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ECA19" w14:textId="1E368589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1 </w:t>
      </w:r>
      <w:r w:rsidR="009E215F">
        <w:rPr>
          <w:rFonts w:asciiTheme="minorHAnsi" w:hAnsiTheme="minorHAnsi"/>
          <w:sz w:val="18"/>
          <w:szCs w:val="18"/>
        </w:rPr>
        <w:t>Rámcové dohody</w:t>
      </w:r>
    </w:p>
    <w:p w14:paraId="729BF5AC" w14:textId="77777777"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14:paraId="642CCA75" w14:textId="77777777" w:rsidR="009F392E" w:rsidRDefault="009F392E" w:rsidP="00DB66C5">
      <w:pPr>
        <w:pStyle w:val="Odstavecseseznamem"/>
        <w:rPr>
          <w:sz w:val="18"/>
          <w:szCs w:val="18"/>
        </w:rPr>
      </w:pPr>
      <w:bookmarkStart w:id="14" w:name="_52_Co_externista"/>
      <w:bookmarkStart w:id="15" w:name="_53_Pro_DPP"/>
      <w:bookmarkStart w:id="16" w:name="_54eNeschopena_–_nový"/>
      <w:bookmarkStart w:id="17" w:name="_55_Předávat_do"/>
      <w:bookmarkStart w:id="18" w:name="_56_Externisté_–"/>
      <w:bookmarkStart w:id="19" w:name="_70_Sladění_času"/>
      <w:bookmarkStart w:id="20" w:name="_71_Číslo_KOP"/>
      <w:bookmarkStart w:id="21" w:name="_72_Funkční_modul"/>
      <w:bookmarkStart w:id="22" w:name="_73_UPN_do"/>
      <w:bookmarkStart w:id="23" w:name="_77_UPN_do"/>
      <w:bookmarkStart w:id="24" w:name="_74_Portál_SŽ"/>
      <w:bookmarkStart w:id="25" w:name="_81_Nový_ccc"/>
      <w:bookmarkStart w:id="26" w:name="_97_PROFESE_–"/>
      <w:bookmarkStart w:id="27" w:name="_99_IT_9001"/>
      <w:bookmarkStart w:id="28" w:name="_104_xx"/>
      <w:bookmarkStart w:id="29" w:name="_105_xx"/>
      <w:bookmarkStart w:id="30" w:name="_110_Z_HR_IT9001_MISTNOST_GETLIST_-"/>
      <w:bookmarkStart w:id="31" w:name="_111_Evidence_RZD"/>
      <w:bookmarkStart w:id="32" w:name="_112_Vstupní_obrazovka"/>
      <w:bookmarkStart w:id="33" w:name="_113_Úprava_synchronizace"/>
      <w:bookmarkStart w:id="34" w:name="_115_ZHR_STKR_TASK_–"/>
      <w:bookmarkStart w:id="35" w:name="_116_Externista_–"/>
      <w:bookmarkStart w:id="36" w:name="_117_xx"/>
      <w:bookmarkStart w:id="37" w:name="_118_Revize_transakce"/>
      <w:bookmarkStart w:id="38" w:name="_127_STKR_–"/>
      <w:bookmarkStart w:id="39" w:name="_128_Úpravy_COVID"/>
      <w:bookmarkStart w:id="40" w:name="_127_Notifikace_vedoucím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255FD7D4" w14:textId="77777777" w:rsidR="0067373C" w:rsidRPr="0067373C" w:rsidRDefault="0067373C" w:rsidP="0067373C">
      <w:pPr>
        <w:keepNext/>
        <w:keepLines/>
        <w:spacing w:before="200" w:after="0"/>
        <w:outlineLvl w:val="1"/>
        <w:rPr>
          <w:rFonts w:eastAsia="Times New Roman" w:cs="Times New Roman"/>
          <w:b/>
          <w:bCs/>
          <w:color w:val="4F81BD"/>
          <w:sz w:val="18"/>
          <w:szCs w:val="18"/>
        </w:rPr>
      </w:pPr>
      <w:r w:rsidRPr="0067373C">
        <w:rPr>
          <w:rFonts w:eastAsia="Times New Roman" w:cs="Times New Roman"/>
          <w:b/>
          <w:bCs/>
          <w:color w:val="4F81BD"/>
          <w:sz w:val="18"/>
          <w:szCs w:val="18"/>
        </w:rPr>
        <w:t>Předmět</w:t>
      </w:r>
    </w:p>
    <w:p w14:paraId="68E79404" w14:textId="15DE172F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 xml:space="preserve">Předmětem je </w:t>
      </w:r>
      <w:r w:rsidR="00250779">
        <w:rPr>
          <w:rFonts w:eastAsia="Calibri" w:cs="Times New Roman"/>
          <w:sz w:val="18"/>
          <w:szCs w:val="18"/>
        </w:rPr>
        <w:t>poskytování</w:t>
      </w:r>
      <w:r w:rsidR="00250779" w:rsidRPr="0067373C">
        <w:rPr>
          <w:rFonts w:eastAsia="Calibri" w:cs="Times New Roman"/>
          <w:sz w:val="18"/>
          <w:szCs w:val="18"/>
        </w:rPr>
        <w:t xml:space="preserve"> </w:t>
      </w:r>
      <w:r w:rsidRPr="0067373C">
        <w:rPr>
          <w:rFonts w:eastAsia="Calibri" w:cs="Times New Roman"/>
          <w:sz w:val="18"/>
          <w:szCs w:val="18"/>
        </w:rPr>
        <w:t>konzultantských a programátorských prací v rámci nastavování, úprav a rozvoje systému SAP v maximálním rozsahu plnění 100 MD.</w:t>
      </w:r>
    </w:p>
    <w:p w14:paraId="1726398B" w14:textId="77777777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>Jednotlivé dílčí práce budou napřed u dodavatele poptány zadavatelem ad-hoc. Dodavatel navrhne řešení, jeho cenu a termín dodání. V případě souhlasu zadavatele, tento práce v uvedeném rozsahu jednotlivě prostřednictvím kontaktní osoby objedná.</w:t>
      </w:r>
    </w:p>
    <w:p w14:paraId="307A460A" w14:textId="77777777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>Po převzetí díla předávacím protokolem dodavatel vystaví zadavateli fakturu. V případě více převzetí děl v kalendářním měsíci vystaví dodavatel objednateli jednu společnou fakturu, kde jednotlivá plnění v rámci měsíce budou mít samostatné řádky.</w:t>
      </w:r>
    </w:p>
    <w:p w14:paraId="447FDD00" w14:textId="77777777" w:rsidR="0067373C" w:rsidRPr="0067373C" w:rsidRDefault="0067373C" w:rsidP="0067373C">
      <w:pPr>
        <w:keepNext/>
        <w:keepLines/>
        <w:spacing w:before="200" w:after="0"/>
        <w:outlineLvl w:val="1"/>
        <w:rPr>
          <w:rFonts w:eastAsia="Times New Roman" w:cs="Times New Roman"/>
          <w:b/>
          <w:bCs/>
          <w:color w:val="4F81BD"/>
          <w:sz w:val="18"/>
          <w:szCs w:val="18"/>
        </w:rPr>
      </w:pPr>
      <w:r w:rsidRPr="0067373C">
        <w:rPr>
          <w:rFonts w:eastAsia="Times New Roman" w:cs="Times New Roman"/>
          <w:b/>
          <w:bCs/>
          <w:color w:val="4F81BD"/>
          <w:sz w:val="18"/>
          <w:szCs w:val="18"/>
        </w:rPr>
        <w:t>Doba a místo plnění</w:t>
      </w:r>
    </w:p>
    <w:p w14:paraId="784E10A1" w14:textId="24BFE8D1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 xml:space="preserve">Provádění Plnění bude zahájeno ode dne nabytí účinnosti této </w:t>
      </w:r>
      <w:r w:rsidR="00D03928">
        <w:rPr>
          <w:rFonts w:eastAsia="Calibri" w:cs="Times New Roman"/>
          <w:sz w:val="18"/>
          <w:szCs w:val="18"/>
        </w:rPr>
        <w:t>Rámcové dohody</w:t>
      </w:r>
      <w:bookmarkStart w:id="41" w:name="_GoBack"/>
      <w:bookmarkEnd w:id="41"/>
      <w:r w:rsidRPr="0067373C">
        <w:rPr>
          <w:rFonts w:eastAsia="Calibri" w:cs="Times New Roman"/>
          <w:sz w:val="18"/>
          <w:szCs w:val="18"/>
        </w:rPr>
        <w:t>. Provádění bude dokončeno nejpozději do 31. 12.</w:t>
      </w:r>
      <w:r>
        <w:rPr>
          <w:rFonts w:eastAsia="Calibri" w:cs="Times New Roman"/>
          <w:sz w:val="18"/>
          <w:szCs w:val="18"/>
        </w:rPr>
        <w:t xml:space="preserve"> </w:t>
      </w:r>
      <w:r w:rsidRPr="0067373C">
        <w:rPr>
          <w:rFonts w:eastAsia="Calibri" w:cs="Times New Roman"/>
          <w:sz w:val="18"/>
          <w:szCs w:val="18"/>
        </w:rPr>
        <w:t>2023.</w:t>
      </w:r>
    </w:p>
    <w:p w14:paraId="65E0E334" w14:textId="77777777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>Místem plnění jsou prostory umístění IT prostředí Objednatele.</w:t>
      </w:r>
    </w:p>
    <w:p w14:paraId="7F791F53" w14:textId="77777777" w:rsidR="0067373C" w:rsidRPr="0067373C" w:rsidRDefault="0067373C" w:rsidP="0067373C">
      <w:pPr>
        <w:rPr>
          <w:rFonts w:eastAsia="Calibri" w:cs="Times New Roman"/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>Zhotovitel bude provádět plnění vzdáleným přístupem (</w:t>
      </w:r>
      <w:proofErr w:type="spellStart"/>
      <w:r w:rsidRPr="0067373C">
        <w:rPr>
          <w:rFonts w:eastAsia="Calibri" w:cs="Times New Roman"/>
          <w:sz w:val="18"/>
          <w:szCs w:val="18"/>
        </w:rPr>
        <w:t>off-site</w:t>
      </w:r>
      <w:proofErr w:type="spellEnd"/>
      <w:r w:rsidRPr="0067373C">
        <w:rPr>
          <w:rFonts w:eastAsia="Calibri" w:cs="Times New Roman"/>
          <w:sz w:val="18"/>
          <w:szCs w:val="18"/>
        </w:rPr>
        <w:t>) nebo na místě (on-</w:t>
      </w:r>
      <w:proofErr w:type="spellStart"/>
      <w:r w:rsidRPr="0067373C">
        <w:rPr>
          <w:rFonts w:eastAsia="Calibri" w:cs="Times New Roman"/>
          <w:sz w:val="18"/>
          <w:szCs w:val="18"/>
        </w:rPr>
        <w:t>site</w:t>
      </w:r>
      <w:proofErr w:type="spellEnd"/>
      <w:r w:rsidRPr="0067373C">
        <w:rPr>
          <w:rFonts w:eastAsia="Calibri" w:cs="Times New Roman"/>
          <w:sz w:val="18"/>
          <w:szCs w:val="18"/>
        </w:rPr>
        <w:t>).</w:t>
      </w:r>
    </w:p>
    <w:p w14:paraId="64B3A065" w14:textId="77777777" w:rsidR="0067373C" w:rsidRPr="0067373C" w:rsidRDefault="0067373C" w:rsidP="0067373C">
      <w:pPr>
        <w:pStyle w:val="Odstavecseseznamem"/>
        <w:ind w:left="0"/>
        <w:rPr>
          <w:sz w:val="18"/>
          <w:szCs w:val="18"/>
        </w:rPr>
      </w:pPr>
      <w:r w:rsidRPr="0067373C">
        <w:rPr>
          <w:rFonts w:eastAsia="Calibri" w:cs="Times New Roman"/>
          <w:sz w:val="18"/>
          <w:szCs w:val="18"/>
        </w:rPr>
        <w:t>Objednatel poskytne Zhotoviteli potřebnou součinnost a přihlašovací údaje pro provádění Plnění vzdáleným přístupem.</w:t>
      </w:r>
    </w:p>
    <w:sectPr w:rsidR="0067373C" w:rsidRPr="0067373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F12C5" w16cex:dateUtc="2022-11-28T09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0C93E1" w16cid:durableId="272F12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DC357" w14:textId="77777777" w:rsidR="00C242AE" w:rsidRDefault="00C242AE" w:rsidP="00962258">
      <w:pPr>
        <w:spacing w:after="0" w:line="240" w:lineRule="auto"/>
      </w:pPr>
      <w:r>
        <w:separator/>
      </w:r>
    </w:p>
  </w:endnote>
  <w:endnote w:type="continuationSeparator" w:id="0">
    <w:p w14:paraId="16FBEB9A" w14:textId="77777777" w:rsidR="00C242AE" w:rsidRDefault="00C242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047EC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5697A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04A7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97DE8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41E540" w14:textId="77777777" w:rsidR="00F1715C" w:rsidRDefault="00F1715C" w:rsidP="00D831A3">
          <w:pPr>
            <w:pStyle w:val="Zpat"/>
          </w:pPr>
        </w:p>
      </w:tc>
    </w:tr>
  </w:tbl>
  <w:p w14:paraId="15813A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6EC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67EBD9" w14:textId="001A42C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39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392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CF8FF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BD2D0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8423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557345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800CE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47BDA33" w14:textId="77777777" w:rsidR="00F1715C" w:rsidRDefault="00F1715C" w:rsidP="00460660">
          <w:pPr>
            <w:pStyle w:val="Zpat"/>
          </w:pPr>
        </w:p>
      </w:tc>
    </w:tr>
  </w:tbl>
  <w:p w14:paraId="69C99CC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90DFD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797D1" w14:textId="77777777" w:rsidR="00C242AE" w:rsidRDefault="00C242AE" w:rsidP="00962258">
      <w:pPr>
        <w:spacing w:after="0" w:line="240" w:lineRule="auto"/>
      </w:pPr>
      <w:r>
        <w:separator/>
      </w:r>
    </w:p>
  </w:footnote>
  <w:footnote w:type="continuationSeparator" w:id="0">
    <w:p w14:paraId="05B7F1A4" w14:textId="77777777" w:rsidR="00C242AE" w:rsidRDefault="00C242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7B63A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EAAA7B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F164D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B7210A" w14:textId="77777777" w:rsidR="00F1715C" w:rsidRPr="00D6163D" w:rsidRDefault="00F1715C" w:rsidP="00D6163D">
          <w:pPr>
            <w:pStyle w:val="Druhdokumentu"/>
          </w:pPr>
        </w:p>
      </w:tc>
    </w:tr>
  </w:tbl>
  <w:p w14:paraId="22AB1AD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BF03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E73CE8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C7A5A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BCF5D" w14:textId="77777777" w:rsidR="00F1715C" w:rsidRPr="00D6163D" w:rsidRDefault="00F1715C" w:rsidP="00FC6389">
          <w:pPr>
            <w:pStyle w:val="Druhdokumentu"/>
          </w:pPr>
        </w:p>
      </w:tc>
    </w:tr>
    <w:tr w:rsidR="009F392E" w14:paraId="6994D960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6FF6B8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CC521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C76EDFD" w14:textId="77777777" w:rsidR="009F392E" w:rsidRPr="00D6163D" w:rsidRDefault="009F392E" w:rsidP="00FC6389">
          <w:pPr>
            <w:pStyle w:val="Druhdokumentu"/>
          </w:pPr>
        </w:p>
      </w:tc>
    </w:tr>
  </w:tbl>
  <w:p w14:paraId="0E64293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8F02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3"/>
  </w:num>
  <w:num w:numId="17">
    <w:abstractNumId w:val="6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3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16"/>
  </w:num>
  <w:num w:numId="36">
    <w:abstractNumId w:val="21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19"/>
  </w:num>
  <w:num w:numId="46">
    <w:abstractNumId w:val="3"/>
  </w:num>
  <w:num w:numId="47">
    <w:abstractNumId w:val="5"/>
  </w:num>
  <w:num w:numId="48">
    <w:abstractNumId w:val="24"/>
  </w:num>
  <w:num w:numId="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51A2D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50779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373C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23A0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86862"/>
    <w:rsid w:val="00992D9C"/>
    <w:rsid w:val="00996CB8"/>
    <w:rsid w:val="009B14A9"/>
    <w:rsid w:val="009B2E97"/>
    <w:rsid w:val="009D362A"/>
    <w:rsid w:val="009E07F4"/>
    <w:rsid w:val="009E215F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44F6A"/>
    <w:rsid w:val="00C47AE3"/>
    <w:rsid w:val="00CD1E49"/>
    <w:rsid w:val="00CD1FC4"/>
    <w:rsid w:val="00D03928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36C4A"/>
    <w:rsid w:val="00EB104F"/>
    <w:rsid w:val="00EC56F4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D7E41B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8923A0"/>
    <w:pPr>
      <w:spacing w:after="0" w:line="240" w:lineRule="auto"/>
    </w:pPr>
    <w:rPr>
      <w:rFonts w:ascii="Verdana" w:hAnsi="Verdana"/>
      <w:sz w:val="20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CD1E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1E4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1E49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1E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1E49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9E3842-1116-440E-ABA5-A07AFAB2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161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2022-11-29T05:57:00Z</dcterms:created>
  <dcterms:modified xsi:type="dcterms:W3CDTF">2022-12-06T07:29:00Z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