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A5EA27" w14:textId="208882C8" w:rsidR="008145D7" w:rsidRDefault="008145D7" w:rsidP="00E77D54">
      <w:pPr>
        <w:jc w:val="both"/>
        <w:rPr>
          <w:szCs w:val="22"/>
        </w:rPr>
      </w:pPr>
      <w:bookmarkStart w:id="0" w:name="_GoBack"/>
      <w:bookmarkEnd w:id="0"/>
      <w:r>
        <w:rPr>
          <w:szCs w:val="22"/>
        </w:rPr>
        <w:t>Příloha č</w:t>
      </w:r>
      <w:r w:rsidRPr="00AE5B6D">
        <w:rPr>
          <w:szCs w:val="22"/>
        </w:rPr>
        <w:t xml:space="preserve">. </w:t>
      </w:r>
      <w:r w:rsidR="00AE5B6D" w:rsidRPr="00AE5B6D">
        <w:rPr>
          <w:szCs w:val="22"/>
        </w:rPr>
        <w:t>6</w:t>
      </w:r>
      <w:r w:rsidR="00332B68" w:rsidRPr="00AE5B6D">
        <w:rPr>
          <w:szCs w:val="22"/>
        </w:rPr>
        <w:t xml:space="preserve"> </w:t>
      </w:r>
      <w:r w:rsidR="00910A74" w:rsidRPr="00AE5B6D">
        <w:rPr>
          <w:lang w:eastAsia="cs-CZ"/>
        </w:rPr>
        <w:t>Zadávací dokumentace</w:t>
      </w:r>
      <w:r>
        <w:rPr>
          <w:color w:val="FF0000"/>
          <w:szCs w:val="22"/>
        </w:rPr>
        <w:t xml:space="preserve"> </w:t>
      </w:r>
    </w:p>
    <w:p w14:paraId="10A5EA28" w14:textId="7A6C380E" w:rsidR="008145D7" w:rsidRDefault="008145D7" w:rsidP="00E77D54">
      <w:pPr>
        <w:pStyle w:val="Nadpis1"/>
        <w:jc w:val="both"/>
        <w:rPr>
          <w:rFonts w:eastAsia="Times New Roman"/>
        </w:rPr>
      </w:pPr>
      <w:r>
        <w:rPr>
          <w:rFonts w:eastAsia="Times New Roman"/>
        </w:rPr>
        <w:t>Čestné prohlášení</w:t>
      </w:r>
      <w:r w:rsidR="00E77D54">
        <w:rPr>
          <w:rFonts w:eastAsia="Times New Roman"/>
        </w:rPr>
        <w:t xml:space="preserve"> účastníka </w:t>
      </w:r>
    </w:p>
    <w:p w14:paraId="10A5EA2A" w14:textId="77777777" w:rsidR="008145D7" w:rsidRDefault="008145D7" w:rsidP="00E77D54">
      <w:pPr>
        <w:spacing w:after="0" w:line="240" w:lineRule="auto"/>
        <w:jc w:val="both"/>
        <w:rPr>
          <w:rFonts w:eastAsia="Times New Roman" w:cs="Times New Roman"/>
          <w:lang w:eastAsia="x-none"/>
        </w:rPr>
      </w:pPr>
    </w:p>
    <w:p w14:paraId="10A5EA2B" w14:textId="43C1AC85" w:rsidR="008145D7" w:rsidRDefault="008145D7" w:rsidP="00E77D54">
      <w:pPr>
        <w:widowControl w:val="0"/>
        <w:autoSpaceDE w:val="0"/>
        <w:spacing w:after="120" w:line="297" w:lineRule="exact"/>
        <w:jc w:val="both"/>
        <w:rPr>
          <w:rFonts w:eastAsia="Times New Roman" w:cs="Times New Roman"/>
          <w:b/>
          <w:lang w:eastAsia="cs-CZ"/>
        </w:rPr>
      </w:pPr>
      <w:r>
        <w:rPr>
          <w:rFonts w:eastAsia="Times New Roman" w:cs="Times New Roman"/>
          <w:b/>
          <w:lang w:eastAsia="cs-CZ"/>
        </w:rPr>
        <w:t>Účastník</w:t>
      </w:r>
      <w:r w:rsidR="004539CD">
        <w:rPr>
          <w:rFonts w:eastAsia="Times New Roman" w:cs="Times New Roman"/>
          <w:b/>
          <w:lang w:eastAsia="cs-CZ"/>
        </w:rPr>
        <w:t xml:space="preserve"> řízení</w:t>
      </w:r>
      <w:r>
        <w:rPr>
          <w:rFonts w:eastAsia="Times New Roman" w:cs="Times New Roman"/>
          <w:b/>
          <w:lang w:eastAsia="cs-CZ"/>
        </w:rPr>
        <w:t>:</w:t>
      </w:r>
    </w:p>
    <w:p w14:paraId="10A5EA2C" w14:textId="77777777" w:rsidR="008145D7" w:rsidRDefault="008145D7" w:rsidP="00E77D54">
      <w:pPr>
        <w:widowControl w:val="0"/>
        <w:autoSpaceDE w:val="0"/>
        <w:spacing w:after="0" w:line="278" w:lineRule="exact"/>
        <w:jc w:val="both"/>
        <w:outlineLvl w:val="0"/>
        <w:rPr>
          <w:rFonts w:eastAsia="Times New Roman" w:cs="Times New Roman"/>
          <w:b/>
          <w:lang w:eastAsia="cs-CZ"/>
        </w:rPr>
      </w:pPr>
      <w:r>
        <w:rPr>
          <w:rFonts w:eastAsia="Times New Roman" w:cs="Times New Roman"/>
          <w:b/>
          <w:lang w:eastAsia="cs-CZ"/>
        </w:rPr>
        <w:t>Obchodní firma/jméno</w:t>
      </w:r>
      <w:r>
        <w:rPr>
          <w:rFonts w:eastAsia="Times New Roman" w:cs="Times New Roman"/>
          <w:b/>
          <w:lang w:eastAsia="cs-CZ"/>
        </w:rPr>
        <w:tab/>
      </w:r>
      <w:r>
        <w:rPr>
          <w:rFonts w:eastAsia="Times New Roman" w:cs="Times New Roman"/>
          <w:highlight w:val="lightGray"/>
          <w:lang w:eastAsia="cs-CZ"/>
        </w:rPr>
        <w:t>………….</w:t>
      </w:r>
    </w:p>
    <w:p w14:paraId="10A5EA2D" w14:textId="77777777" w:rsidR="008145D7" w:rsidRDefault="008145D7" w:rsidP="00E77D54">
      <w:pPr>
        <w:widowControl w:val="0"/>
        <w:autoSpaceDE w:val="0"/>
        <w:spacing w:after="0" w:line="278" w:lineRule="exact"/>
        <w:jc w:val="both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Sídlo/místo podnikání</w:t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highlight w:val="lightGray"/>
          <w:lang w:eastAsia="cs-CZ"/>
        </w:rPr>
        <w:t>………….</w:t>
      </w:r>
    </w:p>
    <w:p w14:paraId="10A5EA2E" w14:textId="77777777" w:rsidR="008145D7" w:rsidRDefault="008145D7" w:rsidP="00E77D54">
      <w:pPr>
        <w:widowControl w:val="0"/>
        <w:autoSpaceDE w:val="0"/>
        <w:spacing w:after="0" w:line="278" w:lineRule="exact"/>
        <w:jc w:val="both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IČO</w:t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highlight w:val="lightGray"/>
          <w:lang w:eastAsia="cs-CZ"/>
        </w:rPr>
        <w:t>………….</w:t>
      </w:r>
    </w:p>
    <w:p w14:paraId="10A5EA2F" w14:textId="77777777" w:rsidR="008145D7" w:rsidRDefault="008145D7" w:rsidP="00E77D54">
      <w:pPr>
        <w:widowControl w:val="0"/>
        <w:autoSpaceDE w:val="0"/>
        <w:spacing w:after="120" w:line="278" w:lineRule="exact"/>
        <w:jc w:val="both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Zastoupen</w:t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highlight w:val="lightGray"/>
          <w:lang w:eastAsia="cs-CZ"/>
        </w:rPr>
        <w:t>………….</w:t>
      </w:r>
    </w:p>
    <w:p w14:paraId="10A5EA30" w14:textId="77777777" w:rsidR="008145D7" w:rsidRDefault="008145D7" w:rsidP="00E77D54">
      <w:pPr>
        <w:spacing w:after="0" w:line="240" w:lineRule="auto"/>
        <w:jc w:val="both"/>
        <w:rPr>
          <w:rFonts w:eastAsia="Times New Roman" w:cs="Times New Roman"/>
          <w:lang w:eastAsia="cs-CZ"/>
        </w:rPr>
      </w:pPr>
    </w:p>
    <w:p w14:paraId="72FBFE42" w14:textId="79C4ADE8" w:rsidR="005C48ED" w:rsidRDefault="007F769F" w:rsidP="003351C5">
      <w:pPr>
        <w:spacing w:line="240" w:lineRule="auto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k</w:t>
      </w:r>
      <w:r w:rsidR="008145D7">
        <w:rPr>
          <w:rFonts w:eastAsia="Times New Roman" w:cs="Times New Roman"/>
          <w:lang w:eastAsia="cs-CZ"/>
        </w:rPr>
        <w:t xml:space="preserve">terý </w:t>
      </w:r>
      <w:r w:rsidR="008145D7" w:rsidRPr="003351C5">
        <w:rPr>
          <w:rFonts w:eastAsia="Times New Roman" w:cs="Times New Roman"/>
          <w:lang w:eastAsia="cs-CZ"/>
        </w:rPr>
        <w:t xml:space="preserve">podává </w:t>
      </w:r>
      <w:r w:rsidR="00E94D5F">
        <w:rPr>
          <w:rFonts w:eastAsia="Times New Roman" w:cs="Times New Roman"/>
          <w:lang w:eastAsia="cs-CZ"/>
        </w:rPr>
        <w:t>nabídku</w:t>
      </w:r>
      <w:r w:rsidR="005C48ED" w:rsidRPr="003351C5">
        <w:rPr>
          <w:rFonts w:eastAsia="Times New Roman" w:cs="Times New Roman"/>
          <w:lang w:eastAsia="cs-CZ"/>
        </w:rPr>
        <w:t xml:space="preserve"> v</w:t>
      </w:r>
      <w:r w:rsidR="00E77D54" w:rsidRPr="003351C5">
        <w:rPr>
          <w:rFonts w:eastAsia="Times New Roman" w:cs="Times New Roman"/>
          <w:lang w:eastAsia="cs-CZ"/>
        </w:rPr>
        <w:t> řízení na zadání</w:t>
      </w:r>
      <w:r w:rsidRPr="003351C5">
        <w:rPr>
          <w:rFonts w:eastAsia="Times New Roman" w:cs="Times New Roman"/>
          <w:lang w:eastAsia="cs-CZ"/>
        </w:rPr>
        <w:t> </w:t>
      </w:r>
      <w:r w:rsidR="00910A74" w:rsidRPr="003351C5">
        <w:rPr>
          <w:rFonts w:eastAsia="Times New Roman" w:cs="Times New Roman"/>
          <w:lang w:eastAsia="cs-CZ"/>
        </w:rPr>
        <w:t>na</w:t>
      </w:r>
      <w:r w:rsidR="008145D7" w:rsidRPr="003351C5">
        <w:rPr>
          <w:rFonts w:eastAsia="Times New Roman" w:cs="Times New Roman"/>
          <w:lang w:eastAsia="cs-CZ"/>
        </w:rPr>
        <w:t xml:space="preserve">dlimitní </w:t>
      </w:r>
      <w:r w:rsidR="001F103E" w:rsidRPr="003351C5">
        <w:rPr>
          <w:rFonts w:eastAsia="Times New Roman" w:cs="Times New Roman"/>
          <w:lang w:eastAsia="cs-CZ"/>
        </w:rPr>
        <w:t>sektorové veřejné zakázky</w:t>
      </w:r>
      <w:r w:rsidR="005C48ED" w:rsidRPr="003351C5">
        <w:rPr>
          <w:rFonts w:eastAsia="Times New Roman" w:cs="Times New Roman"/>
          <w:lang w:eastAsia="cs-CZ"/>
        </w:rPr>
        <w:t xml:space="preserve"> </w:t>
      </w:r>
      <w:r w:rsidR="008145D7" w:rsidRPr="003351C5">
        <w:rPr>
          <w:rFonts w:eastAsia="Times New Roman" w:cs="Times New Roman"/>
          <w:lang w:eastAsia="cs-CZ"/>
        </w:rPr>
        <w:t>s</w:t>
      </w:r>
      <w:r w:rsidR="00332B68" w:rsidRPr="003351C5">
        <w:rPr>
          <w:rFonts w:eastAsia="Times New Roman" w:cs="Times New Roman"/>
          <w:lang w:eastAsia="cs-CZ"/>
        </w:rPr>
        <w:t> </w:t>
      </w:r>
      <w:r w:rsidR="008145D7" w:rsidRPr="003351C5">
        <w:rPr>
          <w:rFonts w:eastAsia="Times New Roman" w:cs="Times New Roman"/>
          <w:lang w:eastAsia="cs-CZ"/>
        </w:rPr>
        <w:t xml:space="preserve">názvem </w:t>
      </w:r>
      <w:bookmarkStart w:id="1" w:name="_Toc403053768"/>
      <w:r w:rsidR="008145D7" w:rsidRPr="003351C5">
        <w:rPr>
          <w:rFonts w:eastAsia="Times New Roman" w:cs="Times New Roman"/>
          <w:b/>
          <w:lang w:eastAsia="cs-CZ"/>
        </w:rPr>
        <w:t>„</w:t>
      </w:r>
      <w:bookmarkEnd w:id="1"/>
      <w:r w:rsidR="00DE636D">
        <w:rPr>
          <w:rFonts w:eastAsia="Times New Roman" w:cs="Times New Roman"/>
          <w:b/>
          <w:lang w:eastAsia="cs-CZ"/>
        </w:rPr>
        <w:t>Pražcové kotvy</w:t>
      </w:r>
      <w:r w:rsidR="003351C5" w:rsidRPr="003351C5">
        <w:rPr>
          <w:rFonts w:eastAsia="Times New Roman" w:cs="Times New Roman"/>
          <w:b/>
          <w:lang w:eastAsia="cs-CZ"/>
        </w:rPr>
        <w:t xml:space="preserve"> 2022</w:t>
      </w:r>
      <w:r w:rsidR="008145D7" w:rsidRPr="003351C5">
        <w:rPr>
          <w:rFonts w:eastAsia="Times New Roman" w:cs="Times New Roman"/>
          <w:b/>
          <w:lang w:eastAsia="cs-CZ"/>
        </w:rPr>
        <w:t>“</w:t>
      </w:r>
      <w:r w:rsidR="008145D7" w:rsidRPr="003351C5">
        <w:rPr>
          <w:rFonts w:eastAsia="Times New Roman" w:cs="Times New Roman"/>
          <w:lang w:eastAsia="cs-CZ"/>
        </w:rPr>
        <w:t>, č.</w:t>
      </w:r>
      <w:r w:rsidR="003351C5" w:rsidRPr="003351C5">
        <w:rPr>
          <w:rFonts w:eastAsia="Times New Roman" w:cs="Times New Roman"/>
          <w:lang w:eastAsia="cs-CZ"/>
        </w:rPr>
        <w:t xml:space="preserve"> </w:t>
      </w:r>
      <w:r w:rsidR="008145D7" w:rsidRPr="003351C5">
        <w:rPr>
          <w:rFonts w:eastAsia="Times New Roman" w:cs="Times New Roman"/>
          <w:lang w:eastAsia="cs-CZ"/>
        </w:rPr>
        <w:t xml:space="preserve">j. </w:t>
      </w:r>
      <w:r w:rsidR="00DE636D">
        <w:rPr>
          <w:rFonts w:eastAsia="Times New Roman" w:cs="Times New Roman"/>
          <w:lang w:eastAsia="cs-CZ"/>
        </w:rPr>
        <w:t>74254</w:t>
      </w:r>
      <w:r w:rsidR="003351C5" w:rsidRPr="003351C5">
        <w:rPr>
          <w:rFonts w:eastAsia="Times New Roman" w:cs="Times New Roman"/>
          <w:lang w:eastAsia="cs-CZ"/>
        </w:rPr>
        <w:t>/2022-SŽ-GŘ-O8</w:t>
      </w:r>
      <w:r w:rsidR="00332B68" w:rsidRPr="003351C5">
        <w:rPr>
          <w:rFonts w:eastAsia="Times New Roman" w:cs="Times New Roman"/>
          <w:lang w:eastAsia="cs-CZ"/>
        </w:rPr>
        <w:t xml:space="preserve"> </w:t>
      </w:r>
      <w:r w:rsidR="00E77D54" w:rsidRPr="003351C5">
        <w:rPr>
          <w:rFonts w:eastAsia="Times New Roman" w:cs="Times New Roman"/>
          <w:lang w:eastAsia="cs-CZ"/>
        </w:rPr>
        <w:t>(</w:t>
      </w:r>
      <w:r w:rsidR="00332B68" w:rsidRPr="003351C5">
        <w:rPr>
          <w:rFonts w:eastAsia="Times New Roman" w:cs="Times New Roman"/>
          <w:lang w:eastAsia="cs-CZ"/>
        </w:rPr>
        <w:t>dále jen „</w:t>
      </w:r>
      <w:r w:rsidR="00332B68" w:rsidRPr="003351C5">
        <w:rPr>
          <w:rFonts w:eastAsia="Times New Roman" w:cs="Times New Roman"/>
          <w:b/>
          <w:i/>
          <w:lang w:eastAsia="cs-CZ"/>
        </w:rPr>
        <w:t>Veřejná</w:t>
      </w:r>
      <w:r w:rsidR="00332B68" w:rsidRPr="007F769F">
        <w:rPr>
          <w:rFonts w:eastAsia="Times New Roman" w:cs="Times New Roman"/>
          <w:b/>
          <w:i/>
          <w:lang w:eastAsia="cs-CZ"/>
        </w:rPr>
        <w:t xml:space="preserve"> zakázka</w:t>
      </w:r>
      <w:r w:rsidR="00332B68">
        <w:rPr>
          <w:rFonts w:eastAsia="Times New Roman" w:cs="Times New Roman"/>
          <w:lang w:eastAsia="cs-CZ"/>
        </w:rPr>
        <w:t>“</w:t>
      </w:r>
      <w:r w:rsidR="00E77D54">
        <w:rPr>
          <w:rFonts w:eastAsia="Times New Roman" w:cs="Times New Roman"/>
          <w:lang w:eastAsia="cs-CZ"/>
        </w:rPr>
        <w:t xml:space="preserve"> a </w:t>
      </w:r>
      <w:r w:rsidR="00E77D54" w:rsidRPr="00E77D54">
        <w:rPr>
          <w:rFonts w:eastAsia="Times New Roman" w:cs="Times New Roman"/>
          <w:b/>
          <w:i/>
          <w:lang w:eastAsia="cs-CZ"/>
        </w:rPr>
        <w:t>„Zadávací řízení“</w:t>
      </w:r>
      <w:r w:rsidR="00E77D54" w:rsidRPr="00E77D54">
        <w:rPr>
          <w:rFonts w:eastAsia="Times New Roman" w:cs="Times New Roman"/>
          <w:lang w:eastAsia="cs-CZ"/>
        </w:rPr>
        <w:t>)</w:t>
      </w:r>
      <w:r w:rsidR="00332B68">
        <w:rPr>
          <w:rFonts w:eastAsia="Times New Roman" w:cs="Times New Roman"/>
          <w:lang w:eastAsia="cs-CZ"/>
        </w:rPr>
        <w:t>,</w:t>
      </w:r>
      <w:r w:rsidR="008145D7">
        <w:rPr>
          <w:rFonts w:eastAsia="Times New Roman" w:cs="Times New Roman"/>
          <w:lang w:eastAsia="cs-CZ"/>
        </w:rPr>
        <w:t xml:space="preserve"> tímto čestně prohlašuje, že</w:t>
      </w:r>
      <w:r w:rsidR="005C48ED">
        <w:rPr>
          <w:rFonts w:eastAsia="Times New Roman" w:cs="Times New Roman"/>
          <w:lang w:eastAsia="cs-CZ"/>
        </w:rPr>
        <w:t>:</w:t>
      </w:r>
    </w:p>
    <w:p w14:paraId="34C5D1A3" w14:textId="0B7468B4" w:rsidR="005C48ED" w:rsidRDefault="00247FAF" w:rsidP="003351C5">
      <w:pPr>
        <w:pStyle w:val="Odstavecseseznamem"/>
        <w:numPr>
          <w:ilvl w:val="0"/>
          <w:numId w:val="34"/>
        </w:numPr>
        <w:spacing w:line="240" w:lineRule="auto"/>
        <w:rPr>
          <w:rFonts w:eastAsia="Calibri" w:cs="Times New Roman"/>
        </w:rPr>
      </w:pPr>
      <w:r w:rsidRPr="00247FAF">
        <w:rPr>
          <w:rFonts w:eastAsia="Times New Roman" w:cs="Times New Roman"/>
          <w:lang w:eastAsia="cs-CZ"/>
        </w:rPr>
        <w:t xml:space="preserve">on sám jakožto dodavatel, případně dodavatelé v jeho rámci sdružení za účelem účasti v Zadávacím řízení, ani </w:t>
      </w:r>
      <w:r w:rsidRPr="00247FAF">
        <w:t>žádný z jeho poddodavatelů nebo jiných osob, jejichž způsobilost je využívána ve smyslu evropských směrnic o zadávání veřejných zakázek,</w:t>
      </w:r>
      <w:r w:rsidRPr="00247FAF">
        <w:rPr>
          <w:rFonts w:eastAsia="Calibri" w:cs="Times New Roman"/>
        </w:rPr>
        <w:t xml:space="preserve"> </w:t>
      </w:r>
      <w:r w:rsidRPr="00247FAF">
        <w:rPr>
          <w:rFonts w:eastAsia="Calibri" w:cs="Times New Roman"/>
          <w:b/>
        </w:rPr>
        <w:t>nejsou</w:t>
      </w:r>
      <w:r w:rsidR="00525B63" w:rsidRPr="00247FAF">
        <w:rPr>
          <w:rFonts w:eastAsia="Calibri" w:cs="Times New Roman"/>
        </w:rPr>
        <w:t xml:space="preserve"> </w:t>
      </w:r>
      <w:r w:rsidRPr="00247FAF">
        <w:rPr>
          <w:rFonts w:eastAsia="Calibri" w:cs="Times New Roman"/>
        </w:rPr>
        <w:t>osobami</w:t>
      </w:r>
      <w:r w:rsidR="004539CD" w:rsidRPr="00247FAF">
        <w:rPr>
          <w:rFonts w:eastAsia="Calibri" w:cs="Times New Roman"/>
        </w:rPr>
        <w:t xml:space="preserve"> </w:t>
      </w:r>
      <w:r w:rsidR="004539CD" w:rsidRPr="00247FAF">
        <w:t>dle článku 5k nařízení Rady (EU) č. 833/2014 ze dne 31. července 2014</w:t>
      </w:r>
      <w:r w:rsidR="004539CD" w:rsidRPr="00EB54C9">
        <w:t xml:space="preserve"> o omezujících opatřeních vzhledem k činnostem Ruska destabilizujícím situaci na</w:t>
      </w:r>
      <w:r w:rsidR="003351C5">
        <w:t> </w:t>
      </w:r>
      <w:r w:rsidR="004539CD" w:rsidRPr="00EB54C9">
        <w:t>Ukrajině, ve znění pozdějších předpisů</w:t>
      </w:r>
      <w:r w:rsidR="005C48ED" w:rsidRPr="007F769F">
        <w:rPr>
          <w:rFonts w:eastAsia="Calibri" w:cs="Times New Roman"/>
        </w:rPr>
        <w:t>,</w:t>
      </w:r>
      <w:r w:rsidR="002434CB" w:rsidRPr="007F769F">
        <w:rPr>
          <w:rFonts w:eastAsia="Calibri" w:cs="Times New Roman"/>
        </w:rPr>
        <w:t xml:space="preserve"> </w:t>
      </w:r>
      <w:r>
        <w:rPr>
          <w:rFonts w:eastAsia="Calibri" w:cs="Times New Roman"/>
        </w:rPr>
        <w:t xml:space="preserve">jimž </w:t>
      </w:r>
      <w:r w:rsidRPr="00EB54C9">
        <w:t>se zakazuje zadat nebo dále plnit jakoukoli veřejnou zakázku nebo koncesní smlouvu spadající do oblasti působnosti směrnic o zadávání veřejných zakázek, jakož i čl. 10 odst. 1, 3, odst. 6 písm. a) až e), odst. 8, 9 a 10, článků 11, 12, 13 a 14 směrnice 2014</w:t>
      </w:r>
      <w:r w:rsidRPr="007B7529">
        <w:t>/23</w:t>
      </w:r>
      <w:r>
        <w:t>/EU, článků 7 a 8, čl. 10 písm. b) až f) a písm. h) až j) směrnice 2014/24/EU, článku 18, čl. 21 písm. b) až e) a písm. g až i), článků 29 a 30 směrnice 2014/25/EU a čl. 13 písm. a) až d), f) až h) a j) směrnice 2009/81/EC</w:t>
      </w:r>
      <w:r w:rsidR="002434CB" w:rsidRPr="007F769F">
        <w:rPr>
          <w:rFonts w:eastAsia="Calibri" w:cs="Times New Roman"/>
        </w:rPr>
        <w:t>a</w:t>
      </w:r>
      <w:r>
        <w:rPr>
          <w:rStyle w:val="Znakapoznpodarou"/>
          <w:rFonts w:eastAsia="Calibri" w:cs="Times New Roman"/>
        </w:rPr>
        <w:footnoteReference w:id="1"/>
      </w:r>
    </w:p>
    <w:p w14:paraId="7008CD09" w14:textId="77777777" w:rsidR="001F103E" w:rsidRPr="007F769F" w:rsidRDefault="001F103E" w:rsidP="003351C5">
      <w:pPr>
        <w:pStyle w:val="Odstavecseseznamem"/>
        <w:spacing w:line="240" w:lineRule="auto"/>
        <w:rPr>
          <w:rFonts w:eastAsia="Calibri" w:cs="Times New Roman"/>
        </w:rPr>
      </w:pPr>
    </w:p>
    <w:p w14:paraId="7283F39D" w14:textId="611B54E4" w:rsidR="00525B63" w:rsidRPr="007F769F" w:rsidRDefault="00247FAF" w:rsidP="003351C5">
      <w:pPr>
        <w:pStyle w:val="Odstavecseseznamem"/>
        <w:numPr>
          <w:ilvl w:val="0"/>
          <w:numId w:val="34"/>
        </w:numPr>
        <w:spacing w:line="240" w:lineRule="auto"/>
        <w:rPr>
          <w:rFonts w:eastAsia="Calibri" w:cs="Times New Roman"/>
        </w:rPr>
      </w:pPr>
      <w:r w:rsidRPr="00247FAF">
        <w:rPr>
          <w:rFonts w:eastAsia="Times New Roman" w:cs="Times New Roman"/>
          <w:lang w:eastAsia="cs-CZ"/>
        </w:rPr>
        <w:t xml:space="preserve">on sám jakožto dodavatel, případně dodavatelé v jeho rámci sdružení za účelem účasti v Zadávacím řízení, ani </w:t>
      </w:r>
      <w:r w:rsidRPr="00247FAF">
        <w:t>žádný z jeho poddodavatelů nebo jiných osob, jejichž způsobilost je využívána ve smyslu evropských směrnic o zadávání veřejných zakázek</w:t>
      </w:r>
      <w:r>
        <w:t xml:space="preserve">, </w:t>
      </w:r>
      <w:r w:rsidRPr="00247FAF">
        <w:rPr>
          <w:b/>
        </w:rPr>
        <w:t>nejsou</w:t>
      </w:r>
      <w:r>
        <w:t xml:space="preserve"> osobami dle </w:t>
      </w:r>
      <w:r w:rsidR="006B4846">
        <w:t>článku</w:t>
      </w:r>
      <w:r w:rsidRPr="00EB54C9">
        <w:t xml:space="preserve"> 2</w:t>
      </w:r>
      <w:r w:rsidR="006B4846">
        <w:rPr>
          <w:rStyle w:val="Znakapoznpodarou"/>
        </w:rPr>
        <w:footnoteReference w:id="2"/>
      </w:r>
      <w:r w:rsidRPr="00EB54C9">
        <w:t xml:space="preserve"> nařízení Rady (EU) č. 269/2014 ze dne 17. března 2014, o omezujících opatřeních vzhledem k činnostem narušujícím nebo ohrožujícím územní celistvost, svrchovanost a nezávislost Ukrajiny, ve znění pozdějších předpisů</w:t>
      </w:r>
      <w:r>
        <w:t xml:space="preserve">, </w:t>
      </w:r>
      <w:r w:rsidRPr="00E64956">
        <w:t>a</w:t>
      </w:r>
      <w:r>
        <w:rPr>
          <w:b/>
        </w:rPr>
        <w:t xml:space="preserve"> </w:t>
      </w:r>
      <w:r w:rsidRPr="00B11E16">
        <w:t xml:space="preserve">dalších </w:t>
      </w:r>
      <w:r w:rsidRPr="00B11E16">
        <w:lastRenderedPageBreak/>
        <w:t>prováděcích předpisů k</w:t>
      </w:r>
      <w:r w:rsidR="006B4846">
        <w:t xml:space="preserve"> tomuto</w:t>
      </w:r>
      <w:r w:rsidRPr="00B11E16">
        <w:t xml:space="preserve"> </w:t>
      </w:r>
      <w:r w:rsidR="006B4846" w:rsidRPr="00EB54C9">
        <w:t xml:space="preserve">nařízení Rady (EU) č. 269/2014 </w:t>
      </w:r>
      <w:r w:rsidR="006B4846">
        <w:t>(</w:t>
      </w:r>
      <w:r w:rsidR="006B4846" w:rsidRPr="002904AF">
        <w:rPr>
          <w:b/>
        </w:rPr>
        <w:t>tzv. sankční seznamy</w:t>
      </w:r>
      <w:r w:rsidR="006B4846">
        <w:t>)</w:t>
      </w:r>
      <w:r>
        <w:rPr>
          <w:rStyle w:val="Znakapoznpodarou"/>
        </w:rPr>
        <w:footnoteReference w:id="3"/>
      </w:r>
      <w:r w:rsidR="00525B63" w:rsidRPr="007F769F">
        <w:rPr>
          <w:rFonts w:eastAsia="Calibri" w:cs="Times New Roman"/>
        </w:rPr>
        <w:t>.</w:t>
      </w:r>
    </w:p>
    <w:p w14:paraId="7F7342D2" w14:textId="01140F03" w:rsidR="005C48ED" w:rsidRPr="007F769F" w:rsidRDefault="005C48ED" w:rsidP="003351C5">
      <w:pPr>
        <w:spacing w:line="240" w:lineRule="auto"/>
        <w:rPr>
          <w:rFonts w:eastAsia="Calibri" w:cs="Times New Roman"/>
        </w:rPr>
      </w:pPr>
      <w:r w:rsidRPr="007F769F">
        <w:rPr>
          <w:rFonts w:eastAsia="Calibri" w:cs="Times New Roman"/>
        </w:rPr>
        <w:t xml:space="preserve">Účastník dále čestně prohlašuje, že </w:t>
      </w:r>
      <w:r w:rsidR="005228E7">
        <w:rPr>
          <w:rFonts w:eastAsia="Calibri" w:cs="Times New Roman"/>
        </w:rPr>
        <w:t xml:space="preserve">přestane-li on </w:t>
      </w:r>
      <w:r w:rsidR="006B4846" w:rsidRPr="00247FAF">
        <w:rPr>
          <w:rFonts w:eastAsia="Times New Roman" w:cs="Times New Roman"/>
          <w:lang w:eastAsia="cs-CZ"/>
        </w:rPr>
        <w:t xml:space="preserve">sám jakožto dodavatel, případně dodavatelé v jeho rámci sdružení za účelem účasti v Zadávacím řízení, </w:t>
      </w:r>
      <w:r w:rsidR="005228E7">
        <w:rPr>
          <w:rFonts w:eastAsia="Times New Roman" w:cs="Times New Roman"/>
          <w:lang w:eastAsia="cs-CZ"/>
        </w:rPr>
        <w:t>nebo některý</w:t>
      </w:r>
      <w:r w:rsidR="006B4846" w:rsidRPr="00247FAF">
        <w:t xml:space="preserve"> z jeho poddodavatelů nebo jiných osob, jejichž způsobilost je využívána ve smyslu evropských směrnic o zadávání veřejných zakázek</w:t>
      </w:r>
      <w:r w:rsidRPr="007F769F">
        <w:rPr>
          <w:rFonts w:eastAsia="Calibri" w:cs="Times New Roman"/>
        </w:rPr>
        <w:t>,</w:t>
      </w:r>
      <w:r w:rsidR="005228E7">
        <w:rPr>
          <w:rFonts w:eastAsia="Calibri" w:cs="Times New Roman"/>
        </w:rPr>
        <w:t xml:space="preserve"> splňovat výše uvedené podmínky, k nimž se toto četné prohlášení vztahuje,</w:t>
      </w:r>
      <w:r w:rsidRPr="007F769F">
        <w:rPr>
          <w:rFonts w:eastAsia="Calibri" w:cs="Times New Roman"/>
        </w:rPr>
        <w:t xml:space="preserve"> </w:t>
      </w:r>
      <w:r w:rsidR="00E77D54" w:rsidRPr="007F769F">
        <w:rPr>
          <w:rFonts w:eastAsia="Calibri" w:cs="Times New Roman"/>
        </w:rPr>
        <w:t xml:space="preserve">a to kdykoliv až do okamžiku ukončení </w:t>
      </w:r>
      <w:r w:rsidR="00E77D54">
        <w:rPr>
          <w:rFonts w:eastAsia="Calibri" w:cs="Times New Roman"/>
        </w:rPr>
        <w:t>Z</w:t>
      </w:r>
      <w:r w:rsidR="00E77D54" w:rsidRPr="007F769F">
        <w:rPr>
          <w:rFonts w:eastAsia="Calibri" w:cs="Times New Roman"/>
        </w:rPr>
        <w:t>adávacího řízení</w:t>
      </w:r>
      <w:r w:rsidR="00E77D54">
        <w:rPr>
          <w:rFonts w:eastAsia="Calibri" w:cs="Times New Roman"/>
        </w:rPr>
        <w:t>,</w:t>
      </w:r>
      <w:r w:rsidR="00E77D54" w:rsidRPr="007F769F">
        <w:rPr>
          <w:rFonts w:eastAsia="Calibri" w:cs="Times New Roman"/>
        </w:rPr>
        <w:t xml:space="preserve"> </w:t>
      </w:r>
      <w:r w:rsidRPr="007F769F">
        <w:rPr>
          <w:rFonts w:eastAsia="Calibri" w:cs="Times New Roman"/>
        </w:rPr>
        <w:t>oznámí tuto skutečnost bez</w:t>
      </w:r>
      <w:r w:rsidR="003351C5">
        <w:rPr>
          <w:rFonts w:eastAsia="Calibri" w:cs="Times New Roman"/>
        </w:rPr>
        <w:t> </w:t>
      </w:r>
      <w:r w:rsidRPr="007F769F">
        <w:rPr>
          <w:rFonts w:eastAsia="Calibri" w:cs="Times New Roman"/>
        </w:rPr>
        <w:t>zbytečného odkladu</w:t>
      </w:r>
      <w:r w:rsidR="005228E7">
        <w:rPr>
          <w:rFonts w:eastAsia="Calibri" w:cs="Times New Roman"/>
        </w:rPr>
        <w:t xml:space="preserve">, nejpozději však </w:t>
      </w:r>
      <w:r w:rsidR="005228E7" w:rsidRPr="002904AF">
        <w:rPr>
          <w:rFonts w:eastAsia="Calibri" w:cs="Times New Roman"/>
          <w:b/>
        </w:rPr>
        <w:t xml:space="preserve">do 3 pracovních dnů </w:t>
      </w:r>
      <w:r w:rsidR="005228E7" w:rsidRPr="002904AF">
        <w:rPr>
          <w:rFonts w:eastAsia="Calibri" w:cs="Times New Roman"/>
        </w:rPr>
        <w:t>ode dne</w:t>
      </w:r>
      <w:r w:rsidR="005228E7">
        <w:rPr>
          <w:rFonts w:eastAsia="Calibri" w:cs="Times New Roman"/>
        </w:rPr>
        <w:t>, kdy přestal splňovat výše uvedené podmínky, k nimž se toto četné prohlášení vztahuje,</w:t>
      </w:r>
      <w:r w:rsidRPr="007F769F">
        <w:rPr>
          <w:rFonts w:eastAsia="Calibri" w:cs="Times New Roman"/>
        </w:rPr>
        <w:t xml:space="preserve"> zadavateli</w:t>
      </w:r>
      <w:r w:rsidR="00332B68" w:rsidRPr="007F769F">
        <w:rPr>
          <w:rFonts w:eastAsia="Calibri" w:cs="Times New Roman"/>
        </w:rPr>
        <w:t xml:space="preserve"> Veřejné zakázky.</w:t>
      </w:r>
    </w:p>
    <w:p w14:paraId="7369393B" w14:textId="77777777" w:rsidR="00A2562F" w:rsidRPr="00A035EA" w:rsidRDefault="00A2562F" w:rsidP="003351C5">
      <w:pPr>
        <w:spacing w:line="240" w:lineRule="auto"/>
        <w:rPr>
          <w:rFonts w:eastAsia="Times New Roman" w:cs="Times New Roman"/>
          <w:lang w:eastAsia="cs-CZ"/>
        </w:rPr>
      </w:pPr>
      <w:r w:rsidRPr="00A035EA">
        <w:rPr>
          <w:rFonts w:eastAsia="Times New Roman" w:cs="Times New Roman"/>
          <w:lang w:eastAsia="cs-CZ"/>
        </w:rPr>
        <w:t>Účastník si je vědom všech právních důsledků, které pro něj mohou vyplývat z nepravdivosti zde uvedených údajů a skutečností.</w:t>
      </w:r>
    </w:p>
    <w:p w14:paraId="10A5EA34" w14:textId="60E091AC" w:rsidR="008145D7" w:rsidRDefault="008145D7" w:rsidP="003351C5">
      <w:pPr>
        <w:spacing w:line="240" w:lineRule="auto"/>
        <w:rPr>
          <w:rFonts w:eastAsia="Calibri" w:cs="Times New Roman"/>
        </w:rPr>
      </w:pPr>
    </w:p>
    <w:p w14:paraId="10A5EA35" w14:textId="77777777" w:rsidR="008145D7" w:rsidRDefault="008145D7" w:rsidP="003351C5">
      <w:pPr>
        <w:tabs>
          <w:tab w:val="num" w:pos="360"/>
        </w:tabs>
        <w:spacing w:after="0" w:line="240" w:lineRule="auto"/>
        <w:ind w:left="360"/>
        <w:rPr>
          <w:rFonts w:eastAsia="Times New Roman" w:cs="Times New Roman"/>
          <w:lang w:eastAsia="cs-CZ"/>
        </w:rPr>
      </w:pPr>
    </w:p>
    <w:p w14:paraId="10A5EA36" w14:textId="77777777" w:rsidR="008145D7" w:rsidRDefault="008145D7" w:rsidP="003351C5">
      <w:pPr>
        <w:tabs>
          <w:tab w:val="right" w:pos="9063"/>
        </w:tabs>
        <w:spacing w:after="0" w:line="280" w:lineRule="atLeast"/>
        <w:ind w:right="7"/>
        <w:outlineLvl w:val="0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V ………………….… dne ………………………</w:t>
      </w:r>
    </w:p>
    <w:p w14:paraId="10A5EA37" w14:textId="6505F73E" w:rsidR="008145D7" w:rsidRDefault="008145D7" w:rsidP="003351C5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</w:p>
    <w:p w14:paraId="30EAED60" w14:textId="0AB9F9FE" w:rsidR="00E77D54" w:rsidRDefault="00E77D54" w:rsidP="003351C5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</w:p>
    <w:p w14:paraId="10A5EA38" w14:textId="77777777" w:rsidR="008145D7" w:rsidRDefault="008145D7" w:rsidP="003351C5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</w:p>
    <w:p w14:paraId="10A5EA39" w14:textId="77777777" w:rsidR="008145D7" w:rsidRDefault="008145D7" w:rsidP="008145D7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</w:p>
    <w:p w14:paraId="10A5EA3A" w14:textId="77777777" w:rsidR="009F392E" w:rsidRPr="008145D7" w:rsidRDefault="009F392E" w:rsidP="008145D7"/>
    <w:sectPr w:rsidR="009F392E" w:rsidRPr="008145D7" w:rsidSect="00FC6389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049" w:right="1134" w:bottom="1474" w:left="2070" w:header="595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2E86E6" w14:textId="77777777" w:rsidR="006E789C" w:rsidRDefault="006E789C" w:rsidP="00962258">
      <w:pPr>
        <w:spacing w:after="0" w:line="240" w:lineRule="auto"/>
      </w:pPr>
      <w:r>
        <w:separator/>
      </w:r>
    </w:p>
  </w:endnote>
  <w:endnote w:type="continuationSeparator" w:id="0">
    <w:p w14:paraId="5A824372" w14:textId="77777777" w:rsidR="006E789C" w:rsidRDefault="006E789C" w:rsidP="00962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10A5EA48" w14:textId="77777777" w:rsidTr="00D831A3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10A5EA44" w14:textId="28A2F78A" w:rsidR="00F1715C" w:rsidRPr="00B8518B" w:rsidRDefault="00F1715C" w:rsidP="00B8518B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C3764C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C3764C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10A5EA45" w14:textId="77777777" w:rsidR="00F1715C" w:rsidRDefault="00F1715C" w:rsidP="00B8518B">
          <w:pPr>
            <w:pStyle w:val="Zpat"/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10A5EA46" w14:textId="77777777" w:rsidR="00F1715C" w:rsidRDefault="00F1715C" w:rsidP="00B8518B">
          <w:pPr>
            <w:pStyle w:val="Zpat"/>
          </w:pPr>
        </w:p>
      </w:tc>
      <w:tc>
        <w:tcPr>
          <w:tcW w:w="2921" w:type="dxa"/>
        </w:tcPr>
        <w:p w14:paraId="10A5EA47" w14:textId="77777777" w:rsidR="00F1715C" w:rsidRDefault="00F1715C" w:rsidP="00D831A3">
          <w:pPr>
            <w:pStyle w:val="Zpat"/>
          </w:pPr>
        </w:p>
      </w:tc>
    </w:tr>
  </w:tbl>
  <w:p w14:paraId="10A5EA49" w14:textId="77777777" w:rsidR="00F1715C" w:rsidRPr="00B8518B" w:rsidRDefault="00F1715C" w:rsidP="00B8518B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10A5EA5E" wp14:editId="10A5EA5F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7AD12E00" id="Straight Connector 3" o:spid="_x0000_s1026" style="position:absolute;z-index:-25165414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ebKUft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0288" behindDoc="1" locked="1" layoutInCell="1" allowOverlap="1" wp14:anchorId="10A5EA60" wp14:editId="10A5EA61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2F2600D9" id="Straight Connector 2" o:spid="_x0000_s1026" style="position:absolute;z-index:-25165619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10A5EA5B" w14:textId="77777777" w:rsidTr="00F1715C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10A5EA54" w14:textId="0E49B85E" w:rsidR="00F1715C" w:rsidRPr="00B8518B" w:rsidRDefault="00F1715C" w:rsidP="00460660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C3764C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C3764C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10A5EA55" w14:textId="77777777" w:rsidR="00F1715C" w:rsidRDefault="00F1715C" w:rsidP="00460660">
          <w:pPr>
            <w:pStyle w:val="Zpat"/>
          </w:pPr>
          <w:r>
            <w:t>Správa železni</w:t>
          </w:r>
          <w:r w:rsidR="00F5558F">
            <w:t>c</w:t>
          </w:r>
          <w:r>
            <w:t>, státní organizace</w:t>
          </w:r>
        </w:p>
        <w:p w14:paraId="10A5EA56" w14:textId="77777777" w:rsidR="00F1715C" w:rsidRDefault="00F1715C" w:rsidP="00460660">
          <w:pPr>
            <w:pStyle w:val="Zpat"/>
          </w:pPr>
          <w:r>
            <w:t>zapsána v obchodním rejstříku vedeném Městským soudem v Praze, spisová značka A 48384</w:t>
          </w: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10A5EA57" w14:textId="77777777" w:rsidR="00F1715C" w:rsidRDefault="00F1715C" w:rsidP="00460660">
          <w:pPr>
            <w:pStyle w:val="Zpat"/>
          </w:pPr>
          <w:r>
            <w:t>Sídlo: Dlážděná 1003/7, 110 00 Praha 1</w:t>
          </w:r>
        </w:p>
        <w:p w14:paraId="10A5EA58" w14:textId="77777777" w:rsidR="00F1715C" w:rsidRDefault="00F1715C" w:rsidP="00460660">
          <w:pPr>
            <w:pStyle w:val="Zpat"/>
          </w:pPr>
          <w:r>
            <w:t>IČ</w:t>
          </w:r>
          <w:r w:rsidR="00F5558F">
            <w:t>O</w:t>
          </w:r>
          <w:r>
            <w:t>: 709 94 234 DIČ: CZ 709 94 234</w:t>
          </w:r>
        </w:p>
        <w:p w14:paraId="10A5EA59" w14:textId="5C528FA1" w:rsidR="00F1715C" w:rsidRDefault="00DF09FD" w:rsidP="00460660">
          <w:pPr>
            <w:pStyle w:val="Zpat"/>
          </w:pPr>
          <w:r>
            <w:t>www.spravazeleznic</w:t>
          </w:r>
          <w:r w:rsidR="00F1715C">
            <w:t>.cz</w:t>
          </w:r>
        </w:p>
      </w:tc>
      <w:tc>
        <w:tcPr>
          <w:tcW w:w="2921" w:type="dxa"/>
        </w:tcPr>
        <w:p w14:paraId="10A5EA5A" w14:textId="77777777" w:rsidR="00F1715C" w:rsidRDefault="00F1715C" w:rsidP="00460660">
          <w:pPr>
            <w:pStyle w:val="Zpat"/>
          </w:pPr>
        </w:p>
      </w:tc>
    </w:tr>
  </w:tbl>
  <w:p w14:paraId="10A5EA5C" w14:textId="77777777" w:rsidR="00F1715C" w:rsidRPr="00B8518B" w:rsidRDefault="00F1715C" w:rsidP="00460660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9264" behindDoc="1" locked="1" layoutInCell="1" allowOverlap="1" wp14:anchorId="10A5EA64" wp14:editId="10A5EA65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2B0B4F01" id="Straight Connector 7" o:spid="_x0000_s1026" style="position:absolute;z-index:-251657216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k/Dma9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7216" behindDoc="1" locked="1" layoutInCell="1" allowOverlap="1" wp14:anchorId="10A5EA66" wp14:editId="10A5EA67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3EF9B770" id="Straight Connector 10" o:spid="_x0000_s1026" style="position:absolute;z-index:-25165926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  <w:p w14:paraId="10A5EA5D" w14:textId="77777777" w:rsidR="00F1715C" w:rsidRPr="00460660" w:rsidRDefault="00F1715C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519705" w14:textId="77777777" w:rsidR="006E789C" w:rsidRDefault="006E789C" w:rsidP="00962258">
      <w:pPr>
        <w:spacing w:after="0" w:line="240" w:lineRule="auto"/>
      </w:pPr>
      <w:r>
        <w:separator/>
      </w:r>
    </w:p>
  </w:footnote>
  <w:footnote w:type="continuationSeparator" w:id="0">
    <w:p w14:paraId="55CA748D" w14:textId="77777777" w:rsidR="006E789C" w:rsidRDefault="006E789C" w:rsidP="00962258">
      <w:pPr>
        <w:spacing w:after="0" w:line="240" w:lineRule="auto"/>
      </w:pPr>
      <w:r>
        <w:continuationSeparator/>
      </w:r>
    </w:p>
  </w:footnote>
  <w:footnote w:id="1">
    <w:p w14:paraId="600F7A4F" w14:textId="4C762DAE" w:rsidR="00247FAF" w:rsidRDefault="00247FAF" w:rsidP="006B4846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Dle článku 5k nařízení Rady (EU) č. 833/2014 ze dne 31. července 2014 o omezujících opatřeních vzhledem k činnostem Ruska destabilizujícím situaci na Ukrajině, ve znění pozdějších předpisů, se zakazuje zadat nebo dále plnit jakoukoli veřejnou zakázku nebo koncesní smlouvu spadající do oblasti působnosti směrnic o zadávání veřejných zakázek, jakož i čl. 10 odst. 1, 3, odst. 6 písm. a) až e), odst. 8, 9 a 10, článků 11, 12, 13 a 14 směrnice 2014/23/EU, článků 7 a 8, čl. 10 písm. b) až f) a písm. h) až j) směrnice 2014/24/EU, článku 18, čl. 21 písm. b) až e) a písm. g až i), článků 29 a 30 směrnice 2014/25/EU a čl. 13 písm. a) až d), f) až h) a j) směrnice 2009/81/EC:</w:t>
      </w:r>
    </w:p>
    <w:p w14:paraId="4CD4072F" w14:textId="77777777" w:rsidR="00247FAF" w:rsidRDefault="00247FAF" w:rsidP="006B4846">
      <w:pPr>
        <w:pStyle w:val="Textpoznpodarou"/>
        <w:jc w:val="both"/>
      </w:pPr>
      <w:r>
        <w:t>a.</w:t>
      </w:r>
      <w:r>
        <w:tab/>
        <w:t>jakémukoli ruskému státnímu příslušníkovi, fyzické či právnické osobě nebo subjektu či orgánu se sídlem v Rusku,</w:t>
      </w:r>
    </w:p>
    <w:p w14:paraId="7D2471C8" w14:textId="77777777" w:rsidR="00247FAF" w:rsidRDefault="00247FAF" w:rsidP="006B4846">
      <w:pPr>
        <w:pStyle w:val="Textpoznpodarou"/>
        <w:jc w:val="both"/>
      </w:pPr>
      <w:r>
        <w:t>b.</w:t>
      </w:r>
      <w:r>
        <w:tab/>
        <w:t>právnické osobě, subjektu nebo orgánu, které jsou z více než 50 % přímo či nepřímo vlastněny některým ze subjektů uvedených v písmeni a) tohoto odstavce, nebo</w:t>
      </w:r>
    </w:p>
    <w:p w14:paraId="7A2E1271" w14:textId="77777777" w:rsidR="00247FAF" w:rsidRDefault="00247FAF" w:rsidP="006B4846">
      <w:pPr>
        <w:pStyle w:val="Textpoznpodarou"/>
        <w:jc w:val="both"/>
      </w:pPr>
      <w:r>
        <w:t>c.</w:t>
      </w:r>
      <w:r>
        <w:tab/>
        <w:t>fyzické nebo právnické osobě, subjektu nebo orgánu, které jednají jménem nebo na pokyn některého ze subjektů uvedených v písmeni a) nebo b) tohoto odstavce,</w:t>
      </w:r>
    </w:p>
    <w:p w14:paraId="7E1F67C0" w14:textId="548684F1" w:rsidR="00247FAF" w:rsidRDefault="00247FAF" w:rsidP="006B4846">
      <w:pPr>
        <w:pStyle w:val="Textpoznpodarou"/>
        <w:jc w:val="both"/>
      </w:pPr>
      <w:r>
        <w:t>včetně subdodavatelů, dodavatelů nebo subjektů, jejichž způsobilost je využívána ve smyslu směrnic o zadávání veřejných zakázek, pokud představují více než 10 % hodnoty zakázky, nebo společně s nimi.</w:t>
      </w:r>
    </w:p>
  </w:footnote>
  <w:footnote w:id="2">
    <w:p w14:paraId="5561413D" w14:textId="4EEC3BA9" w:rsidR="006B4846" w:rsidRDefault="006B4846" w:rsidP="006B4846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Dle článku </w:t>
      </w:r>
      <w:r w:rsidRPr="00EB54C9">
        <w:t>2 nařízení Rady (EU) č. 269/2014 ze dne 17. března 2014, o omezujících opatřeních vzhledem k činnostem narušujícím nebo ohrožujícím územní celistvost, svrchovanost a nezávislost Ukrajiny, ve znění pozdějších předpisů</w:t>
      </w:r>
      <w:r>
        <w:t xml:space="preserve">, </w:t>
      </w:r>
      <w:r w:rsidRPr="00EB54C9">
        <w:t xml:space="preserve">nesmějí být žádné finanční prostředky ani hospodářské zdroje </w:t>
      </w:r>
      <w:r w:rsidRPr="007B7529">
        <w:t>přímo</w:t>
      </w:r>
      <w:r>
        <w:t xml:space="preserve"> ani nepřímo zpřístupněny fyzickým nebo právnickým osobám, subjektům či orgánům nebo fyzickým nebo právnickým osobám, subjektům či orgánům s nimi spojeným </w:t>
      </w:r>
      <w:r w:rsidRPr="007B7529">
        <w:t>uvedeným</w:t>
      </w:r>
      <w:r>
        <w:t xml:space="preserve"> v příloze I Nařízení nebo v jejich prospěch.</w:t>
      </w:r>
    </w:p>
  </w:footnote>
  <w:footnote w:id="3">
    <w:p w14:paraId="17F91209" w14:textId="77777777" w:rsidR="00247FAF" w:rsidRPr="00EB54C9" w:rsidRDefault="00247FAF" w:rsidP="006B4846">
      <w:pPr>
        <w:pStyle w:val="Textpoznpodarou"/>
        <w:jc w:val="both"/>
        <w:rPr>
          <w:szCs w:val="14"/>
        </w:rPr>
      </w:pPr>
      <w:r w:rsidRPr="00EB54C9">
        <w:rPr>
          <w:rStyle w:val="Znakapoznpodarou"/>
          <w:szCs w:val="14"/>
        </w:rPr>
        <w:footnoteRef/>
      </w:r>
      <w:r w:rsidRPr="00EB54C9">
        <w:rPr>
          <w:szCs w:val="14"/>
        </w:rPr>
        <w:t xml:space="preserve"> Zejm, Prováděcí nařízení Rady (EU) 2022/581 ze dne 8. dubna 2022, kterým se provádí </w:t>
      </w:r>
      <w:hyperlink r:id="rId1" w:history="1">
        <w:r w:rsidRPr="00EB54C9">
          <w:rPr>
            <w:szCs w:val="14"/>
          </w:rPr>
          <w:t>nařízení (EU) č. 269/2014</w:t>
        </w:r>
      </w:hyperlink>
      <w:r w:rsidRPr="00EB54C9">
        <w:rPr>
          <w:szCs w:val="14"/>
        </w:rPr>
        <w:t xml:space="preserve"> o omezujících opatřeních vzhledem k činnostem narušujícím nebo ohrožujícím územní celistvost, svrchovanost a nezávislost Ukrajiny a prováděcí nařízení Rady (EU)  2022/658 ze dne 21. dubna 2022, kterým se provádí nařízení (EU) č. 269/2014 o omezujících opatřeních vzhledem k činnostem narušujícím nebo ohrožujícím územní celistvost, svrchovanost a nezávislost Ukrajiny.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10A5EA42" w14:textId="77777777" w:rsidTr="00C02D0A">
      <w:trPr>
        <w:trHeight w:hRule="exact" w:val="454"/>
      </w:trPr>
      <w:tc>
        <w:tcPr>
          <w:tcW w:w="1361" w:type="dxa"/>
          <w:tcMar>
            <w:top w:w="57" w:type="dxa"/>
            <w:left w:w="0" w:type="dxa"/>
            <w:right w:w="0" w:type="dxa"/>
          </w:tcMar>
        </w:tcPr>
        <w:p w14:paraId="10A5EA3F" w14:textId="77777777" w:rsidR="00F1715C" w:rsidRPr="00B8518B" w:rsidRDefault="00F1715C" w:rsidP="00523EA7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10A5EA40" w14:textId="77777777" w:rsidR="00F1715C" w:rsidRDefault="00F1715C" w:rsidP="00523EA7">
          <w:pPr>
            <w:pStyle w:val="Zpat"/>
          </w:pPr>
        </w:p>
      </w:tc>
      <w:tc>
        <w:tcPr>
          <w:tcW w:w="569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10A5EA41" w14:textId="77777777" w:rsidR="00F1715C" w:rsidRPr="00D6163D" w:rsidRDefault="00F1715C" w:rsidP="00D6163D">
          <w:pPr>
            <w:pStyle w:val="Druhdokumentu"/>
          </w:pPr>
        </w:p>
      </w:tc>
    </w:tr>
  </w:tbl>
  <w:p w14:paraId="10A5EA43" w14:textId="77777777" w:rsidR="00F1715C" w:rsidRPr="00D6163D" w:rsidRDefault="00F1715C">
    <w:pPr>
      <w:pStyle w:val="Zhlav"/>
      <w:rPr>
        <w:sz w:val="8"/>
        <w:szCs w:val="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10A5EA4D" w14:textId="77777777" w:rsidTr="00F1715C">
      <w:trPr>
        <w:trHeight w:hRule="exact" w:val="936"/>
      </w:trPr>
      <w:tc>
        <w:tcPr>
          <w:tcW w:w="1361" w:type="dxa"/>
          <w:tcMar>
            <w:left w:w="0" w:type="dxa"/>
            <w:right w:w="0" w:type="dxa"/>
          </w:tcMar>
        </w:tcPr>
        <w:p w14:paraId="10A5EA4A" w14:textId="77777777" w:rsidR="00F1715C" w:rsidRPr="00B8518B" w:rsidRDefault="00F1715C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10A5EA4B" w14:textId="77777777" w:rsidR="00F1715C" w:rsidRDefault="00F1715C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10A5EA4C" w14:textId="77777777" w:rsidR="00F1715C" w:rsidRPr="00D6163D" w:rsidRDefault="00F1715C" w:rsidP="00FC6389">
          <w:pPr>
            <w:pStyle w:val="Druhdokumentu"/>
          </w:pPr>
        </w:p>
      </w:tc>
    </w:tr>
    <w:tr w:rsidR="009F392E" w14:paraId="10A5EA51" w14:textId="77777777" w:rsidTr="00895406">
      <w:trPr>
        <w:trHeight w:hRule="exact" w:val="1077"/>
      </w:trPr>
      <w:tc>
        <w:tcPr>
          <w:tcW w:w="1361" w:type="dxa"/>
          <w:tcMar>
            <w:left w:w="0" w:type="dxa"/>
            <w:right w:w="0" w:type="dxa"/>
          </w:tcMar>
        </w:tcPr>
        <w:p w14:paraId="10A5EA4E" w14:textId="77777777" w:rsidR="009F392E" w:rsidRPr="00B8518B" w:rsidRDefault="009F392E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10A5EA4F" w14:textId="77777777" w:rsidR="009F392E" w:rsidRDefault="009F392E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10A5EA50" w14:textId="77777777" w:rsidR="009F392E" w:rsidRPr="00D6163D" w:rsidRDefault="009F392E" w:rsidP="00FC6389">
          <w:pPr>
            <w:pStyle w:val="Druhdokumentu"/>
          </w:pPr>
        </w:p>
      </w:tc>
    </w:tr>
  </w:tbl>
  <w:p w14:paraId="10A5EA52" w14:textId="77777777" w:rsidR="00F1715C" w:rsidRPr="00D6163D" w:rsidRDefault="00F5558F" w:rsidP="00FC6389">
    <w:pPr>
      <w:pStyle w:val="Zhlav"/>
      <w:rPr>
        <w:sz w:val="8"/>
        <w:szCs w:val="8"/>
      </w:rPr>
    </w:pPr>
    <w:r>
      <w:rPr>
        <w:noProof/>
        <w:lang w:eastAsia="cs-CZ"/>
      </w:rPr>
      <w:drawing>
        <wp:anchor distT="0" distB="0" distL="114300" distR="114300" simplePos="0" relativeHeight="251661312" behindDoc="0" locked="1" layoutInCell="1" allowOverlap="1" wp14:anchorId="10A5EA62" wp14:editId="10A5EA63">
          <wp:simplePos x="0" y="0"/>
          <wp:positionH relativeFrom="page">
            <wp:posOffset>431321</wp:posOffset>
          </wp:positionH>
          <wp:positionV relativeFrom="page">
            <wp:posOffset>396240</wp:posOffset>
          </wp:positionV>
          <wp:extent cx="1728000" cy="640800"/>
          <wp:effectExtent l="0" t="0" r="5715" b="6985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prava-zeleznic_logo_zakladni_10x_sRGB_ms-office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28000" cy="64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0A5EA53" w14:textId="77777777" w:rsidR="00F1715C" w:rsidRPr="00460660" w:rsidRDefault="00F1715C">
    <w:pPr>
      <w:pStyle w:val="Zhlav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6EF2B7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68D09EC"/>
    <w:multiLevelType w:val="multilevel"/>
    <w:tmpl w:val="0D34D660"/>
    <w:styleLink w:val="ListBulletmultilevel"/>
    <w:lvl w:ilvl="0">
      <w:start w:val="1"/>
      <w:numFmt w:val="bullet"/>
      <w:pStyle w:val="Seznamsodrkami"/>
      <w:lvlText w:val=""/>
      <w:lvlJc w:val="left"/>
      <w:pPr>
        <w:ind w:left="454" w:hanging="170"/>
      </w:pPr>
      <w:rPr>
        <w:rFonts w:ascii="Symbol" w:hAnsi="Symbol" w:hint="default"/>
      </w:rPr>
    </w:lvl>
    <w:lvl w:ilvl="1">
      <w:start w:val="1"/>
      <w:numFmt w:val="bullet"/>
      <w:pStyle w:val="Seznamsodrkami2"/>
      <w:lvlText w:val="◦"/>
      <w:lvlJc w:val="left"/>
      <w:pPr>
        <w:ind w:left="654" w:hanging="113"/>
      </w:pPr>
      <w:rPr>
        <w:rFonts w:ascii="Verdana" w:hAnsi="Verdana" w:hint="default"/>
      </w:rPr>
    </w:lvl>
    <w:lvl w:ilvl="2">
      <w:start w:val="1"/>
      <w:numFmt w:val="bullet"/>
      <w:pStyle w:val="Seznamsodrkami3"/>
      <w:lvlText w:val="◦"/>
      <w:lvlJc w:val="left"/>
      <w:pPr>
        <w:ind w:left="854" w:hanging="113"/>
      </w:pPr>
      <w:rPr>
        <w:rFonts w:ascii="Verdana" w:hAnsi="Verdana" w:hint="default"/>
      </w:rPr>
    </w:lvl>
    <w:lvl w:ilvl="3">
      <w:start w:val="1"/>
      <w:numFmt w:val="bullet"/>
      <w:pStyle w:val="Seznamsodrkami4"/>
      <w:lvlText w:val="◦"/>
      <w:lvlJc w:val="left"/>
      <w:pPr>
        <w:ind w:left="1054" w:hanging="113"/>
      </w:pPr>
      <w:rPr>
        <w:rFonts w:ascii="Verdana" w:hAnsi="Verdana" w:hint="default"/>
      </w:rPr>
    </w:lvl>
    <w:lvl w:ilvl="4">
      <w:start w:val="1"/>
      <w:numFmt w:val="bullet"/>
      <w:pStyle w:val="Seznamsodrkami5"/>
      <w:lvlText w:val="◦"/>
      <w:lvlJc w:val="left"/>
      <w:pPr>
        <w:ind w:left="1254" w:hanging="113"/>
      </w:pPr>
      <w:rPr>
        <w:rFonts w:ascii="Verdana" w:hAnsi="Verdana" w:hint="default"/>
      </w:rPr>
    </w:lvl>
    <w:lvl w:ilvl="5">
      <w:start w:val="1"/>
      <w:numFmt w:val="bullet"/>
      <w:lvlText w:val="◦"/>
      <w:lvlJc w:val="left"/>
      <w:pPr>
        <w:ind w:left="1454" w:hanging="113"/>
      </w:pPr>
      <w:rPr>
        <w:rFonts w:ascii="Verdana" w:hAnsi="Verdana" w:hint="default"/>
      </w:rPr>
    </w:lvl>
    <w:lvl w:ilvl="6">
      <w:start w:val="1"/>
      <w:numFmt w:val="bullet"/>
      <w:lvlText w:val="◦"/>
      <w:lvlJc w:val="left"/>
      <w:pPr>
        <w:ind w:left="1654" w:hanging="113"/>
      </w:pPr>
      <w:rPr>
        <w:rFonts w:ascii="Verdana" w:hAnsi="Verdana" w:hint="default"/>
      </w:rPr>
    </w:lvl>
    <w:lvl w:ilvl="7">
      <w:start w:val="1"/>
      <w:numFmt w:val="bullet"/>
      <w:lvlText w:val="◦"/>
      <w:lvlJc w:val="left"/>
      <w:pPr>
        <w:ind w:left="1854" w:hanging="113"/>
      </w:pPr>
      <w:rPr>
        <w:rFonts w:ascii="Verdana" w:hAnsi="Verdana" w:hint="default"/>
      </w:rPr>
    </w:lvl>
    <w:lvl w:ilvl="8">
      <w:start w:val="1"/>
      <w:numFmt w:val="bullet"/>
      <w:lvlText w:val="◦"/>
      <w:lvlJc w:val="left"/>
      <w:pPr>
        <w:ind w:left="2054" w:hanging="113"/>
      </w:pPr>
      <w:rPr>
        <w:rFonts w:ascii="Verdana" w:hAnsi="Verdana" w:hint="default"/>
      </w:rPr>
    </w:lvl>
  </w:abstractNum>
  <w:abstractNum w:abstractNumId="2" w15:restartNumberingAfterBreak="0">
    <w:nsid w:val="137520FE"/>
    <w:multiLevelType w:val="hybridMultilevel"/>
    <w:tmpl w:val="C6461864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4C08B3"/>
    <w:multiLevelType w:val="multilevel"/>
    <w:tmpl w:val="CABE99FC"/>
    <w:styleLink w:val="ListNumbermultilevel"/>
    <w:lvl w:ilvl="0">
      <w:start w:val="1"/>
      <w:numFmt w:val="decimal"/>
      <w:pStyle w:val="slovanseznam"/>
      <w:lvlText w:val="%1."/>
      <w:lvlJc w:val="left"/>
      <w:pPr>
        <w:tabs>
          <w:tab w:val="num" w:pos="851"/>
        </w:tabs>
        <w:ind w:left="624" w:hanging="340"/>
      </w:pPr>
      <w:rPr>
        <w:rFonts w:hint="default"/>
      </w:rPr>
    </w:lvl>
    <w:lvl w:ilvl="1">
      <w:start w:val="1"/>
      <w:numFmt w:val="decimal"/>
      <w:pStyle w:val="slovanseznam2"/>
      <w:lvlText w:val="%1.%2"/>
      <w:lvlJc w:val="left"/>
      <w:pPr>
        <w:tabs>
          <w:tab w:val="num" w:pos="1191"/>
        </w:tabs>
        <w:ind w:left="1077" w:hanging="453"/>
      </w:pPr>
      <w:rPr>
        <w:rFonts w:hint="default"/>
      </w:rPr>
    </w:lvl>
    <w:lvl w:ilvl="2">
      <w:start w:val="1"/>
      <w:numFmt w:val="decimal"/>
      <w:pStyle w:val="slovanseznam3"/>
      <w:lvlText w:val="%1.%2.%3"/>
      <w:lvlJc w:val="left"/>
      <w:pPr>
        <w:tabs>
          <w:tab w:val="num" w:pos="1843"/>
        </w:tabs>
        <w:ind w:left="1729" w:hanging="652"/>
      </w:pPr>
      <w:rPr>
        <w:rFonts w:hint="default"/>
      </w:rPr>
    </w:lvl>
    <w:lvl w:ilvl="3">
      <w:start w:val="1"/>
      <w:numFmt w:val="decimal"/>
      <w:pStyle w:val="slovanseznam4"/>
      <w:lvlText w:val="%1.%2.%3.%4"/>
      <w:lvlJc w:val="left"/>
      <w:pPr>
        <w:tabs>
          <w:tab w:val="num" w:pos="2665"/>
        </w:tabs>
        <w:ind w:left="2552" w:hanging="823"/>
      </w:pPr>
      <w:rPr>
        <w:rFonts w:hint="default"/>
      </w:rPr>
    </w:lvl>
    <w:lvl w:ilvl="4">
      <w:start w:val="1"/>
      <w:numFmt w:val="decimal"/>
      <w:pStyle w:val="slovanseznam5"/>
      <w:lvlText w:val="%1.%2.%3.%4.%5"/>
      <w:lvlJc w:val="left"/>
      <w:pPr>
        <w:tabs>
          <w:tab w:val="num" w:pos="3686"/>
        </w:tabs>
        <w:ind w:left="3572" w:hanging="102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86"/>
        </w:tabs>
        <w:ind w:left="3572" w:hanging="357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912"/>
        </w:tabs>
        <w:ind w:left="3799" w:hanging="3799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139"/>
        </w:tabs>
        <w:ind w:left="4026" w:hanging="4026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366"/>
        </w:tabs>
        <w:ind w:left="4253" w:hanging="4253"/>
      </w:pPr>
      <w:rPr>
        <w:rFonts w:hint="default"/>
      </w:rPr>
    </w:lvl>
  </w:abstractNum>
  <w:abstractNum w:abstractNumId="4" w15:restartNumberingAfterBreak="0">
    <w:nsid w:val="1E0F6460"/>
    <w:multiLevelType w:val="hybridMultilevel"/>
    <w:tmpl w:val="05B2D0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F76403"/>
    <w:multiLevelType w:val="multilevel"/>
    <w:tmpl w:val="0D34D660"/>
    <w:numStyleLink w:val="ListBulletmultilevel"/>
  </w:abstractNum>
  <w:abstractNum w:abstractNumId="6" w15:restartNumberingAfterBreak="0">
    <w:nsid w:val="344B4C44"/>
    <w:multiLevelType w:val="multilevel"/>
    <w:tmpl w:val="CABE99FC"/>
    <w:numStyleLink w:val="ListNumbermultilevel"/>
  </w:abstractNum>
  <w:abstractNum w:abstractNumId="7" w15:restartNumberingAfterBreak="0">
    <w:nsid w:val="34EE549F"/>
    <w:multiLevelType w:val="multilevel"/>
    <w:tmpl w:val="CABE99FC"/>
    <w:numStyleLink w:val="ListNumbermultilevel"/>
  </w:abstractNum>
  <w:abstractNum w:abstractNumId="8" w15:restartNumberingAfterBreak="0">
    <w:nsid w:val="6AAF0A8C"/>
    <w:multiLevelType w:val="multilevel"/>
    <w:tmpl w:val="0D34D660"/>
    <w:numStyleLink w:val="ListBulletmultilevel"/>
  </w:abstractNum>
  <w:abstractNum w:abstractNumId="9" w15:restartNumberingAfterBreak="0">
    <w:nsid w:val="74070991"/>
    <w:multiLevelType w:val="multilevel"/>
    <w:tmpl w:val="CABE99FC"/>
    <w:numStyleLink w:val="ListNumbermultilevel"/>
  </w:abstractNum>
  <w:num w:numId="1">
    <w:abstractNumId w:val="3"/>
  </w:num>
  <w:num w:numId="2">
    <w:abstractNumId w:val="1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4"/>
  </w:num>
  <w:num w:numId="6">
    <w:abstractNumId w:val="5"/>
  </w:num>
  <w:num w:numId="7">
    <w:abstractNumId w:val="0"/>
  </w:num>
  <w:num w:numId="8">
    <w:abstractNumId w:val="6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"/>
  </w:num>
  <w:num w:numId="12">
    <w:abstractNumId w:val="5"/>
  </w:num>
  <w:num w:numId="13">
    <w:abstractNumId w:val="5"/>
  </w:num>
  <w:num w:numId="14">
    <w:abstractNumId w:val="5"/>
  </w:num>
  <w:num w:numId="15">
    <w:abstractNumId w:val="5"/>
  </w:num>
  <w:num w:numId="16">
    <w:abstractNumId w:val="9"/>
  </w:num>
  <w:num w:numId="17">
    <w:abstractNumId w:val="3"/>
  </w:num>
  <w:num w:numId="18">
    <w:abstractNumId w:val="9"/>
  </w:num>
  <w:num w:numId="19">
    <w:abstractNumId w:val="9"/>
  </w:num>
  <w:num w:numId="20">
    <w:abstractNumId w:val="9"/>
  </w:num>
  <w:num w:numId="21">
    <w:abstractNumId w:val="9"/>
  </w:num>
  <w:num w:numId="22">
    <w:abstractNumId w:val="5"/>
  </w:num>
  <w:num w:numId="23">
    <w:abstractNumId w:val="1"/>
  </w:num>
  <w:num w:numId="24">
    <w:abstractNumId w:val="5"/>
  </w:num>
  <w:num w:numId="25">
    <w:abstractNumId w:val="5"/>
  </w:num>
  <w:num w:numId="26">
    <w:abstractNumId w:val="5"/>
  </w:num>
  <w:num w:numId="27">
    <w:abstractNumId w:val="5"/>
  </w:num>
  <w:num w:numId="28">
    <w:abstractNumId w:val="9"/>
  </w:num>
  <w:num w:numId="29">
    <w:abstractNumId w:val="3"/>
  </w:num>
  <w:num w:numId="30">
    <w:abstractNumId w:val="9"/>
  </w:num>
  <w:num w:numId="31">
    <w:abstractNumId w:val="9"/>
  </w:num>
  <w:num w:numId="32">
    <w:abstractNumId w:val="9"/>
  </w:num>
  <w:num w:numId="33">
    <w:abstractNumId w:val="9"/>
  </w:num>
  <w:num w:numId="34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attachedTemplate r:id="rId1"/>
  <w:revisionView w:inkAnnotations="0"/>
  <w:styleLockTheme/>
  <w:styleLockQFSet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45D7"/>
    <w:rsid w:val="00072C1E"/>
    <w:rsid w:val="00085C46"/>
    <w:rsid w:val="00086D8C"/>
    <w:rsid w:val="000E23A7"/>
    <w:rsid w:val="0010693F"/>
    <w:rsid w:val="00114363"/>
    <w:rsid w:val="00114472"/>
    <w:rsid w:val="00154352"/>
    <w:rsid w:val="001550BC"/>
    <w:rsid w:val="001605B9"/>
    <w:rsid w:val="00170EC5"/>
    <w:rsid w:val="001747C1"/>
    <w:rsid w:val="00184743"/>
    <w:rsid w:val="001C1C15"/>
    <w:rsid w:val="001F103E"/>
    <w:rsid w:val="00207DF5"/>
    <w:rsid w:val="002434CB"/>
    <w:rsid w:val="00247FAF"/>
    <w:rsid w:val="00280E07"/>
    <w:rsid w:val="002904AF"/>
    <w:rsid w:val="002C31BF"/>
    <w:rsid w:val="002D08B1"/>
    <w:rsid w:val="002E0CD7"/>
    <w:rsid w:val="002E5F57"/>
    <w:rsid w:val="00317055"/>
    <w:rsid w:val="00332B68"/>
    <w:rsid w:val="003351C5"/>
    <w:rsid w:val="00341DCF"/>
    <w:rsid w:val="00357BC6"/>
    <w:rsid w:val="003956C6"/>
    <w:rsid w:val="00441430"/>
    <w:rsid w:val="00450F07"/>
    <w:rsid w:val="004539CD"/>
    <w:rsid w:val="00453CD3"/>
    <w:rsid w:val="00460660"/>
    <w:rsid w:val="00486107"/>
    <w:rsid w:val="00491827"/>
    <w:rsid w:val="004B1D48"/>
    <w:rsid w:val="004B348C"/>
    <w:rsid w:val="004C4399"/>
    <w:rsid w:val="004C787C"/>
    <w:rsid w:val="004E143C"/>
    <w:rsid w:val="004E3A53"/>
    <w:rsid w:val="004F20BC"/>
    <w:rsid w:val="004F4B9B"/>
    <w:rsid w:val="004F69EA"/>
    <w:rsid w:val="00503B91"/>
    <w:rsid w:val="00511AB9"/>
    <w:rsid w:val="005228E7"/>
    <w:rsid w:val="00523EA7"/>
    <w:rsid w:val="00525B63"/>
    <w:rsid w:val="00553375"/>
    <w:rsid w:val="00557C28"/>
    <w:rsid w:val="005736B7"/>
    <w:rsid w:val="00575E5A"/>
    <w:rsid w:val="005C48ED"/>
    <w:rsid w:val="005F1404"/>
    <w:rsid w:val="0061068E"/>
    <w:rsid w:val="00660AD3"/>
    <w:rsid w:val="00677B7F"/>
    <w:rsid w:val="006A5570"/>
    <w:rsid w:val="006A689C"/>
    <w:rsid w:val="006B3D79"/>
    <w:rsid w:val="006B4846"/>
    <w:rsid w:val="006D7AFE"/>
    <w:rsid w:val="006E0578"/>
    <w:rsid w:val="006E314D"/>
    <w:rsid w:val="006E789C"/>
    <w:rsid w:val="00710723"/>
    <w:rsid w:val="00723ED1"/>
    <w:rsid w:val="00743525"/>
    <w:rsid w:val="0076286B"/>
    <w:rsid w:val="00766846"/>
    <w:rsid w:val="0077673A"/>
    <w:rsid w:val="007846E1"/>
    <w:rsid w:val="007B570C"/>
    <w:rsid w:val="007C589B"/>
    <w:rsid w:val="007E4A6E"/>
    <w:rsid w:val="007E6DB6"/>
    <w:rsid w:val="007F56A7"/>
    <w:rsid w:val="007F769F"/>
    <w:rsid w:val="00807DD0"/>
    <w:rsid w:val="008145D7"/>
    <w:rsid w:val="0084079D"/>
    <w:rsid w:val="008659F3"/>
    <w:rsid w:val="00876B9F"/>
    <w:rsid w:val="00886D4B"/>
    <w:rsid w:val="00895406"/>
    <w:rsid w:val="008A3568"/>
    <w:rsid w:val="008D03B9"/>
    <w:rsid w:val="008F18D6"/>
    <w:rsid w:val="00904780"/>
    <w:rsid w:val="009078A5"/>
    <w:rsid w:val="00910A74"/>
    <w:rsid w:val="00922385"/>
    <w:rsid w:val="009223DF"/>
    <w:rsid w:val="00923DE9"/>
    <w:rsid w:val="00936091"/>
    <w:rsid w:val="00940D8A"/>
    <w:rsid w:val="009564A1"/>
    <w:rsid w:val="00962258"/>
    <w:rsid w:val="009678B7"/>
    <w:rsid w:val="009833E1"/>
    <w:rsid w:val="00992D9C"/>
    <w:rsid w:val="00996CB8"/>
    <w:rsid w:val="009B14A9"/>
    <w:rsid w:val="009B2E97"/>
    <w:rsid w:val="009E07F4"/>
    <w:rsid w:val="009F392E"/>
    <w:rsid w:val="00A2562F"/>
    <w:rsid w:val="00A262EA"/>
    <w:rsid w:val="00A6177B"/>
    <w:rsid w:val="00A66136"/>
    <w:rsid w:val="00AA4CBB"/>
    <w:rsid w:val="00AA65FA"/>
    <w:rsid w:val="00AA7351"/>
    <w:rsid w:val="00AD056F"/>
    <w:rsid w:val="00AD6731"/>
    <w:rsid w:val="00AE5B6D"/>
    <w:rsid w:val="00AF5645"/>
    <w:rsid w:val="00B15D0D"/>
    <w:rsid w:val="00B30524"/>
    <w:rsid w:val="00B75EE1"/>
    <w:rsid w:val="00B77481"/>
    <w:rsid w:val="00B8518B"/>
    <w:rsid w:val="00BD7E91"/>
    <w:rsid w:val="00C02D0A"/>
    <w:rsid w:val="00C03A6E"/>
    <w:rsid w:val="00C17A08"/>
    <w:rsid w:val="00C31A98"/>
    <w:rsid w:val="00C3764C"/>
    <w:rsid w:val="00C44F6A"/>
    <w:rsid w:val="00C47AE3"/>
    <w:rsid w:val="00C76D6D"/>
    <w:rsid w:val="00CD1FC4"/>
    <w:rsid w:val="00D21061"/>
    <w:rsid w:val="00D4108E"/>
    <w:rsid w:val="00D6163D"/>
    <w:rsid w:val="00D62090"/>
    <w:rsid w:val="00D73D46"/>
    <w:rsid w:val="00D831A3"/>
    <w:rsid w:val="00DC75F3"/>
    <w:rsid w:val="00DD46F3"/>
    <w:rsid w:val="00DE56F2"/>
    <w:rsid w:val="00DE636D"/>
    <w:rsid w:val="00DF09FD"/>
    <w:rsid w:val="00DF116D"/>
    <w:rsid w:val="00E36C4A"/>
    <w:rsid w:val="00E77D54"/>
    <w:rsid w:val="00E94D5F"/>
    <w:rsid w:val="00EB104F"/>
    <w:rsid w:val="00ED14BD"/>
    <w:rsid w:val="00F0533E"/>
    <w:rsid w:val="00F1048D"/>
    <w:rsid w:val="00F12DEC"/>
    <w:rsid w:val="00F1715C"/>
    <w:rsid w:val="00F310F8"/>
    <w:rsid w:val="00F35939"/>
    <w:rsid w:val="00F45607"/>
    <w:rsid w:val="00F5558F"/>
    <w:rsid w:val="00F659EB"/>
    <w:rsid w:val="00F86BA6"/>
    <w:rsid w:val="00FC6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0A5EA27"/>
  <w14:defaultImageDpi w14:val="330"/>
  <w15:docId w15:val="{2AAE310B-833E-4A66-A32E-94E6E6AAD8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28" w:unhideWhenUsed="1"/>
    <w:lsdException w:name="List Number" w:semiHidden="1" w:uiPriority="28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28" w:unhideWhenUsed="1"/>
    <w:lsdException w:name="List Bullet 3" w:semiHidden="1" w:uiPriority="28" w:unhideWhenUsed="1"/>
    <w:lsdException w:name="List Bullet 4" w:semiHidden="1" w:uiPriority="28" w:unhideWhenUsed="1"/>
    <w:lsdException w:name="List Bullet 5" w:semiHidden="1" w:uiPriority="28" w:unhideWhenUsed="1"/>
    <w:lsdException w:name="List Number 2" w:semiHidden="1" w:uiPriority="28" w:unhideWhenUsed="1"/>
    <w:lsdException w:name="List Number 3" w:semiHidden="1" w:uiPriority="28" w:unhideWhenUsed="1"/>
    <w:lsdException w:name="List Number 4" w:semiHidden="1" w:uiPriority="28" w:unhideWhenUsed="1"/>
    <w:lsdException w:name="List Number 5" w:semiHidden="1" w:uiPriority="28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" w:qFormat="1"/>
    <w:lsdException w:name="Emphasis" w:uiPriority="1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0" w:qFormat="1"/>
    <w:lsdException w:name="Intense Emphasis" w:uiPriority="10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145D7"/>
  </w:style>
  <w:style w:type="paragraph" w:styleId="Nadpis1">
    <w:name w:val="heading 1"/>
    <w:basedOn w:val="Normln"/>
    <w:next w:val="Normln"/>
    <w:link w:val="Nadpis1Char"/>
    <w:uiPriority w:val="9"/>
    <w:qFormat/>
    <w:rsid w:val="004F69EA"/>
    <w:pPr>
      <w:keepNext/>
      <w:keepLines/>
      <w:suppressAutoHyphens/>
      <w:spacing w:before="320" w:after="8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4F69EA"/>
    <w:pPr>
      <w:keepNext/>
      <w:keepLines/>
      <w:pBdr>
        <w:top w:val="single" w:sz="4" w:space="1" w:color="00A1E0" w:themeColor="accent3"/>
      </w:pBdr>
      <w:spacing w:before="240" w:after="6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4F69EA"/>
    <w:pPr>
      <w:keepNext/>
      <w:keepLines/>
      <w:spacing w:before="240" w:after="6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4F69EA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d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  <w:style w:type="character" w:styleId="Odkaznakoment">
    <w:name w:val="annotation reference"/>
    <w:basedOn w:val="Standardnpsmoodstavce"/>
    <w:uiPriority w:val="99"/>
    <w:semiHidden/>
    <w:unhideWhenUsed/>
    <w:rsid w:val="00A262EA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A262EA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A262EA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262EA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262EA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332B68"/>
    <w:pPr>
      <w:spacing w:after="0" w:line="240" w:lineRule="auto"/>
    </w:pPr>
  </w:style>
  <w:style w:type="character" w:styleId="Znakapoznpodarou">
    <w:name w:val="footnote reference"/>
    <w:basedOn w:val="Standardnpsmoodstavce"/>
    <w:uiPriority w:val="99"/>
    <w:semiHidden/>
    <w:unhideWhenUsed/>
    <w:rsid w:val="004539C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523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eur-lex.europa.eu/legal-content/CS/ALL/?uri=CELEX%3A32014R0269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erdovaV\Desktop\vzory%20new%202\&#268;estn&#233;%20prohl&#225;&#353;en&#237;\hlavickovy-papir.dotx" TargetMode="External"/></Relationships>
</file>

<file path=word/theme/theme1.xml><?xml version="1.0" encoding="utf-8"?>
<a:theme xmlns:a="http://schemas.openxmlformats.org/drawingml/2006/main" name="Office Theme">
  <a:themeElements>
    <a:clrScheme name="SZDC Barvy 2017.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B59"/>
      </a:accent1>
      <a:accent2>
        <a:srgbClr val="FF5200"/>
      </a:accent2>
      <a:accent3>
        <a:srgbClr val="00A1E0"/>
      </a:accent3>
      <a:accent4>
        <a:srgbClr val="FAA800"/>
      </a:accent4>
      <a:accent5>
        <a:srgbClr val="70AD47"/>
      </a:accent5>
      <a:accent6>
        <a:srgbClr val="C00000"/>
      </a:accent6>
      <a:hlink>
        <a:srgbClr val="0563C1"/>
      </a:hlink>
      <a:folHlink>
        <a:srgbClr val="954F72"/>
      </a:folHlink>
    </a:clrScheme>
    <a:fontScheme name="SŽDC Verdana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6F9976745832C41B111F8B20E239D05" ma:contentTypeVersion="0" ma:contentTypeDescription="Vytvořit nový dokument" ma:contentTypeScope="" ma:versionID="4873e5ffcd75164a1e7d5cda915d6b21">
  <xsd:schema xmlns:xsd="http://www.w3.org/2001/XMLSchema" xmlns:p="http://schemas.microsoft.com/office/2006/metadata/properties" targetNamespace="http://schemas.microsoft.com/office/2006/metadata/properties" ma:root="true" ma:fieldsID="6e09d84638f9847586fe3e45fca291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 ma:readOnly="true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9409B1-2E38-4A21-98B1-604332668E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23BEEB0A-FE77-4C52-B98F-7CD3C602ED0D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schemas.microsoft.com/office/2006/metadata/properties"/>
    <ds:schemaRef ds:uri="http://www.w3.org/XML/1998/namespace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2DAB2258-1D6B-4349-80DE-EE8C5F0AF12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3476A62-4E21-411B-890A-540D400430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hlavickovy-papir</Template>
  <TotalTime>0</TotalTime>
  <Pages>3</Pages>
  <Words>392</Words>
  <Characters>2314</Characters>
  <Application>Microsoft Office Word</Application>
  <DocSecurity>4</DocSecurity>
  <Lines>19</Lines>
  <Paragraphs>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Správa železnic</Company>
  <LinksUpToDate>false</LinksUpToDate>
  <CharactersWithSpaces>2701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Herdová Veronika, DiS.</dc:creator>
  <cp:lastModifiedBy>Štefanová Simona, Ing.</cp:lastModifiedBy>
  <cp:revision>2</cp:revision>
  <cp:lastPrinted>2017-11-28T17:18:00Z</cp:lastPrinted>
  <dcterms:created xsi:type="dcterms:W3CDTF">2022-11-09T12:31:00Z</dcterms:created>
  <dcterms:modified xsi:type="dcterms:W3CDTF">2022-11-09T12:31:00Z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0x010100B6F9976745832C41B111F8B20E239D05</vt:lpwstr>
  </property>
  <property fmtid="{D5CDD505-2E9C-101B-9397-08002B2CF9AE}" pid="3" name="URL">
    <vt:lpwstr/>
  </property>
</Properties>
</file>