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FA" w:rsidRDefault="00DC4D2E" w:rsidP="00644CFA">
      <w:pPr>
        <w:pStyle w:val="Nadpis1"/>
        <w:jc w:val="center"/>
      </w:pPr>
      <w:bookmarkStart w:id="0" w:name="_GoBack"/>
      <w:bookmarkEnd w:id="0"/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4E0BC8" w:rsidRDefault="003260AD" w:rsidP="00A11BF6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 w:rsidRPr="003260AD">
              <w:rPr>
                <w:rFonts w:asciiTheme="majorHAnsi" w:hAnsiTheme="majorHAnsi" w:cs="Arial"/>
                <w:b/>
                <w:color w:val="001636"/>
              </w:rPr>
              <w:t>PRO0742KM030-040ML006-009_ML017-018_mosty</w:t>
            </w:r>
          </w:p>
        </w:tc>
      </w:tr>
      <w:tr w:rsidR="00A6371A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6371A" w:rsidRPr="001E774F" w:rsidRDefault="003C287E" w:rsidP="00751842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TÚ 0742 km  30,300</w:t>
            </w:r>
            <w:r w:rsidR="009C2540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-</w:t>
            </w:r>
            <w:r w:rsidR="009C2540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32,300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a </w:t>
            </w:r>
            <w:r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km 38,000 – 40,000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9C2540" w:rsidRPr="003C287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Vyhotove</w:t>
            </w:r>
            <w:r w:rsidR="00CE6B64"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ní podkladu pro projekt stavby</w:t>
            </w:r>
            <w:r w:rsidR="00341D23"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:</w:t>
            </w:r>
            <w:r w:rsidR="00CE6B64"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</w:p>
          <w:p w:rsidR="00C4657B" w:rsidRDefault="003C287E" w:rsidP="00E81FA8">
            <w:pPr>
              <w:spacing w:after="0" w:line="240" w:lineRule="auto"/>
              <w:rPr>
                <w:rFonts w:asciiTheme="majorHAnsi" w:hAnsiTheme="majorHAnsi" w:cs="Arial"/>
                <w:color w:val="001636"/>
                <w:sz w:val="16"/>
                <w:szCs w:val="16"/>
              </w:rPr>
            </w:pPr>
            <w:r w:rsidRPr="003C287E">
              <w:rPr>
                <w:rFonts w:asciiTheme="majorHAnsi" w:hAnsiTheme="majorHAnsi" w:cs="Arial"/>
                <w:color w:val="001636"/>
                <w:sz w:val="16"/>
                <w:szCs w:val="16"/>
              </w:rPr>
              <w:t>Rekonstrukce mostu v km 31,295 na trati Středokluky – Podlešín (Lichoceves)</w:t>
            </w:r>
            <w:r>
              <w:rPr>
                <w:rFonts w:asciiTheme="majorHAnsi" w:hAnsiTheme="majorHAnsi" w:cs="Arial"/>
                <w:color w:val="001636"/>
                <w:sz w:val="16"/>
                <w:szCs w:val="16"/>
              </w:rPr>
              <w:t xml:space="preserve"> a</w:t>
            </w:r>
          </w:p>
          <w:p w:rsidR="003C287E" w:rsidRDefault="003C287E" w:rsidP="00E81FA8">
            <w:pPr>
              <w:spacing w:after="0" w:line="240" w:lineRule="auto"/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</w:pPr>
            <w:r w:rsidRPr="003C287E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Rekonstrukce mostu v km 39,019 na trati Středokluky – Podlešín (Zákolany)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.</w:t>
            </w:r>
          </w:p>
          <w:p w:rsidR="003C287E" w:rsidRPr="003C287E" w:rsidRDefault="003C287E" w:rsidP="00E81FA8">
            <w:pPr>
              <w:spacing w:after="0" w:line="240" w:lineRule="auto"/>
              <w:rPr>
                <w:rStyle w:val="Siln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Default="00C4657B" w:rsidP="00A11BF6">
            <w:pPr>
              <w:spacing w:after="0" w:line="240" w:lineRule="auto"/>
              <w:rPr>
                <w:rFonts w:ascii="Arial" w:hAnsi="Arial" w:cs="Arial"/>
                <w:color w:val="001636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Číslo zakázky: </w:t>
            </w:r>
            <w:r w:rsidR="00D17BB7">
              <w:rPr>
                <w:rFonts w:ascii="Arial" w:hAnsi="Arial" w:cs="Arial"/>
                <w:color w:val="001636"/>
              </w:rPr>
              <w:t>G730Z7290</w:t>
            </w:r>
            <w:r w:rsidR="003C287E">
              <w:rPr>
                <w:rFonts w:ascii="Arial" w:hAnsi="Arial" w:cs="Arial"/>
                <w:color w:val="001636"/>
              </w:rPr>
              <w:t>100</w:t>
            </w:r>
          </w:p>
          <w:p w:rsidR="00341D23" w:rsidRPr="00DC4D2E" w:rsidRDefault="00341D23" w:rsidP="00A11BF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="Arial" w:hAnsi="Arial" w:cs="Arial"/>
                <w:color w:val="001636"/>
              </w:rPr>
              <w:t xml:space="preserve">          </w:t>
            </w:r>
            <w:r w:rsidR="003C287E">
              <w:rPr>
                <w:rFonts w:ascii="Arial" w:hAnsi="Arial" w:cs="Arial"/>
                <w:color w:val="001636"/>
              </w:rPr>
              <w:t xml:space="preserve">                    G730Z7290101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 Praha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ČSN 01 3410, ČSN 01 3411, TNZ 01 3412, SŽDC/M20, Zákon č. 200/1994 Sb., </w:t>
            </w:r>
            <w:proofErr w:type="spellStart"/>
            <w:r w:rsidRPr="00C4657B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C4657B">
              <w:rPr>
                <w:rFonts w:asciiTheme="majorHAnsi" w:eastAsia="Times New Roman" w:hAnsiTheme="majorHAnsi" w:cs="Arial"/>
                <w:lang w:eastAsia="cs-CZ"/>
              </w:rPr>
              <w:t>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500610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proofErr w:type="gramStart"/>
            <w:r w:rsidRPr="00C4657B">
              <w:rPr>
                <w:rFonts w:asciiTheme="majorHAnsi" w:eastAsia="Times New Roman" w:hAnsiTheme="majorHAnsi" w:cs="Arial"/>
                <w:lang w:eastAsia="cs-CZ"/>
              </w:rPr>
              <w:t>mapov</w:t>
            </w:r>
            <w:r w:rsidR="0072528D">
              <w:rPr>
                <w:rFonts w:asciiTheme="majorHAnsi" w:eastAsia="Times New Roman" w:hAnsiTheme="majorHAnsi" w:cs="Arial"/>
                <w:lang w:eastAsia="cs-CZ"/>
              </w:rPr>
              <w:t>é</w:t>
            </w:r>
            <w:proofErr w:type="gramEnd"/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C4657B" w:rsidRPr="003D4F5C" w:rsidRDefault="00C4657B" w:rsidP="003260AD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3D4F5C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3260AD" w:rsidRPr="003D4F5C">
              <w:rPr>
                <w:rFonts w:asciiTheme="majorHAnsi" w:hAnsiTheme="majorHAnsi" w:cs="Arial"/>
                <w:sz w:val="16"/>
                <w:szCs w:val="16"/>
              </w:rPr>
              <w:t>PRO0742KM027-048ML001-027EX_Středokluky-Podlešín</w:t>
            </w:r>
            <w:r w:rsidR="006B5CB1">
              <w:rPr>
                <w:rFonts w:asciiTheme="majorHAnsi" w:hAnsiTheme="majorHAnsi" w:cs="Arial"/>
                <w:sz w:val="16"/>
                <w:szCs w:val="16"/>
              </w:rPr>
              <w:t xml:space="preserve">“ z roku </w:t>
            </w:r>
            <w:r w:rsidRPr="003D4F5C">
              <w:rPr>
                <w:rFonts w:asciiTheme="majorHAnsi" w:hAnsiTheme="majorHAnsi" w:cs="Arial"/>
                <w:sz w:val="16"/>
                <w:szCs w:val="16"/>
              </w:rPr>
              <w:t>20</w:t>
            </w:r>
            <w:r w:rsidR="003260AD" w:rsidRPr="003D4F5C">
              <w:rPr>
                <w:rFonts w:asciiTheme="majorHAnsi" w:hAnsiTheme="majorHAnsi" w:cs="Arial"/>
                <w:sz w:val="16"/>
                <w:szCs w:val="16"/>
              </w:rPr>
              <w:t>16</w:t>
            </w:r>
          </w:p>
          <w:p w:rsidR="008C7CC3" w:rsidRDefault="008C7CC3" w:rsidP="008C7CC3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3D4F5C">
              <w:rPr>
                <w:rFonts w:asciiTheme="majorHAnsi" w:hAnsiTheme="majorHAnsi" w:cs="Arial"/>
                <w:sz w:val="16"/>
                <w:szCs w:val="16"/>
              </w:rPr>
              <w:t>„DSPS0742KM031-032ML007-008most_Noutonice“ z roku 2018</w:t>
            </w:r>
          </w:p>
          <w:p w:rsidR="00C874D7" w:rsidRPr="003D4F5C" w:rsidRDefault="00C874D7" w:rsidP="00C874D7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3D4F5C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C874D7">
              <w:rPr>
                <w:rFonts w:asciiTheme="majorHAnsi" w:hAnsiTheme="majorHAnsi" w:cs="Arial"/>
                <w:sz w:val="16"/>
                <w:szCs w:val="16"/>
              </w:rPr>
              <w:t>DSP0742KM027-030ML001-004_KM031-032ML007-008kolej</w:t>
            </w:r>
            <w:r w:rsidRPr="003D4F5C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z</w:t>
            </w:r>
            <w:r w:rsidR="006B5CB1">
              <w:rPr>
                <w:rFonts w:asciiTheme="majorHAnsi" w:hAnsiTheme="majorHAnsi" w:cs="Arial"/>
                <w:sz w:val="16"/>
                <w:szCs w:val="16"/>
              </w:rPr>
              <w:t> </w:t>
            </w:r>
            <w:r>
              <w:rPr>
                <w:rFonts w:asciiTheme="majorHAnsi" w:hAnsiTheme="majorHAnsi" w:cs="Arial"/>
                <w:sz w:val="16"/>
                <w:szCs w:val="16"/>
              </w:rPr>
              <w:t>r</w:t>
            </w:r>
            <w:r w:rsidR="006B5CB1">
              <w:rPr>
                <w:rFonts w:asciiTheme="majorHAnsi" w:hAnsiTheme="majorHAnsi" w:cs="Arial"/>
                <w:sz w:val="16"/>
                <w:szCs w:val="16"/>
              </w:rPr>
              <w:t>.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2019</w:t>
            </w:r>
          </w:p>
          <w:p w:rsidR="00C4657B" w:rsidRPr="00DC4D2E" w:rsidRDefault="00C4657B" w:rsidP="00D17BB7">
            <w:pPr>
              <w:spacing w:after="0" w:line="240" w:lineRule="auto"/>
              <w:ind w:left="72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  <w:proofErr w:type="spellEnd"/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C4657B" w:rsidRPr="00C4657B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B5CB1" w:rsidRDefault="006B5CB1" w:rsidP="006B5CB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6B5CB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E0BC8" w:rsidRDefault="00F20BE7" w:rsidP="003260AD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                                                                                         </w:t>
            </w:r>
            <w:r w:rsidR="003260AD">
              <w:rPr>
                <w:rFonts w:asciiTheme="majorHAnsi" w:hAnsiTheme="majorHAnsi" w:cs="Arial"/>
              </w:rPr>
              <w:t>Listopad</w:t>
            </w:r>
            <w:r w:rsidR="00C4657B">
              <w:rPr>
                <w:rFonts w:asciiTheme="majorHAnsi" w:hAnsiTheme="majorHAnsi" w:cs="Arial"/>
              </w:rPr>
              <w:t xml:space="preserve"> 2020</w:t>
            </w:r>
          </w:p>
        </w:tc>
      </w:tr>
      <w:tr w:rsidR="006B5CB1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B5CB1" w:rsidRDefault="006B5CB1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6B5CB1" w:rsidRPr="00DC4D2E" w:rsidRDefault="006B5CB1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6B5CB1" w:rsidRPr="00DC4D2E" w:rsidRDefault="006B5CB1" w:rsidP="00E81FA8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6B5CB1">
              <w:rPr>
                <w:rFonts w:asciiTheme="majorHAnsi" w:eastAsia="Times New Roman" w:hAnsiTheme="majorHAnsi" w:cs="Arial"/>
                <w:lang w:eastAsia="cs-CZ"/>
              </w:rPr>
              <w:t>Leica</w:t>
            </w:r>
            <w:proofErr w:type="spellEnd"/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 TCR 802 </w:t>
            </w:r>
            <w:proofErr w:type="spellStart"/>
            <w:proofErr w:type="gramStart"/>
            <w:r w:rsidRPr="006B5CB1">
              <w:rPr>
                <w:rFonts w:asciiTheme="majorHAnsi" w:eastAsia="Times New Roman" w:hAnsiTheme="majorHAnsi" w:cs="Arial"/>
                <w:lang w:eastAsia="cs-CZ"/>
              </w:rPr>
              <w:t>v.č</w:t>
            </w:r>
            <w:proofErr w:type="spellEnd"/>
            <w:r w:rsidRPr="006B5CB1">
              <w:rPr>
                <w:rFonts w:asciiTheme="majorHAnsi" w:eastAsia="Times New Roman" w:hAnsiTheme="majorHAnsi" w:cs="Arial"/>
                <w:lang w:eastAsia="cs-CZ"/>
              </w:rPr>
              <w:t>.</w:t>
            </w:r>
            <w:proofErr w:type="gramEnd"/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 836057</w:t>
            </w:r>
          </w:p>
        </w:tc>
      </w:tr>
      <w:tr w:rsidR="006B5CB1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B5CB1" w:rsidRPr="00DC4D2E" w:rsidRDefault="006B5CB1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6B5CB1" w:rsidRPr="001B59F3" w:rsidRDefault="006B5CB1" w:rsidP="001B59F3">
            <w:pPr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9F3">
              <w:rPr>
                <w:rFonts w:asciiTheme="majorHAnsi" w:hAnsiTheme="majorHAnsi" w:cs="Arial"/>
              </w:rPr>
              <w:t>MicroStation</w:t>
            </w:r>
            <w:proofErr w:type="spellEnd"/>
            <w:r w:rsidRPr="001B59F3">
              <w:rPr>
                <w:rFonts w:asciiTheme="majorHAnsi" w:hAnsiTheme="majorHAnsi" w:cs="Arial"/>
              </w:rPr>
              <w:t xml:space="preserve"> </w:t>
            </w:r>
            <w:proofErr w:type="gramStart"/>
            <w:r w:rsidRPr="001B59F3">
              <w:rPr>
                <w:rFonts w:asciiTheme="majorHAnsi" w:hAnsiTheme="majorHAnsi" w:cs="Arial"/>
              </w:rPr>
              <w:t>v.8 + nadstavba</w:t>
            </w:r>
            <w:proofErr w:type="gramEnd"/>
            <w:r w:rsidRPr="001B59F3">
              <w:rPr>
                <w:rFonts w:asciiTheme="majorHAnsi" w:hAnsiTheme="majorHAnsi" w:cs="Arial"/>
              </w:rPr>
              <w:t xml:space="preserve">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Pr="00957F56">
              <w:rPr>
                <w:rFonts w:asciiTheme="majorHAnsi" w:hAnsiTheme="majorHAnsi" w:cs="Arial"/>
              </w:rPr>
              <w:t>20.0</w:t>
            </w:r>
            <w:r>
              <w:rPr>
                <w:rFonts w:asciiTheme="majorHAnsi" w:hAnsiTheme="majorHAnsi" w:cs="Arial"/>
              </w:rPr>
              <w:t>2</w:t>
            </w:r>
            <w:r w:rsidRPr="00957F56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04,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6B5CB1" w:rsidRPr="00DC4D2E" w:rsidRDefault="006B5CB1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6B5CB1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B5CB1" w:rsidRPr="00DC4D2E" w:rsidRDefault="006B5CB1" w:rsidP="006B5CB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Kontrolní zam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ěření provedli: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6B5CB1" w:rsidRDefault="006B5CB1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Peter Janda, Mirka Pešoutová</w:t>
            </w:r>
          </w:p>
          <w:p w:rsidR="006B5CB1" w:rsidRPr="00DC4D2E" w:rsidRDefault="006B5CB1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0E2204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="004E0BC8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3260AD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Eva Bartíková, Mirka Pešoutová</w:t>
            </w:r>
          </w:p>
          <w:p w:rsidR="006B5CB1" w:rsidRPr="00DC4D2E" w:rsidRDefault="006B5CB1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Úsek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y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 rozsahu </w:t>
            </w:r>
            <w:r w:rsidR="0097142F"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viz předmět měření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97142F">
              <w:rPr>
                <w:rFonts w:asciiTheme="majorHAnsi" w:eastAsia="Times New Roman" w:hAnsiTheme="majorHAnsi" w:cs="Arial"/>
                <w:b/>
                <w:lang w:eastAsia="cs-CZ"/>
              </w:rPr>
              <w:t xml:space="preserve">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: </w:t>
            </w:r>
          </w:p>
          <w:p w:rsidR="00D17BB7" w:rsidRDefault="008E3BD2" w:rsidP="00D17BB7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Dle </w:t>
            </w:r>
            <w:proofErr w:type="spellStart"/>
            <w:r w:rsidRPr="008E3BD2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. ČUZK č.31/1995Sb. §13 odst. 2b) v platném znění byla posouzena úplnost, správnost a vhodnost </w:t>
            </w:r>
            <w:r w:rsidR="00917E75">
              <w:rPr>
                <w:rFonts w:asciiTheme="majorHAnsi" w:eastAsia="Times New Roman" w:hAnsiTheme="majorHAnsi" w:cs="Arial"/>
                <w:lang w:eastAsia="cs-CZ"/>
              </w:rPr>
              <w:t>g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eodetického podkladu: č.1) </w:t>
            </w:r>
            <w:r w:rsidR="0097142F" w:rsidRPr="0097142F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8C7CC3" w:rsidRPr="008C7CC3">
              <w:rPr>
                <w:rFonts w:asciiTheme="majorHAnsi" w:hAnsiTheme="majorHAnsi" w:cs="Arial"/>
              </w:rPr>
              <w:t>PRO0742KM027-048ML001-027EX_Středokluky-Podlešín</w:t>
            </w:r>
            <w:r w:rsidR="00A63925">
              <w:rPr>
                <w:rFonts w:asciiTheme="majorHAnsi" w:eastAsia="Times New Roman" w:hAnsiTheme="majorHAnsi" w:cs="Arial"/>
                <w:lang w:eastAsia="cs-CZ"/>
              </w:rPr>
              <w:t xml:space="preserve">“ z 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>roku 2016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, který ověřil UOZI c) Ing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 xml:space="preserve"> . 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>Ondřej Randák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>51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>16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30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C874D7">
              <w:rPr>
                <w:rFonts w:asciiTheme="majorHAnsi" w:eastAsia="Times New Roman" w:hAnsiTheme="majorHAnsi" w:cs="Arial"/>
                <w:lang w:eastAsia="cs-CZ"/>
              </w:rPr>
              <w:t>11.2016</w:t>
            </w:r>
            <w:r w:rsidR="00C874D7">
              <w:rPr>
                <w:rFonts w:asciiTheme="majorHAnsi" w:eastAsia="Times New Roman" w:hAnsiTheme="majorHAnsi" w:cs="Arial"/>
                <w:lang w:val="en-GB" w:eastAsia="cs-CZ"/>
              </w:rPr>
              <w:t xml:space="preserve">; </w:t>
            </w:r>
            <w:r w:rsidR="008C7CC3" w:rsidRPr="008C7CC3">
              <w:rPr>
                <w:rFonts w:asciiTheme="majorHAnsi" w:eastAsia="Times New Roman" w:hAnsiTheme="majorHAnsi" w:cs="Arial"/>
                <w:lang w:eastAsia="cs-CZ"/>
              </w:rPr>
              <w:t>č.2) „DSPS0742KM031-032ML007-008most_Noutonice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>“ z roku 2018</w:t>
            </w:r>
            <w:r w:rsidR="008C7CC3" w:rsidRPr="008C7CC3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8C7CC3">
              <w:rPr>
                <w:rFonts w:asciiTheme="majorHAnsi" w:eastAsia="Times New Roman" w:hAnsiTheme="majorHAnsi" w:cs="Arial"/>
                <w:lang w:eastAsia="cs-CZ"/>
              </w:rPr>
              <w:t xml:space="preserve">Jan </w:t>
            </w:r>
            <w:proofErr w:type="spellStart"/>
            <w:r w:rsidR="008C7CC3">
              <w:rPr>
                <w:rFonts w:asciiTheme="majorHAnsi" w:eastAsia="Times New Roman" w:hAnsiTheme="majorHAnsi" w:cs="Arial"/>
                <w:lang w:eastAsia="cs-CZ"/>
              </w:rPr>
              <w:t>Ganaj</w:t>
            </w:r>
            <w:proofErr w:type="spellEnd"/>
            <w:r w:rsidR="008C7CC3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="008C7CC3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8C7CC3">
              <w:rPr>
                <w:rFonts w:asciiTheme="majorHAnsi" w:eastAsia="Times New Roman" w:hAnsiTheme="majorHAnsi" w:cs="Arial"/>
                <w:lang w:eastAsia="cs-CZ"/>
              </w:rPr>
              <w:t>. 661/2018 ze dne 23.11.2018</w:t>
            </w:r>
            <w:r w:rsidR="00C874D7">
              <w:rPr>
                <w:rFonts w:asciiTheme="majorHAnsi" w:eastAsia="Times New Roman" w:hAnsiTheme="majorHAnsi" w:cs="Arial"/>
                <w:lang w:eastAsia="cs-CZ"/>
              </w:rPr>
              <w:t xml:space="preserve"> a</w:t>
            </w:r>
            <w:r w:rsidR="00C874D7">
              <w:t xml:space="preserve"> </w:t>
            </w:r>
            <w:r w:rsidR="00C874D7">
              <w:rPr>
                <w:rFonts w:asciiTheme="majorHAnsi" w:eastAsia="Times New Roman" w:hAnsiTheme="majorHAnsi" w:cs="Arial"/>
                <w:lang w:eastAsia="cs-CZ"/>
              </w:rPr>
              <w:t>č.3</w:t>
            </w:r>
            <w:r w:rsidR="00C874D7" w:rsidRPr="00C874D7">
              <w:rPr>
                <w:rFonts w:asciiTheme="majorHAnsi" w:eastAsia="Times New Roman" w:hAnsiTheme="majorHAnsi" w:cs="Arial"/>
                <w:lang w:eastAsia="cs-CZ"/>
              </w:rPr>
              <w:t>) „DSP0742KM027-030ML001-004_KM031-032ML007-008kolej</w:t>
            </w:r>
            <w:r w:rsidR="00C874D7">
              <w:rPr>
                <w:rFonts w:asciiTheme="majorHAnsi" w:eastAsia="Times New Roman" w:hAnsiTheme="majorHAnsi" w:cs="Arial"/>
                <w:lang w:eastAsia="cs-CZ"/>
              </w:rPr>
              <w:t>“ z roku 2019</w:t>
            </w:r>
            <w:r w:rsidR="00C874D7" w:rsidRPr="00C874D7">
              <w:rPr>
                <w:rFonts w:asciiTheme="majorHAnsi" w:eastAsia="Times New Roman" w:hAnsiTheme="majorHAnsi" w:cs="Arial"/>
                <w:lang w:eastAsia="cs-CZ"/>
              </w:rPr>
              <w:t>, kte</w:t>
            </w:r>
            <w:r w:rsidR="00500610">
              <w:rPr>
                <w:rFonts w:asciiTheme="majorHAnsi" w:eastAsia="Times New Roman" w:hAnsiTheme="majorHAnsi" w:cs="Arial"/>
                <w:lang w:eastAsia="cs-CZ"/>
              </w:rPr>
              <w:t>rý</w:t>
            </w:r>
            <w:r w:rsidR="0084205E">
              <w:rPr>
                <w:rFonts w:asciiTheme="majorHAnsi" w:eastAsia="Times New Roman" w:hAnsiTheme="majorHAnsi" w:cs="Arial"/>
                <w:lang w:eastAsia="cs-CZ"/>
              </w:rPr>
              <w:t xml:space="preserve"> ověřil UOZI c) Ing. Michal Baštán, </w:t>
            </w:r>
            <w:proofErr w:type="spellStart"/>
            <w:r w:rsidR="0084205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r w:rsidR="0084205E">
              <w:rPr>
                <w:rFonts w:asciiTheme="majorHAnsi" w:eastAsia="Times New Roman" w:hAnsiTheme="majorHAnsi" w:cs="Arial"/>
                <w:lang w:eastAsia="cs-CZ"/>
              </w:rPr>
              <w:t>. 104/2019 ze dne 15.3.2019</w:t>
            </w:r>
            <w:r w:rsidR="003D4F5C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3D4F5C" w:rsidRPr="003D4F5C">
              <w:rPr>
                <w:rFonts w:asciiTheme="majorHAnsi" w:eastAsia="Times New Roman" w:hAnsiTheme="majorHAnsi" w:cs="Arial"/>
                <w:lang w:eastAsia="cs-CZ"/>
              </w:rPr>
              <w:t>Byl</w:t>
            </w:r>
            <w:r w:rsidR="003D4F5C">
              <w:rPr>
                <w:rFonts w:asciiTheme="majorHAnsi" w:eastAsia="Times New Roman" w:hAnsiTheme="majorHAnsi" w:cs="Arial"/>
                <w:lang w:eastAsia="cs-CZ"/>
              </w:rPr>
              <w:t xml:space="preserve">a provedena </w:t>
            </w:r>
            <w:r w:rsidR="003D4F5C" w:rsidRPr="003D4F5C">
              <w:rPr>
                <w:rFonts w:asciiTheme="majorHAnsi" w:eastAsia="Times New Roman" w:hAnsiTheme="majorHAnsi" w:cs="Arial"/>
                <w:lang w:eastAsia="cs-CZ"/>
              </w:rPr>
              <w:t>návaznost a vzájemné zapracování.</w:t>
            </w:r>
          </w:p>
          <w:p w:rsidR="008E3BD2" w:rsidRPr="00DC4D2E" w:rsidRDefault="003D4F5C" w:rsidP="00815581">
            <w:pPr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Dále bylo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prov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edeno kontrolní zaměření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jedn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označně </w:t>
            </w:r>
            <w:proofErr w:type="spellStart"/>
            <w:r>
              <w:rPr>
                <w:rFonts w:asciiTheme="majorHAnsi" w:eastAsia="Times New Roman" w:hAnsiTheme="majorHAnsi" w:cs="Arial"/>
                <w:lang w:eastAsia="cs-CZ"/>
              </w:rPr>
              <w:t>ident</w:t>
            </w:r>
            <w:proofErr w:type="spellEnd"/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>prvků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: 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 xml:space="preserve">rohy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propustků,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rozhraní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přejezd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 xml:space="preserve">ů,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nástupištních hran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>, apod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 Na základě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získaného výběrového souboru byly posouzeny odchylky na těchto bodech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Závěr: V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ybraný mapový podklad splňuje přesnost dle kri</w:t>
            </w:r>
            <w:r w:rsidR="00187DD7">
              <w:rPr>
                <w:rFonts w:asciiTheme="majorHAnsi" w:eastAsia="Times New Roman" w:hAnsiTheme="majorHAnsi" w:cs="Arial"/>
                <w:lang w:eastAsia="cs-CZ"/>
              </w:rPr>
              <w:t>térií a metodiky SŽDC M20/MP010 (v platném znění).</w:t>
            </w:r>
          </w:p>
        </w:tc>
      </w:tr>
    </w:tbl>
    <w:p w:rsidR="008E3BD2" w:rsidRPr="008E3BD2" w:rsidRDefault="0028425C" w:rsidP="0028425C">
      <w:pPr>
        <w:ind w:firstLine="708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Vyhotovená g</w:t>
      </w:r>
      <w:r w:rsidR="00A11BF6">
        <w:rPr>
          <w:rFonts w:asciiTheme="majorHAnsi" w:hAnsiTheme="majorHAnsi" w:cs="Arial"/>
          <w:b/>
        </w:rPr>
        <w:t xml:space="preserve">eodetická dokumentace </w:t>
      </w:r>
      <w:proofErr w:type="gramStart"/>
      <w:r w:rsidR="00A11BF6">
        <w:rPr>
          <w:rFonts w:asciiTheme="majorHAnsi" w:hAnsiTheme="majorHAnsi" w:cs="Arial"/>
          <w:b/>
        </w:rPr>
        <w:t>N.1.5</w:t>
      </w:r>
      <w:proofErr w:type="gramEnd"/>
      <w:r w:rsidR="008E3BD2" w:rsidRPr="008E3BD2">
        <w:rPr>
          <w:rFonts w:asciiTheme="majorHAnsi" w:hAnsiTheme="majorHAnsi" w:cs="Arial"/>
          <w:b/>
        </w:rPr>
        <w:t xml:space="preserve">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0B63A4" w:rsidRDefault="000B63A4" w:rsidP="00AF6849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0B63A4">
              <w:rPr>
                <w:rFonts w:asciiTheme="majorHAnsi" w:hAnsiTheme="majorHAnsi" w:cs="Arial"/>
                <w:lang w:eastAsia="cs-CZ"/>
              </w:rPr>
              <w:t xml:space="preserve">V </w:t>
            </w:r>
            <w:proofErr w:type="spellStart"/>
            <w:proofErr w:type="gramStart"/>
            <w:r w:rsidRPr="000B63A4">
              <w:rPr>
                <w:rFonts w:asciiTheme="majorHAnsi" w:hAnsiTheme="majorHAnsi" w:cs="Arial"/>
                <w:lang w:eastAsia="cs-CZ"/>
              </w:rPr>
              <w:t>k.ú</w:t>
            </w:r>
            <w:proofErr w:type="spellEnd"/>
            <w:r w:rsidRPr="000B63A4">
              <w:rPr>
                <w:rFonts w:asciiTheme="majorHAnsi" w:hAnsiTheme="majorHAnsi" w:cs="Arial"/>
                <w:lang w:eastAsia="cs-CZ"/>
              </w:rPr>
              <w:t>.</w:t>
            </w:r>
            <w:proofErr w:type="gramEnd"/>
            <w:r w:rsidRPr="000B63A4">
              <w:rPr>
                <w:rFonts w:asciiTheme="majorHAnsi" w:hAnsiTheme="majorHAnsi" w:cs="Arial"/>
                <w:lang w:eastAsia="cs-CZ"/>
              </w:rPr>
              <w:t xml:space="preserve"> </w:t>
            </w:r>
            <w:proofErr w:type="spellStart"/>
            <w:r w:rsidR="00341C02">
              <w:rPr>
                <w:rFonts w:asciiTheme="majorHAnsi" w:hAnsiTheme="majorHAnsi" w:cs="Arial"/>
                <w:lang w:eastAsia="cs-CZ"/>
              </w:rPr>
              <w:t>Noutonice</w:t>
            </w:r>
            <w:proofErr w:type="spellEnd"/>
            <w:r w:rsidR="00341C02">
              <w:rPr>
                <w:rFonts w:asciiTheme="majorHAnsi" w:hAnsiTheme="majorHAnsi" w:cs="Arial"/>
                <w:lang w:eastAsia="cs-CZ"/>
              </w:rPr>
              <w:t xml:space="preserve">, </w:t>
            </w:r>
            <w:r w:rsidR="00341C02" w:rsidRPr="00341C02">
              <w:rPr>
                <w:rFonts w:asciiTheme="majorHAnsi" w:hAnsiTheme="majorHAnsi" w:cs="Arial"/>
                <w:lang w:eastAsia="cs-CZ"/>
              </w:rPr>
              <w:t>Lichoceves</w:t>
            </w:r>
            <w:r w:rsidR="00341C02">
              <w:rPr>
                <w:rFonts w:asciiTheme="majorHAnsi" w:hAnsiTheme="majorHAnsi" w:cs="Arial"/>
                <w:lang w:eastAsia="cs-CZ"/>
              </w:rPr>
              <w:t>,</w:t>
            </w:r>
            <w:r w:rsidR="00341C02" w:rsidRPr="00341C02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0B63A4">
              <w:rPr>
                <w:rFonts w:asciiTheme="majorHAnsi" w:hAnsiTheme="majorHAnsi" w:cs="Arial"/>
                <w:lang w:eastAsia="cs-CZ"/>
              </w:rPr>
              <w:t>Trněný Újezd</w:t>
            </w:r>
            <w:r w:rsidR="00341C02">
              <w:rPr>
                <w:rFonts w:asciiTheme="majorHAnsi" w:hAnsiTheme="majorHAnsi" w:cs="Arial"/>
                <w:lang w:eastAsia="cs-CZ"/>
              </w:rPr>
              <w:t xml:space="preserve"> u Zákolan a </w:t>
            </w:r>
            <w:proofErr w:type="spellStart"/>
            <w:r w:rsidRPr="000B63A4">
              <w:rPr>
                <w:rFonts w:asciiTheme="majorHAnsi" w:hAnsiTheme="majorHAnsi" w:cs="Arial"/>
                <w:lang w:eastAsia="cs-CZ"/>
              </w:rPr>
              <w:t>Kováry</w:t>
            </w:r>
            <w:proofErr w:type="spellEnd"/>
            <w:r w:rsidRPr="000B63A4">
              <w:rPr>
                <w:rFonts w:asciiTheme="majorHAnsi" w:hAnsiTheme="majorHAnsi" w:cs="Arial"/>
                <w:lang w:eastAsia="cs-CZ"/>
              </w:rPr>
              <w:t xml:space="preserve"> byla vlastnická hranice převzata z katastrální mapy digitalizované (KMD), která je v této lokalitě vedena v kvalitě 3 a horší, tzn., že lomové body hranice mají zákl. </w:t>
            </w:r>
            <w:proofErr w:type="gramStart"/>
            <w:r w:rsidRPr="000B63A4">
              <w:rPr>
                <w:rFonts w:asciiTheme="majorHAnsi" w:hAnsiTheme="majorHAnsi" w:cs="Arial"/>
                <w:lang w:eastAsia="cs-CZ"/>
              </w:rPr>
              <w:t>střední</w:t>
            </w:r>
            <w:proofErr w:type="gramEnd"/>
            <w:r w:rsidRPr="000B63A4">
              <w:rPr>
                <w:rFonts w:asciiTheme="majorHAnsi" w:hAnsiTheme="majorHAnsi" w:cs="Arial"/>
                <w:lang w:eastAsia="cs-CZ"/>
              </w:rPr>
              <w:t xml:space="preserve"> souřadnicovou chybu v rozmezí 0,14–1,00 m. Vlastnická hranice dráhy byla umístěna jiným odborným způsobem dle bodu 16.27 přílohy kat. </w:t>
            </w:r>
            <w:proofErr w:type="gramStart"/>
            <w:r w:rsidRPr="000B63A4">
              <w:rPr>
                <w:rFonts w:asciiTheme="majorHAnsi" w:hAnsiTheme="majorHAnsi" w:cs="Arial"/>
                <w:lang w:eastAsia="cs-CZ"/>
              </w:rPr>
              <w:t>vyhlášky</w:t>
            </w:r>
            <w:proofErr w:type="gramEnd"/>
            <w:r w:rsidRPr="000B63A4">
              <w:rPr>
                <w:rFonts w:asciiTheme="majorHAnsi" w:hAnsiTheme="majorHAnsi" w:cs="Arial"/>
                <w:lang w:eastAsia="cs-CZ"/>
              </w:rPr>
              <w:t xml:space="preserve"> 357/2013 Sb.</w:t>
            </w:r>
          </w:p>
          <w:p w:rsidR="000B63A4" w:rsidRPr="008E3BD2" w:rsidRDefault="000B63A4" w:rsidP="00AF6849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</w:t>
            </w:r>
            <w:proofErr w:type="spellStart"/>
            <w:r w:rsidRPr="008E3BD2">
              <w:rPr>
                <w:rFonts w:asciiTheme="majorHAnsi" w:hAnsiTheme="majorHAnsi" w:cs="Arial"/>
                <w:lang w:eastAsia="cs-CZ"/>
              </w:rPr>
              <w:t>býv</w:t>
            </w:r>
            <w:proofErr w:type="spellEnd"/>
            <w:r w:rsidRPr="008E3BD2">
              <w:rPr>
                <w:rFonts w:asciiTheme="majorHAnsi" w:hAnsiTheme="majorHAnsi" w:cs="Arial"/>
                <w:lang w:eastAsia="cs-CZ"/>
              </w:rPr>
              <w:t xml:space="preserve">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Ve výkresu jsou zobrazeny kamenné a plastové hraniční znaky a kamenné hranoly (obvykle </w:t>
            </w:r>
            <w:proofErr w:type="gramStart"/>
            <w:r w:rsidRPr="00F67070">
              <w:rPr>
                <w:rFonts w:asciiTheme="majorHAnsi" w:hAnsiTheme="majorHAnsi" w:cs="Arial"/>
                <w:b/>
                <w:lang w:eastAsia="cs-CZ"/>
              </w:rPr>
              <w:t>žulové)  bodového</w:t>
            </w:r>
            <w:proofErr w:type="gramEnd"/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 pole ŽBP zaměřené dle skutečnosti v terénu, které jsou majetkem Správy železnic, státní organizace a je nutno je zachovat nepoškozené a na původním místě.</w:t>
            </w:r>
          </w:p>
        </w:tc>
      </w:tr>
    </w:tbl>
    <w:p w:rsidR="008E3BD2" w:rsidRDefault="008E3BD2" w:rsidP="00644CFA">
      <w:pPr>
        <w:spacing w:after="0" w:line="276" w:lineRule="auto"/>
        <w:rPr>
          <w:rStyle w:val="VrazncittChar"/>
        </w:rPr>
      </w:pP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A11BF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proofErr w:type="gramStart"/>
            <w:r w:rsidR="00A11BF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N.1.5</w:t>
            </w:r>
            <w:proofErr w:type="gramEnd"/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01)  Technická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zpráva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03)  Přehled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kl</w:t>
            </w:r>
            <w:r w:rsidR="004C2E83">
              <w:rPr>
                <w:rFonts w:asciiTheme="majorHAnsi" w:hAnsiTheme="majorHAnsi" w:cs="Arial"/>
                <w:lang w:eastAsia="cs-CZ"/>
              </w:rPr>
              <w:t>adu listů JŽM *.</w:t>
            </w:r>
            <w:proofErr w:type="spellStart"/>
            <w:r w:rsidR="004C2E83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="004C2E83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04)  Seznam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souřadnic podrobných bodů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Pr="00DC4D2E" w:rsidRDefault="004C2E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05)  Výkres</w:t>
            </w:r>
            <w:proofErr w:type="gramEnd"/>
            <w:r>
              <w:rPr>
                <w:rFonts w:asciiTheme="majorHAnsi" w:hAnsiTheme="majorHAnsi" w:cs="Arial"/>
                <w:lang w:eastAsia="cs-CZ"/>
              </w:rPr>
              <w:t xml:space="preserve"> *.</w:t>
            </w:r>
            <w:proofErr w:type="spellStart"/>
            <w:r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06)  Podklady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67070" w:rsidRDefault="00F67070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</w:t>
            </w: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</w:t>
            </w:r>
            <w:proofErr w:type="gramEnd"/>
            <w:r w:rsidRPr="00F67070">
              <w:rPr>
                <w:rFonts w:asciiTheme="majorHAnsi" w:hAnsiTheme="majorHAnsi" w:cs="Arial"/>
                <w:lang w:eastAsia="cs-CZ"/>
              </w:rPr>
              <w:t xml:space="preserve"> stávající osy koleje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>Technickou zprávu zpracoval</w:t>
      </w:r>
      <w:r w:rsidR="00ED36D7">
        <w:rPr>
          <w:rFonts w:asciiTheme="majorHAnsi" w:hAnsiTheme="majorHAnsi" w:cs="Arial"/>
          <w:b/>
          <w:bCs/>
          <w:sz w:val="16"/>
          <w:szCs w:val="16"/>
        </w:rPr>
        <w:t>: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AF6849">
        <w:rPr>
          <w:rFonts w:asciiTheme="majorHAnsi" w:hAnsiTheme="majorHAnsi" w:cs="Arial"/>
          <w:b/>
          <w:bCs/>
          <w:sz w:val="16"/>
          <w:szCs w:val="16"/>
        </w:rPr>
        <w:t xml:space="preserve">          Ověřil</w:t>
      </w:r>
      <w:r w:rsidR="00A6371A">
        <w:rPr>
          <w:rFonts w:asciiTheme="majorHAnsi" w:hAnsiTheme="majorHAnsi" w:cs="Arial"/>
          <w:b/>
          <w:bCs/>
          <w:sz w:val="16"/>
          <w:szCs w:val="16"/>
        </w:rPr>
        <w:t xml:space="preserve"> pod 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číslem: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E36DFC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9D559E">
        <w:rPr>
          <w:rFonts w:asciiTheme="majorHAnsi" w:hAnsiTheme="majorHAnsi" w:cs="Arial"/>
          <w:b/>
          <w:bCs/>
          <w:sz w:val="16"/>
          <w:szCs w:val="16"/>
        </w:rPr>
        <w:t>12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>/2020</w:t>
      </w:r>
    </w:p>
    <w:p w:rsidR="00F67070" w:rsidRPr="00A6371A" w:rsidRDefault="00AF6849" w:rsidP="00A6371A">
      <w:pPr>
        <w:rPr>
          <w:rStyle w:val="VrazncittChar"/>
          <w:rFonts w:asciiTheme="majorHAnsi" w:hAnsiTheme="majorHAnsi" w:cs="Arial"/>
          <w:b w:val="0"/>
          <w:iCs w:val="0"/>
          <w:sz w:val="16"/>
          <w:szCs w:val="16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806C1" wp14:editId="4CC8167E">
                <wp:simplePos x="0" y="0"/>
                <wp:positionH relativeFrom="column">
                  <wp:posOffset>3804285</wp:posOffset>
                </wp:positionH>
                <wp:positionV relativeFrom="paragraph">
                  <wp:posOffset>462915</wp:posOffset>
                </wp:positionV>
                <wp:extent cx="2015490" cy="639445"/>
                <wp:effectExtent l="0" t="0" r="0" b="825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 w:rsidR="004D3777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9.55pt;margin-top:36.45pt;width:158.7pt;height:5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 w:rsidR="004D3777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  <w:r w:rsidR="009D559E">
        <w:rPr>
          <w:rFonts w:asciiTheme="majorHAnsi" w:hAnsiTheme="majorHAnsi" w:cs="Arial"/>
          <w:b/>
          <w:noProof/>
          <w:sz w:val="16"/>
          <w:szCs w:val="16"/>
          <w:lang w:eastAsia="cs-CZ"/>
        </w:rPr>
        <w:t>Ing. Vladimír Náměstek</w:t>
      </w:r>
      <w:r w:rsidR="00E52AA4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Ing. </w:t>
      </w:r>
      <w:r w:rsidR="0005051E">
        <w:rPr>
          <w:rFonts w:asciiTheme="majorHAnsi" w:hAnsiTheme="majorHAnsi" w:cs="Arial"/>
          <w:b/>
          <w:bCs/>
          <w:sz w:val="16"/>
          <w:szCs w:val="16"/>
        </w:rPr>
        <w:t>Stanislav Nol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 xml:space="preserve">v Praze dne: </w:t>
      </w:r>
      <w:proofErr w:type="gramStart"/>
      <w:r w:rsidR="009D559E">
        <w:rPr>
          <w:rFonts w:asciiTheme="majorHAnsi" w:hAnsiTheme="majorHAnsi" w:cs="Arial"/>
          <w:b/>
          <w:bCs/>
          <w:sz w:val="16"/>
          <w:szCs w:val="16"/>
        </w:rPr>
        <w:t>18</w:t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>.</w:t>
      </w:r>
      <w:r w:rsidR="00A11BF6">
        <w:rPr>
          <w:rFonts w:asciiTheme="majorHAnsi" w:hAnsiTheme="majorHAnsi" w:cs="Arial"/>
          <w:b/>
          <w:bCs/>
          <w:sz w:val="16"/>
          <w:szCs w:val="16"/>
        </w:rPr>
        <w:t>1</w:t>
      </w:r>
      <w:r w:rsidR="009419EB">
        <w:rPr>
          <w:rFonts w:asciiTheme="majorHAnsi" w:hAnsiTheme="majorHAnsi" w:cs="Arial"/>
          <w:b/>
          <w:bCs/>
          <w:sz w:val="16"/>
          <w:szCs w:val="16"/>
        </w:rPr>
        <w:t>1.</w:t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>2020</w:t>
      </w:r>
      <w:proofErr w:type="gramEnd"/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                     </w:t>
      </w:r>
      <w:r w:rsidR="00294743" w:rsidRPr="00A11BF6">
        <w:rPr>
          <w:rFonts w:asciiTheme="majorHAnsi" w:hAnsiTheme="majorHAnsi" w:cs="Arial"/>
          <w:b/>
          <w:bCs/>
          <w:sz w:val="16"/>
          <w:szCs w:val="16"/>
        </w:rPr>
        <w:t xml:space="preserve">v </w:t>
      </w:r>
      <w:r w:rsidR="00F67070" w:rsidRPr="00A11BF6">
        <w:rPr>
          <w:rFonts w:asciiTheme="majorHAnsi" w:hAnsiTheme="majorHAnsi" w:cs="Arial"/>
          <w:b/>
          <w:bCs/>
          <w:sz w:val="16"/>
          <w:szCs w:val="16"/>
        </w:rPr>
        <w:t xml:space="preserve">Praze dne: </w:t>
      </w:r>
      <w:proofErr w:type="gramStart"/>
      <w:r w:rsidR="009D559E">
        <w:rPr>
          <w:rFonts w:asciiTheme="majorHAnsi" w:hAnsiTheme="majorHAnsi" w:cs="Arial"/>
          <w:b/>
          <w:bCs/>
          <w:sz w:val="16"/>
          <w:szCs w:val="16"/>
        </w:rPr>
        <w:t>18</w:t>
      </w:r>
      <w:r w:rsidR="00F67070" w:rsidRPr="00A11BF6">
        <w:rPr>
          <w:rFonts w:asciiTheme="majorHAnsi" w:hAnsiTheme="majorHAnsi" w:cs="Arial"/>
          <w:b/>
          <w:bCs/>
          <w:sz w:val="16"/>
          <w:szCs w:val="16"/>
        </w:rPr>
        <w:t>.</w:t>
      </w:r>
      <w:r w:rsidR="00A11BF6" w:rsidRPr="00A11BF6">
        <w:rPr>
          <w:rFonts w:asciiTheme="majorHAnsi" w:hAnsiTheme="majorHAnsi" w:cs="Arial"/>
          <w:b/>
          <w:bCs/>
          <w:sz w:val="16"/>
          <w:szCs w:val="16"/>
        </w:rPr>
        <w:t>1</w:t>
      </w:r>
      <w:r w:rsidR="009419EB">
        <w:rPr>
          <w:rFonts w:asciiTheme="majorHAnsi" w:hAnsiTheme="majorHAnsi" w:cs="Arial"/>
          <w:b/>
          <w:bCs/>
          <w:sz w:val="16"/>
          <w:szCs w:val="16"/>
        </w:rPr>
        <w:t>1</w:t>
      </w:r>
      <w:r w:rsidR="00A06E09">
        <w:rPr>
          <w:rFonts w:asciiTheme="majorHAnsi" w:hAnsiTheme="majorHAnsi" w:cs="Arial"/>
          <w:b/>
          <w:bCs/>
          <w:sz w:val="16"/>
          <w:szCs w:val="16"/>
        </w:rPr>
        <w:t>.</w:t>
      </w:r>
      <w:r w:rsidR="00F67070" w:rsidRPr="00A11BF6">
        <w:rPr>
          <w:rFonts w:asciiTheme="majorHAnsi" w:hAnsiTheme="majorHAnsi" w:cs="Arial"/>
          <w:b/>
          <w:bCs/>
          <w:sz w:val="16"/>
          <w:szCs w:val="16"/>
        </w:rPr>
        <w:t>2020</w:t>
      </w:r>
      <w:proofErr w:type="gramEnd"/>
      <w:r w:rsidR="00F67070" w:rsidRPr="00A11BF6">
        <w:rPr>
          <w:rFonts w:asciiTheme="majorHAnsi" w:hAnsiTheme="majorHAnsi" w:cs="Arial"/>
          <w:b/>
          <w:bCs/>
          <w:sz w:val="16"/>
          <w:szCs w:val="16"/>
        </w:rPr>
        <w:t xml:space="preserve">                                </w:t>
      </w:r>
    </w:p>
    <w:sectPr w:rsidR="00F67070" w:rsidRPr="00A6371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19" w:rsidRDefault="00A50D19" w:rsidP="00962258">
      <w:pPr>
        <w:spacing w:after="0" w:line="240" w:lineRule="auto"/>
      </w:pPr>
      <w:r>
        <w:separator/>
      </w:r>
    </w:p>
  </w:endnote>
  <w:endnote w:type="continuationSeparator" w:id="0">
    <w:p w:rsidR="00A50D19" w:rsidRDefault="00A50D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3A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3A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3A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3A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073C6BFD" wp14:editId="3407787E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19" w:rsidRDefault="00A50D19" w:rsidP="00962258">
      <w:pPr>
        <w:spacing w:after="0" w:line="240" w:lineRule="auto"/>
      </w:pPr>
      <w:r>
        <w:separator/>
      </w:r>
    </w:p>
  </w:footnote>
  <w:footnote w:type="continuationSeparator" w:id="0">
    <w:p w:rsidR="00A50D19" w:rsidRDefault="00A50D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34A5C"/>
    <w:rsid w:val="0005051E"/>
    <w:rsid w:val="00072C1E"/>
    <w:rsid w:val="0009327F"/>
    <w:rsid w:val="000A006A"/>
    <w:rsid w:val="000B00E9"/>
    <w:rsid w:val="000B63A4"/>
    <w:rsid w:val="000B7907"/>
    <w:rsid w:val="000C0429"/>
    <w:rsid w:val="000E2204"/>
    <w:rsid w:val="00114472"/>
    <w:rsid w:val="00144111"/>
    <w:rsid w:val="00170EC5"/>
    <w:rsid w:val="001747C1"/>
    <w:rsid w:val="00185272"/>
    <w:rsid w:val="0018596A"/>
    <w:rsid w:val="00187DD7"/>
    <w:rsid w:val="001951AB"/>
    <w:rsid w:val="001B59F3"/>
    <w:rsid w:val="001C4DA0"/>
    <w:rsid w:val="001E774F"/>
    <w:rsid w:val="001F43D2"/>
    <w:rsid w:val="00201AB4"/>
    <w:rsid w:val="00207DF5"/>
    <w:rsid w:val="002450E2"/>
    <w:rsid w:val="002657BA"/>
    <w:rsid w:val="0026785D"/>
    <w:rsid w:val="0028425C"/>
    <w:rsid w:val="00294743"/>
    <w:rsid w:val="002C31BF"/>
    <w:rsid w:val="002E0CD7"/>
    <w:rsid w:val="002F026B"/>
    <w:rsid w:val="00306238"/>
    <w:rsid w:val="003260AD"/>
    <w:rsid w:val="00341C02"/>
    <w:rsid w:val="00341D23"/>
    <w:rsid w:val="00357BC6"/>
    <w:rsid w:val="0037179F"/>
    <w:rsid w:val="00385C78"/>
    <w:rsid w:val="003956C6"/>
    <w:rsid w:val="003C287E"/>
    <w:rsid w:val="003C4600"/>
    <w:rsid w:val="003D4F5C"/>
    <w:rsid w:val="003E75CE"/>
    <w:rsid w:val="00412F26"/>
    <w:rsid w:val="0041380F"/>
    <w:rsid w:val="0044765E"/>
    <w:rsid w:val="00450F07"/>
    <w:rsid w:val="00453CD3"/>
    <w:rsid w:val="00455BC7"/>
    <w:rsid w:val="00456B17"/>
    <w:rsid w:val="00460660"/>
    <w:rsid w:val="00460CCB"/>
    <w:rsid w:val="00477370"/>
    <w:rsid w:val="0048598B"/>
    <w:rsid w:val="00486107"/>
    <w:rsid w:val="00491827"/>
    <w:rsid w:val="004926B0"/>
    <w:rsid w:val="004A7C69"/>
    <w:rsid w:val="004C2E83"/>
    <w:rsid w:val="004C4399"/>
    <w:rsid w:val="004C69ED"/>
    <w:rsid w:val="004C787C"/>
    <w:rsid w:val="004D3777"/>
    <w:rsid w:val="004E0BC8"/>
    <w:rsid w:val="004F4B9B"/>
    <w:rsid w:val="00500610"/>
    <w:rsid w:val="00511AB9"/>
    <w:rsid w:val="00514692"/>
    <w:rsid w:val="00523EA7"/>
    <w:rsid w:val="00534BE5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C2245"/>
    <w:rsid w:val="005C3BF2"/>
    <w:rsid w:val="005E32CE"/>
    <w:rsid w:val="005E7656"/>
    <w:rsid w:val="0061068E"/>
    <w:rsid w:val="006349F4"/>
    <w:rsid w:val="00644CFA"/>
    <w:rsid w:val="00660AD3"/>
    <w:rsid w:val="00681FAC"/>
    <w:rsid w:val="006A5570"/>
    <w:rsid w:val="006A689C"/>
    <w:rsid w:val="006B3D79"/>
    <w:rsid w:val="006B5CB1"/>
    <w:rsid w:val="006E0578"/>
    <w:rsid w:val="006E314D"/>
    <w:rsid w:val="006F09B1"/>
    <w:rsid w:val="00710723"/>
    <w:rsid w:val="00713AD4"/>
    <w:rsid w:val="007220DE"/>
    <w:rsid w:val="00723ED1"/>
    <w:rsid w:val="00724A52"/>
    <w:rsid w:val="0072528D"/>
    <w:rsid w:val="00743525"/>
    <w:rsid w:val="00751842"/>
    <w:rsid w:val="00762391"/>
    <w:rsid w:val="0076286B"/>
    <w:rsid w:val="00764595"/>
    <w:rsid w:val="00766846"/>
    <w:rsid w:val="0077673A"/>
    <w:rsid w:val="0078419A"/>
    <w:rsid w:val="007846E1"/>
    <w:rsid w:val="00791366"/>
    <w:rsid w:val="007B3A48"/>
    <w:rsid w:val="007B570C"/>
    <w:rsid w:val="007E4A6E"/>
    <w:rsid w:val="007F56A7"/>
    <w:rsid w:val="00807DD0"/>
    <w:rsid w:val="00813F11"/>
    <w:rsid w:val="00815581"/>
    <w:rsid w:val="00827512"/>
    <w:rsid w:val="0084205E"/>
    <w:rsid w:val="008875C1"/>
    <w:rsid w:val="00896760"/>
    <w:rsid w:val="008A3568"/>
    <w:rsid w:val="008C7CC3"/>
    <w:rsid w:val="008D03B9"/>
    <w:rsid w:val="008D044D"/>
    <w:rsid w:val="008E236D"/>
    <w:rsid w:val="008E3BD2"/>
    <w:rsid w:val="008F18D6"/>
    <w:rsid w:val="00904780"/>
    <w:rsid w:val="009059F3"/>
    <w:rsid w:val="009113A8"/>
    <w:rsid w:val="00917E75"/>
    <w:rsid w:val="00922385"/>
    <w:rsid w:val="009223DF"/>
    <w:rsid w:val="00931C33"/>
    <w:rsid w:val="00936091"/>
    <w:rsid w:val="00940D8A"/>
    <w:rsid w:val="009419EB"/>
    <w:rsid w:val="009547FE"/>
    <w:rsid w:val="00957F56"/>
    <w:rsid w:val="00962258"/>
    <w:rsid w:val="009678B7"/>
    <w:rsid w:val="0097142F"/>
    <w:rsid w:val="00982411"/>
    <w:rsid w:val="00992D9C"/>
    <w:rsid w:val="00996CB8"/>
    <w:rsid w:val="009A7568"/>
    <w:rsid w:val="009B2E97"/>
    <w:rsid w:val="009B72CC"/>
    <w:rsid w:val="009C2540"/>
    <w:rsid w:val="009D31F8"/>
    <w:rsid w:val="009D559E"/>
    <w:rsid w:val="009E07F4"/>
    <w:rsid w:val="009F0C63"/>
    <w:rsid w:val="009F392E"/>
    <w:rsid w:val="009F7DB8"/>
    <w:rsid w:val="00A06E09"/>
    <w:rsid w:val="00A11BF6"/>
    <w:rsid w:val="00A425E8"/>
    <w:rsid w:val="00A44328"/>
    <w:rsid w:val="00A50D19"/>
    <w:rsid w:val="00A6177B"/>
    <w:rsid w:val="00A6371A"/>
    <w:rsid w:val="00A63925"/>
    <w:rsid w:val="00A66136"/>
    <w:rsid w:val="00AA4CBB"/>
    <w:rsid w:val="00AA65FA"/>
    <w:rsid w:val="00AA7351"/>
    <w:rsid w:val="00AB415C"/>
    <w:rsid w:val="00AD056F"/>
    <w:rsid w:val="00AD6731"/>
    <w:rsid w:val="00AD7DE8"/>
    <w:rsid w:val="00AF677D"/>
    <w:rsid w:val="00AF6849"/>
    <w:rsid w:val="00B15D0D"/>
    <w:rsid w:val="00B45E34"/>
    <w:rsid w:val="00B45E9E"/>
    <w:rsid w:val="00B55F9C"/>
    <w:rsid w:val="00B56872"/>
    <w:rsid w:val="00B70A0B"/>
    <w:rsid w:val="00B75EE1"/>
    <w:rsid w:val="00B77481"/>
    <w:rsid w:val="00B8518B"/>
    <w:rsid w:val="00BB2267"/>
    <w:rsid w:val="00BB3740"/>
    <w:rsid w:val="00BD7E91"/>
    <w:rsid w:val="00BF374D"/>
    <w:rsid w:val="00BF44BE"/>
    <w:rsid w:val="00C02D0A"/>
    <w:rsid w:val="00C03A6E"/>
    <w:rsid w:val="00C2735E"/>
    <w:rsid w:val="00C30759"/>
    <w:rsid w:val="00C41A74"/>
    <w:rsid w:val="00C44F6A"/>
    <w:rsid w:val="00C4657B"/>
    <w:rsid w:val="00C64A8D"/>
    <w:rsid w:val="00C76361"/>
    <w:rsid w:val="00C8207D"/>
    <w:rsid w:val="00C873F2"/>
    <w:rsid w:val="00C874D7"/>
    <w:rsid w:val="00CD1FC4"/>
    <w:rsid w:val="00CE3013"/>
    <w:rsid w:val="00CE371D"/>
    <w:rsid w:val="00CE6B64"/>
    <w:rsid w:val="00D01A29"/>
    <w:rsid w:val="00D02A4D"/>
    <w:rsid w:val="00D17BB7"/>
    <w:rsid w:val="00D21061"/>
    <w:rsid w:val="00D21BC4"/>
    <w:rsid w:val="00D26C6F"/>
    <w:rsid w:val="00D316A7"/>
    <w:rsid w:val="00D4108E"/>
    <w:rsid w:val="00D415FF"/>
    <w:rsid w:val="00D5646A"/>
    <w:rsid w:val="00D6163D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23A62"/>
    <w:rsid w:val="00E270ED"/>
    <w:rsid w:val="00E36DFC"/>
    <w:rsid w:val="00E52AA4"/>
    <w:rsid w:val="00E824F1"/>
    <w:rsid w:val="00EB104F"/>
    <w:rsid w:val="00EC795B"/>
    <w:rsid w:val="00ED14BD"/>
    <w:rsid w:val="00ED36D7"/>
    <w:rsid w:val="00F00643"/>
    <w:rsid w:val="00F01440"/>
    <w:rsid w:val="00F12DEC"/>
    <w:rsid w:val="00F1715C"/>
    <w:rsid w:val="00F20BE7"/>
    <w:rsid w:val="00F310F8"/>
    <w:rsid w:val="00F3378D"/>
    <w:rsid w:val="00F35939"/>
    <w:rsid w:val="00F45607"/>
    <w:rsid w:val="00F64786"/>
    <w:rsid w:val="00F659EB"/>
    <w:rsid w:val="00F67070"/>
    <w:rsid w:val="00F7575C"/>
    <w:rsid w:val="00F862D6"/>
    <w:rsid w:val="00F86BA6"/>
    <w:rsid w:val="00FC0EB1"/>
    <w:rsid w:val="00FC6389"/>
    <w:rsid w:val="00FD2F51"/>
    <w:rsid w:val="00FE23C3"/>
    <w:rsid w:val="00FF109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D9A7E2-2E69-436E-B01A-170C6213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648</TotalTime>
  <Pages>2</Pages>
  <Words>665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51</cp:revision>
  <cp:lastPrinted>2020-11-18T11:00:00Z</cp:lastPrinted>
  <dcterms:created xsi:type="dcterms:W3CDTF">2020-02-11T09:28:00Z</dcterms:created>
  <dcterms:modified xsi:type="dcterms:W3CDTF">2020-11-18T11:02:00Z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