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Pr="0014537F" w:rsidRDefault="000719BB" w:rsidP="0014537F">
      <w:pPr>
        <w:pStyle w:val="Titul2"/>
        <w:rPr>
          <w:rFonts w:asciiTheme="minorHAnsi" w:hAnsiTheme="minorHAnsi"/>
          <w:sz w:val="18"/>
          <w:szCs w:val="18"/>
        </w:rPr>
      </w:pPr>
    </w:p>
    <w:p w14:paraId="7CDD87B5" w14:textId="77777777" w:rsidR="00826B7B" w:rsidRPr="0014537F" w:rsidRDefault="00826B7B" w:rsidP="0014537F">
      <w:pPr>
        <w:pStyle w:val="Titul2"/>
        <w:rPr>
          <w:rFonts w:asciiTheme="minorHAnsi" w:hAnsiTheme="minorHAnsi"/>
          <w:sz w:val="18"/>
          <w:szCs w:val="18"/>
        </w:rPr>
      </w:pPr>
    </w:p>
    <w:p w14:paraId="59AC35D2" w14:textId="77777777" w:rsidR="00DA1C67" w:rsidRPr="0014537F" w:rsidRDefault="00DA1C67" w:rsidP="0014537F">
      <w:pPr>
        <w:pStyle w:val="Titul2"/>
        <w:rPr>
          <w:rFonts w:asciiTheme="minorHAnsi" w:hAnsiTheme="minorHAnsi"/>
          <w:sz w:val="18"/>
          <w:szCs w:val="18"/>
        </w:rPr>
      </w:pPr>
    </w:p>
    <w:p w14:paraId="3E9997ED" w14:textId="77777777" w:rsidR="003254A3" w:rsidRPr="0014537F" w:rsidRDefault="00BD76C3" w:rsidP="0014537F">
      <w:pPr>
        <w:pStyle w:val="Titul2"/>
      </w:pPr>
      <w:r w:rsidRPr="0014537F">
        <w:t>Příloha č. 2 c)</w:t>
      </w:r>
    </w:p>
    <w:p w14:paraId="25662263" w14:textId="77777777" w:rsidR="003254A3" w:rsidRPr="0014537F" w:rsidRDefault="003254A3" w:rsidP="0014537F">
      <w:pPr>
        <w:pStyle w:val="Titul2"/>
        <w:rPr>
          <w:rFonts w:asciiTheme="minorHAnsi" w:hAnsiTheme="minorHAnsi"/>
          <w:sz w:val="18"/>
          <w:szCs w:val="18"/>
        </w:rPr>
      </w:pPr>
    </w:p>
    <w:p w14:paraId="5A41E7C9" w14:textId="77777777" w:rsidR="00AD0C7B" w:rsidRPr="0014537F" w:rsidRDefault="00BD76C3" w:rsidP="0014537F">
      <w:pPr>
        <w:pStyle w:val="Titul1"/>
      </w:pPr>
      <w:r w:rsidRPr="0014537F">
        <w:t>Zvláštní</w:t>
      </w:r>
      <w:r w:rsidR="00AD0C7B" w:rsidRPr="0014537F">
        <w:t xml:space="preserve"> technické podmínky</w:t>
      </w:r>
    </w:p>
    <w:p w14:paraId="2D65F039" w14:textId="77777777" w:rsidR="00AD0C7B" w:rsidRPr="0014537F" w:rsidRDefault="00AD0C7B" w:rsidP="0014537F">
      <w:pPr>
        <w:pStyle w:val="Titul2"/>
        <w:rPr>
          <w:rFonts w:asciiTheme="minorHAnsi" w:hAnsiTheme="minorHAnsi"/>
          <w:sz w:val="18"/>
          <w:szCs w:val="18"/>
        </w:rPr>
      </w:pPr>
    </w:p>
    <w:p w14:paraId="3ABD8B41" w14:textId="77777777" w:rsidR="00EB46E5" w:rsidRPr="0014537F" w:rsidRDefault="00EB46E5" w:rsidP="0014537F">
      <w:pPr>
        <w:pStyle w:val="Titul2"/>
      </w:pPr>
      <w:r w:rsidRPr="0014537F">
        <w:t>Zhotoven</w:t>
      </w:r>
      <w:r w:rsidR="00232000" w:rsidRPr="0014537F">
        <w:t xml:space="preserve">í stavby </w:t>
      </w:r>
    </w:p>
    <w:p w14:paraId="14942092" w14:textId="77777777" w:rsidR="002007BA" w:rsidRPr="0014537F" w:rsidRDefault="002007BA" w:rsidP="0014537F">
      <w:pPr>
        <w:pStyle w:val="Tituldatum"/>
        <w:rPr>
          <w:rFonts w:asciiTheme="minorHAnsi" w:hAnsiTheme="minorHAnsi"/>
          <w:sz w:val="18"/>
          <w:szCs w:val="18"/>
        </w:rPr>
      </w:pPr>
    </w:p>
    <w:p w14:paraId="71033850" w14:textId="1C9D8AA9" w:rsidR="003B111D" w:rsidRPr="0014537F" w:rsidRDefault="00954141" w:rsidP="0014537F">
      <w:pPr>
        <w:pStyle w:val="Tituldatum"/>
        <w:rPr>
          <w:rStyle w:val="Nzevakce"/>
        </w:rPr>
      </w:pPr>
      <w:bookmarkStart w:id="0" w:name="_Hlk79061438"/>
      <w:bookmarkEnd w:id="0"/>
      <w:r w:rsidRPr="0014537F">
        <w:rPr>
          <w:rStyle w:val="Nzevakce"/>
        </w:rPr>
        <w:t>Výstavba železniční zastávky Orel</w:t>
      </w:r>
    </w:p>
    <w:p w14:paraId="42981C48" w14:textId="18DC3795" w:rsidR="00CA1640" w:rsidRPr="0014537F" w:rsidRDefault="00CA1640" w:rsidP="0014537F">
      <w:pPr>
        <w:pStyle w:val="Tituldatum"/>
        <w:rPr>
          <w:rFonts w:asciiTheme="minorHAnsi" w:hAnsiTheme="minorHAnsi"/>
          <w:sz w:val="18"/>
          <w:szCs w:val="18"/>
        </w:rPr>
      </w:pPr>
    </w:p>
    <w:p w14:paraId="534D0081" w14:textId="77777777" w:rsidR="00353475" w:rsidRPr="0014537F" w:rsidRDefault="00353475" w:rsidP="0014537F">
      <w:pPr>
        <w:pStyle w:val="Tituldatum"/>
        <w:rPr>
          <w:rFonts w:asciiTheme="minorHAnsi" w:hAnsiTheme="minorHAnsi"/>
          <w:sz w:val="18"/>
          <w:szCs w:val="18"/>
        </w:rPr>
      </w:pPr>
    </w:p>
    <w:p w14:paraId="1C637DDA" w14:textId="77777777" w:rsidR="00CA1640" w:rsidRPr="0014537F" w:rsidRDefault="00CA1640" w:rsidP="0014537F">
      <w:pPr>
        <w:pStyle w:val="Tituldatum"/>
        <w:rPr>
          <w:rFonts w:asciiTheme="minorHAnsi" w:hAnsiTheme="minorHAnsi"/>
          <w:sz w:val="18"/>
          <w:szCs w:val="18"/>
        </w:rPr>
      </w:pPr>
    </w:p>
    <w:p w14:paraId="239451BF" w14:textId="051C0B57" w:rsidR="00826B7B" w:rsidRPr="0014537F" w:rsidRDefault="006C2343" w:rsidP="0014537F">
      <w:pPr>
        <w:pStyle w:val="Tituldatum"/>
      </w:pPr>
      <w:r w:rsidRPr="00040CDE">
        <w:t xml:space="preserve">Datum vydání: </w:t>
      </w:r>
      <w:r w:rsidRPr="00040CDE">
        <w:tab/>
      </w:r>
      <w:r w:rsidR="00040CDE" w:rsidRPr="00040CDE">
        <w:t>18. 10. 202</w:t>
      </w:r>
      <w:r w:rsidR="00F05A84">
        <w:t>2</w:t>
      </w:r>
    </w:p>
    <w:p w14:paraId="0C10C975" w14:textId="77777777" w:rsidR="00ED5E40" w:rsidRPr="0014537F" w:rsidRDefault="00ED5E40" w:rsidP="0014537F">
      <w:pPr>
        <w:pStyle w:val="TPNADPIS-1slovan"/>
        <w:pageBreakBefore/>
        <w:tabs>
          <w:tab w:val="num" w:pos="340"/>
        </w:tabs>
        <w:spacing w:after="120"/>
        <w:jc w:val="left"/>
        <w:rPr>
          <w:rFonts w:asciiTheme="minorHAnsi" w:hAnsiTheme="minorHAnsi"/>
          <w:sz w:val="18"/>
          <w:szCs w:val="18"/>
        </w:rPr>
      </w:pPr>
      <w:bookmarkStart w:id="1" w:name="_Toc422231086"/>
      <w:bookmarkStart w:id="2" w:name="_Toc34909590"/>
      <w:bookmarkStart w:id="3" w:name="_Toc397349568"/>
      <w:r w:rsidRPr="0014537F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1"/>
      <w:bookmarkEnd w:id="2"/>
      <w:r w:rsidRPr="0014537F">
        <w:rPr>
          <w:rFonts w:asciiTheme="minorHAnsi" w:hAnsiTheme="minorHAnsi"/>
          <w:sz w:val="18"/>
          <w:szCs w:val="18"/>
        </w:rPr>
        <w:t xml:space="preserve"> </w:t>
      </w:r>
      <w:bookmarkEnd w:id="3"/>
    </w:p>
    <w:p w14:paraId="49FF198F" w14:textId="66188BC5" w:rsidR="00D1704B" w:rsidRDefault="00D1704B" w:rsidP="00D1704B">
      <w:pPr>
        <w:pStyle w:val="Odstavecseseznamem"/>
        <w:numPr>
          <w:ilvl w:val="0"/>
          <w:numId w:val="25"/>
        </w:numPr>
        <w:autoSpaceDE w:val="0"/>
        <w:autoSpaceDN w:val="0"/>
        <w:spacing w:after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</w:t>
      </w:r>
      <w:r w:rsidR="00ED5E40" w:rsidRPr="00040CDE">
        <w:rPr>
          <w:rFonts w:asciiTheme="minorHAnsi" w:hAnsiTheme="minorHAnsi"/>
          <w:sz w:val="18"/>
          <w:szCs w:val="18"/>
        </w:rPr>
        <w:t>Zhotovitel doloží mimo jiné před zahájením prací na železniční dopravní cestě prosté kopie dokladů:</w:t>
      </w:r>
    </w:p>
    <w:p w14:paraId="11A3AA88" w14:textId="77777777" w:rsidR="00D1704B" w:rsidRDefault="00D1704B" w:rsidP="00D1704B">
      <w:pPr>
        <w:autoSpaceDE w:val="0"/>
        <w:autoSpaceDN w:val="0"/>
        <w:spacing w:after="0"/>
        <w:ind w:left="360"/>
        <w:rPr>
          <w:rFonts w:asciiTheme="minorHAnsi" w:hAnsiTheme="minorHAnsi"/>
          <w:sz w:val="18"/>
          <w:szCs w:val="18"/>
        </w:rPr>
      </w:pPr>
    </w:p>
    <w:p w14:paraId="7342C44C" w14:textId="68A4B43E" w:rsidR="00D1704B" w:rsidRDefault="00ED5E40" w:rsidP="00D1704B">
      <w:pPr>
        <w:autoSpaceDE w:val="0"/>
        <w:autoSpaceDN w:val="0"/>
        <w:spacing w:after="0"/>
        <w:ind w:left="360"/>
        <w:rPr>
          <w:rFonts w:asciiTheme="minorHAnsi" w:hAnsiTheme="minorHAnsi"/>
          <w:sz w:val="18"/>
          <w:szCs w:val="18"/>
        </w:rPr>
      </w:pPr>
      <w:r w:rsidRPr="00D1704B">
        <w:rPr>
          <w:rFonts w:asciiTheme="minorHAnsi" w:hAnsiTheme="minorHAnsi"/>
          <w:sz w:val="18"/>
          <w:szCs w:val="18"/>
        </w:rPr>
        <w:t>O kvalifikaci zhotovitelů dle Předpisu o odborné způsobilosti a znalosti osob</w:t>
      </w:r>
      <w:r w:rsidR="0014537F" w:rsidRPr="00D1704B">
        <w:rPr>
          <w:rFonts w:asciiTheme="minorHAnsi" w:hAnsiTheme="minorHAnsi"/>
          <w:sz w:val="18"/>
          <w:szCs w:val="18"/>
        </w:rPr>
        <w:br/>
      </w:r>
      <w:r w:rsidRPr="00D1704B">
        <w:rPr>
          <w:rFonts w:asciiTheme="minorHAnsi" w:hAnsiTheme="minorHAnsi"/>
          <w:sz w:val="18"/>
          <w:szCs w:val="18"/>
        </w:rPr>
        <w:t>při provozování dráhy a drážní dopravy SŽDC Zam 1 v platném znění:</w:t>
      </w:r>
    </w:p>
    <w:p w14:paraId="39726256" w14:textId="04635F11" w:rsidR="009F2EF1" w:rsidRPr="00D1704B" w:rsidRDefault="009F2EF1" w:rsidP="00D1704B">
      <w:pPr>
        <w:pStyle w:val="Odstavecseseznamem"/>
        <w:numPr>
          <w:ilvl w:val="0"/>
          <w:numId w:val="26"/>
        </w:numPr>
        <w:autoSpaceDE w:val="0"/>
        <w:autoSpaceDN w:val="0"/>
        <w:spacing w:after="0"/>
        <w:rPr>
          <w:rFonts w:asciiTheme="minorHAnsi" w:hAnsiTheme="minorHAnsi"/>
          <w:sz w:val="18"/>
          <w:szCs w:val="18"/>
        </w:rPr>
      </w:pPr>
      <w:r w:rsidRPr="00D1704B">
        <w:rPr>
          <w:rFonts w:asciiTheme="minorHAnsi" w:hAnsiTheme="minorHAnsi"/>
          <w:sz w:val="18"/>
          <w:szCs w:val="18"/>
        </w:rPr>
        <w:t>K-05/1 - vedoucí výlukových prací</w:t>
      </w:r>
    </w:p>
    <w:p w14:paraId="5F4DD033" w14:textId="77777777" w:rsidR="00D1704B" w:rsidRPr="0014537F" w:rsidRDefault="00D1704B" w:rsidP="0014537F">
      <w:pPr>
        <w:autoSpaceDE w:val="0"/>
        <w:autoSpaceDN w:val="0"/>
        <w:spacing w:after="0"/>
        <w:rPr>
          <w:rFonts w:asciiTheme="minorHAnsi" w:hAnsiTheme="minorHAnsi"/>
          <w:sz w:val="18"/>
          <w:szCs w:val="18"/>
        </w:rPr>
      </w:pPr>
    </w:p>
    <w:p w14:paraId="072D919A" w14:textId="7A3899CD" w:rsidR="00ED5E40" w:rsidRPr="00040CDE" w:rsidRDefault="00D1704B" w:rsidP="00040CDE">
      <w:pPr>
        <w:pStyle w:val="Odstavecseseznamem"/>
        <w:numPr>
          <w:ilvl w:val="0"/>
          <w:numId w:val="25"/>
        </w:numPr>
        <w:autoSpaceDE w:val="0"/>
        <w:autoSpaceDN w:val="0"/>
        <w:spacing w:after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</w:t>
      </w:r>
      <w:r w:rsidR="00ED5E40" w:rsidRPr="00040CDE">
        <w:rPr>
          <w:rFonts w:asciiTheme="minorHAnsi" w:hAnsiTheme="minorHAnsi"/>
          <w:sz w:val="18"/>
          <w:szCs w:val="18"/>
        </w:rPr>
        <w:t>Výše uvedené doklady upravující odbornou způsobilost musí osvědčit odbornou způsobilost samotného Zhotovitele (je-li fyzickou osobou) nebo jiné osoby,</w:t>
      </w:r>
      <w:r w:rsidR="00040CDE" w:rsidRPr="00040CDE">
        <w:rPr>
          <w:rFonts w:asciiTheme="minorHAnsi" w:hAnsiTheme="minorHAnsi"/>
          <w:sz w:val="18"/>
          <w:szCs w:val="18"/>
        </w:rPr>
        <w:t xml:space="preserve"> </w:t>
      </w:r>
      <w:r w:rsidR="00ED5E40" w:rsidRPr="00040CDE">
        <w:rPr>
          <w:rFonts w:asciiTheme="minorHAnsi" w:hAnsiTheme="minorHAnsi"/>
          <w:sz w:val="18"/>
          <w:szCs w:val="18"/>
        </w:rPr>
        <w:t>která bude pro Zhotovitele příslušnou činnost vykonávat.</w:t>
      </w:r>
    </w:p>
    <w:p w14:paraId="7E4585A6" w14:textId="77777777" w:rsidR="00C82223" w:rsidRPr="0014537F" w:rsidRDefault="00C82223" w:rsidP="0014537F">
      <w:pPr>
        <w:autoSpaceDE w:val="0"/>
        <w:autoSpaceDN w:val="0"/>
        <w:spacing w:after="0"/>
        <w:rPr>
          <w:rFonts w:asciiTheme="minorHAnsi" w:hAnsiTheme="minorHAnsi" w:cs="Calibri"/>
          <w:sz w:val="18"/>
          <w:szCs w:val="18"/>
        </w:rPr>
      </w:pPr>
    </w:p>
    <w:p w14:paraId="689675B1" w14:textId="77777777" w:rsidR="003A519C" w:rsidRPr="0014537F" w:rsidRDefault="003A519C" w:rsidP="00040CDE">
      <w:pPr>
        <w:pStyle w:val="TPNADPIS-1slovan"/>
        <w:spacing w:after="120"/>
        <w:jc w:val="left"/>
        <w:rPr>
          <w:rFonts w:asciiTheme="minorHAnsi" w:hAnsiTheme="minorHAnsi"/>
          <w:sz w:val="18"/>
          <w:szCs w:val="18"/>
        </w:rPr>
      </w:pPr>
      <w:bookmarkStart w:id="4" w:name="_Toc29393944"/>
      <w:bookmarkStart w:id="5" w:name="_Toc49417246"/>
      <w:bookmarkStart w:id="6" w:name="_Toc12424120"/>
      <w:bookmarkStart w:id="7" w:name="_Toc34909591"/>
      <w:r w:rsidRPr="0014537F">
        <w:rPr>
          <w:rFonts w:asciiTheme="minorHAnsi" w:hAnsiTheme="minorHAnsi"/>
          <w:sz w:val="18"/>
          <w:szCs w:val="18"/>
        </w:rPr>
        <w:t>Vykazování odpadů</w:t>
      </w:r>
      <w:bookmarkEnd w:id="4"/>
      <w:bookmarkEnd w:id="5"/>
    </w:p>
    <w:p w14:paraId="6F2DE9D4" w14:textId="76431FEA" w:rsidR="003A519C" w:rsidRDefault="00D1704B" w:rsidP="00D1704B">
      <w:pPr>
        <w:pStyle w:val="TPNadpis-2slovan"/>
        <w:numPr>
          <w:ilvl w:val="0"/>
          <w:numId w:val="27"/>
        </w:numPr>
        <w:rPr>
          <w:b w:val="0"/>
          <w:bCs/>
        </w:rPr>
      </w:pPr>
      <w:bookmarkStart w:id="8" w:name="_Toc27040311"/>
      <w:bookmarkStart w:id="9" w:name="_Toc29393945"/>
      <w:bookmarkStart w:id="10" w:name="_Toc49417247"/>
      <w:r>
        <w:rPr>
          <w:b w:val="0"/>
          <w:bCs/>
        </w:rPr>
        <w:t xml:space="preserve">  </w:t>
      </w:r>
      <w:r w:rsidR="003A519C" w:rsidRPr="00040CDE">
        <w:rPr>
          <w:b w:val="0"/>
          <w:bCs/>
        </w:rPr>
        <w:t>Vykazování odpadů ve vztahu ke stanovení nákladů stavby</w:t>
      </w:r>
      <w:bookmarkEnd w:id="8"/>
      <w:bookmarkEnd w:id="9"/>
      <w:bookmarkEnd w:id="10"/>
      <w:r w:rsidR="00040CDE" w:rsidRPr="00040CDE">
        <w:rPr>
          <w:b w:val="0"/>
          <w:bCs/>
        </w:rPr>
        <w:t>.</w:t>
      </w:r>
    </w:p>
    <w:p w14:paraId="16E2DC31" w14:textId="77777777" w:rsidR="00040CDE" w:rsidRDefault="00040CDE" w:rsidP="00040CDE">
      <w:pPr>
        <w:autoSpaceDE w:val="0"/>
        <w:autoSpaceDN w:val="0"/>
        <w:spacing w:after="0"/>
        <w:rPr>
          <w:rFonts w:asciiTheme="minorHAnsi" w:hAnsiTheme="minorHAnsi"/>
          <w:sz w:val="18"/>
          <w:szCs w:val="18"/>
        </w:rPr>
      </w:pPr>
    </w:p>
    <w:p w14:paraId="4F7064BF" w14:textId="0C0A68E1" w:rsidR="003A519C" w:rsidRPr="00D1704B" w:rsidRDefault="00D1704B" w:rsidP="00D1704B">
      <w:pPr>
        <w:pStyle w:val="Odstavecseseznamem"/>
        <w:numPr>
          <w:ilvl w:val="0"/>
          <w:numId w:val="27"/>
        </w:numPr>
        <w:autoSpaceDE w:val="0"/>
        <w:autoSpaceDN w:val="0"/>
        <w:spacing w:after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</w:t>
      </w:r>
      <w:r w:rsidR="003A519C" w:rsidRPr="00D1704B">
        <w:rPr>
          <w:rFonts w:asciiTheme="minorHAnsi" w:hAnsiTheme="minorHAnsi"/>
          <w:sz w:val="18"/>
          <w:szCs w:val="18"/>
        </w:rPr>
        <w:t>Zhotovitel Projektové dokumentace v Soupisech prací uvede jednotlivé položky odpadů</w:t>
      </w:r>
      <w:r w:rsidR="00040CDE" w:rsidRPr="00D1704B">
        <w:rPr>
          <w:rFonts w:asciiTheme="minorHAnsi" w:hAnsiTheme="minorHAnsi"/>
          <w:sz w:val="18"/>
          <w:szCs w:val="18"/>
        </w:rPr>
        <w:t xml:space="preserve"> </w:t>
      </w:r>
      <w:r w:rsidR="003A519C" w:rsidRPr="00D1704B">
        <w:rPr>
          <w:rFonts w:asciiTheme="minorHAnsi" w:hAnsiTheme="minorHAnsi"/>
          <w:sz w:val="18"/>
          <w:szCs w:val="18"/>
        </w:rPr>
        <w:t xml:space="preserve">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 </w:t>
      </w:r>
    </w:p>
    <w:p w14:paraId="1BCC65E1" w14:textId="149D962F" w:rsidR="00040CDE" w:rsidRPr="00040CDE" w:rsidRDefault="00D1704B" w:rsidP="00D1704B">
      <w:pPr>
        <w:pStyle w:val="TPNadpis-2slovan"/>
        <w:numPr>
          <w:ilvl w:val="0"/>
          <w:numId w:val="27"/>
        </w:numPr>
        <w:rPr>
          <w:rFonts w:asciiTheme="minorHAnsi" w:eastAsiaTheme="minorHAnsi" w:hAnsiTheme="minorHAnsi" w:cstheme="minorBidi"/>
          <w:b w:val="0"/>
          <w:sz w:val="18"/>
          <w:szCs w:val="18"/>
        </w:rPr>
      </w:pPr>
      <w:r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 </w:t>
      </w:r>
      <w:r w:rsidR="003A519C"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>SO 90-90 Likvidace odpadů včetně dopravy</w:t>
      </w:r>
    </w:p>
    <w:p w14:paraId="5046BA1C" w14:textId="77777777" w:rsidR="00040CDE" w:rsidRPr="00040CDE" w:rsidRDefault="003A519C" w:rsidP="00D1704B">
      <w:pPr>
        <w:pStyle w:val="TPNadpis-2slovan"/>
        <w:numPr>
          <w:ilvl w:val="0"/>
          <w:numId w:val="28"/>
        </w:numPr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14:paraId="493D2D5B" w14:textId="77777777" w:rsidR="00040CDE" w:rsidRPr="00040CDE" w:rsidRDefault="003A519C" w:rsidP="00D1704B">
      <w:pPr>
        <w:pStyle w:val="TPNadpis-2slovan"/>
        <w:numPr>
          <w:ilvl w:val="0"/>
          <w:numId w:val="28"/>
        </w:numPr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>zhotovitel v rámci výběrového řízení na zhotovení stavby ocení celkové množství daného typu/kategorie odpadu, které je součástí Všeobecného objektu,</w:t>
      </w:r>
    </w:p>
    <w:p w14:paraId="7B92C4E2" w14:textId="05F5FED0" w:rsidR="003A519C" w:rsidRPr="00040CDE" w:rsidRDefault="003A519C" w:rsidP="00D1704B">
      <w:pPr>
        <w:pStyle w:val="TPNadpis-2slovan"/>
        <w:numPr>
          <w:ilvl w:val="0"/>
          <w:numId w:val="28"/>
        </w:numPr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>pro účely kontroly fakturace zůstávají položky odpadů s množstvím v jednotlivých SO a PS. Tyto položky nejsou zhotovitelem v rámci výběrového řízení na zhotovení stavby oceňovány.</w:t>
      </w:r>
    </w:p>
    <w:p w14:paraId="7EFFFFCD" w14:textId="77777777" w:rsidR="00C82223" w:rsidRPr="0014537F" w:rsidRDefault="00C82223" w:rsidP="0030656F">
      <w:pPr>
        <w:pStyle w:val="TPText-2slovan"/>
        <w:numPr>
          <w:ilvl w:val="0"/>
          <w:numId w:val="0"/>
        </w:numPr>
        <w:ind w:left="1985"/>
        <w:jc w:val="left"/>
        <w:rPr>
          <w:rFonts w:asciiTheme="minorHAnsi" w:hAnsiTheme="minorHAnsi"/>
          <w:sz w:val="18"/>
          <w:szCs w:val="18"/>
        </w:rPr>
      </w:pPr>
    </w:p>
    <w:p w14:paraId="7A37626F" w14:textId="4ED7A1E6" w:rsidR="00ED5E40" w:rsidRPr="0014537F" w:rsidRDefault="00ED5E40" w:rsidP="0014537F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r w:rsidRPr="0014537F">
        <w:rPr>
          <w:rFonts w:asciiTheme="minorHAnsi" w:hAnsiTheme="minorHAnsi"/>
          <w:sz w:val="18"/>
          <w:szCs w:val="18"/>
        </w:rPr>
        <w:t>Koordinace s jinými stavbami</w:t>
      </w:r>
      <w:bookmarkEnd w:id="6"/>
      <w:bookmarkEnd w:id="7"/>
      <w:r w:rsidRPr="0014537F">
        <w:rPr>
          <w:rFonts w:asciiTheme="minorHAnsi" w:hAnsiTheme="minorHAnsi"/>
          <w:sz w:val="18"/>
          <w:szCs w:val="18"/>
        </w:rPr>
        <w:t xml:space="preserve"> </w:t>
      </w:r>
    </w:p>
    <w:p w14:paraId="0F64EEBB" w14:textId="28FEB053" w:rsidR="00FE2E4A" w:rsidRPr="00040CDE" w:rsidRDefault="00D1704B" w:rsidP="00D1704B">
      <w:pPr>
        <w:pStyle w:val="TPNadpis-2slovan"/>
        <w:numPr>
          <w:ilvl w:val="0"/>
          <w:numId w:val="29"/>
        </w:numPr>
        <w:rPr>
          <w:rFonts w:asciiTheme="minorHAnsi" w:eastAsiaTheme="minorHAnsi" w:hAnsiTheme="minorHAnsi" w:cstheme="minorBidi"/>
          <w:b w:val="0"/>
          <w:sz w:val="18"/>
          <w:szCs w:val="18"/>
        </w:rPr>
      </w:pPr>
      <w:r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 </w:t>
      </w:r>
      <w:r w:rsidR="00FE2E4A"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Zhotovení stavby musí být provedeno v koordinaci s připravovanými, případně aktuálně realizovanými </w:t>
      </w:r>
      <w:r w:rsidR="000F7AF6"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>akcemi,</w:t>
      </w:r>
      <w:r w:rsidR="00FE2E4A"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13B04EDF" w14:textId="55DEBB7D" w:rsidR="00FE2E4A" w:rsidRPr="00040CDE" w:rsidRDefault="00D1704B" w:rsidP="00D1704B">
      <w:pPr>
        <w:pStyle w:val="TPNadpis-2slovan"/>
        <w:numPr>
          <w:ilvl w:val="0"/>
          <w:numId w:val="29"/>
        </w:numPr>
        <w:rPr>
          <w:rFonts w:asciiTheme="minorHAnsi" w:eastAsiaTheme="minorHAnsi" w:hAnsiTheme="minorHAnsi" w:cstheme="minorBidi"/>
          <w:b w:val="0"/>
          <w:sz w:val="18"/>
          <w:szCs w:val="18"/>
        </w:rPr>
      </w:pPr>
      <w:r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 </w:t>
      </w:r>
      <w:r w:rsidR="00FE2E4A"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>Koordinace musí probíhat zejména s níže uvedenými investicemi a opravnými pracemi:</w:t>
      </w:r>
    </w:p>
    <w:p w14:paraId="3F8E952F" w14:textId="77777777" w:rsidR="0000359C" w:rsidRPr="0000359C" w:rsidRDefault="0000359C" w:rsidP="0000359C">
      <w:pPr>
        <w:pStyle w:val="TPText-1slovan"/>
        <w:numPr>
          <w:ilvl w:val="0"/>
          <w:numId w:val="0"/>
        </w:numPr>
        <w:ind w:left="965"/>
      </w:pPr>
    </w:p>
    <w:p w14:paraId="4F3B0E1A" w14:textId="5F63F99A" w:rsidR="0000359C" w:rsidRPr="0000359C" w:rsidRDefault="000F7AF6" w:rsidP="00040CDE">
      <w:pPr>
        <w:pStyle w:val="Nadpis3"/>
        <w:numPr>
          <w:ilvl w:val="0"/>
          <w:numId w:val="24"/>
        </w:numPr>
        <w:shd w:val="clear" w:color="auto" w:fill="FFFFFF"/>
        <w:spacing w:before="0"/>
      </w:pPr>
      <w:r w:rsidRPr="0000359C">
        <w:rPr>
          <w:rFonts w:asciiTheme="minorHAnsi" w:eastAsia="Calibri" w:hAnsiTheme="minorHAnsi" w:cs="Arial"/>
          <w:bCs w:val="0"/>
          <w:color w:val="auto"/>
          <w:sz w:val="18"/>
          <w:szCs w:val="18"/>
        </w:rPr>
        <w:t xml:space="preserve">Modernizace trati Hradec Králové - Pardubice - Chrudim, 3. stavba, zdvoukolejnění Pardubice-Rosice nad Labem – Stéblová </w:t>
      </w:r>
      <w:r w:rsidRPr="0000359C">
        <w:rPr>
          <w:rFonts w:asciiTheme="minorHAnsi" w:eastAsia="Calibri" w:hAnsiTheme="minorHAnsi" w:cs="Arial"/>
          <w:b w:val="0"/>
          <w:color w:val="auto"/>
          <w:sz w:val="18"/>
          <w:szCs w:val="18"/>
        </w:rPr>
        <w:t>- realizace</w:t>
      </w:r>
      <w:r w:rsidR="00FE2E4A" w:rsidRPr="0000359C">
        <w:rPr>
          <w:rFonts w:asciiTheme="minorHAnsi" w:eastAsia="Calibri" w:hAnsiTheme="minorHAnsi" w:cs="Arial"/>
          <w:b w:val="0"/>
          <w:color w:val="auto"/>
          <w:sz w:val="18"/>
          <w:szCs w:val="18"/>
        </w:rPr>
        <w:t xml:space="preserve"> </w:t>
      </w:r>
      <w:r w:rsidRPr="0000359C">
        <w:rPr>
          <w:rFonts w:asciiTheme="minorHAnsi" w:eastAsia="Calibri" w:hAnsiTheme="minorHAnsi" w:cs="Arial"/>
          <w:b w:val="0"/>
          <w:color w:val="auto"/>
          <w:sz w:val="18"/>
          <w:szCs w:val="18"/>
        </w:rPr>
        <w:t>do</w:t>
      </w:r>
      <w:r w:rsidR="00FE2E4A" w:rsidRPr="0000359C">
        <w:rPr>
          <w:rFonts w:asciiTheme="minorHAnsi" w:eastAsia="Calibri" w:hAnsiTheme="minorHAnsi" w:cs="Arial"/>
          <w:b w:val="0"/>
          <w:color w:val="auto"/>
          <w:sz w:val="18"/>
          <w:szCs w:val="18"/>
        </w:rPr>
        <w:t xml:space="preserve"> </w:t>
      </w:r>
      <w:r w:rsidRPr="0000359C">
        <w:rPr>
          <w:rFonts w:asciiTheme="minorHAnsi" w:eastAsia="Calibri" w:hAnsiTheme="minorHAnsi" w:cs="Arial"/>
          <w:b w:val="0"/>
          <w:color w:val="auto"/>
          <w:sz w:val="18"/>
          <w:szCs w:val="18"/>
        </w:rPr>
        <w:t>12</w:t>
      </w:r>
      <w:r w:rsidR="00FE2E4A" w:rsidRPr="0000359C">
        <w:rPr>
          <w:rFonts w:asciiTheme="minorHAnsi" w:eastAsia="Calibri" w:hAnsiTheme="minorHAnsi" w:cs="Arial"/>
          <w:b w:val="0"/>
          <w:color w:val="auto"/>
          <w:sz w:val="18"/>
          <w:szCs w:val="18"/>
        </w:rPr>
        <w:t>/202</w:t>
      </w:r>
      <w:r w:rsidRPr="0000359C">
        <w:rPr>
          <w:rFonts w:asciiTheme="minorHAnsi" w:eastAsia="Calibri" w:hAnsiTheme="minorHAnsi" w:cs="Arial"/>
          <w:b w:val="0"/>
          <w:color w:val="auto"/>
          <w:sz w:val="18"/>
          <w:szCs w:val="18"/>
        </w:rPr>
        <w:t>3</w:t>
      </w:r>
      <w:r w:rsidR="00FE2E4A" w:rsidRPr="0000359C">
        <w:rPr>
          <w:rFonts w:asciiTheme="minorHAnsi" w:eastAsia="Calibri" w:hAnsiTheme="minorHAnsi" w:cs="Arial"/>
          <w:b w:val="0"/>
          <w:color w:val="auto"/>
          <w:sz w:val="18"/>
          <w:szCs w:val="18"/>
        </w:rPr>
        <w:t xml:space="preserve"> navazující na výše uvedenou stavbu</w:t>
      </w:r>
      <w:r w:rsidRPr="0000359C">
        <w:rPr>
          <w:rFonts w:asciiTheme="minorHAnsi" w:eastAsia="Calibri" w:hAnsiTheme="minorHAnsi" w:cs="Arial"/>
          <w:b w:val="0"/>
          <w:color w:val="auto"/>
          <w:sz w:val="18"/>
          <w:szCs w:val="18"/>
        </w:rPr>
        <w:t xml:space="preserve"> výlukovou činností od</w:t>
      </w:r>
      <w:r w:rsidRPr="0000359C">
        <w:rPr>
          <w:rFonts w:asciiTheme="minorHAnsi" w:eastAsia="Calibri" w:hAnsiTheme="minorHAnsi" w:cs="Arial"/>
          <w:bCs w:val="0"/>
          <w:color w:val="auto"/>
          <w:sz w:val="18"/>
          <w:szCs w:val="18"/>
        </w:rPr>
        <w:t xml:space="preserve"> 9. 10. 2023 –</w:t>
      </w:r>
      <w:r w:rsidR="00870A76" w:rsidRPr="0000359C">
        <w:rPr>
          <w:rFonts w:asciiTheme="minorHAnsi" w:eastAsia="Calibri" w:hAnsiTheme="minorHAnsi" w:cs="Arial"/>
          <w:bCs w:val="0"/>
          <w:color w:val="auto"/>
          <w:sz w:val="18"/>
          <w:szCs w:val="18"/>
        </w:rPr>
        <w:t xml:space="preserve"> </w:t>
      </w:r>
      <w:r w:rsidRPr="0000359C">
        <w:rPr>
          <w:rFonts w:asciiTheme="minorHAnsi" w:eastAsia="Calibri" w:hAnsiTheme="minorHAnsi" w:cs="Arial"/>
          <w:bCs w:val="0"/>
          <w:color w:val="auto"/>
          <w:sz w:val="18"/>
          <w:szCs w:val="18"/>
        </w:rPr>
        <w:t>9. 12. 2023</w:t>
      </w:r>
      <w:r w:rsidRPr="0000359C">
        <w:rPr>
          <w:rFonts w:asciiTheme="minorHAnsi" w:eastAsia="Calibri" w:hAnsiTheme="minorHAnsi" w:cs="Arial"/>
          <w:b w:val="0"/>
          <w:color w:val="auto"/>
          <w:sz w:val="18"/>
          <w:szCs w:val="18"/>
        </w:rPr>
        <w:t xml:space="preserve"> (z důvodu přemostění řeky Labe)</w:t>
      </w:r>
      <w:r w:rsidR="0000359C">
        <w:rPr>
          <w:rFonts w:asciiTheme="minorHAnsi" w:eastAsia="Calibri" w:hAnsiTheme="minorHAnsi" w:cs="Arial"/>
          <w:b w:val="0"/>
          <w:color w:val="auto"/>
          <w:sz w:val="18"/>
          <w:szCs w:val="18"/>
        </w:rPr>
        <w:t>;</w:t>
      </w:r>
    </w:p>
    <w:p w14:paraId="4B00DC9D" w14:textId="3EAF6314" w:rsidR="000F7AF6" w:rsidRPr="00040CDE" w:rsidRDefault="000F7AF6" w:rsidP="00040CDE">
      <w:pPr>
        <w:pStyle w:val="Odstavecseseznamem"/>
        <w:numPr>
          <w:ilvl w:val="0"/>
          <w:numId w:val="24"/>
        </w:numPr>
        <w:spacing w:before="240"/>
        <w:rPr>
          <w:rFonts w:asciiTheme="minorHAnsi" w:eastAsia="Calibri" w:hAnsiTheme="minorHAnsi" w:cs="Arial"/>
          <w:b/>
          <w:sz w:val="18"/>
          <w:szCs w:val="18"/>
        </w:rPr>
      </w:pPr>
      <w:r w:rsidRPr="00040CDE">
        <w:rPr>
          <w:rFonts w:asciiTheme="minorHAnsi" w:eastAsia="Calibri" w:hAnsiTheme="minorHAnsi" w:cs="Arial"/>
          <w:b/>
          <w:sz w:val="18"/>
          <w:szCs w:val="18"/>
        </w:rPr>
        <w:t xml:space="preserve">Stavba společnosti ČEZ Distribuce, a. s. – „Orel, železniční zastávka – přeložka knn“ </w:t>
      </w:r>
      <w:r w:rsidRPr="00040CDE">
        <w:rPr>
          <w:rFonts w:asciiTheme="minorHAnsi" w:eastAsia="Calibri" w:hAnsiTheme="minorHAnsi" w:cs="Arial"/>
          <w:bCs/>
          <w:sz w:val="18"/>
          <w:szCs w:val="18"/>
        </w:rPr>
        <w:t>- realizace 9/2023</w:t>
      </w:r>
      <w:r w:rsidR="0000359C" w:rsidRPr="00040CDE">
        <w:rPr>
          <w:rFonts w:asciiTheme="minorHAnsi" w:eastAsia="Calibri" w:hAnsiTheme="minorHAnsi" w:cs="Arial"/>
          <w:bCs/>
          <w:sz w:val="18"/>
          <w:szCs w:val="18"/>
        </w:rPr>
        <w:t>;</w:t>
      </w:r>
    </w:p>
    <w:p w14:paraId="1B04809E" w14:textId="77777777" w:rsidR="0000359C" w:rsidRPr="0014537F" w:rsidRDefault="0000359C" w:rsidP="0000359C">
      <w:pPr>
        <w:pStyle w:val="Odstavecseseznamem"/>
        <w:ind w:left="1381"/>
        <w:rPr>
          <w:rFonts w:asciiTheme="minorHAnsi" w:eastAsia="Calibri" w:hAnsiTheme="minorHAnsi" w:cs="Arial"/>
          <w:b/>
          <w:sz w:val="18"/>
          <w:szCs w:val="18"/>
        </w:rPr>
      </w:pPr>
    </w:p>
    <w:p w14:paraId="41F7D7E3" w14:textId="4C6AC5F7" w:rsidR="00603BF3" w:rsidRPr="00040CDE" w:rsidRDefault="00603BF3" w:rsidP="00040CDE">
      <w:pPr>
        <w:pStyle w:val="Odstavecseseznamem"/>
        <w:numPr>
          <w:ilvl w:val="0"/>
          <w:numId w:val="24"/>
        </w:numPr>
        <w:rPr>
          <w:rFonts w:asciiTheme="minorHAnsi" w:eastAsia="Calibri" w:hAnsiTheme="minorHAnsi" w:cs="Arial"/>
          <w:b/>
          <w:sz w:val="18"/>
          <w:szCs w:val="18"/>
        </w:rPr>
      </w:pPr>
      <w:r w:rsidRPr="00040CDE">
        <w:rPr>
          <w:rFonts w:asciiTheme="minorHAnsi" w:eastAsia="Calibri" w:hAnsiTheme="minorHAnsi" w:cs="Arial"/>
          <w:b/>
          <w:sz w:val="18"/>
          <w:szCs w:val="18"/>
        </w:rPr>
        <w:t xml:space="preserve">Stavba Obce Orel – „Zřízení parkovacích stání u zastávky Orel“ </w:t>
      </w:r>
      <w:r w:rsidRPr="00040CDE">
        <w:rPr>
          <w:rFonts w:asciiTheme="minorHAnsi" w:eastAsia="Calibri" w:hAnsiTheme="minorHAnsi" w:cs="Arial"/>
          <w:bCs/>
          <w:sz w:val="18"/>
          <w:szCs w:val="18"/>
        </w:rPr>
        <w:t>- realizace 10/2023</w:t>
      </w:r>
      <w:r w:rsidR="0000359C" w:rsidRPr="00040CDE">
        <w:rPr>
          <w:rFonts w:asciiTheme="minorHAnsi" w:eastAsia="Calibri" w:hAnsiTheme="minorHAnsi" w:cs="Arial"/>
          <w:bCs/>
          <w:sz w:val="18"/>
          <w:szCs w:val="18"/>
        </w:rPr>
        <w:t>.</w:t>
      </w:r>
    </w:p>
    <w:p w14:paraId="1A1B98E5" w14:textId="3251356F" w:rsidR="00C82223" w:rsidRDefault="00C82223" w:rsidP="00C82223">
      <w:pPr>
        <w:rPr>
          <w:rFonts w:asciiTheme="minorHAnsi" w:eastAsia="Calibri" w:hAnsiTheme="minorHAnsi" w:cs="Arial"/>
          <w:b/>
          <w:sz w:val="18"/>
          <w:szCs w:val="18"/>
        </w:rPr>
      </w:pPr>
    </w:p>
    <w:p w14:paraId="52E36C10" w14:textId="70E20562" w:rsidR="00ED5E40" w:rsidRDefault="00ED5E40" w:rsidP="0014537F">
      <w:pPr>
        <w:pStyle w:val="TPNADPIS-1slovan"/>
        <w:tabs>
          <w:tab w:val="num" w:pos="340"/>
        </w:tabs>
        <w:spacing w:before="120" w:after="120"/>
        <w:jc w:val="left"/>
        <w:rPr>
          <w:rFonts w:asciiTheme="minorHAnsi" w:hAnsiTheme="minorHAnsi"/>
          <w:sz w:val="18"/>
          <w:szCs w:val="18"/>
        </w:rPr>
      </w:pPr>
      <w:bookmarkStart w:id="11" w:name="_Toc513118592"/>
      <w:bookmarkStart w:id="12" w:name="_Toc34909592"/>
      <w:r w:rsidRPr="0014537F">
        <w:rPr>
          <w:rFonts w:asciiTheme="minorHAnsi" w:hAnsiTheme="minorHAnsi"/>
          <w:sz w:val="18"/>
          <w:szCs w:val="18"/>
        </w:rPr>
        <w:lastRenderedPageBreak/>
        <w:t>Organizace výstavby, výluky</w:t>
      </w:r>
      <w:bookmarkEnd w:id="11"/>
      <w:bookmarkEnd w:id="12"/>
    </w:p>
    <w:p w14:paraId="29F58680" w14:textId="77777777" w:rsidR="00A0489B" w:rsidRPr="00A0489B" w:rsidRDefault="00A0489B" w:rsidP="00A0489B">
      <w:pPr>
        <w:pStyle w:val="TPNadpis-2slovan"/>
        <w:numPr>
          <w:ilvl w:val="0"/>
          <w:numId w:val="0"/>
        </w:numPr>
        <w:ind w:left="1021"/>
      </w:pPr>
    </w:p>
    <w:p w14:paraId="79B570C9" w14:textId="2FCCD87B" w:rsidR="00ED5E40" w:rsidRPr="00D1704B" w:rsidRDefault="00ED5E40" w:rsidP="00D1704B">
      <w:pPr>
        <w:pStyle w:val="Odstavecseseznamem"/>
        <w:numPr>
          <w:ilvl w:val="0"/>
          <w:numId w:val="30"/>
        </w:numPr>
        <w:spacing w:after="0"/>
        <w:rPr>
          <w:rFonts w:asciiTheme="minorHAnsi" w:hAnsiTheme="minorHAnsi" w:cs="Calibri"/>
          <w:sz w:val="18"/>
          <w:szCs w:val="18"/>
        </w:rPr>
      </w:pPr>
      <w:r w:rsidRPr="00D1704B">
        <w:rPr>
          <w:rFonts w:asciiTheme="minorHAnsi" w:hAnsiTheme="minorHAnsi" w:cs="Calibri"/>
          <w:sz w:val="18"/>
          <w:szCs w:val="18"/>
        </w:rPr>
        <w:t>Organizace výstavby viz přiložená dokumentace.</w:t>
      </w:r>
    </w:p>
    <w:p w14:paraId="6C58DED1" w14:textId="77777777" w:rsidR="00C82223" w:rsidRPr="0014537F" w:rsidRDefault="00C82223" w:rsidP="0014537F">
      <w:pPr>
        <w:spacing w:after="0"/>
        <w:rPr>
          <w:rFonts w:asciiTheme="minorHAnsi" w:hAnsiTheme="minorHAnsi" w:cs="Calibri"/>
          <w:sz w:val="18"/>
          <w:szCs w:val="18"/>
        </w:rPr>
      </w:pPr>
    </w:p>
    <w:p w14:paraId="1379F77F" w14:textId="279F2AE5" w:rsidR="00C82223" w:rsidRPr="00D1704B" w:rsidRDefault="00FE2E4A" w:rsidP="00D1704B">
      <w:pPr>
        <w:pStyle w:val="Odstavecseseznamem"/>
        <w:numPr>
          <w:ilvl w:val="0"/>
          <w:numId w:val="30"/>
        </w:numPr>
        <w:spacing w:after="0"/>
        <w:rPr>
          <w:rFonts w:asciiTheme="minorHAnsi" w:eastAsia="Calibri" w:hAnsiTheme="minorHAnsi" w:cs="Arial"/>
          <w:sz w:val="18"/>
          <w:szCs w:val="18"/>
        </w:rPr>
      </w:pPr>
      <w:r w:rsidRPr="00D1704B">
        <w:rPr>
          <w:rFonts w:asciiTheme="minorHAnsi" w:hAnsiTheme="minorHAnsi" w:cs="Calibri"/>
          <w:b/>
          <w:bCs/>
          <w:sz w:val="18"/>
          <w:szCs w:val="18"/>
        </w:rPr>
        <w:t xml:space="preserve">Nepřetržitá výluka je plánovaná v rozsahu 5 dnů v termínu </w:t>
      </w:r>
      <w:r w:rsidR="000F7AF6" w:rsidRPr="00D1704B">
        <w:rPr>
          <w:rFonts w:asciiTheme="minorHAnsi" w:hAnsiTheme="minorHAnsi" w:cs="Calibri"/>
          <w:b/>
          <w:bCs/>
          <w:sz w:val="18"/>
          <w:szCs w:val="18"/>
        </w:rPr>
        <w:t>4. 10. 2023 –</w:t>
      </w:r>
      <w:r w:rsidR="00FE2B0E" w:rsidRPr="00D1704B">
        <w:rPr>
          <w:rFonts w:asciiTheme="minorHAnsi" w:hAnsiTheme="minorHAnsi" w:cs="Calibri"/>
          <w:b/>
          <w:bCs/>
          <w:sz w:val="18"/>
          <w:szCs w:val="18"/>
        </w:rPr>
        <w:br/>
      </w:r>
      <w:r w:rsidR="000F7AF6" w:rsidRPr="00D1704B">
        <w:rPr>
          <w:rFonts w:asciiTheme="minorHAnsi" w:hAnsiTheme="minorHAnsi" w:cs="Calibri"/>
          <w:b/>
          <w:bCs/>
          <w:sz w:val="18"/>
          <w:szCs w:val="18"/>
        </w:rPr>
        <w:t xml:space="preserve">8. 10. </w:t>
      </w:r>
      <w:r w:rsidR="00FE2B0E" w:rsidRPr="00D1704B">
        <w:rPr>
          <w:rFonts w:asciiTheme="minorHAnsi" w:hAnsiTheme="minorHAnsi" w:cs="Calibri"/>
          <w:b/>
          <w:bCs/>
          <w:sz w:val="18"/>
          <w:szCs w:val="18"/>
        </w:rPr>
        <w:t>2</w:t>
      </w:r>
      <w:r w:rsidR="000F7AF6" w:rsidRPr="00D1704B">
        <w:rPr>
          <w:rFonts w:asciiTheme="minorHAnsi" w:hAnsiTheme="minorHAnsi" w:cs="Calibri"/>
          <w:b/>
          <w:bCs/>
          <w:sz w:val="18"/>
          <w:szCs w:val="18"/>
        </w:rPr>
        <w:t>023.</w:t>
      </w:r>
      <w:r w:rsidR="00040CDE" w:rsidRPr="00D1704B">
        <w:rPr>
          <w:rFonts w:asciiTheme="minorHAnsi" w:hAnsiTheme="minorHAnsi" w:cs="Calibri"/>
          <w:b/>
          <w:bCs/>
          <w:sz w:val="18"/>
          <w:szCs w:val="18"/>
        </w:rPr>
        <w:t xml:space="preserve"> </w:t>
      </w:r>
      <w:r w:rsidR="00040CDE" w:rsidRPr="00D1704B">
        <w:rPr>
          <w:rFonts w:asciiTheme="minorHAnsi" w:hAnsiTheme="minorHAnsi" w:cs="Calibri"/>
          <w:sz w:val="18"/>
          <w:szCs w:val="18"/>
        </w:rPr>
        <w:t xml:space="preserve">Výluka nesmí být překročena z důvodu navazující výluky výše uvedené stavby </w:t>
      </w:r>
      <w:r w:rsidR="00040CDE" w:rsidRPr="00D1704B">
        <w:rPr>
          <w:rFonts w:asciiTheme="minorHAnsi" w:eastAsia="Calibri" w:hAnsiTheme="minorHAnsi" w:cs="Arial"/>
          <w:sz w:val="18"/>
          <w:szCs w:val="18"/>
        </w:rPr>
        <w:t>Modernizace trati Hradec Králové - Pardubice - Chrudim, 3. stavba, zdvoukolejnění Pardubice-Rosice nad Labem – Stéblová.</w:t>
      </w:r>
    </w:p>
    <w:p w14:paraId="0B491D7C" w14:textId="43E73834" w:rsidR="00040CDE" w:rsidRPr="0014537F" w:rsidRDefault="00040CDE" w:rsidP="0014537F">
      <w:pPr>
        <w:spacing w:after="0"/>
        <w:rPr>
          <w:rFonts w:asciiTheme="minorHAnsi" w:hAnsiTheme="minorHAnsi" w:cs="Calibri"/>
          <w:b/>
          <w:bCs/>
          <w:sz w:val="18"/>
          <w:szCs w:val="18"/>
        </w:rPr>
      </w:pPr>
    </w:p>
    <w:p w14:paraId="40B4BA18" w14:textId="2AC1BBA7" w:rsidR="002B6B58" w:rsidRPr="00D1704B" w:rsidRDefault="000E13A4" w:rsidP="00D1704B">
      <w:pPr>
        <w:pStyle w:val="Odstavecseseznamem"/>
        <w:numPr>
          <w:ilvl w:val="0"/>
          <w:numId w:val="30"/>
        </w:numPr>
        <w:spacing w:after="0"/>
        <w:rPr>
          <w:rFonts w:asciiTheme="minorHAnsi" w:hAnsiTheme="minorHAnsi" w:cs="Calibri"/>
          <w:sz w:val="18"/>
          <w:szCs w:val="18"/>
        </w:rPr>
      </w:pPr>
      <w:r w:rsidRPr="00D1704B">
        <w:rPr>
          <w:rFonts w:asciiTheme="minorHAnsi" w:hAnsiTheme="minorHAnsi" w:cs="Calibri"/>
          <w:sz w:val="18"/>
          <w:szCs w:val="18"/>
        </w:rPr>
        <w:t>S</w:t>
      </w:r>
      <w:r w:rsidR="0084431B" w:rsidRPr="00D1704B">
        <w:rPr>
          <w:rFonts w:asciiTheme="minorHAnsi" w:hAnsiTheme="minorHAnsi" w:cs="Calibri"/>
          <w:sz w:val="18"/>
          <w:szCs w:val="18"/>
        </w:rPr>
        <w:t xml:space="preserve">tavební práce </w:t>
      </w:r>
      <w:r w:rsidR="00AE24AA" w:rsidRPr="00D1704B">
        <w:rPr>
          <w:rFonts w:asciiTheme="minorHAnsi" w:hAnsiTheme="minorHAnsi" w:cs="Calibri"/>
          <w:sz w:val="18"/>
          <w:szCs w:val="18"/>
        </w:rPr>
        <w:t>je nutné koordinovat s opravnými pracemi dle bodu 3.</w:t>
      </w:r>
    </w:p>
    <w:p w14:paraId="7C55BF60" w14:textId="77777777" w:rsidR="00C82223" w:rsidRDefault="00C82223" w:rsidP="0014537F">
      <w:pPr>
        <w:spacing w:after="0"/>
        <w:rPr>
          <w:rFonts w:asciiTheme="minorHAnsi" w:hAnsiTheme="minorHAnsi" w:cs="Calibri"/>
          <w:b/>
          <w:bCs/>
          <w:sz w:val="18"/>
          <w:szCs w:val="18"/>
        </w:rPr>
      </w:pPr>
    </w:p>
    <w:p w14:paraId="4E3B8B85" w14:textId="4BCE4F6C" w:rsidR="00E1101B" w:rsidRPr="00D1704B" w:rsidRDefault="00E1101B" w:rsidP="00D1704B">
      <w:pPr>
        <w:pStyle w:val="Odstavecseseznamem"/>
        <w:numPr>
          <w:ilvl w:val="0"/>
          <w:numId w:val="30"/>
        </w:numPr>
        <w:spacing w:after="0"/>
        <w:rPr>
          <w:rFonts w:asciiTheme="minorHAnsi" w:hAnsiTheme="minorHAnsi" w:cs="Calibri"/>
          <w:b/>
          <w:bCs/>
          <w:sz w:val="18"/>
          <w:szCs w:val="18"/>
        </w:rPr>
      </w:pPr>
      <w:r w:rsidRPr="00D1704B">
        <w:rPr>
          <w:rFonts w:asciiTheme="minorHAnsi" w:hAnsiTheme="minorHAnsi" w:cs="Calibri"/>
          <w:b/>
          <w:bCs/>
          <w:sz w:val="18"/>
          <w:szCs w:val="18"/>
        </w:rPr>
        <w:t xml:space="preserve">Zhotovitel </w:t>
      </w:r>
      <w:r w:rsidR="00A0489B" w:rsidRPr="00D1704B">
        <w:rPr>
          <w:rFonts w:asciiTheme="minorHAnsi" w:hAnsiTheme="minorHAnsi" w:cs="Calibri"/>
          <w:b/>
          <w:bCs/>
          <w:sz w:val="18"/>
          <w:szCs w:val="18"/>
        </w:rPr>
        <w:t xml:space="preserve">stavby </w:t>
      </w:r>
      <w:r w:rsidRPr="00D1704B">
        <w:rPr>
          <w:rFonts w:asciiTheme="minorHAnsi" w:hAnsiTheme="minorHAnsi" w:cs="Calibri"/>
          <w:b/>
          <w:bCs/>
          <w:sz w:val="18"/>
          <w:szCs w:val="18"/>
        </w:rPr>
        <w:t xml:space="preserve">je povinen před započetím prací provést aktualizaci vyjádření </w:t>
      </w:r>
      <w:r w:rsidR="00C82223" w:rsidRPr="00D1704B">
        <w:rPr>
          <w:rFonts w:asciiTheme="minorHAnsi" w:hAnsiTheme="minorHAnsi" w:cs="Calibri"/>
          <w:b/>
          <w:bCs/>
          <w:sz w:val="18"/>
          <w:szCs w:val="18"/>
        </w:rPr>
        <w:t xml:space="preserve">a sítí k provedení stavby </w:t>
      </w:r>
      <w:r w:rsidRPr="00D1704B">
        <w:rPr>
          <w:rFonts w:asciiTheme="minorHAnsi" w:hAnsiTheme="minorHAnsi" w:cs="Calibri"/>
          <w:b/>
          <w:bCs/>
          <w:sz w:val="18"/>
          <w:szCs w:val="18"/>
        </w:rPr>
        <w:t>s </w:t>
      </w:r>
      <w:r w:rsidR="005D1CE5" w:rsidRPr="00D1704B">
        <w:rPr>
          <w:rFonts w:asciiTheme="minorHAnsi" w:hAnsiTheme="minorHAnsi" w:cs="Calibri"/>
          <w:b/>
          <w:bCs/>
          <w:sz w:val="18"/>
          <w:szCs w:val="18"/>
        </w:rPr>
        <w:t>propadlou</w:t>
      </w:r>
      <w:r w:rsidRPr="00D1704B">
        <w:rPr>
          <w:rFonts w:asciiTheme="minorHAnsi" w:hAnsiTheme="minorHAnsi" w:cs="Calibri"/>
          <w:b/>
          <w:bCs/>
          <w:sz w:val="18"/>
          <w:szCs w:val="18"/>
        </w:rPr>
        <w:t xml:space="preserve"> dobou </w:t>
      </w:r>
      <w:r w:rsidR="00C82223" w:rsidRPr="00D1704B">
        <w:rPr>
          <w:rFonts w:asciiTheme="minorHAnsi" w:hAnsiTheme="minorHAnsi" w:cs="Calibri"/>
          <w:b/>
          <w:bCs/>
          <w:sz w:val="18"/>
          <w:szCs w:val="18"/>
        </w:rPr>
        <w:t>platnosti, a to v takovém předstihu, aby byl dodržen výše uvedený termín nepřetržit</w:t>
      </w:r>
      <w:r w:rsidR="00A0489B" w:rsidRPr="00D1704B">
        <w:rPr>
          <w:rFonts w:asciiTheme="minorHAnsi" w:hAnsiTheme="minorHAnsi" w:cs="Calibri"/>
          <w:b/>
          <w:bCs/>
          <w:sz w:val="18"/>
          <w:szCs w:val="18"/>
        </w:rPr>
        <w:t>é</w:t>
      </w:r>
      <w:r w:rsidR="00C82223" w:rsidRPr="00D1704B">
        <w:rPr>
          <w:rFonts w:asciiTheme="minorHAnsi" w:hAnsiTheme="minorHAnsi" w:cs="Calibri"/>
          <w:b/>
          <w:bCs/>
          <w:sz w:val="18"/>
          <w:szCs w:val="18"/>
        </w:rPr>
        <w:t xml:space="preserve"> výluky.</w:t>
      </w:r>
    </w:p>
    <w:sectPr w:rsidR="00E1101B" w:rsidRPr="00D1704B" w:rsidSect="007572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5255E" w14:textId="77777777" w:rsidR="00355F86" w:rsidRDefault="00355F86" w:rsidP="00962258">
      <w:pPr>
        <w:spacing w:after="0" w:line="240" w:lineRule="auto"/>
      </w:pPr>
      <w:r>
        <w:separator/>
      </w:r>
    </w:p>
  </w:endnote>
  <w:endnote w:type="continuationSeparator" w:id="0">
    <w:p w14:paraId="6A7DA0C1" w14:textId="77777777" w:rsidR="00355F86" w:rsidRDefault="00355F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304DD24E" w:rsidR="00C74D0E" w:rsidRPr="003462EB" w:rsidRDefault="00000000" w:rsidP="003462EB">
          <w:pPr>
            <w:pStyle w:val="Zpatvlevo"/>
          </w:pPr>
          <w:fldSimple w:instr=" STYLEREF  _Název_akce  \* MERGEFORMAT ">
            <w:r w:rsidR="00F05A84">
              <w:rPr>
                <w:noProof/>
              </w:rPr>
              <w:t>Výstavba železniční zastávky Orel</w:t>
            </w:r>
            <w:r w:rsidR="00F05A84">
              <w:rPr>
                <w:noProof/>
              </w:rPr>
              <w:cr/>
            </w:r>
          </w:fldSimple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2372F87E" w:rsidR="00C74D0E" w:rsidRDefault="00000000" w:rsidP="003B111D">
          <w:pPr>
            <w:pStyle w:val="Zpatvpravo"/>
          </w:pPr>
          <w:fldSimple w:instr=" STYLEREF  _Název_akce  \* MERGEFORMAT ">
            <w:r w:rsidR="00F05A84">
              <w:rPr>
                <w:noProof/>
              </w:rPr>
              <w:t>Výstavba železniční zastávky Orel</w:t>
            </w:r>
            <w:r w:rsidR="00F05A84">
              <w:rPr>
                <w:noProof/>
              </w:rPr>
              <w:cr/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FA239" w14:textId="77777777" w:rsidR="00355F86" w:rsidRDefault="00355F86" w:rsidP="00962258">
      <w:pPr>
        <w:spacing w:after="0" w:line="240" w:lineRule="auto"/>
      </w:pPr>
      <w:r>
        <w:separator/>
      </w:r>
    </w:p>
  </w:footnote>
  <w:footnote w:type="continuationSeparator" w:id="0">
    <w:p w14:paraId="1330C7AC" w14:textId="77777777" w:rsidR="00355F86" w:rsidRDefault="00355F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FCC49" w14:textId="77777777" w:rsidR="001F4285" w:rsidRDefault="001F42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6823D" w14:textId="77777777" w:rsidR="001F4285" w:rsidRDefault="001F428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D618FE30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b w:val="0"/>
        <w:bCs/>
        <w:i w:val="0"/>
        <w:sz w:val="20"/>
        <w:szCs w:val="20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B81169A"/>
    <w:multiLevelType w:val="hybridMultilevel"/>
    <w:tmpl w:val="B8A2A0BE"/>
    <w:lvl w:ilvl="0" w:tplc="A3AA33E2">
      <w:start w:val="4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9D1744"/>
    <w:multiLevelType w:val="hybridMultilevel"/>
    <w:tmpl w:val="758CDF56"/>
    <w:lvl w:ilvl="0" w:tplc="1E62F93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47B2A31"/>
    <w:multiLevelType w:val="hybridMultilevel"/>
    <w:tmpl w:val="95100E7E"/>
    <w:lvl w:ilvl="0" w:tplc="1B0C10B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F02BA"/>
    <w:multiLevelType w:val="hybridMultilevel"/>
    <w:tmpl w:val="6D8AB7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6F0238E"/>
    <w:multiLevelType w:val="hybridMultilevel"/>
    <w:tmpl w:val="EF3ED79E"/>
    <w:lvl w:ilvl="0" w:tplc="E500B6C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75FCD"/>
    <w:multiLevelType w:val="hybridMultilevel"/>
    <w:tmpl w:val="6C489EF0"/>
    <w:lvl w:ilvl="0" w:tplc="DE2A9AF0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92B79"/>
    <w:multiLevelType w:val="hybridMultilevel"/>
    <w:tmpl w:val="F98E65C4"/>
    <w:lvl w:ilvl="0" w:tplc="80863B6C">
      <w:start w:val="3"/>
      <w:numFmt w:val="bullet"/>
      <w:lvlText w:val="-"/>
      <w:lvlJc w:val="left"/>
      <w:pPr>
        <w:ind w:left="1381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15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7E39F0"/>
    <w:multiLevelType w:val="hybridMultilevel"/>
    <w:tmpl w:val="F382760E"/>
    <w:lvl w:ilvl="0" w:tplc="69EE4992">
      <w:start w:val="1"/>
      <w:numFmt w:val="decimal"/>
      <w:lvlText w:val="2.3.%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268293">
    <w:abstractNumId w:val="9"/>
  </w:num>
  <w:num w:numId="2" w16cid:durableId="992292330">
    <w:abstractNumId w:val="7"/>
  </w:num>
  <w:num w:numId="3" w16cid:durableId="1175996066">
    <w:abstractNumId w:val="2"/>
  </w:num>
  <w:num w:numId="4" w16cid:durableId="1558199184">
    <w:abstractNumId w:val="10"/>
  </w:num>
  <w:num w:numId="5" w16cid:durableId="2021196576">
    <w:abstractNumId w:val="15"/>
  </w:num>
  <w:num w:numId="6" w16cid:durableId="1021275501">
    <w:abstractNumId w:val="5"/>
  </w:num>
  <w:num w:numId="7" w16cid:durableId="16266983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58970976">
    <w:abstractNumId w:val="20"/>
  </w:num>
  <w:num w:numId="9" w16cid:durableId="162162775">
    <w:abstractNumId w:val="10"/>
  </w:num>
  <w:num w:numId="10" w16cid:durableId="1485127302">
    <w:abstractNumId w:val="15"/>
  </w:num>
  <w:num w:numId="11" w16cid:durableId="716441880">
    <w:abstractNumId w:val="17"/>
  </w:num>
  <w:num w:numId="12" w16cid:durableId="1768695735">
    <w:abstractNumId w:val="1"/>
  </w:num>
  <w:num w:numId="13" w16cid:durableId="325670079">
    <w:abstractNumId w:val="5"/>
  </w:num>
  <w:num w:numId="14" w16cid:durableId="475798634">
    <w:abstractNumId w:val="20"/>
  </w:num>
  <w:num w:numId="15" w16cid:durableId="995106437">
    <w:abstractNumId w:val="3"/>
  </w:num>
  <w:num w:numId="16" w16cid:durableId="1078361898">
    <w:abstractNumId w:val="0"/>
  </w:num>
  <w:num w:numId="17" w16cid:durableId="2078898737">
    <w:abstractNumId w:val="16"/>
  </w:num>
  <w:num w:numId="18" w16cid:durableId="553930408">
    <w:abstractNumId w:val="19"/>
  </w:num>
  <w:num w:numId="19" w16cid:durableId="277950336">
    <w:abstractNumId w:val="3"/>
  </w:num>
  <w:num w:numId="20" w16cid:durableId="1961567452">
    <w:abstractNumId w:val="14"/>
  </w:num>
  <w:num w:numId="21" w16cid:durableId="1978147484">
    <w:abstractNumId w:val="3"/>
  </w:num>
  <w:num w:numId="22" w16cid:durableId="1806270350">
    <w:abstractNumId w:val="3"/>
  </w:num>
  <w:num w:numId="23" w16cid:durableId="1580408260">
    <w:abstractNumId w:val="3"/>
  </w:num>
  <w:num w:numId="24" w16cid:durableId="208423952">
    <w:abstractNumId w:val="4"/>
  </w:num>
  <w:num w:numId="25" w16cid:durableId="1613973566">
    <w:abstractNumId w:val="12"/>
  </w:num>
  <w:num w:numId="26" w16cid:durableId="1074157721">
    <w:abstractNumId w:val="11"/>
  </w:num>
  <w:num w:numId="27" w16cid:durableId="1906991237">
    <w:abstractNumId w:val="8"/>
  </w:num>
  <w:num w:numId="28" w16cid:durableId="2069956961">
    <w:abstractNumId w:val="18"/>
  </w:num>
  <w:num w:numId="29" w16cid:durableId="681080940">
    <w:abstractNumId w:val="6"/>
  </w:num>
  <w:num w:numId="30" w16cid:durableId="1045059821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0359C"/>
    <w:rsid w:val="00011CBA"/>
    <w:rsid w:val="00012EC4"/>
    <w:rsid w:val="000145C8"/>
    <w:rsid w:val="0001744E"/>
    <w:rsid w:val="00017F3C"/>
    <w:rsid w:val="00022FA5"/>
    <w:rsid w:val="00040CDE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729"/>
    <w:rsid w:val="000A2B28"/>
    <w:rsid w:val="000A6E75"/>
    <w:rsid w:val="000B408F"/>
    <w:rsid w:val="000B4EB8"/>
    <w:rsid w:val="000C41F2"/>
    <w:rsid w:val="000D22C4"/>
    <w:rsid w:val="000D27D1"/>
    <w:rsid w:val="000E13A4"/>
    <w:rsid w:val="000E1A7F"/>
    <w:rsid w:val="000F15F1"/>
    <w:rsid w:val="000F1B9C"/>
    <w:rsid w:val="000F7AF6"/>
    <w:rsid w:val="00103B38"/>
    <w:rsid w:val="0011228E"/>
    <w:rsid w:val="00112864"/>
    <w:rsid w:val="00114472"/>
    <w:rsid w:val="00114988"/>
    <w:rsid w:val="00114DE9"/>
    <w:rsid w:val="00115069"/>
    <w:rsid w:val="001150F2"/>
    <w:rsid w:val="00130E62"/>
    <w:rsid w:val="0013203B"/>
    <w:rsid w:val="00140433"/>
    <w:rsid w:val="0014537F"/>
    <w:rsid w:val="00146BCB"/>
    <w:rsid w:val="0015027B"/>
    <w:rsid w:val="00153B6C"/>
    <w:rsid w:val="001656A2"/>
    <w:rsid w:val="001670B9"/>
    <w:rsid w:val="00167C32"/>
    <w:rsid w:val="00170EC5"/>
    <w:rsid w:val="001747C1"/>
    <w:rsid w:val="00176DC4"/>
    <w:rsid w:val="00177D6B"/>
    <w:rsid w:val="001860E7"/>
    <w:rsid w:val="00191F90"/>
    <w:rsid w:val="001A3B3C"/>
    <w:rsid w:val="001A649E"/>
    <w:rsid w:val="001B4180"/>
    <w:rsid w:val="001B4E74"/>
    <w:rsid w:val="001B7668"/>
    <w:rsid w:val="001C645F"/>
    <w:rsid w:val="001E1CD7"/>
    <w:rsid w:val="001E678E"/>
    <w:rsid w:val="001F4285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656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5F86"/>
    <w:rsid w:val="003571D8"/>
    <w:rsid w:val="00357BC6"/>
    <w:rsid w:val="00361422"/>
    <w:rsid w:val="00362473"/>
    <w:rsid w:val="0037545D"/>
    <w:rsid w:val="0037557C"/>
    <w:rsid w:val="00376246"/>
    <w:rsid w:val="00386FF1"/>
    <w:rsid w:val="00392EB6"/>
    <w:rsid w:val="003956C6"/>
    <w:rsid w:val="003A519C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7794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1CE5"/>
    <w:rsid w:val="005D3C39"/>
    <w:rsid w:val="005D7706"/>
    <w:rsid w:val="00601A8C"/>
    <w:rsid w:val="0060289C"/>
    <w:rsid w:val="00603BF3"/>
    <w:rsid w:val="00606B30"/>
    <w:rsid w:val="0061068E"/>
    <w:rsid w:val="006115D3"/>
    <w:rsid w:val="006149D2"/>
    <w:rsid w:val="00614E71"/>
    <w:rsid w:val="006208DF"/>
    <w:rsid w:val="00620A2E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219F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26A1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70A76"/>
    <w:rsid w:val="0087670A"/>
    <w:rsid w:val="0088200B"/>
    <w:rsid w:val="00887F36"/>
    <w:rsid w:val="00890A4F"/>
    <w:rsid w:val="00891B18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4141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2EF1"/>
    <w:rsid w:val="009F309B"/>
    <w:rsid w:val="009F392E"/>
    <w:rsid w:val="009F53C5"/>
    <w:rsid w:val="00A0489B"/>
    <w:rsid w:val="00A04D7F"/>
    <w:rsid w:val="00A0740E"/>
    <w:rsid w:val="00A4050F"/>
    <w:rsid w:val="00A50641"/>
    <w:rsid w:val="00A530BF"/>
    <w:rsid w:val="00A55D80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84ED1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E24AA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0E69"/>
    <w:rsid w:val="00C02D0A"/>
    <w:rsid w:val="00C03A6E"/>
    <w:rsid w:val="00C13860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2223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13C5D"/>
    <w:rsid w:val="00D1704B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C02D7"/>
    <w:rsid w:val="00DD0D7E"/>
    <w:rsid w:val="00DD46F3"/>
    <w:rsid w:val="00DE51A5"/>
    <w:rsid w:val="00DE56F2"/>
    <w:rsid w:val="00DF116D"/>
    <w:rsid w:val="00DF4DDD"/>
    <w:rsid w:val="00DF64EA"/>
    <w:rsid w:val="00DF7BAA"/>
    <w:rsid w:val="00E014A7"/>
    <w:rsid w:val="00E03B03"/>
    <w:rsid w:val="00E04A7B"/>
    <w:rsid w:val="00E1101B"/>
    <w:rsid w:val="00E16FF7"/>
    <w:rsid w:val="00E1732F"/>
    <w:rsid w:val="00E26D68"/>
    <w:rsid w:val="00E44045"/>
    <w:rsid w:val="00E618C4"/>
    <w:rsid w:val="00E7218A"/>
    <w:rsid w:val="00E84C3A"/>
    <w:rsid w:val="00E878EE"/>
    <w:rsid w:val="00EA495D"/>
    <w:rsid w:val="00EA6EC7"/>
    <w:rsid w:val="00EB104F"/>
    <w:rsid w:val="00EB1EA8"/>
    <w:rsid w:val="00EB46E5"/>
    <w:rsid w:val="00EC613E"/>
    <w:rsid w:val="00ED0703"/>
    <w:rsid w:val="00ED14BD"/>
    <w:rsid w:val="00ED5861"/>
    <w:rsid w:val="00ED5E40"/>
    <w:rsid w:val="00ED71AF"/>
    <w:rsid w:val="00EE0CB6"/>
    <w:rsid w:val="00EF1373"/>
    <w:rsid w:val="00F016C7"/>
    <w:rsid w:val="00F05A84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4F2A"/>
    <w:rsid w:val="00F86BA6"/>
    <w:rsid w:val="00F8788B"/>
    <w:rsid w:val="00FA1270"/>
    <w:rsid w:val="00FB5DE8"/>
    <w:rsid w:val="00FB6342"/>
    <w:rsid w:val="00FC6389"/>
    <w:rsid w:val="00FE2B0E"/>
    <w:rsid w:val="00FE2E4A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435</TotalTime>
  <Pages>3</Pages>
  <Words>501</Words>
  <Characters>2960</Characters>
  <Application>Microsoft Office Word</Application>
  <DocSecurity>0</DocSecurity>
  <Lines>24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Tichý Petr, Ing.</cp:lastModifiedBy>
  <cp:revision>21</cp:revision>
  <cp:lastPrinted>2020-03-12T11:50:00Z</cp:lastPrinted>
  <dcterms:created xsi:type="dcterms:W3CDTF">2022-06-13T06:13:00Z</dcterms:created>
  <dcterms:modified xsi:type="dcterms:W3CDTF">2022-10-18T06:18:00Z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