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85C20" w:rsidRPr="00585C20">
        <w:rPr>
          <w:rFonts w:ascii="Verdana" w:hAnsi="Verdana"/>
          <w:b/>
          <w:sz w:val="18"/>
          <w:szCs w:val="18"/>
        </w:rPr>
        <w:t>Oprava geometrických parametrů koleje 2023 -2025 – ST Jihlava</w:t>
      </w:r>
      <w:bookmarkStart w:id="0" w:name="_GoBack"/>
      <w:bookmarkEnd w:id="0"/>
      <w:r w:rsidR="00AF2031" w:rsidRPr="00B2300B">
        <w:rPr>
          <w:rFonts w:ascii="Verdana" w:hAnsi="Verdana"/>
          <w:sz w:val="18"/>
          <w:szCs w:val="18"/>
        </w:rPr>
        <w:t>“</w:t>
      </w:r>
      <w:r w:rsidRPr="00B2300B">
        <w:rPr>
          <w:rFonts w:ascii="Verdana" w:hAnsi="Verdana"/>
          <w:sz w:val="18"/>
          <w:szCs w:val="18"/>
        </w:rPr>
        <w:t>, tímto čestně prohlašuje</w:t>
      </w:r>
      <w:r w:rsidR="003B09D8" w:rsidRPr="00B2300B">
        <w:rPr>
          <w:rFonts w:ascii="Verdana" w:hAnsi="Verdana"/>
          <w:sz w:val="18"/>
          <w:szCs w:val="18"/>
        </w:rPr>
        <w:t>,</w:t>
      </w:r>
      <w:r w:rsidR="00C77026" w:rsidRPr="00B2300B">
        <w:rPr>
          <w:rFonts w:ascii="Verdana" w:hAnsi="Verdana"/>
          <w:sz w:val="18"/>
          <w:szCs w:val="18"/>
        </w:rPr>
        <w:t xml:space="preserve"> </w:t>
      </w:r>
      <w:r w:rsidR="00800E4D" w:rsidRPr="00B2300B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</w:t>
      </w:r>
      <w:r w:rsidR="00800E4D" w:rsidRPr="00800E4D">
        <w:rPr>
          <w:rFonts w:ascii="Verdana" w:hAnsi="Verdana"/>
          <w:sz w:val="18"/>
          <w:szCs w:val="18"/>
        </w:rPr>
        <w:t xml:space="preserve">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85C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5C20" w:rsidRPr="00585C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C20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300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A693169-B986-4B5E-A39E-C44D8DB7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CC8BD5-7752-485E-9D5B-BD32C826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2022-10-19T09:15:00Z</dcterms:modified>
</cp:coreProperties>
</file>