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51C95" w14:textId="2E4D581E" w:rsidR="00F662CC" w:rsidRPr="008512E5" w:rsidRDefault="0057016F" w:rsidP="00F662CC">
      <w:pPr>
        <w:pStyle w:val="Zhlav"/>
        <w:jc w:val="right"/>
        <w:rPr>
          <w:rFonts w:ascii="Verdana" w:hAnsi="Verdana"/>
        </w:rPr>
      </w:pPr>
      <w:r>
        <w:rPr>
          <w:rFonts w:ascii="Verdana" w:hAnsi="Verdana"/>
        </w:rPr>
        <w:t xml:space="preserve"> </w:t>
      </w:r>
    </w:p>
    <w:p w14:paraId="06DED2AF" w14:textId="77777777" w:rsidR="00F662CC" w:rsidRDefault="00F662CC" w:rsidP="00176CA0">
      <w:pPr>
        <w:pStyle w:val="acnormal"/>
        <w:tabs>
          <w:tab w:val="left" w:pos="209"/>
        </w:tabs>
        <w:spacing w:before="0" w:after="240"/>
        <w:jc w:val="left"/>
        <w:rPr>
          <w:rFonts w:ascii="Verdana" w:hAnsi="Verdana" w:cstheme="minorHAnsi"/>
          <w:sz w:val="18"/>
          <w:szCs w:val="18"/>
        </w:rPr>
      </w:pPr>
    </w:p>
    <w:p w14:paraId="2374D48D" w14:textId="411C1892"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740361">
        <w:rPr>
          <w:rFonts w:ascii="Verdana" w:hAnsi="Verdana" w:cstheme="minorHAnsi"/>
          <w:sz w:val="18"/>
          <w:szCs w:val="18"/>
        </w:rPr>
        <w:t>6</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r w:rsidR="001E0719">
        <w:rPr>
          <w:rFonts w:ascii="Verdana" w:hAnsi="Verdana" w:cstheme="minorHAnsi"/>
          <w:sz w:val="18"/>
          <w:szCs w:val="18"/>
        </w:rPr>
        <w:t xml:space="preserve"> </w:t>
      </w:r>
      <w:proofErr w:type="gramStart"/>
      <w:r w:rsidR="001E0719">
        <w:rPr>
          <w:rFonts w:ascii="Verdana" w:hAnsi="Verdana" w:cstheme="minorHAnsi"/>
          <w:sz w:val="18"/>
          <w:szCs w:val="18"/>
        </w:rPr>
        <w:t>č</w:t>
      </w:r>
      <w:r w:rsidR="00B27A37">
        <w:rPr>
          <w:rFonts w:ascii="Verdana" w:hAnsi="Verdana" w:cstheme="minorHAnsi"/>
          <w:sz w:val="18"/>
          <w:szCs w:val="18"/>
        </w:rPr>
        <w:t>.j</w:t>
      </w:r>
      <w:r w:rsidR="001E0719">
        <w:rPr>
          <w:rFonts w:ascii="Verdana" w:hAnsi="Verdana" w:cstheme="minorHAnsi"/>
          <w:sz w:val="18"/>
          <w:szCs w:val="18"/>
        </w:rPr>
        <w:t>.</w:t>
      </w:r>
      <w:proofErr w:type="gramEnd"/>
      <w:r w:rsidR="001E0719">
        <w:rPr>
          <w:rFonts w:ascii="Verdana" w:hAnsi="Verdana" w:cstheme="minorHAnsi"/>
          <w:sz w:val="18"/>
          <w:szCs w:val="18"/>
        </w:rPr>
        <w:t xml:space="preserve"> </w:t>
      </w:r>
      <w:r w:rsidR="001E0719" w:rsidRPr="001E0719">
        <w:rPr>
          <w:rFonts w:ascii="Verdana" w:hAnsi="Verdana" w:cstheme="minorHAnsi"/>
          <w:sz w:val="18"/>
          <w:szCs w:val="18"/>
        </w:rPr>
        <w:t>37543</w:t>
      </w:r>
      <w:r w:rsidR="00CB208A">
        <w:rPr>
          <w:rFonts w:ascii="Verdana" w:hAnsi="Verdana" w:cstheme="minorHAnsi"/>
          <w:sz w:val="18"/>
          <w:szCs w:val="18"/>
        </w:rPr>
        <w:t>/2022</w:t>
      </w:r>
      <w:r w:rsidR="001E0719">
        <w:rPr>
          <w:rFonts w:ascii="Verdana" w:hAnsi="Verdana" w:cstheme="minorHAnsi"/>
          <w:sz w:val="18"/>
          <w:szCs w:val="18"/>
        </w:rPr>
        <w:t>-SŽ-GŘ-O8</w:t>
      </w:r>
    </w:p>
    <w:p w14:paraId="57F197AD" w14:textId="77777777" w:rsidR="00240D7B" w:rsidRPr="00E746F8" w:rsidRDefault="00240D7B" w:rsidP="00240D7B">
      <w:pPr>
        <w:pStyle w:val="acnormal"/>
        <w:jc w:val="left"/>
        <w:rPr>
          <w:rFonts w:ascii="Verdana" w:hAnsi="Verdana" w:cstheme="minorHAnsi"/>
          <w:b/>
          <w:sz w:val="32"/>
          <w:szCs w:val="32"/>
          <w:u w:val="single"/>
        </w:rPr>
      </w:pPr>
      <w:r w:rsidRPr="002507FA">
        <w:rPr>
          <w:rFonts w:ascii="Verdana" w:hAnsi="Verdana" w:cstheme="minorHAnsi"/>
          <w:b/>
          <w:sz w:val="28"/>
          <w:szCs w:val="28"/>
          <w:u w:val="single"/>
        </w:rPr>
        <w:t xml:space="preserve">Rámcová dohoda </w:t>
      </w:r>
      <w:proofErr w:type="gramStart"/>
      <w:r w:rsidRPr="002507FA">
        <w:rPr>
          <w:rFonts w:ascii="Verdana" w:hAnsi="Verdana" w:cstheme="minorHAnsi"/>
          <w:b/>
          <w:sz w:val="28"/>
          <w:szCs w:val="28"/>
          <w:u w:val="single"/>
        </w:rPr>
        <w:t>na  „</w:t>
      </w:r>
      <w:r w:rsidRPr="00CB208A">
        <w:rPr>
          <w:rFonts w:ascii="Verdana" w:hAnsi="Verdana" w:cstheme="minorHAnsi"/>
          <w:b/>
          <w:sz w:val="28"/>
          <w:szCs w:val="28"/>
          <w:u w:val="single"/>
        </w:rPr>
        <w:t>Právní</w:t>
      </w:r>
      <w:proofErr w:type="gramEnd"/>
      <w:r w:rsidRPr="00CB208A">
        <w:rPr>
          <w:rFonts w:ascii="Verdana" w:hAnsi="Verdana" w:cstheme="minorHAnsi"/>
          <w:b/>
          <w:sz w:val="28"/>
          <w:szCs w:val="28"/>
          <w:u w:val="single"/>
        </w:rPr>
        <w:t xml:space="preserve"> služby v oblasti zadávání veřejných zakázek</w:t>
      </w:r>
      <w:r w:rsidRPr="002507FA">
        <w:rPr>
          <w:rFonts w:ascii="Verdana" w:hAnsi="Verdana" w:cstheme="minorHAnsi"/>
          <w:b/>
          <w:sz w:val="28"/>
          <w:szCs w:val="28"/>
          <w:u w:val="single"/>
        </w:rPr>
        <w:t>“</w:t>
      </w:r>
    </w:p>
    <w:p w14:paraId="6A54B697" w14:textId="77777777" w:rsidR="00240D7B" w:rsidRPr="002507FA" w:rsidRDefault="00240D7B" w:rsidP="00240D7B">
      <w:pPr>
        <w:pStyle w:val="acnormal"/>
        <w:jc w:val="left"/>
        <w:rPr>
          <w:rFonts w:ascii="Verdana" w:hAnsi="Verdana" w:cstheme="minorHAnsi"/>
          <w:b/>
          <w:sz w:val="22"/>
          <w:u w:val="single"/>
        </w:rPr>
      </w:pPr>
      <w:r w:rsidRPr="002507FA">
        <w:rPr>
          <w:rFonts w:ascii="Verdana" w:hAnsi="Verdana" w:cstheme="minorHAnsi"/>
          <w:b/>
          <w:sz w:val="22"/>
          <w:u w:val="single"/>
        </w:rPr>
        <w:t xml:space="preserve">č. </w:t>
      </w:r>
      <w:r>
        <w:rPr>
          <w:rFonts w:ascii="Verdana" w:hAnsi="Verdana" w:cstheme="minorHAnsi"/>
          <w:b/>
          <w:sz w:val="22"/>
          <w:u w:val="single"/>
        </w:rPr>
        <w:t>Klienta</w:t>
      </w:r>
      <w:r w:rsidRPr="002507FA">
        <w:rPr>
          <w:rFonts w:ascii="Verdana" w:hAnsi="Verdana" w:cstheme="minorHAnsi"/>
          <w:b/>
          <w:sz w:val="22"/>
          <w:u w:val="single"/>
        </w:rPr>
        <w:t xml:space="preserve">: </w:t>
      </w:r>
      <w:r w:rsidRPr="002507FA">
        <w:rPr>
          <w:rFonts w:ascii="Verdana" w:hAnsi="Verdana" w:cstheme="minorHAnsi"/>
          <w:b/>
          <w:sz w:val="22"/>
          <w:highlight w:val="lightGray"/>
          <w:u w:val="single"/>
        </w:rPr>
        <w:t>……………….</w:t>
      </w:r>
    </w:p>
    <w:p w14:paraId="4EEDAA87" w14:textId="77777777" w:rsidR="00240D7B" w:rsidRDefault="00240D7B" w:rsidP="00240D7B">
      <w:pPr>
        <w:pStyle w:val="acnormal"/>
        <w:jc w:val="left"/>
        <w:rPr>
          <w:rFonts w:ascii="Verdana" w:hAnsi="Verdana" w:cstheme="minorHAnsi"/>
          <w:b/>
          <w:sz w:val="22"/>
          <w:highlight w:val="yellow"/>
          <w:u w:val="single"/>
        </w:rPr>
      </w:pPr>
      <w:proofErr w:type="spellStart"/>
      <w:proofErr w:type="gramStart"/>
      <w:r w:rsidRPr="002507FA">
        <w:rPr>
          <w:rFonts w:ascii="Verdana" w:hAnsi="Verdana" w:cstheme="minorHAnsi"/>
          <w:b/>
          <w:sz w:val="22"/>
          <w:u w:val="single"/>
        </w:rPr>
        <w:t>č.</w:t>
      </w:r>
      <w:r>
        <w:rPr>
          <w:rFonts w:ascii="Verdana" w:hAnsi="Verdana" w:cstheme="minorHAnsi"/>
          <w:b/>
          <w:sz w:val="22"/>
          <w:u w:val="single"/>
        </w:rPr>
        <w:t>Advokáta</w:t>
      </w:r>
      <w:proofErr w:type="spellEnd"/>
      <w:proofErr w:type="gramEnd"/>
      <w:r>
        <w:rPr>
          <w:rFonts w:ascii="Verdana" w:hAnsi="Verdana" w:cstheme="minorHAnsi"/>
          <w:b/>
          <w:sz w:val="22"/>
          <w:u w:val="single"/>
        </w:rPr>
        <w:t xml:space="preserve"> 1</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0EB3D78F" w14:textId="77777777" w:rsidR="00240D7B" w:rsidRPr="002507FA" w:rsidRDefault="00240D7B" w:rsidP="00240D7B">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Pr>
          <w:rFonts w:ascii="Verdana" w:hAnsi="Verdana" w:cstheme="minorHAnsi"/>
          <w:b/>
          <w:sz w:val="22"/>
          <w:u w:val="single"/>
        </w:rPr>
        <w:t>Advokáta</w:t>
      </w:r>
      <w:proofErr w:type="spellEnd"/>
      <w:proofErr w:type="gramEnd"/>
      <w:r>
        <w:rPr>
          <w:rFonts w:ascii="Verdana" w:hAnsi="Verdana" w:cstheme="minorHAnsi"/>
          <w:b/>
          <w:sz w:val="22"/>
          <w:u w:val="single"/>
        </w:rPr>
        <w:t xml:space="preserve"> 2</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4614C9D" w14:textId="77777777" w:rsidR="00240D7B" w:rsidRPr="002507FA" w:rsidRDefault="00240D7B" w:rsidP="00240D7B">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Pr>
          <w:rFonts w:ascii="Verdana" w:hAnsi="Verdana" w:cstheme="minorHAnsi"/>
          <w:b/>
          <w:sz w:val="22"/>
          <w:u w:val="single"/>
        </w:rPr>
        <w:t>Advokáta</w:t>
      </w:r>
      <w:proofErr w:type="spellEnd"/>
      <w:proofErr w:type="gramEnd"/>
      <w:r>
        <w:rPr>
          <w:rFonts w:ascii="Verdana" w:hAnsi="Verdana" w:cstheme="minorHAnsi"/>
          <w:b/>
          <w:sz w:val="22"/>
          <w:u w:val="single"/>
        </w:rPr>
        <w:t xml:space="preserve"> 3</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43C4D756" w14:textId="77777777" w:rsidR="00240D7B" w:rsidRPr="002507FA" w:rsidRDefault="00240D7B" w:rsidP="00240D7B">
      <w:pPr>
        <w:pStyle w:val="acnormal"/>
        <w:jc w:val="left"/>
        <w:rPr>
          <w:rFonts w:ascii="Verdana" w:hAnsi="Verdana" w:cstheme="minorHAnsi"/>
          <w:b/>
          <w:sz w:val="22"/>
          <w:u w:val="single"/>
        </w:rPr>
      </w:pPr>
    </w:p>
    <w:p w14:paraId="7185CFD6" w14:textId="77777777" w:rsidR="00240D7B" w:rsidRPr="002507FA" w:rsidRDefault="00240D7B" w:rsidP="00240D7B">
      <w:pPr>
        <w:spacing w:before="240" w:after="120"/>
        <w:jc w:val="both"/>
        <w:rPr>
          <w:rFonts w:ascii="Verdana" w:hAnsi="Verdana" w:cstheme="minorHAnsi"/>
          <w:sz w:val="18"/>
          <w:szCs w:val="18"/>
        </w:rPr>
      </w:pPr>
      <w:r w:rsidRPr="00CB208A">
        <w:rPr>
          <w:rFonts w:ascii="Verdana" w:hAnsi="Verdana" w:cstheme="minorHAnsi"/>
          <w:sz w:val="18"/>
          <w:szCs w:val="18"/>
        </w:rPr>
        <w:t>uzavřená podle zákona č. 85/1996 Sb., o advokacii, ve znění pozdějších předpisů (dále jen „Zákon o advokacii"</w:t>
      </w:r>
      <w:r>
        <w:rPr>
          <w:rFonts w:ascii="Verdana" w:hAnsi="Verdana" w:cstheme="minorHAnsi"/>
          <w:sz w:val="18"/>
          <w:szCs w:val="18"/>
        </w:rPr>
        <w:t xml:space="preserve">, dle </w:t>
      </w:r>
      <w:r w:rsidRPr="002507FA">
        <w:rPr>
          <w:rFonts w:ascii="Verdana" w:hAnsi="Verdana" w:cstheme="minorHAnsi"/>
          <w:sz w:val="18"/>
          <w:szCs w:val="18"/>
        </w:rPr>
        <w:t>ustanovení § 131 zákona č. 134/2016 Sb., o zadávání veřejných zakázek, ve znění pozdějších předpisů (dále jen „</w:t>
      </w:r>
      <w:r>
        <w:rPr>
          <w:rFonts w:ascii="Verdana" w:hAnsi="Verdana" w:cstheme="minorHAnsi"/>
          <w:sz w:val="18"/>
          <w:szCs w:val="18"/>
        </w:rPr>
        <w:t>ZZVZ</w:t>
      </w:r>
      <w:r w:rsidRPr="002507FA">
        <w:rPr>
          <w:rFonts w:ascii="Verdana" w:hAnsi="Verdana" w:cstheme="minorHAnsi"/>
          <w:sz w:val="18"/>
          <w:szCs w:val="18"/>
        </w:rPr>
        <w:t xml:space="preserve">“), </w:t>
      </w:r>
      <w:r w:rsidRPr="00D759B9">
        <w:rPr>
          <w:rFonts w:ascii="Verdana" w:hAnsi="Verdana" w:cstheme="minorHAnsi"/>
          <w:sz w:val="18"/>
          <w:szCs w:val="18"/>
        </w:rPr>
        <w:t>a dle ustanovení § 1746 odst. 2 s přihlédnutím k § 2430 a násl. zákona č. 89/2012 Sb., občanský zákoník, ve znění pozdějších předpisů (dále jen „Občanský zákoník“)</w:t>
      </w:r>
      <w:r w:rsidRPr="002507FA">
        <w:rPr>
          <w:rFonts w:ascii="Verdana" w:hAnsi="Verdana" w:cstheme="minorHAnsi"/>
          <w:sz w:val="18"/>
          <w:szCs w:val="18"/>
        </w:rPr>
        <w:t xml:space="preserve"> </w:t>
      </w:r>
    </w:p>
    <w:p w14:paraId="35833D87" w14:textId="77777777" w:rsidR="00240D7B" w:rsidRPr="002507FA" w:rsidRDefault="00240D7B" w:rsidP="00240D7B">
      <w:pPr>
        <w:pStyle w:val="acnormal"/>
        <w:spacing w:after="240"/>
        <w:jc w:val="left"/>
        <w:rPr>
          <w:rFonts w:ascii="Verdana" w:hAnsi="Verdana" w:cstheme="minorHAnsi"/>
          <w:sz w:val="18"/>
          <w:szCs w:val="18"/>
        </w:rPr>
      </w:pPr>
      <w:r w:rsidRPr="002507FA">
        <w:rPr>
          <w:rFonts w:ascii="Verdana" w:hAnsi="Verdana" w:cstheme="minorHAnsi"/>
          <w:sz w:val="18"/>
          <w:szCs w:val="18"/>
        </w:rPr>
        <w:t>mezi:</w:t>
      </w:r>
    </w:p>
    <w:p w14:paraId="06DC3665"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491F65B5"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548DA040"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5849ACBD"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1D74A14F"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E5D1497"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b/>
          <w:sz w:val="18"/>
          <w:szCs w:val="18"/>
        </w:rPr>
        <w:t>Bc. Jiřím Svobodou, MBA, generálním ředitelem</w:t>
      </w:r>
    </w:p>
    <w:p w14:paraId="73EBA3DE"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1FA72A3" w14:textId="77777777" w:rsidR="00240D7B" w:rsidRPr="002507FA" w:rsidRDefault="00240D7B" w:rsidP="00240D7B">
      <w:pPr>
        <w:pStyle w:val="acnormal"/>
        <w:jc w:val="left"/>
        <w:rPr>
          <w:rFonts w:ascii="Verdana" w:hAnsi="Verdana" w:cstheme="minorHAnsi"/>
          <w:sz w:val="18"/>
          <w:szCs w:val="18"/>
        </w:rPr>
      </w:pPr>
      <w:r>
        <w:rPr>
          <w:rFonts w:ascii="Verdana" w:hAnsi="Verdana" w:cstheme="minorHAnsi"/>
          <w:b/>
          <w:sz w:val="18"/>
          <w:szCs w:val="18"/>
        </w:rPr>
        <w:t>Dlážděná 1003/7, 110 00 Praha 1</w:t>
      </w:r>
      <w:r w:rsidRPr="002507FA" w:rsidDel="00640267">
        <w:rPr>
          <w:rFonts w:ascii="Verdana" w:hAnsi="Verdana" w:cstheme="minorHAnsi"/>
          <w:sz w:val="18"/>
          <w:szCs w:val="18"/>
        </w:rPr>
        <w:t xml:space="preserve"> </w:t>
      </w:r>
    </w:p>
    <w:p w14:paraId="700C9BC6"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2EC0DC7D" w14:textId="77777777" w:rsidR="00240D7B" w:rsidRPr="002507FA" w:rsidRDefault="00240D7B" w:rsidP="00240D7B">
      <w:pPr>
        <w:pStyle w:val="acnormal"/>
        <w:jc w:val="left"/>
        <w:rPr>
          <w:rFonts w:ascii="Verdana" w:hAnsi="Verdana" w:cstheme="minorHAnsi"/>
          <w:sz w:val="18"/>
          <w:szCs w:val="18"/>
        </w:rPr>
      </w:pPr>
      <w:r w:rsidRPr="00B27A37">
        <w:rPr>
          <w:rFonts w:ascii="Verdana" w:hAnsi="Verdana" w:cstheme="minorHAnsi"/>
          <w:sz w:val="18"/>
          <w:szCs w:val="18"/>
        </w:rPr>
        <w:t>ePodatelnaCFUCechy@spravazeleznic.cz</w:t>
      </w:r>
    </w:p>
    <w:p w14:paraId="37D76E12"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F2146">
        <w:rPr>
          <w:rFonts w:ascii="Verdana" w:hAnsi="Verdana" w:cstheme="minorHAnsi"/>
          <w:b/>
          <w:sz w:val="18"/>
          <w:szCs w:val="18"/>
        </w:rPr>
        <w:t>„</w:t>
      </w:r>
      <w:r>
        <w:rPr>
          <w:rFonts w:ascii="Verdana" w:hAnsi="Verdana" w:cstheme="minorHAnsi"/>
          <w:b/>
          <w:sz w:val="18"/>
          <w:szCs w:val="18"/>
        </w:rPr>
        <w:t>Klient</w:t>
      </w:r>
      <w:r w:rsidRPr="003F2146">
        <w:rPr>
          <w:rFonts w:ascii="Verdana" w:hAnsi="Verdana" w:cstheme="minorHAnsi"/>
          <w:b/>
          <w:sz w:val="18"/>
          <w:szCs w:val="18"/>
        </w:rPr>
        <w:t>“</w:t>
      </w:r>
      <w:r w:rsidRPr="002507FA">
        <w:rPr>
          <w:rFonts w:ascii="Verdana" w:hAnsi="Verdana" w:cstheme="minorHAnsi"/>
          <w:sz w:val="18"/>
          <w:szCs w:val="18"/>
        </w:rPr>
        <w:t xml:space="preserve"> na straně jedné</w:t>
      </w:r>
    </w:p>
    <w:p w14:paraId="5EA66707"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30CB641E"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05CC8DF2" w14:textId="77777777" w:rsidR="00240D7B" w:rsidRPr="002507FA" w:rsidRDefault="00240D7B" w:rsidP="00240D7B">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36E357D" w14:textId="77777777" w:rsidR="00240D7B" w:rsidRPr="002507FA" w:rsidRDefault="00240D7B" w:rsidP="00240D7B">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0606B536" w14:textId="77777777" w:rsidR="00240D7B" w:rsidRPr="002507FA" w:rsidRDefault="00240D7B" w:rsidP="00240D7B">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A627FF4" w14:textId="77777777" w:rsidR="00240D7B" w:rsidRPr="002507FA" w:rsidRDefault="00240D7B" w:rsidP="00240D7B">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3FD39B57" w14:textId="77777777" w:rsidR="00240D7B" w:rsidRPr="002507FA" w:rsidRDefault="00240D7B" w:rsidP="00240D7B">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33FB416E"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4909F738" w14:textId="77777777" w:rsidR="00240D7B" w:rsidRPr="002507FA" w:rsidRDefault="00240D7B" w:rsidP="00240D7B">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1E5E0C84" w14:textId="77777777" w:rsidR="00240D7B" w:rsidRPr="00061719" w:rsidRDefault="00240D7B" w:rsidP="00240D7B">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912F062" w14:textId="77777777" w:rsidR="00240D7B" w:rsidRPr="00061719" w:rsidRDefault="00240D7B" w:rsidP="00240D7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69C9D92" w14:textId="77777777" w:rsidR="00240D7B" w:rsidRDefault="00240D7B" w:rsidP="00240D7B">
      <w:pPr>
        <w:pStyle w:val="acnormal"/>
        <w:spacing w:after="240"/>
        <w:jc w:val="left"/>
        <w:rPr>
          <w:rFonts w:ascii="Verdana" w:hAnsi="Verdana" w:cstheme="minorHAnsi"/>
          <w:sz w:val="18"/>
          <w:szCs w:val="18"/>
        </w:rPr>
      </w:pPr>
      <w:r w:rsidRPr="002507FA">
        <w:rPr>
          <w:rFonts w:ascii="Verdana" w:hAnsi="Verdana" w:cstheme="minorHAnsi"/>
          <w:sz w:val="18"/>
          <w:szCs w:val="18"/>
        </w:rPr>
        <w:t>jako „</w:t>
      </w:r>
      <w:r>
        <w:rPr>
          <w:rFonts w:ascii="Verdana" w:hAnsi="Verdana" w:cstheme="minorHAnsi"/>
          <w:b/>
          <w:sz w:val="18"/>
          <w:szCs w:val="18"/>
        </w:rPr>
        <w:t>Advokát</w:t>
      </w:r>
      <w:r>
        <w:rPr>
          <w:rFonts w:ascii="Verdana" w:hAnsi="Verdana" w:cstheme="minorHAnsi"/>
          <w:sz w:val="18"/>
          <w:szCs w:val="18"/>
        </w:rPr>
        <w:t xml:space="preserve"> </w:t>
      </w:r>
      <w:r w:rsidRPr="00D759B9">
        <w:rPr>
          <w:rFonts w:ascii="Verdana" w:hAnsi="Verdana" w:cstheme="minorHAnsi"/>
          <w:b/>
          <w:sz w:val="18"/>
          <w:szCs w:val="18"/>
        </w:rPr>
        <w:t>č. 1</w:t>
      </w:r>
      <w:r w:rsidRPr="002507FA">
        <w:rPr>
          <w:rFonts w:ascii="Verdana" w:hAnsi="Verdana" w:cstheme="minorHAnsi"/>
          <w:sz w:val="18"/>
          <w:szCs w:val="18"/>
        </w:rPr>
        <w:t xml:space="preserve">“ </w:t>
      </w:r>
    </w:p>
    <w:p w14:paraId="4155A5D5" w14:textId="77777777" w:rsidR="00240D7B" w:rsidRDefault="00240D7B" w:rsidP="00240D7B">
      <w:pPr>
        <w:pStyle w:val="acnormal"/>
        <w:spacing w:after="240"/>
        <w:jc w:val="left"/>
        <w:rPr>
          <w:rFonts w:ascii="Verdana" w:hAnsi="Verdana" w:cstheme="minorHAnsi"/>
          <w:sz w:val="18"/>
          <w:szCs w:val="18"/>
        </w:rPr>
      </w:pPr>
      <w:r>
        <w:rPr>
          <w:rFonts w:ascii="Verdana" w:hAnsi="Verdana" w:cstheme="minorHAnsi"/>
          <w:sz w:val="18"/>
          <w:szCs w:val="18"/>
        </w:rPr>
        <w:t>a</w:t>
      </w:r>
    </w:p>
    <w:p w14:paraId="0DC7B446"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415B9761" w14:textId="77777777" w:rsidR="00240D7B" w:rsidRPr="002507FA" w:rsidRDefault="00240D7B" w:rsidP="00240D7B">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1CB35AF" w14:textId="77777777" w:rsidR="00240D7B" w:rsidRPr="002507FA" w:rsidRDefault="00240D7B" w:rsidP="00240D7B">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BD7656D" w14:textId="77777777" w:rsidR="00240D7B" w:rsidRPr="002507FA" w:rsidRDefault="00240D7B" w:rsidP="00240D7B">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315ABAF9" w14:textId="77777777" w:rsidR="00240D7B" w:rsidRPr="002507FA" w:rsidRDefault="00240D7B" w:rsidP="00240D7B">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00C3BB07" w14:textId="77777777" w:rsidR="00240D7B" w:rsidRPr="002507FA" w:rsidRDefault="00240D7B" w:rsidP="00240D7B">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6FEAA37A"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78E7869" w14:textId="77777777" w:rsidR="00240D7B" w:rsidRPr="002507FA" w:rsidRDefault="00240D7B" w:rsidP="00240D7B">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4FAE012D" w14:textId="77777777" w:rsidR="00240D7B" w:rsidRPr="00061719" w:rsidRDefault="00240D7B" w:rsidP="00240D7B">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16FFB8E" w14:textId="77777777" w:rsidR="00240D7B" w:rsidRDefault="00240D7B" w:rsidP="00240D7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012591E" w14:textId="77777777" w:rsidR="00240D7B" w:rsidRPr="00061719" w:rsidRDefault="00240D7B" w:rsidP="00240D7B">
      <w:pPr>
        <w:pStyle w:val="acnormal"/>
        <w:rPr>
          <w:rFonts w:ascii="Verdana" w:hAnsi="Verdana" w:cstheme="minorHAnsi"/>
          <w:sz w:val="18"/>
          <w:szCs w:val="18"/>
        </w:rPr>
      </w:pPr>
      <w:r>
        <w:rPr>
          <w:rFonts w:ascii="Verdana" w:hAnsi="Verdana" w:cstheme="minorHAnsi"/>
          <w:sz w:val="18"/>
          <w:szCs w:val="18"/>
        </w:rPr>
        <w:t>jako „</w:t>
      </w:r>
      <w:r>
        <w:rPr>
          <w:rFonts w:ascii="Verdana" w:hAnsi="Verdana" w:cstheme="minorHAnsi"/>
          <w:b/>
          <w:sz w:val="18"/>
          <w:szCs w:val="18"/>
        </w:rPr>
        <w:t>Advokát</w:t>
      </w:r>
      <w:r w:rsidRPr="003F2146">
        <w:rPr>
          <w:rFonts w:ascii="Verdana" w:hAnsi="Verdana" w:cstheme="minorHAnsi"/>
          <w:b/>
          <w:sz w:val="18"/>
          <w:szCs w:val="18"/>
        </w:rPr>
        <w:t xml:space="preserve"> č. 2</w:t>
      </w:r>
      <w:r>
        <w:rPr>
          <w:rFonts w:ascii="Verdana" w:hAnsi="Verdana" w:cstheme="minorHAnsi"/>
          <w:sz w:val="18"/>
          <w:szCs w:val="18"/>
        </w:rPr>
        <w:t>“</w:t>
      </w:r>
    </w:p>
    <w:p w14:paraId="7AF1A844" w14:textId="77777777" w:rsidR="00240D7B" w:rsidRDefault="00240D7B" w:rsidP="00240D7B">
      <w:pPr>
        <w:pStyle w:val="acnormal"/>
        <w:jc w:val="left"/>
        <w:rPr>
          <w:rFonts w:ascii="Verdana" w:hAnsi="Verdana" w:cstheme="minorHAnsi"/>
          <w:sz w:val="18"/>
          <w:szCs w:val="18"/>
        </w:rPr>
      </w:pPr>
    </w:p>
    <w:p w14:paraId="23D126C6" w14:textId="77777777" w:rsidR="00240D7B" w:rsidRPr="003F2146" w:rsidRDefault="00240D7B" w:rsidP="00240D7B">
      <w:pPr>
        <w:pStyle w:val="acnormal"/>
        <w:jc w:val="left"/>
        <w:rPr>
          <w:rFonts w:ascii="Verdana" w:hAnsi="Verdana" w:cstheme="minorHAnsi"/>
          <w:sz w:val="18"/>
          <w:szCs w:val="18"/>
        </w:rPr>
      </w:pPr>
      <w:r>
        <w:rPr>
          <w:rFonts w:ascii="Verdana" w:hAnsi="Verdana" w:cstheme="minorHAnsi"/>
          <w:sz w:val="18"/>
          <w:szCs w:val="18"/>
        </w:rPr>
        <w:t>a</w:t>
      </w:r>
    </w:p>
    <w:p w14:paraId="29C94D54" w14:textId="77777777" w:rsidR="00240D7B" w:rsidRDefault="00240D7B" w:rsidP="00240D7B">
      <w:pPr>
        <w:pStyle w:val="acnormal"/>
        <w:jc w:val="left"/>
        <w:rPr>
          <w:rFonts w:ascii="Verdana" w:hAnsi="Verdana" w:cstheme="minorHAnsi"/>
          <w:sz w:val="18"/>
          <w:szCs w:val="18"/>
        </w:rPr>
      </w:pPr>
    </w:p>
    <w:p w14:paraId="2AA8495D"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51330F5" w14:textId="77777777" w:rsidR="00240D7B" w:rsidRPr="002507FA" w:rsidRDefault="00240D7B" w:rsidP="00240D7B">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C49D503" w14:textId="77777777" w:rsidR="00240D7B" w:rsidRPr="002507FA" w:rsidRDefault="00240D7B" w:rsidP="00240D7B">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577D9BCC" w14:textId="77777777" w:rsidR="00240D7B" w:rsidRPr="002507FA" w:rsidRDefault="00240D7B" w:rsidP="00240D7B">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08CEB46F" w14:textId="77777777" w:rsidR="00240D7B" w:rsidRPr="002507FA" w:rsidRDefault="00240D7B" w:rsidP="00240D7B">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7CECB932" w14:textId="77777777" w:rsidR="00240D7B" w:rsidRPr="002507FA" w:rsidRDefault="00240D7B" w:rsidP="00240D7B">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2089C02E"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5F9E78DB" w14:textId="77777777" w:rsidR="00240D7B" w:rsidRPr="002507FA" w:rsidRDefault="00240D7B" w:rsidP="00240D7B">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D8F42B9" w14:textId="77777777" w:rsidR="00240D7B" w:rsidRPr="00061719" w:rsidRDefault="00240D7B" w:rsidP="00240D7B">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BFF92E4" w14:textId="77777777" w:rsidR="00240D7B" w:rsidRPr="00061719" w:rsidRDefault="00240D7B" w:rsidP="00240D7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6B30CF1" w14:textId="77777777" w:rsidR="00240D7B" w:rsidRDefault="00240D7B" w:rsidP="00240D7B">
      <w:pPr>
        <w:pStyle w:val="acnormal"/>
        <w:spacing w:after="240"/>
        <w:jc w:val="left"/>
        <w:rPr>
          <w:rFonts w:ascii="Verdana" w:hAnsi="Verdana" w:cstheme="minorHAnsi"/>
          <w:sz w:val="18"/>
          <w:szCs w:val="18"/>
        </w:rPr>
      </w:pPr>
      <w:r>
        <w:rPr>
          <w:rFonts w:ascii="Verdana" w:hAnsi="Verdana" w:cstheme="minorHAnsi"/>
          <w:sz w:val="18"/>
          <w:szCs w:val="18"/>
        </w:rPr>
        <w:t>jako „</w:t>
      </w:r>
      <w:r>
        <w:rPr>
          <w:rFonts w:ascii="Verdana" w:hAnsi="Verdana" w:cstheme="minorHAnsi"/>
          <w:b/>
          <w:sz w:val="18"/>
          <w:szCs w:val="18"/>
        </w:rPr>
        <w:t>Advokát</w:t>
      </w:r>
      <w:r w:rsidRPr="003F2146">
        <w:rPr>
          <w:rFonts w:ascii="Verdana" w:hAnsi="Verdana" w:cstheme="minorHAnsi"/>
          <w:b/>
          <w:sz w:val="18"/>
          <w:szCs w:val="18"/>
        </w:rPr>
        <w:t xml:space="preserve"> č. 3</w:t>
      </w:r>
      <w:r>
        <w:rPr>
          <w:rFonts w:ascii="Verdana" w:hAnsi="Verdana" w:cstheme="minorHAnsi"/>
          <w:sz w:val="18"/>
          <w:szCs w:val="18"/>
        </w:rPr>
        <w:t xml:space="preserve">“ </w:t>
      </w:r>
    </w:p>
    <w:p w14:paraId="4E046AC4" w14:textId="77777777" w:rsidR="00240D7B" w:rsidRDefault="00240D7B" w:rsidP="00240D7B">
      <w:pPr>
        <w:pStyle w:val="acnormal"/>
        <w:spacing w:after="240"/>
        <w:jc w:val="left"/>
        <w:rPr>
          <w:rFonts w:ascii="Verdana" w:hAnsi="Verdana" w:cstheme="minorHAnsi"/>
          <w:sz w:val="18"/>
          <w:szCs w:val="18"/>
        </w:rPr>
      </w:pPr>
      <w:r>
        <w:rPr>
          <w:rFonts w:ascii="Verdana" w:hAnsi="Verdana" w:cstheme="minorHAnsi"/>
          <w:sz w:val="18"/>
          <w:szCs w:val="18"/>
        </w:rPr>
        <w:t>na straně druhé</w:t>
      </w:r>
    </w:p>
    <w:p w14:paraId="1A80CCBA" w14:textId="77777777" w:rsidR="00240D7B" w:rsidRPr="003F2146" w:rsidRDefault="00240D7B" w:rsidP="00240D7B">
      <w:pPr>
        <w:pStyle w:val="acnormal"/>
        <w:spacing w:after="240"/>
        <w:jc w:val="left"/>
        <w:rPr>
          <w:rFonts w:ascii="Verdana" w:hAnsi="Verdana" w:cstheme="minorHAnsi"/>
          <w:sz w:val="18"/>
          <w:szCs w:val="18"/>
        </w:rPr>
      </w:pPr>
      <w:r>
        <w:rPr>
          <w:rFonts w:ascii="Verdana" w:hAnsi="Verdana" w:cstheme="minorHAnsi"/>
          <w:sz w:val="18"/>
          <w:szCs w:val="18"/>
        </w:rPr>
        <w:t>(společně též jako „</w:t>
      </w:r>
      <w:r>
        <w:rPr>
          <w:rFonts w:ascii="Verdana" w:hAnsi="Verdana" w:cstheme="minorHAnsi"/>
          <w:b/>
          <w:sz w:val="18"/>
          <w:szCs w:val="18"/>
        </w:rPr>
        <w:t>Advokáti</w:t>
      </w:r>
      <w:r>
        <w:rPr>
          <w:rFonts w:ascii="Verdana" w:hAnsi="Verdana" w:cstheme="minorHAnsi"/>
          <w:sz w:val="18"/>
          <w:szCs w:val="18"/>
        </w:rPr>
        <w:t>“ a každý jednotlivě též jako „</w:t>
      </w:r>
      <w:r>
        <w:rPr>
          <w:rFonts w:ascii="Verdana" w:hAnsi="Verdana" w:cstheme="minorHAnsi"/>
          <w:b/>
          <w:sz w:val="18"/>
          <w:szCs w:val="18"/>
        </w:rPr>
        <w:t>Advokát</w:t>
      </w:r>
      <w:r>
        <w:rPr>
          <w:rFonts w:ascii="Verdana" w:hAnsi="Verdana" w:cstheme="minorHAnsi"/>
          <w:sz w:val="18"/>
          <w:szCs w:val="18"/>
        </w:rPr>
        <w:t>“)</w:t>
      </w:r>
    </w:p>
    <w:p w14:paraId="5A3AC825" w14:textId="77777777" w:rsidR="00240D7B" w:rsidRDefault="00240D7B" w:rsidP="00240D7B">
      <w:pPr>
        <w:pStyle w:val="acnormal"/>
        <w:jc w:val="left"/>
        <w:rPr>
          <w:rFonts w:ascii="Verdana" w:hAnsi="Verdana" w:cstheme="minorHAnsi"/>
          <w:sz w:val="18"/>
          <w:szCs w:val="18"/>
        </w:rPr>
      </w:pPr>
      <w:r>
        <w:rPr>
          <w:rFonts w:ascii="Verdana" w:hAnsi="Verdana" w:cstheme="minorHAnsi"/>
          <w:sz w:val="18"/>
          <w:szCs w:val="18"/>
        </w:rPr>
        <w:t>(společně obě strany jako „</w:t>
      </w:r>
      <w:r w:rsidRPr="003F2146">
        <w:rPr>
          <w:rFonts w:ascii="Verdana" w:hAnsi="Verdana" w:cstheme="minorHAnsi"/>
          <w:b/>
          <w:sz w:val="18"/>
          <w:szCs w:val="18"/>
        </w:rPr>
        <w:t>Smluvní strany</w:t>
      </w:r>
      <w:r>
        <w:rPr>
          <w:rFonts w:ascii="Verdana" w:hAnsi="Verdana" w:cstheme="minorHAnsi"/>
          <w:sz w:val="18"/>
          <w:szCs w:val="18"/>
        </w:rPr>
        <w:t>“)</w:t>
      </w:r>
    </w:p>
    <w:p w14:paraId="1C1D25B6" w14:textId="77777777" w:rsidR="00240D7B" w:rsidRPr="002507FA" w:rsidRDefault="00240D7B" w:rsidP="00240D7B">
      <w:pPr>
        <w:pStyle w:val="acnormal"/>
        <w:jc w:val="left"/>
        <w:rPr>
          <w:rFonts w:ascii="Verdana" w:hAnsi="Verdana" w:cstheme="minorHAnsi"/>
          <w:sz w:val="18"/>
          <w:szCs w:val="18"/>
        </w:rPr>
      </w:pPr>
      <w:r w:rsidRPr="002507FA">
        <w:rPr>
          <w:rFonts w:ascii="Verdana" w:hAnsi="Verdana" w:cstheme="minorHAnsi"/>
          <w:sz w:val="18"/>
          <w:szCs w:val="18"/>
        </w:rPr>
        <w:t>uzavřely níže uvedeného dne, měsíce a roku tuto Rámcovou dohodu</w:t>
      </w:r>
    </w:p>
    <w:p w14:paraId="253C6AAB" w14:textId="77777777" w:rsidR="00240D7B" w:rsidRPr="002507FA" w:rsidRDefault="00240D7B" w:rsidP="00240D7B">
      <w:pPr>
        <w:pStyle w:val="acnormal"/>
        <w:rPr>
          <w:rFonts w:ascii="Verdana" w:hAnsi="Verdana" w:cstheme="minorHAnsi"/>
          <w:sz w:val="18"/>
          <w:szCs w:val="18"/>
        </w:rPr>
      </w:pPr>
    </w:p>
    <w:p w14:paraId="19D4FAC4" w14:textId="77777777" w:rsidR="00240D7B" w:rsidRPr="002507FA" w:rsidRDefault="00240D7B" w:rsidP="00240D7B">
      <w:pPr>
        <w:pStyle w:val="acnormal"/>
        <w:rPr>
          <w:rFonts w:ascii="Verdana" w:hAnsi="Verdana" w:cstheme="minorHAnsi"/>
          <w:sz w:val="18"/>
          <w:szCs w:val="18"/>
        </w:rPr>
      </w:pPr>
      <w:r w:rsidRPr="002507FA">
        <w:rPr>
          <w:rFonts w:ascii="Verdana" w:hAnsi="Verdana" w:cstheme="minorHAnsi"/>
          <w:sz w:val="18"/>
          <w:szCs w:val="18"/>
        </w:rPr>
        <w:t xml:space="preserve">Tato Rámcová </w:t>
      </w:r>
      <w:r w:rsidRPr="00BB448D">
        <w:rPr>
          <w:rFonts w:ascii="Verdana" w:hAnsi="Verdana" w:cstheme="minorHAnsi"/>
          <w:sz w:val="18"/>
          <w:szCs w:val="18"/>
        </w:rPr>
        <w:t xml:space="preserve">dohoda je uzavřena na základě výsledků zadávacího řízení na uzavření Rámcové </w:t>
      </w:r>
      <w:r w:rsidRPr="00AF7F8A">
        <w:rPr>
          <w:rFonts w:ascii="Verdana" w:hAnsi="Verdana" w:cstheme="minorHAnsi"/>
          <w:sz w:val="18"/>
          <w:szCs w:val="18"/>
        </w:rPr>
        <w:t xml:space="preserve">dohody odpovídající </w:t>
      </w:r>
      <w:r w:rsidRPr="003F2146">
        <w:rPr>
          <w:rFonts w:ascii="Verdana" w:hAnsi="Verdana" w:cstheme="minorHAnsi"/>
          <w:sz w:val="18"/>
          <w:szCs w:val="18"/>
        </w:rPr>
        <w:t>nadlimitní (</w:t>
      </w:r>
      <w:r w:rsidRPr="003F2146">
        <w:rPr>
          <w:rFonts w:ascii="Verdana" w:hAnsi="Verdana" w:cstheme="minorHAnsi"/>
          <w:i/>
          <w:sz w:val="18"/>
          <w:szCs w:val="18"/>
        </w:rPr>
        <w:t xml:space="preserve">sektorové) </w:t>
      </w:r>
      <w:r w:rsidRPr="003F2146">
        <w:rPr>
          <w:rFonts w:ascii="Verdana" w:hAnsi="Verdana" w:cstheme="minorHAnsi"/>
          <w:sz w:val="18"/>
          <w:szCs w:val="18"/>
        </w:rPr>
        <w:t>veřejné zakázce zadávané v </w:t>
      </w:r>
      <w:r w:rsidRPr="00BB448D">
        <w:rPr>
          <w:rFonts w:ascii="Verdana" w:hAnsi="Verdana" w:cstheme="minorHAnsi"/>
          <w:sz w:val="18"/>
          <w:szCs w:val="18"/>
        </w:rPr>
        <w:t>otevřeném</w:t>
      </w:r>
      <w:r>
        <w:rPr>
          <w:rFonts w:ascii="Verdana" w:hAnsi="Verdana" w:cstheme="minorHAnsi"/>
          <w:sz w:val="18"/>
          <w:szCs w:val="18"/>
        </w:rPr>
        <w:t xml:space="preserve"> řízení dle </w:t>
      </w:r>
      <w:proofErr w:type="spellStart"/>
      <w:r>
        <w:rPr>
          <w:rFonts w:ascii="Verdana" w:hAnsi="Verdana" w:cstheme="minorHAnsi"/>
          <w:sz w:val="18"/>
          <w:szCs w:val="18"/>
        </w:rPr>
        <w:t>ust</w:t>
      </w:r>
      <w:proofErr w:type="spellEnd"/>
      <w:r>
        <w:rPr>
          <w:rFonts w:ascii="Verdana" w:hAnsi="Verdana" w:cstheme="minorHAnsi"/>
          <w:sz w:val="18"/>
          <w:szCs w:val="18"/>
        </w:rPr>
        <w:t>. § 56 a násl. zákona</w:t>
      </w:r>
      <w:r w:rsidRPr="002507FA">
        <w:rPr>
          <w:rFonts w:ascii="Verdana" w:hAnsi="Verdana" w:cstheme="minorHAnsi"/>
          <w:sz w:val="18"/>
          <w:szCs w:val="18"/>
        </w:rPr>
        <w:t xml:space="preserve"> s názvem </w:t>
      </w:r>
      <w:r>
        <w:rPr>
          <w:rFonts w:ascii="Verdana" w:hAnsi="Verdana" w:cstheme="minorHAnsi"/>
          <w:sz w:val="18"/>
          <w:szCs w:val="18"/>
        </w:rPr>
        <w:t>„Poskytování právních služeb“</w:t>
      </w:r>
      <w:r w:rsidRPr="002507FA">
        <w:rPr>
          <w:rFonts w:ascii="Verdana" w:hAnsi="Verdana" w:cstheme="minorHAnsi"/>
          <w:sz w:val="18"/>
          <w:szCs w:val="18"/>
        </w:rPr>
        <w:t xml:space="preserve">, </w:t>
      </w:r>
      <w:r w:rsidRPr="0039300A">
        <w:rPr>
          <w:rFonts w:ascii="Verdana" w:hAnsi="Verdana" w:cstheme="minorHAnsi"/>
          <w:sz w:val="18"/>
          <w:szCs w:val="18"/>
        </w:rPr>
        <w:t xml:space="preserve">jejíž oznámení bylo uveřejněno ve Věstníku veřejných zakázek pod ev. č. </w:t>
      </w:r>
      <w:r w:rsidRPr="00B27A37">
        <w:rPr>
          <w:rFonts w:ascii="Verdana" w:hAnsi="Verdana" w:cstheme="minorHAnsi"/>
          <w:sz w:val="18"/>
          <w:szCs w:val="18"/>
          <w:highlight w:val="green"/>
        </w:rPr>
        <w:t>_____</w:t>
      </w:r>
      <w:r w:rsidRPr="0039300A">
        <w:rPr>
          <w:rFonts w:ascii="Verdana" w:hAnsi="Verdana" w:cstheme="minorHAnsi"/>
          <w:sz w:val="18"/>
          <w:szCs w:val="18"/>
        </w:rPr>
        <w:t xml:space="preserve"> a v Úředním věstníku Evropské unie pod č. oznámení </w:t>
      </w:r>
      <w:r w:rsidRPr="00B27A37">
        <w:rPr>
          <w:rFonts w:ascii="Verdana" w:hAnsi="Verdana" w:cstheme="minorHAnsi"/>
          <w:sz w:val="18"/>
          <w:szCs w:val="18"/>
          <w:highlight w:val="green"/>
        </w:rPr>
        <w:t>______</w:t>
      </w:r>
      <w:r w:rsidRPr="0039300A" w:rsidDel="0039300A">
        <w:rPr>
          <w:rFonts w:ascii="Verdana" w:hAnsi="Verdana" w:cstheme="minorHAnsi"/>
          <w:sz w:val="18"/>
          <w:szCs w:val="18"/>
        </w:rPr>
        <w:t xml:space="preserve"> </w:t>
      </w:r>
      <w:r w:rsidRPr="002507FA">
        <w:rPr>
          <w:rFonts w:ascii="Verdana" w:hAnsi="Verdana" w:cstheme="minorHAnsi"/>
          <w:sz w:val="18"/>
          <w:szCs w:val="18"/>
        </w:rPr>
        <w:t xml:space="preserve">(dále jen </w:t>
      </w:r>
      <w:r w:rsidRPr="009860BD">
        <w:rPr>
          <w:rFonts w:ascii="Verdana" w:hAnsi="Verdana" w:cstheme="minorHAnsi"/>
          <w:b/>
          <w:sz w:val="18"/>
          <w:szCs w:val="18"/>
        </w:rPr>
        <w:t>„Veřejná zakázka</w:t>
      </w:r>
      <w:r w:rsidRPr="00EE72E0">
        <w:rPr>
          <w:rFonts w:ascii="Verdana" w:hAnsi="Verdana" w:cstheme="minorHAnsi"/>
          <w:b/>
          <w:i/>
          <w:sz w:val="18"/>
          <w:szCs w:val="18"/>
        </w:rPr>
        <w:t>“</w:t>
      </w:r>
      <w:r>
        <w:rPr>
          <w:rFonts w:ascii="Verdana" w:hAnsi="Verdana" w:cstheme="minorHAnsi"/>
          <w:sz w:val="18"/>
          <w:szCs w:val="18"/>
        </w:rPr>
        <w:t xml:space="preserve"> a </w:t>
      </w:r>
      <w:r w:rsidRPr="009860BD">
        <w:rPr>
          <w:rFonts w:ascii="Verdana" w:hAnsi="Verdana" w:cstheme="minorHAnsi"/>
          <w:b/>
          <w:sz w:val="18"/>
          <w:szCs w:val="18"/>
        </w:rPr>
        <w:t>„Zadávací řízení“</w:t>
      </w:r>
      <w:r w:rsidRPr="002507FA">
        <w:rPr>
          <w:rFonts w:ascii="Verdana" w:hAnsi="Verdana" w:cstheme="minorHAnsi"/>
          <w:sz w:val="18"/>
          <w:szCs w:val="18"/>
        </w:rPr>
        <w:t xml:space="preserve">). Jednotlivá ustanovení této Rámcové dohody tak budou vykládána v souladu se zadávacími podmínkami </w:t>
      </w:r>
      <w:r>
        <w:rPr>
          <w:rFonts w:ascii="Verdana" w:hAnsi="Verdana" w:cstheme="minorHAnsi"/>
          <w:sz w:val="18"/>
          <w:szCs w:val="18"/>
        </w:rPr>
        <w:t>Z</w:t>
      </w:r>
      <w:r w:rsidRPr="002507FA">
        <w:rPr>
          <w:rFonts w:ascii="Verdana" w:hAnsi="Verdana" w:cstheme="minorHAnsi"/>
          <w:sz w:val="18"/>
          <w:szCs w:val="18"/>
        </w:rPr>
        <w:t>adávacího řízení na uzavření této Rámcové dohody</w:t>
      </w:r>
      <w:r>
        <w:rPr>
          <w:rFonts w:ascii="Verdana" w:hAnsi="Verdana" w:cstheme="minorHAnsi"/>
          <w:sz w:val="18"/>
          <w:szCs w:val="18"/>
        </w:rPr>
        <w:t xml:space="preserve"> a s přihlédnutím k obsahu nabídek a navazujícím úkonům Advokátů jakožto Účastníků v Zadávacím řízení</w:t>
      </w:r>
      <w:r w:rsidRPr="002507FA">
        <w:rPr>
          <w:rFonts w:ascii="Verdana" w:hAnsi="Verdana" w:cstheme="minorHAnsi"/>
          <w:sz w:val="18"/>
          <w:szCs w:val="18"/>
        </w:rPr>
        <w:t>.</w:t>
      </w:r>
    </w:p>
    <w:p w14:paraId="1AA4E01C" w14:textId="77777777" w:rsidR="00240D7B" w:rsidRPr="002507FA" w:rsidRDefault="00240D7B" w:rsidP="00240D7B">
      <w:pPr>
        <w:pStyle w:val="acnormal"/>
        <w:numPr>
          <w:ilvl w:val="0"/>
          <w:numId w:val="3"/>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423660C6" w14:textId="77777777" w:rsidR="00240D7B" w:rsidRPr="00101C76" w:rsidRDefault="00240D7B" w:rsidP="00240D7B">
      <w:pPr>
        <w:pStyle w:val="Odstavecseseznamem"/>
        <w:numPr>
          <w:ilvl w:val="1"/>
          <w:numId w:val="4"/>
        </w:numPr>
        <w:spacing w:before="120" w:after="120"/>
        <w:ind w:left="426" w:hanging="426"/>
        <w:contextualSpacing w:val="0"/>
        <w:jc w:val="both"/>
        <w:rPr>
          <w:rFonts w:ascii="Verdana" w:hAnsi="Verdana" w:cs="Segoe UI"/>
          <w:color w:val="000000" w:themeColor="text1"/>
          <w:sz w:val="18"/>
          <w:szCs w:val="18"/>
        </w:rPr>
      </w:pPr>
      <w:r w:rsidRPr="00101C76">
        <w:rPr>
          <w:rFonts w:ascii="Verdana" w:hAnsi="Verdana" w:cs="Segoe UI"/>
          <w:color w:val="000000" w:themeColor="text1"/>
          <w:sz w:val="18"/>
          <w:szCs w:val="18"/>
        </w:rPr>
        <w:t xml:space="preserve">Předmětem této Rámcové dohody je úprava rámcových podmínek týkajících se veřejných zakázek zadávaných na základě této Rámcové dohody po dobu trvání této Rámcové dohody (dále jen </w:t>
      </w:r>
      <w:r w:rsidRPr="004A3330">
        <w:rPr>
          <w:rFonts w:ascii="Verdana" w:hAnsi="Verdana" w:cs="Segoe UI"/>
          <w:b/>
          <w:color w:val="000000" w:themeColor="text1"/>
          <w:sz w:val="18"/>
          <w:szCs w:val="18"/>
        </w:rPr>
        <w:t>„dílčí veřejné zakázky“</w:t>
      </w:r>
      <w:r w:rsidRPr="00101C76">
        <w:rPr>
          <w:rFonts w:ascii="Verdana" w:hAnsi="Verdana" w:cs="Segoe UI"/>
          <w:color w:val="000000" w:themeColor="text1"/>
          <w:sz w:val="18"/>
          <w:szCs w:val="18"/>
        </w:rPr>
        <w:t xml:space="preserve"> nebo </w:t>
      </w:r>
      <w:r w:rsidRPr="004A3330">
        <w:rPr>
          <w:rFonts w:ascii="Verdana" w:hAnsi="Verdana" w:cs="Segoe UI"/>
          <w:b/>
          <w:color w:val="000000" w:themeColor="text1"/>
          <w:sz w:val="18"/>
          <w:szCs w:val="18"/>
        </w:rPr>
        <w:t>„dílčí zakázky“</w:t>
      </w:r>
      <w:r w:rsidRPr="00101C76">
        <w:rPr>
          <w:rFonts w:ascii="Verdana" w:hAnsi="Verdana" w:cs="Segoe UI"/>
          <w:color w:val="000000" w:themeColor="text1"/>
          <w:sz w:val="18"/>
          <w:szCs w:val="18"/>
        </w:rPr>
        <w:t xml:space="preserve">). </w:t>
      </w:r>
    </w:p>
    <w:p w14:paraId="3B2B5429" w14:textId="77777777" w:rsidR="00240D7B" w:rsidRDefault="00240D7B" w:rsidP="00240D7B">
      <w:pPr>
        <w:pStyle w:val="Odstavecseseznamem"/>
        <w:numPr>
          <w:ilvl w:val="1"/>
          <w:numId w:val="4"/>
        </w:numPr>
        <w:spacing w:before="120" w:after="120"/>
        <w:ind w:left="426" w:hanging="426"/>
        <w:jc w:val="both"/>
        <w:rPr>
          <w:rFonts w:ascii="Verdana" w:hAnsi="Verdana" w:cs="Segoe UI"/>
          <w:color w:val="000000" w:themeColor="text1"/>
          <w:sz w:val="18"/>
          <w:szCs w:val="18"/>
        </w:rPr>
      </w:pPr>
      <w:r w:rsidRPr="00101C76">
        <w:rPr>
          <w:rFonts w:ascii="Verdana" w:hAnsi="Verdana" w:cs="Segoe UI"/>
          <w:color w:val="000000" w:themeColor="text1"/>
          <w:sz w:val="18"/>
          <w:szCs w:val="18"/>
        </w:rPr>
        <w:t>Předmětem dílčích veřejných zakázek bude</w:t>
      </w:r>
      <w:r>
        <w:rPr>
          <w:rFonts w:ascii="Verdana" w:hAnsi="Verdana" w:cs="Segoe UI"/>
          <w:color w:val="000000" w:themeColor="text1"/>
          <w:sz w:val="18"/>
          <w:szCs w:val="18"/>
        </w:rPr>
        <w:t xml:space="preserve"> poskytování právních služeb Klientovi jako veřejnému zadavateli v souvislosti se zadáváním veřejných zakázek ve všech oblastech s výjimkou veřejných zakázek zadávaných v souvislosti s tvorbou koncepce nebo přípravou nebo realizací stavebních investic na železniční dopravní cestě. Konkrétně bude předmětem dílčích veřejných zakázek:</w:t>
      </w:r>
    </w:p>
    <w:p w14:paraId="084886A2" w14:textId="77777777" w:rsidR="00240D7B" w:rsidRPr="00266DA1" w:rsidRDefault="00240D7B" w:rsidP="00240D7B">
      <w:pPr>
        <w:pStyle w:val="Odstavecseseznamem"/>
        <w:numPr>
          <w:ilvl w:val="0"/>
          <w:numId w:val="19"/>
        </w:numPr>
        <w:spacing w:before="120" w:after="120"/>
        <w:jc w:val="both"/>
        <w:rPr>
          <w:rFonts w:ascii="Verdana" w:hAnsi="Verdana" w:cs="Segoe UI"/>
          <w:color w:val="000000" w:themeColor="text1"/>
          <w:sz w:val="18"/>
          <w:szCs w:val="18"/>
        </w:rPr>
      </w:pPr>
      <w:r>
        <w:rPr>
          <w:rFonts w:ascii="Verdana" w:hAnsi="Verdana" w:cs="Segoe UI"/>
          <w:color w:val="000000" w:themeColor="text1"/>
          <w:sz w:val="18"/>
          <w:szCs w:val="18"/>
        </w:rPr>
        <w:t>komplexní administrace zadávacích</w:t>
      </w:r>
      <w:r w:rsidRPr="00686E50">
        <w:rPr>
          <w:rFonts w:ascii="Verdana" w:hAnsi="Verdana" w:cs="Segoe UI"/>
          <w:color w:val="000000" w:themeColor="text1"/>
          <w:sz w:val="18"/>
          <w:szCs w:val="18"/>
        </w:rPr>
        <w:t xml:space="preserve"> řízení postupem dle </w:t>
      </w:r>
      <w:r>
        <w:rPr>
          <w:rFonts w:ascii="Verdana" w:hAnsi="Verdana" w:cs="Segoe UI"/>
          <w:color w:val="000000" w:themeColor="text1"/>
          <w:sz w:val="18"/>
          <w:szCs w:val="18"/>
        </w:rPr>
        <w:t>ZZVZ</w:t>
      </w:r>
      <w:r w:rsidRPr="00686E50">
        <w:rPr>
          <w:rFonts w:ascii="Verdana" w:hAnsi="Verdana" w:cs="Segoe UI"/>
          <w:color w:val="000000" w:themeColor="text1"/>
          <w:sz w:val="18"/>
          <w:szCs w:val="18"/>
        </w:rPr>
        <w:t xml:space="preserve">, zahrnujícím vytvoření zadávacích podmínek dle požadavků a pokynů </w:t>
      </w:r>
      <w:r>
        <w:rPr>
          <w:rFonts w:ascii="Verdana" w:hAnsi="Verdana" w:cs="Segoe UI"/>
          <w:color w:val="000000" w:themeColor="text1"/>
          <w:sz w:val="18"/>
          <w:szCs w:val="18"/>
        </w:rPr>
        <w:t xml:space="preserve">Klienta jakožto </w:t>
      </w:r>
      <w:r w:rsidRPr="00686E50">
        <w:rPr>
          <w:rFonts w:ascii="Verdana" w:hAnsi="Verdana" w:cs="Segoe UI"/>
          <w:color w:val="000000" w:themeColor="text1"/>
          <w:sz w:val="18"/>
          <w:szCs w:val="18"/>
        </w:rPr>
        <w:t xml:space="preserve">zadavatele (včetně podmínek obchodních), vyhotovení všech </w:t>
      </w:r>
      <w:r w:rsidRPr="00266DA1">
        <w:rPr>
          <w:rFonts w:ascii="Verdana" w:hAnsi="Verdana" w:cs="Segoe UI"/>
          <w:color w:val="000000" w:themeColor="text1"/>
          <w:sz w:val="18"/>
          <w:szCs w:val="18"/>
        </w:rPr>
        <w:t>procesních dokumentů</w:t>
      </w:r>
      <w:r>
        <w:rPr>
          <w:rFonts w:ascii="Verdana" w:hAnsi="Verdana" w:cs="Segoe UI"/>
          <w:color w:val="000000" w:themeColor="text1"/>
          <w:sz w:val="18"/>
          <w:szCs w:val="18"/>
        </w:rPr>
        <w:t xml:space="preserve"> dle ZZVZ a vnitřních předpisů Klienta,</w:t>
      </w:r>
      <w:r w:rsidRPr="00266DA1">
        <w:rPr>
          <w:rFonts w:ascii="Verdana" w:hAnsi="Verdana" w:cs="Segoe UI"/>
          <w:color w:val="000000" w:themeColor="text1"/>
          <w:sz w:val="18"/>
          <w:szCs w:val="18"/>
        </w:rPr>
        <w:t xml:space="preserve"> </w:t>
      </w:r>
      <w:r w:rsidRPr="000F457D">
        <w:rPr>
          <w:rFonts w:ascii="Verdana" w:hAnsi="Verdana" w:cs="Segoe UI"/>
          <w:color w:val="000000" w:themeColor="text1"/>
          <w:sz w:val="18"/>
          <w:szCs w:val="18"/>
        </w:rPr>
        <w:t xml:space="preserve">a poskytování </w:t>
      </w:r>
      <w:r>
        <w:rPr>
          <w:rFonts w:ascii="Verdana" w:hAnsi="Verdana" w:cs="Segoe UI"/>
          <w:color w:val="000000" w:themeColor="text1"/>
          <w:sz w:val="18"/>
          <w:szCs w:val="18"/>
        </w:rPr>
        <w:t xml:space="preserve">průběžného </w:t>
      </w:r>
      <w:r w:rsidRPr="000F457D">
        <w:rPr>
          <w:rFonts w:ascii="Verdana" w:hAnsi="Verdana" w:cs="Segoe UI"/>
          <w:color w:val="000000" w:themeColor="text1"/>
          <w:sz w:val="18"/>
          <w:szCs w:val="18"/>
        </w:rPr>
        <w:t xml:space="preserve">právního poradenství </w:t>
      </w:r>
      <w:r>
        <w:rPr>
          <w:rFonts w:ascii="Verdana" w:hAnsi="Verdana" w:cs="Segoe UI"/>
          <w:color w:val="000000" w:themeColor="text1"/>
          <w:sz w:val="18"/>
          <w:szCs w:val="18"/>
        </w:rPr>
        <w:t xml:space="preserve">v souvislosti s administrovaným zadávacím řízením </w:t>
      </w:r>
      <w:r w:rsidRPr="000F457D">
        <w:rPr>
          <w:rFonts w:ascii="Verdana" w:hAnsi="Verdana" w:cs="Segoe UI"/>
          <w:color w:val="000000" w:themeColor="text1"/>
          <w:sz w:val="18"/>
          <w:szCs w:val="18"/>
        </w:rPr>
        <w:t xml:space="preserve">v průběhu zadávacího řízení od jeho zahájení </w:t>
      </w:r>
      <w:r w:rsidRPr="00266DA1">
        <w:rPr>
          <w:rFonts w:ascii="Verdana" w:hAnsi="Verdana" w:cs="Segoe UI"/>
          <w:color w:val="000000" w:themeColor="text1"/>
          <w:sz w:val="18"/>
          <w:szCs w:val="18"/>
        </w:rPr>
        <w:t xml:space="preserve">až do </w:t>
      </w:r>
      <w:r>
        <w:rPr>
          <w:rFonts w:ascii="Verdana" w:hAnsi="Verdana" w:cs="Segoe UI"/>
          <w:color w:val="000000" w:themeColor="text1"/>
          <w:sz w:val="18"/>
          <w:szCs w:val="18"/>
        </w:rPr>
        <w:t>ukončení</w:t>
      </w:r>
      <w:r w:rsidRPr="00266DA1">
        <w:rPr>
          <w:rFonts w:ascii="Verdana" w:hAnsi="Verdana" w:cs="Segoe UI"/>
          <w:color w:val="000000" w:themeColor="text1"/>
          <w:sz w:val="18"/>
          <w:szCs w:val="18"/>
        </w:rPr>
        <w:t xml:space="preserve"> (dále jen </w:t>
      </w:r>
      <w:r w:rsidRPr="000F457D">
        <w:rPr>
          <w:rFonts w:ascii="Verdana" w:hAnsi="Verdana" w:cs="Segoe UI"/>
          <w:b/>
          <w:color w:val="000000" w:themeColor="text1"/>
          <w:sz w:val="18"/>
          <w:szCs w:val="18"/>
        </w:rPr>
        <w:t>„</w:t>
      </w:r>
      <w:r>
        <w:rPr>
          <w:rFonts w:ascii="Verdana" w:hAnsi="Verdana" w:cs="Segoe UI"/>
          <w:b/>
          <w:color w:val="000000" w:themeColor="text1"/>
          <w:sz w:val="18"/>
          <w:szCs w:val="18"/>
        </w:rPr>
        <w:t xml:space="preserve">komplexní </w:t>
      </w:r>
      <w:r w:rsidRPr="000F457D">
        <w:rPr>
          <w:rFonts w:ascii="Verdana" w:hAnsi="Verdana" w:cs="Segoe UI"/>
          <w:b/>
          <w:color w:val="000000" w:themeColor="text1"/>
          <w:sz w:val="18"/>
          <w:szCs w:val="18"/>
        </w:rPr>
        <w:t>administrace“</w:t>
      </w:r>
      <w:r w:rsidRPr="00266DA1">
        <w:rPr>
          <w:rFonts w:ascii="Verdana" w:hAnsi="Verdana" w:cs="Segoe UI"/>
          <w:color w:val="000000" w:themeColor="text1"/>
          <w:sz w:val="18"/>
          <w:szCs w:val="18"/>
        </w:rPr>
        <w:t>)</w:t>
      </w:r>
      <w:r>
        <w:rPr>
          <w:rFonts w:ascii="Verdana" w:hAnsi="Verdana" w:cs="Segoe UI"/>
          <w:color w:val="000000" w:themeColor="text1"/>
          <w:sz w:val="18"/>
          <w:szCs w:val="18"/>
        </w:rPr>
        <w:t>, a</w:t>
      </w:r>
    </w:p>
    <w:p w14:paraId="6161B13E" w14:textId="77777777" w:rsidR="00240D7B" w:rsidRPr="00266DA1" w:rsidRDefault="00240D7B" w:rsidP="00240D7B">
      <w:pPr>
        <w:pStyle w:val="Odstavecseseznamem"/>
        <w:numPr>
          <w:ilvl w:val="0"/>
          <w:numId w:val="19"/>
        </w:numPr>
        <w:spacing w:before="120" w:after="120"/>
        <w:jc w:val="both"/>
        <w:rPr>
          <w:rFonts w:ascii="Verdana" w:hAnsi="Verdana" w:cs="Segoe UI"/>
          <w:color w:val="000000" w:themeColor="text1"/>
          <w:sz w:val="18"/>
          <w:szCs w:val="18"/>
        </w:rPr>
      </w:pPr>
      <w:r w:rsidRPr="00266DA1">
        <w:rPr>
          <w:rFonts w:ascii="Verdana" w:hAnsi="Verdana" w:cs="Segoe UI"/>
          <w:color w:val="000000" w:themeColor="text1"/>
          <w:sz w:val="18"/>
          <w:szCs w:val="18"/>
        </w:rPr>
        <w:t xml:space="preserve">další právní poradenství v oblasti </w:t>
      </w:r>
      <w:r>
        <w:rPr>
          <w:rFonts w:ascii="Verdana" w:hAnsi="Verdana" w:cs="Segoe UI"/>
          <w:color w:val="000000" w:themeColor="text1"/>
          <w:sz w:val="18"/>
          <w:szCs w:val="18"/>
        </w:rPr>
        <w:t>práva</w:t>
      </w:r>
      <w:r w:rsidRPr="00266DA1">
        <w:rPr>
          <w:rFonts w:ascii="Verdana" w:hAnsi="Verdana" w:cs="Segoe UI"/>
          <w:color w:val="000000" w:themeColor="text1"/>
          <w:sz w:val="18"/>
          <w:szCs w:val="18"/>
        </w:rPr>
        <w:t xml:space="preserve"> veřejných zakázek </w:t>
      </w:r>
      <w:r w:rsidRPr="00BC5EDB">
        <w:rPr>
          <w:rFonts w:ascii="Verdana" w:hAnsi="Verdana" w:cs="Segoe UI"/>
          <w:color w:val="000000" w:themeColor="text1"/>
          <w:sz w:val="18"/>
          <w:szCs w:val="18"/>
        </w:rPr>
        <w:t>a plnění smluv z veřejných zakázek</w:t>
      </w:r>
      <w:r w:rsidRPr="000F457D">
        <w:rPr>
          <w:rFonts w:ascii="Verdana" w:hAnsi="Verdana" w:cs="Segoe UI"/>
          <w:color w:val="000000" w:themeColor="text1"/>
          <w:sz w:val="18"/>
          <w:szCs w:val="18"/>
        </w:rPr>
        <w:t xml:space="preserve"> ze</w:t>
      </w:r>
      <w:r w:rsidRPr="00266DA1">
        <w:rPr>
          <w:rFonts w:ascii="Verdana" w:hAnsi="Verdana" w:cs="Segoe UI"/>
          <w:color w:val="000000" w:themeColor="text1"/>
          <w:sz w:val="18"/>
          <w:szCs w:val="18"/>
        </w:rPr>
        <w:t xml:space="preserve"> strany Advokáta </w:t>
      </w:r>
      <w:r>
        <w:rPr>
          <w:rFonts w:ascii="Verdana" w:hAnsi="Verdana" w:cs="Segoe UI"/>
          <w:color w:val="000000" w:themeColor="text1"/>
          <w:sz w:val="18"/>
          <w:szCs w:val="18"/>
        </w:rPr>
        <w:t>K</w:t>
      </w:r>
      <w:r w:rsidRPr="00266DA1">
        <w:rPr>
          <w:rFonts w:ascii="Verdana" w:hAnsi="Verdana" w:cs="Segoe UI"/>
          <w:color w:val="000000" w:themeColor="text1"/>
          <w:sz w:val="18"/>
          <w:szCs w:val="18"/>
        </w:rPr>
        <w:t xml:space="preserve">lientovi, které není součástí </w:t>
      </w:r>
      <w:r>
        <w:rPr>
          <w:rFonts w:ascii="Verdana" w:hAnsi="Verdana" w:cs="Segoe UI"/>
          <w:color w:val="000000" w:themeColor="text1"/>
          <w:sz w:val="18"/>
          <w:szCs w:val="18"/>
        </w:rPr>
        <w:t xml:space="preserve">komplexní </w:t>
      </w:r>
      <w:r w:rsidRPr="00266DA1">
        <w:rPr>
          <w:rFonts w:ascii="Verdana" w:hAnsi="Verdana" w:cs="Segoe UI"/>
          <w:color w:val="000000" w:themeColor="text1"/>
          <w:sz w:val="18"/>
          <w:szCs w:val="18"/>
        </w:rPr>
        <w:t xml:space="preserve">administrace (dále jen </w:t>
      </w:r>
      <w:r w:rsidRPr="000F457D">
        <w:rPr>
          <w:rFonts w:ascii="Verdana" w:hAnsi="Verdana" w:cs="Segoe UI"/>
          <w:b/>
          <w:color w:val="000000" w:themeColor="text1"/>
          <w:sz w:val="18"/>
          <w:szCs w:val="18"/>
        </w:rPr>
        <w:t>„další právní poradenství“</w:t>
      </w:r>
      <w:r w:rsidRPr="00266DA1">
        <w:rPr>
          <w:rFonts w:ascii="Verdana" w:hAnsi="Verdana" w:cs="Segoe UI"/>
          <w:color w:val="000000" w:themeColor="text1"/>
          <w:sz w:val="18"/>
          <w:szCs w:val="18"/>
        </w:rPr>
        <w:t>)</w:t>
      </w:r>
    </w:p>
    <w:p w14:paraId="7BD980CB" w14:textId="77777777" w:rsidR="00240D7B" w:rsidRPr="00266DA1" w:rsidRDefault="00240D7B" w:rsidP="00240D7B">
      <w:pPr>
        <w:spacing w:before="120" w:after="120"/>
        <w:ind w:left="708"/>
        <w:jc w:val="both"/>
        <w:rPr>
          <w:rFonts w:ascii="Verdana" w:hAnsi="Verdana" w:cs="Segoe UI"/>
          <w:color w:val="000000" w:themeColor="text1"/>
          <w:sz w:val="18"/>
          <w:szCs w:val="18"/>
        </w:rPr>
      </w:pPr>
      <w:r>
        <w:rPr>
          <w:rFonts w:ascii="Verdana" w:hAnsi="Verdana" w:cs="Segoe UI"/>
          <w:color w:val="000000" w:themeColor="text1"/>
          <w:sz w:val="18"/>
          <w:szCs w:val="18"/>
        </w:rPr>
        <w:t>Komplexní a</w:t>
      </w:r>
      <w:r w:rsidRPr="00266DA1">
        <w:rPr>
          <w:rFonts w:ascii="Verdana" w:hAnsi="Verdana" w:cs="Segoe UI"/>
          <w:color w:val="000000" w:themeColor="text1"/>
          <w:sz w:val="18"/>
          <w:szCs w:val="18"/>
        </w:rPr>
        <w:t xml:space="preserve">dministrace a další právní poradenství (dále také jen jako </w:t>
      </w:r>
      <w:r w:rsidRPr="000F457D">
        <w:rPr>
          <w:rFonts w:ascii="Verdana" w:hAnsi="Verdana" w:cs="Segoe UI"/>
          <w:b/>
          <w:color w:val="000000" w:themeColor="text1"/>
          <w:sz w:val="18"/>
          <w:szCs w:val="18"/>
        </w:rPr>
        <w:t>„Právní služby“</w:t>
      </w:r>
      <w:r w:rsidRPr="00266DA1">
        <w:rPr>
          <w:rFonts w:ascii="Verdana" w:hAnsi="Verdana" w:cs="Segoe UI"/>
          <w:color w:val="000000" w:themeColor="text1"/>
          <w:sz w:val="18"/>
          <w:szCs w:val="18"/>
        </w:rPr>
        <w:t xml:space="preserve">). </w:t>
      </w:r>
    </w:p>
    <w:p w14:paraId="622EF3D0" w14:textId="77777777" w:rsidR="00240D7B" w:rsidRPr="00266DA1" w:rsidRDefault="00240D7B" w:rsidP="00240D7B">
      <w:pPr>
        <w:pStyle w:val="Odstavecseseznamem"/>
        <w:spacing w:before="120" w:after="120"/>
        <w:ind w:left="426"/>
        <w:jc w:val="both"/>
        <w:rPr>
          <w:rFonts w:ascii="Verdana" w:hAnsi="Verdana" w:cs="Segoe UI"/>
          <w:color w:val="000000" w:themeColor="text1"/>
          <w:sz w:val="18"/>
          <w:szCs w:val="18"/>
        </w:rPr>
      </w:pPr>
    </w:p>
    <w:p w14:paraId="3E4C6D5F" w14:textId="77777777" w:rsidR="00240D7B" w:rsidRPr="00266DA1" w:rsidRDefault="00240D7B" w:rsidP="00240D7B">
      <w:pPr>
        <w:pStyle w:val="Odstavecseseznamem"/>
        <w:numPr>
          <w:ilvl w:val="1"/>
          <w:numId w:val="4"/>
        </w:numPr>
        <w:spacing w:before="120" w:after="120"/>
        <w:ind w:left="426" w:hanging="426"/>
        <w:jc w:val="both"/>
        <w:rPr>
          <w:rFonts w:ascii="Verdana" w:hAnsi="Verdana" w:cs="Segoe UI"/>
          <w:color w:val="000000" w:themeColor="text1"/>
          <w:sz w:val="18"/>
          <w:szCs w:val="18"/>
        </w:rPr>
      </w:pPr>
      <w:r>
        <w:rPr>
          <w:rFonts w:ascii="Verdana" w:hAnsi="Verdana" w:cs="Segoe UI"/>
          <w:color w:val="000000" w:themeColor="text1"/>
          <w:sz w:val="18"/>
          <w:szCs w:val="18"/>
        </w:rPr>
        <w:t>Komplexní a</w:t>
      </w:r>
      <w:r w:rsidRPr="00266DA1">
        <w:rPr>
          <w:rFonts w:ascii="Verdana" w:hAnsi="Verdana" w:cs="Segoe UI"/>
          <w:color w:val="000000" w:themeColor="text1"/>
          <w:sz w:val="18"/>
          <w:szCs w:val="18"/>
        </w:rPr>
        <w:t>dministrace zadávacího řízení zahrnuje:</w:t>
      </w:r>
    </w:p>
    <w:p w14:paraId="150CA430" w14:textId="77777777" w:rsidR="00240D7B" w:rsidRPr="00266DA1" w:rsidRDefault="00240D7B" w:rsidP="00240D7B">
      <w:pPr>
        <w:pStyle w:val="Odstavecseseznamem"/>
        <w:spacing w:before="120" w:after="120"/>
        <w:ind w:left="426"/>
        <w:jc w:val="both"/>
        <w:rPr>
          <w:rFonts w:ascii="Verdana" w:hAnsi="Verdana" w:cs="Segoe UI"/>
          <w:color w:val="000000" w:themeColor="text1"/>
          <w:sz w:val="18"/>
          <w:szCs w:val="18"/>
        </w:rPr>
      </w:pPr>
    </w:p>
    <w:p w14:paraId="210394A4" w14:textId="77777777" w:rsidR="00240D7B" w:rsidRPr="004B2B97" w:rsidRDefault="00240D7B" w:rsidP="00240D7B">
      <w:pPr>
        <w:pStyle w:val="Odstavecseseznamem"/>
        <w:numPr>
          <w:ilvl w:val="0"/>
          <w:numId w:val="20"/>
        </w:numPr>
        <w:spacing w:before="120" w:after="120"/>
        <w:jc w:val="both"/>
        <w:rPr>
          <w:rFonts w:ascii="Verdana" w:hAnsi="Verdana" w:cs="Segoe UI"/>
          <w:color w:val="000000" w:themeColor="text1"/>
          <w:sz w:val="18"/>
          <w:szCs w:val="18"/>
        </w:rPr>
      </w:pPr>
      <w:r w:rsidRPr="004B2B97">
        <w:rPr>
          <w:rFonts w:ascii="Verdana" w:hAnsi="Verdana" w:cs="Segoe UI"/>
          <w:color w:val="000000" w:themeColor="text1"/>
          <w:sz w:val="18"/>
          <w:szCs w:val="18"/>
        </w:rPr>
        <w:t>Analýza postupu v zadávacím řízení před zahájením jeho přípravy</w:t>
      </w:r>
    </w:p>
    <w:p w14:paraId="216A0AD5" w14:textId="77777777" w:rsidR="00240D7B" w:rsidRPr="004B2B97" w:rsidRDefault="00240D7B" w:rsidP="00240D7B">
      <w:pPr>
        <w:pStyle w:val="Odstavecseseznamem"/>
        <w:spacing w:before="120" w:after="120"/>
        <w:ind w:left="1146"/>
        <w:jc w:val="both"/>
        <w:rPr>
          <w:rFonts w:ascii="Verdana" w:hAnsi="Verdana" w:cs="Segoe UI"/>
          <w:color w:val="000000" w:themeColor="text1"/>
          <w:sz w:val="18"/>
          <w:szCs w:val="18"/>
        </w:rPr>
      </w:pPr>
    </w:p>
    <w:p w14:paraId="7C2E4A24" w14:textId="77777777" w:rsidR="00240D7B" w:rsidRPr="00266DA1" w:rsidRDefault="00240D7B" w:rsidP="00240D7B">
      <w:pPr>
        <w:pStyle w:val="Odstavecseseznamem"/>
        <w:spacing w:before="120" w:after="120"/>
        <w:ind w:left="1146"/>
        <w:jc w:val="both"/>
        <w:rPr>
          <w:rFonts w:ascii="Verdana" w:hAnsi="Verdana" w:cs="Segoe UI"/>
          <w:color w:val="000000" w:themeColor="text1"/>
          <w:sz w:val="18"/>
          <w:szCs w:val="18"/>
        </w:rPr>
      </w:pPr>
      <w:r w:rsidRPr="004B2B97">
        <w:rPr>
          <w:rFonts w:ascii="Verdana" w:hAnsi="Verdana" w:cs="Segoe UI"/>
          <w:color w:val="000000" w:themeColor="text1"/>
          <w:sz w:val="18"/>
          <w:szCs w:val="18"/>
        </w:rPr>
        <w:t>Advokát vždy před zahájením přípravy zadávacího řízení provede právní analýzu Klientem zamýšleného způsobu zadání konkrétní veřejné zakázky (specifikované ve výzvě Klienta) a v případě, že zamýšlený způsob zadání předmětné veřejné zakázky shledá v rozporu se ZZVZ, nevhodným či jinak odporujícím zájmům Klienta</w:t>
      </w:r>
      <w:r>
        <w:rPr>
          <w:rFonts w:ascii="Verdana" w:hAnsi="Verdana" w:cs="Segoe UI"/>
          <w:color w:val="000000" w:themeColor="text1"/>
          <w:sz w:val="18"/>
          <w:szCs w:val="18"/>
        </w:rPr>
        <w:t>,</w:t>
      </w:r>
      <w:r w:rsidRPr="004B2B97">
        <w:rPr>
          <w:rFonts w:ascii="Verdana" w:hAnsi="Verdana" w:cs="Segoe UI"/>
          <w:color w:val="000000" w:themeColor="text1"/>
          <w:sz w:val="18"/>
          <w:szCs w:val="18"/>
        </w:rPr>
        <w:t xml:space="preserve"> navrhne Klientovi alternativní způsob zadání předmětné veřejné zakázky.</w:t>
      </w:r>
    </w:p>
    <w:p w14:paraId="16DF5332" w14:textId="77777777" w:rsidR="00240D7B" w:rsidRPr="00266DA1" w:rsidRDefault="00240D7B" w:rsidP="00240D7B">
      <w:pPr>
        <w:pStyle w:val="Odstavecseseznamem"/>
        <w:spacing w:before="120" w:after="120"/>
        <w:ind w:left="1146"/>
        <w:jc w:val="both"/>
        <w:rPr>
          <w:rFonts w:ascii="Verdana" w:hAnsi="Verdana" w:cs="Segoe UI"/>
          <w:color w:val="000000" w:themeColor="text1"/>
          <w:sz w:val="18"/>
          <w:szCs w:val="18"/>
        </w:rPr>
      </w:pPr>
    </w:p>
    <w:p w14:paraId="1087726B" w14:textId="77777777" w:rsidR="00240D7B" w:rsidRPr="00266DA1" w:rsidRDefault="00240D7B" w:rsidP="00240D7B">
      <w:pPr>
        <w:pStyle w:val="Odstavecseseznamem"/>
        <w:numPr>
          <w:ilvl w:val="0"/>
          <w:numId w:val="20"/>
        </w:numPr>
        <w:spacing w:before="120" w:after="120"/>
        <w:jc w:val="both"/>
        <w:rPr>
          <w:rFonts w:ascii="Verdana" w:hAnsi="Verdana" w:cs="Segoe UI"/>
          <w:color w:val="000000" w:themeColor="text1"/>
          <w:sz w:val="18"/>
          <w:szCs w:val="18"/>
        </w:rPr>
      </w:pPr>
      <w:r w:rsidRPr="00266DA1">
        <w:rPr>
          <w:rFonts w:ascii="Verdana" w:hAnsi="Verdana" w:cs="Segoe UI"/>
          <w:color w:val="000000" w:themeColor="text1"/>
          <w:sz w:val="18"/>
          <w:szCs w:val="18"/>
        </w:rPr>
        <w:t>Zastupování Klienta v zadávacím řízení</w:t>
      </w:r>
    </w:p>
    <w:p w14:paraId="373D30C3" w14:textId="77777777" w:rsidR="00240D7B" w:rsidRPr="00266DA1" w:rsidRDefault="00240D7B" w:rsidP="00240D7B">
      <w:pPr>
        <w:pStyle w:val="Odstavecseseznamem"/>
        <w:spacing w:before="120" w:after="120"/>
        <w:ind w:left="1146"/>
        <w:jc w:val="both"/>
        <w:rPr>
          <w:rFonts w:ascii="Verdana" w:hAnsi="Verdana" w:cs="Segoe UI"/>
          <w:color w:val="000000" w:themeColor="text1"/>
          <w:sz w:val="18"/>
          <w:szCs w:val="18"/>
        </w:rPr>
      </w:pPr>
    </w:p>
    <w:p w14:paraId="41848407" w14:textId="77777777" w:rsidR="00240D7B" w:rsidRPr="00266DA1" w:rsidRDefault="00240D7B" w:rsidP="00240D7B">
      <w:pPr>
        <w:pStyle w:val="Odstavecseseznamem"/>
        <w:spacing w:before="120" w:after="120"/>
        <w:ind w:left="1146"/>
        <w:jc w:val="both"/>
        <w:rPr>
          <w:rFonts w:ascii="Verdana" w:hAnsi="Verdana" w:cs="Segoe UI"/>
          <w:color w:val="000000" w:themeColor="text1"/>
          <w:sz w:val="18"/>
          <w:szCs w:val="18"/>
        </w:rPr>
      </w:pPr>
      <w:r w:rsidRPr="00266DA1">
        <w:rPr>
          <w:rFonts w:ascii="Verdana" w:hAnsi="Verdana" w:cs="Segoe UI"/>
          <w:color w:val="000000" w:themeColor="text1"/>
          <w:sz w:val="18"/>
          <w:szCs w:val="18"/>
        </w:rPr>
        <w:t>Zastupování Klienta Advokátem v zadávacím řízení specifikovaném v dílčí smlouvě uzavřené na základě dílčí zakázky je komplexního charakteru a zahrnuje zastupování Klienta při výkonu všech práv a povinností vyplývajících Klientovi, jako zadavateli příslušné veřejné zakázky, ze ZZVZ, vnitřních předpisů Klienta upravujících zadávaní veřejných zakázek a dalších relevantních dokumentů (např. pravidel pro zadáván</w:t>
      </w:r>
      <w:r>
        <w:rPr>
          <w:rFonts w:ascii="Verdana" w:hAnsi="Verdana" w:cs="Segoe UI"/>
          <w:color w:val="000000" w:themeColor="text1"/>
          <w:sz w:val="18"/>
          <w:szCs w:val="18"/>
        </w:rPr>
        <w:t>í</w:t>
      </w:r>
      <w:r w:rsidRPr="00266DA1">
        <w:rPr>
          <w:rFonts w:ascii="Verdana" w:hAnsi="Verdana" w:cs="Segoe UI"/>
          <w:color w:val="000000" w:themeColor="text1"/>
          <w:sz w:val="18"/>
          <w:szCs w:val="18"/>
        </w:rPr>
        <w:t xml:space="preserve"> zakázek vydaných poskytovatelem dotace v rámci dotačního titulu, ze které je předmět </w:t>
      </w:r>
      <w:r w:rsidRPr="00266DA1">
        <w:rPr>
          <w:rFonts w:ascii="Verdana" w:hAnsi="Verdana" w:cs="Segoe UI"/>
          <w:color w:val="000000" w:themeColor="text1"/>
          <w:sz w:val="18"/>
          <w:szCs w:val="18"/>
        </w:rPr>
        <w:lastRenderedPageBreak/>
        <w:t xml:space="preserve">veřejné zakázky financován), vyjma práv a povinností specifikovaných v ustanovení § 43 odst. 2 ZZVZ. </w:t>
      </w:r>
    </w:p>
    <w:p w14:paraId="13C9DC8F" w14:textId="77777777" w:rsidR="00240D7B" w:rsidRPr="00266DA1" w:rsidRDefault="00240D7B" w:rsidP="00240D7B">
      <w:pPr>
        <w:pStyle w:val="Odstavecseseznamem"/>
        <w:spacing w:before="120" w:after="120"/>
        <w:ind w:left="1146"/>
        <w:jc w:val="both"/>
        <w:rPr>
          <w:rFonts w:ascii="Verdana" w:hAnsi="Verdana" w:cs="Segoe UI"/>
          <w:color w:val="000000" w:themeColor="text1"/>
          <w:sz w:val="18"/>
          <w:szCs w:val="18"/>
        </w:rPr>
      </w:pPr>
    </w:p>
    <w:p w14:paraId="421F0F86" w14:textId="77777777" w:rsidR="00240D7B" w:rsidRPr="00266DA1" w:rsidRDefault="00240D7B" w:rsidP="00240D7B">
      <w:pPr>
        <w:pStyle w:val="Odstavecseseznamem"/>
        <w:spacing w:before="120" w:after="120"/>
        <w:ind w:left="1146"/>
        <w:jc w:val="both"/>
        <w:rPr>
          <w:rFonts w:ascii="Verdana" w:hAnsi="Verdana" w:cs="Segoe UI"/>
          <w:color w:val="000000" w:themeColor="text1"/>
          <w:sz w:val="18"/>
          <w:szCs w:val="18"/>
        </w:rPr>
      </w:pPr>
      <w:r w:rsidRPr="00266DA1">
        <w:rPr>
          <w:rFonts w:ascii="Verdana" w:hAnsi="Verdana" w:cs="Segoe UI"/>
          <w:color w:val="000000" w:themeColor="text1"/>
          <w:sz w:val="18"/>
          <w:szCs w:val="18"/>
        </w:rPr>
        <w:t>Práva a povinnosti vykonávané Advokátem v rámci uvedeného zmocnění zahrnují zejména:</w:t>
      </w:r>
    </w:p>
    <w:p w14:paraId="3CA35CA6" w14:textId="77777777" w:rsidR="00240D7B" w:rsidRPr="00266DA1" w:rsidRDefault="00240D7B" w:rsidP="00240D7B">
      <w:pPr>
        <w:pStyle w:val="Odstavecseseznamem"/>
        <w:spacing w:before="120" w:after="120"/>
        <w:ind w:left="1146"/>
        <w:jc w:val="both"/>
        <w:rPr>
          <w:rFonts w:ascii="Verdana" w:hAnsi="Verdana" w:cs="Segoe UI"/>
          <w:color w:val="000000" w:themeColor="text1"/>
          <w:sz w:val="18"/>
          <w:szCs w:val="18"/>
        </w:rPr>
      </w:pPr>
    </w:p>
    <w:p w14:paraId="62262565"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zpracování předběžného oznámení veřejné zakázky a po jeho odsouhlasení Klientem zajištění jeho uveřejnění v souladu se ZZVZ (je-li pro dané zadávací řízení relevantní a vhodné); případně seznámení se s výstupy předběžné tržní konzultace, byla-li realizována Klientem;</w:t>
      </w:r>
    </w:p>
    <w:p w14:paraId="6C756C67" w14:textId="77777777" w:rsidR="00240D7B" w:rsidRPr="004B2B97"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4B2B97">
        <w:rPr>
          <w:rFonts w:ascii="Verdana" w:hAnsi="Verdana" w:cs="Segoe UI"/>
          <w:color w:val="000000" w:themeColor="text1"/>
          <w:sz w:val="18"/>
          <w:szCs w:val="18"/>
        </w:rPr>
        <w:t>zpracování oznámení či výzvy o zahájení zadávacího řízení, zpracování zadávací dokumentace (včetně smluvních podmínek a formulářů podle § 212 ZZVZ), případně veškerých dalších dokumentů nezbytných pro zahájení zadávacího řízení (např. dle požadavků spolufinancujících subjektů – operačních programů apod.), případně předání zpracované dokumentace před zahájením zadávacího řízení ke kontrole spolufinancujícím subjektům (zejména u operačních programů), bude-li potřebné;</w:t>
      </w:r>
    </w:p>
    <w:p w14:paraId="6FCCAE04"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 xml:space="preserve">po odsouhlasení dokumentů ad a) </w:t>
      </w:r>
      <w:r>
        <w:rPr>
          <w:rFonts w:ascii="Verdana" w:hAnsi="Verdana" w:cs="Segoe UI"/>
          <w:color w:val="000000" w:themeColor="text1"/>
          <w:sz w:val="18"/>
          <w:szCs w:val="18"/>
        </w:rPr>
        <w:t xml:space="preserve">anebo b) </w:t>
      </w:r>
      <w:r w:rsidRPr="00266DA1">
        <w:rPr>
          <w:rFonts w:ascii="Verdana" w:hAnsi="Verdana" w:cs="Segoe UI"/>
          <w:color w:val="000000" w:themeColor="text1"/>
          <w:sz w:val="18"/>
          <w:szCs w:val="18"/>
        </w:rPr>
        <w:t xml:space="preserve">Klientem, příp. spolufinancujícím subjektem (bude-li potřeba), jejich odeslání v souladu se ZZVZ (zejména do Věstníku veřejných zakázek a Úředního věstníku EU), uveřejnění uvedených dokumentů v souladu se ZZVZ (zejména uveřejnění na profilu zadavatele, případně dle požadavků spolufinancujících subjektů – operačních programů apod.); </w:t>
      </w:r>
    </w:p>
    <w:p w14:paraId="1A3CC05F"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předání či zaslání zadávací dokumentace zájemcům o veřejnou zakázku (ve smyslu ustanovení § 96 odst. 2 ZZVZ);</w:t>
      </w:r>
    </w:p>
    <w:p w14:paraId="27ACCC2A"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Pr>
          <w:rFonts w:ascii="Verdana" w:hAnsi="Verdana" w:cs="Segoe UI"/>
          <w:color w:val="000000" w:themeColor="text1"/>
          <w:sz w:val="18"/>
          <w:szCs w:val="18"/>
        </w:rPr>
        <w:t xml:space="preserve">ve spolupráci s Klientem </w:t>
      </w:r>
      <w:r w:rsidRPr="00266DA1">
        <w:rPr>
          <w:rFonts w:ascii="Verdana" w:hAnsi="Verdana" w:cs="Segoe UI"/>
          <w:color w:val="000000" w:themeColor="text1"/>
          <w:sz w:val="18"/>
          <w:szCs w:val="18"/>
        </w:rPr>
        <w:t>zpracování, popřípadě obstarání odpovědí na žádosti dodavatelů o vysvětlení zadávací dokumentace dle § 98 ZZVZ, popř. též změny nebo doplnění zadávací dokumentace dle ustanovení § 99 ZZVZ, a zajištění jejich odeslání, předání, uveřejnění (včetně uveřejnění na profil zadavatele, příp. Věstníku veřejných zakázek a Úředního věstníku EU, je-li potřeba) nebo oznámení v souladu se ZZVZ, případně též požadavky spolufinancujících subjektů (zejména operačních programů);</w:t>
      </w:r>
    </w:p>
    <w:p w14:paraId="2B211DF5"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organizace celého průběhu přijímání nabídek, vystavení potvrzení o převzetí nabídky (</w:t>
      </w:r>
      <w:r>
        <w:rPr>
          <w:rFonts w:ascii="Verdana" w:hAnsi="Verdana" w:cs="Segoe UI"/>
          <w:color w:val="000000" w:themeColor="text1"/>
          <w:sz w:val="18"/>
          <w:szCs w:val="18"/>
        </w:rPr>
        <w:t xml:space="preserve">je-li potřeba a </w:t>
      </w:r>
      <w:r w:rsidRPr="00266DA1">
        <w:rPr>
          <w:rFonts w:ascii="Verdana" w:hAnsi="Verdana" w:cs="Segoe UI"/>
          <w:color w:val="000000" w:themeColor="text1"/>
          <w:sz w:val="18"/>
          <w:szCs w:val="18"/>
        </w:rPr>
        <w:t>nestanoví-li Klient jinak) a pořízení potřebných dokumentů (seznam podaných nabídek</w:t>
      </w:r>
      <w:r>
        <w:rPr>
          <w:rFonts w:ascii="Verdana" w:hAnsi="Verdana" w:cs="Segoe UI"/>
          <w:color w:val="000000" w:themeColor="text1"/>
          <w:sz w:val="18"/>
          <w:szCs w:val="18"/>
        </w:rPr>
        <w:t>, je-li potřeba</w:t>
      </w:r>
      <w:r w:rsidRPr="00266DA1">
        <w:rPr>
          <w:rFonts w:ascii="Verdana" w:hAnsi="Verdana" w:cs="Segoe UI"/>
          <w:color w:val="000000" w:themeColor="text1"/>
          <w:sz w:val="18"/>
          <w:szCs w:val="18"/>
        </w:rPr>
        <w:t>);</w:t>
      </w:r>
    </w:p>
    <w:p w14:paraId="30870A69"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vypracování pozvánek pro členy komisí, případně zástupce spolufinancujících subjektů (zejména operačních fondů), je-li potřeba;</w:t>
      </w:r>
    </w:p>
    <w:p w14:paraId="47A71FC8"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informování dodavatelů o termínu otevírání obálek, pokud termín otevírání obálek nebyl součástí zadávacích podmínek</w:t>
      </w:r>
      <w:r>
        <w:rPr>
          <w:rFonts w:ascii="Verdana" w:hAnsi="Verdana" w:cs="Segoe UI"/>
          <w:color w:val="000000" w:themeColor="text1"/>
          <w:sz w:val="18"/>
          <w:szCs w:val="18"/>
        </w:rPr>
        <w:t xml:space="preserve"> (pouze v případech nabídek v listinné podobě)</w:t>
      </w:r>
      <w:r w:rsidRPr="00266DA1">
        <w:rPr>
          <w:rFonts w:ascii="Verdana" w:hAnsi="Verdana" w:cs="Segoe UI"/>
          <w:color w:val="000000" w:themeColor="text1"/>
          <w:sz w:val="18"/>
          <w:szCs w:val="18"/>
        </w:rPr>
        <w:t>;</w:t>
      </w:r>
    </w:p>
    <w:p w14:paraId="717B19FD"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4B2B97">
        <w:rPr>
          <w:rFonts w:ascii="Verdana" w:hAnsi="Verdana" w:cs="Segoe UI"/>
          <w:color w:val="000000" w:themeColor="text1"/>
          <w:sz w:val="18"/>
          <w:szCs w:val="18"/>
        </w:rPr>
        <w:t>příprava podkladů pro komisi pověřenou Klientem posouzením splnění podmínek účasti, hodnocením nabídek, případně dalšími úkony</w:t>
      </w:r>
      <w:r>
        <w:rPr>
          <w:rFonts w:ascii="Verdana" w:hAnsi="Verdana" w:cs="Segoe UI"/>
          <w:color w:val="000000" w:themeColor="text1"/>
          <w:sz w:val="18"/>
          <w:szCs w:val="18"/>
        </w:rPr>
        <w:t xml:space="preserve"> v zadávacím řízení</w:t>
      </w:r>
      <w:r w:rsidRPr="004B2B97">
        <w:rPr>
          <w:rFonts w:ascii="Verdana" w:hAnsi="Verdana" w:cs="Segoe UI"/>
          <w:color w:val="000000" w:themeColor="text1"/>
          <w:sz w:val="18"/>
          <w:szCs w:val="18"/>
        </w:rPr>
        <w:t xml:space="preserve"> (dále jen </w:t>
      </w:r>
      <w:r w:rsidRPr="000F457D">
        <w:rPr>
          <w:rFonts w:ascii="Verdana" w:hAnsi="Verdana" w:cs="Segoe UI"/>
          <w:b/>
          <w:color w:val="000000" w:themeColor="text1"/>
          <w:sz w:val="18"/>
          <w:szCs w:val="18"/>
        </w:rPr>
        <w:t>„komise“</w:t>
      </w:r>
      <w:r w:rsidRPr="004B2B97">
        <w:rPr>
          <w:rFonts w:ascii="Verdana" w:hAnsi="Verdana" w:cs="Segoe UI"/>
          <w:color w:val="000000" w:themeColor="text1"/>
          <w:sz w:val="18"/>
          <w:szCs w:val="18"/>
        </w:rPr>
        <w:t xml:space="preserve">), tj. podkladů pro hodnocení a posouzení </w:t>
      </w:r>
      <w:r>
        <w:rPr>
          <w:rFonts w:ascii="Verdana" w:hAnsi="Verdana" w:cs="Segoe UI"/>
          <w:color w:val="000000" w:themeColor="text1"/>
          <w:sz w:val="18"/>
          <w:szCs w:val="18"/>
        </w:rPr>
        <w:t xml:space="preserve">(předběžných) </w:t>
      </w:r>
      <w:r w:rsidRPr="004B2B97">
        <w:rPr>
          <w:rFonts w:ascii="Verdana" w:hAnsi="Verdana" w:cs="Segoe UI"/>
          <w:color w:val="000000" w:themeColor="text1"/>
          <w:sz w:val="18"/>
          <w:szCs w:val="18"/>
        </w:rPr>
        <w:t xml:space="preserve">nabídky/nabídek, organizační příprava jednání </w:t>
      </w:r>
      <w:r w:rsidRPr="00656E31">
        <w:rPr>
          <w:rFonts w:ascii="Verdana" w:hAnsi="Verdana" w:cs="Segoe UI"/>
          <w:color w:val="000000" w:themeColor="text1"/>
          <w:sz w:val="18"/>
          <w:szCs w:val="18"/>
        </w:rPr>
        <w:t xml:space="preserve">hodnotící komise (včetně zajištění účasti členů/náhradníků členů komise, </w:t>
      </w:r>
      <w:r>
        <w:rPr>
          <w:rFonts w:ascii="Verdana" w:hAnsi="Verdana" w:cs="Segoe UI"/>
          <w:color w:val="000000" w:themeColor="text1"/>
          <w:sz w:val="18"/>
          <w:szCs w:val="18"/>
        </w:rPr>
        <w:t xml:space="preserve">ve spolupráci s Klientem </w:t>
      </w:r>
      <w:r w:rsidRPr="00656E31">
        <w:rPr>
          <w:rFonts w:ascii="Verdana" w:hAnsi="Verdana" w:cs="Segoe UI"/>
          <w:color w:val="000000" w:themeColor="text1"/>
          <w:sz w:val="18"/>
          <w:szCs w:val="18"/>
        </w:rPr>
        <w:t xml:space="preserve">zajištění místnosti v sídle zadavatele, zajištění </w:t>
      </w:r>
      <w:r>
        <w:rPr>
          <w:rFonts w:ascii="Verdana" w:hAnsi="Verdana" w:cs="Segoe UI"/>
          <w:color w:val="000000" w:themeColor="text1"/>
          <w:sz w:val="18"/>
          <w:szCs w:val="18"/>
        </w:rPr>
        <w:t>účasti</w:t>
      </w:r>
      <w:r w:rsidRPr="00656E31">
        <w:rPr>
          <w:rFonts w:ascii="Verdana" w:hAnsi="Verdana" w:cs="Segoe UI"/>
          <w:color w:val="000000" w:themeColor="text1"/>
          <w:sz w:val="18"/>
          <w:szCs w:val="18"/>
        </w:rPr>
        <w:t xml:space="preserve"> případných externích členů komise či jiných účastníků</w:t>
      </w:r>
      <w:r>
        <w:rPr>
          <w:rFonts w:ascii="Verdana" w:hAnsi="Verdana" w:cs="Segoe UI"/>
          <w:color w:val="000000" w:themeColor="text1"/>
          <w:sz w:val="18"/>
          <w:szCs w:val="18"/>
        </w:rPr>
        <w:t xml:space="preserve"> na</w:t>
      </w:r>
      <w:r w:rsidRPr="00656E31">
        <w:rPr>
          <w:rFonts w:ascii="Verdana" w:hAnsi="Verdana" w:cs="Segoe UI"/>
          <w:color w:val="000000" w:themeColor="text1"/>
          <w:sz w:val="18"/>
          <w:szCs w:val="18"/>
        </w:rPr>
        <w:t xml:space="preserve"> jednání komise (např. zástupce financujícího subjektu apod.);</w:t>
      </w:r>
    </w:p>
    <w:p w14:paraId="1AA0F30D"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příprava formuláře čestného prohlášení členů komise, jejich případných náhradníků, či osob přizvaných zadavatelem či komisí a obstarání jejich podpisu;</w:t>
      </w:r>
    </w:p>
    <w:p w14:paraId="2B99022E"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zpracování písemné zprávy o hodnocení nabídek</w:t>
      </w:r>
      <w:r>
        <w:rPr>
          <w:rFonts w:ascii="Verdana" w:hAnsi="Verdana" w:cs="Segoe UI"/>
          <w:color w:val="000000" w:themeColor="text1"/>
          <w:sz w:val="18"/>
          <w:szCs w:val="18"/>
        </w:rPr>
        <w:t xml:space="preserve"> (je-li potřeba)</w:t>
      </w:r>
      <w:r w:rsidRPr="00266DA1">
        <w:rPr>
          <w:rFonts w:ascii="Verdana" w:hAnsi="Verdana" w:cs="Segoe UI"/>
          <w:color w:val="000000" w:themeColor="text1"/>
          <w:sz w:val="18"/>
          <w:szCs w:val="18"/>
        </w:rPr>
        <w:t>;</w:t>
      </w:r>
    </w:p>
    <w:p w14:paraId="27F56AFD" w14:textId="77777777" w:rsidR="00240D7B" w:rsidRPr="004B2B97"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4B2B97">
        <w:rPr>
          <w:rFonts w:ascii="Verdana" w:hAnsi="Verdana" w:cs="Segoe UI"/>
          <w:color w:val="000000" w:themeColor="text1"/>
          <w:sz w:val="18"/>
          <w:szCs w:val="18"/>
        </w:rPr>
        <w:lastRenderedPageBreak/>
        <w:t xml:space="preserve">příprava posouzení kvalifikace a posouzení splnění podmínek účasti vybraným dodavatelem, příp. zpracování požadavku na písemné objasnění nebo doplnění předložených údajů, dokladů, vzorků nebo modelů (dle ustanovení § 46 ZZVZ), </w:t>
      </w:r>
      <w:r w:rsidRPr="00656E31">
        <w:rPr>
          <w:rFonts w:ascii="Verdana" w:hAnsi="Verdana" w:cs="Segoe UI"/>
          <w:color w:val="000000" w:themeColor="text1"/>
          <w:sz w:val="18"/>
          <w:szCs w:val="18"/>
        </w:rPr>
        <w:t>obstarání případných objasnění, jejich kontrola, seznámení komise s doručenými dokumenty, příp. zpracování návrhu na vyloučení dodavatele; příprava posouzení, zda se v nabídkách nevyskytuje mimořádně nízká nabídková cena, příp</w:t>
      </w:r>
      <w:r w:rsidRPr="004B2B97">
        <w:rPr>
          <w:rFonts w:ascii="Verdana" w:hAnsi="Verdana" w:cs="Segoe UI"/>
          <w:color w:val="000000" w:themeColor="text1"/>
          <w:sz w:val="18"/>
          <w:szCs w:val="18"/>
        </w:rPr>
        <w:t>. zpracování žádosti o vysvětlení mimořádně nízké nabídkové ceny a vyhodnocení odpovědi na ni, bude-li potřebné;</w:t>
      </w:r>
    </w:p>
    <w:p w14:paraId="0D16424E"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 xml:space="preserve">zpracování a zajištění odeslání výzvy k předložení dokumentů dle § 122 ZZVZ, vybranému dodavateli, kontrola předložených dokumentů, zpracování protokolu o posouzení splnění podmínek </w:t>
      </w:r>
      <w:r>
        <w:rPr>
          <w:rFonts w:ascii="Verdana" w:hAnsi="Verdana" w:cs="Segoe UI"/>
          <w:color w:val="000000" w:themeColor="text1"/>
          <w:sz w:val="18"/>
          <w:szCs w:val="18"/>
        </w:rPr>
        <w:t>dle § 122 ZZVZ</w:t>
      </w:r>
      <w:r w:rsidRPr="00266DA1">
        <w:rPr>
          <w:rFonts w:ascii="Verdana" w:hAnsi="Verdana" w:cs="Segoe UI"/>
          <w:color w:val="000000" w:themeColor="text1"/>
          <w:sz w:val="18"/>
          <w:szCs w:val="18"/>
        </w:rPr>
        <w:t xml:space="preserve"> v zadávacím řízení vybraným dodavatelem;</w:t>
      </w:r>
    </w:p>
    <w:p w14:paraId="29FA6E5F"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zpracování všech případných dalších potřebných protokolů a dokumentů z jednání komise (zejména dle ZZVZ);</w:t>
      </w:r>
    </w:p>
    <w:p w14:paraId="076909A8" w14:textId="77777777" w:rsidR="00240D7B" w:rsidRPr="004B2B97"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4B2B97">
        <w:rPr>
          <w:rFonts w:ascii="Verdana" w:hAnsi="Verdana" w:cs="Segoe UI"/>
          <w:color w:val="000000" w:themeColor="text1"/>
          <w:sz w:val="18"/>
          <w:szCs w:val="18"/>
        </w:rPr>
        <w:t>příprava rozhodnutí zadavatele o vyloučení účastníka zadávacího řízení, včetně oznámení tohoto rozhodnutí zadavatele dodavateli;</w:t>
      </w:r>
    </w:p>
    <w:p w14:paraId="63A42F05" w14:textId="77777777" w:rsidR="00240D7B" w:rsidRPr="004B2B97"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4B2B97">
        <w:rPr>
          <w:rFonts w:ascii="Verdana" w:hAnsi="Verdana" w:cs="Segoe UI"/>
          <w:color w:val="000000" w:themeColor="text1"/>
          <w:sz w:val="18"/>
          <w:szCs w:val="18"/>
        </w:rPr>
        <w:t>příprava rozhodnutí zadavatele o výběru dodavatele a uzavření smlouvy;</w:t>
      </w:r>
    </w:p>
    <w:p w14:paraId="2CACCD7A" w14:textId="77777777" w:rsidR="00240D7B" w:rsidRPr="004B2B97"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4B2B97">
        <w:rPr>
          <w:rFonts w:ascii="Verdana" w:hAnsi="Verdana" w:cs="Segoe UI"/>
          <w:color w:val="000000" w:themeColor="text1"/>
          <w:sz w:val="18"/>
          <w:szCs w:val="18"/>
        </w:rPr>
        <w:t xml:space="preserve">příprava oznámení o výběru dodavatele včetně výsledku posouzení splnění podmínek účasti vybraného dodavatele včetně informací dle § 123 ZZVZ; </w:t>
      </w:r>
    </w:p>
    <w:p w14:paraId="7C53820E"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zajištění odeslání/zveřejnění dokumentů dle bodů o) až q) na profilu zadavatele, příp. dotčeným dodavatelům, bude-li potřebné</w:t>
      </w:r>
      <w:r>
        <w:rPr>
          <w:rFonts w:ascii="Verdana" w:hAnsi="Verdana" w:cs="Segoe UI"/>
          <w:color w:val="000000" w:themeColor="text1"/>
          <w:sz w:val="18"/>
          <w:szCs w:val="18"/>
        </w:rPr>
        <w:t>;</w:t>
      </w:r>
    </w:p>
    <w:p w14:paraId="2AB150E4"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poskytnutí součinnosti při uzavírání smlouvy na plnění veřejné zakázky včetně zajištění podpisu druhé smluvní strany</w:t>
      </w:r>
      <w:r>
        <w:rPr>
          <w:rFonts w:ascii="Verdana" w:hAnsi="Verdana" w:cs="Segoe UI"/>
          <w:color w:val="000000" w:themeColor="text1"/>
          <w:sz w:val="18"/>
          <w:szCs w:val="18"/>
        </w:rPr>
        <w:t>;</w:t>
      </w:r>
    </w:p>
    <w:p w14:paraId="6F7913C4"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zajištění uveřejnění výsledků zadávacího řízení v souladu se ZZVZ (zejména ve Věstníku veřejných zakázek, na profilu zadavatele, případně dle požadavků spolufinancujících subjektů, zejména operačních programů), a to včetně uveřejnění smlouvy uzavřené na plnění veřejné zakázky dle ustanovení § 219 ZZVZ, bude-li potřeba</w:t>
      </w:r>
      <w:r>
        <w:rPr>
          <w:rFonts w:ascii="Verdana" w:hAnsi="Verdana" w:cs="Segoe UI"/>
          <w:color w:val="000000" w:themeColor="text1"/>
          <w:sz w:val="18"/>
          <w:szCs w:val="18"/>
        </w:rPr>
        <w:t>;</w:t>
      </w:r>
    </w:p>
    <w:p w14:paraId="12F83759" w14:textId="77777777" w:rsidR="00240D7B" w:rsidRPr="004B2B97"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4B2B97">
        <w:rPr>
          <w:rFonts w:ascii="Verdana" w:hAnsi="Verdana" w:cs="Segoe UI"/>
          <w:color w:val="000000" w:themeColor="text1"/>
          <w:sz w:val="18"/>
          <w:szCs w:val="18"/>
        </w:rPr>
        <w:t>zpracování písemné zprávy zadavatele dle ustanovení § 217 ZZVZ a zajištění jejího uveřejnění dle ZZVZ</w:t>
      </w:r>
      <w:r>
        <w:rPr>
          <w:rFonts w:ascii="Verdana" w:hAnsi="Verdana" w:cs="Segoe UI"/>
          <w:color w:val="000000" w:themeColor="text1"/>
          <w:sz w:val="18"/>
          <w:szCs w:val="18"/>
        </w:rPr>
        <w:t>;</w:t>
      </w:r>
    </w:p>
    <w:p w14:paraId="57700F99"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kompletace dokumentace o veřejné zakázce a předání kompletní dokumentace na vhodném nosiči dat</w:t>
      </w:r>
      <w:r>
        <w:rPr>
          <w:rFonts w:ascii="Verdana" w:hAnsi="Verdana" w:cs="Segoe UI"/>
          <w:color w:val="000000" w:themeColor="text1"/>
          <w:sz w:val="18"/>
          <w:szCs w:val="18"/>
        </w:rPr>
        <w:t>,</w:t>
      </w:r>
      <w:r w:rsidRPr="00266DA1">
        <w:rPr>
          <w:rFonts w:ascii="Verdana" w:hAnsi="Verdana" w:cs="Segoe UI"/>
          <w:color w:val="000000" w:themeColor="text1"/>
          <w:sz w:val="18"/>
          <w:szCs w:val="18"/>
        </w:rPr>
        <w:t xml:space="preserve"> včetně soupisu této dokumentace</w:t>
      </w:r>
      <w:r>
        <w:rPr>
          <w:rFonts w:ascii="Verdana" w:hAnsi="Verdana" w:cs="Segoe UI"/>
          <w:color w:val="000000" w:themeColor="text1"/>
          <w:sz w:val="18"/>
          <w:szCs w:val="18"/>
        </w:rPr>
        <w:t>,</w:t>
      </w:r>
      <w:r w:rsidRPr="00266DA1">
        <w:rPr>
          <w:rFonts w:ascii="Verdana" w:hAnsi="Verdana" w:cs="Segoe UI"/>
          <w:color w:val="000000" w:themeColor="text1"/>
          <w:sz w:val="18"/>
          <w:szCs w:val="18"/>
        </w:rPr>
        <w:t xml:space="preserve"> Klientovi, a to ve lhůtě do 30 kalendářních dnů od posledního úkonu v zadávacím řízení, nedohodnou-li se Klient a Advokát jinak</w:t>
      </w:r>
      <w:r>
        <w:rPr>
          <w:rFonts w:ascii="Verdana" w:hAnsi="Verdana" w:cs="Segoe UI"/>
          <w:color w:val="000000" w:themeColor="text1"/>
          <w:sz w:val="18"/>
          <w:szCs w:val="18"/>
        </w:rPr>
        <w:t>;</w:t>
      </w:r>
    </w:p>
    <w:p w14:paraId="01133841" w14:textId="77777777" w:rsidR="00240D7B" w:rsidRPr="004B2B97"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4B2B97">
        <w:rPr>
          <w:rFonts w:ascii="Verdana" w:hAnsi="Verdana" w:cs="Segoe UI"/>
          <w:color w:val="000000" w:themeColor="text1"/>
          <w:sz w:val="18"/>
          <w:szCs w:val="18"/>
        </w:rPr>
        <w:t>poskytnutí součinnosti zadavateli při případném rušení zadávacího řízení, tj. zejména vypracování návrhu rozhodnutí o zrušení zadávacího řízení, příprava oznámení o zrušení zadávacího řízení, odeslání písemného sdělení o zrušení všem účastníkům zadávacího řízení a uveřejnění informace o zrušení zadávacího řízení v souladu se ZZVZ</w:t>
      </w:r>
      <w:r>
        <w:rPr>
          <w:rFonts w:ascii="Verdana" w:hAnsi="Verdana" w:cs="Segoe UI"/>
          <w:color w:val="000000" w:themeColor="text1"/>
          <w:sz w:val="18"/>
          <w:szCs w:val="18"/>
        </w:rPr>
        <w:t>;</w:t>
      </w:r>
    </w:p>
    <w:p w14:paraId="5961B6A8" w14:textId="77777777" w:rsidR="00240D7B" w:rsidRPr="00266DA1" w:rsidRDefault="00240D7B" w:rsidP="00240D7B">
      <w:pPr>
        <w:pStyle w:val="Odstavecseseznamem"/>
        <w:numPr>
          <w:ilvl w:val="0"/>
          <w:numId w:val="10"/>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komunikace s dodavateli dle § 211 ZZVZ prostřednictvím elektronického nástroje Klienta</w:t>
      </w:r>
      <w:r>
        <w:rPr>
          <w:rFonts w:ascii="Verdana" w:hAnsi="Verdana" w:cs="Segoe UI"/>
          <w:color w:val="000000" w:themeColor="text1"/>
          <w:sz w:val="18"/>
          <w:szCs w:val="18"/>
        </w:rPr>
        <w:t>.</w:t>
      </w:r>
    </w:p>
    <w:p w14:paraId="14A928D8" w14:textId="77777777" w:rsidR="00240D7B" w:rsidRPr="00266DA1" w:rsidRDefault="00240D7B" w:rsidP="00240D7B">
      <w:pPr>
        <w:pStyle w:val="Odstavecseseznamem"/>
        <w:spacing w:before="120" w:after="120"/>
        <w:ind w:left="1146"/>
        <w:jc w:val="both"/>
        <w:rPr>
          <w:rFonts w:ascii="Verdana" w:hAnsi="Verdana" w:cs="Segoe UI"/>
          <w:color w:val="000000" w:themeColor="text1"/>
          <w:sz w:val="18"/>
          <w:szCs w:val="18"/>
        </w:rPr>
      </w:pPr>
      <w:r w:rsidRPr="00266DA1">
        <w:rPr>
          <w:rFonts w:ascii="Verdana" w:hAnsi="Verdana" w:cs="Segoe UI"/>
          <w:color w:val="000000" w:themeColor="text1"/>
          <w:sz w:val="18"/>
          <w:szCs w:val="18"/>
        </w:rPr>
        <w:t xml:space="preserve">Bez ohledu na výše uvedený demonstrativní výčet však platí, že Klient bude dle dílčí smlouvy zastupovat Klienta při výkonu všech práv a povinností vyplývajících Klientovi, jako zadavateli veřejné zakázky specifikované v dílčí smlouvě, ze ZZVZ, vyjma práv a povinností specifikovaných v ustanovení § 43 odst. 2 ZZVZ. </w:t>
      </w:r>
    </w:p>
    <w:p w14:paraId="3890B54B" w14:textId="77777777" w:rsidR="00240D7B" w:rsidRPr="00266DA1" w:rsidRDefault="00240D7B" w:rsidP="00240D7B">
      <w:pPr>
        <w:pStyle w:val="Odstavecseseznamem"/>
        <w:spacing w:before="120" w:after="120"/>
        <w:ind w:left="1146"/>
        <w:jc w:val="both"/>
        <w:rPr>
          <w:rFonts w:ascii="Verdana" w:hAnsi="Verdana" w:cs="Segoe UI"/>
          <w:color w:val="000000" w:themeColor="text1"/>
          <w:sz w:val="18"/>
          <w:szCs w:val="18"/>
        </w:rPr>
      </w:pPr>
    </w:p>
    <w:p w14:paraId="2287DB62" w14:textId="77777777" w:rsidR="00240D7B" w:rsidRPr="00266DA1" w:rsidRDefault="00240D7B" w:rsidP="00240D7B">
      <w:pPr>
        <w:pStyle w:val="Odstavecseseznamem"/>
        <w:spacing w:before="120" w:after="120"/>
        <w:ind w:left="1146"/>
        <w:jc w:val="both"/>
        <w:rPr>
          <w:rFonts w:ascii="Verdana" w:hAnsi="Verdana" w:cs="Segoe UI"/>
          <w:color w:val="000000" w:themeColor="text1"/>
          <w:sz w:val="18"/>
          <w:szCs w:val="18"/>
        </w:rPr>
      </w:pPr>
      <w:r w:rsidRPr="00266DA1">
        <w:rPr>
          <w:rFonts w:ascii="Verdana" w:hAnsi="Verdana" w:cs="Segoe UI"/>
          <w:color w:val="000000" w:themeColor="text1"/>
          <w:sz w:val="18"/>
          <w:szCs w:val="18"/>
        </w:rPr>
        <w:lastRenderedPageBreak/>
        <w:t>Zadávací řízení</w:t>
      </w:r>
      <w:r>
        <w:rPr>
          <w:rFonts w:ascii="Verdana" w:hAnsi="Verdana" w:cs="Segoe UI"/>
          <w:color w:val="000000" w:themeColor="text1"/>
          <w:sz w:val="18"/>
          <w:szCs w:val="18"/>
        </w:rPr>
        <w:t xml:space="preserve"> bude</w:t>
      </w:r>
      <w:r w:rsidRPr="00266DA1">
        <w:rPr>
          <w:rFonts w:ascii="Verdana" w:hAnsi="Verdana" w:cs="Segoe UI"/>
          <w:color w:val="000000" w:themeColor="text1"/>
          <w:sz w:val="18"/>
          <w:szCs w:val="18"/>
        </w:rPr>
        <w:t xml:space="preserve"> realizováno </w:t>
      </w:r>
      <w:r>
        <w:rPr>
          <w:rFonts w:ascii="Verdana" w:hAnsi="Verdana" w:cs="Segoe UI"/>
          <w:color w:val="000000" w:themeColor="text1"/>
          <w:sz w:val="18"/>
          <w:szCs w:val="18"/>
        </w:rPr>
        <w:t>Advokátem</w:t>
      </w:r>
      <w:r w:rsidRPr="00266DA1">
        <w:rPr>
          <w:rFonts w:ascii="Verdana" w:hAnsi="Verdana" w:cs="Segoe UI"/>
          <w:color w:val="000000" w:themeColor="text1"/>
          <w:sz w:val="18"/>
          <w:szCs w:val="18"/>
        </w:rPr>
        <w:t xml:space="preserve"> elektronicky v elektronickém nástroji E-ZAK, případně jiném elektronickém nástroji využívaném Klientem.</w:t>
      </w:r>
    </w:p>
    <w:p w14:paraId="50F80FF9" w14:textId="77777777" w:rsidR="00240D7B" w:rsidRPr="00266DA1" w:rsidRDefault="00240D7B" w:rsidP="00240D7B">
      <w:pPr>
        <w:pStyle w:val="Odstavecseseznamem"/>
        <w:spacing w:before="120" w:after="120"/>
        <w:ind w:left="1146"/>
        <w:jc w:val="both"/>
        <w:rPr>
          <w:rFonts w:ascii="Verdana" w:hAnsi="Verdana" w:cs="Segoe UI"/>
          <w:color w:val="000000" w:themeColor="text1"/>
          <w:sz w:val="18"/>
          <w:szCs w:val="18"/>
        </w:rPr>
      </w:pPr>
    </w:p>
    <w:p w14:paraId="5789A756" w14:textId="77777777" w:rsidR="00240D7B" w:rsidRPr="004B2B97" w:rsidRDefault="00240D7B" w:rsidP="00240D7B">
      <w:pPr>
        <w:pStyle w:val="Odstavecseseznamem"/>
        <w:numPr>
          <w:ilvl w:val="0"/>
          <w:numId w:val="20"/>
        </w:numPr>
        <w:spacing w:before="120" w:after="120"/>
        <w:jc w:val="both"/>
        <w:rPr>
          <w:rFonts w:ascii="Verdana" w:hAnsi="Verdana" w:cs="Segoe UI"/>
          <w:color w:val="000000" w:themeColor="text1"/>
          <w:sz w:val="18"/>
          <w:szCs w:val="18"/>
        </w:rPr>
      </w:pPr>
      <w:r w:rsidRPr="004B2B97">
        <w:rPr>
          <w:rFonts w:ascii="Verdana" w:hAnsi="Verdana" w:cs="Segoe UI"/>
          <w:color w:val="000000" w:themeColor="text1"/>
          <w:sz w:val="18"/>
          <w:szCs w:val="18"/>
        </w:rPr>
        <w:t>Právní poradenství související se zadávacím řízením</w:t>
      </w:r>
    </w:p>
    <w:p w14:paraId="56E56CF3" w14:textId="77777777" w:rsidR="00240D7B" w:rsidRPr="004B2B97" w:rsidRDefault="00240D7B" w:rsidP="00240D7B">
      <w:pPr>
        <w:pStyle w:val="Odstavecseseznamem"/>
        <w:spacing w:before="120" w:after="120"/>
        <w:ind w:left="1146"/>
        <w:jc w:val="both"/>
        <w:rPr>
          <w:rFonts w:ascii="Verdana" w:hAnsi="Verdana" w:cs="Segoe UI"/>
          <w:color w:val="000000" w:themeColor="text1"/>
          <w:sz w:val="18"/>
          <w:szCs w:val="18"/>
        </w:rPr>
      </w:pPr>
    </w:p>
    <w:p w14:paraId="3A9196E5" w14:textId="77777777" w:rsidR="00240D7B" w:rsidRDefault="00240D7B" w:rsidP="00240D7B">
      <w:pPr>
        <w:pStyle w:val="Odstavecseseznamem"/>
        <w:spacing w:before="120" w:after="120"/>
        <w:ind w:left="1146"/>
        <w:jc w:val="both"/>
        <w:rPr>
          <w:rFonts w:ascii="Verdana" w:hAnsi="Verdana" w:cs="Segoe UI"/>
          <w:color w:val="000000" w:themeColor="text1"/>
          <w:sz w:val="18"/>
          <w:szCs w:val="18"/>
        </w:rPr>
      </w:pPr>
      <w:r>
        <w:rPr>
          <w:rFonts w:ascii="Verdana" w:hAnsi="Verdana" w:cs="Segoe UI"/>
          <w:color w:val="000000" w:themeColor="text1"/>
          <w:sz w:val="18"/>
          <w:szCs w:val="18"/>
        </w:rPr>
        <w:t>Nad rámec úkonů dle písmena A) a B) tohoto článku poskytuje Advokát Klientovi na vyžádání a dle potřeb Klienta průběžné právní</w:t>
      </w:r>
      <w:r w:rsidRPr="00014EA4">
        <w:rPr>
          <w:rFonts w:ascii="Verdana" w:hAnsi="Verdana" w:cs="Segoe UI"/>
          <w:color w:val="000000" w:themeColor="text1"/>
          <w:sz w:val="18"/>
          <w:szCs w:val="18"/>
        </w:rPr>
        <w:t xml:space="preserve"> poradenství </w:t>
      </w:r>
      <w:r>
        <w:rPr>
          <w:rFonts w:ascii="Verdana" w:hAnsi="Verdana" w:cs="Segoe UI"/>
          <w:color w:val="000000" w:themeColor="text1"/>
          <w:sz w:val="18"/>
          <w:szCs w:val="18"/>
        </w:rPr>
        <w:t>a konzultace v souvislosti s administrovaným zadávacím řízením s cílem zajištění jeho řádného průběhu a dosažení účelu vedeného zadávacího řízení.</w:t>
      </w:r>
    </w:p>
    <w:p w14:paraId="7E56A940" w14:textId="77777777" w:rsidR="00240D7B" w:rsidRDefault="00240D7B" w:rsidP="00240D7B">
      <w:pPr>
        <w:pStyle w:val="Odstavecseseznamem"/>
        <w:spacing w:before="120" w:after="120"/>
        <w:ind w:left="1146"/>
        <w:jc w:val="both"/>
        <w:rPr>
          <w:rFonts w:ascii="Verdana" w:hAnsi="Verdana" w:cs="Segoe UI"/>
          <w:color w:val="000000" w:themeColor="text1"/>
          <w:sz w:val="18"/>
          <w:szCs w:val="18"/>
        </w:rPr>
      </w:pPr>
    </w:p>
    <w:p w14:paraId="5DA80930" w14:textId="77777777" w:rsidR="00240D7B" w:rsidRPr="004B2B97" w:rsidRDefault="00240D7B" w:rsidP="00240D7B">
      <w:pPr>
        <w:pStyle w:val="Odstavecseseznamem"/>
        <w:spacing w:before="120" w:after="120"/>
        <w:ind w:left="1146"/>
        <w:jc w:val="both"/>
        <w:rPr>
          <w:rFonts w:ascii="Verdana" w:hAnsi="Verdana" w:cs="Segoe UI"/>
          <w:color w:val="000000" w:themeColor="text1"/>
          <w:sz w:val="18"/>
          <w:szCs w:val="18"/>
        </w:rPr>
      </w:pPr>
      <w:r w:rsidRPr="004B2B97">
        <w:rPr>
          <w:rFonts w:ascii="Verdana" w:hAnsi="Verdana" w:cs="Segoe UI"/>
          <w:color w:val="000000" w:themeColor="text1"/>
          <w:sz w:val="18"/>
          <w:szCs w:val="18"/>
        </w:rPr>
        <w:t xml:space="preserve">Advokát není dle dílčí smlouvy oprávněn zastupovat Klienta při výkonu práv a povinností specifikovaných v ustanovení § 43 odst. 2 ZZVZ, neboť taková práva a povinnosti je dle tohoto ustanovení ZZVZ oprávněn (popř. povinen) vykonávat výlučně Klient (tato práva a povinnosti dále jen </w:t>
      </w:r>
      <w:r w:rsidRPr="000F457D">
        <w:rPr>
          <w:rFonts w:ascii="Verdana" w:hAnsi="Verdana" w:cs="Segoe UI"/>
          <w:b/>
          <w:color w:val="000000" w:themeColor="text1"/>
          <w:sz w:val="18"/>
          <w:szCs w:val="18"/>
        </w:rPr>
        <w:t>„Vyhrazené úkony“</w:t>
      </w:r>
      <w:r w:rsidRPr="004B2B97">
        <w:rPr>
          <w:rFonts w:ascii="Verdana" w:hAnsi="Verdana" w:cs="Segoe UI"/>
          <w:color w:val="000000" w:themeColor="text1"/>
          <w:sz w:val="18"/>
          <w:szCs w:val="18"/>
        </w:rPr>
        <w:t xml:space="preserve">). Advokát se zavazuje v souvislosti s Vyhrazenými úkony vztahujícími se k zadávacímu řízení specifikovanému v dílčí smlouvě poskytovat Klientovi právní poradenství vztahující se ke všem takovým Vyhrazeným úkonům. Takto se Advokát zavazuje poskytnout </w:t>
      </w:r>
      <w:r>
        <w:rPr>
          <w:rFonts w:ascii="Verdana" w:hAnsi="Verdana" w:cs="Segoe UI"/>
          <w:color w:val="000000" w:themeColor="text1"/>
          <w:sz w:val="18"/>
          <w:szCs w:val="18"/>
        </w:rPr>
        <w:t>Klientovi</w:t>
      </w:r>
      <w:r w:rsidRPr="004B2B97">
        <w:rPr>
          <w:rFonts w:ascii="Verdana" w:hAnsi="Verdana" w:cs="Segoe UI"/>
          <w:color w:val="000000" w:themeColor="text1"/>
          <w:sz w:val="18"/>
          <w:szCs w:val="18"/>
        </w:rPr>
        <w:t xml:space="preserve"> veškerou nezbytnou podporu potřebnou pro výkon Vyhrazených úkonů </w:t>
      </w:r>
      <w:r>
        <w:rPr>
          <w:rFonts w:ascii="Verdana" w:hAnsi="Verdana" w:cs="Segoe UI"/>
          <w:color w:val="000000" w:themeColor="text1"/>
          <w:sz w:val="18"/>
          <w:szCs w:val="18"/>
        </w:rPr>
        <w:t>Klientem</w:t>
      </w:r>
      <w:r w:rsidRPr="004B2B97">
        <w:rPr>
          <w:rFonts w:ascii="Verdana" w:hAnsi="Verdana" w:cs="Segoe UI"/>
          <w:color w:val="000000" w:themeColor="text1"/>
          <w:sz w:val="18"/>
          <w:szCs w:val="18"/>
        </w:rPr>
        <w:t xml:space="preserve">, včetně přípravy podkladů pro výkon Vyhrazených úkonů a návrhů dokumentů potřebných pro výkon Vyhrazených úkonů Klientem. Obecně tedy platí, že Advokát je povinen v souvislosti s Vyhrazenými úkony Klienta připravit pro Klienta veškeré podklady, zorganizovat veškeré činnosti a odeslat veškeré doklady vyplývající ze ZZVZ. </w:t>
      </w:r>
    </w:p>
    <w:p w14:paraId="127569E8" w14:textId="77777777" w:rsidR="00240D7B" w:rsidRPr="004B2B97" w:rsidRDefault="00240D7B" w:rsidP="00240D7B">
      <w:pPr>
        <w:pStyle w:val="Odstavecseseznamem"/>
        <w:spacing w:before="120" w:after="120"/>
        <w:ind w:left="1146"/>
        <w:jc w:val="both"/>
        <w:rPr>
          <w:rFonts w:ascii="Verdana" w:hAnsi="Verdana" w:cs="Segoe UI"/>
          <w:color w:val="000000" w:themeColor="text1"/>
          <w:sz w:val="18"/>
          <w:szCs w:val="18"/>
        </w:rPr>
      </w:pPr>
    </w:p>
    <w:p w14:paraId="3D6C993C" w14:textId="77777777" w:rsidR="00240D7B" w:rsidRPr="00266DA1" w:rsidRDefault="00240D7B" w:rsidP="00240D7B">
      <w:pPr>
        <w:pStyle w:val="Odstavecseseznamem"/>
        <w:spacing w:before="120" w:after="120"/>
        <w:ind w:left="1146"/>
        <w:jc w:val="both"/>
        <w:rPr>
          <w:rFonts w:ascii="Verdana" w:hAnsi="Verdana" w:cs="Segoe UI"/>
          <w:color w:val="000000" w:themeColor="text1"/>
          <w:sz w:val="18"/>
          <w:szCs w:val="18"/>
        </w:rPr>
      </w:pPr>
      <w:r w:rsidRPr="004B2B97">
        <w:rPr>
          <w:rFonts w:ascii="Verdana" w:hAnsi="Verdana" w:cs="Segoe UI"/>
          <w:color w:val="000000" w:themeColor="text1"/>
          <w:sz w:val="18"/>
          <w:szCs w:val="18"/>
        </w:rPr>
        <w:t>Pro vyloučení jakýchkoli pochybností Smluvní strany sjednávají, že poradenská činnost Advokáta dle dílčí smlouvy nezahrnuje též poradenství při řešení případných námitek dodavatelů či návrhů dodavatelů na přezkoumání úkonů Klienta.</w:t>
      </w:r>
    </w:p>
    <w:p w14:paraId="0A3F763B" w14:textId="77777777" w:rsidR="00240D7B" w:rsidRPr="00266DA1" w:rsidRDefault="00240D7B" w:rsidP="00240D7B">
      <w:pPr>
        <w:pStyle w:val="Odstavecseseznamem"/>
        <w:spacing w:before="120" w:after="120"/>
        <w:ind w:left="1146"/>
        <w:jc w:val="both"/>
        <w:rPr>
          <w:rFonts w:ascii="Verdana" w:hAnsi="Verdana" w:cs="Segoe UI"/>
          <w:color w:val="000000" w:themeColor="text1"/>
          <w:sz w:val="18"/>
          <w:szCs w:val="18"/>
        </w:rPr>
      </w:pPr>
    </w:p>
    <w:p w14:paraId="3FA76A55" w14:textId="77777777" w:rsidR="00240D7B" w:rsidRPr="00266DA1" w:rsidRDefault="00240D7B" w:rsidP="00240D7B">
      <w:pPr>
        <w:pStyle w:val="Odstavecseseznamem"/>
        <w:numPr>
          <w:ilvl w:val="1"/>
          <w:numId w:val="4"/>
        </w:numPr>
        <w:spacing w:before="120" w:after="120"/>
        <w:ind w:left="426" w:hanging="426"/>
        <w:jc w:val="both"/>
        <w:rPr>
          <w:rFonts w:ascii="Verdana" w:hAnsi="Verdana" w:cs="Segoe UI"/>
          <w:color w:val="000000" w:themeColor="text1"/>
          <w:sz w:val="18"/>
          <w:szCs w:val="18"/>
        </w:rPr>
      </w:pPr>
      <w:r w:rsidRPr="00266DA1">
        <w:rPr>
          <w:rFonts w:ascii="Verdana" w:hAnsi="Verdana" w:cs="Segoe UI"/>
          <w:color w:val="000000" w:themeColor="text1"/>
          <w:sz w:val="18"/>
          <w:szCs w:val="18"/>
        </w:rPr>
        <w:t xml:space="preserve">Další právní poradenství zahrnuje právní poradenství v oblasti </w:t>
      </w:r>
      <w:r>
        <w:rPr>
          <w:rFonts w:ascii="Verdana" w:hAnsi="Verdana" w:cs="Segoe UI"/>
          <w:color w:val="000000" w:themeColor="text1"/>
          <w:sz w:val="18"/>
          <w:szCs w:val="18"/>
        </w:rPr>
        <w:t>práva</w:t>
      </w:r>
      <w:r w:rsidRPr="00266DA1">
        <w:rPr>
          <w:rFonts w:ascii="Verdana" w:hAnsi="Verdana" w:cs="Segoe UI"/>
          <w:color w:val="000000" w:themeColor="text1"/>
          <w:sz w:val="18"/>
          <w:szCs w:val="18"/>
        </w:rPr>
        <w:t xml:space="preserve"> veřejných zakázek, které není součástí </w:t>
      </w:r>
      <w:r>
        <w:rPr>
          <w:rFonts w:ascii="Verdana" w:hAnsi="Verdana" w:cs="Segoe UI"/>
          <w:color w:val="000000" w:themeColor="text1"/>
          <w:sz w:val="18"/>
          <w:szCs w:val="18"/>
        </w:rPr>
        <w:t xml:space="preserve">komplexní </w:t>
      </w:r>
      <w:r w:rsidRPr="00266DA1">
        <w:rPr>
          <w:rFonts w:ascii="Verdana" w:hAnsi="Verdana" w:cs="Segoe UI"/>
          <w:color w:val="000000" w:themeColor="text1"/>
          <w:sz w:val="18"/>
          <w:szCs w:val="18"/>
        </w:rPr>
        <w:t>administrace zadávacího řízení. Další právní poradenství tedy může zahrnovat zejména:</w:t>
      </w:r>
    </w:p>
    <w:p w14:paraId="14A721DD" w14:textId="77777777" w:rsidR="00240D7B" w:rsidRDefault="00240D7B" w:rsidP="00240D7B">
      <w:pPr>
        <w:pStyle w:val="Odstavecseseznamem"/>
        <w:numPr>
          <w:ilvl w:val="0"/>
          <w:numId w:val="21"/>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 xml:space="preserve">právní analýzy a posouzení dle zadání Klienta uvedeného v dílčí smlouvě, a to v zadávacích řízeních, kde Advokát neprovádí </w:t>
      </w:r>
      <w:r>
        <w:rPr>
          <w:rFonts w:ascii="Verdana" w:hAnsi="Verdana" w:cs="Segoe UI"/>
          <w:color w:val="000000" w:themeColor="text1"/>
          <w:sz w:val="18"/>
          <w:szCs w:val="18"/>
        </w:rPr>
        <w:t xml:space="preserve">komplexní </w:t>
      </w:r>
      <w:r w:rsidRPr="00266DA1">
        <w:rPr>
          <w:rFonts w:ascii="Verdana" w:hAnsi="Verdana" w:cs="Segoe UI"/>
          <w:color w:val="000000" w:themeColor="text1"/>
          <w:sz w:val="18"/>
          <w:szCs w:val="18"/>
        </w:rPr>
        <w:t>administraci, nebo v otázkách obecných bez vazby na konkrétní zadávací řízení</w:t>
      </w:r>
      <w:r>
        <w:rPr>
          <w:rFonts w:ascii="Verdana" w:hAnsi="Verdana" w:cs="Segoe UI"/>
          <w:color w:val="000000" w:themeColor="text1"/>
          <w:sz w:val="18"/>
          <w:szCs w:val="18"/>
        </w:rPr>
        <w:t>;</w:t>
      </w:r>
    </w:p>
    <w:p w14:paraId="6ACACCBC" w14:textId="77777777" w:rsidR="00240D7B" w:rsidRPr="00266DA1" w:rsidRDefault="00240D7B" w:rsidP="00240D7B">
      <w:pPr>
        <w:pStyle w:val="Odstavecseseznamem"/>
        <w:numPr>
          <w:ilvl w:val="0"/>
          <w:numId w:val="21"/>
        </w:numPr>
        <w:spacing w:before="120" w:after="120"/>
        <w:contextualSpacing w:val="0"/>
        <w:jc w:val="both"/>
        <w:rPr>
          <w:rFonts w:ascii="Verdana" w:hAnsi="Verdana" w:cs="Segoe UI"/>
          <w:color w:val="000000" w:themeColor="text1"/>
          <w:sz w:val="18"/>
          <w:szCs w:val="18"/>
        </w:rPr>
      </w:pPr>
      <w:r w:rsidRPr="003A51E1">
        <w:rPr>
          <w:rFonts w:ascii="Verdana" w:hAnsi="Verdana" w:cs="Segoe UI"/>
          <w:color w:val="000000" w:themeColor="text1"/>
          <w:sz w:val="18"/>
          <w:szCs w:val="18"/>
        </w:rPr>
        <w:t>právní poradenství v průběhu plnění veřejné zakázky</w:t>
      </w:r>
      <w:r>
        <w:rPr>
          <w:rFonts w:ascii="Verdana" w:hAnsi="Verdana" w:cs="Segoe UI"/>
          <w:color w:val="000000" w:themeColor="text1"/>
          <w:sz w:val="18"/>
          <w:szCs w:val="18"/>
        </w:rPr>
        <w:t>,</w:t>
      </w:r>
      <w:r w:rsidRPr="003A51E1">
        <w:rPr>
          <w:rFonts w:ascii="Verdana" w:hAnsi="Verdana" w:cs="Segoe UI"/>
          <w:color w:val="000000" w:themeColor="text1"/>
          <w:sz w:val="18"/>
          <w:szCs w:val="18"/>
        </w:rPr>
        <w:t xml:space="preserve"> </w:t>
      </w:r>
      <w:r>
        <w:rPr>
          <w:rFonts w:ascii="Verdana" w:hAnsi="Verdana" w:cs="Segoe UI"/>
          <w:color w:val="000000" w:themeColor="text1"/>
          <w:sz w:val="18"/>
          <w:szCs w:val="18"/>
        </w:rPr>
        <w:t>zejm.</w:t>
      </w:r>
      <w:r w:rsidRPr="003A51E1">
        <w:rPr>
          <w:rFonts w:ascii="Verdana" w:hAnsi="Verdana" w:cs="Segoe UI"/>
          <w:color w:val="000000" w:themeColor="text1"/>
          <w:sz w:val="18"/>
          <w:szCs w:val="18"/>
        </w:rPr>
        <w:t xml:space="preserve"> posouzení přípustnosti změn závazku ze smlouvy na veřejnou zakázku dle § 222 ZZVZ</w:t>
      </w:r>
      <w:r>
        <w:rPr>
          <w:rFonts w:ascii="Verdana" w:hAnsi="Verdana" w:cs="Segoe UI"/>
          <w:color w:val="000000" w:themeColor="text1"/>
          <w:sz w:val="18"/>
          <w:szCs w:val="18"/>
        </w:rPr>
        <w:t>;</w:t>
      </w:r>
    </w:p>
    <w:p w14:paraId="011D4402" w14:textId="77777777" w:rsidR="00240D7B" w:rsidRPr="00266DA1" w:rsidRDefault="00240D7B" w:rsidP="00240D7B">
      <w:pPr>
        <w:pStyle w:val="Odstavecseseznamem"/>
        <w:numPr>
          <w:ilvl w:val="0"/>
          <w:numId w:val="21"/>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zpracování návrhu rozhodnutí zadavatele o námitkách</w:t>
      </w:r>
      <w:r>
        <w:rPr>
          <w:rFonts w:ascii="Verdana" w:hAnsi="Verdana" w:cs="Segoe UI"/>
          <w:color w:val="000000" w:themeColor="text1"/>
          <w:sz w:val="18"/>
          <w:szCs w:val="18"/>
        </w:rPr>
        <w:t>;</w:t>
      </w:r>
    </w:p>
    <w:p w14:paraId="5AC6B001" w14:textId="77777777" w:rsidR="00240D7B" w:rsidRPr="00266DA1" w:rsidRDefault="00240D7B" w:rsidP="00240D7B">
      <w:pPr>
        <w:pStyle w:val="Odstavecseseznamem"/>
        <w:numPr>
          <w:ilvl w:val="0"/>
          <w:numId w:val="21"/>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 xml:space="preserve">zpracování vyjádření zadavatele pro Úřad pro ochranu hospodářské soutěže; </w:t>
      </w:r>
    </w:p>
    <w:p w14:paraId="135B07CF" w14:textId="77777777" w:rsidR="00240D7B" w:rsidRPr="00266DA1" w:rsidRDefault="00240D7B" w:rsidP="00240D7B">
      <w:pPr>
        <w:pStyle w:val="Odstavecseseznamem"/>
        <w:numPr>
          <w:ilvl w:val="0"/>
          <w:numId w:val="21"/>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přípravu předání dokumentace o veřejné zakázce Úřadu pro ochranu hospodářské soutěže</w:t>
      </w:r>
    </w:p>
    <w:p w14:paraId="26474F4A" w14:textId="77777777" w:rsidR="00240D7B" w:rsidRPr="00266DA1" w:rsidRDefault="00240D7B" w:rsidP="00240D7B">
      <w:pPr>
        <w:pStyle w:val="Odstavecseseznamem"/>
        <w:numPr>
          <w:ilvl w:val="0"/>
          <w:numId w:val="21"/>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 xml:space="preserve">zastupování </w:t>
      </w:r>
      <w:r>
        <w:rPr>
          <w:rFonts w:ascii="Verdana" w:hAnsi="Verdana" w:cs="Segoe UI"/>
          <w:color w:val="000000" w:themeColor="text1"/>
          <w:sz w:val="18"/>
          <w:szCs w:val="18"/>
        </w:rPr>
        <w:t>Klienta</w:t>
      </w:r>
      <w:r w:rsidRPr="00266DA1">
        <w:rPr>
          <w:rFonts w:ascii="Verdana" w:hAnsi="Verdana" w:cs="Segoe UI"/>
          <w:color w:val="000000" w:themeColor="text1"/>
          <w:sz w:val="18"/>
          <w:szCs w:val="18"/>
        </w:rPr>
        <w:t xml:space="preserve"> v případných navazujících správních </w:t>
      </w:r>
      <w:r>
        <w:rPr>
          <w:rFonts w:ascii="Verdana" w:hAnsi="Verdana" w:cs="Segoe UI"/>
          <w:color w:val="000000" w:themeColor="text1"/>
          <w:sz w:val="18"/>
          <w:szCs w:val="18"/>
        </w:rPr>
        <w:t xml:space="preserve">řízeních </w:t>
      </w:r>
      <w:r w:rsidRPr="00266DA1">
        <w:rPr>
          <w:rFonts w:ascii="Verdana" w:hAnsi="Verdana" w:cs="Segoe UI"/>
          <w:color w:val="000000" w:themeColor="text1"/>
          <w:sz w:val="18"/>
          <w:szCs w:val="18"/>
        </w:rPr>
        <w:t>a soudních řízeních</w:t>
      </w:r>
      <w:r>
        <w:rPr>
          <w:rFonts w:ascii="Verdana" w:hAnsi="Verdana" w:cs="Segoe UI"/>
          <w:color w:val="000000" w:themeColor="text1"/>
          <w:sz w:val="18"/>
          <w:szCs w:val="18"/>
        </w:rPr>
        <w:t xml:space="preserve"> </w:t>
      </w:r>
      <w:r w:rsidRPr="007C1970">
        <w:rPr>
          <w:rFonts w:ascii="Verdana" w:hAnsi="Verdana" w:cs="Segoe UI"/>
          <w:color w:val="000000" w:themeColor="text1"/>
          <w:sz w:val="18"/>
          <w:szCs w:val="18"/>
        </w:rPr>
        <w:t>dle zákona č. 150/2002 Sb.</w:t>
      </w:r>
      <w:r>
        <w:rPr>
          <w:rFonts w:ascii="Verdana" w:hAnsi="Verdana" w:cs="Segoe UI"/>
          <w:color w:val="000000" w:themeColor="text1"/>
          <w:sz w:val="18"/>
          <w:szCs w:val="18"/>
        </w:rPr>
        <w:t>,</w:t>
      </w:r>
      <w:r w:rsidRPr="007C1970">
        <w:t xml:space="preserve"> </w:t>
      </w:r>
      <w:r w:rsidRPr="007C1970">
        <w:rPr>
          <w:rFonts w:ascii="Verdana" w:hAnsi="Verdana" w:cs="Segoe UI"/>
          <w:color w:val="000000" w:themeColor="text1"/>
          <w:sz w:val="18"/>
          <w:szCs w:val="18"/>
        </w:rPr>
        <w:t>soudní řád správní</w:t>
      </w:r>
      <w:r>
        <w:rPr>
          <w:rFonts w:ascii="Verdana" w:hAnsi="Verdana" w:cs="Segoe UI"/>
          <w:color w:val="000000" w:themeColor="text1"/>
          <w:sz w:val="18"/>
          <w:szCs w:val="18"/>
        </w:rPr>
        <w:t>, ve znění pozdějších předpisů.</w:t>
      </w:r>
    </w:p>
    <w:p w14:paraId="18B9A17A" w14:textId="77777777" w:rsidR="00240D7B" w:rsidRPr="00266DA1" w:rsidRDefault="00240D7B" w:rsidP="00240D7B">
      <w:pPr>
        <w:pStyle w:val="Odstavecseseznamem"/>
        <w:spacing w:before="120" w:after="120"/>
        <w:ind w:left="426"/>
        <w:jc w:val="both"/>
        <w:rPr>
          <w:rFonts w:ascii="Verdana" w:hAnsi="Verdana" w:cs="Segoe UI"/>
          <w:color w:val="000000" w:themeColor="text1"/>
          <w:sz w:val="18"/>
          <w:szCs w:val="18"/>
        </w:rPr>
      </w:pPr>
    </w:p>
    <w:p w14:paraId="247485C3" w14:textId="77777777" w:rsidR="00240D7B" w:rsidRDefault="00240D7B" w:rsidP="00240D7B">
      <w:pPr>
        <w:pStyle w:val="Odstavecseseznamem"/>
        <w:numPr>
          <w:ilvl w:val="1"/>
          <w:numId w:val="4"/>
        </w:numPr>
        <w:spacing w:before="120" w:after="120"/>
        <w:ind w:left="426" w:hanging="426"/>
        <w:jc w:val="both"/>
        <w:rPr>
          <w:rFonts w:ascii="Verdana" w:hAnsi="Verdana" w:cs="Segoe UI"/>
          <w:color w:val="000000" w:themeColor="text1"/>
          <w:sz w:val="18"/>
          <w:szCs w:val="18"/>
        </w:rPr>
      </w:pPr>
      <w:r>
        <w:rPr>
          <w:rFonts w:ascii="Verdana" w:hAnsi="Verdana" w:cs="Segoe UI"/>
          <w:color w:val="000000" w:themeColor="text1"/>
          <w:sz w:val="18"/>
          <w:szCs w:val="18"/>
        </w:rPr>
        <w:t>V případě, že smlouva hovoří o konkrétních ustanoveních ZZVZ či jiných právních předpisů, platí, že daná ustanovení Rámcové dohody se vykládají dle svého smyslu, tedy, dojde-li ke změně jednotlivých ustanovení či změně zákona lze na základě této Rámcové dohody objednávat úkony dle aktuálních právních předpisů.</w:t>
      </w:r>
    </w:p>
    <w:p w14:paraId="253C4569" w14:textId="77777777" w:rsidR="00240D7B" w:rsidRDefault="00240D7B" w:rsidP="00240D7B">
      <w:pPr>
        <w:pStyle w:val="Odstavecseseznamem"/>
        <w:spacing w:before="120" w:after="120"/>
        <w:ind w:left="426"/>
        <w:jc w:val="both"/>
        <w:rPr>
          <w:rFonts w:ascii="Verdana" w:hAnsi="Verdana" w:cs="Segoe UI"/>
          <w:color w:val="000000" w:themeColor="text1"/>
          <w:sz w:val="18"/>
          <w:szCs w:val="18"/>
        </w:rPr>
      </w:pPr>
    </w:p>
    <w:p w14:paraId="143F9022" w14:textId="77777777" w:rsidR="00240D7B" w:rsidRPr="00101C76" w:rsidRDefault="00240D7B" w:rsidP="00240D7B">
      <w:pPr>
        <w:pStyle w:val="Odstavecseseznamem"/>
        <w:numPr>
          <w:ilvl w:val="1"/>
          <w:numId w:val="4"/>
        </w:numPr>
        <w:spacing w:before="120" w:after="120"/>
        <w:ind w:left="426" w:hanging="426"/>
        <w:jc w:val="both"/>
        <w:rPr>
          <w:rFonts w:ascii="Verdana" w:hAnsi="Verdana" w:cs="Segoe UI"/>
          <w:color w:val="000000" w:themeColor="text1"/>
          <w:sz w:val="18"/>
          <w:szCs w:val="18"/>
        </w:rPr>
      </w:pPr>
      <w:r w:rsidRPr="00266DA1">
        <w:rPr>
          <w:rFonts w:ascii="Verdana" w:hAnsi="Verdana" w:cs="Segoe UI"/>
          <w:color w:val="000000" w:themeColor="text1"/>
          <w:sz w:val="18"/>
          <w:szCs w:val="18"/>
        </w:rPr>
        <w:t>Při výkladu obsahu této Rámcové dohody, jakož i dílčích smluv,</w:t>
      </w:r>
      <w:r w:rsidRPr="00101C76">
        <w:rPr>
          <w:rFonts w:ascii="Verdana" w:hAnsi="Verdana" w:cs="Segoe UI"/>
          <w:color w:val="000000" w:themeColor="text1"/>
          <w:sz w:val="18"/>
          <w:szCs w:val="18"/>
        </w:rPr>
        <w:t xml:space="preserve"> budou Smluvní strany přihlížet k zadávacím podmínkám vztahujícím se k Zadávacímu řízení, k účelu tohoto Zadávacího řízení a dalším úkonům Smluvních stran učiněných v průběhu Zadávacího řízení, jako i k relevantnímu </w:t>
      </w:r>
      <w:r w:rsidRPr="00101C76">
        <w:rPr>
          <w:rFonts w:ascii="Verdana" w:hAnsi="Verdana" w:cs="Segoe UI"/>
          <w:color w:val="000000" w:themeColor="text1"/>
          <w:sz w:val="18"/>
          <w:szCs w:val="18"/>
        </w:rPr>
        <w:lastRenderedPageBreak/>
        <w:t>jednání Smluvních stran o obsahu této Rámcové dohody před jejím uzavřením. Ustanovení platných a účinných právních předpisů o výkladu právních jednání tím nejsou nijak dotčena.</w:t>
      </w:r>
    </w:p>
    <w:p w14:paraId="65892AA9" w14:textId="77777777" w:rsidR="00240D7B" w:rsidRPr="00101C76" w:rsidRDefault="00240D7B" w:rsidP="00240D7B">
      <w:pPr>
        <w:pStyle w:val="Odstavecseseznamem"/>
        <w:rPr>
          <w:rFonts w:ascii="Verdana" w:hAnsi="Verdana" w:cs="Segoe UI"/>
          <w:color w:val="000000" w:themeColor="text1"/>
          <w:sz w:val="18"/>
          <w:szCs w:val="18"/>
        </w:rPr>
      </w:pPr>
    </w:p>
    <w:p w14:paraId="5A368C14" w14:textId="77777777" w:rsidR="00240D7B" w:rsidRPr="00101C76" w:rsidRDefault="00240D7B" w:rsidP="00240D7B">
      <w:pPr>
        <w:pStyle w:val="Odstavecseseznamem"/>
        <w:numPr>
          <w:ilvl w:val="1"/>
          <w:numId w:val="4"/>
        </w:numPr>
        <w:spacing w:before="120" w:after="120"/>
        <w:ind w:left="426" w:hanging="426"/>
        <w:jc w:val="both"/>
        <w:rPr>
          <w:rFonts w:ascii="Verdana" w:hAnsi="Verdana" w:cs="Segoe UI"/>
          <w:color w:val="000000" w:themeColor="text1"/>
          <w:sz w:val="18"/>
          <w:szCs w:val="18"/>
        </w:rPr>
      </w:pPr>
      <w:r>
        <w:rPr>
          <w:rFonts w:ascii="Verdana" w:hAnsi="Verdana" w:cs="Segoe UI"/>
          <w:color w:val="000000" w:themeColor="text1"/>
          <w:sz w:val="18"/>
          <w:szCs w:val="18"/>
        </w:rPr>
        <w:t>Advokáti</w:t>
      </w:r>
      <w:r w:rsidRPr="00101C76">
        <w:rPr>
          <w:rFonts w:ascii="Verdana" w:hAnsi="Verdana" w:cs="Segoe UI"/>
          <w:color w:val="000000" w:themeColor="text1"/>
          <w:sz w:val="18"/>
          <w:szCs w:val="18"/>
        </w:rPr>
        <w:t xml:space="preserve"> jsou číselně označeni (1 až 3) na základě výsledků hodnocení a posouzení podmínek účasti v Zadávacím řízení. Pro účely této Rámcové dohody jsou </w:t>
      </w:r>
      <w:r>
        <w:rPr>
          <w:rFonts w:ascii="Verdana" w:hAnsi="Verdana" w:cs="Segoe UI"/>
          <w:color w:val="000000" w:themeColor="text1"/>
          <w:sz w:val="18"/>
          <w:szCs w:val="18"/>
        </w:rPr>
        <w:t>Advokáti</w:t>
      </w:r>
      <w:r w:rsidRPr="00101C76">
        <w:rPr>
          <w:rFonts w:ascii="Verdana" w:hAnsi="Verdana" w:cs="Segoe UI"/>
          <w:color w:val="000000" w:themeColor="text1"/>
          <w:sz w:val="18"/>
          <w:szCs w:val="18"/>
        </w:rPr>
        <w:t xml:space="preserve"> označeni též následujícím způsobem:</w:t>
      </w:r>
    </w:p>
    <w:p w14:paraId="79A8D0AD" w14:textId="77777777" w:rsidR="00240D7B" w:rsidRPr="00101C76" w:rsidRDefault="00240D7B" w:rsidP="00240D7B">
      <w:pPr>
        <w:pStyle w:val="Odstavecseseznamem"/>
        <w:numPr>
          <w:ilvl w:val="0"/>
          <w:numId w:val="11"/>
        </w:numPr>
        <w:spacing w:before="120" w:after="120"/>
        <w:ind w:left="1151" w:hanging="357"/>
        <w:jc w:val="both"/>
        <w:rPr>
          <w:rFonts w:ascii="Verdana" w:hAnsi="Verdana" w:cs="Segoe UI"/>
          <w:color w:val="000000" w:themeColor="text1"/>
          <w:sz w:val="18"/>
          <w:szCs w:val="18"/>
        </w:rPr>
      </w:pP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č. 1 = A</w:t>
      </w:r>
    </w:p>
    <w:p w14:paraId="5C5A6EE3" w14:textId="77777777" w:rsidR="00240D7B" w:rsidRPr="00101C76" w:rsidRDefault="00240D7B" w:rsidP="00240D7B">
      <w:pPr>
        <w:pStyle w:val="Odstavecseseznamem"/>
        <w:numPr>
          <w:ilvl w:val="0"/>
          <w:numId w:val="11"/>
        </w:numPr>
        <w:spacing w:before="120" w:after="120"/>
        <w:ind w:left="1151" w:hanging="357"/>
        <w:jc w:val="both"/>
        <w:rPr>
          <w:rFonts w:ascii="Verdana" w:hAnsi="Verdana" w:cs="Segoe UI"/>
          <w:color w:val="000000" w:themeColor="text1"/>
          <w:sz w:val="18"/>
          <w:szCs w:val="18"/>
        </w:rPr>
      </w:pP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č. 2 = B  </w:t>
      </w:r>
    </w:p>
    <w:p w14:paraId="145CE5FD" w14:textId="77777777" w:rsidR="00240D7B" w:rsidRPr="00101C76" w:rsidRDefault="00240D7B" w:rsidP="00240D7B">
      <w:pPr>
        <w:pStyle w:val="Odstavecseseznamem"/>
        <w:numPr>
          <w:ilvl w:val="0"/>
          <w:numId w:val="11"/>
        </w:numPr>
        <w:spacing w:before="120" w:after="120"/>
        <w:ind w:left="1151" w:hanging="357"/>
        <w:jc w:val="both"/>
        <w:rPr>
          <w:rFonts w:ascii="Verdana" w:hAnsi="Verdana" w:cs="Segoe UI"/>
          <w:color w:val="000000" w:themeColor="text1"/>
          <w:sz w:val="18"/>
          <w:szCs w:val="18"/>
        </w:rPr>
      </w:pP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č. 3 = C</w:t>
      </w:r>
    </w:p>
    <w:p w14:paraId="4AEFE77D" w14:textId="77777777" w:rsidR="00240D7B" w:rsidRPr="00101C76" w:rsidRDefault="00240D7B" w:rsidP="00240D7B">
      <w:pPr>
        <w:pStyle w:val="Odstavecseseznamem"/>
        <w:spacing w:before="120" w:after="120"/>
        <w:ind w:left="1151"/>
        <w:jc w:val="both"/>
        <w:rPr>
          <w:rFonts w:ascii="Verdana" w:hAnsi="Verdana" w:cs="Segoe UI"/>
          <w:color w:val="000000" w:themeColor="text1"/>
          <w:sz w:val="18"/>
          <w:szCs w:val="18"/>
        </w:rPr>
      </w:pPr>
    </w:p>
    <w:p w14:paraId="7090724F" w14:textId="77777777" w:rsidR="00240D7B" w:rsidRPr="00101C76" w:rsidRDefault="00240D7B" w:rsidP="00240D7B">
      <w:pPr>
        <w:pStyle w:val="Odstavecseseznamem"/>
        <w:numPr>
          <w:ilvl w:val="1"/>
          <w:numId w:val="4"/>
        </w:numPr>
        <w:spacing w:before="120" w:after="120"/>
        <w:ind w:left="426" w:hanging="426"/>
        <w:contextualSpacing w:val="0"/>
        <w:jc w:val="both"/>
        <w:rPr>
          <w:rFonts w:ascii="Verdana" w:hAnsi="Verdana" w:cs="Segoe UI"/>
          <w:color w:val="000000" w:themeColor="text1"/>
          <w:sz w:val="18"/>
          <w:szCs w:val="18"/>
        </w:rPr>
      </w:pPr>
      <w:r w:rsidRPr="00101C76">
        <w:rPr>
          <w:rFonts w:ascii="Verdana" w:hAnsi="Verdana" w:cs="Segoe UI"/>
          <w:color w:val="000000" w:themeColor="text1"/>
          <w:sz w:val="18"/>
          <w:szCs w:val="18"/>
        </w:rPr>
        <w:t xml:space="preserve">Pro vyloučení jakýchkoli pochybností Smluvní strany sjednávají, že poskytování plnění </w:t>
      </w:r>
      <w:r>
        <w:rPr>
          <w:rFonts w:ascii="Verdana" w:hAnsi="Verdana" w:cs="Segoe UI"/>
          <w:color w:val="000000" w:themeColor="text1"/>
          <w:sz w:val="18"/>
          <w:szCs w:val="18"/>
        </w:rPr>
        <w:t>Advokátem</w:t>
      </w:r>
      <w:r w:rsidRPr="00101C76">
        <w:rPr>
          <w:rFonts w:ascii="Verdana" w:hAnsi="Verdana" w:cs="Segoe UI"/>
          <w:color w:val="000000" w:themeColor="text1"/>
          <w:sz w:val="18"/>
          <w:szCs w:val="18"/>
        </w:rPr>
        <w:t xml:space="preserve"> dle dílčí smlouvy bude zahrnovat i výkon všech podpůrných činností souvisejících s poskytováním těchto plnění (např. doručování, přijímání písemností, komunikace, tisk a kopírování dokumentů, předávání požadované dokumentace, informací, údajů či vysvětlení použitých postupů spolufinancujícím subjektům (např. v rámci operačních programů), náklady spojené s cestou do místa plnění, náklady spojené s účastí na poradách s </w:t>
      </w:r>
      <w:r>
        <w:rPr>
          <w:rFonts w:ascii="Verdana" w:hAnsi="Verdana" w:cs="Segoe UI"/>
          <w:color w:val="000000" w:themeColor="text1"/>
          <w:sz w:val="18"/>
          <w:szCs w:val="18"/>
        </w:rPr>
        <w:t>Kliente</w:t>
      </w:r>
      <w:r w:rsidRPr="00101C76">
        <w:rPr>
          <w:rFonts w:ascii="Verdana" w:hAnsi="Verdana" w:cs="Segoe UI"/>
          <w:color w:val="000000" w:themeColor="text1"/>
          <w:sz w:val="18"/>
          <w:szCs w:val="18"/>
        </w:rPr>
        <w:t>m, apod.).</w:t>
      </w:r>
    </w:p>
    <w:p w14:paraId="707E40F9" w14:textId="77777777" w:rsidR="00240D7B" w:rsidRPr="00101C76" w:rsidRDefault="00240D7B" w:rsidP="00240D7B">
      <w:pPr>
        <w:pStyle w:val="Odstavecseseznamem"/>
        <w:numPr>
          <w:ilvl w:val="1"/>
          <w:numId w:val="4"/>
        </w:numPr>
        <w:spacing w:before="120" w:after="120"/>
        <w:ind w:left="426" w:hanging="426"/>
        <w:contextualSpacing w:val="0"/>
        <w:jc w:val="both"/>
        <w:rPr>
          <w:rFonts w:ascii="Verdana" w:hAnsi="Verdana" w:cs="Segoe UI"/>
          <w:color w:val="000000" w:themeColor="text1"/>
          <w:sz w:val="18"/>
          <w:szCs w:val="18"/>
        </w:rPr>
      </w:pP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se zavazuje alokovat na poskytování plnění dle této Rámcové dohody a dílčích smluv kapacity členů realizačního týmu </w:t>
      </w:r>
      <w:r>
        <w:rPr>
          <w:rFonts w:ascii="Verdana" w:hAnsi="Verdana" w:cs="Segoe UI"/>
          <w:color w:val="000000" w:themeColor="text1"/>
          <w:sz w:val="18"/>
          <w:szCs w:val="18"/>
        </w:rPr>
        <w:t>Advokáta</w:t>
      </w:r>
      <w:r w:rsidRPr="00101C76">
        <w:rPr>
          <w:rFonts w:ascii="Verdana" w:hAnsi="Verdana" w:cs="Segoe UI"/>
          <w:color w:val="000000" w:themeColor="text1"/>
          <w:sz w:val="18"/>
          <w:szCs w:val="18"/>
        </w:rPr>
        <w:t xml:space="preserve"> a poskytovat plnění dle této Rámcové dohody za aktivní účasti členů realizačního týmu uvedeného v </w:t>
      </w:r>
      <w:r w:rsidRPr="00EC2096">
        <w:rPr>
          <w:rFonts w:ascii="Verdana" w:hAnsi="Verdana" w:cs="Segoe UI"/>
          <w:color w:val="000000" w:themeColor="text1"/>
          <w:sz w:val="18"/>
          <w:szCs w:val="18"/>
        </w:rPr>
        <w:t xml:space="preserve">Příloze č. </w:t>
      </w:r>
      <w:r>
        <w:rPr>
          <w:rFonts w:ascii="Verdana" w:hAnsi="Verdana" w:cs="Segoe UI"/>
          <w:color w:val="000000" w:themeColor="text1"/>
          <w:sz w:val="18"/>
          <w:szCs w:val="18"/>
        </w:rPr>
        <w:t>4</w:t>
      </w:r>
      <w:r w:rsidRPr="00EC2096">
        <w:rPr>
          <w:rFonts w:ascii="Verdana" w:hAnsi="Verdana" w:cs="Segoe UI"/>
          <w:color w:val="000000" w:themeColor="text1"/>
          <w:sz w:val="18"/>
          <w:szCs w:val="18"/>
        </w:rPr>
        <w:t xml:space="preserve"> této Rámcové</w:t>
      </w:r>
      <w:r w:rsidRPr="00101C76">
        <w:rPr>
          <w:rFonts w:ascii="Verdana" w:hAnsi="Verdana" w:cs="Segoe UI"/>
          <w:color w:val="000000" w:themeColor="text1"/>
          <w:sz w:val="18"/>
          <w:szCs w:val="18"/>
        </w:rPr>
        <w:t xml:space="preserve"> dohody, jimiž </w:t>
      </w: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prokázal svou kvalifikaci v Zadávacím řízení Veřejné zakázky</w:t>
      </w:r>
      <w:r>
        <w:rPr>
          <w:rFonts w:ascii="Verdana" w:hAnsi="Verdana" w:cs="Segoe UI"/>
          <w:color w:val="000000" w:themeColor="text1"/>
          <w:sz w:val="18"/>
          <w:szCs w:val="18"/>
        </w:rPr>
        <w:t xml:space="preserve"> a jejichž zkušenosti byly hodnoceny v Zadávacím řízení</w:t>
      </w:r>
      <w:r w:rsidRPr="00101C76">
        <w:rPr>
          <w:rFonts w:ascii="Verdana" w:hAnsi="Verdana" w:cs="Segoe UI"/>
          <w:color w:val="000000" w:themeColor="text1"/>
          <w:sz w:val="18"/>
          <w:szCs w:val="18"/>
        </w:rPr>
        <w:t>. Alokací kapacity se rozumí dostupnost kteréhokoliv člena realizačního týmu</w:t>
      </w:r>
      <w:r>
        <w:rPr>
          <w:rFonts w:ascii="Verdana" w:hAnsi="Verdana" w:cs="Segoe UI"/>
          <w:color w:val="000000" w:themeColor="text1"/>
          <w:sz w:val="18"/>
          <w:szCs w:val="18"/>
        </w:rPr>
        <w:t xml:space="preserve"> </w:t>
      </w:r>
      <w:r w:rsidRPr="00101C76">
        <w:rPr>
          <w:rFonts w:ascii="Verdana" w:hAnsi="Verdana" w:cs="Segoe UI"/>
          <w:color w:val="000000" w:themeColor="text1"/>
          <w:sz w:val="18"/>
          <w:szCs w:val="18"/>
        </w:rPr>
        <w:t xml:space="preserve">nebo jeho odpovídajícího náhradníka, jenž má minimálně stejnou kvalifikaci jako nahrazovaný člen. Jakákoliv dodatečná změna členů realizačního týmu musí být předem projednána a písemně schválena </w:t>
      </w:r>
      <w:r>
        <w:rPr>
          <w:rFonts w:ascii="Verdana" w:hAnsi="Verdana" w:cs="Segoe UI"/>
          <w:color w:val="000000" w:themeColor="text1"/>
          <w:sz w:val="18"/>
          <w:szCs w:val="18"/>
        </w:rPr>
        <w:t>Kliente</w:t>
      </w:r>
      <w:r w:rsidRPr="00101C76">
        <w:rPr>
          <w:rFonts w:ascii="Verdana" w:hAnsi="Verdana" w:cs="Segoe UI"/>
          <w:color w:val="000000" w:themeColor="text1"/>
          <w:sz w:val="18"/>
          <w:szCs w:val="18"/>
        </w:rPr>
        <w:t xml:space="preserve">m, přičemž </w:t>
      </w:r>
      <w:r>
        <w:rPr>
          <w:rFonts w:ascii="Verdana" w:hAnsi="Verdana" w:cs="Segoe UI"/>
          <w:color w:val="000000" w:themeColor="text1"/>
          <w:sz w:val="18"/>
          <w:szCs w:val="18"/>
        </w:rPr>
        <w:t>Klient</w:t>
      </w:r>
      <w:r w:rsidRPr="00101C76">
        <w:rPr>
          <w:rFonts w:ascii="Verdana" w:hAnsi="Verdana" w:cs="Segoe UI"/>
          <w:color w:val="000000" w:themeColor="text1"/>
          <w:sz w:val="18"/>
          <w:szCs w:val="18"/>
        </w:rPr>
        <w:t xml:space="preserve"> schválení v závažných a odůvodněných případech neodmítne. </w:t>
      </w: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se v takovém případě zavazuje nahradit osobu</w:t>
      </w:r>
      <w:r>
        <w:rPr>
          <w:rFonts w:ascii="Verdana" w:hAnsi="Verdana" w:cs="Segoe UI"/>
          <w:color w:val="000000" w:themeColor="text1"/>
          <w:sz w:val="18"/>
          <w:szCs w:val="18"/>
        </w:rPr>
        <w:t xml:space="preserve"> člena</w:t>
      </w:r>
      <w:r w:rsidRPr="00101C76">
        <w:rPr>
          <w:rFonts w:ascii="Verdana" w:hAnsi="Verdana" w:cs="Segoe UI"/>
          <w:color w:val="000000" w:themeColor="text1"/>
          <w:sz w:val="18"/>
          <w:szCs w:val="18"/>
        </w:rPr>
        <w:t xml:space="preserve"> realizačního týmu takovou osobou, která disponuje </w:t>
      </w:r>
      <w:r>
        <w:rPr>
          <w:rFonts w:ascii="Verdana" w:hAnsi="Verdana" w:cs="Segoe UI"/>
          <w:color w:val="000000" w:themeColor="text1"/>
          <w:sz w:val="18"/>
          <w:szCs w:val="18"/>
        </w:rPr>
        <w:t>minimálně stejnou kvalifikací jako nahrazovaný člen realizačního týmu. Minimálně stejnou kvalifikací se rozumí taková kvalifikace, která by v zadávacím řízení vedla k tomu, že člen realizačního týmu by za ně obdržel stejně či více bodů jako nahrazovaný člen realizačního týmu. Advokát je současně se žádostí o nahrazení člena realizačního týmu povinen předložit Klientovi originály dokladů, jež byly stanoveny pro prokázání kvalifikace takového člena realizačního týmu v Zadávacím řízení a dalších dokladů, z nichž bude vyplývat splnění podmínky dle tohoto odstavce. Změna členů realizačního týmu se nepovažuje za změnu Rámcové dohody vyžadující uzavření dodatku. Advokáta, jenž nebude disponovat realizačním týmem v souladu s tímto odstavcem, není Klient oprávněn vyzvat k</w:t>
      </w:r>
      <w:r w:rsidRPr="00424012">
        <w:rPr>
          <w:rFonts w:ascii="Verdana" w:hAnsi="Verdana" w:cs="Segoe UI"/>
          <w:color w:val="000000" w:themeColor="text1"/>
          <w:sz w:val="18"/>
          <w:szCs w:val="18"/>
        </w:rPr>
        <w:t xml:space="preserve"> uzavření smlouvy na dílčí veřejnou zakázku</w:t>
      </w:r>
      <w:r>
        <w:rPr>
          <w:rFonts w:ascii="Verdana" w:hAnsi="Verdana" w:cs="Segoe UI"/>
          <w:color w:val="000000" w:themeColor="text1"/>
          <w:sz w:val="18"/>
          <w:szCs w:val="18"/>
        </w:rPr>
        <w:t>, a to až do doby zjednání nápravy.</w:t>
      </w:r>
    </w:p>
    <w:p w14:paraId="368F8F76" w14:textId="77777777" w:rsidR="00240D7B" w:rsidRPr="002507FA" w:rsidRDefault="00240D7B" w:rsidP="00240D7B">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C7F7736" w14:textId="77777777" w:rsidR="00240D7B" w:rsidRPr="00241D52" w:rsidRDefault="00240D7B" w:rsidP="00240D7B">
      <w:pPr>
        <w:pStyle w:val="Odstavecseseznamem"/>
        <w:numPr>
          <w:ilvl w:val="1"/>
          <w:numId w:val="32"/>
        </w:numPr>
        <w:spacing w:before="120" w:after="120"/>
        <w:contextualSpacing w:val="0"/>
        <w:jc w:val="both"/>
      </w:pPr>
      <w:r w:rsidRPr="00991008">
        <w:rPr>
          <w:rFonts w:ascii="Verdana" w:hAnsi="Verdana" w:cs="Segoe UI"/>
          <w:color w:val="000000" w:themeColor="text1"/>
          <w:sz w:val="18"/>
          <w:szCs w:val="18"/>
        </w:rPr>
        <w:t>Dílčí</w:t>
      </w:r>
      <w:r w:rsidRPr="00991008">
        <w:rPr>
          <w:rFonts w:ascii="Verdana" w:hAnsi="Verdana"/>
          <w:sz w:val="18"/>
          <w:szCs w:val="18"/>
        </w:rPr>
        <w:t xml:space="preserve"> veřejné zakázky budou zadávány Klientem Advokátovi postupem uvedeným v této Rámcové dohodě po dobu účinnosti této Rámcové dohody a v souladu se všemi jejími podmínkami a taktéž Obchodními podmínkami uvedenými v příloze č. </w:t>
      </w:r>
      <w:r>
        <w:rPr>
          <w:rFonts w:ascii="Verdana" w:hAnsi="Verdana"/>
          <w:sz w:val="18"/>
          <w:szCs w:val="18"/>
        </w:rPr>
        <w:t>3</w:t>
      </w:r>
      <w:r w:rsidRPr="00991008">
        <w:rPr>
          <w:rFonts w:ascii="Verdana" w:hAnsi="Verdana"/>
          <w:sz w:val="18"/>
          <w:szCs w:val="18"/>
        </w:rPr>
        <w:t xml:space="preserve"> této Rámcové dohody. V rámci dílčí zakázky bude mezi Klientem a Advokátem uzavřena smlouva na plnění dílčí veřejné zakázky (dále a výše jen </w:t>
      </w:r>
      <w:r w:rsidRPr="00991008">
        <w:rPr>
          <w:rFonts w:ascii="Verdana" w:hAnsi="Verdana"/>
          <w:b/>
          <w:sz w:val="18"/>
          <w:szCs w:val="18"/>
        </w:rPr>
        <w:t>„dílčí smlouva“</w:t>
      </w:r>
      <w:r w:rsidRPr="00991008">
        <w:rPr>
          <w:rFonts w:ascii="Verdana" w:hAnsi="Verdana"/>
          <w:sz w:val="18"/>
          <w:szCs w:val="18"/>
        </w:rPr>
        <w:t xml:space="preserve">), na základě, které Advokát </w:t>
      </w:r>
      <w:r>
        <w:rPr>
          <w:rFonts w:ascii="Verdana" w:hAnsi="Verdana"/>
          <w:sz w:val="18"/>
          <w:szCs w:val="18"/>
        </w:rPr>
        <w:t>poskytne</w:t>
      </w:r>
      <w:r w:rsidRPr="00991008">
        <w:rPr>
          <w:rFonts w:ascii="Verdana" w:hAnsi="Verdana"/>
          <w:sz w:val="18"/>
          <w:szCs w:val="18"/>
        </w:rPr>
        <w:t xml:space="preserve"> pro Klienta plnění podle jeho konkrétních potřeb. Dílčí smlouvy budou uzavírány postupem uvedeným v tomto článku této Rámcové dohody.</w:t>
      </w:r>
    </w:p>
    <w:p w14:paraId="010D2831" w14:textId="77777777" w:rsidR="00240D7B" w:rsidRPr="00241D52" w:rsidRDefault="00240D7B" w:rsidP="00240D7B">
      <w:pPr>
        <w:pStyle w:val="Odstavecseseznamem"/>
        <w:numPr>
          <w:ilvl w:val="1"/>
          <w:numId w:val="32"/>
        </w:numPr>
        <w:spacing w:before="120" w:after="120"/>
        <w:contextualSpacing w:val="0"/>
        <w:jc w:val="both"/>
      </w:pPr>
      <w:r w:rsidRPr="00991008">
        <w:rPr>
          <w:rFonts w:ascii="Verdana" w:hAnsi="Verdana"/>
          <w:sz w:val="18"/>
          <w:szCs w:val="18"/>
        </w:rPr>
        <w:t xml:space="preserve">Dílčí veřejné zakázky budou zadávány (uzavírány dílčí smlouvy) po dobu trvání Rámcové dohody </w:t>
      </w:r>
      <w:r>
        <w:rPr>
          <w:rFonts w:ascii="Verdana" w:hAnsi="Verdana"/>
          <w:sz w:val="18"/>
          <w:szCs w:val="18"/>
        </w:rPr>
        <w:t>Klient</w:t>
      </w:r>
      <w:r w:rsidRPr="00991008">
        <w:rPr>
          <w:rFonts w:ascii="Verdana" w:hAnsi="Verdana"/>
          <w:sz w:val="18"/>
          <w:szCs w:val="18"/>
        </w:rPr>
        <w:t xml:space="preserve">em formou postupné automatické rotace </w:t>
      </w:r>
      <w:r>
        <w:rPr>
          <w:rFonts w:ascii="Verdana" w:hAnsi="Verdana"/>
          <w:sz w:val="18"/>
          <w:szCs w:val="18"/>
        </w:rPr>
        <w:t>Advokát</w:t>
      </w:r>
      <w:r w:rsidRPr="00991008">
        <w:rPr>
          <w:rFonts w:ascii="Verdana" w:hAnsi="Verdana"/>
          <w:sz w:val="18"/>
          <w:szCs w:val="18"/>
        </w:rPr>
        <w:t xml:space="preserve">ů dle jejich pořadí v Zadávacím řízení ve </w:t>
      </w:r>
      <w:r w:rsidRPr="007569DD">
        <w:rPr>
          <w:rFonts w:ascii="Verdana" w:hAnsi="Verdana"/>
          <w:sz w:val="18"/>
          <w:szCs w:val="18"/>
        </w:rPr>
        <w:t>smyslu čl. I odst. 7 této</w:t>
      </w:r>
      <w:r w:rsidRPr="00991008">
        <w:rPr>
          <w:rFonts w:ascii="Verdana" w:hAnsi="Verdana"/>
          <w:sz w:val="18"/>
          <w:szCs w:val="18"/>
        </w:rPr>
        <w:t xml:space="preserve"> Rámcové dohody, a to následujícím způsobem.</w:t>
      </w:r>
    </w:p>
    <w:p w14:paraId="70CB7D8B" w14:textId="77777777" w:rsidR="00240D7B" w:rsidRPr="00506DDD" w:rsidRDefault="00240D7B" w:rsidP="00240D7B">
      <w:pPr>
        <w:pStyle w:val="Odstavecseseznamem"/>
        <w:numPr>
          <w:ilvl w:val="1"/>
          <w:numId w:val="32"/>
        </w:numPr>
        <w:spacing w:before="120" w:after="120"/>
        <w:contextualSpacing w:val="0"/>
        <w:jc w:val="both"/>
      </w:pPr>
      <w:r w:rsidRPr="00991008">
        <w:rPr>
          <w:rFonts w:ascii="Verdana" w:hAnsi="Verdana"/>
          <w:sz w:val="18"/>
          <w:szCs w:val="18"/>
        </w:rPr>
        <w:t xml:space="preserve">Klient bude (není-li v tomto odstavci uvedeno jinak) vyzývat Advokáta k uzavření smlouvy na dílčí veřejnou zakázku na základě Rámcové dohody postupně dle pořadí umístění nabídek </w:t>
      </w:r>
      <w:r w:rsidRPr="00991008">
        <w:rPr>
          <w:rFonts w:ascii="Verdana" w:hAnsi="Verdana"/>
          <w:sz w:val="18"/>
          <w:szCs w:val="18"/>
        </w:rPr>
        <w:lastRenderedPageBreak/>
        <w:t>Advokátů po hodnocení a posouzení podmínek účasti v rámci Zadávacího řízení, a to cyklicky. Pro účely uzavření dílčí smlouvy na první dílčí veřejnou zakázku na základě Rámcové dohody Klient vyzve Advokáta, který se umístil v pořadí nabídek dle výsledku Zadávacího řízení jako první (Advokát č. 1) a při uzavírání</w:t>
      </w:r>
      <w:r>
        <w:rPr>
          <w:rFonts w:ascii="Verdana" w:hAnsi="Verdana"/>
          <w:sz w:val="18"/>
          <w:szCs w:val="18"/>
        </w:rPr>
        <w:t xml:space="preserve"> druhé dílčí veřejné zakázky vyzve Advokáta, který se umístil jako druhý (Advokáta č. 2) a v případě třetí dílčí veřejné zakázky vyzve Advokáta, který se umístil jako třetí v pořadí (Advokáta 3), není-li dále stanoveno jinak</w:t>
      </w:r>
    </w:p>
    <w:p w14:paraId="499C41F8" w14:textId="77777777" w:rsidR="00240D7B" w:rsidRPr="00241D52" w:rsidRDefault="00240D7B" w:rsidP="00240D7B">
      <w:pPr>
        <w:pStyle w:val="Odstavecseseznamem"/>
        <w:spacing w:before="120" w:after="120"/>
        <w:ind w:left="360"/>
        <w:contextualSpacing w:val="0"/>
        <w:jc w:val="both"/>
      </w:pPr>
      <w:r>
        <w:rPr>
          <w:rFonts w:ascii="Verdana" w:hAnsi="Verdana"/>
          <w:sz w:val="18"/>
          <w:szCs w:val="18"/>
        </w:rPr>
        <w:t>Výše uvedené lze znázornit následujícím schématem pořadí oslovení</w:t>
      </w:r>
      <w:r w:rsidRPr="00991008">
        <w:rPr>
          <w:rFonts w:ascii="Verdana" w:hAnsi="Verdana"/>
          <w:sz w:val="18"/>
          <w:szCs w:val="18"/>
        </w:rPr>
        <w:t xml:space="preserve">: </w:t>
      </w:r>
    </w:p>
    <w:p w14:paraId="0A9BB1DF" w14:textId="77777777" w:rsidR="00240D7B" w:rsidRPr="00B6029C" w:rsidRDefault="00240D7B" w:rsidP="00240D7B">
      <w:pPr>
        <w:pStyle w:val="acnormalbulleted"/>
      </w:pPr>
      <w:r w:rsidRPr="00B6029C">
        <w:t>A -&gt; B -&gt; C -&gt;</w:t>
      </w:r>
      <w:r>
        <w:t xml:space="preserve"> </w:t>
      </w:r>
      <w:r w:rsidRPr="00B6029C">
        <w:t xml:space="preserve">A -&gt; B -&gt; C </w:t>
      </w:r>
    </w:p>
    <w:p w14:paraId="12036546" w14:textId="77777777" w:rsidR="00240D7B" w:rsidRPr="00506DDD" w:rsidRDefault="00240D7B" w:rsidP="00240D7B">
      <w:pPr>
        <w:pStyle w:val="Odstavecseseznamem"/>
        <w:numPr>
          <w:ilvl w:val="1"/>
          <w:numId w:val="32"/>
        </w:numPr>
        <w:spacing w:before="120" w:after="120"/>
        <w:contextualSpacing w:val="0"/>
        <w:jc w:val="both"/>
        <w:rPr>
          <w:szCs w:val="18"/>
        </w:rPr>
      </w:pPr>
      <w:r w:rsidRPr="00506DDD">
        <w:rPr>
          <w:rFonts w:ascii="Verdana" w:hAnsi="Verdana"/>
          <w:sz w:val="18"/>
          <w:szCs w:val="18"/>
        </w:rPr>
        <w:t xml:space="preserve">Odmítne-li Advokát uzavřít smlouvu na dílčí veřejnou zakázku, vyzve Klient pro účely uzavření smlouvy na tuto veřejnou zakázku Advokáta bezprostředně následujícího po Advokátovi, který odmítl uzavřít smlouvu na dílčí veřejnou zakázku. Odmítne-li Advokát uzavření dílčí smlouvy a Klient uzavře dílčí smlouvu s dalším Advokátem v pořadí, vyzve Klient k uzavření smlouvy na další dílčí veřejnou zakázku Advokáta, který měl být vyzván k uzavření smlouvy na dílčí veřejnou zakázku jako další v pořadí, neodmítl-li by Advokát uzavření dílčí smlouvy, </w:t>
      </w:r>
      <w:proofErr w:type="gramStart"/>
      <w:r w:rsidRPr="00506DDD">
        <w:rPr>
          <w:rFonts w:ascii="Verdana" w:hAnsi="Verdana"/>
          <w:sz w:val="18"/>
          <w:szCs w:val="18"/>
        </w:rPr>
        <w:t>tzn.</w:t>
      </w:r>
      <w:proofErr w:type="gramEnd"/>
      <w:r w:rsidRPr="00506DDD">
        <w:rPr>
          <w:rFonts w:ascii="Verdana" w:hAnsi="Verdana"/>
          <w:sz w:val="18"/>
          <w:szCs w:val="18"/>
        </w:rPr>
        <w:t xml:space="preserve"> zadání dílčí zakázky po odmítnutí se v systému rotace pro účely určení Advokáta </w:t>
      </w:r>
      <w:proofErr w:type="gramStart"/>
      <w:r w:rsidRPr="00506DDD">
        <w:rPr>
          <w:rFonts w:ascii="Verdana" w:hAnsi="Verdana"/>
          <w:sz w:val="18"/>
          <w:szCs w:val="18"/>
        </w:rPr>
        <w:t>považuje</w:t>
      </w:r>
      <w:proofErr w:type="gramEnd"/>
      <w:r w:rsidRPr="00506DDD">
        <w:rPr>
          <w:rFonts w:ascii="Verdana" w:hAnsi="Verdana"/>
          <w:sz w:val="18"/>
          <w:szCs w:val="18"/>
        </w:rPr>
        <w:t xml:space="preserve"> za zadání dílčí zakázky Advokátovi, který její zadání jako první odmítl.</w:t>
      </w:r>
    </w:p>
    <w:p w14:paraId="2750D6D1" w14:textId="77777777" w:rsidR="00240D7B" w:rsidRPr="00506DDD" w:rsidRDefault="00240D7B" w:rsidP="00240D7B">
      <w:pPr>
        <w:pStyle w:val="Odstavecseseznamem"/>
        <w:spacing w:before="120" w:after="120"/>
        <w:ind w:left="360"/>
        <w:contextualSpacing w:val="0"/>
        <w:jc w:val="both"/>
        <w:rPr>
          <w:rFonts w:ascii="Verdana" w:hAnsi="Verdana"/>
          <w:sz w:val="18"/>
          <w:szCs w:val="18"/>
        </w:rPr>
      </w:pPr>
      <w:r w:rsidRPr="00C74691">
        <w:rPr>
          <w:rFonts w:ascii="Verdana" w:hAnsi="Verdana"/>
          <w:sz w:val="18"/>
          <w:szCs w:val="18"/>
        </w:rPr>
        <w:t>Výše uvedené lze znázornit následujícím schématem v případě odmítnutí.</w:t>
      </w:r>
    </w:p>
    <w:p w14:paraId="634DE617" w14:textId="77777777" w:rsidR="00240D7B" w:rsidRPr="00241D52" w:rsidRDefault="00240D7B" w:rsidP="00240D7B">
      <w:pPr>
        <w:pStyle w:val="Odstavecseseznamem"/>
        <w:spacing w:before="120" w:after="120"/>
        <w:ind w:left="360"/>
        <w:contextualSpacing w:val="0"/>
        <w:jc w:val="both"/>
        <w:rPr>
          <w:szCs w:val="18"/>
        </w:rPr>
      </w:pPr>
      <w:r w:rsidRPr="00506DDD">
        <w:rPr>
          <w:rFonts w:ascii="Verdana" w:hAnsi="Verdana"/>
          <w:sz w:val="18"/>
          <w:szCs w:val="18"/>
        </w:rPr>
        <w:t>Odmítne-li A</w:t>
      </w:r>
      <w:r>
        <w:rPr>
          <w:rFonts w:ascii="Verdana" w:hAnsi="Verdana"/>
          <w:sz w:val="18"/>
          <w:szCs w:val="18"/>
        </w:rPr>
        <w:t xml:space="preserve"> </w:t>
      </w:r>
      <w:r w:rsidRPr="00506DDD">
        <w:rPr>
          <w:rFonts w:ascii="Verdana" w:hAnsi="Verdana"/>
          <w:sz w:val="18"/>
          <w:szCs w:val="18"/>
        </w:rPr>
        <w:t>-&gt;</w:t>
      </w:r>
      <w:r>
        <w:rPr>
          <w:rFonts w:ascii="Verdana" w:hAnsi="Verdana"/>
          <w:sz w:val="18"/>
          <w:szCs w:val="18"/>
        </w:rPr>
        <w:t xml:space="preserve"> </w:t>
      </w:r>
      <w:r w:rsidRPr="00506DDD">
        <w:rPr>
          <w:rFonts w:ascii="Verdana" w:hAnsi="Verdana"/>
          <w:sz w:val="18"/>
          <w:szCs w:val="18"/>
        </w:rPr>
        <w:t>B</w:t>
      </w:r>
      <w:r>
        <w:rPr>
          <w:rFonts w:ascii="Verdana" w:hAnsi="Verdana"/>
          <w:sz w:val="18"/>
          <w:szCs w:val="18"/>
        </w:rPr>
        <w:t xml:space="preserve">; odmítne-li B </w:t>
      </w:r>
      <w:r w:rsidRPr="006A6DDF">
        <w:rPr>
          <w:rFonts w:ascii="Verdana" w:hAnsi="Verdana"/>
          <w:sz w:val="18"/>
          <w:szCs w:val="18"/>
        </w:rPr>
        <w:t>-&gt;</w:t>
      </w:r>
      <w:r>
        <w:rPr>
          <w:rFonts w:ascii="Verdana" w:hAnsi="Verdana"/>
          <w:sz w:val="18"/>
          <w:szCs w:val="18"/>
        </w:rPr>
        <w:t xml:space="preserve"> </w:t>
      </w:r>
      <w:r w:rsidRPr="006A6DDF">
        <w:rPr>
          <w:rFonts w:ascii="Verdana" w:hAnsi="Verdana"/>
          <w:sz w:val="18"/>
          <w:szCs w:val="18"/>
        </w:rPr>
        <w:t>C</w:t>
      </w:r>
      <w:r>
        <w:rPr>
          <w:rFonts w:ascii="Verdana" w:hAnsi="Verdana"/>
          <w:sz w:val="18"/>
          <w:szCs w:val="18"/>
        </w:rPr>
        <w:t>;</w:t>
      </w:r>
      <w:r w:rsidRPr="00C74691">
        <w:rPr>
          <w:rFonts w:ascii="Verdana" w:hAnsi="Verdana"/>
          <w:sz w:val="18"/>
          <w:szCs w:val="18"/>
        </w:rPr>
        <w:t xml:space="preserve"> </w:t>
      </w:r>
      <w:r>
        <w:rPr>
          <w:rFonts w:ascii="Verdana" w:hAnsi="Verdana"/>
          <w:sz w:val="18"/>
          <w:szCs w:val="18"/>
        </w:rPr>
        <w:t xml:space="preserve">odmítne-li C </w:t>
      </w:r>
      <w:r w:rsidRPr="006A6DDF">
        <w:rPr>
          <w:rFonts w:ascii="Verdana" w:hAnsi="Verdana"/>
          <w:sz w:val="18"/>
          <w:szCs w:val="18"/>
        </w:rPr>
        <w:t>-&gt;</w:t>
      </w:r>
      <w:r>
        <w:rPr>
          <w:rFonts w:ascii="Verdana" w:hAnsi="Verdana"/>
          <w:sz w:val="18"/>
          <w:szCs w:val="18"/>
        </w:rPr>
        <w:t xml:space="preserve"> A</w:t>
      </w:r>
    </w:p>
    <w:p w14:paraId="3E80FC36" w14:textId="77777777" w:rsidR="00240D7B" w:rsidRPr="00EE72E0" w:rsidRDefault="00240D7B" w:rsidP="00240D7B">
      <w:pPr>
        <w:pStyle w:val="acnormalbulleted"/>
        <w:ind w:left="0"/>
      </w:pPr>
    </w:p>
    <w:p w14:paraId="7558871E" w14:textId="77777777" w:rsidR="00240D7B" w:rsidRPr="00241D52" w:rsidRDefault="00240D7B" w:rsidP="00240D7B">
      <w:pPr>
        <w:pStyle w:val="Odstavecseseznamem"/>
        <w:numPr>
          <w:ilvl w:val="1"/>
          <w:numId w:val="32"/>
        </w:numPr>
        <w:spacing w:before="120" w:after="120"/>
        <w:contextualSpacing w:val="0"/>
        <w:jc w:val="both"/>
      </w:pPr>
      <w:r w:rsidRPr="00506DDD">
        <w:rPr>
          <w:rFonts w:ascii="Verdana" w:hAnsi="Verdana"/>
          <w:sz w:val="18"/>
          <w:szCs w:val="18"/>
        </w:rPr>
        <w:t xml:space="preserve">Jsou-li předmětem dílčí veřejné zakázky plnění právní služby navazující na předchozí dílčí veřejnou zakázku, které jsou s ohledem na předmět právní služby od předchozí dílčí zakázky neoddělitelné, anebo by jejich zadání jinému dodavateli znamenalo na straně </w:t>
      </w:r>
      <w:r>
        <w:rPr>
          <w:rFonts w:ascii="Verdana" w:hAnsi="Verdana"/>
          <w:sz w:val="18"/>
          <w:szCs w:val="18"/>
        </w:rPr>
        <w:t>Klienta</w:t>
      </w:r>
      <w:r w:rsidRPr="00506DDD">
        <w:rPr>
          <w:rFonts w:ascii="Verdana" w:hAnsi="Verdana"/>
          <w:sz w:val="18"/>
          <w:szCs w:val="18"/>
        </w:rPr>
        <w:t xml:space="preserve"> zvýšené náklady s ohledem na nezbytnost nastudování předmětu předchozí dílčí veřejné zakázky jiným dodavatelem, než který realizoval předchozí dílčí veřejnou zakázku (dále jen jako „</w:t>
      </w:r>
      <w:r w:rsidRPr="00506DDD">
        <w:rPr>
          <w:rFonts w:ascii="Verdana" w:hAnsi="Verdana"/>
          <w:b/>
          <w:sz w:val="18"/>
          <w:szCs w:val="18"/>
        </w:rPr>
        <w:t>navazující dílčí zakázka</w:t>
      </w:r>
      <w:r w:rsidRPr="00506DDD">
        <w:rPr>
          <w:rFonts w:ascii="Verdana" w:hAnsi="Verdana"/>
          <w:sz w:val="18"/>
          <w:szCs w:val="18"/>
        </w:rPr>
        <w:t>“), vyzve Klient zpracovatele původní dílčí zakázky k uzavření smlouvy na navazující dílčí zakázku. V případě, že zpracovatel původní dílčí zakázky odmítne uzavření smlouvy na plnění navazující dílčí zakázky, vyzve Klient k uzavření smlouvy Advokáta, který měl být vyzván k uzavření smlouvy na dílčí veřejnou zakázku jako další v pořadí, nejednalo-li by se o navazující dílčí veřejnou zakázku; obdobně se postupuje i v případě, že zpracovatel původní veřejné zakázky přestal být smluvní stranou Rámcové dohody. Uzavře-li zpracovatel původní dílčí zakázky smlouvu na navazující dílčí zakázku, vyzve Klient k uzavření smlouvy na další dílčí veřejnou zakázku Advokáta, který měl být vyzván k uzavření smlouvy na dílčí veřejnou zakázku jako další v pořadí, nejednalo-li by se o navazující dílčí zakázku.</w:t>
      </w:r>
    </w:p>
    <w:p w14:paraId="6044927E" w14:textId="77777777" w:rsidR="00240D7B" w:rsidRDefault="00240D7B" w:rsidP="00240D7B">
      <w:pPr>
        <w:pStyle w:val="Odstavecseseznamem"/>
        <w:numPr>
          <w:ilvl w:val="1"/>
          <w:numId w:val="32"/>
        </w:numPr>
        <w:spacing w:before="120" w:after="120"/>
        <w:contextualSpacing w:val="0"/>
        <w:jc w:val="both"/>
        <w:rPr>
          <w:rFonts w:ascii="Verdana" w:hAnsi="Verdana"/>
          <w:sz w:val="18"/>
          <w:szCs w:val="18"/>
        </w:rPr>
      </w:pPr>
      <w:r>
        <w:rPr>
          <w:rFonts w:ascii="Verdana" w:hAnsi="Verdana"/>
          <w:sz w:val="18"/>
          <w:szCs w:val="18"/>
        </w:rPr>
        <w:t>V případě, že v době zadání dílčí veřejné zakázky není Advokát způsobilý provést dílčí veřejnou zakázku z důvodu, že nemá k dispozici realizační tým v souladu s touto Rámcovou dohodou, postupuje Klient, jako kdyby tento Advokát zadání dílčí veřejné zakázky odmítl, a to bez ohledu na to, zda se jedná o navazující dílčí zakázku.</w:t>
      </w:r>
    </w:p>
    <w:p w14:paraId="41B4CAB5" w14:textId="77777777" w:rsidR="00240D7B" w:rsidRPr="00241D52" w:rsidRDefault="00240D7B" w:rsidP="00240D7B">
      <w:pPr>
        <w:pStyle w:val="Odstavecseseznamem"/>
        <w:numPr>
          <w:ilvl w:val="1"/>
          <w:numId w:val="32"/>
        </w:numPr>
        <w:spacing w:before="120" w:after="120"/>
        <w:contextualSpacing w:val="0"/>
        <w:jc w:val="both"/>
      </w:pPr>
      <w:r w:rsidRPr="00506DDD">
        <w:rPr>
          <w:rFonts w:ascii="Verdana" w:hAnsi="Verdana"/>
          <w:sz w:val="18"/>
          <w:szCs w:val="18"/>
        </w:rPr>
        <w:t> Klient vyzve Advokáta k uzavření smlouvy na dílčí veřejnou zakázku zasláním písemné výzvy k poskytnutí plnění (dále také jako</w:t>
      </w:r>
      <w:r>
        <w:rPr>
          <w:rFonts w:ascii="Verdana" w:hAnsi="Verdana"/>
          <w:sz w:val="18"/>
          <w:szCs w:val="18"/>
        </w:rPr>
        <w:t xml:space="preserve"> </w:t>
      </w:r>
      <w:r w:rsidRPr="00506DDD">
        <w:rPr>
          <w:rFonts w:ascii="Verdana" w:hAnsi="Verdana"/>
          <w:sz w:val="18"/>
          <w:szCs w:val="18"/>
        </w:rPr>
        <w:t>„</w:t>
      </w:r>
      <w:r w:rsidRPr="00506DDD">
        <w:rPr>
          <w:rFonts w:ascii="Verdana" w:hAnsi="Verdana"/>
          <w:b/>
          <w:sz w:val="18"/>
          <w:szCs w:val="18"/>
        </w:rPr>
        <w:t>výzva</w:t>
      </w:r>
      <w:r w:rsidRPr="00506DDD">
        <w:rPr>
          <w:rFonts w:ascii="Verdana" w:hAnsi="Verdana"/>
          <w:sz w:val="18"/>
          <w:szCs w:val="18"/>
        </w:rPr>
        <w:t>“ nebo „</w:t>
      </w:r>
      <w:r w:rsidRPr="00506DDD">
        <w:rPr>
          <w:rFonts w:ascii="Verdana" w:hAnsi="Verdana"/>
          <w:b/>
          <w:sz w:val="18"/>
          <w:szCs w:val="18"/>
        </w:rPr>
        <w:t>objednávka</w:t>
      </w:r>
      <w:r w:rsidRPr="00506DDD">
        <w:rPr>
          <w:rFonts w:ascii="Verdana" w:hAnsi="Verdana"/>
          <w:sz w:val="18"/>
          <w:szCs w:val="18"/>
        </w:rPr>
        <w:t>“) Advokátovi. Písemná forma objednávky je splněna, i pokud Klient zašle Advokátovi objednávku e-mailovou zprávou. Smluvní strany určily následující kontaktní emailové adresy pro zasílání veškerých písemností dle tohoto článku Rámcové dohody:</w:t>
      </w:r>
    </w:p>
    <w:p w14:paraId="4FD160EA" w14:textId="77777777" w:rsidR="00240D7B" w:rsidRDefault="00240D7B" w:rsidP="00240D7B">
      <w:pPr>
        <w:pStyle w:val="acnormal"/>
        <w:ind w:left="360"/>
        <w:rPr>
          <w:rFonts w:ascii="Verdana" w:hAnsi="Verdana"/>
          <w:color w:val="000000" w:themeColor="text1"/>
          <w:sz w:val="18"/>
          <w:szCs w:val="18"/>
        </w:rPr>
      </w:pPr>
      <w:r>
        <w:rPr>
          <w:rFonts w:ascii="Verdana" w:hAnsi="Verdana"/>
          <w:color w:val="000000" w:themeColor="text1"/>
          <w:sz w:val="18"/>
          <w:szCs w:val="18"/>
        </w:rPr>
        <w:t>Klient</w:t>
      </w:r>
      <w:r w:rsidRPr="00B6029C">
        <w:rPr>
          <w:rFonts w:ascii="Verdana" w:hAnsi="Verdana"/>
          <w:color w:val="000000" w:themeColor="text1"/>
          <w:sz w:val="18"/>
          <w:szCs w:val="18"/>
        </w:rPr>
        <w:t xml:space="preserve">: </w:t>
      </w:r>
      <w:r w:rsidRPr="00B6029C">
        <w:rPr>
          <w:rFonts w:ascii="Verdana" w:hAnsi="Verdana"/>
          <w:color w:val="000000" w:themeColor="text1"/>
          <w:sz w:val="18"/>
          <w:szCs w:val="18"/>
          <w:highlight w:val="green"/>
        </w:rPr>
        <w:t>………</w:t>
      </w:r>
      <w:proofErr w:type="gramStart"/>
      <w:r w:rsidRPr="00B6029C">
        <w:rPr>
          <w:rFonts w:ascii="Verdana" w:hAnsi="Verdana"/>
          <w:color w:val="000000" w:themeColor="text1"/>
          <w:sz w:val="18"/>
          <w:szCs w:val="18"/>
          <w:highlight w:val="green"/>
        </w:rPr>
        <w:t>…..</w:t>
      </w:r>
      <w:r w:rsidRPr="00B6029C">
        <w:rPr>
          <w:rFonts w:ascii="Verdana" w:hAnsi="Verdana"/>
          <w:color w:val="000000" w:themeColor="text1"/>
          <w:sz w:val="18"/>
          <w:szCs w:val="18"/>
        </w:rPr>
        <w:t>@spravazeleznic</w:t>
      </w:r>
      <w:proofErr w:type="gramEnd"/>
      <w:r w:rsidRPr="00B6029C">
        <w:rPr>
          <w:rFonts w:ascii="Verdana" w:hAnsi="Verdana"/>
          <w:color w:val="000000" w:themeColor="text1"/>
          <w:sz w:val="18"/>
          <w:szCs w:val="18"/>
        </w:rPr>
        <w:t>.cz</w:t>
      </w:r>
    </w:p>
    <w:p w14:paraId="2E7FBEB6" w14:textId="77777777" w:rsidR="00240D7B" w:rsidRPr="00B6029C" w:rsidRDefault="00240D7B" w:rsidP="00240D7B">
      <w:pPr>
        <w:pStyle w:val="acnormal"/>
        <w:ind w:left="1560"/>
        <w:rPr>
          <w:rFonts w:ascii="Verdana" w:hAnsi="Verdana"/>
          <w:color w:val="000000" w:themeColor="text1"/>
          <w:sz w:val="18"/>
          <w:szCs w:val="18"/>
        </w:rPr>
      </w:pPr>
      <w:r w:rsidRPr="00B6029C">
        <w:rPr>
          <w:rFonts w:ascii="Verdana" w:hAnsi="Verdana"/>
          <w:color w:val="000000" w:themeColor="text1"/>
          <w:sz w:val="18"/>
          <w:szCs w:val="18"/>
          <w:highlight w:val="green"/>
        </w:rPr>
        <w:t>………</w:t>
      </w:r>
      <w:proofErr w:type="gramStart"/>
      <w:r w:rsidRPr="00B6029C">
        <w:rPr>
          <w:rFonts w:ascii="Verdana" w:hAnsi="Verdana"/>
          <w:color w:val="000000" w:themeColor="text1"/>
          <w:sz w:val="18"/>
          <w:szCs w:val="18"/>
          <w:highlight w:val="green"/>
        </w:rPr>
        <w:t>…..</w:t>
      </w:r>
      <w:r w:rsidRPr="00B6029C">
        <w:rPr>
          <w:rFonts w:ascii="Verdana" w:hAnsi="Verdana"/>
          <w:color w:val="000000" w:themeColor="text1"/>
          <w:sz w:val="18"/>
          <w:szCs w:val="18"/>
        </w:rPr>
        <w:t>@spravazeleznic</w:t>
      </w:r>
      <w:proofErr w:type="gramEnd"/>
      <w:r w:rsidRPr="00B6029C">
        <w:rPr>
          <w:rFonts w:ascii="Verdana" w:hAnsi="Verdana"/>
          <w:color w:val="000000" w:themeColor="text1"/>
          <w:sz w:val="18"/>
          <w:szCs w:val="18"/>
        </w:rPr>
        <w:t>.cz</w:t>
      </w:r>
    </w:p>
    <w:p w14:paraId="75C40D74" w14:textId="77777777" w:rsidR="00240D7B" w:rsidRPr="00B6029C" w:rsidRDefault="00240D7B" w:rsidP="00240D7B">
      <w:pPr>
        <w:pStyle w:val="acnormalbulleted"/>
      </w:pPr>
      <w:r>
        <w:t>Advokát</w:t>
      </w:r>
      <w:r w:rsidRPr="00B6029C">
        <w:t xml:space="preserve"> č. 1: </w:t>
      </w:r>
      <w:r w:rsidRPr="00B6029C">
        <w:rPr>
          <w:highlight w:val="yellow"/>
        </w:rPr>
        <w:t>…………………………</w:t>
      </w:r>
    </w:p>
    <w:p w14:paraId="7D4503F6" w14:textId="77777777" w:rsidR="00240D7B" w:rsidRPr="00B6029C" w:rsidRDefault="00240D7B" w:rsidP="00240D7B">
      <w:pPr>
        <w:pStyle w:val="acnormalbulleted"/>
        <w:rPr>
          <w:rFonts w:cstheme="minorHAnsi"/>
        </w:rPr>
      </w:pPr>
      <w:r>
        <w:t>Advokát</w:t>
      </w:r>
      <w:r w:rsidRPr="00B6029C">
        <w:t xml:space="preserve"> č. 2: </w:t>
      </w:r>
      <w:r w:rsidRPr="00B6029C">
        <w:rPr>
          <w:highlight w:val="yellow"/>
        </w:rPr>
        <w:t>…………………………</w:t>
      </w:r>
    </w:p>
    <w:p w14:paraId="5BB5F910" w14:textId="77777777" w:rsidR="00240D7B" w:rsidRPr="00B6029C" w:rsidRDefault="00240D7B" w:rsidP="00240D7B">
      <w:pPr>
        <w:pStyle w:val="acnormalbulleted"/>
      </w:pPr>
      <w:r>
        <w:lastRenderedPageBreak/>
        <w:t>Advokát</w:t>
      </w:r>
      <w:r w:rsidRPr="00B6029C">
        <w:t xml:space="preserve"> č. 3: </w:t>
      </w:r>
      <w:r w:rsidRPr="00B6029C">
        <w:rPr>
          <w:highlight w:val="yellow"/>
        </w:rPr>
        <w:t>…………………………</w:t>
      </w:r>
    </w:p>
    <w:p w14:paraId="6F20CF06" w14:textId="77777777" w:rsidR="00240D7B" w:rsidRPr="00B6029C" w:rsidRDefault="00240D7B" w:rsidP="00240D7B">
      <w:pPr>
        <w:pStyle w:val="acnormalbulleted"/>
      </w:pPr>
      <w:r w:rsidRPr="00B6029C">
        <w:t xml:space="preserve"> Objednávky </w:t>
      </w:r>
      <w:r>
        <w:t>Klienta</w:t>
      </w:r>
      <w:r w:rsidRPr="00B6029C">
        <w:t xml:space="preserve"> dle </w:t>
      </w:r>
      <w:r w:rsidRPr="007569DD">
        <w:t>odstavce 7 tohoto</w:t>
      </w:r>
      <w:r w:rsidRPr="00B6029C">
        <w:t xml:space="preserve"> článku této Rámcové dohody musí obsahovat údaje potřebné pro uzavření příslušné dílčí smlouvy, tedy:</w:t>
      </w:r>
    </w:p>
    <w:p w14:paraId="58B30ED1" w14:textId="77777777" w:rsidR="00240D7B" w:rsidRPr="00B6029C" w:rsidRDefault="00240D7B" w:rsidP="00240D7B">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označení Smluvních stran,</w:t>
      </w:r>
    </w:p>
    <w:p w14:paraId="684C48A8" w14:textId="77777777" w:rsidR="00240D7B" w:rsidRPr="00B6029C" w:rsidRDefault="00240D7B" w:rsidP="00240D7B">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číslo této Rámcové dohody,</w:t>
      </w:r>
    </w:p>
    <w:p w14:paraId="518C41FA" w14:textId="77777777" w:rsidR="00240D7B" w:rsidRPr="00B6029C" w:rsidRDefault="00240D7B" w:rsidP="00240D7B">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číslo objednávky,</w:t>
      </w:r>
    </w:p>
    <w:p w14:paraId="0CCBF1B5" w14:textId="77777777" w:rsidR="00240D7B" w:rsidRPr="00B6029C" w:rsidRDefault="00240D7B" w:rsidP="00240D7B">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specifikaci požadovaného plnění,</w:t>
      </w:r>
      <w:r>
        <w:rPr>
          <w:rFonts w:ascii="Verdana" w:hAnsi="Verdana" w:cstheme="minorHAnsi"/>
          <w:color w:val="000000" w:themeColor="text1"/>
          <w:sz w:val="18"/>
          <w:szCs w:val="18"/>
        </w:rPr>
        <w:t xml:space="preserve"> včetně uvedení, zda jde o komplexní administraci či další právní poradenství,</w:t>
      </w:r>
    </w:p>
    <w:p w14:paraId="07047716" w14:textId="77777777" w:rsidR="00240D7B" w:rsidRPr="00B6029C" w:rsidRDefault="00240D7B" w:rsidP="00240D7B">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 xml:space="preserve">kontaktní osobu </w:t>
      </w:r>
      <w:r>
        <w:rPr>
          <w:rFonts w:ascii="Verdana" w:hAnsi="Verdana" w:cstheme="minorHAnsi"/>
          <w:color w:val="000000" w:themeColor="text1"/>
          <w:sz w:val="18"/>
          <w:szCs w:val="18"/>
        </w:rPr>
        <w:t>Klienta</w:t>
      </w:r>
      <w:r w:rsidRPr="00B6029C">
        <w:rPr>
          <w:rFonts w:ascii="Verdana" w:hAnsi="Verdana" w:cstheme="minorHAnsi"/>
          <w:color w:val="000000" w:themeColor="text1"/>
          <w:sz w:val="18"/>
          <w:szCs w:val="18"/>
        </w:rPr>
        <w:t>,</w:t>
      </w:r>
    </w:p>
    <w:p w14:paraId="515941A9" w14:textId="77777777" w:rsidR="00240D7B" w:rsidRPr="00B6029C" w:rsidRDefault="00240D7B" w:rsidP="00240D7B">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požadovaný termín poskytnutí plnění a předání požadovaných výstupů tohoto plnění,</w:t>
      </w:r>
    </w:p>
    <w:p w14:paraId="6838D2D9" w14:textId="77777777" w:rsidR="00240D7B" w:rsidRPr="00B6029C" w:rsidRDefault="00240D7B" w:rsidP="00240D7B">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místo realizace plnění/předání výstupů plnění,</w:t>
      </w:r>
    </w:p>
    <w:p w14:paraId="66FDC298" w14:textId="77777777" w:rsidR="00240D7B" w:rsidRPr="00BB73CF" w:rsidRDefault="00240D7B" w:rsidP="00240D7B">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cenu za plnění dílčí smlouvy stanovenou dle jednotkových cen v příloze č. 1 této Rámcové dohody, pokud jde o komplexní administraci zadávacího řízení, anebo hodinovou sazbu stanovenou v příloze č. 1 této Rámcové dohody, pokud je předmětem dílčí smlouvy další právní poradenství, </w:t>
      </w:r>
    </w:p>
    <w:p w14:paraId="301F3369" w14:textId="77777777" w:rsidR="00240D7B" w:rsidRPr="00B6029C" w:rsidRDefault="00240D7B" w:rsidP="00240D7B">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případně další nezbytné údaje ohledně předmětu plnění dílčí smlouvy.</w:t>
      </w:r>
    </w:p>
    <w:p w14:paraId="38041617" w14:textId="77777777" w:rsidR="00240D7B" w:rsidRPr="00241D52" w:rsidRDefault="00240D7B" w:rsidP="00240D7B">
      <w:pPr>
        <w:pStyle w:val="Odstavecseseznamem"/>
        <w:numPr>
          <w:ilvl w:val="1"/>
          <w:numId w:val="32"/>
        </w:numPr>
        <w:spacing w:before="120" w:after="120"/>
        <w:contextualSpacing w:val="0"/>
        <w:jc w:val="both"/>
      </w:pPr>
      <w:r w:rsidRPr="00506DDD">
        <w:rPr>
          <w:rFonts w:ascii="Verdana" w:hAnsi="Verdana"/>
          <w:sz w:val="18"/>
          <w:szCs w:val="18"/>
        </w:rPr>
        <w:t xml:space="preserve">V případě pochybností či nejasností ohledně údajů uvedených v objednávce je Advokát povinen vyžádat si od Klienta ve lhůtě uvedené v odstavci </w:t>
      </w:r>
      <w:r w:rsidRPr="00580B7F">
        <w:rPr>
          <w:rFonts w:ascii="Verdana" w:hAnsi="Verdana"/>
          <w:sz w:val="18"/>
          <w:szCs w:val="18"/>
        </w:rPr>
        <w:t>9,</w:t>
      </w:r>
      <w:r w:rsidRPr="00506DDD">
        <w:rPr>
          <w:rFonts w:ascii="Verdana" w:hAnsi="Verdana"/>
          <w:sz w:val="18"/>
          <w:szCs w:val="18"/>
        </w:rPr>
        <w:t xml:space="preserve"> větě první, tohoto článku doplňující informace. Klient poskytuje doplňující informace k objednávce vždy úpravou či doplněním objednávky a zasláním takto upravené objednávky Advokátovi. Zasláním upravené objednávky Advokátovi je původní objednávka bez dalšího stornována a nemůže být již akceptována Advokátem.</w:t>
      </w:r>
    </w:p>
    <w:p w14:paraId="0FD04D1F" w14:textId="77777777" w:rsidR="00240D7B" w:rsidRPr="00506DDD" w:rsidRDefault="00240D7B" w:rsidP="00240D7B">
      <w:pPr>
        <w:pStyle w:val="Odstavecseseznamem"/>
        <w:numPr>
          <w:ilvl w:val="1"/>
          <w:numId w:val="32"/>
        </w:numPr>
        <w:spacing w:before="120" w:after="120"/>
        <w:contextualSpacing w:val="0"/>
        <w:jc w:val="both"/>
      </w:pPr>
      <w:r w:rsidRPr="00506DDD">
        <w:rPr>
          <w:rFonts w:ascii="Verdana" w:hAnsi="Verdana"/>
          <w:sz w:val="18"/>
          <w:szCs w:val="18"/>
        </w:rPr>
        <w:t xml:space="preserve">Advokát je povinen na objednávku Klienta reagovat písemně na emailovou adresu Klienta uvedenou v </w:t>
      </w:r>
      <w:r w:rsidRPr="00580B7F">
        <w:rPr>
          <w:rFonts w:ascii="Verdana" w:hAnsi="Verdana"/>
          <w:sz w:val="18"/>
          <w:szCs w:val="18"/>
        </w:rPr>
        <w:t>odstavci 7 tohoto</w:t>
      </w:r>
      <w:r w:rsidRPr="00506DDD">
        <w:rPr>
          <w:rFonts w:ascii="Verdana" w:hAnsi="Verdana"/>
          <w:sz w:val="18"/>
          <w:szCs w:val="18"/>
        </w:rPr>
        <w:t xml:space="preserve"> článku nejpozději do dvou pracovních dní od jejího doručení anebo ve lhůtě uvedené Klientem v objednávce. </w:t>
      </w:r>
      <w:r>
        <w:rPr>
          <w:rFonts w:ascii="Verdana" w:hAnsi="Verdana"/>
          <w:sz w:val="18"/>
          <w:szCs w:val="18"/>
        </w:rPr>
        <w:t xml:space="preserve">V případě, že je předmětem objednávky poskytnutí dalšího právního poradenství ve smyslu čl. I odst. 2 písm. b) této Rámcové dohody, </w:t>
      </w:r>
      <w:r>
        <w:rPr>
          <w:rFonts w:ascii="Verdana" w:hAnsi="Verdana" w:cstheme="minorHAnsi"/>
          <w:sz w:val="18"/>
          <w:szCs w:val="18"/>
        </w:rPr>
        <w:t>Advokát Klientovi</w:t>
      </w:r>
      <w:r w:rsidRPr="007F065F">
        <w:rPr>
          <w:rFonts w:ascii="Verdana" w:hAnsi="Verdana" w:cstheme="minorHAnsi"/>
          <w:sz w:val="18"/>
          <w:szCs w:val="18"/>
        </w:rPr>
        <w:t xml:space="preserve"> sdělí předpokládaný rozsah pracnosti, v rámci kterého je poskyt</w:t>
      </w:r>
      <w:r>
        <w:rPr>
          <w:rFonts w:ascii="Verdana" w:hAnsi="Verdana" w:cstheme="minorHAnsi"/>
          <w:sz w:val="18"/>
          <w:szCs w:val="18"/>
        </w:rPr>
        <w:t>nutí</w:t>
      </w:r>
      <w:r w:rsidRPr="007F065F">
        <w:rPr>
          <w:rFonts w:ascii="Verdana" w:hAnsi="Verdana" w:cstheme="minorHAnsi"/>
          <w:sz w:val="18"/>
          <w:szCs w:val="18"/>
        </w:rPr>
        <w:t xml:space="preserve"> </w:t>
      </w:r>
      <w:r>
        <w:rPr>
          <w:rFonts w:ascii="Verdana" w:hAnsi="Verdana" w:cstheme="minorHAnsi"/>
          <w:sz w:val="18"/>
          <w:szCs w:val="18"/>
        </w:rPr>
        <w:t>Právních s</w:t>
      </w:r>
      <w:r w:rsidRPr="007F065F">
        <w:rPr>
          <w:rFonts w:ascii="Verdana" w:hAnsi="Verdana" w:cstheme="minorHAnsi"/>
          <w:sz w:val="18"/>
          <w:szCs w:val="18"/>
        </w:rPr>
        <w:t xml:space="preserve">lužeb dle objednávky proveditelné, a to uvedením počtu člověkohodin poskytování </w:t>
      </w:r>
      <w:r>
        <w:rPr>
          <w:rFonts w:ascii="Verdana" w:hAnsi="Verdana" w:cstheme="minorHAnsi"/>
          <w:sz w:val="18"/>
          <w:szCs w:val="18"/>
        </w:rPr>
        <w:t>Právní s</w:t>
      </w:r>
      <w:r w:rsidRPr="007F065F">
        <w:rPr>
          <w:rFonts w:ascii="Verdana" w:hAnsi="Verdana" w:cstheme="minorHAnsi"/>
          <w:sz w:val="18"/>
          <w:szCs w:val="18"/>
        </w:rPr>
        <w:t xml:space="preserve">lužby a předpokládanou cenu za plnění objednávky vypočtenou dle ceny za 1 hodinu poskytování </w:t>
      </w:r>
      <w:r>
        <w:rPr>
          <w:rFonts w:ascii="Verdana" w:hAnsi="Verdana" w:cstheme="minorHAnsi"/>
          <w:sz w:val="18"/>
          <w:szCs w:val="18"/>
        </w:rPr>
        <w:t>Právních s</w:t>
      </w:r>
      <w:r w:rsidRPr="007F065F">
        <w:rPr>
          <w:rFonts w:ascii="Verdana" w:hAnsi="Verdana" w:cstheme="minorHAnsi"/>
          <w:sz w:val="18"/>
          <w:szCs w:val="18"/>
        </w:rPr>
        <w:t>lužeb</w:t>
      </w:r>
      <w:r>
        <w:rPr>
          <w:rFonts w:ascii="Verdana" w:hAnsi="Verdana" w:cstheme="minorHAnsi"/>
          <w:sz w:val="18"/>
          <w:szCs w:val="18"/>
        </w:rPr>
        <w:t xml:space="preserve"> stanovenou v souladu s přílohou č. 1 této Rámcové dohody</w:t>
      </w:r>
      <w:r w:rsidRPr="007F065F">
        <w:rPr>
          <w:rFonts w:ascii="Verdana" w:hAnsi="Verdana" w:cstheme="minorHAnsi"/>
          <w:sz w:val="18"/>
          <w:szCs w:val="18"/>
        </w:rPr>
        <w:t xml:space="preserve"> (dále jen</w:t>
      </w:r>
      <w:r>
        <w:rPr>
          <w:rFonts w:ascii="Verdana" w:hAnsi="Verdana" w:cstheme="minorHAnsi"/>
          <w:sz w:val="18"/>
          <w:szCs w:val="18"/>
        </w:rPr>
        <w:t xml:space="preserve"> </w:t>
      </w:r>
      <w:r w:rsidRPr="00506DDD">
        <w:rPr>
          <w:rFonts w:ascii="Verdana" w:hAnsi="Verdana" w:cstheme="minorHAnsi"/>
          <w:b/>
          <w:sz w:val="18"/>
          <w:szCs w:val="18"/>
        </w:rPr>
        <w:t>„</w:t>
      </w:r>
      <w:r w:rsidRPr="000D63CA">
        <w:rPr>
          <w:rFonts w:ascii="Verdana" w:hAnsi="Verdana" w:cstheme="minorHAnsi"/>
          <w:b/>
          <w:sz w:val="18"/>
          <w:szCs w:val="18"/>
        </w:rPr>
        <w:t>p</w:t>
      </w:r>
      <w:r w:rsidRPr="00506DDD">
        <w:rPr>
          <w:rFonts w:ascii="Verdana" w:hAnsi="Verdana" w:cstheme="minorHAnsi"/>
          <w:b/>
          <w:sz w:val="18"/>
          <w:szCs w:val="18"/>
        </w:rPr>
        <w:t>ředpokládaná cena“</w:t>
      </w:r>
      <w:r>
        <w:rPr>
          <w:rFonts w:ascii="Verdana" w:hAnsi="Verdana" w:cstheme="minorHAnsi"/>
          <w:sz w:val="18"/>
          <w:szCs w:val="18"/>
        </w:rPr>
        <w:t xml:space="preserve"> a</w:t>
      </w:r>
      <w:r w:rsidRPr="007F065F">
        <w:rPr>
          <w:rFonts w:ascii="Verdana" w:hAnsi="Verdana" w:cstheme="minorHAnsi"/>
          <w:sz w:val="18"/>
          <w:szCs w:val="18"/>
        </w:rPr>
        <w:t xml:space="preserve"> </w:t>
      </w:r>
      <w:r w:rsidRPr="00506DDD">
        <w:rPr>
          <w:rFonts w:ascii="Verdana" w:hAnsi="Verdana" w:cstheme="minorHAnsi"/>
          <w:b/>
          <w:sz w:val="18"/>
          <w:szCs w:val="18"/>
        </w:rPr>
        <w:t>„nabídka Advokáta“</w:t>
      </w:r>
      <w:r w:rsidRPr="007F065F">
        <w:rPr>
          <w:rFonts w:ascii="Verdana" w:hAnsi="Verdana" w:cstheme="minorHAnsi"/>
          <w:sz w:val="18"/>
          <w:szCs w:val="18"/>
        </w:rPr>
        <w:t xml:space="preserve">). </w:t>
      </w:r>
      <w:r>
        <w:rPr>
          <w:rFonts w:ascii="Verdana" w:hAnsi="Verdana" w:cstheme="minorHAnsi"/>
          <w:sz w:val="18"/>
          <w:szCs w:val="18"/>
        </w:rPr>
        <w:t>K</w:t>
      </w:r>
      <w:r w:rsidRPr="007F065F">
        <w:rPr>
          <w:rFonts w:ascii="Verdana" w:hAnsi="Verdana" w:cstheme="minorHAnsi"/>
          <w:sz w:val="18"/>
          <w:szCs w:val="18"/>
        </w:rPr>
        <w:t>l</w:t>
      </w:r>
      <w:r>
        <w:rPr>
          <w:rFonts w:ascii="Verdana" w:hAnsi="Verdana" w:cstheme="minorHAnsi"/>
          <w:sz w:val="18"/>
          <w:szCs w:val="18"/>
        </w:rPr>
        <w:t>ient</w:t>
      </w:r>
      <w:r w:rsidRPr="007F065F">
        <w:rPr>
          <w:rFonts w:ascii="Verdana" w:hAnsi="Verdana" w:cstheme="minorHAnsi"/>
          <w:sz w:val="18"/>
          <w:szCs w:val="18"/>
        </w:rPr>
        <w:t xml:space="preserve"> je oprávněn si od </w:t>
      </w:r>
      <w:r>
        <w:rPr>
          <w:rFonts w:ascii="Verdana" w:hAnsi="Verdana" w:cstheme="minorHAnsi"/>
          <w:sz w:val="18"/>
          <w:szCs w:val="18"/>
        </w:rPr>
        <w:t xml:space="preserve">Advokáta </w:t>
      </w:r>
      <w:r w:rsidRPr="007F065F">
        <w:rPr>
          <w:rFonts w:ascii="Verdana" w:hAnsi="Verdana" w:cstheme="minorHAnsi"/>
          <w:sz w:val="18"/>
          <w:szCs w:val="18"/>
        </w:rPr>
        <w:t xml:space="preserve">vyžádat bližší odůvodnění nabídky </w:t>
      </w:r>
      <w:r>
        <w:rPr>
          <w:rFonts w:ascii="Verdana" w:hAnsi="Verdana" w:cstheme="minorHAnsi"/>
          <w:sz w:val="18"/>
          <w:szCs w:val="18"/>
        </w:rPr>
        <w:t>Advokáta</w:t>
      </w:r>
      <w:r w:rsidRPr="007F065F">
        <w:rPr>
          <w:rFonts w:ascii="Verdana" w:hAnsi="Verdana" w:cstheme="minorHAnsi"/>
          <w:sz w:val="18"/>
          <w:szCs w:val="18"/>
        </w:rPr>
        <w:t xml:space="preserve"> a </w:t>
      </w:r>
      <w:r>
        <w:rPr>
          <w:rFonts w:ascii="Verdana" w:hAnsi="Verdana" w:cstheme="minorHAnsi"/>
          <w:sz w:val="18"/>
          <w:szCs w:val="18"/>
        </w:rPr>
        <w:t>Advokát</w:t>
      </w:r>
      <w:r w:rsidRPr="007F065F">
        <w:rPr>
          <w:rFonts w:ascii="Verdana" w:hAnsi="Verdana" w:cstheme="minorHAnsi"/>
          <w:sz w:val="18"/>
          <w:szCs w:val="18"/>
        </w:rPr>
        <w:t xml:space="preserve"> je povinen toto odůvodnění </w:t>
      </w:r>
      <w:r>
        <w:rPr>
          <w:rFonts w:ascii="Verdana" w:hAnsi="Verdana" w:cstheme="minorHAnsi"/>
          <w:sz w:val="18"/>
          <w:szCs w:val="18"/>
        </w:rPr>
        <w:t>Klientovi</w:t>
      </w:r>
      <w:r w:rsidRPr="007F065F">
        <w:rPr>
          <w:rFonts w:ascii="Verdana" w:hAnsi="Verdana" w:cstheme="minorHAnsi"/>
          <w:sz w:val="18"/>
          <w:szCs w:val="18"/>
        </w:rPr>
        <w:t xml:space="preserve"> sdělit nejpozději do 2 pracovních dnů od doručení žádosti.</w:t>
      </w:r>
      <w:r>
        <w:rPr>
          <w:rFonts w:ascii="Verdana" w:hAnsi="Verdana" w:cstheme="minorHAnsi"/>
          <w:sz w:val="18"/>
          <w:szCs w:val="18"/>
        </w:rPr>
        <w:t xml:space="preserve"> Nabídka Advokáta je pro Advokáta závazná. V případě, že v průběhu plnění dílčí smlouvy vznikne riziko překročení předpokládané ceny, je Advokát povinen toto riziko bez zbytečného odkladu Klientovi písemně notifikovat a odůvodnit. Překročení předpokládané ceny o více jak deset procent předpokládané ceny, je možné jen na základě předchozí notifikace Advokáta a výslovného písemného souhlasu Klienta s tímto překročením.</w:t>
      </w:r>
    </w:p>
    <w:p w14:paraId="452B4CCB" w14:textId="77777777" w:rsidR="00240D7B" w:rsidRPr="00DD52D9" w:rsidRDefault="00240D7B" w:rsidP="00240D7B">
      <w:pPr>
        <w:pStyle w:val="Odstavecseseznamem"/>
        <w:numPr>
          <w:ilvl w:val="1"/>
          <w:numId w:val="32"/>
        </w:numPr>
        <w:spacing w:before="120" w:after="120"/>
        <w:contextualSpacing w:val="0"/>
        <w:jc w:val="both"/>
      </w:pPr>
      <w:r>
        <w:rPr>
          <w:rFonts w:ascii="Verdana" w:hAnsi="Verdana" w:cstheme="minorHAnsi"/>
          <w:sz w:val="18"/>
          <w:szCs w:val="18"/>
        </w:rPr>
        <w:t xml:space="preserve">Dílčí smlouva </w:t>
      </w:r>
      <w:r w:rsidRPr="00014EA4">
        <w:rPr>
          <w:rFonts w:ascii="Verdana" w:hAnsi="Verdana" w:cstheme="minorHAnsi"/>
          <w:sz w:val="18"/>
          <w:szCs w:val="18"/>
        </w:rPr>
        <w:t>na plnění dílčí veřejné zakázky</w:t>
      </w:r>
      <w:r>
        <w:rPr>
          <w:rFonts w:ascii="Verdana" w:hAnsi="Verdana" w:cstheme="minorHAnsi"/>
          <w:sz w:val="18"/>
          <w:szCs w:val="18"/>
        </w:rPr>
        <w:t xml:space="preserve"> je </w:t>
      </w:r>
      <w:r w:rsidRPr="00014EA4">
        <w:rPr>
          <w:rFonts w:ascii="Verdana" w:hAnsi="Verdana" w:cstheme="minorHAnsi"/>
          <w:sz w:val="18"/>
          <w:szCs w:val="18"/>
        </w:rPr>
        <w:t xml:space="preserve">mezi Advokátem a Klientem </w:t>
      </w:r>
      <w:r>
        <w:rPr>
          <w:rFonts w:ascii="Verdana" w:hAnsi="Verdana" w:cstheme="minorHAnsi"/>
          <w:sz w:val="18"/>
          <w:szCs w:val="18"/>
        </w:rPr>
        <w:t>uzavřena:</w:t>
      </w:r>
    </w:p>
    <w:p w14:paraId="292DD9DF" w14:textId="77777777" w:rsidR="00240D7B" w:rsidRPr="00DD52D9" w:rsidRDefault="00240D7B" w:rsidP="00240D7B">
      <w:pPr>
        <w:pStyle w:val="Odstavecseseznamem"/>
        <w:numPr>
          <w:ilvl w:val="0"/>
          <w:numId w:val="39"/>
        </w:numPr>
        <w:spacing w:before="120" w:after="120"/>
        <w:contextualSpacing w:val="0"/>
        <w:jc w:val="both"/>
      </w:pPr>
      <w:r>
        <w:rPr>
          <w:rFonts w:ascii="Verdana" w:hAnsi="Verdana" w:cstheme="minorHAnsi"/>
          <w:sz w:val="18"/>
          <w:szCs w:val="18"/>
        </w:rPr>
        <w:t xml:space="preserve">je-li předmětem objednávky poskytnutí komplexní administrace zadávacího řízení, </w:t>
      </w:r>
      <w:r w:rsidRPr="00506DDD">
        <w:rPr>
          <w:rFonts w:ascii="Verdana" w:hAnsi="Verdana" w:cstheme="minorHAnsi"/>
          <w:sz w:val="18"/>
          <w:szCs w:val="18"/>
        </w:rPr>
        <w:t>písemnou akceptací objednávky ze strany Advokáta</w:t>
      </w:r>
      <w:r>
        <w:rPr>
          <w:rFonts w:ascii="Verdana" w:hAnsi="Verdana" w:cstheme="minorHAnsi"/>
          <w:sz w:val="18"/>
          <w:szCs w:val="18"/>
        </w:rPr>
        <w:t>. Dílčí smlouva se</w:t>
      </w:r>
      <w:r w:rsidRPr="00506DDD">
        <w:rPr>
          <w:rFonts w:ascii="Verdana" w:hAnsi="Verdana" w:cstheme="minorHAnsi"/>
          <w:sz w:val="18"/>
          <w:szCs w:val="18"/>
        </w:rPr>
        <w:t xml:space="preserve"> sestává z objednávky Klienta a </w:t>
      </w:r>
      <w:r w:rsidRPr="00506DDD">
        <w:rPr>
          <w:rFonts w:ascii="Verdana" w:hAnsi="Verdana" w:cstheme="minorHAnsi"/>
          <w:sz w:val="18"/>
          <w:szCs w:val="18"/>
        </w:rPr>
        <w:lastRenderedPageBreak/>
        <w:t>její akceptace Advokátem</w:t>
      </w:r>
      <w:r>
        <w:rPr>
          <w:rFonts w:ascii="Verdana" w:hAnsi="Verdana" w:cstheme="minorHAnsi"/>
          <w:sz w:val="18"/>
          <w:szCs w:val="18"/>
        </w:rPr>
        <w:t xml:space="preserve"> a</w:t>
      </w:r>
      <w:r w:rsidRPr="00506DDD">
        <w:rPr>
          <w:rFonts w:ascii="Verdana" w:hAnsi="Verdana" w:cstheme="minorHAnsi"/>
          <w:sz w:val="18"/>
          <w:szCs w:val="18"/>
        </w:rPr>
        <w:t xml:space="preserve"> její obsah je dále tvořen dalšími ustanoveními této Rámcové dohody a jejích příloh</w:t>
      </w:r>
      <w:r>
        <w:rPr>
          <w:rFonts w:ascii="Verdana" w:hAnsi="Verdana"/>
          <w:sz w:val="18"/>
          <w:szCs w:val="18"/>
        </w:rPr>
        <w:t>, nebo</w:t>
      </w:r>
    </w:p>
    <w:p w14:paraId="5F0BF67C" w14:textId="77777777" w:rsidR="00240D7B" w:rsidRPr="00241D52" w:rsidRDefault="00240D7B" w:rsidP="00240D7B">
      <w:pPr>
        <w:pStyle w:val="Odstavecseseznamem"/>
        <w:numPr>
          <w:ilvl w:val="0"/>
          <w:numId w:val="39"/>
        </w:numPr>
        <w:spacing w:before="120" w:after="120"/>
        <w:contextualSpacing w:val="0"/>
        <w:jc w:val="both"/>
      </w:pPr>
      <w:r>
        <w:rPr>
          <w:rFonts w:ascii="Verdana" w:hAnsi="Verdana" w:cstheme="minorHAnsi"/>
          <w:sz w:val="18"/>
          <w:szCs w:val="18"/>
        </w:rPr>
        <w:t>je-li předmětem objednávky poskytnutí dalšího právního poradenství, písemnou akceptací nabídky Advokáta ze strany Klienta. Dílčí smlouva se sestává z objednávky Klienta, nabídky Advokáta a její akceptace Klientem a jej obsah je dále tvořen dalšími ustanoveními této Rámcové dohody a jejích příloh.</w:t>
      </w:r>
    </w:p>
    <w:p w14:paraId="68FBCEE8" w14:textId="77777777" w:rsidR="00240D7B" w:rsidRPr="002507FA" w:rsidRDefault="00240D7B" w:rsidP="00240D7B">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r>
        <w:rPr>
          <w:rFonts w:ascii="Verdana" w:hAnsi="Verdana" w:cstheme="minorHAnsi"/>
          <w:b/>
          <w:sz w:val="22"/>
        </w:rPr>
        <w:t>, POKYNY KLIENTA</w:t>
      </w:r>
    </w:p>
    <w:p w14:paraId="1F3D8EA6" w14:textId="77777777" w:rsidR="00240D7B" w:rsidRPr="00B2713B" w:rsidRDefault="00240D7B" w:rsidP="00240D7B">
      <w:pPr>
        <w:pStyle w:val="acnormalbulleted"/>
        <w:numPr>
          <w:ilvl w:val="0"/>
          <w:numId w:val="18"/>
        </w:numPr>
      </w:pPr>
      <w:r w:rsidRPr="00B2713B">
        <w:rPr>
          <w:rFonts w:cstheme="minorHAnsi"/>
        </w:rPr>
        <w:t>Tato</w:t>
      </w:r>
      <w:r w:rsidRPr="00B2713B">
        <w:rPr>
          <w:rFonts w:eastAsiaTheme="majorEastAsia"/>
          <w:bCs/>
        </w:rPr>
        <w:t xml:space="preserve"> Rámcová </w:t>
      </w:r>
      <w:r w:rsidRPr="004C5227">
        <w:rPr>
          <w:rFonts w:eastAsiaTheme="majorEastAsia"/>
          <w:bCs/>
        </w:rPr>
        <w:t xml:space="preserve">dohoda je uzavírána na </w:t>
      </w:r>
      <w:r w:rsidRPr="000B7C9B">
        <w:rPr>
          <w:rFonts w:eastAsiaTheme="majorEastAsia"/>
          <w:bCs/>
        </w:rPr>
        <w:t xml:space="preserve">dobu </w:t>
      </w:r>
      <w:r>
        <w:rPr>
          <w:rFonts w:eastAsiaTheme="majorEastAsia"/>
          <w:bCs/>
        </w:rPr>
        <w:t>24</w:t>
      </w:r>
      <w:r w:rsidRPr="000B7C9B">
        <w:rPr>
          <w:rFonts w:eastAsiaTheme="majorEastAsia"/>
          <w:bCs/>
        </w:rPr>
        <w:t xml:space="preserve"> měsíců od nabytí její účinnosti, </w:t>
      </w:r>
      <w:r w:rsidRPr="000B7C9B">
        <w:t xml:space="preserve">anebo do doby uzavření dílčí smlouvy, na základě které dojde k objednání </w:t>
      </w:r>
      <w:r>
        <w:t>Právních služeb</w:t>
      </w:r>
      <w:r w:rsidRPr="000B7C9B">
        <w:t xml:space="preserve"> dle této Rámcové dohody (v součtu všech dílčích smluv) v částce převyšující </w:t>
      </w:r>
      <w:r>
        <w:t>13.800.000</w:t>
      </w:r>
      <w:r w:rsidRPr="000B7C9B">
        <w:t>,- Kč</w:t>
      </w:r>
      <w:r w:rsidRPr="000B7C9B">
        <w:rPr>
          <w:b/>
        </w:rPr>
        <w:t xml:space="preserve"> </w:t>
      </w:r>
      <w:r w:rsidRPr="000B7C9B">
        <w:t xml:space="preserve">bez DPH. V případě, že dojde k ukončení účinnosti této Rámcové dohody dle předchozí věty, nemá toto ukončení vliv na účinnost dílčích smluv, které byly na základě této Rámcové dohody uzavřeny. </w:t>
      </w:r>
      <w:r>
        <w:t>Klient</w:t>
      </w:r>
      <w:r w:rsidRPr="000B7C9B">
        <w:t xml:space="preserve"> není oprávněn na základě této </w:t>
      </w:r>
      <w:r w:rsidRPr="00B2713B">
        <w:t xml:space="preserve">Rámcové dohody učinit objednávky (v součtu všech objednávek) přesahující částku </w:t>
      </w:r>
      <w:r>
        <w:t>14.000.000</w:t>
      </w:r>
      <w:r w:rsidRPr="000B7C9B">
        <w:t xml:space="preserve">,- </w:t>
      </w:r>
      <w:r>
        <w:t xml:space="preserve">Kč </w:t>
      </w:r>
      <w:r w:rsidRPr="00B2713B">
        <w:t>bez DPH</w:t>
      </w:r>
      <w:r w:rsidRPr="00B2713B">
        <w:rPr>
          <w:rFonts w:eastAsiaTheme="majorEastAsia"/>
          <w:bCs/>
        </w:rPr>
        <w:t>.</w:t>
      </w:r>
    </w:p>
    <w:p w14:paraId="17962D28" w14:textId="77777777" w:rsidR="00240D7B" w:rsidRPr="00F41A72" w:rsidRDefault="00240D7B" w:rsidP="00240D7B">
      <w:pPr>
        <w:pStyle w:val="acnormalbulleted"/>
        <w:numPr>
          <w:ilvl w:val="0"/>
          <w:numId w:val="18"/>
        </w:numPr>
      </w:pPr>
      <w:r w:rsidRPr="008271A2">
        <w:rPr>
          <w:rFonts w:cstheme="minorHAnsi"/>
        </w:rPr>
        <w:t>Místo</w:t>
      </w:r>
      <w:r w:rsidRPr="00BB73CF">
        <w:t xml:space="preserve"> plnění dílčích smluv je zpravidla uvedeno v dílčí smlouvě. Dopravu do a z místa plnění zajišťuje </w:t>
      </w:r>
      <w:r>
        <w:t>Advokát na svoje náklady</w:t>
      </w:r>
      <w:r w:rsidRPr="00BB73CF">
        <w:t>.</w:t>
      </w:r>
    </w:p>
    <w:p w14:paraId="774F0981" w14:textId="77777777" w:rsidR="00240D7B" w:rsidRPr="007E4893" w:rsidRDefault="00240D7B" w:rsidP="00240D7B">
      <w:pPr>
        <w:pStyle w:val="Odstavecseseznamem"/>
        <w:numPr>
          <w:ilvl w:val="0"/>
          <w:numId w:val="14"/>
        </w:numPr>
        <w:jc w:val="both"/>
        <w:rPr>
          <w:sz w:val="18"/>
          <w:szCs w:val="18"/>
        </w:rPr>
      </w:pPr>
      <w:r>
        <w:rPr>
          <w:rFonts w:ascii="Verdana" w:hAnsi="Verdana" w:cstheme="minorHAnsi"/>
          <w:sz w:val="18"/>
          <w:szCs w:val="18"/>
        </w:rPr>
        <w:t>Advokát</w:t>
      </w:r>
      <w:r w:rsidRPr="003F2146">
        <w:rPr>
          <w:rFonts w:ascii="Verdana" w:hAnsi="Verdana"/>
          <w:sz w:val="18"/>
          <w:szCs w:val="18"/>
        </w:rPr>
        <w:t xml:space="preserve"> je povinen předmět </w:t>
      </w:r>
      <w:r>
        <w:rPr>
          <w:rFonts w:ascii="Verdana" w:hAnsi="Verdana"/>
          <w:sz w:val="18"/>
          <w:szCs w:val="18"/>
        </w:rPr>
        <w:t>plnění dle dílčích smluv</w:t>
      </w:r>
      <w:r w:rsidRPr="003F2146">
        <w:rPr>
          <w:rFonts w:ascii="Verdana" w:hAnsi="Verdana"/>
          <w:sz w:val="18"/>
          <w:szCs w:val="18"/>
        </w:rPr>
        <w:t xml:space="preserve"> předávat </w:t>
      </w:r>
      <w:r>
        <w:rPr>
          <w:rFonts w:ascii="Verdana" w:hAnsi="Verdana"/>
          <w:sz w:val="18"/>
          <w:szCs w:val="18"/>
        </w:rPr>
        <w:t>Klientovi</w:t>
      </w:r>
      <w:r w:rsidRPr="003F2146">
        <w:rPr>
          <w:rFonts w:ascii="Verdana" w:hAnsi="Verdana"/>
          <w:sz w:val="18"/>
          <w:szCs w:val="18"/>
        </w:rPr>
        <w:t xml:space="preserve"> v místě a ve lhůtách uvedených </w:t>
      </w:r>
      <w:r>
        <w:rPr>
          <w:rFonts w:ascii="Verdana" w:hAnsi="Verdana"/>
          <w:sz w:val="18"/>
          <w:szCs w:val="18"/>
        </w:rPr>
        <w:t>dílčí smlouvě</w:t>
      </w:r>
      <w:r w:rsidRPr="003F2146">
        <w:rPr>
          <w:rFonts w:ascii="Verdana" w:hAnsi="Verdana"/>
          <w:sz w:val="18"/>
          <w:szCs w:val="18"/>
        </w:rPr>
        <w:t xml:space="preserve">. Při předávání plnění poskytne </w:t>
      </w:r>
      <w:r>
        <w:rPr>
          <w:rFonts w:ascii="Verdana" w:hAnsi="Verdana"/>
          <w:sz w:val="18"/>
          <w:szCs w:val="18"/>
        </w:rPr>
        <w:t>Advokát</w:t>
      </w:r>
      <w:r w:rsidRPr="003F2146">
        <w:rPr>
          <w:rFonts w:ascii="Verdana" w:hAnsi="Verdana"/>
          <w:sz w:val="18"/>
          <w:szCs w:val="18"/>
        </w:rPr>
        <w:t xml:space="preserve"> příslušný obsah plnění </w:t>
      </w:r>
      <w:r>
        <w:rPr>
          <w:rFonts w:ascii="Verdana" w:hAnsi="Verdana"/>
          <w:sz w:val="18"/>
          <w:szCs w:val="18"/>
        </w:rPr>
        <w:t>Klientovi</w:t>
      </w:r>
      <w:r w:rsidRPr="003F2146">
        <w:rPr>
          <w:rFonts w:ascii="Verdana" w:hAnsi="Verdana"/>
          <w:sz w:val="18"/>
          <w:szCs w:val="18"/>
        </w:rPr>
        <w:t xml:space="preserve"> ke kontrole. </w:t>
      </w:r>
      <w:r>
        <w:rPr>
          <w:rFonts w:ascii="Verdana" w:hAnsi="Verdana"/>
          <w:sz w:val="18"/>
          <w:szCs w:val="18"/>
        </w:rPr>
        <w:t>Klient</w:t>
      </w:r>
      <w:r w:rsidRPr="003F2146">
        <w:rPr>
          <w:rFonts w:ascii="Verdana" w:hAnsi="Verdana"/>
          <w:sz w:val="18"/>
          <w:szCs w:val="18"/>
        </w:rPr>
        <w:t xml:space="preserve"> je oprávněn plnění a jeho obsah zkontrolovat </w:t>
      </w:r>
      <w:r>
        <w:rPr>
          <w:rFonts w:ascii="Verdana" w:hAnsi="Verdana"/>
          <w:sz w:val="18"/>
          <w:szCs w:val="18"/>
        </w:rPr>
        <w:t xml:space="preserve">jak po stránce formální, tak obsahové </w:t>
      </w:r>
      <w:r w:rsidRPr="003F2146">
        <w:rPr>
          <w:rFonts w:ascii="Verdana" w:hAnsi="Verdana"/>
          <w:sz w:val="18"/>
          <w:szCs w:val="18"/>
        </w:rPr>
        <w:t xml:space="preserve">a v případě připomínek jej vrátit </w:t>
      </w:r>
      <w:r>
        <w:rPr>
          <w:rFonts w:ascii="Verdana" w:hAnsi="Verdana"/>
          <w:sz w:val="18"/>
          <w:szCs w:val="18"/>
        </w:rPr>
        <w:t>Advokátovi</w:t>
      </w:r>
      <w:r w:rsidRPr="003F2146">
        <w:rPr>
          <w:rFonts w:ascii="Verdana" w:hAnsi="Verdana"/>
          <w:sz w:val="18"/>
          <w:szCs w:val="18"/>
        </w:rPr>
        <w:t xml:space="preserve"> ke změně, doplnění apod</w:t>
      </w:r>
      <w:r>
        <w:rPr>
          <w:rFonts w:ascii="Verdana" w:hAnsi="Verdana"/>
          <w:sz w:val="18"/>
          <w:szCs w:val="18"/>
        </w:rPr>
        <w:t>.</w:t>
      </w:r>
    </w:p>
    <w:p w14:paraId="2E2C9FFD" w14:textId="77777777" w:rsidR="00240D7B" w:rsidRPr="003F2146" w:rsidRDefault="00240D7B" w:rsidP="00240D7B">
      <w:pPr>
        <w:pStyle w:val="Odstavecseseznamem"/>
        <w:ind w:left="360"/>
        <w:jc w:val="both"/>
        <w:rPr>
          <w:sz w:val="18"/>
          <w:szCs w:val="18"/>
        </w:rPr>
      </w:pPr>
    </w:p>
    <w:p w14:paraId="010265C9" w14:textId="77777777" w:rsidR="00240D7B" w:rsidRPr="00EE72E0" w:rsidRDefault="00240D7B" w:rsidP="00240D7B">
      <w:pPr>
        <w:pStyle w:val="Odstavecseseznamem"/>
        <w:numPr>
          <w:ilvl w:val="0"/>
          <w:numId w:val="14"/>
        </w:numPr>
        <w:jc w:val="both"/>
        <w:rPr>
          <w:rFonts w:ascii="Verdana" w:hAnsi="Verdana"/>
          <w:sz w:val="18"/>
          <w:szCs w:val="18"/>
        </w:rPr>
      </w:pPr>
      <w:r>
        <w:rPr>
          <w:rFonts w:ascii="Verdana" w:hAnsi="Verdana"/>
          <w:sz w:val="18"/>
          <w:szCs w:val="18"/>
        </w:rPr>
        <w:t>Advokát</w:t>
      </w:r>
      <w:r w:rsidRPr="003F2146">
        <w:rPr>
          <w:rFonts w:ascii="Verdana" w:hAnsi="Verdana"/>
          <w:sz w:val="18"/>
          <w:szCs w:val="18"/>
        </w:rPr>
        <w:t xml:space="preserve"> </w:t>
      </w:r>
      <w:r w:rsidRPr="009E28CC">
        <w:rPr>
          <w:rFonts w:ascii="Verdana" w:hAnsi="Verdana"/>
          <w:sz w:val="18"/>
          <w:szCs w:val="18"/>
        </w:rPr>
        <w:t>poskytuje plnění a jeho části ve lhůtách stanovených v dílčí smlouvě. V případě, že taková lhůta není v dílčí smlouvě stanovena, bude určena dohodou mezi Smluvními stranami. V případě, že taková dohoda mezi Smluvními stranami nebude možná, stanovují se následující pravidla:</w:t>
      </w:r>
    </w:p>
    <w:p w14:paraId="54077E53" w14:textId="77777777" w:rsidR="00240D7B" w:rsidRPr="003D510E" w:rsidRDefault="00240D7B" w:rsidP="00240D7B">
      <w:pPr>
        <w:pStyle w:val="Odstavecseseznamem"/>
        <w:numPr>
          <w:ilvl w:val="0"/>
          <w:numId w:val="17"/>
        </w:numPr>
        <w:rPr>
          <w:rFonts w:ascii="Verdana" w:hAnsi="Verdana"/>
          <w:sz w:val="18"/>
          <w:szCs w:val="18"/>
        </w:rPr>
      </w:pPr>
      <w:r w:rsidRPr="003D510E">
        <w:rPr>
          <w:rFonts w:ascii="Verdana" w:hAnsi="Verdana"/>
          <w:sz w:val="18"/>
          <w:szCs w:val="18"/>
        </w:rPr>
        <w:t xml:space="preserve">jestliže </w:t>
      </w:r>
      <w:r>
        <w:rPr>
          <w:rFonts w:ascii="Verdana" w:hAnsi="Verdana"/>
          <w:sz w:val="18"/>
          <w:szCs w:val="18"/>
        </w:rPr>
        <w:t>Advokát</w:t>
      </w:r>
      <w:r w:rsidRPr="003D510E">
        <w:rPr>
          <w:rFonts w:ascii="Verdana" w:hAnsi="Verdana"/>
          <w:sz w:val="18"/>
          <w:szCs w:val="18"/>
        </w:rPr>
        <w:t xml:space="preserve"> na dílčí požadavky (např. stanovení harmonogramu, návrh termínu jednání, návrh lhůty na vypořádání připomínek) </w:t>
      </w:r>
      <w:r>
        <w:rPr>
          <w:rFonts w:ascii="Verdana" w:hAnsi="Verdana"/>
          <w:sz w:val="18"/>
          <w:szCs w:val="18"/>
        </w:rPr>
        <w:t>Klienta</w:t>
      </w:r>
      <w:r w:rsidRPr="003D510E">
        <w:rPr>
          <w:rFonts w:ascii="Verdana" w:hAnsi="Verdana"/>
          <w:sz w:val="18"/>
          <w:szCs w:val="18"/>
        </w:rPr>
        <w:t xml:space="preserve"> nebude reagovat ve lhůtě nejpozději do 5 (slovy: pěti) pracovních dnů, je </w:t>
      </w:r>
      <w:r>
        <w:rPr>
          <w:rFonts w:ascii="Verdana" w:hAnsi="Verdana"/>
          <w:sz w:val="18"/>
          <w:szCs w:val="18"/>
        </w:rPr>
        <w:t>Klient</w:t>
      </w:r>
      <w:r w:rsidRPr="003D510E">
        <w:rPr>
          <w:rFonts w:ascii="Verdana" w:hAnsi="Verdana"/>
          <w:sz w:val="18"/>
          <w:szCs w:val="18"/>
        </w:rPr>
        <w:t xml:space="preserve"> oprávněn určit jejich obsah jednostranně. Opakovaná nesoučinnost </w:t>
      </w:r>
      <w:r>
        <w:rPr>
          <w:rFonts w:ascii="Verdana" w:hAnsi="Verdana"/>
          <w:sz w:val="18"/>
          <w:szCs w:val="18"/>
        </w:rPr>
        <w:t>Advokáta</w:t>
      </w:r>
      <w:r w:rsidRPr="003D510E">
        <w:rPr>
          <w:rFonts w:ascii="Verdana" w:hAnsi="Verdana"/>
          <w:sz w:val="18"/>
          <w:szCs w:val="18"/>
        </w:rPr>
        <w:t xml:space="preserve"> ve smyslu tohoto ustanovení se považuje za porušení smlouvy podstatným způsobem;</w:t>
      </w:r>
    </w:p>
    <w:p w14:paraId="3E8619BC" w14:textId="77777777" w:rsidR="00240D7B" w:rsidRPr="003D510E" w:rsidRDefault="00240D7B" w:rsidP="00240D7B">
      <w:pPr>
        <w:pStyle w:val="Odstavecseseznamem"/>
        <w:numPr>
          <w:ilvl w:val="0"/>
          <w:numId w:val="17"/>
        </w:numPr>
        <w:rPr>
          <w:rFonts w:ascii="Verdana" w:hAnsi="Verdana"/>
          <w:sz w:val="18"/>
          <w:szCs w:val="18"/>
        </w:rPr>
      </w:pPr>
      <w:r>
        <w:rPr>
          <w:rFonts w:ascii="Verdana" w:hAnsi="Verdana"/>
          <w:sz w:val="18"/>
          <w:szCs w:val="18"/>
        </w:rPr>
        <w:t>Klient</w:t>
      </w:r>
      <w:r w:rsidRPr="003D510E">
        <w:rPr>
          <w:rFonts w:ascii="Verdana" w:hAnsi="Verdana"/>
          <w:sz w:val="18"/>
          <w:szCs w:val="18"/>
        </w:rPr>
        <w:t xml:space="preserve"> sdělí své připomínky obvykle do 7 (slovy: sedmi) pracovních dnů.</w:t>
      </w:r>
    </w:p>
    <w:p w14:paraId="39960F99" w14:textId="77777777" w:rsidR="00240D7B" w:rsidRPr="009E28CC" w:rsidRDefault="00240D7B" w:rsidP="00240D7B">
      <w:pPr>
        <w:pStyle w:val="Odstavecseseznamem"/>
        <w:rPr>
          <w:rFonts w:ascii="Verdana" w:hAnsi="Verdana"/>
          <w:sz w:val="18"/>
          <w:szCs w:val="18"/>
        </w:rPr>
      </w:pPr>
    </w:p>
    <w:p w14:paraId="4CE1334D" w14:textId="77777777" w:rsidR="00240D7B" w:rsidRPr="003D510E" w:rsidRDefault="00240D7B" w:rsidP="00240D7B">
      <w:pPr>
        <w:pStyle w:val="Odstavecseseznamem"/>
        <w:numPr>
          <w:ilvl w:val="0"/>
          <w:numId w:val="14"/>
        </w:numPr>
        <w:jc w:val="both"/>
      </w:pPr>
      <w:r w:rsidRPr="009E28CC">
        <w:rPr>
          <w:rFonts w:ascii="Verdana" w:hAnsi="Verdana"/>
          <w:sz w:val="18"/>
          <w:szCs w:val="18"/>
        </w:rPr>
        <w:t xml:space="preserve">Povinnosti a lhůty stanovené k zajištění splnění předmětu plnění dle dílčích smluv jsou stejně závazné bez ohledu na to, zda jsou výslovně uvedeny v Rámcové dohodě či dílčí smlouvě a/nebo jejích přílohách, anebo vznikly na </w:t>
      </w:r>
      <w:r w:rsidRPr="00EE72E0">
        <w:rPr>
          <w:rFonts w:ascii="Verdana" w:hAnsi="Verdana"/>
          <w:sz w:val="18"/>
          <w:szCs w:val="18"/>
        </w:rPr>
        <w:t>jejich základě, a bez ohledu na to, zda</w:t>
      </w:r>
      <w:r w:rsidRPr="003F2146">
        <w:rPr>
          <w:rFonts w:ascii="Verdana" w:hAnsi="Verdana"/>
          <w:sz w:val="18"/>
          <w:szCs w:val="18"/>
        </w:rPr>
        <w:t xml:space="preserve"> byly stanoveny oboustranně (dohodou, návrhem a jeho akceptací atp.) či jednostranně v souladu s touto </w:t>
      </w:r>
      <w:r>
        <w:rPr>
          <w:rFonts w:ascii="Verdana" w:hAnsi="Verdana"/>
          <w:sz w:val="18"/>
          <w:szCs w:val="18"/>
        </w:rPr>
        <w:t>Rámcovou dohodou, dílčí smlouvou</w:t>
      </w:r>
      <w:r w:rsidRPr="003F2146">
        <w:rPr>
          <w:rFonts w:ascii="Verdana" w:hAnsi="Verdana"/>
          <w:sz w:val="18"/>
          <w:szCs w:val="18"/>
        </w:rPr>
        <w:t xml:space="preserve"> nebo na jejich základě (prohlášením </w:t>
      </w:r>
      <w:r>
        <w:rPr>
          <w:rFonts w:ascii="Verdana" w:hAnsi="Verdana"/>
          <w:sz w:val="18"/>
          <w:szCs w:val="18"/>
        </w:rPr>
        <w:t>Advokáta</w:t>
      </w:r>
      <w:r w:rsidRPr="003F2146">
        <w:rPr>
          <w:rFonts w:ascii="Verdana" w:hAnsi="Verdana"/>
          <w:sz w:val="18"/>
          <w:szCs w:val="18"/>
        </w:rPr>
        <w:t xml:space="preserve">, že určitou část předmětu plnění splní v konkrétní lhůtě; určením </w:t>
      </w:r>
      <w:r>
        <w:rPr>
          <w:rFonts w:ascii="Verdana" w:hAnsi="Verdana"/>
          <w:sz w:val="18"/>
          <w:szCs w:val="18"/>
        </w:rPr>
        <w:t>Klienta</w:t>
      </w:r>
      <w:r w:rsidRPr="003F2146">
        <w:rPr>
          <w:rFonts w:ascii="Verdana" w:hAnsi="Verdana"/>
          <w:sz w:val="18"/>
          <w:szCs w:val="18"/>
        </w:rPr>
        <w:t>).</w:t>
      </w:r>
    </w:p>
    <w:p w14:paraId="7679FF30" w14:textId="77777777" w:rsidR="00240D7B" w:rsidRPr="009E28CC" w:rsidRDefault="00240D7B" w:rsidP="00240D7B">
      <w:pPr>
        <w:pStyle w:val="Odstavecseseznamem"/>
        <w:ind w:left="360"/>
        <w:jc w:val="both"/>
      </w:pPr>
    </w:p>
    <w:p w14:paraId="413FDC0F" w14:textId="77777777" w:rsidR="00240D7B" w:rsidRPr="009E28CC" w:rsidRDefault="00240D7B" w:rsidP="00240D7B">
      <w:pPr>
        <w:pStyle w:val="Odstavecseseznamem"/>
        <w:numPr>
          <w:ilvl w:val="0"/>
          <w:numId w:val="14"/>
        </w:numPr>
        <w:jc w:val="both"/>
        <w:rPr>
          <w:rFonts w:ascii="Verdana" w:hAnsi="Verdana"/>
          <w:sz w:val="18"/>
          <w:szCs w:val="18"/>
        </w:rPr>
      </w:pPr>
      <w:r>
        <w:rPr>
          <w:rFonts w:ascii="Verdana" w:hAnsi="Verdana"/>
          <w:sz w:val="18"/>
          <w:szCs w:val="18"/>
        </w:rPr>
        <w:t xml:space="preserve">Advokát postupuje </w:t>
      </w:r>
      <w:r w:rsidRPr="009E28CC">
        <w:rPr>
          <w:rFonts w:ascii="Verdana" w:hAnsi="Verdana"/>
          <w:sz w:val="18"/>
          <w:szCs w:val="18"/>
        </w:rPr>
        <w:t xml:space="preserve">při realizaci </w:t>
      </w:r>
      <w:r>
        <w:rPr>
          <w:rFonts w:ascii="Verdana" w:hAnsi="Verdana"/>
          <w:sz w:val="18"/>
          <w:szCs w:val="18"/>
        </w:rPr>
        <w:t>předmětu dílčí smlouvy</w:t>
      </w:r>
      <w:r w:rsidRPr="009E28CC">
        <w:rPr>
          <w:rFonts w:ascii="Verdana" w:hAnsi="Verdana"/>
          <w:sz w:val="18"/>
          <w:szCs w:val="18"/>
        </w:rPr>
        <w:t xml:space="preserve"> s odbornou péčí podle nejlepších znalostí a schopností, sleduje a chrání oprávněné zájmy </w:t>
      </w:r>
      <w:r>
        <w:rPr>
          <w:rFonts w:ascii="Verdana" w:hAnsi="Verdana"/>
          <w:sz w:val="18"/>
          <w:szCs w:val="18"/>
        </w:rPr>
        <w:t>Klienta</w:t>
      </w:r>
      <w:r w:rsidRPr="009E28CC">
        <w:rPr>
          <w:rFonts w:ascii="Verdana" w:hAnsi="Verdana"/>
          <w:sz w:val="18"/>
          <w:szCs w:val="18"/>
        </w:rPr>
        <w:t xml:space="preserve"> a postupuje v souladu s jeho pokyny a interními předpisy souvisejícími s předmětem plnění (či jeho dílčích částí), které </w:t>
      </w:r>
      <w:r>
        <w:rPr>
          <w:rFonts w:ascii="Verdana" w:hAnsi="Verdana"/>
          <w:sz w:val="18"/>
          <w:szCs w:val="18"/>
        </w:rPr>
        <w:t>Klient</w:t>
      </w:r>
      <w:r w:rsidRPr="009E28CC">
        <w:rPr>
          <w:rFonts w:ascii="Verdana" w:hAnsi="Verdana"/>
          <w:sz w:val="18"/>
          <w:szCs w:val="18"/>
        </w:rPr>
        <w:t xml:space="preserve"> </w:t>
      </w:r>
      <w:r>
        <w:rPr>
          <w:rFonts w:ascii="Verdana" w:hAnsi="Verdana"/>
          <w:sz w:val="18"/>
          <w:szCs w:val="18"/>
        </w:rPr>
        <w:t>Advokátovi</w:t>
      </w:r>
      <w:r w:rsidRPr="009E28CC">
        <w:rPr>
          <w:rFonts w:ascii="Verdana" w:hAnsi="Verdana"/>
          <w:sz w:val="18"/>
          <w:szCs w:val="18"/>
        </w:rPr>
        <w:t xml:space="preserve"> poskytne, nebo s pokyny jím pověřených osob</w:t>
      </w:r>
      <w:r>
        <w:rPr>
          <w:rFonts w:ascii="Verdana" w:hAnsi="Verdana"/>
          <w:sz w:val="18"/>
          <w:szCs w:val="18"/>
        </w:rPr>
        <w:t>. Advokát Klienta</w:t>
      </w:r>
      <w:r w:rsidRPr="009E28CC">
        <w:rPr>
          <w:rFonts w:ascii="Verdana" w:hAnsi="Verdana"/>
          <w:sz w:val="18"/>
          <w:szCs w:val="18"/>
        </w:rPr>
        <w:t xml:space="preserve"> průběžně informuje o průběhu realizace </w:t>
      </w:r>
      <w:r>
        <w:rPr>
          <w:rFonts w:ascii="Verdana" w:hAnsi="Verdana"/>
          <w:sz w:val="18"/>
          <w:szCs w:val="18"/>
        </w:rPr>
        <w:t xml:space="preserve">předmětu dílčí smlouvy. </w:t>
      </w:r>
    </w:p>
    <w:p w14:paraId="49E9FC99" w14:textId="77777777" w:rsidR="00240D7B" w:rsidRPr="003F2146" w:rsidRDefault="00240D7B" w:rsidP="00240D7B">
      <w:pPr>
        <w:pStyle w:val="acnormal"/>
        <w:numPr>
          <w:ilvl w:val="0"/>
          <w:numId w:val="3"/>
        </w:numPr>
        <w:spacing w:after="240"/>
        <w:ind w:left="714" w:hanging="357"/>
        <w:jc w:val="left"/>
        <w:rPr>
          <w:rFonts w:ascii="Verdana" w:hAnsi="Verdana" w:cstheme="minorHAnsi"/>
          <w:b/>
          <w:sz w:val="22"/>
        </w:rPr>
      </w:pPr>
      <w:r w:rsidRPr="003F2146">
        <w:rPr>
          <w:rFonts w:ascii="Verdana" w:hAnsi="Verdana" w:cstheme="minorHAnsi"/>
          <w:b/>
          <w:sz w:val="22"/>
        </w:rPr>
        <w:t>CENA A PLATEBNÍ PODMÍNKY</w:t>
      </w:r>
    </w:p>
    <w:p w14:paraId="308C488F" w14:textId="77777777" w:rsidR="00240D7B" w:rsidRDefault="00240D7B" w:rsidP="00240D7B">
      <w:pPr>
        <w:pStyle w:val="Odstavecseseznamem"/>
        <w:numPr>
          <w:ilvl w:val="0"/>
          <w:numId w:val="1"/>
        </w:numPr>
        <w:jc w:val="both"/>
        <w:rPr>
          <w:rFonts w:ascii="Verdana" w:hAnsi="Verdana" w:cstheme="minorHAnsi"/>
          <w:color w:val="000000" w:themeColor="text1"/>
          <w:sz w:val="18"/>
          <w:szCs w:val="18"/>
        </w:rPr>
      </w:pPr>
      <w:r w:rsidRPr="003D510E">
        <w:rPr>
          <w:rFonts w:ascii="Verdana" w:hAnsi="Verdana" w:cstheme="minorHAnsi"/>
          <w:color w:val="000000" w:themeColor="text1"/>
          <w:sz w:val="18"/>
          <w:szCs w:val="18"/>
        </w:rPr>
        <w:t>Cena za plnění dílčí smlouvy je stanovena v dílčí smlouvě</w:t>
      </w:r>
      <w:r>
        <w:rPr>
          <w:rFonts w:ascii="Verdana" w:hAnsi="Verdana" w:cstheme="minorHAnsi"/>
          <w:color w:val="000000" w:themeColor="text1"/>
          <w:sz w:val="18"/>
          <w:szCs w:val="18"/>
        </w:rPr>
        <w:t>:</w:t>
      </w:r>
    </w:p>
    <w:p w14:paraId="10C85AA9" w14:textId="77777777" w:rsidR="00240D7B" w:rsidRPr="00DE2E1E" w:rsidRDefault="00240D7B" w:rsidP="00240D7B">
      <w:pPr>
        <w:pStyle w:val="Odstavecseseznamem"/>
        <w:numPr>
          <w:ilvl w:val="0"/>
          <w:numId w:val="23"/>
        </w:numPr>
        <w:spacing w:after="120"/>
        <w:ind w:left="1077" w:hanging="357"/>
        <w:contextualSpacing w:val="0"/>
        <w:jc w:val="both"/>
        <w:rPr>
          <w:rFonts w:ascii="Verdana" w:hAnsi="Verdana" w:cstheme="minorHAnsi"/>
          <w:color w:val="000000" w:themeColor="text1"/>
          <w:sz w:val="18"/>
          <w:szCs w:val="18"/>
        </w:rPr>
      </w:pPr>
      <w:r w:rsidRPr="008753C1">
        <w:rPr>
          <w:rFonts w:ascii="Verdana" w:hAnsi="Verdana" w:cstheme="minorHAnsi"/>
          <w:color w:val="000000" w:themeColor="text1"/>
          <w:sz w:val="18"/>
          <w:szCs w:val="18"/>
        </w:rPr>
        <w:lastRenderedPageBreak/>
        <w:t xml:space="preserve">dle jednotkových cen v příloze </w:t>
      </w:r>
      <w:r w:rsidRPr="00DE2E1E">
        <w:rPr>
          <w:rFonts w:ascii="Verdana" w:hAnsi="Verdana" w:cstheme="minorHAnsi"/>
          <w:color w:val="000000" w:themeColor="text1"/>
          <w:sz w:val="18"/>
          <w:szCs w:val="18"/>
        </w:rPr>
        <w:t>č. 1 této Rámcové dohody, pokud jde o komplexní administraci zadávacího řízení, nebo</w:t>
      </w:r>
    </w:p>
    <w:p w14:paraId="714ACE86" w14:textId="77777777" w:rsidR="00240D7B" w:rsidRDefault="00240D7B" w:rsidP="00240D7B">
      <w:pPr>
        <w:pStyle w:val="Odstavecseseznamem"/>
        <w:numPr>
          <w:ilvl w:val="0"/>
          <w:numId w:val="23"/>
        </w:numPr>
        <w:spacing w:after="120"/>
        <w:ind w:left="1077" w:hanging="357"/>
        <w:contextualSpacing w:val="0"/>
        <w:jc w:val="both"/>
        <w:rPr>
          <w:rFonts w:ascii="Verdana" w:hAnsi="Verdana" w:cstheme="minorHAnsi"/>
          <w:color w:val="000000" w:themeColor="text1"/>
          <w:sz w:val="18"/>
          <w:szCs w:val="18"/>
        </w:rPr>
      </w:pPr>
      <w:r w:rsidRPr="00DE2E1E">
        <w:rPr>
          <w:rFonts w:ascii="Verdana" w:hAnsi="Verdana" w:cstheme="minorHAnsi"/>
          <w:sz w:val="18"/>
          <w:szCs w:val="18"/>
        </w:rPr>
        <w:t>hodinovou sazbou uvedenou v příloze č. 1 této</w:t>
      </w:r>
      <w:r>
        <w:rPr>
          <w:rFonts w:ascii="Verdana" w:hAnsi="Verdana" w:cstheme="minorHAnsi"/>
          <w:sz w:val="18"/>
          <w:szCs w:val="18"/>
        </w:rPr>
        <w:t xml:space="preserve"> Rámcové dohody, pokud je předmětem dílčí smlouvy další právní poradenství.</w:t>
      </w:r>
    </w:p>
    <w:p w14:paraId="5DE1CF4F" w14:textId="77777777" w:rsidR="00240D7B" w:rsidRPr="009E28CC" w:rsidRDefault="00240D7B" w:rsidP="00240D7B">
      <w:pPr>
        <w:pStyle w:val="Odstavecseseznamem"/>
        <w:numPr>
          <w:ilvl w:val="0"/>
          <w:numId w:val="1"/>
        </w:numPr>
        <w:contextualSpacing w:val="0"/>
        <w:jc w:val="both"/>
        <w:rPr>
          <w:rFonts w:ascii="Verdana" w:hAnsi="Verdana" w:cstheme="minorHAnsi"/>
          <w:color w:val="000000" w:themeColor="text1"/>
          <w:sz w:val="18"/>
          <w:szCs w:val="18"/>
        </w:rPr>
      </w:pPr>
      <w:r w:rsidRPr="009E28CC">
        <w:rPr>
          <w:rFonts w:ascii="Verdana" w:hAnsi="Verdana" w:cstheme="minorHAnsi"/>
          <w:color w:val="000000" w:themeColor="text1"/>
          <w:sz w:val="18"/>
          <w:szCs w:val="18"/>
        </w:rPr>
        <w:t xml:space="preserve">Jednotkové ceny za plnění jsou sjednány smluvními stranami v příloze č. </w:t>
      </w:r>
      <w:r>
        <w:rPr>
          <w:rFonts w:ascii="Verdana" w:hAnsi="Verdana" w:cstheme="minorHAnsi"/>
          <w:color w:val="000000" w:themeColor="text1"/>
          <w:sz w:val="18"/>
          <w:szCs w:val="18"/>
        </w:rPr>
        <w:t>1</w:t>
      </w:r>
      <w:r w:rsidRPr="009E28CC">
        <w:rPr>
          <w:rFonts w:ascii="Verdana" w:hAnsi="Verdana" w:cstheme="minorHAnsi"/>
          <w:color w:val="000000" w:themeColor="text1"/>
          <w:sz w:val="18"/>
          <w:szCs w:val="18"/>
        </w:rPr>
        <w:t xml:space="preserve"> této Rámcové dohody. Takto stanovené ceny jsou cenami konečnými, zahrnující veškeré související náklady </w:t>
      </w:r>
      <w:r>
        <w:rPr>
          <w:rFonts w:ascii="Verdana" w:hAnsi="Verdana" w:cstheme="minorHAnsi"/>
          <w:color w:val="000000" w:themeColor="text1"/>
          <w:sz w:val="18"/>
          <w:szCs w:val="18"/>
        </w:rPr>
        <w:t>Advokáta</w:t>
      </w:r>
      <w:r w:rsidRPr="009E28CC">
        <w:rPr>
          <w:rFonts w:ascii="Verdana" w:hAnsi="Verdana" w:cstheme="minorHAnsi"/>
          <w:color w:val="000000" w:themeColor="text1"/>
          <w:sz w:val="18"/>
          <w:szCs w:val="18"/>
        </w:rPr>
        <w:t xml:space="preserve">, včetně nákladů na dopravu apod. </w:t>
      </w:r>
      <w:r>
        <w:rPr>
          <w:rFonts w:ascii="Verdana" w:hAnsi="Verdana" w:cstheme="minorHAnsi"/>
          <w:color w:val="000000" w:themeColor="text1"/>
          <w:sz w:val="18"/>
          <w:szCs w:val="18"/>
        </w:rPr>
        <w:t>Advokát</w:t>
      </w:r>
      <w:r w:rsidRPr="009E28CC">
        <w:rPr>
          <w:rFonts w:ascii="Verdana" w:hAnsi="Verdana" w:cstheme="minorHAnsi"/>
          <w:color w:val="000000" w:themeColor="text1"/>
          <w:sz w:val="18"/>
          <w:szCs w:val="18"/>
        </w:rPr>
        <w:t xml:space="preserve"> je těmito cenami vázán po dobu plnění z této Rámcové dohody.</w:t>
      </w:r>
    </w:p>
    <w:p w14:paraId="3ADAE171" w14:textId="77777777" w:rsidR="00240D7B" w:rsidRPr="009E28CC" w:rsidRDefault="00240D7B" w:rsidP="00240D7B">
      <w:pPr>
        <w:pStyle w:val="Odstavecseseznamem"/>
        <w:numPr>
          <w:ilvl w:val="0"/>
          <w:numId w:val="1"/>
        </w:numPr>
        <w:contextualSpacing w:val="0"/>
        <w:jc w:val="both"/>
        <w:rPr>
          <w:rFonts w:ascii="Verdana" w:hAnsi="Verdana" w:cstheme="minorHAnsi"/>
          <w:color w:val="000000" w:themeColor="text1"/>
          <w:sz w:val="18"/>
          <w:szCs w:val="18"/>
        </w:rPr>
      </w:pPr>
      <w:r>
        <w:rPr>
          <w:rFonts w:ascii="Verdana" w:hAnsi="Verdana" w:cstheme="minorHAnsi"/>
          <w:color w:val="000000" w:themeColor="text1"/>
          <w:sz w:val="18"/>
          <w:szCs w:val="18"/>
        </w:rPr>
        <w:t>Advokát</w:t>
      </w:r>
      <w:r w:rsidRPr="009E28CC">
        <w:rPr>
          <w:rFonts w:ascii="Verdana" w:hAnsi="Verdana" w:cstheme="minorHAnsi"/>
          <w:color w:val="000000" w:themeColor="text1"/>
          <w:sz w:val="18"/>
          <w:szCs w:val="18"/>
        </w:rPr>
        <w:t xml:space="preserve"> je oprávněn </w:t>
      </w:r>
      <w:r>
        <w:rPr>
          <w:rFonts w:ascii="Verdana" w:hAnsi="Verdana" w:cstheme="minorHAnsi"/>
          <w:color w:val="000000" w:themeColor="text1"/>
          <w:sz w:val="18"/>
          <w:szCs w:val="18"/>
        </w:rPr>
        <w:t>Klientovi</w:t>
      </w:r>
      <w:r w:rsidRPr="009E28CC">
        <w:rPr>
          <w:rFonts w:ascii="Verdana" w:hAnsi="Verdana" w:cstheme="minorHAnsi"/>
          <w:color w:val="000000" w:themeColor="text1"/>
          <w:sz w:val="18"/>
          <w:szCs w:val="18"/>
        </w:rPr>
        <w:t xml:space="preserve"> fakturovat cenu plnění</w:t>
      </w:r>
      <w:r>
        <w:rPr>
          <w:rFonts w:ascii="Verdana" w:hAnsi="Verdana" w:cstheme="minorHAnsi"/>
          <w:color w:val="000000" w:themeColor="text1"/>
          <w:sz w:val="18"/>
          <w:szCs w:val="18"/>
        </w:rPr>
        <w:t xml:space="preserve"> dílčí</w:t>
      </w:r>
      <w:r w:rsidRPr="009E28CC">
        <w:rPr>
          <w:rFonts w:ascii="Verdana" w:hAnsi="Verdana" w:cstheme="minorHAnsi"/>
          <w:color w:val="000000" w:themeColor="text1"/>
          <w:sz w:val="18"/>
          <w:szCs w:val="18"/>
        </w:rPr>
        <w:t xml:space="preserve"> smlouvy až po řádné akceptaci daného výstupu </w:t>
      </w:r>
      <w:r>
        <w:rPr>
          <w:rFonts w:ascii="Verdana" w:hAnsi="Verdana" w:cstheme="minorHAnsi"/>
          <w:color w:val="000000" w:themeColor="text1"/>
          <w:sz w:val="18"/>
          <w:szCs w:val="18"/>
        </w:rPr>
        <w:t xml:space="preserve">dílčí </w:t>
      </w:r>
      <w:r w:rsidRPr="009E28CC">
        <w:rPr>
          <w:rFonts w:ascii="Verdana" w:hAnsi="Verdana" w:cstheme="minorHAnsi"/>
          <w:color w:val="000000" w:themeColor="text1"/>
          <w:sz w:val="18"/>
          <w:szCs w:val="18"/>
        </w:rPr>
        <w:t>smlouvy dle čl</w:t>
      </w:r>
      <w:r w:rsidRPr="00DE2E1E">
        <w:rPr>
          <w:rFonts w:ascii="Verdana" w:hAnsi="Verdana" w:cstheme="minorHAnsi"/>
          <w:sz w:val="18"/>
          <w:szCs w:val="18"/>
        </w:rPr>
        <w:t xml:space="preserve">. XI. </w:t>
      </w:r>
      <w:r w:rsidRPr="009E28CC">
        <w:rPr>
          <w:rFonts w:ascii="Verdana" w:hAnsi="Verdana" w:cstheme="minorHAnsi"/>
          <w:color w:val="000000" w:themeColor="text1"/>
          <w:sz w:val="18"/>
          <w:szCs w:val="18"/>
        </w:rPr>
        <w:t xml:space="preserve">Rámcové dohody, přičemž akceptační protokol vztahující se k takovému výstupu plnění bude vždy přílohou vystavené faktury. Nárok na úhradu ceny za poskytnutá plnění vzniká </w:t>
      </w:r>
      <w:r>
        <w:rPr>
          <w:rFonts w:ascii="Verdana" w:hAnsi="Verdana" w:cstheme="minorHAnsi"/>
          <w:color w:val="000000" w:themeColor="text1"/>
          <w:sz w:val="18"/>
          <w:szCs w:val="18"/>
        </w:rPr>
        <w:t>Advokátovi</w:t>
      </w:r>
      <w:r w:rsidRPr="009E28CC">
        <w:rPr>
          <w:rFonts w:ascii="Verdana" w:hAnsi="Verdana" w:cstheme="minorHAnsi"/>
          <w:color w:val="000000" w:themeColor="text1"/>
          <w:sz w:val="18"/>
          <w:szCs w:val="18"/>
        </w:rPr>
        <w:t xml:space="preserve"> až okamžikem akceptace daného výstupu </w:t>
      </w:r>
      <w:r>
        <w:rPr>
          <w:rFonts w:ascii="Verdana" w:hAnsi="Verdana" w:cstheme="minorHAnsi"/>
          <w:color w:val="000000" w:themeColor="text1"/>
          <w:sz w:val="18"/>
          <w:szCs w:val="18"/>
        </w:rPr>
        <w:t>Klientem</w:t>
      </w:r>
      <w:r w:rsidRPr="009E28CC">
        <w:rPr>
          <w:rFonts w:ascii="Verdana" w:hAnsi="Verdana" w:cstheme="minorHAnsi"/>
          <w:color w:val="000000" w:themeColor="text1"/>
          <w:sz w:val="18"/>
          <w:szCs w:val="18"/>
        </w:rPr>
        <w:t xml:space="preserve">; </w:t>
      </w:r>
      <w:r>
        <w:rPr>
          <w:rFonts w:ascii="Verdana" w:hAnsi="Verdana" w:cstheme="minorHAnsi"/>
          <w:color w:val="000000" w:themeColor="text1"/>
          <w:sz w:val="18"/>
          <w:szCs w:val="18"/>
        </w:rPr>
        <w:t>Advokát</w:t>
      </w:r>
      <w:r w:rsidRPr="009E28CC">
        <w:rPr>
          <w:rFonts w:ascii="Verdana" w:hAnsi="Verdana" w:cstheme="minorHAnsi"/>
          <w:color w:val="000000" w:themeColor="text1"/>
          <w:sz w:val="18"/>
          <w:szCs w:val="18"/>
        </w:rPr>
        <w:t xml:space="preserve"> nemá nárok na úhradu ceny ani náhrady nákladů za jakoukoliv </w:t>
      </w:r>
      <w:r>
        <w:rPr>
          <w:rFonts w:ascii="Verdana" w:hAnsi="Verdana" w:cstheme="minorHAnsi"/>
          <w:color w:val="000000" w:themeColor="text1"/>
          <w:sz w:val="18"/>
          <w:szCs w:val="18"/>
        </w:rPr>
        <w:t>Klientem</w:t>
      </w:r>
      <w:r w:rsidRPr="009E28CC">
        <w:rPr>
          <w:rFonts w:ascii="Verdana" w:hAnsi="Verdana" w:cstheme="minorHAnsi"/>
          <w:color w:val="000000" w:themeColor="text1"/>
          <w:sz w:val="18"/>
          <w:szCs w:val="18"/>
        </w:rPr>
        <w:t xml:space="preserve"> neakceptovanou část plnění. </w:t>
      </w:r>
      <w:r>
        <w:rPr>
          <w:rFonts w:ascii="Verdana" w:hAnsi="Verdana" w:cstheme="minorHAnsi"/>
          <w:color w:val="000000" w:themeColor="text1"/>
          <w:sz w:val="18"/>
          <w:szCs w:val="18"/>
        </w:rPr>
        <w:t xml:space="preserve">Pokud je cena za plnění smlouvy stanovena hodinovou sazbou, je součástí akceptace daného výstupu Klientem i Výkaz prací. </w:t>
      </w:r>
      <w:r>
        <w:rPr>
          <w:rFonts w:ascii="Verdana" w:hAnsi="Verdana" w:cstheme="minorHAnsi"/>
          <w:sz w:val="18"/>
          <w:szCs w:val="18"/>
        </w:rPr>
        <w:t xml:space="preserve">Jedna hodina poskytnuté Právní služby člena realizačního týmu odpovídá jedné člověkohodině, tedy 60 minutám práce člena realizačního týmu Advokáta. </w:t>
      </w:r>
      <w:r>
        <w:rPr>
          <w:rFonts w:ascii="Verdana" w:hAnsi="Verdana" w:cstheme="minorHAnsi"/>
          <w:color w:val="000000" w:themeColor="text1"/>
          <w:sz w:val="18"/>
          <w:szCs w:val="18"/>
        </w:rPr>
        <w:t>Hodinová sazba je účtována po 15 minutách.</w:t>
      </w:r>
    </w:p>
    <w:p w14:paraId="7A077A6C" w14:textId="77777777" w:rsidR="00240D7B" w:rsidRDefault="00240D7B" w:rsidP="00240D7B">
      <w:pPr>
        <w:pStyle w:val="Odstavecseseznamem"/>
        <w:numPr>
          <w:ilvl w:val="0"/>
          <w:numId w:val="1"/>
        </w:numPr>
        <w:contextualSpacing w:val="0"/>
        <w:jc w:val="both"/>
        <w:rPr>
          <w:rFonts w:ascii="Verdana" w:hAnsi="Verdana" w:cstheme="minorHAnsi"/>
          <w:color w:val="000000" w:themeColor="text1"/>
          <w:sz w:val="18"/>
          <w:szCs w:val="18"/>
        </w:rPr>
      </w:pPr>
      <w:r w:rsidRPr="009E28CC">
        <w:rPr>
          <w:rFonts w:ascii="Verdana" w:hAnsi="Verdana" w:cstheme="minorHAnsi"/>
          <w:color w:val="000000" w:themeColor="text1"/>
          <w:sz w:val="18"/>
          <w:szCs w:val="18"/>
        </w:rPr>
        <w:t xml:space="preserve">Cena poskytování plnění </w:t>
      </w:r>
      <w:r>
        <w:rPr>
          <w:rFonts w:ascii="Verdana" w:hAnsi="Verdana" w:cstheme="minorHAnsi"/>
          <w:color w:val="000000" w:themeColor="text1"/>
          <w:sz w:val="18"/>
          <w:szCs w:val="18"/>
        </w:rPr>
        <w:t>dílčí smlouvy</w:t>
      </w:r>
      <w:r w:rsidRPr="009E28CC">
        <w:rPr>
          <w:rFonts w:ascii="Verdana" w:hAnsi="Verdana" w:cstheme="minorHAnsi"/>
          <w:color w:val="000000" w:themeColor="text1"/>
          <w:sz w:val="18"/>
          <w:szCs w:val="18"/>
        </w:rPr>
        <w:t xml:space="preserve"> bude </w:t>
      </w:r>
      <w:r>
        <w:rPr>
          <w:rFonts w:ascii="Verdana" w:hAnsi="Verdana" w:cstheme="minorHAnsi"/>
          <w:color w:val="000000" w:themeColor="text1"/>
          <w:sz w:val="18"/>
          <w:szCs w:val="18"/>
        </w:rPr>
        <w:t>Klientem</w:t>
      </w:r>
      <w:r w:rsidRPr="009E28CC">
        <w:rPr>
          <w:rFonts w:ascii="Verdana" w:hAnsi="Verdana" w:cstheme="minorHAnsi"/>
          <w:color w:val="000000" w:themeColor="text1"/>
          <w:sz w:val="18"/>
          <w:szCs w:val="18"/>
        </w:rPr>
        <w:t xml:space="preserve"> hrazena na základě faktury vystavené nejdříve ke dni podpisu akceptačního protokolu dle čl. </w:t>
      </w:r>
      <w:r>
        <w:rPr>
          <w:rFonts w:ascii="Verdana" w:hAnsi="Verdana" w:cstheme="minorHAnsi"/>
          <w:color w:val="000000" w:themeColor="text1"/>
          <w:sz w:val="18"/>
          <w:szCs w:val="18"/>
        </w:rPr>
        <w:t>X</w:t>
      </w:r>
      <w:r w:rsidRPr="009E28CC">
        <w:rPr>
          <w:rFonts w:ascii="Verdana" w:hAnsi="Verdana" w:cstheme="minorHAnsi"/>
          <w:color w:val="000000" w:themeColor="text1"/>
          <w:sz w:val="18"/>
          <w:szCs w:val="18"/>
        </w:rPr>
        <w:t>I této Rámcové dohody oběma Smluvními stranami. Faktura musí mít náležitosti daňového dokladu, její přílohou musí být stejnopis oběma Smluvními stranami podepsaného akceptačního protokolu s potvrzením, že plnění je bez jakýchkoliv výhrad/vad. V záhlaví faktury je nutno taktéž uvést číslo objednávky a této Rámcové dohody.</w:t>
      </w:r>
      <w:r>
        <w:rPr>
          <w:rFonts w:ascii="Verdana" w:hAnsi="Verdana" w:cstheme="minorHAnsi"/>
          <w:color w:val="000000" w:themeColor="text1"/>
          <w:sz w:val="18"/>
          <w:szCs w:val="18"/>
        </w:rPr>
        <w:t xml:space="preserve"> </w:t>
      </w:r>
    </w:p>
    <w:p w14:paraId="0BF0814A" w14:textId="77777777" w:rsidR="00240D7B" w:rsidRDefault="00240D7B" w:rsidP="00240D7B">
      <w:pPr>
        <w:pStyle w:val="Odstavecseseznamem"/>
        <w:numPr>
          <w:ilvl w:val="0"/>
          <w:numId w:val="1"/>
        </w:numPr>
        <w:contextualSpacing w:val="0"/>
        <w:jc w:val="both"/>
        <w:rPr>
          <w:rFonts w:ascii="Verdana" w:hAnsi="Verdana" w:cstheme="minorHAnsi"/>
          <w:color w:val="000000" w:themeColor="text1"/>
          <w:sz w:val="18"/>
          <w:szCs w:val="18"/>
        </w:rPr>
      </w:pPr>
      <w:r>
        <w:rPr>
          <w:rFonts w:ascii="Verdana" w:hAnsi="Verdana" w:cstheme="minorHAnsi"/>
          <w:color w:val="000000" w:themeColor="text1"/>
          <w:sz w:val="18"/>
          <w:szCs w:val="18"/>
        </w:rPr>
        <w:t>V případě, že je cena za plnění dílčí smlouvy stanovena formou hodinové sazby, budou s</w:t>
      </w:r>
      <w:r w:rsidRPr="00871695">
        <w:rPr>
          <w:rFonts w:ascii="Verdana" w:hAnsi="Verdana" w:cstheme="minorHAnsi"/>
          <w:color w:val="000000" w:themeColor="text1"/>
          <w:sz w:val="18"/>
          <w:szCs w:val="18"/>
        </w:rPr>
        <w:t>oučástí faktury přehledné a kompletní výkazy prokazující, že služby byly poskytovány v souladu s touto Rámcovou dohodou</w:t>
      </w:r>
      <w:r>
        <w:rPr>
          <w:rFonts w:ascii="Verdana" w:hAnsi="Verdana" w:cstheme="minorHAnsi"/>
          <w:color w:val="000000" w:themeColor="text1"/>
          <w:sz w:val="18"/>
          <w:szCs w:val="18"/>
        </w:rPr>
        <w:t xml:space="preserve"> a dílčí smlouvou</w:t>
      </w:r>
      <w:r w:rsidRPr="00871695">
        <w:rPr>
          <w:rFonts w:ascii="Verdana" w:hAnsi="Verdana" w:cstheme="minorHAnsi"/>
          <w:color w:val="000000" w:themeColor="text1"/>
          <w:sz w:val="18"/>
          <w:szCs w:val="18"/>
        </w:rPr>
        <w:t xml:space="preserve"> (dále a výše jen </w:t>
      </w:r>
      <w:r w:rsidRPr="00515A64">
        <w:rPr>
          <w:rFonts w:ascii="Verdana" w:hAnsi="Verdana" w:cstheme="minorHAnsi"/>
          <w:b/>
          <w:color w:val="000000" w:themeColor="text1"/>
          <w:sz w:val="18"/>
          <w:szCs w:val="18"/>
        </w:rPr>
        <w:t>„Výkaz prací“</w:t>
      </w:r>
      <w:r w:rsidRPr="00871695">
        <w:rPr>
          <w:rFonts w:ascii="Verdana" w:hAnsi="Verdana" w:cstheme="minorHAnsi"/>
          <w:color w:val="000000" w:themeColor="text1"/>
          <w:sz w:val="18"/>
          <w:szCs w:val="18"/>
        </w:rPr>
        <w:t xml:space="preserve">) a ID číslo. Výkaz prací musí umožňovat minimálně ověření rozsahu poskytnutých služeb a přítomnosti jednotlivých pracovníků Advokáta u Klienta (např. v rámci osobního jednání s Klientem) </w:t>
      </w:r>
      <w:r>
        <w:rPr>
          <w:rFonts w:ascii="Verdana" w:hAnsi="Verdana" w:cstheme="minorHAnsi"/>
          <w:color w:val="000000" w:themeColor="text1"/>
          <w:sz w:val="18"/>
          <w:szCs w:val="18"/>
        </w:rPr>
        <w:t xml:space="preserve">zpracované </w:t>
      </w:r>
      <w:r w:rsidRPr="00871695">
        <w:rPr>
          <w:rFonts w:ascii="Verdana" w:hAnsi="Verdana" w:cstheme="minorHAnsi"/>
          <w:color w:val="000000" w:themeColor="text1"/>
          <w:sz w:val="18"/>
          <w:szCs w:val="18"/>
        </w:rPr>
        <w:t xml:space="preserve">vždy, pokud nebude Klientem stanoveno jinak, za </w:t>
      </w:r>
      <w:r>
        <w:rPr>
          <w:rFonts w:ascii="Verdana" w:hAnsi="Verdana" w:cstheme="minorHAnsi"/>
          <w:color w:val="000000" w:themeColor="text1"/>
          <w:sz w:val="18"/>
          <w:szCs w:val="18"/>
        </w:rPr>
        <w:t>jednotlivý</w:t>
      </w:r>
      <w:r w:rsidRPr="00871695">
        <w:rPr>
          <w:rFonts w:ascii="Verdana" w:hAnsi="Verdana" w:cstheme="minorHAnsi"/>
          <w:color w:val="000000" w:themeColor="text1"/>
          <w:sz w:val="18"/>
          <w:szCs w:val="18"/>
        </w:rPr>
        <w:t xml:space="preserve"> kalendářní měsíc. </w:t>
      </w:r>
      <w:r>
        <w:rPr>
          <w:rFonts w:ascii="Verdana" w:hAnsi="Verdana" w:cstheme="minorHAnsi"/>
          <w:color w:val="000000" w:themeColor="text1"/>
          <w:sz w:val="18"/>
          <w:szCs w:val="18"/>
        </w:rPr>
        <w:t xml:space="preserve">Výkaz/y práce zpracované v souvislosti s plněním dílčí smlouvy předkládá Advokát v rámci akceptační procedury </w:t>
      </w:r>
      <w:r w:rsidRPr="009E28CC">
        <w:rPr>
          <w:rFonts w:ascii="Verdana" w:hAnsi="Verdana" w:cstheme="minorHAnsi"/>
          <w:color w:val="000000" w:themeColor="text1"/>
          <w:sz w:val="18"/>
          <w:szCs w:val="18"/>
        </w:rPr>
        <w:t xml:space="preserve">dle čl. </w:t>
      </w:r>
      <w:r>
        <w:rPr>
          <w:rFonts w:ascii="Verdana" w:hAnsi="Verdana" w:cstheme="minorHAnsi"/>
          <w:color w:val="000000" w:themeColor="text1"/>
          <w:sz w:val="18"/>
          <w:szCs w:val="18"/>
        </w:rPr>
        <w:t>X</w:t>
      </w:r>
      <w:r w:rsidRPr="009E28CC">
        <w:rPr>
          <w:rFonts w:ascii="Verdana" w:hAnsi="Verdana" w:cstheme="minorHAnsi"/>
          <w:color w:val="000000" w:themeColor="text1"/>
          <w:sz w:val="18"/>
          <w:szCs w:val="18"/>
        </w:rPr>
        <w:t>I. Rámcové dohody</w:t>
      </w:r>
      <w:r>
        <w:rPr>
          <w:rFonts w:ascii="Verdana" w:hAnsi="Verdana" w:cstheme="minorHAnsi"/>
          <w:color w:val="000000" w:themeColor="text1"/>
          <w:sz w:val="18"/>
          <w:szCs w:val="18"/>
        </w:rPr>
        <w:t xml:space="preserve">, nestanoví-li Klient jinak (zejména v případech, kdy je předmětem plnění dílčí smlouvy poskytování dalšího právního poradenství v řádech měsíců, může Klient požadovat průběžné předkládání Výkazů prací). </w:t>
      </w:r>
      <w:r w:rsidRPr="00871695">
        <w:rPr>
          <w:rFonts w:ascii="Verdana" w:hAnsi="Verdana" w:cstheme="minorHAnsi"/>
          <w:color w:val="000000" w:themeColor="text1"/>
          <w:sz w:val="18"/>
          <w:szCs w:val="18"/>
        </w:rPr>
        <w:t xml:space="preserve">Výkaz práce musí obsahovat minimálně jméno člena Realizačního týmu, popis aktivity, datum realizace aktivity, délku trvání aktivity a celkový počet člověkohodin. Uvede-li Klient své připomínky k Výkazu provedených prací, Advokát není oprávněn do jejich vyřešení fakturovat cenu rozporovaných služeb, je však oprávněn Výkaz prací použít jako podklad pro fakturaci v rozsahu, který nebyl Klientem zpochybněn. Cenu rozporovaných služeb </w:t>
      </w:r>
      <w:r>
        <w:rPr>
          <w:rFonts w:ascii="Verdana" w:hAnsi="Verdana" w:cstheme="minorHAnsi"/>
          <w:color w:val="000000" w:themeColor="text1"/>
          <w:sz w:val="18"/>
          <w:szCs w:val="18"/>
        </w:rPr>
        <w:t xml:space="preserve">Advokát </w:t>
      </w:r>
      <w:r w:rsidRPr="00871695">
        <w:rPr>
          <w:rFonts w:ascii="Verdana" w:hAnsi="Verdana" w:cstheme="minorHAnsi"/>
          <w:color w:val="000000" w:themeColor="text1"/>
          <w:sz w:val="18"/>
          <w:szCs w:val="18"/>
        </w:rPr>
        <w:t xml:space="preserve">bude oprávněn fakturovat až po vzájemném vyřešení rozporů v souladu s dohodou dosaženou v této věci s Klientem. </w:t>
      </w:r>
    </w:p>
    <w:p w14:paraId="249CB7B2" w14:textId="77777777" w:rsidR="00240D7B" w:rsidRPr="00871695" w:rsidRDefault="00240D7B" w:rsidP="00240D7B">
      <w:pPr>
        <w:pStyle w:val="Odstavecseseznamem"/>
        <w:numPr>
          <w:ilvl w:val="0"/>
          <w:numId w:val="1"/>
        </w:numPr>
        <w:contextualSpacing w:val="0"/>
        <w:jc w:val="both"/>
        <w:rPr>
          <w:rFonts w:ascii="Verdana" w:hAnsi="Verdana" w:cstheme="minorHAnsi"/>
          <w:color w:val="000000" w:themeColor="text1"/>
          <w:sz w:val="18"/>
          <w:szCs w:val="18"/>
        </w:rPr>
      </w:pPr>
      <w:r w:rsidRPr="00871695">
        <w:rPr>
          <w:rFonts w:ascii="Verdana" w:hAnsi="Verdana" w:cstheme="minorHAnsi"/>
          <w:color w:val="000000" w:themeColor="text1"/>
          <w:sz w:val="18"/>
          <w:szCs w:val="18"/>
        </w:rPr>
        <w:t xml:space="preserve">Vedle </w:t>
      </w:r>
      <w:r>
        <w:rPr>
          <w:rFonts w:ascii="Verdana" w:hAnsi="Verdana" w:cstheme="minorHAnsi"/>
          <w:color w:val="000000" w:themeColor="text1"/>
          <w:sz w:val="18"/>
          <w:szCs w:val="18"/>
        </w:rPr>
        <w:t xml:space="preserve">ceny za plnění dílčí smlouvy </w:t>
      </w:r>
      <w:r w:rsidRPr="00871695">
        <w:rPr>
          <w:rFonts w:ascii="Verdana" w:hAnsi="Verdana" w:cstheme="minorHAnsi"/>
          <w:color w:val="000000" w:themeColor="text1"/>
          <w:sz w:val="18"/>
          <w:szCs w:val="18"/>
        </w:rPr>
        <w:t>má Advokát vůči Klientovi rovněž nárok na úhradu hotových výdajů a nákladů spojených s poskytováním právních služeb dle této Rámcové dohody, k jejichž úhradě by zpravidla byl povinen sám Klient (</w:t>
      </w:r>
      <w:r w:rsidRPr="00515A64">
        <w:rPr>
          <w:rFonts w:ascii="Verdana" w:hAnsi="Verdana" w:cstheme="minorHAnsi"/>
          <w:b/>
          <w:color w:val="000000" w:themeColor="text1"/>
          <w:sz w:val="18"/>
          <w:szCs w:val="18"/>
        </w:rPr>
        <w:t>„Hotové výdaje“</w:t>
      </w:r>
      <w:r w:rsidRPr="00871695">
        <w:rPr>
          <w:rFonts w:ascii="Verdana" w:hAnsi="Verdana" w:cstheme="minorHAnsi"/>
          <w:color w:val="000000" w:themeColor="text1"/>
          <w:sz w:val="18"/>
          <w:szCs w:val="18"/>
        </w:rPr>
        <w:t>). Hotové výdaje zahrnují zejména veškeré soudní, správní a notářské poplatky, jejichž skutečná výše bude stanovena dle platných právních předpisů, a dále odměnu překladatelů a dalších odborníků, o kterých byl Klient informován a jejichž odměnu a náklady uhradil či má uhradit Advokát za Klienta. Ostatní náklady spojené s poskytováním právních služeb dle této Rámcové dohody jako cestovní náklady, náklady na tisk, opisy, kopírování, faxové, poštovní a telekomunikační služby a podobně, jsou již zahrnuty v odměně Advokáta</w:t>
      </w:r>
      <w:r>
        <w:rPr>
          <w:rFonts w:ascii="Verdana" w:hAnsi="Verdana" w:cstheme="minorHAnsi"/>
          <w:color w:val="000000" w:themeColor="text1"/>
          <w:sz w:val="18"/>
          <w:szCs w:val="18"/>
        </w:rPr>
        <w:t xml:space="preserve"> stanovené v příloze č. 1</w:t>
      </w:r>
      <w:r w:rsidRPr="00871695">
        <w:rPr>
          <w:rFonts w:ascii="Verdana" w:hAnsi="Verdana" w:cstheme="minorHAnsi"/>
          <w:color w:val="000000" w:themeColor="text1"/>
          <w:sz w:val="18"/>
          <w:szCs w:val="18"/>
        </w:rPr>
        <w:t>.</w:t>
      </w:r>
    </w:p>
    <w:p w14:paraId="2B3FE9E7" w14:textId="77777777" w:rsidR="00240D7B" w:rsidRPr="009E28CC" w:rsidRDefault="00240D7B" w:rsidP="00240D7B">
      <w:pPr>
        <w:pStyle w:val="Odstavecseseznamem"/>
        <w:numPr>
          <w:ilvl w:val="0"/>
          <w:numId w:val="1"/>
        </w:numPr>
        <w:contextualSpacing w:val="0"/>
        <w:jc w:val="both"/>
        <w:rPr>
          <w:rFonts w:ascii="Verdana" w:hAnsi="Verdana" w:cstheme="minorHAnsi"/>
          <w:color w:val="000000" w:themeColor="text1"/>
          <w:sz w:val="18"/>
          <w:szCs w:val="18"/>
        </w:rPr>
      </w:pPr>
      <w:r w:rsidRPr="009E28CC">
        <w:rPr>
          <w:rFonts w:ascii="Verdana" w:hAnsi="Verdana" w:cstheme="minorHAnsi"/>
          <w:color w:val="000000" w:themeColor="text1"/>
          <w:sz w:val="18"/>
          <w:szCs w:val="18"/>
        </w:rPr>
        <w:lastRenderedPageBreak/>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9E28CC">
        <w:rPr>
          <w:rFonts w:ascii="Verdana" w:hAnsi="Verdana" w:cstheme="minorHAnsi"/>
          <w:color w:val="000000" w:themeColor="text1"/>
          <w:sz w:val="18"/>
          <w:szCs w:val="18"/>
        </w:rPr>
        <w:t>skenu</w:t>
      </w:r>
      <w:proofErr w:type="spellEnd"/>
      <w:r w:rsidRPr="009E28CC">
        <w:rPr>
          <w:rFonts w:ascii="Verdana" w:hAnsi="Verdana" w:cstheme="minorHAnsi"/>
          <w:color w:val="000000" w:themeColor="text1"/>
          <w:sz w:val="18"/>
          <w:szCs w:val="18"/>
        </w:rPr>
        <w:t xml:space="preserve">) bude </w:t>
      </w:r>
      <w:r>
        <w:rPr>
          <w:rFonts w:ascii="Verdana" w:hAnsi="Verdana" w:cstheme="minorHAnsi"/>
          <w:color w:val="000000" w:themeColor="text1"/>
          <w:sz w:val="18"/>
          <w:szCs w:val="18"/>
        </w:rPr>
        <w:t>Klient</w:t>
      </w:r>
      <w:r w:rsidRPr="009E28CC">
        <w:rPr>
          <w:rFonts w:ascii="Verdana" w:hAnsi="Verdana" w:cstheme="minorHAnsi"/>
          <w:color w:val="000000" w:themeColor="text1"/>
          <w:sz w:val="18"/>
          <w:szCs w:val="18"/>
        </w:rPr>
        <w:t xml:space="preserve"> akceptovat daňový doklad doručený v listinné podobě.</w:t>
      </w:r>
    </w:p>
    <w:p w14:paraId="4DFD0C46" w14:textId="77777777" w:rsidR="00240D7B" w:rsidRPr="009E28CC" w:rsidRDefault="00240D7B" w:rsidP="00240D7B">
      <w:pPr>
        <w:pStyle w:val="Odstavecseseznamem"/>
        <w:numPr>
          <w:ilvl w:val="0"/>
          <w:numId w:val="1"/>
        </w:numPr>
        <w:ind w:left="357" w:hanging="357"/>
        <w:contextualSpacing w:val="0"/>
        <w:jc w:val="both"/>
        <w:rPr>
          <w:rFonts w:ascii="Verdana" w:hAnsi="Verdana" w:cstheme="minorHAnsi"/>
          <w:color w:val="000000" w:themeColor="text1"/>
          <w:sz w:val="18"/>
          <w:szCs w:val="18"/>
        </w:rPr>
      </w:pPr>
      <w:r w:rsidRPr="009E28CC">
        <w:rPr>
          <w:rFonts w:ascii="Verdana" w:hAnsi="Verdana" w:cstheme="minorHAnsi"/>
          <w:color w:val="000000" w:themeColor="text1"/>
          <w:sz w:val="18"/>
          <w:szCs w:val="18"/>
        </w:rPr>
        <w:t xml:space="preserve">Splatnost faktury se sjednává na </w:t>
      </w:r>
      <w:r>
        <w:rPr>
          <w:rFonts w:ascii="Verdana" w:hAnsi="Verdana" w:cstheme="minorHAnsi"/>
          <w:color w:val="000000" w:themeColor="text1"/>
          <w:sz w:val="18"/>
          <w:szCs w:val="18"/>
        </w:rPr>
        <w:t>3</w:t>
      </w:r>
      <w:r w:rsidRPr="009E28CC">
        <w:rPr>
          <w:rFonts w:ascii="Verdana" w:hAnsi="Verdana" w:cstheme="minorHAnsi"/>
          <w:color w:val="000000" w:themeColor="text1"/>
          <w:sz w:val="18"/>
          <w:szCs w:val="18"/>
        </w:rPr>
        <w:t xml:space="preserve">0 kalendářních dnů od jejího doručení </w:t>
      </w:r>
      <w:r>
        <w:rPr>
          <w:rFonts w:ascii="Verdana" w:hAnsi="Verdana" w:cstheme="minorHAnsi"/>
          <w:color w:val="000000" w:themeColor="text1"/>
          <w:sz w:val="18"/>
          <w:szCs w:val="18"/>
        </w:rPr>
        <w:t>Klientovi</w:t>
      </w:r>
      <w:r w:rsidRPr="009E28CC">
        <w:rPr>
          <w:rFonts w:ascii="Verdana" w:hAnsi="Verdana" w:cstheme="minorHAnsi"/>
          <w:color w:val="000000" w:themeColor="text1"/>
          <w:sz w:val="18"/>
          <w:szCs w:val="18"/>
        </w:rPr>
        <w:t xml:space="preserve">. V případě, že faktura nebude mít odpovídající náležitosti, je </w:t>
      </w:r>
      <w:r>
        <w:rPr>
          <w:rFonts w:ascii="Verdana" w:hAnsi="Verdana" w:cstheme="minorHAnsi"/>
          <w:color w:val="000000" w:themeColor="text1"/>
          <w:sz w:val="18"/>
          <w:szCs w:val="18"/>
        </w:rPr>
        <w:t>Klient</w:t>
      </w:r>
      <w:r w:rsidRPr="009E28CC">
        <w:rPr>
          <w:rFonts w:ascii="Verdana" w:hAnsi="Verdana" w:cstheme="minorHAnsi"/>
          <w:color w:val="000000" w:themeColor="text1"/>
          <w:sz w:val="18"/>
          <w:szCs w:val="18"/>
        </w:rPr>
        <w:t xml:space="preserve"> oprávněn ve lhůtě splatnosti ji vrátit </w:t>
      </w:r>
      <w:r>
        <w:rPr>
          <w:rFonts w:ascii="Verdana" w:hAnsi="Verdana" w:cstheme="minorHAnsi"/>
          <w:color w:val="000000" w:themeColor="text1"/>
          <w:sz w:val="18"/>
          <w:szCs w:val="18"/>
        </w:rPr>
        <w:t>Advokátovi</w:t>
      </w:r>
      <w:r w:rsidRPr="009E28CC">
        <w:rPr>
          <w:rFonts w:ascii="Verdana" w:hAnsi="Verdana" w:cstheme="minorHAnsi"/>
          <w:color w:val="000000" w:themeColor="text1"/>
          <w:sz w:val="18"/>
          <w:szCs w:val="18"/>
        </w:rPr>
        <w:t xml:space="preserve"> s vytknutím nedostatků, aniž by se dostal do prodlení se splatností. Lhůta splatnosti počíná běžet znovu od okamžiku doručení opravené či doplněné faktury </w:t>
      </w:r>
      <w:r>
        <w:rPr>
          <w:rFonts w:ascii="Verdana" w:hAnsi="Verdana" w:cstheme="minorHAnsi"/>
          <w:color w:val="000000" w:themeColor="text1"/>
          <w:sz w:val="18"/>
          <w:szCs w:val="18"/>
        </w:rPr>
        <w:t>Klientovi</w:t>
      </w:r>
      <w:r w:rsidRPr="009E28CC">
        <w:rPr>
          <w:rFonts w:ascii="Verdana" w:hAnsi="Verdana" w:cstheme="minorHAnsi"/>
          <w:color w:val="000000" w:themeColor="text1"/>
          <w:sz w:val="18"/>
          <w:szCs w:val="18"/>
        </w:rPr>
        <w:t xml:space="preserve">. </w:t>
      </w:r>
    </w:p>
    <w:p w14:paraId="7FCCAC99" w14:textId="77777777" w:rsidR="00240D7B" w:rsidRPr="00F41A72" w:rsidRDefault="00240D7B" w:rsidP="00240D7B">
      <w:pPr>
        <w:pStyle w:val="acnormal"/>
        <w:numPr>
          <w:ilvl w:val="0"/>
          <w:numId w:val="3"/>
        </w:numPr>
        <w:spacing w:after="240"/>
        <w:ind w:left="714" w:hanging="357"/>
        <w:rPr>
          <w:rFonts w:ascii="Verdana" w:hAnsi="Verdana" w:cstheme="minorHAnsi"/>
          <w:b/>
          <w:color w:val="000000" w:themeColor="text1"/>
          <w:sz w:val="22"/>
        </w:rPr>
      </w:pPr>
      <w:r>
        <w:rPr>
          <w:rFonts w:ascii="Verdana" w:hAnsi="Verdana" w:cstheme="minorHAnsi"/>
          <w:b/>
          <w:color w:val="000000" w:themeColor="text1"/>
          <w:sz w:val="22"/>
        </w:rPr>
        <w:t>CENA ZA ADMINISTRACI ZADÁVACÍHO ŘÁZENÍ VE ZVLÁŠTNÍCH PŘÍPADECH</w:t>
      </w:r>
    </w:p>
    <w:p w14:paraId="6A065B3F" w14:textId="77777777" w:rsidR="00240D7B" w:rsidRDefault="00240D7B" w:rsidP="00240D7B">
      <w:pPr>
        <w:pStyle w:val="acnormal"/>
        <w:numPr>
          <w:ilvl w:val="0"/>
          <w:numId w:val="5"/>
        </w:numPr>
        <w:spacing w:after="240"/>
        <w:ind w:left="426" w:hanging="426"/>
        <w:rPr>
          <w:rFonts w:ascii="Verdana" w:hAnsi="Verdana" w:cstheme="minorHAnsi"/>
          <w:color w:val="000000" w:themeColor="text1"/>
          <w:sz w:val="18"/>
          <w:szCs w:val="18"/>
        </w:rPr>
      </w:pPr>
      <w:r>
        <w:rPr>
          <w:rFonts w:ascii="Verdana" w:hAnsi="Verdana" w:cstheme="minorHAnsi"/>
          <w:color w:val="000000" w:themeColor="text1"/>
          <w:sz w:val="18"/>
          <w:szCs w:val="18"/>
        </w:rPr>
        <w:t>Opakované zadávací řízení</w:t>
      </w:r>
    </w:p>
    <w:p w14:paraId="10E76EDC" w14:textId="77777777" w:rsidR="00240D7B" w:rsidRPr="002442F8" w:rsidRDefault="00240D7B" w:rsidP="00240D7B">
      <w:pPr>
        <w:pStyle w:val="acnormal"/>
        <w:spacing w:after="240"/>
        <w:ind w:left="426"/>
        <w:rPr>
          <w:rFonts w:ascii="Verdana" w:hAnsi="Verdana" w:cstheme="minorHAnsi"/>
          <w:color w:val="000000" w:themeColor="text1"/>
          <w:sz w:val="18"/>
          <w:szCs w:val="18"/>
        </w:rPr>
      </w:pPr>
      <w:r w:rsidRPr="002442F8">
        <w:rPr>
          <w:rFonts w:ascii="Verdana" w:hAnsi="Verdana" w:cstheme="minorHAnsi"/>
          <w:color w:val="000000" w:themeColor="text1"/>
          <w:sz w:val="18"/>
          <w:szCs w:val="18"/>
        </w:rPr>
        <w:t xml:space="preserve">V případě, kdy na základě rozhodnutí </w:t>
      </w:r>
      <w:r>
        <w:rPr>
          <w:rFonts w:ascii="Verdana" w:hAnsi="Verdana" w:cstheme="minorHAnsi"/>
          <w:color w:val="000000" w:themeColor="text1"/>
          <w:sz w:val="18"/>
          <w:szCs w:val="18"/>
        </w:rPr>
        <w:t>Klienta</w:t>
      </w:r>
      <w:r w:rsidRPr="002442F8">
        <w:rPr>
          <w:rFonts w:ascii="Verdana" w:hAnsi="Verdana" w:cstheme="minorHAnsi"/>
          <w:color w:val="000000" w:themeColor="text1"/>
          <w:sz w:val="18"/>
          <w:szCs w:val="18"/>
        </w:rPr>
        <w:t xml:space="preserve"> dojde ke zrušení zadávacího řízení</w:t>
      </w:r>
      <w:r>
        <w:rPr>
          <w:rFonts w:ascii="Verdana" w:hAnsi="Verdana" w:cstheme="minorHAnsi"/>
          <w:color w:val="000000" w:themeColor="text1"/>
          <w:sz w:val="18"/>
          <w:szCs w:val="18"/>
        </w:rPr>
        <w:t>,</w:t>
      </w:r>
      <w:r w:rsidRPr="002442F8">
        <w:rPr>
          <w:rFonts w:ascii="Verdana" w:hAnsi="Verdana" w:cstheme="minorHAnsi"/>
          <w:color w:val="000000" w:themeColor="text1"/>
          <w:sz w:val="18"/>
          <w:szCs w:val="18"/>
        </w:rPr>
        <w:t xml:space="preserve"> </w:t>
      </w:r>
      <w:r>
        <w:rPr>
          <w:rFonts w:ascii="Verdana" w:hAnsi="Verdana" w:cstheme="minorHAnsi"/>
          <w:color w:val="000000" w:themeColor="text1"/>
          <w:sz w:val="18"/>
          <w:szCs w:val="18"/>
        </w:rPr>
        <w:t>jehož komplexní administraci zajišťuje</w:t>
      </w:r>
      <w:r w:rsidRPr="002442F8">
        <w:rPr>
          <w:rFonts w:ascii="Verdana" w:hAnsi="Verdana" w:cstheme="minorHAnsi"/>
          <w:color w:val="000000" w:themeColor="text1"/>
          <w:sz w:val="18"/>
          <w:szCs w:val="18"/>
        </w:rPr>
        <w:t xml:space="preserve"> </w:t>
      </w:r>
      <w:r>
        <w:rPr>
          <w:rFonts w:ascii="Verdana" w:hAnsi="Verdana" w:cstheme="minorHAnsi"/>
          <w:color w:val="000000" w:themeColor="text1"/>
          <w:sz w:val="18"/>
          <w:szCs w:val="18"/>
        </w:rPr>
        <w:t>Advokát</w:t>
      </w:r>
      <w:r w:rsidRPr="002442F8">
        <w:rPr>
          <w:rFonts w:ascii="Verdana" w:hAnsi="Verdana" w:cstheme="minorHAnsi"/>
          <w:color w:val="000000" w:themeColor="text1"/>
          <w:sz w:val="18"/>
          <w:szCs w:val="18"/>
        </w:rPr>
        <w:t xml:space="preserve"> </w:t>
      </w:r>
      <w:r>
        <w:rPr>
          <w:rFonts w:ascii="Verdana" w:hAnsi="Verdana" w:cstheme="minorHAnsi"/>
          <w:color w:val="000000" w:themeColor="text1"/>
          <w:sz w:val="18"/>
          <w:szCs w:val="18"/>
        </w:rPr>
        <w:t>dle dílčí smlouvy</w:t>
      </w:r>
      <w:r w:rsidRPr="002442F8">
        <w:rPr>
          <w:rFonts w:ascii="Verdana" w:hAnsi="Verdana" w:cstheme="minorHAnsi"/>
          <w:color w:val="000000" w:themeColor="text1"/>
          <w:sz w:val="18"/>
          <w:szCs w:val="18"/>
        </w:rPr>
        <w:t xml:space="preserve">, je </w:t>
      </w:r>
      <w:r>
        <w:rPr>
          <w:rFonts w:ascii="Verdana" w:hAnsi="Verdana" w:cstheme="minorHAnsi"/>
          <w:color w:val="000000" w:themeColor="text1"/>
          <w:sz w:val="18"/>
          <w:szCs w:val="18"/>
        </w:rPr>
        <w:t>Klient</w:t>
      </w:r>
      <w:r w:rsidRPr="002442F8">
        <w:rPr>
          <w:rFonts w:ascii="Verdana" w:hAnsi="Verdana" w:cstheme="minorHAnsi"/>
          <w:color w:val="000000" w:themeColor="text1"/>
          <w:sz w:val="18"/>
          <w:szCs w:val="18"/>
        </w:rPr>
        <w:t xml:space="preserve"> oprávněn rozhodnout o opakovaném svěření</w:t>
      </w:r>
      <w:r>
        <w:rPr>
          <w:rFonts w:ascii="Verdana" w:hAnsi="Verdana" w:cstheme="minorHAnsi"/>
          <w:color w:val="000000" w:themeColor="text1"/>
          <w:sz w:val="18"/>
          <w:szCs w:val="18"/>
        </w:rPr>
        <w:t xml:space="preserve"> komplexní</w:t>
      </w:r>
      <w:r w:rsidRPr="002442F8">
        <w:rPr>
          <w:rFonts w:ascii="Verdana" w:hAnsi="Verdana" w:cstheme="minorHAnsi"/>
          <w:color w:val="000000" w:themeColor="text1"/>
          <w:sz w:val="18"/>
          <w:szCs w:val="18"/>
        </w:rPr>
        <w:t xml:space="preserve"> administrace </w:t>
      </w:r>
      <w:r>
        <w:rPr>
          <w:rFonts w:ascii="Verdana" w:hAnsi="Verdana" w:cstheme="minorHAnsi"/>
          <w:color w:val="000000" w:themeColor="text1"/>
          <w:sz w:val="18"/>
          <w:szCs w:val="18"/>
        </w:rPr>
        <w:t>zadávacího řízení jako navazující dílčí zakázky</w:t>
      </w:r>
      <w:r w:rsidRPr="002442F8">
        <w:rPr>
          <w:rFonts w:ascii="Verdana" w:hAnsi="Verdana" w:cstheme="minorHAnsi"/>
          <w:color w:val="000000" w:themeColor="text1"/>
          <w:sz w:val="18"/>
          <w:szCs w:val="18"/>
        </w:rPr>
        <w:t xml:space="preserve">, a to na základě nové </w:t>
      </w:r>
      <w:r>
        <w:rPr>
          <w:rFonts w:ascii="Verdana" w:hAnsi="Verdana" w:cstheme="minorHAnsi"/>
          <w:color w:val="000000" w:themeColor="text1"/>
          <w:sz w:val="18"/>
          <w:szCs w:val="18"/>
        </w:rPr>
        <w:t xml:space="preserve">dílčí </w:t>
      </w:r>
      <w:r w:rsidRPr="002442F8">
        <w:rPr>
          <w:rFonts w:ascii="Verdana" w:hAnsi="Verdana" w:cstheme="minorHAnsi"/>
          <w:color w:val="000000" w:themeColor="text1"/>
          <w:sz w:val="18"/>
          <w:szCs w:val="18"/>
        </w:rPr>
        <w:t xml:space="preserve">smlouvy. O případ </w:t>
      </w:r>
      <w:r>
        <w:rPr>
          <w:rFonts w:ascii="Verdana" w:hAnsi="Verdana" w:cstheme="minorHAnsi"/>
          <w:color w:val="000000" w:themeColor="text1"/>
          <w:sz w:val="18"/>
          <w:szCs w:val="18"/>
        </w:rPr>
        <w:t xml:space="preserve">opakovaného zadávacího řízení dle tohoto odstavce </w:t>
      </w:r>
      <w:r w:rsidRPr="002442F8">
        <w:rPr>
          <w:rFonts w:ascii="Verdana" w:hAnsi="Verdana" w:cstheme="minorHAnsi"/>
          <w:color w:val="000000" w:themeColor="text1"/>
          <w:sz w:val="18"/>
          <w:szCs w:val="18"/>
        </w:rPr>
        <w:t xml:space="preserve">Rámcové dohody se jedná pouze tehdy, pokud nové zadávací řízení k zadání takovéto dříve zrušené veřejné zakázky bude zahájeno do </w:t>
      </w:r>
      <w:r>
        <w:rPr>
          <w:rFonts w:ascii="Verdana" w:hAnsi="Verdana" w:cstheme="minorHAnsi"/>
          <w:color w:val="000000" w:themeColor="text1"/>
          <w:sz w:val="18"/>
          <w:szCs w:val="18"/>
        </w:rPr>
        <w:t>6</w:t>
      </w:r>
      <w:r w:rsidRPr="002442F8">
        <w:rPr>
          <w:rFonts w:ascii="Verdana" w:hAnsi="Verdana" w:cstheme="minorHAnsi"/>
          <w:color w:val="000000" w:themeColor="text1"/>
          <w:sz w:val="18"/>
          <w:szCs w:val="18"/>
        </w:rPr>
        <w:t xml:space="preserve"> měsíců od zrušení původního zadávacího řízení a současně nedojde k podstatným odchylkám od zadávacích podmínek původní veřejné zakázky. </w:t>
      </w:r>
      <w:r>
        <w:rPr>
          <w:rFonts w:ascii="Verdana" w:hAnsi="Verdana" w:cstheme="minorHAnsi"/>
          <w:color w:val="000000" w:themeColor="text1"/>
          <w:sz w:val="18"/>
          <w:szCs w:val="18"/>
        </w:rPr>
        <w:t xml:space="preserve">To </w:t>
      </w:r>
      <w:r w:rsidRPr="002442F8">
        <w:rPr>
          <w:rFonts w:ascii="Verdana" w:hAnsi="Verdana" w:cstheme="minorHAnsi"/>
          <w:color w:val="000000" w:themeColor="text1"/>
          <w:sz w:val="18"/>
          <w:szCs w:val="18"/>
        </w:rPr>
        <w:t>platí i v případě, že opakované zadávací řízení se bude týkat jen některé či některých částí původní veřejné zakázky rozdělené na části ve smyslu ustanovení § 101 ZZVZ.</w:t>
      </w:r>
    </w:p>
    <w:p w14:paraId="1994A1C6" w14:textId="77777777" w:rsidR="00240D7B" w:rsidRDefault="00240D7B" w:rsidP="00240D7B">
      <w:pPr>
        <w:pStyle w:val="acnormal"/>
        <w:spacing w:after="240"/>
        <w:ind w:left="426"/>
        <w:rPr>
          <w:rFonts w:ascii="Verdana" w:hAnsi="Verdana" w:cstheme="minorHAnsi"/>
          <w:color w:val="000000" w:themeColor="text1"/>
          <w:sz w:val="18"/>
          <w:szCs w:val="18"/>
        </w:rPr>
      </w:pPr>
      <w:r w:rsidRPr="002442F8">
        <w:rPr>
          <w:rFonts w:ascii="Verdana" w:hAnsi="Verdana" w:cstheme="minorHAnsi"/>
          <w:color w:val="000000" w:themeColor="text1"/>
          <w:sz w:val="18"/>
          <w:szCs w:val="18"/>
        </w:rPr>
        <w:t xml:space="preserve">Smluvní strany sjednávají, že v případě </w:t>
      </w:r>
      <w:r>
        <w:rPr>
          <w:rFonts w:ascii="Verdana" w:hAnsi="Verdana" w:cstheme="minorHAnsi"/>
          <w:color w:val="000000" w:themeColor="text1"/>
          <w:sz w:val="18"/>
          <w:szCs w:val="18"/>
        </w:rPr>
        <w:t xml:space="preserve">komplexní </w:t>
      </w:r>
      <w:r w:rsidRPr="002442F8">
        <w:rPr>
          <w:rFonts w:ascii="Verdana" w:hAnsi="Verdana" w:cstheme="minorHAnsi"/>
          <w:color w:val="000000" w:themeColor="text1"/>
          <w:sz w:val="18"/>
          <w:szCs w:val="18"/>
        </w:rPr>
        <w:t xml:space="preserve">administrace opakované </w:t>
      </w:r>
      <w:r>
        <w:rPr>
          <w:rFonts w:ascii="Verdana" w:hAnsi="Verdana" w:cstheme="minorHAnsi"/>
          <w:color w:val="000000" w:themeColor="text1"/>
          <w:sz w:val="18"/>
          <w:szCs w:val="18"/>
        </w:rPr>
        <w:t xml:space="preserve">zadávacího řízení </w:t>
      </w:r>
      <w:r w:rsidRPr="002442F8">
        <w:rPr>
          <w:rFonts w:ascii="Verdana" w:hAnsi="Verdana" w:cstheme="minorHAnsi"/>
          <w:color w:val="000000" w:themeColor="text1"/>
          <w:sz w:val="18"/>
          <w:szCs w:val="18"/>
        </w:rPr>
        <w:t xml:space="preserve">bude </w:t>
      </w:r>
      <w:r>
        <w:rPr>
          <w:rFonts w:ascii="Verdana" w:hAnsi="Verdana" w:cstheme="minorHAnsi"/>
          <w:color w:val="000000" w:themeColor="text1"/>
          <w:sz w:val="18"/>
          <w:szCs w:val="18"/>
        </w:rPr>
        <w:t>Advokátovi</w:t>
      </w:r>
      <w:r w:rsidRPr="002442F8">
        <w:rPr>
          <w:rFonts w:ascii="Verdana" w:hAnsi="Verdana" w:cstheme="minorHAnsi"/>
          <w:color w:val="000000" w:themeColor="text1"/>
          <w:sz w:val="18"/>
          <w:szCs w:val="18"/>
        </w:rPr>
        <w:t xml:space="preserve"> uhrazena </w:t>
      </w:r>
      <w:r>
        <w:rPr>
          <w:rFonts w:ascii="Verdana" w:hAnsi="Verdana" w:cstheme="minorHAnsi"/>
          <w:color w:val="000000" w:themeColor="text1"/>
          <w:sz w:val="18"/>
          <w:szCs w:val="18"/>
        </w:rPr>
        <w:t>cena stanovená dle přílohy č. 1 Rámcové dohody</w:t>
      </w:r>
      <w:r w:rsidRPr="002442F8">
        <w:rPr>
          <w:rFonts w:ascii="Verdana" w:hAnsi="Verdana" w:cstheme="minorHAnsi"/>
          <w:color w:val="000000" w:themeColor="text1"/>
          <w:sz w:val="18"/>
          <w:szCs w:val="18"/>
        </w:rPr>
        <w:t xml:space="preserve">, která však bude snížena na polovinu. To znamená, že celková cena za </w:t>
      </w:r>
      <w:r>
        <w:rPr>
          <w:rFonts w:ascii="Verdana" w:hAnsi="Verdana" w:cstheme="minorHAnsi"/>
          <w:color w:val="000000" w:themeColor="text1"/>
          <w:sz w:val="18"/>
          <w:szCs w:val="18"/>
        </w:rPr>
        <w:t xml:space="preserve">komplexní administraci zadávacího řízení </w:t>
      </w:r>
      <w:r w:rsidRPr="002442F8">
        <w:rPr>
          <w:rFonts w:ascii="Verdana" w:hAnsi="Verdana" w:cstheme="minorHAnsi"/>
          <w:color w:val="000000" w:themeColor="text1"/>
          <w:sz w:val="18"/>
          <w:szCs w:val="18"/>
        </w:rPr>
        <w:t xml:space="preserve">bude v takovémto případě činit 50 % z ceny uvedené ve vztahu k příslušnému druhu zadávacího řízení v Příloze č. </w:t>
      </w:r>
      <w:r>
        <w:rPr>
          <w:rFonts w:ascii="Verdana" w:hAnsi="Verdana" w:cstheme="minorHAnsi"/>
          <w:color w:val="000000" w:themeColor="text1"/>
          <w:sz w:val="18"/>
          <w:szCs w:val="18"/>
        </w:rPr>
        <w:t>1</w:t>
      </w:r>
      <w:r w:rsidRPr="002442F8">
        <w:rPr>
          <w:rFonts w:ascii="Verdana" w:hAnsi="Verdana" w:cstheme="minorHAnsi"/>
          <w:color w:val="000000" w:themeColor="text1"/>
          <w:sz w:val="18"/>
          <w:szCs w:val="18"/>
        </w:rPr>
        <w:t xml:space="preserve"> této Rámcové dohody (v případě veřejné zakázky na části polovinu z paušální částky dle druhu opakovaného zadávacího řízení plus polovinu z procentního navýšení za druhou a každou další opakovanou část veřejné zakázky). </w:t>
      </w:r>
    </w:p>
    <w:p w14:paraId="760EF714" w14:textId="77777777" w:rsidR="00240D7B" w:rsidRDefault="00240D7B" w:rsidP="00240D7B">
      <w:pPr>
        <w:pStyle w:val="acnormal"/>
        <w:numPr>
          <w:ilvl w:val="0"/>
          <w:numId w:val="5"/>
        </w:numPr>
        <w:spacing w:after="240"/>
        <w:ind w:left="426" w:hanging="426"/>
        <w:rPr>
          <w:rFonts w:ascii="Verdana" w:hAnsi="Verdana" w:cstheme="minorHAnsi"/>
          <w:color w:val="000000" w:themeColor="text1"/>
          <w:sz w:val="18"/>
          <w:szCs w:val="18"/>
        </w:rPr>
      </w:pPr>
      <w:r>
        <w:rPr>
          <w:rFonts w:ascii="Verdana" w:hAnsi="Verdana" w:cstheme="minorHAnsi"/>
          <w:color w:val="000000" w:themeColor="text1"/>
          <w:sz w:val="18"/>
          <w:szCs w:val="18"/>
        </w:rPr>
        <w:t>Snížení ceny za komplexní administraci zadávacího řízení v případě zrušení zadávacího řízení</w:t>
      </w:r>
    </w:p>
    <w:p w14:paraId="3729A56A" w14:textId="77777777" w:rsidR="00240D7B" w:rsidRPr="00AA2660" w:rsidRDefault="00240D7B" w:rsidP="00240D7B">
      <w:pPr>
        <w:pStyle w:val="Odstavecseseznamem"/>
        <w:ind w:left="357"/>
        <w:jc w:val="both"/>
        <w:rPr>
          <w:rFonts w:ascii="Verdana" w:hAnsi="Verdana" w:cstheme="minorHAnsi"/>
          <w:color w:val="000000" w:themeColor="text1"/>
          <w:sz w:val="18"/>
          <w:szCs w:val="18"/>
        </w:rPr>
      </w:pPr>
      <w:r w:rsidRPr="00AA2660">
        <w:rPr>
          <w:rFonts w:ascii="Verdana" w:hAnsi="Verdana" w:cstheme="minorHAnsi"/>
          <w:color w:val="000000" w:themeColor="text1"/>
          <w:sz w:val="18"/>
          <w:szCs w:val="18"/>
        </w:rPr>
        <w:t xml:space="preserve">Pokud bude zadávací řízení </w:t>
      </w:r>
      <w:r>
        <w:rPr>
          <w:rFonts w:ascii="Verdana" w:hAnsi="Verdana" w:cstheme="minorHAnsi"/>
          <w:color w:val="000000" w:themeColor="text1"/>
          <w:sz w:val="18"/>
          <w:szCs w:val="18"/>
        </w:rPr>
        <w:t xml:space="preserve">komplexně administrované Advokátem na základě dílčí smlouvy </w:t>
      </w:r>
      <w:r w:rsidRPr="00AA2660">
        <w:rPr>
          <w:rFonts w:ascii="Verdana" w:hAnsi="Verdana" w:cstheme="minorHAnsi"/>
          <w:color w:val="000000" w:themeColor="text1"/>
          <w:sz w:val="18"/>
          <w:szCs w:val="18"/>
        </w:rPr>
        <w:t xml:space="preserve">zrušeno, je </w:t>
      </w:r>
      <w:r>
        <w:rPr>
          <w:rFonts w:ascii="Verdana" w:hAnsi="Verdana" w:cstheme="minorHAnsi"/>
          <w:color w:val="000000" w:themeColor="text1"/>
          <w:sz w:val="18"/>
          <w:szCs w:val="18"/>
        </w:rPr>
        <w:t xml:space="preserve">Advokát </w:t>
      </w:r>
      <w:r w:rsidRPr="00AA2660">
        <w:rPr>
          <w:rFonts w:ascii="Verdana" w:hAnsi="Verdana" w:cstheme="minorHAnsi"/>
          <w:color w:val="000000" w:themeColor="text1"/>
          <w:sz w:val="18"/>
          <w:szCs w:val="18"/>
        </w:rPr>
        <w:t>oprávněn fakturovat pouze část sjednané ceny, a to takto:</w:t>
      </w:r>
    </w:p>
    <w:p w14:paraId="53BBA3C1" w14:textId="77777777" w:rsidR="00240D7B" w:rsidRPr="00AA2660" w:rsidRDefault="00240D7B" w:rsidP="00240D7B">
      <w:pPr>
        <w:pStyle w:val="Odstavecseseznamem"/>
        <w:numPr>
          <w:ilvl w:val="0"/>
          <w:numId w:val="24"/>
        </w:numPr>
        <w:spacing w:after="120"/>
        <w:contextualSpacing w:val="0"/>
        <w:jc w:val="both"/>
        <w:rPr>
          <w:rFonts w:ascii="Verdana" w:hAnsi="Verdana" w:cstheme="minorHAnsi"/>
          <w:color w:val="000000" w:themeColor="text1"/>
          <w:sz w:val="18"/>
          <w:szCs w:val="18"/>
        </w:rPr>
      </w:pPr>
      <w:r w:rsidRPr="00AA2660">
        <w:rPr>
          <w:rFonts w:ascii="Verdana" w:hAnsi="Verdana" w:cstheme="minorHAnsi"/>
          <w:color w:val="000000" w:themeColor="text1"/>
          <w:sz w:val="18"/>
          <w:szCs w:val="18"/>
        </w:rPr>
        <w:t xml:space="preserve">při rozhodnutí o zrušení zadávacího řízení před </w:t>
      </w:r>
      <w:r>
        <w:rPr>
          <w:rFonts w:ascii="Verdana" w:hAnsi="Verdana" w:cstheme="minorHAnsi"/>
          <w:color w:val="000000" w:themeColor="text1"/>
          <w:sz w:val="18"/>
          <w:szCs w:val="18"/>
        </w:rPr>
        <w:t>koncem lhůty pro podání nabídek</w:t>
      </w:r>
      <w:r w:rsidRPr="00AA2660">
        <w:rPr>
          <w:rFonts w:ascii="Verdana" w:hAnsi="Verdana" w:cstheme="minorHAnsi"/>
          <w:color w:val="000000" w:themeColor="text1"/>
          <w:sz w:val="18"/>
          <w:szCs w:val="18"/>
        </w:rPr>
        <w:t>, popř. p</w:t>
      </w:r>
      <w:r>
        <w:rPr>
          <w:rFonts w:ascii="Verdana" w:hAnsi="Verdana" w:cstheme="minorHAnsi"/>
          <w:color w:val="000000" w:themeColor="text1"/>
          <w:sz w:val="18"/>
          <w:szCs w:val="18"/>
        </w:rPr>
        <w:t>řed</w:t>
      </w:r>
      <w:r w:rsidRPr="00AA2660">
        <w:rPr>
          <w:rFonts w:ascii="Verdana" w:hAnsi="Verdana" w:cstheme="minorHAnsi"/>
          <w:color w:val="000000" w:themeColor="text1"/>
          <w:sz w:val="18"/>
          <w:szCs w:val="18"/>
        </w:rPr>
        <w:t xml:space="preserve"> </w:t>
      </w:r>
      <w:r>
        <w:rPr>
          <w:rFonts w:ascii="Verdana" w:hAnsi="Verdana" w:cstheme="minorHAnsi"/>
          <w:color w:val="000000" w:themeColor="text1"/>
          <w:sz w:val="18"/>
          <w:szCs w:val="18"/>
        </w:rPr>
        <w:t>ukončen</w:t>
      </w:r>
      <w:r w:rsidRPr="00AA2660">
        <w:rPr>
          <w:rFonts w:ascii="Verdana" w:hAnsi="Verdana" w:cstheme="minorHAnsi"/>
          <w:color w:val="000000" w:themeColor="text1"/>
          <w:sz w:val="18"/>
          <w:szCs w:val="18"/>
        </w:rPr>
        <w:t>í</w:t>
      </w:r>
      <w:r>
        <w:rPr>
          <w:rFonts w:ascii="Verdana" w:hAnsi="Verdana" w:cstheme="minorHAnsi"/>
          <w:color w:val="000000" w:themeColor="text1"/>
          <w:sz w:val="18"/>
          <w:szCs w:val="18"/>
        </w:rPr>
        <w:t>m fáze</w:t>
      </w:r>
      <w:r w:rsidRPr="00AA2660">
        <w:rPr>
          <w:rFonts w:ascii="Verdana" w:hAnsi="Verdana" w:cstheme="minorHAnsi"/>
          <w:color w:val="000000" w:themeColor="text1"/>
          <w:sz w:val="18"/>
          <w:szCs w:val="18"/>
        </w:rPr>
        <w:t xml:space="preserve"> jednání v jednacím řízení - 50% ze sjednané ceny; v případě zrušení pouze některých částí zadávacího řízení bude za zrušené části řízení uhrazeno 50% z poměrné částky odpovídající původní celkové sjednané ceně zadávacího řízení podělené celkovým počtem částí a vynásobené počtem zrušených částí;</w:t>
      </w:r>
    </w:p>
    <w:p w14:paraId="6086118E" w14:textId="77777777" w:rsidR="00240D7B" w:rsidRPr="00AA2660" w:rsidRDefault="00240D7B" w:rsidP="00240D7B">
      <w:pPr>
        <w:pStyle w:val="Odstavecseseznamem"/>
        <w:numPr>
          <w:ilvl w:val="0"/>
          <w:numId w:val="24"/>
        </w:numPr>
        <w:spacing w:after="120"/>
        <w:ind w:left="1077" w:hanging="357"/>
        <w:contextualSpacing w:val="0"/>
        <w:jc w:val="both"/>
        <w:rPr>
          <w:rFonts w:ascii="Verdana" w:hAnsi="Verdana" w:cstheme="minorHAnsi"/>
          <w:color w:val="000000" w:themeColor="text1"/>
          <w:sz w:val="18"/>
          <w:szCs w:val="18"/>
        </w:rPr>
      </w:pPr>
      <w:r w:rsidRPr="00AA2660">
        <w:rPr>
          <w:rFonts w:ascii="Verdana" w:hAnsi="Verdana" w:cstheme="minorHAnsi"/>
          <w:color w:val="000000" w:themeColor="text1"/>
          <w:sz w:val="18"/>
          <w:szCs w:val="18"/>
        </w:rPr>
        <w:t>při rozhodnutí o zrušení zadávacího řízení po</w:t>
      </w:r>
      <w:r>
        <w:rPr>
          <w:rFonts w:ascii="Verdana" w:hAnsi="Verdana" w:cstheme="minorHAnsi"/>
          <w:color w:val="000000" w:themeColor="text1"/>
          <w:sz w:val="18"/>
          <w:szCs w:val="18"/>
        </w:rPr>
        <w:t> konci lhůty pro podání nabídek</w:t>
      </w:r>
      <w:r w:rsidRPr="00AA2660">
        <w:rPr>
          <w:rFonts w:ascii="Verdana" w:hAnsi="Verdana" w:cstheme="minorHAnsi"/>
          <w:color w:val="000000" w:themeColor="text1"/>
          <w:sz w:val="18"/>
          <w:szCs w:val="18"/>
        </w:rPr>
        <w:t xml:space="preserve">, ale před </w:t>
      </w:r>
      <w:r>
        <w:rPr>
          <w:rFonts w:ascii="Verdana" w:hAnsi="Verdana" w:cstheme="minorHAnsi"/>
          <w:color w:val="000000" w:themeColor="text1"/>
          <w:sz w:val="18"/>
          <w:szCs w:val="18"/>
        </w:rPr>
        <w:t>odesláním oznámení o výběru v zadávacím řízení</w:t>
      </w:r>
      <w:r w:rsidRPr="00AA2660">
        <w:rPr>
          <w:rFonts w:ascii="Verdana" w:hAnsi="Verdana" w:cstheme="minorHAnsi"/>
          <w:color w:val="000000" w:themeColor="text1"/>
          <w:sz w:val="18"/>
          <w:szCs w:val="18"/>
        </w:rPr>
        <w:t xml:space="preserve"> - 70% ze sjednané ceny; v případě zrušení pouze některých částí zadávacího řízení bude za zrušené části řízení uhrazeno 70% z poměrné částky odpovídající původní celkové sjednané ceně zadávacího řízení podělené celkovým počtem částí a vynásobené počtem zrušených částí;</w:t>
      </w:r>
    </w:p>
    <w:p w14:paraId="125C6AC0" w14:textId="77777777" w:rsidR="00240D7B" w:rsidRPr="00AA2660" w:rsidRDefault="00240D7B" w:rsidP="00240D7B">
      <w:pPr>
        <w:pStyle w:val="Odstavecseseznamem"/>
        <w:numPr>
          <w:ilvl w:val="0"/>
          <w:numId w:val="24"/>
        </w:numPr>
        <w:spacing w:after="120"/>
        <w:ind w:left="1077" w:hanging="357"/>
        <w:contextualSpacing w:val="0"/>
        <w:jc w:val="both"/>
        <w:rPr>
          <w:rFonts w:ascii="Verdana" w:hAnsi="Verdana" w:cstheme="minorHAnsi"/>
          <w:color w:val="000000" w:themeColor="text1"/>
          <w:sz w:val="18"/>
          <w:szCs w:val="18"/>
        </w:rPr>
      </w:pPr>
      <w:r w:rsidRPr="00AA2660">
        <w:rPr>
          <w:rFonts w:ascii="Verdana" w:hAnsi="Verdana" w:cstheme="minorHAnsi"/>
          <w:color w:val="000000" w:themeColor="text1"/>
          <w:sz w:val="18"/>
          <w:szCs w:val="18"/>
        </w:rPr>
        <w:t xml:space="preserve">při rozhodnutí o zrušení zadávacího řízení po </w:t>
      </w:r>
      <w:r>
        <w:rPr>
          <w:rFonts w:ascii="Verdana" w:hAnsi="Verdana" w:cstheme="minorHAnsi"/>
          <w:color w:val="000000" w:themeColor="text1"/>
          <w:sz w:val="18"/>
          <w:szCs w:val="18"/>
        </w:rPr>
        <w:t>odeslání oznámení o výběru v zadávacím řízení</w:t>
      </w:r>
      <w:r w:rsidRPr="00AA2660" w:rsidDel="00606BBA">
        <w:rPr>
          <w:rFonts w:ascii="Verdana" w:hAnsi="Verdana" w:cstheme="minorHAnsi"/>
          <w:color w:val="000000" w:themeColor="text1"/>
          <w:sz w:val="18"/>
          <w:szCs w:val="18"/>
        </w:rPr>
        <w:t xml:space="preserve"> </w:t>
      </w:r>
      <w:r w:rsidRPr="00AA2660">
        <w:rPr>
          <w:rFonts w:ascii="Verdana" w:hAnsi="Verdana" w:cstheme="minorHAnsi"/>
          <w:color w:val="000000" w:themeColor="text1"/>
          <w:sz w:val="18"/>
          <w:szCs w:val="18"/>
        </w:rPr>
        <w:t>- 95% ze sjednané ceny; v případě zrušení pouze některých částí zadávacího řízení bude za zrušené části řízení uhrazeno 95% z poměrné částky odpovídající původní celkové sjednané ceně zadávacího řízení podělené celkovým počtem částí a vynásobené počtem zrušených částí.</w:t>
      </w:r>
    </w:p>
    <w:p w14:paraId="7E780C61" w14:textId="77777777" w:rsidR="00240D7B" w:rsidRPr="00610E8E" w:rsidRDefault="00240D7B" w:rsidP="00240D7B">
      <w:pPr>
        <w:pStyle w:val="Odstavecseseznamem"/>
        <w:ind w:left="357"/>
        <w:contextualSpacing w:val="0"/>
        <w:jc w:val="both"/>
        <w:rPr>
          <w:rFonts w:ascii="Verdana" w:hAnsi="Verdana" w:cstheme="minorHAnsi"/>
          <w:color w:val="00B050"/>
          <w:sz w:val="18"/>
          <w:szCs w:val="18"/>
        </w:rPr>
      </w:pPr>
      <w:r w:rsidRPr="00AA2660">
        <w:rPr>
          <w:rFonts w:ascii="Verdana" w:hAnsi="Verdana" w:cstheme="minorHAnsi"/>
          <w:color w:val="000000" w:themeColor="text1"/>
          <w:sz w:val="18"/>
          <w:szCs w:val="18"/>
        </w:rPr>
        <w:lastRenderedPageBreak/>
        <w:t>Za nezrušené části zadávacího řízení bude uhrazena částka odpovídající původní celkové sjednané ceně zadávacího řízení podělené celkovým počtem částí a vynásobené počtem nezrušených částí.</w:t>
      </w:r>
    </w:p>
    <w:p w14:paraId="5E7FF420" w14:textId="77777777" w:rsidR="00240D7B" w:rsidRPr="00F41A72" w:rsidRDefault="00240D7B" w:rsidP="00240D7B">
      <w:pPr>
        <w:pStyle w:val="acnormal"/>
        <w:numPr>
          <w:ilvl w:val="0"/>
          <w:numId w:val="3"/>
        </w:numPr>
        <w:spacing w:after="240"/>
        <w:ind w:left="714" w:hanging="357"/>
        <w:rPr>
          <w:rFonts w:ascii="Verdana" w:hAnsi="Verdana" w:cstheme="minorHAnsi"/>
          <w:b/>
          <w:color w:val="000000" w:themeColor="text1"/>
          <w:sz w:val="22"/>
        </w:rPr>
      </w:pPr>
      <w:r w:rsidRPr="00F41A72">
        <w:rPr>
          <w:rFonts w:ascii="Verdana" w:hAnsi="Verdana" w:cstheme="minorHAnsi"/>
          <w:b/>
          <w:color w:val="000000" w:themeColor="text1"/>
          <w:sz w:val="22"/>
        </w:rPr>
        <w:t>ODPOVĚDNOST ZA VADY, JAKOST, ODPOVĚDNOST ZA ŠKODU</w:t>
      </w:r>
      <w:r>
        <w:rPr>
          <w:rFonts w:ascii="Verdana" w:hAnsi="Verdana" w:cstheme="minorHAnsi"/>
          <w:b/>
          <w:color w:val="000000" w:themeColor="text1"/>
          <w:sz w:val="22"/>
        </w:rPr>
        <w:t>, POJIŠTĚNÍ</w:t>
      </w:r>
    </w:p>
    <w:p w14:paraId="6DC55872" w14:textId="77777777" w:rsidR="00240D7B" w:rsidRPr="00F41A72" w:rsidRDefault="00240D7B" w:rsidP="00240D7B">
      <w:pPr>
        <w:pStyle w:val="acnormal"/>
        <w:numPr>
          <w:ilvl w:val="0"/>
          <w:numId w:val="27"/>
        </w:numPr>
        <w:ind w:left="426" w:hanging="426"/>
        <w:rPr>
          <w:rFonts w:ascii="Verdana" w:hAnsi="Verdana" w:cstheme="minorHAnsi"/>
          <w:color w:val="000000" w:themeColor="text1"/>
          <w:sz w:val="18"/>
          <w:szCs w:val="18"/>
        </w:rPr>
      </w:pPr>
      <w:r>
        <w:rPr>
          <w:rFonts w:ascii="Verdana" w:hAnsi="Verdana" w:cstheme="minorHAnsi"/>
          <w:color w:val="000000" w:themeColor="text1"/>
          <w:sz w:val="18"/>
          <w:szCs w:val="18"/>
        </w:rPr>
        <w:t>Advokát</w:t>
      </w:r>
      <w:r w:rsidRPr="00F41A72">
        <w:rPr>
          <w:rFonts w:ascii="Verdana" w:hAnsi="Verdana" w:cstheme="minorHAnsi"/>
          <w:color w:val="000000" w:themeColor="text1"/>
          <w:sz w:val="18"/>
          <w:szCs w:val="18"/>
        </w:rPr>
        <w:t xml:space="preserve"> je povinen realizovat veškerá plnění dílčích smluv uzavřených na základě této Rámcové dohody na svůj náklad a na své nebezpečí.</w:t>
      </w:r>
    </w:p>
    <w:p w14:paraId="46DF1209" w14:textId="77777777" w:rsidR="00240D7B" w:rsidRPr="00F41A72" w:rsidRDefault="00240D7B" w:rsidP="00240D7B">
      <w:pPr>
        <w:pStyle w:val="acnormal"/>
        <w:numPr>
          <w:ilvl w:val="0"/>
          <w:numId w:val="27"/>
        </w:numPr>
        <w:ind w:left="426" w:hanging="426"/>
        <w:rPr>
          <w:rFonts w:ascii="Verdana" w:hAnsi="Verdana" w:cstheme="minorHAnsi"/>
          <w:color w:val="000000" w:themeColor="text1"/>
          <w:sz w:val="18"/>
          <w:szCs w:val="18"/>
        </w:rPr>
      </w:pPr>
      <w:r w:rsidRPr="00F41A72">
        <w:rPr>
          <w:rFonts w:ascii="Verdana" w:hAnsi="Verdana" w:cstheme="minorHAnsi"/>
          <w:color w:val="000000" w:themeColor="text1"/>
          <w:sz w:val="18"/>
          <w:szCs w:val="18"/>
        </w:rPr>
        <w:t>Odpovědnost za vady, kvalitu, jakost a nároky z ní vyplývající se řídí příslušnými ustanoveními Obchodních podmínek</w:t>
      </w:r>
      <w:r>
        <w:rPr>
          <w:rFonts w:ascii="Verdana" w:hAnsi="Verdana" w:cstheme="minorHAnsi"/>
          <w:color w:val="000000" w:themeColor="text1"/>
          <w:sz w:val="18"/>
          <w:szCs w:val="18"/>
        </w:rPr>
        <w:t>,</w:t>
      </w:r>
      <w:r w:rsidRPr="00F41A72">
        <w:rPr>
          <w:rFonts w:ascii="Verdana" w:hAnsi="Verdana" w:cstheme="minorHAnsi"/>
          <w:color w:val="000000" w:themeColor="text1"/>
          <w:sz w:val="18"/>
          <w:szCs w:val="18"/>
        </w:rPr>
        <w:t xml:space="preserve"> Občanského zákoníku</w:t>
      </w:r>
      <w:r>
        <w:rPr>
          <w:rFonts w:ascii="Verdana" w:hAnsi="Verdana" w:cstheme="minorHAnsi"/>
          <w:color w:val="000000" w:themeColor="text1"/>
          <w:sz w:val="18"/>
          <w:szCs w:val="18"/>
        </w:rPr>
        <w:t xml:space="preserve"> a Zákona o advokacii</w:t>
      </w:r>
      <w:r w:rsidRPr="00F41A72">
        <w:rPr>
          <w:rFonts w:ascii="Verdana" w:hAnsi="Verdana" w:cstheme="minorHAnsi"/>
          <w:color w:val="000000" w:themeColor="text1"/>
          <w:sz w:val="18"/>
          <w:szCs w:val="18"/>
        </w:rPr>
        <w:t>.</w:t>
      </w:r>
    </w:p>
    <w:p w14:paraId="76C3D096" w14:textId="77777777" w:rsidR="00240D7B" w:rsidRDefault="00240D7B" w:rsidP="00240D7B">
      <w:pPr>
        <w:pStyle w:val="acnormal"/>
        <w:numPr>
          <w:ilvl w:val="0"/>
          <w:numId w:val="27"/>
        </w:numPr>
        <w:ind w:left="426" w:hanging="426"/>
        <w:rPr>
          <w:rFonts w:ascii="Verdana" w:hAnsi="Verdana" w:cstheme="minorHAnsi"/>
          <w:color w:val="000000" w:themeColor="text1"/>
          <w:sz w:val="18"/>
          <w:szCs w:val="18"/>
        </w:rPr>
      </w:pPr>
      <w:r w:rsidRPr="00F41A72">
        <w:rPr>
          <w:rFonts w:ascii="Verdana" w:hAnsi="Verdana" w:cstheme="minorHAnsi"/>
          <w:color w:val="000000" w:themeColor="text1"/>
          <w:sz w:val="18"/>
          <w:szCs w:val="18"/>
        </w:rPr>
        <w:t>V případě, že poskytnuté plnění nebude uskutečněno v souladu s touto Rámcovou dohodou anebo dílčí smlouvou, je </w:t>
      </w:r>
      <w:r>
        <w:rPr>
          <w:rFonts w:ascii="Verdana" w:hAnsi="Verdana" w:cstheme="minorHAnsi"/>
          <w:color w:val="000000" w:themeColor="text1"/>
          <w:sz w:val="18"/>
          <w:szCs w:val="18"/>
        </w:rPr>
        <w:t>Klient</w:t>
      </w:r>
      <w:r w:rsidRPr="00F41A72">
        <w:rPr>
          <w:rFonts w:ascii="Verdana" w:hAnsi="Verdana" w:cstheme="minorHAnsi"/>
          <w:color w:val="000000" w:themeColor="text1"/>
          <w:sz w:val="18"/>
          <w:szCs w:val="18"/>
        </w:rPr>
        <w:t xml:space="preserve"> oprávněn požádat o zjednání nápravy na náklady </w:t>
      </w:r>
      <w:r>
        <w:rPr>
          <w:rFonts w:ascii="Verdana" w:hAnsi="Verdana" w:cstheme="minorHAnsi"/>
          <w:color w:val="000000" w:themeColor="text1"/>
          <w:sz w:val="18"/>
          <w:szCs w:val="18"/>
        </w:rPr>
        <w:t>Advokáta</w:t>
      </w:r>
      <w:r w:rsidRPr="00F41A72">
        <w:rPr>
          <w:rFonts w:ascii="Verdana" w:hAnsi="Verdana" w:cstheme="minorHAnsi"/>
          <w:color w:val="000000" w:themeColor="text1"/>
          <w:sz w:val="18"/>
          <w:szCs w:val="18"/>
        </w:rPr>
        <w:t>, a dále se postupuje dle čl. VI. této Rámcové dohody.</w:t>
      </w:r>
    </w:p>
    <w:p w14:paraId="51260B38" w14:textId="77777777" w:rsidR="00240D7B" w:rsidRDefault="00240D7B" w:rsidP="00240D7B">
      <w:pPr>
        <w:pStyle w:val="acnormal"/>
        <w:numPr>
          <w:ilvl w:val="0"/>
          <w:numId w:val="27"/>
        </w:numPr>
        <w:ind w:left="426" w:hanging="426"/>
        <w:rPr>
          <w:rFonts w:ascii="Verdana" w:hAnsi="Verdana" w:cstheme="minorHAnsi"/>
          <w:color w:val="000000" w:themeColor="text1"/>
          <w:sz w:val="18"/>
          <w:szCs w:val="18"/>
        </w:rPr>
      </w:pPr>
      <w:r w:rsidRPr="0043340E">
        <w:rPr>
          <w:rFonts w:ascii="Verdana" w:hAnsi="Verdana" w:cstheme="minorHAnsi"/>
          <w:color w:val="000000" w:themeColor="text1"/>
          <w:sz w:val="18"/>
          <w:szCs w:val="18"/>
        </w:rPr>
        <w:t>Advokát je povinen mít po dobu poskytování právních služeb na základě této Rámcové dohody uzavřenou pojistnou smlouvu na pojištění odpovědnosti za škodu vzniklou Klientovi nebo třetím osobám v souvislosti s poskytováním právních služeb minimálně do výše limitu pojistného plnění 100.000.000 Kč za jednu pojistnou událost.</w:t>
      </w:r>
      <w:r w:rsidRPr="00F41A72">
        <w:rPr>
          <w:rFonts w:ascii="Verdana" w:hAnsi="Verdana" w:cstheme="minorHAnsi"/>
          <w:color w:val="000000" w:themeColor="text1"/>
          <w:sz w:val="18"/>
          <w:szCs w:val="18"/>
        </w:rPr>
        <w:t xml:space="preserve"> </w:t>
      </w:r>
      <w:r>
        <w:rPr>
          <w:rFonts w:ascii="Verdana" w:hAnsi="Verdana" w:cstheme="minorHAnsi"/>
          <w:color w:val="000000" w:themeColor="text1"/>
          <w:sz w:val="18"/>
          <w:szCs w:val="18"/>
        </w:rPr>
        <w:t>Advokát je povinen na žádost Klienta předložit Klientovi ve lhůtě 5 pracovních dnů prostou kopii</w:t>
      </w:r>
      <w:r w:rsidRPr="00DB34B8">
        <w:rPr>
          <w:rFonts w:ascii="Verdana" w:hAnsi="Verdana" w:cstheme="minorHAnsi"/>
          <w:color w:val="000000" w:themeColor="text1"/>
          <w:sz w:val="18"/>
          <w:szCs w:val="18"/>
        </w:rPr>
        <w:t xml:space="preserve"> pojistné smlouvy nebo pojistného certifikátu, z nichž bude zřejmé splnění výše uvedených podmínek.</w:t>
      </w:r>
    </w:p>
    <w:p w14:paraId="3B893F95" w14:textId="77777777" w:rsidR="00240D7B" w:rsidRPr="00EE72E0" w:rsidRDefault="00240D7B" w:rsidP="00240D7B">
      <w:pPr>
        <w:pStyle w:val="acnormal"/>
        <w:ind w:left="426"/>
        <w:rPr>
          <w:rFonts w:ascii="Verdana" w:hAnsi="Verdana" w:cstheme="minorHAnsi"/>
          <w:color w:val="000000" w:themeColor="text1"/>
          <w:sz w:val="18"/>
          <w:szCs w:val="18"/>
        </w:rPr>
      </w:pPr>
    </w:p>
    <w:p w14:paraId="1B59019C" w14:textId="77777777" w:rsidR="00240D7B" w:rsidRPr="00EE72E0" w:rsidRDefault="00240D7B" w:rsidP="00240D7B">
      <w:pPr>
        <w:pStyle w:val="acnormal"/>
        <w:numPr>
          <w:ilvl w:val="0"/>
          <w:numId w:val="3"/>
        </w:numPr>
        <w:spacing w:after="240"/>
        <w:ind w:left="714" w:hanging="357"/>
        <w:rPr>
          <w:rFonts w:ascii="Verdana" w:hAnsi="Verdana" w:cstheme="minorHAnsi"/>
          <w:b/>
          <w:color w:val="000000" w:themeColor="text1"/>
          <w:sz w:val="22"/>
        </w:rPr>
      </w:pPr>
      <w:r>
        <w:rPr>
          <w:rFonts w:ascii="Verdana" w:hAnsi="Verdana" w:cstheme="minorHAnsi"/>
          <w:b/>
          <w:color w:val="000000" w:themeColor="text1"/>
          <w:sz w:val="22"/>
        </w:rPr>
        <w:t>SPOLUPRÁCE KLIENTA A ADVOKÁTA</w:t>
      </w:r>
    </w:p>
    <w:p w14:paraId="409F8647" w14:textId="77777777" w:rsidR="00240D7B" w:rsidRPr="00AA2660" w:rsidRDefault="00240D7B" w:rsidP="00240D7B">
      <w:pPr>
        <w:pStyle w:val="acnormal"/>
        <w:numPr>
          <w:ilvl w:val="0"/>
          <w:numId w:val="13"/>
        </w:numPr>
        <w:spacing w:after="240"/>
        <w:rPr>
          <w:rFonts w:ascii="Verdana" w:hAnsi="Verdana" w:cstheme="minorHAnsi"/>
          <w:color w:val="000000" w:themeColor="text1"/>
          <w:sz w:val="18"/>
          <w:szCs w:val="18"/>
        </w:rPr>
      </w:pPr>
      <w:r w:rsidRPr="00AA2660">
        <w:rPr>
          <w:rFonts w:ascii="Verdana" w:hAnsi="Verdana" w:cstheme="minorHAnsi"/>
          <w:color w:val="000000" w:themeColor="text1"/>
          <w:sz w:val="18"/>
          <w:szCs w:val="18"/>
        </w:rPr>
        <w:t xml:space="preserve">Po celou dobu trvání této Rámcové dohody si budou </w:t>
      </w:r>
      <w:r>
        <w:rPr>
          <w:rFonts w:ascii="Verdana" w:hAnsi="Verdana" w:cstheme="minorHAnsi"/>
          <w:color w:val="000000" w:themeColor="text1"/>
          <w:sz w:val="18"/>
          <w:szCs w:val="18"/>
        </w:rPr>
        <w:t>Klient a</w:t>
      </w:r>
      <w:r w:rsidRPr="00AA2660">
        <w:rPr>
          <w:rFonts w:ascii="Verdana" w:hAnsi="Verdana" w:cstheme="minorHAnsi"/>
          <w:color w:val="000000" w:themeColor="text1"/>
          <w:sz w:val="18"/>
          <w:szCs w:val="18"/>
        </w:rPr>
        <w:t xml:space="preserve"> </w:t>
      </w:r>
      <w:r>
        <w:rPr>
          <w:rFonts w:ascii="Verdana" w:hAnsi="Verdana" w:cstheme="minorHAnsi"/>
          <w:color w:val="000000" w:themeColor="text1"/>
          <w:sz w:val="18"/>
          <w:szCs w:val="18"/>
        </w:rPr>
        <w:t xml:space="preserve">Advokát </w:t>
      </w:r>
      <w:r w:rsidRPr="00AA2660">
        <w:rPr>
          <w:rFonts w:ascii="Verdana" w:hAnsi="Verdana" w:cstheme="minorHAnsi"/>
          <w:color w:val="000000" w:themeColor="text1"/>
          <w:sz w:val="18"/>
          <w:szCs w:val="18"/>
        </w:rPr>
        <w:t xml:space="preserve">vzájemně poskytovat součinnost a informace, jež jsou potřebné ke splnění jejich závazků dle této Rámcové dohody a dle jednotlivých </w:t>
      </w:r>
      <w:r>
        <w:rPr>
          <w:rFonts w:ascii="Verdana" w:hAnsi="Verdana" w:cstheme="minorHAnsi"/>
          <w:color w:val="000000" w:themeColor="text1"/>
          <w:sz w:val="18"/>
          <w:szCs w:val="18"/>
        </w:rPr>
        <w:t>dílčích</w:t>
      </w:r>
      <w:r w:rsidRPr="00AA2660">
        <w:rPr>
          <w:rFonts w:ascii="Verdana" w:hAnsi="Verdana" w:cstheme="minorHAnsi"/>
          <w:color w:val="000000" w:themeColor="text1"/>
          <w:sz w:val="18"/>
          <w:szCs w:val="18"/>
        </w:rPr>
        <w:t xml:space="preserve"> smluv. Obdrží-li </w:t>
      </w:r>
      <w:r>
        <w:rPr>
          <w:rFonts w:ascii="Verdana" w:hAnsi="Verdana" w:cstheme="minorHAnsi"/>
          <w:color w:val="000000" w:themeColor="text1"/>
          <w:sz w:val="18"/>
          <w:szCs w:val="18"/>
        </w:rPr>
        <w:t>Klient</w:t>
      </w:r>
      <w:r w:rsidRPr="00AA2660">
        <w:rPr>
          <w:rFonts w:ascii="Verdana" w:hAnsi="Verdana" w:cstheme="minorHAnsi"/>
          <w:color w:val="000000" w:themeColor="text1"/>
          <w:sz w:val="18"/>
          <w:szCs w:val="18"/>
        </w:rPr>
        <w:t xml:space="preserve"> jakýkoliv doklad nebo dopis vztahující se k zadávacímu řízení administrovanému </w:t>
      </w:r>
      <w:r>
        <w:rPr>
          <w:rFonts w:ascii="Verdana" w:hAnsi="Verdana" w:cstheme="minorHAnsi"/>
          <w:color w:val="000000" w:themeColor="text1"/>
          <w:sz w:val="18"/>
          <w:szCs w:val="18"/>
        </w:rPr>
        <w:t>Advokátem</w:t>
      </w:r>
      <w:r w:rsidRPr="00AA2660">
        <w:rPr>
          <w:rFonts w:ascii="Verdana" w:hAnsi="Verdana" w:cstheme="minorHAnsi"/>
          <w:color w:val="000000" w:themeColor="text1"/>
          <w:sz w:val="18"/>
          <w:szCs w:val="18"/>
        </w:rPr>
        <w:t xml:space="preserve">, poskytne tento bez zbytečného odkladu </w:t>
      </w:r>
      <w:r>
        <w:rPr>
          <w:rFonts w:ascii="Verdana" w:hAnsi="Verdana" w:cstheme="minorHAnsi"/>
          <w:color w:val="000000" w:themeColor="text1"/>
          <w:sz w:val="18"/>
          <w:szCs w:val="18"/>
        </w:rPr>
        <w:t xml:space="preserve">Advokátovi </w:t>
      </w:r>
      <w:r w:rsidRPr="00AA2660">
        <w:rPr>
          <w:rFonts w:ascii="Verdana" w:hAnsi="Verdana" w:cstheme="minorHAnsi"/>
          <w:color w:val="000000" w:themeColor="text1"/>
          <w:sz w:val="18"/>
          <w:szCs w:val="18"/>
        </w:rPr>
        <w:t xml:space="preserve">(vždy s přihlédnutím ke lhůtám dle ZZVZ). Při realizaci činností dle této Rámcové dohody a jednotlivých </w:t>
      </w:r>
      <w:r>
        <w:rPr>
          <w:rFonts w:ascii="Verdana" w:hAnsi="Verdana" w:cstheme="minorHAnsi"/>
          <w:color w:val="000000" w:themeColor="text1"/>
          <w:sz w:val="18"/>
          <w:szCs w:val="18"/>
        </w:rPr>
        <w:t xml:space="preserve">dílčích </w:t>
      </w:r>
      <w:r w:rsidRPr="00AA2660">
        <w:rPr>
          <w:rFonts w:ascii="Verdana" w:hAnsi="Verdana" w:cstheme="minorHAnsi"/>
          <w:color w:val="000000" w:themeColor="text1"/>
          <w:sz w:val="18"/>
          <w:szCs w:val="18"/>
        </w:rPr>
        <w:t xml:space="preserve">smluv se </w:t>
      </w:r>
      <w:r>
        <w:rPr>
          <w:rFonts w:ascii="Verdana" w:hAnsi="Verdana" w:cstheme="minorHAnsi"/>
          <w:color w:val="000000" w:themeColor="text1"/>
          <w:sz w:val="18"/>
          <w:szCs w:val="18"/>
        </w:rPr>
        <w:t xml:space="preserve">Advokát </w:t>
      </w:r>
      <w:r w:rsidRPr="00AA2660">
        <w:rPr>
          <w:rFonts w:ascii="Verdana" w:hAnsi="Verdana" w:cstheme="minorHAnsi"/>
          <w:color w:val="000000" w:themeColor="text1"/>
          <w:sz w:val="18"/>
          <w:szCs w:val="18"/>
        </w:rPr>
        <w:t xml:space="preserve">zavazuje dostavit se na výzvu </w:t>
      </w:r>
      <w:r>
        <w:rPr>
          <w:rFonts w:ascii="Verdana" w:hAnsi="Verdana" w:cstheme="minorHAnsi"/>
          <w:color w:val="000000" w:themeColor="text1"/>
          <w:sz w:val="18"/>
          <w:szCs w:val="18"/>
        </w:rPr>
        <w:t xml:space="preserve">Klienta </w:t>
      </w:r>
      <w:r w:rsidRPr="00AA2660">
        <w:rPr>
          <w:rFonts w:ascii="Verdana" w:hAnsi="Verdana" w:cstheme="minorHAnsi"/>
          <w:color w:val="000000" w:themeColor="text1"/>
          <w:sz w:val="18"/>
          <w:szCs w:val="18"/>
        </w:rPr>
        <w:t>do jeho sídla (např. z důvodu předání podkladů, dokumentace, konzultací, jednání komisí apod.).</w:t>
      </w:r>
    </w:p>
    <w:p w14:paraId="42EF2C02" w14:textId="77777777" w:rsidR="00240D7B" w:rsidRPr="00AA2660" w:rsidRDefault="00240D7B" w:rsidP="00240D7B">
      <w:pPr>
        <w:pStyle w:val="acnormal"/>
        <w:numPr>
          <w:ilvl w:val="0"/>
          <w:numId w:val="13"/>
        </w:numPr>
        <w:spacing w:after="240"/>
        <w:rPr>
          <w:rFonts w:ascii="Verdana" w:hAnsi="Verdana" w:cstheme="minorHAnsi"/>
          <w:sz w:val="18"/>
          <w:szCs w:val="18"/>
        </w:rPr>
      </w:pPr>
      <w:r w:rsidRPr="00AA2660">
        <w:rPr>
          <w:rFonts w:ascii="Verdana" w:hAnsi="Verdana" w:cstheme="minorHAnsi"/>
          <w:color w:val="000000" w:themeColor="text1"/>
          <w:sz w:val="18"/>
          <w:szCs w:val="18"/>
        </w:rPr>
        <w:t xml:space="preserve">V případě, že bude veřejná zakázka </w:t>
      </w:r>
      <w:r>
        <w:rPr>
          <w:rFonts w:ascii="Verdana" w:hAnsi="Verdana" w:cstheme="minorHAnsi"/>
          <w:color w:val="000000" w:themeColor="text1"/>
          <w:sz w:val="18"/>
          <w:szCs w:val="18"/>
        </w:rPr>
        <w:t>administrovaná Advokátem dle dílčí smlouvy</w:t>
      </w:r>
      <w:r w:rsidRPr="00AA2660">
        <w:rPr>
          <w:rFonts w:ascii="Verdana" w:hAnsi="Verdana" w:cstheme="minorHAnsi"/>
          <w:color w:val="000000" w:themeColor="text1"/>
          <w:sz w:val="18"/>
          <w:szCs w:val="18"/>
        </w:rPr>
        <w:t xml:space="preserve"> spolufinancována z jiných zdrojů než pouze ze zdrojů </w:t>
      </w:r>
      <w:r>
        <w:rPr>
          <w:rFonts w:ascii="Verdana" w:hAnsi="Verdana" w:cstheme="minorHAnsi"/>
          <w:color w:val="000000" w:themeColor="text1"/>
          <w:sz w:val="18"/>
          <w:szCs w:val="18"/>
        </w:rPr>
        <w:t>Klienta</w:t>
      </w:r>
      <w:r w:rsidRPr="00AA2660">
        <w:rPr>
          <w:rFonts w:ascii="Verdana" w:hAnsi="Verdana" w:cstheme="minorHAnsi"/>
          <w:color w:val="000000" w:themeColor="text1"/>
          <w:sz w:val="18"/>
          <w:szCs w:val="18"/>
        </w:rPr>
        <w:t xml:space="preserve">, je </w:t>
      </w:r>
      <w:r>
        <w:rPr>
          <w:rFonts w:ascii="Verdana" w:hAnsi="Verdana" w:cstheme="minorHAnsi"/>
          <w:color w:val="000000" w:themeColor="text1"/>
          <w:sz w:val="18"/>
          <w:szCs w:val="18"/>
        </w:rPr>
        <w:t xml:space="preserve">Advokát </w:t>
      </w:r>
      <w:r w:rsidRPr="00AA2660">
        <w:rPr>
          <w:rFonts w:ascii="Verdana" w:hAnsi="Verdana" w:cstheme="minorHAnsi"/>
          <w:color w:val="000000" w:themeColor="text1"/>
          <w:sz w:val="18"/>
          <w:szCs w:val="18"/>
        </w:rPr>
        <w:t xml:space="preserve">povinen umožnit kontrolu v rozsahu požadovaném spolufinancujícím subjektem a poskytnout veškerou požadovanou součinnost, zejména poskytnout veškeré doklady, umožnit vstup do objektů </w:t>
      </w:r>
      <w:r>
        <w:rPr>
          <w:rFonts w:ascii="Verdana" w:hAnsi="Verdana" w:cstheme="minorHAnsi"/>
          <w:color w:val="000000" w:themeColor="text1"/>
          <w:sz w:val="18"/>
          <w:szCs w:val="18"/>
        </w:rPr>
        <w:t xml:space="preserve">Advokáta </w:t>
      </w:r>
      <w:r w:rsidRPr="00AA2660">
        <w:rPr>
          <w:rFonts w:ascii="Verdana" w:hAnsi="Verdana" w:cstheme="minorHAnsi"/>
          <w:color w:val="000000" w:themeColor="text1"/>
          <w:sz w:val="18"/>
          <w:szCs w:val="18"/>
        </w:rPr>
        <w:t>(v nezbytně nutném rozsahu a po předchozím upozornění), umožnit průběžné ověřování souladu údajů o průběhu zadávacích řízení se skutečným stavem apod.</w:t>
      </w:r>
    </w:p>
    <w:p w14:paraId="6C7816E0" w14:textId="77777777" w:rsidR="00240D7B" w:rsidRDefault="00240D7B" w:rsidP="00240D7B">
      <w:pPr>
        <w:pStyle w:val="acnormal"/>
        <w:numPr>
          <w:ilvl w:val="0"/>
          <w:numId w:val="13"/>
        </w:numPr>
        <w:spacing w:after="240"/>
        <w:rPr>
          <w:rFonts w:ascii="Verdana" w:hAnsi="Verdana" w:cstheme="minorHAnsi"/>
          <w:sz w:val="18"/>
          <w:szCs w:val="18"/>
        </w:rPr>
      </w:pPr>
      <w:r>
        <w:rPr>
          <w:rFonts w:ascii="Verdana" w:hAnsi="Verdana" w:cstheme="minorHAnsi"/>
          <w:sz w:val="18"/>
          <w:szCs w:val="18"/>
        </w:rPr>
        <w:t>Advokát</w:t>
      </w:r>
      <w:r w:rsidRPr="00AA2660">
        <w:rPr>
          <w:rFonts w:ascii="Verdana" w:hAnsi="Verdana" w:cstheme="minorHAnsi"/>
          <w:sz w:val="18"/>
          <w:szCs w:val="18"/>
        </w:rPr>
        <w:t xml:space="preserve"> se zavazuje informovat </w:t>
      </w:r>
      <w:r>
        <w:rPr>
          <w:rFonts w:ascii="Verdana" w:hAnsi="Verdana" w:cstheme="minorHAnsi"/>
          <w:sz w:val="18"/>
          <w:szCs w:val="18"/>
        </w:rPr>
        <w:t>Klienta průběžně, nejméně však</w:t>
      </w:r>
      <w:r w:rsidRPr="00AA2660">
        <w:rPr>
          <w:rFonts w:ascii="Verdana" w:hAnsi="Verdana" w:cstheme="minorHAnsi"/>
          <w:sz w:val="18"/>
          <w:szCs w:val="18"/>
        </w:rPr>
        <w:t xml:space="preserve"> 1x měsíčně o aktuálním stavu zadávacích řízení, </w:t>
      </w:r>
      <w:r>
        <w:rPr>
          <w:rFonts w:ascii="Verdana" w:hAnsi="Verdana" w:cstheme="minorHAnsi"/>
          <w:sz w:val="18"/>
          <w:szCs w:val="18"/>
        </w:rPr>
        <w:t xml:space="preserve">komplexně </w:t>
      </w:r>
      <w:r w:rsidRPr="00AA2660">
        <w:rPr>
          <w:rFonts w:ascii="Verdana" w:hAnsi="Verdana" w:cstheme="minorHAnsi"/>
          <w:sz w:val="18"/>
          <w:szCs w:val="18"/>
        </w:rPr>
        <w:t xml:space="preserve">administrovaných </w:t>
      </w:r>
      <w:r>
        <w:rPr>
          <w:rFonts w:ascii="Verdana" w:hAnsi="Verdana" w:cstheme="minorHAnsi"/>
          <w:sz w:val="18"/>
          <w:szCs w:val="18"/>
        </w:rPr>
        <w:t>Advokátem pro Klienta</w:t>
      </w:r>
      <w:r w:rsidRPr="00AA2660">
        <w:rPr>
          <w:rFonts w:ascii="Verdana" w:hAnsi="Verdana" w:cstheme="minorHAnsi"/>
          <w:sz w:val="18"/>
          <w:szCs w:val="18"/>
        </w:rPr>
        <w:t xml:space="preserve"> na základě jednotlivých </w:t>
      </w:r>
      <w:r>
        <w:rPr>
          <w:rFonts w:ascii="Verdana" w:hAnsi="Verdana" w:cstheme="minorHAnsi"/>
          <w:sz w:val="18"/>
          <w:szCs w:val="18"/>
        </w:rPr>
        <w:t>dílčích</w:t>
      </w:r>
      <w:r w:rsidRPr="00AA2660">
        <w:rPr>
          <w:rFonts w:ascii="Verdana" w:hAnsi="Verdana" w:cstheme="minorHAnsi"/>
          <w:sz w:val="18"/>
          <w:szCs w:val="18"/>
        </w:rPr>
        <w:t xml:space="preserve"> smluv. Konkrétní podoba a obsah těchto reportů, jakož i konkrétní termíny jejich předkládání </w:t>
      </w:r>
      <w:r>
        <w:rPr>
          <w:rFonts w:ascii="Verdana" w:hAnsi="Verdana" w:cstheme="minorHAnsi"/>
          <w:sz w:val="18"/>
          <w:szCs w:val="18"/>
        </w:rPr>
        <w:t>Klientovi</w:t>
      </w:r>
      <w:r w:rsidRPr="00AA2660">
        <w:rPr>
          <w:rFonts w:ascii="Verdana" w:hAnsi="Verdana" w:cstheme="minorHAnsi"/>
          <w:sz w:val="18"/>
          <w:szCs w:val="18"/>
        </w:rPr>
        <w:t xml:space="preserve">, budou </w:t>
      </w:r>
      <w:r>
        <w:rPr>
          <w:rFonts w:ascii="Verdana" w:hAnsi="Verdana" w:cstheme="minorHAnsi"/>
          <w:sz w:val="18"/>
          <w:szCs w:val="18"/>
        </w:rPr>
        <w:t xml:space="preserve">Klientem </w:t>
      </w:r>
      <w:r w:rsidRPr="00AA2660">
        <w:rPr>
          <w:rFonts w:ascii="Verdana" w:hAnsi="Verdana" w:cstheme="minorHAnsi"/>
          <w:sz w:val="18"/>
          <w:szCs w:val="18"/>
        </w:rPr>
        <w:t xml:space="preserve">a </w:t>
      </w:r>
      <w:r>
        <w:rPr>
          <w:rFonts w:ascii="Verdana" w:hAnsi="Verdana" w:cstheme="minorHAnsi"/>
          <w:sz w:val="18"/>
          <w:szCs w:val="18"/>
        </w:rPr>
        <w:t xml:space="preserve">Advokátem </w:t>
      </w:r>
      <w:r w:rsidRPr="00AA2660">
        <w:rPr>
          <w:rFonts w:ascii="Verdana" w:hAnsi="Verdana" w:cstheme="minorHAnsi"/>
          <w:sz w:val="18"/>
          <w:szCs w:val="18"/>
        </w:rPr>
        <w:t xml:space="preserve">dohodnuty bez zbytečného odkladu po uzavření </w:t>
      </w:r>
      <w:r>
        <w:rPr>
          <w:rFonts w:ascii="Verdana" w:hAnsi="Verdana" w:cstheme="minorHAnsi"/>
          <w:sz w:val="18"/>
          <w:szCs w:val="18"/>
        </w:rPr>
        <w:t>dílčí smlouvy</w:t>
      </w:r>
      <w:r w:rsidRPr="00AA2660">
        <w:rPr>
          <w:rFonts w:ascii="Verdana" w:hAnsi="Verdana" w:cstheme="minorHAnsi"/>
          <w:sz w:val="18"/>
          <w:szCs w:val="18"/>
        </w:rPr>
        <w:t>.</w:t>
      </w:r>
    </w:p>
    <w:p w14:paraId="56127A85" w14:textId="77777777" w:rsidR="00240D7B" w:rsidRDefault="00240D7B" w:rsidP="00240D7B">
      <w:pPr>
        <w:pStyle w:val="acnormal"/>
        <w:numPr>
          <w:ilvl w:val="0"/>
          <w:numId w:val="13"/>
        </w:numPr>
        <w:spacing w:after="240"/>
        <w:rPr>
          <w:rFonts w:ascii="Verdana" w:hAnsi="Verdana" w:cstheme="minorHAnsi"/>
          <w:sz w:val="18"/>
          <w:szCs w:val="18"/>
        </w:rPr>
      </w:pPr>
      <w:r w:rsidRPr="00AA2660">
        <w:rPr>
          <w:rFonts w:ascii="Verdana" w:hAnsi="Verdana" w:cstheme="minorHAnsi"/>
          <w:color w:val="000000" w:themeColor="text1"/>
          <w:sz w:val="18"/>
          <w:szCs w:val="18"/>
        </w:rPr>
        <w:t>V případě, že bud</w:t>
      </w:r>
      <w:r>
        <w:rPr>
          <w:rFonts w:ascii="Verdana" w:hAnsi="Verdana" w:cstheme="minorHAnsi"/>
          <w:color w:val="000000" w:themeColor="text1"/>
          <w:sz w:val="18"/>
          <w:szCs w:val="18"/>
        </w:rPr>
        <w:t xml:space="preserve">ou služby poskytovány dle čl. </w:t>
      </w:r>
      <w:r>
        <w:rPr>
          <w:rFonts w:ascii="Verdana" w:hAnsi="Verdana"/>
          <w:sz w:val="18"/>
          <w:szCs w:val="18"/>
        </w:rPr>
        <w:t xml:space="preserve">I odst. 2 písm. b) Advokát není oprávněn účtovat činnosti, které vznikly z důvodu nesprávného jednání Advokáta, a které přitom Klient byť konkludentně, neschválil. </w:t>
      </w:r>
      <w:r>
        <w:rPr>
          <w:rFonts w:ascii="Verdana" w:hAnsi="Verdana" w:cstheme="minorHAnsi"/>
          <w:color w:val="000000" w:themeColor="text1"/>
          <w:sz w:val="18"/>
          <w:szCs w:val="18"/>
        </w:rPr>
        <w:t xml:space="preserve"> </w:t>
      </w:r>
    </w:p>
    <w:p w14:paraId="1DF336EE" w14:textId="77777777" w:rsidR="00240D7B" w:rsidRDefault="00240D7B" w:rsidP="00240D7B">
      <w:pPr>
        <w:pStyle w:val="acnormal"/>
        <w:numPr>
          <w:ilvl w:val="0"/>
          <w:numId w:val="3"/>
        </w:numPr>
        <w:spacing w:after="240"/>
        <w:ind w:left="714" w:hanging="357"/>
        <w:rPr>
          <w:rFonts w:ascii="Verdana" w:hAnsi="Verdana" w:cstheme="minorHAnsi"/>
          <w:b/>
          <w:sz w:val="22"/>
        </w:rPr>
      </w:pPr>
      <w:r>
        <w:rPr>
          <w:rFonts w:ascii="Verdana" w:hAnsi="Verdana" w:cstheme="minorHAnsi"/>
          <w:b/>
          <w:sz w:val="22"/>
        </w:rPr>
        <w:t>DŮVĚRNOST INFORMACÍ</w:t>
      </w:r>
    </w:p>
    <w:p w14:paraId="168F108B" w14:textId="77777777" w:rsidR="00240D7B" w:rsidRPr="005C28E6" w:rsidRDefault="00240D7B" w:rsidP="00240D7B">
      <w:pPr>
        <w:pStyle w:val="acnormal"/>
        <w:numPr>
          <w:ilvl w:val="0"/>
          <w:numId w:val="15"/>
        </w:numPr>
        <w:spacing w:after="240"/>
        <w:rPr>
          <w:rFonts w:ascii="Verdana" w:hAnsi="Verdana" w:cstheme="minorHAnsi"/>
          <w:b/>
          <w:sz w:val="22"/>
        </w:rPr>
      </w:pPr>
      <w:r w:rsidRPr="005C28E6">
        <w:rPr>
          <w:rFonts w:ascii="Verdana" w:hAnsi="Verdana" w:cstheme="minorHAnsi"/>
          <w:sz w:val="18"/>
          <w:szCs w:val="18"/>
        </w:rPr>
        <w:lastRenderedPageBreak/>
        <w:t>Důvěrné informace a závazek k jejich ochraně</w:t>
      </w:r>
    </w:p>
    <w:p w14:paraId="097A744C" w14:textId="77777777" w:rsidR="00240D7B" w:rsidRPr="005C28E6" w:rsidRDefault="00240D7B" w:rsidP="00240D7B">
      <w:pPr>
        <w:pStyle w:val="acnormal"/>
        <w:spacing w:after="240"/>
        <w:ind w:left="426"/>
        <w:rPr>
          <w:rFonts w:ascii="Verdana" w:hAnsi="Verdana" w:cstheme="minorHAnsi"/>
          <w:color w:val="000000" w:themeColor="text1"/>
          <w:sz w:val="18"/>
          <w:szCs w:val="18"/>
        </w:rPr>
      </w:pPr>
      <w:r w:rsidRPr="005C28E6">
        <w:rPr>
          <w:rFonts w:ascii="Verdana" w:hAnsi="Verdana" w:cstheme="minorHAnsi"/>
          <w:color w:val="000000" w:themeColor="text1"/>
          <w:sz w:val="18"/>
          <w:szCs w:val="18"/>
        </w:rPr>
        <w:t>Žádná ze Smluvních stran není oprávněna zpřístupnit jakékoli třetí straně, ani použít nebo využít k jakémukoli účelu jakékoli informace týkající se ostatních Smluvních stran nebo jejich zástupců, spřízněných osob, podnikatelské činnosti a obchodů zamýšlených touto Rámcovou dohodou nebo kteroukoli ze smluv na ni navazujících (dále jen „Důvěrné informace“), jež získá nebo získala na základě této Rámcové dohody nebo kterékoli ze smluv na ni navazujících, vyjma pokud tak učiní (i) s předchozím písemným souhlasem příslušné Smluvní strany, nebo (</w:t>
      </w:r>
      <w:proofErr w:type="spellStart"/>
      <w:r w:rsidRPr="005C28E6">
        <w:rPr>
          <w:rFonts w:ascii="Verdana" w:hAnsi="Verdana" w:cstheme="minorHAnsi"/>
          <w:color w:val="000000" w:themeColor="text1"/>
          <w:sz w:val="18"/>
          <w:szCs w:val="18"/>
        </w:rPr>
        <w:t>ii</w:t>
      </w:r>
      <w:proofErr w:type="spellEnd"/>
      <w:r w:rsidRPr="005C28E6">
        <w:rPr>
          <w:rFonts w:ascii="Verdana" w:hAnsi="Verdana" w:cstheme="minorHAnsi"/>
          <w:color w:val="000000" w:themeColor="text1"/>
          <w:sz w:val="18"/>
          <w:szCs w:val="18"/>
        </w:rPr>
        <w:t xml:space="preserve">) v souladu s požadavky příslušných právních předpisů (včetně práva </w:t>
      </w:r>
      <w:r>
        <w:rPr>
          <w:rFonts w:ascii="Verdana" w:hAnsi="Verdana" w:cstheme="minorHAnsi"/>
          <w:color w:val="000000" w:themeColor="text1"/>
          <w:sz w:val="18"/>
          <w:szCs w:val="18"/>
        </w:rPr>
        <w:t>Klienta</w:t>
      </w:r>
      <w:r w:rsidRPr="005C28E6">
        <w:rPr>
          <w:rFonts w:ascii="Verdana" w:hAnsi="Verdana" w:cstheme="minorHAnsi"/>
          <w:color w:val="000000" w:themeColor="text1"/>
          <w:sz w:val="18"/>
          <w:szCs w:val="18"/>
        </w:rPr>
        <w:t xml:space="preserve"> zveřejnit tuto Rámcovou dohodu a </w:t>
      </w:r>
      <w:r>
        <w:rPr>
          <w:rFonts w:ascii="Verdana" w:hAnsi="Verdana" w:cstheme="minorHAnsi"/>
          <w:color w:val="000000" w:themeColor="text1"/>
          <w:sz w:val="18"/>
          <w:szCs w:val="18"/>
        </w:rPr>
        <w:t>dílčí smlouvy</w:t>
      </w:r>
      <w:r w:rsidRPr="005C28E6">
        <w:rPr>
          <w:rFonts w:ascii="Verdana" w:hAnsi="Verdana" w:cstheme="minorHAnsi"/>
          <w:color w:val="000000" w:themeColor="text1"/>
          <w:sz w:val="18"/>
          <w:szCs w:val="18"/>
        </w:rPr>
        <w:t xml:space="preserve"> v souladu se ZZVZ, resp. dle zákona č. 106/1999 Sb., o svobodném přístupu k informacím, v platném znění), platných účetních předpisů, platných burzovních předpisů a rozhodnutí příslušného soudu, nebo (</w:t>
      </w:r>
      <w:proofErr w:type="spellStart"/>
      <w:r w:rsidRPr="005C28E6">
        <w:rPr>
          <w:rFonts w:ascii="Verdana" w:hAnsi="Verdana" w:cstheme="minorHAnsi"/>
          <w:color w:val="000000" w:themeColor="text1"/>
          <w:sz w:val="18"/>
          <w:szCs w:val="18"/>
        </w:rPr>
        <w:t>iii</w:t>
      </w:r>
      <w:proofErr w:type="spellEnd"/>
      <w:r w:rsidRPr="005C28E6">
        <w:rPr>
          <w:rFonts w:ascii="Verdana" w:hAnsi="Verdana" w:cstheme="minorHAnsi"/>
          <w:color w:val="000000" w:themeColor="text1"/>
          <w:sz w:val="18"/>
          <w:szCs w:val="18"/>
        </w:rPr>
        <w:t xml:space="preserve">) pokud to tato Rámcová dohoda výslovně umožňuje. </w:t>
      </w:r>
    </w:p>
    <w:p w14:paraId="39CC4C3F" w14:textId="77777777" w:rsidR="00240D7B" w:rsidRPr="005C28E6" w:rsidRDefault="00240D7B" w:rsidP="00240D7B">
      <w:pPr>
        <w:pStyle w:val="acnormal"/>
        <w:spacing w:after="240"/>
        <w:ind w:left="426"/>
        <w:rPr>
          <w:rFonts w:ascii="Verdana" w:hAnsi="Verdana" w:cstheme="minorHAnsi"/>
          <w:color w:val="000000" w:themeColor="text1"/>
          <w:sz w:val="18"/>
          <w:szCs w:val="18"/>
        </w:rPr>
      </w:pPr>
      <w:r>
        <w:rPr>
          <w:rFonts w:ascii="Verdana" w:hAnsi="Verdana" w:cstheme="minorHAnsi"/>
          <w:color w:val="000000" w:themeColor="text1"/>
          <w:sz w:val="18"/>
          <w:szCs w:val="18"/>
        </w:rPr>
        <w:t>Pro účely článku VIII</w:t>
      </w:r>
      <w:r w:rsidRPr="005C28E6">
        <w:rPr>
          <w:rFonts w:ascii="Verdana" w:hAnsi="Verdana" w:cstheme="minorHAnsi"/>
          <w:color w:val="000000" w:themeColor="text1"/>
          <w:sz w:val="18"/>
          <w:szCs w:val="18"/>
        </w:rPr>
        <w:t xml:space="preserve"> této Rámcové dohody se za Důvěrné informace nepokládají žádné informace, jež:</w:t>
      </w:r>
    </w:p>
    <w:p w14:paraId="6D95CF0C" w14:textId="77777777" w:rsidR="00240D7B" w:rsidRPr="005C28E6" w:rsidRDefault="00240D7B" w:rsidP="00240D7B">
      <w:pPr>
        <w:numPr>
          <w:ilvl w:val="0"/>
          <w:numId w:val="25"/>
        </w:numPr>
        <w:tabs>
          <w:tab w:val="left" w:pos="0"/>
        </w:tabs>
        <w:spacing w:before="120" w:after="120" w:line="360" w:lineRule="auto"/>
        <w:jc w:val="both"/>
        <w:rPr>
          <w:rFonts w:ascii="Verdana" w:hAnsi="Verdana" w:cstheme="minorHAnsi"/>
          <w:color w:val="000000" w:themeColor="text1"/>
          <w:sz w:val="18"/>
          <w:szCs w:val="18"/>
        </w:rPr>
      </w:pPr>
      <w:r>
        <w:rPr>
          <w:rFonts w:ascii="Verdana" w:hAnsi="Verdana" w:cstheme="minorHAnsi"/>
          <w:color w:val="000000" w:themeColor="text1"/>
          <w:sz w:val="18"/>
          <w:szCs w:val="18"/>
        </w:rPr>
        <w:t>j</w:t>
      </w:r>
      <w:r w:rsidRPr="005C28E6">
        <w:rPr>
          <w:rFonts w:ascii="Verdana" w:hAnsi="Verdana" w:cstheme="minorHAnsi"/>
          <w:color w:val="000000" w:themeColor="text1"/>
          <w:sz w:val="18"/>
          <w:szCs w:val="18"/>
        </w:rPr>
        <w:t>sou nebo se stanou veřejně dostupnými (jinak než na základě neoprávněného sdělení nebo užití), nebo</w:t>
      </w:r>
    </w:p>
    <w:p w14:paraId="2734E81C" w14:textId="77777777" w:rsidR="00240D7B" w:rsidRPr="005C28E6" w:rsidRDefault="00240D7B" w:rsidP="00240D7B">
      <w:pPr>
        <w:numPr>
          <w:ilvl w:val="0"/>
          <w:numId w:val="25"/>
        </w:numPr>
        <w:tabs>
          <w:tab w:val="left" w:pos="0"/>
        </w:tabs>
        <w:spacing w:before="120" w:after="120" w:line="360" w:lineRule="auto"/>
        <w:jc w:val="both"/>
        <w:rPr>
          <w:rFonts w:ascii="Verdana" w:hAnsi="Verdana" w:cstheme="minorHAnsi"/>
          <w:color w:val="000000" w:themeColor="text1"/>
          <w:sz w:val="18"/>
          <w:szCs w:val="18"/>
        </w:rPr>
      </w:pPr>
      <w:r w:rsidRPr="005C28E6">
        <w:rPr>
          <w:rFonts w:ascii="Verdana" w:hAnsi="Verdana" w:cstheme="minorHAnsi"/>
          <w:color w:val="000000" w:themeColor="text1"/>
          <w:sz w:val="18"/>
          <w:szCs w:val="18"/>
        </w:rPr>
        <w:t>poskytne některé ze Smluvních stran třetí osoba, jež je oprávněna zpracovávat takové informace a má zákonné právo takové informace zpřístupňovat nebo používat.</w:t>
      </w:r>
    </w:p>
    <w:p w14:paraId="33B9519D" w14:textId="77777777" w:rsidR="00240D7B" w:rsidRPr="005C28E6" w:rsidRDefault="00240D7B" w:rsidP="00240D7B">
      <w:pPr>
        <w:pStyle w:val="acnormal"/>
        <w:numPr>
          <w:ilvl w:val="0"/>
          <w:numId w:val="15"/>
        </w:numPr>
        <w:spacing w:after="240"/>
        <w:rPr>
          <w:rFonts w:ascii="Verdana" w:hAnsi="Verdana" w:cstheme="minorHAnsi"/>
          <w:b/>
          <w:sz w:val="22"/>
        </w:rPr>
      </w:pPr>
      <w:r w:rsidRPr="005C28E6">
        <w:rPr>
          <w:rFonts w:ascii="Verdana" w:hAnsi="Verdana" w:cstheme="minorHAnsi"/>
          <w:sz w:val="18"/>
          <w:szCs w:val="18"/>
        </w:rPr>
        <w:t>Oprávnění ke zpřístupnění Důvěrných informací</w:t>
      </w:r>
    </w:p>
    <w:p w14:paraId="677CCCE6" w14:textId="77777777" w:rsidR="00240D7B" w:rsidRDefault="00240D7B" w:rsidP="00240D7B">
      <w:pPr>
        <w:pStyle w:val="acnormal"/>
        <w:spacing w:after="240"/>
        <w:ind w:left="426"/>
        <w:rPr>
          <w:rFonts w:ascii="Verdana" w:hAnsi="Verdana" w:cstheme="minorHAnsi"/>
          <w:color w:val="000000" w:themeColor="text1"/>
          <w:sz w:val="18"/>
          <w:szCs w:val="18"/>
        </w:rPr>
      </w:pPr>
      <w:r w:rsidRPr="005C28E6">
        <w:rPr>
          <w:rFonts w:ascii="Verdana" w:hAnsi="Verdana" w:cstheme="minorHAnsi"/>
          <w:color w:val="000000" w:themeColor="text1"/>
          <w:sz w:val="18"/>
          <w:szCs w:val="18"/>
        </w:rPr>
        <w:t>Jakákoli ze Smluvních stran je oprávněna sdělovat Důvěrné informace svým spřízněným osobám, poddodavatelům, právním zástupcům, účetním, zaměstnancům a zástupcům, avšak s tím, že taková Smluvní strana zajistí, aby ty osoby, jež budou mít přístup k Důvěrným informacím, nezpřístupňovaly Důvěrné informace třetím osobám, ani je nepoužívaly, ani nevyužívaly k jinému účelu, než (i) za účelem plnění (resp. zajištění plnění) zákonných povinností příslušné Smluvní strany, nebo (</w:t>
      </w:r>
      <w:proofErr w:type="spellStart"/>
      <w:r w:rsidRPr="005C28E6">
        <w:rPr>
          <w:rFonts w:ascii="Verdana" w:hAnsi="Verdana" w:cstheme="minorHAnsi"/>
          <w:color w:val="000000" w:themeColor="text1"/>
          <w:sz w:val="18"/>
          <w:szCs w:val="18"/>
        </w:rPr>
        <w:t>ii</w:t>
      </w:r>
      <w:proofErr w:type="spellEnd"/>
      <w:r w:rsidRPr="005C28E6">
        <w:rPr>
          <w:rFonts w:ascii="Verdana" w:hAnsi="Verdana" w:cstheme="minorHAnsi"/>
          <w:color w:val="000000" w:themeColor="text1"/>
          <w:sz w:val="18"/>
          <w:szCs w:val="18"/>
        </w:rPr>
        <w:t xml:space="preserve">) za účelem plnění (resp. zajištění plnění) povinností vyplývajících Smluvní straně z této Rámcové dohody, resp. jednotlivých </w:t>
      </w:r>
      <w:r>
        <w:rPr>
          <w:rFonts w:ascii="Verdana" w:hAnsi="Verdana" w:cstheme="minorHAnsi"/>
          <w:color w:val="000000" w:themeColor="text1"/>
          <w:sz w:val="18"/>
          <w:szCs w:val="18"/>
        </w:rPr>
        <w:t>dílčích</w:t>
      </w:r>
      <w:r w:rsidRPr="005C28E6">
        <w:rPr>
          <w:rFonts w:ascii="Verdana" w:hAnsi="Verdana" w:cstheme="minorHAnsi"/>
          <w:color w:val="000000" w:themeColor="text1"/>
          <w:sz w:val="18"/>
          <w:szCs w:val="18"/>
        </w:rPr>
        <w:t xml:space="preserve"> smluv. </w:t>
      </w:r>
    </w:p>
    <w:p w14:paraId="39CD7DBB" w14:textId="77777777" w:rsidR="00240D7B" w:rsidRPr="005C28E6" w:rsidRDefault="00240D7B" w:rsidP="00240D7B">
      <w:pPr>
        <w:pStyle w:val="acnormal"/>
        <w:numPr>
          <w:ilvl w:val="0"/>
          <w:numId w:val="15"/>
        </w:numPr>
        <w:spacing w:after="240"/>
        <w:rPr>
          <w:rFonts w:ascii="Verdana" w:hAnsi="Verdana" w:cstheme="minorHAnsi"/>
          <w:b/>
          <w:sz w:val="22"/>
        </w:rPr>
      </w:pPr>
      <w:r w:rsidRPr="005C28E6">
        <w:rPr>
          <w:rFonts w:ascii="Verdana" w:hAnsi="Verdana" w:cstheme="minorHAnsi"/>
          <w:sz w:val="18"/>
          <w:szCs w:val="18"/>
        </w:rPr>
        <w:t>Bezpečnostní opatření ve vztahu k Důvěrným informacím</w:t>
      </w:r>
    </w:p>
    <w:p w14:paraId="1B5D312C" w14:textId="77777777" w:rsidR="00240D7B" w:rsidRDefault="00240D7B" w:rsidP="00240D7B">
      <w:pPr>
        <w:pStyle w:val="acnormal"/>
        <w:spacing w:after="240"/>
        <w:ind w:left="360"/>
        <w:rPr>
          <w:rFonts w:ascii="Verdana" w:hAnsi="Verdana" w:cstheme="minorHAnsi"/>
          <w:color w:val="000000" w:themeColor="text1"/>
          <w:sz w:val="18"/>
          <w:szCs w:val="18"/>
        </w:rPr>
      </w:pPr>
      <w:r w:rsidRPr="005C28E6">
        <w:rPr>
          <w:rFonts w:ascii="Verdana" w:hAnsi="Verdana" w:cstheme="minorHAnsi"/>
          <w:color w:val="000000" w:themeColor="text1"/>
          <w:sz w:val="18"/>
          <w:szCs w:val="18"/>
        </w:rPr>
        <w:t>Každá ze Smluvních stran se zavazuje, že bude dodržovat přiměřená bezpečností opatření za účelem zamezení neoprávněného přístupu třetích osob k Důvěrným informacím, jež jsou v držení příslušné Smluvní strany.</w:t>
      </w:r>
    </w:p>
    <w:p w14:paraId="61342E56" w14:textId="77777777" w:rsidR="00240D7B" w:rsidRPr="005C28E6" w:rsidRDefault="00240D7B" w:rsidP="00240D7B">
      <w:pPr>
        <w:pStyle w:val="acnormal"/>
        <w:numPr>
          <w:ilvl w:val="0"/>
          <w:numId w:val="15"/>
        </w:numPr>
        <w:spacing w:after="240"/>
        <w:rPr>
          <w:rFonts w:ascii="Verdana" w:hAnsi="Verdana" w:cstheme="minorHAnsi"/>
          <w:b/>
          <w:sz w:val="22"/>
        </w:rPr>
      </w:pPr>
      <w:r w:rsidRPr="005C28E6">
        <w:rPr>
          <w:rFonts w:ascii="Verdana" w:hAnsi="Verdana" w:cstheme="minorHAnsi"/>
          <w:sz w:val="18"/>
          <w:szCs w:val="18"/>
        </w:rPr>
        <w:t xml:space="preserve">Trvání závazků důvěrnosti dle článku </w:t>
      </w:r>
      <w:r>
        <w:rPr>
          <w:rFonts w:ascii="Verdana" w:hAnsi="Verdana" w:cstheme="minorHAnsi"/>
          <w:sz w:val="18"/>
          <w:szCs w:val="18"/>
        </w:rPr>
        <w:t>VIII.</w:t>
      </w:r>
      <w:r w:rsidRPr="005C28E6">
        <w:rPr>
          <w:rFonts w:ascii="Verdana" w:hAnsi="Verdana" w:cstheme="minorHAnsi"/>
          <w:sz w:val="18"/>
          <w:szCs w:val="18"/>
        </w:rPr>
        <w:t xml:space="preserve"> Rámcové dohody</w:t>
      </w:r>
    </w:p>
    <w:p w14:paraId="29E292C7" w14:textId="77777777" w:rsidR="00240D7B" w:rsidRDefault="00240D7B" w:rsidP="00240D7B">
      <w:pPr>
        <w:pStyle w:val="acnormal"/>
        <w:spacing w:after="240"/>
        <w:ind w:left="360"/>
        <w:rPr>
          <w:rFonts w:ascii="Verdana" w:hAnsi="Verdana" w:cstheme="minorHAnsi"/>
          <w:color w:val="000000" w:themeColor="text1"/>
          <w:sz w:val="18"/>
          <w:szCs w:val="18"/>
        </w:rPr>
      </w:pPr>
      <w:r w:rsidRPr="005C28E6">
        <w:rPr>
          <w:rFonts w:ascii="Verdana" w:hAnsi="Verdana" w:cstheme="minorHAnsi"/>
          <w:color w:val="000000" w:themeColor="text1"/>
          <w:sz w:val="18"/>
          <w:szCs w:val="18"/>
        </w:rPr>
        <w:t>Závazky obsažené v</w:t>
      </w:r>
      <w:r>
        <w:rPr>
          <w:rFonts w:ascii="Verdana" w:hAnsi="Verdana" w:cstheme="minorHAnsi"/>
          <w:color w:val="000000" w:themeColor="text1"/>
          <w:sz w:val="18"/>
          <w:szCs w:val="18"/>
        </w:rPr>
        <w:t> tomto článku</w:t>
      </w:r>
      <w:r w:rsidRPr="005C28E6">
        <w:rPr>
          <w:rFonts w:ascii="Verdana" w:hAnsi="Verdana" w:cstheme="minorHAnsi"/>
          <w:color w:val="000000" w:themeColor="text1"/>
          <w:sz w:val="18"/>
          <w:szCs w:val="18"/>
        </w:rPr>
        <w:t xml:space="preserve"> Rámcové dohody týkající se zachovávání důvěrnosti zůstanou v plném rozsahu platné a účinné ještě po dobu pěti (5) let od zániku Rámcové dohody, resp. jednotlivých </w:t>
      </w:r>
      <w:r>
        <w:rPr>
          <w:rFonts w:ascii="Verdana" w:hAnsi="Verdana" w:cstheme="minorHAnsi"/>
          <w:color w:val="000000" w:themeColor="text1"/>
          <w:sz w:val="18"/>
          <w:szCs w:val="18"/>
        </w:rPr>
        <w:t>dílčích</w:t>
      </w:r>
      <w:r w:rsidRPr="005C28E6">
        <w:rPr>
          <w:rFonts w:ascii="Verdana" w:hAnsi="Verdana" w:cstheme="minorHAnsi"/>
          <w:color w:val="000000" w:themeColor="text1"/>
          <w:sz w:val="18"/>
          <w:szCs w:val="18"/>
        </w:rPr>
        <w:t xml:space="preserve"> smluv</w:t>
      </w:r>
      <w:r>
        <w:rPr>
          <w:rFonts w:ascii="Verdana" w:hAnsi="Verdana" w:cstheme="minorHAnsi"/>
          <w:color w:val="000000" w:themeColor="text1"/>
          <w:sz w:val="18"/>
          <w:szCs w:val="18"/>
        </w:rPr>
        <w:t>, podle toho, která skutečnost nastane později</w:t>
      </w:r>
      <w:r w:rsidRPr="005C28E6">
        <w:rPr>
          <w:rFonts w:ascii="Verdana" w:hAnsi="Verdana" w:cstheme="minorHAnsi"/>
          <w:color w:val="000000" w:themeColor="text1"/>
          <w:sz w:val="18"/>
          <w:szCs w:val="18"/>
        </w:rPr>
        <w:t>.</w:t>
      </w:r>
    </w:p>
    <w:p w14:paraId="7425A798" w14:textId="77777777" w:rsidR="00240D7B" w:rsidRDefault="00240D7B" w:rsidP="00240D7B">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SANKCE</w:t>
      </w:r>
    </w:p>
    <w:p w14:paraId="639B611C" w14:textId="77777777" w:rsidR="00240D7B" w:rsidRPr="005C28E6" w:rsidRDefault="00240D7B" w:rsidP="00240D7B">
      <w:pPr>
        <w:pStyle w:val="acnormal"/>
        <w:numPr>
          <w:ilvl w:val="0"/>
          <w:numId w:val="26"/>
        </w:numPr>
        <w:spacing w:after="240"/>
        <w:rPr>
          <w:rFonts w:ascii="Verdana" w:hAnsi="Verdana" w:cstheme="minorHAnsi"/>
          <w:sz w:val="18"/>
          <w:szCs w:val="18"/>
        </w:rPr>
      </w:pPr>
      <w:r w:rsidRPr="005C28E6">
        <w:rPr>
          <w:rFonts w:ascii="Verdana" w:hAnsi="Verdana" w:cstheme="minorHAnsi"/>
          <w:sz w:val="18"/>
          <w:szCs w:val="18"/>
        </w:rPr>
        <w:t xml:space="preserve">V případě, že </w:t>
      </w:r>
      <w:r>
        <w:rPr>
          <w:rFonts w:ascii="Verdana" w:hAnsi="Verdana" w:cstheme="minorHAnsi"/>
          <w:sz w:val="18"/>
          <w:szCs w:val="18"/>
        </w:rPr>
        <w:t xml:space="preserve">Advokát </w:t>
      </w:r>
      <w:r w:rsidRPr="005C28E6">
        <w:rPr>
          <w:rFonts w:ascii="Verdana" w:hAnsi="Verdana" w:cstheme="minorHAnsi"/>
          <w:sz w:val="18"/>
          <w:szCs w:val="18"/>
        </w:rPr>
        <w:t xml:space="preserve">poruší povinnost dle </w:t>
      </w:r>
      <w:r w:rsidRPr="00DE2E1E">
        <w:rPr>
          <w:rFonts w:ascii="Verdana" w:hAnsi="Verdana" w:cstheme="minorHAnsi"/>
          <w:sz w:val="18"/>
          <w:szCs w:val="18"/>
        </w:rPr>
        <w:t>článku I. odstavce 9 této</w:t>
      </w:r>
      <w:r w:rsidRPr="005C28E6">
        <w:rPr>
          <w:rFonts w:ascii="Verdana" w:hAnsi="Verdana" w:cstheme="minorHAnsi"/>
          <w:sz w:val="18"/>
          <w:szCs w:val="18"/>
        </w:rPr>
        <w:t xml:space="preserve"> Rámcové dohody a předmět </w:t>
      </w:r>
      <w:r>
        <w:rPr>
          <w:rFonts w:ascii="Verdana" w:hAnsi="Verdana" w:cstheme="minorHAnsi"/>
          <w:sz w:val="18"/>
          <w:szCs w:val="18"/>
        </w:rPr>
        <w:t xml:space="preserve">dílčích </w:t>
      </w:r>
      <w:r w:rsidRPr="005C28E6">
        <w:rPr>
          <w:rFonts w:ascii="Verdana" w:hAnsi="Verdana" w:cstheme="minorHAnsi"/>
          <w:sz w:val="18"/>
          <w:szCs w:val="18"/>
        </w:rPr>
        <w:t xml:space="preserve">smluv nebude plněn členy </w:t>
      </w:r>
      <w:r w:rsidRPr="00101C76">
        <w:rPr>
          <w:rFonts w:ascii="Verdana" w:hAnsi="Verdana" w:cs="Segoe UI"/>
          <w:color w:val="000000" w:themeColor="text1"/>
          <w:sz w:val="18"/>
          <w:szCs w:val="18"/>
        </w:rPr>
        <w:t xml:space="preserve">realizačního týmu </w:t>
      </w:r>
      <w:r>
        <w:rPr>
          <w:rFonts w:ascii="Verdana" w:hAnsi="Verdana" w:cs="Segoe UI"/>
          <w:color w:val="000000" w:themeColor="text1"/>
          <w:sz w:val="18"/>
          <w:szCs w:val="18"/>
        </w:rPr>
        <w:t>Advokáta</w:t>
      </w:r>
      <w:r w:rsidRPr="005C28E6">
        <w:rPr>
          <w:rFonts w:ascii="Verdana" w:hAnsi="Verdana" w:cstheme="minorHAnsi"/>
          <w:sz w:val="18"/>
          <w:szCs w:val="18"/>
        </w:rPr>
        <w:t xml:space="preserve">, nebo dojde ke změně realizačního týmu </w:t>
      </w:r>
      <w:r>
        <w:rPr>
          <w:rFonts w:ascii="Verdana" w:hAnsi="Verdana" w:cstheme="minorHAnsi"/>
          <w:sz w:val="18"/>
          <w:szCs w:val="18"/>
        </w:rPr>
        <w:t>Advokáta</w:t>
      </w:r>
      <w:r w:rsidRPr="005C28E6">
        <w:rPr>
          <w:rFonts w:ascii="Verdana" w:hAnsi="Verdana" w:cstheme="minorHAnsi"/>
          <w:sz w:val="18"/>
          <w:szCs w:val="18"/>
        </w:rPr>
        <w:t xml:space="preserve"> bez předchozího souhlasu </w:t>
      </w:r>
      <w:r>
        <w:rPr>
          <w:rFonts w:ascii="Verdana" w:hAnsi="Verdana" w:cstheme="minorHAnsi"/>
          <w:sz w:val="18"/>
          <w:szCs w:val="18"/>
        </w:rPr>
        <w:t>Klienta</w:t>
      </w:r>
      <w:r w:rsidRPr="005C28E6">
        <w:rPr>
          <w:rFonts w:ascii="Verdana" w:hAnsi="Verdana" w:cstheme="minorHAnsi"/>
          <w:sz w:val="18"/>
          <w:szCs w:val="18"/>
        </w:rPr>
        <w:t xml:space="preserve">, je </w:t>
      </w:r>
      <w:r>
        <w:rPr>
          <w:rFonts w:ascii="Verdana" w:hAnsi="Verdana" w:cstheme="minorHAnsi"/>
          <w:sz w:val="18"/>
          <w:szCs w:val="18"/>
        </w:rPr>
        <w:t xml:space="preserve">Advokát </w:t>
      </w:r>
      <w:r w:rsidRPr="005C28E6">
        <w:rPr>
          <w:rFonts w:ascii="Verdana" w:hAnsi="Verdana" w:cstheme="minorHAnsi"/>
          <w:sz w:val="18"/>
          <w:szCs w:val="18"/>
        </w:rPr>
        <w:t xml:space="preserve">povinen zaplatit </w:t>
      </w:r>
      <w:r>
        <w:rPr>
          <w:rFonts w:ascii="Verdana" w:hAnsi="Verdana" w:cstheme="minorHAnsi"/>
          <w:sz w:val="18"/>
          <w:szCs w:val="18"/>
        </w:rPr>
        <w:t>Klientovi</w:t>
      </w:r>
      <w:r w:rsidRPr="005C28E6">
        <w:rPr>
          <w:rFonts w:ascii="Verdana" w:hAnsi="Verdana" w:cstheme="minorHAnsi"/>
          <w:sz w:val="18"/>
          <w:szCs w:val="18"/>
        </w:rPr>
        <w:t xml:space="preserve"> smluvní pokutu ve výši 50.000,- Kč, a to za každý jednotlivý případ porušení této povinnosti. </w:t>
      </w:r>
    </w:p>
    <w:p w14:paraId="5AE968C7" w14:textId="77777777" w:rsidR="00240D7B" w:rsidRPr="005C28E6" w:rsidRDefault="00240D7B" w:rsidP="00240D7B">
      <w:pPr>
        <w:pStyle w:val="acnormal"/>
        <w:numPr>
          <w:ilvl w:val="0"/>
          <w:numId w:val="26"/>
        </w:numPr>
        <w:spacing w:after="240"/>
        <w:rPr>
          <w:rFonts w:ascii="Verdana" w:hAnsi="Verdana" w:cstheme="minorHAnsi"/>
          <w:sz w:val="18"/>
          <w:szCs w:val="18"/>
        </w:rPr>
      </w:pPr>
      <w:r w:rsidRPr="005C28E6">
        <w:rPr>
          <w:rFonts w:ascii="Verdana" w:hAnsi="Verdana" w:cstheme="minorHAnsi"/>
          <w:sz w:val="18"/>
          <w:szCs w:val="18"/>
        </w:rPr>
        <w:lastRenderedPageBreak/>
        <w:t xml:space="preserve">V případě, že </w:t>
      </w:r>
      <w:r>
        <w:rPr>
          <w:rFonts w:ascii="Verdana" w:hAnsi="Verdana" w:cstheme="minorHAnsi"/>
          <w:sz w:val="18"/>
          <w:szCs w:val="18"/>
        </w:rPr>
        <w:t>Advokát</w:t>
      </w:r>
      <w:r w:rsidRPr="005C28E6">
        <w:rPr>
          <w:rFonts w:ascii="Verdana" w:hAnsi="Verdana" w:cstheme="minorHAnsi"/>
          <w:sz w:val="18"/>
          <w:szCs w:val="18"/>
        </w:rPr>
        <w:t xml:space="preserve"> poruší povinnost </w:t>
      </w:r>
      <w:r w:rsidRPr="00DE2E1E">
        <w:rPr>
          <w:rFonts w:ascii="Verdana" w:hAnsi="Verdana" w:cstheme="minorHAnsi"/>
          <w:sz w:val="18"/>
          <w:szCs w:val="18"/>
        </w:rPr>
        <w:t>článku VI. odstavce 4 této</w:t>
      </w:r>
      <w:r w:rsidRPr="005C28E6">
        <w:rPr>
          <w:rFonts w:ascii="Verdana" w:hAnsi="Verdana" w:cstheme="minorHAnsi"/>
          <w:sz w:val="18"/>
          <w:szCs w:val="18"/>
        </w:rPr>
        <w:t xml:space="preserve"> Rámcové dohody a nebude mít po celou dobu trvání Rámcové dohody sjednáno platné pojištění své odpovědnosti za škodu způsobenou </w:t>
      </w:r>
      <w:r>
        <w:rPr>
          <w:rFonts w:ascii="Verdana" w:hAnsi="Verdana" w:cstheme="minorHAnsi"/>
          <w:sz w:val="18"/>
          <w:szCs w:val="18"/>
        </w:rPr>
        <w:t xml:space="preserve">Advokátem </w:t>
      </w:r>
      <w:r w:rsidRPr="005C28E6">
        <w:rPr>
          <w:rFonts w:ascii="Verdana" w:hAnsi="Verdana" w:cstheme="minorHAnsi"/>
          <w:sz w:val="18"/>
          <w:szCs w:val="18"/>
        </w:rPr>
        <w:t xml:space="preserve">třetí osobě a/nebo </w:t>
      </w:r>
      <w:r>
        <w:rPr>
          <w:rFonts w:ascii="Verdana" w:hAnsi="Verdana" w:cstheme="minorHAnsi"/>
          <w:sz w:val="18"/>
          <w:szCs w:val="18"/>
        </w:rPr>
        <w:t xml:space="preserve">Advokát Klientovi </w:t>
      </w:r>
      <w:r w:rsidRPr="005C28E6">
        <w:rPr>
          <w:rFonts w:ascii="Verdana" w:hAnsi="Verdana" w:cstheme="minorHAnsi"/>
          <w:sz w:val="18"/>
          <w:szCs w:val="18"/>
        </w:rPr>
        <w:t xml:space="preserve">v souladu s podmínkami sjednanými v článku </w:t>
      </w:r>
      <w:r>
        <w:rPr>
          <w:rFonts w:ascii="Verdana" w:hAnsi="Verdana" w:cstheme="minorHAnsi"/>
          <w:sz w:val="18"/>
          <w:szCs w:val="18"/>
        </w:rPr>
        <w:t>VI. odstavce 4</w:t>
      </w:r>
      <w:r w:rsidRPr="005C28E6">
        <w:rPr>
          <w:rFonts w:ascii="Verdana" w:hAnsi="Verdana" w:cstheme="minorHAnsi"/>
          <w:sz w:val="18"/>
          <w:szCs w:val="18"/>
        </w:rPr>
        <w:t xml:space="preserve"> této Rámcové dohody nedoloží existenci platného pojištění, je povinen zaplatit </w:t>
      </w:r>
      <w:r>
        <w:rPr>
          <w:rFonts w:ascii="Verdana" w:hAnsi="Verdana" w:cstheme="minorHAnsi"/>
          <w:sz w:val="18"/>
          <w:szCs w:val="18"/>
        </w:rPr>
        <w:t>Klientovi</w:t>
      </w:r>
      <w:r w:rsidRPr="005C28E6">
        <w:rPr>
          <w:rFonts w:ascii="Verdana" w:hAnsi="Verdana" w:cstheme="minorHAnsi"/>
          <w:sz w:val="18"/>
          <w:szCs w:val="18"/>
        </w:rPr>
        <w:t xml:space="preserve"> smluvní pokutu ve výši 50.000,- Kč, a to za každý </w:t>
      </w:r>
      <w:r>
        <w:rPr>
          <w:rFonts w:ascii="Verdana" w:hAnsi="Verdana" w:cstheme="minorHAnsi"/>
          <w:sz w:val="18"/>
          <w:szCs w:val="18"/>
        </w:rPr>
        <w:t xml:space="preserve">den, kdy pojištění nebylo sjednáno nebo za každý </w:t>
      </w:r>
      <w:r w:rsidRPr="005C28E6">
        <w:rPr>
          <w:rFonts w:ascii="Verdana" w:hAnsi="Verdana" w:cstheme="minorHAnsi"/>
          <w:sz w:val="18"/>
          <w:szCs w:val="18"/>
        </w:rPr>
        <w:t>jednotlivý případ porušení povinnosti</w:t>
      </w:r>
      <w:r>
        <w:rPr>
          <w:rFonts w:ascii="Verdana" w:hAnsi="Verdana" w:cstheme="minorHAnsi"/>
          <w:sz w:val="18"/>
          <w:szCs w:val="18"/>
        </w:rPr>
        <w:t xml:space="preserve"> doložit </w:t>
      </w:r>
      <w:r w:rsidRPr="005C28E6">
        <w:rPr>
          <w:rFonts w:ascii="Verdana" w:hAnsi="Verdana" w:cstheme="minorHAnsi"/>
          <w:sz w:val="18"/>
          <w:szCs w:val="18"/>
        </w:rPr>
        <w:t>existenci platného pojištění.</w:t>
      </w:r>
    </w:p>
    <w:p w14:paraId="476592ED" w14:textId="77777777" w:rsidR="00240D7B" w:rsidRPr="00723754" w:rsidRDefault="00240D7B" w:rsidP="00240D7B">
      <w:pPr>
        <w:pStyle w:val="acnormal"/>
        <w:numPr>
          <w:ilvl w:val="0"/>
          <w:numId w:val="3"/>
        </w:numPr>
        <w:spacing w:after="240"/>
        <w:ind w:left="714" w:hanging="357"/>
        <w:jc w:val="left"/>
        <w:rPr>
          <w:rFonts w:ascii="Verdana" w:hAnsi="Verdana" w:cstheme="minorHAnsi"/>
          <w:b/>
          <w:sz w:val="22"/>
        </w:rPr>
      </w:pPr>
      <w:r w:rsidRPr="00723754">
        <w:rPr>
          <w:rFonts w:ascii="Verdana" w:hAnsi="Verdana" w:cstheme="minorHAnsi"/>
          <w:b/>
          <w:sz w:val="22"/>
        </w:rPr>
        <w:t>ODSTOUPENÍ OD DÍLČÍCH SMLUV A RÁMCOVÉ DOHODY, SMLUVNÍ POKUTA</w:t>
      </w:r>
    </w:p>
    <w:p w14:paraId="1EC278DF" w14:textId="77777777" w:rsidR="00240D7B" w:rsidRPr="00723754" w:rsidRDefault="00240D7B" w:rsidP="00240D7B">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Nestanoví-li Smluvní strany jinak, je Klient oprávněn písemně odstoupit od dílčí smlouvy za podmínek uvedených v Občanském zákoníku, a to v případě porušení dílčí smlouvy Advokátem podstatným způsobem. Porušením podstatným způsobem se rozumí zejména prodlení Advokáta s poskytnutím plnění (nebo jeho části), které je předmětem dílčí smlouvy, v termínech uvedených v dílčí smlouvě nebo sjednaných na základě této Rámcové dohody nebo dílčí smlouvy, pokud Advokát nezjedná nápravu ani v dodatečné přiměřené lhůtě, kterou mu k tomu Klient poskytne v písemné výzvě ke splnění povinností.</w:t>
      </w:r>
      <w:r w:rsidRPr="00C224C1">
        <w:t xml:space="preserve"> </w:t>
      </w:r>
      <w:r w:rsidRPr="00515A64">
        <w:rPr>
          <w:rFonts w:ascii="Verdana" w:hAnsi="Verdana" w:cstheme="minorHAnsi"/>
          <w:sz w:val="18"/>
          <w:szCs w:val="18"/>
        </w:rPr>
        <w:t>Přiměřená lhůta dle pře</w:t>
      </w:r>
      <w:r>
        <w:rPr>
          <w:rFonts w:ascii="Verdana" w:hAnsi="Verdana" w:cstheme="minorHAnsi"/>
          <w:sz w:val="18"/>
          <w:szCs w:val="18"/>
        </w:rPr>
        <w:t xml:space="preserve">dchozí věty nesmí být kratší </w:t>
      </w:r>
      <w:r w:rsidRPr="00C224C1">
        <w:rPr>
          <w:rFonts w:ascii="Verdana" w:hAnsi="Verdana" w:cstheme="minorHAnsi"/>
          <w:sz w:val="18"/>
          <w:szCs w:val="18"/>
        </w:rPr>
        <w:t xml:space="preserve">než 1/5 sjednaného termínu plnění (zaokrouhleno na celé dny </w:t>
      </w:r>
      <w:r>
        <w:rPr>
          <w:rFonts w:ascii="Verdana" w:hAnsi="Verdana" w:cstheme="minorHAnsi"/>
          <w:sz w:val="18"/>
          <w:szCs w:val="18"/>
        </w:rPr>
        <w:t>nahoru</w:t>
      </w:r>
      <w:r w:rsidRPr="00C224C1">
        <w:rPr>
          <w:rFonts w:ascii="Verdana" w:hAnsi="Verdana" w:cstheme="minorHAnsi"/>
          <w:sz w:val="18"/>
          <w:szCs w:val="18"/>
        </w:rPr>
        <w:t>)</w:t>
      </w:r>
      <w:r>
        <w:rPr>
          <w:rFonts w:ascii="Verdana" w:hAnsi="Verdana" w:cstheme="minorHAnsi"/>
          <w:sz w:val="18"/>
          <w:szCs w:val="18"/>
        </w:rPr>
        <w:t>.</w:t>
      </w:r>
    </w:p>
    <w:p w14:paraId="25A3D6A2" w14:textId="77777777" w:rsidR="00240D7B" w:rsidRPr="00604CBC" w:rsidRDefault="00240D7B" w:rsidP="00240D7B">
      <w:pPr>
        <w:numPr>
          <w:ilvl w:val="0"/>
          <w:numId w:val="2"/>
        </w:numPr>
        <w:tabs>
          <w:tab w:val="clear" w:pos="360"/>
        </w:tabs>
        <w:spacing w:before="120" w:after="120"/>
        <w:ind w:left="426" w:hanging="426"/>
        <w:jc w:val="both"/>
        <w:rPr>
          <w:rFonts w:ascii="Verdana" w:hAnsi="Verdana" w:cstheme="minorHAnsi"/>
          <w:b/>
          <w:sz w:val="22"/>
        </w:rPr>
      </w:pPr>
      <w:r w:rsidRPr="00604CBC">
        <w:rPr>
          <w:rFonts w:ascii="Verdana" w:hAnsi="Verdana" w:cstheme="minorHAnsi"/>
          <w:sz w:val="18"/>
          <w:szCs w:val="18"/>
        </w:rPr>
        <w:t xml:space="preserve">Vedle možnosti odstoupení od dílčí smlouvy dle předcházejícího ustanovení vzniká </w:t>
      </w:r>
      <w:r>
        <w:rPr>
          <w:rFonts w:ascii="Verdana" w:hAnsi="Verdana" w:cstheme="minorHAnsi"/>
          <w:sz w:val="18"/>
          <w:szCs w:val="18"/>
        </w:rPr>
        <w:t>Klientovi</w:t>
      </w:r>
      <w:r w:rsidRPr="00604CBC">
        <w:rPr>
          <w:rFonts w:ascii="Verdana" w:hAnsi="Verdana" w:cstheme="minorHAnsi"/>
          <w:sz w:val="18"/>
          <w:szCs w:val="18"/>
        </w:rPr>
        <w:t xml:space="preserve"> nárok na smluvní pokutu za prodlení s poskytnutím plnění (nebo jeho části), které je předmětem dílčí smlouvy a to ve výši 5.000,- Kč za každý den prodlení od termínu uvedeného v dílčí smlouvě nebo sjednaného na základě této Rámcové dohody nebo dílčí smlouvy až do dne splnění povinnosti </w:t>
      </w:r>
      <w:r>
        <w:rPr>
          <w:rFonts w:ascii="Verdana" w:hAnsi="Verdana" w:cstheme="minorHAnsi"/>
          <w:sz w:val="18"/>
          <w:szCs w:val="18"/>
        </w:rPr>
        <w:t>Advokátem</w:t>
      </w:r>
      <w:r w:rsidRPr="00604CBC">
        <w:rPr>
          <w:rFonts w:ascii="Verdana" w:hAnsi="Verdana" w:cstheme="minorHAnsi"/>
          <w:sz w:val="18"/>
          <w:szCs w:val="18"/>
        </w:rPr>
        <w:t xml:space="preserve">. </w:t>
      </w:r>
      <w:r>
        <w:rPr>
          <w:rFonts w:ascii="Verdana" w:hAnsi="Verdana" w:cstheme="minorHAnsi"/>
          <w:sz w:val="18"/>
          <w:szCs w:val="18"/>
        </w:rPr>
        <w:t>Klient</w:t>
      </w:r>
      <w:r w:rsidRPr="00604CBC">
        <w:rPr>
          <w:rFonts w:ascii="Verdana" w:hAnsi="Verdana" w:cstheme="minorHAnsi"/>
          <w:sz w:val="18"/>
          <w:szCs w:val="18"/>
        </w:rPr>
        <w:t xml:space="preserve"> má vedle práva na zaplacení smluvní pokuty </w:t>
      </w:r>
      <w:r w:rsidRPr="00604CBC">
        <w:rPr>
          <w:rFonts w:ascii="Arial" w:hAnsi="Arial" w:cs="Arial"/>
          <w:color w:val="202124"/>
          <w:shd w:val="clear" w:color="auto" w:fill="FFFFFF"/>
        </w:rPr>
        <w:t>i </w:t>
      </w:r>
      <w:r w:rsidRPr="00723754">
        <w:rPr>
          <w:rFonts w:ascii="Arial" w:hAnsi="Arial" w:cs="Arial"/>
          <w:bCs/>
          <w:color w:val="202124"/>
          <w:shd w:val="clear" w:color="auto" w:fill="FFFFFF"/>
        </w:rPr>
        <w:t>právo na náhradu</w:t>
      </w:r>
      <w:r w:rsidRPr="00604CBC">
        <w:rPr>
          <w:rFonts w:ascii="Arial" w:hAnsi="Arial" w:cs="Arial"/>
          <w:bCs/>
          <w:color w:val="202124"/>
          <w:shd w:val="clear" w:color="auto" w:fill="FFFFFF"/>
        </w:rPr>
        <w:t xml:space="preserve"> </w:t>
      </w:r>
      <w:r w:rsidRPr="00723754">
        <w:rPr>
          <w:rFonts w:ascii="Arial" w:hAnsi="Arial" w:cs="Arial"/>
          <w:bCs/>
          <w:color w:val="202124"/>
          <w:shd w:val="clear" w:color="auto" w:fill="FFFFFF"/>
        </w:rPr>
        <w:t>škody</w:t>
      </w:r>
      <w:r>
        <w:rPr>
          <w:rFonts w:ascii="Arial" w:hAnsi="Arial" w:cs="Arial"/>
          <w:bCs/>
          <w:color w:val="202124"/>
          <w:shd w:val="clear" w:color="auto" w:fill="FFFFFF"/>
        </w:rPr>
        <w:t xml:space="preserve"> způsobené mu prodlením Advokáta.</w:t>
      </w:r>
    </w:p>
    <w:p w14:paraId="196DD39B" w14:textId="77777777" w:rsidR="00240D7B" w:rsidRPr="003F2146" w:rsidRDefault="00240D7B" w:rsidP="00240D7B">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 xml:space="preserve">Odstoupí-li Klient od smlouvy s Advokátem, je rovněž oprávněn písemně odstoupit vůči tomuto Advokátovi od této Rámcové dohody. Využití oprávnění dle předchozí věty nezpůsobuje zánik Rámcové dohody vůči ostatním Advokátům. </w:t>
      </w:r>
    </w:p>
    <w:p w14:paraId="255B911D" w14:textId="77777777" w:rsidR="00240D7B" w:rsidRPr="003F2146" w:rsidRDefault="00240D7B" w:rsidP="00240D7B">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Klient je dále oprávněn odstoupit od této Rámcové dohody vůči Advokátovi, který minimálně třikrát v průběhu doby trvání této Rámcové dohody odmítl uzavřít dílčí smlouvu k výzvě Klienta.</w:t>
      </w:r>
    </w:p>
    <w:p w14:paraId="44DADB07" w14:textId="77777777" w:rsidR="00240D7B" w:rsidRPr="00723754" w:rsidRDefault="00240D7B" w:rsidP="00240D7B">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 xml:space="preserve">Nevyjádří-li se Advokát k objednávce Klienta, nebo k upravené objednávce ve </w:t>
      </w:r>
      <w:r w:rsidRPr="00110806">
        <w:rPr>
          <w:rFonts w:ascii="Verdana" w:hAnsi="Verdana" w:cstheme="minorHAnsi"/>
          <w:sz w:val="18"/>
          <w:szCs w:val="18"/>
        </w:rPr>
        <w:t>smyslu čl. II. odst. 7 této Rámcové dohody, ve lhůtě dle čl. II odst. 9 této Rámcové dohody, má se za to</w:t>
      </w:r>
      <w:r>
        <w:rPr>
          <w:rFonts w:ascii="Verdana" w:hAnsi="Verdana" w:cstheme="minorHAnsi"/>
          <w:sz w:val="18"/>
          <w:szCs w:val="18"/>
        </w:rPr>
        <w:t>, že Advokát odmítl dílčí smlouvu uzavřít.</w:t>
      </w:r>
    </w:p>
    <w:p w14:paraId="1B117F0D" w14:textId="77777777" w:rsidR="00240D7B" w:rsidRDefault="00240D7B" w:rsidP="00240D7B">
      <w:pPr>
        <w:spacing w:before="120" w:after="120"/>
        <w:jc w:val="both"/>
        <w:rPr>
          <w:rFonts w:ascii="Verdana" w:hAnsi="Verdana" w:cstheme="minorHAnsi"/>
          <w:b/>
          <w:sz w:val="22"/>
        </w:rPr>
      </w:pPr>
    </w:p>
    <w:p w14:paraId="0943D198" w14:textId="77777777" w:rsidR="00240D7B" w:rsidRDefault="00240D7B" w:rsidP="00240D7B">
      <w:pPr>
        <w:pStyle w:val="acnormal"/>
        <w:numPr>
          <w:ilvl w:val="0"/>
          <w:numId w:val="3"/>
        </w:numPr>
        <w:spacing w:after="240"/>
        <w:jc w:val="left"/>
        <w:rPr>
          <w:rFonts w:ascii="Verdana" w:hAnsi="Verdana" w:cstheme="minorHAnsi"/>
          <w:b/>
          <w:sz w:val="22"/>
        </w:rPr>
      </w:pPr>
      <w:r>
        <w:rPr>
          <w:rFonts w:ascii="Verdana" w:hAnsi="Verdana" w:cstheme="minorHAnsi"/>
          <w:b/>
          <w:sz w:val="22"/>
        </w:rPr>
        <w:t>AKCEPTAČNÍ PROCEDURA</w:t>
      </w:r>
    </w:p>
    <w:p w14:paraId="09CC6CB8" w14:textId="77777777" w:rsidR="00240D7B" w:rsidRPr="00AB0FFC" w:rsidRDefault="00240D7B" w:rsidP="00240D7B">
      <w:pPr>
        <w:pStyle w:val="acnormal"/>
        <w:numPr>
          <w:ilvl w:val="0"/>
          <w:numId w:val="34"/>
        </w:numPr>
        <w:spacing w:after="240"/>
        <w:ind w:left="426"/>
        <w:jc w:val="left"/>
        <w:rPr>
          <w:rFonts w:ascii="Verdana" w:hAnsi="Verdana" w:cstheme="minorHAnsi"/>
          <w:sz w:val="18"/>
          <w:szCs w:val="18"/>
        </w:rPr>
      </w:pPr>
      <w:r w:rsidRPr="00AB0FFC">
        <w:rPr>
          <w:rFonts w:ascii="Verdana" w:hAnsi="Verdana" w:cstheme="minorHAnsi"/>
          <w:sz w:val="18"/>
          <w:szCs w:val="18"/>
        </w:rPr>
        <w:t>Výstupy poskytnutých Služeb dle této Rá</w:t>
      </w:r>
      <w:r>
        <w:rPr>
          <w:rFonts w:ascii="Verdana" w:hAnsi="Verdana" w:cstheme="minorHAnsi"/>
          <w:sz w:val="18"/>
          <w:szCs w:val="18"/>
        </w:rPr>
        <w:t>m</w:t>
      </w:r>
      <w:r w:rsidRPr="00AB0FFC">
        <w:rPr>
          <w:rFonts w:ascii="Verdana" w:hAnsi="Verdana" w:cstheme="minorHAnsi"/>
          <w:sz w:val="18"/>
          <w:szCs w:val="18"/>
        </w:rPr>
        <w:t xml:space="preserve">cové dohody, které z povahy věci mají být předmětem akceptace, budou akceptovány </w:t>
      </w:r>
      <w:r>
        <w:rPr>
          <w:rFonts w:ascii="Verdana" w:hAnsi="Verdana" w:cstheme="minorHAnsi"/>
          <w:sz w:val="18"/>
          <w:szCs w:val="18"/>
        </w:rPr>
        <w:t>Klient</w:t>
      </w:r>
      <w:r w:rsidRPr="00AB0FFC">
        <w:rPr>
          <w:rFonts w:ascii="Verdana" w:hAnsi="Verdana" w:cstheme="minorHAnsi"/>
          <w:sz w:val="18"/>
          <w:szCs w:val="18"/>
        </w:rPr>
        <w:t xml:space="preserve">em na základě akceptační procedury dle tohoto článku Rámcové dohody. Akceptační procedura zahrnuje ověření, zda Poskytovatelem poskytnuté plnění vedlo k výsledku, ke kterému se </w:t>
      </w:r>
      <w:r>
        <w:rPr>
          <w:rFonts w:ascii="Verdana" w:hAnsi="Verdana" w:cstheme="minorHAnsi"/>
          <w:sz w:val="18"/>
          <w:szCs w:val="18"/>
        </w:rPr>
        <w:t>Advokát</w:t>
      </w:r>
      <w:r w:rsidRPr="00AB0FFC">
        <w:rPr>
          <w:rFonts w:ascii="Verdana" w:hAnsi="Verdana" w:cstheme="minorHAnsi"/>
          <w:sz w:val="18"/>
          <w:szCs w:val="18"/>
        </w:rPr>
        <w:t xml:space="preserve"> zavázal dílčí smlouvou, a to porovnáním skutečných vlastností poskytnutého plnění s jejich závaznou specifikací dle této Rámcové dohody a dílčí smlouvy.</w:t>
      </w:r>
    </w:p>
    <w:p w14:paraId="027380AD" w14:textId="77777777" w:rsidR="00240D7B" w:rsidRPr="00AB0FFC" w:rsidRDefault="00240D7B" w:rsidP="00240D7B">
      <w:pPr>
        <w:pStyle w:val="acnormal"/>
        <w:numPr>
          <w:ilvl w:val="0"/>
          <w:numId w:val="34"/>
        </w:numPr>
        <w:spacing w:after="240"/>
        <w:ind w:left="426"/>
        <w:jc w:val="left"/>
        <w:rPr>
          <w:rFonts w:ascii="Verdana" w:hAnsi="Verdana" w:cstheme="minorHAnsi"/>
          <w:sz w:val="18"/>
          <w:szCs w:val="18"/>
        </w:rPr>
      </w:pPr>
      <w:r w:rsidRPr="00AB0FFC">
        <w:rPr>
          <w:rFonts w:ascii="Verdana" w:hAnsi="Verdana" w:cstheme="minorHAnsi"/>
          <w:sz w:val="18"/>
          <w:szCs w:val="18"/>
        </w:rPr>
        <w:t>Průběh akceptační procedury:</w:t>
      </w:r>
    </w:p>
    <w:p w14:paraId="241C184F" w14:textId="77777777" w:rsidR="00240D7B" w:rsidRDefault="00240D7B" w:rsidP="00240D7B">
      <w:pPr>
        <w:pStyle w:val="acnormal"/>
        <w:numPr>
          <w:ilvl w:val="0"/>
          <w:numId w:val="35"/>
        </w:numPr>
        <w:spacing w:after="240"/>
        <w:jc w:val="left"/>
        <w:rPr>
          <w:rFonts w:ascii="Verdana" w:hAnsi="Verdana" w:cstheme="minorHAnsi"/>
          <w:sz w:val="18"/>
          <w:szCs w:val="18"/>
        </w:rPr>
      </w:pPr>
      <w:r>
        <w:rPr>
          <w:rFonts w:ascii="Verdana" w:hAnsi="Verdana" w:cstheme="minorHAnsi"/>
          <w:sz w:val="18"/>
          <w:szCs w:val="18"/>
        </w:rPr>
        <w:t xml:space="preserve">Je-li předmětem dílčí smlouvy komplexní administrace zadávacího řízení, je akceptační procedura zahájena předáním kompletní dokumentace o zadávacím řízení ve smyslu a ve </w:t>
      </w:r>
      <w:r w:rsidRPr="00110806">
        <w:rPr>
          <w:rFonts w:ascii="Verdana" w:hAnsi="Verdana" w:cstheme="minorHAnsi"/>
          <w:sz w:val="18"/>
          <w:szCs w:val="18"/>
        </w:rPr>
        <w:t xml:space="preserve">lhůtě dle čl. I odst. 3 </w:t>
      </w:r>
      <w:proofErr w:type="spellStart"/>
      <w:r w:rsidRPr="00110806">
        <w:rPr>
          <w:rFonts w:ascii="Verdana" w:hAnsi="Verdana" w:cstheme="minorHAnsi"/>
          <w:sz w:val="18"/>
          <w:szCs w:val="18"/>
        </w:rPr>
        <w:t>pododst</w:t>
      </w:r>
      <w:proofErr w:type="spellEnd"/>
      <w:r w:rsidRPr="00110806">
        <w:rPr>
          <w:rFonts w:ascii="Verdana" w:hAnsi="Verdana" w:cstheme="minorHAnsi"/>
          <w:sz w:val="18"/>
          <w:szCs w:val="18"/>
        </w:rPr>
        <w:t>. B) písm. v) této Rámcové</w:t>
      </w:r>
      <w:r>
        <w:rPr>
          <w:rFonts w:ascii="Verdana" w:hAnsi="Verdana" w:cstheme="minorHAnsi"/>
          <w:sz w:val="18"/>
          <w:szCs w:val="18"/>
        </w:rPr>
        <w:t xml:space="preserve"> dohody</w:t>
      </w:r>
    </w:p>
    <w:p w14:paraId="64DD4FAA" w14:textId="77777777" w:rsidR="00240D7B" w:rsidRPr="00AB0FFC" w:rsidRDefault="00240D7B" w:rsidP="00240D7B">
      <w:pPr>
        <w:pStyle w:val="acnormal"/>
        <w:numPr>
          <w:ilvl w:val="0"/>
          <w:numId w:val="35"/>
        </w:numPr>
        <w:spacing w:after="240"/>
        <w:jc w:val="left"/>
        <w:rPr>
          <w:rFonts w:ascii="Verdana" w:hAnsi="Verdana" w:cstheme="minorHAnsi"/>
          <w:sz w:val="18"/>
          <w:szCs w:val="18"/>
        </w:rPr>
      </w:pPr>
      <w:r>
        <w:rPr>
          <w:rFonts w:ascii="Verdana" w:hAnsi="Verdana" w:cstheme="minorHAnsi"/>
          <w:sz w:val="18"/>
          <w:szCs w:val="18"/>
        </w:rPr>
        <w:lastRenderedPageBreak/>
        <w:t xml:space="preserve"> Je-li předmětem dílčí smlouvy poskytnutí dalšího právního poradenství, Advokát</w:t>
      </w:r>
      <w:r w:rsidRPr="00AB0FFC">
        <w:rPr>
          <w:rFonts w:ascii="Verdana" w:hAnsi="Verdana" w:cstheme="minorHAnsi"/>
          <w:sz w:val="18"/>
          <w:szCs w:val="18"/>
        </w:rPr>
        <w:t xml:space="preserve"> se zavazuje předat výstup </w:t>
      </w:r>
      <w:r>
        <w:rPr>
          <w:rFonts w:ascii="Verdana" w:hAnsi="Verdana" w:cstheme="minorHAnsi"/>
          <w:sz w:val="18"/>
          <w:szCs w:val="18"/>
        </w:rPr>
        <w:t>Klientov</w:t>
      </w:r>
      <w:r w:rsidRPr="00AB0FFC">
        <w:rPr>
          <w:rFonts w:ascii="Verdana" w:hAnsi="Verdana" w:cstheme="minorHAnsi"/>
          <w:sz w:val="18"/>
          <w:szCs w:val="18"/>
        </w:rPr>
        <w:t xml:space="preserve">i k akceptaci tak, aby byla dodržena lhůta stanovená v dílčí smlouvě, případně v souladu s ní či dle dohody s </w:t>
      </w:r>
      <w:r>
        <w:rPr>
          <w:rFonts w:ascii="Verdana" w:hAnsi="Verdana" w:cstheme="minorHAnsi"/>
          <w:sz w:val="18"/>
          <w:szCs w:val="18"/>
        </w:rPr>
        <w:t>Klient</w:t>
      </w:r>
      <w:r w:rsidRPr="00AB0FFC">
        <w:rPr>
          <w:rFonts w:ascii="Verdana" w:hAnsi="Verdana" w:cstheme="minorHAnsi"/>
          <w:sz w:val="18"/>
          <w:szCs w:val="18"/>
        </w:rPr>
        <w:t xml:space="preserve">em. V případě, že lhůta není dílčí smlouvou stanovena anebo se smluvní strany na lhůtě nedohodnou, zavazuje se </w:t>
      </w:r>
      <w:r>
        <w:rPr>
          <w:rFonts w:ascii="Verdana" w:hAnsi="Verdana" w:cstheme="minorHAnsi"/>
          <w:sz w:val="18"/>
          <w:szCs w:val="18"/>
        </w:rPr>
        <w:t>Advokát</w:t>
      </w:r>
      <w:r w:rsidRPr="00AB0FFC">
        <w:rPr>
          <w:rFonts w:ascii="Verdana" w:hAnsi="Verdana" w:cstheme="minorHAnsi"/>
          <w:sz w:val="18"/>
          <w:szCs w:val="18"/>
        </w:rPr>
        <w:t xml:space="preserve"> předat výstup </w:t>
      </w:r>
      <w:r>
        <w:rPr>
          <w:rFonts w:ascii="Verdana" w:hAnsi="Verdana" w:cstheme="minorHAnsi"/>
          <w:sz w:val="18"/>
          <w:szCs w:val="18"/>
        </w:rPr>
        <w:t>Klientov</w:t>
      </w:r>
      <w:r w:rsidRPr="00AB0FFC">
        <w:rPr>
          <w:rFonts w:ascii="Verdana" w:hAnsi="Verdana" w:cstheme="minorHAnsi"/>
          <w:sz w:val="18"/>
          <w:szCs w:val="18"/>
        </w:rPr>
        <w:t>i k akceptaci bezodkladně poté, kdy je reálně možné příslušný výstup vyhotovit.</w:t>
      </w:r>
      <w:r>
        <w:rPr>
          <w:rFonts w:ascii="Verdana" w:hAnsi="Verdana" w:cstheme="minorHAnsi"/>
          <w:sz w:val="18"/>
          <w:szCs w:val="18"/>
        </w:rPr>
        <w:t xml:space="preserve"> Součástí výstupu vždy budou Výkaz/y prací zpracované v souladu </w:t>
      </w:r>
      <w:r w:rsidRPr="00110806">
        <w:rPr>
          <w:rFonts w:ascii="Verdana" w:hAnsi="Verdana" w:cstheme="minorHAnsi"/>
          <w:sz w:val="18"/>
          <w:szCs w:val="18"/>
        </w:rPr>
        <w:t>s čl. IV. odst. 5 této</w:t>
      </w:r>
      <w:r>
        <w:rPr>
          <w:rFonts w:ascii="Verdana" w:hAnsi="Verdana" w:cstheme="minorHAnsi"/>
          <w:sz w:val="18"/>
          <w:szCs w:val="18"/>
        </w:rPr>
        <w:t xml:space="preserve"> Rámcové dohody v souvislosti s plněním předmětu dílčí smlouvy.</w:t>
      </w:r>
    </w:p>
    <w:p w14:paraId="194609BF" w14:textId="77777777" w:rsidR="00240D7B" w:rsidRPr="00AB0FFC" w:rsidRDefault="00240D7B" w:rsidP="00240D7B">
      <w:pPr>
        <w:pStyle w:val="acnormal"/>
        <w:numPr>
          <w:ilvl w:val="0"/>
          <w:numId w:val="35"/>
        </w:numPr>
        <w:spacing w:after="240"/>
        <w:jc w:val="left"/>
        <w:rPr>
          <w:rFonts w:ascii="Verdana" w:hAnsi="Verdana" w:cstheme="minorHAnsi"/>
          <w:sz w:val="18"/>
          <w:szCs w:val="18"/>
        </w:rPr>
      </w:pPr>
      <w:r>
        <w:rPr>
          <w:rFonts w:ascii="Verdana" w:hAnsi="Verdana" w:cstheme="minorHAnsi"/>
          <w:sz w:val="18"/>
          <w:szCs w:val="18"/>
        </w:rPr>
        <w:t>Klient</w:t>
      </w:r>
      <w:r w:rsidRPr="00AB0FFC">
        <w:rPr>
          <w:rFonts w:ascii="Verdana" w:hAnsi="Verdana" w:cstheme="minorHAnsi"/>
          <w:sz w:val="18"/>
          <w:szCs w:val="18"/>
        </w:rPr>
        <w:t xml:space="preserve"> se zavazuje uvést veškeré své výhrady nebo připomínky k výstupu </w:t>
      </w:r>
      <w:r>
        <w:rPr>
          <w:rFonts w:ascii="Verdana" w:hAnsi="Verdana" w:cstheme="minorHAnsi"/>
          <w:sz w:val="18"/>
          <w:szCs w:val="18"/>
        </w:rPr>
        <w:t xml:space="preserve">(vč. Výkazů práce) </w:t>
      </w:r>
      <w:r w:rsidRPr="00AB0FFC">
        <w:rPr>
          <w:rFonts w:ascii="Verdana" w:hAnsi="Verdana" w:cstheme="minorHAnsi"/>
          <w:sz w:val="18"/>
          <w:szCs w:val="18"/>
        </w:rPr>
        <w:t>předloženému dle tohoto článku bez zbytečného odkladu od jeho předání.</w:t>
      </w:r>
    </w:p>
    <w:p w14:paraId="2EF0A7D3" w14:textId="77777777" w:rsidR="00240D7B" w:rsidRPr="00AB0FFC" w:rsidRDefault="00240D7B" w:rsidP="00240D7B">
      <w:pPr>
        <w:pStyle w:val="acnormal"/>
        <w:numPr>
          <w:ilvl w:val="0"/>
          <w:numId w:val="35"/>
        </w:numPr>
        <w:spacing w:after="240"/>
        <w:jc w:val="left"/>
        <w:rPr>
          <w:rFonts w:ascii="Verdana" w:hAnsi="Verdana" w:cstheme="minorHAnsi"/>
          <w:sz w:val="18"/>
          <w:szCs w:val="18"/>
        </w:rPr>
      </w:pPr>
      <w:r w:rsidRPr="00AB0FFC">
        <w:rPr>
          <w:rFonts w:ascii="Verdana" w:hAnsi="Verdana" w:cstheme="minorHAnsi"/>
          <w:sz w:val="18"/>
          <w:szCs w:val="18"/>
        </w:rPr>
        <w:t xml:space="preserve">Vznese-li </w:t>
      </w:r>
      <w:r>
        <w:rPr>
          <w:rFonts w:ascii="Verdana" w:hAnsi="Verdana" w:cstheme="minorHAnsi"/>
          <w:sz w:val="18"/>
          <w:szCs w:val="18"/>
        </w:rPr>
        <w:t>Klient</w:t>
      </w:r>
      <w:r w:rsidRPr="00AB0FFC">
        <w:rPr>
          <w:rFonts w:ascii="Verdana" w:hAnsi="Verdana" w:cstheme="minorHAnsi"/>
          <w:sz w:val="18"/>
          <w:szCs w:val="18"/>
        </w:rPr>
        <w:t xml:space="preserve"> výhrady nebo připomínky k výstupu, zavazuje se </w:t>
      </w:r>
      <w:r>
        <w:rPr>
          <w:rFonts w:ascii="Verdana" w:hAnsi="Verdana" w:cstheme="minorHAnsi"/>
          <w:sz w:val="18"/>
          <w:szCs w:val="18"/>
        </w:rPr>
        <w:t>Advokát</w:t>
      </w:r>
      <w:r w:rsidRPr="00AB0FFC">
        <w:rPr>
          <w:rFonts w:ascii="Verdana" w:hAnsi="Verdana" w:cstheme="minorHAnsi"/>
          <w:sz w:val="18"/>
          <w:szCs w:val="18"/>
        </w:rPr>
        <w:t xml:space="preserve"> bez zbytečného odkladu (ve lhůtě přiměřené povaze výhrady, nejpozději však do </w:t>
      </w:r>
      <w:r>
        <w:rPr>
          <w:rFonts w:ascii="Verdana" w:hAnsi="Verdana" w:cstheme="minorHAnsi"/>
          <w:sz w:val="18"/>
          <w:szCs w:val="18"/>
        </w:rPr>
        <w:t>7</w:t>
      </w:r>
      <w:r w:rsidRPr="00AB0FFC">
        <w:rPr>
          <w:rFonts w:ascii="Verdana" w:hAnsi="Verdana" w:cstheme="minorHAnsi"/>
          <w:sz w:val="18"/>
          <w:szCs w:val="18"/>
        </w:rPr>
        <w:t xml:space="preserve"> pracovních dnů, nebude-li stranami písemně dohodnuto jinak) provést veškeré potřebné úpravy výstupu dle veškerých výhrad a připomínek </w:t>
      </w:r>
      <w:r>
        <w:rPr>
          <w:rFonts w:ascii="Verdana" w:hAnsi="Verdana" w:cstheme="minorHAnsi"/>
          <w:sz w:val="18"/>
          <w:szCs w:val="18"/>
        </w:rPr>
        <w:t>klienta</w:t>
      </w:r>
      <w:r w:rsidRPr="00AB0FFC">
        <w:rPr>
          <w:rFonts w:ascii="Verdana" w:hAnsi="Verdana" w:cstheme="minorHAnsi"/>
          <w:sz w:val="18"/>
          <w:szCs w:val="18"/>
        </w:rPr>
        <w:t xml:space="preserve">. Opravený výstup předá </w:t>
      </w:r>
      <w:r>
        <w:rPr>
          <w:rFonts w:ascii="Verdana" w:hAnsi="Verdana" w:cstheme="minorHAnsi"/>
          <w:sz w:val="18"/>
          <w:szCs w:val="18"/>
        </w:rPr>
        <w:t>Advokát</w:t>
      </w:r>
      <w:r w:rsidRPr="00AB0FFC">
        <w:rPr>
          <w:rFonts w:ascii="Verdana" w:hAnsi="Verdana" w:cstheme="minorHAnsi"/>
          <w:sz w:val="18"/>
          <w:szCs w:val="18"/>
        </w:rPr>
        <w:t xml:space="preserve"> </w:t>
      </w:r>
      <w:r>
        <w:rPr>
          <w:rFonts w:ascii="Verdana" w:hAnsi="Verdana" w:cstheme="minorHAnsi"/>
          <w:sz w:val="18"/>
          <w:szCs w:val="18"/>
        </w:rPr>
        <w:t>Klientov</w:t>
      </w:r>
      <w:r w:rsidRPr="00AB0FFC">
        <w:rPr>
          <w:rFonts w:ascii="Verdana" w:hAnsi="Verdana" w:cstheme="minorHAnsi"/>
          <w:sz w:val="18"/>
          <w:szCs w:val="18"/>
        </w:rPr>
        <w:t>i k opětovné akceptaci. Postup dle tohoto odstavce se opakuje do úplného odstranění vad.</w:t>
      </w:r>
    </w:p>
    <w:p w14:paraId="61630F69" w14:textId="77777777" w:rsidR="00240D7B" w:rsidRPr="00AB0FFC" w:rsidRDefault="00240D7B" w:rsidP="00240D7B">
      <w:pPr>
        <w:pStyle w:val="acnormal"/>
        <w:numPr>
          <w:ilvl w:val="0"/>
          <w:numId w:val="35"/>
        </w:numPr>
        <w:spacing w:after="240"/>
        <w:jc w:val="left"/>
        <w:rPr>
          <w:rFonts w:ascii="Verdana" w:hAnsi="Verdana" w:cstheme="minorHAnsi"/>
          <w:sz w:val="18"/>
          <w:szCs w:val="18"/>
        </w:rPr>
      </w:pPr>
      <w:r w:rsidRPr="00AB0FFC">
        <w:rPr>
          <w:rFonts w:ascii="Verdana" w:hAnsi="Verdana" w:cstheme="minorHAnsi"/>
          <w:sz w:val="18"/>
          <w:szCs w:val="18"/>
        </w:rPr>
        <w:t xml:space="preserve">Nevznese-li </w:t>
      </w:r>
      <w:r>
        <w:rPr>
          <w:rFonts w:ascii="Verdana" w:hAnsi="Verdana" w:cstheme="minorHAnsi"/>
          <w:sz w:val="18"/>
          <w:szCs w:val="18"/>
        </w:rPr>
        <w:t>Klient</w:t>
      </w:r>
      <w:r w:rsidRPr="00AB0FFC">
        <w:rPr>
          <w:rFonts w:ascii="Verdana" w:hAnsi="Verdana" w:cstheme="minorHAnsi"/>
          <w:sz w:val="18"/>
          <w:szCs w:val="18"/>
        </w:rPr>
        <w:t xml:space="preserve"> k předloženému výstupu žádné (další) výhrady ani připomínky, sdělí </w:t>
      </w:r>
      <w:r>
        <w:rPr>
          <w:rFonts w:ascii="Verdana" w:hAnsi="Verdana" w:cstheme="minorHAnsi"/>
          <w:sz w:val="18"/>
          <w:szCs w:val="18"/>
        </w:rPr>
        <w:t>Advokátovi</w:t>
      </w:r>
      <w:r w:rsidRPr="00AB0FFC">
        <w:rPr>
          <w:rFonts w:ascii="Verdana" w:hAnsi="Verdana" w:cstheme="minorHAnsi"/>
          <w:sz w:val="18"/>
          <w:szCs w:val="18"/>
        </w:rPr>
        <w:t xml:space="preserve">, že výstup akceptuje, čímž Smluvní strany považují výstup za </w:t>
      </w:r>
      <w:r>
        <w:rPr>
          <w:rFonts w:ascii="Verdana" w:hAnsi="Verdana" w:cstheme="minorHAnsi"/>
          <w:sz w:val="18"/>
          <w:szCs w:val="18"/>
        </w:rPr>
        <w:t>Advoká</w:t>
      </w:r>
      <w:r w:rsidRPr="00AB0FFC">
        <w:rPr>
          <w:rFonts w:ascii="Verdana" w:hAnsi="Verdana" w:cstheme="minorHAnsi"/>
          <w:sz w:val="18"/>
          <w:szCs w:val="18"/>
        </w:rPr>
        <w:t xml:space="preserve">tem řádně provedený a předaný a </w:t>
      </w:r>
      <w:r>
        <w:rPr>
          <w:rFonts w:ascii="Verdana" w:hAnsi="Verdana" w:cstheme="minorHAnsi"/>
          <w:sz w:val="18"/>
          <w:szCs w:val="18"/>
        </w:rPr>
        <w:t>Klientem</w:t>
      </w:r>
      <w:r w:rsidRPr="00AB0FFC">
        <w:rPr>
          <w:rFonts w:ascii="Verdana" w:hAnsi="Verdana" w:cstheme="minorHAnsi"/>
          <w:sz w:val="18"/>
          <w:szCs w:val="18"/>
        </w:rPr>
        <w:t xml:space="preserve"> převzatý. </w:t>
      </w:r>
    </w:p>
    <w:p w14:paraId="30530D1B" w14:textId="77777777" w:rsidR="00240D7B" w:rsidRPr="00110806" w:rsidRDefault="00240D7B" w:rsidP="00240D7B">
      <w:pPr>
        <w:numPr>
          <w:ilvl w:val="0"/>
          <w:numId w:val="37"/>
        </w:numPr>
        <w:spacing w:before="120" w:after="120"/>
        <w:jc w:val="both"/>
        <w:rPr>
          <w:rFonts w:ascii="Verdana" w:hAnsi="Verdana" w:cstheme="minorHAnsi"/>
          <w:b/>
          <w:sz w:val="22"/>
        </w:rPr>
      </w:pPr>
      <w:r w:rsidRPr="00AB0FFC">
        <w:rPr>
          <w:rFonts w:ascii="Verdana" w:hAnsi="Verdana" w:cstheme="minorHAnsi"/>
          <w:sz w:val="18"/>
          <w:szCs w:val="18"/>
        </w:rPr>
        <w:t>O akceptaci výstupu dle odst</w:t>
      </w:r>
      <w:r w:rsidRPr="00110806">
        <w:rPr>
          <w:rFonts w:ascii="Verdana" w:hAnsi="Verdana" w:cstheme="minorHAnsi"/>
          <w:sz w:val="18"/>
          <w:szCs w:val="18"/>
        </w:rPr>
        <w:t>. 2.5</w:t>
      </w:r>
      <w:r w:rsidRPr="00AB0FFC">
        <w:rPr>
          <w:rFonts w:ascii="Verdana" w:hAnsi="Verdana" w:cstheme="minorHAnsi"/>
          <w:sz w:val="18"/>
          <w:szCs w:val="18"/>
        </w:rPr>
        <w:t xml:space="preserve"> tohoto článku bude vždy vystaven akceptační protokol. Text akceptačního protokolu připraví </w:t>
      </w:r>
      <w:r>
        <w:rPr>
          <w:rFonts w:ascii="Verdana" w:hAnsi="Verdana" w:cstheme="minorHAnsi"/>
          <w:sz w:val="18"/>
          <w:szCs w:val="18"/>
        </w:rPr>
        <w:t>Advokát</w:t>
      </w:r>
      <w:r w:rsidRPr="00AB0FFC">
        <w:rPr>
          <w:rFonts w:ascii="Verdana" w:hAnsi="Verdana" w:cstheme="minorHAnsi"/>
          <w:sz w:val="18"/>
          <w:szCs w:val="18"/>
        </w:rPr>
        <w:t xml:space="preserve">, nestanoví-li </w:t>
      </w:r>
      <w:r>
        <w:rPr>
          <w:rFonts w:ascii="Verdana" w:hAnsi="Verdana" w:cstheme="minorHAnsi"/>
          <w:sz w:val="18"/>
          <w:szCs w:val="18"/>
        </w:rPr>
        <w:t>Klient</w:t>
      </w:r>
      <w:r w:rsidRPr="00AB0FFC">
        <w:rPr>
          <w:rFonts w:ascii="Verdana" w:hAnsi="Verdana" w:cstheme="minorHAnsi"/>
          <w:sz w:val="18"/>
          <w:szCs w:val="18"/>
        </w:rPr>
        <w:t xml:space="preserve"> jinak. Vyhotovení příslušných protokolů, musí být ukončeno nejpozději do 5 pracovních dnů od skončení akceptační procedury.</w:t>
      </w:r>
    </w:p>
    <w:p w14:paraId="7D2A961A" w14:textId="77777777" w:rsidR="00240D7B" w:rsidRDefault="00240D7B" w:rsidP="00240D7B">
      <w:pPr>
        <w:spacing w:before="120" w:after="120"/>
        <w:ind w:left="360"/>
        <w:jc w:val="both"/>
        <w:rPr>
          <w:rFonts w:ascii="Verdana" w:hAnsi="Verdana" w:cstheme="minorHAnsi"/>
          <w:b/>
          <w:sz w:val="22"/>
        </w:rPr>
      </w:pPr>
    </w:p>
    <w:p w14:paraId="65CD66B8" w14:textId="77777777" w:rsidR="00240D7B" w:rsidRPr="002507FA" w:rsidRDefault="00240D7B" w:rsidP="00240D7B">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13EA83AD" w14:textId="77777777" w:rsidR="00240D7B" w:rsidRPr="002507FA" w:rsidRDefault="00240D7B" w:rsidP="00240D7B">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Smluvní strany berou na vědomí, že tato Rámcová dohoda (následné odstavce se týkají jak této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ascii="Verdana" w:hAnsi="Verdana" w:cstheme="minorHAnsi"/>
          <w:sz w:val="18"/>
          <w:szCs w:val="18"/>
        </w:rPr>
        <w:t>S</w:t>
      </w:r>
      <w:r w:rsidRPr="002507FA">
        <w:rPr>
          <w:rFonts w:ascii="Verdana" w:hAnsi="Verdana" w:cstheme="minorHAnsi"/>
          <w:sz w:val="18"/>
          <w:szCs w:val="18"/>
        </w:rPr>
        <w:t>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26CA4DBB" w14:textId="77777777" w:rsidR="00240D7B" w:rsidRPr="002507FA" w:rsidRDefault="00240D7B" w:rsidP="00240D7B">
      <w:pPr>
        <w:pStyle w:val="Odstavecseseznamem"/>
        <w:numPr>
          <w:ilvl w:val="0"/>
          <w:numId w:val="16"/>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této Rámcové dohody a dílčích smluv správci registru smluv k uveřejnění v registru smluv zajišťuje </w:t>
      </w:r>
      <w:r>
        <w:rPr>
          <w:rFonts w:ascii="Verdana" w:hAnsi="Verdana" w:cstheme="minorHAnsi"/>
          <w:sz w:val="18"/>
          <w:szCs w:val="18"/>
        </w:rPr>
        <w:t>Klient</w:t>
      </w:r>
      <w:r w:rsidRPr="002507FA">
        <w:rPr>
          <w:rFonts w:ascii="Verdana" w:hAnsi="Verdana" w:cstheme="minorHAnsi"/>
          <w:sz w:val="18"/>
          <w:szCs w:val="18"/>
        </w:rPr>
        <w:t xml:space="preserve">. Nebude-li tato Rámcová dohoda nebo dílčí smlouva zaslána k uveřejnění a/nebo uveřejněna prostřednictvím registru smluv, není žádná ze </w:t>
      </w:r>
      <w:r>
        <w:rPr>
          <w:rFonts w:ascii="Verdana" w:hAnsi="Verdana" w:cstheme="minorHAnsi"/>
          <w:sz w:val="18"/>
          <w:szCs w:val="18"/>
        </w:rPr>
        <w:t>S</w:t>
      </w:r>
      <w:r w:rsidRPr="002507FA">
        <w:rPr>
          <w:rFonts w:ascii="Verdana" w:hAnsi="Verdana" w:cstheme="minorHAnsi"/>
          <w:sz w:val="18"/>
          <w:szCs w:val="18"/>
        </w:rPr>
        <w:t>mluvních stran oprávněna požadovat po druhé Smluvní straně náhradu škody ani jiné újmy, která by jí v této souvislosti vznikla nebo vzniknout mohla.</w:t>
      </w:r>
    </w:p>
    <w:p w14:paraId="3A14B628" w14:textId="77777777" w:rsidR="00240D7B" w:rsidRPr="002507FA" w:rsidRDefault="00240D7B" w:rsidP="00240D7B">
      <w:pPr>
        <w:pStyle w:val="Odstavecseseznamem"/>
        <w:tabs>
          <w:tab w:val="left" w:pos="709"/>
        </w:tabs>
        <w:spacing w:after="0"/>
        <w:ind w:left="360"/>
        <w:jc w:val="both"/>
        <w:rPr>
          <w:rFonts w:ascii="Verdana" w:hAnsi="Verdana" w:cstheme="minorHAnsi"/>
          <w:sz w:val="18"/>
          <w:szCs w:val="18"/>
        </w:rPr>
      </w:pPr>
    </w:p>
    <w:p w14:paraId="479CF15A" w14:textId="77777777" w:rsidR="00240D7B" w:rsidRDefault="00240D7B" w:rsidP="00240D7B">
      <w:pPr>
        <w:pStyle w:val="Odstavecseseznamem"/>
        <w:numPr>
          <w:ilvl w:val="0"/>
          <w:numId w:val="16"/>
        </w:numPr>
        <w:tabs>
          <w:tab w:val="left" w:pos="709"/>
        </w:tabs>
        <w:spacing w:after="0"/>
        <w:jc w:val="both"/>
        <w:rPr>
          <w:rFonts w:ascii="Verdana" w:hAnsi="Verdana" w:cstheme="minorHAnsi"/>
          <w:sz w:val="18"/>
          <w:szCs w:val="18"/>
        </w:rPr>
      </w:pPr>
      <w:r w:rsidRPr="002507FA">
        <w:rPr>
          <w:rFonts w:ascii="Verdana" w:hAnsi="Verdana" w:cstheme="minorHAnsi"/>
          <w:sz w:val="18"/>
          <w:szCs w:val="18"/>
        </w:rPr>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r>
        <w:rPr>
          <w:rFonts w:ascii="Verdana" w:hAnsi="Verdana" w:cstheme="minorHAnsi"/>
          <w:sz w:val="18"/>
          <w:szCs w:val="18"/>
        </w:rPr>
        <w:t xml:space="preserve">  </w:t>
      </w:r>
    </w:p>
    <w:p w14:paraId="6AE3D4D9" w14:textId="77777777" w:rsidR="00240D7B" w:rsidRPr="00515A64" w:rsidRDefault="00240D7B" w:rsidP="00240D7B">
      <w:pPr>
        <w:pStyle w:val="Odstavecseseznamem"/>
        <w:rPr>
          <w:rFonts w:ascii="Verdana" w:hAnsi="Verdana" w:cstheme="minorHAnsi"/>
          <w:sz w:val="18"/>
          <w:szCs w:val="18"/>
        </w:rPr>
      </w:pPr>
    </w:p>
    <w:p w14:paraId="416969CA" w14:textId="77777777" w:rsidR="00240D7B" w:rsidRPr="002507FA" w:rsidRDefault="00240D7B" w:rsidP="00240D7B">
      <w:pPr>
        <w:pStyle w:val="Odstavecseseznamem"/>
        <w:numPr>
          <w:ilvl w:val="0"/>
          <w:numId w:val="16"/>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tato Rámcová dohoda nebo dílčí smlouva v důsledku takového označení byla uveřejněna způsobem odporujícím ZRS, a to bez ohledu na to, která ze Smluvních stran tuto Rámcovou dohodu nebo dílčí smlouvu v registru smluv uveřejnila. S částmi této Rámcové dohody nebo dílčí smlouvy, které druhá Smluvní strana neoznačí za své obchodní tajemství před uzavřením této Rámcové dohody nebo dílčí smlouvy, nebude </w:t>
      </w:r>
      <w:r>
        <w:rPr>
          <w:rFonts w:ascii="Verdana" w:hAnsi="Verdana" w:cstheme="minorHAnsi"/>
          <w:sz w:val="18"/>
          <w:szCs w:val="18"/>
        </w:rPr>
        <w:t>Klient</w:t>
      </w:r>
      <w:r w:rsidRPr="002507FA">
        <w:rPr>
          <w:rFonts w:ascii="Verdana" w:hAnsi="Verdana" w:cstheme="minorHAnsi"/>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Pr>
          <w:rFonts w:ascii="Verdana" w:hAnsi="Verdana" w:cstheme="minorHAnsi"/>
          <w:sz w:val="18"/>
          <w:szCs w:val="18"/>
        </w:rPr>
        <w:t>Klient</w:t>
      </w:r>
      <w:r w:rsidRPr="002507FA">
        <w:rPr>
          <w:rFonts w:ascii="Verdana" w:hAnsi="Verdana" w:cstheme="minorHAnsi"/>
          <w:sz w:val="18"/>
          <w:szCs w:val="18"/>
        </w:rPr>
        <w:t xml:space="preserve"> obsahujícího přesnou identifikaci dotčených částí této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Pr>
          <w:rFonts w:ascii="Verdana" w:hAnsi="Verdana" w:cstheme="minorHAnsi"/>
          <w:sz w:val="18"/>
          <w:szCs w:val="18"/>
        </w:rPr>
        <w:t>Klient</w:t>
      </w:r>
      <w:r w:rsidRPr="002507FA">
        <w:rPr>
          <w:rFonts w:ascii="Verdana" w:hAnsi="Verdana" w:cstheme="minorHAnsi"/>
          <w:sz w:val="18"/>
          <w:szCs w:val="18"/>
        </w:rPr>
        <w:t xml:space="preserve"> skutečnost, že takto označené informace přestaly naplňovat znaky obchodního tajemství. </w:t>
      </w:r>
    </w:p>
    <w:p w14:paraId="040C4606" w14:textId="77777777" w:rsidR="00240D7B" w:rsidRPr="00110806" w:rsidRDefault="00240D7B" w:rsidP="00240D7B">
      <w:pPr>
        <w:pStyle w:val="Odstavecseseznamem"/>
        <w:numPr>
          <w:ilvl w:val="0"/>
          <w:numId w:val="16"/>
        </w:numPr>
        <w:spacing w:before="120" w:after="120"/>
        <w:contextualSpacing w:val="0"/>
        <w:jc w:val="both"/>
        <w:rPr>
          <w:rFonts w:ascii="Verdana" w:hAnsi="Verdana" w:cstheme="minorHAnsi"/>
          <w:sz w:val="18"/>
          <w:szCs w:val="18"/>
        </w:rPr>
      </w:pPr>
      <w:r w:rsidRPr="00110806">
        <w:rPr>
          <w:rFonts w:ascii="Verdana" w:hAnsi="Verdana" w:cstheme="minorHAnsi"/>
          <w:sz w:val="18"/>
          <w:szCs w:val="18"/>
        </w:rPr>
        <w:t>Advokát může při plnění dílčích smluv použít podd</w:t>
      </w:r>
      <w:r>
        <w:rPr>
          <w:rFonts w:ascii="Verdana" w:hAnsi="Verdana" w:cstheme="minorHAnsi"/>
          <w:sz w:val="18"/>
          <w:szCs w:val="18"/>
        </w:rPr>
        <w:t>odavatele uvedené v příloze č. 2</w:t>
      </w:r>
      <w:r w:rsidRPr="00110806">
        <w:rPr>
          <w:rFonts w:ascii="Verdana" w:hAnsi="Verdana" w:cstheme="minorHAnsi"/>
          <w:sz w:val="18"/>
          <w:szCs w:val="18"/>
        </w:rPr>
        <w:t xml:space="preserve"> této Rámcové dohody. Poddodav</w:t>
      </w:r>
      <w:r>
        <w:rPr>
          <w:rFonts w:ascii="Verdana" w:hAnsi="Verdana" w:cstheme="minorHAnsi"/>
          <w:sz w:val="18"/>
          <w:szCs w:val="18"/>
        </w:rPr>
        <w:t>atele neuvedeného v příloze č. 2</w:t>
      </w:r>
      <w:r w:rsidRPr="00110806">
        <w:rPr>
          <w:rFonts w:ascii="Verdana" w:hAnsi="Verdana" w:cstheme="minorHAnsi"/>
          <w:sz w:val="18"/>
          <w:szCs w:val="18"/>
        </w:rPr>
        <w:t xml:space="preserve"> této Rámcové dohody může Advokát k plnění dílčí smlouvy použít pouze za podmínek uvedených v Obchodních podmínkách. Advokát však není oprávněn použít poddodavatele na Klientem vymezené části uvedené v zadávacích podmínkách Zadávacího řízení.</w:t>
      </w:r>
    </w:p>
    <w:p w14:paraId="65E70D46" w14:textId="77777777" w:rsidR="00240D7B" w:rsidRPr="002507FA" w:rsidRDefault="00240D7B" w:rsidP="00240D7B">
      <w:pPr>
        <w:pStyle w:val="Odstavecseseznamem"/>
        <w:spacing w:before="120" w:after="120"/>
        <w:ind w:left="360"/>
        <w:contextualSpacing w:val="0"/>
        <w:jc w:val="both"/>
        <w:rPr>
          <w:rFonts w:ascii="Verdana" w:hAnsi="Verdana" w:cstheme="minorHAnsi"/>
          <w:sz w:val="18"/>
          <w:szCs w:val="18"/>
        </w:rPr>
      </w:pPr>
    </w:p>
    <w:p w14:paraId="6BF52000" w14:textId="77777777" w:rsidR="00240D7B" w:rsidRDefault="00240D7B" w:rsidP="00240D7B">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ADVOKÁTA V SOUVISLOSTI S KONFLIKTEM NA UKRAJINĚ</w:t>
      </w:r>
    </w:p>
    <w:p w14:paraId="35D99D95" w14:textId="77777777" w:rsidR="00240D7B" w:rsidRPr="00160318" w:rsidRDefault="00240D7B" w:rsidP="00240D7B">
      <w:pPr>
        <w:pStyle w:val="acnormal"/>
        <w:numPr>
          <w:ilvl w:val="0"/>
          <w:numId w:val="6"/>
        </w:numPr>
        <w:tabs>
          <w:tab w:val="left" w:pos="709"/>
        </w:tabs>
        <w:spacing w:after="0"/>
        <w:rPr>
          <w:rFonts w:ascii="Verdana" w:hAnsi="Verdana" w:cstheme="minorHAnsi"/>
          <w:sz w:val="18"/>
          <w:szCs w:val="18"/>
        </w:rPr>
      </w:pPr>
      <w:proofErr w:type="gramStart"/>
      <w:r>
        <w:rPr>
          <w:rFonts w:ascii="Verdana" w:hAnsi="Verdana" w:cstheme="minorHAnsi"/>
          <w:sz w:val="18"/>
          <w:szCs w:val="18"/>
        </w:rPr>
        <w:t>Advokát</w:t>
      </w:r>
      <w:proofErr w:type="gramEnd"/>
      <w:r w:rsidRPr="00160318">
        <w:rPr>
          <w:rFonts w:ascii="Verdana" w:hAnsi="Verdana" w:cstheme="minorHAnsi"/>
          <w:sz w:val="18"/>
          <w:szCs w:val="18"/>
        </w:rPr>
        <w:t xml:space="preserve"> prohlašuje, že není obchodní společností, ve které veře</w:t>
      </w:r>
      <w:r>
        <w:rPr>
          <w:rFonts w:ascii="Verdana" w:hAnsi="Verdana" w:cstheme="minorHAnsi"/>
          <w:sz w:val="18"/>
          <w:szCs w:val="18"/>
        </w:rPr>
        <w:t xml:space="preserve">jný funkcionář uvedený v </w:t>
      </w:r>
      <w:proofErr w:type="spellStart"/>
      <w:proofErr w:type="gramStart"/>
      <w:r>
        <w:rPr>
          <w:rFonts w:ascii="Verdana" w:hAnsi="Verdana" w:cstheme="minorHAnsi"/>
          <w:sz w:val="18"/>
          <w:szCs w:val="18"/>
        </w:rPr>
        <w:t>ust</w:t>
      </w:r>
      <w:proofErr w:type="spellEnd"/>
      <w:r>
        <w:rPr>
          <w:rFonts w:ascii="Verdana" w:hAnsi="Verdana" w:cstheme="minorHAnsi"/>
          <w:sz w:val="18"/>
          <w:szCs w:val="18"/>
        </w:rPr>
        <w:t>.</w:t>
      </w:r>
      <w:proofErr w:type="gramEnd"/>
      <w:r>
        <w:rPr>
          <w:rFonts w:ascii="Verdana" w:hAnsi="Verdana" w:cstheme="minorHAnsi"/>
          <w:sz w:val="18"/>
          <w:szCs w:val="18"/>
        </w:rPr>
        <w:t xml:space="preserve"> § </w:t>
      </w:r>
      <w:r w:rsidRPr="00160318">
        <w:rPr>
          <w:rFonts w:ascii="Verdana" w:hAnsi="Verdana" w:cstheme="minorHAnsi"/>
          <w:sz w:val="18"/>
          <w:szCs w:val="18"/>
        </w:rPr>
        <w:t xml:space="preserve">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160318">
        <w:rPr>
          <w:rFonts w:ascii="Verdana" w:hAnsi="Verdana" w:cstheme="minorHAnsi"/>
          <w:sz w:val="18"/>
          <w:szCs w:val="18"/>
        </w:rPr>
        <w:t>ust</w:t>
      </w:r>
      <w:proofErr w:type="spellEnd"/>
      <w:r w:rsidRPr="00160318">
        <w:rPr>
          <w:rFonts w:ascii="Verdana" w:hAnsi="Verdana" w:cstheme="minorHAnsi"/>
          <w:sz w:val="18"/>
          <w:szCs w:val="18"/>
        </w:rPr>
        <w:t>. § 2 odst. 1 písm. c) Zákona o střetu zájmů nebo jím ovládaná osoba vlastní podíl představující alespoň 25 % účasti společníka v obchodní společnosti.</w:t>
      </w:r>
    </w:p>
    <w:p w14:paraId="787F2116" w14:textId="77777777" w:rsidR="00240D7B" w:rsidRPr="00160318" w:rsidRDefault="00240D7B" w:rsidP="00240D7B">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Advokát</w:t>
      </w:r>
      <w:r w:rsidRPr="00160318">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40253F87" w14:textId="77777777" w:rsidR="00240D7B" w:rsidRPr="00160318" w:rsidRDefault="00240D7B" w:rsidP="00240D7B">
      <w:pPr>
        <w:pStyle w:val="acnormal"/>
        <w:numPr>
          <w:ilvl w:val="0"/>
          <w:numId w:val="38"/>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00305AB" w14:textId="77777777" w:rsidR="00240D7B" w:rsidRPr="00160318" w:rsidRDefault="00240D7B" w:rsidP="00240D7B">
      <w:pPr>
        <w:pStyle w:val="acnormal"/>
        <w:numPr>
          <w:ilvl w:val="0"/>
          <w:numId w:val="38"/>
        </w:numPr>
        <w:tabs>
          <w:tab w:val="left" w:pos="709"/>
        </w:tabs>
        <w:spacing w:after="0"/>
        <w:rPr>
          <w:rFonts w:ascii="Verdana" w:hAnsi="Verdana" w:cstheme="minorHAnsi"/>
          <w:sz w:val="18"/>
          <w:szCs w:val="18"/>
        </w:rPr>
      </w:pPr>
      <w:r w:rsidRPr="00160318">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3EFD52FA" w14:textId="77777777" w:rsidR="00240D7B" w:rsidRPr="00160318" w:rsidRDefault="00240D7B" w:rsidP="00240D7B">
      <w:pPr>
        <w:pStyle w:val="acnormal"/>
        <w:numPr>
          <w:ilvl w:val="0"/>
          <w:numId w:val="6"/>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Je-li </w:t>
      </w:r>
      <w:r>
        <w:rPr>
          <w:rFonts w:ascii="Verdana" w:hAnsi="Verdana" w:cstheme="minorHAnsi"/>
          <w:sz w:val="18"/>
          <w:szCs w:val="18"/>
        </w:rPr>
        <w:t>Advokátem</w:t>
      </w:r>
      <w:r w:rsidRPr="00160318">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160318">
        <w:rPr>
          <w:rFonts w:ascii="Verdana" w:hAnsi="Verdana" w:cstheme="minorHAnsi"/>
          <w:sz w:val="18"/>
          <w:szCs w:val="18"/>
        </w:rPr>
        <w:t xml:space="preserve"> a 2 této </w:t>
      </w:r>
      <w:r>
        <w:rPr>
          <w:rFonts w:ascii="Verdana" w:hAnsi="Verdana" w:cstheme="minorHAnsi"/>
          <w:sz w:val="18"/>
          <w:szCs w:val="18"/>
        </w:rPr>
        <w:t>Rámcové dohody</w:t>
      </w:r>
      <w:r w:rsidRPr="00160318">
        <w:rPr>
          <w:rFonts w:ascii="Verdana" w:hAnsi="Verdana" w:cstheme="minorHAnsi"/>
          <w:sz w:val="18"/>
          <w:szCs w:val="18"/>
        </w:rPr>
        <w:t xml:space="preserve"> také jednotlivě pro všechny osoby v rámci </w:t>
      </w:r>
      <w:r>
        <w:rPr>
          <w:rFonts w:ascii="Verdana" w:hAnsi="Verdana" w:cstheme="minorHAnsi"/>
          <w:sz w:val="18"/>
          <w:szCs w:val="18"/>
        </w:rPr>
        <w:t>Advokáta</w:t>
      </w:r>
      <w:r w:rsidRPr="00160318">
        <w:rPr>
          <w:rFonts w:ascii="Verdana" w:hAnsi="Verdana" w:cstheme="minorHAnsi"/>
          <w:sz w:val="18"/>
          <w:szCs w:val="18"/>
        </w:rPr>
        <w:t xml:space="preserve"> sdružené, a to bez ohledu na právní formu tohoto sdružení.</w:t>
      </w:r>
    </w:p>
    <w:p w14:paraId="1765235B" w14:textId="77777777" w:rsidR="00240D7B" w:rsidRPr="00160318" w:rsidRDefault="00240D7B" w:rsidP="00240D7B">
      <w:pPr>
        <w:pStyle w:val="acnormal"/>
        <w:numPr>
          <w:ilvl w:val="0"/>
          <w:numId w:val="6"/>
        </w:numPr>
        <w:tabs>
          <w:tab w:val="left" w:pos="709"/>
        </w:tabs>
        <w:spacing w:after="0"/>
        <w:rPr>
          <w:rFonts w:ascii="Verdana" w:hAnsi="Verdana" w:cstheme="minorHAnsi"/>
          <w:sz w:val="18"/>
          <w:szCs w:val="18"/>
        </w:rPr>
      </w:pPr>
      <w:r w:rsidRPr="00160318">
        <w:rPr>
          <w:rFonts w:ascii="Verdana" w:hAnsi="Verdana" w:cstheme="minorHAnsi"/>
          <w:sz w:val="18"/>
          <w:szCs w:val="18"/>
        </w:rPr>
        <w:lastRenderedPageBreak/>
        <w:t xml:space="preserve">Přestane-li </w:t>
      </w:r>
      <w:r>
        <w:rPr>
          <w:rFonts w:ascii="Verdana" w:hAnsi="Verdana" w:cstheme="minorHAnsi"/>
          <w:sz w:val="18"/>
          <w:szCs w:val="18"/>
        </w:rPr>
        <w:t>Advokát</w:t>
      </w:r>
      <w:r w:rsidRPr="00160318">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160318">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Klientov</w:t>
      </w:r>
      <w:r w:rsidRPr="00160318">
        <w:rPr>
          <w:rFonts w:ascii="Verdana" w:hAnsi="Verdana" w:cstheme="minorHAnsi"/>
          <w:sz w:val="18"/>
          <w:szCs w:val="18"/>
        </w:rPr>
        <w:t>i.</w:t>
      </w:r>
    </w:p>
    <w:p w14:paraId="1E0A0811" w14:textId="77777777" w:rsidR="00240D7B" w:rsidRPr="00160318" w:rsidRDefault="00240D7B" w:rsidP="00240D7B">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Advokát</w:t>
      </w:r>
      <w:r w:rsidRPr="00160318">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160318">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1E43BE3" w14:textId="77777777" w:rsidR="00240D7B" w:rsidRDefault="00240D7B" w:rsidP="00240D7B">
      <w:pPr>
        <w:pStyle w:val="acnormal"/>
        <w:numPr>
          <w:ilvl w:val="0"/>
          <w:numId w:val="40"/>
        </w:numPr>
        <w:tabs>
          <w:tab w:val="left" w:pos="709"/>
        </w:tabs>
        <w:spacing w:after="0"/>
        <w:rPr>
          <w:rFonts w:ascii="Verdana" w:hAnsi="Verdana" w:cstheme="minorHAnsi"/>
          <w:sz w:val="18"/>
          <w:szCs w:val="18"/>
        </w:rPr>
      </w:pPr>
      <w:r>
        <w:rPr>
          <w:rFonts w:ascii="Verdana" w:hAnsi="Verdana" w:cstheme="minorHAnsi"/>
          <w:sz w:val="18"/>
          <w:szCs w:val="18"/>
        </w:rPr>
        <w:t>Advokát</w:t>
      </w:r>
      <w:r w:rsidRPr="00160318">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Klienta</w:t>
      </w:r>
      <w:r w:rsidRPr="00160318">
        <w:rPr>
          <w:rFonts w:ascii="Verdana" w:hAnsi="Verdana" w:cstheme="minorHAnsi"/>
          <w:sz w:val="18"/>
          <w:szCs w:val="18"/>
        </w:rPr>
        <w:t xml:space="preserve"> na základě této </w:t>
      </w:r>
      <w:r>
        <w:rPr>
          <w:rFonts w:ascii="Verdana" w:hAnsi="Verdana" w:cstheme="minorHAnsi"/>
          <w:sz w:val="18"/>
          <w:szCs w:val="18"/>
        </w:rPr>
        <w:t>Rámcové dohody</w:t>
      </w:r>
      <w:r w:rsidRPr="00160318">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r>
        <w:rPr>
          <w:rFonts w:ascii="Verdana" w:hAnsi="Verdana" w:cstheme="minorHAnsi"/>
          <w:sz w:val="18"/>
          <w:szCs w:val="18"/>
        </w:rPr>
        <w:t xml:space="preserve"> </w:t>
      </w:r>
    </w:p>
    <w:p w14:paraId="2BDA206C" w14:textId="77777777" w:rsidR="00240D7B" w:rsidRDefault="00240D7B" w:rsidP="00240D7B">
      <w:pPr>
        <w:pStyle w:val="acnormal"/>
        <w:numPr>
          <w:ilvl w:val="0"/>
          <w:numId w:val="40"/>
        </w:numPr>
        <w:tabs>
          <w:tab w:val="left" w:pos="709"/>
        </w:tabs>
        <w:spacing w:after="0"/>
        <w:rPr>
          <w:rFonts w:ascii="Verdana" w:hAnsi="Verdana" w:cstheme="minorHAnsi"/>
          <w:sz w:val="18"/>
          <w:szCs w:val="18"/>
        </w:rPr>
      </w:pPr>
      <w:r w:rsidRPr="00FA42AA">
        <w:rPr>
          <w:rFonts w:ascii="Verdana" w:hAnsi="Verdana" w:cstheme="minorHAnsi"/>
          <w:sz w:val="18"/>
          <w:szCs w:val="18"/>
        </w:rPr>
        <w:t xml:space="preserve">Ukáží-li se prohlášení Advokáta dle odstavce 1 a 2 </w:t>
      </w:r>
      <w:r>
        <w:rPr>
          <w:rFonts w:ascii="Verdana" w:hAnsi="Verdana" w:cstheme="minorHAnsi"/>
          <w:sz w:val="18"/>
          <w:szCs w:val="18"/>
        </w:rPr>
        <w:t xml:space="preserve">tohoto článku </w:t>
      </w:r>
      <w:r w:rsidRPr="00FA42AA">
        <w:rPr>
          <w:rFonts w:ascii="Verdana" w:hAnsi="Verdana" w:cstheme="minorHAnsi"/>
          <w:sz w:val="18"/>
          <w:szCs w:val="18"/>
        </w:rPr>
        <w:t>této Rámcové dohody jako nepravdivá nebo poruší-li Advokát svou oznamovací povinnost dle odstavce 4 nebo povinnosti dle odstavců 5 nebo 6 této Rámcové dohody, je Klient oprávněn odstoupit od této Rámcové dohody. Klient je vedle toho oprávněn vypovědět jednotlivé dílčí smlouvy uzavřené na základě této Rámcové dohody. Advokát je dále povinen zaplatit za každé jednotlivé porušení povinností dle předchozí věty smluvní pokutu ve výši 500.000,-Kč (slovy pět set tisíc korun českých). Ustanovení § 2050 Občanského zákoníku se nepoužije</w:t>
      </w:r>
      <w:r>
        <w:rPr>
          <w:rFonts w:ascii="Verdana" w:hAnsi="Verdana" w:cstheme="minorHAnsi"/>
          <w:sz w:val="18"/>
          <w:szCs w:val="18"/>
        </w:rPr>
        <w:t>.</w:t>
      </w:r>
    </w:p>
    <w:p w14:paraId="6A1AA879" w14:textId="77777777" w:rsidR="00240D7B" w:rsidRPr="00515A64" w:rsidRDefault="00240D7B" w:rsidP="00240D7B">
      <w:pPr>
        <w:pStyle w:val="acnormal"/>
        <w:tabs>
          <w:tab w:val="left" w:pos="709"/>
        </w:tabs>
        <w:spacing w:after="0"/>
        <w:ind w:left="360"/>
        <w:rPr>
          <w:rFonts w:ascii="Verdana" w:hAnsi="Verdana" w:cstheme="minorHAnsi"/>
          <w:sz w:val="18"/>
          <w:szCs w:val="18"/>
        </w:rPr>
      </w:pPr>
    </w:p>
    <w:p w14:paraId="1BBE279D" w14:textId="77777777" w:rsidR="00240D7B" w:rsidRPr="002507FA" w:rsidRDefault="00240D7B" w:rsidP="00240D7B">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69027CF6" w14:textId="77777777" w:rsidR="00240D7B" w:rsidRPr="002507FA" w:rsidRDefault="00240D7B" w:rsidP="00240D7B">
      <w:pPr>
        <w:pStyle w:val="acnormal"/>
        <w:numPr>
          <w:ilvl w:val="0"/>
          <w:numId w:val="42"/>
        </w:numPr>
        <w:tabs>
          <w:tab w:val="left" w:pos="709"/>
        </w:tabs>
        <w:spacing w:before="0" w:after="0"/>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1F80DBC9" w14:textId="77777777" w:rsidR="00240D7B" w:rsidRPr="00110806" w:rsidRDefault="00240D7B" w:rsidP="00240D7B">
      <w:pPr>
        <w:numPr>
          <w:ilvl w:val="0"/>
          <w:numId w:val="42"/>
        </w:numPr>
        <w:spacing w:before="120" w:after="120"/>
        <w:jc w:val="both"/>
        <w:rPr>
          <w:rFonts w:ascii="Verdana" w:hAnsi="Verdana" w:cstheme="minorHAnsi"/>
          <w:sz w:val="18"/>
          <w:szCs w:val="18"/>
        </w:rPr>
      </w:pPr>
      <w:r w:rsidRPr="00110806">
        <w:rPr>
          <w:rFonts w:ascii="Verdana" w:hAnsi="Verdana" w:cstheme="minorHAnsi"/>
          <w:sz w:val="18"/>
          <w:szCs w:val="18"/>
        </w:rPr>
        <w:t xml:space="preserve">Tato Rámcová dohoda může být měněna nebo doplňována pouze formou písemných vzestupně číslovaných dodatků s výjimkou přílohy č. 4 rámcové dohody. </w:t>
      </w:r>
    </w:p>
    <w:p w14:paraId="2D7C6F82" w14:textId="77777777" w:rsidR="00240D7B" w:rsidRPr="002507FA" w:rsidRDefault="00240D7B" w:rsidP="00240D7B">
      <w:pPr>
        <w:numPr>
          <w:ilvl w:val="0"/>
          <w:numId w:val="42"/>
        </w:numPr>
        <w:spacing w:before="120" w:after="120"/>
        <w:jc w:val="both"/>
        <w:rPr>
          <w:rFonts w:ascii="Verdana" w:hAnsi="Verdana" w:cstheme="minorHAnsi"/>
          <w:sz w:val="18"/>
          <w:szCs w:val="18"/>
        </w:rPr>
      </w:pPr>
      <w:r>
        <w:rPr>
          <w:rFonts w:ascii="Verdana" w:hAnsi="Verdana" w:cstheme="minorHAnsi"/>
          <w:sz w:val="18"/>
          <w:szCs w:val="18"/>
        </w:rPr>
        <w:t>Advokát</w:t>
      </w:r>
      <w:r w:rsidRPr="002507FA">
        <w:rPr>
          <w:rFonts w:ascii="Verdana" w:hAnsi="Verdana" w:cstheme="minorHAnsi"/>
          <w:sz w:val="18"/>
          <w:szCs w:val="18"/>
        </w:rPr>
        <w:t xml:space="preserve"> prohlašuje, že je způsobilý k řádnému a včasnému provedení </w:t>
      </w:r>
      <w:r>
        <w:rPr>
          <w:rFonts w:ascii="Verdana" w:hAnsi="Verdana" w:cstheme="minorHAnsi"/>
          <w:sz w:val="18"/>
          <w:szCs w:val="18"/>
        </w:rPr>
        <w:t>předmětů plnění dílčích smluv</w:t>
      </w:r>
      <w:r w:rsidRPr="002507FA">
        <w:rPr>
          <w:rFonts w:ascii="Verdana" w:hAnsi="Verdana" w:cstheme="minorHAnsi"/>
          <w:sz w:val="18"/>
          <w:szCs w:val="18"/>
        </w:rPr>
        <w:t xml:space="preserve"> a že disponuje takovými kapacitami a odbornými znalostmi, které jsou třeba k</w:t>
      </w:r>
      <w:r>
        <w:rPr>
          <w:rFonts w:ascii="Verdana" w:hAnsi="Verdana" w:cstheme="minorHAnsi"/>
          <w:sz w:val="18"/>
          <w:szCs w:val="18"/>
        </w:rPr>
        <w:t xml:space="preserve"> jejich </w:t>
      </w:r>
      <w:r w:rsidRPr="002507FA">
        <w:rPr>
          <w:rFonts w:ascii="Verdana" w:hAnsi="Verdana" w:cstheme="minorHAnsi"/>
          <w:sz w:val="18"/>
          <w:szCs w:val="18"/>
        </w:rPr>
        <w:t>řádnému provedení.</w:t>
      </w:r>
    </w:p>
    <w:p w14:paraId="19CE9EA1" w14:textId="77777777" w:rsidR="00240D7B" w:rsidRPr="002507FA" w:rsidRDefault="00240D7B" w:rsidP="00240D7B">
      <w:pPr>
        <w:numPr>
          <w:ilvl w:val="0"/>
          <w:numId w:val="42"/>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Tato Rámcová dohoda</w:t>
      </w:r>
      <w:r>
        <w:rPr>
          <w:rFonts w:ascii="Verdana" w:hAnsi="Verdana" w:cstheme="minorHAnsi"/>
          <w:sz w:val="18"/>
          <w:szCs w:val="18"/>
        </w:rPr>
        <w:t xml:space="preserve"> </w:t>
      </w:r>
      <w:bookmarkStart w:id="0" w:name="_Hlk103754441"/>
      <w:r>
        <w:rPr>
          <w:rFonts w:ascii="Verdana" w:hAnsi="Verdana" w:cstheme="minorHAnsi"/>
          <w:sz w:val="18"/>
          <w:szCs w:val="18"/>
        </w:rPr>
        <w:t>je</w:t>
      </w:r>
      <w:r>
        <w:t xml:space="preserve"> </w:t>
      </w:r>
      <w:r w:rsidRPr="00027499">
        <w:rPr>
          <w:rFonts w:ascii="Verdana" w:hAnsi="Verdana" w:cstheme="minorHAnsi"/>
          <w:sz w:val="18"/>
          <w:szCs w:val="18"/>
        </w:rPr>
        <w:t xml:space="preserve">vyhotovena v elektronické podobě, přičemž </w:t>
      </w:r>
      <w:r>
        <w:rPr>
          <w:rFonts w:ascii="Verdana" w:hAnsi="Verdana" w:cstheme="minorHAnsi"/>
          <w:sz w:val="18"/>
          <w:szCs w:val="18"/>
        </w:rPr>
        <w:t>každý z účastníků</w:t>
      </w:r>
      <w:r w:rsidRPr="00027499">
        <w:rPr>
          <w:rFonts w:ascii="Verdana" w:hAnsi="Verdana" w:cstheme="minorHAnsi"/>
          <w:sz w:val="18"/>
          <w:szCs w:val="18"/>
        </w:rPr>
        <w:t xml:space="preserve"> obdrží její elektronický originál opatřený elektronickými podpisy. V případě, že tato Smlouva z jakéhokoli důvodu nebude vyhotovena v elektronické podobě</w:t>
      </w:r>
      <w:bookmarkEnd w:id="0"/>
      <w:r w:rsidRPr="00027499">
        <w:rPr>
          <w:rFonts w:ascii="Verdana" w:hAnsi="Verdana" w:cstheme="minorHAnsi"/>
          <w:sz w:val="18"/>
          <w:szCs w:val="18"/>
        </w:rPr>
        <w:t>, bude sepsána v</w:t>
      </w:r>
      <w:r>
        <w:rPr>
          <w:rFonts w:ascii="Verdana" w:hAnsi="Verdana" w:cstheme="minorHAnsi"/>
          <w:sz w:val="18"/>
          <w:szCs w:val="18"/>
        </w:rPr>
        <w:t xml:space="preserve"> takovém počtu </w:t>
      </w:r>
      <w:r w:rsidRPr="00027499">
        <w:rPr>
          <w:rFonts w:ascii="Verdana" w:hAnsi="Verdana" w:cstheme="minorHAnsi"/>
          <w:sz w:val="18"/>
          <w:szCs w:val="18"/>
        </w:rPr>
        <w:t xml:space="preserve">vyhotovení, </w:t>
      </w:r>
      <w:r>
        <w:rPr>
          <w:rFonts w:ascii="Verdana" w:hAnsi="Verdana" w:cstheme="minorHAnsi"/>
          <w:sz w:val="18"/>
          <w:szCs w:val="18"/>
        </w:rPr>
        <w:t xml:space="preserve">aby </w:t>
      </w:r>
      <w:r w:rsidRPr="00027499">
        <w:rPr>
          <w:rFonts w:ascii="Verdana" w:hAnsi="Verdana" w:cstheme="minorHAnsi"/>
          <w:sz w:val="18"/>
          <w:szCs w:val="18"/>
        </w:rPr>
        <w:t>jedno vyhotovení obdrž</w:t>
      </w:r>
      <w:r>
        <w:rPr>
          <w:rFonts w:ascii="Verdana" w:hAnsi="Verdana" w:cstheme="minorHAnsi"/>
          <w:sz w:val="18"/>
          <w:szCs w:val="18"/>
        </w:rPr>
        <w:t>el každý</w:t>
      </w:r>
      <w:r w:rsidRPr="00027499">
        <w:rPr>
          <w:rFonts w:ascii="Verdana" w:hAnsi="Verdana" w:cstheme="minorHAnsi"/>
          <w:sz w:val="18"/>
          <w:szCs w:val="18"/>
        </w:rPr>
        <w:t xml:space="preserve"> </w:t>
      </w:r>
      <w:r>
        <w:rPr>
          <w:rFonts w:ascii="Verdana" w:hAnsi="Verdana" w:cstheme="minorHAnsi"/>
          <w:sz w:val="18"/>
          <w:szCs w:val="18"/>
        </w:rPr>
        <w:t>Advokát</w:t>
      </w:r>
      <w:r w:rsidRPr="00027499">
        <w:rPr>
          <w:rFonts w:ascii="Verdana" w:hAnsi="Verdana" w:cstheme="minorHAnsi"/>
          <w:sz w:val="18"/>
          <w:szCs w:val="18"/>
        </w:rPr>
        <w:t xml:space="preserve"> a dvě vyhotovení </w:t>
      </w:r>
      <w:r>
        <w:rPr>
          <w:rFonts w:ascii="Verdana" w:hAnsi="Verdana" w:cstheme="minorHAnsi"/>
          <w:sz w:val="18"/>
          <w:szCs w:val="18"/>
        </w:rPr>
        <w:t>Klient</w:t>
      </w:r>
      <w:r w:rsidRPr="00027499">
        <w:rPr>
          <w:rFonts w:ascii="Verdana" w:hAnsi="Verdana" w:cstheme="minorHAnsi"/>
          <w:sz w:val="18"/>
          <w:szCs w:val="18"/>
        </w:rPr>
        <w:t>.</w:t>
      </w:r>
    </w:p>
    <w:p w14:paraId="26A83625" w14:textId="77777777" w:rsidR="00240D7B" w:rsidRPr="002507FA" w:rsidRDefault="00240D7B" w:rsidP="00240D7B">
      <w:pPr>
        <w:numPr>
          <w:ilvl w:val="0"/>
          <w:numId w:val="42"/>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1E31F100" w14:textId="77777777" w:rsidR="00240D7B" w:rsidRPr="002507FA" w:rsidRDefault="00240D7B" w:rsidP="00240D7B">
      <w:pPr>
        <w:pStyle w:val="Odstavecseseznamem"/>
        <w:numPr>
          <w:ilvl w:val="0"/>
          <w:numId w:val="42"/>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že k projednání sporů je příslušný obecný soud </w:t>
      </w:r>
      <w:r>
        <w:rPr>
          <w:rFonts w:ascii="Verdana" w:hAnsi="Verdana" w:cstheme="minorHAnsi"/>
          <w:sz w:val="18"/>
          <w:szCs w:val="18"/>
        </w:rPr>
        <w:t>Klienta</w:t>
      </w:r>
      <w:r w:rsidRPr="002507FA">
        <w:rPr>
          <w:rFonts w:ascii="Verdana" w:hAnsi="Verdana" w:cstheme="minorHAnsi"/>
          <w:sz w:val="18"/>
          <w:szCs w:val="18"/>
        </w:rPr>
        <w:t>. Rozhodným právem pro řešení sporů je právo České republiky a jednacím jazykem je český jazyk.</w:t>
      </w:r>
    </w:p>
    <w:p w14:paraId="7CF75261" w14:textId="77777777" w:rsidR="00240D7B" w:rsidRPr="002507FA" w:rsidRDefault="00240D7B" w:rsidP="00240D7B">
      <w:pPr>
        <w:numPr>
          <w:ilvl w:val="0"/>
          <w:numId w:val="42"/>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xml:space="preserve"> Pokud některá ustanovení Obchodních podmínek nebo jejich část nelze vzhledem k povaze </w:t>
      </w:r>
      <w:r>
        <w:rPr>
          <w:rFonts w:ascii="Verdana" w:hAnsi="Verdana" w:cstheme="minorHAnsi"/>
          <w:sz w:val="18"/>
          <w:szCs w:val="18"/>
        </w:rPr>
        <w:t>předmětu plnění dílčích zakázek</w:t>
      </w:r>
      <w:r w:rsidRPr="002507FA">
        <w:rPr>
          <w:rFonts w:ascii="Verdana" w:hAnsi="Verdana" w:cstheme="minorHAnsi"/>
          <w:sz w:val="18"/>
          <w:szCs w:val="18"/>
        </w:rPr>
        <w:t xml:space="preserve"> objektivně a zcela zřejmě použít, pak z takových ustanovení nebo jejich částí práva ani povinnosti smluvním stranám nevznikají.</w:t>
      </w:r>
    </w:p>
    <w:p w14:paraId="37205B16" w14:textId="77777777" w:rsidR="00240D7B" w:rsidRPr="002507FA" w:rsidRDefault="00240D7B" w:rsidP="00240D7B">
      <w:pPr>
        <w:pStyle w:val="Odstavecseseznamem"/>
        <w:numPr>
          <w:ilvl w:val="0"/>
          <w:numId w:val="42"/>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Pr>
          <w:rFonts w:ascii="Verdana" w:hAnsi="Verdana" w:cstheme="minorHAnsi"/>
          <w:sz w:val="18"/>
          <w:szCs w:val="18"/>
        </w:rPr>
        <w:t xml:space="preserve">Vystupuje-li na jedné Smluvní straně více účastníků, musí být Rámcová dohoda podepsána všemi těmito účastníky. </w:t>
      </w:r>
      <w:r w:rsidRPr="002507FA">
        <w:rPr>
          <w:rFonts w:ascii="Verdana" w:hAnsi="Verdana" w:cstheme="minorHAnsi"/>
          <w:sz w:val="18"/>
          <w:szCs w:val="18"/>
        </w:rPr>
        <w:t>Je-li tato Rámcová do</w:t>
      </w:r>
      <w:bookmarkStart w:id="1" w:name="_GoBack"/>
      <w:bookmarkEnd w:id="1"/>
      <w:r w:rsidRPr="002507FA">
        <w:rPr>
          <w:rFonts w:ascii="Verdana" w:hAnsi="Verdana" w:cstheme="minorHAnsi"/>
          <w:sz w:val="18"/>
          <w:szCs w:val="18"/>
        </w:rPr>
        <w:t>hoda uveřejňována v registru smluv, nabývá účinnosti dnem uveřejnění v registru smluv, jinak je účinná od okamžiku uzavření.</w:t>
      </w:r>
    </w:p>
    <w:p w14:paraId="6F531A9B" w14:textId="77777777" w:rsidR="00240D7B" w:rsidRPr="00E746F8" w:rsidRDefault="00240D7B" w:rsidP="00240D7B">
      <w:pPr>
        <w:jc w:val="both"/>
        <w:rPr>
          <w:rFonts w:ascii="Verdana" w:hAnsi="Verdana" w:cstheme="minorHAnsi"/>
          <w:sz w:val="22"/>
        </w:rPr>
      </w:pPr>
    </w:p>
    <w:p w14:paraId="62308E50" w14:textId="77777777" w:rsidR="00240D7B" w:rsidRPr="002507FA" w:rsidRDefault="00240D7B" w:rsidP="00240D7B">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 tvořící nedílnou součást této rámcové dohody:</w:t>
      </w:r>
    </w:p>
    <w:p w14:paraId="7BD08360" w14:textId="271AFBE4" w:rsidR="00240D7B" w:rsidRPr="002507FA" w:rsidRDefault="00240D7B" w:rsidP="00240D7B">
      <w:pPr>
        <w:pStyle w:val="Zkladntext21"/>
        <w:spacing w:line="276" w:lineRule="auto"/>
        <w:ind w:right="-22"/>
        <w:jc w:val="left"/>
        <w:rPr>
          <w:rFonts w:ascii="Verdana" w:hAnsi="Verdana" w:cstheme="minorHAnsi"/>
          <w:sz w:val="18"/>
          <w:szCs w:val="18"/>
        </w:rPr>
      </w:pPr>
      <w:r w:rsidRPr="00B27A37">
        <w:rPr>
          <w:rFonts w:ascii="Verdana" w:hAnsi="Verdana" w:cstheme="minorHAnsi"/>
          <w:sz w:val="18"/>
          <w:szCs w:val="18"/>
        </w:rPr>
        <w:t xml:space="preserve">Příloha č. </w:t>
      </w:r>
      <w:r>
        <w:rPr>
          <w:rFonts w:ascii="Verdana" w:hAnsi="Verdana" w:cstheme="minorHAnsi"/>
          <w:sz w:val="18"/>
          <w:szCs w:val="18"/>
        </w:rPr>
        <w:t>1</w:t>
      </w:r>
      <w:r w:rsidRPr="00B27A37">
        <w:rPr>
          <w:rFonts w:ascii="Verdana" w:hAnsi="Verdana" w:cstheme="minorHAnsi"/>
          <w:sz w:val="18"/>
          <w:szCs w:val="18"/>
        </w:rPr>
        <w:t xml:space="preserve"> – Jednotkový ceník činností prováděných </w:t>
      </w:r>
      <w:r>
        <w:rPr>
          <w:rFonts w:ascii="Verdana" w:hAnsi="Verdana" w:cstheme="minorHAnsi"/>
          <w:sz w:val="18"/>
          <w:szCs w:val="18"/>
        </w:rPr>
        <w:t>Advokátem</w:t>
      </w:r>
      <w:r w:rsidRPr="00B27A37">
        <w:rPr>
          <w:rFonts w:ascii="Verdana" w:hAnsi="Verdana" w:cstheme="minorHAnsi"/>
          <w:sz w:val="18"/>
          <w:szCs w:val="18"/>
        </w:rPr>
        <w:t xml:space="preserve"> </w:t>
      </w:r>
      <w:r w:rsidR="00417EA1" w:rsidRPr="00417EA1">
        <w:rPr>
          <w:rFonts w:ascii="Verdana" w:hAnsi="Verdana" w:cstheme="minorHAnsi"/>
          <w:sz w:val="18"/>
          <w:szCs w:val="18"/>
          <w:highlight w:val="green"/>
        </w:rPr>
        <w:t>(BUDE DOPLNĚNO DLE NABÍDKY ADVOKÁTA)</w:t>
      </w:r>
    </w:p>
    <w:p w14:paraId="094D04CC" w14:textId="77777777" w:rsidR="00240D7B" w:rsidRPr="002507FA" w:rsidRDefault="00240D7B" w:rsidP="00240D7B">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2</w:t>
      </w:r>
      <w:r w:rsidRPr="002507FA">
        <w:rPr>
          <w:rFonts w:ascii="Verdana" w:hAnsi="Verdana" w:cstheme="minorHAnsi"/>
          <w:sz w:val="18"/>
          <w:szCs w:val="18"/>
        </w:rPr>
        <w:t xml:space="preserve"> – Seznam poddodavatelů</w:t>
      </w:r>
    </w:p>
    <w:p w14:paraId="6ABDB097" w14:textId="77777777" w:rsidR="00240D7B" w:rsidRDefault="00240D7B" w:rsidP="00240D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3 – Obchodní podmínky</w:t>
      </w:r>
    </w:p>
    <w:p w14:paraId="0A2C90B0" w14:textId="0D155499" w:rsidR="00240D7B" w:rsidRDefault="00240D7B" w:rsidP="00240D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4 – Realizační tým</w:t>
      </w:r>
      <w:r w:rsidR="00417EA1">
        <w:rPr>
          <w:rFonts w:ascii="Verdana" w:hAnsi="Verdana" w:cstheme="minorHAnsi"/>
          <w:sz w:val="18"/>
          <w:szCs w:val="18"/>
        </w:rPr>
        <w:t xml:space="preserve"> </w:t>
      </w:r>
      <w:r w:rsidR="00417EA1" w:rsidRPr="00417EA1">
        <w:rPr>
          <w:rFonts w:ascii="Verdana" w:hAnsi="Verdana" w:cstheme="minorHAnsi"/>
          <w:sz w:val="18"/>
          <w:szCs w:val="18"/>
          <w:highlight w:val="green"/>
        </w:rPr>
        <w:t>(BUDE DOPLNĚNO DLE NABÍDKY ADVOKÁTA)</w:t>
      </w:r>
    </w:p>
    <w:p w14:paraId="6AB75EC4" w14:textId="77777777" w:rsidR="00240D7B" w:rsidRDefault="00240D7B" w:rsidP="00240D7B">
      <w:pPr>
        <w:pStyle w:val="Zkladntext21"/>
        <w:spacing w:line="276" w:lineRule="auto"/>
        <w:ind w:right="-22"/>
        <w:jc w:val="left"/>
        <w:rPr>
          <w:rFonts w:ascii="Verdana" w:hAnsi="Verdana" w:cstheme="minorHAnsi"/>
          <w:sz w:val="18"/>
          <w:szCs w:val="18"/>
        </w:rPr>
      </w:pPr>
    </w:p>
    <w:p w14:paraId="17BB7333" w14:textId="77777777" w:rsidR="00240D7B" w:rsidRPr="002507FA" w:rsidRDefault="00240D7B" w:rsidP="00240D7B">
      <w:pPr>
        <w:pStyle w:val="Zkladntext21"/>
        <w:spacing w:line="276" w:lineRule="auto"/>
        <w:ind w:right="-22"/>
        <w:jc w:val="left"/>
        <w:rPr>
          <w:rFonts w:ascii="Verdana" w:hAnsi="Verdana" w:cstheme="minorHAnsi"/>
          <w:sz w:val="18"/>
          <w:szCs w:val="18"/>
        </w:rPr>
      </w:pPr>
    </w:p>
    <w:p w14:paraId="0D3F37E2" w14:textId="77777777" w:rsidR="00240D7B" w:rsidRPr="002507FA" w:rsidRDefault="00240D7B" w:rsidP="00240D7B">
      <w:pPr>
        <w:pStyle w:val="Zkladntext21"/>
        <w:spacing w:line="276" w:lineRule="auto"/>
        <w:ind w:right="-22"/>
        <w:jc w:val="left"/>
        <w:rPr>
          <w:rFonts w:ascii="Verdana" w:hAnsi="Verdana" w:cstheme="minorHAnsi"/>
          <w:sz w:val="18"/>
          <w:szCs w:val="18"/>
        </w:rPr>
      </w:pPr>
    </w:p>
    <w:p w14:paraId="4D4F9019" w14:textId="77777777" w:rsidR="00240D7B" w:rsidRPr="002507FA" w:rsidRDefault="00240D7B" w:rsidP="00240D7B">
      <w:pPr>
        <w:pStyle w:val="Zkladntext21"/>
        <w:spacing w:line="276" w:lineRule="auto"/>
        <w:ind w:right="-22"/>
        <w:rPr>
          <w:rFonts w:ascii="Verdana" w:hAnsi="Verdana" w:cstheme="minorHAnsi"/>
          <w:sz w:val="18"/>
          <w:szCs w:val="18"/>
        </w:rPr>
      </w:pPr>
    </w:p>
    <w:p w14:paraId="0057F55D" w14:textId="77777777" w:rsidR="00240D7B" w:rsidRPr="00C54557" w:rsidRDefault="00240D7B" w:rsidP="00240D7B">
      <w:pPr>
        <w:spacing w:after="0"/>
        <w:jc w:val="both"/>
        <w:rPr>
          <w:rFonts w:ascii="Verdana" w:hAnsi="Verdana" w:cstheme="minorHAnsi"/>
          <w:sz w:val="18"/>
          <w:szCs w:val="18"/>
        </w:rPr>
      </w:pPr>
      <w:r w:rsidRPr="00C54557">
        <w:rPr>
          <w:rFonts w:ascii="Verdana" w:hAnsi="Verdana" w:cstheme="minorHAnsi"/>
          <w:sz w:val="18"/>
          <w:szCs w:val="18"/>
        </w:rPr>
        <w:t xml:space="preserve">Za </w:t>
      </w:r>
      <w:r>
        <w:rPr>
          <w:rFonts w:ascii="Verdana" w:hAnsi="Verdana" w:cstheme="minorHAnsi"/>
          <w:sz w:val="18"/>
          <w:szCs w:val="18"/>
        </w:rPr>
        <w:t>Klienta</w:t>
      </w:r>
      <w:r w:rsidRPr="00C54557">
        <w:rPr>
          <w:rFonts w:ascii="Verdana" w:hAnsi="Verdana" w:cstheme="minorHAnsi"/>
          <w:sz w:val="18"/>
          <w:szCs w:val="18"/>
        </w:rPr>
        <w:t>:</w:t>
      </w:r>
      <w:r w:rsidRPr="00C54557">
        <w:rPr>
          <w:rFonts w:ascii="Verdana" w:hAnsi="Verdana" w:cstheme="minorHAnsi"/>
          <w:sz w:val="18"/>
          <w:szCs w:val="18"/>
        </w:rPr>
        <w:tab/>
      </w:r>
      <w:r w:rsidRPr="00C54557">
        <w:rPr>
          <w:rFonts w:ascii="Verdana" w:hAnsi="Verdana" w:cstheme="minorHAnsi"/>
          <w:sz w:val="18"/>
          <w:szCs w:val="18"/>
        </w:rPr>
        <w:tab/>
        <w:t xml:space="preserve">          </w:t>
      </w:r>
      <w:r w:rsidRPr="00C54557">
        <w:rPr>
          <w:rFonts w:ascii="Verdana" w:hAnsi="Verdana" w:cstheme="minorHAnsi"/>
          <w:sz w:val="18"/>
          <w:szCs w:val="18"/>
        </w:rPr>
        <w:tab/>
      </w:r>
      <w:r w:rsidRPr="00C54557">
        <w:rPr>
          <w:rFonts w:ascii="Verdana" w:hAnsi="Verdana" w:cstheme="minorHAnsi"/>
          <w:sz w:val="18"/>
          <w:szCs w:val="18"/>
        </w:rPr>
        <w:tab/>
      </w:r>
      <w:r w:rsidRPr="00C54557">
        <w:rPr>
          <w:rFonts w:ascii="Verdana" w:hAnsi="Verdana" w:cstheme="minorHAnsi"/>
          <w:sz w:val="18"/>
          <w:szCs w:val="18"/>
        </w:rPr>
        <w:tab/>
        <w:t xml:space="preserve">Za </w:t>
      </w:r>
      <w:r>
        <w:rPr>
          <w:rFonts w:ascii="Verdana" w:hAnsi="Verdana" w:cstheme="minorHAnsi"/>
          <w:sz w:val="18"/>
          <w:szCs w:val="18"/>
        </w:rPr>
        <w:t>Advokáta</w:t>
      </w:r>
      <w:r w:rsidRPr="00C54557">
        <w:rPr>
          <w:rFonts w:ascii="Verdana" w:hAnsi="Verdana" w:cstheme="minorHAnsi"/>
          <w:sz w:val="18"/>
          <w:szCs w:val="18"/>
        </w:rPr>
        <w:t xml:space="preserve">:   </w:t>
      </w:r>
    </w:p>
    <w:p w14:paraId="496CA1F0" w14:textId="77777777" w:rsidR="00240D7B" w:rsidRPr="00C54557" w:rsidRDefault="00240D7B" w:rsidP="00240D7B">
      <w:pPr>
        <w:spacing w:after="0"/>
        <w:jc w:val="both"/>
        <w:rPr>
          <w:rFonts w:ascii="Verdana" w:hAnsi="Verdana" w:cstheme="minorHAnsi"/>
          <w:b/>
          <w:sz w:val="18"/>
          <w:szCs w:val="18"/>
        </w:rPr>
      </w:pPr>
    </w:p>
    <w:p w14:paraId="678D5405" w14:textId="77777777" w:rsidR="00240D7B" w:rsidRPr="00C54557" w:rsidRDefault="00240D7B" w:rsidP="00240D7B">
      <w:pPr>
        <w:spacing w:after="0"/>
        <w:jc w:val="both"/>
        <w:rPr>
          <w:rFonts w:ascii="Verdana" w:hAnsi="Verdana" w:cstheme="minorHAnsi"/>
          <w:b/>
          <w:sz w:val="18"/>
          <w:szCs w:val="18"/>
        </w:rPr>
      </w:pPr>
    </w:p>
    <w:p w14:paraId="33DD3842" w14:textId="77777777" w:rsidR="00240D7B" w:rsidRPr="00C54557" w:rsidRDefault="00240D7B" w:rsidP="00240D7B">
      <w:pPr>
        <w:spacing w:after="0"/>
        <w:jc w:val="both"/>
        <w:rPr>
          <w:rFonts w:ascii="Verdana" w:hAnsi="Verdana" w:cstheme="minorHAnsi"/>
          <w:b/>
          <w:sz w:val="18"/>
          <w:szCs w:val="18"/>
        </w:rPr>
      </w:pPr>
    </w:p>
    <w:p w14:paraId="48C3F9CB" w14:textId="77777777" w:rsidR="00240D7B" w:rsidRPr="00C54557" w:rsidRDefault="00240D7B" w:rsidP="00240D7B">
      <w:pPr>
        <w:spacing w:after="0"/>
        <w:rPr>
          <w:rFonts w:ascii="Verdana" w:eastAsia="Verdana" w:hAnsi="Verdana"/>
          <w:sz w:val="18"/>
          <w:szCs w:val="18"/>
        </w:rPr>
      </w:pPr>
      <w:r w:rsidRPr="00C54557">
        <w:rPr>
          <w:rFonts w:ascii="Verdana" w:eastAsia="Verdana" w:hAnsi="Verdana"/>
          <w:sz w:val="18"/>
          <w:szCs w:val="18"/>
        </w:rPr>
        <w:t>……………………………………………………</w:t>
      </w:r>
      <w:r w:rsidRPr="00C54557">
        <w:rPr>
          <w:rFonts w:ascii="Verdana" w:eastAsia="Verdana" w:hAnsi="Verdana"/>
          <w:sz w:val="18"/>
          <w:szCs w:val="18"/>
        </w:rPr>
        <w:tab/>
      </w:r>
      <w:r w:rsidRPr="00C54557">
        <w:rPr>
          <w:rFonts w:ascii="Verdana" w:eastAsia="Verdana" w:hAnsi="Verdana"/>
          <w:sz w:val="18"/>
          <w:szCs w:val="18"/>
        </w:rPr>
        <w:tab/>
      </w:r>
      <w:r w:rsidRPr="00C54557">
        <w:rPr>
          <w:rFonts w:ascii="Verdana" w:eastAsia="Verdana" w:hAnsi="Verdana"/>
          <w:sz w:val="18"/>
          <w:szCs w:val="18"/>
        </w:rPr>
        <w:tab/>
        <w:t>…………………………………………………</w:t>
      </w:r>
      <w:r w:rsidRPr="00C54557">
        <w:rPr>
          <w:rFonts w:ascii="Verdana" w:eastAsia="Verdana" w:hAnsi="Verdana"/>
          <w:sz w:val="18"/>
          <w:szCs w:val="18"/>
        </w:rPr>
        <w:tab/>
      </w:r>
      <w:r w:rsidRPr="00C54557">
        <w:rPr>
          <w:rFonts w:ascii="Verdana" w:eastAsia="Verdana" w:hAnsi="Verdana"/>
          <w:sz w:val="18"/>
          <w:szCs w:val="18"/>
        </w:rPr>
        <w:tab/>
      </w:r>
    </w:p>
    <w:p w14:paraId="2152B4F8" w14:textId="77777777" w:rsidR="00240D7B" w:rsidRPr="00C54557" w:rsidRDefault="00240D7B" w:rsidP="00240D7B">
      <w:pPr>
        <w:spacing w:after="0"/>
        <w:rPr>
          <w:rFonts w:ascii="Verdana" w:eastAsia="Verdana" w:hAnsi="Verdana"/>
          <w:noProof/>
          <w:sz w:val="18"/>
          <w:szCs w:val="18"/>
        </w:rPr>
      </w:pPr>
      <w:r w:rsidRPr="00C54557">
        <w:rPr>
          <w:rFonts w:ascii="Verdana" w:eastAsia="Verdana" w:hAnsi="Verdana"/>
          <w:b/>
          <w:noProof/>
          <w:sz w:val="18"/>
          <w:szCs w:val="18"/>
        </w:rPr>
        <w:t>Bc. Jiří Svoboda, MBA</w:t>
      </w:r>
      <w:r w:rsidRPr="00C54557">
        <w:rPr>
          <w:rFonts w:ascii="Verdana" w:eastAsia="Verdana" w:hAnsi="Verdana"/>
          <w:noProof/>
          <w:sz w:val="18"/>
          <w:szCs w:val="18"/>
        </w:rPr>
        <w:tab/>
      </w:r>
      <w:r w:rsidRPr="00C54557">
        <w:rPr>
          <w:rFonts w:ascii="Verdana" w:eastAsia="Verdana" w:hAnsi="Verdana"/>
          <w:sz w:val="18"/>
          <w:szCs w:val="18"/>
        </w:rPr>
        <w:t xml:space="preserve"> </w:t>
      </w:r>
      <w:r w:rsidRPr="00C54557">
        <w:rPr>
          <w:rFonts w:ascii="Verdana" w:eastAsia="Verdana" w:hAnsi="Verdana"/>
          <w:sz w:val="18"/>
          <w:szCs w:val="18"/>
        </w:rPr>
        <w:tab/>
        <w:t xml:space="preserve">  </w:t>
      </w:r>
      <w:r w:rsidRPr="00C54557">
        <w:rPr>
          <w:rFonts w:ascii="Verdana" w:eastAsia="Verdana" w:hAnsi="Verdana"/>
          <w:sz w:val="18"/>
          <w:szCs w:val="18"/>
        </w:rPr>
        <w:tab/>
      </w:r>
      <w:r w:rsidRPr="00C54557">
        <w:rPr>
          <w:rFonts w:ascii="Verdana" w:eastAsia="Verdana" w:hAnsi="Verdana"/>
          <w:sz w:val="18"/>
          <w:szCs w:val="18"/>
        </w:rPr>
        <w:tab/>
      </w:r>
      <w:r w:rsidRPr="00C54557">
        <w:rPr>
          <w:rFonts w:ascii="Verdana" w:eastAsia="Verdana" w:hAnsi="Verdana"/>
          <w:b/>
          <w:noProof/>
          <w:sz w:val="18"/>
          <w:szCs w:val="18"/>
          <w:highlight w:val="yellow"/>
        </w:rPr>
        <w:t xml:space="preserve">DOPLNÍ </w:t>
      </w:r>
      <w:r>
        <w:rPr>
          <w:rFonts w:ascii="Verdana" w:eastAsia="Verdana" w:hAnsi="Verdana"/>
          <w:b/>
          <w:noProof/>
          <w:sz w:val="18"/>
          <w:szCs w:val="18"/>
          <w:highlight w:val="yellow"/>
        </w:rPr>
        <w:t>ADVOKÁT</w:t>
      </w:r>
    </w:p>
    <w:p w14:paraId="7CF547DC" w14:textId="77777777" w:rsidR="00240D7B" w:rsidRPr="002507FA" w:rsidRDefault="00240D7B" w:rsidP="00240D7B">
      <w:pPr>
        <w:pStyle w:val="acnormalbold"/>
        <w:spacing w:before="0" w:after="0"/>
        <w:rPr>
          <w:rFonts w:ascii="Verdana" w:hAnsi="Verdana" w:cstheme="minorHAnsi"/>
          <w:b w:val="0"/>
          <w:sz w:val="18"/>
          <w:szCs w:val="18"/>
        </w:rPr>
      </w:pPr>
      <w:r>
        <w:rPr>
          <w:rFonts w:ascii="Verdana" w:hAnsi="Verdana" w:cstheme="minorHAnsi"/>
          <w:b w:val="0"/>
          <w:sz w:val="18"/>
          <w:szCs w:val="18"/>
        </w:rPr>
        <w:t>generální ředitel</w:t>
      </w:r>
    </w:p>
    <w:p w14:paraId="2374D505" w14:textId="1D16F3FF" w:rsidR="0090270E" w:rsidRPr="002507FA" w:rsidRDefault="0090270E" w:rsidP="0090270E">
      <w:pPr>
        <w:pStyle w:val="acnormal"/>
        <w:rPr>
          <w:rFonts w:ascii="Verdana" w:hAnsi="Verdana" w:cstheme="minorHAnsi"/>
          <w:sz w:val="18"/>
          <w:szCs w:val="18"/>
        </w:rPr>
      </w:pPr>
    </w:p>
    <w:sectPr w:rsidR="0090270E" w:rsidRPr="002507FA" w:rsidSect="00A1235D">
      <w:headerReference w:type="default" r:id="rId11"/>
      <w:footerReference w:type="default" r:id="rId12"/>
      <w:headerReference w:type="first" r:id="rId13"/>
      <w:footerReference w:type="first" r:id="rId14"/>
      <w:pgSz w:w="11906" w:h="16838"/>
      <w:pgMar w:top="1985" w:right="1417" w:bottom="1417" w:left="1417" w:header="1134"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DD702" w16cex:dateUtc="2022-05-17T06:10:00Z"/>
  <w16cex:commentExtensible w16cex:durableId="262DCA07" w16cex:dateUtc="2022-05-17T05:15:00Z"/>
  <w16cex:commentExtensible w16cex:durableId="262DCB4A" w16cex:dateUtc="2022-05-17T05:20:00Z"/>
  <w16cex:commentExtensible w16cex:durableId="262DCDCD" w16cex:dateUtc="2022-05-17T05:31:00Z"/>
  <w16cex:commentExtensible w16cex:durableId="262DCBB4" w16cex:dateUtc="2022-05-17T05:22:00Z"/>
  <w16cex:commentExtensible w16cex:durableId="262DCE39" w16cex:dateUtc="2022-05-17T05:33:00Z"/>
  <w16cex:commentExtensible w16cex:durableId="262DC837" w16cex:dateUtc="2022-04-28T14:58:00Z"/>
  <w16cex:commentExtensible w16cex:durableId="262DCF8E" w16cex:dateUtc="2022-05-17T05:38:00Z"/>
  <w16cex:commentExtensible w16cex:durableId="262DC838" w16cex:dateUtc="2022-04-28T14:58:00Z"/>
  <w16cex:commentExtensible w16cex:durableId="262DCFFF" w16cex:dateUtc="2022-05-17T05:40:00Z"/>
  <w16cex:commentExtensible w16cex:durableId="262DD113" w16cex:dateUtc="2022-05-17T05:45:00Z"/>
  <w16cex:commentExtensible w16cex:durableId="262DD1F8" w16cex:dateUtc="2022-05-17T05:49:00Z"/>
  <w16cex:commentExtensible w16cex:durableId="262DD5B5" w16cex:dateUtc="2022-05-17T06:05:00Z"/>
  <w16cex:commentExtensible w16cex:durableId="262DD628" w16cex:dateUtc="2022-05-17T06:07:00Z"/>
  <w16cex:commentExtensible w16cex:durableId="262DD646" w16cex:dateUtc="2022-05-17T06: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370ECD" w16cid:durableId="262DC837"/>
  <w16cid:commentId w16cid:paraId="0C0D87A0" w16cid:durableId="262DCF8E"/>
  <w16cid:commentId w16cid:paraId="515A78C8" w16cid:durableId="2630840A"/>
  <w16cid:commentId w16cid:paraId="02DC7808" w16cid:durableId="262DC8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88A2E" w14:textId="77777777" w:rsidR="008746F6" w:rsidRDefault="008746F6" w:rsidP="003706CB">
      <w:pPr>
        <w:spacing w:after="0" w:line="240" w:lineRule="auto"/>
      </w:pPr>
      <w:r>
        <w:separator/>
      </w:r>
    </w:p>
  </w:endnote>
  <w:endnote w:type="continuationSeparator" w:id="0">
    <w:p w14:paraId="3D5BB38C" w14:textId="77777777" w:rsidR="008746F6" w:rsidRDefault="008746F6" w:rsidP="003706CB">
      <w:pPr>
        <w:spacing w:after="0" w:line="240" w:lineRule="auto"/>
      </w:pPr>
      <w:r>
        <w:continuationSeparator/>
      </w:r>
    </w:p>
  </w:endnote>
  <w:endnote w:type="continuationNotice" w:id="1">
    <w:p w14:paraId="66CE6DB1" w14:textId="77777777" w:rsidR="008746F6" w:rsidRDefault="008746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1" w14:textId="041A7E3C" w:rsidR="00C74691" w:rsidRPr="00E86EC1" w:rsidRDefault="00C74691"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17EA1">
      <w:rPr>
        <w:rFonts w:ascii="Verdana" w:eastAsia="Verdana" w:hAnsi="Verdana"/>
        <w:b/>
        <w:noProof/>
        <w:color w:val="FF5200"/>
        <w:sz w:val="14"/>
        <w:szCs w:val="18"/>
      </w:rPr>
      <w:t>18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417EA1">
      <w:rPr>
        <w:rFonts w:ascii="Verdana" w:eastAsia="Verdana" w:hAnsi="Verdana"/>
        <w:b/>
        <w:noProof/>
        <w:color w:val="FF5200"/>
        <w:sz w:val="14"/>
        <w:szCs w:val="18"/>
      </w:rPr>
      <w:t>19</w:t>
    </w:r>
    <w:r w:rsidRPr="001E595B">
      <w:rPr>
        <w:rFonts w:ascii="Verdana" w:eastAsia="Verdana" w:hAnsi="Verdana"/>
        <w:b/>
        <w:color w:val="FF5200"/>
        <w:sz w:val="14"/>
        <w:szCs w:val="18"/>
      </w:rPr>
      <w:fldChar w:fldCharType="end"/>
    </w:r>
  </w:p>
  <w:p w14:paraId="2374D552" w14:textId="77777777" w:rsidR="00C74691" w:rsidRDefault="00C74691"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74691" w:rsidRPr="00A94233" w14:paraId="2374D55B" w14:textId="77777777" w:rsidTr="00767B0C">
      <w:tc>
        <w:tcPr>
          <w:tcW w:w="1361" w:type="dxa"/>
          <w:tcMar>
            <w:left w:w="0" w:type="dxa"/>
            <w:right w:w="0" w:type="dxa"/>
          </w:tcMar>
          <w:vAlign w:val="bottom"/>
        </w:tcPr>
        <w:p w14:paraId="2374D554" w14:textId="071E1089" w:rsidR="00C74691" w:rsidRPr="00A94233" w:rsidRDefault="00C74691" w:rsidP="00767B0C">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17EA1" w:rsidRPr="00417EA1">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17EA1" w:rsidRPr="00417EA1">
            <w:rPr>
              <w:noProof/>
              <w:color w:val="FF5200"/>
              <w:szCs w:val="22"/>
            </w:rPr>
            <w:t>19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2374D555" w14:textId="3F67F140" w:rsidR="00C74691" w:rsidRPr="00A94233" w:rsidRDefault="00C74691" w:rsidP="00767B0C">
          <w:pPr>
            <w:tabs>
              <w:tab w:val="center" w:pos="4536"/>
              <w:tab w:val="right" w:pos="9072"/>
            </w:tabs>
            <w:rPr>
              <w:rFonts w:ascii="Verdana" w:eastAsia="Verdana" w:hAnsi="Verdana"/>
              <w:sz w:val="12"/>
            </w:rPr>
          </w:pPr>
          <w:r>
            <w:rPr>
              <w:rFonts w:ascii="Verdana" w:eastAsia="Verdana" w:hAnsi="Verdana"/>
              <w:sz w:val="12"/>
            </w:rPr>
            <w:t>Správa železnic</w:t>
          </w:r>
          <w:r w:rsidRPr="00A94233">
            <w:rPr>
              <w:rFonts w:ascii="Verdana" w:eastAsia="Verdana" w:hAnsi="Verdana"/>
              <w:sz w:val="12"/>
            </w:rPr>
            <w:t>, státní organizace</w:t>
          </w:r>
        </w:p>
        <w:p w14:paraId="2374D556" w14:textId="77777777" w:rsidR="00C74691" w:rsidRPr="00A94233" w:rsidRDefault="00C74691" w:rsidP="00767B0C">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C74691" w:rsidRPr="00A94233" w:rsidRDefault="00C74691" w:rsidP="00767B0C">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2374D558" w14:textId="77777777" w:rsidR="00C74691" w:rsidRPr="00A94233" w:rsidRDefault="00C74691" w:rsidP="00767B0C">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374D559" w14:textId="01FF1F87" w:rsidR="00C74691" w:rsidRPr="00A94233" w:rsidRDefault="00C74691" w:rsidP="00767B0C">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spravazeleznic</w:t>
          </w:r>
          <w:r w:rsidRPr="00A94233">
            <w:rPr>
              <w:rFonts w:ascii="Verdana" w:eastAsia="Verdana" w:hAnsi="Verdana"/>
              <w:sz w:val="12"/>
            </w:rPr>
            <w:t>.cz</w:t>
          </w:r>
        </w:p>
      </w:tc>
      <w:tc>
        <w:tcPr>
          <w:tcW w:w="2921" w:type="dxa"/>
        </w:tcPr>
        <w:p w14:paraId="2374D55A" w14:textId="77777777" w:rsidR="00C74691" w:rsidRPr="00A94233" w:rsidRDefault="00C74691" w:rsidP="00767B0C">
          <w:pPr>
            <w:tabs>
              <w:tab w:val="center" w:pos="4536"/>
              <w:tab w:val="right" w:pos="9072"/>
            </w:tabs>
            <w:rPr>
              <w:rFonts w:ascii="Verdana" w:eastAsia="Verdana" w:hAnsi="Verdana"/>
              <w:sz w:val="12"/>
            </w:rPr>
          </w:pPr>
        </w:p>
      </w:tc>
    </w:tr>
  </w:tbl>
  <w:p w14:paraId="2374D55C" w14:textId="77777777" w:rsidR="00C74691" w:rsidRDefault="00C7469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1E121" w14:textId="77777777" w:rsidR="008746F6" w:rsidRDefault="008746F6" w:rsidP="003706CB">
      <w:pPr>
        <w:spacing w:after="0" w:line="240" w:lineRule="auto"/>
      </w:pPr>
      <w:r>
        <w:separator/>
      </w:r>
    </w:p>
  </w:footnote>
  <w:footnote w:type="continuationSeparator" w:id="0">
    <w:p w14:paraId="3CD8AEBE" w14:textId="77777777" w:rsidR="008746F6" w:rsidRDefault="008746F6" w:rsidP="003706CB">
      <w:pPr>
        <w:spacing w:after="0" w:line="240" w:lineRule="auto"/>
      </w:pPr>
      <w:r>
        <w:continuationSeparator/>
      </w:r>
    </w:p>
  </w:footnote>
  <w:footnote w:type="continuationNotice" w:id="1">
    <w:p w14:paraId="28F99A3B" w14:textId="77777777" w:rsidR="008746F6" w:rsidRDefault="008746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45529" w14:textId="0EA3E288" w:rsidR="00C74691" w:rsidRDefault="00C74691" w:rsidP="00A1235D">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3" w14:textId="2CF121FF" w:rsidR="00C74691" w:rsidRPr="008512E5" w:rsidRDefault="00C74691"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405001F"/>
    <w:name w:val="WW8Num152222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246EEB"/>
    <w:multiLevelType w:val="hybridMultilevel"/>
    <w:tmpl w:val="4DBA3F64"/>
    <w:lvl w:ilvl="0" w:tplc="04050017">
      <w:start w:val="1"/>
      <w:numFmt w:val="lowerLetter"/>
      <w:lvlText w:val="%1)"/>
      <w:lvlJc w:val="left"/>
      <w:pPr>
        <w:ind w:left="1494" w:hanging="360"/>
      </w:pPr>
      <w:rPr>
        <w:rFonts w:hint="default"/>
      </w:rPr>
    </w:lvl>
    <w:lvl w:ilvl="1" w:tplc="04050001" w:tentative="1">
      <w:start w:val="1"/>
      <w:numFmt w:val="bullet"/>
      <w:lvlText w:val="o"/>
      <w:lvlJc w:val="left"/>
      <w:pPr>
        <w:ind w:left="2290" w:hanging="360"/>
      </w:pPr>
      <w:rPr>
        <w:rFonts w:ascii="Courier New" w:hAnsi="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AF6BD6"/>
    <w:multiLevelType w:val="hybridMultilevel"/>
    <w:tmpl w:val="7DA6C7E8"/>
    <w:lvl w:ilvl="0" w:tplc="A7BA14C4">
      <w:start w:val="1"/>
      <w:numFmt w:val="ordinal"/>
      <w:lvlText w:val="2.%1"/>
      <w:lvlJc w:val="left"/>
      <w:pPr>
        <w:ind w:left="1146"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0B40A9"/>
    <w:multiLevelType w:val="hybridMultilevel"/>
    <w:tmpl w:val="CF4649BE"/>
    <w:lvl w:ilvl="0" w:tplc="6D70DFF4">
      <w:start w:val="3"/>
      <w:numFmt w:val="decimal"/>
      <w:lvlText w:val="%1."/>
      <w:lvlJc w:val="left"/>
      <w:pPr>
        <w:tabs>
          <w:tab w:val="num" w:pos="360"/>
        </w:tabs>
        <w:ind w:left="36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A45D9E"/>
    <w:multiLevelType w:val="hybridMultilevel"/>
    <w:tmpl w:val="C052A23A"/>
    <w:lvl w:ilvl="0" w:tplc="0C160A2C">
      <w:start w:val="1"/>
      <w:numFmt w:val="decimal"/>
      <w:lvlText w:val="%1."/>
      <w:lvlJc w:val="left"/>
      <w:pPr>
        <w:ind w:left="720" w:hanging="360"/>
      </w:pPr>
      <w:rPr>
        <w:rFonts w:hint="default"/>
        <w:b w:val="0"/>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D53C5E"/>
    <w:multiLevelType w:val="hybridMultilevel"/>
    <w:tmpl w:val="38F2FA30"/>
    <w:lvl w:ilvl="0" w:tplc="6FBE5D06">
      <w:start w:val="7"/>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75585F"/>
    <w:multiLevelType w:val="hybridMultilevel"/>
    <w:tmpl w:val="F19C7E28"/>
    <w:lvl w:ilvl="0" w:tplc="04050017">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3535822"/>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6097015"/>
    <w:multiLevelType w:val="hybridMultilevel"/>
    <w:tmpl w:val="3C4EE81E"/>
    <w:lvl w:ilvl="0" w:tplc="676065EA">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85A39C9"/>
    <w:multiLevelType w:val="hybridMultilevel"/>
    <w:tmpl w:val="383A76E8"/>
    <w:lvl w:ilvl="0" w:tplc="04709C3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7C653A"/>
    <w:multiLevelType w:val="hybridMultilevel"/>
    <w:tmpl w:val="2A546218"/>
    <w:lvl w:ilvl="0" w:tplc="0C160A2C">
      <w:start w:val="1"/>
      <w:numFmt w:val="decimal"/>
      <w:lvlText w:val="%1."/>
      <w:lvlJc w:val="left"/>
      <w:pPr>
        <w:ind w:left="720" w:hanging="360"/>
      </w:pPr>
      <w:rPr>
        <w:rFonts w:hint="default"/>
        <w:b w:val="0"/>
        <w:sz w:val="18"/>
        <w:szCs w:val="18"/>
      </w:rPr>
    </w:lvl>
    <w:lvl w:ilvl="1" w:tplc="3F2E3B82">
      <w:start w:val="1"/>
      <w:numFmt w:val="lowerLetter"/>
      <w:lvlText w:val="%2."/>
      <w:lvlJc w:val="left"/>
      <w:pPr>
        <w:ind w:left="1440" w:hanging="360"/>
      </w:pPr>
      <w:rPr>
        <w:b w:val="0"/>
        <w:sz w:val="18"/>
        <w:szCs w:val="18"/>
      </w:rPr>
    </w:lvl>
    <w:lvl w:ilvl="2" w:tplc="C2585060">
      <w:start w:val="1"/>
      <w:numFmt w:val="lowerRoman"/>
      <w:lvlText w:val="%3."/>
      <w:lvlJc w:val="right"/>
      <w:pPr>
        <w:ind w:left="2160" w:hanging="180"/>
      </w:pPr>
      <w:rPr>
        <w:b w:val="0"/>
        <w:sz w:val="18"/>
        <w:szCs w:val="18"/>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B63C47"/>
    <w:multiLevelType w:val="hybridMultilevel"/>
    <w:tmpl w:val="94F2A8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AF759E"/>
    <w:multiLevelType w:val="hybridMultilevel"/>
    <w:tmpl w:val="11C8A53C"/>
    <w:name w:val="WW8Num152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2D1C52A6"/>
    <w:multiLevelType w:val="hybridMultilevel"/>
    <w:tmpl w:val="FDBE20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328718A5"/>
    <w:multiLevelType w:val="hybridMultilevel"/>
    <w:tmpl w:val="A078BE80"/>
    <w:lvl w:ilvl="0" w:tplc="AE626A6E">
      <w:start w:val="1"/>
      <w:numFmt w:val="upperLetter"/>
      <w:lvlText w:val="%1)"/>
      <w:lvlJc w:val="left"/>
      <w:pPr>
        <w:ind w:left="1146" w:hanging="360"/>
      </w:pPr>
      <w:rPr>
        <w:rFonts w:ascii="Verdana" w:hAnsi="Verdana"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BA14E88"/>
    <w:multiLevelType w:val="hybridMultilevel"/>
    <w:tmpl w:val="4DBA3F64"/>
    <w:lvl w:ilvl="0" w:tplc="04050017">
      <w:start w:val="1"/>
      <w:numFmt w:val="lowerLetter"/>
      <w:lvlText w:val="%1)"/>
      <w:lvlJc w:val="left"/>
      <w:pPr>
        <w:ind w:left="1494" w:hanging="360"/>
      </w:pPr>
      <w:rPr>
        <w:rFonts w:hint="default"/>
      </w:rPr>
    </w:lvl>
    <w:lvl w:ilvl="1" w:tplc="04050001" w:tentative="1">
      <w:start w:val="1"/>
      <w:numFmt w:val="bullet"/>
      <w:lvlText w:val="o"/>
      <w:lvlJc w:val="left"/>
      <w:pPr>
        <w:ind w:left="2290" w:hanging="360"/>
      </w:pPr>
      <w:rPr>
        <w:rFonts w:ascii="Courier New" w:hAnsi="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24" w15:restartNumberingAfterBreak="0">
    <w:nsid w:val="3BC109F7"/>
    <w:multiLevelType w:val="multilevel"/>
    <w:tmpl w:val="A3E89BAC"/>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i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8202A2A"/>
    <w:multiLevelType w:val="hybridMultilevel"/>
    <w:tmpl w:val="77CC52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4F4D040B"/>
    <w:multiLevelType w:val="hybridMultilevel"/>
    <w:tmpl w:val="F19C7E28"/>
    <w:lvl w:ilvl="0" w:tplc="04050017">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010356D"/>
    <w:multiLevelType w:val="hybridMultilevel"/>
    <w:tmpl w:val="38F2FA30"/>
    <w:lvl w:ilvl="0" w:tplc="6FBE5D06">
      <w:start w:val="7"/>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E152717"/>
    <w:multiLevelType w:val="hybridMultilevel"/>
    <w:tmpl w:val="4DBA3F64"/>
    <w:lvl w:ilvl="0" w:tplc="04050017">
      <w:start w:val="1"/>
      <w:numFmt w:val="lowerLetter"/>
      <w:lvlText w:val="%1)"/>
      <w:lvlJc w:val="left"/>
      <w:pPr>
        <w:ind w:left="1494" w:hanging="360"/>
      </w:pPr>
      <w:rPr>
        <w:rFonts w:hint="default"/>
      </w:rPr>
    </w:lvl>
    <w:lvl w:ilvl="1" w:tplc="04050001" w:tentative="1">
      <w:start w:val="1"/>
      <w:numFmt w:val="bullet"/>
      <w:lvlText w:val="o"/>
      <w:lvlJc w:val="left"/>
      <w:pPr>
        <w:ind w:left="2290" w:hanging="360"/>
      </w:pPr>
      <w:rPr>
        <w:rFonts w:ascii="Courier New" w:hAnsi="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31" w15:restartNumberingAfterBreak="0">
    <w:nsid w:val="61455A17"/>
    <w:multiLevelType w:val="hybridMultilevel"/>
    <w:tmpl w:val="3F8A2004"/>
    <w:lvl w:ilvl="0" w:tplc="C100D51E">
      <w:start w:val="1"/>
      <w:numFmt w:val="decimal"/>
      <w:lvlText w:val="%1."/>
      <w:lvlJc w:val="left"/>
      <w:pPr>
        <w:tabs>
          <w:tab w:val="num" w:pos="360"/>
        </w:tabs>
        <w:ind w:left="360" w:hanging="360"/>
      </w:pPr>
      <w:rPr>
        <w:rFonts w:ascii="Verdana" w:hAnsi="Verdana" w:hint="default"/>
        <w:color w:val="auto"/>
        <w:sz w:val="18"/>
        <w:szCs w:val="18"/>
      </w:rPr>
    </w:lvl>
    <w:lvl w:ilvl="1" w:tplc="E21AB676">
      <w:start w:val="1"/>
      <w:numFmt w:val="lowerLetter"/>
      <w:lvlText w:val="%2."/>
      <w:lvlJc w:val="left"/>
      <w:pPr>
        <w:tabs>
          <w:tab w:val="num" w:pos="1156"/>
        </w:tabs>
        <w:ind w:left="1156" w:hanging="360"/>
      </w:pPr>
      <w:rPr>
        <w:rFonts w:ascii="Verdana" w:hAnsi="Verdana" w:hint="default"/>
        <w:sz w:val="18"/>
        <w:szCs w:val="18"/>
      </w:rPr>
    </w:lvl>
    <w:lvl w:ilvl="2" w:tplc="0405001B">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623435EE"/>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9767E2"/>
    <w:multiLevelType w:val="hybridMultilevel"/>
    <w:tmpl w:val="2CCE5E56"/>
    <w:lvl w:ilvl="0" w:tplc="676065EA">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4" w15:restartNumberingAfterBreak="0">
    <w:nsid w:val="668F408D"/>
    <w:multiLevelType w:val="hybridMultilevel"/>
    <w:tmpl w:val="2A546218"/>
    <w:lvl w:ilvl="0" w:tplc="0C160A2C">
      <w:start w:val="1"/>
      <w:numFmt w:val="decimal"/>
      <w:lvlText w:val="%1."/>
      <w:lvlJc w:val="left"/>
      <w:pPr>
        <w:ind w:left="720" w:hanging="360"/>
      </w:pPr>
      <w:rPr>
        <w:rFonts w:hint="default"/>
        <w:b w:val="0"/>
        <w:sz w:val="18"/>
        <w:szCs w:val="18"/>
      </w:rPr>
    </w:lvl>
    <w:lvl w:ilvl="1" w:tplc="3F2E3B82">
      <w:start w:val="1"/>
      <w:numFmt w:val="lowerLetter"/>
      <w:lvlText w:val="%2."/>
      <w:lvlJc w:val="left"/>
      <w:pPr>
        <w:ind w:left="1440" w:hanging="360"/>
      </w:pPr>
      <w:rPr>
        <w:b w:val="0"/>
        <w:sz w:val="18"/>
        <w:szCs w:val="18"/>
      </w:rPr>
    </w:lvl>
    <w:lvl w:ilvl="2" w:tplc="C2585060">
      <w:start w:val="1"/>
      <w:numFmt w:val="lowerRoman"/>
      <w:lvlText w:val="%3."/>
      <w:lvlJc w:val="right"/>
      <w:pPr>
        <w:ind w:left="2160" w:hanging="180"/>
      </w:pPr>
      <w:rPr>
        <w:b w:val="0"/>
        <w:sz w:val="18"/>
        <w:szCs w:val="18"/>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2143EEC"/>
    <w:multiLevelType w:val="hybridMultilevel"/>
    <w:tmpl w:val="3E6AC88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7A05614B"/>
    <w:multiLevelType w:val="hybridMultilevel"/>
    <w:tmpl w:val="0FBE72C4"/>
    <w:lvl w:ilvl="0" w:tplc="D7BE0E46">
      <w:start w:val="1"/>
      <w:numFmt w:val="lowerLetter"/>
      <w:lvlText w:val="%1)"/>
      <w:lvlJc w:val="left"/>
      <w:pPr>
        <w:ind w:left="720" w:hanging="360"/>
      </w:pPr>
      <w:rPr>
        <w:rFonts w:ascii="Verdana" w:hAnsi="Verdana" w:cstheme="minorHAnsi"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36"/>
  </w:num>
  <w:num w:numId="2">
    <w:abstractNumId w:val="33"/>
  </w:num>
  <w:num w:numId="3">
    <w:abstractNumId w:val="4"/>
  </w:num>
  <w:num w:numId="4">
    <w:abstractNumId w:val="2"/>
  </w:num>
  <w:num w:numId="5">
    <w:abstractNumId w:val="17"/>
  </w:num>
  <w:num w:numId="6">
    <w:abstractNumId w:val="13"/>
  </w:num>
  <w:num w:numId="7">
    <w:abstractNumId w:val="9"/>
  </w:num>
  <w:num w:numId="8">
    <w:abstractNumId w:val="25"/>
  </w:num>
  <w:num w:numId="9">
    <w:abstractNumId w:val="22"/>
  </w:num>
  <w:num w:numId="10">
    <w:abstractNumId w:val="1"/>
  </w:num>
  <w:num w:numId="11">
    <w:abstractNumId w:val="19"/>
  </w:num>
  <w:num w:numId="12">
    <w:abstractNumId w:val="24"/>
  </w:num>
  <w:num w:numId="13">
    <w:abstractNumId w:val="7"/>
  </w:num>
  <w:num w:numId="14">
    <w:abstractNumId w:val="31"/>
  </w:num>
  <w:num w:numId="15">
    <w:abstractNumId w:val="15"/>
  </w:num>
  <w:num w:numId="16">
    <w:abstractNumId w:val="12"/>
  </w:num>
  <w:num w:numId="17">
    <w:abstractNumId w:val="26"/>
  </w:num>
  <w:num w:numId="18">
    <w:abstractNumId w:val="31"/>
    <w:lvlOverride w:ilvl="0">
      <w:startOverride w:val="1"/>
    </w:lvlOverride>
  </w:num>
  <w:num w:numId="19">
    <w:abstractNumId w:val="35"/>
  </w:num>
  <w:num w:numId="20">
    <w:abstractNumId w:val="21"/>
  </w:num>
  <w:num w:numId="21">
    <w:abstractNumId w:val="23"/>
  </w:num>
  <w:num w:numId="22">
    <w:abstractNumId w:val="30"/>
  </w:num>
  <w:num w:numId="23">
    <w:abstractNumId w:val="10"/>
  </w:num>
  <w:num w:numId="24">
    <w:abstractNumId w:val="27"/>
  </w:num>
  <w:num w:numId="25">
    <w:abstractNumId w:val="11"/>
  </w:num>
  <w:num w:numId="26">
    <w:abstractNumId w:val="34"/>
  </w:num>
  <w:num w:numId="27">
    <w:abstractNumId w:val="32"/>
  </w:num>
  <w:num w:numId="28">
    <w:abstractNumId w:val="31"/>
  </w:num>
  <w:num w:numId="29">
    <w:abstractNumId w:val="31"/>
  </w:num>
  <w:num w:numId="30">
    <w:abstractNumId w:val="31"/>
  </w:num>
  <w:num w:numId="31">
    <w:abstractNumId w:val="31"/>
  </w:num>
  <w:num w:numId="32">
    <w:abstractNumId w:val="6"/>
  </w:num>
  <w:num w:numId="33">
    <w:abstractNumId w:val="38"/>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5"/>
  </w:num>
  <w:num w:numId="38">
    <w:abstractNumId w:val="29"/>
  </w:num>
  <w:num w:numId="39">
    <w:abstractNumId w:val="37"/>
  </w:num>
  <w:num w:numId="40">
    <w:abstractNumId w:val="8"/>
  </w:num>
  <w:num w:numId="41">
    <w:abstractNumId w:val="28"/>
  </w:num>
  <w:num w:numId="42">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5C94"/>
    <w:rsid w:val="00012CB4"/>
    <w:rsid w:val="00014C12"/>
    <w:rsid w:val="00017679"/>
    <w:rsid w:val="000206B8"/>
    <w:rsid w:val="00020FF6"/>
    <w:rsid w:val="00022D53"/>
    <w:rsid w:val="00024617"/>
    <w:rsid w:val="00025E36"/>
    <w:rsid w:val="000269E4"/>
    <w:rsid w:val="000274F9"/>
    <w:rsid w:val="0003023B"/>
    <w:rsid w:val="000414CB"/>
    <w:rsid w:val="00042203"/>
    <w:rsid w:val="00042298"/>
    <w:rsid w:val="00042832"/>
    <w:rsid w:val="000466BF"/>
    <w:rsid w:val="00046E96"/>
    <w:rsid w:val="00046EB9"/>
    <w:rsid w:val="00046FB7"/>
    <w:rsid w:val="00050CB8"/>
    <w:rsid w:val="000512A6"/>
    <w:rsid w:val="00053632"/>
    <w:rsid w:val="00053B1E"/>
    <w:rsid w:val="0006027E"/>
    <w:rsid w:val="00066FAC"/>
    <w:rsid w:val="00071E07"/>
    <w:rsid w:val="00075D93"/>
    <w:rsid w:val="000770E5"/>
    <w:rsid w:val="00081334"/>
    <w:rsid w:val="00082657"/>
    <w:rsid w:val="000826F9"/>
    <w:rsid w:val="0008753D"/>
    <w:rsid w:val="000878CB"/>
    <w:rsid w:val="00091A38"/>
    <w:rsid w:val="00096BA4"/>
    <w:rsid w:val="00097BF7"/>
    <w:rsid w:val="000A1CAB"/>
    <w:rsid w:val="000A2855"/>
    <w:rsid w:val="000A36BB"/>
    <w:rsid w:val="000A6CD6"/>
    <w:rsid w:val="000A6EE3"/>
    <w:rsid w:val="000B223A"/>
    <w:rsid w:val="000B46C4"/>
    <w:rsid w:val="000B7C9B"/>
    <w:rsid w:val="000C0906"/>
    <w:rsid w:val="000C5A20"/>
    <w:rsid w:val="000C7132"/>
    <w:rsid w:val="000D282E"/>
    <w:rsid w:val="000D311D"/>
    <w:rsid w:val="000D52E5"/>
    <w:rsid w:val="000D59B0"/>
    <w:rsid w:val="000D63CA"/>
    <w:rsid w:val="000E0671"/>
    <w:rsid w:val="000E2BEA"/>
    <w:rsid w:val="000E43FD"/>
    <w:rsid w:val="000E5871"/>
    <w:rsid w:val="000E5DAD"/>
    <w:rsid w:val="000E733F"/>
    <w:rsid w:val="000F457D"/>
    <w:rsid w:val="000F65D4"/>
    <w:rsid w:val="00101C76"/>
    <w:rsid w:val="00102827"/>
    <w:rsid w:val="00103AAA"/>
    <w:rsid w:val="0010619C"/>
    <w:rsid w:val="00106B60"/>
    <w:rsid w:val="00107127"/>
    <w:rsid w:val="00110806"/>
    <w:rsid w:val="00110C41"/>
    <w:rsid w:val="001119A2"/>
    <w:rsid w:val="00122AA9"/>
    <w:rsid w:val="00124AF2"/>
    <w:rsid w:val="001302AD"/>
    <w:rsid w:val="001319F8"/>
    <w:rsid w:val="00137BD3"/>
    <w:rsid w:val="00141D25"/>
    <w:rsid w:val="00145675"/>
    <w:rsid w:val="0015103B"/>
    <w:rsid w:val="00151F0A"/>
    <w:rsid w:val="00152077"/>
    <w:rsid w:val="001533B7"/>
    <w:rsid w:val="00156D7E"/>
    <w:rsid w:val="00161E4D"/>
    <w:rsid w:val="00163528"/>
    <w:rsid w:val="001667B2"/>
    <w:rsid w:val="00166C41"/>
    <w:rsid w:val="00171870"/>
    <w:rsid w:val="00173841"/>
    <w:rsid w:val="00173E08"/>
    <w:rsid w:val="00174612"/>
    <w:rsid w:val="00175DBB"/>
    <w:rsid w:val="00176CA0"/>
    <w:rsid w:val="0017765F"/>
    <w:rsid w:val="00177D48"/>
    <w:rsid w:val="00190A1B"/>
    <w:rsid w:val="001937F5"/>
    <w:rsid w:val="001971DE"/>
    <w:rsid w:val="001A3204"/>
    <w:rsid w:val="001A3DB4"/>
    <w:rsid w:val="001A3FDD"/>
    <w:rsid w:val="001A487E"/>
    <w:rsid w:val="001B04D3"/>
    <w:rsid w:val="001B2DC9"/>
    <w:rsid w:val="001C7FC3"/>
    <w:rsid w:val="001D2DB5"/>
    <w:rsid w:val="001D31E4"/>
    <w:rsid w:val="001D65ED"/>
    <w:rsid w:val="001E0719"/>
    <w:rsid w:val="001E4EEF"/>
    <w:rsid w:val="001F2F26"/>
    <w:rsid w:val="001F39B2"/>
    <w:rsid w:val="002045B1"/>
    <w:rsid w:val="00204750"/>
    <w:rsid w:val="00211202"/>
    <w:rsid w:val="002164BA"/>
    <w:rsid w:val="002171E6"/>
    <w:rsid w:val="00217838"/>
    <w:rsid w:val="00220472"/>
    <w:rsid w:val="00224684"/>
    <w:rsid w:val="0022507E"/>
    <w:rsid w:val="0023151B"/>
    <w:rsid w:val="002335D1"/>
    <w:rsid w:val="00235018"/>
    <w:rsid w:val="00235366"/>
    <w:rsid w:val="00235748"/>
    <w:rsid w:val="00240D7B"/>
    <w:rsid w:val="00241D52"/>
    <w:rsid w:val="002422A1"/>
    <w:rsid w:val="0024264D"/>
    <w:rsid w:val="00242EE0"/>
    <w:rsid w:val="002442F8"/>
    <w:rsid w:val="002443C7"/>
    <w:rsid w:val="00246D8D"/>
    <w:rsid w:val="0024766F"/>
    <w:rsid w:val="002507FA"/>
    <w:rsid w:val="0025725F"/>
    <w:rsid w:val="0026266F"/>
    <w:rsid w:val="00263F52"/>
    <w:rsid w:val="00264CA8"/>
    <w:rsid w:val="00266DA1"/>
    <w:rsid w:val="002674D4"/>
    <w:rsid w:val="002724E5"/>
    <w:rsid w:val="00275A24"/>
    <w:rsid w:val="00276548"/>
    <w:rsid w:val="00277C3D"/>
    <w:rsid w:val="0028212C"/>
    <w:rsid w:val="002848BB"/>
    <w:rsid w:val="00287BC5"/>
    <w:rsid w:val="002906C0"/>
    <w:rsid w:val="00290986"/>
    <w:rsid w:val="002910CA"/>
    <w:rsid w:val="0029380D"/>
    <w:rsid w:val="00294755"/>
    <w:rsid w:val="002A11CD"/>
    <w:rsid w:val="002A4091"/>
    <w:rsid w:val="002A71FB"/>
    <w:rsid w:val="002A7690"/>
    <w:rsid w:val="002B2889"/>
    <w:rsid w:val="002B320E"/>
    <w:rsid w:val="002B38BE"/>
    <w:rsid w:val="002B5ECC"/>
    <w:rsid w:val="002B6DFB"/>
    <w:rsid w:val="002B7552"/>
    <w:rsid w:val="002B75C6"/>
    <w:rsid w:val="002C46D1"/>
    <w:rsid w:val="002C4982"/>
    <w:rsid w:val="002C4F9C"/>
    <w:rsid w:val="002C7320"/>
    <w:rsid w:val="002D4B8D"/>
    <w:rsid w:val="002D5EE8"/>
    <w:rsid w:val="002E12F0"/>
    <w:rsid w:val="002E6229"/>
    <w:rsid w:val="002F0C48"/>
    <w:rsid w:val="002F7884"/>
    <w:rsid w:val="002F78E1"/>
    <w:rsid w:val="002F7905"/>
    <w:rsid w:val="0030498A"/>
    <w:rsid w:val="0031122A"/>
    <w:rsid w:val="003120FE"/>
    <w:rsid w:val="00312A1D"/>
    <w:rsid w:val="00317A34"/>
    <w:rsid w:val="00322F6C"/>
    <w:rsid w:val="00326A7E"/>
    <w:rsid w:val="003276C2"/>
    <w:rsid w:val="00332559"/>
    <w:rsid w:val="00335DD4"/>
    <w:rsid w:val="00336EB5"/>
    <w:rsid w:val="00343CE9"/>
    <w:rsid w:val="00344BF2"/>
    <w:rsid w:val="003509D2"/>
    <w:rsid w:val="003634F3"/>
    <w:rsid w:val="003662E3"/>
    <w:rsid w:val="0037014C"/>
    <w:rsid w:val="003706CB"/>
    <w:rsid w:val="003766FA"/>
    <w:rsid w:val="00380192"/>
    <w:rsid w:val="003838A1"/>
    <w:rsid w:val="003847FF"/>
    <w:rsid w:val="00384C8D"/>
    <w:rsid w:val="003862BB"/>
    <w:rsid w:val="00386ED8"/>
    <w:rsid w:val="0038779C"/>
    <w:rsid w:val="0039300A"/>
    <w:rsid w:val="00395493"/>
    <w:rsid w:val="00395AEC"/>
    <w:rsid w:val="003A1E84"/>
    <w:rsid w:val="003A20C5"/>
    <w:rsid w:val="003A26D5"/>
    <w:rsid w:val="003A51E1"/>
    <w:rsid w:val="003A695E"/>
    <w:rsid w:val="003B0DF4"/>
    <w:rsid w:val="003B191D"/>
    <w:rsid w:val="003B5AF4"/>
    <w:rsid w:val="003B6379"/>
    <w:rsid w:val="003B65F4"/>
    <w:rsid w:val="003B7AAA"/>
    <w:rsid w:val="003C7EEA"/>
    <w:rsid w:val="003D2F85"/>
    <w:rsid w:val="003D3A4B"/>
    <w:rsid w:val="003D42FC"/>
    <w:rsid w:val="003D510E"/>
    <w:rsid w:val="003E086C"/>
    <w:rsid w:val="003E0E6B"/>
    <w:rsid w:val="003E7CFE"/>
    <w:rsid w:val="003F0F9F"/>
    <w:rsid w:val="003F2146"/>
    <w:rsid w:val="003F4EB4"/>
    <w:rsid w:val="003F5EDA"/>
    <w:rsid w:val="003F751B"/>
    <w:rsid w:val="00402E9E"/>
    <w:rsid w:val="0040487B"/>
    <w:rsid w:val="0040600D"/>
    <w:rsid w:val="00410560"/>
    <w:rsid w:val="00417EA1"/>
    <w:rsid w:val="00421F68"/>
    <w:rsid w:val="00424012"/>
    <w:rsid w:val="004246CF"/>
    <w:rsid w:val="00425B66"/>
    <w:rsid w:val="004276BF"/>
    <w:rsid w:val="004300C8"/>
    <w:rsid w:val="0043245A"/>
    <w:rsid w:val="0043340E"/>
    <w:rsid w:val="00436367"/>
    <w:rsid w:val="00436E7C"/>
    <w:rsid w:val="004436B2"/>
    <w:rsid w:val="0044630D"/>
    <w:rsid w:val="00447F55"/>
    <w:rsid w:val="00454B2D"/>
    <w:rsid w:val="0045586A"/>
    <w:rsid w:val="00456711"/>
    <w:rsid w:val="0045754A"/>
    <w:rsid w:val="00461E33"/>
    <w:rsid w:val="00463118"/>
    <w:rsid w:val="0046631B"/>
    <w:rsid w:val="0047043C"/>
    <w:rsid w:val="00481FBA"/>
    <w:rsid w:val="00483564"/>
    <w:rsid w:val="00490DD5"/>
    <w:rsid w:val="004A0D5B"/>
    <w:rsid w:val="004A0F48"/>
    <w:rsid w:val="004A3330"/>
    <w:rsid w:val="004A36EF"/>
    <w:rsid w:val="004A418A"/>
    <w:rsid w:val="004B0429"/>
    <w:rsid w:val="004B17F3"/>
    <w:rsid w:val="004B2B97"/>
    <w:rsid w:val="004B46FC"/>
    <w:rsid w:val="004B71BA"/>
    <w:rsid w:val="004B724F"/>
    <w:rsid w:val="004B744D"/>
    <w:rsid w:val="004C0584"/>
    <w:rsid w:val="004C1F58"/>
    <w:rsid w:val="004C28AD"/>
    <w:rsid w:val="004C31F2"/>
    <w:rsid w:val="004C451D"/>
    <w:rsid w:val="004C5227"/>
    <w:rsid w:val="004D235B"/>
    <w:rsid w:val="004D3F5F"/>
    <w:rsid w:val="004D47B7"/>
    <w:rsid w:val="004D54DF"/>
    <w:rsid w:val="004D6C85"/>
    <w:rsid w:val="004F08D8"/>
    <w:rsid w:val="004F0F8F"/>
    <w:rsid w:val="004F14F3"/>
    <w:rsid w:val="004F194C"/>
    <w:rsid w:val="004F22C3"/>
    <w:rsid w:val="004F7C35"/>
    <w:rsid w:val="0050249A"/>
    <w:rsid w:val="005030F6"/>
    <w:rsid w:val="005040CF"/>
    <w:rsid w:val="0050432E"/>
    <w:rsid w:val="00506B1F"/>
    <w:rsid w:val="00506DDD"/>
    <w:rsid w:val="00510037"/>
    <w:rsid w:val="00515A64"/>
    <w:rsid w:val="005166BE"/>
    <w:rsid w:val="005174E7"/>
    <w:rsid w:val="00520D2D"/>
    <w:rsid w:val="00521D9E"/>
    <w:rsid w:val="00523C78"/>
    <w:rsid w:val="005252EB"/>
    <w:rsid w:val="005260B8"/>
    <w:rsid w:val="005271AC"/>
    <w:rsid w:val="0052722D"/>
    <w:rsid w:val="00544F10"/>
    <w:rsid w:val="005538DF"/>
    <w:rsid w:val="0055436A"/>
    <w:rsid w:val="00560216"/>
    <w:rsid w:val="005623F0"/>
    <w:rsid w:val="00562A02"/>
    <w:rsid w:val="00562B90"/>
    <w:rsid w:val="00563670"/>
    <w:rsid w:val="005661C1"/>
    <w:rsid w:val="0057016F"/>
    <w:rsid w:val="00574368"/>
    <w:rsid w:val="00576BA9"/>
    <w:rsid w:val="00580B7F"/>
    <w:rsid w:val="005841B7"/>
    <w:rsid w:val="00594E5D"/>
    <w:rsid w:val="005958D3"/>
    <w:rsid w:val="00596222"/>
    <w:rsid w:val="0059769D"/>
    <w:rsid w:val="005A4E1A"/>
    <w:rsid w:val="005B1FCA"/>
    <w:rsid w:val="005C0CA5"/>
    <w:rsid w:val="005C28E6"/>
    <w:rsid w:val="005C2EC2"/>
    <w:rsid w:val="005C5A6E"/>
    <w:rsid w:val="005C679B"/>
    <w:rsid w:val="005C776A"/>
    <w:rsid w:val="005C7CE7"/>
    <w:rsid w:val="005D1C16"/>
    <w:rsid w:val="005D1CB5"/>
    <w:rsid w:val="005D2BC9"/>
    <w:rsid w:val="005D4748"/>
    <w:rsid w:val="005D4FDA"/>
    <w:rsid w:val="005D5014"/>
    <w:rsid w:val="005D50DB"/>
    <w:rsid w:val="005D6921"/>
    <w:rsid w:val="005D7753"/>
    <w:rsid w:val="005D78E1"/>
    <w:rsid w:val="005D7C2C"/>
    <w:rsid w:val="005E3788"/>
    <w:rsid w:val="005E5F96"/>
    <w:rsid w:val="005F114B"/>
    <w:rsid w:val="005F2087"/>
    <w:rsid w:val="005F6869"/>
    <w:rsid w:val="005F6E09"/>
    <w:rsid w:val="00604CBC"/>
    <w:rsid w:val="00606BB7"/>
    <w:rsid w:val="00606BBA"/>
    <w:rsid w:val="006073B6"/>
    <w:rsid w:val="00610E8E"/>
    <w:rsid w:val="00613B66"/>
    <w:rsid w:val="00614B8C"/>
    <w:rsid w:val="00616498"/>
    <w:rsid w:val="0061770D"/>
    <w:rsid w:val="00624FD9"/>
    <w:rsid w:val="006307FB"/>
    <w:rsid w:val="006343DA"/>
    <w:rsid w:val="00634660"/>
    <w:rsid w:val="00643CE5"/>
    <w:rsid w:val="006452A8"/>
    <w:rsid w:val="006454DE"/>
    <w:rsid w:val="00646FD3"/>
    <w:rsid w:val="00650C78"/>
    <w:rsid w:val="00651352"/>
    <w:rsid w:val="006536B7"/>
    <w:rsid w:val="00656E31"/>
    <w:rsid w:val="006653C8"/>
    <w:rsid w:val="0067014F"/>
    <w:rsid w:val="006727CB"/>
    <w:rsid w:val="0067331F"/>
    <w:rsid w:val="00680163"/>
    <w:rsid w:val="00681810"/>
    <w:rsid w:val="0068231E"/>
    <w:rsid w:val="006848CF"/>
    <w:rsid w:val="00686E50"/>
    <w:rsid w:val="00691A74"/>
    <w:rsid w:val="00694A38"/>
    <w:rsid w:val="00696B10"/>
    <w:rsid w:val="0069787C"/>
    <w:rsid w:val="006A0D45"/>
    <w:rsid w:val="006A5EE7"/>
    <w:rsid w:val="006B0314"/>
    <w:rsid w:val="006B0D7E"/>
    <w:rsid w:val="006C21B2"/>
    <w:rsid w:val="006D13CC"/>
    <w:rsid w:val="006D1ACE"/>
    <w:rsid w:val="006D2F28"/>
    <w:rsid w:val="006E381A"/>
    <w:rsid w:val="006F373D"/>
    <w:rsid w:val="006F5E55"/>
    <w:rsid w:val="00701354"/>
    <w:rsid w:val="00704284"/>
    <w:rsid w:val="00704546"/>
    <w:rsid w:val="0070488A"/>
    <w:rsid w:val="00706366"/>
    <w:rsid w:val="0071081E"/>
    <w:rsid w:val="00711288"/>
    <w:rsid w:val="00712561"/>
    <w:rsid w:val="00714260"/>
    <w:rsid w:val="00715EC9"/>
    <w:rsid w:val="00721566"/>
    <w:rsid w:val="00721B14"/>
    <w:rsid w:val="00723754"/>
    <w:rsid w:val="00731580"/>
    <w:rsid w:val="00732164"/>
    <w:rsid w:val="00740361"/>
    <w:rsid w:val="00740D72"/>
    <w:rsid w:val="00740E0C"/>
    <w:rsid w:val="0074181E"/>
    <w:rsid w:val="00754A3C"/>
    <w:rsid w:val="00756898"/>
    <w:rsid w:val="007569DD"/>
    <w:rsid w:val="00757B2E"/>
    <w:rsid w:val="0076235E"/>
    <w:rsid w:val="00762D8F"/>
    <w:rsid w:val="00764F8D"/>
    <w:rsid w:val="00767B0C"/>
    <w:rsid w:val="00770533"/>
    <w:rsid w:val="00770B3B"/>
    <w:rsid w:val="0077126D"/>
    <w:rsid w:val="007747D8"/>
    <w:rsid w:val="00775184"/>
    <w:rsid w:val="00775691"/>
    <w:rsid w:val="0077752E"/>
    <w:rsid w:val="00777E71"/>
    <w:rsid w:val="00780CF7"/>
    <w:rsid w:val="007870F2"/>
    <w:rsid w:val="00794EC8"/>
    <w:rsid w:val="0079648B"/>
    <w:rsid w:val="007A05D7"/>
    <w:rsid w:val="007A2C38"/>
    <w:rsid w:val="007A692F"/>
    <w:rsid w:val="007A7262"/>
    <w:rsid w:val="007A7666"/>
    <w:rsid w:val="007A7D3A"/>
    <w:rsid w:val="007C1216"/>
    <w:rsid w:val="007C1338"/>
    <w:rsid w:val="007C1970"/>
    <w:rsid w:val="007C197E"/>
    <w:rsid w:val="007C36A9"/>
    <w:rsid w:val="007C5684"/>
    <w:rsid w:val="007C6153"/>
    <w:rsid w:val="007D295B"/>
    <w:rsid w:val="007D296D"/>
    <w:rsid w:val="007D7ECC"/>
    <w:rsid w:val="007E084F"/>
    <w:rsid w:val="007E2B43"/>
    <w:rsid w:val="007E3252"/>
    <w:rsid w:val="007E4893"/>
    <w:rsid w:val="007E6705"/>
    <w:rsid w:val="007F062A"/>
    <w:rsid w:val="007F077B"/>
    <w:rsid w:val="007F0F0A"/>
    <w:rsid w:val="007F1024"/>
    <w:rsid w:val="007F1A30"/>
    <w:rsid w:val="007F2C74"/>
    <w:rsid w:val="007F3E0C"/>
    <w:rsid w:val="007F4DE8"/>
    <w:rsid w:val="007F591A"/>
    <w:rsid w:val="007F73AD"/>
    <w:rsid w:val="00801C83"/>
    <w:rsid w:val="00803077"/>
    <w:rsid w:val="00803D55"/>
    <w:rsid w:val="00811354"/>
    <w:rsid w:val="0081183E"/>
    <w:rsid w:val="008135F0"/>
    <w:rsid w:val="00815E99"/>
    <w:rsid w:val="00826FE3"/>
    <w:rsid w:val="008271A2"/>
    <w:rsid w:val="00835B2F"/>
    <w:rsid w:val="0083798C"/>
    <w:rsid w:val="00844542"/>
    <w:rsid w:val="0084459D"/>
    <w:rsid w:val="00845CB8"/>
    <w:rsid w:val="00846710"/>
    <w:rsid w:val="008512E5"/>
    <w:rsid w:val="00853568"/>
    <w:rsid w:val="0085363C"/>
    <w:rsid w:val="00860ADA"/>
    <w:rsid w:val="008611B5"/>
    <w:rsid w:val="00862A84"/>
    <w:rsid w:val="00863373"/>
    <w:rsid w:val="008652C6"/>
    <w:rsid w:val="00865640"/>
    <w:rsid w:val="00870DF7"/>
    <w:rsid w:val="00871695"/>
    <w:rsid w:val="00871B11"/>
    <w:rsid w:val="008741BE"/>
    <w:rsid w:val="008746F6"/>
    <w:rsid w:val="008753C1"/>
    <w:rsid w:val="00876588"/>
    <w:rsid w:val="0087709C"/>
    <w:rsid w:val="00877705"/>
    <w:rsid w:val="00877AFF"/>
    <w:rsid w:val="00885EE8"/>
    <w:rsid w:val="00893409"/>
    <w:rsid w:val="00894353"/>
    <w:rsid w:val="0089509D"/>
    <w:rsid w:val="00896C8F"/>
    <w:rsid w:val="008A0F99"/>
    <w:rsid w:val="008A30C0"/>
    <w:rsid w:val="008A70B1"/>
    <w:rsid w:val="008B095B"/>
    <w:rsid w:val="008B14FC"/>
    <w:rsid w:val="008B1A0A"/>
    <w:rsid w:val="008B447E"/>
    <w:rsid w:val="008B4D9D"/>
    <w:rsid w:val="008C1DEB"/>
    <w:rsid w:val="008C3FD3"/>
    <w:rsid w:val="008C566E"/>
    <w:rsid w:val="008C658B"/>
    <w:rsid w:val="008D6C83"/>
    <w:rsid w:val="008D7572"/>
    <w:rsid w:val="008E6CA0"/>
    <w:rsid w:val="008F0D1F"/>
    <w:rsid w:val="008F0E4A"/>
    <w:rsid w:val="008F1BAF"/>
    <w:rsid w:val="008F1C8F"/>
    <w:rsid w:val="008F7040"/>
    <w:rsid w:val="0090270E"/>
    <w:rsid w:val="00902C3A"/>
    <w:rsid w:val="00903D77"/>
    <w:rsid w:val="009070D6"/>
    <w:rsid w:val="009126E8"/>
    <w:rsid w:val="009138F7"/>
    <w:rsid w:val="00926680"/>
    <w:rsid w:val="009313FD"/>
    <w:rsid w:val="00933111"/>
    <w:rsid w:val="00933CB5"/>
    <w:rsid w:val="00937173"/>
    <w:rsid w:val="009429F7"/>
    <w:rsid w:val="00943BAE"/>
    <w:rsid w:val="00944698"/>
    <w:rsid w:val="00953CAE"/>
    <w:rsid w:val="009545C9"/>
    <w:rsid w:val="0095679E"/>
    <w:rsid w:val="00956933"/>
    <w:rsid w:val="00961831"/>
    <w:rsid w:val="00963B12"/>
    <w:rsid w:val="00964953"/>
    <w:rsid w:val="00964DD5"/>
    <w:rsid w:val="00967DE1"/>
    <w:rsid w:val="009758FD"/>
    <w:rsid w:val="00975906"/>
    <w:rsid w:val="00981807"/>
    <w:rsid w:val="009860BD"/>
    <w:rsid w:val="00986E6F"/>
    <w:rsid w:val="00987103"/>
    <w:rsid w:val="0098748B"/>
    <w:rsid w:val="00991008"/>
    <w:rsid w:val="00991A59"/>
    <w:rsid w:val="00991E80"/>
    <w:rsid w:val="00992A63"/>
    <w:rsid w:val="00994E63"/>
    <w:rsid w:val="00995A1E"/>
    <w:rsid w:val="00997346"/>
    <w:rsid w:val="009A0E7F"/>
    <w:rsid w:val="009A14C7"/>
    <w:rsid w:val="009A69E5"/>
    <w:rsid w:val="009A7820"/>
    <w:rsid w:val="009A7946"/>
    <w:rsid w:val="009B1696"/>
    <w:rsid w:val="009B348A"/>
    <w:rsid w:val="009B7A3E"/>
    <w:rsid w:val="009C1FB5"/>
    <w:rsid w:val="009C5F7B"/>
    <w:rsid w:val="009C75D1"/>
    <w:rsid w:val="009D267F"/>
    <w:rsid w:val="009E28CC"/>
    <w:rsid w:val="009E54E1"/>
    <w:rsid w:val="009E7DB8"/>
    <w:rsid w:val="009F00BF"/>
    <w:rsid w:val="009F0D4C"/>
    <w:rsid w:val="009F3B75"/>
    <w:rsid w:val="009F4A47"/>
    <w:rsid w:val="00A02B02"/>
    <w:rsid w:val="00A107ED"/>
    <w:rsid w:val="00A1235D"/>
    <w:rsid w:val="00A12D36"/>
    <w:rsid w:val="00A1363F"/>
    <w:rsid w:val="00A27CD9"/>
    <w:rsid w:val="00A316C8"/>
    <w:rsid w:val="00A433F5"/>
    <w:rsid w:val="00A448C4"/>
    <w:rsid w:val="00A46AAE"/>
    <w:rsid w:val="00A51312"/>
    <w:rsid w:val="00A5266B"/>
    <w:rsid w:val="00A57C20"/>
    <w:rsid w:val="00A65FE9"/>
    <w:rsid w:val="00A73C6F"/>
    <w:rsid w:val="00A77CA7"/>
    <w:rsid w:val="00A82F4A"/>
    <w:rsid w:val="00A8369D"/>
    <w:rsid w:val="00A91377"/>
    <w:rsid w:val="00A92E5B"/>
    <w:rsid w:val="00A976F4"/>
    <w:rsid w:val="00A97771"/>
    <w:rsid w:val="00AA2660"/>
    <w:rsid w:val="00AA2A2D"/>
    <w:rsid w:val="00AA2FDB"/>
    <w:rsid w:val="00AA435D"/>
    <w:rsid w:val="00AA7FE5"/>
    <w:rsid w:val="00AB7494"/>
    <w:rsid w:val="00AC37AF"/>
    <w:rsid w:val="00AC677F"/>
    <w:rsid w:val="00AC6971"/>
    <w:rsid w:val="00AC77A3"/>
    <w:rsid w:val="00AC78D0"/>
    <w:rsid w:val="00AD13E2"/>
    <w:rsid w:val="00AD2EC8"/>
    <w:rsid w:val="00AE146B"/>
    <w:rsid w:val="00AE15CA"/>
    <w:rsid w:val="00AE20A6"/>
    <w:rsid w:val="00AE23DA"/>
    <w:rsid w:val="00AE25F7"/>
    <w:rsid w:val="00AE5600"/>
    <w:rsid w:val="00AF0F95"/>
    <w:rsid w:val="00AF44B3"/>
    <w:rsid w:val="00AF4F0A"/>
    <w:rsid w:val="00AF510F"/>
    <w:rsid w:val="00AF7F8A"/>
    <w:rsid w:val="00B047FB"/>
    <w:rsid w:val="00B0485B"/>
    <w:rsid w:val="00B10516"/>
    <w:rsid w:val="00B13E71"/>
    <w:rsid w:val="00B14409"/>
    <w:rsid w:val="00B148AD"/>
    <w:rsid w:val="00B22F67"/>
    <w:rsid w:val="00B2530C"/>
    <w:rsid w:val="00B26E20"/>
    <w:rsid w:val="00B27134"/>
    <w:rsid w:val="00B2713B"/>
    <w:rsid w:val="00B278E4"/>
    <w:rsid w:val="00B27A37"/>
    <w:rsid w:val="00B312AE"/>
    <w:rsid w:val="00B32A80"/>
    <w:rsid w:val="00B337A0"/>
    <w:rsid w:val="00B363D5"/>
    <w:rsid w:val="00B36B13"/>
    <w:rsid w:val="00B37299"/>
    <w:rsid w:val="00B37744"/>
    <w:rsid w:val="00B40330"/>
    <w:rsid w:val="00B4111A"/>
    <w:rsid w:val="00B4177A"/>
    <w:rsid w:val="00B42603"/>
    <w:rsid w:val="00B441E7"/>
    <w:rsid w:val="00B447EA"/>
    <w:rsid w:val="00B44E13"/>
    <w:rsid w:val="00B53C04"/>
    <w:rsid w:val="00B55A40"/>
    <w:rsid w:val="00B55BD0"/>
    <w:rsid w:val="00B6029C"/>
    <w:rsid w:val="00B63F9B"/>
    <w:rsid w:val="00B64440"/>
    <w:rsid w:val="00B702D2"/>
    <w:rsid w:val="00B7555B"/>
    <w:rsid w:val="00B93EB9"/>
    <w:rsid w:val="00B94C47"/>
    <w:rsid w:val="00B94C91"/>
    <w:rsid w:val="00B96AAD"/>
    <w:rsid w:val="00BA19C0"/>
    <w:rsid w:val="00BA5837"/>
    <w:rsid w:val="00BA7E2F"/>
    <w:rsid w:val="00BB0757"/>
    <w:rsid w:val="00BB1E6D"/>
    <w:rsid w:val="00BB1F23"/>
    <w:rsid w:val="00BB448D"/>
    <w:rsid w:val="00BB581F"/>
    <w:rsid w:val="00BB73CF"/>
    <w:rsid w:val="00BB7845"/>
    <w:rsid w:val="00BC50EA"/>
    <w:rsid w:val="00BC5EDB"/>
    <w:rsid w:val="00BC6123"/>
    <w:rsid w:val="00BD2B95"/>
    <w:rsid w:val="00BD6FD9"/>
    <w:rsid w:val="00BD7195"/>
    <w:rsid w:val="00BE1F36"/>
    <w:rsid w:val="00BE24DE"/>
    <w:rsid w:val="00BE5D03"/>
    <w:rsid w:val="00BE7269"/>
    <w:rsid w:val="00BF5DCE"/>
    <w:rsid w:val="00BF64ED"/>
    <w:rsid w:val="00C01FDB"/>
    <w:rsid w:val="00C1087D"/>
    <w:rsid w:val="00C10A21"/>
    <w:rsid w:val="00C123B0"/>
    <w:rsid w:val="00C124D0"/>
    <w:rsid w:val="00C16FD1"/>
    <w:rsid w:val="00C224C1"/>
    <w:rsid w:val="00C22C3B"/>
    <w:rsid w:val="00C24777"/>
    <w:rsid w:val="00C255A8"/>
    <w:rsid w:val="00C25A2C"/>
    <w:rsid w:val="00C27ECD"/>
    <w:rsid w:val="00C31031"/>
    <w:rsid w:val="00C3151C"/>
    <w:rsid w:val="00C32A22"/>
    <w:rsid w:val="00C402AA"/>
    <w:rsid w:val="00C43F40"/>
    <w:rsid w:val="00C448C0"/>
    <w:rsid w:val="00C50A20"/>
    <w:rsid w:val="00C53862"/>
    <w:rsid w:val="00C563AC"/>
    <w:rsid w:val="00C70877"/>
    <w:rsid w:val="00C74691"/>
    <w:rsid w:val="00C74ED6"/>
    <w:rsid w:val="00C80C78"/>
    <w:rsid w:val="00C81DBC"/>
    <w:rsid w:val="00C8316F"/>
    <w:rsid w:val="00C87E72"/>
    <w:rsid w:val="00C9036A"/>
    <w:rsid w:val="00C928F9"/>
    <w:rsid w:val="00CA0B94"/>
    <w:rsid w:val="00CA4342"/>
    <w:rsid w:val="00CA5E7B"/>
    <w:rsid w:val="00CA65FA"/>
    <w:rsid w:val="00CB0734"/>
    <w:rsid w:val="00CB208A"/>
    <w:rsid w:val="00CB231C"/>
    <w:rsid w:val="00CB388D"/>
    <w:rsid w:val="00CB6B7E"/>
    <w:rsid w:val="00CC2D9E"/>
    <w:rsid w:val="00CC5257"/>
    <w:rsid w:val="00CC556F"/>
    <w:rsid w:val="00CC6510"/>
    <w:rsid w:val="00CC76B6"/>
    <w:rsid w:val="00CD0CE0"/>
    <w:rsid w:val="00CD0FED"/>
    <w:rsid w:val="00CD14C0"/>
    <w:rsid w:val="00CE0374"/>
    <w:rsid w:val="00CE0475"/>
    <w:rsid w:val="00CE1598"/>
    <w:rsid w:val="00CE314B"/>
    <w:rsid w:val="00CE410E"/>
    <w:rsid w:val="00CE4489"/>
    <w:rsid w:val="00CE7DF9"/>
    <w:rsid w:val="00CF1282"/>
    <w:rsid w:val="00CF1DB7"/>
    <w:rsid w:val="00CF4A71"/>
    <w:rsid w:val="00D04FD1"/>
    <w:rsid w:val="00D10F80"/>
    <w:rsid w:val="00D11115"/>
    <w:rsid w:val="00D13D04"/>
    <w:rsid w:val="00D149FB"/>
    <w:rsid w:val="00D15BD0"/>
    <w:rsid w:val="00D2060D"/>
    <w:rsid w:val="00D21535"/>
    <w:rsid w:val="00D24D51"/>
    <w:rsid w:val="00D24E09"/>
    <w:rsid w:val="00D253BB"/>
    <w:rsid w:val="00D25BA8"/>
    <w:rsid w:val="00D279CA"/>
    <w:rsid w:val="00D30AD6"/>
    <w:rsid w:val="00D323A6"/>
    <w:rsid w:val="00D3346E"/>
    <w:rsid w:val="00D45DCA"/>
    <w:rsid w:val="00D47285"/>
    <w:rsid w:val="00D50333"/>
    <w:rsid w:val="00D5313F"/>
    <w:rsid w:val="00D67502"/>
    <w:rsid w:val="00D72725"/>
    <w:rsid w:val="00D734CC"/>
    <w:rsid w:val="00D73DCF"/>
    <w:rsid w:val="00D759B9"/>
    <w:rsid w:val="00D85996"/>
    <w:rsid w:val="00D90C1C"/>
    <w:rsid w:val="00D95502"/>
    <w:rsid w:val="00D97787"/>
    <w:rsid w:val="00D97C72"/>
    <w:rsid w:val="00DA0469"/>
    <w:rsid w:val="00DA285D"/>
    <w:rsid w:val="00DA2BEE"/>
    <w:rsid w:val="00DA60E4"/>
    <w:rsid w:val="00DB33CD"/>
    <w:rsid w:val="00DB34B8"/>
    <w:rsid w:val="00DB366C"/>
    <w:rsid w:val="00DB4C58"/>
    <w:rsid w:val="00DB7EB5"/>
    <w:rsid w:val="00DC2D4A"/>
    <w:rsid w:val="00DC2EF9"/>
    <w:rsid w:val="00DC4AD5"/>
    <w:rsid w:val="00DC58E3"/>
    <w:rsid w:val="00DD08A7"/>
    <w:rsid w:val="00DD11E3"/>
    <w:rsid w:val="00DD2D34"/>
    <w:rsid w:val="00DD3DC8"/>
    <w:rsid w:val="00DD52D9"/>
    <w:rsid w:val="00DD7514"/>
    <w:rsid w:val="00DE200D"/>
    <w:rsid w:val="00DE282C"/>
    <w:rsid w:val="00DE2E1E"/>
    <w:rsid w:val="00DE3792"/>
    <w:rsid w:val="00DE54BF"/>
    <w:rsid w:val="00DE5B4C"/>
    <w:rsid w:val="00DF10BC"/>
    <w:rsid w:val="00DF18BB"/>
    <w:rsid w:val="00DF1DA4"/>
    <w:rsid w:val="00DF38A2"/>
    <w:rsid w:val="00DF61E5"/>
    <w:rsid w:val="00DF65E0"/>
    <w:rsid w:val="00E03ECF"/>
    <w:rsid w:val="00E0446B"/>
    <w:rsid w:val="00E05929"/>
    <w:rsid w:val="00E07241"/>
    <w:rsid w:val="00E11477"/>
    <w:rsid w:val="00E11626"/>
    <w:rsid w:val="00E1230C"/>
    <w:rsid w:val="00E12D87"/>
    <w:rsid w:val="00E13B65"/>
    <w:rsid w:val="00E30AFD"/>
    <w:rsid w:val="00E35186"/>
    <w:rsid w:val="00E35CAA"/>
    <w:rsid w:val="00E413C5"/>
    <w:rsid w:val="00E46045"/>
    <w:rsid w:val="00E476D0"/>
    <w:rsid w:val="00E47AA7"/>
    <w:rsid w:val="00E5062D"/>
    <w:rsid w:val="00E50661"/>
    <w:rsid w:val="00E62A47"/>
    <w:rsid w:val="00E671C9"/>
    <w:rsid w:val="00E70B9E"/>
    <w:rsid w:val="00E71957"/>
    <w:rsid w:val="00E746F8"/>
    <w:rsid w:val="00E76738"/>
    <w:rsid w:val="00E83F13"/>
    <w:rsid w:val="00E87256"/>
    <w:rsid w:val="00E87F23"/>
    <w:rsid w:val="00E92846"/>
    <w:rsid w:val="00E956D9"/>
    <w:rsid w:val="00E9583E"/>
    <w:rsid w:val="00E95CFB"/>
    <w:rsid w:val="00E97E19"/>
    <w:rsid w:val="00EA1D44"/>
    <w:rsid w:val="00EA3CA5"/>
    <w:rsid w:val="00EA41F0"/>
    <w:rsid w:val="00EA44D9"/>
    <w:rsid w:val="00EB0C1B"/>
    <w:rsid w:val="00EB18F8"/>
    <w:rsid w:val="00EB28C9"/>
    <w:rsid w:val="00EB4EA9"/>
    <w:rsid w:val="00EB4EDF"/>
    <w:rsid w:val="00EB634B"/>
    <w:rsid w:val="00EC014A"/>
    <w:rsid w:val="00EC07BD"/>
    <w:rsid w:val="00EC2096"/>
    <w:rsid w:val="00EC3618"/>
    <w:rsid w:val="00ED0D45"/>
    <w:rsid w:val="00ED1C3B"/>
    <w:rsid w:val="00ED3922"/>
    <w:rsid w:val="00ED7AEE"/>
    <w:rsid w:val="00EE07E0"/>
    <w:rsid w:val="00EE18A0"/>
    <w:rsid w:val="00EE1CCB"/>
    <w:rsid w:val="00EE72E0"/>
    <w:rsid w:val="00EE77D8"/>
    <w:rsid w:val="00EE7FBF"/>
    <w:rsid w:val="00EF7E80"/>
    <w:rsid w:val="00F04029"/>
    <w:rsid w:val="00F0448F"/>
    <w:rsid w:val="00F04558"/>
    <w:rsid w:val="00F04A6E"/>
    <w:rsid w:val="00F06B6C"/>
    <w:rsid w:val="00F117E6"/>
    <w:rsid w:val="00F119D4"/>
    <w:rsid w:val="00F17B92"/>
    <w:rsid w:val="00F20377"/>
    <w:rsid w:val="00F20DCE"/>
    <w:rsid w:val="00F22E45"/>
    <w:rsid w:val="00F23AC7"/>
    <w:rsid w:val="00F265E8"/>
    <w:rsid w:val="00F26AEA"/>
    <w:rsid w:val="00F312C6"/>
    <w:rsid w:val="00F37200"/>
    <w:rsid w:val="00F41A72"/>
    <w:rsid w:val="00F50F24"/>
    <w:rsid w:val="00F545E5"/>
    <w:rsid w:val="00F5705D"/>
    <w:rsid w:val="00F57C05"/>
    <w:rsid w:val="00F63C7F"/>
    <w:rsid w:val="00F64E0B"/>
    <w:rsid w:val="00F662CC"/>
    <w:rsid w:val="00F72785"/>
    <w:rsid w:val="00F73E78"/>
    <w:rsid w:val="00F74265"/>
    <w:rsid w:val="00F74E60"/>
    <w:rsid w:val="00F832D7"/>
    <w:rsid w:val="00F83DE6"/>
    <w:rsid w:val="00F84A35"/>
    <w:rsid w:val="00F86FF3"/>
    <w:rsid w:val="00F93851"/>
    <w:rsid w:val="00F9718B"/>
    <w:rsid w:val="00FA2398"/>
    <w:rsid w:val="00FA42AA"/>
    <w:rsid w:val="00FA799E"/>
    <w:rsid w:val="00FB0452"/>
    <w:rsid w:val="00FB062D"/>
    <w:rsid w:val="00FB2D4F"/>
    <w:rsid w:val="00FB3281"/>
    <w:rsid w:val="00FB4F02"/>
    <w:rsid w:val="00FD1161"/>
    <w:rsid w:val="00FD14F9"/>
    <w:rsid w:val="00FD77B7"/>
    <w:rsid w:val="00FD7FC7"/>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4D48D"/>
  <w15:docId w15:val="{A52542DD-C477-40E9-A41C-E2524A8D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1DA4"/>
    <w:rPr>
      <w:rFonts w:ascii="Calibri" w:eastAsia="Calibri" w:hAnsi="Calibri" w:cs="Times New Roman"/>
      <w:sz w:val="20"/>
    </w:rPr>
  </w:style>
  <w:style w:type="paragraph" w:styleId="Nadpis1">
    <w:name w:val="heading 1"/>
    <w:basedOn w:val="Normln"/>
    <w:next w:val="Normln"/>
    <w:link w:val="Nadpis1Char"/>
    <w:uiPriority w:val="9"/>
    <w:qFormat/>
    <w:rsid w:val="003838A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semiHidden/>
    <w:unhideWhenUsed/>
    <w:qFormat/>
    <w:rsid w:val="003838A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4A418A"/>
    <w:pPr>
      <w:tabs>
        <w:tab w:val="left" w:pos="284"/>
      </w:tabs>
      <w:ind w:left="1156"/>
    </w:pPr>
    <w:rPr>
      <w:rFonts w:ascii="Verdana" w:hAnsi="Verdana" w:cs="Arial"/>
      <w:noProof/>
      <w:color w:val="000000" w:themeColor="text1"/>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uiPriority w:val="99"/>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3838A1"/>
    <w:pPr>
      <w:numPr>
        <w:numId w:val="12"/>
      </w:numPr>
      <w:tabs>
        <w:tab w:val="num" w:pos="360"/>
      </w:tabs>
      <w:spacing w:line="264" w:lineRule="auto"/>
      <w:ind w:left="0" w:hanging="360"/>
    </w:pPr>
    <w:rPr>
      <w:rFonts w:ascii="Verdana" w:eastAsia="Times New Roman" w:hAnsi="Verdana" w:cs="Times New Roman"/>
      <w:b/>
      <w:bCs/>
      <w:iCs/>
      <w:color w:val="auto"/>
      <w:sz w:val="18"/>
      <w:szCs w:val="18"/>
    </w:rPr>
  </w:style>
  <w:style w:type="paragraph" w:customStyle="1" w:styleId="Normlnodstavec">
    <w:name w:val="Normální odstavec"/>
    <w:basedOn w:val="Nadpis2"/>
    <w:qFormat/>
    <w:rsid w:val="003838A1"/>
    <w:pPr>
      <w:numPr>
        <w:ilvl w:val="1"/>
        <w:numId w:val="12"/>
      </w:numPr>
      <w:tabs>
        <w:tab w:val="num" w:pos="360"/>
        <w:tab w:val="left" w:pos="1361"/>
      </w:tabs>
      <w:spacing w:before="240" w:after="0" w:line="276" w:lineRule="auto"/>
      <w:ind w:left="567"/>
      <w:jc w:val="left"/>
    </w:pPr>
    <w:rPr>
      <w:rFonts w:ascii="Verdana" w:eastAsia="Verdana" w:hAnsi="Verdana"/>
      <w:noProof/>
      <w:sz w:val="18"/>
    </w:rPr>
  </w:style>
  <w:style w:type="paragraph" w:customStyle="1" w:styleId="podlnek">
    <w:name w:val="podčlánek"/>
    <w:basedOn w:val="Nadpis3"/>
    <w:qFormat/>
    <w:rsid w:val="003838A1"/>
    <w:pPr>
      <w:numPr>
        <w:ilvl w:val="2"/>
        <w:numId w:val="12"/>
      </w:numPr>
      <w:tabs>
        <w:tab w:val="num" w:pos="360"/>
        <w:tab w:val="num" w:pos="1800"/>
      </w:tabs>
      <w:spacing w:before="200"/>
      <w:ind w:left="567" w:hanging="180"/>
    </w:pPr>
    <w:rPr>
      <w:rFonts w:ascii="Verdana" w:hAnsi="Verdana"/>
      <w:bCs/>
      <w:color w:val="auto"/>
      <w:sz w:val="18"/>
      <w:szCs w:val="22"/>
    </w:rPr>
  </w:style>
  <w:style w:type="character" w:customStyle="1" w:styleId="Nadpis1Char">
    <w:name w:val="Nadpis 1 Char"/>
    <w:basedOn w:val="Standardnpsmoodstavce"/>
    <w:link w:val="Nadpis1"/>
    <w:uiPriority w:val="9"/>
    <w:rsid w:val="003838A1"/>
    <w:rPr>
      <w:rFonts w:asciiTheme="majorHAnsi" w:eastAsiaTheme="majorEastAsia" w:hAnsiTheme="majorHAnsi" w:cstheme="majorBidi"/>
      <w:color w:val="365F91" w:themeColor="accent1" w:themeShade="BF"/>
      <w:sz w:val="32"/>
      <w:szCs w:val="32"/>
    </w:rPr>
  </w:style>
  <w:style w:type="character" w:customStyle="1" w:styleId="Nadpis3Char">
    <w:name w:val="Nadpis 3 Char"/>
    <w:basedOn w:val="Standardnpsmoodstavce"/>
    <w:link w:val="Nadpis3"/>
    <w:uiPriority w:val="9"/>
    <w:semiHidden/>
    <w:rsid w:val="003838A1"/>
    <w:rPr>
      <w:rFonts w:asciiTheme="majorHAnsi" w:eastAsiaTheme="majorEastAsia" w:hAnsiTheme="majorHAnsi" w:cstheme="majorBidi"/>
      <w:color w:val="243F60" w:themeColor="accent1" w:themeShade="7F"/>
      <w:sz w:val="24"/>
      <w:szCs w:val="24"/>
    </w:rPr>
  </w:style>
  <w:style w:type="character" w:styleId="Sledovanodkaz">
    <w:name w:val="FollowedHyperlink"/>
    <w:basedOn w:val="Standardnpsmoodstavce"/>
    <w:uiPriority w:val="99"/>
    <w:semiHidden/>
    <w:unhideWhenUsed/>
    <w:rsid w:val="00B42603"/>
    <w:rPr>
      <w:color w:val="800080" w:themeColor="followedHyperlink"/>
      <w:u w:val="single"/>
    </w:rPr>
  </w:style>
  <w:style w:type="paragraph" w:styleId="Textpoznpodarou">
    <w:name w:val="footnote text"/>
    <w:basedOn w:val="Normln"/>
    <w:link w:val="TextpoznpodarouChar"/>
    <w:uiPriority w:val="99"/>
    <w:semiHidden/>
    <w:unhideWhenUsed/>
    <w:rsid w:val="00B2713B"/>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B2713B"/>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B2713B"/>
    <w:rPr>
      <w:vertAlign w:val="superscript"/>
    </w:rPr>
  </w:style>
  <w:style w:type="character" w:customStyle="1" w:styleId="WW8Num2z0">
    <w:name w:val="WW8Num2z0"/>
    <w:rsid w:val="005C28E6"/>
    <w:rPr>
      <w:b/>
    </w:rPr>
  </w:style>
  <w:style w:type="paragraph" w:customStyle="1" w:styleId="bno">
    <w:name w:val="_bno"/>
    <w:basedOn w:val="Normln"/>
    <w:link w:val="bnoChar1"/>
    <w:rsid w:val="005C28E6"/>
    <w:pPr>
      <w:suppressAutoHyphens/>
      <w:spacing w:after="120" w:line="320" w:lineRule="atLeast"/>
      <w:ind w:left="720"/>
      <w:jc w:val="both"/>
    </w:pPr>
    <w:rPr>
      <w:rFonts w:ascii="Times New Roman" w:eastAsia="Times New Roman" w:hAnsi="Times New Roman"/>
      <w:sz w:val="24"/>
      <w:szCs w:val="20"/>
      <w:lang w:val="x-none" w:eastAsia="ar-SA"/>
    </w:rPr>
  </w:style>
  <w:style w:type="character" w:customStyle="1" w:styleId="bnoChar1">
    <w:name w:val="_bno Char1"/>
    <w:link w:val="bno"/>
    <w:rsid w:val="005C28E6"/>
    <w:rPr>
      <w:rFonts w:ascii="Times New Roman" w:eastAsia="Times New Roman" w:hAnsi="Times New Roman" w:cs="Times New Roman"/>
      <w:sz w:val="24"/>
      <w:szCs w:val="20"/>
      <w:lang w:val="x-none" w:eastAsia="ar-SA"/>
    </w:rPr>
  </w:style>
  <w:style w:type="paragraph" w:customStyle="1" w:styleId="Odstavec12beslovn">
    <w:name w:val="Odstavec 1_2 be číslování"/>
    <w:basedOn w:val="Normln"/>
    <w:link w:val="Odstavec12beslovnChar"/>
    <w:qFormat/>
    <w:rsid w:val="00075D93"/>
    <w:pPr>
      <w:keepNext/>
      <w:keepLines/>
      <w:spacing w:before="120" w:after="0"/>
      <w:ind w:left="1134"/>
      <w:jc w:val="both"/>
      <w:outlineLvl w:val="2"/>
    </w:pPr>
    <w:rPr>
      <w:rFonts w:ascii="Verdana" w:eastAsia="Verdana" w:hAnsi="Verdana" w:cstheme="majorBidi"/>
      <w:bCs/>
      <w:noProof/>
      <w:sz w:val="18"/>
      <w:u w:color="394A58"/>
      <w:lang w:eastAsia="cs-CZ"/>
    </w:rPr>
  </w:style>
  <w:style w:type="character" w:customStyle="1" w:styleId="Odstavec12beslovnChar">
    <w:name w:val="Odstavec 1_2 be číslování Char"/>
    <w:basedOn w:val="Standardnpsmoodstavce"/>
    <w:link w:val="Odstavec12beslovn"/>
    <w:rsid w:val="00075D93"/>
    <w:rPr>
      <w:rFonts w:ascii="Verdana" w:eastAsia="Verdana" w:hAnsi="Verdana" w:cstheme="majorBidi"/>
      <w:bCs/>
      <w:noProof/>
      <w:sz w:val="18"/>
      <w:u w:color="394A5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34052259">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06956624">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4119045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801193643">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6FE66-A5E1-4EFF-A0F7-10A3A7E604A8}">
  <ds:schemaRefs>
    <ds:schemaRef ds:uri="http://schemas.microsoft.com/office/2006/metadata/properties"/>
  </ds:schemaRefs>
</ds:datastoreItem>
</file>

<file path=customXml/itemProps2.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3.xml><?xml version="1.0" encoding="utf-8"?>
<ds:datastoreItem xmlns:ds="http://schemas.openxmlformats.org/officeDocument/2006/customXml" ds:itemID="{1355004D-F979-47D0-91DB-C28A09FD7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05A594D-9181-404F-8B86-EE37A44A1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19</Pages>
  <Words>8242</Words>
  <Characters>48632</Characters>
  <Application>Microsoft Office Word</Application>
  <DocSecurity>0</DocSecurity>
  <Lines>405</Lines>
  <Paragraphs>113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Strnadová Dagmar</cp:lastModifiedBy>
  <cp:revision>9</cp:revision>
  <cp:lastPrinted>2022-05-17T06:12:00Z</cp:lastPrinted>
  <dcterms:created xsi:type="dcterms:W3CDTF">2022-05-26T13:14:00Z</dcterms:created>
  <dcterms:modified xsi:type="dcterms:W3CDTF">2022-10-12T09:45:00Z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