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FD6191">
        <w:rPr>
          <w:rFonts w:ascii="Verdana" w:hAnsi="Verdana"/>
          <w:b/>
          <w:sz w:val="18"/>
          <w:szCs w:val="18"/>
        </w:rPr>
        <w:t>„</w:t>
      </w:r>
      <w:r w:rsidR="00FD6191" w:rsidRPr="00FD6191">
        <w:rPr>
          <w:rFonts w:ascii="Verdana" w:hAnsi="Verdana"/>
          <w:b/>
          <w:sz w:val="18"/>
          <w:szCs w:val="18"/>
        </w:rPr>
        <w:t>Údržba, opravy a odstraňování závad u ST OŘ PHA 2023 - 2025 - ST Pz</w:t>
      </w:r>
      <w:r w:rsidRPr="00FD6191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v posledních 3 uzavřených účetních obdobích dosáhl následujícího ročního obratu ve smyslu § 78 odst. 1 zákona č. 134/2016 Sb., o zadávání veřejných zakázek</w:t>
      </w:r>
      <w:bookmarkStart w:id="0" w:name="_GoBack"/>
      <w:bookmarkEnd w:id="0"/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D6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D6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D6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D6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D6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D6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D6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D6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D6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61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61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  <w:rsid w:val="00FD6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63238D2-D60B-4974-948C-8F730C78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E7926B-66D8-47C2-BE57-9076F8632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2018-03-26T11:24:00Z</cp:lastPrinted>
  <dcterms:created xsi:type="dcterms:W3CDTF">2018-12-07T16:23:00Z</dcterms:created>
  <dcterms:modified xsi:type="dcterms:W3CDTF">2022-07-29T06:18:00Z</dcterms:modified>
</cp:coreProperties>
</file>