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2E1" w:rsidRPr="001F72E1" w:rsidRDefault="001F72E1">
      <w:pPr>
        <w:rPr>
          <w:rFonts w:ascii="Verdana" w:hAnsi="Verdana"/>
          <w:u w:val="single"/>
        </w:rPr>
      </w:pPr>
    </w:p>
    <w:p w:rsidR="001F72E1" w:rsidRPr="001F72E1" w:rsidRDefault="001F72E1" w:rsidP="001F72E1">
      <w:pPr>
        <w:pStyle w:val="Podnadpis"/>
        <w:rPr>
          <w:rStyle w:val="FontStyle38"/>
          <w:rFonts w:ascii="Verdana" w:eastAsia="Times New Roman" w:hAnsi="Verdana"/>
          <w:sz w:val="18"/>
          <w:szCs w:val="18"/>
          <w:lang w:eastAsia="cs-CZ"/>
        </w:rPr>
      </w:pPr>
      <w:r w:rsidRPr="001F72E1">
        <w:rPr>
          <w:rStyle w:val="FontStyle38"/>
          <w:rFonts w:ascii="Verdana" w:eastAsia="Times New Roman" w:hAnsi="Verdana"/>
          <w:sz w:val="18"/>
          <w:szCs w:val="18"/>
          <w:lang w:eastAsia="cs-CZ"/>
        </w:rPr>
        <w:t>Příloha č. 1a Zadávací dokumentace</w:t>
      </w:r>
    </w:p>
    <w:p w:rsidR="001F72E1" w:rsidRPr="00745E9C" w:rsidRDefault="001F72E1" w:rsidP="00745E9C">
      <w:pPr>
        <w:pStyle w:val="Nadpistabulky"/>
        <w:rPr>
          <w:rFonts w:asciiTheme="minorHAnsi" w:hAnsiTheme="minorHAnsi" w:cs="Times New Roman"/>
          <w:b w:val="0"/>
          <w:bCs/>
          <w:color w:val="000000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1F72E1" w:rsidRPr="001F72E1" w:rsidRDefault="001F72E1" w:rsidP="00745E9C">
      <w:pPr>
        <w:spacing w:before="120"/>
        <w:rPr>
          <w:b/>
        </w:rPr>
      </w:pPr>
      <w:r w:rsidRPr="001F72E1">
        <w:rPr>
          <w:b/>
        </w:rPr>
        <w:t>,,</w:t>
      </w:r>
      <w:r w:rsidR="00F0638E" w:rsidRPr="00F0638E">
        <w:t xml:space="preserve"> </w:t>
      </w:r>
      <w:r w:rsidR="00F0638E" w:rsidRPr="00F0638E">
        <w:rPr>
          <w:b/>
        </w:rPr>
        <w:t>Nákup tuhých paliv na rok 2022 – 2023</w:t>
      </w:r>
      <w:r w:rsidRPr="001F72E1">
        <w:rPr>
          <w:b/>
        </w:rPr>
        <w:t>“</w:t>
      </w:r>
    </w:p>
    <w:p w:rsidR="001F72E1" w:rsidRPr="001F72E1" w:rsidRDefault="001F72E1">
      <w:pPr>
        <w:rPr>
          <w:b/>
        </w:rPr>
      </w:pPr>
      <w:r w:rsidRPr="001F72E1">
        <w:rPr>
          <w:b/>
        </w:rPr>
        <w:t>Předmět dílčích smluv:</w:t>
      </w:r>
    </w:p>
    <w:p w:rsidR="001F72E1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</w:rPr>
      </w:pPr>
      <w:r w:rsidRPr="00E156F5">
        <w:rPr>
          <w:rFonts w:cs="Arial"/>
        </w:rPr>
        <w:t>Předmětem je dodávka tuhých paliv pro zajištění vytápění v budovách SŽ OŘ Praha.</w:t>
      </w:r>
    </w:p>
    <w:p w:rsidR="00745E9C" w:rsidRPr="00745E9C" w:rsidRDefault="00745E9C" w:rsidP="001F72E1">
      <w:pPr>
        <w:tabs>
          <w:tab w:val="left" w:pos="1418"/>
        </w:tabs>
        <w:spacing w:before="60" w:after="60"/>
        <w:ind w:right="764"/>
        <w:rPr>
          <w:rFonts w:cs="Arial"/>
          <w:sz w:val="12"/>
          <w:szCs w:val="12"/>
        </w:rPr>
      </w:pPr>
    </w:p>
    <w:tbl>
      <w:tblPr>
        <w:tblW w:w="3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</w:tblGrid>
      <w:tr w:rsidR="00E156F5" w:rsidTr="00E156F5">
        <w:trPr>
          <w:trHeight w:val="8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 20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40 mm bal. 25 kg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kostka 40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100 mm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 20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40 mm</w:t>
            </w:r>
          </w:p>
        </w:tc>
      </w:tr>
      <w:tr w:rsidR="00E156F5" w:rsidTr="00E156F5">
        <w:trPr>
          <w:trHeight w:val="28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Uhlí hnědé ořech II 10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-</w:t>
            </w:r>
            <w:r w:rsidR="00745E9C">
              <w:rPr>
                <w:lang w:eastAsia="cs-CZ"/>
              </w:rPr>
              <w:t xml:space="preserve"> </w:t>
            </w:r>
            <w:r>
              <w:rPr>
                <w:lang w:eastAsia="cs-CZ"/>
              </w:rPr>
              <w:t>20 mm</w:t>
            </w:r>
          </w:p>
        </w:tc>
        <w:bookmarkStart w:id="0" w:name="_GoBack"/>
        <w:bookmarkEnd w:id="0"/>
      </w:tr>
    </w:tbl>
    <w:p w:rsidR="001F72E1" w:rsidRPr="00745E9C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  <w:sz w:val="16"/>
          <w:szCs w:val="16"/>
          <w:highlight w:val="yellow"/>
        </w:rPr>
      </w:pPr>
    </w:p>
    <w:p w:rsidR="009E06CE" w:rsidRDefault="009E06CE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  <w:r w:rsidRPr="00E156F5">
        <w:rPr>
          <w:rFonts w:cs="Arial"/>
          <w:b/>
        </w:rPr>
        <w:t>Specifikace:</w:t>
      </w:r>
    </w:p>
    <w:tbl>
      <w:tblPr>
        <w:tblW w:w="62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400"/>
      </w:tblGrid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Specifikace hnědé uhlí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hodnota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Výhřevnost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 xml:space="preserve">17 - </w:t>
            </w:r>
            <w:r w:rsidR="00E156F5">
              <w:rPr>
                <w:lang w:eastAsia="cs-CZ"/>
              </w:rPr>
              <w:t>18 MJ/kg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popela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9</w:t>
            </w:r>
            <w:r w:rsidR="004D021D">
              <w:rPr>
                <w:lang w:eastAsia="cs-CZ"/>
              </w:rPr>
              <w:t xml:space="preserve"> - 10</w:t>
            </w:r>
            <w:r>
              <w:rPr>
                <w:lang w:eastAsia="cs-CZ"/>
              </w:rPr>
              <w:t xml:space="preserve"> %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síry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0,</w:t>
            </w:r>
            <w:r w:rsidR="004D021D">
              <w:rPr>
                <w:lang w:eastAsia="cs-CZ"/>
              </w:rPr>
              <w:t>5 - 1</w:t>
            </w:r>
            <w:r>
              <w:rPr>
                <w:lang w:eastAsia="cs-CZ"/>
              </w:rPr>
              <w:t xml:space="preserve"> %</w:t>
            </w:r>
          </w:p>
        </w:tc>
      </w:tr>
      <w:tr w:rsidR="00E156F5" w:rsidTr="00E156F5">
        <w:trPr>
          <w:trHeight w:val="285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E156F5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Obsah vody v původním stavu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156F5" w:rsidRDefault="004D021D" w:rsidP="004D021D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29 - 31</w:t>
            </w:r>
            <w:r w:rsidR="00E156F5">
              <w:rPr>
                <w:lang w:eastAsia="cs-CZ"/>
              </w:rPr>
              <w:t xml:space="preserve"> %</w:t>
            </w:r>
          </w:p>
        </w:tc>
      </w:tr>
    </w:tbl>
    <w:p w:rsidR="009E06CE" w:rsidRPr="00745E9C" w:rsidRDefault="009E06CE" w:rsidP="001F72E1">
      <w:pPr>
        <w:tabs>
          <w:tab w:val="left" w:pos="1418"/>
        </w:tabs>
        <w:spacing w:before="60" w:after="60"/>
        <w:ind w:right="764"/>
        <w:rPr>
          <w:rFonts w:cs="Arial"/>
          <w:b/>
          <w:sz w:val="12"/>
          <w:szCs w:val="12"/>
        </w:rPr>
      </w:pPr>
    </w:p>
    <w:p w:rsidR="001F72E1" w:rsidRDefault="001F72E1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  <w:r w:rsidRPr="00E156F5">
        <w:rPr>
          <w:rFonts w:cs="Arial"/>
          <w:b/>
        </w:rPr>
        <w:t>Místa plnění: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1514"/>
        <w:gridCol w:w="3097"/>
        <w:gridCol w:w="1843"/>
        <w:gridCol w:w="2126"/>
      </w:tblGrid>
      <w:tr w:rsidR="00B46A02" w:rsidRPr="00B46A02" w:rsidTr="00B46A02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Sklad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Přesná adresa závozu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Doprava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72C4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FFFFFF"/>
                <w:sz w:val="18"/>
                <w:szCs w:val="18"/>
                <w:lang w:eastAsia="cs-CZ"/>
              </w:rPr>
              <w:t>Další specifikace požadavku</w:t>
            </w:r>
          </w:p>
        </w:tc>
      </w:tr>
      <w:tr w:rsidR="00B46A02" w:rsidRPr="00B46A02" w:rsidTr="00B46A02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Kamenné Žehrovice VB, čp. 124, 273 01 Kamenné Žehrovice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vykládka pásem</w:t>
            </w:r>
          </w:p>
        </w:tc>
      </w:tr>
      <w:tr w:rsidR="00B46A02" w:rsidRPr="00B46A02" w:rsidTr="00B46A02">
        <w:trPr>
          <w:trHeight w:val="2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 VB, 9. května, 270 51 Lužná v Čechách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pás, automatický kotel</w:t>
            </w:r>
          </w:p>
        </w:tc>
      </w:tr>
      <w:tr w:rsidR="00B46A02" w:rsidRPr="00B46A02" w:rsidTr="00B46A0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64508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SPS Provoz I.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-</w:t>
            </w:r>
            <w:r w:rsidR="00745E9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východ</w:t>
            </w:r>
          </w:p>
        </w:tc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. Mšeno u Mělníka VB, </w:t>
            </w:r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br/>
            </w:r>
            <w:proofErr w:type="gramStart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č.p.</w:t>
            </w:r>
            <w:proofErr w:type="gramEnd"/>
            <w:r w:rsidRPr="00B46A02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 325, 277 35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pás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 Nádražní 160, 270 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160, 270 54,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Řevničov,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160, 270 54,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 zimě neprůjezdné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81095F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utopás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-v zimě neprůjezdné</w:t>
            </w:r>
          </w:p>
        </w:tc>
      </w:tr>
      <w:tr w:rsidR="00B46A02" w:rsidRPr="00B46A02" w:rsidTr="009B5A57">
        <w:trPr>
          <w:trHeight w:val="5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Rakovníka,</w:t>
            </w:r>
            <w:r w:rsid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května 140, 270 51,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</w:p>
        </w:tc>
      </w:tr>
      <w:tr w:rsidR="00B46A02" w:rsidRPr="00B46A02" w:rsidTr="009B5A57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Lužná u Rakovníka,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května 140, 270 51,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Nové Strašecí,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373, 271 01,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Nové Strašecí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Nádražní 373, 271 01,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Krupá, Nádražní 88,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09, 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EF55C1">
        <w:trPr>
          <w:trHeight w:val="51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lastRenderedPageBreak/>
              <w:t>64547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Krupá, Nádražní 88,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09, St.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 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Krupá, Nádražní 88, 270 09, doprava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Jesenice, Nádražní 214, 270 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Lašovice, 270 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 zimě neprůjezdné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-v zimě neprůjezdné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Svojetín, Nádražní 96,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270 04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9B5A57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proofErr w:type="spell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Chrášťany,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Nádražní </w:t>
            </w:r>
            <w:proofErr w:type="gramStart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č.120</w:t>
            </w:r>
            <w:proofErr w:type="gramEnd"/>
            <w:r w:rsidR="00B46A02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 270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9B5A57">
        <w:trPr>
          <w:trHeight w:val="4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Beroun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Mutějovice VB,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 nádraží 48, 270 07 Mutějovice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autopás</w:t>
            </w:r>
            <w:proofErr w:type="spellEnd"/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Hostivice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1.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Železničářů 93,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vykládka s pásem</w:t>
            </w:r>
          </w:p>
        </w:tc>
      </w:tr>
      <w:tr w:rsidR="00B46A02" w:rsidRPr="00B46A02" w:rsidTr="009B5A57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Hostivice St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Železničářů 93,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závoz kolejovým vozidlem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špatný přístup,</w:t>
            </w:r>
            <w:r w:rsidR="009B5A5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vagón/ balené ul.</w:t>
            </w:r>
          </w:p>
        </w:tc>
      </w:tr>
      <w:tr w:rsidR="00B46A02" w:rsidRPr="00B46A02" w:rsidTr="009B5A57">
        <w:trPr>
          <w:trHeight w:val="54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Jeneč St 1., St 2., Nádražní 90 252 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EF55C1">
        <w:trPr>
          <w:trHeight w:val="52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Odbočka </w:t>
            </w: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Jeneček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Hostivice 253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- Dubí St 5., 761, Kladno 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- Ostrovec, 881, Kladno 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Kladno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1,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3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Milady Horákové 251,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272 01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Unhošť, Malé Přítočno 273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Podlešín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2, Podlešín 97, Zvoleněves 273 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9B5A57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Hláska strojírna, 274 01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Slaný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sklopit z nákladního vozidla 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64549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Kralupy nad Vltavou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Zlonice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1.,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2.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Nádra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ní 160, 273 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vykládka s pásem obě stavědla</w:t>
            </w:r>
          </w:p>
        </w:tc>
      </w:tr>
      <w:tr w:rsidR="00B46A02" w:rsidRPr="00B46A02" w:rsidTr="009B5A57">
        <w:trPr>
          <w:trHeight w:val="6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Praha hl.</w:t>
            </w:r>
            <w:r w:rsidR="00EF55C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n.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Praha Satalice, St. 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Za Novákovou zahradou, </w:t>
            </w:r>
            <w:proofErr w:type="spellStart"/>
            <w:proofErr w:type="gram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p.č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proofErr w:type="gram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157 190 15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pásem do kůlny 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64551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PO Praha hl.</w:t>
            </w:r>
            <w:r w:rsidR="00EF55C1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n.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 Praha Satalice, St. 2</w:t>
            </w:r>
            <w:r w:rsidR="00EF55C1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 Nádraží 25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190 15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cs-CZ"/>
              </w:rPr>
              <w:t>pásem z cesty nad stavědlem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64525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ST Praha západ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TO Zlonice, Lisovice 29, 273 71 (u St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2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.,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žst</w:t>
            </w:r>
            <w:proofErr w:type="spellEnd"/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.</w:t>
            </w:r>
            <w:r w:rsidR="00727CAC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Zlonice)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auto, pás 5m</w:t>
            </w:r>
          </w:p>
        </w:tc>
      </w:tr>
      <w:tr w:rsidR="00B46A02" w:rsidRPr="00B46A02" w:rsidTr="00B46A02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64541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SZO Benešov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9B5A57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Konopišťská 1375/1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,</w:t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256 01</w:t>
            </w:r>
            <w:r w:rsidR="009B5A57"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 Benešov U Prahy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vykládka a pásem</w:t>
            </w:r>
          </w:p>
        </w:tc>
      </w:tr>
      <w:tr w:rsidR="00B46A02" w:rsidRPr="00B46A02" w:rsidTr="009B5A57">
        <w:trPr>
          <w:trHeight w:val="5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64505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SEE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 xml:space="preserve">OE Lužná u Rakovníka, </w:t>
            </w:r>
            <w:r w:rsidR="009B5A57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br/>
            </w: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9. května, Lužná u Rakovníka, 270 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žádné omezení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6A02" w:rsidRPr="00B46A02" w:rsidRDefault="00B46A02" w:rsidP="00B46A02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</w:pPr>
            <w:r w:rsidRPr="00B46A02">
              <w:rPr>
                <w:rFonts w:ascii="Verdana" w:eastAsia="Times New Roman" w:hAnsi="Verdana" w:cs="Times New Roman"/>
                <w:sz w:val="18"/>
                <w:szCs w:val="18"/>
                <w:lang w:eastAsia="cs-CZ"/>
              </w:rPr>
              <w:t>sklopit z nákladního auta</w:t>
            </w:r>
          </w:p>
        </w:tc>
      </w:tr>
    </w:tbl>
    <w:p w:rsidR="00E156F5" w:rsidRDefault="00E156F5" w:rsidP="001F72E1">
      <w:pPr>
        <w:tabs>
          <w:tab w:val="left" w:pos="1418"/>
        </w:tabs>
        <w:spacing w:before="60" w:after="60"/>
        <w:ind w:right="764"/>
        <w:rPr>
          <w:rFonts w:cs="Arial"/>
          <w:b/>
        </w:rPr>
      </w:pPr>
    </w:p>
    <w:sectPr w:rsidR="00E156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2E1" w:rsidRDefault="001F72E1" w:rsidP="001F72E1">
      <w:pPr>
        <w:spacing w:after="0" w:line="240" w:lineRule="auto"/>
      </w:pPr>
      <w:r>
        <w:separator/>
      </w:r>
    </w:p>
  </w:endnote>
  <w:end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2E1" w:rsidRDefault="001F72E1" w:rsidP="001F72E1">
      <w:pPr>
        <w:spacing w:after="0" w:line="240" w:lineRule="auto"/>
      </w:pPr>
      <w:r>
        <w:separator/>
      </w:r>
    </w:p>
  </w:footnote>
  <w:footnote w:type="continuationSeparator" w:id="0">
    <w:p w:rsidR="001F72E1" w:rsidRDefault="001F72E1" w:rsidP="001F7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2E1" w:rsidRDefault="00491954" w:rsidP="001F72E1">
    <w:pPr>
      <w:pStyle w:val="Zhlav"/>
      <w:tabs>
        <w:tab w:val="left" w:pos="7035"/>
      </w:tabs>
    </w:pPr>
    <w:r>
      <w:rPr>
        <w:noProof/>
        <w:lang w:eastAsia="cs-CZ"/>
      </w:rPr>
      <w:drawing>
        <wp:inline distT="0" distB="0" distL="0" distR="0" wp14:anchorId="59E0A5B9" wp14:editId="08C46483">
          <wp:extent cx="1727835" cy="640715"/>
          <wp:effectExtent l="0" t="0" r="5715" b="698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72E1">
      <w:tab/>
    </w:r>
    <w:r w:rsidR="001F72E1">
      <w:tab/>
    </w:r>
    <w:r w:rsidR="001F72E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E1"/>
    <w:rsid w:val="001F72E1"/>
    <w:rsid w:val="00491954"/>
    <w:rsid w:val="004D021D"/>
    <w:rsid w:val="00666FA5"/>
    <w:rsid w:val="00727CAC"/>
    <w:rsid w:val="00745E9C"/>
    <w:rsid w:val="0081095F"/>
    <w:rsid w:val="009B5A57"/>
    <w:rsid w:val="009E06CE"/>
    <w:rsid w:val="00AD3195"/>
    <w:rsid w:val="00B46A02"/>
    <w:rsid w:val="00D964D8"/>
    <w:rsid w:val="00E156F5"/>
    <w:rsid w:val="00EF55C1"/>
    <w:rsid w:val="00EF5E0A"/>
    <w:rsid w:val="00F0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C7DFF"/>
  <w15:chartTrackingRefBased/>
  <w15:docId w15:val="{2D0A063C-CE83-4A78-A096-D1BDEE52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2E1"/>
  </w:style>
  <w:style w:type="paragraph" w:styleId="Zpat">
    <w:name w:val="footer"/>
    <w:basedOn w:val="Normln"/>
    <w:link w:val="ZpatChar"/>
    <w:uiPriority w:val="99"/>
    <w:unhideWhenUsed/>
    <w:rsid w:val="001F7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72E1"/>
  </w:style>
  <w:style w:type="paragraph" w:styleId="Podnadpis">
    <w:name w:val="Subtitle"/>
    <w:basedOn w:val="Normln"/>
    <w:next w:val="Normln"/>
    <w:link w:val="PodnadpisChar"/>
    <w:uiPriority w:val="11"/>
    <w:qFormat/>
    <w:rsid w:val="001F72E1"/>
    <w:pPr>
      <w:keepLines/>
      <w:numPr>
        <w:ilvl w:val="1"/>
      </w:numPr>
      <w:suppressAutoHyphens/>
      <w:spacing w:line="264" w:lineRule="auto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1F72E1"/>
    <w:rPr>
      <w:rFonts w:eastAsiaTheme="minorEastAsia"/>
      <w:color w:val="5A5A5A" w:themeColor="text1" w:themeTint="A5"/>
    </w:rPr>
  </w:style>
  <w:style w:type="paragraph" w:customStyle="1" w:styleId="Nadpistabulky">
    <w:name w:val="Nadpis tabulky"/>
    <w:basedOn w:val="Normln"/>
    <w:next w:val="Normln"/>
    <w:uiPriority w:val="9"/>
    <w:qFormat/>
    <w:rsid w:val="001F72E1"/>
    <w:pPr>
      <w:keepNext/>
      <w:keepLines/>
      <w:pBdr>
        <w:top w:val="single" w:sz="12" w:space="3" w:color="A5A5A5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character" w:customStyle="1" w:styleId="FontStyle37">
    <w:name w:val="Font Style37"/>
    <w:uiPriority w:val="99"/>
    <w:rsid w:val="001F72E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1F72E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Schmittová Pavlína</cp:lastModifiedBy>
  <cp:revision>11</cp:revision>
  <dcterms:created xsi:type="dcterms:W3CDTF">2022-07-01T06:03:00Z</dcterms:created>
  <dcterms:modified xsi:type="dcterms:W3CDTF">2022-08-05T10:51:00Z</dcterms:modified>
</cp:coreProperties>
</file>