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9592D" w:rsidRPr="00A9592D">
        <w:rPr>
          <w:rFonts w:ascii="Verdana" w:hAnsi="Verdana" w:cs="Arial"/>
          <w:sz w:val="18"/>
          <w:szCs w:val="18"/>
        </w:rPr>
        <w:t>Oprava bytů a společných prostor v žst. Český Brod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9592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9592D" w:rsidRPr="00A9592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9592D">
            <w:rPr>
              <w:rFonts w:ascii="Verdana" w:eastAsia="Calibri" w:hAnsi="Verdana"/>
              <w:sz w:val="18"/>
              <w:szCs w:val="18"/>
            </w:rPr>
            <w:t>3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9592D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A1F46B9"/>
  <w15:docId w15:val="{A7005962-44A8-4861-9A22-2FE1A094D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D76B068-296B-4C22-A977-29BA77FD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19</cp:revision>
  <cp:lastPrinted>2016-08-01T07:54:00Z</cp:lastPrinted>
  <dcterms:created xsi:type="dcterms:W3CDTF">2018-11-26T13:19:00Z</dcterms:created>
  <dcterms:modified xsi:type="dcterms:W3CDTF">2022-07-20T05:45:00Z</dcterms:modified>
</cp:coreProperties>
</file>