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C72D5D">
        <w:rPr>
          <w:rFonts w:eastAsia="Times New Roman" w:cs="Times New Roman"/>
          <w:lang w:eastAsia="cs-CZ"/>
        </w:rPr>
        <w:t xml:space="preserve">Příloha č. </w:t>
      </w:r>
      <w:r w:rsidR="00F4761B">
        <w:rPr>
          <w:rFonts w:eastAsia="Times New Roman" w:cs="Times New Roman"/>
          <w:lang w:eastAsia="cs-CZ"/>
        </w:rPr>
        <w:t>1</w:t>
      </w:r>
      <w:r w:rsidRPr="00C72D5D">
        <w:rPr>
          <w:rFonts w:eastAsia="Times New Roman" w:cs="Times New Roman"/>
          <w:lang w:eastAsia="cs-CZ"/>
        </w:rPr>
        <w:t xml:space="preserve"> </w:t>
      </w:r>
      <w:r w:rsidRPr="00C72D5D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:rsidR="00A035EA" w:rsidRPr="00E8029A" w:rsidRDefault="00A035EA" w:rsidP="00E8029A">
      <w:pPr>
        <w:spacing w:before="30" w:after="30" w:line="243" w:lineRule="exact"/>
        <w:ind w:left="30" w:right="30"/>
        <w:rPr>
          <w:rFonts w:ascii="Verdana" w:eastAsia="Verdana" w:hAnsi="Verdana" w:cs="Verdana"/>
          <w:b/>
          <w:color w:val="000000"/>
        </w:rPr>
      </w:pPr>
      <w:r w:rsidRPr="00C50689">
        <w:rPr>
          <w:rFonts w:eastAsia="Times New Roman" w:cs="Times New Roman"/>
          <w:lang w:eastAsia="cs-CZ"/>
        </w:rPr>
        <w:t xml:space="preserve">který podává nabídku </w:t>
      </w:r>
      <w:r w:rsidR="006D392E" w:rsidRPr="00C50689">
        <w:rPr>
          <w:rFonts w:eastAsia="Times New Roman" w:cs="Times New Roman"/>
          <w:lang w:eastAsia="cs-CZ"/>
        </w:rPr>
        <w:t xml:space="preserve">veřejnou zakázku s názvem </w:t>
      </w:r>
      <w:bookmarkStart w:id="0" w:name="_Toc403053768"/>
      <w:bookmarkStart w:id="1" w:name="_GoBack"/>
      <w:r w:rsidR="006D392E" w:rsidRPr="00D62BAD">
        <w:rPr>
          <w:rFonts w:eastAsia="Times New Roman" w:cs="Times New Roman"/>
          <w:b/>
          <w:lang w:eastAsia="cs-CZ"/>
        </w:rPr>
        <w:t>„</w:t>
      </w:r>
      <w:bookmarkEnd w:id="0"/>
      <w:r w:rsidR="00D62BAD" w:rsidRPr="00D62BAD">
        <w:rPr>
          <w:rFonts w:ascii="Verdana" w:eastAsia="Verdana" w:hAnsi="Verdana" w:cs="Verdana"/>
          <w:b/>
          <w:color w:val="000000"/>
        </w:rPr>
        <w:t>Rozvoj SAP IS-U – 3 změny ID 03,05,07</w:t>
      </w:r>
      <w:r w:rsidR="006D392E" w:rsidRPr="00D62BAD">
        <w:rPr>
          <w:rFonts w:eastAsia="Times New Roman" w:cs="Times New Roman"/>
          <w:b/>
          <w:lang w:eastAsia="cs-CZ"/>
        </w:rPr>
        <w:t>“</w:t>
      </w:r>
      <w:r w:rsidR="006D392E" w:rsidRPr="00D62BAD">
        <w:rPr>
          <w:rFonts w:eastAsia="Times New Roman" w:cs="Times New Roman"/>
          <w:lang w:eastAsia="cs-CZ"/>
        </w:rPr>
        <w:t xml:space="preserve">, č.j. </w:t>
      </w:r>
      <w:r w:rsidR="00D62BAD" w:rsidRPr="00D62BAD">
        <w:rPr>
          <w:rFonts w:eastAsia="Times New Roman" w:cs="Times New Roman"/>
          <w:lang w:eastAsia="cs-CZ"/>
        </w:rPr>
        <w:t>47416</w:t>
      </w:r>
      <w:r w:rsidR="00BA17FB" w:rsidRPr="00D62BAD">
        <w:rPr>
          <w:rFonts w:eastAsia="Times New Roman" w:cs="Times New Roman"/>
          <w:lang w:eastAsia="cs-CZ"/>
        </w:rPr>
        <w:t>/2022</w:t>
      </w:r>
      <w:r w:rsidR="00E36823" w:rsidRPr="00D62BAD">
        <w:rPr>
          <w:rFonts w:eastAsia="Times New Roman" w:cs="Times New Roman"/>
          <w:lang w:eastAsia="cs-CZ"/>
        </w:rPr>
        <w:t>-SŽ-GŘ-O8</w:t>
      </w:r>
      <w:bookmarkEnd w:id="1"/>
      <w:r w:rsidRPr="00D62BAD">
        <w:rPr>
          <w:rFonts w:eastAsia="Times New Roman" w:cs="Times New Roman"/>
          <w:lang w:eastAsia="cs-CZ"/>
        </w:rPr>
        <w:t>, tímto čestn</w:t>
      </w:r>
      <w:r w:rsidRPr="00C50689">
        <w:rPr>
          <w:rFonts w:eastAsia="Times New Roman" w:cs="Times New Roman"/>
          <w:lang w:eastAsia="cs-CZ"/>
        </w:rPr>
        <w:t>ě prohlašuje, že v souvislosti se zadávanou veřejnou zakázkou neuzavřel a neuzavře s jinými osobami zakázanou dohodu ve smyslu zákona</w:t>
      </w:r>
      <w:r w:rsidRPr="00A035EA">
        <w:rPr>
          <w:rFonts w:eastAsia="Times New Roman" w:cs="Times New Roman"/>
          <w:lang w:eastAsia="cs-CZ"/>
        </w:rPr>
        <w:br/>
        <w:t xml:space="preserve">č. 143/2001 Sb., o ochraně hospodářské soutěže a o změně některých zákonů (zákon o ochraně hospodářské soutěže), ve znění pozdějších předpisů.  </w:t>
      </w:r>
    </w:p>
    <w:p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194" w:rsidRDefault="003B4194" w:rsidP="00962258">
      <w:pPr>
        <w:spacing w:after="0" w:line="240" w:lineRule="auto"/>
      </w:pPr>
      <w:r>
        <w:separator/>
      </w:r>
    </w:p>
  </w:endnote>
  <w:end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04B67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2A8C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62B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Správa železnic, státní organizace</w:t>
          </w:r>
        </w:p>
        <w:p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813B7" w:rsidRDefault="003813B7" w:rsidP="00460660">
          <w:pPr>
            <w:pStyle w:val="Zpat"/>
          </w:pPr>
          <w:r>
            <w:t>Sídlo: Dlážděná 1003/7, 110 00 Praha 1</w:t>
          </w:r>
        </w:p>
        <w:p w:rsidR="003813B7" w:rsidRDefault="003813B7" w:rsidP="00460660">
          <w:pPr>
            <w:pStyle w:val="Zpat"/>
          </w:pPr>
          <w:r>
            <w:t>IČO: 709 94 234 DIČ: CZ 709 94 234</w:t>
          </w:r>
        </w:p>
        <w:p w:rsidR="003813B7" w:rsidRDefault="00E21FD0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:rsidR="003813B7" w:rsidRDefault="003813B7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F93E87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E51AF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194" w:rsidRDefault="003B4194" w:rsidP="00962258">
      <w:pPr>
        <w:spacing w:after="0" w:line="240" w:lineRule="auto"/>
      </w:pPr>
      <w:r>
        <w:separator/>
      </w:r>
    </w:p>
  </w:footnote>
  <w:footnote w:type="continuationSeparator" w:id="0">
    <w:p w:rsidR="003B4194" w:rsidRDefault="003B41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FD0" w:rsidRDefault="00E21FD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1701"/>
    <w:rsid w:val="00280E07"/>
    <w:rsid w:val="002B76F2"/>
    <w:rsid w:val="002C31BF"/>
    <w:rsid w:val="002D08B1"/>
    <w:rsid w:val="002E0CD7"/>
    <w:rsid w:val="00341DCF"/>
    <w:rsid w:val="00357BC6"/>
    <w:rsid w:val="003813B7"/>
    <w:rsid w:val="003956C6"/>
    <w:rsid w:val="003B4194"/>
    <w:rsid w:val="003E58EA"/>
    <w:rsid w:val="00441430"/>
    <w:rsid w:val="00450F07"/>
    <w:rsid w:val="00453CD3"/>
    <w:rsid w:val="00453FF8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9087B"/>
    <w:rsid w:val="005A1D7F"/>
    <w:rsid w:val="005F1404"/>
    <w:rsid w:val="00604758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2DC0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2564"/>
    <w:rsid w:val="00B8518B"/>
    <w:rsid w:val="00BA17FB"/>
    <w:rsid w:val="00BD7E91"/>
    <w:rsid w:val="00C02D0A"/>
    <w:rsid w:val="00C03A6E"/>
    <w:rsid w:val="00C15D7C"/>
    <w:rsid w:val="00C44F6A"/>
    <w:rsid w:val="00C47AE3"/>
    <w:rsid w:val="00C50689"/>
    <w:rsid w:val="00C72D5D"/>
    <w:rsid w:val="00CD1FC4"/>
    <w:rsid w:val="00D21061"/>
    <w:rsid w:val="00D4108E"/>
    <w:rsid w:val="00D6163D"/>
    <w:rsid w:val="00D62BAD"/>
    <w:rsid w:val="00D73D46"/>
    <w:rsid w:val="00D831A3"/>
    <w:rsid w:val="00DB3C5F"/>
    <w:rsid w:val="00DC75F3"/>
    <w:rsid w:val="00DD46F3"/>
    <w:rsid w:val="00DE56F2"/>
    <w:rsid w:val="00DF116D"/>
    <w:rsid w:val="00E21FD0"/>
    <w:rsid w:val="00E2278C"/>
    <w:rsid w:val="00E36823"/>
    <w:rsid w:val="00E8029A"/>
    <w:rsid w:val="00EB104F"/>
    <w:rsid w:val="00EB4305"/>
    <w:rsid w:val="00ED14BD"/>
    <w:rsid w:val="00F0533E"/>
    <w:rsid w:val="00F1048D"/>
    <w:rsid w:val="00F12DEC"/>
    <w:rsid w:val="00F1715C"/>
    <w:rsid w:val="00F310F8"/>
    <w:rsid w:val="00F35939"/>
    <w:rsid w:val="00F45607"/>
    <w:rsid w:val="00F4761B"/>
    <w:rsid w:val="00F5558F"/>
    <w:rsid w:val="00F659EB"/>
    <w:rsid w:val="00F84E4B"/>
    <w:rsid w:val="00F86BA6"/>
    <w:rsid w:val="00FC6389"/>
    <w:rsid w:val="00FE514B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8CD1876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AFDEDF-ECEC-46A1-A83F-21EAC47F9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26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Herdová Veronika, DiS.</cp:lastModifiedBy>
  <cp:revision>20</cp:revision>
  <cp:lastPrinted>2020-02-10T12:41:00Z</cp:lastPrinted>
  <dcterms:created xsi:type="dcterms:W3CDTF">2020-02-19T11:53:00Z</dcterms:created>
  <dcterms:modified xsi:type="dcterms:W3CDTF">2022-07-07T11:57:00Z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