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48B8C" w14:textId="67D2E23E" w:rsidR="00C96D4B" w:rsidRPr="0038769E" w:rsidRDefault="00503BE8" w:rsidP="00A8583E">
      <w:pPr>
        <w:spacing w:line="276" w:lineRule="auto"/>
        <w:rPr>
          <w:rFonts w:asciiTheme="majorHAnsi" w:hAnsiTheme="majorHAnsi"/>
          <w:noProof/>
        </w:rPr>
      </w:pPr>
      <w:r w:rsidRPr="00503BE8">
        <w:rPr>
          <w:rFonts w:asciiTheme="majorHAnsi" w:hAnsiTheme="majorHAnsi"/>
          <w:noProof/>
        </w:rPr>
        <w:t xml:space="preserve">Příloha č. 5 </w:t>
      </w:r>
      <w:r w:rsidR="0038769E" w:rsidRPr="00503BE8">
        <w:rPr>
          <w:rFonts w:asciiTheme="majorHAnsi" w:hAnsiTheme="majorHAnsi"/>
          <w:noProof/>
        </w:rPr>
        <w:t xml:space="preserve">Výzvy k podání nabídky </w:t>
      </w:r>
    </w:p>
    <w:p w14:paraId="769481D2" w14:textId="162CCBB8" w:rsidR="00C43F29" w:rsidRPr="00FD23CD" w:rsidRDefault="00632766" w:rsidP="00991FFA">
      <w:pPr>
        <w:pStyle w:val="Nadpis1"/>
        <w:spacing w:before="0" w:line="360" w:lineRule="auto"/>
        <w:rPr>
          <w:noProof/>
        </w:rPr>
      </w:pPr>
      <w:r>
        <w:rPr>
          <w:noProof/>
        </w:rPr>
        <w:t>Rámcová dohoda</w:t>
      </w:r>
      <w:r w:rsidR="0038769E">
        <w:rPr>
          <w:noProof/>
        </w:rPr>
        <w:t xml:space="preserve"> </w:t>
      </w:r>
      <w:r w:rsidR="00E44DC4">
        <w:rPr>
          <w:noProof/>
        </w:rPr>
        <w:t xml:space="preserve">o dílo </w:t>
      </w:r>
      <w:r w:rsidR="0038769E">
        <w:rPr>
          <w:noProof/>
        </w:rPr>
        <w:t xml:space="preserve">na rozvoj software </w:t>
      </w:r>
    </w:p>
    <w:p w14:paraId="5884D4DF" w14:textId="07FE7513" w:rsidR="0038769E" w:rsidRDefault="0038769E" w:rsidP="00A8583E">
      <w:pPr>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C32C5D">
        <w:rPr>
          <w:rFonts w:eastAsia="Times New Roman" w:cs="Times New Roman"/>
          <w:b/>
          <w:highlight w:val="yellow"/>
          <w:lang w:eastAsia="cs-CZ"/>
        </w:rPr>
        <w:t>Objednatel</w:t>
      </w:r>
      <w:r>
        <w:rPr>
          <w:rFonts w:eastAsia="Times New Roman" w:cs="Times New Roman"/>
          <w:b/>
          <w:highlight w:val="yellow"/>
          <w:lang w:eastAsia="cs-CZ"/>
        </w:rPr>
        <w:t>. ………………</w:t>
      </w:r>
    </w:p>
    <w:p w14:paraId="7AE75AAE" w14:textId="409CCA5B" w:rsidR="0038769E" w:rsidRDefault="0038769E" w:rsidP="00A8583E">
      <w:pPr>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C32C5D">
        <w:rPr>
          <w:rFonts w:eastAsia="Times New Roman" w:cs="Times New Roman"/>
          <w:b/>
          <w:highlight w:val="green"/>
          <w:lang w:eastAsia="cs-CZ"/>
        </w:rPr>
        <w:t>Zhotovitel</w:t>
      </w:r>
      <w:r>
        <w:rPr>
          <w:rFonts w:eastAsia="Times New Roman" w:cs="Times New Roman"/>
          <w:b/>
          <w:highlight w:val="green"/>
          <w:lang w:eastAsia="cs-CZ"/>
        </w:rPr>
        <w:t>. ………………</w:t>
      </w:r>
    </w:p>
    <w:p w14:paraId="30928C63" w14:textId="77777777" w:rsidR="00C43F29" w:rsidRPr="000E5CAE" w:rsidRDefault="00C43F29" w:rsidP="00A8583E">
      <w:pPr>
        <w:spacing w:after="120" w:line="276" w:lineRule="auto"/>
        <w:rPr>
          <w:rFonts w:asciiTheme="majorHAnsi" w:hAnsiTheme="majorHAnsi"/>
          <w:noProof/>
        </w:rPr>
      </w:pPr>
    </w:p>
    <w:p w14:paraId="012076AE" w14:textId="77777777" w:rsidR="00C43F29" w:rsidRPr="000E5CAE" w:rsidRDefault="00C43F29" w:rsidP="00A8583E">
      <w:pPr>
        <w:spacing w:after="120" w:line="276" w:lineRule="auto"/>
        <w:rPr>
          <w:rFonts w:asciiTheme="majorHAnsi" w:hAnsiTheme="majorHAnsi"/>
          <w:noProof/>
        </w:rPr>
      </w:pPr>
      <w:r w:rsidRPr="000E5CAE">
        <w:rPr>
          <w:rFonts w:asciiTheme="majorHAnsi" w:hAnsiTheme="majorHAnsi"/>
          <w:noProof/>
        </w:rPr>
        <w:t xml:space="preserve">uzavřená podle ustanovení § 2586 a násl. a § 2358 a násl. zákona č. 89/2012 Sb., občanský zákoník, ve znění pozdějších předpisů (dále jen „občanský zákoník“) </w:t>
      </w:r>
    </w:p>
    <w:p w14:paraId="557593FA" w14:textId="7A7FDD1F" w:rsidR="00C43F29" w:rsidRPr="000E5CAE" w:rsidRDefault="00C43F29" w:rsidP="00A8583E">
      <w:pPr>
        <w:spacing w:line="276" w:lineRule="auto"/>
        <w:rPr>
          <w:rFonts w:asciiTheme="majorHAnsi" w:hAnsiTheme="majorHAnsi"/>
          <w:noProof/>
        </w:rPr>
      </w:pPr>
      <w:r w:rsidRPr="000E5CAE">
        <w:rPr>
          <w:rFonts w:asciiTheme="majorHAnsi" w:hAnsiTheme="majorHAnsi"/>
          <w:noProof/>
        </w:rPr>
        <w:t>(dále jen „</w:t>
      </w:r>
      <w:r w:rsidR="00632766">
        <w:rPr>
          <w:rFonts w:asciiTheme="majorHAnsi" w:hAnsiTheme="majorHAnsi"/>
          <w:b/>
          <w:bCs/>
          <w:noProof/>
        </w:rPr>
        <w:t>Rámcová dohoda</w:t>
      </w:r>
      <w:r w:rsidRPr="000E5CAE">
        <w:rPr>
          <w:rFonts w:asciiTheme="majorHAnsi" w:hAnsiTheme="majorHAnsi"/>
          <w:noProof/>
        </w:rPr>
        <w:t>“</w:t>
      </w:r>
      <w:r w:rsidR="00121A46">
        <w:rPr>
          <w:rFonts w:asciiTheme="majorHAnsi" w:hAnsiTheme="majorHAnsi"/>
          <w:noProof/>
        </w:rPr>
        <w:t xml:space="preserve"> či </w:t>
      </w:r>
      <w:r w:rsidR="00121A46" w:rsidRPr="00121A46">
        <w:rPr>
          <w:rFonts w:asciiTheme="majorHAnsi" w:hAnsiTheme="majorHAnsi"/>
          <w:b/>
          <w:noProof/>
        </w:rPr>
        <w:t>„Smlouva“</w:t>
      </w:r>
      <w:r w:rsidRPr="000E5CAE">
        <w:rPr>
          <w:rFonts w:asciiTheme="majorHAnsi" w:hAnsiTheme="majorHAnsi"/>
          <w:noProof/>
        </w:rPr>
        <w:t>)</w:t>
      </w:r>
    </w:p>
    <w:p w14:paraId="5EE23BB8" w14:textId="582D24AB" w:rsidR="0038769E" w:rsidRDefault="0038769E" w:rsidP="00A8583E">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819F83B"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0754C8FA"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AAED49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001F9B47" w14:textId="3BD54F8E" w:rsidR="0038769E" w:rsidRDefault="0038769E" w:rsidP="00503BE8">
      <w:pPr>
        <w:overflowPunct w:val="0"/>
        <w:autoSpaceDE w:val="0"/>
        <w:autoSpaceDN w:val="0"/>
        <w:adjustRightInd w:val="0"/>
        <w:spacing w:after="0" w:line="240" w:lineRule="auto"/>
        <w:ind w:left="1416"/>
        <w:textAlignment w:val="baseline"/>
        <w:rPr>
          <w:rFonts w:eastAsia="Times New Roman" w:cs="Times New Roman"/>
          <w:lang w:eastAsia="cs-CZ"/>
        </w:rPr>
      </w:pPr>
      <w:r w:rsidRPr="00503BE8">
        <w:rPr>
          <w:rFonts w:eastAsia="Times New Roman" w:cs="Times New Roman"/>
          <w:lang w:eastAsia="cs-CZ"/>
        </w:rPr>
        <w:t xml:space="preserve">zastoupená </w:t>
      </w:r>
      <w:r w:rsidR="008B4760">
        <w:rPr>
          <w:b/>
        </w:rPr>
        <w:t>Bc. Jiřím Svobodou, MBA, generálním ředitelem</w:t>
      </w:r>
    </w:p>
    <w:p w14:paraId="5794992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7AC46D5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5CA4B592"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35D676C9" w14:textId="3E65E5CE"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7F97C133" w14:textId="652935A8" w:rsidR="0038769E" w:rsidRDefault="0038769E" w:rsidP="00E60C93">
      <w:pPr>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sidR="00E60C93">
        <w:rPr>
          <w:rFonts w:eastAsia="Times New Roman" w:cs="Times New Roman"/>
          <w:i/>
          <w:highlight w:val="green"/>
          <w:lang w:eastAsia="cs-CZ"/>
        </w:rPr>
        <w:tab/>
      </w:r>
    </w:p>
    <w:p w14:paraId="7BDBCCF7"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A53214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2230A33F"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3EF3646E"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1A60A0D0"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0805FEAB" w14:textId="77777777" w:rsidR="0038769E" w:rsidRDefault="0038769E" w:rsidP="00A8583E">
      <w:pPr>
        <w:spacing w:line="276" w:lineRule="auto"/>
        <w:rPr>
          <w:rFonts w:asciiTheme="majorHAnsi" w:hAnsiTheme="majorHAnsi"/>
          <w:noProof/>
        </w:rPr>
      </w:pPr>
    </w:p>
    <w:p w14:paraId="690794F3" w14:textId="4048A187" w:rsidR="0038769E" w:rsidRDefault="0038769E" w:rsidP="00A8583E">
      <w:pPr>
        <w:spacing w:line="276" w:lineRule="auto"/>
        <w:rPr>
          <w:rFonts w:asciiTheme="majorHAnsi" w:hAnsiTheme="majorHAnsi"/>
          <w:noProof/>
        </w:rPr>
      </w:pPr>
      <w:r>
        <w:rPr>
          <w:rFonts w:asciiTheme="majorHAnsi" w:hAnsiTheme="majorHAnsi"/>
          <w:noProof/>
        </w:rPr>
        <w:t xml:space="preserve"> (</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018F9D" w14:textId="77777777" w:rsidR="00632766" w:rsidRDefault="0038769E" w:rsidP="00632766">
      <w:pPr>
        <w:spacing w:after="0"/>
        <w:rPr>
          <w:lang w:eastAsia="cs-CZ"/>
        </w:rPr>
      </w:pPr>
      <w:r>
        <w:rPr>
          <w:lang w:eastAsia="cs-CZ"/>
        </w:rPr>
        <w:t xml:space="preserve">Tato smlouva je uzavřena na základě výsledků zadávacího řízení veřejné zakázky s názvem </w:t>
      </w:r>
    </w:p>
    <w:p w14:paraId="62EA1C45" w14:textId="327B2FA3" w:rsidR="0038769E" w:rsidRDefault="00503BE8" w:rsidP="00A8583E">
      <w:pPr>
        <w:rPr>
          <w:rFonts w:asciiTheme="majorHAnsi" w:hAnsiTheme="majorHAnsi"/>
          <w:noProof/>
        </w:rPr>
      </w:pPr>
      <w:r w:rsidRPr="00503BE8">
        <w:rPr>
          <w:lang w:eastAsia="cs-CZ"/>
        </w:rPr>
        <w:t>„</w:t>
      </w:r>
      <w:r w:rsidRPr="00503BE8">
        <w:rPr>
          <w:rFonts w:ascii="Verdana" w:eastAsia="Verdana" w:hAnsi="Verdana" w:cs="Verdana"/>
          <w:b/>
          <w:color w:val="000000"/>
        </w:rPr>
        <w:t>Rozvoj zákaznického portálu SŽE - II</w:t>
      </w:r>
      <w:r w:rsidR="0038769E" w:rsidRPr="00EB6CEE">
        <w:rPr>
          <w:lang w:eastAsia="cs-CZ"/>
        </w:rPr>
        <w:t>“</w:t>
      </w:r>
      <w:r w:rsidRPr="00EB6CEE">
        <w:rPr>
          <w:lang w:eastAsia="cs-CZ"/>
        </w:rPr>
        <w:t xml:space="preserve">, </w:t>
      </w:r>
      <w:proofErr w:type="gramStart"/>
      <w:r w:rsidRPr="00EB6CEE">
        <w:rPr>
          <w:lang w:eastAsia="cs-CZ"/>
        </w:rPr>
        <w:t>č</w:t>
      </w:r>
      <w:r w:rsidR="0038769E" w:rsidRPr="00EB6CEE">
        <w:rPr>
          <w:rFonts w:eastAsia="Times New Roman" w:cs="Times New Roman"/>
          <w:lang w:eastAsia="cs-CZ"/>
        </w:rPr>
        <w:t>.j.</w:t>
      </w:r>
      <w:proofErr w:type="gramEnd"/>
      <w:r w:rsidR="0038769E" w:rsidRPr="00EB6CEE">
        <w:rPr>
          <w:rFonts w:eastAsia="Times New Roman" w:cs="Times New Roman"/>
          <w:lang w:eastAsia="cs-CZ"/>
        </w:rPr>
        <w:t xml:space="preserve"> veřejné zakázky </w:t>
      </w:r>
      <w:r w:rsidR="00EB6CEE" w:rsidRPr="00EB6CEE">
        <w:rPr>
          <w:rFonts w:eastAsia="Times New Roman" w:cs="Times New Roman"/>
          <w:lang w:eastAsia="cs-CZ"/>
        </w:rPr>
        <w:t xml:space="preserve">39156/2022-SŽ-GŘ-O8 </w:t>
      </w:r>
      <w:r w:rsidR="0038769E" w:rsidRPr="00EB6CEE">
        <w:rPr>
          <w:lang w:eastAsia="cs-CZ"/>
        </w:rPr>
        <w:t>(dále jen „veřejná zakázka“). Jednotlivá ustanovení této Smlouvy tak budou</w:t>
      </w:r>
      <w:r w:rsidR="0038769E">
        <w:rPr>
          <w:lang w:eastAsia="cs-CZ"/>
        </w:rPr>
        <w:t xml:space="preserve"> vykládána v souladu se zadávacími podmínkami veřejné zakázky.</w:t>
      </w:r>
      <w:bookmarkEnd w:id="0"/>
    </w:p>
    <w:p w14:paraId="7737B8AF" w14:textId="77777777" w:rsidR="00C43F29" w:rsidRPr="000E5CAE" w:rsidRDefault="00C43F29" w:rsidP="00A8583E">
      <w:pPr>
        <w:spacing w:after="120" w:line="276" w:lineRule="auto"/>
        <w:rPr>
          <w:rFonts w:asciiTheme="majorHAnsi" w:hAnsiTheme="majorHAnsi"/>
          <w:noProof/>
        </w:rPr>
      </w:pPr>
    </w:p>
    <w:p w14:paraId="4D1977D6" w14:textId="38D317AA" w:rsidR="00C43F29" w:rsidRPr="00FD23CD" w:rsidRDefault="00C43F29" w:rsidP="00697D47">
      <w:pPr>
        <w:pStyle w:val="Nadpis4"/>
        <w:numPr>
          <w:ilvl w:val="0"/>
          <w:numId w:val="5"/>
        </w:numPr>
        <w:spacing w:after="240"/>
        <w:ind w:left="425" w:hanging="425"/>
        <w:rPr>
          <w:noProof/>
        </w:rPr>
      </w:pPr>
      <w:r w:rsidRPr="00FD23CD">
        <w:rPr>
          <w:noProof/>
        </w:rPr>
        <w:t xml:space="preserve">Předmět </w:t>
      </w:r>
      <w:r w:rsidR="00DD450F" w:rsidRPr="00FD23CD">
        <w:rPr>
          <w:noProof/>
        </w:rPr>
        <w:t xml:space="preserve">a účel </w:t>
      </w:r>
      <w:r w:rsidR="00632766">
        <w:rPr>
          <w:noProof/>
        </w:rPr>
        <w:t>Rámcové dohod</w:t>
      </w:r>
      <w:r w:rsidRPr="00FD23CD">
        <w:rPr>
          <w:noProof/>
        </w:rPr>
        <w:t>y</w:t>
      </w:r>
    </w:p>
    <w:p w14:paraId="3DAB7543" w14:textId="323B3C46" w:rsidR="00FD71A8"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bookmarkStart w:id="1" w:name="_Ref533052965"/>
      <w:bookmarkStart w:id="2" w:name="_Ref519587971"/>
      <w:r w:rsidRPr="00FD23CD">
        <w:rPr>
          <w:rFonts w:asciiTheme="majorHAnsi" w:hAnsiTheme="majorHAnsi" w:cs="Times New Roman"/>
          <w:szCs w:val="18"/>
        </w:rPr>
        <w:t xml:space="preserve">Předmětem této </w:t>
      </w:r>
      <w:r w:rsidR="00632766">
        <w:rPr>
          <w:rFonts w:asciiTheme="majorHAnsi" w:hAnsiTheme="majorHAnsi" w:cs="Times New Roman"/>
          <w:szCs w:val="18"/>
        </w:rPr>
        <w:t>Rámcové dohod</w:t>
      </w:r>
      <w:r w:rsidRPr="00FD23CD">
        <w:rPr>
          <w:rFonts w:asciiTheme="majorHAnsi" w:hAnsiTheme="majorHAnsi" w:cs="Times New Roman"/>
          <w:szCs w:val="18"/>
        </w:rPr>
        <w:t>y je stanovení podmínek, za kterých bude docházet mezi Stranami k uzavírání dílčích smluv („</w:t>
      </w:r>
      <w:r w:rsidRPr="00D20D3F">
        <w:rPr>
          <w:rFonts w:asciiTheme="majorHAnsi" w:hAnsiTheme="majorHAnsi" w:cs="Times New Roman"/>
          <w:b/>
          <w:szCs w:val="18"/>
        </w:rPr>
        <w:t>Dílčí smlouva</w:t>
      </w:r>
      <w:r w:rsidRPr="00FD23CD">
        <w:rPr>
          <w:rFonts w:asciiTheme="majorHAnsi" w:hAnsiTheme="majorHAnsi" w:cs="Times New Roman"/>
          <w:bCs w:val="0"/>
          <w:szCs w:val="18"/>
        </w:rPr>
        <w:t>“),</w:t>
      </w:r>
      <w:r w:rsidRPr="00FD23CD">
        <w:rPr>
          <w:rFonts w:asciiTheme="majorHAnsi" w:hAnsiTheme="majorHAnsi" w:cs="Times New Roman"/>
          <w:szCs w:val="18"/>
        </w:rPr>
        <w:t xml:space="preserve"> na jejichž základě a za podmínek sjednaných v Dílčí smlouvě bude Zhotovitel povinen na svůj náklad a nebezpečí provést pro Objednatele dílo spočívající v dodání </w:t>
      </w:r>
      <w:r w:rsidR="005C0065" w:rsidRPr="00FD23CD">
        <w:rPr>
          <w:rFonts w:asciiTheme="majorHAnsi" w:hAnsiTheme="majorHAnsi" w:cs="Times New Roman"/>
          <w:szCs w:val="18"/>
        </w:rPr>
        <w:t>nebo Modifikaci So</w:t>
      </w:r>
      <w:r w:rsidR="00DD450F" w:rsidRPr="00FD23CD">
        <w:rPr>
          <w:rFonts w:asciiTheme="majorHAnsi" w:hAnsiTheme="majorHAnsi" w:cs="Times New Roman"/>
          <w:szCs w:val="18"/>
        </w:rPr>
        <w:t>ftware</w:t>
      </w:r>
      <w:r w:rsidRPr="00FD23CD">
        <w:rPr>
          <w:rFonts w:asciiTheme="majorHAnsi" w:hAnsiTheme="majorHAnsi" w:cs="Times New Roman"/>
          <w:szCs w:val="18"/>
        </w:rPr>
        <w:t xml:space="preserve"> Objednatele, a provedení dalších činností, které jsou výslovně uvedeny v Dílčí smlouvě („</w:t>
      </w:r>
      <w:r w:rsidRPr="00D20D3F">
        <w:rPr>
          <w:rFonts w:asciiTheme="majorHAnsi" w:hAnsiTheme="majorHAnsi" w:cs="Times New Roman"/>
          <w:b/>
          <w:szCs w:val="18"/>
        </w:rPr>
        <w:t>Plnění</w:t>
      </w:r>
      <w:r w:rsidRPr="00FD23CD">
        <w:rPr>
          <w:rFonts w:asciiTheme="majorHAnsi" w:hAnsiTheme="majorHAnsi" w:cs="Times New Roman"/>
          <w:bCs w:val="0"/>
          <w:szCs w:val="18"/>
        </w:rPr>
        <w:t>“).</w:t>
      </w:r>
      <w:bookmarkEnd w:id="1"/>
    </w:p>
    <w:p w14:paraId="50202844" w14:textId="42F76AC8" w:rsidR="005C0065" w:rsidRPr="00E60C93" w:rsidRDefault="005C0065"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se zavazuje řádně provedené Plnění převzít a zaplatit za řádně provedené Plnění Cenu.</w:t>
      </w:r>
    </w:p>
    <w:p w14:paraId="1A01F199" w14:textId="4E364B9A" w:rsidR="00EB6CEE" w:rsidRPr="00EB6CEE" w:rsidRDefault="00EB6CEE" w:rsidP="00EB6CEE">
      <w:pPr>
        <w:pStyle w:val="Clanek11"/>
        <w:widowControl/>
        <w:numPr>
          <w:ilvl w:val="1"/>
          <w:numId w:val="5"/>
        </w:numPr>
        <w:spacing w:before="0" w:line="276" w:lineRule="auto"/>
        <w:ind w:left="567" w:hanging="567"/>
        <w:jc w:val="left"/>
        <w:rPr>
          <w:rFonts w:asciiTheme="majorHAnsi" w:hAnsiTheme="majorHAnsi" w:cs="Times New Roman"/>
          <w:szCs w:val="18"/>
        </w:rPr>
      </w:pPr>
      <w:bookmarkStart w:id="3" w:name="_Ref370120928"/>
      <w:bookmarkStart w:id="4" w:name="_Ref289700686"/>
      <w:bookmarkStart w:id="5" w:name="_Ref312836600"/>
      <w:bookmarkEnd w:id="2"/>
      <w:r w:rsidRPr="00CD0603">
        <w:rPr>
          <w:rFonts w:asciiTheme="majorHAnsi" w:hAnsiTheme="majorHAnsi" w:cs="Times New Roman"/>
          <w:szCs w:val="18"/>
        </w:rPr>
        <w:lastRenderedPageBreak/>
        <w:t xml:space="preserve">Vzorové obsahové náležitostí jednotlivých Dílčích smluv jsou </w:t>
      </w:r>
      <w:r w:rsidRPr="00EB6CEE">
        <w:rPr>
          <w:rFonts w:asciiTheme="majorHAnsi" w:hAnsiTheme="majorHAnsi" w:cs="Times New Roman"/>
          <w:szCs w:val="18"/>
        </w:rPr>
        <w:t>uvedeny v Příloze č. 3 Vzorové náležitosti Dílčí smlouvy.</w:t>
      </w:r>
      <w:bookmarkEnd w:id="3"/>
      <w:bookmarkEnd w:id="4"/>
      <w:bookmarkEnd w:id="5"/>
    </w:p>
    <w:p w14:paraId="492A30C4" w14:textId="7EFBB955" w:rsidR="00CB3360"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Účelem této </w:t>
      </w:r>
      <w:r w:rsidR="00632766">
        <w:rPr>
          <w:rFonts w:asciiTheme="majorHAnsi" w:hAnsiTheme="majorHAnsi" w:cs="Times New Roman"/>
          <w:szCs w:val="18"/>
        </w:rPr>
        <w:t>Rámcové dohod</w:t>
      </w:r>
      <w:r w:rsidR="005C0065" w:rsidRPr="00FD23CD">
        <w:rPr>
          <w:rFonts w:asciiTheme="majorHAnsi" w:hAnsiTheme="majorHAnsi" w:cs="Times New Roman"/>
          <w:szCs w:val="18"/>
        </w:rPr>
        <w:t>y</w:t>
      </w:r>
      <w:r w:rsidRPr="00FD23CD">
        <w:rPr>
          <w:rFonts w:asciiTheme="majorHAnsi" w:hAnsiTheme="majorHAnsi" w:cs="Times New Roman"/>
          <w:szCs w:val="18"/>
        </w:rPr>
        <w:t xml:space="preserve"> je </w:t>
      </w:r>
    </w:p>
    <w:p w14:paraId="2731083C" w14:textId="496BF758" w:rsidR="00CB3360" w:rsidRDefault="00FD71A8" w:rsidP="00A8583E">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stanov</w:t>
      </w:r>
      <w:r w:rsidR="00CB3360">
        <w:rPr>
          <w:rFonts w:asciiTheme="majorHAnsi" w:hAnsiTheme="majorHAnsi" w:cs="Times New Roman"/>
          <w:szCs w:val="18"/>
        </w:rPr>
        <w:t>it</w:t>
      </w:r>
      <w:r w:rsidRPr="00FD23CD">
        <w:rPr>
          <w:rFonts w:asciiTheme="majorHAnsi" w:hAnsiTheme="majorHAnsi" w:cs="Times New Roman"/>
          <w:szCs w:val="18"/>
        </w:rPr>
        <w:t xml:space="preserve"> podmín</w:t>
      </w:r>
      <w:r w:rsidR="00CB3360">
        <w:rPr>
          <w:rFonts w:asciiTheme="majorHAnsi" w:hAnsiTheme="majorHAnsi" w:cs="Times New Roman"/>
          <w:szCs w:val="18"/>
        </w:rPr>
        <w:t>ky</w:t>
      </w:r>
      <w:r w:rsidRPr="00FD23CD">
        <w:rPr>
          <w:rFonts w:asciiTheme="majorHAnsi" w:hAnsiTheme="majorHAnsi" w:cs="Times New Roman"/>
          <w:szCs w:val="18"/>
        </w:rPr>
        <w:t xml:space="preserve"> uzavírání</w:t>
      </w:r>
      <w:r w:rsidR="005C0065" w:rsidRPr="00FD23CD">
        <w:rPr>
          <w:rFonts w:asciiTheme="majorHAnsi" w:hAnsiTheme="majorHAnsi" w:cs="Times New Roman"/>
          <w:szCs w:val="18"/>
        </w:rPr>
        <w:t xml:space="preserve"> </w:t>
      </w:r>
      <w:r w:rsidRPr="00FD23CD">
        <w:rPr>
          <w:rFonts w:asciiTheme="majorHAnsi" w:hAnsiTheme="majorHAnsi" w:cs="Times New Roman"/>
          <w:szCs w:val="18"/>
        </w:rPr>
        <w:t xml:space="preserve">Dílčích smluv, </w:t>
      </w:r>
    </w:p>
    <w:p w14:paraId="49CE9D06" w14:textId="64A8B939" w:rsidR="00FD71A8" w:rsidRPr="00FD23CD" w:rsidRDefault="00FD71A8" w:rsidP="00A8583E">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 xml:space="preserve">zajistit pro Objednatele provedení Plnění dle Dílčích smluv, které bude </w:t>
      </w:r>
      <w:r w:rsidRPr="00503BE8">
        <w:rPr>
          <w:rFonts w:asciiTheme="majorHAnsi" w:hAnsiTheme="majorHAnsi" w:cs="Times New Roman"/>
          <w:szCs w:val="18"/>
        </w:rPr>
        <w:t>přispívat a vést k </w:t>
      </w:r>
      <w:r w:rsidR="00DD450F" w:rsidRPr="00503BE8">
        <w:rPr>
          <w:rFonts w:asciiTheme="majorHAnsi" w:hAnsiTheme="majorHAnsi" w:cs="Times New Roman"/>
          <w:szCs w:val="18"/>
        </w:rPr>
        <w:t>zajištění rozvoje Software Objednatel</w:t>
      </w:r>
      <w:r w:rsidR="00563B37" w:rsidRPr="00503BE8">
        <w:rPr>
          <w:rFonts w:asciiTheme="majorHAnsi" w:hAnsiTheme="majorHAnsi" w:cs="Times New Roman"/>
          <w:szCs w:val="18"/>
        </w:rPr>
        <w:t>e specifikovaného v </w:t>
      </w:r>
      <w:r w:rsidR="00503BE8" w:rsidRPr="00503BE8">
        <w:rPr>
          <w:rFonts w:asciiTheme="majorHAnsi" w:hAnsiTheme="majorHAnsi" w:cs="Times New Roman"/>
          <w:szCs w:val="18"/>
        </w:rPr>
        <w:t xml:space="preserve">Příloze č. 1 Požadavky na projektové řízení </w:t>
      </w:r>
      <w:r w:rsidR="00503BE8" w:rsidRPr="00597ED8">
        <w:rPr>
          <w:rFonts w:asciiTheme="majorHAnsi" w:hAnsiTheme="majorHAnsi" w:cs="Times New Roman"/>
          <w:iCs w:val="0"/>
          <w:szCs w:val="18"/>
        </w:rPr>
        <w:t>a v </w:t>
      </w:r>
      <w:r w:rsidR="00E44DC4">
        <w:rPr>
          <w:rFonts w:asciiTheme="majorHAnsi" w:hAnsiTheme="majorHAnsi" w:cs="Times New Roman"/>
          <w:iCs w:val="0"/>
          <w:szCs w:val="18"/>
        </w:rPr>
        <w:t>P</w:t>
      </w:r>
      <w:r w:rsidR="00503BE8" w:rsidRPr="00597ED8">
        <w:rPr>
          <w:rFonts w:asciiTheme="majorHAnsi" w:hAnsiTheme="majorHAnsi" w:cs="Times New Roman"/>
          <w:iCs w:val="0"/>
          <w:szCs w:val="18"/>
        </w:rPr>
        <w:t xml:space="preserve">říloze č. 2 </w:t>
      </w:r>
      <w:r w:rsidR="00503BE8" w:rsidRPr="00597ED8">
        <w:rPr>
          <w:rFonts w:cs="Times New Roman"/>
          <w:lang w:eastAsia="cs-CZ"/>
        </w:rPr>
        <w:t xml:space="preserve">Základní metodika nasazování aplikací na portál </w:t>
      </w:r>
      <w:proofErr w:type="spellStart"/>
      <w:r w:rsidR="00503BE8" w:rsidRPr="00597ED8">
        <w:rPr>
          <w:rFonts w:cs="Times New Roman"/>
          <w:lang w:eastAsia="cs-CZ"/>
        </w:rPr>
        <w:t>Liferay</w:t>
      </w:r>
      <w:proofErr w:type="spellEnd"/>
      <w:r w:rsidR="00503BE8" w:rsidRPr="00597ED8">
        <w:rPr>
          <w:rFonts w:cs="Times New Roman"/>
          <w:lang w:eastAsia="cs-CZ"/>
        </w:rPr>
        <w:t xml:space="preserve"> SŽ</w:t>
      </w:r>
      <w:r w:rsidR="00503BE8" w:rsidRPr="00597ED8">
        <w:rPr>
          <w:rFonts w:asciiTheme="majorHAnsi" w:hAnsiTheme="majorHAnsi" w:cs="Times New Roman"/>
          <w:szCs w:val="18"/>
        </w:rPr>
        <w:t xml:space="preserve"> </w:t>
      </w:r>
      <w:r w:rsidR="00FD1B86" w:rsidRPr="00597ED8">
        <w:rPr>
          <w:rFonts w:asciiTheme="majorHAnsi" w:hAnsiTheme="majorHAnsi" w:cs="Times New Roman"/>
          <w:szCs w:val="18"/>
        </w:rPr>
        <w:t xml:space="preserve">v souladu </w:t>
      </w:r>
      <w:r w:rsidR="00DD450F" w:rsidRPr="00597ED8">
        <w:rPr>
          <w:rFonts w:asciiTheme="majorHAnsi" w:hAnsiTheme="majorHAnsi" w:cs="Times New Roman"/>
          <w:szCs w:val="18"/>
        </w:rPr>
        <w:t>s</w:t>
      </w:r>
      <w:r w:rsidR="00DD450F" w:rsidRPr="00503BE8">
        <w:rPr>
          <w:rFonts w:asciiTheme="majorHAnsi" w:hAnsiTheme="majorHAnsi" w:cs="Times New Roman"/>
          <w:szCs w:val="18"/>
        </w:rPr>
        <w:t xml:space="preserve"> požadavky Dílčí smlouvy.</w:t>
      </w:r>
      <w:r w:rsidR="00DD450F" w:rsidRPr="00FD23CD">
        <w:rPr>
          <w:rFonts w:asciiTheme="majorHAnsi" w:hAnsiTheme="majorHAnsi" w:cs="Times New Roman"/>
          <w:szCs w:val="18"/>
        </w:rPr>
        <w:t xml:space="preserve"> </w:t>
      </w:r>
    </w:p>
    <w:p w14:paraId="65B5DF9C" w14:textId="77777777" w:rsidR="00FD71A8" w:rsidRPr="00FD23CD" w:rsidRDefault="00FD71A8" w:rsidP="00697D47">
      <w:pPr>
        <w:pStyle w:val="Nadpis4"/>
        <w:numPr>
          <w:ilvl w:val="0"/>
          <w:numId w:val="5"/>
        </w:numPr>
        <w:spacing w:after="240"/>
        <w:ind w:left="425" w:hanging="425"/>
      </w:pPr>
      <w:r w:rsidRPr="00FD23CD">
        <w:t>Uzavírání dílčích smluv</w:t>
      </w:r>
    </w:p>
    <w:p w14:paraId="2DABB11D" w14:textId="5A4506F0" w:rsidR="00DD450F" w:rsidRPr="00FD23CD"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Zhotovitel je povinen provádět Plnění na základě </w:t>
      </w:r>
      <w:r w:rsidR="00CB3360">
        <w:rPr>
          <w:rFonts w:asciiTheme="majorHAnsi" w:hAnsiTheme="majorHAnsi" w:cs="Times New Roman"/>
          <w:szCs w:val="18"/>
        </w:rPr>
        <w:t>D</w:t>
      </w:r>
      <w:r w:rsidRPr="00FD23CD">
        <w:rPr>
          <w:rFonts w:asciiTheme="majorHAnsi" w:hAnsiTheme="majorHAnsi" w:cs="Times New Roman"/>
          <w:szCs w:val="18"/>
        </w:rPr>
        <w:t>ílčích smluv uzavřených mezi Stranami na základě objednávek Objednatele odsouhlasených Zhotovitelem</w:t>
      </w:r>
      <w:r w:rsidR="00DD450F" w:rsidRPr="00FD23CD">
        <w:rPr>
          <w:rFonts w:asciiTheme="majorHAnsi" w:hAnsiTheme="majorHAnsi" w:cs="Times New Roman"/>
          <w:szCs w:val="18"/>
        </w:rPr>
        <w:t>.</w:t>
      </w:r>
    </w:p>
    <w:p w14:paraId="670054D5" w14:textId="672ACAE6"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 xml:space="preserve">Každá Dílčí smlouva se řídí touto </w:t>
      </w:r>
      <w:r w:rsidR="00632766">
        <w:rPr>
          <w:rFonts w:asciiTheme="majorHAnsi" w:hAnsiTheme="majorHAnsi" w:cs="Times New Roman"/>
          <w:szCs w:val="18"/>
        </w:rPr>
        <w:t>Rámcovou dohod</w:t>
      </w:r>
      <w:r w:rsidR="005C0065" w:rsidRPr="00E60C93">
        <w:rPr>
          <w:rFonts w:asciiTheme="majorHAnsi" w:hAnsiTheme="majorHAnsi" w:cs="Times New Roman"/>
          <w:szCs w:val="18"/>
        </w:rPr>
        <w:t>ou</w:t>
      </w:r>
      <w:r w:rsidRPr="00E60C93">
        <w:rPr>
          <w:rFonts w:asciiTheme="majorHAnsi" w:hAnsiTheme="majorHAnsi" w:cs="Times New Roman"/>
          <w:szCs w:val="18"/>
        </w:rPr>
        <w:t xml:space="preserve">, pokud není v Dílčí smlouvě uvedeno výslovně jinak. Součástí Dílčí smlouvy jsou i podmínky stanovené v této </w:t>
      </w:r>
      <w:r w:rsidR="00632766">
        <w:rPr>
          <w:rFonts w:asciiTheme="majorHAnsi" w:hAnsiTheme="majorHAnsi" w:cs="Times New Roman"/>
          <w:szCs w:val="18"/>
        </w:rPr>
        <w:t>Rámcové dohod</w:t>
      </w:r>
      <w:r w:rsidR="005C0065" w:rsidRPr="00E60C93">
        <w:rPr>
          <w:rFonts w:asciiTheme="majorHAnsi" w:hAnsiTheme="majorHAnsi" w:cs="Times New Roman"/>
          <w:szCs w:val="18"/>
        </w:rPr>
        <w:t>ě</w:t>
      </w:r>
      <w:r w:rsidRPr="00E60C93">
        <w:rPr>
          <w:rFonts w:asciiTheme="majorHAnsi" w:hAnsiTheme="majorHAnsi" w:cs="Times New Roman"/>
          <w:szCs w:val="18"/>
        </w:rPr>
        <w:t xml:space="preserve">, nestanoví-li Strany výslovně, že se konkrétní Články této Rámcové dohody na konkrétní Dílčí smlouvu neužijí. Ustanovení § 131 odst. 5 ZZVZ tímto není dotčeno. </w:t>
      </w:r>
    </w:p>
    <w:p w14:paraId="29D8831B" w14:textId="21722211"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není povinen</w:t>
      </w:r>
      <w:r w:rsidR="000D25D7" w:rsidRPr="00E60C93">
        <w:rPr>
          <w:rFonts w:asciiTheme="majorHAnsi" w:hAnsiTheme="majorHAnsi" w:cs="Times New Roman"/>
          <w:szCs w:val="18"/>
        </w:rPr>
        <w:t xml:space="preserve"> </w:t>
      </w:r>
      <w:r w:rsidRPr="00E60C93">
        <w:rPr>
          <w:rFonts w:asciiTheme="majorHAnsi" w:hAnsiTheme="majorHAnsi" w:cs="Times New Roman"/>
          <w:szCs w:val="18"/>
        </w:rPr>
        <w:t>uzavř</w:t>
      </w:r>
      <w:r w:rsidR="000A4E15" w:rsidRPr="00E60C93">
        <w:rPr>
          <w:rFonts w:asciiTheme="majorHAnsi" w:hAnsiTheme="majorHAnsi" w:cs="Times New Roman"/>
          <w:szCs w:val="18"/>
        </w:rPr>
        <w:t>ít</w:t>
      </w:r>
      <w:r w:rsidRPr="00E60C93">
        <w:rPr>
          <w:rFonts w:asciiTheme="majorHAnsi" w:hAnsiTheme="majorHAnsi" w:cs="Times New Roman"/>
          <w:szCs w:val="18"/>
        </w:rPr>
        <w:t xml:space="preserve"> byť jedinou Dílčí smlouvu nebo objednat jakékoliv Plnění. </w:t>
      </w:r>
      <w:bookmarkStart w:id="6" w:name="_Ref520396206"/>
    </w:p>
    <w:p w14:paraId="0D897D47" w14:textId="665F4E80" w:rsidR="00DD450F" w:rsidRPr="00E60C93"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Uzavírání Dílčích smluv</w:t>
      </w:r>
      <w:bookmarkStart w:id="7" w:name="_Ref520396207"/>
      <w:bookmarkEnd w:id="6"/>
      <w:r w:rsidR="00DD450F" w:rsidRPr="00FD23CD">
        <w:rPr>
          <w:rFonts w:asciiTheme="majorHAnsi" w:hAnsiTheme="majorHAnsi" w:cs="Times New Roman"/>
          <w:szCs w:val="18"/>
        </w:rPr>
        <w:t xml:space="preserve"> probíhá zasláním požadavku Objednatele na provedení Plnění Zhotoviteli </w:t>
      </w:r>
      <w:r w:rsidR="00DD450F" w:rsidRPr="00E60C93">
        <w:rPr>
          <w:rFonts w:asciiTheme="majorHAnsi" w:hAnsiTheme="majorHAnsi" w:cs="Times New Roman"/>
          <w:szCs w:val="18"/>
        </w:rPr>
        <w:t>na e-mailovou adresu Kontaktní osoby Zhotovitele</w:t>
      </w:r>
      <w:r w:rsidR="00901181" w:rsidRPr="00E60C93">
        <w:rPr>
          <w:rFonts w:asciiTheme="majorHAnsi" w:hAnsiTheme="majorHAnsi" w:cs="Times New Roman"/>
          <w:szCs w:val="18"/>
        </w:rPr>
        <w:t xml:space="preserve"> („Objednávka“)</w:t>
      </w:r>
      <w:r w:rsidR="00DD450F" w:rsidRPr="00E60C93">
        <w:rPr>
          <w:rFonts w:asciiTheme="majorHAnsi" w:hAnsiTheme="majorHAnsi" w:cs="Times New Roman"/>
          <w:szCs w:val="18"/>
        </w:rPr>
        <w:t>. Součástí Objednávky jsou rovněž základní Akceptační kritéria. Objednávka není návrhem na uzavření Dílčí smlouvy.</w:t>
      </w:r>
    </w:p>
    <w:bookmarkEnd w:id="7"/>
    <w:p w14:paraId="5013B917" w14:textId="66F3DAFA" w:rsidR="00FD71A8" w:rsidRPr="00E60C93"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 xml:space="preserve">Neurčí-li Objednatel v Objednávce lhůtu delší, nebo nedohodnou-li se Strany jinak, zavazuje se Zhotovitel do deseti (10) dnů od doručení Objednávky Zhotoviteli doručit v elektronické formě, tzn. e-mailem s uznávaným elektronickým podpisem či datovou zprávou doručenou prostřednictvím ISDS k rukám </w:t>
      </w:r>
      <w:r w:rsidR="005C0065" w:rsidRPr="00E60C93">
        <w:rPr>
          <w:rFonts w:asciiTheme="majorHAnsi" w:hAnsiTheme="majorHAnsi" w:cs="Times New Roman"/>
          <w:szCs w:val="18"/>
        </w:rPr>
        <w:t>k</w:t>
      </w:r>
      <w:r w:rsidRPr="00E60C93">
        <w:rPr>
          <w:rFonts w:asciiTheme="majorHAnsi" w:hAnsiTheme="majorHAnsi" w:cs="Times New Roman"/>
          <w:szCs w:val="18"/>
        </w:rPr>
        <w:t>ontaktní osoby Objednatele</w:t>
      </w:r>
      <w:r w:rsidR="00901181" w:rsidRPr="00E60C93">
        <w:rPr>
          <w:rFonts w:asciiTheme="majorHAnsi" w:hAnsiTheme="majorHAnsi" w:cs="Times New Roman"/>
          <w:szCs w:val="18"/>
        </w:rPr>
        <w:t xml:space="preserve"> nabídku</w:t>
      </w:r>
      <w:r w:rsidRPr="00E60C93">
        <w:rPr>
          <w:rFonts w:asciiTheme="majorHAnsi" w:hAnsiTheme="majorHAnsi" w:cs="Times New Roman"/>
          <w:szCs w:val="18"/>
        </w:rPr>
        <w:t>, která musí obsahovat minimálně:</w:t>
      </w:r>
    </w:p>
    <w:p w14:paraId="1FB080E6" w14:textId="2B19B175"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 xml:space="preserve">odkaz na tuto </w:t>
      </w:r>
      <w:r w:rsidR="00632766">
        <w:rPr>
          <w:rFonts w:asciiTheme="majorHAnsi" w:hAnsiTheme="majorHAnsi"/>
        </w:rPr>
        <w:t>Rámcovou dohod</w:t>
      </w:r>
      <w:r w:rsidR="005C0065" w:rsidRPr="00550131">
        <w:rPr>
          <w:rFonts w:asciiTheme="majorHAnsi" w:hAnsiTheme="majorHAnsi"/>
        </w:rPr>
        <w:t>u</w:t>
      </w:r>
      <w:r w:rsidRPr="00550131">
        <w:rPr>
          <w:rFonts w:asciiTheme="majorHAnsi" w:hAnsiTheme="majorHAnsi"/>
        </w:rPr>
        <w:t>;</w:t>
      </w:r>
    </w:p>
    <w:p w14:paraId="514DAD5A"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označení Stran;</w:t>
      </w:r>
    </w:p>
    <w:p w14:paraId="2C003F92"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předmět Plnění včetně jeho specifikace;</w:t>
      </w:r>
    </w:p>
    <w:p w14:paraId="209390C5" w14:textId="6AAD7588"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termín Plnění Dílčí smlouvy</w:t>
      </w:r>
      <w:r w:rsidR="00CD0603" w:rsidRPr="00550131">
        <w:rPr>
          <w:rFonts w:asciiTheme="majorHAnsi" w:hAnsiTheme="majorHAnsi"/>
        </w:rPr>
        <w:t>;</w:t>
      </w:r>
      <w:r w:rsidRPr="00550131">
        <w:rPr>
          <w:rFonts w:asciiTheme="majorHAnsi" w:hAnsiTheme="majorHAnsi"/>
        </w:rPr>
        <w:t xml:space="preserve"> </w:t>
      </w:r>
    </w:p>
    <w:p w14:paraId="5825890A" w14:textId="0BF3A8A8"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 xml:space="preserve">dopad na </w:t>
      </w:r>
      <w:r w:rsidR="00E628E4" w:rsidRPr="00550131">
        <w:rPr>
          <w:rFonts w:asciiTheme="majorHAnsi" w:hAnsiTheme="majorHAnsi"/>
        </w:rPr>
        <w:t>Software</w:t>
      </w:r>
      <w:r w:rsidRPr="00550131">
        <w:rPr>
          <w:rFonts w:asciiTheme="majorHAnsi" w:hAnsiTheme="majorHAnsi"/>
        </w:rPr>
        <w:t>, již existující Modifikaci zhotovenou dle Rámcové dohody anebo IT prostředí objednatele;</w:t>
      </w:r>
    </w:p>
    <w:p w14:paraId="33073CAB" w14:textId="1B82C384"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návrh konceptu technického řešení</w:t>
      </w:r>
      <w:r w:rsidR="00CD0603" w:rsidRPr="00550131">
        <w:rPr>
          <w:rFonts w:asciiTheme="majorHAnsi" w:hAnsiTheme="majorHAnsi"/>
        </w:rPr>
        <w:t>;</w:t>
      </w:r>
      <w:r w:rsidRPr="00550131">
        <w:rPr>
          <w:rFonts w:asciiTheme="majorHAnsi" w:hAnsiTheme="majorHAnsi"/>
        </w:rPr>
        <w:t xml:space="preserve"> </w:t>
      </w:r>
    </w:p>
    <w:p w14:paraId="37AF4583"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požadavky na součinnost Objednatele a třetích osob;</w:t>
      </w:r>
    </w:p>
    <w:p w14:paraId="1AF35371" w14:textId="6CA8F735" w:rsidR="00CB3360" w:rsidRPr="00550131" w:rsidRDefault="00FD71A8" w:rsidP="00C32C5D">
      <w:pPr>
        <w:pStyle w:val="Claneki"/>
        <w:spacing w:line="240" w:lineRule="auto"/>
        <w:ind w:left="1417"/>
        <w:rPr>
          <w:rFonts w:asciiTheme="majorHAnsi" w:hAnsiTheme="majorHAnsi"/>
        </w:rPr>
      </w:pPr>
      <w:r w:rsidRPr="00550131">
        <w:rPr>
          <w:rFonts w:asciiTheme="majorHAnsi" w:hAnsiTheme="majorHAnsi"/>
        </w:rPr>
        <w:t>cenovou nabídku vycházející z ceny za jeden (1) Člověkoden</w:t>
      </w:r>
      <w:r w:rsidR="00EF25EE">
        <w:rPr>
          <w:rFonts w:asciiTheme="majorHAnsi" w:hAnsiTheme="majorHAnsi"/>
        </w:rPr>
        <w:t xml:space="preserve"> (MD)</w:t>
      </w:r>
      <w:r w:rsidR="00E628E4" w:rsidRPr="00550131">
        <w:rPr>
          <w:rFonts w:asciiTheme="majorHAnsi" w:hAnsiTheme="majorHAnsi"/>
        </w:rPr>
        <w:t xml:space="preserve">, </w:t>
      </w:r>
      <w:r w:rsidRPr="00550131">
        <w:rPr>
          <w:rFonts w:asciiTheme="majorHAnsi" w:hAnsiTheme="majorHAnsi"/>
        </w:rPr>
        <w:t xml:space="preserve">která bude určena na základě poctivé a dobré víry Zhotovitele posouzením pracnosti poptávaného Plnění; </w:t>
      </w:r>
    </w:p>
    <w:p w14:paraId="5A0A80D0" w14:textId="3F8636DB"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a</w:t>
      </w:r>
      <w:r w:rsidR="00CB3360" w:rsidRPr="00550131">
        <w:rPr>
          <w:rFonts w:asciiTheme="majorHAnsi" w:hAnsiTheme="majorHAnsi"/>
        </w:rPr>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550131">
        <w:rPr>
          <w:rFonts w:asciiTheme="majorHAnsi" w:hAnsiTheme="majorHAnsi"/>
          <w:b/>
          <w:bCs/>
        </w:rPr>
        <w:t>Nabídka</w:t>
      </w:r>
      <w:r w:rsidR="00CB3360" w:rsidRPr="00550131">
        <w:rPr>
          <w:rFonts w:asciiTheme="majorHAnsi" w:hAnsiTheme="majorHAnsi"/>
        </w:rPr>
        <w:t>“).</w:t>
      </w:r>
    </w:p>
    <w:p w14:paraId="3D8D5A52" w14:textId="6EC08F16"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Doba platnosti Nabídky je vždy minimálně třicet (30) dnů ode dne jejího doručení Objednateli. </w:t>
      </w:r>
    </w:p>
    <w:p w14:paraId="72CED061" w14:textId="74D1FF8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8" w:name="_Ref520396997"/>
      <w:r w:rsidRPr="00550131">
        <w:rPr>
          <w:rFonts w:asciiTheme="majorHAnsi" w:hAnsiTheme="majorHAnsi" w:cs="Times New Roman"/>
          <w:szCs w:val="18"/>
        </w:rPr>
        <w:t xml:space="preserve">Na základě odsouhlasení Nabídky doručené Zhotoviteli dochází k uzavření Dílčí smlouvy na realizaci Plnění dle Nabídky a Zhotovitel se zavazuje provést Plnění uvedené v Dílčí smlouvě. </w:t>
      </w:r>
      <w:bookmarkEnd w:id="8"/>
    </w:p>
    <w:p w14:paraId="618A1389" w14:textId="77777777" w:rsidR="00E628E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9" w:name="_Ref520204925"/>
      <w:bookmarkStart w:id="10" w:name="_Ref520397729"/>
      <w:r w:rsidRPr="00550131">
        <w:rPr>
          <w:rFonts w:asciiTheme="majorHAnsi" w:hAnsiTheme="majorHAnsi" w:cs="Times New Roman"/>
          <w:szCs w:val="18"/>
        </w:rPr>
        <w:lastRenderedPageBreak/>
        <w:t>Dílčí smlouva je uzavřena a Zhotovitel je povinen provést Plnění dle Dílčí smlouvy i v případě, že mezi Stranami nedojde ke shodě na počtu Člověkodnů nezbytných k provedení Plnění uvedených v Nabídce a Objednatel přesto</w:t>
      </w:r>
      <w:r w:rsidR="00E628E4" w:rsidRPr="00550131">
        <w:rPr>
          <w:rFonts w:asciiTheme="majorHAnsi" w:hAnsiTheme="majorHAnsi" w:cs="Times New Roman"/>
          <w:szCs w:val="18"/>
        </w:rPr>
        <w:t xml:space="preserve"> trvá na realizaci Plnění. </w:t>
      </w:r>
      <w:r w:rsidRPr="00550131">
        <w:rPr>
          <w:rFonts w:asciiTheme="majorHAnsi" w:hAnsiTheme="majorHAnsi" w:cs="Times New Roman"/>
          <w:szCs w:val="18"/>
        </w:rPr>
        <w:t>Pro takový případ platí, že Strany uzavřely Dílčí smlouvu bez určení ceny. Za Stranami ujednaný počet Člověkodnů, dle kterého bude vypočtena Cena, se poté považuje</w:t>
      </w:r>
      <w:r w:rsidR="00E628E4" w:rsidRPr="00550131">
        <w:rPr>
          <w:rFonts w:asciiTheme="majorHAnsi" w:hAnsiTheme="majorHAnsi" w:cs="Times New Roman"/>
          <w:szCs w:val="18"/>
        </w:rPr>
        <w:t xml:space="preserv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11" w:name="_Toc464580700"/>
      <w:bookmarkStart w:id="12" w:name="_Toc466559747"/>
      <w:bookmarkEnd w:id="9"/>
      <w:bookmarkEnd w:id="10"/>
    </w:p>
    <w:p w14:paraId="2D46E8ED" w14:textId="6B8DF908"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Provádění Plnění a stav Plnění jednotlivých Dílčích smluv je Zhotovitel povinen evidovat zpětně za každý měsíc provádění Plnění dle Dílčí smlouvy v rámci výkazu práce</w:t>
      </w:r>
      <w:r w:rsidR="00E628E4" w:rsidRPr="00550131">
        <w:rPr>
          <w:rFonts w:asciiTheme="majorHAnsi" w:hAnsiTheme="majorHAnsi" w:cs="Times New Roman"/>
          <w:szCs w:val="18"/>
        </w:rPr>
        <w:t>.</w:t>
      </w:r>
      <w:bookmarkEnd w:id="11"/>
      <w:bookmarkEnd w:id="12"/>
    </w:p>
    <w:p w14:paraId="135B7FE4" w14:textId="4991FA71" w:rsidR="00CD740E" w:rsidRPr="00FD23CD" w:rsidRDefault="00CD740E" w:rsidP="00A8583E">
      <w:pPr>
        <w:pStyle w:val="Nadpis4"/>
        <w:numPr>
          <w:ilvl w:val="0"/>
          <w:numId w:val="5"/>
        </w:numPr>
        <w:spacing w:after="240"/>
        <w:ind w:left="425" w:hanging="425"/>
        <w:rPr>
          <w:noProof/>
        </w:rPr>
      </w:pPr>
      <w:r w:rsidRPr="00FD23CD">
        <w:rPr>
          <w:noProof/>
        </w:rPr>
        <w:t xml:space="preserve">Způsob provedení plnění dle </w:t>
      </w:r>
      <w:r w:rsidR="000A4E15" w:rsidRPr="00FD23CD">
        <w:rPr>
          <w:noProof/>
        </w:rPr>
        <w:t>D</w:t>
      </w:r>
      <w:r w:rsidRPr="00FD23CD">
        <w:rPr>
          <w:noProof/>
        </w:rPr>
        <w:t>ílčí smlouvy</w:t>
      </w:r>
    </w:p>
    <w:p w14:paraId="384619C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7458D4B7"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0EE56B5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1254A46E" w14:textId="7C467FCB"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Za podmínek sjednaných v</w:t>
      </w:r>
      <w:r w:rsidR="005C0065" w:rsidRPr="00550131">
        <w:rPr>
          <w:rFonts w:asciiTheme="majorHAnsi" w:hAnsiTheme="majorHAnsi" w:cs="Times New Roman"/>
          <w:szCs w:val="18"/>
        </w:rPr>
        <w:t> Dílčí smlouvě</w:t>
      </w:r>
      <w:r w:rsidRPr="00550131">
        <w:rPr>
          <w:rFonts w:asciiTheme="majorHAnsi" w:hAnsiTheme="majorHAnsi" w:cs="Times New Roman"/>
          <w:szCs w:val="18"/>
        </w:rPr>
        <w:t xml:space="preserve"> se Zhotovitel zavazuje na svůj náklad a nebezpečí provést pro Objednatele dílo spočívající v dodání Modifika</w:t>
      </w:r>
      <w:r w:rsidR="006F6E91" w:rsidRPr="00550131">
        <w:rPr>
          <w:rFonts w:asciiTheme="majorHAnsi" w:hAnsiTheme="majorHAnsi" w:cs="Times New Roman"/>
          <w:szCs w:val="18"/>
        </w:rPr>
        <w:t xml:space="preserve">ce </w:t>
      </w:r>
      <w:r w:rsidRPr="00550131">
        <w:rPr>
          <w:rFonts w:asciiTheme="majorHAnsi" w:hAnsiTheme="majorHAnsi" w:cs="Times New Roman"/>
          <w:szCs w:val="18"/>
        </w:rPr>
        <w:t>Softwar</w:t>
      </w:r>
      <w:r w:rsidR="006F6E91" w:rsidRPr="00550131">
        <w:rPr>
          <w:rFonts w:asciiTheme="majorHAnsi" w:hAnsiTheme="majorHAnsi" w:cs="Times New Roman"/>
          <w:szCs w:val="18"/>
        </w:rPr>
        <w:t xml:space="preserve">e </w:t>
      </w:r>
      <w:r w:rsidRPr="00550131">
        <w:rPr>
          <w:rFonts w:asciiTheme="majorHAnsi" w:hAnsiTheme="majorHAnsi" w:cs="Times New Roman"/>
          <w:szCs w:val="18"/>
        </w:rPr>
        <w:t xml:space="preserve">Objednatele, a to za podmínek uvedených v této </w:t>
      </w:r>
      <w:r w:rsidR="00632766">
        <w:rPr>
          <w:rFonts w:asciiTheme="majorHAnsi" w:hAnsiTheme="majorHAnsi" w:cs="Times New Roman"/>
          <w:szCs w:val="18"/>
        </w:rPr>
        <w:t>Rámcové dohod</w:t>
      </w:r>
      <w:r w:rsidR="005C0065" w:rsidRPr="00550131">
        <w:rPr>
          <w:rFonts w:asciiTheme="majorHAnsi" w:hAnsiTheme="majorHAnsi" w:cs="Times New Roman"/>
          <w:szCs w:val="18"/>
        </w:rPr>
        <w:t>ě</w:t>
      </w:r>
      <w:r w:rsidRPr="00550131">
        <w:rPr>
          <w:rFonts w:asciiTheme="majorHAnsi" w:hAnsiTheme="majorHAnsi" w:cs="Times New Roman"/>
          <w:szCs w:val="18"/>
        </w:rPr>
        <w:t xml:space="preserve">, zejména v </w:t>
      </w:r>
      <w:r w:rsidR="00E44DC4">
        <w:rPr>
          <w:rFonts w:asciiTheme="majorHAnsi" w:hAnsiTheme="majorHAnsi" w:cs="Times New Roman"/>
          <w:szCs w:val="18"/>
        </w:rPr>
        <w:t>P</w:t>
      </w:r>
      <w:r w:rsidR="00597ED8" w:rsidRPr="00503BE8">
        <w:rPr>
          <w:rFonts w:asciiTheme="majorHAnsi" w:hAnsiTheme="majorHAnsi" w:cs="Times New Roman"/>
          <w:szCs w:val="18"/>
        </w:rPr>
        <w:t xml:space="preserve">říloze č. 1 Požadavky na projektové řízení </w:t>
      </w:r>
      <w:r w:rsidR="00597ED8" w:rsidRPr="00597ED8">
        <w:rPr>
          <w:rFonts w:asciiTheme="majorHAnsi" w:hAnsiTheme="majorHAnsi" w:cs="Times New Roman"/>
          <w:iCs w:val="0"/>
          <w:szCs w:val="18"/>
        </w:rPr>
        <w:t>a v </w:t>
      </w:r>
      <w:r w:rsidR="00E44DC4">
        <w:rPr>
          <w:rFonts w:asciiTheme="majorHAnsi" w:hAnsiTheme="majorHAnsi" w:cs="Times New Roman"/>
          <w:iCs w:val="0"/>
          <w:szCs w:val="18"/>
        </w:rPr>
        <w:t>P</w:t>
      </w:r>
      <w:r w:rsidR="00597ED8" w:rsidRPr="00597ED8">
        <w:rPr>
          <w:rFonts w:asciiTheme="majorHAnsi" w:hAnsiTheme="majorHAnsi" w:cs="Times New Roman"/>
          <w:iCs w:val="0"/>
          <w:szCs w:val="18"/>
        </w:rPr>
        <w:t xml:space="preserve">říloze č. 2 </w:t>
      </w:r>
      <w:r w:rsidR="00597ED8" w:rsidRPr="00597ED8">
        <w:rPr>
          <w:rFonts w:cs="Times New Roman"/>
          <w:lang w:eastAsia="cs-CZ"/>
        </w:rPr>
        <w:t xml:space="preserve">Základní metodika nasazování aplikací na portál </w:t>
      </w:r>
      <w:proofErr w:type="spellStart"/>
      <w:r w:rsidR="00597ED8" w:rsidRPr="00597ED8">
        <w:rPr>
          <w:rFonts w:cs="Times New Roman"/>
          <w:lang w:eastAsia="cs-CZ"/>
        </w:rPr>
        <w:t>Liferay</w:t>
      </w:r>
      <w:proofErr w:type="spellEnd"/>
      <w:r w:rsidR="00597ED8" w:rsidRPr="00597ED8">
        <w:rPr>
          <w:rFonts w:cs="Times New Roman"/>
          <w:lang w:eastAsia="cs-CZ"/>
        </w:rPr>
        <w:t xml:space="preserve"> SŽ</w:t>
      </w:r>
      <w:r w:rsidR="005C0065" w:rsidRPr="00550131">
        <w:rPr>
          <w:rFonts w:asciiTheme="majorHAnsi" w:hAnsiTheme="majorHAnsi" w:cs="Times New Roman"/>
          <w:szCs w:val="18"/>
        </w:rPr>
        <w:t xml:space="preserve"> </w:t>
      </w:r>
      <w:r w:rsidRPr="00550131">
        <w:rPr>
          <w:rFonts w:asciiTheme="majorHAnsi" w:hAnsiTheme="majorHAnsi" w:cs="Times New Roman"/>
          <w:szCs w:val="18"/>
        </w:rPr>
        <w:t xml:space="preserve">a provedení dalších činností a dodání dalších věcí, které jsou výslovně uvedeny v </w:t>
      </w:r>
      <w:r w:rsidR="00E44DC4">
        <w:rPr>
          <w:rFonts w:asciiTheme="majorHAnsi" w:hAnsiTheme="majorHAnsi" w:cs="Times New Roman"/>
          <w:szCs w:val="18"/>
        </w:rPr>
        <w:t>P</w:t>
      </w:r>
      <w:r w:rsidR="00597ED8" w:rsidRPr="00503BE8">
        <w:rPr>
          <w:rFonts w:asciiTheme="majorHAnsi" w:hAnsiTheme="majorHAnsi" w:cs="Times New Roman"/>
          <w:szCs w:val="18"/>
        </w:rPr>
        <w:t xml:space="preserve">říloze č. 1 Požadavky na projektové řízení </w:t>
      </w:r>
      <w:r w:rsidR="00597ED8" w:rsidRPr="00597ED8">
        <w:rPr>
          <w:rFonts w:asciiTheme="majorHAnsi" w:hAnsiTheme="majorHAnsi" w:cs="Times New Roman"/>
          <w:iCs w:val="0"/>
          <w:szCs w:val="18"/>
        </w:rPr>
        <w:t>a v </w:t>
      </w:r>
      <w:r w:rsidR="00E44DC4">
        <w:rPr>
          <w:rFonts w:asciiTheme="majorHAnsi" w:hAnsiTheme="majorHAnsi" w:cs="Times New Roman"/>
          <w:iCs w:val="0"/>
          <w:szCs w:val="18"/>
        </w:rPr>
        <w:t>P</w:t>
      </w:r>
      <w:r w:rsidR="00597ED8" w:rsidRPr="00597ED8">
        <w:rPr>
          <w:rFonts w:asciiTheme="majorHAnsi" w:hAnsiTheme="majorHAnsi" w:cs="Times New Roman"/>
          <w:iCs w:val="0"/>
          <w:szCs w:val="18"/>
        </w:rPr>
        <w:t xml:space="preserve">říloze č. 2 </w:t>
      </w:r>
      <w:r w:rsidR="00597ED8" w:rsidRPr="00597ED8">
        <w:rPr>
          <w:rFonts w:cs="Times New Roman"/>
          <w:lang w:eastAsia="cs-CZ"/>
        </w:rPr>
        <w:t xml:space="preserve">Základní metodika nasazování aplikací na portál </w:t>
      </w:r>
      <w:proofErr w:type="spellStart"/>
      <w:r w:rsidR="00597ED8" w:rsidRPr="00597ED8">
        <w:rPr>
          <w:rFonts w:cs="Times New Roman"/>
          <w:lang w:eastAsia="cs-CZ"/>
        </w:rPr>
        <w:t>Liferay</w:t>
      </w:r>
      <w:proofErr w:type="spellEnd"/>
      <w:r w:rsidR="00597ED8" w:rsidRPr="00597ED8">
        <w:rPr>
          <w:rFonts w:cs="Times New Roman"/>
          <w:lang w:eastAsia="cs-CZ"/>
        </w:rPr>
        <w:t xml:space="preserve"> SŽ</w:t>
      </w:r>
      <w:r w:rsidRPr="00550131">
        <w:rPr>
          <w:rFonts w:asciiTheme="majorHAnsi" w:hAnsiTheme="majorHAnsi" w:cs="Times New Roman"/>
          <w:szCs w:val="18"/>
        </w:rPr>
        <w:t xml:space="preserve"> („Dílo“).</w:t>
      </w:r>
      <w:r w:rsidR="002F3DFC">
        <w:rPr>
          <w:rFonts w:asciiTheme="majorHAnsi" w:hAnsiTheme="majorHAnsi" w:cs="Times New Roman"/>
          <w:szCs w:val="18"/>
        </w:rPr>
        <w:t xml:space="preserve"> Pro vyloučení pochybností se Dílem rozumí výstupy činností zhotovených na základě jednotlivých Dílčích smluv.</w:t>
      </w:r>
    </w:p>
    <w:p w14:paraId="5434DB0A" w14:textId="38816C3C" w:rsidR="00CD740E" w:rsidRPr="004044D5"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V </w:t>
      </w:r>
      <w:r w:rsidRPr="004044D5">
        <w:rPr>
          <w:rFonts w:asciiTheme="majorHAnsi" w:hAnsiTheme="majorHAnsi" w:cs="Times New Roman"/>
          <w:szCs w:val="18"/>
        </w:rPr>
        <w:t>rámci provádění Díla je Zhotovitel povinen zejména, nikoliv však výlučně:</w:t>
      </w:r>
    </w:p>
    <w:p w14:paraId="0AC3E8A0" w14:textId="77777777" w:rsidR="00CD740E" w:rsidRPr="004044D5" w:rsidRDefault="00CD740E" w:rsidP="00C32C5D">
      <w:pPr>
        <w:pStyle w:val="Claneka"/>
      </w:pPr>
      <w:r w:rsidRPr="004044D5">
        <w:t>vytvořit a dodat Modifikace Software;</w:t>
      </w:r>
    </w:p>
    <w:p w14:paraId="18BFFB5F" w14:textId="77777777" w:rsidR="00CD740E" w:rsidRPr="004044D5" w:rsidRDefault="00CD740E" w:rsidP="00C32C5D">
      <w:pPr>
        <w:pStyle w:val="Claneka"/>
      </w:pPr>
      <w:r w:rsidRPr="004044D5">
        <w:t xml:space="preserve">poskytnout oprávnění k výkonu autorských majetkových práv k Dílu; </w:t>
      </w:r>
    </w:p>
    <w:p w14:paraId="67F2EE5E" w14:textId="77777777" w:rsidR="00CD740E" w:rsidRPr="004044D5" w:rsidRDefault="00CD740E" w:rsidP="00C32C5D">
      <w:pPr>
        <w:pStyle w:val="Claneka"/>
      </w:pPr>
      <w:r w:rsidRPr="004044D5">
        <w:t>provést Implementaci Modifikace Software do IT prostředí objednatele;</w:t>
      </w:r>
    </w:p>
    <w:p w14:paraId="6DAF7738" w14:textId="67AB3C7B" w:rsidR="00CD740E" w:rsidRPr="004044D5" w:rsidRDefault="00CD740E" w:rsidP="00C32C5D">
      <w:pPr>
        <w:pStyle w:val="Claneka"/>
      </w:pPr>
      <w:r w:rsidRPr="004044D5">
        <w:t xml:space="preserve">provést Integraci Modifikace Software s IT prostředím </w:t>
      </w:r>
      <w:r w:rsidR="006F6E91" w:rsidRPr="004044D5">
        <w:t>o</w:t>
      </w:r>
      <w:r w:rsidRPr="004044D5">
        <w:t xml:space="preserve">bjednatele; </w:t>
      </w:r>
    </w:p>
    <w:p w14:paraId="7F7D8ED5" w14:textId="0D3E8522" w:rsidR="00CD740E" w:rsidRPr="004044D5" w:rsidRDefault="00CD740E" w:rsidP="00C32C5D">
      <w:pPr>
        <w:pStyle w:val="Claneka"/>
      </w:pPr>
      <w:r w:rsidRPr="004044D5">
        <w:t>vytvořit</w:t>
      </w:r>
      <w:r w:rsidR="00066A5B" w:rsidRPr="004044D5">
        <w:t xml:space="preserve"> a aktualizovat</w:t>
      </w:r>
      <w:r w:rsidRPr="004044D5">
        <w:t xml:space="preserve"> Dokumentaci;</w:t>
      </w:r>
    </w:p>
    <w:p w14:paraId="0EDD8C60" w14:textId="77777777" w:rsidR="00CD740E" w:rsidRPr="004044D5" w:rsidRDefault="00CD740E" w:rsidP="00C32C5D">
      <w:pPr>
        <w:pStyle w:val="Claneka"/>
      </w:pPr>
      <w:r w:rsidRPr="004044D5">
        <w:t>provést Školení uživatelů Software a jeho administrátorů;</w:t>
      </w:r>
    </w:p>
    <w:p w14:paraId="645EF040" w14:textId="77777777" w:rsidR="00CD740E" w:rsidRPr="004044D5" w:rsidRDefault="00CD740E" w:rsidP="00C32C5D">
      <w:pPr>
        <w:pStyle w:val="Claneka"/>
      </w:pPr>
      <w:r w:rsidRPr="004044D5">
        <w:t xml:space="preserve">připravit a provést migraci dat; </w:t>
      </w:r>
    </w:p>
    <w:p w14:paraId="2933BBFD" w14:textId="7C23A926" w:rsidR="00CD740E" w:rsidRPr="004044D5" w:rsidRDefault="00CD740E" w:rsidP="00C32C5D">
      <w:pPr>
        <w:pStyle w:val="Claneka"/>
        <w:rPr>
          <w:i/>
        </w:rPr>
      </w:pPr>
      <w:r w:rsidRPr="004044D5">
        <w:t xml:space="preserve">provést či provádět další činnosti, které jsou výslovně uvedeny v </w:t>
      </w:r>
      <w:r w:rsidRPr="004044D5">
        <w:rPr>
          <w:bCs/>
        </w:rPr>
        <w:t xml:space="preserve">Příloze č. </w:t>
      </w:r>
      <w:r w:rsidR="004044D5">
        <w:rPr>
          <w:bCs/>
        </w:rPr>
        <w:t xml:space="preserve">1 </w:t>
      </w:r>
      <w:r w:rsidR="004044D5">
        <w:rPr>
          <w:i/>
        </w:rPr>
        <w:t xml:space="preserve">Požadavky na projektové řízení </w:t>
      </w:r>
      <w:r w:rsidR="004044D5" w:rsidRPr="004044D5">
        <w:t>a v Příloze č. 2</w:t>
      </w:r>
      <w:r w:rsidR="004044D5">
        <w:rPr>
          <w:i/>
        </w:rPr>
        <w:t xml:space="preserve"> </w:t>
      </w:r>
      <w:r w:rsidR="004044D5" w:rsidRPr="004044D5">
        <w:rPr>
          <w:i/>
          <w:lang w:eastAsia="cs-CZ"/>
        </w:rPr>
        <w:t xml:space="preserve">Základní metodika nasazování aplikací na portál </w:t>
      </w:r>
      <w:proofErr w:type="spellStart"/>
      <w:r w:rsidR="004044D5" w:rsidRPr="004044D5">
        <w:rPr>
          <w:i/>
          <w:lang w:eastAsia="cs-CZ"/>
        </w:rPr>
        <w:t>Liferay</w:t>
      </w:r>
      <w:proofErr w:type="spellEnd"/>
      <w:r w:rsidR="004044D5" w:rsidRPr="004044D5">
        <w:rPr>
          <w:i/>
          <w:lang w:eastAsia="cs-CZ"/>
        </w:rPr>
        <w:t xml:space="preserve"> SŽ</w:t>
      </w:r>
    </w:p>
    <w:p w14:paraId="153381AF" w14:textId="49BCABA1"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Podrobnosti provádění Díla, včetně posloupnosti provádění jednotlivých jeho částí, Akceptačních kritérií, Testů a dalších podmínek pro splnění předmětu této Smlouvy stanoví </w:t>
      </w:r>
      <w:r w:rsidR="00597ED8" w:rsidRPr="00503BE8">
        <w:rPr>
          <w:rFonts w:asciiTheme="majorHAnsi" w:hAnsiTheme="majorHAnsi" w:cs="Times New Roman"/>
          <w:szCs w:val="18"/>
        </w:rPr>
        <w:t>v </w:t>
      </w:r>
      <w:r w:rsidR="00E44DC4">
        <w:rPr>
          <w:rFonts w:asciiTheme="majorHAnsi" w:hAnsiTheme="majorHAnsi" w:cs="Times New Roman"/>
          <w:szCs w:val="18"/>
        </w:rPr>
        <w:t>P</w:t>
      </w:r>
      <w:r w:rsidR="00597ED8" w:rsidRPr="00503BE8">
        <w:rPr>
          <w:rFonts w:asciiTheme="majorHAnsi" w:hAnsiTheme="majorHAnsi" w:cs="Times New Roman"/>
          <w:szCs w:val="18"/>
        </w:rPr>
        <w:t xml:space="preserve">říloze č. 1 Požadavky na projektové řízení </w:t>
      </w:r>
      <w:r w:rsidR="00597ED8" w:rsidRPr="00597ED8">
        <w:rPr>
          <w:rFonts w:asciiTheme="majorHAnsi" w:hAnsiTheme="majorHAnsi" w:cs="Times New Roman"/>
          <w:iCs w:val="0"/>
          <w:szCs w:val="18"/>
        </w:rPr>
        <w:t>a v </w:t>
      </w:r>
      <w:r w:rsidR="00E44DC4">
        <w:rPr>
          <w:rFonts w:asciiTheme="majorHAnsi" w:hAnsiTheme="majorHAnsi" w:cs="Times New Roman"/>
          <w:iCs w:val="0"/>
          <w:szCs w:val="18"/>
        </w:rPr>
        <w:t>P</w:t>
      </w:r>
      <w:r w:rsidR="00597ED8" w:rsidRPr="00597ED8">
        <w:rPr>
          <w:rFonts w:asciiTheme="majorHAnsi" w:hAnsiTheme="majorHAnsi" w:cs="Times New Roman"/>
          <w:iCs w:val="0"/>
          <w:szCs w:val="18"/>
        </w:rPr>
        <w:t xml:space="preserve">říloze č. 2 </w:t>
      </w:r>
      <w:r w:rsidR="00597ED8" w:rsidRPr="00597ED8">
        <w:rPr>
          <w:rFonts w:cs="Times New Roman"/>
          <w:lang w:eastAsia="cs-CZ"/>
        </w:rPr>
        <w:t xml:space="preserve">Základní metodika nasazování aplikací na portál </w:t>
      </w:r>
      <w:proofErr w:type="spellStart"/>
      <w:r w:rsidR="00597ED8" w:rsidRPr="00597ED8">
        <w:rPr>
          <w:rFonts w:cs="Times New Roman"/>
          <w:lang w:eastAsia="cs-CZ"/>
        </w:rPr>
        <w:t>Liferay</w:t>
      </w:r>
      <w:proofErr w:type="spellEnd"/>
      <w:r w:rsidR="00597ED8" w:rsidRPr="00597ED8">
        <w:rPr>
          <w:rFonts w:cs="Times New Roman"/>
          <w:lang w:eastAsia="cs-CZ"/>
        </w:rPr>
        <w:t xml:space="preserve"> SŽ</w:t>
      </w:r>
      <w:r w:rsidRPr="00550131">
        <w:rPr>
          <w:rFonts w:asciiTheme="majorHAnsi" w:hAnsiTheme="majorHAnsi" w:cs="Times New Roman"/>
          <w:szCs w:val="18"/>
        </w:rPr>
        <w:t>.</w:t>
      </w:r>
    </w:p>
    <w:p w14:paraId="4AE1B4AB" w14:textId="66112A2F" w:rsidR="00CB3360"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Objednatel se zavazuje řádně provedené Dílo</w:t>
      </w:r>
      <w:r w:rsidR="002F3DFC">
        <w:rPr>
          <w:rFonts w:asciiTheme="majorHAnsi" w:hAnsiTheme="majorHAnsi" w:cs="Times New Roman"/>
          <w:szCs w:val="18"/>
        </w:rPr>
        <w:t xml:space="preserve"> </w:t>
      </w:r>
      <w:r w:rsidRPr="00550131">
        <w:rPr>
          <w:rFonts w:asciiTheme="majorHAnsi" w:hAnsiTheme="majorHAnsi" w:cs="Times New Roman"/>
          <w:szCs w:val="18"/>
        </w:rPr>
        <w:t>převzít a zaplatit za řádně provedené Dílo Cenu.</w:t>
      </w:r>
    </w:p>
    <w:p w14:paraId="487ECEDC" w14:textId="2B8FE8C6" w:rsidR="00CD740E" w:rsidRPr="00FD23CD" w:rsidRDefault="00CD740E" w:rsidP="00550131">
      <w:pPr>
        <w:pStyle w:val="Nadpis4"/>
        <w:numPr>
          <w:ilvl w:val="0"/>
          <w:numId w:val="5"/>
        </w:numPr>
        <w:spacing w:after="240"/>
        <w:ind w:left="425" w:hanging="425"/>
        <w:rPr>
          <w:noProof/>
        </w:rPr>
      </w:pPr>
      <w:r w:rsidRPr="00FD23CD">
        <w:rPr>
          <w:noProof/>
        </w:rPr>
        <w:t xml:space="preserve">Další povinnosti </w:t>
      </w:r>
      <w:r w:rsidR="005C0065" w:rsidRPr="00FD23CD">
        <w:rPr>
          <w:noProof/>
        </w:rPr>
        <w:t>Z</w:t>
      </w:r>
      <w:r w:rsidRPr="00FD23CD">
        <w:rPr>
          <w:noProof/>
        </w:rPr>
        <w:t>hotovitele</w:t>
      </w:r>
    </w:p>
    <w:p w14:paraId="43D2AAAF"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se zavazuje poskytovat v rámci Díla veškerou součinnost, zejména, nikoliv však výlučně:</w:t>
      </w:r>
    </w:p>
    <w:p w14:paraId="03EAD079" w14:textId="77777777" w:rsidR="00CD740E" w:rsidRPr="000E5CAE" w:rsidRDefault="00CD740E" w:rsidP="00C32C5D">
      <w:pPr>
        <w:pStyle w:val="Claneka"/>
      </w:pPr>
      <w:r w:rsidRPr="000E5CAE">
        <w:lastRenderedPageBreak/>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C32C5D">
      <w:pPr>
        <w:pStyle w:val="Claneka"/>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3" w:name="_Ref515816753"/>
      <w:r w:rsidRPr="00550131">
        <w:rPr>
          <w:rFonts w:asciiTheme="majorHAnsi" w:hAnsiTheme="majorHAnsi" w:cs="Times New Roman"/>
          <w:szCs w:val="18"/>
        </w:rPr>
        <w:t>Zhotovitel se dále zavazuje zejména, nikoliv však výlučně:</w:t>
      </w:r>
      <w:bookmarkEnd w:id="13"/>
    </w:p>
    <w:p w14:paraId="652F8949" w14:textId="313328C0" w:rsidR="00CD740E" w:rsidRPr="000E5CAE" w:rsidRDefault="00CD740E" w:rsidP="00C32C5D">
      <w:pPr>
        <w:pStyle w:val="Claneka"/>
      </w:pPr>
      <w:bookmarkStart w:id="14" w:name="_Ref516577380"/>
      <w:bookmarkStart w:id="15"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4"/>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rsidP="00C32C5D">
      <w:pPr>
        <w:pStyle w:val="Claneka"/>
      </w:pPr>
      <w:bookmarkStart w:id="16" w:name="_Ref532977265"/>
      <w:bookmarkStart w:id="17" w:name="_Ref515816760"/>
      <w:bookmarkEnd w:id="15"/>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6"/>
      <w:bookmarkEnd w:id="17"/>
    </w:p>
    <w:p w14:paraId="402C2050" w14:textId="453F98A8"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anebo jejího zániku jiným způsobem než splněním</w:t>
      </w:r>
      <w:r w:rsidR="00730824" w:rsidRPr="00550131">
        <w:rPr>
          <w:rFonts w:asciiTheme="majorHAnsi" w:hAnsiTheme="majorHAnsi" w:cs="Times New Roman"/>
          <w:szCs w:val="18"/>
        </w:rPr>
        <w:t>,</w:t>
      </w:r>
      <w:r w:rsidRPr="00550131">
        <w:rPr>
          <w:rFonts w:asciiTheme="majorHAnsi" w:hAnsiTheme="majorHAnsi" w:cs="Times New Roman"/>
          <w:szCs w:val="18"/>
        </w:rPr>
        <w:t xml:space="preserve"> má Objednatel, není-li sjednáno jinak, právo:</w:t>
      </w:r>
    </w:p>
    <w:p w14:paraId="77E07566" w14:textId="77777777" w:rsidR="00CD740E" w:rsidRPr="000E5CAE" w:rsidRDefault="00CD740E" w:rsidP="00C32C5D">
      <w:pPr>
        <w:pStyle w:val="Claneka"/>
      </w:pPr>
      <w:r w:rsidRPr="000E5CAE">
        <w:t>vrátit veškeré či pouze některé dodané části předmětu Díla Zhotoviteli; nebo</w:t>
      </w:r>
    </w:p>
    <w:p w14:paraId="7904D02C" w14:textId="77777777" w:rsidR="00CD740E" w:rsidRPr="000E5CAE" w:rsidRDefault="00CD740E" w:rsidP="00C32C5D">
      <w:pPr>
        <w:pStyle w:val="Claneka"/>
      </w:pPr>
      <w:r w:rsidRPr="000E5CAE">
        <w:t>ponechat si veškeré či pouze některé dodané části předmětu Díla.</w:t>
      </w:r>
    </w:p>
    <w:p w14:paraId="48B32D95" w14:textId="38844C1F"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8" w:name="_Ref532385858"/>
      <w:r w:rsidRPr="00550131">
        <w:rPr>
          <w:rFonts w:asciiTheme="majorHAnsi" w:hAnsiTheme="majorHAnsi" w:cs="Times New Roman"/>
          <w:szCs w:val="18"/>
        </w:rPr>
        <w:t xml:space="preserve">Pro vyloučení pochybností si Strany sjednávají, že ustanovení tohoto </w:t>
      </w:r>
      <w:r w:rsidR="00732AA7" w:rsidRPr="00550131">
        <w:rPr>
          <w:rFonts w:asciiTheme="majorHAnsi" w:hAnsiTheme="majorHAnsi" w:cs="Times New Roman"/>
          <w:szCs w:val="18"/>
        </w:rPr>
        <w:t>článku</w:t>
      </w:r>
      <w:r w:rsidRPr="00550131">
        <w:rPr>
          <w:rFonts w:asciiTheme="majorHAnsi" w:hAnsiTheme="majorHAnsi" w:cs="Times New Roman"/>
          <w:szCs w:val="18"/>
        </w:rPr>
        <w:t xml:space="preserve"> se použije pro ty části Díla, ohledně kterých dosud neproběhla akceptace, i pro ty části Díla, ohledně kterých již akceptace proběhla.</w:t>
      </w:r>
      <w:bookmarkEnd w:id="18"/>
    </w:p>
    <w:p w14:paraId="1CE881E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Rozhodne-li se Objednatel vrátit části předmětu Díla, musí je vrátit bez zbytečného odkladu. </w:t>
      </w:r>
    </w:p>
    <w:p w14:paraId="1ECB329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9" w:name="_Ref532385884"/>
      <w:r w:rsidRPr="00550131">
        <w:rPr>
          <w:rFonts w:asciiTheme="majorHAnsi" w:hAnsiTheme="majorHAnsi" w:cs="Times New Roman"/>
          <w:szCs w:val="18"/>
        </w:rPr>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19"/>
      <w:r w:rsidRPr="00550131">
        <w:rPr>
          <w:rFonts w:asciiTheme="majorHAnsi" w:hAnsiTheme="majorHAnsi" w:cs="Times New Roman"/>
          <w:szCs w:val="18"/>
        </w:rPr>
        <w:t xml:space="preserve"> </w:t>
      </w:r>
    </w:p>
    <w:p w14:paraId="745F7D06" w14:textId="0C041065"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že smluvní vztah založený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zanikne v důsledku odstoupení Zhotovitele, má Zhotovitel nárok na úhradu účelně vynaložených nákladů, které jsou prokazatelné a zároveň evidované, a které Zhotoviteli vznikly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 v souvislosti s jejím ukončením při provádění těch Dílčích částí díla, ohledně kterých do té doby neproběhla akceptace. Ve vztahu k částem Díla, ohledně kterých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došlo k akceptaci, má Zhotovitel právo na zaplacení dílčích částí Ceny za provedení příslušných částí Díla ve výši pro ně sjednané.</w:t>
      </w:r>
    </w:p>
    <w:p w14:paraId="0E4C50A9" w14:textId="02E18AA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20BF1214" w14:textId="483A122C" w:rsidR="00CD740E" w:rsidRPr="004044D5"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20" w:name="_Ref532375448"/>
      <w:r w:rsidRPr="00550131">
        <w:rPr>
          <w:rFonts w:asciiTheme="majorHAnsi" w:hAnsiTheme="majorHAnsi" w:cs="Times New Roman"/>
          <w:szCs w:val="18"/>
        </w:rPr>
        <w:t xml:space="preserve">Zhotovitel se zavazuje </w:t>
      </w:r>
      <w:r w:rsidRPr="004044D5">
        <w:rPr>
          <w:rFonts w:asciiTheme="majorHAnsi" w:hAnsiTheme="majorHAnsi" w:cs="Times New Roman"/>
          <w:szCs w:val="18"/>
        </w:rPr>
        <w:t xml:space="preserve">nejpozději do deseti (10) dnů od zániku smluvního vztahu založeného touto </w:t>
      </w:r>
      <w:r w:rsidR="00632766" w:rsidRPr="004044D5">
        <w:rPr>
          <w:rFonts w:asciiTheme="majorHAnsi" w:hAnsiTheme="majorHAnsi" w:cs="Times New Roman"/>
          <w:szCs w:val="18"/>
        </w:rPr>
        <w:t>Rámcovou dohod</w:t>
      </w:r>
      <w:r w:rsidRPr="004044D5">
        <w:rPr>
          <w:rFonts w:asciiTheme="majorHAnsi" w:hAnsiTheme="majorHAnsi" w:cs="Times New Roman"/>
          <w:szCs w:val="18"/>
        </w:rPr>
        <w:t>ou</w:t>
      </w:r>
      <w:r w:rsidR="00E627E2" w:rsidRPr="004044D5">
        <w:rPr>
          <w:rFonts w:asciiTheme="majorHAnsi" w:hAnsiTheme="majorHAnsi" w:cs="Times New Roman"/>
          <w:szCs w:val="18"/>
        </w:rPr>
        <w:t xml:space="preserve"> a jednotlivými Dílčími smlouvami</w:t>
      </w:r>
      <w:r w:rsidRPr="004044D5">
        <w:rPr>
          <w:rFonts w:asciiTheme="majorHAnsi" w:hAnsiTheme="majorHAnsi" w:cs="Times New Roman"/>
          <w:szCs w:val="18"/>
        </w:rPr>
        <w:t>:</w:t>
      </w:r>
      <w:bookmarkEnd w:id="20"/>
    </w:p>
    <w:p w14:paraId="5D2542F5" w14:textId="77777777" w:rsidR="00CD740E" w:rsidRPr="004044D5" w:rsidRDefault="00CD740E" w:rsidP="00C32C5D">
      <w:pPr>
        <w:pStyle w:val="Claneka"/>
      </w:pPr>
      <w:r w:rsidRPr="004044D5">
        <w:t xml:space="preserve">připravit aktualizovanou Dokumentaci Software rozvinutého o Modifikaci obsahující zejména, nikoliv však výlučně: </w:t>
      </w:r>
    </w:p>
    <w:p w14:paraId="7986ABF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Dokumentaci – detailní popis fungování a návrh implementace, který zahrnuje:</w:t>
      </w:r>
    </w:p>
    <w:p w14:paraId="3E7FD8F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procesní Dokumentace (včetně detailních popisů procesů);</w:t>
      </w:r>
    </w:p>
    <w:p w14:paraId="49B3DC24" w14:textId="77777777" w:rsidR="00CD740E" w:rsidRPr="000E5CAE" w:rsidRDefault="00CD740E" w:rsidP="00C32C5D">
      <w:pPr>
        <w:pStyle w:val="Odstavecseseznamem"/>
        <w:numPr>
          <w:ilvl w:val="6"/>
          <w:numId w:val="29"/>
        </w:numPr>
        <w:spacing w:after="120" w:line="240" w:lineRule="auto"/>
        <w:ind w:left="2269" w:hanging="284"/>
        <w:contextualSpacing w:val="0"/>
        <w:rPr>
          <w:rFonts w:asciiTheme="majorHAnsi" w:hAnsiTheme="majorHAnsi"/>
        </w:rPr>
      </w:pPr>
      <w:r w:rsidRPr="000E5CAE">
        <w:rPr>
          <w:rFonts w:asciiTheme="majorHAnsi" w:hAnsiTheme="majorHAnsi"/>
        </w:rPr>
        <w:lastRenderedPageBreak/>
        <w:t>bezpečnostní Dokumentace;</w:t>
      </w:r>
    </w:p>
    <w:p w14:paraId="14112B72"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řešení vysoké dostupnosti Modifikace Software;</w:t>
      </w:r>
    </w:p>
    <w:p w14:paraId="6440A39E"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5E4B18E8"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86DB4EE" w14:textId="2A67BCD3"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administrátorských účtů ke spravovaným systémům, operačním systémům, databázím</w:t>
      </w:r>
      <w:r w:rsidR="00CD0603" w:rsidRPr="00404DD5">
        <w:rPr>
          <w:rFonts w:asciiTheme="majorHAnsi" w:hAnsiTheme="majorHAnsi" w:cs="Times New Roman"/>
          <w:szCs w:val="18"/>
        </w:rPr>
        <w:t>,</w:t>
      </w:r>
      <w:r w:rsidRPr="00404DD5">
        <w:rPr>
          <w:rFonts w:asciiTheme="majorHAnsi" w:hAnsiTheme="majorHAnsi" w:cs="Times New Roman"/>
          <w:szCs w:val="18"/>
        </w:rPr>
        <w:t xml:space="preserve"> </w:t>
      </w:r>
      <w:r w:rsidR="00CD0603" w:rsidRPr="00404DD5">
        <w:rPr>
          <w:rFonts w:asciiTheme="majorHAnsi" w:hAnsiTheme="majorHAnsi" w:cs="Times New Roman"/>
          <w:szCs w:val="18"/>
        </w:rPr>
        <w:t>a k nim</w:t>
      </w:r>
      <w:r w:rsidRPr="00404DD5">
        <w:rPr>
          <w:rFonts w:asciiTheme="majorHAnsi" w:hAnsiTheme="majorHAnsi" w:cs="Times New Roman"/>
          <w:szCs w:val="18"/>
        </w:rPr>
        <w:t xml:space="preserve"> platných hesel a seznam platných servisních účtů pro běh procesů, </w:t>
      </w:r>
      <w:proofErr w:type="spellStart"/>
      <w:r w:rsidRPr="00404DD5">
        <w:rPr>
          <w:rFonts w:asciiTheme="majorHAnsi" w:hAnsiTheme="majorHAnsi" w:cs="Times New Roman"/>
          <w:szCs w:val="18"/>
        </w:rPr>
        <w:t>jobů</w:t>
      </w:r>
      <w:proofErr w:type="spellEnd"/>
      <w:r w:rsidRPr="00404DD5">
        <w:rPr>
          <w:rFonts w:asciiTheme="majorHAnsi" w:hAnsiTheme="majorHAnsi" w:cs="Times New Roman"/>
          <w:szCs w:val="18"/>
        </w:rPr>
        <w:t xml:space="preserve"> atd. a hesel k </w:t>
      </w:r>
      <w:proofErr w:type="gramStart"/>
      <w:r w:rsidRPr="00404DD5">
        <w:rPr>
          <w:rFonts w:asciiTheme="majorHAnsi" w:hAnsiTheme="majorHAnsi" w:cs="Times New Roman"/>
          <w:szCs w:val="18"/>
        </w:rPr>
        <w:t>management</w:t>
      </w:r>
      <w:proofErr w:type="gramEnd"/>
      <w:r w:rsidRPr="00404DD5">
        <w:rPr>
          <w:rFonts w:asciiTheme="majorHAnsi" w:hAnsiTheme="majorHAnsi" w:cs="Times New Roman"/>
          <w:szCs w:val="18"/>
        </w:rPr>
        <w:t xml:space="preserve"> rozhraní jednotlivých komponent a zařízení;</w:t>
      </w:r>
    </w:p>
    <w:p w14:paraId="23C317DF" w14:textId="7D44AEE1"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Zhotovitelových uživatelských účtů</w:t>
      </w:r>
      <w:r w:rsidR="007F000B" w:rsidRPr="00404DD5">
        <w:rPr>
          <w:rFonts w:asciiTheme="majorHAnsi" w:hAnsiTheme="majorHAnsi" w:cs="Times New Roman"/>
          <w:szCs w:val="18"/>
        </w:rPr>
        <w:t xml:space="preserve"> a souvisejících technických prostředků</w:t>
      </w:r>
      <w:r w:rsidRPr="00404DD5">
        <w:rPr>
          <w:rFonts w:asciiTheme="majorHAnsi" w:hAnsiTheme="majorHAnsi" w:cs="Times New Roman"/>
          <w:szCs w:val="18"/>
        </w:rPr>
        <w:t xml:space="preserve"> za všechna prostředí;</w:t>
      </w:r>
    </w:p>
    <w:p w14:paraId="0E7795AA"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Pr="00404DD5">
        <w:rPr>
          <w:rFonts w:asciiTheme="majorHAnsi" w:hAnsiTheme="majorHAnsi" w:cs="Times New Roman"/>
          <w:szCs w:val="18"/>
        </w:rPr>
        <w:br/>
        <w:t>a podrobného postupu pro jejich obnovu;</w:t>
      </w:r>
    </w:p>
    <w:p w14:paraId="1CB5517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a úplnou verzi </w:t>
      </w:r>
      <w:proofErr w:type="spellStart"/>
      <w:r w:rsidRPr="00404DD5">
        <w:rPr>
          <w:rFonts w:asciiTheme="majorHAnsi" w:hAnsiTheme="majorHAnsi" w:cs="Times New Roman"/>
          <w:szCs w:val="18"/>
        </w:rPr>
        <w:t>Configuration</w:t>
      </w:r>
      <w:proofErr w:type="spellEnd"/>
      <w:r w:rsidRPr="00404DD5">
        <w:rPr>
          <w:rFonts w:asciiTheme="majorHAnsi" w:hAnsiTheme="majorHAnsi" w:cs="Times New Roman"/>
          <w:szCs w:val="18"/>
        </w:rPr>
        <w:t xml:space="preserve"> management database;</w:t>
      </w:r>
    </w:p>
    <w:p w14:paraId="7302BFE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proofErr w:type="spellStart"/>
      <w:r w:rsidRPr="00404DD5">
        <w:rPr>
          <w:rFonts w:asciiTheme="majorHAnsi" w:hAnsiTheme="majorHAnsi" w:cs="Times New Roman"/>
          <w:szCs w:val="18"/>
        </w:rPr>
        <w:t>disaster</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recovery</w:t>
      </w:r>
      <w:proofErr w:type="spellEnd"/>
      <w:r w:rsidRPr="00404DD5">
        <w:rPr>
          <w:rFonts w:asciiTheme="majorHAnsi" w:hAnsiTheme="majorHAnsi" w:cs="Times New Roman"/>
          <w:szCs w:val="18"/>
        </w:rPr>
        <w:t xml:space="preserve"> plány;</w:t>
      </w:r>
    </w:p>
    <w:p w14:paraId="4B890F48" w14:textId="68C3BA0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dvě sady plně čitelných a funkčních záloh, ze kterých lze provést kompletní obnovení Software; </w:t>
      </w:r>
    </w:p>
    <w:p w14:paraId="641C1B7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25577E8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popis </w:t>
      </w:r>
      <w:proofErr w:type="spellStart"/>
      <w:r w:rsidRPr="00404DD5">
        <w:rPr>
          <w:rFonts w:asciiTheme="majorHAnsi" w:hAnsiTheme="majorHAnsi" w:cs="Times New Roman"/>
          <w:szCs w:val="18"/>
        </w:rPr>
        <w:t>high</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level</w:t>
      </w:r>
      <w:proofErr w:type="spellEnd"/>
      <w:r w:rsidRPr="00404DD5">
        <w:rPr>
          <w:rFonts w:asciiTheme="majorHAnsi" w:hAnsiTheme="majorHAnsi" w:cs="Times New Roman"/>
          <w:szCs w:val="18"/>
        </w:rPr>
        <w:t xml:space="preserve"> architektury včetně popisu aplikační vrstvy;</w:t>
      </w:r>
    </w:p>
    <w:p w14:paraId="289EAF8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6AC0B2BF" w14:textId="0DA4B68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proofErr w:type="spellStart"/>
      <w:r w:rsidR="000A6FE2" w:rsidRPr="00404DD5">
        <w:rPr>
          <w:rFonts w:asciiTheme="majorHAnsi" w:hAnsiTheme="majorHAnsi" w:cs="Times New Roman"/>
          <w:szCs w:val="18"/>
        </w:rPr>
        <w:t>Helpd</w:t>
      </w:r>
      <w:r w:rsidRPr="00404DD5">
        <w:rPr>
          <w:rFonts w:asciiTheme="majorHAnsi" w:hAnsiTheme="majorHAnsi" w:cs="Times New Roman"/>
          <w:szCs w:val="18"/>
        </w:rPr>
        <w:t>esku</w:t>
      </w:r>
      <w:proofErr w:type="spellEnd"/>
      <w:r w:rsidRPr="00404DD5">
        <w:rPr>
          <w:rFonts w:asciiTheme="majorHAnsi" w:hAnsiTheme="majorHAnsi" w:cs="Times New Roman"/>
          <w:szCs w:val="18"/>
        </w:rPr>
        <w:t>;</w:t>
      </w:r>
    </w:p>
    <w:p w14:paraId="7D962805" w14:textId="6954A670" w:rsidR="00CD740E" w:rsidRPr="000E5CAE" w:rsidRDefault="0082240C" w:rsidP="00C32C5D">
      <w:pPr>
        <w:pStyle w:val="Claneka"/>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Pokud Objednatel zjistí, že Zhotovitel postupuje v rozporu s ustanoveními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je Objednatel oprávněn dožadovat se toho, aby Zhotovitel odstranil vady vzniklé vadným postupem Zhotovitele a dále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o dílo plnil řádným způsobem. Jestliže tak Zhotovitel neučiní do patnácti (15) pracovních dnů od písemného upozornění ze strany Objednatele, jeho postup bude chápán jako podstatné porušení této </w:t>
      </w:r>
      <w:bookmarkStart w:id="21" w:name="_Toc523664366"/>
      <w:bookmarkStart w:id="22" w:name="_Toc523680541"/>
      <w:bookmarkStart w:id="23" w:name="_Toc532374284"/>
      <w:bookmarkStart w:id="24" w:name="_Toc532374889"/>
      <w:bookmarkStart w:id="25" w:name="_Toc532374974"/>
      <w:bookmarkStart w:id="26" w:name="_Toc532390696"/>
      <w:bookmarkStart w:id="27" w:name="_Toc532390791"/>
      <w:bookmarkStart w:id="28" w:name="_Toc532393615"/>
      <w:bookmarkStart w:id="29" w:name="_Toc532394736"/>
      <w:bookmarkStart w:id="30" w:name="_Toc532545751"/>
      <w:bookmarkStart w:id="31" w:name="_Toc532627043"/>
      <w:bookmarkStart w:id="32" w:name="_Toc532627298"/>
      <w:bookmarkStart w:id="33" w:name="_Toc532979415"/>
      <w:bookmarkStart w:id="34" w:name="_Toc532991346"/>
      <w:bookmarkStart w:id="35" w:name="_Toc532992040"/>
      <w:bookmarkStart w:id="36" w:name="_Toc533076300"/>
      <w:bookmarkStart w:id="37" w:name="_Ref515487217"/>
      <w:bookmarkStart w:id="38" w:name="_Toc517956330"/>
      <w:bookmarkStart w:id="39" w:name="_Ref288818562"/>
      <w:bookmarkStart w:id="40" w:name="_Toc31292916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6F6E91" w:rsidRPr="00550131">
        <w:rPr>
          <w:rFonts w:asciiTheme="majorHAnsi" w:hAnsiTheme="majorHAnsi" w:cs="Times New Roman"/>
          <w:szCs w:val="18"/>
        </w:rPr>
        <w:t>.</w:t>
      </w:r>
      <w:bookmarkEnd w:id="37"/>
      <w:bookmarkEnd w:id="38"/>
      <w:bookmarkEnd w:id="39"/>
      <w:bookmarkEnd w:id="40"/>
    </w:p>
    <w:p w14:paraId="7DD4503D" w14:textId="47294354" w:rsidR="00E627E2" w:rsidRPr="00550131" w:rsidRDefault="00E627E2"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Ukončení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nezbavuje Zhotovitele povinnosti dokončit Plnění vyplývající z Dílčí smlouvy.</w:t>
      </w:r>
    </w:p>
    <w:p w14:paraId="59AA4944" w14:textId="1B362A25" w:rsidR="00CD740E" w:rsidRPr="00550131" w:rsidRDefault="00CD740E" w:rsidP="00550131">
      <w:pPr>
        <w:pStyle w:val="Nadpis4"/>
        <w:numPr>
          <w:ilvl w:val="0"/>
          <w:numId w:val="5"/>
        </w:numPr>
        <w:spacing w:after="240"/>
        <w:ind w:left="425" w:hanging="425"/>
        <w:rPr>
          <w:noProof/>
        </w:rPr>
      </w:pPr>
      <w:r w:rsidRPr="00550131">
        <w:rPr>
          <w:noProof/>
        </w:rPr>
        <w:lastRenderedPageBreak/>
        <w:t xml:space="preserve">Trvání a ukončení </w:t>
      </w:r>
      <w:r w:rsidR="00632766">
        <w:rPr>
          <w:noProof/>
        </w:rPr>
        <w:t>Rámcové dohod</w:t>
      </w:r>
      <w:r w:rsidR="00D66E8D" w:rsidRPr="00550131">
        <w:rPr>
          <w:noProof/>
        </w:rPr>
        <w:t>y</w:t>
      </w:r>
    </w:p>
    <w:p w14:paraId="74C9AAE1" w14:textId="04D00DEF"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Tato Rámcová </w:t>
      </w:r>
      <w:r w:rsidR="00D66E8D" w:rsidRPr="00550131">
        <w:rPr>
          <w:rFonts w:asciiTheme="majorHAnsi" w:hAnsiTheme="majorHAnsi" w:cs="Times New Roman"/>
          <w:szCs w:val="18"/>
        </w:rPr>
        <w:t xml:space="preserve">Smlouvy </w:t>
      </w:r>
      <w:r w:rsidRPr="00550131">
        <w:rPr>
          <w:rFonts w:asciiTheme="majorHAnsi" w:hAnsiTheme="majorHAnsi" w:cs="Times New Roman"/>
          <w:szCs w:val="18"/>
        </w:rPr>
        <w:t xml:space="preserve">je uzavřena na dobu </w:t>
      </w:r>
      <w:r w:rsidR="00503BE8">
        <w:rPr>
          <w:rFonts w:asciiTheme="majorHAnsi" w:hAnsiTheme="majorHAnsi" w:cs="Times New Roman"/>
          <w:szCs w:val="18"/>
        </w:rPr>
        <w:t>24 měsíců</w:t>
      </w:r>
      <w:r w:rsidRPr="00550131">
        <w:rPr>
          <w:rFonts w:asciiTheme="majorHAnsi" w:hAnsiTheme="majorHAnsi" w:cs="Times New Roman"/>
          <w:szCs w:val="18"/>
        </w:rPr>
        <w:t xml:space="preserve">. Doba účinnosti jednotlivých Dílčích smluv uzavřených před uplynutím doby trvání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může přesáhnout dobu dle předchozí věty</w:t>
      </w:r>
      <w:r w:rsidR="00732AA7" w:rsidRPr="00550131">
        <w:rPr>
          <w:rFonts w:asciiTheme="majorHAnsi" w:hAnsiTheme="majorHAnsi" w:cs="Times New Roman"/>
          <w:szCs w:val="18"/>
        </w:rPr>
        <w:t>.</w:t>
      </w:r>
    </w:p>
    <w:p w14:paraId="77AD6DF3" w14:textId="45EEFEED" w:rsidR="00CD740E" w:rsidRPr="00FD23CD"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1" w:name="_Ref520383337"/>
      <w:r w:rsidRPr="00FD23CD">
        <w:rPr>
          <w:rFonts w:asciiTheme="majorHAnsi" w:hAnsiTheme="majorHAnsi" w:cs="Times New Roman"/>
          <w:szCs w:val="18"/>
        </w:rPr>
        <w:t xml:space="preserve">Smluvní vztah založený touto </w:t>
      </w:r>
      <w:r w:rsidR="00632766">
        <w:rPr>
          <w:rFonts w:asciiTheme="majorHAnsi" w:hAnsiTheme="majorHAnsi" w:cs="Times New Roman"/>
          <w:szCs w:val="18"/>
        </w:rPr>
        <w:t>Rámcovou dohod</w:t>
      </w:r>
      <w:r w:rsidR="006F6E91" w:rsidRPr="00FD23CD">
        <w:rPr>
          <w:rFonts w:asciiTheme="majorHAnsi" w:hAnsiTheme="majorHAnsi" w:cs="Times New Roman"/>
          <w:szCs w:val="18"/>
        </w:rPr>
        <w:t>o</w:t>
      </w:r>
      <w:r w:rsidR="00732AA7" w:rsidRPr="00FD23CD">
        <w:rPr>
          <w:rFonts w:asciiTheme="majorHAnsi" w:hAnsiTheme="majorHAnsi" w:cs="Times New Roman"/>
          <w:szCs w:val="18"/>
        </w:rPr>
        <w:t>u</w:t>
      </w:r>
      <w:r w:rsidRPr="00FD23CD">
        <w:rPr>
          <w:rFonts w:asciiTheme="majorHAnsi" w:hAnsiTheme="majorHAnsi" w:cs="Times New Roman"/>
          <w:szCs w:val="18"/>
        </w:rPr>
        <w:t xml:space="preserve"> zaniká:</w:t>
      </w:r>
      <w:bookmarkEnd w:id="41"/>
    </w:p>
    <w:p w14:paraId="535FF8FD" w14:textId="77777777" w:rsidR="00CD740E" w:rsidRPr="00FD23CD" w:rsidRDefault="00CD740E" w:rsidP="00C32C5D">
      <w:pPr>
        <w:pStyle w:val="Claneka"/>
      </w:pPr>
      <w:r w:rsidRPr="00FD23CD">
        <w:t xml:space="preserve">listinnou dohodou Stran; </w:t>
      </w:r>
    </w:p>
    <w:p w14:paraId="23DFE98A" w14:textId="1EA66C79" w:rsidR="00CD740E" w:rsidRPr="00FD23CD" w:rsidRDefault="00CD740E" w:rsidP="00C32C5D">
      <w:pPr>
        <w:pStyle w:val="Claneka"/>
      </w:pPr>
      <w:bookmarkStart w:id="42"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42"/>
    </w:p>
    <w:p w14:paraId="600F0EA0" w14:textId="5D58124C" w:rsidR="00CD740E" w:rsidRPr="00FD23CD" w:rsidRDefault="004D6429" w:rsidP="00C32C5D">
      <w:pPr>
        <w:pStyle w:val="Claneka"/>
      </w:pPr>
      <w:r>
        <w:t xml:space="preserve">objednáním </w:t>
      </w:r>
      <w:r w:rsidR="00325FB8">
        <w:t>D</w:t>
      </w:r>
      <w:r>
        <w:t xml:space="preserve">íla v součtu </w:t>
      </w:r>
      <w:r w:rsidR="00325FB8">
        <w:t>D</w:t>
      </w:r>
      <w:r>
        <w:t xml:space="preserve">ílčích smluv dle této Rámcové dohody v částce převyšující </w:t>
      </w:r>
      <w:r w:rsidR="00503BE8">
        <w:t>2 950</w:t>
      </w:r>
      <w:r w:rsidR="00325FB8">
        <w:t> </w:t>
      </w:r>
      <w:r w:rsidR="00503BE8">
        <w:t>000</w:t>
      </w:r>
      <w:r w:rsidR="00325FB8">
        <w:t>,-</w:t>
      </w:r>
      <w:r w:rsidR="008961B1">
        <w:t>Kč bez DPH</w:t>
      </w:r>
      <w:r w:rsidR="00CD740E" w:rsidRPr="00FD23CD">
        <w:t>;</w:t>
      </w:r>
    </w:p>
    <w:p w14:paraId="3CB0F282" w14:textId="4C3B4D82" w:rsidR="00CD740E" w:rsidRPr="00FD23CD" w:rsidRDefault="00CD740E" w:rsidP="00C32C5D">
      <w:pPr>
        <w:pStyle w:val="Claneka"/>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3" w:name="_Ref288757061"/>
      <w:r w:rsidRPr="00FD23CD">
        <w:rPr>
          <w:rFonts w:asciiTheme="majorHAnsi" w:hAnsiTheme="majorHAnsi" w:cs="Times New Roman"/>
          <w:szCs w:val="18"/>
        </w:rPr>
        <w:t xml:space="preserve">Objednatel je oprávněn odstoupit od této </w:t>
      </w:r>
      <w:r w:rsidR="00632766">
        <w:rPr>
          <w:rFonts w:asciiTheme="majorHAnsi" w:hAnsiTheme="majorHAnsi" w:cs="Times New Roman"/>
          <w:szCs w:val="18"/>
        </w:rPr>
        <w:t>Rámcové dohod</w:t>
      </w:r>
      <w:r w:rsidR="00732AA7" w:rsidRPr="00FD23CD">
        <w:rPr>
          <w:rFonts w:asciiTheme="majorHAnsi" w:hAnsiTheme="majorHAnsi" w:cs="Times New Roman"/>
          <w:szCs w:val="18"/>
        </w:rPr>
        <w:t>y</w:t>
      </w:r>
      <w:r w:rsidRPr="00FD23CD">
        <w:rPr>
          <w:rFonts w:asciiTheme="majorHAnsi" w:hAnsiTheme="majorHAnsi" w:cs="Times New Roman"/>
          <w:szCs w:val="18"/>
        </w:rPr>
        <w:t>, v případě, že:</w:t>
      </w:r>
    </w:p>
    <w:p w14:paraId="4059E8A0" w14:textId="5DD1C76C" w:rsidR="00CD740E" w:rsidRPr="004A5105" w:rsidRDefault="00CD740E" w:rsidP="00C32C5D">
      <w:pPr>
        <w:pStyle w:val="Claneka"/>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C32C5D">
      <w:pPr>
        <w:pStyle w:val="Claneka"/>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3"/>
    <w:p w14:paraId="42B2950C" w14:textId="17F87B0E" w:rsidR="00E627E2" w:rsidRPr="004A5105" w:rsidRDefault="00CD740E" w:rsidP="00C32C5D">
      <w:pPr>
        <w:pStyle w:val="Claneka"/>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rsidP="00C32C5D">
      <w:pPr>
        <w:pStyle w:val="Claneka"/>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AD81B2B" w14:textId="5E5BA9E1" w:rsidR="00CD740E" w:rsidRPr="004044D5"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4" w:name="_Ref514873336"/>
      <w:r w:rsidRPr="004A5105">
        <w:rPr>
          <w:rFonts w:asciiTheme="majorHAnsi" w:hAnsiTheme="majorHAnsi" w:cs="Times New Roman"/>
          <w:szCs w:val="18"/>
        </w:rPr>
        <w:t xml:space="preserve">Výpověď Rámcové dohody bez uvedení </w:t>
      </w:r>
      <w:r w:rsidRPr="004044D5">
        <w:rPr>
          <w:rFonts w:asciiTheme="majorHAnsi" w:hAnsiTheme="majorHAnsi" w:cs="Times New Roman"/>
          <w:szCs w:val="18"/>
        </w:rPr>
        <w:t>důvodu</w:t>
      </w:r>
      <w:r w:rsidR="00732AA7" w:rsidRPr="004044D5">
        <w:rPr>
          <w:rFonts w:asciiTheme="majorHAnsi" w:hAnsiTheme="majorHAnsi" w:cs="Times New Roman"/>
          <w:szCs w:val="18"/>
        </w:rPr>
        <w:t>:</w:t>
      </w:r>
    </w:p>
    <w:p w14:paraId="1F96EC62" w14:textId="77777777" w:rsidR="00CD740E" w:rsidRPr="004044D5" w:rsidRDefault="00CD740E" w:rsidP="00C32C5D">
      <w:pPr>
        <w:pStyle w:val="Claneka"/>
      </w:pPr>
      <w:r w:rsidRPr="004044D5">
        <w:t xml:space="preserve">Zhotovitel je oprávněn tuto Rámcovou dohodu jako celek vypovědět bez udání důvodu s výpovědní dobou osmnáct (18) měsíců, která začne běžet první (1.) den kalendářního měsíce následujícího po kalendářním měsíci, ve kterém byla výpověď doručena Objednateli. </w:t>
      </w:r>
    </w:p>
    <w:p w14:paraId="755CC2ED" w14:textId="1CA3F982" w:rsidR="00CD740E" w:rsidRPr="004044D5" w:rsidRDefault="00CD740E" w:rsidP="00C32C5D">
      <w:pPr>
        <w:pStyle w:val="Claneka"/>
      </w:pPr>
      <w:r w:rsidRPr="004044D5">
        <w:t xml:space="preserve">Objednatel je oprávněn tuto Rámcovou dohodu jako celek vypovědět bez udání důvodu s výpovědní dobou dvanáct (12) měsíců, která začne běžet první (1.) den kalendářního měsíce následujícího po kalendářním měsíci, ve kterém byla výpověď doručena Zhotoviteli. </w:t>
      </w:r>
      <w:bookmarkEnd w:id="44"/>
    </w:p>
    <w:p w14:paraId="07C7812A" w14:textId="31ABF79C" w:rsidR="00FD71A8" w:rsidRPr="00FD23CD" w:rsidRDefault="00FD71A8" w:rsidP="00A8583E">
      <w:pPr>
        <w:pStyle w:val="Nadpis4"/>
        <w:numPr>
          <w:ilvl w:val="0"/>
          <w:numId w:val="5"/>
        </w:numPr>
        <w:spacing w:after="240"/>
        <w:ind w:left="426" w:hanging="425"/>
        <w:rPr>
          <w:noProof/>
        </w:rPr>
      </w:pPr>
      <w:r w:rsidRPr="00FD23CD">
        <w:rPr>
          <w:noProof/>
        </w:rPr>
        <w:t>Doba a místo provedení plnění</w:t>
      </w:r>
    </w:p>
    <w:p w14:paraId="0BB2D9DD" w14:textId="09322607" w:rsidR="00FD71A8"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5" w:name="_Ref515469105"/>
      <w:r w:rsidRPr="00550131">
        <w:rPr>
          <w:rFonts w:asciiTheme="majorHAnsi" w:hAnsiTheme="majorHAnsi" w:cs="Times New Roman"/>
          <w:szCs w:val="18"/>
        </w:rPr>
        <w:t>Plnění bude Zhotovitel provádět v termínech sjednaných v Dílčí smlouvě</w:t>
      </w:r>
      <w:bookmarkEnd w:id="45"/>
      <w:r w:rsidR="00407174" w:rsidRPr="00550131">
        <w:rPr>
          <w:rFonts w:asciiTheme="majorHAnsi" w:hAnsiTheme="majorHAnsi" w:cs="Times New Roman"/>
          <w:szCs w:val="18"/>
        </w:rPr>
        <w:t>.</w:t>
      </w:r>
    </w:p>
    <w:p w14:paraId="675CB033" w14:textId="168C6F7D"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Zhotovitel se zavazuje provést Plnění dle Dílčí smlouvy tak, aby předání a převzetí Plnění a jednotlivých výstupů Plnění dle Dílčí smlouvy bylo provedeno nejpozději v den, který je </w:t>
      </w:r>
      <w:r w:rsidR="00407174" w:rsidRPr="00550131">
        <w:rPr>
          <w:rFonts w:asciiTheme="majorHAnsi" w:hAnsiTheme="majorHAnsi" w:cs="Times New Roman"/>
          <w:szCs w:val="18"/>
        </w:rPr>
        <w:t>v Dílčí smlouvě</w:t>
      </w:r>
      <w:r w:rsidRPr="00550131">
        <w:rPr>
          <w:rFonts w:asciiTheme="majorHAnsi" w:hAnsiTheme="majorHAnsi" w:cs="Times New Roman"/>
          <w:szCs w:val="18"/>
        </w:rPr>
        <w:t xml:space="preserve">. Změna </w:t>
      </w:r>
      <w:r w:rsidR="00407174" w:rsidRPr="00550131">
        <w:rPr>
          <w:rFonts w:asciiTheme="majorHAnsi" w:hAnsiTheme="majorHAnsi" w:cs="Times New Roman"/>
          <w:szCs w:val="18"/>
        </w:rPr>
        <w:t>termínu</w:t>
      </w:r>
      <w:r w:rsidR="00732AA7" w:rsidRPr="00550131">
        <w:rPr>
          <w:rFonts w:asciiTheme="majorHAnsi" w:hAnsiTheme="majorHAnsi" w:cs="Times New Roman"/>
          <w:szCs w:val="18"/>
        </w:rPr>
        <w:t xml:space="preserve"> </w:t>
      </w:r>
      <w:r w:rsidRPr="00550131">
        <w:rPr>
          <w:rFonts w:asciiTheme="majorHAnsi" w:hAnsiTheme="majorHAnsi" w:cs="Times New Roman"/>
          <w:szCs w:val="18"/>
        </w:rPr>
        <w:t xml:space="preserve">uvedeného v Dílčí smlouvě je možná pouze v souladu s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a za podmínek ZZVZ. </w:t>
      </w:r>
    </w:p>
    <w:p w14:paraId="69E08837" w14:textId="68354A3C"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6" w:name="_Toc532544810"/>
      <w:bookmarkStart w:id="47" w:name="_Toc378517741"/>
      <w:bookmarkStart w:id="48" w:name="_Toc378519047"/>
      <w:bookmarkStart w:id="49" w:name="_Toc378536401"/>
      <w:bookmarkStart w:id="50" w:name="_Toc378536571"/>
      <w:bookmarkStart w:id="51" w:name="_Toc378536616"/>
      <w:bookmarkStart w:id="52" w:name="_Toc378536795"/>
      <w:bookmarkStart w:id="53" w:name="_Toc378536886"/>
      <w:bookmarkStart w:id="54" w:name="_Toc532544812"/>
      <w:bookmarkEnd w:id="46"/>
      <w:bookmarkEnd w:id="47"/>
      <w:bookmarkEnd w:id="48"/>
      <w:bookmarkEnd w:id="49"/>
      <w:bookmarkEnd w:id="50"/>
      <w:bookmarkEnd w:id="51"/>
      <w:bookmarkEnd w:id="52"/>
      <w:bookmarkEnd w:id="53"/>
      <w:bookmarkEnd w:id="54"/>
      <w:r w:rsidRPr="00550131">
        <w:rPr>
          <w:rFonts w:asciiTheme="majorHAnsi" w:hAnsiTheme="majorHAnsi" w:cs="Times New Roman"/>
          <w:szCs w:val="18"/>
        </w:rPr>
        <w:t xml:space="preserve">Místem plnění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B5778C" w:rsidRPr="00550131">
        <w:rPr>
          <w:rFonts w:asciiTheme="majorHAnsi" w:hAnsiTheme="majorHAnsi" w:cs="Times New Roman"/>
          <w:szCs w:val="18"/>
        </w:rPr>
        <w:t>,</w:t>
      </w:r>
      <w:r w:rsidR="00732AA7" w:rsidRPr="00550131">
        <w:rPr>
          <w:rFonts w:asciiTheme="majorHAnsi" w:hAnsiTheme="majorHAnsi" w:cs="Times New Roman"/>
          <w:szCs w:val="18"/>
        </w:rPr>
        <w:t xml:space="preserve"> </w:t>
      </w:r>
      <w:r w:rsidRPr="00550131">
        <w:rPr>
          <w:rFonts w:asciiTheme="majorHAnsi" w:hAnsiTheme="majorHAnsi" w:cs="Times New Roman"/>
          <w:szCs w:val="18"/>
        </w:rPr>
        <w:t>resp. Dílčích smluv (včetně provedení Instalace, Implementace a Integrace Modifikace a jejího zprovoznění)</w:t>
      </w:r>
      <w:r w:rsidR="00B5778C" w:rsidRPr="00550131">
        <w:rPr>
          <w:rFonts w:asciiTheme="majorHAnsi" w:hAnsiTheme="majorHAnsi" w:cs="Times New Roman"/>
          <w:szCs w:val="18"/>
        </w:rPr>
        <w:t>,</w:t>
      </w:r>
      <w:r w:rsidRPr="00550131">
        <w:rPr>
          <w:rFonts w:asciiTheme="majorHAnsi" w:hAnsiTheme="majorHAnsi" w:cs="Times New Roman"/>
          <w:szCs w:val="18"/>
        </w:rPr>
        <w:t xml:space="preserve"> jsou prostory umístění IT prostředí objednatele, a to na adrese jeho sídla uvedeného v záhlaví této Rámcové dohody, není-li v Dílčí smlouvě uvedeno jinak</w:t>
      </w:r>
      <w:r w:rsidR="00407174" w:rsidRPr="00550131">
        <w:rPr>
          <w:rFonts w:asciiTheme="majorHAnsi" w:hAnsiTheme="majorHAnsi" w:cs="Times New Roman"/>
          <w:szCs w:val="18"/>
        </w:rPr>
        <w:t>.</w:t>
      </w:r>
    </w:p>
    <w:p w14:paraId="65D69133" w14:textId="4DF3A433"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5" w:name="_Toc532544814"/>
      <w:bookmarkEnd w:id="55"/>
      <w:r w:rsidRPr="00550131">
        <w:rPr>
          <w:rFonts w:asciiTheme="majorHAnsi" w:hAnsiTheme="majorHAnsi" w:cs="Times New Roman"/>
          <w:szCs w:val="18"/>
        </w:rPr>
        <w:lastRenderedPageBreak/>
        <w:t xml:space="preserve">Specifikace Software Objednatele, jehož Integraci s Modifikací provede Zhotovitel podle této Rámcové </w:t>
      </w:r>
      <w:r w:rsidR="00563B37">
        <w:rPr>
          <w:rFonts w:asciiTheme="majorHAnsi" w:hAnsiTheme="majorHAnsi" w:cs="Times New Roman"/>
          <w:szCs w:val="18"/>
        </w:rPr>
        <w:t>dohody je uvedena v </w:t>
      </w:r>
      <w:r w:rsidR="00597ED8" w:rsidRPr="00503BE8">
        <w:rPr>
          <w:rFonts w:asciiTheme="majorHAnsi" w:hAnsiTheme="majorHAnsi" w:cs="Times New Roman"/>
          <w:szCs w:val="18"/>
        </w:rPr>
        <w:t xml:space="preserve">Příloze č. 1 Požadavky na projektové řízení </w:t>
      </w:r>
      <w:r w:rsidR="00597ED8" w:rsidRPr="00597ED8">
        <w:rPr>
          <w:rFonts w:asciiTheme="majorHAnsi" w:hAnsiTheme="majorHAnsi" w:cs="Times New Roman"/>
          <w:iCs w:val="0"/>
          <w:szCs w:val="18"/>
        </w:rPr>
        <w:t>a v </w:t>
      </w:r>
      <w:r w:rsidR="00E44DC4">
        <w:rPr>
          <w:rFonts w:asciiTheme="majorHAnsi" w:hAnsiTheme="majorHAnsi" w:cs="Times New Roman"/>
          <w:iCs w:val="0"/>
          <w:szCs w:val="18"/>
        </w:rPr>
        <w:t>P</w:t>
      </w:r>
      <w:r w:rsidR="00597ED8" w:rsidRPr="00597ED8">
        <w:rPr>
          <w:rFonts w:asciiTheme="majorHAnsi" w:hAnsiTheme="majorHAnsi" w:cs="Times New Roman"/>
          <w:iCs w:val="0"/>
          <w:szCs w:val="18"/>
        </w:rPr>
        <w:t xml:space="preserve">říloze č. 2 </w:t>
      </w:r>
      <w:r w:rsidR="00597ED8" w:rsidRPr="00597ED8">
        <w:rPr>
          <w:rFonts w:cs="Times New Roman"/>
          <w:lang w:eastAsia="cs-CZ"/>
        </w:rPr>
        <w:t xml:space="preserve">Základní metodika nasazování aplikací na portál </w:t>
      </w:r>
      <w:proofErr w:type="spellStart"/>
      <w:r w:rsidR="00597ED8" w:rsidRPr="00597ED8">
        <w:rPr>
          <w:rFonts w:cs="Times New Roman"/>
          <w:lang w:eastAsia="cs-CZ"/>
        </w:rPr>
        <w:t>Liferay</w:t>
      </w:r>
      <w:proofErr w:type="spellEnd"/>
      <w:r w:rsidR="00597ED8" w:rsidRPr="00597ED8">
        <w:rPr>
          <w:rFonts w:cs="Times New Roman"/>
          <w:lang w:eastAsia="cs-CZ"/>
        </w:rPr>
        <w:t xml:space="preserve"> SŽ</w:t>
      </w:r>
      <w:r w:rsidRPr="00550131">
        <w:rPr>
          <w:rFonts w:asciiTheme="majorHAnsi" w:hAnsiTheme="majorHAnsi" w:cs="Times New Roman"/>
          <w:szCs w:val="18"/>
        </w:rPr>
        <w:t xml:space="preserve">. </w:t>
      </w:r>
    </w:p>
    <w:p w14:paraId="1DBDF162" w14:textId="2D64E7DE" w:rsidR="00407174" w:rsidRPr="00550131" w:rsidRDefault="00407174"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IT prostředí </w:t>
      </w:r>
      <w:r w:rsidR="00B5778C" w:rsidRPr="00550131">
        <w:rPr>
          <w:rFonts w:asciiTheme="majorHAnsi" w:hAnsiTheme="majorHAnsi" w:cs="Times New Roman"/>
          <w:szCs w:val="18"/>
        </w:rPr>
        <w:t>O</w:t>
      </w:r>
      <w:r w:rsidR="00732AA7" w:rsidRPr="00550131">
        <w:rPr>
          <w:rFonts w:asciiTheme="majorHAnsi" w:hAnsiTheme="majorHAnsi" w:cs="Times New Roman"/>
          <w:szCs w:val="18"/>
        </w:rPr>
        <w:t>b</w:t>
      </w:r>
      <w:r w:rsidRPr="00550131">
        <w:rPr>
          <w:rFonts w:asciiTheme="majorHAnsi" w:hAnsiTheme="majorHAnsi" w:cs="Times New Roman"/>
          <w:szCs w:val="18"/>
        </w:rPr>
        <w:t>jednatele</w:t>
      </w:r>
      <w:r w:rsidR="00D351E3">
        <w:rPr>
          <w:rFonts w:asciiTheme="majorHAnsi" w:hAnsiTheme="majorHAnsi" w:cs="Times New Roman"/>
          <w:szCs w:val="18"/>
        </w:rPr>
        <w:t xml:space="preserve"> je specifikováno </w:t>
      </w:r>
      <w:r w:rsidR="00D351E3" w:rsidRPr="008A0C3B">
        <w:rPr>
          <w:rFonts w:asciiTheme="majorHAnsi" w:hAnsiTheme="majorHAnsi" w:cs="Times New Roman"/>
          <w:szCs w:val="18"/>
        </w:rPr>
        <w:t>v </w:t>
      </w:r>
      <w:r w:rsidR="00EB6CEE">
        <w:rPr>
          <w:rFonts w:asciiTheme="majorHAnsi" w:hAnsiTheme="majorHAnsi" w:cs="Times New Roman"/>
          <w:szCs w:val="18"/>
        </w:rPr>
        <w:t>Příloze č. 8</w:t>
      </w:r>
      <w:r w:rsidRPr="00550131">
        <w:rPr>
          <w:rFonts w:asciiTheme="majorHAnsi" w:hAnsiTheme="majorHAnsi" w:cs="Times New Roman"/>
          <w:szCs w:val="18"/>
        </w:rPr>
        <w:t xml:space="preserve"> Platforma S</w:t>
      </w:r>
      <w:r w:rsidR="004A5105" w:rsidRPr="00550131">
        <w:rPr>
          <w:rFonts w:asciiTheme="majorHAnsi" w:hAnsiTheme="majorHAnsi" w:cs="Times New Roman"/>
          <w:szCs w:val="18"/>
        </w:rPr>
        <w:t>právy železnic</w:t>
      </w:r>
      <w:r w:rsidRPr="00550131">
        <w:rPr>
          <w:rFonts w:asciiTheme="majorHAnsi" w:hAnsiTheme="majorHAnsi" w:cs="Times New Roman"/>
          <w:szCs w:val="18"/>
        </w:rPr>
        <w:t>.</w:t>
      </w:r>
    </w:p>
    <w:p w14:paraId="738D4EF4"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bude provádět Plnění vzdáleným přístupem (</w:t>
      </w:r>
      <w:proofErr w:type="spellStart"/>
      <w:r w:rsidRPr="00550131">
        <w:rPr>
          <w:rFonts w:asciiTheme="majorHAnsi" w:hAnsiTheme="majorHAnsi" w:cs="Times New Roman"/>
          <w:szCs w:val="18"/>
        </w:rPr>
        <w:t>off-site</w:t>
      </w:r>
      <w:proofErr w:type="spellEnd"/>
      <w:r w:rsidRPr="00550131">
        <w:rPr>
          <w:rFonts w:asciiTheme="majorHAnsi" w:hAnsiTheme="majorHAnsi" w:cs="Times New Roman"/>
          <w:szCs w:val="18"/>
        </w:rPr>
        <w:t>), a pokud to povaha Plnění umožňuje a není to v rozporu s požadavky Objednatele, tak také na místě (on-</w:t>
      </w:r>
      <w:proofErr w:type="spellStart"/>
      <w:r w:rsidRPr="00550131">
        <w:rPr>
          <w:rFonts w:asciiTheme="majorHAnsi" w:hAnsiTheme="majorHAnsi" w:cs="Times New Roman"/>
          <w:szCs w:val="18"/>
        </w:rPr>
        <w:t>site</w:t>
      </w:r>
      <w:proofErr w:type="spellEnd"/>
      <w:r w:rsidRPr="00550131">
        <w:rPr>
          <w:rFonts w:asciiTheme="majorHAnsi" w:hAnsiTheme="majorHAnsi" w:cs="Times New Roman"/>
          <w:szCs w:val="18"/>
        </w:rPr>
        <w:t>), nedohodnou-li se Strany v Dílčí smlouvě jinak.</w:t>
      </w:r>
    </w:p>
    <w:p w14:paraId="0F1AE965"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Objednatel poskytne Zhotoviteli potřebnou součinnost a přihlašovací údaje pro provádění Plnění vzdáleným přístupem. </w:t>
      </w:r>
    </w:p>
    <w:p w14:paraId="26E6349F" w14:textId="77777777" w:rsidR="00FD71A8" w:rsidRPr="00FD23CD" w:rsidRDefault="00FD71A8" w:rsidP="004202AB">
      <w:pPr>
        <w:pStyle w:val="Nadpis4"/>
        <w:numPr>
          <w:ilvl w:val="0"/>
          <w:numId w:val="5"/>
        </w:numPr>
        <w:spacing w:after="240"/>
        <w:ind w:left="425" w:hanging="425"/>
        <w:rPr>
          <w:noProof/>
        </w:rPr>
      </w:pPr>
      <w:r w:rsidRPr="00FD23CD">
        <w:rPr>
          <w:noProof/>
        </w:rPr>
        <w:t>Cena a platební podmínky</w:t>
      </w:r>
    </w:p>
    <w:p w14:paraId="4C8F78DC" w14:textId="2FCC8E0E"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6" w:name="_Ref520390680"/>
      <w:r w:rsidRPr="00550131">
        <w:rPr>
          <w:rFonts w:asciiTheme="majorHAnsi" w:hAnsiTheme="majorHAnsi" w:cs="Times New Roman"/>
          <w:szCs w:val="18"/>
        </w:rPr>
        <w:t xml:space="preserve">Cena může být stanovena v příslušné Dílčí </w:t>
      </w:r>
      <w:r w:rsidR="008F0322">
        <w:rPr>
          <w:rFonts w:asciiTheme="majorHAnsi" w:hAnsiTheme="majorHAnsi" w:cs="Times New Roman"/>
          <w:szCs w:val="18"/>
        </w:rPr>
        <w:t>smlouvě jako:</w:t>
      </w:r>
    </w:p>
    <w:p w14:paraId="167D2BF7" w14:textId="16EF28FF" w:rsidR="008F0322"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pevná cena vypočtená na základě rozpočtu s určením Člověko</w:t>
      </w:r>
      <w:r w:rsidR="002F3DFC">
        <w:rPr>
          <w:rFonts w:asciiTheme="majorHAnsi" w:hAnsiTheme="majorHAnsi" w:cs="Times New Roman"/>
          <w:szCs w:val="18"/>
        </w:rPr>
        <w:t>dní</w:t>
      </w:r>
      <w:r w:rsidRPr="00550131">
        <w:rPr>
          <w:rFonts w:asciiTheme="majorHAnsi" w:hAnsiTheme="majorHAnsi" w:cs="Times New Roman"/>
          <w:szCs w:val="18"/>
        </w:rPr>
        <w:t xml:space="preserve"> pro jednotlivé položky a sjednané jednotkové ceny za jeden (1) Člověkoden (MD), nebo </w:t>
      </w:r>
    </w:p>
    <w:p w14:paraId="687D8E9A" w14:textId="70048AC3" w:rsidR="00FD71A8" w:rsidRPr="00550131"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cena za skutečně provedené Plnění dle Dílčí smlouvy evidované ve výkazech práce (reportů) schválených Objednatelem, vypočtená na základě jednotkové ceny za jeden (1) Člověkoden (MD)</w:t>
      </w:r>
      <w:bookmarkStart w:id="57" w:name="_Ref520131511"/>
      <w:r w:rsidRPr="00550131">
        <w:rPr>
          <w:rFonts w:asciiTheme="majorHAnsi" w:hAnsiTheme="majorHAnsi" w:cs="Times New Roman"/>
          <w:szCs w:val="18"/>
        </w:rPr>
        <w:t>.</w:t>
      </w:r>
      <w:bookmarkEnd w:id="57"/>
      <w:r w:rsidRPr="00550131">
        <w:rPr>
          <w:rFonts w:asciiTheme="majorHAnsi" w:hAnsiTheme="majorHAnsi" w:cs="Times New Roman"/>
          <w:szCs w:val="18"/>
        </w:rPr>
        <w:t xml:space="preserve"> V případě, že Objednatel v Dílčí smlouvě nezvolí způsob stanovení Odměny, platí, že Odměna byla stanovena jako pevná částka vypočtená na základě rozpočtu s určením Člověko</w:t>
      </w:r>
      <w:r w:rsidR="002F3DFC">
        <w:rPr>
          <w:rFonts w:asciiTheme="majorHAnsi" w:hAnsiTheme="majorHAnsi" w:cs="Times New Roman"/>
          <w:szCs w:val="18"/>
        </w:rPr>
        <w:t>dní</w:t>
      </w:r>
      <w:r w:rsidRPr="00550131">
        <w:rPr>
          <w:rFonts w:asciiTheme="majorHAnsi" w:hAnsiTheme="majorHAnsi" w:cs="Times New Roman"/>
          <w:szCs w:val="18"/>
        </w:rPr>
        <w:t xml:space="preserve"> pro jednotlivé položky</w:t>
      </w:r>
      <w:bookmarkEnd w:id="56"/>
      <w:r w:rsidR="00407174" w:rsidRPr="00550131">
        <w:rPr>
          <w:rFonts w:asciiTheme="majorHAnsi" w:hAnsiTheme="majorHAnsi" w:cs="Times New Roman"/>
          <w:szCs w:val="18"/>
        </w:rPr>
        <w:t>.</w:t>
      </w:r>
    </w:p>
    <w:p w14:paraId="12C50847" w14:textId="586F0884" w:rsidR="004202AB" w:rsidRDefault="00FD71A8" w:rsidP="004202AB">
      <w:pPr>
        <w:pStyle w:val="Odstavecseseznamem"/>
        <w:numPr>
          <w:ilvl w:val="1"/>
          <w:numId w:val="5"/>
        </w:numPr>
        <w:spacing w:after="120" w:line="276" w:lineRule="auto"/>
        <w:ind w:left="567" w:hanging="567"/>
        <w:contextualSpacing w:val="0"/>
        <w:rPr>
          <w:rFonts w:asciiTheme="majorHAnsi" w:hAnsiTheme="majorHAnsi"/>
        </w:rPr>
      </w:pPr>
      <w:bookmarkStart w:id="58" w:name="_Ref520199133"/>
      <w:bookmarkStart w:id="59" w:name="_Ref466401150"/>
      <w:bookmarkStart w:id="60" w:name="_Ref520196150"/>
      <w:r w:rsidRPr="00550131">
        <w:rPr>
          <w:rFonts w:asciiTheme="majorHAnsi" w:hAnsiTheme="majorHAnsi" w:cs="Times New Roman"/>
        </w:rPr>
        <w:t xml:space="preserve">Za práci všech </w:t>
      </w:r>
      <w:r w:rsidR="00407174" w:rsidRPr="00550131">
        <w:rPr>
          <w:rFonts w:asciiTheme="majorHAnsi" w:hAnsiTheme="majorHAnsi" w:cs="Times New Roman"/>
        </w:rPr>
        <w:t>pracovníků</w:t>
      </w:r>
      <w:r w:rsidRPr="00550131">
        <w:rPr>
          <w:rFonts w:asciiTheme="majorHAnsi" w:hAnsiTheme="majorHAnsi" w:cs="Times New Roman"/>
        </w:rPr>
        <w:t xml:space="preserve"> Zhotovitele v rámci provádění Plnění je sjednána jednotná sazba ve </w:t>
      </w:r>
      <w:r w:rsidR="004202AB">
        <w:rPr>
          <w:rFonts w:asciiTheme="majorHAnsi" w:hAnsiTheme="majorHAnsi"/>
        </w:rPr>
        <w:t xml:space="preserve">výši </w:t>
      </w:r>
      <w:r w:rsidR="004202AB" w:rsidRPr="005961F0">
        <w:rPr>
          <w:rFonts w:asciiTheme="majorHAnsi" w:hAnsiTheme="majorHAnsi"/>
          <w:highlight w:val="green"/>
        </w:rPr>
        <w:t>……………….</w:t>
      </w:r>
      <w:r w:rsidR="004202AB">
        <w:rPr>
          <w:rFonts w:asciiTheme="majorHAnsi" w:hAnsiTheme="majorHAnsi"/>
        </w:rPr>
        <w:t xml:space="preserve"> Kč bez DPH („</w:t>
      </w:r>
      <w:r w:rsidR="004202AB" w:rsidRPr="005961F0">
        <w:rPr>
          <w:rFonts w:asciiTheme="majorHAnsi" w:hAnsiTheme="majorHAnsi"/>
        </w:rPr>
        <w:t>Cena</w:t>
      </w:r>
      <w:r w:rsidR="004202AB">
        <w:rPr>
          <w:rFonts w:asciiTheme="majorHAnsi" w:hAnsiTheme="majorHAnsi"/>
        </w:rPr>
        <w:t xml:space="preserve">“), výše DPH </w:t>
      </w:r>
      <w:r w:rsidR="004202AB" w:rsidRPr="005961F0">
        <w:rPr>
          <w:rFonts w:asciiTheme="majorHAnsi" w:hAnsiTheme="majorHAnsi"/>
          <w:highlight w:val="green"/>
        </w:rPr>
        <w:t>……………..</w:t>
      </w:r>
      <w:r w:rsidR="004202AB">
        <w:rPr>
          <w:rFonts w:asciiTheme="majorHAnsi" w:hAnsiTheme="majorHAnsi"/>
        </w:rPr>
        <w:t xml:space="preserve">, cena včetně DPH </w:t>
      </w:r>
      <w:r w:rsidR="004202AB" w:rsidRPr="005961F0">
        <w:rPr>
          <w:rFonts w:asciiTheme="majorHAnsi" w:hAnsiTheme="majorHAnsi"/>
          <w:highlight w:val="green"/>
        </w:rPr>
        <w:t>………………</w:t>
      </w:r>
      <w:r w:rsidR="004202AB" w:rsidRPr="004202AB">
        <w:rPr>
          <w:rFonts w:asciiTheme="majorHAnsi" w:hAnsiTheme="majorHAnsi" w:cs="Times New Roman"/>
        </w:rPr>
        <w:t xml:space="preserve"> </w:t>
      </w:r>
      <w:r w:rsidR="004202AB" w:rsidRPr="00550131">
        <w:rPr>
          <w:rFonts w:asciiTheme="majorHAnsi" w:hAnsiTheme="majorHAnsi" w:cs="Times New Roman"/>
        </w:rPr>
        <w:t>za každý Člověkoden práce.</w:t>
      </w:r>
      <w:r w:rsidR="004202AB">
        <w:rPr>
          <w:rFonts w:asciiTheme="majorHAnsi" w:hAnsiTheme="majorHAnsi"/>
        </w:rPr>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667D22F6"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61" w:name="_Ref520199662"/>
      <w:bookmarkEnd w:id="58"/>
      <w:r w:rsidRPr="00550131">
        <w:rPr>
          <w:rFonts w:asciiTheme="majorHAnsi" w:hAnsiTheme="majorHAnsi" w:cs="Times New Roman"/>
          <w:szCs w:val="18"/>
        </w:rPr>
        <w:t xml:space="preserve">Za dobu trvání Rámcové dohody bude </w:t>
      </w:r>
      <w:r w:rsidRPr="00503BE8">
        <w:rPr>
          <w:rFonts w:asciiTheme="majorHAnsi" w:hAnsiTheme="majorHAnsi" w:cs="Times New Roman"/>
          <w:szCs w:val="18"/>
        </w:rPr>
        <w:t>sjednaný rozsah provádění Plnění (tj. souhrn Cen za všechny Dílčí smlouvy) činit maximálně</w:t>
      </w:r>
      <w:r w:rsidR="00550131" w:rsidRPr="00503BE8">
        <w:rPr>
          <w:rFonts w:asciiTheme="majorHAnsi" w:hAnsiTheme="majorHAnsi" w:cs="Times New Roman"/>
          <w:szCs w:val="18"/>
        </w:rPr>
        <w:t xml:space="preserve"> </w:t>
      </w:r>
      <w:r w:rsidR="00503BE8" w:rsidRPr="00503BE8">
        <w:rPr>
          <w:rFonts w:asciiTheme="majorHAnsi" w:hAnsiTheme="majorHAnsi" w:cs="Times New Roman"/>
          <w:szCs w:val="18"/>
        </w:rPr>
        <w:t>3 000</w:t>
      </w:r>
      <w:r w:rsidR="002F3DFC">
        <w:rPr>
          <w:rFonts w:asciiTheme="majorHAnsi" w:hAnsiTheme="majorHAnsi" w:cs="Times New Roman"/>
          <w:szCs w:val="18"/>
        </w:rPr>
        <w:t> </w:t>
      </w:r>
      <w:r w:rsidR="00503BE8" w:rsidRPr="00503BE8">
        <w:rPr>
          <w:rFonts w:asciiTheme="majorHAnsi" w:hAnsiTheme="majorHAnsi" w:cs="Times New Roman"/>
          <w:szCs w:val="18"/>
        </w:rPr>
        <w:t>000</w:t>
      </w:r>
      <w:r w:rsidR="002F3DFC">
        <w:rPr>
          <w:rFonts w:asciiTheme="majorHAnsi" w:hAnsiTheme="majorHAnsi" w:cs="Times New Roman"/>
          <w:szCs w:val="18"/>
        </w:rPr>
        <w:t>,-Kč bez DPH</w:t>
      </w:r>
      <w:r w:rsidRPr="00503BE8">
        <w:rPr>
          <w:rFonts w:asciiTheme="majorHAnsi" w:hAnsiTheme="majorHAnsi" w:cs="Times New Roman"/>
          <w:szCs w:val="18"/>
        </w:rPr>
        <w:t>. Objednatel</w:t>
      </w:r>
      <w:r w:rsidRPr="00550131">
        <w:rPr>
          <w:rFonts w:asciiTheme="majorHAnsi" w:hAnsiTheme="majorHAnsi" w:cs="Times New Roman"/>
          <w:szCs w:val="18"/>
        </w:rPr>
        <w:t xml:space="preserve"> není povinen vyčerpat celý maximální rozsah Člověko</w:t>
      </w:r>
      <w:r w:rsidR="002F3DFC">
        <w:rPr>
          <w:rFonts w:asciiTheme="majorHAnsi" w:hAnsiTheme="majorHAnsi" w:cs="Times New Roman"/>
          <w:szCs w:val="18"/>
        </w:rPr>
        <w:t>dní</w:t>
      </w:r>
      <w:r w:rsidRPr="00550131">
        <w:rPr>
          <w:rFonts w:asciiTheme="majorHAnsi" w:hAnsiTheme="majorHAnsi" w:cs="Times New Roman"/>
          <w:szCs w:val="18"/>
        </w:rPr>
        <w:t xml:space="preserve"> dle této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w:t>
      </w:r>
      <w:bookmarkEnd w:id="59"/>
      <w:bookmarkEnd w:id="61"/>
    </w:p>
    <w:bookmarkEnd w:id="60"/>
    <w:p w14:paraId="113A6452" w14:textId="40437685"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095D9253" w14:textId="2709AFAF" w:rsidR="00C43F29" w:rsidRDefault="00BE042B" w:rsidP="00A8583E">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p>
    <w:p w14:paraId="554BADD9" w14:textId="27F5D45F" w:rsidR="005155F8" w:rsidRPr="004202AB" w:rsidRDefault="005155F8" w:rsidP="00A8583E">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Splatnost faktury se sjednává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0BF6A873" w14:textId="09EF3D55" w:rsidR="00C43F29" w:rsidRPr="004202AB" w:rsidRDefault="00C43F29" w:rsidP="004202AB">
      <w:pPr>
        <w:pStyle w:val="Nadpis4"/>
        <w:numPr>
          <w:ilvl w:val="0"/>
          <w:numId w:val="5"/>
        </w:numPr>
        <w:spacing w:after="240"/>
        <w:ind w:left="425" w:hanging="425"/>
        <w:rPr>
          <w:noProof/>
        </w:rPr>
      </w:pPr>
      <w:r w:rsidRPr="00FD23CD">
        <w:rPr>
          <w:noProof/>
        </w:rPr>
        <w:t>Kontaktní osoby</w:t>
      </w:r>
    </w:p>
    <w:p w14:paraId="10A8ECFE" w14:textId="34CB6AD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w:t>
      </w:r>
      <w:r w:rsidR="00BE042B" w:rsidRPr="004202AB">
        <w:rPr>
          <w:rFonts w:asciiTheme="majorHAnsi" w:hAnsiTheme="majorHAnsi" w:cs="Times New Roman"/>
          <w:szCs w:val="18"/>
        </w:rPr>
        <w:t>Zhotovitele</w:t>
      </w:r>
      <w:r w:rsidR="006F6E91" w:rsidRPr="004202AB">
        <w:rPr>
          <w:rFonts w:asciiTheme="majorHAnsi" w:hAnsiTheme="majorHAnsi" w:cs="Times New Roman"/>
          <w:szCs w:val="18"/>
        </w:rPr>
        <w:t xml:space="preserve"> </w:t>
      </w:r>
      <w:r w:rsidRPr="004202AB">
        <w:rPr>
          <w:rFonts w:asciiTheme="majorHAnsi" w:hAnsiTheme="majorHAnsi" w:cs="Times New Roman"/>
          <w:szCs w:val="18"/>
          <w:highlight w:val="green"/>
        </w:rPr>
        <w:t xml:space="preserve">[DOPLNÍ </w:t>
      </w:r>
      <w:r w:rsidR="00BE042B" w:rsidRPr="004202AB">
        <w:rPr>
          <w:rFonts w:asciiTheme="majorHAnsi" w:hAnsiTheme="majorHAnsi" w:cs="Times New Roman"/>
          <w:szCs w:val="18"/>
          <w:highlight w:val="green"/>
        </w:rPr>
        <w:t>ZHOTOVITEL</w:t>
      </w:r>
      <w:r w:rsidR="00697D67" w:rsidRPr="004202AB">
        <w:rPr>
          <w:rFonts w:asciiTheme="majorHAnsi" w:hAnsiTheme="majorHAnsi" w:cs="Times New Roman"/>
          <w:szCs w:val="18"/>
          <w:highlight w:val="green"/>
        </w:rPr>
        <w:t>: titul, jméno, příjmení, telefon a e-mail</w:t>
      </w:r>
      <w:r w:rsidRPr="004202AB">
        <w:rPr>
          <w:rFonts w:asciiTheme="majorHAnsi" w:hAnsiTheme="majorHAnsi" w:cs="Times New Roman"/>
          <w:szCs w:val="18"/>
          <w:highlight w:val="green"/>
        </w:rPr>
        <w:t>]</w:t>
      </w:r>
      <w:r w:rsidRPr="004202AB">
        <w:rPr>
          <w:rFonts w:asciiTheme="majorHAnsi" w:hAnsiTheme="majorHAnsi" w:cs="Times New Roman"/>
          <w:szCs w:val="18"/>
        </w:rPr>
        <w:t>.</w:t>
      </w:r>
    </w:p>
    <w:p w14:paraId="3B987C01" w14:textId="00982C42"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lastRenderedPageBreak/>
        <w:t xml:space="preserve">Kontaktními osobami za účelem plnění této Smlouvy jsou za Objednatele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00B5778C" w:rsidRPr="004202AB">
        <w:rPr>
          <w:rFonts w:asciiTheme="majorHAnsi" w:hAnsiTheme="majorHAnsi" w:cs="Times New Roman"/>
          <w:szCs w:val="18"/>
        </w:rPr>
        <w:t>.</w:t>
      </w:r>
    </w:p>
    <w:p w14:paraId="204728C2" w14:textId="7DB9B75E"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 osobou Objednatele pro oblast kybernetické bezpečnosti je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Pr="004202AB">
        <w:rPr>
          <w:rFonts w:asciiTheme="majorHAnsi" w:hAnsiTheme="majorHAnsi" w:cs="Times New Roman"/>
          <w:szCs w:val="18"/>
        </w:rPr>
        <w:t>.</w:t>
      </w:r>
    </w:p>
    <w:p w14:paraId="67EAD9D1" w14:textId="54D1680F" w:rsidR="00C43F29" w:rsidRPr="004202AB" w:rsidRDefault="00C43F29" w:rsidP="004202AB">
      <w:pPr>
        <w:pStyle w:val="Nadpis4"/>
        <w:numPr>
          <w:ilvl w:val="0"/>
          <w:numId w:val="5"/>
        </w:numPr>
        <w:spacing w:after="240"/>
        <w:ind w:left="425" w:hanging="425"/>
        <w:rPr>
          <w:noProof/>
        </w:rPr>
      </w:pPr>
      <w:r w:rsidRPr="00FD23CD">
        <w:rPr>
          <w:noProof/>
        </w:rPr>
        <w:t>Práva duševního vlastnictví</w:t>
      </w:r>
    </w:p>
    <w:p w14:paraId="37B30722" w14:textId="0BE83C77" w:rsidR="00C43F29" w:rsidRPr="008A0C3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8A0C3B">
        <w:rPr>
          <w:rFonts w:asciiTheme="majorHAnsi" w:hAnsiTheme="majorHAnsi" w:cs="Times New Roman"/>
          <w:szCs w:val="18"/>
        </w:rPr>
        <w:t xml:space="preserve">Pro Software, který je Autorským dílem platí článek 6.1. </w:t>
      </w:r>
      <w:r w:rsidR="00575566" w:rsidRPr="008A0C3B">
        <w:rPr>
          <w:rFonts w:asciiTheme="majorHAnsi" w:hAnsiTheme="majorHAnsi" w:cs="Times New Roman"/>
          <w:szCs w:val="18"/>
        </w:rPr>
        <w:t>Příl</w:t>
      </w:r>
      <w:r w:rsidR="008A0C3B" w:rsidRPr="008A0C3B">
        <w:rPr>
          <w:rFonts w:asciiTheme="majorHAnsi" w:hAnsiTheme="majorHAnsi" w:cs="Times New Roman"/>
          <w:szCs w:val="18"/>
        </w:rPr>
        <w:t>ohy č. 5</w:t>
      </w:r>
      <w:r w:rsidR="00CB3360" w:rsidRPr="008A0C3B">
        <w:rPr>
          <w:rFonts w:asciiTheme="majorHAnsi" w:hAnsiTheme="majorHAnsi" w:cs="Times New Roman"/>
          <w:szCs w:val="18"/>
        </w:rPr>
        <w:t xml:space="preserve"> Zvláštní obchodní podmínky.</w:t>
      </w:r>
    </w:p>
    <w:p w14:paraId="3C8E0379" w14:textId="20E4761B" w:rsidR="00C43F29" w:rsidRPr="008A0C3B" w:rsidRDefault="000A6FE2" w:rsidP="004202AB">
      <w:pPr>
        <w:pStyle w:val="Nadpis4"/>
        <w:numPr>
          <w:ilvl w:val="0"/>
          <w:numId w:val="5"/>
        </w:numPr>
        <w:spacing w:after="240"/>
        <w:ind w:left="425" w:hanging="425"/>
        <w:rPr>
          <w:noProof/>
        </w:rPr>
      </w:pPr>
      <w:r w:rsidRPr="008A0C3B">
        <w:rPr>
          <w:noProof/>
        </w:rPr>
        <w:t>Helpd</w:t>
      </w:r>
      <w:r w:rsidR="00C43F29" w:rsidRPr="008A0C3B">
        <w:rPr>
          <w:noProof/>
        </w:rPr>
        <w:t>esk</w:t>
      </w:r>
    </w:p>
    <w:p w14:paraId="2F2800AA" w14:textId="5361AD85" w:rsidR="00C43F29" w:rsidRPr="008A0C3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8A0C3B">
        <w:rPr>
          <w:rFonts w:asciiTheme="majorHAnsi" w:hAnsiTheme="majorHAnsi" w:cs="Times New Roman"/>
          <w:szCs w:val="18"/>
        </w:rPr>
        <w:t xml:space="preserve">Zhotovitel bude poskytovat </w:t>
      </w:r>
      <w:proofErr w:type="spellStart"/>
      <w:r w:rsidR="000A6FE2" w:rsidRPr="008A0C3B">
        <w:rPr>
          <w:rFonts w:asciiTheme="majorHAnsi" w:hAnsiTheme="majorHAnsi" w:cs="Times New Roman"/>
          <w:szCs w:val="18"/>
        </w:rPr>
        <w:t>Helpd</w:t>
      </w:r>
      <w:r w:rsidRPr="008A0C3B">
        <w:rPr>
          <w:rFonts w:asciiTheme="majorHAnsi" w:hAnsiTheme="majorHAnsi" w:cs="Times New Roman"/>
          <w:szCs w:val="18"/>
        </w:rPr>
        <w:t>esk</w:t>
      </w:r>
      <w:proofErr w:type="spellEnd"/>
      <w:r w:rsidRPr="008A0C3B">
        <w:rPr>
          <w:rFonts w:asciiTheme="majorHAnsi" w:hAnsiTheme="majorHAnsi" w:cs="Times New Roman"/>
          <w:szCs w:val="18"/>
        </w:rPr>
        <w:t xml:space="preserve"> v režimu </w:t>
      </w:r>
      <w:r w:rsidR="00503BE8" w:rsidRPr="008A0C3B">
        <w:rPr>
          <w:rFonts w:asciiTheme="majorHAnsi" w:hAnsiTheme="majorHAnsi" w:cs="Times New Roman"/>
          <w:szCs w:val="18"/>
        </w:rPr>
        <w:t>3</w:t>
      </w:r>
      <w:r w:rsidRPr="008A0C3B">
        <w:rPr>
          <w:rFonts w:asciiTheme="majorHAnsi" w:hAnsiTheme="majorHAnsi" w:cs="Times New Roman"/>
          <w:szCs w:val="18"/>
        </w:rPr>
        <w:t xml:space="preserve"> ve smyslu čl. 10.1.1. </w:t>
      </w:r>
      <w:r w:rsidR="008A0C3B" w:rsidRPr="008A0C3B">
        <w:rPr>
          <w:rFonts w:asciiTheme="majorHAnsi" w:hAnsiTheme="majorHAnsi" w:cs="Times New Roman"/>
          <w:szCs w:val="18"/>
        </w:rPr>
        <w:t>Přílohy č. 5</w:t>
      </w:r>
      <w:r w:rsidR="00CB3360" w:rsidRPr="008A0C3B">
        <w:rPr>
          <w:rFonts w:asciiTheme="majorHAnsi" w:hAnsiTheme="majorHAnsi" w:cs="Times New Roman"/>
          <w:szCs w:val="18"/>
        </w:rPr>
        <w:t xml:space="preserve"> Zvláštní obchodní podmínky.</w:t>
      </w:r>
    </w:p>
    <w:p w14:paraId="35CFD182" w14:textId="3AE2CA33" w:rsidR="00C43F29" w:rsidRPr="008A0C3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8A0C3B">
        <w:rPr>
          <w:rFonts w:asciiTheme="majorHAnsi" w:hAnsiTheme="majorHAnsi" w:cs="Times New Roman"/>
          <w:szCs w:val="18"/>
        </w:rPr>
        <w:t xml:space="preserve">Zhotovitel bude provozovat </w:t>
      </w:r>
      <w:proofErr w:type="spellStart"/>
      <w:r w:rsidR="000A6FE2" w:rsidRPr="008A0C3B">
        <w:rPr>
          <w:rFonts w:asciiTheme="majorHAnsi" w:hAnsiTheme="majorHAnsi" w:cs="Times New Roman"/>
          <w:szCs w:val="18"/>
        </w:rPr>
        <w:t>Helpd</w:t>
      </w:r>
      <w:r w:rsidRPr="008A0C3B">
        <w:rPr>
          <w:rFonts w:asciiTheme="majorHAnsi" w:hAnsiTheme="majorHAnsi" w:cs="Times New Roman"/>
          <w:szCs w:val="18"/>
        </w:rPr>
        <w:t>esk</w:t>
      </w:r>
      <w:proofErr w:type="spellEnd"/>
      <w:r w:rsidRPr="008A0C3B">
        <w:rPr>
          <w:rFonts w:asciiTheme="majorHAnsi" w:hAnsiTheme="majorHAnsi" w:cs="Times New Roman"/>
          <w:szCs w:val="18"/>
        </w:rPr>
        <w:t xml:space="preserve"> v úrovni </w:t>
      </w:r>
      <w:r w:rsidR="00503BE8" w:rsidRPr="008A0C3B">
        <w:rPr>
          <w:rFonts w:asciiTheme="majorHAnsi" w:hAnsiTheme="majorHAnsi" w:cs="Times New Roman"/>
          <w:szCs w:val="18"/>
        </w:rPr>
        <w:t>L1</w:t>
      </w:r>
      <w:r w:rsidRPr="008A0C3B">
        <w:rPr>
          <w:rFonts w:asciiTheme="majorHAnsi" w:hAnsiTheme="majorHAnsi" w:cs="Times New Roman"/>
          <w:szCs w:val="18"/>
        </w:rPr>
        <w:t xml:space="preserve"> ve smyslu č</w:t>
      </w:r>
      <w:r w:rsidR="004A5105" w:rsidRPr="008A0C3B">
        <w:rPr>
          <w:rFonts w:asciiTheme="majorHAnsi" w:hAnsiTheme="majorHAnsi" w:cs="Times New Roman"/>
          <w:szCs w:val="18"/>
        </w:rPr>
        <w:t>l</w:t>
      </w:r>
      <w:r w:rsidRPr="008A0C3B">
        <w:rPr>
          <w:rFonts w:asciiTheme="majorHAnsi" w:hAnsiTheme="majorHAnsi" w:cs="Times New Roman"/>
          <w:szCs w:val="18"/>
        </w:rPr>
        <w:t xml:space="preserve">. 10.1.4. </w:t>
      </w:r>
      <w:r w:rsidR="00CB3360" w:rsidRPr="008A0C3B">
        <w:rPr>
          <w:rFonts w:asciiTheme="majorHAnsi" w:hAnsiTheme="majorHAnsi" w:cs="Times New Roman"/>
          <w:szCs w:val="18"/>
        </w:rPr>
        <w:t xml:space="preserve">Přílohy č. </w:t>
      </w:r>
      <w:r w:rsidR="008A0C3B" w:rsidRPr="008A0C3B">
        <w:rPr>
          <w:rFonts w:asciiTheme="majorHAnsi" w:hAnsiTheme="majorHAnsi" w:cs="Times New Roman"/>
          <w:szCs w:val="18"/>
        </w:rPr>
        <w:t>5</w:t>
      </w:r>
      <w:r w:rsidR="00CB3360" w:rsidRPr="008A0C3B">
        <w:rPr>
          <w:rFonts w:asciiTheme="majorHAnsi" w:hAnsiTheme="majorHAnsi" w:cs="Times New Roman"/>
          <w:szCs w:val="18"/>
        </w:rPr>
        <w:t xml:space="preserve"> Zvláštní obchodní podmínky.</w:t>
      </w:r>
    </w:p>
    <w:p w14:paraId="50610441" w14:textId="77777777" w:rsidR="00C43F29" w:rsidRPr="008A0C3B" w:rsidRDefault="00C43F29" w:rsidP="004202AB">
      <w:pPr>
        <w:pStyle w:val="Nadpis4"/>
        <w:numPr>
          <w:ilvl w:val="0"/>
          <w:numId w:val="5"/>
        </w:numPr>
        <w:spacing w:after="240"/>
        <w:ind w:left="425" w:hanging="425"/>
        <w:rPr>
          <w:noProof/>
        </w:rPr>
      </w:pPr>
      <w:r w:rsidRPr="008A0C3B">
        <w:rPr>
          <w:noProof/>
        </w:rPr>
        <w:t>Kybernetická bezpečnost</w:t>
      </w:r>
    </w:p>
    <w:p w14:paraId="66714642" w14:textId="2DC15D4F" w:rsidR="00C43F29" w:rsidRPr="008A0C3B" w:rsidRDefault="00C43F29" w:rsidP="008A0C3B">
      <w:pPr>
        <w:pStyle w:val="Clanek11"/>
        <w:widowControl/>
        <w:numPr>
          <w:ilvl w:val="1"/>
          <w:numId w:val="5"/>
        </w:numPr>
        <w:spacing w:before="0" w:line="276" w:lineRule="auto"/>
        <w:ind w:left="567" w:hanging="567"/>
        <w:jc w:val="left"/>
        <w:rPr>
          <w:rFonts w:asciiTheme="majorHAnsi" w:hAnsiTheme="majorHAnsi" w:cs="Times New Roman"/>
          <w:szCs w:val="18"/>
        </w:rPr>
      </w:pPr>
      <w:r w:rsidRPr="008A0C3B">
        <w:rPr>
          <w:rFonts w:asciiTheme="majorHAnsi" w:hAnsiTheme="majorHAnsi" w:cs="Times New Roman"/>
          <w:szCs w:val="18"/>
        </w:rPr>
        <w:t xml:space="preserve">Zhotovitel je povinen dodržovat ustanovení týkající se kybernetické bezpečnosti ve smyslu článku 20. </w:t>
      </w:r>
      <w:r w:rsidR="00211504" w:rsidRPr="008A0C3B">
        <w:rPr>
          <w:rFonts w:asciiTheme="majorHAnsi" w:hAnsiTheme="majorHAnsi" w:cs="Times New Roman"/>
          <w:szCs w:val="18"/>
        </w:rPr>
        <w:t xml:space="preserve">Přílohy č. </w:t>
      </w:r>
      <w:r w:rsidR="008A0C3B" w:rsidRPr="008A0C3B">
        <w:rPr>
          <w:rFonts w:asciiTheme="majorHAnsi" w:hAnsiTheme="majorHAnsi" w:cs="Times New Roman"/>
          <w:szCs w:val="18"/>
        </w:rPr>
        <w:t>5</w:t>
      </w:r>
      <w:r w:rsidR="00CB3360" w:rsidRPr="008A0C3B">
        <w:rPr>
          <w:rFonts w:asciiTheme="majorHAnsi" w:hAnsiTheme="majorHAnsi" w:cs="Times New Roman"/>
          <w:szCs w:val="18"/>
        </w:rPr>
        <w:t xml:space="preserve"> Zvláštní obchodní podmínky.</w:t>
      </w:r>
    </w:p>
    <w:p w14:paraId="22A1387C" w14:textId="77777777" w:rsidR="00C43F29" w:rsidRPr="008A0C3B" w:rsidRDefault="00C43F29" w:rsidP="004202AB">
      <w:pPr>
        <w:pStyle w:val="Nadpis4"/>
        <w:numPr>
          <w:ilvl w:val="0"/>
          <w:numId w:val="5"/>
        </w:numPr>
        <w:spacing w:after="240"/>
        <w:ind w:left="425" w:hanging="425"/>
        <w:rPr>
          <w:noProof/>
        </w:rPr>
      </w:pPr>
      <w:r w:rsidRPr="008A0C3B">
        <w:rPr>
          <w:noProof/>
        </w:rPr>
        <w:t>Ochrana osobních údajů</w:t>
      </w:r>
    </w:p>
    <w:p w14:paraId="1E00A3BF" w14:textId="77777777" w:rsidR="00C43F29" w:rsidRPr="008A0C3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8A0C3B">
        <w:rPr>
          <w:rFonts w:asciiTheme="majorHAnsi" w:hAnsiTheme="majorHAnsi" w:cs="Times New Roman"/>
          <w:szCs w:val="18"/>
        </w:rPr>
        <w:t>Zhotovitel bude jako zpracovatel zpracovávat pro Objednatele jako správce následující kategorie subjektů osobních údajů: zaměstnanci Objednatele.</w:t>
      </w:r>
    </w:p>
    <w:p w14:paraId="1996A0CB" w14:textId="5984A0F5" w:rsidR="00C43F29" w:rsidRPr="008A0C3B"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8A0C3B">
        <w:rPr>
          <w:rFonts w:asciiTheme="majorHAnsi" w:hAnsiTheme="majorHAnsi" w:cs="Times New Roman"/>
          <w:szCs w:val="18"/>
        </w:rPr>
        <w:t>Zhotovitel</w:t>
      </w:r>
      <w:r w:rsidR="00C43F29" w:rsidRPr="008A0C3B">
        <w:rPr>
          <w:rFonts w:asciiTheme="majorHAnsi" w:hAnsiTheme="majorHAnsi" w:cs="Times New Roman"/>
          <w:szCs w:val="18"/>
        </w:rPr>
        <w:t xml:space="preserve"> bude u jednotlivých kategorií subjektů údajů zpracovávat pro Objednatele následující typy osobních údajů: [identifikační a kontaktní údaje (jméno a příjmení, telefonní číslo, emailová adresa, </w:t>
      </w:r>
      <w:r w:rsidR="008A0C3B" w:rsidRPr="008A0C3B">
        <w:rPr>
          <w:rFonts w:asciiTheme="majorHAnsi" w:hAnsiTheme="majorHAnsi" w:cs="Times New Roman"/>
          <w:szCs w:val="18"/>
        </w:rPr>
        <w:t>trvalý pobyt – kontaktní adresa</w:t>
      </w:r>
      <w:r w:rsidR="00C43F29" w:rsidRPr="008A0C3B">
        <w:rPr>
          <w:rFonts w:asciiTheme="majorHAnsi" w:hAnsiTheme="majorHAnsi" w:cs="Times New Roman"/>
          <w:szCs w:val="18"/>
        </w:rPr>
        <w:t>)]; [údaje spojené s pracovním zařazením zaměstnance (číslo a typ účtu)].</w:t>
      </w:r>
    </w:p>
    <w:p w14:paraId="7AF4C7EE" w14:textId="77777777" w:rsidR="00154A4B" w:rsidRDefault="00154A4B" w:rsidP="00154A4B">
      <w:pPr>
        <w:pStyle w:val="Nadpis4"/>
        <w:numPr>
          <w:ilvl w:val="0"/>
          <w:numId w:val="5"/>
        </w:numPr>
        <w:spacing w:after="240"/>
        <w:ind w:left="425" w:hanging="425"/>
        <w:rPr>
          <w:noProof/>
        </w:rPr>
      </w:pPr>
      <w:r>
        <w:rPr>
          <w:noProof/>
        </w:rPr>
        <w:t>Střet zájmů, povinnosti Zhotovitele v souvislosti s konfliktem na Ukrajině</w:t>
      </w:r>
    </w:p>
    <w:p w14:paraId="1FD375F7" w14:textId="77777777" w:rsidR="00154A4B" w:rsidRPr="00B16BD0" w:rsidRDefault="00154A4B" w:rsidP="00154A4B">
      <w:pPr>
        <w:pStyle w:val="Clanek11"/>
        <w:numPr>
          <w:ilvl w:val="1"/>
          <w:numId w:val="5"/>
        </w:numPr>
        <w:spacing w:before="0"/>
        <w:ind w:left="567" w:hanging="567"/>
        <w:jc w:val="left"/>
      </w:pPr>
      <w:proofErr w:type="gramStart"/>
      <w:r w:rsidRPr="00B16BD0">
        <w:t>Zhotovitel</w:t>
      </w:r>
      <w:proofErr w:type="gramEnd"/>
      <w:r w:rsidRPr="00B16BD0">
        <w:t xml:space="preserve"> prohlašuje, že není obchodní společností, ve které veřejný funkcionář uvedený v </w:t>
      </w:r>
      <w:proofErr w:type="spellStart"/>
      <w:proofErr w:type="gramStart"/>
      <w:r w:rsidRPr="00B16BD0">
        <w:t>ust</w:t>
      </w:r>
      <w:proofErr w:type="spellEnd"/>
      <w:r w:rsidRPr="00B16BD0">
        <w:t>.</w:t>
      </w:r>
      <w:proofErr w:type="gramEnd"/>
      <w:r w:rsidRPr="00B16BD0">
        <w:t xml:space="preserve"> § 2 odst. 1 písm. c) zákona č. 159/2006 Sb., o střetu zájmů, ve znění pozdějších předpisů (dále jen „</w:t>
      </w:r>
      <w:r w:rsidRPr="00DE5E0E">
        <w:rPr>
          <w:b/>
          <w:i/>
        </w:rPr>
        <w:t>Zákon o střetu zájmů</w:t>
      </w:r>
      <w:r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16BD0">
        <w:t>ust</w:t>
      </w:r>
      <w:proofErr w:type="spellEnd"/>
      <w:r w:rsidRPr="00B16BD0">
        <w:t>. § 2 odst. 1 písm. c) Zákona o střetu zájmů nebo jím ovládaná osoba vlastní podíl představující alespoň 25 % účasti společníka v obchodní společnosti.</w:t>
      </w:r>
    </w:p>
    <w:p w14:paraId="0E61427A" w14:textId="77777777" w:rsidR="00154A4B" w:rsidRPr="00B16BD0" w:rsidRDefault="00154A4B" w:rsidP="00154A4B">
      <w:pPr>
        <w:pStyle w:val="Clanek11"/>
        <w:numPr>
          <w:ilvl w:val="1"/>
          <w:numId w:val="5"/>
        </w:numPr>
        <w:spacing w:before="0"/>
        <w:ind w:left="567" w:hanging="567"/>
        <w:jc w:val="left"/>
      </w:pPr>
      <w:r w:rsidRPr="00B16BD0">
        <w:t>Zhotovitel prohlašuje, že on, ani žádný z jeho poddodavatelů nebo jiných osob, jejichž způsobilost byla využita ve smyslu evropských směrnic o zadávání veřejných zakázek, nejsou osobami:</w:t>
      </w:r>
    </w:p>
    <w:p w14:paraId="443FE935" w14:textId="77777777" w:rsidR="00154A4B" w:rsidRDefault="00154A4B" w:rsidP="00154A4B">
      <w:pPr>
        <w:pStyle w:val="Clanek11"/>
        <w:numPr>
          <w:ilvl w:val="0"/>
          <w:numId w:val="40"/>
        </w:numPr>
        <w:spacing w:before="0"/>
        <w:jc w:val="left"/>
      </w:pPr>
      <w:r w:rsidRPr="00B16BD0">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2E27A82" w14:textId="77777777" w:rsidR="00154A4B" w:rsidRPr="00B63B0D" w:rsidRDefault="00154A4B" w:rsidP="00154A4B">
      <w:pPr>
        <w:pStyle w:val="Clanek11"/>
        <w:numPr>
          <w:ilvl w:val="0"/>
          <w:numId w:val="40"/>
        </w:numPr>
        <w:spacing w:before="0"/>
        <w:jc w:val="left"/>
      </w:pPr>
      <w:r w:rsidRPr="00B16BD0">
        <w:t xml:space="preserve">dle článku 2 nařízení Rady (EU) č. 269/2014 ze dne 17. března 2014, o omezujících opatřeních vzhledem k činnostem narušujícím nebo ohrožujícím územní celistvost, svrchovanost a nezávislost Ukrajiny, ve znění pozdějších </w:t>
      </w:r>
      <w:r w:rsidRPr="00B16BD0">
        <w:lastRenderedPageBreak/>
        <w:t>předpisů</w:t>
      </w:r>
      <w:r w:rsidRPr="00B63B0D">
        <w:t>, a dalších prováděcích předpisů k tomuto nařízení Rady (EU) č. 269/2014 (dále jen „Sankční seznamy“).</w:t>
      </w:r>
    </w:p>
    <w:p w14:paraId="2582A86B" w14:textId="4EA9E68C" w:rsidR="00154A4B" w:rsidRPr="00B63B0D" w:rsidRDefault="00154A4B" w:rsidP="00154A4B">
      <w:pPr>
        <w:pStyle w:val="Clanek11"/>
        <w:numPr>
          <w:ilvl w:val="1"/>
          <w:numId w:val="5"/>
        </w:numPr>
        <w:spacing w:before="0"/>
        <w:ind w:left="567" w:hanging="567"/>
        <w:jc w:val="left"/>
      </w:pPr>
      <w:r w:rsidRPr="00B63B0D">
        <w:t xml:space="preserve">Je-li Zhotovitelem sdružení více osob, platí podmínky dle odstavce </w:t>
      </w:r>
      <w:r w:rsidR="00B63B0D" w:rsidRPr="00B63B0D">
        <w:t>13</w:t>
      </w:r>
      <w:r w:rsidRPr="00B63B0D">
        <w:t xml:space="preserve">.1 a </w:t>
      </w:r>
      <w:r w:rsidR="00B63B0D" w:rsidRPr="00B63B0D">
        <w:t>13</w:t>
      </w:r>
      <w:r w:rsidRPr="00B63B0D">
        <w:t>.2 této Rámcové dohody také jednotlivě pro všechny osoby v rámci Zhotovitele sdružené a to bez ohledu na právní formu tohoto sdružení.</w:t>
      </w:r>
    </w:p>
    <w:p w14:paraId="2083C686" w14:textId="77777777" w:rsidR="00154A4B" w:rsidRPr="00B63B0D" w:rsidRDefault="00154A4B" w:rsidP="00154A4B">
      <w:pPr>
        <w:pStyle w:val="Clanek11"/>
        <w:numPr>
          <w:ilvl w:val="1"/>
          <w:numId w:val="5"/>
        </w:numPr>
        <w:spacing w:before="0"/>
        <w:ind w:left="567" w:hanging="567"/>
        <w:jc w:val="left"/>
      </w:pPr>
      <w:r w:rsidRPr="00B63B0D">
        <w:t>Přestane-li Zhotovitel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Objednateli.</w:t>
      </w:r>
    </w:p>
    <w:p w14:paraId="7A63B840" w14:textId="77777777" w:rsidR="00154A4B" w:rsidRPr="00B63B0D" w:rsidRDefault="00154A4B" w:rsidP="00154A4B">
      <w:pPr>
        <w:pStyle w:val="Clanek11"/>
        <w:numPr>
          <w:ilvl w:val="1"/>
          <w:numId w:val="5"/>
        </w:numPr>
        <w:spacing w:before="0"/>
        <w:ind w:left="567" w:hanging="567"/>
        <w:jc w:val="left"/>
      </w:pPr>
      <w:r w:rsidRPr="00B63B0D">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EA06A95" w14:textId="77777777" w:rsidR="00154A4B" w:rsidRPr="00B63B0D" w:rsidRDefault="00154A4B" w:rsidP="00154A4B">
      <w:pPr>
        <w:pStyle w:val="Clanek11"/>
        <w:numPr>
          <w:ilvl w:val="1"/>
          <w:numId w:val="5"/>
        </w:numPr>
        <w:spacing w:before="0"/>
        <w:ind w:left="567" w:hanging="567"/>
        <w:jc w:val="left"/>
      </w:pPr>
      <w:r w:rsidRPr="00B63B0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Rámcové dohody a jejích případných dodatků, nezpřístupní přímo ani nepřímo fyzickým nebo právnickým osobám, subjektům či orgánům s nimi spojeným uvedeným v Sankčních seznamech, nebo v jejich prospěch.</w:t>
      </w:r>
    </w:p>
    <w:p w14:paraId="15A89950" w14:textId="7A22CF23" w:rsidR="00154A4B" w:rsidRDefault="00154A4B" w:rsidP="00154A4B">
      <w:pPr>
        <w:pStyle w:val="Clanek11"/>
        <w:numPr>
          <w:ilvl w:val="1"/>
          <w:numId w:val="5"/>
        </w:numPr>
        <w:spacing w:before="0"/>
        <w:ind w:left="567" w:hanging="567"/>
        <w:jc w:val="left"/>
        <w:rPr>
          <w:noProof/>
        </w:rPr>
      </w:pPr>
      <w:r w:rsidRPr="00B63B0D">
        <w:t xml:space="preserve">Ukáží-li se prohlášení Zhotovitele dle odstavce </w:t>
      </w:r>
      <w:r w:rsidR="00B63B0D" w:rsidRPr="00B63B0D">
        <w:t>13</w:t>
      </w:r>
      <w:r w:rsidRPr="00B63B0D">
        <w:t xml:space="preserve">.1 a </w:t>
      </w:r>
      <w:r w:rsidR="00B63B0D" w:rsidRPr="00B63B0D">
        <w:t>13</w:t>
      </w:r>
      <w:r w:rsidRPr="00B63B0D">
        <w:t xml:space="preserve">.2 této Rámcové dohody jako nepravdivá nebo poruší-li Zhotovitel svou oznamovací povinnost dle odstavce </w:t>
      </w:r>
      <w:r w:rsidR="00B63B0D" w:rsidRPr="00B63B0D">
        <w:t>13</w:t>
      </w:r>
      <w:r w:rsidRPr="00B63B0D">
        <w:t xml:space="preserve">.4 nebo povinnosti dle odstavců </w:t>
      </w:r>
      <w:r w:rsidR="00B63B0D" w:rsidRPr="00B63B0D">
        <w:t>13</w:t>
      </w:r>
      <w:r w:rsidRPr="00B63B0D">
        <w:t xml:space="preserve">.5 nebo </w:t>
      </w:r>
      <w:r w:rsidR="00B63B0D" w:rsidRPr="00B63B0D">
        <w:t>13</w:t>
      </w:r>
      <w:r w:rsidRPr="00B63B0D">
        <w:t>.6 této Rámcové dohody, je Objednatel oprávněn odstoupit od této Rámcové dohody. Objednatel je vedle toho oprávněn odstoupit</w:t>
      </w:r>
      <w:r w:rsidRPr="00B63B0D">
        <w:rPr>
          <w:rFonts w:cstheme="minorHAnsi"/>
          <w:szCs w:val="18"/>
        </w:rPr>
        <w:t xml:space="preserve"> od těch Dílčích smluv uzavřených na základě této Rámcové</w:t>
      </w:r>
      <w:r>
        <w:rPr>
          <w:rFonts w:cstheme="minorHAnsi"/>
          <w:szCs w:val="18"/>
        </w:rPr>
        <w:t xml:space="preserve"> dohody, které ještě nebyly splněny. Objednatel je </w:t>
      </w:r>
      <w:r w:rsidRPr="00AE3A23">
        <w:rPr>
          <w:rFonts w:cstheme="minorHAnsi"/>
          <w:szCs w:val="18"/>
        </w:rPr>
        <w:t>oprávněn odstoupit od smluv dle předchozí věty i ohledně celého plnění.</w:t>
      </w:r>
      <w:r w:rsidRPr="00AE3A23">
        <w:t xml:space="preserve"> Zhotovitel je dále povinen zaplatit za každé jednotlivé porušení povinností dle předchozí věty smluvní pokutu ve výši </w:t>
      </w:r>
      <w:r w:rsidR="00AE3A23">
        <w:t xml:space="preserve">500 </w:t>
      </w:r>
      <w:r w:rsidRPr="00AE3A23">
        <w:t>000</w:t>
      </w:r>
      <w:r w:rsidR="00AE3A23">
        <w:t xml:space="preserve"> </w:t>
      </w:r>
      <w:r w:rsidRPr="00AE3A23">
        <w:t>Kč. Ustanovení</w:t>
      </w:r>
      <w:r w:rsidRPr="00B16BD0">
        <w:t xml:space="preserve"> § 2050 Občanského zákoníku se</w:t>
      </w:r>
    </w:p>
    <w:p w14:paraId="64143609" w14:textId="0D9E86DE" w:rsidR="00C43F29" w:rsidRPr="00FD23CD" w:rsidRDefault="00C43F29" w:rsidP="004202AB">
      <w:pPr>
        <w:pStyle w:val="Nadpis4"/>
        <w:numPr>
          <w:ilvl w:val="0"/>
          <w:numId w:val="5"/>
        </w:numPr>
        <w:spacing w:after="240"/>
        <w:ind w:left="425" w:hanging="425"/>
        <w:rPr>
          <w:noProof/>
        </w:rPr>
      </w:pPr>
      <w:r w:rsidRPr="00FD23CD">
        <w:rPr>
          <w:noProof/>
        </w:rPr>
        <w:t>Závěrečná ustanovaní</w:t>
      </w:r>
    </w:p>
    <w:p w14:paraId="7669DBF8" w14:textId="45D89ED3"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rPr>
          <w:rFonts w:asciiTheme="majorHAnsi" w:hAnsiTheme="majorHAnsi" w:cs="Times New Roman"/>
          <w:szCs w:val="18"/>
        </w:rPr>
        <w:t>.</w:t>
      </w:r>
    </w:p>
    <w:p w14:paraId="354A318E" w14:textId="2251EE27" w:rsidR="008767B2"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Odchylná ujednání v této Smlouvě mají přednost před ustanoveními Obchodních podmínek a Zvláštních obchodních podmínek</w:t>
      </w:r>
      <w:r w:rsidR="009C43AE" w:rsidRPr="004202AB">
        <w:rPr>
          <w:rFonts w:asciiTheme="majorHAnsi" w:hAnsiTheme="majorHAnsi" w:cs="Times New Roman"/>
          <w:szCs w:val="18"/>
        </w:rPr>
        <w:t>.</w:t>
      </w:r>
    </w:p>
    <w:p w14:paraId="66D806FC" w14:textId="4A4C1B9A" w:rsidR="000F74D2" w:rsidRPr="004202AB" w:rsidRDefault="000F74D2"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Tuto Smlouvu</w:t>
      </w:r>
      <w:r w:rsidRPr="004E1498">
        <w:t xml:space="preserve"> lze měnit pouze písemnými dodatky.</w:t>
      </w:r>
    </w:p>
    <w:p w14:paraId="64F427D6" w14:textId="2A3CC3CC" w:rsidR="008767B2" w:rsidRDefault="008767B2"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Tato Smlouva nabývá platnosti okamžikem podpisu poslední ze </w:t>
      </w:r>
      <w:r w:rsidR="00602474" w:rsidRPr="004202AB">
        <w:rPr>
          <w:rFonts w:asciiTheme="majorHAnsi" w:hAnsiTheme="majorHAnsi" w:cs="Times New Roman"/>
          <w:szCs w:val="18"/>
        </w:rPr>
        <w:t>Stran</w:t>
      </w:r>
      <w:r w:rsidRPr="004202AB">
        <w:rPr>
          <w:rFonts w:asciiTheme="majorHAnsi" w:hAnsiTheme="majorHAnsi" w:cs="Times New Roman"/>
          <w:szCs w:val="18"/>
        </w:rPr>
        <w:t>. Je-li Smlouva uveřejňována v registru smluv, nabývá účinnosti dnem uveřejnění v registru smluv, jinak je účinná od okamžiku uzavření.</w:t>
      </w:r>
    </w:p>
    <w:p w14:paraId="0FAC45FB" w14:textId="1616602E" w:rsidR="00803BC7" w:rsidRDefault="00803BC7"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 xml:space="preserve">Zaslání Smlouvy správci registru smluv k uveřejnění v registru smluv zajišťuje obvykle Objednatel. Nebude-li tato Smlouva zaslána k uveřejnění a/nebo uveřejněna </w:t>
      </w:r>
      <w:r w:rsidRPr="00803BC7">
        <w:rPr>
          <w:rFonts w:asciiTheme="majorHAnsi" w:hAnsiTheme="majorHAnsi" w:cs="Times New Roman"/>
          <w:szCs w:val="18"/>
        </w:rPr>
        <w:lastRenderedPageBreak/>
        <w:t>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Nedílnou součástí této Smlouvy jsou její přílohy:</w:t>
      </w:r>
    </w:p>
    <w:p w14:paraId="02E69221" w14:textId="47C105B6" w:rsidR="00BE042B" w:rsidRPr="00EB6CEE" w:rsidRDefault="00C43C00" w:rsidP="00A8583E">
      <w:pPr>
        <w:spacing w:after="0" w:line="276" w:lineRule="auto"/>
        <w:rPr>
          <w:rFonts w:asciiTheme="majorHAnsi" w:hAnsiTheme="majorHAnsi"/>
        </w:rPr>
      </w:pPr>
      <w:r w:rsidRPr="00EB6CEE">
        <w:rPr>
          <w:rFonts w:asciiTheme="majorHAnsi" w:hAnsiTheme="majorHAnsi"/>
        </w:rPr>
        <w:t>Příloha č. 1</w:t>
      </w:r>
      <w:r w:rsidR="00C43F29" w:rsidRPr="00EB6CEE">
        <w:rPr>
          <w:rFonts w:asciiTheme="majorHAnsi" w:hAnsiTheme="majorHAnsi"/>
        </w:rPr>
        <w:t xml:space="preserve"> – </w:t>
      </w:r>
      <w:r w:rsidRPr="00EB6CEE">
        <w:rPr>
          <w:rFonts w:asciiTheme="majorHAnsi" w:hAnsiTheme="majorHAnsi"/>
        </w:rPr>
        <w:t>Požadavky na projektové řízení</w:t>
      </w:r>
    </w:p>
    <w:p w14:paraId="60BAB11A" w14:textId="7644FCA8" w:rsidR="00C43F29" w:rsidRPr="00EB6CEE" w:rsidRDefault="00BE042B" w:rsidP="00A8583E">
      <w:pPr>
        <w:spacing w:after="0" w:line="276" w:lineRule="auto"/>
        <w:rPr>
          <w:rFonts w:asciiTheme="majorHAnsi" w:hAnsiTheme="majorHAnsi"/>
        </w:rPr>
      </w:pPr>
      <w:r w:rsidRPr="00EB6CEE">
        <w:rPr>
          <w:rFonts w:asciiTheme="majorHAnsi" w:hAnsiTheme="majorHAnsi"/>
        </w:rPr>
        <w:t xml:space="preserve">Příloha </w:t>
      </w:r>
      <w:r w:rsidRPr="00EB6CEE" w:rsidDel="00DE7424">
        <w:rPr>
          <w:rFonts w:asciiTheme="majorHAnsi" w:hAnsiTheme="majorHAnsi"/>
        </w:rPr>
        <w:t xml:space="preserve">č. </w:t>
      </w:r>
      <w:r w:rsidR="00C43C00" w:rsidRPr="00EB6CEE">
        <w:rPr>
          <w:rFonts w:asciiTheme="majorHAnsi" w:hAnsiTheme="majorHAnsi"/>
        </w:rPr>
        <w:t>2</w:t>
      </w:r>
      <w:r w:rsidRPr="00EB6CEE">
        <w:rPr>
          <w:rFonts w:asciiTheme="majorHAnsi" w:hAnsiTheme="majorHAnsi"/>
        </w:rPr>
        <w:t xml:space="preserve"> – </w:t>
      </w:r>
      <w:r w:rsidR="00C43C00" w:rsidRPr="00EB6CEE">
        <w:rPr>
          <w:rFonts w:eastAsia="Times New Roman" w:cs="Times New Roman"/>
          <w:lang w:eastAsia="cs-CZ"/>
        </w:rPr>
        <w:t xml:space="preserve">Základní metodika nasazování aplikací na portál </w:t>
      </w:r>
      <w:proofErr w:type="spellStart"/>
      <w:r w:rsidR="00C43C00" w:rsidRPr="00EB6CEE">
        <w:rPr>
          <w:rFonts w:eastAsia="Times New Roman" w:cs="Times New Roman"/>
          <w:lang w:eastAsia="cs-CZ"/>
        </w:rPr>
        <w:t>Liferay</w:t>
      </w:r>
      <w:proofErr w:type="spellEnd"/>
      <w:r w:rsidR="00C43C00" w:rsidRPr="00EB6CEE">
        <w:rPr>
          <w:rFonts w:eastAsia="Times New Roman" w:cs="Times New Roman"/>
          <w:lang w:eastAsia="cs-CZ"/>
        </w:rPr>
        <w:t xml:space="preserve"> SŽ</w:t>
      </w:r>
    </w:p>
    <w:p w14:paraId="7529114D" w14:textId="15E5C0FF" w:rsidR="00C43F29" w:rsidRPr="00EB6CEE" w:rsidRDefault="00C43C00" w:rsidP="00A8583E">
      <w:pPr>
        <w:spacing w:after="0" w:line="276" w:lineRule="auto"/>
        <w:rPr>
          <w:rFonts w:asciiTheme="majorHAnsi" w:hAnsiTheme="majorHAnsi"/>
        </w:rPr>
      </w:pPr>
      <w:r w:rsidRPr="00EB6CEE">
        <w:rPr>
          <w:rFonts w:asciiTheme="majorHAnsi" w:hAnsiTheme="majorHAnsi"/>
        </w:rPr>
        <w:t>Příloha č. 3</w:t>
      </w:r>
      <w:r w:rsidR="00C43F29" w:rsidRPr="00EB6CEE">
        <w:rPr>
          <w:rFonts w:asciiTheme="majorHAnsi" w:hAnsiTheme="majorHAnsi"/>
        </w:rPr>
        <w:t xml:space="preserve"> – </w:t>
      </w:r>
      <w:r w:rsidR="00EB6CEE">
        <w:rPr>
          <w:rFonts w:asciiTheme="majorHAnsi" w:hAnsiTheme="majorHAnsi"/>
        </w:rPr>
        <w:t>Vzorové náležitosti dílčí smlouvy</w:t>
      </w:r>
    </w:p>
    <w:p w14:paraId="6B916D76" w14:textId="29CE68D0" w:rsidR="00697D47" w:rsidRPr="00EB6CEE" w:rsidRDefault="00C43C00" w:rsidP="00A8583E">
      <w:pPr>
        <w:spacing w:after="0" w:line="276" w:lineRule="auto"/>
        <w:rPr>
          <w:rFonts w:asciiTheme="majorHAnsi" w:hAnsiTheme="majorHAnsi"/>
        </w:rPr>
      </w:pPr>
      <w:r w:rsidRPr="00EB6CEE">
        <w:rPr>
          <w:rFonts w:asciiTheme="majorHAnsi" w:hAnsiTheme="majorHAnsi"/>
        </w:rPr>
        <w:t>Příloha č. 4</w:t>
      </w:r>
      <w:r w:rsidR="00697D47" w:rsidRPr="00EB6CEE">
        <w:rPr>
          <w:rFonts w:asciiTheme="majorHAnsi" w:hAnsiTheme="majorHAnsi"/>
        </w:rPr>
        <w:t xml:space="preserve"> – Poddodavatelé</w:t>
      </w:r>
    </w:p>
    <w:p w14:paraId="7C489E86" w14:textId="6E9841B4" w:rsidR="00CB3360" w:rsidRPr="00EB6CEE" w:rsidRDefault="00C43C00" w:rsidP="00A8583E">
      <w:pPr>
        <w:spacing w:after="0" w:line="276" w:lineRule="auto"/>
        <w:rPr>
          <w:rFonts w:asciiTheme="majorHAnsi" w:hAnsiTheme="majorHAnsi"/>
        </w:rPr>
      </w:pPr>
      <w:r w:rsidRPr="00EB6CEE">
        <w:rPr>
          <w:rFonts w:asciiTheme="majorHAnsi" w:hAnsiTheme="majorHAnsi"/>
        </w:rPr>
        <w:t>Příloha č. 5</w:t>
      </w:r>
      <w:r w:rsidR="00CB3360" w:rsidRPr="00EB6CEE">
        <w:rPr>
          <w:rFonts w:asciiTheme="majorHAnsi" w:hAnsiTheme="majorHAnsi"/>
        </w:rPr>
        <w:t xml:space="preserve"> – Zvláštní obchodní podmínky</w:t>
      </w:r>
    </w:p>
    <w:p w14:paraId="621D8342" w14:textId="69B418B3" w:rsidR="00C43C00" w:rsidRPr="00EB6CEE" w:rsidRDefault="00C43C00" w:rsidP="00A8583E">
      <w:pPr>
        <w:spacing w:after="0" w:line="276" w:lineRule="auto"/>
        <w:rPr>
          <w:rFonts w:asciiTheme="majorHAnsi" w:hAnsiTheme="majorHAnsi"/>
        </w:rPr>
      </w:pPr>
      <w:r w:rsidRPr="00EB6CEE">
        <w:rPr>
          <w:rFonts w:asciiTheme="majorHAnsi" w:hAnsiTheme="majorHAnsi"/>
        </w:rPr>
        <w:t>Příloha č. 6 – Obchodní podmínky ke smlouvě o dílo</w:t>
      </w:r>
    </w:p>
    <w:p w14:paraId="3D247E31" w14:textId="26130F11" w:rsidR="00C43C00" w:rsidRDefault="00C43C00" w:rsidP="00A8583E">
      <w:pPr>
        <w:spacing w:after="0" w:line="276" w:lineRule="auto"/>
        <w:rPr>
          <w:rFonts w:asciiTheme="majorHAnsi" w:hAnsiTheme="majorHAnsi"/>
        </w:rPr>
      </w:pPr>
      <w:r w:rsidRPr="00EB6CEE">
        <w:rPr>
          <w:rFonts w:asciiTheme="majorHAnsi" w:hAnsiTheme="majorHAnsi"/>
        </w:rPr>
        <w:t>Příloha č. 7 – Ochrana osobních údajů</w:t>
      </w:r>
    </w:p>
    <w:p w14:paraId="4435B666" w14:textId="104BA155" w:rsidR="00EB6CEE" w:rsidRDefault="00EB6CEE" w:rsidP="00A8583E">
      <w:pPr>
        <w:spacing w:after="0" w:line="276" w:lineRule="auto"/>
        <w:rPr>
          <w:rFonts w:asciiTheme="majorHAnsi" w:hAnsiTheme="majorHAnsi"/>
        </w:rPr>
      </w:pPr>
      <w:r>
        <w:rPr>
          <w:rFonts w:asciiTheme="majorHAnsi" w:hAnsiTheme="majorHAnsi"/>
        </w:rPr>
        <w:t>Příloha č. 8 – Platforma Správy železnic</w:t>
      </w:r>
    </w:p>
    <w:p w14:paraId="1ABA5E7C" w14:textId="20DC459E" w:rsidR="00C43F29" w:rsidRPr="000E5CAE" w:rsidRDefault="00C43F29" w:rsidP="00C43C00">
      <w:pPr>
        <w:spacing w:after="0" w:line="276" w:lineRule="auto"/>
        <w:rPr>
          <w:rFonts w:asciiTheme="majorHAnsi" w:hAnsiTheme="majorHAnsi"/>
          <w:highlight w:val="yellow"/>
        </w:rPr>
      </w:pPr>
    </w:p>
    <w:p w14:paraId="41CCAD3E" w14:textId="7BF5F10D" w:rsidR="00C43F29" w:rsidRDefault="00C43F29" w:rsidP="00A8583E">
      <w:pPr>
        <w:rPr>
          <w:rFonts w:asciiTheme="majorHAnsi" w:hAnsiTheme="majorHAnsi"/>
          <w:caps/>
        </w:rPr>
      </w:pPr>
    </w:p>
    <w:p w14:paraId="75867D80"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43897FBA" w14:textId="77777777" w:rsidR="00C43F29" w:rsidRPr="000E5CAE" w:rsidRDefault="00C43F29" w:rsidP="00A8583E">
      <w:pPr>
        <w:spacing w:after="0" w:line="276" w:lineRule="auto"/>
        <w:rPr>
          <w:rFonts w:asciiTheme="majorHAnsi" w:hAnsiTheme="majorHAnsi"/>
        </w:rPr>
      </w:pPr>
    </w:p>
    <w:p w14:paraId="0CF5CF86" w14:textId="77777777" w:rsidR="00C43F29" w:rsidRPr="000E5CAE" w:rsidRDefault="00C43F29" w:rsidP="00A8583E">
      <w:pPr>
        <w:spacing w:after="0" w:line="276" w:lineRule="auto"/>
        <w:rPr>
          <w:rFonts w:asciiTheme="majorHAnsi" w:hAnsiTheme="majorHAnsi"/>
        </w:rPr>
      </w:pPr>
    </w:p>
    <w:p w14:paraId="4D27100F" w14:textId="77777777" w:rsidR="00C43F29" w:rsidRPr="000E5CAE" w:rsidRDefault="00C43F29" w:rsidP="00A8583E">
      <w:pPr>
        <w:spacing w:after="0" w:line="276" w:lineRule="auto"/>
        <w:rPr>
          <w:rFonts w:asciiTheme="majorHAnsi" w:hAnsiTheme="majorHAnsi"/>
        </w:rPr>
      </w:pPr>
    </w:p>
    <w:p w14:paraId="6E9FFB1E" w14:textId="77777777" w:rsidR="00C43F29" w:rsidRPr="000E5CAE" w:rsidRDefault="00C43F29" w:rsidP="00A8583E">
      <w:pPr>
        <w:spacing w:after="0" w:line="276" w:lineRule="auto"/>
        <w:rPr>
          <w:rFonts w:asciiTheme="majorHAnsi" w:hAnsiTheme="majorHAnsi"/>
        </w:rPr>
      </w:pPr>
    </w:p>
    <w:p w14:paraId="0A71AEC7" w14:textId="77777777" w:rsidR="00C43F29" w:rsidRPr="000E5CAE" w:rsidRDefault="00C43F29" w:rsidP="00A8583E">
      <w:pPr>
        <w:spacing w:after="0" w:line="276" w:lineRule="auto"/>
        <w:rPr>
          <w:rFonts w:asciiTheme="majorHAnsi" w:hAnsiTheme="majorHAnsi"/>
        </w:rPr>
      </w:pPr>
    </w:p>
    <w:p w14:paraId="464ACBF4" w14:textId="77777777" w:rsidR="00C43F29" w:rsidRPr="000E5CAE" w:rsidRDefault="00C43F29" w:rsidP="00A8583E">
      <w:pPr>
        <w:spacing w:after="0" w:line="276" w:lineRule="auto"/>
        <w:rPr>
          <w:rFonts w:asciiTheme="majorHAnsi" w:hAnsiTheme="majorHAnsi"/>
        </w:rPr>
      </w:pPr>
    </w:p>
    <w:p w14:paraId="3E7F2A4E" w14:textId="77777777" w:rsidR="00C43F29" w:rsidRPr="000E5CAE" w:rsidRDefault="00C43F29" w:rsidP="00A8583E">
      <w:pPr>
        <w:spacing w:after="0" w:line="276" w:lineRule="auto"/>
        <w:rPr>
          <w:rFonts w:asciiTheme="majorHAnsi" w:hAnsiTheme="majorHAnsi"/>
        </w:rPr>
      </w:pPr>
    </w:p>
    <w:p w14:paraId="2F86C3EF"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66A132B4" w14:textId="7EF6C38A" w:rsidR="00A91D40" w:rsidRPr="00862FA2" w:rsidRDefault="008B4760" w:rsidP="00A91D40">
      <w:pPr>
        <w:spacing w:after="0"/>
        <w:rPr>
          <w:b/>
        </w:rPr>
      </w:pPr>
      <w:r>
        <w:rPr>
          <w:b/>
        </w:rPr>
        <w:t>Bc. Jiří Svoboda, MBA</w:t>
      </w:r>
      <w:r>
        <w:rPr>
          <w:b/>
        </w:rPr>
        <w:tab/>
      </w:r>
      <w:r>
        <w:rPr>
          <w:b/>
        </w:rPr>
        <w:tab/>
      </w:r>
      <w:r>
        <w:rPr>
          <w:b/>
        </w:rPr>
        <w:tab/>
      </w:r>
      <w:r>
        <w:rPr>
          <w:b/>
        </w:rPr>
        <w:tab/>
      </w:r>
      <w:bookmarkStart w:id="62" w:name="_GoBack"/>
      <w:bookmarkEnd w:id="62"/>
      <w:r w:rsidR="00A91D40" w:rsidRPr="00FD23CD">
        <w:rPr>
          <w:rFonts w:asciiTheme="majorHAnsi" w:hAnsiTheme="majorHAnsi" w:cs="Times New Roman"/>
          <w:color w:val="000000" w:themeColor="text1"/>
          <w:highlight w:val="green"/>
        </w:rPr>
        <w:t>[</w:t>
      </w:r>
      <w:r w:rsidR="00A91D40" w:rsidRPr="00FD23CD">
        <w:rPr>
          <w:rFonts w:asciiTheme="majorHAnsi" w:hAnsiTheme="majorHAnsi" w:cs="Times New Roman"/>
          <w:i/>
          <w:color w:val="000000" w:themeColor="text1"/>
          <w:highlight w:val="green"/>
        </w:rPr>
        <w:t>DOPLNÍ ZHOTOVITEL</w:t>
      </w:r>
      <w:r w:rsidR="00A91D40" w:rsidRPr="00FD23CD">
        <w:rPr>
          <w:rFonts w:asciiTheme="majorHAnsi" w:hAnsiTheme="majorHAnsi" w:cs="Times New Roman"/>
          <w:color w:val="000000" w:themeColor="text1"/>
          <w:highlight w:val="green"/>
        </w:rPr>
        <w:t>]</w:t>
      </w:r>
    </w:p>
    <w:p w14:paraId="248A9000" w14:textId="7C69154E" w:rsidR="00BE042B" w:rsidRPr="00EB6CEE" w:rsidRDefault="008B4760" w:rsidP="00EB6CEE">
      <w:pPr>
        <w:spacing w:after="0"/>
      </w:pPr>
      <w:r>
        <w:t>generální ředitel</w:t>
      </w:r>
    </w:p>
    <w:sectPr w:rsidR="00BE042B" w:rsidRPr="00EB6CEE" w:rsidSect="00C745E4">
      <w:footerReference w:type="default" r:id="rId11"/>
      <w:headerReference w:type="first" r:id="rId12"/>
      <w:footerReference w:type="first" r:id="rId13"/>
      <w:pgSz w:w="11906" w:h="16838" w:code="9"/>
      <w:pgMar w:top="1417" w:right="1274"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1BC1B" w16cex:dateUtc="2022-06-01T08:21:00Z"/>
  <w16cex:commentExtensible w16cex:durableId="2641BC61" w16cex:dateUtc="2022-06-01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B5DE54" w16cid:durableId="2641BA68"/>
  <w16cid:commentId w16cid:paraId="36DACCA5" w16cid:durableId="2641BC1B"/>
  <w16cid:commentId w16cid:paraId="54493919" w16cid:durableId="2641BC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0CDA3" w14:textId="77777777" w:rsidR="001F1277" w:rsidRDefault="001F1277" w:rsidP="00962258">
      <w:pPr>
        <w:spacing w:after="0" w:line="240" w:lineRule="auto"/>
      </w:pPr>
      <w:r>
        <w:separator/>
      </w:r>
    </w:p>
  </w:endnote>
  <w:endnote w:type="continuationSeparator" w:id="0">
    <w:p w14:paraId="7B4B8354" w14:textId="77777777" w:rsidR="001F1277" w:rsidRDefault="001F12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180EF0FD"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4760">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4760">
            <w:rPr>
              <w:rStyle w:val="slostrnky"/>
              <w:noProof/>
            </w:rPr>
            <w:t>10</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9D5263"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1D4E88"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008335E9"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47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4760">
            <w:rPr>
              <w:rStyle w:val="slostrnky"/>
              <w:noProof/>
            </w:rPr>
            <w:t>10</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E60C93">
          <w:pPr>
            <w:pStyle w:val="Zpat"/>
            <w:ind w:left="802"/>
          </w:pPr>
          <w:r>
            <w:t>Správa železnic, státní organizace</w:t>
          </w:r>
        </w:p>
        <w:p w14:paraId="0C5D28AF" w14:textId="77777777" w:rsidR="004D7D90" w:rsidRDefault="00FD1B86" w:rsidP="00E60C93">
          <w:pPr>
            <w:pStyle w:val="Zpat"/>
            <w:ind w:left="802"/>
          </w:pPr>
          <w:r>
            <w:t xml:space="preserve">zapsána v obchodním rejstříku vedeném Městským </w:t>
          </w:r>
        </w:p>
        <w:p w14:paraId="2419656C" w14:textId="7823B17E" w:rsidR="00FD1B86" w:rsidRDefault="00FD1B86" w:rsidP="00E60C93">
          <w:pPr>
            <w:pStyle w:val="Zpat"/>
            <w:ind w:left="802"/>
          </w:pPr>
          <w:r>
            <w:t>soudem v Praze, spisová značka A 48384</w:t>
          </w:r>
        </w:p>
      </w:tc>
      <w:tc>
        <w:tcPr>
          <w:tcW w:w="2920" w:type="dxa"/>
          <w:shd w:val="clear" w:color="auto" w:fill="auto"/>
          <w:tcMar>
            <w:left w:w="0" w:type="dxa"/>
            <w:right w:w="0" w:type="dxa"/>
          </w:tcMar>
        </w:tcPr>
        <w:p w14:paraId="7D54967B" w14:textId="77777777" w:rsidR="00FD1B86" w:rsidRDefault="00FD1B86" w:rsidP="00460660">
          <w:pPr>
            <w:pStyle w:val="Zpat"/>
          </w:pPr>
          <w:r>
            <w:t>Sídlo: Dlážděná 1003/7, 110 00 Praha 1</w:t>
          </w:r>
        </w:p>
        <w:p w14:paraId="311DDA01" w14:textId="77777777" w:rsidR="00FD1B86" w:rsidRDefault="00FD1B86" w:rsidP="00460660">
          <w:pPr>
            <w:pStyle w:val="Zpat"/>
          </w:pPr>
          <w:r>
            <w:t>IČ: 709 94 234 DIČ: CZ 709 94 234</w:t>
          </w:r>
        </w:p>
        <w:p w14:paraId="614132CD" w14:textId="7B8FA1BC" w:rsidR="00FD1B86" w:rsidRDefault="00616535" w:rsidP="00460660">
          <w:pPr>
            <w:pStyle w:val="Zpa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DF07ED4"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92CBE51"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90EDB" w14:textId="77777777" w:rsidR="001F1277" w:rsidRDefault="001F1277" w:rsidP="00962258">
      <w:pPr>
        <w:spacing w:after="0" w:line="240" w:lineRule="auto"/>
      </w:pPr>
      <w:r>
        <w:separator/>
      </w:r>
    </w:p>
  </w:footnote>
  <w:footnote w:type="continuationSeparator" w:id="0">
    <w:p w14:paraId="3F200901" w14:textId="77777777" w:rsidR="001F1277" w:rsidRDefault="001F12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FB9AF5A" w14:textId="314FBCAC" w:rsidR="00C2129C" w:rsidRDefault="00C2129C">
    <w:pPr>
      <w:pStyle w:val="Zhlav"/>
      <w:rPr>
        <w:sz w:val="2"/>
        <w:szCs w:val="2"/>
      </w:rPr>
    </w:pPr>
  </w:p>
  <w:p w14:paraId="5B05D53F" w14:textId="59DA7FFF" w:rsidR="00C2129C" w:rsidRDefault="00C2129C">
    <w:pPr>
      <w:pStyle w:val="Zhlav"/>
      <w:rPr>
        <w:sz w:val="2"/>
        <w:szCs w:val="2"/>
      </w:rPr>
    </w:pPr>
  </w:p>
  <w:p w14:paraId="2E6D495B" w14:textId="0E404167" w:rsidR="00C2129C" w:rsidRDefault="00C2129C">
    <w:pPr>
      <w:pStyle w:val="Zhlav"/>
      <w:rPr>
        <w:sz w:val="2"/>
        <w:szCs w:val="2"/>
      </w:rPr>
    </w:pPr>
  </w:p>
  <w:p w14:paraId="5219C823" w14:textId="16CADFF1" w:rsidR="00C2129C" w:rsidRDefault="00C2129C">
    <w:pPr>
      <w:pStyle w:val="Zhlav"/>
      <w:rPr>
        <w:sz w:val="2"/>
        <w:szCs w:val="2"/>
      </w:rPr>
    </w:pPr>
  </w:p>
  <w:p w14:paraId="7FFDD872" w14:textId="4B17E0C8" w:rsidR="00C2129C" w:rsidRDefault="00C2129C">
    <w:pPr>
      <w:pStyle w:val="Zhlav"/>
      <w:rPr>
        <w:sz w:val="2"/>
        <w:szCs w:val="2"/>
      </w:rPr>
    </w:pPr>
  </w:p>
  <w:p w14:paraId="6E172947" w14:textId="1013D764" w:rsidR="00C2129C" w:rsidRDefault="00C2129C">
    <w:pPr>
      <w:pStyle w:val="Zhlav"/>
      <w:rPr>
        <w:sz w:val="2"/>
        <w:szCs w:val="2"/>
      </w:rPr>
    </w:pPr>
  </w:p>
  <w:p w14:paraId="643AC688" w14:textId="4634FECC" w:rsidR="00C2129C" w:rsidRDefault="00C2129C">
    <w:pPr>
      <w:pStyle w:val="Zhlav"/>
      <w:rPr>
        <w:sz w:val="2"/>
        <w:szCs w:val="2"/>
      </w:rPr>
    </w:pPr>
  </w:p>
  <w:p w14:paraId="7A1FC3DA" w14:textId="42ED2524" w:rsidR="00C2129C" w:rsidRDefault="00C2129C">
    <w:pPr>
      <w:pStyle w:val="Zhlav"/>
      <w:rPr>
        <w:sz w:val="2"/>
        <w:szCs w:val="2"/>
      </w:rPr>
    </w:pPr>
  </w:p>
  <w:p w14:paraId="1EB6BDB5" w14:textId="7CE6E84B" w:rsidR="00C2129C" w:rsidRDefault="00C2129C">
    <w:pPr>
      <w:pStyle w:val="Zhlav"/>
      <w:rPr>
        <w:sz w:val="2"/>
        <w:szCs w:val="2"/>
      </w:rPr>
    </w:pPr>
  </w:p>
  <w:p w14:paraId="416A848D" w14:textId="74017CDB" w:rsidR="00C2129C" w:rsidRDefault="00C2129C">
    <w:pPr>
      <w:pStyle w:val="Zhlav"/>
      <w:rPr>
        <w:sz w:val="2"/>
        <w:szCs w:val="2"/>
      </w:rPr>
    </w:pPr>
  </w:p>
  <w:p w14:paraId="781FC867" w14:textId="0A6D6278" w:rsidR="00C2129C" w:rsidRDefault="00C2129C">
    <w:pPr>
      <w:pStyle w:val="Zhlav"/>
      <w:rPr>
        <w:sz w:val="2"/>
        <w:szCs w:val="2"/>
      </w:rPr>
    </w:pPr>
  </w:p>
  <w:p w14:paraId="2167440D" w14:textId="631D8157" w:rsidR="00C2129C" w:rsidRDefault="00C2129C">
    <w:pPr>
      <w:pStyle w:val="Zhlav"/>
      <w:rPr>
        <w:sz w:val="2"/>
        <w:szCs w:val="2"/>
      </w:rPr>
    </w:pPr>
  </w:p>
  <w:p w14:paraId="7DF7BF3E" w14:textId="1644BD18" w:rsidR="00C2129C" w:rsidRDefault="00C2129C">
    <w:pPr>
      <w:pStyle w:val="Zhlav"/>
      <w:rPr>
        <w:sz w:val="2"/>
        <w:szCs w:val="2"/>
      </w:rPr>
    </w:pPr>
  </w:p>
  <w:p w14:paraId="66170B39" w14:textId="090A966A" w:rsidR="00C2129C" w:rsidRDefault="00C2129C">
    <w:pPr>
      <w:pStyle w:val="Zhlav"/>
      <w:rPr>
        <w:sz w:val="2"/>
        <w:szCs w:val="2"/>
      </w:rPr>
    </w:pPr>
  </w:p>
  <w:p w14:paraId="763923B7" w14:textId="00E34DE1" w:rsidR="00C2129C" w:rsidRDefault="00C2129C">
    <w:pPr>
      <w:pStyle w:val="Zhlav"/>
      <w:rPr>
        <w:sz w:val="2"/>
        <w:szCs w:val="2"/>
      </w:rPr>
    </w:pPr>
  </w:p>
  <w:p w14:paraId="2B2F742D" w14:textId="41461E8E" w:rsidR="00C2129C" w:rsidRDefault="00C2129C">
    <w:pPr>
      <w:pStyle w:val="Zhlav"/>
      <w:rPr>
        <w:sz w:val="2"/>
        <w:szCs w:val="2"/>
      </w:rPr>
    </w:pPr>
  </w:p>
  <w:p w14:paraId="3A0F034E" w14:textId="39DB9ED2" w:rsidR="00C2129C" w:rsidRDefault="00C2129C">
    <w:pPr>
      <w:pStyle w:val="Zhlav"/>
      <w:rPr>
        <w:sz w:val="2"/>
        <w:szCs w:val="2"/>
      </w:rPr>
    </w:pPr>
  </w:p>
  <w:p w14:paraId="3968A3C0" w14:textId="77777777"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1"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7"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4747C8"/>
    <w:multiLevelType w:val="multilevel"/>
    <w:tmpl w:val="7346CC66"/>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68C1B78"/>
    <w:multiLevelType w:val="hybridMultilevel"/>
    <w:tmpl w:val="95BCB044"/>
    <w:lvl w:ilvl="0" w:tplc="04050001">
      <w:start w:val="1"/>
      <w:numFmt w:val="bullet"/>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6"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9"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4070991"/>
    <w:multiLevelType w:val="multilevel"/>
    <w:tmpl w:val="CABE99FC"/>
    <w:numStyleLink w:val="ListNumbermultilevel"/>
  </w:abstractNum>
  <w:abstractNum w:abstractNumId="33"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4"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9"/>
  </w:num>
  <w:num w:numId="4">
    <w:abstractNumId w:val="32"/>
  </w:num>
  <w:num w:numId="5">
    <w:abstractNumId w:val="15"/>
  </w:num>
  <w:num w:numId="6">
    <w:abstractNumId w:val="31"/>
  </w:num>
  <w:num w:numId="7">
    <w:abstractNumId w:val="0"/>
  </w:num>
  <w:num w:numId="8">
    <w:abstractNumId w:val="35"/>
  </w:num>
  <w:num w:numId="9">
    <w:abstractNumId w:val="27"/>
  </w:num>
  <w:num w:numId="10">
    <w:abstractNumId w:val="25"/>
  </w:num>
  <w:num w:numId="11">
    <w:abstractNumId w:val="28"/>
  </w:num>
  <w:num w:numId="12">
    <w:abstractNumId w:val="18"/>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9"/>
  </w:num>
  <w:num w:numId="16">
    <w:abstractNumId w:val="10"/>
  </w:num>
  <w:num w:numId="17">
    <w:abstractNumId w:val="24"/>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4"/>
  </w:num>
  <w:num w:numId="22">
    <w:abstractNumId w:val="14"/>
  </w:num>
  <w:num w:numId="23">
    <w:abstractNumId w:val="30"/>
  </w:num>
  <w:num w:numId="24">
    <w:abstractNumId w:val="34"/>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1"/>
  </w:num>
  <w:num w:numId="28">
    <w:abstractNumId w:val="6"/>
  </w:num>
  <w:num w:numId="29">
    <w:abstractNumId w:val="11"/>
  </w:num>
  <w:num w:numId="30">
    <w:abstractNumId w:val="13"/>
  </w:num>
  <w:num w:numId="31">
    <w:abstractNumId w:val="23"/>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5"/>
  </w:num>
  <w:num w:numId="35">
    <w:abstractNumId w:val="20"/>
  </w:num>
  <w:num w:numId="36">
    <w:abstractNumId w:val="33"/>
  </w:num>
  <w:num w:numId="37">
    <w:abstractNumId w:val="16"/>
  </w:num>
  <w:num w:numId="38">
    <w:abstractNumId w:val="12"/>
  </w:num>
  <w:num w:numId="39">
    <w:abstractNumId w:val="17"/>
  </w:num>
  <w:num w:numId="4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CB3"/>
    <w:rsid w:val="00007BE8"/>
    <w:rsid w:val="000239E8"/>
    <w:rsid w:val="0003012F"/>
    <w:rsid w:val="000308E6"/>
    <w:rsid w:val="00036D1F"/>
    <w:rsid w:val="00047260"/>
    <w:rsid w:val="000630BB"/>
    <w:rsid w:val="00066A5B"/>
    <w:rsid w:val="00066D77"/>
    <w:rsid w:val="000728F9"/>
    <w:rsid w:val="00072C1E"/>
    <w:rsid w:val="0007414E"/>
    <w:rsid w:val="00097A17"/>
    <w:rsid w:val="00097F37"/>
    <w:rsid w:val="000A1BD4"/>
    <w:rsid w:val="000A4E15"/>
    <w:rsid w:val="000A6FE2"/>
    <w:rsid w:val="000B49C2"/>
    <w:rsid w:val="000D25D7"/>
    <w:rsid w:val="000D3ADE"/>
    <w:rsid w:val="000E23A7"/>
    <w:rsid w:val="000E2E68"/>
    <w:rsid w:val="000E5CAE"/>
    <w:rsid w:val="000F74D2"/>
    <w:rsid w:val="0010693F"/>
    <w:rsid w:val="00114472"/>
    <w:rsid w:val="00121A46"/>
    <w:rsid w:val="0014565C"/>
    <w:rsid w:val="00145771"/>
    <w:rsid w:val="0014633E"/>
    <w:rsid w:val="00153B54"/>
    <w:rsid w:val="00154A4B"/>
    <w:rsid w:val="001550BC"/>
    <w:rsid w:val="001605B9"/>
    <w:rsid w:val="001659E9"/>
    <w:rsid w:val="00170EC5"/>
    <w:rsid w:val="00172A8B"/>
    <w:rsid w:val="001747C1"/>
    <w:rsid w:val="00184743"/>
    <w:rsid w:val="001975F5"/>
    <w:rsid w:val="001C53BD"/>
    <w:rsid w:val="001E7681"/>
    <w:rsid w:val="001F0FAC"/>
    <w:rsid w:val="001F1277"/>
    <w:rsid w:val="001F763F"/>
    <w:rsid w:val="00202447"/>
    <w:rsid w:val="00207DF5"/>
    <w:rsid w:val="00211504"/>
    <w:rsid w:val="00222F74"/>
    <w:rsid w:val="00245FF5"/>
    <w:rsid w:val="00252F2B"/>
    <w:rsid w:val="0025503B"/>
    <w:rsid w:val="00263565"/>
    <w:rsid w:val="00275D5F"/>
    <w:rsid w:val="00280E07"/>
    <w:rsid w:val="00291B07"/>
    <w:rsid w:val="002966C8"/>
    <w:rsid w:val="002A0159"/>
    <w:rsid w:val="002B0B85"/>
    <w:rsid w:val="002B3E61"/>
    <w:rsid w:val="002B72B2"/>
    <w:rsid w:val="002C31BF"/>
    <w:rsid w:val="002D08B1"/>
    <w:rsid w:val="002E0CD7"/>
    <w:rsid w:val="002F3DE9"/>
    <w:rsid w:val="002F3DFC"/>
    <w:rsid w:val="003019CE"/>
    <w:rsid w:val="00311C96"/>
    <w:rsid w:val="00325FB8"/>
    <w:rsid w:val="003262F5"/>
    <w:rsid w:val="0034033F"/>
    <w:rsid w:val="00341DCF"/>
    <w:rsid w:val="0034498F"/>
    <w:rsid w:val="0034676A"/>
    <w:rsid w:val="00357817"/>
    <w:rsid w:val="00357BC6"/>
    <w:rsid w:val="00362E35"/>
    <w:rsid w:val="003656E8"/>
    <w:rsid w:val="00382D2B"/>
    <w:rsid w:val="0038769E"/>
    <w:rsid w:val="003909C0"/>
    <w:rsid w:val="003956C6"/>
    <w:rsid w:val="003A1A33"/>
    <w:rsid w:val="003C5769"/>
    <w:rsid w:val="004044D5"/>
    <w:rsid w:val="00404DD5"/>
    <w:rsid w:val="00407174"/>
    <w:rsid w:val="00415C9A"/>
    <w:rsid w:val="004202AB"/>
    <w:rsid w:val="0042448F"/>
    <w:rsid w:val="00425499"/>
    <w:rsid w:val="00441430"/>
    <w:rsid w:val="00445CFA"/>
    <w:rsid w:val="00450F07"/>
    <w:rsid w:val="004511E8"/>
    <w:rsid w:val="00453CD3"/>
    <w:rsid w:val="00455484"/>
    <w:rsid w:val="00460660"/>
    <w:rsid w:val="00464CC8"/>
    <w:rsid w:val="00486107"/>
    <w:rsid w:val="00491827"/>
    <w:rsid w:val="00494DCC"/>
    <w:rsid w:val="004A5105"/>
    <w:rsid w:val="004B348C"/>
    <w:rsid w:val="004C11F0"/>
    <w:rsid w:val="004C4399"/>
    <w:rsid w:val="004C588C"/>
    <w:rsid w:val="004C787C"/>
    <w:rsid w:val="004D162E"/>
    <w:rsid w:val="004D5643"/>
    <w:rsid w:val="004D6429"/>
    <w:rsid w:val="004D7D90"/>
    <w:rsid w:val="004E143C"/>
    <w:rsid w:val="004E1704"/>
    <w:rsid w:val="004E2C7C"/>
    <w:rsid w:val="004E3A53"/>
    <w:rsid w:val="004E7DD8"/>
    <w:rsid w:val="004F4B9B"/>
    <w:rsid w:val="00503BE8"/>
    <w:rsid w:val="00511915"/>
    <w:rsid w:val="00511AB9"/>
    <w:rsid w:val="005155F8"/>
    <w:rsid w:val="00523EA7"/>
    <w:rsid w:val="00526FE4"/>
    <w:rsid w:val="00532BEB"/>
    <w:rsid w:val="0053678A"/>
    <w:rsid w:val="005431C8"/>
    <w:rsid w:val="005466DD"/>
    <w:rsid w:val="00550131"/>
    <w:rsid w:val="00553375"/>
    <w:rsid w:val="0055683E"/>
    <w:rsid w:val="00563B37"/>
    <w:rsid w:val="00567BCB"/>
    <w:rsid w:val="005736B7"/>
    <w:rsid w:val="00575566"/>
    <w:rsid w:val="00575653"/>
    <w:rsid w:val="00575E5A"/>
    <w:rsid w:val="00594B75"/>
    <w:rsid w:val="00595F71"/>
    <w:rsid w:val="00597ED8"/>
    <w:rsid w:val="005A3662"/>
    <w:rsid w:val="005B42D5"/>
    <w:rsid w:val="005C0065"/>
    <w:rsid w:val="005E2084"/>
    <w:rsid w:val="005F11BD"/>
    <w:rsid w:val="005F1404"/>
    <w:rsid w:val="00602474"/>
    <w:rsid w:val="0061068E"/>
    <w:rsid w:val="00615789"/>
    <w:rsid w:val="00616535"/>
    <w:rsid w:val="00624971"/>
    <w:rsid w:val="00632766"/>
    <w:rsid w:val="0063371F"/>
    <w:rsid w:val="0063747F"/>
    <w:rsid w:val="006413B7"/>
    <w:rsid w:val="0064774B"/>
    <w:rsid w:val="00660AD0"/>
    <w:rsid w:val="00660AD3"/>
    <w:rsid w:val="00677B7F"/>
    <w:rsid w:val="006862DF"/>
    <w:rsid w:val="00696698"/>
    <w:rsid w:val="00697D47"/>
    <w:rsid w:val="00697D67"/>
    <w:rsid w:val="006A5570"/>
    <w:rsid w:val="006A689C"/>
    <w:rsid w:val="006B10AE"/>
    <w:rsid w:val="006B3D79"/>
    <w:rsid w:val="006C1F21"/>
    <w:rsid w:val="006D7062"/>
    <w:rsid w:val="006D7AFE"/>
    <w:rsid w:val="006E00D0"/>
    <w:rsid w:val="006E0578"/>
    <w:rsid w:val="006E314D"/>
    <w:rsid w:val="006E3556"/>
    <w:rsid w:val="006E5B3C"/>
    <w:rsid w:val="006F6E91"/>
    <w:rsid w:val="00707895"/>
    <w:rsid w:val="00710723"/>
    <w:rsid w:val="00716EB7"/>
    <w:rsid w:val="0072303D"/>
    <w:rsid w:val="00723C89"/>
    <w:rsid w:val="00723ED1"/>
    <w:rsid w:val="00730824"/>
    <w:rsid w:val="00732AA7"/>
    <w:rsid w:val="0073442F"/>
    <w:rsid w:val="00743525"/>
    <w:rsid w:val="00745D74"/>
    <w:rsid w:val="00747B4E"/>
    <w:rsid w:val="0076286B"/>
    <w:rsid w:val="00766846"/>
    <w:rsid w:val="0077363D"/>
    <w:rsid w:val="0077650F"/>
    <w:rsid w:val="0077673A"/>
    <w:rsid w:val="007846E1"/>
    <w:rsid w:val="007B3C5E"/>
    <w:rsid w:val="007B570C"/>
    <w:rsid w:val="007C589B"/>
    <w:rsid w:val="007E4A6E"/>
    <w:rsid w:val="007E7468"/>
    <w:rsid w:val="007F000B"/>
    <w:rsid w:val="007F56A7"/>
    <w:rsid w:val="00803BC7"/>
    <w:rsid w:val="00807DD0"/>
    <w:rsid w:val="00814DBF"/>
    <w:rsid w:val="0082240C"/>
    <w:rsid w:val="00822FB8"/>
    <w:rsid w:val="0083537F"/>
    <w:rsid w:val="00860FB6"/>
    <w:rsid w:val="00864244"/>
    <w:rsid w:val="008659F3"/>
    <w:rsid w:val="00872AAF"/>
    <w:rsid w:val="008767B2"/>
    <w:rsid w:val="008819F6"/>
    <w:rsid w:val="00882686"/>
    <w:rsid w:val="00886D4B"/>
    <w:rsid w:val="00895406"/>
    <w:rsid w:val="008961B1"/>
    <w:rsid w:val="008A0C3B"/>
    <w:rsid w:val="008A3568"/>
    <w:rsid w:val="008A368D"/>
    <w:rsid w:val="008B402B"/>
    <w:rsid w:val="008B4760"/>
    <w:rsid w:val="008C415D"/>
    <w:rsid w:val="008D03B9"/>
    <w:rsid w:val="008E791D"/>
    <w:rsid w:val="008F0322"/>
    <w:rsid w:val="008F18D6"/>
    <w:rsid w:val="008F5E52"/>
    <w:rsid w:val="008F60C6"/>
    <w:rsid w:val="00901181"/>
    <w:rsid w:val="0090354A"/>
    <w:rsid w:val="00904780"/>
    <w:rsid w:val="009074A4"/>
    <w:rsid w:val="00922385"/>
    <w:rsid w:val="009223DF"/>
    <w:rsid w:val="00936091"/>
    <w:rsid w:val="0094046A"/>
    <w:rsid w:val="00940D8A"/>
    <w:rsid w:val="00962258"/>
    <w:rsid w:val="009678B7"/>
    <w:rsid w:val="009833E1"/>
    <w:rsid w:val="00983FFC"/>
    <w:rsid w:val="0099104F"/>
    <w:rsid w:val="00991FFA"/>
    <w:rsid w:val="00992D9C"/>
    <w:rsid w:val="00996CB8"/>
    <w:rsid w:val="009B14A9"/>
    <w:rsid w:val="009B2E97"/>
    <w:rsid w:val="009B48C8"/>
    <w:rsid w:val="009B55E7"/>
    <w:rsid w:val="009B5F56"/>
    <w:rsid w:val="009C0A64"/>
    <w:rsid w:val="009C43AE"/>
    <w:rsid w:val="009C51C1"/>
    <w:rsid w:val="009D1BA2"/>
    <w:rsid w:val="009D50D4"/>
    <w:rsid w:val="009D5709"/>
    <w:rsid w:val="009E07F4"/>
    <w:rsid w:val="009F392E"/>
    <w:rsid w:val="00A037C2"/>
    <w:rsid w:val="00A06158"/>
    <w:rsid w:val="00A16B5F"/>
    <w:rsid w:val="00A35755"/>
    <w:rsid w:val="00A37B7A"/>
    <w:rsid w:val="00A404A5"/>
    <w:rsid w:val="00A51FBA"/>
    <w:rsid w:val="00A557AA"/>
    <w:rsid w:val="00A6177B"/>
    <w:rsid w:val="00A66136"/>
    <w:rsid w:val="00A8583E"/>
    <w:rsid w:val="00A90199"/>
    <w:rsid w:val="00A91226"/>
    <w:rsid w:val="00A91D40"/>
    <w:rsid w:val="00A93896"/>
    <w:rsid w:val="00AA4CBB"/>
    <w:rsid w:val="00AA65FA"/>
    <w:rsid w:val="00AA7351"/>
    <w:rsid w:val="00AB1712"/>
    <w:rsid w:val="00AB36DD"/>
    <w:rsid w:val="00AC3262"/>
    <w:rsid w:val="00AD056F"/>
    <w:rsid w:val="00AD6731"/>
    <w:rsid w:val="00AE3A23"/>
    <w:rsid w:val="00AE4D08"/>
    <w:rsid w:val="00B15D0D"/>
    <w:rsid w:val="00B27B0B"/>
    <w:rsid w:val="00B5149E"/>
    <w:rsid w:val="00B56E31"/>
    <w:rsid w:val="00B5778C"/>
    <w:rsid w:val="00B57A80"/>
    <w:rsid w:val="00B612C0"/>
    <w:rsid w:val="00B63B0D"/>
    <w:rsid w:val="00B75EE1"/>
    <w:rsid w:val="00B77481"/>
    <w:rsid w:val="00B8518B"/>
    <w:rsid w:val="00B91E11"/>
    <w:rsid w:val="00BA7CFC"/>
    <w:rsid w:val="00BB276C"/>
    <w:rsid w:val="00BC4CE4"/>
    <w:rsid w:val="00BD7E91"/>
    <w:rsid w:val="00BE042B"/>
    <w:rsid w:val="00BE2A0C"/>
    <w:rsid w:val="00BE7D13"/>
    <w:rsid w:val="00BF6A6D"/>
    <w:rsid w:val="00C02406"/>
    <w:rsid w:val="00C02D0A"/>
    <w:rsid w:val="00C03A6E"/>
    <w:rsid w:val="00C10E4D"/>
    <w:rsid w:val="00C11C50"/>
    <w:rsid w:val="00C2129C"/>
    <w:rsid w:val="00C24989"/>
    <w:rsid w:val="00C31C91"/>
    <w:rsid w:val="00C32C5D"/>
    <w:rsid w:val="00C43C00"/>
    <w:rsid w:val="00C43F29"/>
    <w:rsid w:val="00C44806"/>
    <w:rsid w:val="00C44F6A"/>
    <w:rsid w:val="00C47AE3"/>
    <w:rsid w:val="00C47CC1"/>
    <w:rsid w:val="00C53CD3"/>
    <w:rsid w:val="00C70843"/>
    <w:rsid w:val="00C730B9"/>
    <w:rsid w:val="00C745E4"/>
    <w:rsid w:val="00C7646D"/>
    <w:rsid w:val="00C90B25"/>
    <w:rsid w:val="00C96D4B"/>
    <w:rsid w:val="00C97FDF"/>
    <w:rsid w:val="00CB3360"/>
    <w:rsid w:val="00CB7703"/>
    <w:rsid w:val="00CC2C09"/>
    <w:rsid w:val="00CD0603"/>
    <w:rsid w:val="00CD1FC4"/>
    <w:rsid w:val="00CD740E"/>
    <w:rsid w:val="00CE56F8"/>
    <w:rsid w:val="00CF17BE"/>
    <w:rsid w:val="00D025A9"/>
    <w:rsid w:val="00D20D3F"/>
    <w:rsid w:val="00D21061"/>
    <w:rsid w:val="00D2450A"/>
    <w:rsid w:val="00D31E61"/>
    <w:rsid w:val="00D351E3"/>
    <w:rsid w:val="00D4108E"/>
    <w:rsid w:val="00D47443"/>
    <w:rsid w:val="00D6163D"/>
    <w:rsid w:val="00D63C5D"/>
    <w:rsid w:val="00D66E8D"/>
    <w:rsid w:val="00D73934"/>
    <w:rsid w:val="00D80514"/>
    <w:rsid w:val="00D831A3"/>
    <w:rsid w:val="00D84354"/>
    <w:rsid w:val="00D86668"/>
    <w:rsid w:val="00D90583"/>
    <w:rsid w:val="00D92FF5"/>
    <w:rsid w:val="00DB2B0F"/>
    <w:rsid w:val="00DC3026"/>
    <w:rsid w:val="00DC380C"/>
    <w:rsid w:val="00DC75F3"/>
    <w:rsid w:val="00DD450F"/>
    <w:rsid w:val="00DD46F3"/>
    <w:rsid w:val="00DD68AA"/>
    <w:rsid w:val="00DD6B14"/>
    <w:rsid w:val="00DE56F2"/>
    <w:rsid w:val="00DF116D"/>
    <w:rsid w:val="00E40685"/>
    <w:rsid w:val="00E44DC4"/>
    <w:rsid w:val="00E60C93"/>
    <w:rsid w:val="00E623C1"/>
    <w:rsid w:val="00E627E2"/>
    <w:rsid w:val="00E628E4"/>
    <w:rsid w:val="00E86F16"/>
    <w:rsid w:val="00E90396"/>
    <w:rsid w:val="00E90C16"/>
    <w:rsid w:val="00EA57B9"/>
    <w:rsid w:val="00EB104F"/>
    <w:rsid w:val="00EB6CEE"/>
    <w:rsid w:val="00ED14BD"/>
    <w:rsid w:val="00ED43E8"/>
    <w:rsid w:val="00EE11E4"/>
    <w:rsid w:val="00EE226C"/>
    <w:rsid w:val="00EF25EE"/>
    <w:rsid w:val="00F00933"/>
    <w:rsid w:val="00F0533E"/>
    <w:rsid w:val="00F0642E"/>
    <w:rsid w:val="00F1048D"/>
    <w:rsid w:val="00F12DEC"/>
    <w:rsid w:val="00F1715C"/>
    <w:rsid w:val="00F17960"/>
    <w:rsid w:val="00F243E2"/>
    <w:rsid w:val="00F310F8"/>
    <w:rsid w:val="00F34B3C"/>
    <w:rsid w:val="00F35939"/>
    <w:rsid w:val="00F3747F"/>
    <w:rsid w:val="00F45607"/>
    <w:rsid w:val="00F5070F"/>
    <w:rsid w:val="00F50C1E"/>
    <w:rsid w:val="00F606B7"/>
    <w:rsid w:val="00F61DE3"/>
    <w:rsid w:val="00F659EB"/>
    <w:rsid w:val="00F668BA"/>
    <w:rsid w:val="00F75944"/>
    <w:rsid w:val="00F86BA6"/>
    <w:rsid w:val="00F95EC3"/>
    <w:rsid w:val="00FA3088"/>
    <w:rsid w:val="00FA50CE"/>
    <w:rsid w:val="00FB018F"/>
    <w:rsid w:val="00FC6389"/>
    <w:rsid w:val="00FD1B86"/>
    <w:rsid w:val="00FD23CD"/>
    <w:rsid w:val="00FD71A8"/>
    <w:rsid w:val="00FD775E"/>
    <w:rsid w:val="00FE00BD"/>
    <w:rsid w:val="00FE231C"/>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54A4DE58-EE31-4A09-805E-3C78F80E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jc w:val="both"/>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numPr>
        <w:ilvl w:val="2"/>
        <w:numId w:val="5"/>
      </w:numPr>
      <w:spacing w:after="120" w:line="276" w:lineRule="auto"/>
      <w:ind w:left="1560" w:hanging="567"/>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numPr>
        <w:ilvl w:val="3"/>
        <w:numId w:val="5"/>
      </w:numPr>
      <w:spacing w:after="120" w:line="276" w:lineRule="auto"/>
      <w:ind w:left="1701" w:hanging="425"/>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before="120" w:after="120" w:line="240" w:lineRule="auto"/>
      <w:ind w:left="1418"/>
      <w:jc w:val="both"/>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before="120" w:after="120" w:line="240" w:lineRule="auto"/>
      <w:jc w:val="both"/>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before="120" w:after="120" w:line="240" w:lineRule="auto"/>
      <w:ind w:left="709"/>
      <w:jc w:val="both"/>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before="120" w:after="140" w:line="290" w:lineRule="auto"/>
      <w:ind w:left="567"/>
      <w:jc w:val="both"/>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before="120" w:after="0" w:line="240" w:lineRule="auto"/>
      <w:ind w:left="1440"/>
      <w:jc w:val="both"/>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before="120"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before="120"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before="120"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before="120" w:after="140" w:line="290" w:lineRule="auto"/>
      <w:jc w:val="both"/>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before="120" w:after="140" w:line="290" w:lineRule="auto"/>
      <w:jc w:val="both"/>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before="120"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before="120"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before="120" w:after="140" w:line="290" w:lineRule="auto"/>
      <w:jc w:val="both"/>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jc w:val="both"/>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before="120" w:after="120" w:line="240" w:lineRule="auto"/>
      <w:ind w:left="1170" w:hanging="450"/>
      <w:jc w:val="both"/>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before="120" w:after="0" w:line="240" w:lineRule="auto"/>
      <w:jc w:val="both"/>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jc w:val="both"/>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qFormat/>
    <w:rsid w:val="008B402B"/>
    <w:pPr>
      <w:numPr>
        <w:numId w:val="28"/>
      </w:numPr>
      <w:tabs>
        <w:tab w:val="left" w:pos="1843"/>
      </w:tabs>
      <w:ind w:left="1843" w:hanging="425"/>
    </w:pPr>
  </w:style>
  <w:style w:type="paragraph" w:customStyle="1" w:styleId="odraky">
    <w:name w:val="odražky"/>
    <w:basedOn w:val="Normln"/>
    <w:rsid w:val="008B402B"/>
    <w:pPr>
      <w:numPr>
        <w:numId w:val="16"/>
      </w:numPr>
      <w:spacing w:before="120" w:after="0" w:line="360" w:lineRule="auto"/>
      <w:jc w:val="both"/>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qFormat/>
    <w:rsid w:val="008B402B"/>
    <w:pPr>
      <w:numPr>
        <w:ilvl w:val="1"/>
        <w:numId w:val="9"/>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before="120" w:after="0" w:line="276" w:lineRule="auto"/>
      <w:ind w:left="432" w:hanging="432"/>
      <w:contextualSpacing w:val="0"/>
      <w:jc w:val="both"/>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after="120" w:line="280" w:lineRule="exact"/>
      <w:jc w:val="both"/>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before="120" w:after="120" w:line="240" w:lineRule="auto"/>
      <w:ind w:left="283"/>
      <w:jc w:val="both"/>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before="120" w:after="120" w:line="480" w:lineRule="auto"/>
      <w:jc w:val="both"/>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before="120" w:after="120" w:line="240" w:lineRule="auto"/>
      <w:jc w:val="both"/>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before="120" w:after="120" w:line="240" w:lineRule="auto"/>
      <w:ind w:left="283"/>
      <w:jc w:val="both"/>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before="120" w:after="120" w:line="480" w:lineRule="auto"/>
      <w:ind w:left="283"/>
      <w:jc w:val="both"/>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726B6300-B901-4254-A7D4-A58FD4881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67F53556-BB9E-4E7B-9D4C-63273F8E7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4152</Words>
  <Characters>24497</Characters>
  <Application>Microsoft Office Word</Application>
  <DocSecurity>0</DocSecurity>
  <Lines>204</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7</cp:revision>
  <cp:lastPrinted>2019-02-25T13:30:00Z</cp:lastPrinted>
  <dcterms:created xsi:type="dcterms:W3CDTF">2022-06-01T08:24:00Z</dcterms:created>
  <dcterms:modified xsi:type="dcterms:W3CDTF">2022-06-02T10:39:00Z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