
<file path=[Content_Types].xml><?xml version="1.0" encoding="utf-8"?>
<Types xmlns="http://schemas.openxmlformats.org/package/2006/content-types">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3CEBBB4D" w14:textId="77777777" w:rsidTr="00F862D6">
        <w:tc>
          <w:tcPr>
            <w:tcW w:w="1020" w:type="dxa"/>
          </w:tcPr>
          <w:p w14:paraId="6B286B4F"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1142310F" wp14:editId="3360D189">
                      <wp:simplePos x="0" y="0"/>
                      <wp:positionH relativeFrom="page">
                        <wp:posOffset>2536190</wp:posOffset>
                      </wp:positionH>
                      <wp:positionV relativeFrom="page">
                        <wp:posOffset>184150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63752C99"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42310F" id="_x0000_t202" coordsize="21600,21600" o:spt="202" path="m,l,21600r21600,l21600,xe">
                      <v:stroke joinstyle="miter"/>
                      <v:path gradientshapeok="t" o:connecttype="rect"/>
                    </v:shapetype>
                    <v:shape id="Text Box 1" o:spid="_x0000_s1026" type="#_x0000_t202" style="position:absolute;margin-left:199.7pt;margin-top:14.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" o:allowincell="f" fillcolor="white [3212]" stroked="f" strokeweight=".5pt">
                      <v:textbox>
                        <w:txbxContent>
                          <w:p w14:paraId="63752C99"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08A9A439" w14:textId="77777777" w:rsidR="00F64786" w:rsidRDefault="00F64786" w:rsidP="0077673A"/>
        </w:tc>
        <w:tc>
          <w:tcPr>
            <w:tcW w:w="823" w:type="dxa"/>
          </w:tcPr>
          <w:p w14:paraId="6F0DCF2F" w14:textId="77777777" w:rsidR="00F64786" w:rsidRDefault="00F64786" w:rsidP="0077673A"/>
        </w:tc>
        <w:tc>
          <w:tcPr>
            <w:tcW w:w="3685" w:type="dxa"/>
          </w:tcPr>
          <w:p w14:paraId="7FD22BEA" w14:textId="77777777" w:rsidR="00F64786" w:rsidRDefault="00F64786" w:rsidP="0077673A"/>
        </w:tc>
      </w:tr>
      <w:tr w:rsidR="00F862D6" w14:paraId="10BCE12E" w14:textId="77777777" w:rsidTr="00596C7E">
        <w:tc>
          <w:tcPr>
            <w:tcW w:w="1020" w:type="dxa"/>
          </w:tcPr>
          <w:p w14:paraId="3A7D4639" w14:textId="77777777" w:rsidR="00F862D6" w:rsidRDefault="00F862D6" w:rsidP="0077673A"/>
        </w:tc>
        <w:tc>
          <w:tcPr>
            <w:tcW w:w="2552" w:type="dxa"/>
          </w:tcPr>
          <w:p w14:paraId="72FBDCF5" w14:textId="77777777" w:rsidR="00F862D6" w:rsidRDefault="00F862D6" w:rsidP="00764595"/>
        </w:tc>
        <w:tc>
          <w:tcPr>
            <w:tcW w:w="823" w:type="dxa"/>
          </w:tcPr>
          <w:p w14:paraId="4358A48E" w14:textId="77777777" w:rsidR="00F862D6" w:rsidRDefault="00F862D6" w:rsidP="0077673A"/>
        </w:tc>
        <w:tc>
          <w:tcPr>
            <w:tcW w:w="3685" w:type="dxa"/>
            <w:vMerge w:val="restart"/>
          </w:tcPr>
          <w:p w14:paraId="3AADB7AC" w14:textId="77777777" w:rsidR="00596C7E" w:rsidRDefault="00596C7E" w:rsidP="00596C7E">
            <w:pPr>
              <w:rPr>
                <w:rStyle w:val="Potovnadresa"/>
              </w:rPr>
            </w:pPr>
          </w:p>
          <w:p w14:paraId="356C2464" w14:textId="77777777" w:rsidR="00F862D6" w:rsidRPr="00F862D6" w:rsidRDefault="00F862D6" w:rsidP="00596C7E">
            <w:pPr>
              <w:rPr>
                <w:rStyle w:val="Potovnadresa"/>
              </w:rPr>
            </w:pPr>
          </w:p>
        </w:tc>
      </w:tr>
      <w:tr w:rsidR="00F862D6" w14:paraId="3C82F60A" w14:textId="77777777" w:rsidTr="00F862D6">
        <w:tc>
          <w:tcPr>
            <w:tcW w:w="1020" w:type="dxa"/>
          </w:tcPr>
          <w:p w14:paraId="391754D0" w14:textId="77777777" w:rsidR="00F862D6" w:rsidRPr="003E6B9A" w:rsidRDefault="00F862D6" w:rsidP="0077673A">
            <w:r w:rsidRPr="003E6B9A">
              <w:t>Naše zn.</w:t>
            </w:r>
          </w:p>
        </w:tc>
        <w:tc>
          <w:tcPr>
            <w:tcW w:w="2552" w:type="dxa"/>
          </w:tcPr>
          <w:p w14:paraId="4F1D84C1" w14:textId="77777777" w:rsidR="00F862D6" w:rsidRPr="003E6B9A" w:rsidRDefault="00A30E63" w:rsidP="0037111D">
            <w:r w:rsidRPr="00A30E63">
              <w:rPr>
                <w:rFonts w:ascii="Helvetica" w:hAnsi="Helvetica"/>
              </w:rPr>
              <w:t>8158/2022-SŽ-SSV-Ú3</w:t>
            </w:r>
          </w:p>
        </w:tc>
        <w:tc>
          <w:tcPr>
            <w:tcW w:w="823" w:type="dxa"/>
          </w:tcPr>
          <w:p w14:paraId="3A7ACE1C" w14:textId="77777777" w:rsidR="00F862D6" w:rsidRDefault="00F862D6" w:rsidP="0077673A"/>
        </w:tc>
        <w:tc>
          <w:tcPr>
            <w:tcW w:w="3685" w:type="dxa"/>
            <w:vMerge/>
          </w:tcPr>
          <w:p w14:paraId="1441D487" w14:textId="77777777" w:rsidR="00F862D6" w:rsidRDefault="00F862D6" w:rsidP="0077673A"/>
        </w:tc>
      </w:tr>
      <w:tr w:rsidR="00F862D6" w14:paraId="72DC6EBC" w14:textId="77777777" w:rsidTr="00F862D6">
        <w:tc>
          <w:tcPr>
            <w:tcW w:w="1020" w:type="dxa"/>
          </w:tcPr>
          <w:p w14:paraId="0725C3EA" w14:textId="77777777" w:rsidR="00F862D6" w:rsidRPr="00121F2D" w:rsidRDefault="00F862D6" w:rsidP="0077673A">
            <w:r w:rsidRPr="00121F2D">
              <w:t>Listů/příloh</w:t>
            </w:r>
          </w:p>
        </w:tc>
        <w:tc>
          <w:tcPr>
            <w:tcW w:w="2552" w:type="dxa"/>
          </w:tcPr>
          <w:p w14:paraId="4ED99929" w14:textId="3755E0B6" w:rsidR="00F862D6" w:rsidRPr="00121F2D" w:rsidRDefault="00891BF3" w:rsidP="00CC1E2B">
            <w:r w:rsidRPr="00121F2D">
              <w:t>12/3</w:t>
            </w:r>
          </w:p>
        </w:tc>
        <w:tc>
          <w:tcPr>
            <w:tcW w:w="823" w:type="dxa"/>
          </w:tcPr>
          <w:p w14:paraId="0CD599BB" w14:textId="77777777" w:rsidR="00F862D6" w:rsidRDefault="00F862D6" w:rsidP="0077673A"/>
        </w:tc>
        <w:tc>
          <w:tcPr>
            <w:tcW w:w="3685" w:type="dxa"/>
            <w:vMerge/>
          </w:tcPr>
          <w:p w14:paraId="79775A9F" w14:textId="77777777" w:rsidR="00F862D6" w:rsidRDefault="00F862D6" w:rsidP="0077673A">
            <w:pPr>
              <w:rPr>
                <w:noProof/>
              </w:rPr>
            </w:pPr>
          </w:p>
        </w:tc>
      </w:tr>
      <w:tr w:rsidR="00F862D6" w14:paraId="48DF813F" w14:textId="77777777" w:rsidTr="00B23CA3">
        <w:trPr>
          <w:trHeight w:val="77"/>
        </w:trPr>
        <w:tc>
          <w:tcPr>
            <w:tcW w:w="1020" w:type="dxa"/>
          </w:tcPr>
          <w:p w14:paraId="0D910E92" w14:textId="77777777" w:rsidR="00F862D6" w:rsidRDefault="00F862D6" w:rsidP="0077673A"/>
        </w:tc>
        <w:tc>
          <w:tcPr>
            <w:tcW w:w="2552" w:type="dxa"/>
          </w:tcPr>
          <w:p w14:paraId="10E8BCA7" w14:textId="77777777" w:rsidR="00F862D6" w:rsidRPr="003E6B9A" w:rsidRDefault="00F862D6" w:rsidP="0077673A"/>
        </w:tc>
        <w:tc>
          <w:tcPr>
            <w:tcW w:w="823" w:type="dxa"/>
          </w:tcPr>
          <w:p w14:paraId="4B99FC54" w14:textId="77777777" w:rsidR="00F862D6" w:rsidRDefault="00F862D6" w:rsidP="0077673A"/>
        </w:tc>
        <w:tc>
          <w:tcPr>
            <w:tcW w:w="3685" w:type="dxa"/>
            <w:vMerge/>
          </w:tcPr>
          <w:p w14:paraId="6D71FC0D" w14:textId="77777777" w:rsidR="00F862D6" w:rsidRDefault="00F862D6" w:rsidP="0077673A"/>
        </w:tc>
      </w:tr>
      <w:tr w:rsidR="00782A01" w14:paraId="39344B41" w14:textId="77777777" w:rsidTr="00F862D6">
        <w:tc>
          <w:tcPr>
            <w:tcW w:w="1020" w:type="dxa"/>
          </w:tcPr>
          <w:p w14:paraId="416E37E9" w14:textId="77777777" w:rsidR="00782A01" w:rsidRDefault="00782A01" w:rsidP="00782A01">
            <w:r>
              <w:t>Vyřizuje</w:t>
            </w:r>
          </w:p>
        </w:tc>
        <w:tc>
          <w:tcPr>
            <w:tcW w:w="2552" w:type="dxa"/>
          </w:tcPr>
          <w:p w14:paraId="3C63C04F" w14:textId="77777777" w:rsidR="00782A01" w:rsidRPr="003E6B9A" w:rsidRDefault="00782A01" w:rsidP="00782A01">
            <w:r>
              <w:t>JUDr. Jaroslav Klimeš</w:t>
            </w:r>
          </w:p>
        </w:tc>
        <w:tc>
          <w:tcPr>
            <w:tcW w:w="823" w:type="dxa"/>
          </w:tcPr>
          <w:p w14:paraId="59D5684B" w14:textId="77777777" w:rsidR="00782A01" w:rsidRDefault="00782A01" w:rsidP="00782A01"/>
        </w:tc>
        <w:tc>
          <w:tcPr>
            <w:tcW w:w="3685" w:type="dxa"/>
            <w:vMerge/>
          </w:tcPr>
          <w:p w14:paraId="6B0EFE07" w14:textId="77777777" w:rsidR="00782A01" w:rsidRDefault="00782A01" w:rsidP="00782A01"/>
        </w:tc>
      </w:tr>
      <w:tr w:rsidR="00782A01" w14:paraId="3B11888E" w14:textId="77777777" w:rsidTr="00F862D6">
        <w:tc>
          <w:tcPr>
            <w:tcW w:w="1020" w:type="dxa"/>
          </w:tcPr>
          <w:p w14:paraId="2637C811" w14:textId="77777777" w:rsidR="00782A01" w:rsidRDefault="00782A01" w:rsidP="00782A01"/>
        </w:tc>
        <w:tc>
          <w:tcPr>
            <w:tcW w:w="2552" w:type="dxa"/>
          </w:tcPr>
          <w:p w14:paraId="45030AA5" w14:textId="77777777" w:rsidR="00782A01" w:rsidRPr="003E6B9A" w:rsidRDefault="00782A01" w:rsidP="00782A01"/>
        </w:tc>
        <w:tc>
          <w:tcPr>
            <w:tcW w:w="823" w:type="dxa"/>
          </w:tcPr>
          <w:p w14:paraId="20BC26F2" w14:textId="77777777" w:rsidR="00782A01" w:rsidRDefault="00782A01" w:rsidP="00782A01"/>
        </w:tc>
        <w:tc>
          <w:tcPr>
            <w:tcW w:w="3685" w:type="dxa"/>
            <w:vMerge/>
          </w:tcPr>
          <w:p w14:paraId="6D2EE4EF" w14:textId="77777777" w:rsidR="00782A01" w:rsidRDefault="00782A01" w:rsidP="00782A01"/>
        </w:tc>
      </w:tr>
      <w:tr w:rsidR="00782A01" w14:paraId="027A6769" w14:textId="77777777" w:rsidTr="00F862D6">
        <w:tc>
          <w:tcPr>
            <w:tcW w:w="1020" w:type="dxa"/>
          </w:tcPr>
          <w:p w14:paraId="2AB0806F" w14:textId="77777777" w:rsidR="00782A01" w:rsidRDefault="00782A01" w:rsidP="00782A01">
            <w:r>
              <w:t>Mobil</w:t>
            </w:r>
          </w:p>
        </w:tc>
        <w:tc>
          <w:tcPr>
            <w:tcW w:w="2552" w:type="dxa"/>
          </w:tcPr>
          <w:p w14:paraId="503BFBCA" w14:textId="77777777" w:rsidR="00782A01" w:rsidRPr="003E6B9A" w:rsidRDefault="00782A01" w:rsidP="00782A01">
            <w:r>
              <w:t>+420 722 819 305</w:t>
            </w:r>
          </w:p>
        </w:tc>
        <w:tc>
          <w:tcPr>
            <w:tcW w:w="823" w:type="dxa"/>
          </w:tcPr>
          <w:p w14:paraId="28374994" w14:textId="77777777" w:rsidR="00782A01" w:rsidRDefault="00782A01" w:rsidP="00782A01"/>
        </w:tc>
        <w:tc>
          <w:tcPr>
            <w:tcW w:w="3685" w:type="dxa"/>
            <w:vMerge/>
          </w:tcPr>
          <w:p w14:paraId="6C0E7A65" w14:textId="77777777" w:rsidR="00782A01" w:rsidRDefault="00782A01" w:rsidP="00782A01"/>
        </w:tc>
      </w:tr>
      <w:tr w:rsidR="00782A01" w14:paraId="0C6321A8" w14:textId="77777777" w:rsidTr="00F862D6">
        <w:tc>
          <w:tcPr>
            <w:tcW w:w="1020" w:type="dxa"/>
          </w:tcPr>
          <w:p w14:paraId="2CDDDE38" w14:textId="77777777" w:rsidR="00782A01" w:rsidRDefault="00782A01" w:rsidP="00782A01">
            <w:r>
              <w:t>E-mail</w:t>
            </w:r>
          </w:p>
        </w:tc>
        <w:tc>
          <w:tcPr>
            <w:tcW w:w="2552" w:type="dxa"/>
          </w:tcPr>
          <w:p w14:paraId="56A2D13A" w14:textId="77777777" w:rsidR="00782A01" w:rsidRPr="003E6B9A" w:rsidRDefault="00782A01" w:rsidP="00782A01">
            <w:r>
              <w:t>KlimesJa@seznam.cz</w:t>
            </w:r>
          </w:p>
        </w:tc>
        <w:tc>
          <w:tcPr>
            <w:tcW w:w="823" w:type="dxa"/>
          </w:tcPr>
          <w:p w14:paraId="3F418878" w14:textId="77777777" w:rsidR="00782A01" w:rsidRDefault="00782A01" w:rsidP="00782A01"/>
        </w:tc>
        <w:tc>
          <w:tcPr>
            <w:tcW w:w="3685" w:type="dxa"/>
            <w:vMerge/>
          </w:tcPr>
          <w:p w14:paraId="501D3ABC" w14:textId="77777777" w:rsidR="00782A01" w:rsidRDefault="00782A01" w:rsidP="00782A01"/>
        </w:tc>
      </w:tr>
      <w:tr w:rsidR="009A7568" w14:paraId="50583286" w14:textId="77777777" w:rsidTr="00F862D6">
        <w:tc>
          <w:tcPr>
            <w:tcW w:w="1020" w:type="dxa"/>
          </w:tcPr>
          <w:p w14:paraId="520ED7F6" w14:textId="77777777" w:rsidR="009A7568" w:rsidRDefault="009A7568" w:rsidP="009A7568"/>
        </w:tc>
        <w:tc>
          <w:tcPr>
            <w:tcW w:w="2552" w:type="dxa"/>
          </w:tcPr>
          <w:p w14:paraId="1E7FDF79" w14:textId="77777777" w:rsidR="009A7568" w:rsidRPr="003E6B9A" w:rsidRDefault="009A7568" w:rsidP="009A7568"/>
        </w:tc>
        <w:tc>
          <w:tcPr>
            <w:tcW w:w="823" w:type="dxa"/>
          </w:tcPr>
          <w:p w14:paraId="2AACD609" w14:textId="77777777" w:rsidR="009A7568" w:rsidRDefault="009A7568" w:rsidP="009A7568"/>
        </w:tc>
        <w:tc>
          <w:tcPr>
            <w:tcW w:w="3685" w:type="dxa"/>
          </w:tcPr>
          <w:p w14:paraId="439BF022" w14:textId="77777777" w:rsidR="009A7568" w:rsidRDefault="009A7568" w:rsidP="009A7568"/>
        </w:tc>
      </w:tr>
      <w:tr w:rsidR="009A7568" w14:paraId="4D7291F9" w14:textId="77777777" w:rsidTr="00F862D6">
        <w:tc>
          <w:tcPr>
            <w:tcW w:w="1020" w:type="dxa"/>
          </w:tcPr>
          <w:p w14:paraId="62972747" w14:textId="77777777" w:rsidR="009A7568" w:rsidRDefault="009A7568" w:rsidP="009A7568">
            <w:r>
              <w:t>Datum</w:t>
            </w:r>
          </w:p>
        </w:tc>
        <w:bookmarkStart w:id="0" w:name="Datum"/>
        <w:tc>
          <w:tcPr>
            <w:tcW w:w="2552" w:type="dxa"/>
          </w:tcPr>
          <w:p w14:paraId="5BCABE82" w14:textId="4E9E1754" w:rsidR="009A7568" w:rsidRPr="003E6B9A" w:rsidRDefault="009A7568" w:rsidP="009A7568">
            <w:r w:rsidRPr="003E6B9A">
              <w:fldChar w:fldCharType="begin"/>
            </w:r>
            <w:r w:rsidRPr="003E6B9A">
              <w:instrText xml:space="preserve"> DATE  \@ "d. MMMM yyyy"  \* MERGEFORMAT </w:instrText>
            </w:r>
            <w:r w:rsidRPr="003E6B9A">
              <w:fldChar w:fldCharType="separate"/>
            </w:r>
            <w:r w:rsidR="006C42F1">
              <w:rPr>
                <w:noProof/>
              </w:rPr>
              <w:t>8. června 2022</w:t>
            </w:r>
            <w:r w:rsidRPr="003E6B9A">
              <w:fldChar w:fldCharType="end"/>
            </w:r>
            <w:r w:rsidRPr="003E6B9A">
              <w:t xml:space="preserve"> </w:t>
            </w:r>
            <w:bookmarkEnd w:id="0"/>
          </w:p>
        </w:tc>
        <w:tc>
          <w:tcPr>
            <w:tcW w:w="823" w:type="dxa"/>
          </w:tcPr>
          <w:p w14:paraId="0BFB7AC4" w14:textId="77777777" w:rsidR="009A7568" w:rsidRDefault="009A7568" w:rsidP="009A7568"/>
        </w:tc>
        <w:tc>
          <w:tcPr>
            <w:tcW w:w="3685" w:type="dxa"/>
          </w:tcPr>
          <w:p w14:paraId="49A15624" w14:textId="77777777" w:rsidR="009A7568" w:rsidRDefault="009A7568" w:rsidP="009A7568"/>
        </w:tc>
      </w:tr>
      <w:tr w:rsidR="00F64786" w14:paraId="2F0FAABD" w14:textId="77777777" w:rsidTr="00F862D6">
        <w:tc>
          <w:tcPr>
            <w:tcW w:w="1020" w:type="dxa"/>
          </w:tcPr>
          <w:p w14:paraId="3F56D0B4" w14:textId="77777777" w:rsidR="00F64786" w:rsidRDefault="00F64786" w:rsidP="0077673A"/>
        </w:tc>
        <w:tc>
          <w:tcPr>
            <w:tcW w:w="2552" w:type="dxa"/>
          </w:tcPr>
          <w:p w14:paraId="00915BAB" w14:textId="77777777" w:rsidR="00F64786" w:rsidRPr="00FE3455" w:rsidRDefault="00F64786" w:rsidP="00F310F8">
            <w:pPr>
              <w:rPr>
                <w:highlight w:val="yellow"/>
              </w:rPr>
            </w:pPr>
          </w:p>
        </w:tc>
        <w:tc>
          <w:tcPr>
            <w:tcW w:w="823" w:type="dxa"/>
          </w:tcPr>
          <w:p w14:paraId="63764D2A" w14:textId="77777777" w:rsidR="00F64786" w:rsidRDefault="00F64786" w:rsidP="0077673A"/>
        </w:tc>
        <w:tc>
          <w:tcPr>
            <w:tcW w:w="3685" w:type="dxa"/>
          </w:tcPr>
          <w:p w14:paraId="4C7B3E3E" w14:textId="77777777" w:rsidR="00F64786" w:rsidRDefault="00F64786" w:rsidP="0077673A"/>
        </w:tc>
      </w:tr>
      <w:tr w:rsidR="00F862D6" w14:paraId="42312781" w14:textId="77777777" w:rsidTr="00B45E9E">
        <w:trPr>
          <w:trHeight w:val="794"/>
        </w:trPr>
        <w:tc>
          <w:tcPr>
            <w:tcW w:w="1020" w:type="dxa"/>
          </w:tcPr>
          <w:p w14:paraId="0715E2D0" w14:textId="77777777" w:rsidR="00F862D6" w:rsidRDefault="00F862D6" w:rsidP="0077673A"/>
        </w:tc>
        <w:tc>
          <w:tcPr>
            <w:tcW w:w="2552" w:type="dxa"/>
          </w:tcPr>
          <w:p w14:paraId="6DAB0A58" w14:textId="77777777" w:rsidR="00F862D6" w:rsidRDefault="00F862D6" w:rsidP="00F310F8"/>
        </w:tc>
        <w:tc>
          <w:tcPr>
            <w:tcW w:w="823" w:type="dxa"/>
          </w:tcPr>
          <w:p w14:paraId="55B8C86E" w14:textId="77777777" w:rsidR="00F862D6" w:rsidRDefault="00F862D6" w:rsidP="0077673A"/>
        </w:tc>
        <w:tc>
          <w:tcPr>
            <w:tcW w:w="3685" w:type="dxa"/>
          </w:tcPr>
          <w:p w14:paraId="2CEE048C" w14:textId="77777777" w:rsidR="00F862D6" w:rsidRDefault="00F862D6" w:rsidP="0077673A"/>
        </w:tc>
      </w:tr>
    </w:tbl>
    <w:p w14:paraId="72C565FD" w14:textId="77777777" w:rsidR="00A30E63" w:rsidRDefault="00CB7B5A" w:rsidP="00CB7B5A">
      <w:pPr>
        <w:spacing w:after="0" w:line="240" w:lineRule="auto"/>
        <w:rPr>
          <w:rFonts w:eastAsia="Calibri" w:cs="Times New Roman"/>
          <w:b/>
          <w:lang w:eastAsia="cs-CZ"/>
        </w:rPr>
      </w:pPr>
      <w:r w:rsidRPr="00CB7B5A">
        <w:rPr>
          <w:rFonts w:eastAsia="Calibri" w:cs="Times New Roman"/>
          <w:lang w:eastAsia="cs-CZ"/>
        </w:rPr>
        <w:t xml:space="preserve">Věc: </w:t>
      </w:r>
      <w:r w:rsidR="00A30E63" w:rsidRPr="00A30E63">
        <w:rPr>
          <w:rFonts w:eastAsia="Calibri" w:cs="Times New Roman"/>
          <w:b/>
          <w:lang w:eastAsia="cs-CZ"/>
        </w:rPr>
        <w:t xml:space="preserve">Rekonstrukce žst. Rožnov pod Radhoštěm </w:t>
      </w:r>
    </w:p>
    <w:p w14:paraId="19E68ADB" w14:textId="77777777" w:rsidR="00CB7B5A" w:rsidRPr="00BD5319" w:rsidRDefault="00CB7B5A" w:rsidP="00CB7B5A">
      <w:pPr>
        <w:spacing w:after="0" w:line="240" w:lineRule="auto"/>
        <w:rPr>
          <w:rFonts w:eastAsia="Calibri" w:cs="Times New Roman"/>
          <w:b/>
          <w:bCs/>
          <w:lang w:eastAsia="cs-CZ"/>
        </w:rPr>
      </w:pPr>
      <w:r w:rsidRPr="00D86E46">
        <w:rPr>
          <w:rFonts w:eastAsia="Calibri" w:cs="Times New Roman"/>
          <w:lang w:eastAsia="cs-CZ"/>
        </w:rPr>
        <w:t xml:space="preserve">Vysvětlení/ změna/ doplnění zadávací </w:t>
      </w:r>
      <w:r w:rsidRPr="00CB7B5A">
        <w:rPr>
          <w:rFonts w:eastAsia="Calibri" w:cs="Times New Roman"/>
          <w:lang w:eastAsia="cs-CZ"/>
        </w:rPr>
        <w:t xml:space="preserve">dokumentace č. </w:t>
      </w:r>
      <w:r w:rsidR="00782A01">
        <w:rPr>
          <w:rFonts w:eastAsia="Times New Roman" w:cs="Times New Roman"/>
          <w:lang w:eastAsia="cs-CZ"/>
        </w:rPr>
        <w:t>9</w:t>
      </w:r>
      <w:r w:rsidRPr="00CB7B5A">
        <w:rPr>
          <w:rFonts w:eastAsia="Calibri" w:cs="Times New Roman"/>
          <w:lang w:eastAsia="cs-CZ"/>
        </w:rPr>
        <w:t xml:space="preserve"> </w:t>
      </w:r>
    </w:p>
    <w:p w14:paraId="3C69B56C"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3E61BD1C" w14:textId="77777777" w:rsidR="00BD5319" w:rsidRPr="00BD5319" w:rsidRDefault="00BD5319" w:rsidP="00BD5319">
      <w:pPr>
        <w:spacing w:after="0" w:line="240" w:lineRule="auto"/>
        <w:ind w:left="709"/>
        <w:rPr>
          <w:rFonts w:eastAsia="Calibri" w:cs="Times New Roman"/>
          <w:color w:val="FF0000"/>
          <w:lang w:eastAsia="cs-CZ"/>
        </w:rPr>
      </w:pPr>
    </w:p>
    <w:p w14:paraId="46A0C2F3" w14:textId="77777777" w:rsidR="00BD5319" w:rsidRDefault="00BD5319" w:rsidP="00BD5319">
      <w:pPr>
        <w:spacing w:after="0" w:line="240" w:lineRule="auto"/>
        <w:rPr>
          <w:rFonts w:eastAsia="Calibri" w:cs="Times New Roman"/>
          <w:b/>
          <w:lang w:eastAsia="cs-CZ"/>
        </w:rPr>
      </w:pPr>
    </w:p>
    <w:p w14:paraId="2063ADB6" w14:textId="77777777" w:rsidR="00C057E4" w:rsidRPr="00BD5319" w:rsidRDefault="00C057E4" w:rsidP="00BD5319">
      <w:pPr>
        <w:spacing w:after="0" w:line="240" w:lineRule="auto"/>
        <w:rPr>
          <w:rFonts w:eastAsia="Calibri" w:cs="Times New Roman"/>
          <w:b/>
          <w:lang w:eastAsia="cs-CZ"/>
        </w:rPr>
      </w:pPr>
    </w:p>
    <w:p w14:paraId="2B0BD2E5" w14:textId="77777777" w:rsidR="00C057E4" w:rsidRPr="005B387D" w:rsidRDefault="00C057E4" w:rsidP="00C057E4">
      <w:pPr>
        <w:spacing w:after="0" w:line="240" w:lineRule="auto"/>
        <w:jc w:val="both"/>
        <w:rPr>
          <w:rFonts w:eastAsia="Calibri" w:cs="Times New Roman"/>
          <w:b/>
          <w:lang w:eastAsia="cs-CZ"/>
        </w:rPr>
      </w:pPr>
      <w:r>
        <w:rPr>
          <w:rFonts w:eastAsia="Calibri" w:cs="Times New Roman"/>
          <w:b/>
          <w:lang w:eastAsia="cs-CZ"/>
        </w:rPr>
        <w:t>Dotaz č. 76</w:t>
      </w:r>
      <w:r w:rsidRPr="00D66757">
        <w:rPr>
          <w:rFonts w:eastAsia="Calibri" w:cs="Times New Roman"/>
          <w:b/>
          <w:lang w:eastAsia="cs-CZ"/>
        </w:rPr>
        <w:t>:</w:t>
      </w:r>
      <w:r w:rsidRPr="00D66757">
        <w:t xml:space="preserve"> </w:t>
      </w:r>
    </w:p>
    <w:p w14:paraId="7FA6625F" w14:textId="77777777" w:rsidR="00C057E4" w:rsidRPr="00C057E4" w:rsidRDefault="00C057E4" w:rsidP="00C057E4">
      <w:pPr>
        <w:tabs>
          <w:tab w:val="left" w:pos="1245"/>
        </w:tabs>
        <w:spacing w:after="0" w:line="240" w:lineRule="auto"/>
        <w:jc w:val="both"/>
        <w:rPr>
          <w:rFonts w:asciiTheme="majorHAnsi" w:hAnsiTheme="majorHAnsi" w:cs="Arial"/>
          <w:bCs/>
          <w:color w:val="000000"/>
        </w:rPr>
      </w:pPr>
      <w:r w:rsidRPr="00C057E4">
        <w:rPr>
          <w:rFonts w:asciiTheme="majorHAnsi" w:hAnsiTheme="majorHAnsi" w:cs="Arial"/>
          <w:bCs/>
          <w:color w:val="000000"/>
        </w:rPr>
        <w:t xml:space="preserve">Zadavatelem postoupená dokumentace - soupis prací </w:t>
      </w:r>
      <w:r w:rsidRPr="00C057E4">
        <w:rPr>
          <w:rFonts w:asciiTheme="majorHAnsi" w:hAnsiTheme="majorHAnsi" w:cs="Arial"/>
          <w:b/>
          <w:color w:val="000000"/>
        </w:rPr>
        <w:t>D.2.1.1 Kolejový svršek a spodek, SO 01-10-01 Žst. Rožnov p. R., železniční svršek,</w:t>
      </w:r>
      <w:r w:rsidRPr="00C057E4">
        <w:rPr>
          <w:rFonts w:asciiTheme="majorHAnsi" w:hAnsiTheme="majorHAnsi" w:cs="Arial"/>
          <w:bCs/>
          <w:color w:val="000000"/>
        </w:rPr>
        <w:t xml:space="preserve"> </w:t>
      </w:r>
      <w:r w:rsidRPr="00C057E4">
        <w:rPr>
          <w:rFonts w:asciiTheme="majorHAnsi" w:hAnsiTheme="majorHAnsi" w:cs="Arial"/>
          <w:bCs/>
          <w:color w:val="000000"/>
          <w:u w:val="single"/>
        </w:rPr>
        <w:t>neobsahuje</w:t>
      </w:r>
      <w:r w:rsidRPr="00C057E4">
        <w:rPr>
          <w:rFonts w:asciiTheme="majorHAnsi" w:hAnsiTheme="majorHAnsi" w:cs="Arial"/>
          <w:bCs/>
          <w:color w:val="000000"/>
        </w:rPr>
        <w:t xml:space="preserve"> položky “</w:t>
      </w:r>
      <w:r w:rsidRPr="00C057E4">
        <w:rPr>
          <w:rFonts w:asciiTheme="majorHAnsi" w:hAnsiTheme="majorHAnsi" w:cs="Segoe UI"/>
          <w:color w:val="242424"/>
          <w:shd w:val="clear" w:color="auto" w:fill="FFFFFF"/>
        </w:rPr>
        <w:t xml:space="preserve"> ZŘÍZENÍ BEZSTYKOVÉ KOLEJE NA NOVÝCH ÚSECÍCH V KOLEJI</w:t>
      </w:r>
      <w:r w:rsidRPr="00C057E4">
        <w:rPr>
          <w:rFonts w:asciiTheme="majorHAnsi" w:hAnsiTheme="majorHAnsi" w:cs="Arial"/>
          <w:bCs/>
          <w:color w:val="000000"/>
        </w:rPr>
        <w:t>“ a “</w:t>
      </w:r>
      <w:r w:rsidRPr="00C057E4">
        <w:rPr>
          <w:rFonts w:asciiTheme="majorHAnsi" w:hAnsiTheme="majorHAnsi" w:cs="Segoe UI"/>
          <w:color w:val="242424"/>
          <w:shd w:val="clear" w:color="auto" w:fill="FFFFFF"/>
        </w:rPr>
        <w:t>ZŘÍZENÍ BEZSTYKOVÉ KOLEJE NA NOVÝCH ÚSECÍCH VE VÝHYBCE“</w:t>
      </w:r>
      <w:r w:rsidRPr="00C057E4">
        <w:rPr>
          <w:rFonts w:asciiTheme="majorHAnsi" w:hAnsiTheme="majorHAnsi" w:cs="Arial"/>
          <w:bCs/>
          <w:color w:val="000000"/>
        </w:rPr>
        <w:t>.</w:t>
      </w:r>
    </w:p>
    <w:p w14:paraId="2D18C5C8" w14:textId="77777777" w:rsidR="00C057E4" w:rsidRPr="00C057E4" w:rsidRDefault="00C057E4" w:rsidP="00C057E4">
      <w:pPr>
        <w:tabs>
          <w:tab w:val="left" w:pos="7095"/>
        </w:tabs>
        <w:spacing w:after="0" w:line="240" w:lineRule="exact"/>
        <w:jc w:val="both"/>
        <w:outlineLvl w:val="0"/>
        <w:rPr>
          <w:rFonts w:asciiTheme="majorHAnsi" w:hAnsiTheme="majorHAnsi" w:cs="Arial"/>
          <w:b/>
          <w:i/>
          <w:iCs/>
          <w:color w:val="000000"/>
        </w:rPr>
      </w:pPr>
      <w:r w:rsidRPr="00C057E4">
        <w:rPr>
          <w:rFonts w:asciiTheme="majorHAnsi" w:hAnsiTheme="majorHAnsi" w:cs="Arial"/>
          <w:b/>
          <w:i/>
          <w:iCs/>
          <w:color w:val="000000"/>
        </w:rPr>
        <w:t>Žádáme zadavatele o kontrolu a doplnění soupisu prací.</w:t>
      </w:r>
    </w:p>
    <w:p w14:paraId="2A685975" w14:textId="77777777" w:rsidR="00C057E4" w:rsidRPr="00C057E4" w:rsidRDefault="00C057E4" w:rsidP="00C057E4">
      <w:pPr>
        <w:spacing w:after="0" w:line="240" w:lineRule="auto"/>
        <w:rPr>
          <w:rFonts w:eastAsia="Calibri" w:cs="Times New Roman"/>
          <w:b/>
          <w:lang w:eastAsia="cs-CZ"/>
        </w:rPr>
      </w:pPr>
      <w:r w:rsidRPr="00BD5319">
        <w:rPr>
          <w:rFonts w:eastAsia="Calibri" w:cs="Times New Roman"/>
          <w:b/>
          <w:lang w:eastAsia="cs-CZ"/>
        </w:rPr>
        <w:t>Odpověď:</w:t>
      </w:r>
      <w:r w:rsidRPr="00284190">
        <w:rPr>
          <w:rFonts w:eastAsia="Calibri" w:cs="Times New Roman"/>
          <w:b/>
          <w:color w:val="FF0000"/>
          <w:lang w:eastAsia="cs-CZ"/>
        </w:rPr>
        <w:t xml:space="preserve"> </w:t>
      </w:r>
      <w:r w:rsidRPr="00C057E4">
        <w:rPr>
          <w:rFonts w:eastAsia="Calibri" w:cs="Times New Roman"/>
          <w:b/>
          <w:lang w:eastAsia="cs-CZ"/>
        </w:rPr>
        <w:t>V rámci třídníku OTSKP 2021 je zřízení bezstykové koleje na nových úsecích již obsaženo v základních položkách.</w:t>
      </w:r>
    </w:p>
    <w:p w14:paraId="003CA224" w14:textId="77777777" w:rsidR="00C057E4" w:rsidRDefault="00C057E4" w:rsidP="00C057E4">
      <w:pPr>
        <w:spacing w:after="0" w:line="240" w:lineRule="auto"/>
        <w:jc w:val="both"/>
        <w:rPr>
          <w:rFonts w:eastAsia="Calibri" w:cs="Times New Roman"/>
          <w:b/>
          <w:lang w:eastAsia="cs-CZ"/>
        </w:rPr>
      </w:pPr>
    </w:p>
    <w:p w14:paraId="3125013E" w14:textId="77777777" w:rsidR="00C057E4" w:rsidRPr="005B387D" w:rsidRDefault="00C057E4" w:rsidP="00C057E4">
      <w:pPr>
        <w:spacing w:after="0" w:line="240" w:lineRule="auto"/>
        <w:jc w:val="both"/>
        <w:rPr>
          <w:rFonts w:eastAsia="Calibri" w:cs="Times New Roman"/>
          <w:b/>
          <w:lang w:eastAsia="cs-CZ"/>
        </w:rPr>
      </w:pPr>
      <w:r>
        <w:rPr>
          <w:rFonts w:eastAsia="Calibri" w:cs="Times New Roman"/>
          <w:b/>
          <w:lang w:eastAsia="cs-CZ"/>
        </w:rPr>
        <w:t>Dotaz č. 77</w:t>
      </w:r>
      <w:r w:rsidRPr="00D66757">
        <w:rPr>
          <w:rFonts w:eastAsia="Calibri" w:cs="Times New Roman"/>
          <w:b/>
          <w:lang w:eastAsia="cs-CZ"/>
        </w:rPr>
        <w:t>:</w:t>
      </w:r>
      <w:r w:rsidRPr="00D66757">
        <w:t xml:space="preserve"> </w:t>
      </w:r>
    </w:p>
    <w:p w14:paraId="73AD69E9" w14:textId="77777777" w:rsidR="00C057E4" w:rsidRPr="00C057E4" w:rsidRDefault="00C057E4" w:rsidP="00C057E4">
      <w:pPr>
        <w:tabs>
          <w:tab w:val="left" w:pos="1245"/>
        </w:tabs>
        <w:jc w:val="both"/>
        <w:rPr>
          <w:rFonts w:asciiTheme="majorHAnsi" w:hAnsiTheme="majorHAnsi" w:cs="Arial"/>
          <w:bCs/>
          <w:color w:val="000000"/>
        </w:rPr>
      </w:pPr>
      <w:r w:rsidRPr="00C057E4">
        <w:rPr>
          <w:rFonts w:asciiTheme="majorHAnsi" w:hAnsiTheme="majorHAnsi" w:cs="Arial"/>
          <w:bCs/>
          <w:color w:val="000000"/>
        </w:rPr>
        <w:t xml:space="preserve">Zadavatelem postoupená dokumentace - soupis prací </w:t>
      </w:r>
      <w:r w:rsidRPr="00C057E4">
        <w:rPr>
          <w:rFonts w:asciiTheme="majorHAnsi" w:hAnsiTheme="majorHAnsi" w:cs="Arial"/>
          <w:b/>
          <w:color w:val="000000"/>
        </w:rPr>
        <w:t xml:space="preserve">SO 01-71-01 Žst. Rožnov pod Radhoštěm, výpravní budova </w:t>
      </w:r>
      <w:r w:rsidRPr="00C057E4">
        <w:rPr>
          <w:rFonts w:asciiTheme="majorHAnsi" w:hAnsiTheme="majorHAnsi" w:cs="Arial"/>
          <w:bCs/>
          <w:color w:val="000000"/>
        </w:rPr>
        <w:t>obsahuje položku</w:t>
      </w:r>
      <w:r w:rsidRPr="00C057E4">
        <w:rPr>
          <w:rFonts w:asciiTheme="majorHAnsi" w:hAnsiTheme="majorHAnsi" w:cs="Arial"/>
          <w:b/>
          <w:color w:val="000000"/>
        </w:rPr>
        <w:t xml:space="preserve"> </w:t>
      </w:r>
      <w:r w:rsidRPr="00C057E4">
        <w:rPr>
          <w:rFonts w:asciiTheme="majorHAnsi" w:hAnsiTheme="majorHAnsi" w:cs="Arial"/>
          <w:bCs/>
          <w:color w:val="000000"/>
        </w:rPr>
        <w:t>č. 250 pro prvek s označením OD07 s uvedeným rozměrem 1400X1200 mm, zatímco ve Výpisu prvků je pro tuto položku uveden rozměr 1400x1220 mm.</w:t>
      </w:r>
    </w:p>
    <w:p w14:paraId="5EC4F552" w14:textId="77777777" w:rsidR="00C057E4" w:rsidRPr="00C057E4" w:rsidRDefault="00C057E4" w:rsidP="00C057E4">
      <w:pPr>
        <w:tabs>
          <w:tab w:val="left" w:pos="1245"/>
        </w:tabs>
        <w:spacing w:after="0"/>
        <w:jc w:val="both"/>
        <w:rPr>
          <w:rFonts w:asciiTheme="majorHAnsi" w:hAnsiTheme="majorHAnsi" w:cs="Arial"/>
          <w:b/>
          <w:color w:val="000000"/>
        </w:rPr>
      </w:pPr>
      <w:r w:rsidRPr="00C057E4">
        <w:rPr>
          <w:rFonts w:asciiTheme="majorHAnsi" w:hAnsiTheme="majorHAnsi"/>
          <w:noProof/>
          <w:lang w:eastAsia="cs-CZ"/>
        </w:rPr>
        <w:drawing>
          <wp:inline distT="0" distB="0" distL="0" distR="0" wp14:anchorId="24533A61" wp14:editId="27F36B43">
            <wp:extent cx="5762625" cy="733425"/>
            <wp:effectExtent l="0" t="0" r="9525" b="9525"/>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733425"/>
                    </a:xfrm>
                    <a:prstGeom prst="rect">
                      <a:avLst/>
                    </a:prstGeom>
                    <a:noFill/>
                    <a:ln>
                      <a:noFill/>
                    </a:ln>
                  </pic:spPr>
                </pic:pic>
              </a:graphicData>
            </a:graphic>
          </wp:inline>
        </w:drawing>
      </w:r>
    </w:p>
    <w:p w14:paraId="4504375C" w14:textId="77777777" w:rsidR="00C057E4" w:rsidRPr="00C057E4" w:rsidRDefault="00C057E4" w:rsidP="00C057E4">
      <w:pPr>
        <w:tabs>
          <w:tab w:val="left" w:pos="7095"/>
        </w:tabs>
        <w:spacing w:after="0" w:line="240" w:lineRule="exact"/>
        <w:jc w:val="both"/>
        <w:outlineLvl w:val="0"/>
        <w:rPr>
          <w:rFonts w:asciiTheme="majorHAnsi" w:hAnsiTheme="majorHAnsi" w:cs="Arial"/>
          <w:b/>
          <w:i/>
          <w:iCs/>
          <w:color w:val="000000"/>
        </w:rPr>
      </w:pPr>
      <w:r w:rsidRPr="00C057E4">
        <w:rPr>
          <w:rFonts w:asciiTheme="majorHAnsi" w:hAnsiTheme="majorHAnsi" w:cs="Arial"/>
          <w:b/>
          <w:i/>
          <w:iCs/>
          <w:color w:val="000000"/>
        </w:rPr>
        <w:t>Žádáme zadavatele o kontrolu, či případnou úpravu soupisu prací.</w:t>
      </w:r>
    </w:p>
    <w:p w14:paraId="4DCCA5D4" w14:textId="77777777" w:rsidR="00C057E4" w:rsidRPr="006A60DF" w:rsidRDefault="00C057E4" w:rsidP="00C057E4">
      <w:pPr>
        <w:spacing w:after="0" w:line="240" w:lineRule="auto"/>
        <w:rPr>
          <w:rFonts w:eastAsia="Calibri" w:cs="Times New Roman"/>
          <w:b/>
          <w:color w:val="FF0000"/>
          <w:lang w:eastAsia="cs-CZ"/>
        </w:rPr>
      </w:pPr>
      <w:r w:rsidRPr="00BD5319">
        <w:rPr>
          <w:rFonts w:eastAsia="Calibri" w:cs="Times New Roman"/>
          <w:b/>
          <w:lang w:eastAsia="cs-CZ"/>
        </w:rPr>
        <w:t>Odpověď:</w:t>
      </w:r>
      <w:r w:rsidRPr="00284190">
        <w:rPr>
          <w:rFonts w:eastAsia="Calibri" w:cs="Times New Roman"/>
          <w:b/>
          <w:color w:val="FF0000"/>
          <w:lang w:eastAsia="cs-CZ"/>
        </w:rPr>
        <w:t xml:space="preserve"> </w:t>
      </w:r>
      <w:r w:rsidRPr="00C057E4">
        <w:rPr>
          <w:rFonts w:eastAsia="Calibri" w:cs="Times New Roman"/>
          <w:b/>
          <w:lang w:eastAsia="cs-CZ"/>
        </w:rPr>
        <w:t>Byla upravena položka č. 250, kód položky 766000OD07, změna rozměru okna z 1400x1200 mm na 1400x1220 mm.</w:t>
      </w:r>
    </w:p>
    <w:p w14:paraId="3F0294F3" w14:textId="77777777" w:rsidR="00C057E4" w:rsidRDefault="00C057E4" w:rsidP="00C057E4">
      <w:pPr>
        <w:spacing w:after="0" w:line="240" w:lineRule="auto"/>
        <w:rPr>
          <w:rFonts w:eastAsia="Calibri" w:cs="Times New Roman"/>
          <w:b/>
          <w:lang w:eastAsia="cs-CZ"/>
        </w:rPr>
      </w:pPr>
    </w:p>
    <w:p w14:paraId="61190D6F" w14:textId="77777777" w:rsidR="00C057E4" w:rsidRPr="00BD5319" w:rsidRDefault="00C057E4" w:rsidP="00C057E4">
      <w:pPr>
        <w:spacing w:after="0" w:line="240" w:lineRule="auto"/>
        <w:rPr>
          <w:rFonts w:eastAsia="Calibri" w:cs="Times New Roman"/>
          <w:b/>
          <w:lang w:eastAsia="cs-CZ"/>
        </w:rPr>
      </w:pPr>
    </w:p>
    <w:p w14:paraId="19254F64" w14:textId="77777777" w:rsidR="00C057E4" w:rsidRPr="005B387D" w:rsidRDefault="00C057E4" w:rsidP="00C057E4">
      <w:pPr>
        <w:spacing w:after="0" w:line="240" w:lineRule="auto"/>
        <w:jc w:val="both"/>
        <w:rPr>
          <w:rFonts w:eastAsia="Calibri" w:cs="Times New Roman"/>
          <w:b/>
          <w:lang w:eastAsia="cs-CZ"/>
        </w:rPr>
      </w:pPr>
      <w:r>
        <w:rPr>
          <w:rFonts w:eastAsia="Calibri" w:cs="Times New Roman"/>
          <w:b/>
          <w:lang w:eastAsia="cs-CZ"/>
        </w:rPr>
        <w:t>Dotaz č. 78</w:t>
      </w:r>
      <w:r w:rsidRPr="00D66757">
        <w:rPr>
          <w:rFonts w:eastAsia="Calibri" w:cs="Times New Roman"/>
          <w:b/>
          <w:lang w:eastAsia="cs-CZ"/>
        </w:rPr>
        <w:t>:</w:t>
      </w:r>
      <w:r w:rsidRPr="00D66757">
        <w:t xml:space="preserve"> </w:t>
      </w:r>
    </w:p>
    <w:p w14:paraId="476370AA" w14:textId="77777777" w:rsidR="00C057E4" w:rsidRPr="00C057E4" w:rsidRDefault="00C057E4" w:rsidP="00C057E4">
      <w:pPr>
        <w:tabs>
          <w:tab w:val="left" w:pos="1245"/>
        </w:tabs>
        <w:jc w:val="both"/>
        <w:rPr>
          <w:rFonts w:asciiTheme="majorHAnsi" w:hAnsiTheme="majorHAnsi" w:cs="Arial"/>
          <w:bCs/>
          <w:color w:val="000000"/>
        </w:rPr>
      </w:pPr>
      <w:r w:rsidRPr="00C057E4">
        <w:rPr>
          <w:rFonts w:asciiTheme="majorHAnsi" w:hAnsiTheme="majorHAnsi" w:cs="Arial"/>
          <w:bCs/>
          <w:color w:val="000000"/>
        </w:rPr>
        <w:t xml:space="preserve">V zadavatelem postoupené dokumentaci </w:t>
      </w:r>
      <w:r w:rsidRPr="00C057E4">
        <w:rPr>
          <w:rFonts w:asciiTheme="majorHAnsi" w:hAnsiTheme="majorHAnsi" w:cs="Arial"/>
          <w:b/>
          <w:color w:val="000000"/>
        </w:rPr>
        <w:t xml:space="preserve">SO 01-71-01 Žst. Rožnov pod Radhoštěm, výpravní budova </w:t>
      </w:r>
      <w:r w:rsidRPr="00C057E4">
        <w:rPr>
          <w:rFonts w:asciiTheme="majorHAnsi" w:hAnsiTheme="majorHAnsi" w:cs="Arial"/>
          <w:bCs/>
          <w:color w:val="000000"/>
        </w:rPr>
        <w:t xml:space="preserve">je ve výpise prvků uveden prvek s označením 9/Z Nerezové zábradlí – 2 ks. Tento prvek jsme nenašli ve výkaze výměr. </w:t>
      </w:r>
    </w:p>
    <w:p w14:paraId="4CE61295" w14:textId="77777777" w:rsidR="00C057E4" w:rsidRDefault="00C057E4" w:rsidP="00C057E4">
      <w:pPr>
        <w:tabs>
          <w:tab w:val="left" w:pos="1245"/>
        </w:tabs>
        <w:jc w:val="both"/>
        <w:rPr>
          <w:rFonts w:ascii="Arial" w:hAnsi="Arial" w:cs="Arial"/>
          <w:bCs/>
          <w:color w:val="000000"/>
          <w:sz w:val="22"/>
          <w:szCs w:val="22"/>
        </w:rPr>
      </w:pPr>
    </w:p>
    <w:p w14:paraId="3163BC64" w14:textId="77777777" w:rsidR="00C057E4" w:rsidRDefault="00C057E4" w:rsidP="00C057E4">
      <w:pPr>
        <w:tabs>
          <w:tab w:val="left" w:pos="1245"/>
        </w:tabs>
        <w:jc w:val="both"/>
        <w:rPr>
          <w:rFonts w:ascii="Arial" w:hAnsi="Arial" w:cs="Arial"/>
          <w:bCs/>
          <w:color w:val="000000"/>
          <w:sz w:val="22"/>
          <w:szCs w:val="22"/>
        </w:rPr>
      </w:pPr>
    </w:p>
    <w:p w14:paraId="5A3F0F22" w14:textId="77777777" w:rsidR="00C057E4" w:rsidRDefault="00C057E4" w:rsidP="00C057E4">
      <w:pPr>
        <w:tabs>
          <w:tab w:val="left" w:pos="1245"/>
        </w:tabs>
        <w:jc w:val="both"/>
        <w:rPr>
          <w:rFonts w:ascii="Arial" w:hAnsi="Arial" w:cs="Arial"/>
          <w:bCs/>
          <w:color w:val="000000"/>
          <w:sz w:val="22"/>
          <w:szCs w:val="22"/>
        </w:rPr>
      </w:pPr>
    </w:p>
    <w:p w14:paraId="40347E24" w14:textId="77777777" w:rsidR="00C057E4" w:rsidRDefault="00C057E4" w:rsidP="00C057E4">
      <w:pPr>
        <w:tabs>
          <w:tab w:val="left" w:pos="1245"/>
        </w:tabs>
        <w:jc w:val="both"/>
        <w:rPr>
          <w:rFonts w:ascii="Arial" w:hAnsi="Arial" w:cs="Arial"/>
          <w:bCs/>
          <w:color w:val="000000"/>
          <w:sz w:val="22"/>
          <w:szCs w:val="22"/>
        </w:rPr>
      </w:pPr>
    </w:p>
    <w:p w14:paraId="38D80F68" w14:textId="77777777" w:rsidR="00C057E4" w:rsidRDefault="00C057E4" w:rsidP="00C057E4">
      <w:pPr>
        <w:tabs>
          <w:tab w:val="left" w:pos="1245"/>
        </w:tabs>
        <w:jc w:val="both"/>
        <w:rPr>
          <w:rFonts w:ascii="Arial" w:hAnsi="Arial" w:cs="Arial"/>
          <w:bCs/>
          <w:color w:val="000000"/>
          <w:sz w:val="22"/>
          <w:szCs w:val="22"/>
        </w:rPr>
      </w:pPr>
    </w:p>
    <w:p w14:paraId="53D3EAF0" w14:textId="77777777" w:rsidR="00C057E4" w:rsidRDefault="00C057E4" w:rsidP="00C057E4">
      <w:pPr>
        <w:tabs>
          <w:tab w:val="left" w:pos="1245"/>
        </w:tabs>
        <w:jc w:val="both"/>
        <w:rPr>
          <w:rFonts w:ascii="Arial" w:hAnsi="Arial" w:cs="Arial"/>
          <w:bCs/>
          <w:color w:val="000000"/>
          <w:sz w:val="22"/>
          <w:szCs w:val="22"/>
        </w:rPr>
      </w:pPr>
      <w:r w:rsidRPr="008141A9">
        <w:rPr>
          <w:noProof/>
          <w:lang w:eastAsia="cs-CZ"/>
        </w:rPr>
        <w:drawing>
          <wp:inline distT="0" distB="0" distL="0" distR="0" wp14:anchorId="4066C2E1" wp14:editId="414F0DE6">
            <wp:extent cx="5762625" cy="3162300"/>
            <wp:effectExtent l="0" t="0" r="9525" b="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2625" cy="3162300"/>
                    </a:xfrm>
                    <a:prstGeom prst="rect">
                      <a:avLst/>
                    </a:prstGeom>
                    <a:noFill/>
                    <a:ln>
                      <a:noFill/>
                    </a:ln>
                  </pic:spPr>
                </pic:pic>
              </a:graphicData>
            </a:graphic>
          </wp:inline>
        </w:drawing>
      </w:r>
    </w:p>
    <w:p w14:paraId="03E8D115" w14:textId="77777777" w:rsidR="00C057E4" w:rsidRPr="00C057E4" w:rsidRDefault="00C057E4" w:rsidP="00C057E4">
      <w:pPr>
        <w:tabs>
          <w:tab w:val="left" w:pos="7095"/>
        </w:tabs>
        <w:spacing w:after="0" w:line="240" w:lineRule="auto"/>
        <w:jc w:val="both"/>
        <w:outlineLvl w:val="0"/>
        <w:rPr>
          <w:rFonts w:asciiTheme="majorHAnsi" w:hAnsiTheme="majorHAnsi" w:cs="Arial"/>
          <w:b/>
          <w:i/>
          <w:iCs/>
          <w:color w:val="000000"/>
        </w:rPr>
      </w:pPr>
      <w:r w:rsidRPr="00C057E4">
        <w:rPr>
          <w:rFonts w:asciiTheme="majorHAnsi" w:hAnsiTheme="majorHAnsi" w:cs="Arial"/>
          <w:b/>
          <w:i/>
          <w:iCs/>
          <w:color w:val="000000"/>
        </w:rPr>
        <w:t>Žádáme zadavatele o kontrolu, či případnou úpravu soupisu prací.</w:t>
      </w:r>
    </w:p>
    <w:p w14:paraId="15A9C895" w14:textId="77777777" w:rsidR="00C057E4" w:rsidRDefault="00C057E4" w:rsidP="00C057E4">
      <w:pPr>
        <w:spacing w:after="0" w:line="240" w:lineRule="auto"/>
        <w:rPr>
          <w:rFonts w:eastAsia="Calibri" w:cs="Times New Roman"/>
          <w:b/>
          <w:lang w:eastAsia="cs-CZ"/>
        </w:rPr>
      </w:pPr>
      <w:r w:rsidRPr="00BD5319">
        <w:rPr>
          <w:rFonts w:eastAsia="Calibri" w:cs="Times New Roman"/>
          <w:b/>
          <w:lang w:eastAsia="cs-CZ"/>
        </w:rPr>
        <w:t>Odpověď:</w:t>
      </w:r>
      <w:r w:rsidRPr="00284190">
        <w:rPr>
          <w:rFonts w:eastAsia="Calibri" w:cs="Times New Roman"/>
          <w:b/>
          <w:color w:val="FF0000"/>
          <w:lang w:eastAsia="cs-CZ"/>
        </w:rPr>
        <w:t xml:space="preserve"> </w:t>
      </w:r>
      <w:r w:rsidRPr="00C057E4">
        <w:rPr>
          <w:rFonts w:eastAsia="Calibri" w:cs="Times New Roman"/>
          <w:b/>
          <w:lang w:eastAsia="cs-CZ"/>
        </w:rPr>
        <w:t>Byla doplněna položka č. 354, kód položky 767000Z09, D+M Z09 nerezové zábradlí s madly, nově doplněná položka.</w:t>
      </w:r>
    </w:p>
    <w:p w14:paraId="2D80A737" w14:textId="77777777" w:rsidR="00C057E4" w:rsidRDefault="00C057E4" w:rsidP="00C057E4">
      <w:pPr>
        <w:spacing w:after="0" w:line="240" w:lineRule="auto"/>
        <w:rPr>
          <w:rFonts w:eastAsia="Calibri" w:cs="Times New Roman"/>
          <w:b/>
          <w:lang w:eastAsia="cs-CZ"/>
        </w:rPr>
      </w:pPr>
    </w:p>
    <w:p w14:paraId="3B9BAD77" w14:textId="77777777" w:rsidR="00C057E4" w:rsidRPr="00BD5319" w:rsidRDefault="00C057E4" w:rsidP="00C057E4">
      <w:pPr>
        <w:spacing w:after="0" w:line="240" w:lineRule="auto"/>
        <w:rPr>
          <w:rFonts w:eastAsia="Calibri" w:cs="Times New Roman"/>
          <w:b/>
          <w:lang w:eastAsia="cs-CZ"/>
        </w:rPr>
      </w:pPr>
    </w:p>
    <w:p w14:paraId="5E5A88D1" w14:textId="77777777" w:rsidR="00C057E4" w:rsidRPr="005B387D" w:rsidRDefault="00C057E4" w:rsidP="00C057E4">
      <w:pPr>
        <w:spacing w:after="0" w:line="240" w:lineRule="auto"/>
        <w:jc w:val="both"/>
        <w:rPr>
          <w:rFonts w:eastAsia="Calibri" w:cs="Times New Roman"/>
          <w:b/>
          <w:lang w:eastAsia="cs-CZ"/>
        </w:rPr>
      </w:pPr>
      <w:r>
        <w:rPr>
          <w:rFonts w:eastAsia="Calibri" w:cs="Times New Roman"/>
          <w:b/>
          <w:lang w:eastAsia="cs-CZ"/>
        </w:rPr>
        <w:t>Dotaz č. 79</w:t>
      </w:r>
      <w:r w:rsidRPr="00D66757">
        <w:rPr>
          <w:rFonts w:eastAsia="Calibri" w:cs="Times New Roman"/>
          <w:b/>
          <w:lang w:eastAsia="cs-CZ"/>
        </w:rPr>
        <w:t>:</w:t>
      </w:r>
      <w:r w:rsidRPr="00D66757">
        <w:t xml:space="preserve"> </w:t>
      </w:r>
    </w:p>
    <w:p w14:paraId="523FAAEB" w14:textId="2D05BAA4" w:rsidR="00C057E4" w:rsidRPr="00C057E4" w:rsidRDefault="00C057E4" w:rsidP="00C057E4">
      <w:pPr>
        <w:spacing w:after="0" w:line="240" w:lineRule="auto"/>
        <w:jc w:val="both"/>
        <w:rPr>
          <w:rFonts w:asciiTheme="majorHAnsi" w:hAnsiTheme="majorHAnsi" w:cs="Arial"/>
          <w:bCs/>
          <w:color w:val="000000"/>
        </w:rPr>
      </w:pPr>
      <w:r w:rsidRPr="00C057E4">
        <w:rPr>
          <w:rFonts w:asciiTheme="majorHAnsi" w:hAnsiTheme="majorHAnsi" w:cs="Arial"/>
          <w:bCs/>
          <w:color w:val="000000"/>
        </w:rPr>
        <w:t xml:space="preserve">V zadavatelem postoupené dokumentaci je v soupise prací </w:t>
      </w:r>
      <w:r w:rsidRPr="00C057E4">
        <w:rPr>
          <w:rFonts w:asciiTheme="majorHAnsi" w:hAnsiTheme="majorHAnsi" w:cs="Arial"/>
          <w:b/>
          <w:color w:val="000000"/>
        </w:rPr>
        <w:t>SO 98-98, položka č.13, Rekognoskace vozovek, parcel a objektů</w:t>
      </w:r>
      <w:r w:rsidRPr="00C057E4">
        <w:rPr>
          <w:rFonts w:asciiTheme="majorHAnsi" w:hAnsiTheme="majorHAnsi" w:cs="Arial"/>
          <w:bCs/>
          <w:color w:val="000000"/>
        </w:rPr>
        <w:t>. V popisu položky je uvedeno: „Před zahájením a</w:t>
      </w:r>
      <w:r w:rsidR="00193A7E">
        <w:rPr>
          <w:rFonts w:asciiTheme="majorHAnsi" w:hAnsiTheme="majorHAnsi" w:cs="Arial"/>
          <w:bCs/>
          <w:color w:val="000000"/>
        </w:rPr>
        <w:t> </w:t>
      </w:r>
      <w:r w:rsidRPr="00C057E4">
        <w:rPr>
          <w:rFonts w:asciiTheme="majorHAnsi" w:hAnsiTheme="majorHAnsi" w:cs="Arial"/>
          <w:bCs/>
          <w:color w:val="000000"/>
        </w:rPr>
        <w:t xml:space="preserve">po dokončení stavby budou provedeny pasporty pozemních komunikací používaných pro stavbu z důvodu identifikace škod na těchto komunikacích způsobených staveništní dopravou. </w:t>
      </w:r>
      <w:r w:rsidRPr="00C057E4">
        <w:rPr>
          <w:rFonts w:asciiTheme="majorHAnsi" w:hAnsiTheme="majorHAnsi" w:cs="Arial"/>
          <w:b/>
          <w:color w:val="000000"/>
        </w:rPr>
        <w:t>Součástí bude také použití dočasného dopravního značení na pozemních komunikacích nutných k realizaci stavby a projednání tohoto dopravního značení.</w:t>
      </w:r>
      <w:r w:rsidRPr="00C057E4">
        <w:rPr>
          <w:rFonts w:asciiTheme="majorHAnsi" w:hAnsiTheme="majorHAnsi" w:cs="Arial"/>
          <w:bCs/>
          <w:color w:val="000000"/>
        </w:rPr>
        <w:t xml:space="preserve">      </w:t>
      </w:r>
    </w:p>
    <w:p w14:paraId="6F8CCFE9" w14:textId="77777777" w:rsidR="00C057E4" w:rsidRPr="00C057E4" w:rsidRDefault="00C057E4" w:rsidP="00C057E4">
      <w:pPr>
        <w:spacing w:after="0" w:line="240" w:lineRule="auto"/>
        <w:jc w:val="both"/>
        <w:rPr>
          <w:rFonts w:asciiTheme="majorHAnsi" w:hAnsiTheme="majorHAnsi" w:cs="Arial"/>
          <w:bCs/>
          <w:color w:val="000000"/>
        </w:rPr>
      </w:pPr>
      <w:r w:rsidRPr="00C057E4">
        <w:rPr>
          <w:rFonts w:asciiTheme="majorHAnsi" w:hAnsiTheme="majorHAnsi" w:cs="Arial"/>
          <w:bCs/>
          <w:color w:val="000000"/>
        </w:rPr>
        <w:t xml:space="preserve">Jedná se především o místní komunikace: Nádražní, 5. května, Zemědělská, U trati, Zuberská. v délce cca 1,1 km, plochy na pozemcích Lidlu a Z Group v délce cca 100 m.       </w:t>
      </w:r>
    </w:p>
    <w:p w14:paraId="081115FC" w14:textId="77777777" w:rsidR="00C057E4" w:rsidRPr="00C057E4" w:rsidRDefault="00C057E4" w:rsidP="00C057E4">
      <w:pPr>
        <w:spacing w:after="0" w:line="240" w:lineRule="auto"/>
        <w:jc w:val="both"/>
        <w:rPr>
          <w:rFonts w:asciiTheme="majorHAnsi" w:hAnsiTheme="majorHAnsi" w:cs="Arial"/>
          <w:bCs/>
          <w:color w:val="000000"/>
        </w:rPr>
      </w:pPr>
      <w:r w:rsidRPr="00C057E4">
        <w:rPr>
          <w:rFonts w:asciiTheme="majorHAnsi" w:hAnsiTheme="majorHAnsi" w:cs="Arial"/>
          <w:bCs/>
          <w:color w:val="000000"/>
        </w:rPr>
        <w:t>A dále bude provedena rekognoskace parcely 1002/31, objektu na st. 680, 679/2.“</w:t>
      </w:r>
    </w:p>
    <w:p w14:paraId="12850D3C" w14:textId="77777777" w:rsidR="00C057E4" w:rsidRPr="00C057E4" w:rsidRDefault="00C057E4" w:rsidP="00C057E4">
      <w:pPr>
        <w:tabs>
          <w:tab w:val="left" w:pos="7095"/>
        </w:tabs>
        <w:spacing w:after="0" w:line="240" w:lineRule="auto"/>
        <w:jc w:val="both"/>
        <w:outlineLvl w:val="0"/>
        <w:rPr>
          <w:rFonts w:asciiTheme="majorHAnsi" w:hAnsiTheme="majorHAnsi" w:cs="Arial"/>
          <w:b/>
          <w:i/>
          <w:iCs/>
          <w:color w:val="000000"/>
        </w:rPr>
      </w:pPr>
      <w:r w:rsidRPr="00C057E4">
        <w:rPr>
          <w:rFonts w:asciiTheme="majorHAnsi" w:hAnsiTheme="majorHAnsi" w:cs="Arial"/>
          <w:b/>
          <w:i/>
          <w:iCs/>
          <w:color w:val="000000"/>
        </w:rPr>
        <w:t xml:space="preserve">Žádáme zadavatele </w:t>
      </w:r>
    </w:p>
    <w:p w14:paraId="1559827A" w14:textId="77777777" w:rsidR="00C057E4" w:rsidRPr="00C057E4" w:rsidRDefault="00C057E4" w:rsidP="00C057E4">
      <w:pPr>
        <w:tabs>
          <w:tab w:val="left" w:pos="7095"/>
        </w:tabs>
        <w:spacing w:after="0" w:line="240" w:lineRule="auto"/>
        <w:jc w:val="both"/>
        <w:outlineLvl w:val="0"/>
        <w:rPr>
          <w:rFonts w:asciiTheme="majorHAnsi" w:hAnsiTheme="majorHAnsi" w:cs="Arial"/>
          <w:b/>
          <w:i/>
          <w:iCs/>
          <w:color w:val="000000"/>
        </w:rPr>
      </w:pPr>
      <w:r w:rsidRPr="00C057E4">
        <w:rPr>
          <w:rFonts w:asciiTheme="majorHAnsi" w:hAnsiTheme="majorHAnsi" w:cs="Arial"/>
          <w:b/>
          <w:i/>
          <w:iCs/>
          <w:color w:val="000000"/>
        </w:rPr>
        <w:t>a) o vysvětlení, jak postupovat při nacenění dočasného dopravního značení, jelikož jsme v zadávací dokumentaci nenašli žádný podklad pro ocenění</w:t>
      </w:r>
    </w:p>
    <w:p w14:paraId="25EF4755" w14:textId="77777777" w:rsidR="00C057E4" w:rsidRPr="00C057E4" w:rsidRDefault="00C057E4" w:rsidP="00C057E4">
      <w:pPr>
        <w:tabs>
          <w:tab w:val="left" w:pos="7095"/>
        </w:tabs>
        <w:spacing w:after="0" w:line="240" w:lineRule="auto"/>
        <w:jc w:val="both"/>
        <w:outlineLvl w:val="0"/>
        <w:rPr>
          <w:rFonts w:asciiTheme="majorHAnsi" w:hAnsiTheme="majorHAnsi" w:cs="Arial"/>
          <w:b/>
          <w:i/>
          <w:iCs/>
          <w:color w:val="000000"/>
        </w:rPr>
      </w:pPr>
      <w:r w:rsidRPr="00C057E4">
        <w:rPr>
          <w:rFonts w:asciiTheme="majorHAnsi" w:hAnsiTheme="majorHAnsi" w:cs="Arial"/>
          <w:b/>
          <w:i/>
          <w:iCs/>
          <w:color w:val="000000"/>
        </w:rPr>
        <w:t>b) o doplnění projektu předpokládaného dočasného dopravního značení.</w:t>
      </w:r>
    </w:p>
    <w:p w14:paraId="67904684" w14:textId="77777777" w:rsidR="00C057E4" w:rsidRDefault="00C057E4" w:rsidP="00C057E4">
      <w:pPr>
        <w:spacing w:after="0" w:line="240" w:lineRule="auto"/>
        <w:rPr>
          <w:rFonts w:eastAsia="Calibri" w:cs="Times New Roman"/>
          <w:b/>
          <w:lang w:eastAsia="cs-CZ"/>
        </w:rPr>
      </w:pPr>
      <w:r w:rsidRPr="00BD5319">
        <w:rPr>
          <w:rFonts w:eastAsia="Calibri" w:cs="Times New Roman"/>
          <w:b/>
          <w:lang w:eastAsia="cs-CZ"/>
        </w:rPr>
        <w:t>Odpověď:</w:t>
      </w:r>
      <w:r w:rsidRPr="00284190">
        <w:rPr>
          <w:rFonts w:eastAsia="Calibri" w:cs="Times New Roman"/>
          <w:b/>
          <w:color w:val="FF0000"/>
          <w:lang w:eastAsia="cs-CZ"/>
        </w:rPr>
        <w:t xml:space="preserve"> </w:t>
      </w:r>
      <w:r w:rsidRPr="00C057E4">
        <w:rPr>
          <w:rFonts w:eastAsia="Calibri" w:cs="Times New Roman"/>
          <w:b/>
          <w:lang w:eastAsia="cs-CZ"/>
        </w:rPr>
        <w:t>Provizorní dopravní značení není součástí dokumentace, dopravní značení zajištuje zhotovitel. Návod je určen v příloze B. 8 Zásady organizace výstavby. Náklady na značení jsou rozpuštěny v soupisu prací v souladu s komentářem soupisu prací bod 2.1.3.</w:t>
      </w:r>
    </w:p>
    <w:p w14:paraId="24EE3076" w14:textId="77777777" w:rsidR="00AC0214" w:rsidRPr="00D86E46" w:rsidRDefault="00AC0214" w:rsidP="00AC0214">
      <w:pPr>
        <w:spacing w:after="0" w:line="240" w:lineRule="auto"/>
        <w:rPr>
          <w:rFonts w:eastAsia="Calibri" w:cs="Times New Roman"/>
          <w:b/>
          <w:lang w:eastAsia="cs-CZ"/>
        </w:rPr>
      </w:pPr>
      <w:r w:rsidRPr="00D86E46">
        <w:rPr>
          <w:rFonts w:eastAsia="Calibri" w:cs="Times New Roman"/>
          <w:b/>
          <w:lang w:eastAsia="cs-CZ"/>
        </w:rPr>
        <w:t>V SO 98-98 Všeobecný objekt byly v aktualizovaném soupisu prací doplněny položky číslo 19,20 (zajištění bezpečnosti provozu na st.679/2, 680) a 21 oprava komunikací – zkapacitnění dle přílohy k SO 98-98.</w:t>
      </w:r>
    </w:p>
    <w:p w14:paraId="60C5F808" w14:textId="77777777" w:rsidR="00AC0214" w:rsidRPr="00C057E4" w:rsidRDefault="00AC0214" w:rsidP="00C057E4">
      <w:pPr>
        <w:spacing w:after="0" w:line="240" w:lineRule="auto"/>
        <w:rPr>
          <w:rFonts w:eastAsia="Calibri" w:cs="Times New Roman"/>
          <w:b/>
          <w:lang w:eastAsia="cs-CZ"/>
        </w:rPr>
      </w:pPr>
    </w:p>
    <w:p w14:paraId="25C92A97" w14:textId="77777777" w:rsidR="00C057E4" w:rsidRDefault="00C057E4" w:rsidP="00C057E4">
      <w:pPr>
        <w:spacing w:after="0" w:line="240" w:lineRule="auto"/>
        <w:jc w:val="both"/>
        <w:rPr>
          <w:rFonts w:eastAsia="Calibri" w:cs="Times New Roman"/>
          <w:b/>
          <w:lang w:eastAsia="cs-CZ"/>
        </w:rPr>
      </w:pPr>
    </w:p>
    <w:p w14:paraId="3173BAF9" w14:textId="77777777" w:rsidR="00C057E4" w:rsidRPr="005B387D" w:rsidRDefault="00C057E4" w:rsidP="00C057E4">
      <w:pPr>
        <w:spacing w:after="0" w:line="240" w:lineRule="auto"/>
        <w:jc w:val="both"/>
        <w:rPr>
          <w:rFonts w:eastAsia="Calibri" w:cs="Times New Roman"/>
          <w:b/>
          <w:lang w:eastAsia="cs-CZ"/>
        </w:rPr>
      </w:pPr>
      <w:r>
        <w:rPr>
          <w:rFonts w:eastAsia="Calibri" w:cs="Times New Roman"/>
          <w:b/>
          <w:lang w:eastAsia="cs-CZ"/>
        </w:rPr>
        <w:t>Dotaz č. 80</w:t>
      </w:r>
      <w:r w:rsidRPr="00D66757">
        <w:rPr>
          <w:rFonts w:eastAsia="Calibri" w:cs="Times New Roman"/>
          <w:b/>
          <w:lang w:eastAsia="cs-CZ"/>
        </w:rPr>
        <w:t>:</w:t>
      </w:r>
      <w:r w:rsidRPr="00D66757">
        <w:t xml:space="preserve"> </w:t>
      </w:r>
    </w:p>
    <w:p w14:paraId="3FD8AD50" w14:textId="77777777" w:rsidR="00C057E4" w:rsidRDefault="00C057E4" w:rsidP="00C057E4">
      <w:pPr>
        <w:tabs>
          <w:tab w:val="left" w:pos="1245"/>
        </w:tabs>
        <w:spacing w:after="0"/>
        <w:jc w:val="both"/>
        <w:rPr>
          <w:rFonts w:asciiTheme="majorHAnsi" w:hAnsiTheme="majorHAnsi" w:cs="Arial"/>
          <w:bCs/>
          <w:color w:val="000000"/>
        </w:rPr>
      </w:pPr>
      <w:r w:rsidRPr="00C057E4">
        <w:rPr>
          <w:rFonts w:asciiTheme="majorHAnsi" w:hAnsiTheme="majorHAnsi" w:cs="Arial"/>
          <w:bCs/>
          <w:color w:val="000000"/>
        </w:rPr>
        <w:t>V zadavatelem postoupené dokumentaci - v soupisech prací jsou v objektech železničního svršku, spodku a nástupiště položky poplatků za skládky uvedeny níže, které se zdají být duplicitně uvedeny (mají stejné množství). Tyto položky se zde nenaceňují, ale oceňují se v SO 90-90:</w:t>
      </w:r>
    </w:p>
    <w:p w14:paraId="767D9B25" w14:textId="77777777" w:rsidR="00C057E4" w:rsidRDefault="00C057E4" w:rsidP="00C057E4">
      <w:pPr>
        <w:tabs>
          <w:tab w:val="left" w:pos="1245"/>
        </w:tabs>
        <w:spacing w:after="0"/>
        <w:jc w:val="both"/>
        <w:rPr>
          <w:rFonts w:asciiTheme="majorHAnsi" w:hAnsiTheme="majorHAnsi" w:cs="Arial"/>
          <w:bCs/>
          <w:color w:val="000000"/>
        </w:rPr>
      </w:pPr>
    </w:p>
    <w:p w14:paraId="4BB5C66A" w14:textId="77777777" w:rsidR="00C057E4" w:rsidRDefault="00C057E4" w:rsidP="00C057E4">
      <w:pPr>
        <w:tabs>
          <w:tab w:val="left" w:pos="1245"/>
        </w:tabs>
        <w:spacing w:after="0"/>
        <w:jc w:val="both"/>
        <w:rPr>
          <w:rFonts w:asciiTheme="majorHAnsi" w:hAnsiTheme="majorHAnsi" w:cs="Arial"/>
          <w:bCs/>
          <w:color w:val="000000"/>
        </w:rPr>
      </w:pPr>
    </w:p>
    <w:p w14:paraId="1789A09C" w14:textId="77777777" w:rsidR="00C057E4" w:rsidRDefault="00C057E4" w:rsidP="00C057E4">
      <w:pPr>
        <w:tabs>
          <w:tab w:val="left" w:pos="1245"/>
        </w:tabs>
        <w:spacing w:after="0"/>
        <w:jc w:val="both"/>
        <w:rPr>
          <w:rFonts w:asciiTheme="majorHAnsi" w:hAnsiTheme="majorHAnsi" w:cs="Arial"/>
          <w:bCs/>
          <w:color w:val="000000"/>
        </w:rPr>
      </w:pPr>
    </w:p>
    <w:p w14:paraId="15E33AD2" w14:textId="77777777" w:rsidR="00C057E4" w:rsidRDefault="00C057E4" w:rsidP="00C057E4">
      <w:pPr>
        <w:tabs>
          <w:tab w:val="left" w:pos="1245"/>
        </w:tabs>
        <w:spacing w:after="0"/>
        <w:jc w:val="both"/>
        <w:rPr>
          <w:rFonts w:asciiTheme="majorHAnsi" w:hAnsiTheme="majorHAnsi" w:cs="Arial"/>
          <w:bCs/>
          <w:color w:val="000000"/>
        </w:rPr>
      </w:pPr>
    </w:p>
    <w:p w14:paraId="49543BF7" w14:textId="77777777" w:rsidR="00C057E4" w:rsidRDefault="00C057E4" w:rsidP="00C057E4">
      <w:pPr>
        <w:tabs>
          <w:tab w:val="left" w:pos="1245"/>
        </w:tabs>
        <w:spacing w:after="0"/>
        <w:jc w:val="both"/>
        <w:rPr>
          <w:rFonts w:asciiTheme="majorHAnsi" w:hAnsiTheme="majorHAnsi" w:cs="Arial"/>
          <w:bCs/>
          <w:color w:val="000000"/>
        </w:rPr>
      </w:pPr>
    </w:p>
    <w:p w14:paraId="3F8D5CFB" w14:textId="77777777" w:rsidR="00C057E4" w:rsidRDefault="00C057E4" w:rsidP="00C057E4">
      <w:pPr>
        <w:tabs>
          <w:tab w:val="left" w:pos="1245"/>
        </w:tabs>
        <w:spacing w:after="0"/>
        <w:jc w:val="both"/>
        <w:rPr>
          <w:rFonts w:asciiTheme="majorHAnsi" w:hAnsiTheme="majorHAnsi" w:cs="Arial"/>
          <w:bCs/>
          <w:color w:val="000000"/>
        </w:rPr>
      </w:pPr>
    </w:p>
    <w:p w14:paraId="2D34D264" w14:textId="77777777" w:rsidR="00C057E4" w:rsidRDefault="00C057E4" w:rsidP="00C057E4">
      <w:pPr>
        <w:tabs>
          <w:tab w:val="left" w:pos="1245"/>
        </w:tabs>
        <w:spacing w:after="0"/>
        <w:jc w:val="both"/>
        <w:rPr>
          <w:rFonts w:asciiTheme="majorHAnsi" w:hAnsiTheme="majorHAnsi" w:cs="Arial"/>
          <w:bCs/>
          <w:color w:val="000000"/>
        </w:rPr>
      </w:pPr>
    </w:p>
    <w:p w14:paraId="5E780B8F" w14:textId="77777777" w:rsidR="00C057E4" w:rsidRDefault="00C057E4" w:rsidP="00C057E4">
      <w:pPr>
        <w:tabs>
          <w:tab w:val="left" w:pos="1245"/>
        </w:tabs>
        <w:spacing w:after="0"/>
        <w:jc w:val="both"/>
        <w:rPr>
          <w:rFonts w:asciiTheme="majorHAnsi" w:hAnsiTheme="majorHAnsi" w:cs="Arial"/>
          <w:bCs/>
          <w:color w:val="000000"/>
        </w:rPr>
      </w:pPr>
    </w:p>
    <w:p w14:paraId="3E6066DC" w14:textId="77777777" w:rsidR="00C057E4" w:rsidRDefault="00C057E4" w:rsidP="00C057E4">
      <w:pPr>
        <w:tabs>
          <w:tab w:val="left" w:pos="1245"/>
        </w:tabs>
        <w:spacing w:after="0"/>
        <w:jc w:val="both"/>
        <w:rPr>
          <w:rFonts w:asciiTheme="majorHAnsi" w:hAnsiTheme="majorHAnsi" w:cs="Arial"/>
          <w:bCs/>
          <w:color w:val="000000"/>
        </w:rPr>
      </w:pPr>
    </w:p>
    <w:p w14:paraId="1356CDB5" w14:textId="77777777" w:rsidR="00C057E4" w:rsidRDefault="00C057E4" w:rsidP="00C057E4">
      <w:pPr>
        <w:tabs>
          <w:tab w:val="left" w:pos="1245"/>
        </w:tabs>
        <w:spacing w:after="0"/>
        <w:jc w:val="both"/>
        <w:rPr>
          <w:rFonts w:asciiTheme="majorHAnsi" w:hAnsiTheme="majorHAnsi" w:cs="Arial"/>
          <w:bCs/>
          <w:color w:val="000000"/>
        </w:rPr>
      </w:pPr>
    </w:p>
    <w:p w14:paraId="041E4CAF" w14:textId="77777777" w:rsidR="00C057E4" w:rsidRDefault="00C057E4" w:rsidP="00C057E4">
      <w:pPr>
        <w:tabs>
          <w:tab w:val="left" w:pos="1245"/>
        </w:tabs>
        <w:spacing w:after="0"/>
        <w:jc w:val="both"/>
        <w:rPr>
          <w:rFonts w:asciiTheme="majorHAnsi" w:hAnsiTheme="majorHAnsi" w:cs="Arial"/>
          <w:bCs/>
          <w:color w:val="000000"/>
        </w:rPr>
      </w:pPr>
    </w:p>
    <w:p w14:paraId="19708455" w14:textId="77777777" w:rsidR="00C057E4" w:rsidRPr="00C057E4" w:rsidRDefault="00C057E4" w:rsidP="00C057E4">
      <w:pPr>
        <w:tabs>
          <w:tab w:val="left" w:pos="1245"/>
        </w:tabs>
        <w:spacing w:after="0"/>
        <w:jc w:val="both"/>
        <w:rPr>
          <w:rFonts w:asciiTheme="majorHAnsi" w:hAnsiTheme="majorHAnsi" w:cs="Arial"/>
          <w:bCs/>
          <w:color w:val="000000"/>
        </w:rPr>
      </w:pPr>
      <w:r w:rsidRPr="00C057E4">
        <w:rPr>
          <w:rFonts w:asciiTheme="majorHAnsi" w:hAnsiTheme="majorHAnsi" w:cs="Arial"/>
          <w:bCs/>
          <w:color w:val="000000"/>
        </w:rPr>
        <w:t>SO 01-10-01</w:t>
      </w:r>
      <w:r w:rsidRPr="00C057E4">
        <w:rPr>
          <w:rFonts w:asciiTheme="majorHAnsi" w:hAnsiTheme="majorHAnsi" w:cs="Arial"/>
          <w:bCs/>
          <w:color w:val="000000"/>
        </w:rPr>
        <w:tab/>
        <w:t>Žst. Rožnov p. R., železniční svršek</w:t>
      </w:r>
    </w:p>
    <w:p w14:paraId="0C91718C" w14:textId="77777777" w:rsidR="00C057E4" w:rsidRDefault="00C057E4" w:rsidP="00C057E4">
      <w:pPr>
        <w:tabs>
          <w:tab w:val="left" w:pos="1245"/>
        </w:tabs>
        <w:jc w:val="both"/>
        <w:rPr>
          <w:noProof/>
        </w:rPr>
      </w:pPr>
      <w:r w:rsidRPr="00DF0311">
        <w:rPr>
          <w:noProof/>
          <w:lang w:eastAsia="cs-CZ"/>
        </w:rPr>
        <w:drawing>
          <wp:inline distT="0" distB="0" distL="0" distR="0" wp14:anchorId="10D51A6E" wp14:editId="5A63BAB0">
            <wp:extent cx="5105400" cy="3019425"/>
            <wp:effectExtent l="0" t="0" r="0" b="9525"/>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05400" cy="3019425"/>
                    </a:xfrm>
                    <a:prstGeom prst="rect">
                      <a:avLst/>
                    </a:prstGeom>
                    <a:noFill/>
                    <a:ln>
                      <a:noFill/>
                    </a:ln>
                  </pic:spPr>
                </pic:pic>
              </a:graphicData>
            </a:graphic>
          </wp:inline>
        </w:drawing>
      </w:r>
    </w:p>
    <w:p w14:paraId="42BDB1F8" w14:textId="77777777" w:rsidR="00172B0D" w:rsidRDefault="00172B0D" w:rsidP="00C057E4">
      <w:pPr>
        <w:tabs>
          <w:tab w:val="left" w:pos="1245"/>
        </w:tabs>
        <w:spacing w:after="0" w:line="240" w:lineRule="auto"/>
        <w:jc w:val="both"/>
        <w:rPr>
          <w:rFonts w:asciiTheme="majorHAnsi" w:hAnsiTheme="majorHAnsi" w:cs="Arial"/>
          <w:bCs/>
          <w:color w:val="000000"/>
        </w:rPr>
      </w:pPr>
    </w:p>
    <w:p w14:paraId="02615415" w14:textId="77777777" w:rsidR="00172B0D" w:rsidRDefault="00172B0D" w:rsidP="00C057E4">
      <w:pPr>
        <w:tabs>
          <w:tab w:val="left" w:pos="1245"/>
        </w:tabs>
        <w:spacing w:after="0" w:line="240" w:lineRule="auto"/>
        <w:jc w:val="both"/>
        <w:rPr>
          <w:rFonts w:asciiTheme="majorHAnsi" w:hAnsiTheme="majorHAnsi" w:cs="Arial"/>
          <w:bCs/>
          <w:color w:val="000000"/>
        </w:rPr>
      </w:pPr>
    </w:p>
    <w:p w14:paraId="6AE36D10" w14:textId="77777777" w:rsidR="00172B0D" w:rsidRDefault="00172B0D" w:rsidP="00C057E4">
      <w:pPr>
        <w:tabs>
          <w:tab w:val="left" w:pos="1245"/>
        </w:tabs>
        <w:spacing w:after="0" w:line="240" w:lineRule="auto"/>
        <w:jc w:val="both"/>
        <w:rPr>
          <w:rFonts w:asciiTheme="majorHAnsi" w:hAnsiTheme="majorHAnsi" w:cs="Arial"/>
          <w:bCs/>
          <w:color w:val="000000"/>
        </w:rPr>
      </w:pPr>
    </w:p>
    <w:p w14:paraId="31DBEAF0" w14:textId="77777777" w:rsidR="00C057E4" w:rsidRPr="00C057E4" w:rsidRDefault="00C057E4" w:rsidP="00C057E4">
      <w:pPr>
        <w:tabs>
          <w:tab w:val="left" w:pos="1245"/>
        </w:tabs>
        <w:spacing w:after="0" w:line="240" w:lineRule="auto"/>
        <w:jc w:val="both"/>
        <w:rPr>
          <w:rFonts w:asciiTheme="majorHAnsi" w:hAnsiTheme="majorHAnsi" w:cs="Arial"/>
          <w:bCs/>
          <w:color w:val="000000"/>
        </w:rPr>
      </w:pPr>
      <w:r w:rsidRPr="00C057E4">
        <w:rPr>
          <w:rFonts w:asciiTheme="majorHAnsi" w:hAnsiTheme="majorHAnsi" w:cs="Arial"/>
          <w:bCs/>
          <w:color w:val="000000"/>
        </w:rPr>
        <w:t>SO 01-11-01</w:t>
      </w:r>
      <w:r w:rsidRPr="00C057E4">
        <w:rPr>
          <w:rFonts w:asciiTheme="majorHAnsi" w:hAnsiTheme="majorHAnsi" w:cs="Arial"/>
          <w:bCs/>
          <w:color w:val="000000"/>
        </w:rPr>
        <w:tab/>
        <w:t>Žst. Rožnov p. R., železniční spodek</w:t>
      </w:r>
    </w:p>
    <w:p w14:paraId="5CD0C7C9" w14:textId="77777777" w:rsidR="00C057E4" w:rsidRDefault="00C057E4" w:rsidP="00C057E4">
      <w:pPr>
        <w:tabs>
          <w:tab w:val="left" w:pos="1245"/>
        </w:tabs>
        <w:jc w:val="both"/>
        <w:rPr>
          <w:rFonts w:ascii="Arial" w:hAnsi="Arial" w:cs="Arial"/>
          <w:bCs/>
          <w:color w:val="000000"/>
          <w:sz w:val="22"/>
          <w:szCs w:val="22"/>
        </w:rPr>
      </w:pPr>
      <w:r w:rsidRPr="00DF0311">
        <w:rPr>
          <w:noProof/>
          <w:lang w:eastAsia="cs-CZ"/>
        </w:rPr>
        <w:drawing>
          <wp:inline distT="0" distB="0" distL="0" distR="0" wp14:anchorId="3EFDCBC7" wp14:editId="297F62F7">
            <wp:extent cx="5086350" cy="297180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86350" cy="2971800"/>
                    </a:xfrm>
                    <a:prstGeom prst="rect">
                      <a:avLst/>
                    </a:prstGeom>
                    <a:noFill/>
                    <a:ln>
                      <a:noFill/>
                    </a:ln>
                  </pic:spPr>
                </pic:pic>
              </a:graphicData>
            </a:graphic>
          </wp:inline>
        </w:drawing>
      </w:r>
    </w:p>
    <w:p w14:paraId="508D589D" w14:textId="77777777" w:rsidR="00C057E4" w:rsidRDefault="00C057E4" w:rsidP="00C057E4">
      <w:pPr>
        <w:tabs>
          <w:tab w:val="left" w:pos="1245"/>
        </w:tabs>
        <w:jc w:val="both"/>
        <w:rPr>
          <w:rFonts w:ascii="Arial" w:hAnsi="Arial" w:cs="Arial"/>
          <w:bCs/>
          <w:color w:val="000000"/>
          <w:sz w:val="22"/>
          <w:szCs w:val="22"/>
        </w:rPr>
      </w:pPr>
    </w:p>
    <w:p w14:paraId="598D5CC5" w14:textId="77777777" w:rsidR="00C057E4" w:rsidRDefault="00C057E4" w:rsidP="00C057E4">
      <w:pPr>
        <w:tabs>
          <w:tab w:val="left" w:pos="1245"/>
        </w:tabs>
        <w:spacing w:after="0"/>
        <w:jc w:val="both"/>
        <w:rPr>
          <w:rFonts w:asciiTheme="majorHAnsi" w:hAnsiTheme="majorHAnsi" w:cs="Arial"/>
          <w:bCs/>
          <w:color w:val="000000"/>
        </w:rPr>
      </w:pPr>
    </w:p>
    <w:p w14:paraId="1F2CD453" w14:textId="77777777" w:rsidR="00C057E4" w:rsidRDefault="00C057E4" w:rsidP="00C057E4">
      <w:pPr>
        <w:tabs>
          <w:tab w:val="left" w:pos="1245"/>
        </w:tabs>
        <w:spacing w:after="0"/>
        <w:jc w:val="both"/>
        <w:rPr>
          <w:rFonts w:asciiTheme="majorHAnsi" w:hAnsiTheme="majorHAnsi" w:cs="Arial"/>
          <w:bCs/>
          <w:color w:val="000000"/>
        </w:rPr>
      </w:pPr>
    </w:p>
    <w:p w14:paraId="15DA3711" w14:textId="77777777" w:rsidR="00C057E4" w:rsidRDefault="00C057E4" w:rsidP="00C057E4">
      <w:pPr>
        <w:tabs>
          <w:tab w:val="left" w:pos="1245"/>
        </w:tabs>
        <w:spacing w:after="0"/>
        <w:jc w:val="both"/>
        <w:rPr>
          <w:rFonts w:asciiTheme="majorHAnsi" w:hAnsiTheme="majorHAnsi" w:cs="Arial"/>
          <w:bCs/>
          <w:color w:val="000000"/>
        </w:rPr>
      </w:pPr>
    </w:p>
    <w:p w14:paraId="6F7F4284" w14:textId="77777777" w:rsidR="00C057E4" w:rsidRDefault="00C057E4" w:rsidP="00C057E4">
      <w:pPr>
        <w:tabs>
          <w:tab w:val="left" w:pos="1245"/>
        </w:tabs>
        <w:spacing w:after="0"/>
        <w:jc w:val="both"/>
        <w:rPr>
          <w:rFonts w:asciiTheme="majorHAnsi" w:hAnsiTheme="majorHAnsi" w:cs="Arial"/>
          <w:bCs/>
          <w:color w:val="000000"/>
        </w:rPr>
      </w:pPr>
    </w:p>
    <w:p w14:paraId="0027BCC4" w14:textId="77777777" w:rsidR="00C057E4" w:rsidRPr="00C057E4" w:rsidRDefault="00C057E4" w:rsidP="00C057E4">
      <w:pPr>
        <w:tabs>
          <w:tab w:val="left" w:pos="1245"/>
        </w:tabs>
        <w:spacing w:after="0"/>
        <w:jc w:val="both"/>
        <w:rPr>
          <w:rFonts w:asciiTheme="majorHAnsi" w:hAnsiTheme="majorHAnsi" w:cs="Arial"/>
          <w:bCs/>
          <w:color w:val="000000"/>
        </w:rPr>
      </w:pPr>
      <w:r w:rsidRPr="00C057E4">
        <w:rPr>
          <w:rFonts w:asciiTheme="majorHAnsi" w:hAnsiTheme="majorHAnsi" w:cs="Arial"/>
          <w:bCs/>
          <w:color w:val="000000"/>
        </w:rPr>
        <w:t>SO 01-12-01 Žst. Rožnov p. R., nástupiště</w:t>
      </w:r>
    </w:p>
    <w:p w14:paraId="0F815398" w14:textId="77777777" w:rsidR="00C057E4" w:rsidRPr="00DF0311" w:rsidRDefault="00C057E4" w:rsidP="00C057E4">
      <w:pPr>
        <w:tabs>
          <w:tab w:val="left" w:pos="1245"/>
        </w:tabs>
        <w:jc w:val="both"/>
        <w:rPr>
          <w:noProof/>
        </w:rPr>
      </w:pPr>
      <w:r w:rsidRPr="00DF0311">
        <w:rPr>
          <w:noProof/>
          <w:lang w:eastAsia="cs-CZ"/>
        </w:rPr>
        <w:drawing>
          <wp:inline distT="0" distB="0" distL="0" distR="0" wp14:anchorId="1704771F" wp14:editId="215AAE7D">
            <wp:extent cx="4838700" cy="2981325"/>
            <wp:effectExtent l="0" t="0" r="0" b="9525"/>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38700" cy="2981325"/>
                    </a:xfrm>
                    <a:prstGeom prst="rect">
                      <a:avLst/>
                    </a:prstGeom>
                    <a:noFill/>
                    <a:ln>
                      <a:noFill/>
                    </a:ln>
                  </pic:spPr>
                </pic:pic>
              </a:graphicData>
            </a:graphic>
          </wp:inline>
        </w:drawing>
      </w:r>
    </w:p>
    <w:p w14:paraId="6F709E06" w14:textId="77777777" w:rsidR="00C057E4" w:rsidRPr="00172B0D" w:rsidRDefault="00C057E4" w:rsidP="00172B0D">
      <w:pPr>
        <w:tabs>
          <w:tab w:val="left" w:pos="1245"/>
        </w:tabs>
        <w:spacing w:after="0"/>
        <w:jc w:val="both"/>
        <w:rPr>
          <w:rFonts w:asciiTheme="majorHAnsi" w:hAnsiTheme="majorHAnsi" w:cs="Arial"/>
          <w:b/>
          <w:i/>
          <w:iCs/>
          <w:color w:val="000000"/>
        </w:rPr>
      </w:pPr>
      <w:r w:rsidRPr="00172B0D">
        <w:rPr>
          <w:rFonts w:asciiTheme="majorHAnsi" w:hAnsiTheme="majorHAnsi" w:cs="Arial"/>
          <w:b/>
          <w:i/>
          <w:iCs/>
          <w:color w:val="000000"/>
        </w:rPr>
        <w:t>Žádáme zadavatele o vysvětlení, jak má uchazeč postupovat při ocenění těchto položek, nebo případnou opravu soupisu prací.</w:t>
      </w:r>
    </w:p>
    <w:p w14:paraId="4E6B300A" w14:textId="0F8B1449" w:rsidR="00C057E4" w:rsidRPr="00D05ACA" w:rsidRDefault="00C057E4" w:rsidP="00C057E4">
      <w:pPr>
        <w:spacing w:after="0" w:line="240" w:lineRule="auto"/>
        <w:rPr>
          <w:rFonts w:eastAsia="Calibri" w:cs="Times New Roman"/>
          <w:b/>
          <w:lang w:eastAsia="cs-CZ"/>
        </w:rPr>
      </w:pPr>
      <w:r w:rsidRPr="00BD5319">
        <w:rPr>
          <w:rFonts w:eastAsia="Calibri" w:cs="Times New Roman"/>
          <w:b/>
          <w:lang w:eastAsia="cs-CZ"/>
        </w:rPr>
        <w:t>Odpověď:</w:t>
      </w:r>
      <w:r w:rsidRPr="00284190">
        <w:rPr>
          <w:rFonts w:eastAsia="Calibri" w:cs="Times New Roman"/>
          <w:b/>
          <w:color w:val="FF0000"/>
          <w:lang w:eastAsia="cs-CZ"/>
        </w:rPr>
        <w:t xml:space="preserve"> </w:t>
      </w:r>
      <w:r w:rsidRPr="00D05ACA">
        <w:rPr>
          <w:rFonts w:eastAsia="Calibri" w:cs="Times New Roman"/>
          <w:b/>
          <w:lang w:eastAsia="cs-CZ"/>
        </w:rPr>
        <w:t>Položky jsou zde uvedeny správně. Ale jak bylo již odpovězeno v dotazu č.</w:t>
      </w:r>
      <w:r w:rsidR="00193A7E">
        <w:rPr>
          <w:rFonts w:eastAsia="Calibri" w:cs="Times New Roman"/>
          <w:b/>
          <w:lang w:eastAsia="cs-CZ"/>
        </w:rPr>
        <w:t> </w:t>
      </w:r>
      <w:r w:rsidRPr="00D05ACA">
        <w:rPr>
          <w:rFonts w:eastAsia="Calibri" w:cs="Times New Roman"/>
          <w:b/>
          <w:lang w:eastAsia="cs-CZ"/>
        </w:rPr>
        <w:t>23: neoceňovat poplatky za odpady v jednotlivých SO/PS, ale v SO 90-90.</w:t>
      </w:r>
    </w:p>
    <w:p w14:paraId="011ED637" w14:textId="77777777" w:rsidR="00C057E4" w:rsidRPr="00BD5319" w:rsidRDefault="00C057E4" w:rsidP="00C057E4">
      <w:pPr>
        <w:spacing w:after="0" w:line="240" w:lineRule="auto"/>
        <w:rPr>
          <w:rFonts w:eastAsia="Calibri" w:cs="Times New Roman"/>
          <w:b/>
          <w:lang w:eastAsia="cs-CZ"/>
        </w:rPr>
      </w:pPr>
    </w:p>
    <w:p w14:paraId="170CA2A5" w14:textId="77777777" w:rsidR="00C057E4" w:rsidRDefault="00C057E4" w:rsidP="00C057E4">
      <w:pPr>
        <w:spacing w:after="0" w:line="240" w:lineRule="auto"/>
        <w:jc w:val="both"/>
        <w:rPr>
          <w:rFonts w:eastAsia="Calibri" w:cs="Times New Roman"/>
          <w:b/>
          <w:lang w:eastAsia="cs-CZ"/>
        </w:rPr>
      </w:pPr>
    </w:p>
    <w:p w14:paraId="5AC8634A" w14:textId="77777777" w:rsidR="00C057E4" w:rsidRPr="005B387D" w:rsidRDefault="00C057E4" w:rsidP="00C057E4">
      <w:pPr>
        <w:spacing w:after="0" w:line="240" w:lineRule="auto"/>
        <w:jc w:val="both"/>
        <w:rPr>
          <w:rFonts w:eastAsia="Calibri" w:cs="Times New Roman"/>
          <w:b/>
          <w:lang w:eastAsia="cs-CZ"/>
        </w:rPr>
      </w:pPr>
      <w:r>
        <w:rPr>
          <w:rFonts w:eastAsia="Calibri" w:cs="Times New Roman"/>
          <w:b/>
          <w:lang w:eastAsia="cs-CZ"/>
        </w:rPr>
        <w:t>Dotaz č. 81</w:t>
      </w:r>
      <w:r w:rsidRPr="00D66757">
        <w:rPr>
          <w:rFonts w:eastAsia="Calibri" w:cs="Times New Roman"/>
          <w:b/>
          <w:lang w:eastAsia="cs-CZ"/>
        </w:rPr>
        <w:t>:</w:t>
      </w:r>
      <w:r w:rsidRPr="00D66757">
        <w:t xml:space="preserve"> </w:t>
      </w:r>
    </w:p>
    <w:p w14:paraId="549600EF" w14:textId="77777777" w:rsidR="00C057E4" w:rsidRPr="00172B0D" w:rsidRDefault="00C057E4" w:rsidP="00172B0D">
      <w:pPr>
        <w:tabs>
          <w:tab w:val="left" w:pos="1245"/>
        </w:tabs>
        <w:spacing w:after="0"/>
        <w:jc w:val="both"/>
        <w:rPr>
          <w:rFonts w:cs="Arial"/>
          <w:bCs/>
          <w:color w:val="000000"/>
        </w:rPr>
      </w:pPr>
      <w:r w:rsidRPr="00172B0D">
        <w:rPr>
          <w:rFonts w:cs="Arial"/>
          <w:bCs/>
          <w:color w:val="000000"/>
        </w:rPr>
        <w:t xml:space="preserve">V zadavatelem postoupené dokumentaci - soupisu prací </w:t>
      </w:r>
      <w:r w:rsidRPr="00172B0D">
        <w:rPr>
          <w:rFonts w:cs="Arial"/>
          <w:b/>
          <w:color w:val="000000"/>
        </w:rPr>
        <w:t xml:space="preserve">SO 01-71-01.04 Žst. Rožnov p. R., výpravní budova - Klimatizace a vytápění </w:t>
      </w:r>
      <w:r w:rsidRPr="00172B0D">
        <w:rPr>
          <w:rFonts w:cs="Arial"/>
          <w:bCs/>
          <w:color w:val="000000"/>
        </w:rPr>
        <w:t>se nachází</w:t>
      </w:r>
      <w:r w:rsidRPr="00172B0D">
        <w:rPr>
          <w:rFonts w:cs="Arial"/>
          <w:b/>
          <w:color w:val="000000"/>
        </w:rPr>
        <w:t xml:space="preserve"> “</w:t>
      </w:r>
      <w:r w:rsidRPr="00172B0D">
        <w:rPr>
          <w:rFonts w:cs="Arial"/>
          <w:bCs/>
          <w:color w:val="000000"/>
        </w:rPr>
        <w:t>duplikované“ položky uvedené níže.</w:t>
      </w:r>
    </w:p>
    <w:p w14:paraId="19AEBA53" w14:textId="77777777" w:rsidR="00C057E4" w:rsidRDefault="00C057E4" w:rsidP="00C057E4">
      <w:pPr>
        <w:tabs>
          <w:tab w:val="left" w:pos="1245"/>
        </w:tabs>
        <w:jc w:val="both"/>
        <w:rPr>
          <w:rFonts w:ascii="Arial" w:hAnsi="Arial" w:cs="Arial"/>
          <w:bCs/>
          <w:color w:val="000000"/>
          <w:sz w:val="22"/>
          <w:szCs w:val="22"/>
        </w:rPr>
      </w:pPr>
      <w:r w:rsidRPr="00066C91">
        <w:rPr>
          <w:noProof/>
          <w:lang w:eastAsia="cs-CZ"/>
        </w:rPr>
        <w:drawing>
          <wp:inline distT="0" distB="0" distL="0" distR="0" wp14:anchorId="2EE4BD2A" wp14:editId="1839C03D">
            <wp:extent cx="6162675" cy="1114425"/>
            <wp:effectExtent l="0" t="0" r="9525" b="9525"/>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62675" cy="1114425"/>
                    </a:xfrm>
                    <a:prstGeom prst="rect">
                      <a:avLst/>
                    </a:prstGeom>
                    <a:noFill/>
                    <a:ln>
                      <a:noFill/>
                    </a:ln>
                  </pic:spPr>
                </pic:pic>
              </a:graphicData>
            </a:graphic>
          </wp:inline>
        </w:drawing>
      </w:r>
    </w:p>
    <w:p w14:paraId="5F2ED266" w14:textId="77777777" w:rsidR="00C057E4" w:rsidRDefault="00C057E4" w:rsidP="00C057E4">
      <w:pPr>
        <w:tabs>
          <w:tab w:val="left" w:pos="1245"/>
        </w:tabs>
        <w:jc w:val="both"/>
        <w:rPr>
          <w:rFonts w:ascii="Arial" w:hAnsi="Arial" w:cs="Arial"/>
          <w:bCs/>
          <w:color w:val="000000"/>
          <w:sz w:val="22"/>
          <w:szCs w:val="22"/>
        </w:rPr>
      </w:pPr>
      <w:r>
        <w:rPr>
          <w:rFonts w:ascii="Arial" w:hAnsi="Arial" w:cs="Arial"/>
          <w:bCs/>
          <w:color w:val="000000"/>
          <w:sz w:val="22"/>
          <w:szCs w:val="22"/>
        </w:rPr>
        <w:t>+</w:t>
      </w:r>
    </w:p>
    <w:p w14:paraId="224A8180" w14:textId="77777777" w:rsidR="00C057E4" w:rsidRDefault="00C057E4" w:rsidP="00C057E4">
      <w:pPr>
        <w:tabs>
          <w:tab w:val="left" w:pos="1245"/>
        </w:tabs>
        <w:jc w:val="both"/>
        <w:rPr>
          <w:rFonts w:ascii="Arial" w:hAnsi="Arial" w:cs="Arial"/>
          <w:bCs/>
          <w:color w:val="000000"/>
          <w:sz w:val="22"/>
          <w:szCs w:val="22"/>
        </w:rPr>
      </w:pPr>
      <w:r w:rsidRPr="00066C91">
        <w:rPr>
          <w:noProof/>
          <w:lang w:eastAsia="cs-CZ"/>
        </w:rPr>
        <w:drawing>
          <wp:inline distT="0" distB="0" distL="0" distR="0" wp14:anchorId="7A909EAD" wp14:editId="19244DBC">
            <wp:extent cx="6162675" cy="1114425"/>
            <wp:effectExtent l="0" t="0" r="9525" b="9525"/>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62675" cy="1114425"/>
                    </a:xfrm>
                    <a:prstGeom prst="rect">
                      <a:avLst/>
                    </a:prstGeom>
                    <a:noFill/>
                    <a:ln>
                      <a:noFill/>
                    </a:ln>
                  </pic:spPr>
                </pic:pic>
              </a:graphicData>
            </a:graphic>
          </wp:inline>
        </w:drawing>
      </w:r>
    </w:p>
    <w:p w14:paraId="1F56DB4D" w14:textId="77777777" w:rsidR="00C057E4" w:rsidRDefault="00C057E4" w:rsidP="00C057E4">
      <w:pPr>
        <w:tabs>
          <w:tab w:val="left" w:pos="1245"/>
        </w:tabs>
        <w:jc w:val="both"/>
        <w:rPr>
          <w:rFonts w:ascii="Arial" w:hAnsi="Arial" w:cs="Arial"/>
          <w:bCs/>
          <w:color w:val="000000"/>
          <w:sz w:val="22"/>
          <w:szCs w:val="22"/>
        </w:rPr>
      </w:pPr>
      <w:r>
        <w:rPr>
          <w:rFonts w:ascii="Arial" w:hAnsi="Arial" w:cs="Arial"/>
          <w:bCs/>
          <w:color w:val="000000"/>
          <w:sz w:val="22"/>
          <w:szCs w:val="22"/>
        </w:rPr>
        <w:t>+</w:t>
      </w:r>
    </w:p>
    <w:p w14:paraId="6227DD9B" w14:textId="77777777" w:rsidR="00C057E4" w:rsidRDefault="00C057E4" w:rsidP="00C057E4">
      <w:pPr>
        <w:tabs>
          <w:tab w:val="left" w:pos="1245"/>
        </w:tabs>
        <w:jc w:val="both"/>
        <w:rPr>
          <w:rFonts w:ascii="Arial" w:hAnsi="Arial" w:cs="Arial"/>
          <w:bCs/>
          <w:color w:val="000000"/>
          <w:sz w:val="22"/>
          <w:szCs w:val="22"/>
        </w:rPr>
      </w:pPr>
      <w:r w:rsidRPr="004150CB">
        <w:rPr>
          <w:noProof/>
          <w:lang w:eastAsia="cs-CZ"/>
        </w:rPr>
        <w:drawing>
          <wp:inline distT="0" distB="0" distL="0" distR="0" wp14:anchorId="20C6D494" wp14:editId="06D5FCD9">
            <wp:extent cx="6162675" cy="885825"/>
            <wp:effectExtent l="0" t="0" r="9525" b="9525"/>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62675" cy="885825"/>
                    </a:xfrm>
                    <a:prstGeom prst="rect">
                      <a:avLst/>
                    </a:prstGeom>
                    <a:noFill/>
                    <a:ln>
                      <a:noFill/>
                    </a:ln>
                  </pic:spPr>
                </pic:pic>
              </a:graphicData>
            </a:graphic>
          </wp:inline>
        </w:drawing>
      </w:r>
    </w:p>
    <w:p w14:paraId="2E6D6BD6" w14:textId="77777777" w:rsidR="00C057E4" w:rsidRDefault="00C057E4" w:rsidP="00C057E4">
      <w:pPr>
        <w:tabs>
          <w:tab w:val="left" w:pos="1245"/>
        </w:tabs>
        <w:jc w:val="both"/>
        <w:rPr>
          <w:rFonts w:ascii="Arial" w:hAnsi="Arial" w:cs="Arial"/>
          <w:bCs/>
          <w:color w:val="000000"/>
          <w:sz w:val="22"/>
          <w:szCs w:val="22"/>
        </w:rPr>
      </w:pPr>
      <w:r>
        <w:rPr>
          <w:rFonts w:ascii="Arial" w:hAnsi="Arial" w:cs="Arial"/>
          <w:bCs/>
          <w:color w:val="000000"/>
          <w:sz w:val="22"/>
          <w:szCs w:val="22"/>
        </w:rPr>
        <w:t>+</w:t>
      </w:r>
    </w:p>
    <w:p w14:paraId="36CEB321" w14:textId="77777777" w:rsidR="00C057E4" w:rsidRDefault="00C057E4" w:rsidP="00C057E4">
      <w:pPr>
        <w:tabs>
          <w:tab w:val="left" w:pos="1245"/>
        </w:tabs>
        <w:jc w:val="both"/>
        <w:rPr>
          <w:rFonts w:ascii="Arial" w:hAnsi="Arial" w:cs="Arial"/>
          <w:bCs/>
          <w:color w:val="000000"/>
          <w:sz w:val="22"/>
          <w:szCs w:val="22"/>
        </w:rPr>
      </w:pPr>
      <w:r w:rsidRPr="004150CB">
        <w:rPr>
          <w:noProof/>
          <w:lang w:eastAsia="cs-CZ"/>
        </w:rPr>
        <w:drawing>
          <wp:inline distT="0" distB="0" distL="0" distR="0" wp14:anchorId="5A51C475" wp14:editId="0DEA9C1E">
            <wp:extent cx="6162675" cy="885825"/>
            <wp:effectExtent l="0" t="0" r="9525" b="952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62675" cy="885825"/>
                    </a:xfrm>
                    <a:prstGeom prst="rect">
                      <a:avLst/>
                    </a:prstGeom>
                    <a:noFill/>
                    <a:ln>
                      <a:noFill/>
                    </a:ln>
                  </pic:spPr>
                </pic:pic>
              </a:graphicData>
            </a:graphic>
          </wp:inline>
        </w:drawing>
      </w:r>
    </w:p>
    <w:p w14:paraId="32BAD048" w14:textId="77777777" w:rsidR="00C057E4" w:rsidRDefault="00C057E4" w:rsidP="00C057E4">
      <w:pPr>
        <w:tabs>
          <w:tab w:val="left" w:pos="1245"/>
        </w:tabs>
        <w:jc w:val="both"/>
        <w:rPr>
          <w:rFonts w:ascii="Arial" w:hAnsi="Arial" w:cs="Arial"/>
          <w:bCs/>
          <w:color w:val="000000"/>
          <w:sz w:val="22"/>
          <w:szCs w:val="22"/>
        </w:rPr>
      </w:pPr>
      <w:r>
        <w:rPr>
          <w:rFonts w:ascii="Arial" w:hAnsi="Arial" w:cs="Arial"/>
          <w:bCs/>
          <w:color w:val="000000"/>
          <w:sz w:val="22"/>
          <w:szCs w:val="22"/>
        </w:rPr>
        <w:t>+</w:t>
      </w:r>
    </w:p>
    <w:p w14:paraId="43D52516" w14:textId="77777777" w:rsidR="00C057E4" w:rsidRDefault="00C057E4" w:rsidP="00C057E4">
      <w:pPr>
        <w:tabs>
          <w:tab w:val="left" w:pos="1245"/>
        </w:tabs>
        <w:jc w:val="both"/>
        <w:rPr>
          <w:rFonts w:ascii="Arial" w:hAnsi="Arial" w:cs="Arial"/>
          <w:bCs/>
          <w:color w:val="000000"/>
          <w:sz w:val="22"/>
          <w:szCs w:val="22"/>
        </w:rPr>
      </w:pPr>
      <w:r w:rsidRPr="004150CB">
        <w:rPr>
          <w:noProof/>
          <w:lang w:eastAsia="cs-CZ"/>
        </w:rPr>
        <w:drawing>
          <wp:inline distT="0" distB="0" distL="0" distR="0" wp14:anchorId="7C73D5AE" wp14:editId="02D9698D">
            <wp:extent cx="6162675" cy="885825"/>
            <wp:effectExtent l="0" t="0" r="9525" b="952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62675" cy="885825"/>
                    </a:xfrm>
                    <a:prstGeom prst="rect">
                      <a:avLst/>
                    </a:prstGeom>
                    <a:noFill/>
                    <a:ln>
                      <a:noFill/>
                    </a:ln>
                  </pic:spPr>
                </pic:pic>
              </a:graphicData>
            </a:graphic>
          </wp:inline>
        </w:drawing>
      </w:r>
    </w:p>
    <w:p w14:paraId="62FC890B" w14:textId="77777777" w:rsidR="00C057E4" w:rsidRDefault="00C057E4" w:rsidP="00C057E4">
      <w:pPr>
        <w:tabs>
          <w:tab w:val="left" w:pos="1245"/>
        </w:tabs>
        <w:jc w:val="both"/>
        <w:rPr>
          <w:rFonts w:ascii="Arial" w:hAnsi="Arial" w:cs="Arial"/>
          <w:bCs/>
          <w:color w:val="000000"/>
          <w:sz w:val="22"/>
          <w:szCs w:val="22"/>
        </w:rPr>
      </w:pPr>
      <w:r>
        <w:rPr>
          <w:rFonts w:ascii="Arial" w:hAnsi="Arial" w:cs="Arial"/>
          <w:bCs/>
          <w:color w:val="000000"/>
          <w:sz w:val="22"/>
          <w:szCs w:val="22"/>
        </w:rPr>
        <w:t>+</w:t>
      </w:r>
    </w:p>
    <w:p w14:paraId="0D2252DA" w14:textId="77777777" w:rsidR="00C057E4" w:rsidRDefault="00C057E4" w:rsidP="00C057E4">
      <w:pPr>
        <w:tabs>
          <w:tab w:val="left" w:pos="1245"/>
        </w:tabs>
        <w:jc w:val="both"/>
        <w:rPr>
          <w:rFonts w:ascii="Arial" w:hAnsi="Arial" w:cs="Arial"/>
          <w:bCs/>
          <w:color w:val="000000"/>
          <w:sz w:val="22"/>
          <w:szCs w:val="22"/>
        </w:rPr>
      </w:pPr>
      <w:r w:rsidRPr="004150CB">
        <w:rPr>
          <w:noProof/>
          <w:lang w:eastAsia="cs-CZ"/>
        </w:rPr>
        <w:drawing>
          <wp:inline distT="0" distB="0" distL="0" distR="0" wp14:anchorId="69B30B14" wp14:editId="14BCFBB3">
            <wp:extent cx="6162675" cy="885825"/>
            <wp:effectExtent l="0" t="0" r="9525" b="952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62675" cy="885825"/>
                    </a:xfrm>
                    <a:prstGeom prst="rect">
                      <a:avLst/>
                    </a:prstGeom>
                    <a:noFill/>
                    <a:ln>
                      <a:noFill/>
                    </a:ln>
                  </pic:spPr>
                </pic:pic>
              </a:graphicData>
            </a:graphic>
          </wp:inline>
        </w:drawing>
      </w:r>
    </w:p>
    <w:p w14:paraId="78D11F3A" w14:textId="77777777" w:rsidR="00C057E4" w:rsidRDefault="00C057E4" w:rsidP="00C057E4">
      <w:pPr>
        <w:tabs>
          <w:tab w:val="left" w:pos="1245"/>
        </w:tabs>
        <w:jc w:val="both"/>
        <w:rPr>
          <w:rFonts w:ascii="Arial" w:hAnsi="Arial" w:cs="Arial"/>
          <w:bCs/>
          <w:color w:val="000000"/>
          <w:sz w:val="22"/>
          <w:szCs w:val="22"/>
        </w:rPr>
      </w:pPr>
      <w:r>
        <w:rPr>
          <w:rFonts w:ascii="Arial" w:hAnsi="Arial" w:cs="Arial"/>
          <w:bCs/>
          <w:color w:val="000000"/>
          <w:sz w:val="22"/>
          <w:szCs w:val="22"/>
        </w:rPr>
        <w:t>+</w:t>
      </w:r>
    </w:p>
    <w:p w14:paraId="09A7F074" w14:textId="77777777" w:rsidR="00C057E4" w:rsidRDefault="00C057E4" w:rsidP="00C057E4">
      <w:pPr>
        <w:tabs>
          <w:tab w:val="left" w:pos="1245"/>
        </w:tabs>
        <w:jc w:val="both"/>
        <w:rPr>
          <w:rFonts w:ascii="Arial" w:hAnsi="Arial" w:cs="Arial"/>
          <w:bCs/>
          <w:color w:val="000000"/>
          <w:sz w:val="22"/>
          <w:szCs w:val="22"/>
        </w:rPr>
      </w:pPr>
      <w:r w:rsidRPr="004150CB">
        <w:rPr>
          <w:noProof/>
          <w:lang w:eastAsia="cs-CZ"/>
        </w:rPr>
        <w:drawing>
          <wp:inline distT="0" distB="0" distL="0" distR="0" wp14:anchorId="3110CF0E" wp14:editId="6CE41B6F">
            <wp:extent cx="6162675" cy="885825"/>
            <wp:effectExtent l="0" t="0" r="9525" b="952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62675" cy="885825"/>
                    </a:xfrm>
                    <a:prstGeom prst="rect">
                      <a:avLst/>
                    </a:prstGeom>
                    <a:noFill/>
                    <a:ln>
                      <a:noFill/>
                    </a:ln>
                  </pic:spPr>
                </pic:pic>
              </a:graphicData>
            </a:graphic>
          </wp:inline>
        </w:drawing>
      </w:r>
    </w:p>
    <w:p w14:paraId="0AC059B3" w14:textId="77777777" w:rsidR="00C057E4" w:rsidRDefault="00C057E4" w:rsidP="00C057E4">
      <w:pPr>
        <w:tabs>
          <w:tab w:val="left" w:pos="1245"/>
        </w:tabs>
        <w:jc w:val="both"/>
        <w:rPr>
          <w:rFonts w:ascii="Arial" w:hAnsi="Arial" w:cs="Arial"/>
          <w:bCs/>
          <w:color w:val="000000"/>
          <w:sz w:val="22"/>
          <w:szCs w:val="22"/>
        </w:rPr>
      </w:pPr>
      <w:r>
        <w:rPr>
          <w:rFonts w:ascii="Arial" w:hAnsi="Arial" w:cs="Arial"/>
          <w:bCs/>
          <w:color w:val="000000"/>
          <w:sz w:val="22"/>
          <w:szCs w:val="22"/>
        </w:rPr>
        <w:t>+</w:t>
      </w:r>
    </w:p>
    <w:p w14:paraId="103DED6A" w14:textId="77777777" w:rsidR="00C057E4" w:rsidRDefault="00C057E4" w:rsidP="00C057E4">
      <w:pPr>
        <w:tabs>
          <w:tab w:val="left" w:pos="1245"/>
        </w:tabs>
        <w:jc w:val="both"/>
        <w:rPr>
          <w:rFonts w:ascii="Arial" w:hAnsi="Arial" w:cs="Arial"/>
          <w:bCs/>
          <w:color w:val="000000"/>
          <w:sz w:val="22"/>
          <w:szCs w:val="22"/>
        </w:rPr>
      </w:pPr>
      <w:r w:rsidRPr="004150CB">
        <w:rPr>
          <w:noProof/>
          <w:lang w:eastAsia="cs-CZ"/>
        </w:rPr>
        <w:drawing>
          <wp:inline distT="0" distB="0" distL="0" distR="0" wp14:anchorId="05FD58E1" wp14:editId="63476469">
            <wp:extent cx="6162675" cy="1333500"/>
            <wp:effectExtent l="0" t="0" r="952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62675" cy="1333500"/>
                    </a:xfrm>
                    <a:prstGeom prst="rect">
                      <a:avLst/>
                    </a:prstGeom>
                    <a:noFill/>
                    <a:ln>
                      <a:noFill/>
                    </a:ln>
                  </pic:spPr>
                </pic:pic>
              </a:graphicData>
            </a:graphic>
          </wp:inline>
        </w:drawing>
      </w:r>
    </w:p>
    <w:p w14:paraId="32C9B6A1" w14:textId="77777777" w:rsidR="00C057E4" w:rsidRPr="00172B0D" w:rsidRDefault="00C057E4" w:rsidP="00172B0D">
      <w:pPr>
        <w:tabs>
          <w:tab w:val="left" w:pos="7095"/>
        </w:tabs>
        <w:spacing w:after="0" w:line="240" w:lineRule="auto"/>
        <w:jc w:val="both"/>
        <w:outlineLvl w:val="0"/>
        <w:rPr>
          <w:rFonts w:cs="Arial"/>
          <w:b/>
          <w:i/>
          <w:iCs/>
          <w:color w:val="000000"/>
        </w:rPr>
      </w:pPr>
      <w:r w:rsidRPr="00172B0D">
        <w:rPr>
          <w:rFonts w:cs="Arial"/>
          <w:b/>
          <w:i/>
          <w:iCs/>
          <w:color w:val="000000"/>
        </w:rPr>
        <w:t>Žádáme zadavatele o kontrolu, či případnou úpravu soupisu prací.</w:t>
      </w:r>
    </w:p>
    <w:p w14:paraId="7F6FFE06" w14:textId="77777777" w:rsidR="00C057E4" w:rsidRPr="00D05ACA" w:rsidRDefault="00C057E4" w:rsidP="00C057E4">
      <w:pPr>
        <w:spacing w:after="0" w:line="240" w:lineRule="auto"/>
        <w:rPr>
          <w:rFonts w:eastAsia="Calibri" w:cs="Times New Roman"/>
          <w:b/>
          <w:lang w:eastAsia="cs-CZ"/>
        </w:rPr>
      </w:pPr>
      <w:r w:rsidRPr="00BD5319">
        <w:rPr>
          <w:rFonts w:eastAsia="Calibri" w:cs="Times New Roman"/>
          <w:b/>
          <w:lang w:eastAsia="cs-CZ"/>
        </w:rPr>
        <w:t>Odpověď:</w:t>
      </w:r>
      <w:r w:rsidRPr="00284190">
        <w:rPr>
          <w:rFonts w:eastAsia="Calibri" w:cs="Times New Roman"/>
          <w:b/>
          <w:color w:val="FF0000"/>
          <w:lang w:eastAsia="cs-CZ"/>
        </w:rPr>
        <w:t xml:space="preserve"> </w:t>
      </w:r>
      <w:r w:rsidRPr="00D05ACA">
        <w:rPr>
          <w:rFonts w:eastAsia="Calibri" w:cs="Times New Roman"/>
          <w:b/>
          <w:lang w:eastAsia="cs-CZ"/>
        </w:rPr>
        <w:t>Všechny položky s přidaným číslem 1 se do rozpočtu dostaly nedopatřením při převodu do Aspe. Duplikované položky jsou ze soupisu prací odstraněny. Soupis prací je opraven.</w:t>
      </w:r>
    </w:p>
    <w:p w14:paraId="06712D96" w14:textId="77777777" w:rsidR="00C057E4" w:rsidRDefault="00C057E4" w:rsidP="00C057E4">
      <w:pPr>
        <w:spacing w:after="0" w:line="240" w:lineRule="auto"/>
        <w:rPr>
          <w:rFonts w:eastAsia="Calibri" w:cs="Times New Roman"/>
          <w:b/>
          <w:lang w:eastAsia="cs-CZ"/>
        </w:rPr>
      </w:pPr>
    </w:p>
    <w:p w14:paraId="3EEE7B48" w14:textId="77777777" w:rsidR="00172B0D" w:rsidRPr="00BD5319" w:rsidRDefault="00172B0D" w:rsidP="00C057E4">
      <w:pPr>
        <w:spacing w:after="0" w:line="240" w:lineRule="auto"/>
        <w:rPr>
          <w:rFonts w:eastAsia="Calibri" w:cs="Times New Roman"/>
          <w:b/>
          <w:lang w:eastAsia="cs-CZ"/>
        </w:rPr>
      </w:pPr>
    </w:p>
    <w:p w14:paraId="5DFC3DF0" w14:textId="77777777" w:rsidR="00C057E4" w:rsidRPr="005B387D" w:rsidRDefault="00C057E4" w:rsidP="00C057E4">
      <w:pPr>
        <w:spacing w:after="0" w:line="240" w:lineRule="auto"/>
        <w:jc w:val="both"/>
        <w:rPr>
          <w:rFonts w:eastAsia="Calibri" w:cs="Times New Roman"/>
          <w:b/>
          <w:lang w:eastAsia="cs-CZ"/>
        </w:rPr>
      </w:pPr>
      <w:r>
        <w:rPr>
          <w:rFonts w:eastAsia="Calibri" w:cs="Times New Roman"/>
          <w:b/>
          <w:lang w:eastAsia="cs-CZ"/>
        </w:rPr>
        <w:t>Dotaz č. 82</w:t>
      </w:r>
      <w:r w:rsidRPr="00D66757">
        <w:rPr>
          <w:rFonts w:eastAsia="Calibri" w:cs="Times New Roman"/>
          <w:b/>
          <w:lang w:eastAsia="cs-CZ"/>
        </w:rPr>
        <w:t>:</w:t>
      </w:r>
      <w:r w:rsidRPr="00D66757">
        <w:t xml:space="preserve"> </w:t>
      </w:r>
    </w:p>
    <w:p w14:paraId="30E116A6" w14:textId="77777777" w:rsidR="00C057E4" w:rsidRPr="00172B0D" w:rsidRDefault="00C057E4" w:rsidP="00172B0D">
      <w:pPr>
        <w:tabs>
          <w:tab w:val="left" w:pos="1245"/>
        </w:tabs>
        <w:spacing w:after="0" w:line="240" w:lineRule="auto"/>
        <w:jc w:val="both"/>
        <w:rPr>
          <w:rFonts w:asciiTheme="majorHAnsi" w:hAnsiTheme="majorHAnsi" w:cs="Arial"/>
          <w:bCs/>
          <w:color w:val="000000"/>
        </w:rPr>
      </w:pPr>
      <w:r w:rsidRPr="00172B0D">
        <w:rPr>
          <w:rFonts w:asciiTheme="majorHAnsi" w:hAnsiTheme="majorHAnsi" w:cs="Arial"/>
          <w:bCs/>
          <w:color w:val="000000"/>
        </w:rPr>
        <w:t xml:space="preserve">V zadavatelem postoupeném Vysvětlení / Doplnění / Změně zadávací dokumentace č. 5 byla na základě odpovědi na dotaz číslo 19 doplněna </w:t>
      </w:r>
      <w:r w:rsidRPr="00172B0D">
        <w:rPr>
          <w:rFonts w:asciiTheme="majorHAnsi" w:hAnsiTheme="majorHAnsi" w:cs="Arial"/>
          <w:b/>
          <w:color w:val="000000"/>
        </w:rPr>
        <w:t>položka č. 26 ZŘÍZENÍ KONSTRUKČNÍ VRSTVY TĚLESA ŽELEZNIČNÍHO SPODKU Z GEOMŘÍŽKY v objektu SO 01-11-01</w:t>
      </w:r>
      <w:r w:rsidRPr="00172B0D">
        <w:rPr>
          <w:rFonts w:asciiTheme="majorHAnsi" w:hAnsiTheme="majorHAnsi" w:cs="Arial"/>
          <w:bCs/>
          <w:color w:val="000000"/>
        </w:rPr>
        <w:t xml:space="preserve"> Žst. Rožnov p. R., železniční spodek uvedena níže.</w:t>
      </w:r>
    </w:p>
    <w:p w14:paraId="462EBED0" w14:textId="77777777" w:rsidR="00C057E4" w:rsidRDefault="00C057E4" w:rsidP="00C057E4">
      <w:pPr>
        <w:tabs>
          <w:tab w:val="left" w:pos="1245"/>
        </w:tabs>
        <w:jc w:val="both"/>
        <w:rPr>
          <w:rFonts w:ascii="Arial" w:hAnsi="Arial" w:cs="Arial"/>
          <w:bCs/>
          <w:color w:val="000000"/>
          <w:sz w:val="22"/>
          <w:szCs w:val="22"/>
        </w:rPr>
      </w:pPr>
    </w:p>
    <w:p w14:paraId="0A5B099B" w14:textId="77777777" w:rsidR="00172B0D" w:rsidRDefault="00C057E4" w:rsidP="00172B0D">
      <w:pPr>
        <w:tabs>
          <w:tab w:val="left" w:pos="1245"/>
        </w:tabs>
        <w:spacing w:after="0" w:line="240" w:lineRule="auto"/>
        <w:jc w:val="both"/>
        <w:rPr>
          <w:rFonts w:ascii="Arial" w:hAnsi="Arial" w:cs="Arial"/>
          <w:bCs/>
          <w:color w:val="000000"/>
          <w:sz w:val="22"/>
          <w:szCs w:val="22"/>
        </w:rPr>
      </w:pPr>
      <w:r w:rsidRPr="00CD1D14">
        <w:rPr>
          <w:noProof/>
          <w:lang w:eastAsia="cs-CZ"/>
        </w:rPr>
        <w:drawing>
          <wp:inline distT="0" distB="0" distL="0" distR="0" wp14:anchorId="44E40495" wp14:editId="7A90AC4E">
            <wp:extent cx="6162675" cy="3981450"/>
            <wp:effectExtent l="0" t="0" r="952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62675" cy="3981450"/>
                    </a:xfrm>
                    <a:prstGeom prst="rect">
                      <a:avLst/>
                    </a:prstGeom>
                    <a:noFill/>
                    <a:ln>
                      <a:noFill/>
                    </a:ln>
                  </pic:spPr>
                </pic:pic>
              </a:graphicData>
            </a:graphic>
          </wp:inline>
        </w:drawing>
      </w:r>
      <w:r w:rsidRPr="00172B0D">
        <w:rPr>
          <w:rFonts w:asciiTheme="majorHAnsi" w:hAnsiTheme="majorHAnsi" w:cs="Arial"/>
          <w:bCs/>
          <w:color w:val="000000"/>
        </w:rPr>
        <w:t>Položka č. 14 ZŘÍZENÍ KONSTRUKČNÍ VRSTVY TĚLESA ŽELEZNIČNÍHO SPODKU Z GEOTEXTILIE v soupise prací o stejném množství byla ale ponechána.</w:t>
      </w:r>
    </w:p>
    <w:p w14:paraId="618C4331" w14:textId="77777777" w:rsidR="00C057E4" w:rsidRPr="00172B0D" w:rsidRDefault="00C057E4" w:rsidP="00172B0D">
      <w:pPr>
        <w:tabs>
          <w:tab w:val="left" w:pos="1245"/>
        </w:tabs>
        <w:spacing w:after="0" w:line="240" w:lineRule="auto"/>
        <w:jc w:val="both"/>
        <w:rPr>
          <w:rFonts w:ascii="Arial" w:hAnsi="Arial" w:cs="Arial"/>
          <w:bCs/>
          <w:color w:val="000000"/>
          <w:sz w:val="22"/>
          <w:szCs w:val="22"/>
        </w:rPr>
      </w:pPr>
      <w:r w:rsidRPr="00172B0D">
        <w:rPr>
          <w:rFonts w:asciiTheme="majorHAnsi" w:hAnsiTheme="majorHAnsi" w:cs="Arial"/>
          <w:b/>
          <w:i/>
          <w:iCs/>
          <w:color w:val="000000"/>
        </w:rPr>
        <w:t>Žádáme zadavatele o informaci, zda má uchazeč položku č. 14 ocenit?</w:t>
      </w:r>
    </w:p>
    <w:p w14:paraId="5CFA9E5E" w14:textId="77777777" w:rsidR="00C057E4" w:rsidRPr="00172B0D" w:rsidRDefault="00C057E4" w:rsidP="00C057E4">
      <w:pPr>
        <w:spacing w:after="0" w:line="240" w:lineRule="auto"/>
        <w:rPr>
          <w:rFonts w:eastAsia="Calibri" w:cs="Times New Roman"/>
          <w:b/>
          <w:lang w:eastAsia="cs-CZ"/>
        </w:rPr>
      </w:pPr>
      <w:r w:rsidRPr="00BD5319">
        <w:rPr>
          <w:rFonts w:eastAsia="Calibri" w:cs="Times New Roman"/>
          <w:b/>
          <w:lang w:eastAsia="cs-CZ"/>
        </w:rPr>
        <w:t>Odpověď:</w:t>
      </w:r>
      <w:r w:rsidRPr="00284190">
        <w:rPr>
          <w:rFonts w:eastAsia="Calibri" w:cs="Times New Roman"/>
          <w:b/>
          <w:color w:val="FF0000"/>
          <w:lang w:eastAsia="cs-CZ"/>
        </w:rPr>
        <w:t xml:space="preserve"> </w:t>
      </w:r>
      <w:r w:rsidRPr="00172B0D">
        <w:rPr>
          <w:rFonts w:eastAsia="Calibri" w:cs="Times New Roman"/>
          <w:b/>
          <w:lang w:eastAsia="cs-CZ"/>
        </w:rPr>
        <w:t>Ano, obě položky se musí ocenit.</w:t>
      </w:r>
    </w:p>
    <w:p w14:paraId="159A67C0" w14:textId="77777777" w:rsidR="00C057E4" w:rsidRDefault="00C057E4" w:rsidP="00C057E4">
      <w:pPr>
        <w:spacing w:after="0" w:line="240" w:lineRule="auto"/>
        <w:rPr>
          <w:rFonts w:eastAsia="Calibri" w:cs="Times New Roman"/>
          <w:b/>
          <w:lang w:eastAsia="cs-CZ"/>
        </w:rPr>
      </w:pPr>
    </w:p>
    <w:p w14:paraId="5F8ADDEE" w14:textId="77777777" w:rsidR="00172B0D" w:rsidRPr="00BD5319" w:rsidRDefault="00172B0D" w:rsidP="00172B0D">
      <w:pPr>
        <w:spacing w:after="0" w:line="240" w:lineRule="auto"/>
        <w:rPr>
          <w:rFonts w:eastAsia="Calibri" w:cs="Times New Roman"/>
          <w:b/>
          <w:lang w:eastAsia="cs-CZ"/>
        </w:rPr>
      </w:pPr>
    </w:p>
    <w:p w14:paraId="6D70E19A" w14:textId="77777777" w:rsidR="00172B0D" w:rsidRPr="005B387D" w:rsidRDefault="00172B0D" w:rsidP="00172B0D">
      <w:pPr>
        <w:spacing w:after="0" w:line="240" w:lineRule="auto"/>
        <w:jc w:val="both"/>
        <w:rPr>
          <w:rFonts w:eastAsia="Calibri" w:cs="Times New Roman"/>
          <w:b/>
          <w:lang w:eastAsia="cs-CZ"/>
        </w:rPr>
      </w:pPr>
      <w:r>
        <w:rPr>
          <w:rFonts w:eastAsia="Calibri" w:cs="Times New Roman"/>
          <w:b/>
          <w:lang w:eastAsia="cs-CZ"/>
        </w:rPr>
        <w:t>Dotaz č. 83</w:t>
      </w:r>
      <w:r w:rsidRPr="00D66757">
        <w:rPr>
          <w:rFonts w:eastAsia="Calibri" w:cs="Times New Roman"/>
          <w:b/>
          <w:lang w:eastAsia="cs-CZ"/>
        </w:rPr>
        <w:t>:</w:t>
      </w:r>
      <w:r w:rsidRPr="00D66757">
        <w:t xml:space="preserve"> </w:t>
      </w:r>
    </w:p>
    <w:p w14:paraId="1E8BD199" w14:textId="7A205126" w:rsidR="00172B0D" w:rsidRPr="00172B0D" w:rsidRDefault="00172B0D" w:rsidP="00172B0D">
      <w:pPr>
        <w:tabs>
          <w:tab w:val="left" w:pos="1245"/>
        </w:tabs>
        <w:spacing w:after="0" w:line="240" w:lineRule="auto"/>
        <w:jc w:val="both"/>
        <w:rPr>
          <w:rFonts w:asciiTheme="majorHAnsi" w:hAnsiTheme="majorHAnsi" w:cs="Arial"/>
          <w:bCs/>
          <w:color w:val="000000"/>
        </w:rPr>
      </w:pPr>
      <w:r w:rsidRPr="00172B0D">
        <w:rPr>
          <w:rFonts w:asciiTheme="majorHAnsi" w:hAnsiTheme="majorHAnsi" w:cs="Arial"/>
          <w:bCs/>
          <w:color w:val="000000"/>
        </w:rPr>
        <w:t xml:space="preserve">Ve stavebním objektu SO 01-12-01 Žst. Rožnov pod Radhoštěm, nástupiště, jsou pro jednotlivé části nástupišť a ploch komunikací navrženy různé typy povrchů pochozích ploch. </w:t>
      </w:r>
    </w:p>
    <w:p w14:paraId="74F4AFC6" w14:textId="77777777" w:rsidR="00172B0D" w:rsidRPr="00172B0D" w:rsidRDefault="00172B0D" w:rsidP="00172B0D">
      <w:pPr>
        <w:tabs>
          <w:tab w:val="left" w:pos="1245"/>
        </w:tabs>
        <w:spacing w:after="0" w:line="240" w:lineRule="auto"/>
        <w:jc w:val="both"/>
        <w:rPr>
          <w:rFonts w:asciiTheme="majorHAnsi" w:hAnsiTheme="majorHAnsi" w:cs="Arial"/>
          <w:bCs/>
          <w:color w:val="000000"/>
        </w:rPr>
      </w:pPr>
      <w:r w:rsidRPr="00172B0D">
        <w:rPr>
          <w:rFonts w:asciiTheme="majorHAnsi" w:hAnsiTheme="majorHAnsi" w:cs="Arial"/>
          <w:bCs/>
          <w:color w:val="000000"/>
        </w:rPr>
        <w:t xml:space="preserve">Může zadavatel doplnit zadávací dokumentaci (TZ, SP, Situace nebo Půdorys) o </w:t>
      </w:r>
    </w:p>
    <w:p w14:paraId="6A082CEC" w14:textId="77777777" w:rsidR="00172B0D" w:rsidRPr="00172B0D" w:rsidRDefault="00172B0D" w:rsidP="00172B0D">
      <w:pPr>
        <w:tabs>
          <w:tab w:val="left" w:pos="1245"/>
        </w:tabs>
        <w:spacing w:after="0" w:line="240" w:lineRule="auto"/>
        <w:jc w:val="both"/>
        <w:rPr>
          <w:rFonts w:asciiTheme="majorHAnsi" w:hAnsiTheme="majorHAnsi" w:cs="Arial"/>
          <w:bCs/>
          <w:color w:val="000000"/>
        </w:rPr>
      </w:pPr>
      <w:r w:rsidRPr="00172B0D">
        <w:rPr>
          <w:rFonts w:asciiTheme="majorHAnsi" w:hAnsiTheme="majorHAnsi" w:cs="Arial"/>
          <w:bCs/>
          <w:color w:val="000000"/>
        </w:rPr>
        <w:t xml:space="preserve">popis a barevné rozlišení dlažebních prvků podle třídy kvality, v souladu jak uvádí </w:t>
      </w:r>
    </w:p>
    <w:p w14:paraId="56B04C73" w14:textId="77777777" w:rsidR="00172B0D" w:rsidRPr="00172B0D" w:rsidRDefault="00172B0D" w:rsidP="00172B0D">
      <w:pPr>
        <w:tabs>
          <w:tab w:val="left" w:pos="1245"/>
        </w:tabs>
        <w:spacing w:after="0" w:line="240" w:lineRule="auto"/>
        <w:jc w:val="both"/>
        <w:rPr>
          <w:rFonts w:asciiTheme="majorHAnsi" w:hAnsiTheme="majorHAnsi" w:cs="Arial"/>
          <w:b/>
          <w:bCs/>
          <w:color w:val="000000"/>
        </w:rPr>
      </w:pPr>
      <w:r w:rsidRPr="00172B0D">
        <w:rPr>
          <w:rFonts w:asciiTheme="majorHAnsi" w:hAnsiTheme="majorHAnsi" w:cs="Arial"/>
          <w:bCs/>
          <w:color w:val="000000"/>
        </w:rPr>
        <w:t xml:space="preserve">Tabulka 1 pokyny </w:t>
      </w:r>
      <w:r w:rsidRPr="00172B0D">
        <w:rPr>
          <w:rFonts w:asciiTheme="majorHAnsi" w:hAnsiTheme="majorHAnsi" w:cs="Arial"/>
          <w:b/>
          <w:bCs/>
          <w:color w:val="000000"/>
        </w:rPr>
        <w:t xml:space="preserve">SŽ PO-25/2020-GŘ Moderní design a architektura nádraží a zastávek ČR – Standardy pro povrchy nástupišť. </w:t>
      </w:r>
    </w:p>
    <w:p w14:paraId="4471B523" w14:textId="77777777" w:rsidR="00172B0D" w:rsidRDefault="00172B0D" w:rsidP="00172B0D">
      <w:pPr>
        <w:spacing w:after="0" w:line="240" w:lineRule="auto"/>
        <w:rPr>
          <w:rFonts w:eastAsia="Calibri" w:cs="Times New Roman"/>
          <w:b/>
          <w:lang w:eastAsia="cs-CZ"/>
        </w:rPr>
      </w:pPr>
      <w:r w:rsidRPr="00BD5319">
        <w:rPr>
          <w:rFonts w:eastAsia="Calibri" w:cs="Times New Roman"/>
          <w:b/>
          <w:lang w:eastAsia="cs-CZ"/>
        </w:rPr>
        <w:t>Odpověď:</w:t>
      </w:r>
      <w:r w:rsidRPr="00284190">
        <w:rPr>
          <w:rFonts w:eastAsia="Calibri" w:cs="Times New Roman"/>
          <w:b/>
          <w:color w:val="FF0000"/>
          <w:lang w:eastAsia="cs-CZ"/>
        </w:rPr>
        <w:t xml:space="preserve"> </w:t>
      </w:r>
      <w:r w:rsidRPr="00172B0D">
        <w:rPr>
          <w:rFonts w:eastAsia="Calibri" w:cs="Times New Roman"/>
          <w:b/>
          <w:lang w:eastAsia="cs-CZ"/>
        </w:rPr>
        <w:t xml:space="preserve">Výše uvedený pokyn byl nahrazen Vzorovými listy železničního spodku Ž8 10.1. Kategorie železniční stanice D, tudíž se zde uvažuje s dlažebními prvky z betonu třídy B. Barevnost je uvedená v dokumentaci. </w:t>
      </w:r>
    </w:p>
    <w:p w14:paraId="593EE5FE" w14:textId="77777777" w:rsidR="00172B0D" w:rsidRPr="00BD5319" w:rsidRDefault="00172B0D" w:rsidP="00172B0D">
      <w:pPr>
        <w:spacing w:after="0" w:line="240" w:lineRule="auto"/>
        <w:rPr>
          <w:rFonts w:eastAsia="Calibri" w:cs="Times New Roman"/>
          <w:b/>
          <w:lang w:eastAsia="cs-CZ"/>
        </w:rPr>
      </w:pPr>
    </w:p>
    <w:p w14:paraId="5D0A18CA" w14:textId="77777777" w:rsidR="00172B0D" w:rsidRDefault="00172B0D" w:rsidP="00172B0D">
      <w:pPr>
        <w:spacing w:after="0" w:line="240" w:lineRule="auto"/>
        <w:jc w:val="both"/>
      </w:pPr>
    </w:p>
    <w:p w14:paraId="6765DD37" w14:textId="77777777" w:rsidR="00172B0D" w:rsidRPr="005B387D" w:rsidRDefault="00172B0D" w:rsidP="00172B0D">
      <w:pPr>
        <w:spacing w:after="0" w:line="240" w:lineRule="auto"/>
        <w:jc w:val="both"/>
        <w:rPr>
          <w:rFonts w:eastAsia="Calibri" w:cs="Times New Roman"/>
          <w:b/>
          <w:lang w:eastAsia="cs-CZ"/>
        </w:rPr>
      </w:pPr>
      <w:r>
        <w:rPr>
          <w:rFonts w:eastAsia="Calibri" w:cs="Times New Roman"/>
          <w:b/>
          <w:lang w:eastAsia="cs-CZ"/>
        </w:rPr>
        <w:t>Dotaz č. 84</w:t>
      </w:r>
      <w:r w:rsidRPr="00D66757">
        <w:rPr>
          <w:rFonts w:eastAsia="Calibri" w:cs="Times New Roman"/>
          <w:b/>
          <w:lang w:eastAsia="cs-CZ"/>
        </w:rPr>
        <w:t>:</w:t>
      </w:r>
      <w:r w:rsidRPr="00D66757">
        <w:t xml:space="preserve"> </w:t>
      </w:r>
    </w:p>
    <w:p w14:paraId="49E46D08" w14:textId="77777777" w:rsidR="00172B0D" w:rsidRPr="00172B0D" w:rsidRDefault="00172B0D" w:rsidP="00172B0D">
      <w:pPr>
        <w:tabs>
          <w:tab w:val="left" w:pos="1245"/>
        </w:tabs>
        <w:spacing w:after="0" w:line="240" w:lineRule="auto"/>
        <w:jc w:val="both"/>
        <w:rPr>
          <w:rFonts w:asciiTheme="majorHAnsi" w:hAnsiTheme="majorHAnsi" w:cs="Arial"/>
          <w:b/>
          <w:bCs/>
          <w:color w:val="000000"/>
        </w:rPr>
      </w:pPr>
      <w:r w:rsidRPr="00172B0D">
        <w:rPr>
          <w:rFonts w:asciiTheme="majorHAnsi" w:hAnsiTheme="majorHAnsi" w:cs="Arial"/>
          <w:bCs/>
          <w:color w:val="000000"/>
        </w:rPr>
        <w:t>Soupisy prací oddílu D.2.1.5 a D.2.1.6 neobsahují odkazy na přílohy nebo výpočet množství, takže není možno ověřit množství a správně identifikovat danou konstrukci, viz vyhláška č. 169/2016 Sb. a její novelizace č. 405/2017 Sb..</w:t>
      </w:r>
    </w:p>
    <w:p w14:paraId="5B37B4E1" w14:textId="77777777" w:rsidR="00172B0D" w:rsidRPr="00172B0D" w:rsidRDefault="00172B0D" w:rsidP="00172B0D">
      <w:pPr>
        <w:tabs>
          <w:tab w:val="left" w:pos="1245"/>
        </w:tabs>
        <w:spacing w:after="0" w:line="240" w:lineRule="auto"/>
        <w:jc w:val="both"/>
        <w:rPr>
          <w:rFonts w:asciiTheme="majorHAnsi" w:hAnsiTheme="majorHAnsi" w:cs="Arial"/>
          <w:b/>
          <w:bCs/>
          <w:color w:val="000000"/>
        </w:rPr>
      </w:pPr>
      <w:r w:rsidRPr="00172B0D">
        <w:rPr>
          <w:rFonts w:asciiTheme="majorHAnsi" w:hAnsiTheme="majorHAnsi" w:cs="Arial"/>
          <w:bCs/>
          <w:color w:val="000000"/>
        </w:rPr>
        <w:t>Může zadavatel doplnit soupis prací?</w:t>
      </w:r>
    </w:p>
    <w:p w14:paraId="032307F0" w14:textId="77777777" w:rsidR="00172B0D" w:rsidRPr="00BD5319" w:rsidRDefault="00172B0D" w:rsidP="00172B0D">
      <w:pPr>
        <w:spacing w:after="0" w:line="240" w:lineRule="auto"/>
        <w:rPr>
          <w:rFonts w:eastAsia="Calibri" w:cs="Times New Roman"/>
          <w:b/>
          <w:lang w:eastAsia="cs-CZ"/>
        </w:rPr>
      </w:pPr>
      <w:r w:rsidRPr="00BD5319">
        <w:rPr>
          <w:rFonts w:eastAsia="Calibri" w:cs="Times New Roman"/>
          <w:b/>
          <w:lang w:eastAsia="cs-CZ"/>
        </w:rPr>
        <w:t>Odpověď:</w:t>
      </w:r>
      <w:r w:rsidRPr="00284190">
        <w:rPr>
          <w:rFonts w:eastAsia="Calibri" w:cs="Times New Roman"/>
          <w:b/>
          <w:color w:val="FF0000"/>
          <w:lang w:eastAsia="cs-CZ"/>
        </w:rPr>
        <w:t xml:space="preserve"> </w:t>
      </w:r>
      <w:r w:rsidRPr="004F1B87">
        <w:rPr>
          <w:rFonts w:eastAsia="Calibri" w:cs="Times New Roman"/>
          <w:b/>
          <w:lang w:eastAsia="cs-CZ"/>
        </w:rPr>
        <w:t xml:space="preserve">V oddílu D. 1.5 se jedná o SO 01-30-01 Žst. Rožnov p. R., přeložka VO Rožnov a SO 01-30-04, kde byla doplněna příloha specifikace kabelové trasy, pro možnost kontroly zemních prací v rozpočtu. V objektu SO 01-30-01 došlo v rozpočtu k úpravám vlivem úpravy rozsahu přeložky veřejného osvětlení po odevzdání dokumentace vlivem jednání s majiteli pozemků. Ostatních se netýká. V oddílu D. 1.6 jsou doplněny výkazy výměr.  </w:t>
      </w:r>
    </w:p>
    <w:p w14:paraId="71F440C0" w14:textId="77777777" w:rsidR="00172B0D" w:rsidRDefault="00172B0D" w:rsidP="00172B0D">
      <w:pPr>
        <w:spacing w:after="0" w:line="240" w:lineRule="auto"/>
        <w:jc w:val="both"/>
      </w:pPr>
    </w:p>
    <w:p w14:paraId="4264F94B" w14:textId="77777777" w:rsidR="00172B0D" w:rsidRDefault="00172B0D" w:rsidP="00C057E4">
      <w:pPr>
        <w:spacing w:after="0" w:line="240" w:lineRule="auto"/>
        <w:rPr>
          <w:rFonts w:eastAsia="Calibri" w:cs="Times New Roman"/>
          <w:b/>
          <w:lang w:eastAsia="cs-CZ"/>
        </w:rPr>
      </w:pPr>
    </w:p>
    <w:p w14:paraId="36BC803F" w14:textId="77777777" w:rsidR="004F1B87" w:rsidRPr="004F1B87" w:rsidRDefault="004F1B87" w:rsidP="004F1B87">
      <w:pPr>
        <w:spacing w:after="0" w:line="240" w:lineRule="auto"/>
        <w:jc w:val="both"/>
        <w:rPr>
          <w:rFonts w:eastAsia="Calibri" w:cs="Times New Roman"/>
          <w:b/>
          <w:lang w:eastAsia="cs-CZ"/>
        </w:rPr>
      </w:pPr>
      <w:r>
        <w:rPr>
          <w:rFonts w:eastAsia="Calibri" w:cs="Times New Roman"/>
          <w:b/>
          <w:lang w:eastAsia="cs-CZ"/>
        </w:rPr>
        <w:t>Dotaz č. 85</w:t>
      </w:r>
      <w:r w:rsidRPr="00D66757">
        <w:rPr>
          <w:rFonts w:eastAsia="Calibri" w:cs="Times New Roman"/>
          <w:b/>
          <w:lang w:eastAsia="cs-CZ"/>
        </w:rPr>
        <w:t>:</w:t>
      </w:r>
      <w:r w:rsidRPr="00D66757">
        <w:t xml:space="preserve"> </w:t>
      </w:r>
    </w:p>
    <w:p w14:paraId="7890CE18" w14:textId="77777777" w:rsidR="004F1B87" w:rsidRPr="004F1B87" w:rsidRDefault="004F1B87" w:rsidP="004F1B87">
      <w:pPr>
        <w:tabs>
          <w:tab w:val="left" w:pos="1245"/>
        </w:tabs>
        <w:spacing w:after="0" w:line="240" w:lineRule="auto"/>
        <w:jc w:val="both"/>
        <w:rPr>
          <w:rFonts w:cs="Arial"/>
          <w:b/>
          <w:bCs/>
          <w:color w:val="000000"/>
        </w:rPr>
      </w:pPr>
      <w:r w:rsidRPr="004F1B87">
        <w:rPr>
          <w:rFonts w:eastAsia="Times New Roman" w:cs="Tahoma"/>
          <w:color w:val="000000"/>
          <w:lang w:eastAsia="cs-CZ"/>
        </w:rPr>
        <w:t>V objektu SO 01-11-01 v TZ v kapitole 7.7. Chráničky kabelových podchodů je uvedeno, že podrobné údaje o chráničkách, jejich parametry atd. jsou v příloze této technické zprávy. Tato příloha ovšem v dokumentaci chybí. Prosíme o její doplnění.</w:t>
      </w:r>
    </w:p>
    <w:p w14:paraId="663F6D6C" w14:textId="77777777" w:rsidR="004F1B87" w:rsidRDefault="004F1B87" w:rsidP="004F1B87">
      <w:pPr>
        <w:spacing w:after="0" w:line="240" w:lineRule="auto"/>
        <w:rPr>
          <w:rFonts w:eastAsia="Calibri" w:cs="Times New Roman"/>
          <w:b/>
          <w:lang w:eastAsia="cs-CZ"/>
        </w:rPr>
      </w:pPr>
      <w:r w:rsidRPr="00BD5319">
        <w:rPr>
          <w:rFonts w:eastAsia="Calibri" w:cs="Times New Roman"/>
          <w:b/>
          <w:lang w:eastAsia="cs-CZ"/>
        </w:rPr>
        <w:t>Odpověď</w:t>
      </w:r>
      <w:r w:rsidRPr="00DC02CA">
        <w:rPr>
          <w:rFonts w:eastAsia="Calibri" w:cs="Times New Roman"/>
          <w:b/>
          <w:lang w:eastAsia="cs-CZ"/>
        </w:rPr>
        <w:t>:</w:t>
      </w:r>
      <w:r w:rsidRPr="00DC02CA">
        <w:rPr>
          <w:rFonts w:eastAsia="Calibri" w:cs="Times New Roman"/>
          <w:b/>
          <w:color w:val="FF0000"/>
          <w:lang w:eastAsia="cs-CZ"/>
        </w:rPr>
        <w:t xml:space="preserve"> </w:t>
      </w:r>
      <w:r w:rsidRPr="004F1B87">
        <w:rPr>
          <w:rFonts w:eastAsia="Calibri" w:cs="Times New Roman"/>
          <w:b/>
          <w:lang w:eastAsia="cs-CZ"/>
        </w:rPr>
        <w:t>Požadovanou přílohou zasíláme přílohou.</w:t>
      </w:r>
    </w:p>
    <w:p w14:paraId="2A55A812" w14:textId="77777777" w:rsidR="004F1B87" w:rsidRPr="00BD5319" w:rsidRDefault="004F1B87" w:rsidP="004F1B87">
      <w:pPr>
        <w:spacing w:after="0" w:line="240" w:lineRule="auto"/>
        <w:rPr>
          <w:rFonts w:eastAsia="Calibri" w:cs="Times New Roman"/>
          <w:b/>
          <w:lang w:eastAsia="cs-CZ"/>
        </w:rPr>
      </w:pPr>
    </w:p>
    <w:p w14:paraId="331D7A3B" w14:textId="77777777" w:rsidR="00172B0D" w:rsidRDefault="00172B0D" w:rsidP="00C057E4">
      <w:pPr>
        <w:spacing w:after="0" w:line="240" w:lineRule="auto"/>
        <w:rPr>
          <w:rFonts w:eastAsia="Calibri" w:cs="Times New Roman"/>
          <w:b/>
          <w:lang w:eastAsia="cs-CZ"/>
        </w:rPr>
      </w:pPr>
    </w:p>
    <w:p w14:paraId="0CE6EC0C" w14:textId="77777777" w:rsidR="004F1B87" w:rsidRPr="005B387D" w:rsidRDefault="004F1B87" w:rsidP="004F1B87">
      <w:pPr>
        <w:spacing w:after="0" w:line="240" w:lineRule="auto"/>
        <w:jc w:val="both"/>
        <w:rPr>
          <w:rFonts w:eastAsia="Calibri" w:cs="Times New Roman"/>
          <w:b/>
          <w:lang w:eastAsia="cs-CZ"/>
        </w:rPr>
      </w:pPr>
      <w:r>
        <w:rPr>
          <w:rFonts w:eastAsia="Calibri" w:cs="Times New Roman"/>
          <w:b/>
          <w:lang w:eastAsia="cs-CZ"/>
        </w:rPr>
        <w:t>Dotaz č. 86</w:t>
      </w:r>
      <w:r w:rsidRPr="00D66757">
        <w:rPr>
          <w:rFonts w:eastAsia="Calibri" w:cs="Times New Roman"/>
          <w:b/>
          <w:lang w:eastAsia="cs-CZ"/>
        </w:rPr>
        <w:t>:</w:t>
      </w:r>
      <w:r w:rsidRPr="00D66757">
        <w:t xml:space="preserve"> </w:t>
      </w:r>
    </w:p>
    <w:p w14:paraId="11FA4E32" w14:textId="77777777" w:rsidR="004F1B87" w:rsidRDefault="004F1B87" w:rsidP="004F1B87">
      <w:pPr>
        <w:spacing w:after="0" w:line="240" w:lineRule="auto"/>
        <w:rPr>
          <w:rFonts w:eastAsia="Calibri" w:cs="Times New Roman"/>
          <w:b/>
          <w:lang w:eastAsia="cs-CZ"/>
        </w:rPr>
      </w:pPr>
      <w:r>
        <w:rPr>
          <w:rFonts w:ascii="Tahoma" w:hAnsi="Tahoma" w:cs="Tahoma"/>
          <w:color w:val="000000"/>
          <w:sz w:val="19"/>
          <w:szCs w:val="19"/>
          <w:shd w:val="clear" w:color="auto" w:fill="FFFFFF"/>
        </w:rPr>
        <w:t>PS 01-02-92 ŽST Rožnov p. R., kamerový systém</w:t>
      </w:r>
      <w:r>
        <w:rPr>
          <w:rFonts w:ascii="Tahoma" w:hAnsi="Tahoma" w:cs="Tahoma"/>
          <w:color w:val="000000"/>
          <w:sz w:val="19"/>
          <w:szCs w:val="19"/>
        </w:rPr>
        <w:br/>
      </w:r>
      <w:r>
        <w:rPr>
          <w:rFonts w:ascii="Tahoma" w:hAnsi="Tahoma" w:cs="Tahoma"/>
          <w:color w:val="000000"/>
          <w:sz w:val="19"/>
          <w:szCs w:val="19"/>
          <w:shd w:val="clear" w:color="auto" w:fill="FFFFFF"/>
        </w:rPr>
        <w:t>V poskytnutém rozpočtu je uvedena položka č. 13 75IEE3 OPTICKÝ ROZVADĚČ 19" PROVEDENÍ 36 VLÁKEN v celkovém počtu 0 KS, přitom následuje položka související č.14 OPTICKÝ ROZVADĚČ 19" PROVEDENÍ – MONTÁŽ v celkovém počtu 1KS. Může zadavatel vysvětlit, proč má být provedena jen montáž rozvaděče, a ne už jeho dodání? Při tom v TZ není nikde uvedeno, že by měl být systém zaústěn do nějakého společného sdělovacího rozvaděče.</w:t>
      </w:r>
    </w:p>
    <w:p w14:paraId="4A9692BB" w14:textId="77777777" w:rsidR="004F1B87" w:rsidRPr="00193A7E" w:rsidRDefault="004F1B87" w:rsidP="004F1B87">
      <w:pPr>
        <w:spacing w:after="0" w:line="240" w:lineRule="auto"/>
        <w:rPr>
          <w:rFonts w:eastAsia="Calibri" w:cs="Times New Roman"/>
          <w:b/>
          <w:lang w:eastAsia="cs-CZ"/>
        </w:rPr>
      </w:pPr>
      <w:r w:rsidRPr="00193A7E">
        <w:rPr>
          <w:rFonts w:eastAsia="Calibri" w:cs="Times New Roman"/>
          <w:b/>
          <w:lang w:eastAsia="cs-CZ"/>
        </w:rPr>
        <w:t>Odpověď: V rozpočtu byl opraven chybný počet položky č. 13 kód položky 75IEE3 OPTICKÝ ROZVADĚČ 19" PROVEDENÍ 36 VLÁKEN, správný počet je  1ks.</w:t>
      </w:r>
    </w:p>
    <w:p w14:paraId="0D87DD1D" w14:textId="77777777" w:rsidR="004F1B87" w:rsidRPr="00C4376A" w:rsidRDefault="004F1B87" w:rsidP="004F1B87">
      <w:pPr>
        <w:spacing w:after="0" w:line="240" w:lineRule="auto"/>
        <w:rPr>
          <w:rFonts w:eastAsia="Calibri" w:cs="Times New Roman"/>
          <w:b/>
          <w:highlight w:val="yellow"/>
          <w:lang w:eastAsia="cs-CZ"/>
        </w:rPr>
      </w:pPr>
    </w:p>
    <w:p w14:paraId="303A5875" w14:textId="77777777" w:rsidR="004F1B87" w:rsidRPr="00C4376A" w:rsidRDefault="004F1B87" w:rsidP="004F1B87">
      <w:pPr>
        <w:spacing w:after="0" w:line="240" w:lineRule="auto"/>
        <w:jc w:val="both"/>
        <w:rPr>
          <w:rFonts w:eastAsia="Calibri" w:cs="Times New Roman"/>
          <w:b/>
          <w:highlight w:val="yellow"/>
          <w:lang w:eastAsia="cs-CZ"/>
        </w:rPr>
      </w:pPr>
    </w:p>
    <w:p w14:paraId="49605FD0" w14:textId="77777777" w:rsidR="004F1B87" w:rsidRPr="00114F8C" w:rsidRDefault="004F1B87" w:rsidP="004F1B87">
      <w:pPr>
        <w:spacing w:after="0" w:line="240" w:lineRule="auto"/>
        <w:jc w:val="both"/>
        <w:rPr>
          <w:rFonts w:eastAsia="Calibri" w:cs="Times New Roman"/>
          <w:b/>
          <w:lang w:eastAsia="cs-CZ"/>
        </w:rPr>
      </w:pPr>
      <w:r w:rsidRPr="00114F8C">
        <w:rPr>
          <w:rFonts w:eastAsia="Calibri" w:cs="Times New Roman"/>
          <w:b/>
          <w:lang w:eastAsia="cs-CZ"/>
        </w:rPr>
        <w:t>Dotaz č. 87:</w:t>
      </w:r>
      <w:r w:rsidRPr="00114F8C">
        <w:t xml:space="preserve"> </w:t>
      </w:r>
    </w:p>
    <w:p w14:paraId="11488A34" w14:textId="77777777" w:rsidR="004F1B87" w:rsidRPr="00114F8C" w:rsidRDefault="004F1B87" w:rsidP="004F1B87">
      <w:pPr>
        <w:spacing w:after="0" w:line="240" w:lineRule="auto"/>
        <w:rPr>
          <w:rFonts w:eastAsia="Calibri" w:cs="Times New Roman"/>
          <w:b/>
          <w:lang w:eastAsia="cs-CZ"/>
        </w:rPr>
      </w:pPr>
      <w:r w:rsidRPr="00114F8C">
        <w:rPr>
          <w:rFonts w:ascii="Tahoma" w:hAnsi="Tahoma" w:cs="Tahoma"/>
          <w:color w:val="000000"/>
          <w:sz w:val="19"/>
          <w:szCs w:val="19"/>
          <w:shd w:val="clear" w:color="auto" w:fill="FFFFFF"/>
        </w:rPr>
        <w:t>PS 01-02-92 ŽST Rožnov p. R., kamerový systém</w:t>
      </w:r>
      <w:r w:rsidRPr="00114F8C">
        <w:rPr>
          <w:rFonts w:ascii="Tahoma" w:hAnsi="Tahoma" w:cs="Tahoma"/>
          <w:color w:val="000000"/>
          <w:sz w:val="19"/>
          <w:szCs w:val="19"/>
        </w:rPr>
        <w:br/>
      </w:r>
      <w:r w:rsidRPr="00114F8C">
        <w:rPr>
          <w:rFonts w:ascii="Tahoma" w:hAnsi="Tahoma" w:cs="Tahoma"/>
          <w:color w:val="000000"/>
          <w:sz w:val="19"/>
          <w:szCs w:val="19"/>
          <w:shd w:val="clear" w:color="auto" w:fill="FFFFFF"/>
        </w:rPr>
        <w:t>V poskytnutém rozpočtu je uvedena položka č. 40 75L48X PŘÍSLUŠENSTVÍ KS – MONTÁŽ v celkovém počtu 0 KS. Podle našeho názoru se však jedná o montážní položku pro položky č. 37 a 39. Z toho vyplývá, že by položka č. 40 měla mít množství 11 KS. Může zadavatel prověřit naši domněnku a případně opravit množství u položky č.40?</w:t>
      </w:r>
    </w:p>
    <w:p w14:paraId="26EAA5FD" w14:textId="0C12784C" w:rsidR="004F1B87" w:rsidRDefault="004F1B87" w:rsidP="004F1B87">
      <w:pPr>
        <w:spacing w:after="0" w:line="240" w:lineRule="auto"/>
        <w:rPr>
          <w:rFonts w:eastAsia="Calibri" w:cs="Times New Roman"/>
          <w:b/>
          <w:lang w:eastAsia="cs-CZ"/>
        </w:rPr>
      </w:pPr>
      <w:r w:rsidRPr="00114F8C">
        <w:rPr>
          <w:rFonts w:eastAsia="Calibri" w:cs="Times New Roman"/>
          <w:b/>
          <w:lang w:eastAsia="cs-CZ"/>
        </w:rPr>
        <w:t>Odpověď:</w:t>
      </w:r>
      <w:r w:rsidRPr="00114F8C">
        <w:rPr>
          <w:rFonts w:eastAsia="Calibri" w:cs="Times New Roman"/>
          <w:b/>
          <w:color w:val="FF0000"/>
          <w:lang w:eastAsia="cs-CZ"/>
        </w:rPr>
        <w:t xml:space="preserve"> </w:t>
      </w:r>
      <w:r w:rsidRPr="004F1B87">
        <w:rPr>
          <w:rFonts w:eastAsia="Calibri" w:cs="Times New Roman"/>
          <w:b/>
          <w:lang w:eastAsia="cs-CZ"/>
        </w:rPr>
        <w:t>Dle názoru projektanta se jedná o montážní položku pro položky č. 35 až č.</w:t>
      </w:r>
      <w:r w:rsidR="00193A7E">
        <w:rPr>
          <w:rFonts w:eastAsia="Calibri" w:cs="Times New Roman"/>
          <w:b/>
          <w:lang w:eastAsia="cs-CZ"/>
        </w:rPr>
        <w:t> </w:t>
      </w:r>
      <w:r w:rsidRPr="004F1B87">
        <w:rPr>
          <w:rFonts w:eastAsia="Calibri" w:cs="Times New Roman"/>
          <w:b/>
          <w:lang w:eastAsia="cs-CZ"/>
        </w:rPr>
        <w:t>39. Množství položky č. 40 kód položky 75L48X PŘÍSLUŠENSTVÍ KS - MONTÁŽ bylo upraveno na 40 ks.</w:t>
      </w:r>
    </w:p>
    <w:p w14:paraId="12EE9E20" w14:textId="77777777" w:rsidR="004F1B87" w:rsidRDefault="004F1B87" w:rsidP="004F1B87">
      <w:pPr>
        <w:spacing w:after="0" w:line="240" w:lineRule="auto"/>
        <w:jc w:val="both"/>
      </w:pPr>
    </w:p>
    <w:p w14:paraId="6734E27A" w14:textId="77777777" w:rsidR="004F1B87" w:rsidRDefault="004F1B87" w:rsidP="004F1B87">
      <w:pPr>
        <w:spacing w:after="0" w:line="240" w:lineRule="auto"/>
        <w:jc w:val="both"/>
        <w:rPr>
          <w:rFonts w:eastAsia="Calibri" w:cs="Times New Roman"/>
          <w:b/>
          <w:lang w:eastAsia="cs-CZ"/>
        </w:rPr>
      </w:pPr>
    </w:p>
    <w:p w14:paraId="72E14CA4" w14:textId="77777777" w:rsidR="004F1B87" w:rsidRPr="005B387D" w:rsidRDefault="004F1B87" w:rsidP="004F1B87">
      <w:pPr>
        <w:spacing w:after="0" w:line="240" w:lineRule="auto"/>
        <w:jc w:val="both"/>
        <w:rPr>
          <w:rFonts w:eastAsia="Calibri" w:cs="Times New Roman"/>
          <w:b/>
          <w:lang w:eastAsia="cs-CZ"/>
        </w:rPr>
      </w:pPr>
      <w:r>
        <w:rPr>
          <w:rFonts w:eastAsia="Calibri" w:cs="Times New Roman"/>
          <w:b/>
          <w:lang w:eastAsia="cs-CZ"/>
        </w:rPr>
        <w:t>Dotaz č. 88</w:t>
      </w:r>
      <w:r w:rsidRPr="00D66757">
        <w:rPr>
          <w:rFonts w:eastAsia="Calibri" w:cs="Times New Roman"/>
          <w:b/>
          <w:lang w:eastAsia="cs-CZ"/>
        </w:rPr>
        <w:t>:</w:t>
      </w:r>
      <w:r w:rsidRPr="00D66757">
        <w:t xml:space="preserve"> </w:t>
      </w:r>
    </w:p>
    <w:p w14:paraId="4846261D" w14:textId="77777777" w:rsidR="004F1B87" w:rsidRDefault="004F1B87" w:rsidP="004F1B87">
      <w:pPr>
        <w:spacing w:after="0" w:line="240" w:lineRule="auto"/>
        <w:rPr>
          <w:rFonts w:eastAsia="Calibri" w:cs="Times New Roman"/>
          <w:b/>
          <w:lang w:eastAsia="cs-CZ"/>
        </w:rPr>
      </w:pPr>
      <w:r>
        <w:rPr>
          <w:rFonts w:ascii="Tahoma" w:hAnsi="Tahoma" w:cs="Tahoma"/>
          <w:color w:val="000000"/>
          <w:sz w:val="19"/>
          <w:szCs w:val="19"/>
          <w:shd w:val="clear" w:color="auto" w:fill="FFFFFF"/>
        </w:rPr>
        <w:t>SO 01-32-02 Žst. Rožnov p. R., vodovodní přípojka BUFET</w:t>
      </w:r>
      <w:r>
        <w:rPr>
          <w:rFonts w:ascii="Tahoma" w:hAnsi="Tahoma" w:cs="Tahoma"/>
          <w:color w:val="000000"/>
          <w:sz w:val="19"/>
          <w:szCs w:val="19"/>
        </w:rPr>
        <w:br/>
      </w:r>
      <w:r>
        <w:rPr>
          <w:rFonts w:ascii="Tahoma" w:hAnsi="Tahoma" w:cs="Tahoma"/>
          <w:color w:val="000000"/>
          <w:sz w:val="19"/>
          <w:szCs w:val="19"/>
          <w:shd w:val="clear" w:color="auto" w:fill="FFFFFF"/>
        </w:rPr>
        <w:t>V poskytnutém rozpočtu je uvedena položka č. 18 891826 NAVRTÁVACÍ PASY DN DO 80MM v celkovém počtu 0 KUS. Přitom ve výkresu kladečského schématu je pro napojení přípojky uveden NAVRTÁVACÍ PÁS PRO PVC POTRUBÍ 80/32. Ptáme se zadavatele, zda je tedy navrtávací pás součástí tohoto SO nebo je součástí jiného SO. Případně pokud je, žádáme o opravu množství u položky č. 18.</w:t>
      </w:r>
    </w:p>
    <w:p w14:paraId="46310E29" w14:textId="77777777" w:rsidR="004F1B87" w:rsidRDefault="004F1B87" w:rsidP="004F1B87">
      <w:pPr>
        <w:spacing w:after="0" w:line="240" w:lineRule="auto"/>
        <w:rPr>
          <w:rFonts w:eastAsia="Calibri" w:cs="Times New Roman"/>
          <w:b/>
          <w:lang w:eastAsia="cs-CZ"/>
        </w:rPr>
      </w:pPr>
      <w:r w:rsidRPr="00BD5319">
        <w:rPr>
          <w:rFonts w:eastAsia="Calibri" w:cs="Times New Roman"/>
          <w:b/>
          <w:lang w:eastAsia="cs-CZ"/>
        </w:rPr>
        <w:t>Odpověď:</w:t>
      </w:r>
      <w:r w:rsidRPr="00284190">
        <w:rPr>
          <w:rFonts w:eastAsia="Calibri" w:cs="Times New Roman"/>
          <w:b/>
          <w:color w:val="FF0000"/>
          <w:lang w:eastAsia="cs-CZ"/>
        </w:rPr>
        <w:t xml:space="preserve"> </w:t>
      </w:r>
      <w:r w:rsidRPr="004F1B87">
        <w:rPr>
          <w:rFonts w:eastAsia="Calibri" w:cs="Times New Roman"/>
          <w:b/>
          <w:lang w:eastAsia="cs-CZ"/>
        </w:rPr>
        <w:t>Oprava množství položky č.18 kód položky 891826 NAVRTÁVACÍ PASY DN DO 80MM na 1 KUS.</w:t>
      </w:r>
    </w:p>
    <w:p w14:paraId="62F91CC0" w14:textId="77777777" w:rsidR="004F1B87" w:rsidRDefault="004F1B87" w:rsidP="004F1B87">
      <w:pPr>
        <w:spacing w:after="0" w:line="240" w:lineRule="auto"/>
        <w:jc w:val="both"/>
      </w:pPr>
    </w:p>
    <w:p w14:paraId="09D0D422" w14:textId="77777777" w:rsidR="004F1B87" w:rsidRDefault="004F1B87" w:rsidP="004F1B87">
      <w:pPr>
        <w:spacing w:after="0" w:line="240" w:lineRule="auto"/>
        <w:jc w:val="both"/>
        <w:rPr>
          <w:rFonts w:eastAsia="Calibri" w:cs="Times New Roman"/>
          <w:b/>
          <w:lang w:eastAsia="cs-CZ"/>
        </w:rPr>
      </w:pPr>
    </w:p>
    <w:p w14:paraId="2B66E2C9" w14:textId="77777777" w:rsidR="004F1B87" w:rsidRPr="005B387D" w:rsidRDefault="004F1B87" w:rsidP="004F1B87">
      <w:pPr>
        <w:spacing w:after="0" w:line="240" w:lineRule="auto"/>
        <w:jc w:val="both"/>
        <w:rPr>
          <w:rFonts w:eastAsia="Calibri" w:cs="Times New Roman"/>
          <w:b/>
          <w:lang w:eastAsia="cs-CZ"/>
        </w:rPr>
      </w:pPr>
      <w:r>
        <w:rPr>
          <w:rFonts w:eastAsia="Calibri" w:cs="Times New Roman"/>
          <w:b/>
          <w:lang w:eastAsia="cs-CZ"/>
        </w:rPr>
        <w:t>Dotaz č. 89</w:t>
      </w:r>
      <w:r w:rsidRPr="00D66757">
        <w:rPr>
          <w:rFonts w:eastAsia="Calibri" w:cs="Times New Roman"/>
          <w:b/>
          <w:lang w:eastAsia="cs-CZ"/>
        </w:rPr>
        <w:t>:</w:t>
      </w:r>
      <w:r w:rsidRPr="00D66757">
        <w:t xml:space="preserve"> </w:t>
      </w:r>
    </w:p>
    <w:p w14:paraId="251708F8" w14:textId="77777777" w:rsidR="004F1B87" w:rsidRDefault="004F1B87" w:rsidP="004F1B87">
      <w:pPr>
        <w:spacing w:after="0" w:line="240" w:lineRule="auto"/>
        <w:rPr>
          <w:rFonts w:eastAsia="Calibri" w:cs="Times New Roman"/>
          <w:b/>
          <w:lang w:eastAsia="cs-CZ"/>
        </w:rPr>
      </w:pPr>
      <w:r>
        <w:rPr>
          <w:rFonts w:ascii="Tahoma" w:hAnsi="Tahoma" w:cs="Tahoma"/>
          <w:color w:val="000000"/>
          <w:sz w:val="19"/>
          <w:szCs w:val="19"/>
          <w:shd w:val="clear" w:color="auto" w:fill="FFFFFF"/>
        </w:rPr>
        <w:t>SO 01-71-01.01b Žst. Rožnov p. R., výpravní budova</w:t>
      </w:r>
      <w:r>
        <w:rPr>
          <w:rFonts w:ascii="Tahoma" w:hAnsi="Tahoma" w:cs="Tahoma"/>
          <w:color w:val="000000"/>
          <w:sz w:val="19"/>
          <w:szCs w:val="19"/>
        </w:rPr>
        <w:br/>
      </w:r>
      <w:r>
        <w:rPr>
          <w:rFonts w:ascii="Tahoma" w:hAnsi="Tahoma" w:cs="Tahoma"/>
          <w:color w:val="000000"/>
          <w:sz w:val="19"/>
          <w:szCs w:val="19"/>
          <w:shd w:val="clear" w:color="auto" w:fill="FFFFFF"/>
        </w:rPr>
        <w:t>Při kontrole poskytnuté dokumentace jsme nikde nenalezli výkres D2201_SO017101_01_3_105 Schéma výztuže základových konstrukcí přístavby 1:25. Může zadavatel tento výkres poskytnout?</w:t>
      </w:r>
    </w:p>
    <w:p w14:paraId="7FBFE4A9" w14:textId="77777777" w:rsidR="004F1B87" w:rsidRDefault="004F1B87" w:rsidP="004F1B87">
      <w:pPr>
        <w:spacing w:after="0" w:line="240" w:lineRule="auto"/>
        <w:rPr>
          <w:rFonts w:eastAsia="Calibri" w:cs="Times New Roman"/>
          <w:b/>
          <w:lang w:eastAsia="cs-CZ"/>
        </w:rPr>
      </w:pPr>
      <w:r w:rsidRPr="00BD5319">
        <w:rPr>
          <w:rFonts w:eastAsia="Calibri" w:cs="Times New Roman"/>
          <w:b/>
          <w:lang w:eastAsia="cs-CZ"/>
        </w:rPr>
        <w:t>Odpověď:</w:t>
      </w:r>
      <w:r w:rsidRPr="00284190">
        <w:rPr>
          <w:rFonts w:eastAsia="Calibri" w:cs="Times New Roman"/>
          <w:b/>
          <w:color w:val="FF0000"/>
          <w:lang w:eastAsia="cs-CZ"/>
        </w:rPr>
        <w:t xml:space="preserve"> </w:t>
      </w:r>
      <w:r w:rsidRPr="004F1B87">
        <w:rPr>
          <w:rFonts w:eastAsia="Calibri" w:cs="Times New Roman"/>
          <w:b/>
          <w:lang w:eastAsia="cs-CZ"/>
        </w:rPr>
        <w:t>Výkres</w:t>
      </w:r>
      <w:r>
        <w:rPr>
          <w:rFonts w:eastAsia="Calibri" w:cs="Times New Roman"/>
          <w:b/>
          <w:lang w:eastAsia="cs-CZ"/>
        </w:rPr>
        <w:t xml:space="preserve"> je doplněn do dokumentace viz</w:t>
      </w:r>
      <w:r w:rsidRPr="004F1B87">
        <w:rPr>
          <w:rFonts w:eastAsia="Calibri" w:cs="Times New Roman"/>
          <w:b/>
          <w:lang w:eastAsia="cs-CZ"/>
        </w:rPr>
        <w:t xml:space="preserve"> příloha.</w:t>
      </w:r>
    </w:p>
    <w:p w14:paraId="7FB42E0A" w14:textId="77777777" w:rsidR="004F1B87" w:rsidRDefault="004F1B87" w:rsidP="004F1B87">
      <w:pPr>
        <w:spacing w:after="0" w:line="240" w:lineRule="auto"/>
        <w:jc w:val="both"/>
      </w:pPr>
    </w:p>
    <w:p w14:paraId="3E571F35" w14:textId="77777777" w:rsidR="004F1B87" w:rsidRDefault="004F1B87" w:rsidP="004F1B87">
      <w:pPr>
        <w:spacing w:after="0" w:line="240" w:lineRule="auto"/>
        <w:jc w:val="both"/>
        <w:rPr>
          <w:rFonts w:eastAsia="Calibri" w:cs="Times New Roman"/>
          <w:b/>
          <w:lang w:eastAsia="cs-CZ"/>
        </w:rPr>
      </w:pPr>
    </w:p>
    <w:p w14:paraId="2F550B8C" w14:textId="77777777" w:rsidR="004F1B87" w:rsidRPr="005B387D" w:rsidRDefault="004F1B87" w:rsidP="004F1B87">
      <w:pPr>
        <w:spacing w:after="0" w:line="240" w:lineRule="auto"/>
        <w:jc w:val="both"/>
        <w:rPr>
          <w:rFonts w:eastAsia="Calibri" w:cs="Times New Roman"/>
          <w:b/>
          <w:lang w:eastAsia="cs-CZ"/>
        </w:rPr>
      </w:pPr>
      <w:r>
        <w:rPr>
          <w:rFonts w:eastAsia="Calibri" w:cs="Times New Roman"/>
          <w:b/>
          <w:lang w:eastAsia="cs-CZ"/>
        </w:rPr>
        <w:t>Dotaz č. 90</w:t>
      </w:r>
      <w:r w:rsidRPr="00D66757">
        <w:rPr>
          <w:rFonts w:eastAsia="Calibri" w:cs="Times New Roman"/>
          <w:b/>
          <w:lang w:eastAsia="cs-CZ"/>
        </w:rPr>
        <w:t>:</w:t>
      </w:r>
      <w:r w:rsidRPr="00D66757">
        <w:t xml:space="preserve"> </w:t>
      </w:r>
    </w:p>
    <w:p w14:paraId="6CA8C4C9" w14:textId="77777777" w:rsidR="004F1B87" w:rsidRDefault="004F1B87" w:rsidP="004F1B87">
      <w:pPr>
        <w:spacing w:after="0" w:line="240" w:lineRule="auto"/>
        <w:rPr>
          <w:rFonts w:eastAsia="Calibri" w:cs="Times New Roman"/>
          <w:b/>
          <w:lang w:eastAsia="cs-CZ"/>
        </w:rPr>
      </w:pPr>
      <w:r>
        <w:rPr>
          <w:rFonts w:ascii="Tahoma" w:hAnsi="Tahoma" w:cs="Tahoma"/>
          <w:color w:val="000000"/>
          <w:sz w:val="19"/>
          <w:szCs w:val="19"/>
          <w:shd w:val="clear" w:color="auto" w:fill="FFFFFF"/>
        </w:rPr>
        <w:t>SO 01-79-01 Žst. Rožnov p. R., oplocení</w:t>
      </w:r>
      <w:r>
        <w:rPr>
          <w:rFonts w:ascii="Tahoma" w:hAnsi="Tahoma" w:cs="Tahoma"/>
          <w:color w:val="000000"/>
          <w:sz w:val="19"/>
          <w:szCs w:val="19"/>
        </w:rPr>
        <w:br/>
      </w:r>
      <w:r>
        <w:rPr>
          <w:rFonts w:ascii="Tahoma" w:hAnsi="Tahoma" w:cs="Tahoma"/>
          <w:color w:val="000000"/>
          <w:sz w:val="19"/>
          <w:szCs w:val="19"/>
          <w:shd w:val="clear" w:color="auto" w:fill="FFFFFF"/>
        </w:rPr>
        <w:t>V poskytnutém rozpočtu u položky č.1 Vrtání jamek pro plotové sloupky D přes 200 do 300 mm strojně o celkovém množství 12,041 m. Dále je u položky uveden výpočet Zemní práce - jamky (prům * v * p) (3.14159265359*0.13*0.13)*0.90*252=12,041 [A] Celkem: A=12,041 [B]. Ze kterého ovšem vyplývá, že výsledné množství není celková délka vrtů, ale jejich objem. Správné množství u položky č. 1 by mělo být 0,9m*252ks = 226,8m. Může zadavatel prověřit naši domněnku a případně opravit výsledné množství u položky č. 1?</w:t>
      </w:r>
    </w:p>
    <w:p w14:paraId="21924570" w14:textId="18DBCD08" w:rsidR="004F1B87" w:rsidRDefault="004F1B87" w:rsidP="00121F2D">
      <w:pPr>
        <w:spacing w:after="0" w:line="240" w:lineRule="auto"/>
        <w:jc w:val="both"/>
        <w:rPr>
          <w:b/>
          <w:bCs/>
        </w:rPr>
      </w:pPr>
      <w:r w:rsidRPr="00BD5319">
        <w:rPr>
          <w:rFonts w:eastAsia="Calibri" w:cs="Times New Roman"/>
          <w:b/>
          <w:lang w:eastAsia="cs-CZ"/>
        </w:rPr>
        <w:t>Odpověď:</w:t>
      </w:r>
      <w:r w:rsidRPr="00284190">
        <w:rPr>
          <w:rFonts w:eastAsia="Calibri" w:cs="Times New Roman"/>
          <w:b/>
          <w:color w:val="FF0000"/>
          <w:lang w:eastAsia="cs-CZ"/>
        </w:rPr>
        <w:t xml:space="preserve"> </w:t>
      </w:r>
      <w:r w:rsidRPr="004F1B87">
        <w:rPr>
          <w:b/>
          <w:bCs/>
        </w:rPr>
        <w:t xml:space="preserve">Byla upravena položka č. 1, kód položky 131151343, Vrtání jamek pro plotové sloupky, upravená výměra z 12,041 na 226,800 m. </w:t>
      </w:r>
    </w:p>
    <w:p w14:paraId="4355770F" w14:textId="66234A1D" w:rsidR="00121F2D" w:rsidRDefault="00121F2D" w:rsidP="00121F2D">
      <w:pPr>
        <w:spacing w:after="0" w:line="240" w:lineRule="auto"/>
        <w:jc w:val="both"/>
        <w:rPr>
          <w:b/>
          <w:bCs/>
        </w:rPr>
      </w:pPr>
    </w:p>
    <w:p w14:paraId="72DF156C" w14:textId="77777777" w:rsidR="00121F2D" w:rsidRDefault="00121F2D" w:rsidP="00121F2D">
      <w:pPr>
        <w:spacing w:after="0" w:line="240" w:lineRule="auto"/>
        <w:jc w:val="both"/>
        <w:rPr>
          <w:b/>
          <w:bCs/>
        </w:rPr>
      </w:pPr>
    </w:p>
    <w:p w14:paraId="037E9B41" w14:textId="77777777" w:rsidR="00D05ACA" w:rsidRPr="005B387D" w:rsidRDefault="00D05ACA" w:rsidP="00D05ACA">
      <w:pPr>
        <w:spacing w:after="0" w:line="240" w:lineRule="auto"/>
        <w:jc w:val="both"/>
        <w:rPr>
          <w:rFonts w:eastAsia="Calibri" w:cs="Times New Roman"/>
          <w:b/>
          <w:lang w:eastAsia="cs-CZ"/>
        </w:rPr>
      </w:pPr>
      <w:r>
        <w:rPr>
          <w:rFonts w:eastAsia="Calibri" w:cs="Times New Roman"/>
          <w:b/>
          <w:lang w:eastAsia="cs-CZ"/>
        </w:rPr>
        <w:t>Dotaz č. 91</w:t>
      </w:r>
      <w:r w:rsidRPr="00D66757">
        <w:rPr>
          <w:rFonts w:eastAsia="Calibri" w:cs="Times New Roman"/>
          <w:b/>
          <w:lang w:eastAsia="cs-CZ"/>
        </w:rPr>
        <w:t>:</w:t>
      </w:r>
      <w:r w:rsidRPr="00D66757">
        <w:t xml:space="preserve"> </w:t>
      </w:r>
    </w:p>
    <w:p w14:paraId="2B16BD9E" w14:textId="77777777" w:rsidR="00D05ACA" w:rsidRPr="00D05ACA" w:rsidRDefault="00D05ACA" w:rsidP="00D05ACA">
      <w:pPr>
        <w:tabs>
          <w:tab w:val="left" w:pos="1245"/>
        </w:tabs>
        <w:spacing w:after="0" w:line="240" w:lineRule="auto"/>
        <w:jc w:val="both"/>
        <w:rPr>
          <w:rFonts w:asciiTheme="majorHAnsi" w:eastAsia="Times New Roman" w:hAnsiTheme="majorHAnsi" w:cs="Arial"/>
          <w:bCs/>
          <w:color w:val="000000"/>
          <w:lang w:eastAsia="cs-CZ"/>
        </w:rPr>
      </w:pPr>
      <w:r w:rsidRPr="00D05ACA">
        <w:rPr>
          <w:rFonts w:asciiTheme="majorHAnsi" w:eastAsia="Times New Roman" w:hAnsiTheme="majorHAnsi" w:cs="Arial"/>
          <w:bCs/>
          <w:color w:val="000000"/>
          <w:lang w:eastAsia="cs-CZ"/>
        </w:rPr>
        <w:t>Zadavatelem postoupené vysvětlení/ změna/ doplnění zadávací dokumentace č. 6 uvádí, že bylo provedeno pouze vysvětlení zadávací dokumentace. Ve skutečnosti, je zde ale doplněna zadávací dokumentace o přílohu č.3, která předtím nebyla součástí původní zadávací dokumentace. Další přílohy č.1, 2 a 4 byly změněny.</w:t>
      </w:r>
    </w:p>
    <w:p w14:paraId="2275284C" w14:textId="77777777" w:rsidR="00D05ACA" w:rsidRPr="00D05ACA" w:rsidRDefault="00D05ACA" w:rsidP="00D05ACA">
      <w:pPr>
        <w:tabs>
          <w:tab w:val="left" w:pos="7095"/>
        </w:tabs>
        <w:spacing w:after="0" w:line="240" w:lineRule="auto"/>
        <w:jc w:val="both"/>
        <w:outlineLvl w:val="0"/>
        <w:rPr>
          <w:rFonts w:asciiTheme="majorHAnsi" w:eastAsia="Times New Roman" w:hAnsiTheme="majorHAnsi" w:cs="Arial"/>
          <w:b/>
          <w:i/>
          <w:iCs/>
          <w:color w:val="000000"/>
          <w:lang w:eastAsia="cs-CZ"/>
        </w:rPr>
      </w:pPr>
      <w:r w:rsidRPr="00D05ACA">
        <w:rPr>
          <w:rFonts w:asciiTheme="majorHAnsi" w:eastAsia="Times New Roman" w:hAnsiTheme="majorHAnsi" w:cs="Arial"/>
          <w:b/>
          <w:i/>
          <w:iCs/>
          <w:color w:val="000000"/>
          <w:lang w:eastAsia="cs-CZ"/>
        </w:rPr>
        <w:t>Žádáme zadavatele o přiměřený posun termínu podání nabídek.</w:t>
      </w:r>
    </w:p>
    <w:p w14:paraId="0397B38B" w14:textId="244C9BF5" w:rsidR="00D05ACA" w:rsidRPr="004E11DE" w:rsidRDefault="00D05ACA" w:rsidP="00D05ACA">
      <w:pPr>
        <w:spacing w:after="0" w:line="240" w:lineRule="auto"/>
        <w:rPr>
          <w:rFonts w:eastAsia="Calibri" w:cs="Times New Roman"/>
          <w:b/>
          <w:lang w:eastAsia="cs-CZ"/>
        </w:rPr>
      </w:pPr>
      <w:r w:rsidRPr="00BD5319">
        <w:rPr>
          <w:rFonts w:eastAsia="Calibri" w:cs="Times New Roman"/>
          <w:b/>
          <w:lang w:eastAsia="cs-CZ"/>
        </w:rPr>
        <w:t>Odpověď:</w:t>
      </w:r>
      <w:r>
        <w:rPr>
          <w:rFonts w:eastAsia="Calibri" w:cs="Times New Roman"/>
          <w:b/>
          <w:color w:val="FF0000"/>
          <w:lang w:eastAsia="cs-CZ"/>
        </w:rPr>
        <w:t xml:space="preserve"> </w:t>
      </w:r>
      <w:r w:rsidR="00495086" w:rsidRPr="004E11DE">
        <w:rPr>
          <w:rFonts w:eastAsia="Calibri" w:cs="Times New Roman"/>
          <w:b/>
          <w:lang w:eastAsia="cs-CZ"/>
        </w:rPr>
        <w:t>Součástí SO 98-98 je položka č. 10 „Nájmy, zábory a věcná břemena placená zhotovitelem“</w:t>
      </w:r>
      <w:r w:rsidR="008D2A16" w:rsidRPr="004E11DE">
        <w:rPr>
          <w:rFonts w:eastAsia="Calibri" w:cs="Times New Roman"/>
          <w:b/>
          <w:lang w:eastAsia="cs-CZ"/>
        </w:rPr>
        <w:t>, dále je součástí projektové dokumentace přehled</w:t>
      </w:r>
      <w:r w:rsidR="00495086" w:rsidRPr="004E11DE">
        <w:rPr>
          <w:rFonts w:eastAsia="Calibri" w:cs="Times New Roman"/>
          <w:b/>
          <w:lang w:eastAsia="cs-CZ"/>
        </w:rPr>
        <w:t xml:space="preserve"> vlastníků dotčených nemovitostí</w:t>
      </w:r>
      <w:r w:rsidR="008D2A16" w:rsidRPr="004E11DE">
        <w:rPr>
          <w:rFonts w:eastAsia="Calibri" w:cs="Times New Roman"/>
          <w:b/>
          <w:lang w:eastAsia="cs-CZ"/>
        </w:rPr>
        <w:t xml:space="preserve">. </w:t>
      </w:r>
      <w:r w:rsidR="00495086" w:rsidRPr="004E11DE">
        <w:rPr>
          <w:rFonts w:eastAsia="Calibri" w:cs="Times New Roman"/>
          <w:b/>
          <w:lang w:eastAsia="cs-CZ"/>
        </w:rPr>
        <w:t>Příloh</w:t>
      </w:r>
      <w:r w:rsidR="008D2A16" w:rsidRPr="004E11DE">
        <w:rPr>
          <w:rFonts w:eastAsia="Calibri" w:cs="Times New Roman"/>
          <w:b/>
          <w:lang w:eastAsia="cs-CZ"/>
        </w:rPr>
        <w:t>ou</w:t>
      </w:r>
      <w:r w:rsidR="00495086" w:rsidRPr="004E11DE">
        <w:rPr>
          <w:rFonts w:eastAsia="Calibri" w:cs="Times New Roman"/>
          <w:b/>
          <w:lang w:eastAsia="cs-CZ"/>
        </w:rPr>
        <w:t xml:space="preserve"> č. 3, která byla součástí Vysvětlení/</w:t>
      </w:r>
      <w:r w:rsidR="008D2A16" w:rsidRPr="004E11DE">
        <w:rPr>
          <w:rFonts w:eastAsia="Calibri" w:cs="Times New Roman"/>
          <w:b/>
          <w:lang w:eastAsia="cs-CZ"/>
        </w:rPr>
        <w:t xml:space="preserve"> </w:t>
      </w:r>
      <w:r w:rsidR="00495086" w:rsidRPr="004E11DE">
        <w:rPr>
          <w:rFonts w:eastAsia="Calibri" w:cs="Times New Roman"/>
          <w:b/>
          <w:lang w:eastAsia="cs-CZ"/>
        </w:rPr>
        <w:t>změny/</w:t>
      </w:r>
      <w:r w:rsidR="008D2A16" w:rsidRPr="004E11DE">
        <w:rPr>
          <w:rFonts w:eastAsia="Calibri" w:cs="Times New Roman"/>
          <w:b/>
          <w:lang w:eastAsia="cs-CZ"/>
        </w:rPr>
        <w:t xml:space="preserve"> </w:t>
      </w:r>
      <w:r w:rsidR="00495086" w:rsidRPr="004E11DE">
        <w:rPr>
          <w:rFonts w:eastAsia="Calibri" w:cs="Times New Roman"/>
          <w:b/>
          <w:lang w:eastAsia="cs-CZ"/>
        </w:rPr>
        <w:t>doplnění zadávací dokumentace č. 6</w:t>
      </w:r>
      <w:r w:rsidR="008D2A16" w:rsidRPr="004E11DE">
        <w:rPr>
          <w:rFonts w:eastAsia="Calibri" w:cs="Times New Roman"/>
          <w:b/>
          <w:lang w:eastAsia="cs-CZ"/>
        </w:rPr>
        <w:t>, zadavatel pouze upřesňoval údaje o vlastnících dotčených nemovitostí pro účely ocenění položky č. 10 SO 98-98. Nejedná se tedy o doplnění zadávací dokumentace, ale pouze o upřesnění již zveřejněných údajů</w:t>
      </w:r>
      <w:r w:rsidRPr="004E11DE">
        <w:rPr>
          <w:rFonts w:eastAsia="Calibri" w:cs="Times New Roman"/>
          <w:b/>
          <w:lang w:eastAsia="cs-CZ"/>
        </w:rPr>
        <w:t>.</w:t>
      </w:r>
    </w:p>
    <w:p w14:paraId="6DCF9D5B" w14:textId="77777777" w:rsidR="00D05ACA" w:rsidRPr="00BD5319" w:rsidRDefault="00D05ACA" w:rsidP="00D05ACA">
      <w:pPr>
        <w:spacing w:after="0" w:line="240" w:lineRule="auto"/>
        <w:rPr>
          <w:rFonts w:eastAsia="Calibri" w:cs="Times New Roman"/>
          <w:b/>
          <w:lang w:eastAsia="cs-CZ"/>
        </w:rPr>
      </w:pPr>
    </w:p>
    <w:p w14:paraId="50D49F4C" w14:textId="77777777" w:rsidR="00D05ACA" w:rsidRDefault="00D05ACA" w:rsidP="00D05ACA">
      <w:pPr>
        <w:spacing w:after="0" w:line="240" w:lineRule="auto"/>
        <w:jc w:val="both"/>
        <w:rPr>
          <w:rFonts w:eastAsia="Calibri" w:cs="Times New Roman"/>
          <w:b/>
          <w:lang w:eastAsia="cs-CZ"/>
        </w:rPr>
      </w:pPr>
    </w:p>
    <w:p w14:paraId="07F00E8A" w14:textId="77777777" w:rsidR="00D05ACA" w:rsidRPr="005B387D" w:rsidRDefault="00D05ACA" w:rsidP="00D05ACA">
      <w:pPr>
        <w:spacing w:after="0" w:line="240" w:lineRule="auto"/>
        <w:jc w:val="both"/>
        <w:rPr>
          <w:rFonts w:eastAsia="Calibri" w:cs="Times New Roman"/>
          <w:b/>
          <w:lang w:eastAsia="cs-CZ"/>
        </w:rPr>
      </w:pPr>
      <w:r>
        <w:rPr>
          <w:rFonts w:eastAsia="Calibri" w:cs="Times New Roman"/>
          <w:b/>
          <w:lang w:eastAsia="cs-CZ"/>
        </w:rPr>
        <w:t>Dotaz č. 92</w:t>
      </w:r>
      <w:r w:rsidRPr="00D66757">
        <w:rPr>
          <w:rFonts w:eastAsia="Calibri" w:cs="Times New Roman"/>
          <w:b/>
          <w:lang w:eastAsia="cs-CZ"/>
        </w:rPr>
        <w:t>:</w:t>
      </w:r>
      <w:r w:rsidRPr="00D66757">
        <w:t xml:space="preserve"> </w:t>
      </w:r>
    </w:p>
    <w:p w14:paraId="1F6A7523" w14:textId="77777777" w:rsidR="00D05ACA" w:rsidRPr="00D05ACA" w:rsidRDefault="00D05ACA" w:rsidP="00D05ACA">
      <w:pPr>
        <w:tabs>
          <w:tab w:val="left" w:pos="1245"/>
        </w:tabs>
        <w:spacing w:after="0" w:line="240" w:lineRule="auto"/>
        <w:jc w:val="both"/>
        <w:rPr>
          <w:rFonts w:eastAsia="Times New Roman" w:cs="Arial"/>
          <w:bCs/>
          <w:color w:val="000000"/>
          <w:lang w:eastAsia="cs-CZ"/>
        </w:rPr>
      </w:pPr>
      <w:r w:rsidRPr="00D05ACA">
        <w:rPr>
          <w:rFonts w:eastAsia="Times New Roman" w:cs="Arial"/>
          <w:bCs/>
          <w:color w:val="000000"/>
          <w:lang w:eastAsia="cs-CZ"/>
        </w:rPr>
        <w:t>Zadavatelem postoupené vysvětlení/ změna/ doplnění zadávací dokumentace č. 6 u dotazu č.56 doplňuje přílohu č.3 – Smlouvy, kde jsou i nájemní smlouvy, nebo smlouvy o výpůjčce. Dále už se ale neudává, které konkrétní nájmy, zábory a věcná břemena budou placeny zhotovitelem. V popisu položky je uvedeno, že další informace jsou uvedeny v ZTP a VTP, ale tam nebylo nic nalezeno.</w:t>
      </w:r>
    </w:p>
    <w:p w14:paraId="521C919C" w14:textId="77777777" w:rsidR="00D05ACA" w:rsidRPr="00D05ACA" w:rsidRDefault="00D05ACA" w:rsidP="00D05ACA">
      <w:pPr>
        <w:tabs>
          <w:tab w:val="left" w:pos="7095"/>
        </w:tabs>
        <w:spacing w:after="0" w:line="240" w:lineRule="exact"/>
        <w:jc w:val="both"/>
        <w:outlineLvl w:val="0"/>
        <w:rPr>
          <w:rFonts w:eastAsia="Times New Roman" w:cs="Arial"/>
          <w:b/>
          <w:i/>
          <w:iCs/>
          <w:color w:val="000000"/>
          <w:lang w:eastAsia="cs-CZ"/>
        </w:rPr>
      </w:pPr>
      <w:r w:rsidRPr="00D05ACA">
        <w:rPr>
          <w:rFonts w:eastAsia="Times New Roman" w:cs="Arial"/>
          <w:b/>
          <w:i/>
          <w:iCs/>
          <w:color w:val="000000"/>
          <w:lang w:eastAsia="cs-CZ"/>
        </w:rPr>
        <w:t>Žádáme zadavatele o vysvětlení, které konkrétní nájmy, zábory a věcná břemena budou placeny zhotovitelem.</w:t>
      </w:r>
    </w:p>
    <w:p w14:paraId="2D0AFBF8" w14:textId="6BAFE15B" w:rsidR="00D05ACA" w:rsidRPr="00193A7E" w:rsidRDefault="00D05ACA" w:rsidP="00D05ACA">
      <w:pPr>
        <w:spacing w:after="0" w:line="240" w:lineRule="auto"/>
        <w:rPr>
          <w:rFonts w:eastAsia="Calibri" w:cs="Times New Roman"/>
          <w:b/>
          <w:lang w:eastAsia="cs-CZ"/>
        </w:rPr>
      </w:pPr>
      <w:r w:rsidRPr="00193A7E">
        <w:rPr>
          <w:rFonts w:eastAsia="Calibri" w:cs="Times New Roman"/>
          <w:b/>
          <w:lang w:eastAsia="cs-CZ"/>
        </w:rPr>
        <w:t>Odpověď: V nákladech stavby budou všechny nájmy</w:t>
      </w:r>
      <w:r w:rsidR="00931AAD" w:rsidRPr="00193A7E">
        <w:rPr>
          <w:rFonts w:eastAsia="Calibri" w:cs="Times New Roman"/>
          <w:b/>
          <w:lang w:eastAsia="cs-CZ"/>
        </w:rPr>
        <w:t>,</w:t>
      </w:r>
      <w:r w:rsidRPr="00193A7E">
        <w:rPr>
          <w:rFonts w:eastAsia="Calibri" w:cs="Times New Roman"/>
          <w:b/>
          <w:lang w:eastAsia="cs-CZ"/>
        </w:rPr>
        <w:t xml:space="preserve"> viz příloha číslo 3, dle Komentáře soupisu prací bod 2.1.3 budou v soupisu prací rozpuštěny náklady na zařízení staveniště, ostatní nájmy budou oceněny </w:t>
      </w:r>
      <w:r w:rsidR="00931AAD" w:rsidRPr="00193A7E">
        <w:rPr>
          <w:rFonts w:eastAsia="Calibri" w:cs="Times New Roman"/>
          <w:b/>
          <w:lang w:eastAsia="cs-CZ"/>
        </w:rPr>
        <w:t xml:space="preserve">v </w:t>
      </w:r>
      <w:r w:rsidRPr="00193A7E">
        <w:rPr>
          <w:rFonts w:eastAsia="Calibri" w:cs="Times New Roman"/>
          <w:b/>
          <w:lang w:eastAsia="cs-CZ"/>
        </w:rPr>
        <w:t>položce číslo 10 v SO 98-98.</w:t>
      </w:r>
    </w:p>
    <w:p w14:paraId="19711AF5" w14:textId="77777777" w:rsidR="00D05ACA" w:rsidRDefault="00D05ACA" w:rsidP="00D05ACA">
      <w:pPr>
        <w:spacing w:after="0" w:line="240" w:lineRule="auto"/>
        <w:jc w:val="both"/>
      </w:pPr>
    </w:p>
    <w:p w14:paraId="2323F5E2" w14:textId="77777777" w:rsidR="00D05ACA" w:rsidRDefault="00D05ACA" w:rsidP="00D05ACA">
      <w:pPr>
        <w:spacing w:after="0" w:line="240" w:lineRule="auto"/>
        <w:jc w:val="both"/>
        <w:rPr>
          <w:rFonts w:eastAsia="Calibri" w:cs="Times New Roman"/>
          <w:b/>
          <w:lang w:eastAsia="cs-CZ"/>
        </w:rPr>
      </w:pPr>
    </w:p>
    <w:p w14:paraId="359CA084" w14:textId="77777777" w:rsidR="00D05ACA" w:rsidRPr="005B387D" w:rsidRDefault="00D05ACA" w:rsidP="00D05ACA">
      <w:pPr>
        <w:spacing w:after="0" w:line="240" w:lineRule="auto"/>
        <w:jc w:val="both"/>
        <w:rPr>
          <w:rFonts w:eastAsia="Calibri" w:cs="Times New Roman"/>
          <w:b/>
          <w:lang w:eastAsia="cs-CZ"/>
        </w:rPr>
      </w:pPr>
      <w:r>
        <w:rPr>
          <w:rFonts w:eastAsia="Calibri" w:cs="Times New Roman"/>
          <w:b/>
          <w:lang w:eastAsia="cs-CZ"/>
        </w:rPr>
        <w:t>Dotaz č. 93</w:t>
      </w:r>
      <w:r w:rsidRPr="00D66757">
        <w:rPr>
          <w:rFonts w:eastAsia="Calibri" w:cs="Times New Roman"/>
          <w:b/>
          <w:lang w:eastAsia="cs-CZ"/>
        </w:rPr>
        <w:t>:</w:t>
      </w:r>
      <w:r w:rsidRPr="00D66757">
        <w:t xml:space="preserve"> </w:t>
      </w:r>
    </w:p>
    <w:p w14:paraId="54C6B162" w14:textId="77777777" w:rsidR="00D05ACA" w:rsidRPr="00D05ACA" w:rsidRDefault="00D05ACA" w:rsidP="00D05ACA">
      <w:pPr>
        <w:tabs>
          <w:tab w:val="left" w:pos="1245"/>
        </w:tabs>
        <w:spacing w:after="0" w:line="240" w:lineRule="auto"/>
        <w:jc w:val="both"/>
        <w:rPr>
          <w:rFonts w:asciiTheme="majorHAnsi" w:eastAsia="Times New Roman" w:hAnsiTheme="majorHAnsi" w:cs="Arial"/>
          <w:bCs/>
          <w:color w:val="000000"/>
          <w:lang w:eastAsia="cs-CZ"/>
        </w:rPr>
      </w:pPr>
      <w:r w:rsidRPr="00D05ACA">
        <w:rPr>
          <w:rFonts w:asciiTheme="majorHAnsi" w:eastAsia="Times New Roman" w:hAnsiTheme="majorHAnsi" w:cs="Arial"/>
          <w:bCs/>
          <w:color w:val="000000"/>
          <w:lang w:eastAsia="cs-CZ"/>
        </w:rPr>
        <w:t xml:space="preserve">V </w:t>
      </w:r>
      <w:r w:rsidRPr="00D05ACA">
        <w:rPr>
          <w:rFonts w:asciiTheme="majorHAnsi" w:eastAsia="Times New Roman" w:hAnsiTheme="majorHAnsi" w:cs="Arial"/>
          <w:b/>
          <w:color w:val="000000"/>
          <w:lang w:eastAsia="cs-CZ"/>
        </w:rPr>
        <w:t xml:space="preserve">SO 01-71-01 Žst. Rožnov opd Radhoštěm, výpravní budova </w:t>
      </w:r>
      <w:r w:rsidRPr="00D05ACA">
        <w:rPr>
          <w:rFonts w:asciiTheme="majorHAnsi" w:eastAsia="Times New Roman" w:hAnsiTheme="majorHAnsi" w:cs="Arial"/>
          <w:bCs/>
          <w:color w:val="000000"/>
          <w:lang w:eastAsia="cs-CZ"/>
        </w:rPr>
        <w:t xml:space="preserve">není patrné, jak je kotvená tepelná izolace pod vazníky v místě bez stropní konstrukce (konkrétně nad místnostmi č. 102, 107, 108, 109, 110, 112, 113, 114, 115, 116, 117). </w:t>
      </w:r>
    </w:p>
    <w:p w14:paraId="658FD6BD" w14:textId="77777777" w:rsidR="00D05ACA" w:rsidRPr="00D05ACA" w:rsidRDefault="00D05ACA" w:rsidP="00D05ACA">
      <w:pPr>
        <w:tabs>
          <w:tab w:val="left" w:pos="7095"/>
        </w:tabs>
        <w:spacing w:after="0" w:line="240" w:lineRule="exact"/>
        <w:jc w:val="both"/>
        <w:outlineLvl w:val="0"/>
        <w:rPr>
          <w:rFonts w:asciiTheme="majorHAnsi" w:eastAsia="Times New Roman" w:hAnsiTheme="majorHAnsi" w:cs="Arial"/>
          <w:color w:val="000000"/>
          <w:lang w:eastAsia="cs-CZ"/>
        </w:rPr>
      </w:pPr>
      <w:r w:rsidRPr="00D05ACA">
        <w:rPr>
          <w:rFonts w:asciiTheme="majorHAnsi" w:eastAsia="Times New Roman" w:hAnsiTheme="majorHAnsi" w:cs="Arial"/>
          <w:b/>
          <w:i/>
          <w:iCs/>
          <w:color w:val="000000"/>
          <w:lang w:eastAsia="cs-CZ"/>
        </w:rPr>
        <w:t>Žádáme zadavatele o upřesnění způsobu kotvení tepelné izolace</w:t>
      </w:r>
      <w:r w:rsidRPr="00D05ACA">
        <w:rPr>
          <w:rFonts w:asciiTheme="majorHAnsi" w:eastAsia="Times New Roman" w:hAnsiTheme="majorHAnsi" w:cs="Arial"/>
          <w:bCs/>
          <w:color w:val="000000"/>
          <w:lang w:eastAsia="cs-CZ"/>
        </w:rPr>
        <w:t>.</w:t>
      </w:r>
    </w:p>
    <w:p w14:paraId="5A2DFE34" w14:textId="3B7C4FE8" w:rsidR="00D05ACA" w:rsidRDefault="00D05ACA" w:rsidP="00D05ACA">
      <w:pPr>
        <w:spacing w:after="0" w:line="240" w:lineRule="auto"/>
        <w:rPr>
          <w:rFonts w:eastAsia="Calibri" w:cs="Times New Roman"/>
          <w:b/>
          <w:lang w:eastAsia="cs-CZ"/>
        </w:rPr>
      </w:pPr>
      <w:r w:rsidRPr="00BD5319">
        <w:rPr>
          <w:rFonts w:eastAsia="Calibri" w:cs="Times New Roman"/>
          <w:b/>
          <w:lang w:eastAsia="cs-CZ"/>
        </w:rPr>
        <w:t>Odpověď:</w:t>
      </w:r>
      <w:r w:rsidRPr="00284190">
        <w:rPr>
          <w:rFonts w:eastAsia="Calibri" w:cs="Times New Roman"/>
          <w:b/>
          <w:color w:val="FF0000"/>
          <w:lang w:eastAsia="cs-CZ"/>
        </w:rPr>
        <w:t xml:space="preserve"> </w:t>
      </w:r>
      <w:r w:rsidRPr="00D05ACA">
        <w:rPr>
          <w:rFonts w:eastAsia="Calibri" w:cs="Times New Roman"/>
          <w:b/>
          <w:lang w:eastAsia="cs-CZ"/>
        </w:rPr>
        <w:t xml:space="preserve">Tepelná izolace bude uložena na dřevěném roštu z hranolů </w:t>
      </w:r>
      <w:r w:rsidRPr="00707814">
        <w:rPr>
          <w:rFonts w:eastAsia="Calibri" w:cs="Times New Roman"/>
          <w:b/>
          <w:lang w:eastAsia="cs-CZ"/>
        </w:rPr>
        <w:t>zavěšený</w:t>
      </w:r>
      <w:r w:rsidR="00707814" w:rsidRPr="00707814">
        <w:rPr>
          <w:rFonts w:eastAsia="Calibri" w:cs="Times New Roman"/>
          <w:b/>
          <w:lang w:eastAsia="cs-CZ"/>
        </w:rPr>
        <w:t>ch</w:t>
      </w:r>
      <w:r w:rsidRPr="00D05ACA">
        <w:rPr>
          <w:rFonts w:eastAsia="Calibri" w:cs="Times New Roman"/>
          <w:b/>
          <w:lang w:eastAsia="cs-CZ"/>
        </w:rPr>
        <w:t xml:space="preserve"> pod vazníky, případně mezi vazníky (ve spodní části), pod nimi je OSB deska.</w:t>
      </w:r>
    </w:p>
    <w:p w14:paraId="317E0029" w14:textId="429D2100" w:rsidR="004458F9" w:rsidRDefault="004458F9" w:rsidP="004F1B87">
      <w:pPr>
        <w:spacing w:after="0" w:line="240" w:lineRule="auto"/>
        <w:jc w:val="both"/>
      </w:pPr>
    </w:p>
    <w:p w14:paraId="2107C41C" w14:textId="77777777" w:rsidR="00121F2D" w:rsidRDefault="00121F2D" w:rsidP="004F1B87">
      <w:pPr>
        <w:spacing w:after="0" w:line="240" w:lineRule="auto"/>
        <w:jc w:val="both"/>
      </w:pPr>
    </w:p>
    <w:p w14:paraId="49D8F49E" w14:textId="77777777" w:rsidR="00D05ACA" w:rsidRPr="005B387D" w:rsidRDefault="00D05ACA" w:rsidP="00D05ACA">
      <w:pPr>
        <w:spacing w:after="0" w:line="240" w:lineRule="auto"/>
        <w:jc w:val="both"/>
        <w:rPr>
          <w:rFonts w:eastAsia="Calibri" w:cs="Times New Roman"/>
          <w:b/>
          <w:lang w:eastAsia="cs-CZ"/>
        </w:rPr>
      </w:pPr>
      <w:r>
        <w:rPr>
          <w:rFonts w:eastAsia="Calibri" w:cs="Times New Roman"/>
          <w:b/>
          <w:lang w:eastAsia="cs-CZ"/>
        </w:rPr>
        <w:t>Dotaz č. 94</w:t>
      </w:r>
      <w:r w:rsidRPr="00D66757">
        <w:rPr>
          <w:rFonts w:eastAsia="Calibri" w:cs="Times New Roman"/>
          <w:b/>
          <w:lang w:eastAsia="cs-CZ"/>
        </w:rPr>
        <w:t>:</w:t>
      </w:r>
      <w:r w:rsidRPr="00D66757">
        <w:t xml:space="preserve"> </w:t>
      </w:r>
    </w:p>
    <w:p w14:paraId="232D356E" w14:textId="77777777" w:rsidR="00D05ACA" w:rsidRPr="00654CDA" w:rsidRDefault="00D05ACA" w:rsidP="00D05ACA">
      <w:pPr>
        <w:spacing w:after="0" w:line="240" w:lineRule="auto"/>
        <w:ind w:left="2127" w:hanging="2127"/>
        <w:rPr>
          <w:rFonts w:ascii="Calibri" w:eastAsia="Times New Roman" w:hAnsi="Calibri" w:cs="Arial"/>
          <w:b/>
          <w:bCs/>
          <w:iCs/>
          <w:sz w:val="22"/>
          <w:szCs w:val="20"/>
          <w:lang w:eastAsia="de-DE"/>
        </w:rPr>
      </w:pPr>
      <w:r w:rsidRPr="00654CDA">
        <w:rPr>
          <w:rFonts w:ascii="Calibri" w:eastAsia="Times New Roman" w:hAnsi="Calibri" w:cs="Arial"/>
          <w:b/>
          <w:bCs/>
          <w:iCs/>
          <w:sz w:val="22"/>
          <w:szCs w:val="20"/>
          <w:lang w:eastAsia="de-DE"/>
        </w:rPr>
        <w:t>SO 01-10-01</w:t>
      </w:r>
    </w:p>
    <w:p w14:paraId="1867833F" w14:textId="77777777" w:rsidR="00D05ACA" w:rsidRPr="00654CDA" w:rsidRDefault="00D05ACA" w:rsidP="00D05ACA">
      <w:pPr>
        <w:spacing w:after="0" w:line="240" w:lineRule="auto"/>
        <w:rPr>
          <w:rFonts w:ascii="Calibri" w:eastAsia="Times New Roman" w:hAnsi="Calibri" w:cs="Arial"/>
          <w:iCs/>
          <w:sz w:val="22"/>
          <w:szCs w:val="20"/>
          <w:lang w:eastAsia="de-DE"/>
        </w:rPr>
      </w:pPr>
      <w:r w:rsidRPr="00654CDA">
        <w:rPr>
          <w:rFonts w:ascii="Calibri" w:eastAsia="Times New Roman" w:hAnsi="Calibri" w:cs="Arial"/>
          <w:iCs/>
          <w:sz w:val="22"/>
          <w:szCs w:val="20"/>
          <w:lang w:eastAsia="de-DE"/>
        </w:rPr>
        <w:t>V Soupisu stavebního objektu jsou uvedeny položky poř. č. 36, 38,40 a 42 - ve všeobecnosti odvozy demontovaného materiálu kolejového roštu k likvidaci.</w:t>
      </w:r>
    </w:p>
    <w:p w14:paraId="5622C9E6" w14:textId="77777777" w:rsidR="00D05ACA" w:rsidRPr="00654CDA" w:rsidRDefault="00D05ACA" w:rsidP="00D05ACA">
      <w:pPr>
        <w:spacing w:after="0" w:line="240" w:lineRule="auto"/>
        <w:rPr>
          <w:rFonts w:ascii="Calibri" w:eastAsia="Times New Roman" w:hAnsi="Calibri" w:cs="Arial"/>
          <w:iCs/>
          <w:sz w:val="22"/>
          <w:szCs w:val="20"/>
          <w:lang w:eastAsia="de-DE"/>
        </w:rPr>
      </w:pPr>
      <w:r w:rsidRPr="00654CDA">
        <w:rPr>
          <w:rFonts w:ascii="Calibri" w:eastAsia="Times New Roman" w:hAnsi="Calibri" w:cs="Arial"/>
          <w:iCs/>
          <w:sz w:val="22"/>
          <w:szCs w:val="20"/>
          <w:lang w:eastAsia="de-DE"/>
        </w:rPr>
        <w:t>V soupisu jsou i položky neoceňovat " poplatky likvidaci odpadů</w:t>
      </w:r>
      <w:r>
        <w:rPr>
          <w:rFonts w:ascii="Calibri" w:eastAsia="Times New Roman" w:hAnsi="Calibri" w:cs="Arial"/>
          <w:iCs/>
          <w:sz w:val="22"/>
          <w:szCs w:val="20"/>
          <w:lang w:eastAsia="de-DE"/>
        </w:rPr>
        <w:t xml:space="preserve"> vč. dopravy. Tyto položky jsou </w:t>
      </w:r>
      <w:r w:rsidRPr="00654CDA">
        <w:rPr>
          <w:rFonts w:ascii="Calibri" w:eastAsia="Times New Roman" w:hAnsi="Calibri" w:cs="Arial"/>
          <w:iCs/>
          <w:sz w:val="22"/>
          <w:szCs w:val="20"/>
          <w:lang w:eastAsia="de-DE"/>
        </w:rPr>
        <w:t>potom převzaty do SO 90-90.</w:t>
      </w:r>
    </w:p>
    <w:p w14:paraId="0FA8575F" w14:textId="77777777" w:rsidR="00D05ACA" w:rsidRDefault="00D05ACA" w:rsidP="00D05ACA">
      <w:pPr>
        <w:spacing w:after="0" w:line="240" w:lineRule="auto"/>
        <w:ind w:left="2127" w:hanging="2127"/>
        <w:rPr>
          <w:rFonts w:ascii="Calibri" w:eastAsia="Times New Roman" w:hAnsi="Calibri" w:cs="Arial"/>
          <w:iCs/>
          <w:sz w:val="22"/>
          <w:szCs w:val="20"/>
          <w:lang w:eastAsia="de-DE"/>
        </w:rPr>
      </w:pPr>
      <w:r w:rsidRPr="00654CDA">
        <w:rPr>
          <w:rFonts w:ascii="Calibri" w:eastAsia="Times New Roman" w:hAnsi="Calibri" w:cs="Arial"/>
          <w:iCs/>
          <w:sz w:val="22"/>
          <w:szCs w:val="20"/>
          <w:lang w:eastAsia="de-DE"/>
        </w:rPr>
        <w:t>Demontážní zá</w:t>
      </w:r>
      <w:r w:rsidR="00846041">
        <w:rPr>
          <w:rFonts w:ascii="Calibri" w:eastAsia="Times New Roman" w:hAnsi="Calibri" w:cs="Arial"/>
          <w:iCs/>
          <w:sz w:val="22"/>
          <w:szCs w:val="20"/>
          <w:lang w:eastAsia="de-DE"/>
        </w:rPr>
        <w:t>kladna je v přímo ve stanici Rož</w:t>
      </w:r>
      <w:r w:rsidRPr="00654CDA">
        <w:rPr>
          <w:rFonts w:ascii="Calibri" w:eastAsia="Times New Roman" w:hAnsi="Calibri" w:cs="Arial"/>
          <w:iCs/>
          <w:sz w:val="22"/>
          <w:szCs w:val="20"/>
          <w:lang w:eastAsia="de-DE"/>
        </w:rPr>
        <w:t>nov pod Radhoštěm.</w:t>
      </w:r>
    </w:p>
    <w:p w14:paraId="482C90AF" w14:textId="77777777" w:rsidR="00846041" w:rsidRPr="00654CDA" w:rsidRDefault="00846041" w:rsidP="00846041">
      <w:pPr>
        <w:spacing w:after="0" w:line="240" w:lineRule="auto"/>
        <w:ind w:left="2127" w:hanging="2127"/>
        <w:rPr>
          <w:rFonts w:ascii="Calibri" w:eastAsia="Times New Roman" w:hAnsi="Calibri" w:cs="Arial"/>
          <w:iCs/>
          <w:sz w:val="22"/>
          <w:szCs w:val="20"/>
          <w:lang w:eastAsia="de-DE"/>
        </w:rPr>
      </w:pPr>
    </w:p>
    <w:p w14:paraId="70B753C0" w14:textId="77777777" w:rsidR="00846041" w:rsidRPr="00581979" w:rsidRDefault="00846041" w:rsidP="00846041">
      <w:pPr>
        <w:pStyle w:val="Odstavecseseznamem"/>
        <w:numPr>
          <w:ilvl w:val="0"/>
          <w:numId w:val="8"/>
        </w:numPr>
        <w:spacing w:after="0" w:line="240" w:lineRule="auto"/>
        <w:rPr>
          <w:rFonts w:ascii="Calibri" w:eastAsia="Times New Roman" w:hAnsi="Calibri" w:cs="Arial"/>
          <w:iCs/>
          <w:sz w:val="22"/>
          <w:szCs w:val="20"/>
          <w:lang w:eastAsia="de-DE"/>
        </w:rPr>
      </w:pPr>
      <w:r w:rsidRPr="00581979">
        <w:rPr>
          <w:rFonts w:ascii="Calibri" w:eastAsia="Times New Roman" w:hAnsi="Calibri" w:cs="Arial"/>
          <w:b/>
          <w:bCs/>
          <w:iCs/>
          <w:sz w:val="22"/>
          <w:szCs w:val="20"/>
          <w:lang w:eastAsia="de-DE"/>
        </w:rPr>
        <w:t>Dotaz</w:t>
      </w:r>
      <w:r w:rsidRPr="00581979">
        <w:rPr>
          <w:rFonts w:ascii="Calibri" w:eastAsia="Times New Roman" w:hAnsi="Calibri" w:cs="Arial"/>
          <w:iCs/>
          <w:sz w:val="22"/>
          <w:szCs w:val="20"/>
          <w:lang w:eastAsia="de-DE"/>
        </w:rPr>
        <w:t>:</w:t>
      </w:r>
    </w:p>
    <w:p w14:paraId="4414E635" w14:textId="77777777" w:rsidR="00846041" w:rsidRPr="00654CDA" w:rsidRDefault="00846041" w:rsidP="00846041">
      <w:pPr>
        <w:spacing w:after="0" w:line="240" w:lineRule="auto"/>
        <w:ind w:left="284"/>
        <w:rPr>
          <w:rFonts w:ascii="Calibri" w:eastAsia="Times New Roman" w:hAnsi="Calibri" w:cs="Arial"/>
          <w:iCs/>
          <w:sz w:val="22"/>
          <w:szCs w:val="20"/>
          <w:lang w:eastAsia="de-DE"/>
        </w:rPr>
      </w:pPr>
      <w:r w:rsidRPr="00654CDA">
        <w:rPr>
          <w:rFonts w:ascii="Calibri" w:eastAsia="Times New Roman" w:hAnsi="Calibri" w:cs="Arial"/>
          <w:iCs/>
          <w:sz w:val="22"/>
          <w:szCs w:val="20"/>
          <w:lang w:eastAsia="de-DE"/>
        </w:rPr>
        <w:t>Není položka odvozů k likvidaci v SO 01-10-01 duplicitní k odvozům odpadů v SO 90-90?</w:t>
      </w:r>
    </w:p>
    <w:p w14:paraId="70D06A06" w14:textId="77777777" w:rsidR="00846041" w:rsidRPr="00654CDA" w:rsidRDefault="00846041" w:rsidP="00846041">
      <w:pPr>
        <w:spacing w:after="0" w:line="240" w:lineRule="auto"/>
        <w:ind w:left="284"/>
        <w:rPr>
          <w:rFonts w:ascii="Calibri" w:eastAsia="Times New Roman" w:hAnsi="Calibri" w:cs="Arial"/>
          <w:iCs/>
          <w:sz w:val="22"/>
          <w:szCs w:val="20"/>
          <w:lang w:eastAsia="de-DE"/>
        </w:rPr>
      </w:pPr>
      <w:r w:rsidRPr="00654CDA">
        <w:rPr>
          <w:rFonts w:ascii="Calibri" w:eastAsia="Times New Roman" w:hAnsi="Calibri" w:cs="Arial"/>
          <w:iCs/>
          <w:sz w:val="22"/>
          <w:szCs w:val="20"/>
          <w:lang w:eastAsia="de-DE"/>
        </w:rPr>
        <w:t>Pokud ano, potom je třeba doplnit do SO 01-10-01 po</w:t>
      </w:r>
      <w:r>
        <w:rPr>
          <w:rFonts w:ascii="Calibri" w:eastAsia="Times New Roman" w:hAnsi="Calibri" w:cs="Arial"/>
          <w:iCs/>
          <w:sz w:val="22"/>
          <w:szCs w:val="20"/>
          <w:lang w:eastAsia="de-DE"/>
        </w:rPr>
        <w:t>ložku na naložení demontovaného m</w:t>
      </w:r>
      <w:r w:rsidRPr="00654CDA">
        <w:rPr>
          <w:rFonts w:ascii="Calibri" w:eastAsia="Times New Roman" w:hAnsi="Calibri" w:cs="Arial"/>
          <w:iCs/>
          <w:sz w:val="22"/>
          <w:szCs w:val="20"/>
          <w:lang w:eastAsia="de-DE"/>
        </w:rPr>
        <w:t>ateriálu kolejového roštu k odvozu na likvidaci.</w:t>
      </w:r>
    </w:p>
    <w:p w14:paraId="0680622B" w14:textId="77777777" w:rsidR="00846041" w:rsidRDefault="00846041" w:rsidP="00846041">
      <w:pPr>
        <w:autoSpaceDE w:val="0"/>
        <w:autoSpaceDN w:val="0"/>
        <w:adjustRightInd w:val="0"/>
        <w:spacing w:after="0" w:line="240" w:lineRule="auto"/>
        <w:ind w:left="284"/>
        <w:rPr>
          <w:rFonts w:ascii="Microsoft Sans Serif" w:hAnsi="Microsoft Sans Serif" w:cs="Microsoft Sans Serif"/>
          <w:sz w:val="29"/>
          <w:szCs w:val="29"/>
        </w:rPr>
      </w:pPr>
      <w:r w:rsidRPr="00BD5319">
        <w:rPr>
          <w:rFonts w:eastAsia="Calibri" w:cs="Times New Roman"/>
          <w:b/>
          <w:lang w:eastAsia="cs-CZ"/>
        </w:rPr>
        <w:t>Odpověď:</w:t>
      </w:r>
      <w:r w:rsidRPr="00284190">
        <w:rPr>
          <w:rFonts w:eastAsia="Calibri" w:cs="Times New Roman"/>
          <w:b/>
          <w:color w:val="FF0000"/>
          <w:lang w:eastAsia="cs-CZ"/>
        </w:rPr>
        <w:t xml:space="preserve"> </w:t>
      </w:r>
      <w:r w:rsidRPr="00931AAD">
        <w:rPr>
          <w:rFonts w:eastAsia="Calibri" w:cs="Times New Roman"/>
          <w:b/>
          <w:lang w:eastAsia="cs-CZ"/>
        </w:rPr>
        <w:t xml:space="preserve">Jak </w:t>
      </w:r>
      <w:r w:rsidRPr="00581979">
        <w:rPr>
          <w:rFonts w:eastAsia="Calibri" w:cs="Times New Roman"/>
          <w:b/>
          <w:lang w:eastAsia="cs-CZ"/>
        </w:rPr>
        <w:t>bylo již odpovězeno v dotazu č. 23: neoceňovat poplatky za odpady v jednotlivých SO/PS, ale v SO 90-90.</w:t>
      </w:r>
    </w:p>
    <w:p w14:paraId="0642B403" w14:textId="77777777" w:rsidR="00846041" w:rsidRPr="00654CDA" w:rsidRDefault="00846041" w:rsidP="00846041">
      <w:pPr>
        <w:spacing w:after="0" w:line="240" w:lineRule="auto"/>
        <w:rPr>
          <w:rFonts w:ascii="Calibri" w:eastAsia="Times New Roman" w:hAnsi="Calibri" w:cs="Arial"/>
          <w:iCs/>
          <w:sz w:val="22"/>
          <w:szCs w:val="20"/>
          <w:lang w:eastAsia="de-DE"/>
        </w:rPr>
      </w:pPr>
    </w:p>
    <w:p w14:paraId="480086E5" w14:textId="77777777" w:rsidR="00846041" w:rsidRPr="00581979" w:rsidRDefault="00846041" w:rsidP="00846041">
      <w:pPr>
        <w:pStyle w:val="Odstavecseseznamem"/>
        <w:numPr>
          <w:ilvl w:val="0"/>
          <w:numId w:val="8"/>
        </w:numPr>
        <w:spacing w:after="0" w:line="240" w:lineRule="auto"/>
        <w:rPr>
          <w:rFonts w:ascii="Calibri" w:eastAsia="Times New Roman" w:hAnsi="Calibri" w:cs="Arial"/>
          <w:iCs/>
          <w:sz w:val="22"/>
          <w:szCs w:val="20"/>
          <w:lang w:eastAsia="de-DE"/>
        </w:rPr>
      </w:pPr>
      <w:r w:rsidRPr="00581979">
        <w:rPr>
          <w:rFonts w:ascii="Calibri" w:eastAsia="Times New Roman" w:hAnsi="Calibri" w:cs="Arial"/>
          <w:b/>
          <w:bCs/>
          <w:iCs/>
          <w:sz w:val="22"/>
          <w:szCs w:val="20"/>
          <w:lang w:eastAsia="de-DE"/>
        </w:rPr>
        <w:t>Dotaz</w:t>
      </w:r>
      <w:r w:rsidRPr="00581979">
        <w:rPr>
          <w:rFonts w:ascii="Calibri" w:eastAsia="Times New Roman" w:hAnsi="Calibri" w:cs="Arial"/>
          <w:iCs/>
          <w:sz w:val="22"/>
          <w:szCs w:val="20"/>
          <w:lang w:eastAsia="de-DE"/>
        </w:rPr>
        <w:t xml:space="preserve">: </w:t>
      </w:r>
    </w:p>
    <w:p w14:paraId="5743D4AF" w14:textId="77777777" w:rsidR="00846041" w:rsidRPr="00654CDA" w:rsidRDefault="00846041" w:rsidP="00846041">
      <w:pPr>
        <w:spacing w:after="0" w:line="240" w:lineRule="auto"/>
        <w:ind w:left="284"/>
        <w:rPr>
          <w:rFonts w:ascii="Calibri" w:eastAsia="Times New Roman" w:hAnsi="Calibri" w:cs="Arial"/>
          <w:iCs/>
          <w:sz w:val="22"/>
          <w:szCs w:val="20"/>
          <w:lang w:eastAsia="de-DE"/>
        </w:rPr>
      </w:pPr>
      <w:r w:rsidRPr="00654CDA">
        <w:rPr>
          <w:rFonts w:ascii="Calibri" w:eastAsia="Times New Roman" w:hAnsi="Calibri" w:cs="Arial"/>
          <w:iCs/>
          <w:sz w:val="22"/>
          <w:szCs w:val="20"/>
          <w:lang w:eastAsia="de-DE"/>
        </w:rPr>
        <w:t>Bude doplněna položka na naložení?</w:t>
      </w:r>
    </w:p>
    <w:p w14:paraId="60432114" w14:textId="77777777" w:rsidR="00846041" w:rsidRDefault="00846041" w:rsidP="00846041">
      <w:pPr>
        <w:spacing w:after="0" w:line="240" w:lineRule="auto"/>
        <w:ind w:left="284"/>
        <w:rPr>
          <w:rFonts w:ascii="Calibri" w:eastAsia="Times New Roman" w:hAnsi="Calibri" w:cs="Arial"/>
          <w:iCs/>
          <w:sz w:val="22"/>
          <w:szCs w:val="20"/>
          <w:lang w:eastAsia="de-DE"/>
        </w:rPr>
      </w:pPr>
      <w:r w:rsidRPr="00BD5319">
        <w:rPr>
          <w:rFonts w:eastAsia="Calibri" w:cs="Times New Roman"/>
          <w:b/>
          <w:lang w:eastAsia="cs-CZ"/>
        </w:rPr>
        <w:t>Odpověď:</w:t>
      </w:r>
      <w:r w:rsidRPr="00284190">
        <w:rPr>
          <w:rFonts w:eastAsia="Calibri" w:cs="Times New Roman"/>
          <w:b/>
          <w:color w:val="FF0000"/>
          <w:lang w:eastAsia="cs-CZ"/>
        </w:rPr>
        <w:t xml:space="preserve"> </w:t>
      </w:r>
      <w:r w:rsidRPr="00581979">
        <w:rPr>
          <w:rFonts w:eastAsia="Calibri" w:cs="Times New Roman"/>
          <w:b/>
          <w:lang w:eastAsia="cs-CZ"/>
        </w:rPr>
        <w:t>Do SP jsou doplněny položky R965010.1 NAKLÁDÁNÍ VYBOURANÉ SUTI 3369,347 t a R965010.2 NAKLÁDÁNÍ VYBOURANÝCH HMOT 423,057 t.</w:t>
      </w:r>
    </w:p>
    <w:p w14:paraId="0A58DE80" w14:textId="77777777" w:rsidR="00846041" w:rsidRDefault="00846041" w:rsidP="00D05ACA">
      <w:pPr>
        <w:spacing w:after="0" w:line="240" w:lineRule="auto"/>
        <w:ind w:left="2127" w:hanging="2127"/>
        <w:rPr>
          <w:rFonts w:ascii="Calibri" w:eastAsia="Times New Roman" w:hAnsi="Calibri" w:cs="Arial"/>
          <w:iCs/>
          <w:sz w:val="22"/>
          <w:szCs w:val="20"/>
          <w:lang w:eastAsia="de-DE"/>
        </w:rPr>
      </w:pPr>
    </w:p>
    <w:p w14:paraId="0E5C8D00" w14:textId="77777777" w:rsidR="00846041" w:rsidRPr="00654CDA" w:rsidRDefault="00846041" w:rsidP="00D05ACA">
      <w:pPr>
        <w:spacing w:after="0" w:line="240" w:lineRule="auto"/>
        <w:ind w:left="2127" w:hanging="2127"/>
        <w:rPr>
          <w:rFonts w:ascii="Calibri" w:eastAsia="Times New Roman" w:hAnsi="Calibri" w:cs="Arial"/>
          <w:iCs/>
          <w:sz w:val="22"/>
          <w:szCs w:val="20"/>
          <w:lang w:eastAsia="de-DE"/>
        </w:rPr>
      </w:pPr>
    </w:p>
    <w:p w14:paraId="0F99EAD5" w14:textId="77777777" w:rsidR="00D05ACA" w:rsidRPr="005B387D" w:rsidRDefault="00D05ACA" w:rsidP="00D05ACA">
      <w:pPr>
        <w:spacing w:after="0" w:line="240" w:lineRule="auto"/>
        <w:jc w:val="both"/>
        <w:rPr>
          <w:rFonts w:eastAsia="Calibri" w:cs="Times New Roman"/>
          <w:b/>
          <w:lang w:eastAsia="cs-CZ"/>
        </w:rPr>
      </w:pPr>
      <w:r>
        <w:rPr>
          <w:rFonts w:eastAsia="Calibri" w:cs="Times New Roman"/>
          <w:b/>
          <w:lang w:eastAsia="cs-CZ"/>
        </w:rPr>
        <w:t>Dotaz č. 95</w:t>
      </w:r>
      <w:r w:rsidRPr="00D66757">
        <w:rPr>
          <w:rFonts w:eastAsia="Calibri" w:cs="Times New Roman"/>
          <w:b/>
          <w:lang w:eastAsia="cs-CZ"/>
        </w:rPr>
        <w:t>:</w:t>
      </w:r>
      <w:r w:rsidRPr="00D66757">
        <w:t xml:space="preserve"> </w:t>
      </w:r>
    </w:p>
    <w:p w14:paraId="1ED298D7" w14:textId="77777777" w:rsidR="00D05ACA" w:rsidRPr="00846041" w:rsidRDefault="00D05ACA" w:rsidP="00846041">
      <w:pPr>
        <w:spacing w:after="0" w:line="240" w:lineRule="auto"/>
        <w:rPr>
          <w:rFonts w:asciiTheme="majorHAnsi" w:eastAsia="Times New Roman" w:hAnsiTheme="majorHAnsi" w:cs="Arial"/>
          <w:iCs/>
          <w:lang w:eastAsia="de-DE"/>
        </w:rPr>
      </w:pPr>
      <w:r w:rsidRPr="00846041">
        <w:rPr>
          <w:rFonts w:asciiTheme="majorHAnsi" w:eastAsia="Times New Roman" w:hAnsiTheme="majorHAnsi" w:cs="Arial"/>
          <w:iCs/>
          <w:lang w:eastAsia="de-DE"/>
        </w:rPr>
        <w:t xml:space="preserve">V soupisu prací se nachází položky </w:t>
      </w:r>
      <w:r w:rsidRPr="00846041">
        <w:rPr>
          <w:rFonts w:asciiTheme="majorHAnsi" w:eastAsia="Times New Roman" w:hAnsiTheme="majorHAnsi" w:cs="Arial"/>
          <w:i/>
          <w:u w:val="single"/>
          <w:lang w:eastAsia="de-DE"/>
        </w:rPr>
        <w:t xml:space="preserve">Ostatní požadavky – odborný dozor, </w:t>
      </w:r>
      <w:r w:rsidRPr="00846041">
        <w:rPr>
          <w:rFonts w:asciiTheme="majorHAnsi" w:eastAsia="Times New Roman" w:hAnsiTheme="majorHAnsi" w:cs="Arial"/>
          <w:iCs/>
          <w:lang w:eastAsia="de-DE"/>
        </w:rPr>
        <w:t>zahrnující všechny náklady spojené s objednatelem požadovaným dozorem.</w:t>
      </w:r>
    </w:p>
    <w:p w14:paraId="103E3112" w14:textId="77777777" w:rsidR="00D05ACA" w:rsidRPr="00846041" w:rsidRDefault="00D05ACA" w:rsidP="00846041">
      <w:pPr>
        <w:spacing w:after="0" w:line="240" w:lineRule="auto"/>
        <w:ind w:left="2127" w:hanging="2127"/>
        <w:rPr>
          <w:rFonts w:asciiTheme="majorHAnsi" w:eastAsia="Times New Roman" w:hAnsiTheme="majorHAnsi" w:cs="Arial"/>
          <w:iCs/>
          <w:lang w:eastAsia="de-DE"/>
        </w:rPr>
      </w:pPr>
      <w:r w:rsidRPr="00846041">
        <w:rPr>
          <w:rFonts w:asciiTheme="majorHAnsi" w:eastAsia="Times New Roman" w:hAnsiTheme="majorHAnsi" w:cs="Arial"/>
          <w:iCs/>
          <w:lang w:eastAsia="de-DE"/>
        </w:rPr>
        <w:t>Žádáme zadavatele o stanovení hodinové sazby na odborný dozor.</w:t>
      </w:r>
    </w:p>
    <w:p w14:paraId="3CED4586" w14:textId="77777777" w:rsidR="004458F9" w:rsidRDefault="00D05ACA" w:rsidP="00D05ACA">
      <w:pPr>
        <w:spacing w:after="0" w:line="240" w:lineRule="auto"/>
        <w:jc w:val="both"/>
        <w:rPr>
          <w:rFonts w:eastAsia="Calibri" w:cs="Times New Roman"/>
          <w:b/>
          <w:lang w:eastAsia="cs-CZ"/>
        </w:rPr>
      </w:pPr>
      <w:r w:rsidRPr="00E21881">
        <w:rPr>
          <w:rFonts w:eastAsia="Calibri" w:cs="Times New Roman"/>
          <w:b/>
          <w:lang w:eastAsia="cs-CZ"/>
        </w:rPr>
        <w:t>Odpověď:</w:t>
      </w:r>
      <w:r w:rsidRPr="00E21881">
        <w:rPr>
          <w:rFonts w:eastAsia="Calibri" w:cs="Times New Roman"/>
          <w:b/>
          <w:color w:val="FF0000"/>
          <w:lang w:eastAsia="cs-CZ"/>
        </w:rPr>
        <w:t xml:space="preserve"> </w:t>
      </w:r>
      <w:r w:rsidRPr="00846041">
        <w:rPr>
          <w:rFonts w:eastAsia="Calibri" w:cs="Times New Roman"/>
          <w:b/>
          <w:lang w:eastAsia="cs-CZ"/>
        </w:rPr>
        <w:t>Pro potřeby v rámci kalkulace byla použita sazba 600 Kč/hod.</w:t>
      </w:r>
    </w:p>
    <w:p w14:paraId="7590F22E" w14:textId="77777777" w:rsidR="00846041" w:rsidRDefault="00846041" w:rsidP="00D05ACA">
      <w:pPr>
        <w:spacing w:after="0" w:line="240" w:lineRule="auto"/>
        <w:jc w:val="both"/>
        <w:rPr>
          <w:rFonts w:eastAsia="Calibri" w:cs="Times New Roman"/>
          <w:b/>
          <w:lang w:eastAsia="cs-CZ"/>
        </w:rPr>
      </w:pPr>
    </w:p>
    <w:p w14:paraId="54A7BA02" w14:textId="77777777" w:rsidR="00846041" w:rsidRDefault="00846041" w:rsidP="00D05ACA">
      <w:pPr>
        <w:spacing w:after="0" w:line="240" w:lineRule="auto"/>
        <w:jc w:val="both"/>
        <w:rPr>
          <w:rFonts w:eastAsia="Calibri" w:cs="Times New Roman"/>
          <w:b/>
          <w:lang w:eastAsia="cs-CZ"/>
        </w:rPr>
      </w:pPr>
    </w:p>
    <w:p w14:paraId="75315D1A" w14:textId="3073E158" w:rsidR="00846041" w:rsidRPr="00121F2D" w:rsidRDefault="00846041" w:rsidP="00121F2D">
      <w:pPr>
        <w:spacing w:after="0" w:line="240" w:lineRule="auto"/>
        <w:jc w:val="both"/>
        <w:rPr>
          <w:rFonts w:eastAsia="Calibri" w:cs="Times New Roman"/>
          <w:b/>
          <w:lang w:eastAsia="cs-CZ"/>
        </w:rPr>
      </w:pPr>
      <w:r>
        <w:rPr>
          <w:rFonts w:eastAsia="Calibri" w:cs="Times New Roman"/>
          <w:b/>
          <w:lang w:eastAsia="cs-CZ"/>
        </w:rPr>
        <w:t>Dotaz č. 96</w:t>
      </w:r>
      <w:r w:rsidRPr="00D66757">
        <w:rPr>
          <w:rFonts w:eastAsia="Calibri" w:cs="Times New Roman"/>
          <w:b/>
          <w:lang w:eastAsia="cs-CZ"/>
        </w:rPr>
        <w:t>:</w:t>
      </w:r>
      <w:r w:rsidRPr="00D66757">
        <w:t xml:space="preserve"> </w:t>
      </w:r>
    </w:p>
    <w:tbl>
      <w:tblPr>
        <w:tblpPr w:leftFromText="141" w:rightFromText="141" w:vertAnchor="text" w:horzAnchor="page" w:tblpX="2127" w:tblpY="112"/>
        <w:tblW w:w="7088" w:type="dxa"/>
        <w:tblCellMar>
          <w:left w:w="70" w:type="dxa"/>
          <w:right w:w="70" w:type="dxa"/>
        </w:tblCellMar>
        <w:tblLook w:val="04A0" w:firstRow="1" w:lastRow="0" w:firstColumn="1" w:lastColumn="0" w:noHBand="0" w:noVBand="1"/>
      </w:tblPr>
      <w:tblGrid>
        <w:gridCol w:w="1408"/>
        <w:gridCol w:w="5680"/>
      </w:tblGrid>
      <w:tr w:rsidR="00846041" w:rsidRPr="00590F0C" w14:paraId="1E46509E" w14:textId="77777777" w:rsidTr="00121F2D">
        <w:trPr>
          <w:trHeight w:val="255"/>
        </w:trPr>
        <w:tc>
          <w:tcPr>
            <w:tcW w:w="140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CDAD9A" w14:textId="77777777" w:rsidR="00846041" w:rsidRPr="00590F0C" w:rsidRDefault="00846041" w:rsidP="00121F2D">
            <w:pPr>
              <w:spacing w:after="0" w:line="240" w:lineRule="auto"/>
              <w:jc w:val="both"/>
              <w:rPr>
                <w:rFonts w:ascii="Calibri" w:eastAsia="Times New Roman" w:hAnsi="Calibri" w:cs="Calibri"/>
                <w:sz w:val="20"/>
                <w:szCs w:val="20"/>
                <w:lang w:eastAsia="cs-CZ"/>
              </w:rPr>
            </w:pPr>
            <w:r w:rsidRPr="00590F0C">
              <w:rPr>
                <w:rFonts w:ascii="Calibri" w:eastAsia="Times New Roman" w:hAnsi="Calibri" w:cs="Calibri"/>
                <w:sz w:val="20"/>
                <w:szCs w:val="20"/>
                <w:lang w:eastAsia="cs-CZ"/>
              </w:rPr>
              <w:t>SO 01-30-02.1</w:t>
            </w:r>
          </w:p>
        </w:tc>
        <w:tc>
          <w:tcPr>
            <w:tcW w:w="5680" w:type="dxa"/>
            <w:tcBorders>
              <w:top w:val="single" w:sz="4" w:space="0" w:color="auto"/>
              <w:left w:val="nil"/>
              <w:bottom w:val="single" w:sz="4" w:space="0" w:color="auto"/>
              <w:right w:val="single" w:sz="4" w:space="0" w:color="auto"/>
            </w:tcBorders>
            <w:shd w:val="clear" w:color="auto" w:fill="auto"/>
            <w:noWrap/>
            <w:vAlign w:val="bottom"/>
            <w:hideMark/>
          </w:tcPr>
          <w:p w14:paraId="4A89A9DD" w14:textId="77777777" w:rsidR="00846041" w:rsidRPr="00590F0C" w:rsidRDefault="00846041" w:rsidP="00121F2D">
            <w:pPr>
              <w:spacing w:after="0" w:line="240" w:lineRule="auto"/>
              <w:rPr>
                <w:rFonts w:ascii="Calibri" w:eastAsia="Times New Roman" w:hAnsi="Calibri" w:cs="Calibri"/>
                <w:sz w:val="20"/>
                <w:szCs w:val="20"/>
                <w:lang w:eastAsia="cs-CZ"/>
              </w:rPr>
            </w:pPr>
            <w:r w:rsidRPr="00590F0C">
              <w:rPr>
                <w:rFonts w:ascii="Calibri" w:eastAsia="Times New Roman" w:hAnsi="Calibri" w:cs="Calibri"/>
                <w:sz w:val="20"/>
                <w:szCs w:val="20"/>
                <w:lang w:eastAsia="cs-CZ"/>
              </w:rPr>
              <w:t>ŽST Rožnov p. R., ochrana mimodrážních sdělovacích kabelů, CETIN</w:t>
            </w:r>
          </w:p>
        </w:tc>
      </w:tr>
    </w:tbl>
    <w:p w14:paraId="0A8F72E7" w14:textId="77777777" w:rsidR="00846041" w:rsidRPr="00590F0C" w:rsidRDefault="00846041" w:rsidP="00846041">
      <w:pPr>
        <w:spacing w:after="0" w:line="240" w:lineRule="auto"/>
        <w:ind w:left="2127" w:hanging="1560"/>
        <w:rPr>
          <w:rFonts w:ascii="Calibri" w:eastAsia="Times New Roman" w:hAnsi="Calibri" w:cs="Arial"/>
          <w:iCs/>
          <w:sz w:val="22"/>
          <w:szCs w:val="20"/>
          <w:lang w:eastAsia="de-DE"/>
        </w:rPr>
      </w:pPr>
    </w:p>
    <w:p w14:paraId="3C37AF8E" w14:textId="77777777" w:rsidR="00846041" w:rsidRPr="00590F0C" w:rsidRDefault="00846041" w:rsidP="00846041">
      <w:pPr>
        <w:spacing w:after="0" w:line="240" w:lineRule="auto"/>
        <w:ind w:left="2127" w:hanging="1560"/>
        <w:rPr>
          <w:rFonts w:ascii="Calibri" w:eastAsia="Times New Roman" w:hAnsi="Calibri" w:cs="Arial"/>
          <w:iCs/>
          <w:sz w:val="22"/>
          <w:szCs w:val="20"/>
          <w:lang w:eastAsia="de-DE"/>
        </w:rPr>
      </w:pPr>
    </w:p>
    <w:p w14:paraId="3F56B7CC" w14:textId="77777777" w:rsidR="00846041" w:rsidRPr="00590F0C" w:rsidRDefault="00846041" w:rsidP="00846041">
      <w:pPr>
        <w:spacing w:after="0" w:line="240" w:lineRule="auto"/>
        <w:rPr>
          <w:rFonts w:ascii="Calibri" w:eastAsia="Times New Roman" w:hAnsi="Calibri" w:cs="Arial"/>
          <w:b/>
          <w:bCs/>
          <w:iCs/>
          <w:sz w:val="22"/>
          <w:szCs w:val="20"/>
          <w:lang w:eastAsia="de-DE"/>
        </w:rPr>
      </w:pPr>
      <w:r w:rsidRPr="00590F0C">
        <w:rPr>
          <w:rFonts w:ascii="Calibri" w:eastAsia="Times New Roman" w:hAnsi="Calibri" w:cs="Arial"/>
          <w:b/>
          <w:bCs/>
          <w:iCs/>
          <w:sz w:val="22"/>
          <w:szCs w:val="20"/>
          <w:lang w:eastAsia="de-DE"/>
        </w:rPr>
        <w:t xml:space="preserve">Prověří, prosím, zadavatel, zda je tento objekt opravdu předmětem soutěže? </w:t>
      </w:r>
    </w:p>
    <w:p w14:paraId="7CD5E572" w14:textId="77777777" w:rsidR="00846041" w:rsidRPr="00590F0C" w:rsidRDefault="00846041" w:rsidP="00846041">
      <w:pPr>
        <w:spacing w:after="0" w:line="240" w:lineRule="auto"/>
        <w:rPr>
          <w:rFonts w:ascii="Calibri" w:eastAsia="Times New Roman" w:hAnsi="Calibri" w:cs="Arial"/>
          <w:iCs/>
          <w:sz w:val="22"/>
          <w:szCs w:val="20"/>
          <w:lang w:eastAsia="de-DE"/>
        </w:rPr>
      </w:pPr>
      <w:r w:rsidRPr="00590F0C">
        <w:rPr>
          <w:rFonts w:ascii="Calibri" w:eastAsia="Times New Roman" w:hAnsi="Calibri" w:cs="Arial"/>
          <w:iCs/>
          <w:sz w:val="22"/>
          <w:szCs w:val="20"/>
          <w:lang w:eastAsia="de-DE"/>
        </w:rPr>
        <w:t>Podle zkušeností přeložek sdělovacích vedení CETIN bývají tyto objekty ze soutěží vyjímány.</w:t>
      </w:r>
    </w:p>
    <w:p w14:paraId="34D04C89" w14:textId="10C3A6C1" w:rsidR="00846041" w:rsidRDefault="00846041" w:rsidP="00846041">
      <w:pPr>
        <w:spacing w:after="0" w:line="240" w:lineRule="auto"/>
        <w:jc w:val="both"/>
      </w:pPr>
      <w:r w:rsidRPr="00BD5319">
        <w:rPr>
          <w:rFonts w:eastAsia="Calibri" w:cs="Times New Roman"/>
          <w:b/>
          <w:lang w:eastAsia="cs-CZ"/>
        </w:rPr>
        <w:t>Odpověď:</w:t>
      </w:r>
      <w:r>
        <w:rPr>
          <w:rFonts w:eastAsia="Calibri" w:cs="Times New Roman"/>
          <w:b/>
          <w:color w:val="FF0000"/>
          <w:lang w:eastAsia="cs-CZ"/>
        </w:rPr>
        <w:t xml:space="preserve"> </w:t>
      </w:r>
      <w:r w:rsidRPr="00846041">
        <w:rPr>
          <w:rFonts w:eastAsia="Calibri" w:cs="Times New Roman"/>
          <w:b/>
          <w:lang w:eastAsia="cs-CZ"/>
        </w:rPr>
        <w:t>SO 01-30-02.1 nebude předmětem ceny díl</w:t>
      </w:r>
      <w:r w:rsidR="00931AAD">
        <w:rPr>
          <w:rFonts w:eastAsia="Calibri" w:cs="Times New Roman"/>
          <w:b/>
          <w:lang w:eastAsia="cs-CZ"/>
        </w:rPr>
        <w:t>a</w:t>
      </w:r>
      <w:r w:rsidRPr="00846041">
        <w:rPr>
          <w:rFonts w:eastAsia="Calibri" w:cs="Times New Roman"/>
          <w:b/>
          <w:lang w:eastAsia="cs-CZ"/>
        </w:rPr>
        <w:t xml:space="preserve"> zhotovitele stavby „Rekonstrukce žst. Rožnov pod Radhoštěm“, zmíněný SO bude uhrazen společnosti CETIN na základě samostatné smlouvy zadavatelem (SŽ). Z aktualizovaného soupis</w:t>
      </w:r>
      <w:r w:rsidR="00707814">
        <w:rPr>
          <w:rFonts w:eastAsia="Calibri" w:cs="Times New Roman"/>
          <w:b/>
          <w:lang w:eastAsia="cs-CZ"/>
        </w:rPr>
        <w:t>u</w:t>
      </w:r>
      <w:r w:rsidRPr="00846041">
        <w:rPr>
          <w:rFonts w:eastAsia="Calibri" w:cs="Times New Roman"/>
          <w:b/>
          <w:lang w:eastAsia="cs-CZ"/>
        </w:rPr>
        <w:t xml:space="preserve"> prací byl SO 01-30-02.1 „ŽST Rožnov p, R., ochrana mimodrážních sdělovacích kabelů CETIN“ vyjmut společně s „SO 01-30-03 „ŽST Rožnov p. R.,</w:t>
      </w:r>
      <w:r w:rsidR="00193A7E">
        <w:rPr>
          <w:rFonts w:eastAsia="Calibri" w:cs="Times New Roman"/>
          <w:b/>
          <w:lang w:eastAsia="cs-CZ"/>
        </w:rPr>
        <w:t xml:space="preserve"> </w:t>
      </w:r>
      <w:r w:rsidRPr="00846041">
        <w:rPr>
          <w:rFonts w:eastAsia="Calibri" w:cs="Times New Roman"/>
          <w:b/>
          <w:lang w:eastAsia="cs-CZ"/>
        </w:rPr>
        <w:t>přeložky rozvodů ČEZ“.</w:t>
      </w:r>
    </w:p>
    <w:p w14:paraId="36150301" w14:textId="77777777" w:rsidR="004F1B87" w:rsidRDefault="004F1B87" w:rsidP="004F1B87">
      <w:pPr>
        <w:spacing w:after="0" w:line="240" w:lineRule="auto"/>
        <w:jc w:val="both"/>
      </w:pPr>
    </w:p>
    <w:p w14:paraId="5F211208" w14:textId="77777777" w:rsidR="00D310EA" w:rsidRPr="005B387D" w:rsidRDefault="00D310EA" w:rsidP="00D310EA">
      <w:pPr>
        <w:spacing w:after="0" w:line="240" w:lineRule="auto"/>
        <w:jc w:val="both"/>
        <w:rPr>
          <w:rFonts w:eastAsia="Calibri" w:cs="Times New Roman"/>
          <w:b/>
          <w:lang w:eastAsia="cs-CZ"/>
        </w:rPr>
      </w:pPr>
      <w:r>
        <w:rPr>
          <w:rFonts w:eastAsia="Calibri" w:cs="Times New Roman"/>
          <w:b/>
          <w:lang w:eastAsia="cs-CZ"/>
        </w:rPr>
        <w:t>Dotaz č. 97</w:t>
      </w:r>
      <w:r w:rsidRPr="00D66757">
        <w:rPr>
          <w:rFonts w:eastAsia="Calibri" w:cs="Times New Roman"/>
          <w:b/>
          <w:lang w:eastAsia="cs-CZ"/>
        </w:rPr>
        <w:t>:</w:t>
      </w:r>
      <w:r w:rsidRPr="00D66757">
        <w:t xml:space="preserve"> </w:t>
      </w:r>
    </w:p>
    <w:p w14:paraId="12BDA07D" w14:textId="1F9AE314" w:rsidR="00D310EA" w:rsidRPr="00E11499" w:rsidRDefault="00D310EA" w:rsidP="00D310EA">
      <w:pPr>
        <w:spacing w:after="0" w:line="240" w:lineRule="auto"/>
        <w:rPr>
          <w:rFonts w:asciiTheme="majorHAnsi" w:eastAsia="Times New Roman" w:hAnsiTheme="majorHAnsi" w:cs="Arial"/>
          <w:iCs/>
          <w:lang w:eastAsia="de-DE"/>
        </w:rPr>
      </w:pPr>
      <w:r w:rsidRPr="00E11499">
        <w:rPr>
          <w:rFonts w:asciiTheme="majorHAnsi" w:eastAsia="Times New Roman" w:hAnsiTheme="majorHAnsi" w:cs="Arial"/>
          <w:iCs/>
          <w:lang w:eastAsia="de-DE"/>
        </w:rPr>
        <w:t>Ve stavebním postupu SP2 je naplánována realizace dokončovacích prací za provozu železniční dopravy. Součástí je i dokončení silničních komunikací, parkovacích ploch a chodníků. Tento stavební postup vychází v předběžném harmonogramu do termínu 8. 11. 2022 – 31. 3. 2023. V tomto období mohou být takové klimatické podmínky, které nemusí umožnit provádění zemních prací, podkladních vrstev, či zpevnění povrchů např. živicí. Jelikož jsou tyto klimatické podmínky předvídatelné, měla by se celková doba výstavby prodloužit.</w:t>
      </w:r>
    </w:p>
    <w:p w14:paraId="0FC29E40" w14:textId="77777777" w:rsidR="00D310EA" w:rsidRPr="00D310EA" w:rsidRDefault="00D310EA" w:rsidP="00D310EA">
      <w:pPr>
        <w:spacing w:after="0" w:line="240" w:lineRule="auto"/>
        <w:rPr>
          <w:rFonts w:eastAsia="Calibri" w:cs="Times New Roman"/>
          <w:b/>
          <w:lang w:eastAsia="cs-CZ"/>
        </w:rPr>
      </w:pPr>
      <w:r w:rsidRPr="00BD5319">
        <w:rPr>
          <w:rFonts w:eastAsia="Calibri" w:cs="Times New Roman"/>
          <w:b/>
          <w:lang w:eastAsia="cs-CZ"/>
        </w:rPr>
        <w:t>Odpověď:</w:t>
      </w:r>
      <w:r w:rsidRPr="00284190">
        <w:rPr>
          <w:rFonts w:eastAsia="Calibri" w:cs="Times New Roman"/>
          <w:b/>
          <w:color w:val="FF0000"/>
          <w:lang w:eastAsia="cs-CZ"/>
        </w:rPr>
        <w:t xml:space="preserve"> </w:t>
      </w:r>
      <w:r w:rsidRPr="00D310EA">
        <w:rPr>
          <w:rFonts w:eastAsia="Calibri" w:cs="Times New Roman"/>
          <w:b/>
          <w:lang w:eastAsia="cs-CZ"/>
        </w:rPr>
        <w:t xml:space="preserve">V rámci dotazu č. 49 byl aktualizován harmonogram prací. SP 2 je </w:t>
      </w:r>
      <w:r w:rsidRPr="00D310EA">
        <w:rPr>
          <w:rFonts w:eastAsia="Calibri" w:cs="Times New Roman"/>
          <w:b/>
          <w:lang w:eastAsia="cs-CZ"/>
        </w:rPr>
        <w:br/>
        <w:t>od 11. 12. 2022 do 31. 5. 2023. Tím prodloužením jsou klimatické podmínky ošetřeny.</w:t>
      </w:r>
    </w:p>
    <w:p w14:paraId="383DB1A0" w14:textId="1513C5F1" w:rsidR="00D310EA" w:rsidRDefault="00D310EA" w:rsidP="00D310EA">
      <w:pPr>
        <w:spacing w:after="0" w:line="240" w:lineRule="auto"/>
        <w:ind w:left="2127" w:hanging="2127"/>
        <w:rPr>
          <w:rFonts w:ascii="Calibri" w:eastAsia="Times New Roman" w:hAnsi="Calibri" w:cs="Arial"/>
          <w:iCs/>
          <w:sz w:val="22"/>
          <w:szCs w:val="20"/>
          <w:lang w:eastAsia="de-DE"/>
        </w:rPr>
      </w:pPr>
    </w:p>
    <w:p w14:paraId="329D7A28" w14:textId="77777777" w:rsidR="00121F2D" w:rsidRDefault="00121F2D" w:rsidP="00D310EA">
      <w:pPr>
        <w:spacing w:after="0" w:line="240" w:lineRule="auto"/>
        <w:ind w:left="2127" w:hanging="2127"/>
        <w:rPr>
          <w:rFonts w:ascii="Calibri" w:eastAsia="Times New Roman" w:hAnsi="Calibri" w:cs="Arial"/>
          <w:iCs/>
          <w:sz w:val="22"/>
          <w:szCs w:val="20"/>
          <w:lang w:eastAsia="de-DE"/>
        </w:rPr>
      </w:pPr>
    </w:p>
    <w:p w14:paraId="31D41FB1" w14:textId="77777777" w:rsidR="00D310EA" w:rsidRPr="005B387D" w:rsidRDefault="00D310EA" w:rsidP="00D310EA">
      <w:pPr>
        <w:spacing w:after="0" w:line="240" w:lineRule="auto"/>
        <w:jc w:val="both"/>
        <w:rPr>
          <w:rFonts w:eastAsia="Calibri" w:cs="Times New Roman"/>
          <w:b/>
          <w:lang w:eastAsia="cs-CZ"/>
        </w:rPr>
      </w:pPr>
      <w:r>
        <w:rPr>
          <w:rFonts w:eastAsia="Calibri" w:cs="Times New Roman"/>
          <w:b/>
          <w:lang w:eastAsia="cs-CZ"/>
        </w:rPr>
        <w:t>Dotaz č. 98</w:t>
      </w:r>
      <w:r w:rsidRPr="00D66757">
        <w:rPr>
          <w:rFonts w:eastAsia="Calibri" w:cs="Times New Roman"/>
          <w:b/>
          <w:lang w:eastAsia="cs-CZ"/>
        </w:rPr>
        <w:t>:</w:t>
      </w:r>
      <w:r w:rsidRPr="00D66757">
        <w:t xml:space="preserve"> </w:t>
      </w:r>
    </w:p>
    <w:p w14:paraId="31D0979A" w14:textId="77777777" w:rsidR="00D310EA" w:rsidRPr="00E11499" w:rsidRDefault="00D310EA" w:rsidP="00D310EA">
      <w:pPr>
        <w:spacing w:after="0" w:line="240" w:lineRule="auto"/>
        <w:rPr>
          <w:rFonts w:asciiTheme="majorHAnsi" w:eastAsia="Times New Roman" w:hAnsiTheme="majorHAnsi" w:cs="Arial"/>
          <w:iCs/>
          <w:lang w:eastAsia="de-DE"/>
        </w:rPr>
      </w:pPr>
      <w:r w:rsidRPr="00E11499">
        <w:rPr>
          <w:rFonts w:asciiTheme="majorHAnsi" w:hAnsiTheme="majorHAnsi" w:cs="Arial"/>
          <w:b/>
          <w:bCs/>
          <w:spacing w:val="4"/>
        </w:rPr>
        <w:t>D.2.1.2 – Nástupiště, SO 01-12-01, položka č. 27 -</w:t>
      </w:r>
      <w:r w:rsidRPr="00E11499">
        <w:rPr>
          <w:rFonts w:asciiTheme="majorHAnsi" w:hAnsiTheme="majorHAnsi" w:cs="Arial"/>
          <w:spacing w:val="4"/>
        </w:rPr>
        <w:t xml:space="preserve"> </w:t>
      </w:r>
      <w:r w:rsidRPr="00E11499">
        <w:rPr>
          <w:rFonts w:asciiTheme="majorHAnsi" w:hAnsiTheme="majorHAnsi" w:cs="Arial"/>
          <w:b/>
          <w:bCs/>
          <w:spacing w:val="4"/>
        </w:rPr>
        <w:t xml:space="preserve">Zábradlí z dílců kovových žárově zink ponorem s nátěrem </w:t>
      </w:r>
      <w:r w:rsidRPr="00E11499">
        <w:rPr>
          <w:rFonts w:asciiTheme="majorHAnsi" w:hAnsiTheme="majorHAnsi" w:cs="Arial"/>
          <w:spacing w:val="4"/>
        </w:rPr>
        <w:t>- tonáž v položce (6.904,557 kg) neodpovídá tonáži skutečné délky zábradlí se svislou výplní (208 m x 50 kg/m = 10.400 kg). Tonáž odpovídá zábradlí dvoumadlovému. Jak tuto položku ocenit?</w:t>
      </w:r>
    </w:p>
    <w:p w14:paraId="2A54C1AB" w14:textId="31B7970C" w:rsidR="00D310EA" w:rsidRPr="00193A7E" w:rsidRDefault="00D310EA" w:rsidP="00D310EA">
      <w:pPr>
        <w:autoSpaceDE w:val="0"/>
        <w:autoSpaceDN w:val="0"/>
        <w:adjustRightInd w:val="0"/>
        <w:spacing w:after="0" w:line="240" w:lineRule="auto"/>
        <w:rPr>
          <w:rFonts w:ascii="Microsoft Sans Serif" w:hAnsi="Microsoft Sans Serif" w:cs="Microsoft Sans Serif"/>
          <w:sz w:val="29"/>
          <w:szCs w:val="29"/>
        </w:rPr>
      </w:pPr>
      <w:r w:rsidRPr="00BD5319">
        <w:rPr>
          <w:rFonts w:eastAsia="Calibri" w:cs="Times New Roman"/>
          <w:b/>
          <w:lang w:eastAsia="cs-CZ"/>
        </w:rPr>
        <w:t>Odpověď:</w:t>
      </w:r>
      <w:r w:rsidRPr="00284190">
        <w:rPr>
          <w:rFonts w:eastAsia="Calibri" w:cs="Times New Roman"/>
          <w:b/>
          <w:color w:val="FF0000"/>
          <w:lang w:eastAsia="cs-CZ"/>
        </w:rPr>
        <w:t xml:space="preserve"> </w:t>
      </w:r>
      <w:r w:rsidRPr="00D310EA">
        <w:rPr>
          <w:rFonts w:eastAsia="Calibri" w:cs="Times New Roman"/>
          <w:b/>
          <w:lang w:eastAsia="cs-CZ"/>
        </w:rPr>
        <w:t>Jedná se o zábradlí dle Vzorového listu železničního spodku Ž12.1 Zábradlí a madla Typ A svislá výplň. V rámci zpracování projektové</w:t>
      </w:r>
      <w:r w:rsidR="00931AAD">
        <w:rPr>
          <w:rFonts w:eastAsia="Calibri" w:cs="Times New Roman"/>
          <w:b/>
          <w:lang w:eastAsia="cs-CZ"/>
        </w:rPr>
        <w:t xml:space="preserve"> dokumentace nebyly tyto VL ještě</w:t>
      </w:r>
      <w:r w:rsidRPr="00D310EA">
        <w:rPr>
          <w:rFonts w:eastAsia="Calibri" w:cs="Times New Roman"/>
          <w:b/>
          <w:lang w:eastAsia="cs-CZ"/>
        </w:rPr>
        <w:t xml:space="preserve"> v platnosti a výpočtem bylo uvažováno s hmotností 33 kg</w:t>
      </w:r>
      <w:r w:rsidRPr="00D14148">
        <w:rPr>
          <w:rFonts w:eastAsia="Calibri" w:cs="Times New Roman"/>
          <w:b/>
          <w:lang w:eastAsia="cs-CZ"/>
        </w:rPr>
        <w:t xml:space="preserve">/m. Položka 348173 ZÁBRADLÍ Z DÍLCŮ </w:t>
      </w:r>
      <w:r w:rsidRPr="00193A7E">
        <w:rPr>
          <w:rFonts w:eastAsia="Calibri" w:cs="Times New Roman"/>
          <w:b/>
          <w:lang w:eastAsia="cs-CZ"/>
        </w:rPr>
        <w:t xml:space="preserve">KOVOVÝCH ŽÁROVĚ ZINK PONOREM S NÁTĚREM bude opravena na 40 kg/m. </w:t>
      </w:r>
      <w:r w:rsidR="00931AAD" w:rsidRPr="00193A7E">
        <w:rPr>
          <w:rFonts w:eastAsia="Calibri" w:cs="Times New Roman"/>
          <w:b/>
          <w:lang w:eastAsia="cs-CZ"/>
        </w:rPr>
        <w:t>C</w:t>
      </w:r>
      <w:r w:rsidRPr="00193A7E">
        <w:rPr>
          <w:rFonts w:eastAsia="Calibri" w:cs="Times New Roman"/>
          <w:b/>
          <w:lang w:eastAsia="cs-CZ"/>
        </w:rPr>
        <w:t xml:space="preserve">elková hmotnost bude 8369,16 kg. </w:t>
      </w:r>
    </w:p>
    <w:p w14:paraId="109684FB" w14:textId="7763A9CC" w:rsidR="00D310EA" w:rsidRDefault="00D310EA" w:rsidP="00D310EA">
      <w:pPr>
        <w:spacing w:after="0" w:line="240" w:lineRule="auto"/>
        <w:ind w:left="2127" w:hanging="2127"/>
        <w:rPr>
          <w:rFonts w:ascii="Calibri" w:eastAsia="Times New Roman" w:hAnsi="Calibri" w:cs="Arial"/>
          <w:iCs/>
          <w:sz w:val="22"/>
          <w:szCs w:val="20"/>
          <w:lang w:eastAsia="de-DE"/>
        </w:rPr>
      </w:pPr>
    </w:p>
    <w:p w14:paraId="4575F1B1" w14:textId="77777777" w:rsidR="00121F2D" w:rsidRDefault="00121F2D" w:rsidP="00D310EA">
      <w:pPr>
        <w:spacing w:after="0" w:line="240" w:lineRule="auto"/>
        <w:ind w:left="2127" w:hanging="2127"/>
        <w:rPr>
          <w:rFonts w:ascii="Calibri" w:eastAsia="Times New Roman" w:hAnsi="Calibri" w:cs="Arial"/>
          <w:iCs/>
          <w:sz w:val="22"/>
          <w:szCs w:val="20"/>
          <w:lang w:eastAsia="de-DE"/>
        </w:rPr>
      </w:pPr>
    </w:p>
    <w:p w14:paraId="79784C13" w14:textId="77777777" w:rsidR="00D310EA" w:rsidRPr="005B387D" w:rsidRDefault="00D310EA" w:rsidP="00D310EA">
      <w:pPr>
        <w:spacing w:after="0" w:line="240" w:lineRule="auto"/>
        <w:jc w:val="both"/>
        <w:rPr>
          <w:rFonts w:eastAsia="Calibri" w:cs="Times New Roman"/>
          <w:b/>
          <w:lang w:eastAsia="cs-CZ"/>
        </w:rPr>
      </w:pPr>
      <w:r>
        <w:rPr>
          <w:rFonts w:eastAsia="Calibri" w:cs="Times New Roman"/>
          <w:b/>
          <w:lang w:eastAsia="cs-CZ"/>
        </w:rPr>
        <w:t>Dotaz č. 99</w:t>
      </w:r>
      <w:r w:rsidRPr="00D66757">
        <w:rPr>
          <w:rFonts w:eastAsia="Calibri" w:cs="Times New Roman"/>
          <w:b/>
          <w:lang w:eastAsia="cs-CZ"/>
        </w:rPr>
        <w:t>:</w:t>
      </w:r>
      <w:r w:rsidRPr="00D66757">
        <w:t xml:space="preserve"> </w:t>
      </w:r>
    </w:p>
    <w:p w14:paraId="170B6C44" w14:textId="2C5D853D" w:rsidR="00D310EA" w:rsidRDefault="00D310EA" w:rsidP="00D310EA">
      <w:pPr>
        <w:spacing w:after="0" w:line="240" w:lineRule="auto"/>
        <w:rPr>
          <w:rFonts w:asciiTheme="majorHAnsi" w:eastAsia="Times New Roman" w:hAnsiTheme="majorHAnsi" w:cs="Arial"/>
          <w:iCs/>
          <w:lang w:eastAsia="de-DE"/>
        </w:rPr>
      </w:pPr>
      <w:r w:rsidRPr="00E11499">
        <w:rPr>
          <w:rFonts w:asciiTheme="majorHAnsi" w:eastAsia="Times New Roman" w:hAnsiTheme="majorHAnsi" w:cs="Arial"/>
          <w:b/>
          <w:bCs/>
          <w:iCs/>
          <w:lang w:eastAsia="de-DE"/>
        </w:rPr>
        <w:t>D.2.2.6. – Drobná architektura a oplocení, SO 01-79-01, položka č. 17 – Plot z gabionů šířky do 0,5m výšky přes 15 m</w:t>
      </w:r>
      <w:r w:rsidRPr="00E11499">
        <w:rPr>
          <w:rFonts w:asciiTheme="majorHAnsi" w:eastAsia="Times New Roman" w:hAnsiTheme="majorHAnsi" w:cs="Arial"/>
          <w:iCs/>
          <w:lang w:eastAsia="de-DE"/>
        </w:rPr>
        <w:t xml:space="preserve"> - ve výkresové části PD jsou gabionové stěny tloušťky 300 mm. Ve výkazu výměr, ve výpočtu výměry, je však uvedena tloušťka 200 mm. Výsledný rozdíl je</w:t>
      </w:r>
      <w:r w:rsidR="00931AAD">
        <w:rPr>
          <w:rFonts w:asciiTheme="majorHAnsi" w:eastAsia="Times New Roman" w:hAnsiTheme="majorHAnsi" w:cs="Arial"/>
          <w:iCs/>
          <w:lang w:eastAsia="de-DE"/>
        </w:rPr>
        <w:t xml:space="preserve"> 62 m3. Který údaj je správný?</w:t>
      </w:r>
    </w:p>
    <w:p w14:paraId="2C452DD1" w14:textId="77777777" w:rsidR="00D310EA" w:rsidRDefault="00D310EA" w:rsidP="00D310EA">
      <w:pPr>
        <w:spacing w:after="0" w:line="240" w:lineRule="auto"/>
        <w:rPr>
          <w:rFonts w:eastAsia="Calibri" w:cs="Times New Roman"/>
          <w:b/>
          <w:lang w:eastAsia="cs-CZ"/>
        </w:rPr>
      </w:pPr>
      <w:r w:rsidRPr="0018279D">
        <w:rPr>
          <w:rFonts w:eastAsia="Calibri" w:cs="Times New Roman"/>
          <w:b/>
          <w:lang w:eastAsia="cs-CZ"/>
        </w:rPr>
        <w:t>Odpověď:</w:t>
      </w:r>
      <w:r w:rsidRPr="0018279D">
        <w:rPr>
          <w:rFonts w:eastAsia="Calibri" w:cs="Times New Roman"/>
          <w:b/>
          <w:color w:val="FF0000"/>
          <w:lang w:eastAsia="cs-CZ"/>
        </w:rPr>
        <w:t xml:space="preserve"> </w:t>
      </w:r>
      <w:r w:rsidRPr="00D310EA">
        <w:rPr>
          <w:b/>
          <w:bCs/>
          <w:lang w:eastAsia="cs-CZ"/>
        </w:rPr>
        <w:t>Je uvažováno s tl. 300 mm. Položka 348215112</w:t>
      </w:r>
      <w:r w:rsidRPr="00D310EA">
        <w:t xml:space="preserve"> </w:t>
      </w:r>
      <w:r w:rsidRPr="00D310EA">
        <w:rPr>
          <w:b/>
          <w:bCs/>
          <w:lang w:eastAsia="cs-CZ"/>
        </w:rPr>
        <w:t>Plot z gabionů šířky do 0,5 m výšky přes 1,5 m je opravena na 186 m3.</w:t>
      </w:r>
    </w:p>
    <w:p w14:paraId="74FB7ED8" w14:textId="66AAAB4A" w:rsidR="00846041" w:rsidRDefault="00846041" w:rsidP="004F1B87">
      <w:pPr>
        <w:spacing w:after="0" w:line="240" w:lineRule="auto"/>
        <w:jc w:val="both"/>
      </w:pPr>
    </w:p>
    <w:p w14:paraId="3C7A109F" w14:textId="77777777" w:rsidR="00121F2D" w:rsidRDefault="00121F2D" w:rsidP="004F1B87">
      <w:pPr>
        <w:spacing w:after="0" w:line="240" w:lineRule="auto"/>
        <w:jc w:val="both"/>
      </w:pPr>
    </w:p>
    <w:p w14:paraId="6F3E0F17" w14:textId="77777777" w:rsidR="00D310EA" w:rsidRPr="005B387D" w:rsidRDefault="00D310EA" w:rsidP="00D310EA">
      <w:pPr>
        <w:spacing w:after="0" w:line="240" w:lineRule="auto"/>
        <w:jc w:val="both"/>
        <w:rPr>
          <w:rFonts w:eastAsia="Calibri" w:cs="Times New Roman"/>
          <w:b/>
          <w:lang w:eastAsia="cs-CZ"/>
        </w:rPr>
      </w:pPr>
      <w:r>
        <w:rPr>
          <w:rFonts w:eastAsia="Calibri" w:cs="Times New Roman"/>
          <w:b/>
          <w:lang w:eastAsia="cs-CZ"/>
        </w:rPr>
        <w:t>Dotaz č. 100</w:t>
      </w:r>
      <w:r w:rsidRPr="00D66757">
        <w:rPr>
          <w:rFonts w:eastAsia="Calibri" w:cs="Times New Roman"/>
          <w:b/>
          <w:lang w:eastAsia="cs-CZ"/>
        </w:rPr>
        <w:t>:</w:t>
      </w:r>
      <w:r w:rsidRPr="00D66757">
        <w:t xml:space="preserve"> </w:t>
      </w:r>
    </w:p>
    <w:p w14:paraId="3AD5D17A" w14:textId="28BCB651" w:rsidR="00D310EA" w:rsidRDefault="00D310EA" w:rsidP="00D310EA">
      <w:pPr>
        <w:spacing w:after="0" w:line="240" w:lineRule="auto"/>
        <w:rPr>
          <w:rFonts w:asciiTheme="majorHAnsi" w:eastAsia="Times New Roman" w:hAnsiTheme="majorHAnsi" w:cs="Arial"/>
          <w:iCs/>
          <w:lang w:eastAsia="de-DE"/>
        </w:rPr>
      </w:pPr>
      <w:r w:rsidRPr="00E11499">
        <w:rPr>
          <w:rFonts w:asciiTheme="majorHAnsi" w:eastAsia="Times New Roman" w:hAnsiTheme="majorHAnsi" w:cs="Arial"/>
          <w:iCs/>
          <w:lang w:eastAsia="de-DE"/>
        </w:rPr>
        <w:t>Dne 17. 5. 2022 byly Centrální komisí Ministerstva dopravy schváleny aktualizace předpisu Datového standardu. Oproti verzi, která je součástí zadávací dokumentace</w:t>
      </w:r>
      <w:r w:rsidR="00931AAD">
        <w:rPr>
          <w:rFonts w:asciiTheme="majorHAnsi" w:eastAsia="Times New Roman" w:hAnsiTheme="majorHAnsi" w:cs="Arial"/>
          <w:iCs/>
          <w:lang w:eastAsia="de-DE"/>
        </w:rPr>
        <w:t>,</w:t>
      </w:r>
      <w:r w:rsidRPr="00E11499">
        <w:rPr>
          <w:rFonts w:asciiTheme="majorHAnsi" w:eastAsia="Times New Roman" w:hAnsiTheme="majorHAnsi" w:cs="Arial"/>
          <w:iCs/>
          <w:lang w:eastAsia="de-DE"/>
        </w:rPr>
        <w:t xml:space="preserve"> jsou v rámci tohoto dokumentu znatelné změny. Například jiné sady vlastností ke stejným prvkům, nebo jiné předepsané třídy přesnosti. Např. viz výřezy níže.</w:t>
      </w:r>
    </w:p>
    <w:p w14:paraId="37D2135B" w14:textId="77777777" w:rsidR="00D310EA" w:rsidRDefault="00D310EA" w:rsidP="00D310EA">
      <w:pPr>
        <w:spacing w:after="0" w:line="240" w:lineRule="auto"/>
        <w:rPr>
          <w:rFonts w:asciiTheme="majorHAnsi" w:eastAsia="Times New Roman" w:hAnsiTheme="majorHAnsi" w:cs="Arial"/>
          <w:iCs/>
          <w:lang w:eastAsia="de-DE"/>
        </w:rPr>
      </w:pPr>
    </w:p>
    <w:p w14:paraId="113D6254" w14:textId="77777777" w:rsidR="00D310EA" w:rsidRDefault="00D310EA" w:rsidP="00D310EA">
      <w:pPr>
        <w:keepNext/>
      </w:pPr>
      <w:r>
        <w:rPr>
          <w:noProof/>
          <w:lang w:eastAsia="cs-CZ"/>
        </w:rPr>
        <w:drawing>
          <wp:inline distT="0" distB="0" distL="0" distR="0" wp14:anchorId="107B851C" wp14:editId="6DAE3080">
            <wp:extent cx="5762625" cy="390525"/>
            <wp:effectExtent l="0" t="0" r="9525" b="9525"/>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5762625" cy="390525"/>
                    </a:xfrm>
                    <a:prstGeom prst="rect">
                      <a:avLst/>
                    </a:prstGeom>
                    <a:noFill/>
                    <a:ln>
                      <a:noFill/>
                    </a:ln>
                  </pic:spPr>
                </pic:pic>
              </a:graphicData>
            </a:graphic>
          </wp:inline>
        </w:drawing>
      </w:r>
      <w:r>
        <w:t>Obrázek 1 Výřez z DS verze 3/2022</w:t>
      </w:r>
    </w:p>
    <w:p w14:paraId="7AF1E2F0" w14:textId="77777777" w:rsidR="00D310EA" w:rsidRDefault="00D310EA" w:rsidP="00D310EA">
      <w:pPr>
        <w:keepNext/>
      </w:pPr>
      <w:r>
        <w:rPr>
          <w:noProof/>
          <w:lang w:eastAsia="cs-CZ"/>
        </w:rPr>
        <w:drawing>
          <wp:inline distT="0" distB="0" distL="0" distR="0" wp14:anchorId="4E879A95" wp14:editId="4342182D">
            <wp:extent cx="5753100" cy="247650"/>
            <wp:effectExtent l="0" t="0" r="0"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5753100" cy="247650"/>
                    </a:xfrm>
                    <a:prstGeom prst="rect">
                      <a:avLst/>
                    </a:prstGeom>
                    <a:noFill/>
                    <a:ln>
                      <a:noFill/>
                    </a:ln>
                  </pic:spPr>
                </pic:pic>
              </a:graphicData>
            </a:graphic>
          </wp:inline>
        </w:drawing>
      </w:r>
      <w:r>
        <w:t>Obrázek 2 Výřez z DS ze zadávací dokumentace</w:t>
      </w:r>
    </w:p>
    <w:p w14:paraId="2C9C1AC2" w14:textId="77777777" w:rsidR="00D310EA" w:rsidRDefault="00D310EA" w:rsidP="00D310EA">
      <w:pPr>
        <w:spacing w:after="0" w:line="240" w:lineRule="auto"/>
        <w:rPr>
          <w:rFonts w:asciiTheme="majorHAnsi" w:eastAsia="Times New Roman" w:hAnsiTheme="majorHAnsi" w:cs="Arial"/>
          <w:iCs/>
          <w:lang w:eastAsia="de-DE"/>
        </w:rPr>
      </w:pPr>
      <w:r w:rsidRPr="00E11499">
        <w:rPr>
          <w:rFonts w:asciiTheme="majorHAnsi" w:eastAsia="Times New Roman" w:hAnsiTheme="majorHAnsi" w:cs="Arial"/>
          <w:iCs/>
          <w:lang w:eastAsia="de-DE"/>
        </w:rPr>
        <w:t>Předpokládáme, že v zadávací dokumentaci avizovaný datový standard stupně DSPS bude vycházet z aktuálně platných předpisů SFDI. Z tohoto důvodu nesouhlasíme s Vaším vysvětlením k dřívějším dotazům, že se shodují základní principy DS PDPS a DS DSPS. Žádáme o vysvětlení, jakým způsobem bude provedena aktualizace a kdy po podpisu (přesně) SoD bude zhotoviteli poskytnut aktualizovaný datový standard pro stupeň DSPS. Případně, pro vyloučení rozporů žádáme o poskytnutí aktualizovaného datového standardu v rámci zadávací dokumentace</w:t>
      </w:r>
    </w:p>
    <w:p w14:paraId="7BBB4AD5" w14:textId="72B44B4C" w:rsidR="00D310EA" w:rsidRDefault="00D310EA" w:rsidP="00D310EA">
      <w:pPr>
        <w:spacing w:after="0" w:line="240" w:lineRule="auto"/>
        <w:rPr>
          <w:rFonts w:eastAsia="Calibri" w:cs="Times New Roman"/>
          <w:b/>
          <w:lang w:eastAsia="cs-CZ"/>
        </w:rPr>
      </w:pPr>
      <w:r w:rsidRPr="00BD5319">
        <w:rPr>
          <w:rFonts w:eastAsia="Calibri" w:cs="Times New Roman"/>
          <w:b/>
          <w:lang w:eastAsia="cs-CZ"/>
        </w:rPr>
        <w:t>Odpověď:</w:t>
      </w:r>
      <w:r w:rsidRPr="00284190">
        <w:rPr>
          <w:rFonts w:eastAsia="Calibri" w:cs="Times New Roman"/>
          <w:b/>
          <w:color w:val="FF0000"/>
          <w:lang w:eastAsia="cs-CZ"/>
        </w:rPr>
        <w:t xml:space="preserve"> </w:t>
      </w:r>
      <w:r w:rsidRPr="00D310EA">
        <w:rPr>
          <w:rFonts w:eastAsia="Calibri" w:cs="Times New Roman"/>
          <w:b/>
          <w:lang w:eastAsia="cs-CZ"/>
        </w:rPr>
        <w:t>Zadavatel vždy vychází z podkladů, které jsou aktuálně dostupné ke dni zahájení zadávacího řízení, což je v tomto případě 04. 05. 2022</w:t>
      </w:r>
      <w:r w:rsidR="00442454">
        <w:rPr>
          <w:rFonts w:eastAsia="Calibri" w:cs="Times New Roman"/>
          <w:b/>
          <w:lang w:eastAsia="cs-CZ"/>
        </w:rPr>
        <w:t>,</w:t>
      </w:r>
      <w:r w:rsidRPr="00D310EA">
        <w:rPr>
          <w:rFonts w:eastAsia="Calibri" w:cs="Times New Roman"/>
          <w:b/>
          <w:lang w:eastAsia="cs-CZ"/>
        </w:rPr>
        <w:t xml:space="preserve"> a jak sám tazatel upozorňuje, metodiky byly vydané 17. 5. 2022. Zhotovitel bude postupovat dle zadávací dokumentace a dokumentů, které jsou její součástí.</w:t>
      </w:r>
    </w:p>
    <w:p w14:paraId="5B32BCB9" w14:textId="59697A96" w:rsidR="00D310EA" w:rsidRDefault="00D310EA" w:rsidP="00D310EA">
      <w:pPr>
        <w:spacing w:after="0" w:line="240" w:lineRule="auto"/>
        <w:ind w:left="2127" w:hanging="2127"/>
        <w:rPr>
          <w:rFonts w:ascii="Calibri" w:eastAsia="Times New Roman" w:hAnsi="Calibri" w:cs="Arial"/>
          <w:iCs/>
          <w:sz w:val="22"/>
          <w:szCs w:val="20"/>
          <w:lang w:eastAsia="de-DE"/>
        </w:rPr>
      </w:pPr>
    </w:p>
    <w:p w14:paraId="3E90A582" w14:textId="77777777" w:rsidR="00121F2D" w:rsidRDefault="00121F2D" w:rsidP="00D310EA">
      <w:pPr>
        <w:spacing w:after="0" w:line="240" w:lineRule="auto"/>
        <w:ind w:left="2127" w:hanging="2127"/>
        <w:rPr>
          <w:rFonts w:ascii="Calibri" w:eastAsia="Times New Roman" w:hAnsi="Calibri" w:cs="Arial"/>
          <w:iCs/>
          <w:sz w:val="22"/>
          <w:szCs w:val="20"/>
          <w:lang w:eastAsia="de-DE"/>
        </w:rPr>
      </w:pPr>
    </w:p>
    <w:p w14:paraId="447EDC0D" w14:textId="77777777" w:rsidR="00D310EA" w:rsidRPr="005B387D" w:rsidRDefault="00D310EA" w:rsidP="00D310EA">
      <w:pPr>
        <w:spacing w:after="0" w:line="240" w:lineRule="auto"/>
        <w:jc w:val="both"/>
        <w:rPr>
          <w:rFonts w:eastAsia="Calibri" w:cs="Times New Roman"/>
          <w:b/>
          <w:lang w:eastAsia="cs-CZ"/>
        </w:rPr>
      </w:pPr>
      <w:r>
        <w:rPr>
          <w:rFonts w:eastAsia="Calibri" w:cs="Times New Roman"/>
          <w:b/>
          <w:lang w:eastAsia="cs-CZ"/>
        </w:rPr>
        <w:t>Dotaz č. 101</w:t>
      </w:r>
      <w:r w:rsidRPr="00D66757">
        <w:rPr>
          <w:rFonts w:eastAsia="Calibri" w:cs="Times New Roman"/>
          <w:b/>
          <w:lang w:eastAsia="cs-CZ"/>
        </w:rPr>
        <w:t>:</w:t>
      </w:r>
      <w:r w:rsidRPr="00D66757">
        <w:t xml:space="preserve"> </w:t>
      </w:r>
    </w:p>
    <w:p w14:paraId="51CCA634" w14:textId="77777777" w:rsidR="00D310EA" w:rsidRDefault="00D310EA" w:rsidP="00D310EA">
      <w:pPr>
        <w:spacing w:after="0" w:line="240" w:lineRule="auto"/>
        <w:rPr>
          <w:rFonts w:asciiTheme="majorHAnsi" w:eastAsia="Times New Roman" w:hAnsiTheme="majorHAnsi" w:cs="Arial"/>
          <w:iCs/>
          <w:lang w:eastAsia="de-DE"/>
        </w:rPr>
      </w:pPr>
      <w:r w:rsidRPr="00E11499">
        <w:rPr>
          <w:rFonts w:asciiTheme="majorHAnsi" w:eastAsia="Times New Roman" w:hAnsiTheme="majorHAnsi" w:cs="Arial"/>
          <w:iCs/>
          <w:lang w:eastAsia="de-DE"/>
        </w:rPr>
        <w:t xml:space="preserve">S ohledem na předchozí dotazy žádáme o podrobné vysvětlení platnosti SoD ve vazbě na přílohu 10 – BIM Protokol. V nově vydaných předpisech metodiky BIM protokolu, schválených 17. 5. 2022 centrální komisí Ministerstva dopravy, je v rámci úvodních ustanovení (kap. 2) zmíněna potřeba a vhodnost definovat v rámci smlouvy platnost a sílu všech dokumentů tvořících SoD pro případ rozporu (pozn. jedná se o volnou citaci). Pro vyloučení pochybností žádáme o toto vysvětlení a doplnění výše zmíněného ustanovení do BIM protokolu. </w:t>
      </w:r>
    </w:p>
    <w:p w14:paraId="3310FDAC" w14:textId="77777777" w:rsidR="00D310EA" w:rsidRPr="00193A7E" w:rsidRDefault="00D310EA" w:rsidP="00D310EA">
      <w:pPr>
        <w:spacing w:after="0" w:line="240" w:lineRule="auto"/>
        <w:rPr>
          <w:rFonts w:eastAsia="Calibri" w:cs="Times New Roman"/>
          <w:b/>
          <w:lang w:eastAsia="cs-CZ"/>
        </w:rPr>
      </w:pPr>
      <w:r w:rsidRPr="00193A7E">
        <w:rPr>
          <w:rFonts w:eastAsia="Calibri" w:cs="Times New Roman"/>
          <w:b/>
          <w:lang w:eastAsia="cs-CZ"/>
        </w:rPr>
        <w:t>Odpověď: Zadavatel vždy vychází z podkladů, které jsou aktuálně dostupné ke dni zahájení zadávacího řízení, což je v tomto případě, 04. 05. 2022 a jak sám tazatel upozorňuje, metodiky byly vydané 17. 5. 2022. Zhotovitel bude postupovat dle zadávací dokumentace a dokumentů, které jsou její součástí.</w:t>
      </w:r>
    </w:p>
    <w:p w14:paraId="2DE06EBA" w14:textId="72254C71" w:rsidR="00D310EA" w:rsidRDefault="00D310EA" w:rsidP="00D310EA">
      <w:pPr>
        <w:spacing w:after="0" w:line="240" w:lineRule="auto"/>
        <w:ind w:left="2127" w:hanging="2127"/>
        <w:rPr>
          <w:rFonts w:ascii="Calibri" w:eastAsia="Times New Roman" w:hAnsi="Calibri" w:cs="Arial"/>
          <w:iCs/>
          <w:sz w:val="22"/>
          <w:szCs w:val="20"/>
          <w:lang w:eastAsia="de-DE"/>
        </w:rPr>
      </w:pPr>
    </w:p>
    <w:p w14:paraId="1BF28197" w14:textId="77777777" w:rsidR="00121F2D" w:rsidRPr="00121F2D" w:rsidRDefault="00121F2D" w:rsidP="00D310EA">
      <w:pPr>
        <w:spacing w:after="0" w:line="240" w:lineRule="auto"/>
        <w:ind w:left="2127" w:hanging="2127"/>
        <w:rPr>
          <w:rFonts w:ascii="Calibri" w:eastAsia="Times New Roman" w:hAnsi="Calibri" w:cs="Arial"/>
          <w:iCs/>
          <w:sz w:val="22"/>
          <w:szCs w:val="20"/>
          <w:lang w:eastAsia="de-DE"/>
        </w:rPr>
      </w:pPr>
    </w:p>
    <w:p w14:paraId="160494BD" w14:textId="77777777" w:rsidR="00D310EA" w:rsidRPr="005B387D" w:rsidRDefault="00D310EA" w:rsidP="00D310EA">
      <w:pPr>
        <w:spacing w:after="0" w:line="240" w:lineRule="auto"/>
        <w:jc w:val="both"/>
        <w:rPr>
          <w:rFonts w:eastAsia="Calibri" w:cs="Times New Roman"/>
          <w:b/>
          <w:lang w:eastAsia="cs-CZ"/>
        </w:rPr>
      </w:pPr>
      <w:r>
        <w:rPr>
          <w:rFonts w:eastAsia="Calibri" w:cs="Times New Roman"/>
          <w:b/>
          <w:lang w:eastAsia="cs-CZ"/>
        </w:rPr>
        <w:t>Dotaz č. 102</w:t>
      </w:r>
      <w:r w:rsidRPr="00D66757">
        <w:rPr>
          <w:rFonts w:eastAsia="Calibri" w:cs="Times New Roman"/>
          <w:b/>
          <w:lang w:eastAsia="cs-CZ"/>
        </w:rPr>
        <w:t>:</w:t>
      </w:r>
      <w:r w:rsidRPr="00D66757">
        <w:t xml:space="preserve"> </w:t>
      </w:r>
    </w:p>
    <w:p w14:paraId="48CACEDB" w14:textId="77777777" w:rsidR="00D310EA" w:rsidRPr="00E11499" w:rsidRDefault="00D310EA" w:rsidP="00D310EA">
      <w:pPr>
        <w:spacing w:after="0" w:line="240" w:lineRule="auto"/>
        <w:rPr>
          <w:rFonts w:asciiTheme="majorHAnsi" w:eastAsia="Times New Roman" w:hAnsiTheme="majorHAnsi" w:cs="Arial"/>
          <w:iCs/>
          <w:lang w:eastAsia="de-DE"/>
        </w:rPr>
      </w:pPr>
      <w:r w:rsidRPr="00E11499">
        <w:rPr>
          <w:rFonts w:asciiTheme="majorHAnsi" w:eastAsia="Times New Roman" w:hAnsiTheme="majorHAnsi" w:cs="Arial"/>
          <w:iCs/>
          <w:lang w:eastAsia="de-DE"/>
        </w:rPr>
        <w:t>Žádáme o vysvětlení následujících ustanovení náplně práce osoby „Správce informací“ uvedeného v příloze B – BIM protokolu:</w:t>
      </w:r>
    </w:p>
    <w:p w14:paraId="276E8A3E" w14:textId="77777777" w:rsidR="00D310EA" w:rsidRPr="00E11499" w:rsidRDefault="00D310EA" w:rsidP="00D310EA">
      <w:pPr>
        <w:numPr>
          <w:ilvl w:val="1"/>
          <w:numId w:val="9"/>
        </w:numPr>
        <w:spacing w:after="0" w:line="240" w:lineRule="auto"/>
        <w:ind w:left="284" w:hanging="284"/>
        <w:rPr>
          <w:rFonts w:asciiTheme="majorHAnsi" w:eastAsia="Times New Roman" w:hAnsiTheme="majorHAnsi" w:cs="Arial"/>
          <w:iCs/>
          <w:lang w:eastAsia="de-DE"/>
        </w:rPr>
      </w:pPr>
      <w:r w:rsidRPr="00E11499">
        <w:rPr>
          <w:rFonts w:asciiTheme="majorHAnsi" w:eastAsia="Times New Roman" w:hAnsiTheme="majorHAnsi" w:cs="Arial"/>
          <w:iCs/>
          <w:lang w:eastAsia="de-DE"/>
        </w:rPr>
        <w:t> „integrování a propojení různých softwarových produktů“ – činnost bude prováděna na jaké straně (zadavatel/dodavatel)? O jakých SW produktech je řeč?</w:t>
      </w:r>
    </w:p>
    <w:p w14:paraId="56BA2877" w14:textId="77777777" w:rsidR="00D310EA" w:rsidRPr="00E11499" w:rsidRDefault="00D310EA" w:rsidP="00D310EA">
      <w:pPr>
        <w:numPr>
          <w:ilvl w:val="1"/>
          <w:numId w:val="9"/>
        </w:numPr>
        <w:spacing w:after="0" w:line="240" w:lineRule="auto"/>
        <w:ind w:left="284" w:hanging="284"/>
        <w:rPr>
          <w:rFonts w:asciiTheme="majorHAnsi" w:eastAsia="Times New Roman" w:hAnsiTheme="majorHAnsi" w:cs="Arial"/>
          <w:iCs/>
          <w:lang w:eastAsia="de-DE"/>
        </w:rPr>
      </w:pPr>
      <w:r w:rsidRPr="00E11499">
        <w:rPr>
          <w:rFonts w:asciiTheme="majorHAnsi" w:eastAsia="Times New Roman" w:hAnsiTheme="majorHAnsi" w:cs="Arial"/>
          <w:iCs/>
          <w:lang w:eastAsia="de-DE"/>
        </w:rPr>
        <w:t>„o testování hardwaru k zajištění plynulé funkčnosti softwaru na síti WAN/LAN“ - činnost bude prováděna na jaké straně (zadavatel/dodavatel)? Kdy má testování probíhat?</w:t>
      </w:r>
    </w:p>
    <w:p w14:paraId="3EAF430F" w14:textId="77777777" w:rsidR="00D310EA" w:rsidRPr="00E11499" w:rsidRDefault="00D310EA" w:rsidP="00D310EA">
      <w:pPr>
        <w:numPr>
          <w:ilvl w:val="1"/>
          <w:numId w:val="9"/>
        </w:numPr>
        <w:spacing w:after="0" w:line="240" w:lineRule="auto"/>
        <w:ind w:left="284" w:hanging="284"/>
        <w:rPr>
          <w:rFonts w:asciiTheme="majorHAnsi" w:eastAsia="Times New Roman" w:hAnsiTheme="majorHAnsi" w:cs="Arial"/>
          <w:iCs/>
          <w:lang w:eastAsia="de-DE"/>
        </w:rPr>
      </w:pPr>
      <w:r w:rsidRPr="00E11499">
        <w:rPr>
          <w:rFonts w:asciiTheme="majorHAnsi" w:eastAsia="Times New Roman" w:hAnsiTheme="majorHAnsi" w:cs="Arial"/>
          <w:iCs/>
          <w:lang w:eastAsia="de-DE"/>
        </w:rPr>
        <w:t>„instalace, nastavení, přizpůsobení a úvodní spuštění programů“ - činnost bude prováděna na jaké straně (zadavatel/dodavatel)?</w:t>
      </w:r>
    </w:p>
    <w:p w14:paraId="64AC6A84" w14:textId="77777777" w:rsidR="00D310EA" w:rsidRPr="00E11499" w:rsidRDefault="00D310EA" w:rsidP="00D310EA">
      <w:pPr>
        <w:numPr>
          <w:ilvl w:val="1"/>
          <w:numId w:val="9"/>
        </w:numPr>
        <w:spacing w:after="0" w:line="240" w:lineRule="auto"/>
        <w:ind w:left="284" w:hanging="284"/>
        <w:rPr>
          <w:rFonts w:asciiTheme="majorHAnsi" w:eastAsia="Times New Roman" w:hAnsiTheme="majorHAnsi" w:cs="Arial"/>
          <w:iCs/>
          <w:lang w:eastAsia="de-DE"/>
        </w:rPr>
      </w:pPr>
      <w:r w:rsidRPr="00E11499">
        <w:rPr>
          <w:rFonts w:asciiTheme="majorHAnsi" w:eastAsia="Times New Roman" w:hAnsiTheme="majorHAnsi" w:cs="Arial"/>
          <w:iCs/>
          <w:lang w:eastAsia="de-DE"/>
        </w:rPr>
        <w:t>„tvorba podkladů k instalaci a individuálnímu nastavení SW případně HW“ - činnost bude prováděna na jaké straně (zadavatel/dodavatel)?</w:t>
      </w:r>
    </w:p>
    <w:p w14:paraId="457F4283" w14:textId="77777777" w:rsidR="00D310EA" w:rsidRPr="00E11499" w:rsidRDefault="00D310EA" w:rsidP="00D310EA">
      <w:pPr>
        <w:numPr>
          <w:ilvl w:val="1"/>
          <w:numId w:val="9"/>
        </w:numPr>
        <w:spacing w:after="0" w:line="240" w:lineRule="auto"/>
        <w:ind w:left="284" w:hanging="284"/>
        <w:rPr>
          <w:rFonts w:asciiTheme="majorHAnsi" w:eastAsia="Times New Roman" w:hAnsiTheme="majorHAnsi" w:cs="Arial"/>
          <w:iCs/>
          <w:lang w:eastAsia="de-DE"/>
        </w:rPr>
      </w:pPr>
      <w:r w:rsidRPr="00E11499">
        <w:rPr>
          <w:rFonts w:asciiTheme="majorHAnsi" w:eastAsia="Times New Roman" w:hAnsiTheme="majorHAnsi" w:cs="Arial"/>
          <w:iCs/>
          <w:lang w:eastAsia="de-DE"/>
        </w:rPr>
        <w:t>„nastavení přístupů a přístupových hesel, pravidel uživatelských skupin“ - činnost bude prováděna na jaké straně (zadavatel/dodavatel)? S ohledem na bezpečnost, proč by měla být hesla nastavována jinou osobou než uživatelem samotným? Žádáme vysvětlit.</w:t>
      </w:r>
    </w:p>
    <w:p w14:paraId="3E277F65" w14:textId="77777777" w:rsidR="00D310EA" w:rsidRDefault="00D310EA" w:rsidP="00D310EA">
      <w:pPr>
        <w:numPr>
          <w:ilvl w:val="1"/>
          <w:numId w:val="9"/>
        </w:numPr>
        <w:spacing w:after="0" w:line="240" w:lineRule="auto"/>
        <w:ind w:left="284" w:hanging="284"/>
        <w:rPr>
          <w:rFonts w:asciiTheme="majorHAnsi" w:eastAsia="Times New Roman" w:hAnsiTheme="majorHAnsi" w:cs="Arial"/>
          <w:iCs/>
          <w:lang w:eastAsia="de-DE"/>
        </w:rPr>
      </w:pPr>
      <w:r w:rsidRPr="00E11499">
        <w:rPr>
          <w:rFonts w:asciiTheme="majorHAnsi" w:eastAsia="Times New Roman" w:hAnsiTheme="majorHAnsi" w:cs="Arial"/>
          <w:iCs/>
          <w:lang w:eastAsia="de-DE"/>
        </w:rPr>
        <w:t>„spravování licencí SW“ - činnost bude prováděna na jaké straně (zadavatel/dodavatel)?</w:t>
      </w:r>
    </w:p>
    <w:p w14:paraId="0C4F1D70" w14:textId="77777777" w:rsidR="00D310EA" w:rsidRPr="00E11499" w:rsidRDefault="00D310EA" w:rsidP="00D310EA">
      <w:pPr>
        <w:numPr>
          <w:ilvl w:val="1"/>
          <w:numId w:val="9"/>
        </w:numPr>
        <w:spacing w:after="0" w:line="240" w:lineRule="auto"/>
        <w:ind w:left="284" w:hanging="284"/>
        <w:rPr>
          <w:rFonts w:asciiTheme="majorHAnsi" w:eastAsia="Times New Roman" w:hAnsiTheme="majorHAnsi" w:cs="Arial"/>
          <w:iCs/>
          <w:lang w:eastAsia="de-DE"/>
        </w:rPr>
      </w:pPr>
      <w:r w:rsidRPr="00E11499">
        <w:rPr>
          <w:rFonts w:asciiTheme="majorHAnsi" w:eastAsia="Times New Roman" w:hAnsiTheme="majorHAnsi" w:cs="Arial"/>
          <w:iCs/>
          <w:lang w:eastAsia="de-DE"/>
        </w:rPr>
        <w:t xml:space="preserve">Obecně, pokud má správce informací pracovat dle našeho očekávání na straně dodavatele, proč je jeho činnost dopředu specifikována zadavatelem. Žádáme o vysvětlení výše uvedených dotazů a zjednodušení popisu pozice v rámci EIR. </w:t>
      </w:r>
    </w:p>
    <w:p w14:paraId="5228F9B3" w14:textId="77777777" w:rsidR="00D310EA" w:rsidRDefault="00D310EA" w:rsidP="00D310EA">
      <w:pPr>
        <w:spacing w:after="0" w:line="240" w:lineRule="auto"/>
        <w:rPr>
          <w:rFonts w:eastAsia="Calibri" w:cs="Times New Roman"/>
          <w:b/>
          <w:lang w:eastAsia="cs-CZ"/>
        </w:rPr>
      </w:pPr>
    </w:p>
    <w:p w14:paraId="090021B8" w14:textId="47E6078B" w:rsidR="00D05ACA" w:rsidRPr="007B4531" w:rsidRDefault="00D310EA" w:rsidP="00D310EA">
      <w:pPr>
        <w:spacing w:after="0" w:line="240" w:lineRule="auto"/>
        <w:jc w:val="both"/>
      </w:pPr>
      <w:r w:rsidRPr="007B4531">
        <w:rPr>
          <w:rFonts w:eastAsia="Calibri" w:cs="Times New Roman"/>
          <w:b/>
          <w:lang w:eastAsia="cs-CZ"/>
        </w:rPr>
        <w:t>Odpověď: Z definice kap. 2.2. Přílohy B - Požadavky zadavatel</w:t>
      </w:r>
      <w:r w:rsidR="00442454" w:rsidRPr="007B4531">
        <w:rPr>
          <w:rFonts w:eastAsia="Calibri" w:cs="Times New Roman"/>
          <w:b/>
          <w:lang w:eastAsia="cs-CZ"/>
        </w:rPr>
        <w:t>e</w:t>
      </w:r>
      <w:r w:rsidRPr="007B4531">
        <w:rPr>
          <w:rFonts w:eastAsia="Calibri" w:cs="Times New Roman"/>
          <w:b/>
          <w:lang w:eastAsia="cs-CZ"/>
        </w:rPr>
        <w:t xml:space="preserve"> pro režim BIM (EIR) jasně vypl</w:t>
      </w:r>
      <w:r w:rsidR="00442454" w:rsidRPr="007B4531">
        <w:rPr>
          <w:rFonts w:eastAsia="Calibri" w:cs="Times New Roman"/>
          <w:b/>
          <w:lang w:eastAsia="cs-CZ"/>
        </w:rPr>
        <w:t>ý</w:t>
      </w:r>
      <w:r w:rsidRPr="007B4531">
        <w:rPr>
          <w:rFonts w:eastAsia="Calibri" w:cs="Times New Roman"/>
          <w:b/>
          <w:lang w:eastAsia="cs-CZ"/>
        </w:rPr>
        <w:t>vá, že Spr</w:t>
      </w:r>
      <w:r w:rsidR="007B4531">
        <w:rPr>
          <w:rFonts w:eastAsia="Calibri" w:cs="Times New Roman"/>
          <w:b/>
          <w:lang w:eastAsia="cs-CZ"/>
        </w:rPr>
        <w:t>áv</w:t>
      </w:r>
      <w:r w:rsidRPr="007B4531">
        <w:rPr>
          <w:rFonts w:eastAsia="Calibri" w:cs="Times New Roman"/>
          <w:b/>
          <w:lang w:eastAsia="cs-CZ"/>
        </w:rPr>
        <w:t xml:space="preserve">ce informací je osoba na straně Zhotovitele. Zadavatel standardně specifikuje činnosti osob podílejících se na zpracování Díla na straně Dodavatele. Jako například uvádíme požadavky na činnosti osoby </w:t>
      </w:r>
      <w:r w:rsidR="00AE3AC6">
        <w:rPr>
          <w:rFonts w:eastAsia="Calibri" w:cs="Times New Roman"/>
          <w:b/>
          <w:lang w:eastAsia="cs-CZ"/>
        </w:rPr>
        <w:t>v</w:t>
      </w:r>
      <w:bookmarkStart w:id="1" w:name="_GoBack"/>
      <w:bookmarkEnd w:id="1"/>
      <w:r w:rsidRPr="007B4531">
        <w:rPr>
          <w:rFonts w:eastAsia="Calibri" w:cs="Times New Roman"/>
          <w:b/>
          <w:lang w:eastAsia="cs-CZ"/>
        </w:rPr>
        <w:t xml:space="preserve">edoucího </w:t>
      </w:r>
      <w:r w:rsidR="00AE3AC6">
        <w:rPr>
          <w:rFonts w:eastAsia="Calibri" w:cs="Times New Roman"/>
          <w:b/>
          <w:lang w:eastAsia="cs-CZ"/>
        </w:rPr>
        <w:t>prací</w:t>
      </w:r>
      <w:r w:rsidRPr="007B4531">
        <w:rPr>
          <w:rFonts w:eastAsia="Calibri" w:cs="Times New Roman"/>
          <w:b/>
          <w:lang w:eastAsia="cs-CZ"/>
        </w:rPr>
        <w:t xml:space="preserve"> na železniční svršek a spodek, které jsou definované doložením zkoušky odborné způsobilosti a znalosti osob při provozování dráhy a drážní dopravy SŽ Zam1, neboť se očekává, že dané činnosti může provádět v průběhu zpracování Díla.</w:t>
      </w:r>
    </w:p>
    <w:p w14:paraId="651A5394" w14:textId="77777777" w:rsidR="00D05ACA" w:rsidRDefault="00D05ACA" w:rsidP="004F1B87">
      <w:pPr>
        <w:spacing w:after="0" w:line="240" w:lineRule="auto"/>
        <w:jc w:val="both"/>
      </w:pPr>
    </w:p>
    <w:p w14:paraId="3E053666" w14:textId="77777777" w:rsidR="00BA5AD4" w:rsidRDefault="00BA5AD4" w:rsidP="00BA5AD4">
      <w:pPr>
        <w:spacing w:after="0" w:line="240" w:lineRule="auto"/>
        <w:jc w:val="both"/>
        <w:rPr>
          <w:rFonts w:eastAsia="Calibri" w:cs="Times New Roman"/>
          <w:b/>
          <w:lang w:eastAsia="cs-CZ"/>
        </w:rPr>
      </w:pPr>
    </w:p>
    <w:p w14:paraId="6904B487" w14:textId="77777777" w:rsidR="00BA5AD4" w:rsidRPr="005B387D" w:rsidRDefault="00BA5AD4" w:rsidP="00BA5AD4">
      <w:pPr>
        <w:spacing w:after="0" w:line="240" w:lineRule="auto"/>
        <w:jc w:val="both"/>
        <w:rPr>
          <w:rFonts w:eastAsia="Calibri" w:cs="Times New Roman"/>
          <w:b/>
          <w:lang w:eastAsia="cs-CZ"/>
        </w:rPr>
      </w:pPr>
      <w:r>
        <w:rPr>
          <w:rFonts w:eastAsia="Calibri" w:cs="Times New Roman"/>
          <w:b/>
          <w:lang w:eastAsia="cs-CZ"/>
        </w:rPr>
        <w:t>Dotaz č. 103</w:t>
      </w:r>
      <w:r w:rsidRPr="00D66757">
        <w:rPr>
          <w:rFonts w:eastAsia="Calibri" w:cs="Times New Roman"/>
          <w:b/>
          <w:lang w:eastAsia="cs-CZ"/>
        </w:rPr>
        <w:t>:</w:t>
      </w:r>
      <w:r w:rsidRPr="00D66757">
        <w:t xml:space="preserve"> </w:t>
      </w:r>
    </w:p>
    <w:p w14:paraId="748E9833" w14:textId="7C37A908" w:rsidR="00BA5AD4" w:rsidRDefault="00BA5AD4" w:rsidP="00BA5AD4">
      <w:pPr>
        <w:spacing w:after="0" w:line="240" w:lineRule="auto"/>
        <w:rPr>
          <w:rFonts w:asciiTheme="majorHAnsi" w:eastAsia="Times New Roman" w:hAnsiTheme="majorHAnsi" w:cs="Arial"/>
          <w:iCs/>
          <w:lang w:eastAsia="de-DE"/>
        </w:rPr>
      </w:pPr>
      <w:r w:rsidRPr="00730EF1">
        <w:rPr>
          <w:rFonts w:asciiTheme="majorHAnsi" w:eastAsia="Times New Roman" w:hAnsiTheme="majorHAnsi" w:cs="Arial"/>
          <w:iCs/>
          <w:lang w:eastAsia="de-DE"/>
        </w:rPr>
        <w:t>Vzhledem k velkému počtu dotazů k zadávacímu řízení VZ „Rekonstrukce žst. Rožnov pod Radhoštěm“, jejich závažnosti, dopadu na tvorbu nabídky a následnou realizaci žádáme zadavatele o zodpovězení dotazů podaných 03.06.2022 i po uplynutí lhůty pro jejich podání. Zejména pak dotazů z oblasti digitalizace celého procesu (BIM protokolu, CDE, Datových standardů,…).</w:t>
      </w:r>
      <w:r w:rsidRPr="00E11499">
        <w:rPr>
          <w:rFonts w:asciiTheme="majorHAnsi" w:eastAsia="Times New Roman" w:hAnsiTheme="majorHAnsi" w:cs="Arial"/>
          <w:iCs/>
          <w:lang w:eastAsia="de-DE"/>
        </w:rPr>
        <w:t xml:space="preserve"> </w:t>
      </w:r>
    </w:p>
    <w:p w14:paraId="1D71D1B8" w14:textId="3B7C19B7" w:rsidR="00BA5AD4" w:rsidRPr="00D14148" w:rsidRDefault="00BA5AD4" w:rsidP="00BA5AD4">
      <w:pPr>
        <w:spacing w:after="0" w:line="240" w:lineRule="auto"/>
        <w:rPr>
          <w:rFonts w:eastAsia="Calibri" w:cs="Times New Roman"/>
          <w:b/>
          <w:lang w:eastAsia="cs-CZ"/>
        </w:rPr>
      </w:pPr>
      <w:r w:rsidRPr="00BD5319">
        <w:rPr>
          <w:rFonts w:eastAsia="Calibri" w:cs="Times New Roman"/>
          <w:b/>
          <w:lang w:eastAsia="cs-CZ"/>
        </w:rPr>
        <w:t>Odpověď:</w:t>
      </w:r>
      <w:r w:rsidRPr="00284190">
        <w:rPr>
          <w:rFonts w:eastAsia="Calibri" w:cs="Times New Roman"/>
          <w:b/>
          <w:color w:val="FF0000"/>
          <w:lang w:eastAsia="cs-CZ"/>
        </w:rPr>
        <w:t xml:space="preserve"> </w:t>
      </w:r>
      <w:r w:rsidR="00D14148" w:rsidRPr="00D14148">
        <w:rPr>
          <w:rFonts w:eastAsia="Calibri" w:cs="Times New Roman"/>
          <w:b/>
          <w:lang w:eastAsia="cs-CZ"/>
        </w:rPr>
        <w:t>Zadavatel na dotazy tímto dokumentem odpovídá</w:t>
      </w:r>
      <w:r w:rsidR="00707814">
        <w:rPr>
          <w:rFonts w:eastAsia="Calibri" w:cs="Times New Roman"/>
          <w:b/>
          <w:lang w:eastAsia="cs-CZ"/>
        </w:rPr>
        <w:t>,</w:t>
      </w:r>
      <w:r w:rsidR="00D14148" w:rsidRPr="00D14148">
        <w:rPr>
          <w:rFonts w:eastAsia="Calibri" w:cs="Times New Roman"/>
          <w:b/>
          <w:lang w:eastAsia="cs-CZ"/>
        </w:rPr>
        <w:t xml:space="preserve"> l</w:t>
      </w:r>
      <w:r w:rsidRPr="00D14148">
        <w:rPr>
          <w:rFonts w:eastAsia="Calibri" w:cs="Times New Roman"/>
          <w:b/>
          <w:lang w:eastAsia="cs-CZ"/>
        </w:rPr>
        <w:t>hůta pro podání nabídek bude prodloužena.</w:t>
      </w:r>
    </w:p>
    <w:p w14:paraId="3287369E" w14:textId="77777777" w:rsidR="00BA5AD4" w:rsidRPr="00D14148" w:rsidRDefault="00BA5AD4" w:rsidP="00BA5AD4">
      <w:pPr>
        <w:spacing w:after="0" w:line="240" w:lineRule="auto"/>
        <w:rPr>
          <w:rFonts w:eastAsia="Calibri" w:cs="Times New Roman"/>
          <w:b/>
          <w:lang w:eastAsia="cs-CZ"/>
        </w:rPr>
      </w:pPr>
    </w:p>
    <w:p w14:paraId="08471CC6" w14:textId="77777777" w:rsidR="00BA5AD4" w:rsidRDefault="00BA5AD4" w:rsidP="004458F9">
      <w:pPr>
        <w:spacing w:after="0" w:line="240" w:lineRule="auto"/>
        <w:jc w:val="both"/>
        <w:rPr>
          <w:rFonts w:eastAsia="Calibri" w:cs="Times New Roman"/>
          <w:b/>
          <w:lang w:eastAsia="cs-CZ"/>
        </w:rPr>
      </w:pPr>
    </w:p>
    <w:p w14:paraId="2B279573" w14:textId="77777777" w:rsidR="004458F9" w:rsidRPr="005B387D" w:rsidRDefault="004458F9" w:rsidP="004458F9">
      <w:pPr>
        <w:spacing w:after="0" w:line="240" w:lineRule="auto"/>
        <w:jc w:val="both"/>
        <w:rPr>
          <w:rFonts w:eastAsia="Calibri" w:cs="Times New Roman"/>
          <w:b/>
          <w:lang w:eastAsia="cs-CZ"/>
        </w:rPr>
      </w:pPr>
      <w:r>
        <w:rPr>
          <w:rFonts w:eastAsia="Calibri" w:cs="Times New Roman"/>
          <w:b/>
          <w:lang w:eastAsia="cs-CZ"/>
        </w:rPr>
        <w:t>Dotaz č. 104</w:t>
      </w:r>
      <w:r w:rsidRPr="00D66757">
        <w:rPr>
          <w:rFonts w:eastAsia="Calibri" w:cs="Times New Roman"/>
          <w:b/>
          <w:lang w:eastAsia="cs-CZ"/>
        </w:rPr>
        <w:t>:</w:t>
      </w:r>
      <w:r w:rsidRPr="00D66757">
        <w:t xml:space="preserve"> </w:t>
      </w:r>
    </w:p>
    <w:p w14:paraId="289D1520" w14:textId="77777777" w:rsidR="004458F9" w:rsidRPr="004458F9" w:rsidRDefault="004458F9" w:rsidP="004458F9">
      <w:pPr>
        <w:spacing w:after="0" w:line="240" w:lineRule="auto"/>
        <w:rPr>
          <w:rFonts w:eastAsia="Times New Roman" w:cs="Arial"/>
          <w:iCs/>
          <w:lang w:eastAsia="de-DE"/>
        </w:rPr>
      </w:pPr>
      <w:r w:rsidRPr="004458F9">
        <w:rPr>
          <w:rFonts w:eastAsia="Times New Roman" w:cs="Tahoma"/>
          <w:color w:val="000000"/>
          <w:lang w:eastAsia="cs-CZ"/>
        </w:rPr>
        <w:t>Vzhledem ke skutečnosti, že byly zadavatelem provedeny změny a doplnění zadávací dokumentace, neuvažuje zadavatel adekvátně prodloužit lhůtu pro podání nabídek?</w:t>
      </w:r>
      <w:r w:rsidRPr="004458F9">
        <w:rPr>
          <w:rFonts w:eastAsia="Times New Roman" w:cs="Arial"/>
          <w:iCs/>
          <w:lang w:eastAsia="de-DE"/>
        </w:rPr>
        <w:t xml:space="preserve"> </w:t>
      </w:r>
    </w:p>
    <w:p w14:paraId="2D4036E1" w14:textId="77777777" w:rsidR="004458F9" w:rsidRPr="00121F2D" w:rsidRDefault="004458F9" w:rsidP="004458F9">
      <w:pPr>
        <w:spacing w:after="0" w:line="240" w:lineRule="auto"/>
        <w:rPr>
          <w:rFonts w:eastAsia="Calibri" w:cs="Times New Roman"/>
          <w:b/>
          <w:lang w:eastAsia="cs-CZ"/>
        </w:rPr>
      </w:pPr>
      <w:r w:rsidRPr="00BD5319">
        <w:rPr>
          <w:rFonts w:eastAsia="Calibri" w:cs="Times New Roman"/>
          <w:b/>
          <w:lang w:eastAsia="cs-CZ"/>
        </w:rPr>
        <w:t>Odpověď:</w:t>
      </w:r>
      <w:r>
        <w:rPr>
          <w:rFonts w:eastAsia="Calibri" w:cs="Times New Roman"/>
          <w:b/>
          <w:color w:val="FF0000"/>
          <w:lang w:eastAsia="cs-CZ"/>
        </w:rPr>
        <w:t xml:space="preserve"> </w:t>
      </w:r>
      <w:r w:rsidRPr="00121F2D">
        <w:rPr>
          <w:rFonts w:eastAsia="Calibri" w:cs="Times New Roman"/>
          <w:b/>
          <w:lang w:eastAsia="cs-CZ"/>
        </w:rPr>
        <w:t>Lhůta pro podání nabídek bude prodloužena</w:t>
      </w:r>
      <w:r w:rsidR="00BA5AD4" w:rsidRPr="00121F2D">
        <w:rPr>
          <w:rFonts w:eastAsia="Calibri" w:cs="Times New Roman"/>
          <w:b/>
          <w:lang w:eastAsia="cs-CZ"/>
        </w:rPr>
        <w:t>.</w:t>
      </w:r>
    </w:p>
    <w:p w14:paraId="13862FCE" w14:textId="77777777" w:rsidR="004458F9" w:rsidRDefault="004458F9" w:rsidP="004458F9">
      <w:pPr>
        <w:spacing w:after="0" w:line="240" w:lineRule="auto"/>
        <w:ind w:left="2127" w:hanging="2127"/>
        <w:rPr>
          <w:rFonts w:ascii="Calibri" w:eastAsia="Times New Roman" w:hAnsi="Calibri" w:cs="Arial"/>
          <w:iCs/>
          <w:sz w:val="22"/>
          <w:szCs w:val="20"/>
          <w:lang w:eastAsia="de-DE"/>
        </w:rPr>
      </w:pPr>
    </w:p>
    <w:p w14:paraId="068630CE" w14:textId="77777777" w:rsidR="00121F2D" w:rsidRPr="00BA5AD4" w:rsidRDefault="00121F2D" w:rsidP="00BD5319">
      <w:pPr>
        <w:spacing w:after="0" w:line="240" w:lineRule="auto"/>
        <w:rPr>
          <w:rFonts w:eastAsia="Times New Roman" w:cs="Times New Roman"/>
          <w:b/>
          <w:lang w:eastAsia="cs-CZ"/>
        </w:rPr>
      </w:pPr>
    </w:p>
    <w:p w14:paraId="3E6838A2" w14:textId="77777777" w:rsidR="00BD5319" w:rsidRPr="00BA5AD4" w:rsidRDefault="00BD5319" w:rsidP="00BD5319">
      <w:pPr>
        <w:spacing w:after="0" w:line="240" w:lineRule="auto"/>
        <w:jc w:val="both"/>
        <w:rPr>
          <w:rFonts w:eastAsia="Calibri" w:cs="Times New Roman"/>
          <w:b/>
          <w:lang w:eastAsia="cs-CZ"/>
        </w:rPr>
      </w:pPr>
      <w:r w:rsidRPr="00BA5AD4">
        <w:rPr>
          <w:rFonts w:eastAsia="Times New Roman" w:cs="Times New Roman"/>
          <w:b/>
          <w:lang w:eastAsia="cs-CZ"/>
        </w:rPr>
        <w:t xml:space="preserve">Zadavatel </w:t>
      </w:r>
      <w:r w:rsidRPr="00BA5AD4">
        <w:rPr>
          <w:rFonts w:eastAsia="Calibri" w:cs="Times New Roman"/>
          <w:b/>
          <w:lang w:eastAsia="cs-CZ"/>
        </w:rPr>
        <w:t>tímto podává vysvětlení/ změnu/ doplnění zadávací dokumentace k výše uvedené veřejné zakázce</w:t>
      </w:r>
      <w:r w:rsidRPr="00BA5AD4">
        <w:rPr>
          <w:rFonts w:eastAsia="Times New Roman" w:cs="Times New Roman"/>
          <w:b/>
          <w:lang w:eastAsia="cs-CZ"/>
        </w:rPr>
        <w:t xml:space="preserve"> </w:t>
      </w:r>
      <w:r w:rsidR="00BA5AD4">
        <w:rPr>
          <w:rFonts w:eastAsia="Calibri" w:cs="Times New Roman"/>
          <w:b/>
          <w:lang w:eastAsia="cs-CZ"/>
        </w:rPr>
        <w:t>bez předchozí žádosti:</w:t>
      </w:r>
    </w:p>
    <w:p w14:paraId="3F5179BD" w14:textId="77777777" w:rsidR="00BD5319" w:rsidRPr="001D5844" w:rsidRDefault="00BD5319" w:rsidP="00BD5319">
      <w:pPr>
        <w:spacing w:after="0" w:line="240" w:lineRule="auto"/>
        <w:jc w:val="both"/>
        <w:rPr>
          <w:rFonts w:eastAsia="Times New Roman" w:cs="Times New Roman"/>
          <w:lang w:eastAsia="cs-CZ"/>
        </w:rPr>
      </w:pPr>
    </w:p>
    <w:p w14:paraId="33B82E2A" w14:textId="77777777" w:rsidR="00C17766" w:rsidRPr="001D5844" w:rsidRDefault="00C17766" w:rsidP="00BA5AD4">
      <w:pPr>
        <w:pStyle w:val="Odstavecseseznamem"/>
        <w:numPr>
          <w:ilvl w:val="0"/>
          <w:numId w:val="10"/>
        </w:numPr>
        <w:spacing w:after="0" w:line="240" w:lineRule="auto"/>
        <w:ind w:left="567" w:hanging="567"/>
        <w:rPr>
          <w:rFonts w:eastAsia="Calibri" w:cs="Times New Roman"/>
          <w:lang w:eastAsia="cs-CZ"/>
        </w:rPr>
      </w:pPr>
      <w:r w:rsidRPr="001D5844">
        <w:rPr>
          <w:rFonts w:eastAsia="Calibri" w:cs="Times New Roman"/>
          <w:lang w:eastAsia="cs-CZ"/>
        </w:rPr>
        <w:t>V aktualizovaném soupisu prací pro „SO 01-79-02 Žst. Rožnov p. R., mobiliář“ byla doplněna položka č. 16 – přístřešek pro tři nádoby na odpad, v příloze č.2_DUSP zasíláme typový výkres přístřešku. Finální podoba přístřešku bude řešena v rámci AD.</w:t>
      </w:r>
    </w:p>
    <w:p w14:paraId="3BCFC751" w14:textId="77777777" w:rsidR="00C17766" w:rsidRPr="001D5844" w:rsidRDefault="00C17766" w:rsidP="00BD5319">
      <w:pPr>
        <w:spacing w:after="0" w:line="240" w:lineRule="auto"/>
        <w:jc w:val="both"/>
        <w:rPr>
          <w:rFonts w:eastAsia="Times New Roman" w:cs="Times New Roman"/>
          <w:lang w:eastAsia="cs-CZ"/>
        </w:rPr>
      </w:pPr>
    </w:p>
    <w:p w14:paraId="3F50558F" w14:textId="77777777" w:rsidR="00AC0A9D" w:rsidRDefault="00AC0A9D" w:rsidP="00BD5319">
      <w:pPr>
        <w:spacing w:after="0" w:line="240" w:lineRule="auto"/>
        <w:ind w:firstLine="567"/>
        <w:rPr>
          <w:rFonts w:eastAsia="Times New Roman" w:cs="Times New Roman"/>
          <w:lang w:eastAsia="cs-CZ"/>
        </w:rPr>
      </w:pPr>
    </w:p>
    <w:p w14:paraId="07EF23B2" w14:textId="77777777" w:rsidR="00AC0A9D" w:rsidRPr="006E6BCD" w:rsidRDefault="00AC0A9D" w:rsidP="00AC0A9D">
      <w:pPr>
        <w:pStyle w:val="paragraph"/>
        <w:spacing w:before="0" w:beforeAutospacing="0" w:after="0" w:afterAutospacing="0"/>
        <w:jc w:val="both"/>
        <w:textAlignment w:val="baseline"/>
        <w:rPr>
          <w:rFonts w:asciiTheme="majorHAnsi" w:hAnsiTheme="majorHAnsi" w:cs="Segoe UI"/>
          <w:color w:val="000000"/>
          <w:sz w:val="18"/>
          <w:szCs w:val="18"/>
        </w:rPr>
      </w:pPr>
      <w:r w:rsidRPr="006E6BCD">
        <w:rPr>
          <w:rStyle w:val="normaltextrun"/>
          <w:rFonts w:asciiTheme="majorHAnsi" w:hAnsiTheme="majorHAnsi"/>
          <w:color w:val="000000"/>
          <w:sz w:val="18"/>
          <w:szCs w:val="18"/>
        </w:rPr>
        <w:t>Vzhledem ke skutečnosti, že byly zadavatelem provedeny </w:t>
      </w:r>
      <w:r w:rsidRPr="006E6BCD">
        <w:rPr>
          <w:rStyle w:val="normaltextrun"/>
          <w:rFonts w:asciiTheme="majorHAnsi" w:hAnsiTheme="majorHAnsi"/>
          <w:b/>
          <w:bCs/>
          <w:color w:val="000000"/>
          <w:sz w:val="18"/>
          <w:szCs w:val="18"/>
        </w:rPr>
        <w:t>změny/doplnění zadávací dokumentace</w:t>
      </w:r>
      <w:r w:rsidRPr="006E6BCD">
        <w:rPr>
          <w:rStyle w:val="normaltextrun"/>
          <w:rFonts w:asciiTheme="majorHAnsi" w:hAnsiTheme="majorHAnsi"/>
          <w:color w:val="000000"/>
          <w:sz w:val="18"/>
          <w:szCs w:val="18"/>
        </w:rPr>
        <w:t>, postupuje zadavatel v souladu s </w:t>
      </w:r>
      <w:r w:rsidRPr="006E6BCD">
        <w:rPr>
          <w:rStyle w:val="spellingerror"/>
          <w:rFonts w:asciiTheme="majorHAnsi" w:hAnsiTheme="majorHAnsi"/>
          <w:color w:val="000000"/>
          <w:sz w:val="18"/>
          <w:szCs w:val="18"/>
        </w:rPr>
        <w:t>ust</w:t>
      </w:r>
      <w:r w:rsidRPr="006E6BCD">
        <w:rPr>
          <w:rStyle w:val="normaltextrun"/>
          <w:rFonts w:asciiTheme="majorHAnsi" w:hAnsiTheme="majorHAnsi" w:cs="Calibri"/>
          <w:color w:val="000000"/>
          <w:sz w:val="18"/>
          <w:szCs w:val="18"/>
        </w:rPr>
        <w:t>. § 99 odst. 2 ZZVZ a prodlužuje lhůtu pro</w:t>
      </w:r>
      <w:r>
        <w:rPr>
          <w:rStyle w:val="normaltextrun"/>
          <w:rFonts w:asciiTheme="majorHAnsi" w:hAnsiTheme="majorHAnsi" w:cs="Calibri"/>
          <w:color w:val="000000"/>
          <w:sz w:val="18"/>
          <w:szCs w:val="18"/>
        </w:rPr>
        <w:br/>
      </w:r>
      <w:r w:rsidRPr="006E6BCD">
        <w:rPr>
          <w:rStyle w:val="normaltextrun"/>
          <w:rFonts w:asciiTheme="majorHAnsi" w:hAnsiTheme="majorHAnsi" w:cs="Calibri"/>
          <w:color w:val="000000"/>
          <w:sz w:val="18"/>
          <w:szCs w:val="18"/>
        </w:rPr>
        <w:t xml:space="preserve">podání nabídek o </w:t>
      </w:r>
      <w:r w:rsidR="007446CC">
        <w:rPr>
          <w:rStyle w:val="normaltextrun"/>
          <w:rFonts w:asciiTheme="majorHAnsi" w:hAnsiTheme="majorHAnsi" w:cs="Calibri"/>
          <w:color w:val="000000"/>
          <w:sz w:val="18"/>
          <w:szCs w:val="18"/>
        </w:rPr>
        <w:t>1</w:t>
      </w:r>
      <w:r>
        <w:rPr>
          <w:rStyle w:val="normaltextrun"/>
          <w:rFonts w:asciiTheme="majorHAnsi" w:hAnsiTheme="majorHAnsi" w:cs="Calibri"/>
          <w:color w:val="000000"/>
          <w:sz w:val="18"/>
          <w:szCs w:val="18"/>
        </w:rPr>
        <w:t xml:space="preserve"> pracovní d</w:t>
      </w:r>
      <w:r w:rsidR="007446CC">
        <w:rPr>
          <w:rStyle w:val="normaltextrun"/>
          <w:rFonts w:asciiTheme="majorHAnsi" w:hAnsiTheme="majorHAnsi" w:cs="Calibri"/>
          <w:color w:val="000000"/>
          <w:sz w:val="18"/>
          <w:szCs w:val="18"/>
        </w:rPr>
        <w:t>en</w:t>
      </w:r>
      <w:r w:rsidRPr="006E6BCD">
        <w:rPr>
          <w:rStyle w:val="normaltextrun"/>
          <w:rFonts w:asciiTheme="majorHAnsi" w:hAnsiTheme="majorHAnsi" w:cs="Calibri"/>
          <w:color w:val="000000"/>
          <w:sz w:val="18"/>
          <w:szCs w:val="18"/>
        </w:rPr>
        <w:t>.</w:t>
      </w:r>
      <w:r w:rsidRPr="006E6BCD">
        <w:rPr>
          <w:rStyle w:val="eop"/>
          <w:rFonts w:asciiTheme="majorHAnsi" w:hAnsiTheme="majorHAnsi" w:cs="Calibri"/>
          <w:color w:val="000000"/>
          <w:sz w:val="18"/>
          <w:szCs w:val="18"/>
        </w:rPr>
        <w:t> </w:t>
      </w:r>
    </w:p>
    <w:p w14:paraId="7C3927D8" w14:textId="77777777" w:rsidR="00AC0A9D" w:rsidRDefault="00AC0A9D" w:rsidP="00AC0A9D">
      <w:pPr>
        <w:pStyle w:val="paragraph"/>
        <w:spacing w:before="0" w:beforeAutospacing="0" w:after="0" w:afterAutospacing="0"/>
        <w:jc w:val="both"/>
        <w:textAlignment w:val="baseline"/>
        <w:rPr>
          <w:rFonts w:ascii="Segoe UI" w:hAnsi="Segoe UI" w:cs="Segoe UI"/>
          <w:color w:val="000000"/>
          <w:sz w:val="18"/>
          <w:szCs w:val="18"/>
        </w:rPr>
      </w:pPr>
      <w:r>
        <w:rPr>
          <w:rStyle w:val="eop"/>
          <w:color w:val="000000"/>
          <w:sz w:val="20"/>
          <w:szCs w:val="20"/>
        </w:rPr>
        <w:t> </w:t>
      </w:r>
    </w:p>
    <w:p w14:paraId="37BA94E9" w14:textId="223B72D4" w:rsidR="00AC0A9D" w:rsidRPr="00AC0A9D" w:rsidRDefault="00AC0A9D" w:rsidP="00AC0A9D">
      <w:pPr>
        <w:pStyle w:val="paragraph"/>
        <w:spacing w:before="0" w:beforeAutospacing="0" w:after="0" w:afterAutospacing="0"/>
        <w:jc w:val="both"/>
        <w:textAlignment w:val="baseline"/>
        <w:rPr>
          <w:rStyle w:val="eop"/>
          <w:rFonts w:ascii="Verdana" w:hAnsi="Verdana"/>
          <w:color w:val="000000"/>
          <w:sz w:val="18"/>
          <w:szCs w:val="18"/>
        </w:rPr>
      </w:pPr>
      <w:r w:rsidRPr="00AC0A9D">
        <w:rPr>
          <w:rStyle w:val="normaltextrun"/>
          <w:rFonts w:ascii="Verdana" w:hAnsi="Verdana"/>
          <w:color w:val="000000"/>
          <w:sz w:val="18"/>
          <w:szCs w:val="18"/>
        </w:rPr>
        <w:t xml:space="preserve">Dále zadavatel zohledňuje skutečnost, že dotazy, které obdržel dne </w:t>
      </w:r>
      <w:r w:rsidR="007446CC">
        <w:rPr>
          <w:rStyle w:val="normaltextrun"/>
          <w:rFonts w:ascii="Verdana" w:hAnsi="Verdana"/>
          <w:color w:val="000000"/>
          <w:sz w:val="18"/>
          <w:szCs w:val="18"/>
        </w:rPr>
        <w:t>1. 6. 2022</w:t>
      </w:r>
      <w:r w:rsidR="00251A48">
        <w:rPr>
          <w:rStyle w:val="normaltextrun"/>
          <w:rFonts w:ascii="Verdana" w:hAnsi="Verdana"/>
          <w:color w:val="000000"/>
          <w:sz w:val="18"/>
          <w:szCs w:val="18"/>
        </w:rPr>
        <w:t xml:space="preserve"> </w:t>
      </w:r>
      <w:r w:rsidRPr="00AC0A9D">
        <w:rPr>
          <w:rStyle w:val="normaltextrun"/>
          <w:rFonts w:ascii="Verdana" w:hAnsi="Verdana"/>
          <w:color w:val="000000"/>
          <w:sz w:val="18"/>
          <w:szCs w:val="18"/>
        </w:rPr>
        <w:t>(dotazy č. </w:t>
      </w:r>
      <w:r w:rsidR="007446CC">
        <w:rPr>
          <w:rStyle w:val="contextualspellingandgrammarerror"/>
          <w:rFonts w:ascii="Verdana" w:hAnsi="Verdana"/>
          <w:color w:val="000000"/>
          <w:sz w:val="18"/>
          <w:szCs w:val="18"/>
        </w:rPr>
        <w:t>76-90</w:t>
      </w:r>
      <w:r w:rsidRPr="00AC0A9D">
        <w:rPr>
          <w:rStyle w:val="contextualspellingandgrammarerror"/>
          <w:rFonts w:ascii="Verdana" w:hAnsi="Verdana"/>
          <w:color w:val="000000"/>
          <w:sz w:val="18"/>
          <w:szCs w:val="18"/>
        </w:rPr>
        <w:t>)</w:t>
      </w:r>
      <w:r w:rsidRPr="00AC0A9D">
        <w:rPr>
          <w:rStyle w:val="normaltextrun"/>
          <w:rFonts w:ascii="Verdana" w:hAnsi="Verdana"/>
          <w:color w:val="000000"/>
          <w:sz w:val="18"/>
          <w:szCs w:val="18"/>
        </w:rPr>
        <w:t>,</w:t>
      </w:r>
      <w:r w:rsidR="008D2A16">
        <w:rPr>
          <w:rStyle w:val="normaltextrun"/>
          <w:rFonts w:ascii="Verdana" w:hAnsi="Verdana"/>
          <w:color w:val="000000"/>
          <w:sz w:val="18"/>
          <w:szCs w:val="18"/>
        </w:rPr>
        <w:t xml:space="preserve"> resp. 2.</w:t>
      </w:r>
      <w:r w:rsidR="0097441F">
        <w:rPr>
          <w:rStyle w:val="normaltextrun"/>
          <w:rFonts w:ascii="Verdana" w:hAnsi="Verdana"/>
          <w:color w:val="000000"/>
          <w:sz w:val="18"/>
          <w:szCs w:val="18"/>
        </w:rPr>
        <w:t xml:space="preserve"> </w:t>
      </w:r>
      <w:r w:rsidR="008D2A16">
        <w:rPr>
          <w:rStyle w:val="normaltextrun"/>
          <w:rFonts w:ascii="Verdana" w:hAnsi="Verdana"/>
          <w:color w:val="000000"/>
          <w:sz w:val="18"/>
          <w:szCs w:val="18"/>
        </w:rPr>
        <w:t>6.</w:t>
      </w:r>
      <w:r w:rsidR="0097441F">
        <w:rPr>
          <w:rStyle w:val="normaltextrun"/>
          <w:rFonts w:ascii="Verdana" w:hAnsi="Verdana"/>
          <w:color w:val="000000"/>
          <w:sz w:val="18"/>
          <w:szCs w:val="18"/>
        </w:rPr>
        <w:t xml:space="preserve"> </w:t>
      </w:r>
      <w:r w:rsidR="008D2A16">
        <w:rPr>
          <w:rStyle w:val="normaltextrun"/>
          <w:rFonts w:ascii="Verdana" w:hAnsi="Verdana"/>
          <w:color w:val="000000"/>
          <w:sz w:val="18"/>
          <w:szCs w:val="18"/>
        </w:rPr>
        <w:t>2022 (dotazy č. 91-96),</w:t>
      </w:r>
      <w:r w:rsidRPr="00AC0A9D">
        <w:rPr>
          <w:rStyle w:val="normaltextrun"/>
          <w:rFonts w:ascii="Verdana" w:hAnsi="Verdana"/>
          <w:color w:val="000000"/>
          <w:sz w:val="18"/>
          <w:szCs w:val="18"/>
        </w:rPr>
        <w:t xml:space="preserve"> vyžadovaly větší časový prostor pro zpracování odpovědí a doplnění zadávací dokumentace. Z tohoto důvodu zadavatel prodlužuje lhůtu pro podání nabídek o další </w:t>
      </w:r>
      <w:r w:rsidR="001A239E">
        <w:rPr>
          <w:rStyle w:val="normaltextrun"/>
          <w:rFonts w:ascii="Verdana" w:hAnsi="Verdana"/>
          <w:color w:val="000000"/>
          <w:sz w:val="18"/>
          <w:szCs w:val="18"/>
        </w:rPr>
        <w:t>3</w:t>
      </w:r>
      <w:r w:rsidRPr="00AC0A9D">
        <w:rPr>
          <w:rStyle w:val="normaltextrun"/>
          <w:rFonts w:ascii="Verdana" w:hAnsi="Verdana"/>
          <w:color w:val="000000"/>
          <w:sz w:val="18"/>
          <w:szCs w:val="18"/>
        </w:rPr>
        <w:t xml:space="preserve"> pracovní dny navíc. </w:t>
      </w:r>
      <w:r w:rsidRPr="00AC0A9D">
        <w:rPr>
          <w:rStyle w:val="eop"/>
          <w:rFonts w:ascii="Verdana" w:hAnsi="Verdana"/>
          <w:color w:val="000000"/>
          <w:sz w:val="18"/>
          <w:szCs w:val="18"/>
        </w:rPr>
        <w:t> </w:t>
      </w:r>
    </w:p>
    <w:p w14:paraId="12D6695C" w14:textId="77777777" w:rsidR="0097441F" w:rsidRDefault="0097441F" w:rsidP="00AC0A9D">
      <w:pPr>
        <w:spacing w:after="0" w:line="240" w:lineRule="auto"/>
        <w:jc w:val="both"/>
        <w:rPr>
          <w:rStyle w:val="normaltextrun"/>
          <w:rFonts w:ascii="Verdana" w:hAnsi="Verdana"/>
          <w:color w:val="000000"/>
        </w:rPr>
      </w:pPr>
    </w:p>
    <w:p w14:paraId="3E0D69BF" w14:textId="24B6C5FE" w:rsidR="00AC0A9D" w:rsidRPr="00AC0A9D" w:rsidRDefault="00AC0A9D" w:rsidP="00AC0A9D">
      <w:pPr>
        <w:spacing w:after="0" w:line="240" w:lineRule="auto"/>
        <w:jc w:val="both"/>
        <w:rPr>
          <w:rFonts w:eastAsia="Calibri" w:cs="Times New Roman"/>
          <w:b/>
          <w:lang w:eastAsia="cs-CZ"/>
        </w:rPr>
      </w:pPr>
      <w:r w:rsidRPr="00AC0A9D">
        <w:rPr>
          <w:rStyle w:val="normaltextrun"/>
          <w:rFonts w:ascii="Verdana" w:hAnsi="Verdana"/>
          <w:color w:val="000000"/>
        </w:rPr>
        <w:t xml:space="preserve">Zadavatel tedy celkově prodlužuje lhůtu ze dne </w:t>
      </w:r>
      <w:r w:rsidR="007446CC">
        <w:rPr>
          <w:rStyle w:val="normaltextrun"/>
          <w:rFonts w:ascii="Verdana" w:hAnsi="Verdana"/>
          <w:color w:val="000000"/>
        </w:rPr>
        <w:t>14. 6. 2022</w:t>
      </w:r>
      <w:r w:rsidRPr="00AC0A9D">
        <w:rPr>
          <w:rStyle w:val="normaltextrun"/>
          <w:rFonts w:ascii="Verdana" w:hAnsi="Verdana"/>
          <w:color w:val="000000"/>
        </w:rPr>
        <w:t xml:space="preserve"> na den </w:t>
      </w:r>
      <w:r w:rsidR="001A239E">
        <w:rPr>
          <w:rStyle w:val="normaltextrun"/>
          <w:rFonts w:ascii="Verdana" w:hAnsi="Verdana"/>
          <w:color w:val="000000"/>
        </w:rPr>
        <w:t>20</w:t>
      </w:r>
      <w:r w:rsidRPr="00AC0A9D">
        <w:rPr>
          <w:rStyle w:val="normaltextrun"/>
          <w:rFonts w:ascii="Verdana" w:hAnsi="Verdana"/>
          <w:color w:val="000000"/>
        </w:rPr>
        <w:t xml:space="preserve">. </w:t>
      </w:r>
      <w:r w:rsidR="008D2A16">
        <w:rPr>
          <w:rStyle w:val="normaltextrun"/>
          <w:rFonts w:ascii="Verdana" w:hAnsi="Verdana"/>
          <w:color w:val="000000"/>
        </w:rPr>
        <w:t>6</w:t>
      </w:r>
      <w:r w:rsidRPr="00AC0A9D">
        <w:rPr>
          <w:rStyle w:val="normaltextrun"/>
          <w:rFonts w:ascii="Verdana" w:hAnsi="Verdana"/>
          <w:color w:val="000000"/>
        </w:rPr>
        <w:t>. 2021, tedy </w:t>
      </w:r>
      <w:r w:rsidRPr="00AC0A9D">
        <w:rPr>
          <w:rStyle w:val="normaltextrun"/>
          <w:rFonts w:ascii="Verdana" w:hAnsi="Verdana"/>
          <w:color w:val="000000"/>
        </w:rPr>
        <w:br/>
        <w:t xml:space="preserve">o </w:t>
      </w:r>
      <w:r w:rsidR="001A239E">
        <w:rPr>
          <w:rStyle w:val="normaltextrun"/>
          <w:rFonts w:ascii="Verdana" w:hAnsi="Verdana"/>
          <w:color w:val="000000"/>
        </w:rPr>
        <w:t>4</w:t>
      </w:r>
      <w:r w:rsidR="008D2A16" w:rsidRPr="00AC0A9D">
        <w:rPr>
          <w:rStyle w:val="normaltextrun"/>
          <w:rFonts w:ascii="Verdana" w:hAnsi="Verdana"/>
          <w:color w:val="000000"/>
        </w:rPr>
        <w:t xml:space="preserve"> </w:t>
      </w:r>
      <w:r w:rsidRPr="00AC0A9D">
        <w:rPr>
          <w:rStyle w:val="normaltextrun"/>
          <w:rFonts w:ascii="Verdana" w:hAnsi="Verdana"/>
          <w:color w:val="000000"/>
        </w:rPr>
        <w:t>pracovní dny.</w:t>
      </w:r>
    </w:p>
    <w:p w14:paraId="184F9A17" w14:textId="658F9BF4" w:rsidR="00121F2D" w:rsidRPr="00BD5319" w:rsidRDefault="00121F2D" w:rsidP="00BD5319">
      <w:pPr>
        <w:spacing w:after="0" w:line="240" w:lineRule="auto"/>
        <w:rPr>
          <w:rFonts w:eastAsia="Times New Roman" w:cs="Times New Roman"/>
          <w:b/>
          <w:lang w:eastAsia="cs-CZ"/>
        </w:rPr>
      </w:pPr>
    </w:p>
    <w:p w14:paraId="00E2A5AE" w14:textId="77777777" w:rsidR="00BD5319" w:rsidRPr="00BD5319" w:rsidRDefault="00BD5319" w:rsidP="00BD5319">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29" w:history="1">
        <w:r w:rsidRPr="00BD5319">
          <w:rPr>
            <w:rFonts w:eastAsia="Times New Roman" w:cs="Times New Roman"/>
            <w:color w:val="0000FF"/>
            <w:u w:val="single"/>
            <w:lang w:eastAsia="cs-CZ"/>
          </w:rPr>
          <w:t>www.vestnikverejnychzakazek.cz</w:t>
        </w:r>
      </w:hyperlink>
      <w:r w:rsidRPr="00BD5319">
        <w:rPr>
          <w:rFonts w:eastAsia="Times New Roman" w:cs="Times New Roman"/>
          <w:lang w:eastAsia="cs-CZ"/>
        </w:rPr>
        <w:t xml:space="preserve"> (evidenční </w:t>
      </w:r>
      <w:r w:rsidR="00CB5B49">
        <w:rPr>
          <w:rFonts w:eastAsia="Times New Roman" w:cs="Times New Roman"/>
          <w:lang w:eastAsia="cs-CZ"/>
        </w:rPr>
        <w:br/>
      </w:r>
      <w:r w:rsidRPr="00BD5319">
        <w:rPr>
          <w:rFonts w:eastAsia="Times New Roman" w:cs="Times New Roman"/>
          <w:lang w:eastAsia="cs-CZ"/>
        </w:rPr>
        <w:t xml:space="preserve">č. </w:t>
      </w:r>
      <w:r w:rsidR="006B3E85" w:rsidRPr="006B3E85">
        <w:rPr>
          <w:rFonts w:eastAsia="Times New Roman" w:cs="Times New Roman"/>
          <w:lang w:eastAsia="cs-CZ"/>
        </w:rPr>
        <w:t>VZ Z2022-017563</w:t>
      </w:r>
      <w:r w:rsidRPr="00BD5319">
        <w:rPr>
          <w:rFonts w:eastAsia="Times New Roman" w:cs="Times New Roman"/>
          <w:lang w:eastAsia="cs-CZ"/>
        </w:rPr>
        <w:t>). Změny se týkají těchto ustanovení:</w:t>
      </w:r>
    </w:p>
    <w:p w14:paraId="11FAB9F0" w14:textId="1E62B44C" w:rsidR="00BD5319" w:rsidRDefault="00BD5319" w:rsidP="00BD5319">
      <w:pPr>
        <w:spacing w:after="0" w:line="240" w:lineRule="auto"/>
        <w:rPr>
          <w:rFonts w:eastAsia="Times New Roman" w:cs="Times New Roman"/>
          <w:b/>
          <w:lang w:eastAsia="cs-CZ"/>
        </w:rPr>
      </w:pPr>
    </w:p>
    <w:p w14:paraId="4BAB82CD" w14:textId="77777777" w:rsidR="00121F2D" w:rsidRPr="00BD5319" w:rsidRDefault="00121F2D" w:rsidP="00BD5319">
      <w:pPr>
        <w:spacing w:after="0" w:line="240" w:lineRule="auto"/>
        <w:rPr>
          <w:rFonts w:eastAsia="Times New Roman" w:cs="Times New Roman"/>
          <w:b/>
          <w:lang w:eastAsia="cs-CZ"/>
        </w:rPr>
      </w:pPr>
    </w:p>
    <w:p w14:paraId="5ABBE8BB" w14:textId="77777777" w:rsidR="006B3E85" w:rsidRPr="00BD5319" w:rsidRDefault="006B3E85" w:rsidP="006B3E85">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14:paraId="75DC2A48" w14:textId="77777777" w:rsidR="006B3E85" w:rsidRPr="00BD06BC" w:rsidRDefault="006B3E85" w:rsidP="006B3E85">
      <w:pPr>
        <w:spacing w:after="0" w:line="240" w:lineRule="auto"/>
        <w:rPr>
          <w:rFonts w:eastAsia="Times New Roman" w:cs="Times New Roman"/>
          <w:b/>
          <w:lang w:eastAsia="cs-CZ"/>
        </w:rPr>
      </w:pPr>
      <w:r w:rsidRPr="00BD06BC">
        <w:rPr>
          <w:rFonts w:eastAsia="Times New Roman" w:cs="Times New Roman"/>
          <w:lang w:eastAsia="cs-CZ"/>
        </w:rPr>
        <w:t xml:space="preserve">rušíme datum </w:t>
      </w:r>
      <w:r>
        <w:rPr>
          <w:rFonts w:eastAsia="Times New Roman" w:cs="Times New Roman"/>
          <w:lang w:eastAsia="cs-CZ"/>
        </w:rPr>
        <w:t>06</w:t>
      </w:r>
      <w:r w:rsidRPr="00BD06BC">
        <w:rPr>
          <w:rFonts w:eastAsia="Times New Roman" w:cs="Times New Roman"/>
          <w:lang w:eastAsia="cs-CZ"/>
        </w:rPr>
        <w:t>. 06. 2022 v </w:t>
      </w:r>
      <w:r w:rsidR="007F0688">
        <w:rPr>
          <w:rFonts w:eastAsia="Times New Roman" w:cs="Times New Roman"/>
          <w:lang w:eastAsia="cs-CZ"/>
        </w:rPr>
        <w:t>10:00 hod. a nahrazujeme datem 20</w:t>
      </w:r>
      <w:r w:rsidRPr="00BD06BC">
        <w:rPr>
          <w:rFonts w:eastAsia="Times New Roman" w:cs="Times New Roman"/>
          <w:lang w:eastAsia="cs-CZ"/>
        </w:rPr>
        <w:t>. 06. 2022 v 10:00 hod.,</w:t>
      </w:r>
      <w:r w:rsidRPr="00BD06BC">
        <w:rPr>
          <w:rFonts w:eastAsia="Times New Roman" w:cs="Times New Roman"/>
          <w:b/>
          <w:lang w:eastAsia="cs-CZ"/>
        </w:rPr>
        <w:t xml:space="preserve"> </w:t>
      </w:r>
    </w:p>
    <w:p w14:paraId="1A4EF44F" w14:textId="77777777" w:rsidR="006B3E85" w:rsidRPr="00BD06BC" w:rsidRDefault="006B3E85" w:rsidP="006B3E85">
      <w:pPr>
        <w:spacing w:after="0" w:line="240" w:lineRule="auto"/>
        <w:rPr>
          <w:rFonts w:eastAsia="Times New Roman" w:cs="Times New Roman"/>
          <w:b/>
          <w:lang w:eastAsia="cs-CZ"/>
        </w:rPr>
      </w:pPr>
      <w:r w:rsidRPr="00BD06BC">
        <w:rPr>
          <w:rFonts w:eastAsia="Times New Roman" w:cs="Times New Roman"/>
          <w:b/>
          <w:lang w:eastAsia="cs-CZ"/>
        </w:rPr>
        <w:t xml:space="preserve">Oddíl IV. 2.7): </w:t>
      </w:r>
    </w:p>
    <w:p w14:paraId="61FF40C1" w14:textId="77777777" w:rsidR="00BD5319" w:rsidRPr="00BD5319" w:rsidRDefault="006B3E85" w:rsidP="006B3E85">
      <w:pPr>
        <w:spacing w:after="0" w:line="240" w:lineRule="auto"/>
        <w:rPr>
          <w:rFonts w:eastAsia="Times New Roman" w:cs="Times New Roman"/>
          <w:b/>
          <w:lang w:eastAsia="cs-CZ"/>
        </w:rPr>
      </w:pPr>
      <w:r w:rsidRPr="00BD06BC">
        <w:rPr>
          <w:rFonts w:eastAsia="Times New Roman" w:cs="Times New Roman"/>
          <w:lang w:eastAsia="cs-CZ"/>
        </w:rPr>
        <w:t xml:space="preserve">rušíme datum 06. 06. 2022 v 10:00 hod. a nahrazujeme datem </w:t>
      </w:r>
      <w:r w:rsidR="007F0688">
        <w:rPr>
          <w:rFonts w:eastAsia="Times New Roman" w:cs="Times New Roman"/>
          <w:lang w:eastAsia="cs-CZ"/>
        </w:rPr>
        <w:t>20</w:t>
      </w:r>
      <w:r w:rsidRPr="00BD06BC">
        <w:rPr>
          <w:rFonts w:eastAsia="Times New Roman" w:cs="Times New Roman"/>
          <w:lang w:eastAsia="cs-CZ"/>
        </w:rPr>
        <w:t>. 06. 2022 v 10:00 hod</w:t>
      </w:r>
      <w:r w:rsidR="00BD5319" w:rsidRPr="00BD5319">
        <w:rPr>
          <w:rFonts w:eastAsia="Times New Roman" w:cs="Times New Roman"/>
          <w:lang w:eastAsia="cs-CZ"/>
        </w:rPr>
        <w:t>.</w:t>
      </w:r>
    </w:p>
    <w:p w14:paraId="186425F3" w14:textId="77777777" w:rsidR="00BD5319" w:rsidRPr="00BD5319" w:rsidRDefault="00BD5319" w:rsidP="00BD5319">
      <w:pPr>
        <w:spacing w:after="0" w:line="240" w:lineRule="auto"/>
        <w:rPr>
          <w:rFonts w:eastAsia="Times New Roman" w:cs="Times New Roman"/>
          <w:lang w:eastAsia="cs-CZ"/>
        </w:rPr>
      </w:pPr>
    </w:p>
    <w:p w14:paraId="55109C17" w14:textId="77777777" w:rsidR="00BD5319" w:rsidRPr="00BD5319" w:rsidRDefault="00BD5319" w:rsidP="00BD5319">
      <w:pPr>
        <w:tabs>
          <w:tab w:val="left" w:pos="993"/>
          <w:tab w:val="center" w:pos="7371"/>
        </w:tabs>
        <w:spacing w:after="0" w:line="240" w:lineRule="auto"/>
        <w:jc w:val="both"/>
        <w:rPr>
          <w:rFonts w:eastAsia="Calibri" w:cs="Times New Roman"/>
          <w:lang w:eastAsia="cs-CZ"/>
        </w:rPr>
      </w:pPr>
      <w:r w:rsidRPr="006B3E85">
        <w:rPr>
          <w:rFonts w:eastAsia="Calibri" w:cs="Times New Roman"/>
          <w:lang w:eastAsia="cs-CZ"/>
        </w:rPr>
        <w:t xml:space="preserve">Vysvětlení/ změnu/ doplnění zadávací </w:t>
      </w:r>
      <w:r w:rsidRPr="00BD5319">
        <w:rPr>
          <w:rFonts w:eastAsia="Calibri" w:cs="Times New Roman"/>
          <w:lang w:eastAsia="cs-CZ"/>
        </w:rPr>
        <w:t xml:space="preserve">dokumentace včetně příloh zadavatel uveřejňuje na profilu zadavatele na webovém portálu </w:t>
      </w:r>
      <w:hyperlink r:id="rId30" w:history="1">
        <w:r w:rsidRPr="00BD5319">
          <w:rPr>
            <w:rFonts w:eastAsia="Calibri" w:cs="Times New Roman"/>
            <w:color w:val="0000FF"/>
            <w:u w:val="single"/>
            <w:lang w:eastAsia="cs-CZ"/>
          </w:rPr>
          <w:t>https://zakazky.</w:t>
        </w:r>
        <w:r w:rsidR="005A5F24">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4D2DBFF2" w14:textId="77777777" w:rsidR="00BD5319" w:rsidRPr="00BD5319" w:rsidRDefault="00BD5319" w:rsidP="00BD5319">
      <w:pPr>
        <w:tabs>
          <w:tab w:val="center" w:pos="7371"/>
        </w:tabs>
        <w:spacing w:after="0" w:line="240" w:lineRule="auto"/>
        <w:rPr>
          <w:rFonts w:eastAsia="Calibri" w:cs="Times New Roman"/>
          <w:b/>
          <w:bCs/>
          <w:lang w:eastAsia="cs-CZ"/>
        </w:rPr>
      </w:pPr>
    </w:p>
    <w:p w14:paraId="6F299189" w14:textId="77777777" w:rsidR="00BD5319" w:rsidRDefault="00BD5319" w:rsidP="00BD5319">
      <w:pPr>
        <w:tabs>
          <w:tab w:val="center" w:pos="7371"/>
        </w:tabs>
        <w:spacing w:after="0" w:line="240" w:lineRule="auto"/>
        <w:rPr>
          <w:rFonts w:eastAsia="Calibri" w:cs="Times New Roman"/>
          <w:bCs/>
          <w:lang w:eastAsia="cs-CZ"/>
        </w:rPr>
      </w:pPr>
      <w:r w:rsidRPr="00AC0A9D">
        <w:rPr>
          <w:rFonts w:eastAsia="Calibri" w:cs="Times New Roman"/>
          <w:b/>
          <w:bCs/>
          <w:lang w:eastAsia="cs-CZ"/>
        </w:rPr>
        <w:t>Příloha:</w:t>
      </w:r>
      <w:r w:rsidRPr="00BD5319">
        <w:rPr>
          <w:rFonts w:eastAsia="Calibri" w:cs="Times New Roman"/>
          <w:b/>
          <w:bCs/>
          <w:lang w:eastAsia="cs-CZ"/>
        </w:rPr>
        <w:t xml:space="preserve"> </w:t>
      </w:r>
    </w:p>
    <w:p w14:paraId="28C120D1" w14:textId="77777777" w:rsidR="00532E05" w:rsidRDefault="00532E05" w:rsidP="00532E05">
      <w:pPr>
        <w:pStyle w:val="Odstavecseseznamem"/>
        <w:numPr>
          <w:ilvl w:val="0"/>
          <w:numId w:val="7"/>
        </w:numPr>
        <w:tabs>
          <w:tab w:val="center" w:pos="7371"/>
        </w:tabs>
        <w:spacing w:after="0" w:line="240" w:lineRule="auto"/>
        <w:rPr>
          <w:rFonts w:eastAsia="Calibri" w:cs="Times New Roman"/>
          <w:b/>
          <w:bCs/>
          <w:lang w:eastAsia="cs-CZ"/>
        </w:rPr>
      </w:pPr>
      <w:r>
        <w:rPr>
          <w:rFonts w:eastAsia="Calibri" w:cs="Times New Roman"/>
          <w:b/>
          <w:bCs/>
          <w:lang w:eastAsia="cs-CZ"/>
        </w:rPr>
        <w:t>Číslo 1 - Aktualizovaný soupis prací</w:t>
      </w:r>
    </w:p>
    <w:p w14:paraId="1414C912" w14:textId="77777777" w:rsidR="00532E05" w:rsidRDefault="00532E05" w:rsidP="00532E05">
      <w:pPr>
        <w:pStyle w:val="Odstavecseseznamem"/>
        <w:numPr>
          <w:ilvl w:val="0"/>
          <w:numId w:val="7"/>
        </w:numPr>
        <w:tabs>
          <w:tab w:val="center" w:pos="7371"/>
        </w:tabs>
        <w:spacing w:after="0" w:line="240" w:lineRule="auto"/>
        <w:rPr>
          <w:rFonts w:eastAsia="Calibri" w:cs="Times New Roman"/>
          <w:b/>
          <w:bCs/>
          <w:lang w:eastAsia="cs-CZ"/>
        </w:rPr>
      </w:pPr>
      <w:r>
        <w:rPr>
          <w:rFonts w:eastAsia="Calibri" w:cs="Times New Roman"/>
          <w:b/>
          <w:bCs/>
          <w:lang w:eastAsia="cs-CZ"/>
        </w:rPr>
        <w:t>Číslo 2 - Aktualizace, doplnění DUSP</w:t>
      </w:r>
    </w:p>
    <w:p w14:paraId="7C727487" w14:textId="77777777" w:rsidR="00532E05" w:rsidRPr="00532E05" w:rsidRDefault="00532E05" w:rsidP="00532E05">
      <w:pPr>
        <w:pStyle w:val="Odstavecseseznamem"/>
        <w:numPr>
          <w:ilvl w:val="0"/>
          <w:numId w:val="7"/>
        </w:numPr>
        <w:tabs>
          <w:tab w:val="center" w:pos="7371"/>
        </w:tabs>
        <w:spacing w:after="0" w:line="240" w:lineRule="auto"/>
        <w:rPr>
          <w:rFonts w:eastAsia="Calibri" w:cs="Times New Roman"/>
          <w:b/>
          <w:bCs/>
          <w:lang w:eastAsia="cs-CZ"/>
        </w:rPr>
      </w:pPr>
      <w:r>
        <w:rPr>
          <w:rFonts w:eastAsia="Calibri" w:cs="Times New Roman"/>
          <w:b/>
          <w:bCs/>
          <w:lang w:eastAsia="cs-CZ"/>
        </w:rPr>
        <w:t>Číslo 3 - Nájmy</w:t>
      </w:r>
    </w:p>
    <w:p w14:paraId="4DED59B3" w14:textId="77777777" w:rsidR="00BD5319" w:rsidRPr="00BD5319" w:rsidRDefault="00BD5319" w:rsidP="00BD5319">
      <w:pPr>
        <w:spacing w:after="0" w:line="240" w:lineRule="auto"/>
        <w:jc w:val="both"/>
        <w:rPr>
          <w:rFonts w:eastAsia="Calibri" w:cs="Times New Roman"/>
          <w:lang w:eastAsia="cs-CZ"/>
        </w:rPr>
      </w:pPr>
    </w:p>
    <w:p w14:paraId="3D5D8AB8" w14:textId="77777777" w:rsidR="00BD5319" w:rsidRPr="00BD5319" w:rsidRDefault="00BD5319" w:rsidP="00BD5319">
      <w:pPr>
        <w:spacing w:after="0" w:line="240" w:lineRule="auto"/>
        <w:jc w:val="both"/>
        <w:rPr>
          <w:rFonts w:eastAsia="Calibri" w:cs="Times New Roman"/>
          <w:lang w:eastAsia="cs-CZ"/>
        </w:rPr>
      </w:pPr>
    </w:p>
    <w:p w14:paraId="489F7907" w14:textId="77777777" w:rsidR="00BD5319" w:rsidRDefault="00BD5319" w:rsidP="00BD5319">
      <w:pPr>
        <w:spacing w:after="0" w:line="240" w:lineRule="auto"/>
        <w:jc w:val="both"/>
        <w:rPr>
          <w:rFonts w:eastAsia="Calibri" w:cs="Times New Roman"/>
          <w:lang w:eastAsia="cs-CZ"/>
        </w:rPr>
      </w:pPr>
    </w:p>
    <w:p w14:paraId="419CE965" w14:textId="04FE5F4D" w:rsidR="002278D0" w:rsidRDefault="002278D0" w:rsidP="00BD5319">
      <w:pPr>
        <w:spacing w:after="0" w:line="240" w:lineRule="auto"/>
        <w:jc w:val="both"/>
        <w:rPr>
          <w:rFonts w:eastAsia="Calibri" w:cs="Times New Roman"/>
          <w:lang w:eastAsia="cs-CZ"/>
        </w:rPr>
      </w:pPr>
    </w:p>
    <w:p w14:paraId="745C0934" w14:textId="59E99716" w:rsidR="00BD5319" w:rsidRPr="00BD5319" w:rsidRDefault="001D5844" w:rsidP="00BD5319">
      <w:pPr>
        <w:spacing w:after="0" w:line="240" w:lineRule="auto"/>
        <w:rPr>
          <w:rFonts w:eastAsia="Calibri" w:cs="Times New Roman"/>
          <w:b/>
          <w:bCs/>
          <w:lang w:eastAsia="cs-CZ"/>
        </w:rPr>
      </w:pPr>
      <w:r>
        <w:rPr>
          <w:rFonts w:eastAsia="Calibri" w:cs="Times New Roman"/>
          <w:b/>
          <w:bCs/>
          <w:lang w:eastAsia="cs-CZ"/>
        </w:rPr>
        <w:t>Štěpán Hošna</w:t>
      </w:r>
    </w:p>
    <w:p w14:paraId="09D9FA71" w14:textId="30CF1477" w:rsidR="00BD5319" w:rsidRPr="00BD5319" w:rsidRDefault="001D5844" w:rsidP="00BD5319">
      <w:pPr>
        <w:spacing w:after="0" w:line="240" w:lineRule="auto"/>
        <w:rPr>
          <w:rFonts w:eastAsia="Calibri" w:cs="Times New Roman"/>
          <w:lang w:eastAsia="cs-CZ"/>
        </w:rPr>
      </w:pPr>
      <w:r>
        <w:rPr>
          <w:rFonts w:eastAsia="Calibri" w:cs="Times New Roman"/>
          <w:lang w:eastAsia="cs-CZ"/>
        </w:rPr>
        <w:t>vedoucí oddělení zadávání investic</w:t>
      </w:r>
    </w:p>
    <w:p w14:paraId="0C5D1D10" w14:textId="66CDE1DD"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na základě Pověření č.</w:t>
      </w:r>
      <w:r w:rsidR="001D5844">
        <w:rPr>
          <w:rFonts w:eastAsia="Calibri" w:cs="Times New Roman"/>
          <w:lang w:eastAsia="cs-CZ"/>
        </w:rPr>
        <w:t xml:space="preserve"> 2-NM </w:t>
      </w:r>
      <w:r w:rsidRPr="00BD5319">
        <w:rPr>
          <w:rFonts w:eastAsia="Calibri" w:cs="Times New Roman"/>
          <w:lang w:eastAsia="cs-CZ"/>
        </w:rPr>
        <w:t>ze dne 1</w:t>
      </w:r>
      <w:r w:rsidR="001D5844">
        <w:rPr>
          <w:rFonts w:eastAsia="Calibri" w:cs="Times New Roman"/>
          <w:lang w:eastAsia="cs-CZ"/>
        </w:rPr>
        <w:t>5</w:t>
      </w:r>
      <w:r w:rsidRPr="00BD5319">
        <w:rPr>
          <w:rFonts w:eastAsia="Calibri" w:cs="Times New Roman"/>
          <w:lang w:eastAsia="cs-CZ"/>
        </w:rPr>
        <w:t xml:space="preserve">. </w:t>
      </w:r>
      <w:r w:rsidR="001D5844">
        <w:rPr>
          <w:rFonts w:eastAsia="Calibri" w:cs="Times New Roman"/>
          <w:lang w:eastAsia="cs-CZ"/>
        </w:rPr>
        <w:t>3</w:t>
      </w:r>
      <w:r w:rsidRPr="00BD5319">
        <w:rPr>
          <w:rFonts w:eastAsia="Calibri" w:cs="Times New Roman"/>
          <w:lang w:eastAsia="cs-CZ"/>
        </w:rPr>
        <w:t>. 20</w:t>
      </w:r>
      <w:r w:rsidR="001D5844">
        <w:rPr>
          <w:rFonts w:eastAsia="Calibri" w:cs="Times New Roman"/>
          <w:lang w:eastAsia="cs-CZ"/>
        </w:rPr>
        <w:t>22</w:t>
      </w:r>
    </w:p>
    <w:p w14:paraId="6A09B3C3" w14:textId="3701D641" w:rsidR="00CB7B5A" w:rsidRPr="00CB7B5A" w:rsidRDefault="00BD5319" w:rsidP="002278D0">
      <w:pPr>
        <w:spacing w:after="0" w:line="240" w:lineRule="auto"/>
        <w:rPr>
          <w:rFonts w:eastAsia="Calibri" w:cs="Times New Roman"/>
          <w:b/>
          <w:bCs/>
          <w:lang w:eastAsia="cs-CZ"/>
        </w:rPr>
      </w:pPr>
      <w:r w:rsidRPr="00BD5319">
        <w:rPr>
          <w:rFonts w:eastAsia="Calibri" w:cs="Times New Roman"/>
          <w:lang w:eastAsia="cs-CZ"/>
        </w:rPr>
        <w:t>Správa</w:t>
      </w:r>
      <w:r w:rsidR="00E10710">
        <w:rPr>
          <w:rFonts w:eastAsia="Calibri" w:cs="Times New Roman"/>
          <w:lang w:eastAsia="cs-CZ"/>
        </w:rPr>
        <w:t xml:space="preserve"> železnic</w:t>
      </w:r>
      <w:r w:rsidRPr="00BD5319">
        <w:rPr>
          <w:rFonts w:eastAsia="Calibri" w:cs="Times New Roman"/>
          <w:lang w:eastAsia="cs-CZ"/>
        </w:rPr>
        <w:t>,</w:t>
      </w:r>
      <w:r w:rsidR="00E10710">
        <w:rPr>
          <w:rFonts w:eastAsia="Calibri" w:cs="Times New Roman"/>
          <w:lang w:eastAsia="cs-CZ"/>
        </w:rPr>
        <w:t xml:space="preserve"> </w:t>
      </w:r>
      <w:r w:rsidRPr="00BD5319">
        <w:rPr>
          <w:rFonts w:eastAsia="Calibri" w:cs="Times New Roman"/>
          <w:lang w:eastAsia="cs-CZ"/>
        </w:rPr>
        <w:t>státní organizace</w:t>
      </w:r>
    </w:p>
    <w:sectPr w:rsidR="00CB7B5A" w:rsidRPr="00CB7B5A" w:rsidSect="00FC6389">
      <w:headerReference w:type="default" r:id="rId31"/>
      <w:footerReference w:type="default" r:id="rId32"/>
      <w:headerReference w:type="first" r:id="rId33"/>
      <w:footerReference w:type="first" r:id="rId3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98AE6F" w14:textId="77777777" w:rsidR="00FC61D9" w:rsidRDefault="00FC61D9" w:rsidP="00962258">
      <w:pPr>
        <w:spacing w:after="0" w:line="240" w:lineRule="auto"/>
      </w:pPr>
      <w:r>
        <w:separator/>
      </w:r>
    </w:p>
  </w:endnote>
  <w:endnote w:type="continuationSeparator" w:id="0">
    <w:p w14:paraId="50A1D146" w14:textId="77777777" w:rsidR="00FC61D9" w:rsidRDefault="00FC61D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21BD495" w14:textId="77777777" w:rsidTr="00D831A3">
      <w:tc>
        <w:tcPr>
          <w:tcW w:w="1361" w:type="dxa"/>
          <w:tcMar>
            <w:left w:w="0" w:type="dxa"/>
            <w:right w:w="0" w:type="dxa"/>
          </w:tcMar>
          <w:vAlign w:val="bottom"/>
        </w:tcPr>
        <w:p w14:paraId="6C552A1C" w14:textId="73B6619C"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42F1">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C42F1">
            <w:rPr>
              <w:rStyle w:val="slostrnky"/>
              <w:noProof/>
            </w:rPr>
            <w:t>11</w:t>
          </w:r>
          <w:r w:rsidRPr="00B8518B">
            <w:rPr>
              <w:rStyle w:val="slostrnky"/>
            </w:rPr>
            <w:fldChar w:fldCharType="end"/>
          </w:r>
        </w:p>
      </w:tc>
      <w:tc>
        <w:tcPr>
          <w:tcW w:w="3458" w:type="dxa"/>
          <w:shd w:val="clear" w:color="auto" w:fill="auto"/>
          <w:tcMar>
            <w:left w:w="0" w:type="dxa"/>
            <w:right w:w="0" w:type="dxa"/>
          </w:tcMar>
        </w:tcPr>
        <w:p w14:paraId="1A3D544F" w14:textId="77777777" w:rsidR="00F1715C" w:rsidRDefault="00F1715C" w:rsidP="00B8518B">
          <w:pPr>
            <w:pStyle w:val="Zpat"/>
          </w:pPr>
        </w:p>
      </w:tc>
      <w:tc>
        <w:tcPr>
          <w:tcW w:w="2835" w:type="dxa"/>
          <w:shd w:val="clear" w:color="auto" w:fill="auto"/>
          <w:tcMar>
            <w:left w:w="0" w:type="dxa"/>
            <w:right w:w="0" w:type="dxa"/>
          </w:tcMar>
        </w:tcPr>
        <w:p w14:paraId="3DD80FF9" w14:textId="77777777" w:rsidR="00F1715C" w:rsidRDefault="00F1715C" w:rsidP="00B8518B">
          <w:pPr>
            <w:pStyle w:val="Zpat"/>
          </w:pPr>
        </w:p>
      </w:tc>
      <w:tc>
        <w:tcPr>
          <w:tcW w:w="2921" w:type="dxa"/>
        </w:tcPr>
        <w:p w14:paraId="24E9A2EB" w14:textId="77777777" w:rsidR="00F1715C" w:rsidRDefault="00F1715C" w:rsidP="00D831A3">
          <w:pPr>
            <w:pStyle w:val="Zpat"/>
          </w:pPr>
        </w:p>
      </w:tc>
    </w:tr>
  </w:tbl>
  <w:p w14:paraId="70B72F58"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759C3F0" wp14:editId="69BE9E3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BEE59F"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0C85728" wp14:editId="30C475B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43FFFC"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43753F3E" w14:textId="77777777" w:rsidTr="00F1715C">
      <w:tc>
        <w:tcPr>
          <w:tcW w:w="1361" w:type="dxa"/>
          <w:tcMar>
            <w:left w:w="0" w:type="dxa"/>
            <w:right w:w="0" w:type="dxa"/>
          </w:tcMar>
          <w:vAlign w:val="bottom"/>
        </w:tcPr>
        <w:p w14:paraId="0FECA000" w14:textId="63CD66F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61D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C61D9">
            <w:rPr>
              <w:rStyle w:val="slostrnky"/>
              <w:noProof/>
            </w:rPr>
            <w:t>1</w:t>
          </w:r>
          <w:r w:rsidRPr="00B8518B">
            <w:rPr>
              <w:rStyle w:val="slostrnky"/>
            </w:rPr>
            <w:fldChar w:fldCharType="end"/>
          </w:r>
        </w:p>
      </w:tc>
      <w:tc>
        <w:tcPr>
          <w:tcW w:w="3458" w:type="dxa"/>
          <w:shd w:val="clear" w:color="auto" w:fill="auto"/>
          <w:tcMar>
            <w:left w:w="0" w:type="dxa"/>
            <w:right w:w="0" w:type="dxa"/>
          </w:tcMar>
        </w:tcPr>
        <w:p w14:paraId="03C2C82A" w14:textId="77777777" w:rsidR="00712ED1" w:rsidRDefault="00712ED1" w:rsidP="00331004">
          <w:pPr>
            <w:pStyle w:val="Zpat"/>
          </w:pPr>
          <w:r>
            <w:t>Správa železnic, státní organizace</w:t>
          </w:r>
        </w:p>
        <w:p w14:paraId="6285B485"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E6B342C" w14:textId="77777777" w:rsidR="00712ED1" w:rsidRDefault="00712ED1" w:rsidP="00331004">
          <w:pPr>
            <w:pStyle w:val="Zpat"/>
          </w:pPr>
          <w:r>
            <w:t>Sídlo: Dlážděná 1003/7, 110 00 Praha 1</w:t>
          </w:r>
        </w:p>
        <w:p w14:paraId="31BD5E5E" w14:textId="77777777" w:rsidR="00712ED1" w:rsidRDefault="00712ED1" w:rsidP="00331004">
          <w:pPr>
            <w:pStyle w:val="Zpat"/>
          </w:pPr>
          <w:r>
            <w:t>IČO: 709 94 234 DIČ: CZ 709 94 234</w:t>
          </w:r>
        </w:p>
        <w:p w14:paraId="48DA0295" w14:textId="77777777" w:rsidR="00712ED1" w:rsidRDefault="00712ED1" w:rsidP="00331004">
          <w:pPr>
            <w:pStyle w:val="Zpat"/>
          </w:pPr>
          <w:r>
            <w:t>www.</w:t>
          </w:r>
          <w:r w:rsidR="005A5F24">
            <w:t>spravazeleznic</w:t>
          </w:r>
          <w:r>
            <w:t>.cz</w:t>
          </w:r>
        </w:p>
      </w:tc>
      <w:tc>
        <w:tcPr>
          <w:tcW w:w="2921" w:type="dxa"/>
        </w:tcPr>
        <w:p w14:paraId="6EA1DE1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52D177D6"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48EF2D2D"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1AA4E86C" w14:textId="77777777" w:rsidR="00712ED1" w:rsidRDefault="00712ED1" w:rsidP="00331004">
          <w:pPr>
            <w:pStyle w:val="Zpat"/>
          </w:pPr>
        </w:p>
      </w:tc>
    </w:tr>
  </w:tbl>
  <w:p w14:paraId="0407F65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A5A3604" wp14:editId="71D7264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50E7F7"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5E417C8" wp14:editId="7A71311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3F7DF4"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082C9D0"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48F9D2" w14:textId="77777777" w:rsidR="00FC61D9" w:rsidRDefault="00FC61D9" w:rsidP="00962258">
      <w:pPr>
        <w:spacing w:after="0" w:line="240" w:lineRule="auto"/>
      </w:pPr>
      <w:r>
        <w:separator/>
      </w:r>
    </w:p>
  </w:footnote>
  <w:footnote w:type="continuationSeparator" w:id="0">
    <w:p w14:paraId="658D074E" w14:textId="77777777" w:rsidR="00FC61D9" w:rsidRDefault="00FC61D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49A76A6" w14:textId="77777777" w:rsidTr="00C02D0A">
      <w:trPr>
        <w:trHeight w:hRule="exact" w:val="454"/>
      </w:trPr>
      <w:tc>
        <w:tcPr>
          <w:tcW w:w="1361" w:type="dxa"/>
          <w:tcMar>
            <w:top w:w="57" w:type="dxa"/>
            <w:left w:w="0" w:type="dxa"/>
            <w:right w:w="0" w:type="dxa"/>
          </w:tcMar>
        </w:tcPr>
        <w:p w14:paraId="18D138D4"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2D7DD823" w14:textId="77777777" w:rsidR="00F1715C" w:rsidRDefault="00F1715C" w:rsidP="00523EA7">
          <w:pPr>
            <w:pStyle w:val="Zpat"/>
          </w:pPr>
        </w:p>
      </w:tc>
      <w:tc>
        <w:tcPr>
          <w:tcW w:w="5698" w:type="dxa"/>
          <w:shd w:val="clear" w:color="auto" w:fill="auto"/>
          <w:tcMar>
            <w:top w:w="57" w:type="dxa"/>
            <w:left w:w="0" w:type="dxa"/>
            <w:right w:w="0" w:type="dxa"/>
          </w:tcMar>
        </w:tcPr>
        <w:p w14:paraId="4FD97641" w14:textId="77777777" w:rsidR="00F1715C" w:rsidRPr="00D6163D" w:rsidRDefault="00F1715C" w:rsidP="00D6163D">
          <w:pPr>
            <w:pStyle w:val="Druhdokumentu"/>
          </w:pPr>
        </w:p>
      </w:tc>
    </w:tr>
  </w:tbl>
  <w:p w14:paraId="14C6B2B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B888213" w14:textId="77777777" w:rsidTr="00F1715C">
      <w:trPr>
        <w:trHeight w:hRule="exact" w:val="936"/>
      </w:trPr>
      <w:tc>
        <w:tcPr>
          <w:tcW w:w="1361" w:type="dxa"/>
          <w:tcMar>
            <w:left w:w="0" w:type="dxa"/>
            <w:right w:w="0" w:type="dxa"/>
          </w:tcMar>
        </w:tcPr>
        <w:p w14:paraId="21F6667F"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7BE3F12C" wp14:editId="72A81812">
                <wp:simplePos x="0" y="0"/>
                <wp:positionH relativeFrom="page">
                  <wp:posOffset>-18415</wp:posOffset>
                </wp:positionH>
                <wp:positionV relativeFrom="page">
                  <wp:posOffset>-12700</wp:posOffset>
                </wp:positionV>
                <wp:extent cx="1727835" cy="640715"/>
                <wp:effectExtent l="0" t="0" r="5715" b="6985"/>
                <wp:wrapNone/>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35B06ABE" wp14:editId="4BFBCCC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38CE1"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04C6DE39" w14:textId="77777777" w:rsidR="00F1715C" w:rsidRDefault="00F1715C" w:rsidP="00FC6389">
          <w:pPr>
            <w:pStyle w:val="Zpat"/>
          </w:pPr>
        </w:p>
      </w:tc>
      <w:tc>
        <w:tcPr>
          <w:tcW w:w="5698" w:type="dxa"/>
          <w:shd w:val="clear" w:color="auto" w:fill="auto"/>
          <w:tcMar>
            <w:left w:w="0" w:type="dxa"/>
            <w:right w:w="0" w:type="dxa"/>
          </w:tcMar>
        </w:tcPr>
        <w:p w14:paraId="5C47DA24" w14:textId="77777777" w:rsidR="00F1715C" w:rsidRPr="00D6163D" w:rsidRDefault="00F1715C" w:rsidP="00FC6389">
          <w:pPr>
            <w:pStyle w:val="Druhdokumentu"/>
          </w:pPr>
        </w:p>
      </w:tc>
    </w:tr>
    <w:tr w:rsidR="00F64786" w14:paraId="38E7B30E" w14:textId="77777777" w:rsidTr="00F64786">
      <w:trPr>
        <w:trHeight w:hRule="exact" w:val="452"/>
      </w:trPr>
      <w:tc>
        <w:tcPr>
          <w:tcW w:w="1361" w:type="dxa"/>
          <w:tcMar>
            <w:left w:w="0" w:type="dxa"/>
            <w:right w:w="0" w:type="dxa"/>
          </w:tcMar>
        </w:tcPr>
        <w:p w14:paraId="4EF2FB6D"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5AA46D59" w14:textId="77777777" w:rsidR="00F64786" w:rsidRDefault="00F64786" w:rsidP="00FC6389">
          <w:pPr>
            <w:pStyle w:val="Zpat"/>
          </w:pPr>
        </w:p>
      </w:tc>
      <w:tc>
        <w:tcPr>
          <w:tcW w:w="5698" w:type="dxa"/>
          <w:shd w:val="clear" w:color="auto" w:fill="auto"/>
          <w:tcMar>
            <w:left w:w="0" w:type="dxa"/>
            <w:right w:w="0" w:type="dxa"/>
          </w:tcMar>
        </w:tcPr>
        <w:p w14:paraId="7103C69F" w14:textId="77777777" w:rsidR="00F64786" w:rsidRDefault="00F64786" w:rsidP="00FC6389">
          <w:pPr>
            <w:pStyle w:val="Druhdokumentu"/>
            <w:rPr>
              <w:noProof/>
            </w:rPr>
          </w:pPr>
        </w:p>
      </w:tc>
    </w:tr>
  </w:tbl>
  <w:p w14:paraId="2BCCEC24"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5EB81ED" wp14:editId="06E42B3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E3104"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6F8BE290"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562FEB"/>
    <w:multiLevelType w:val="hybridMultilevel"/>
    <w:tmpl w:val="3844F7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422410D"/>
    <w:multiLevelType w:val="hybridMultilevel"/>
    <w:tmpl w:val="86DE69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7" w15:restartNumberingAfterBreak="0">
    <w:nsid w:val="5F9B0A6D"/>
    <w:multiLevelType w:val="hybridMultilevel"/>
    <w:tmpl w:val="5CD4A062"/>
    <w:lvl w:ilvl="0" w:tplc="0CEAB0E0">
      <w:start w:val="1"/>
      <w:numFmt w:val="bullet"/>
      <w:lvlText w:val="-"/>
      <w:lvlJc w:val="left"/>
      <w:pPr>
        <w:ind w:left="1146" w:hanging="360"/>
      </w:pPr>
      <w:rPr>
        <w:rFonts w:ascii="Verdana" w:hAnsi="Verdana"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63186E72"/>
    <w:multiLevelType w:val="hybridMultilevel"/>
    <w:tmpl w:val="0DA273DC"/>
    <w:lvl w:ilvl="0" w:tplc="18722C1A">
      <w:start w:val="1"/>
      <w:numFmt w:val="decimal"/>
      <w:lvlText w:val="%1)"/>
      <w:lvlJc w:val="left"/>
      <w:pPr>
        <w:ind w:left="720" w:hanging="360"/>
      </w:pPr>
      <w:rPr>
        <w:b/>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num w:numId="1">
    <w:abstractNumId w:val="3"/>
  </w:num>
  <w:num w:numId="2">
    <w:abstractNumId w:val="1"/>
  </w:num>
  <w:num w:numId="3">
    <w:abstractNumId w:val="4"/>
  </w:num>
  <w:num w:numId="4">
    <w:abstractNumId w:val="9"/>
  </w:num>
  <w:num w:numId="5">
    <w:abstractNumId w:val="0"/>
  </w:num>
  <w:num w:numId="6">
    <w:abstractNumId w:val="6"/>
  </w:num>
  <w:num w:numId="7">
    <w:abstractNumId w:val="5"/>
  </w:num>
  <w:num w:numId="8">
    <w:abstractNumId w:val="2"/>
  </w:num>
  <w:num w:numId="9">
    <w:abstractNumId w:val="8"/>
  </w:num>
  <w:num w:numId="10">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33432"/>
    <w:rsid w:val="000335CC"/>
    <w:rsid w:val="00072C1E"/>
    <w:rsid w:val="000B3A82"/>
    <w:rsid w:val="000B6C7E"/>
    <w:rsid w:val="000B7907"/>
    <w:rsid w:val="000C0429"/>
    <w:rsid w:val="000C45E8"/>
    <w:rsid w:val="00114472"/>
    <w:rsid w:val="00121F2D"/>
    <w:rsid w:val="00150A43"/>
    <w:rsid w:val="00164393"/>
    <w:rsid w:val="00170EC5"/>
    <w:rsid w:val="00172B0D"/>
    <w:rsid w:val="001747C1"/>
    <w:rsid w:val="001841FE"/>
    <w:rsid w:val="0018596A"/>
    <w:rsid w:val="00193A7E"/>
    <w:rsid w:val="001A239E"/>
    <w:rsid w:val="001B69C2"/>
    <w:rsid w:val="001C4DA0"/>
    <w:rsid w:val="001D5844"/>
    <w:rsid w:val="00207DF5"/>
    <w:rsid w:val="00213B11"/>
    <w:rsid w:val="002278D0"/>
    <w:rsid w:val="00251A48"/>
    <w:rsid w:val="00267369"/>
    <w:rsid w:val="0026785D"/>
    <w:rsid w:val="00267886"/>
    <w:rsid w:val="002C31BF"/>
    <w:rsid w:val="002E0CD7"/>
    <w:rsid w:val="002E1E1B"/>
    <w:rsid w:val="002F026B"/>
    <w:rsid w:val="002F0CF6"/>
    <w:rsid w:val="002F7857"/>
    <w:rsid w:val="00347DBA"/>
    <w:rsid w:val="00357BC6"/>
    <w:rsid w:val="0037111D"/>
    <w:rsid w:val="0037298E"/>
    <w:rsid w:val="003756B9"/>
    <w:rsid w:val="003956C6"/>
    <w:rsid w:val="003E6B9A"/>
    <w:rsid w:val="003E75CE"/>
    <w:rsid w:val="0041380F"/>
    <w:rsid w:val="00442454"/>
    <w:rsid w:val="004458F9"/>
    <w:rsid w:val="00450F07"/>
    <w:rsid w:val="00453CD3"/>
    <w:rsid w:val="00455BC7"/>
    <w:rsid w:val="00460660"/>
    <w:rsid w:val="00460CCB"/>
    <w:rsid w:val="00477370"/>
    <w:rsid w:val="00486107"/>
    <w:rsid w:val="00491827"/>
    <w:rsid w:val="004926B0"/>
    <w:rsid w:val="00495086"/>
    <w:rsid w:val="004A7C69"/>
    <w:rsid w:val="004C4399"/>
    <w:rsid w:val="004C69ED"/>
    <w:rsid w:val="004C787C"/>
    <w:rsid w:val="004E11DE"/>
    <w:rsid w:val="004F1B87"/>
    <w:rsid w:val="004F4B9B"/>
    <w:rsid w:val="00501654"/>
    <w:rsid w:val="00511AB9"/>
    <w:rsid w:val="00523EA7"/>
    <w:rsid w:val="00532E05"/>
    <w:rsid w:val="00542527"/>
    <w:rsid w:val="00551D1F"/>
    <w:rsid w:val="00553375"/>
    <w:rsid w:val="005658A6"/>
    <w:rsid w:val="005720E7"/>
    <w:rsid w:val="005722BB"/>
    <w:rsid w:val="005736B7"/>
    <w:rsid w:val="00575E5A"/>
    <w:rsid w:val="00584E2A"/>
    <w:rsid w:val="00596C7E"/>
    <w:rsid w:val="005A5F24"/>
    <w:rsid w:val="005A64E9"/>
    <w:rsid w:val="005B5EE9"/>
    <w:rsid w:val="005F2B37"/>
    <w:rsid w:val="006104F6"/>
    <w:rsid w:val="0061068E"/>
    <w:rsid w:val="00660AD3"/>
    <w:rsid w:val="00667328"/>
    <w:rsid w:val="006A45A7"/>
    <w:rsid w:val="006A5570"/>
    <w:rsid w:val="006A689C"/>
    <w:rsid w:val="006B3D79"/>
    <w:rsid w:val="006B3E85"/>
    <w:rsid w:val="006C42F1"/>
    <w:rsid w:val="006E0578"/>
    <w:rsid w:val="006E314D"/>
    <w:rsid w:val="006E7F06"/>
    <w:rsid w:val="00707814"/>
    <w:rsid w:val="00710723"/>
    <w:rsid w:val="00712ED1"/>
    <w:rsid w:val="00723ED1"/>
    <w:rsid w:val="00735ED4"/>
    <w:rsid w:val="00743525"/>
    <w:rsid w:val="007446CC"/>
    <w:rsid w:val="007531A0"/>
    <w:rsid w:val="0076286B"/>
    <w:rsid w:val="00764595"/>
    <w:rsid w:val="00766846"/>
    <w:rsid w:val="0077673A"/>
    <w:rsid w:val="00782979"/>
    <w:rsid w:val="00782A01"/>
    <w:rsid w:val="007846E1"/>
    <w:rsid w:val="007B4531"/>
    <w:rsid w:val="007B570C"/>
    <w:rsid w:val="007E4A6E"/>
    <w:rsid w:val="007F0688"/>
    <w:rsid w:val="007F56A7"/>
    <w:rsid w:val="00807B12"/>
    <w:rsid w:val="00807DD0"/>
    <w:rsid w:val="00813F11"/>
    <w:rsid w:val="00832A95"/>
    <w:rsid w:val="00846041"/>
    <w:rsid w:val="00891334"/>
    <w:rsid w:val="00891BF3"/>
    <w:rsid w:val="008A3568"/>
    <w:rsid w:val="008D03B9"/>
    <w:rsid w:val="008D2A16"/>
    <w:rsid w:val="008F18D6"/>
    <w:rsid w:val="00904780"/>
    <w:rsid w:val="009113A8"/>
    <w:rsid w:val="00922385"/>
    <w:rsid w:val="009223DF"/>
    <w:rsid w:val="00931AAD"/>
    <w:rsid w:val="00936091"/>
    <w:rsid w:val="00940D8A"/>
    <w:rsid w:val="00962258"/>
    <w:rsid w:val="009678B7"/>
    <w:rsid w:val="0097441F"/>
    <w:rsid w:val="00982411"/>
    <w:rsid w:val="00992D9C"/>
    <w:rsid w:val="00996CB8"/>
    <w:rsid w:val="009A7568"/>
    <w:rsid w:val="009B2E97"/>
    <w:rsid w:val="009B3C69"/>
    <w:rsid w:val="009B72CC"/>
    <w:rsid w:val="009E07F4"/>
    <w:rsid w:val="009F392E"/>
    <w:rsid w:val="00A30E63"/>
    <w:rsid w:val="00A44328"/>
    <w:rsid w:val="00A55DF7"/>
    <w:rsid w:val="00A6177B"/>
    <w:rsid w:val="00A66136"/>
    <w:rsid w:val="00AA4CBB"/>
    <w:rsid w:val="00AA65FA"/>
    <w:rsid w:val="00AA7351"/>
    <w:rsid w:val="00AC0214"/>
    <w:rsid w:val="00AC0A9D"/>
    <w:rsid w:val="00AD056F"/>
    <w:rsid w:val="00AD2773"/>
    <w:rsid w:val="00AD6731"/>
    <w:rsid w:val="00AE1DDE"/>
    <w:rsid w:val="00AE3AC6"/>
    <w:rsid w:val="00B15B5E"/>
    <w:rsid w:val="00B15D0D"/>
    <w:rsid w:val="00B23CA3"/>
    <w:rsid w:val="00B3491A"/>
    <w:rsid w:val="00B45E9E"/>
    <w:rsid w:val="00B55F9C"/>
    <w:rsid w:val="00B75EE1"/>
    <w:rsid w:val="00B77481"/>
    <w:rsid w:val="00B8518B"/>
    <w:rsid w:val="00BA5AD4"/>
    <w:rsid w:val="00BB3740"/>
    <w:rsid w:val="00BD5319"/>
    <w:rsid w:val="00BD7E91"/>
    <w:rsid w:val="00BF374D"/>
    <w:rsid w:val="00BF6D48"/>
    <w:rsid w:val="00C02D0A"/>
    <w:rsid w:val="00C03A6E"/>
    <w:rsid w:val="00C057E4"/>
    <w:rsid w:val="00C17766"/>
    <w:rsid w:val="00C30759"/>
    <w:rsid w:val="00C44F6A"/>
    <w:rsid w:val="00C727E5"/>
    <w:rsid w:val="00C8207D"/>
    <w:rsid w:val="00CB5B49"/>
    <w:rsid w:val="00CB7B5A"/>
    <w:rsid w:val="00CC1E2B"/>
    <w:rsid w:val="00CD1FC4"/>
    <w:rsid w:val="00CE371D"/>
    <w:rsid w:val="00D02A4D"/>
    <w:rsid w:val="00D05ACA"/>
    <w:rsid w:val="00D14148"/>
    <w:rsid w:val="00D21061"/>
    <w:rsid w:val="00D310EA"/>
    <w:rsid w:val="00D316A7"/>
    <w:rsid w:val="00D4108E"/>
    <w:rsid w:val="00D6163D"/>
    <w:rsid w:val="00D63009"/>
    <w:rsid w:val="00D831A3"/>
    <w:rsid w:val="00D86E46"/>
    <w:rsid w:val="00D902AD"/>
    <w:rsid w:val="00DA6FFE"/>
    <w:rsid w:val="00DC3110"/>
    <w:rsid w:val="00DD46F3"/>
    <w:rsid w:val="00DD58A6"/>
    <w:rsid w:val="00DE56F2"/>
    <w:rsid w:val="00DF116D"/>
    <w:rsid w:val="00E10710"/>
    <w:rsid w:val="00E640F7"/>
    <w:rsid w:val="00E824F1"/>
    <w:rsid w:val="00EA30F1"/>
    <w:rsid w:val="00EB104F"/>
    <w:rsid w:val="00EB7576"/>
    <w:rsid w:val="00ED14BD"/>
    <w:rsid w:val="00F01440"/>
    <w:rsid w:val="00F12DEC"/>
    <w:rsid w:val="00F1715C"/>
    <w:rsid w:val="00F310F8"/>
    <w:rsid w:val="00F35939"/>
    <w:rsid w:val="00F45607"/>
    <w:rsid w:val="00F64786"/>
    <w:rsid w:val="00F659EB"/>
    <w:rsid w:val="00F804A7"/>
    <w:rsid w:val="00F862D6"/>
    <w:rsid w:val="00F86BA6"/>
    <w:rsid w:val="00FC61D9"/>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F85FCE"/>
  <w14:defaultImageDpi w14:val="32767"/>
  <w15:docId w15:val="{4DC23DE2-D33A-449A-94F5-2A340A689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5AD4"/>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customStyle="1" w:styleId="paragraph">
    <w:name w:val="paragraph"/>
    <w:basedOn w:val="Normln"/>
    <w:rsid w:val="00AC0A9D"/>
    <w:pPr>
      <w:spacing w:before="100" w:beforeAutospacing="1" w:after="100" w:afterAutospacing="1" w:line="240" w:lineRule="auto"/>
    </w:pPr>
    <w:rPr>
      <w:rFonts w:ascii="Times New Roman" w:hAnsi="Times New Roman" w:cs="Times New Roman"/>
      <w:sz w:val="24"/>
      <w:szCs w:val="24"/>
      <w:lang w:eastAsia="cs-CZ"/>
    </w:rPr>
  </w:style>
  <w:style w:type="character" w:customStyle="1" w:styleId="normaltextrun">
    <w:name w:val="normaltextrun"/>
    <w:basedOn w:val="Standardnpsmoodstavce"/>
    <w:rsid w:val="00AC0A9D"/>
  </w:style>
  <w:style w:type="character" w:customStyle="1" w:styleId="eop">
    <w:name w:val="eop"/>
    <w:basedOn w:val="Standardnpsmoodstavce"/>
    <w:rsid w:val="00AC0A9D"/>
  </w:style>
  <w:style w:type="character" w:customStyle="1" w:styleId="spellingerror">
    <w:name w:val="spellingerror"/>
    <w:basedOn w:val="Standardnpsmoodstavce"/>
    <w:rsid w:val="00AC0A9D"/>
  </w:style>
  <w:style w:type="character" w:customStyle="1" w:styleId="contextualspellingandgrammarerror">
    <w:name w:val="contextualspellingandgrammarerror"/>
    <w:basedOn w:val="Standardnpsmoodstavce"/>
    <w:rsid w:val="00AC0A9D"/>
  </w:style>
  <w:style w:type="paragraph" w:styleId="Pedmtkomente">
    <w:name w:val="annotation subject"/>
    <w:basedOn w:val="Textkomente"/>
    <w:next w:val="Textkomente"/>
    <w:link w:val="PedmtkomenteChar"/>
    <w:uiPriority w:val="99"/>
    <w:semiHidden/>
    <w:unhideWhenUsed/>
    <w:rsid w:val="002F7857"/>
    <w:rPr>
      <w:b/>
      <w:bCs/>
    </w:rPr>
  </w:style>
  <w:style w:type="character" w:customStyle="1" w:styleId="PedmtkomenteChar">
    <w:name w:val="Předmět komentáře Char"/>
    <w:basedOn w:val="TextkomenteChar"/>
    <w:link w:val="Pedmtkomente"/>
    <w:uiPriority w:val="99"/>
    <w:semiHidden/>
    <w:rsid w:val="002F78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cid:image002.jpg@01D876A1.A420E0E0" TargetMode="External"/><Relationship Id="rId3" Type="http://schemas.openxmlformats.org/officeDocument/2006/relationships/customXml" Target="../customXml/item3.xml"/><Relationship Id="rId21" Type="http://schemas.openxmlformats.org/officeDocument/2006/relationships/image" Target="media/image11.emf"/><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5.jpeg"/><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hyperlink" Target="http://www.vestnikverejnychzakazek.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image" Target="media/image14.emf"/><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image" Target="cid:image004.jpg@01D876A1.A420E0E0"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image" Target="media/image16.jpeg"/><Relationship Id="rId30" Type="http://schemas.openxmlformats.org/officeDocument/2006/relationships/hyperlink" Target="https://zakazky.szdc.cz/" TargetMode="Externa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7.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CA801D7-BD3F-40D7-B6CC-DC65F0BF3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17</TotalTime>
  <Pages>1</Pages>
  <Words>3165</Words>
  <Characters>18676</Characters>
  <Application>Microsoft Office Word</Application>
  <DocSecurity>0</DocSecurity>
  <Lines>155</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Hošna Štěpán, Mgr.</cp:lastModifiedBy>
  <cp:revision>7</cp:revision>
  <cp:lastPrinted>2022-06-08T07:20:00Z</cp:lastPrinted>
  <dcterms:created xsi:type="dcterms:W3CDTF">2022-06-08T07:03:00Z</dcterms:created>
  <dcterms:modified xsi:type="dcterms:W3CDTF">2022-06-08T07:20:00Z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