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3AD2290F" w14:textId="77777777" w:rsidTr="00F862D6">
        <w:tc>
          <w:tcPr>
            <w:tcW w:w="1020" w:type="dxa"/>
          </w:tcPr>
          <w:p w14:paraId="41B84819"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371D568" wp14:editId="2BA78A3F">
                      <wp:simplePos x="0" y="0"/>
                      <wp:positionH relativeFrom="page">
                        <wp:posOffset>2948940</wp:posOffset>
                      </wp:positionH>
                      <wp:positionV relativeFrom="page">
                        <wp:posOffset>113030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4060A6E"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71D568" id="_x0000_t202" coordsize="21600,21600" o:spt="202" path="m,l,21600r21600,l21600,xe">
                      <v:stroke joinstyle="miter"/>
                      <v:path gradientshapeok="t" o:connecttype="rect"/>
                    </v:shapetype>
                    <v:shape id="Text Box 1" o:spid="_x0000_s1026" type="#_x0000_t202" style="position:absolute;margin-left:232.2pt;margin-top:8.9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" o:allowincell="f" fillcolor="white [3212]" stroked="f" strokeweight=".5pt">
                      <v:textbox>
                        <w:txbxContent>
                          <w:p w14:paraId="34060A6E"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55B2AC8A" w14:textId="77777777" w:rsidR="00F64786" w:rsidRDefault="00F64786" w:rsidP="0077673A"/>
        </w:tc>
        <w:tc>
          <w:tcPr>
            <w:tcW w:w="823" w:type="dxa"/>
          </w:tcPr>
          <w:p w14:paraId="42921295" w14:textId="77777777" w:rsidR="00F64786" w:rsidRDefault="00F64786" w:rsidP="0077673A"/>
        </w:tc>
        <w:tc>
          <w:tcPr>
            <w:tcW w:w="3685" w:type="dxa"/>
          </w:tcPr>
          <w:p w14:paraId="78DFBFE8" w14:textId="77777777" w:rsidR="00F64786" w:rsidRDefault="00F64786" w:rsidP="0077673A"/>
        </w:tc>
      </w:tr>
      <w:tr w:rsidR="00F862D6" w14:paraId="168D669A" w14:textId="77777777" w:rsidTr="00596C7E">
        <w:tc>
          <w:tcPr>
            <w:tcW w:w="1020" w:type="dxa"/>
          </w:tcPr>
          <w:p w14:paraId="2B7DEF01" w14:textId="77777777" w:rsidR="00F862D6" w:rsidRDefault="00F862D6" w:rsidP="0077673A"/>
        </w:tc>
        <w:tc>
          <w:tcPr>
            <w:tcW w:w="2552" w:type="dxa"/>
          </w:tcPr>
          <w:p w14:paraId="1946C8F1" w14:textId="77777777" w:rsidR="00F862D6" w:rsidRDefault="00F862D6" w:rsidP="00764595"/>
        </w:tc>
        <w:tc>
          <w:tcPr>
            <w:tcW w:w="823" w:type="dxa"/>
          </w:tcPr>
          <w:p w14:paraId="4B977548" w14:textId="77777777" w:rsidR="00F862D6" w:rsidRDefault="00F862D6" w:rsidP="0077673A"/>
        </w:tc>
        <w:tc>
          <w:tcPr>
            <w:tcW w:w="3685" w:type="dxa"/>
            <w:vMerge w:val="restart"/>
          </w:tcPr>
          <w:p w14:paraId="0C7B19AF" w14:textId="77777777" w:rsidR="00596C7E" w:rsidRDefault="00596C7E" w:rsidP="00596C7E">
            <w:pPr>
              <w:rPr>
                <w:rStyle w:val="Potovnadresa"/>
              </w:rPr>
            </w:pPr>
          </w:p>
          <w:p w14:paraId="69950FD6" w14:textId="77777777" w:rsidR="00F862D6" w:rsidRPr="00F862D6" w:rsidRDefault="00F862D6" w:rsidP="00596C7E">
            <w:pPr>
              <w:rPr>
                <w:rStyle w:val="Potovnadresa"/>
              </w:rPr>
            </w:pPr>
          </w:p>
        </w:tc>
      </w:tr>
      <w:tr w:rsidR="00BD09EC" w14:paraId="70B8C7CE" w14:textId="77777777" w:rsidTr="00F862D6">
        <w:tc>
          <w:tcPr>
            <w:tcW w:w="1020" w:type="dxa"/>
          </w:tcPr>
          <w:p w14:paraId="49A5DDF6" w14:textId="754161A7" w:rsidR="00BD09EC" w:rsidRPr="003E6B9A" w:rsidRDefault="00BD09EC" w:rsidP="00BD09EC">
            <w:r w:rsidRPr="003E6B9A">
              <w:t>Naše zn.</w:t>
            </w:r>
          </w:p>
        </w:tc>
        <w:tc>
          <w:tcPr>
            <w:tcW w:w="2552" w:type="dxa"/>
          </w:tcPr>
          <w:p w14:paraId="7B411329" w14:textId="0CB31BC6" w:rsidR="00BD09EC" w:rsidRPr="003E6B9A" w:rsidRDefault="00AD76CD" w:rsidP="006A2E97">
            <w:r>
              <w:rPr>
                <w:rFonts w:ascii="Helvetica" w:hAnsi="Helvetica"/>
              </w:rPr>
              <w:t>7801</w:t>
            </w:r>
            <w:r w:rsidR="006A2E97" w:rsidRPr="006A2E97">
              <w:rPr>
                <w:rFonts w:ascii="Helvetica" w:hAnsi="Helvetica"/>
              </w:rPr>
              <w:t>/2022-SŽ-SSV-Ú3</w:t>
            </w:r>
          </w:p>
        </w:tc>
        <w:tc>
          <w:tcPr>
            <w:tcW w:w="823" w:type="dxa"/>
          </w:tcPr>
          <w:p w14:paraId="0A890236" w14:textId="77777777" w:rsidR="00BD09EC" w:rsidRDefault="00BD09EC" w:rsidP="00BD09EC"/>
        </w:tc>
        <w:tc>
          <w:tcPr>
            <w:tcW w:w="3685" w:type="dxa"/>
            <w:vMerge/>
          </w:tcPr>
          <w:p w14:paraId="45267DE6" w14:textId="77777777" w:rsidR="00BD09EC" w:rsidRDefault="00BD09EC" w:rsidP="00BD09EC"/>
        </w:tc>
      </w:tr>
      <w:tr w:rsidR="00BD09EC" w14:paraId="47FC32DB" w14:textId="77777777" w:rsidTr="00F862D6">
        <w:tc>
          <w:tcPr>
            <w:tcW w:w="1020" w:type="dxa"/>
          </w:tcPr>
          <w:p w14:paraId="7BD60F36" w14:textId="0C963095" w:rsidR="00BD09EC" w:rsidRDefault="00BD09EC" w:rsidP="00BD09EC">
            <w:r>
              <w:t>Listů/příloh</w:t>
            </w:r>
          </w:p>
        </w:tc>
        <w:tc>
          <w:tcPr>
            <w:tcW w:w="2552" w:type="dxa"/>
          </w:tcPr>
          <w:p w14:paraId="5E1281AD" w14:textId="48573257" w:rsidR="00BD09EC" w:rsidRPr="003E6B9A" w:rsidRDefault="001D7FA7" w:rsidP="00BD09EC">
            <w:r>
              <w:t>11/6</w:t>
            </w:r>
          </w:p>
        </w:tc>
        <w:tc>
          <w:tcPr>
            <w:tcW w:w="823" w:type="dxa"/>
          </w:tcPr>
          <w:p w14:paraId="0705BBD1" w14:textId="77777777" w:rsidR="00BD09EC" w:rsidRDefault="00BD09EC" w:rsidP="00BD09EC"/>
        </w:tc>
        <w:tc>
          <w:tcPr>
            <w:tcW w:w="3685" w:type="dxa"/>
            <w:vMerge/>
          </w:tcPr>
          <w:p w14:paraId="0202FEF8" w14:textId="77777777" w:rsidR="00BD09EC" w:rsidRDefault="00BD09EC" w:rsidP="00BD09EC">
            <w:pPr>
              <w:rPr>
                <w:noProof/>
              </w:rPr>
            </w:pPr>
          </w:p>
        </w:tc>
      </w:tr>
      <w:tr w:rsidR="00BD09EC" w14:paraId="11259A56" w14:textId="77777777" w:rsidTr="00B23CA3">
        <w:trPr>
          <w:trHeight w:val="77"/>
        </w:trPr>
        <w:tc>
          <w:tcPr>
            <w:tcW w:w="1020" w:type="dxa"/>
          </w:tcPr>
          <w:p w14:paraId="3137CF55" w14:textId="77777777" w:rsidR="00BD09EC" w:rsidRDefault="00BD09EC" w:rsidP="00BD09EC"/>
        </w:tc>
        <w:tc>
          <w:tcPr>
            <w:tcW w:w="2552" w:type="dxa"/>
          </w:tcPr>
          <w:p w14:paraId="4519BD34" w14:textId="77777777" w:rsidR="00BD09EC" w:rsidRPr="003E6B9A" w:rsidRDefault="00BD09EC" w:rsidP="00BD09EC"/>
        </w:tc>
        <w:tc>
          <w:tcPr>
            <w:tcW w:w="823" w:type="dxa"/>
          </w:tcPr>
          <w:p w14:paraId="077C5F1E" w14:textId="77777777" w:rsidR="00BD09EC" w:rsidRDefault="00BD09EC" w:rsidP="00BD09EC"/>
        </w:tc>
        <w:tc>
          <w:tcPr>
            <w:tcW w:w="3685" w:type="dxa"/>
            <w:vMerge/>
          </w:tcPr>
          <w:p w14:paraId="4959B29A" w14:textId="77777777" w:rsidR="00BD09EC" w:rsidRDefault="00BD09EC" w:rsidP="00BD09EC"/>
        </w:tc>
      </w:tr>
      <w:tr w:rsidR="00BD09EC" w14:paraId="29D3F8E9" w14:textId="77777777" w:rsidTr="00F862D6">
        <w:tc>
          <w:tcPr>
            <w:tcW w:w="1020" w:type="dxa"/>
          </w:tcPr>
          <w:p w14:paraId="6A9E874B" w14:textId="3E333D21" w:rsidR="00BD09EC" w:rsidRDefault="00BD09EC" w:rsidP="00BD09EC">
            <w:r>
              <w:t>Vyřizuje</w:t>
            </w:r>
          </w:p>
        </w:tc>
        <w:tc>
          <w:tcPr>
            <w:tcW w:w="2552" w:type="dxa"/>
          </w:tcPr>
          <w:p w14:paraId="5EB92EF9" w14:textId="4EBD00F7" w:rsidR="00BD09EC" w:rsidRPr="003E6B9A" w:rsidRDefault="00BD09EC" w:rsidP="00BD09EC">
            <w:r>
              <w:t>JUDr. Jaroslav Klimeš</w:t>
            </w:r>
          </w:p>
        </w:tc>
        <w:tc>
          <w:tcPr>
            <w:tcW w:w="823" w:type="dxa"/>
          </w:tcPr>
          <w:p w14:paraId="014BE16D" w14:textId="77777777" w:rsidR="00BD09EC" w:rsidRDefault="00BD09EC" w:rsidP="00BD09EC"/>
        </w:tc>
        <w:tc>
          <w:tcPr>
            <w:tcW w:w="3685" w:type="dxa"/>
            <w:vMerge/>
          </w:tcPr>
          <w:p w14:paraId="5713B357" w14:textId="77777777" w:rsidR="00BD09EC" w:rsidRDefault="00BD09EC" w:rsidP="00BD09EC"/>
        </w:tc>
      </w:tr>
      <w:tr w:rsidR="00BD09EC" w14:paraId="0D72A0B0" w14:textId="77777777" w:rsidTr="00F862D6">
        <w:tc>
          <w:tcPr>
            <w:tcW w:w="1020" w:type="dxa"/>
          </w:tcPr>
          <w:p w14:paraId="4400BB97" w14:textId="77777777" w:rsidR="00BD09EC" w:rsidRDefault="00BD09EC" w:rsidP="00BD09EC"/>
        </w:tc>
        <w:tc>
          <w:tcPr>
            <w:tcW w:w="2552" w:type="dxa"/>
          </w:tcPr>
          <w:p w14:paraId="6B296B7E" w14:textId="77777777" w:rsidR="00BD09EC" w:rsidRPr="003E6B9A" w:rsidRDefault="00BD09EC" w:rsidP="00BD09EC"/>
        </w:tc>
        <w:tc>
          <w:tcPr>
            <w:tcW w:w="823" w:type="dxa"/>
          </w:tcPr>
          <w:p w14:paraId="2F0DA03C" w14:textId="77777777" w:rsidR="00BD09EC" w:rsidRDefault="00BD09EC" w:rsidP="00BD09EC"/>
        </w:tc>
        <w:tc>
          <w:tcPr>
            <w:tcW w:w="3685" w:type="dxa"/>
            <w:vMerge/>
          </w:tcPr>
          <w:p w14:paraId="38C8E128" w14:textId="77777777" w:rsidR="00BD09EC" w:rsidRDefault="00BD09EC" w:rsidP="00BD09EC"/>
        </w:tc>
      </w:tr>
      <w:tr w:rsidR="00BD09EC" w14:paraId="51BD450A" w14:textId="77777777" w:rsidTr="00F862D6">
        <w:tc>
          <w:tcPr>
            <w:tcW w:w="1020" w:type="dxa"/>
          </w:tcPr>
          <w:p w14:paraId="018B3BA9" w14:textId="3FAC4D9D" w:rsidR="00BD09EC" w:rsidRDefault="00BD09EC" w:rsidP="00BD09EC">
            <w:r>
              <w:t>Mobil</w:t>
            </w:r>
          </w:p>
        </w:tc>
        <w:tc>
          <w:tcPr>
            <w:tcW w:w="2552" w:type="dxa"/>
          </w:tcPr>
          <w:p w14:paraId="557C6CF4" w14:textId="502A6497" w:rsidR="00BD09EC" w:rsidRPr="003E6B9A" w:rsidRDefault="00BD09EC" w:rsidP="00BD09EC">
            <w:r>
              <w:t>+420 722 819 305</w:t>
            </w:r>
          </w:p>
        </w:tc>
        <w:tc>
          <w:tcPr>
            <w:tcW w:w="823" w:type="dxa"/>
          </w:tcPr>
          <w:p w14:paraId="216CAD14" w14:textId="77777777" w:rsidR="00BD09EC" w:rsidRDefault="00BD09EC" w:rsidP="00BD09EC"/>
        </w:tc>
        <w:tc>
          <w:tcPr>
            <w:tcW w:w="3685" w:type="dxa"/>
            <w:vMerge/>
          </w:tcPr>
          <w:p w14:paraId="61388E70" w14:textId="77777777" w:rsidR="00BD09EC" w:rsidRDefault="00BD09EC" w:rsidP="00BD09EC"/>
        </w:tc>
      </w:tr>
      <w:tr w:rsidR="00BD09EC" w14:paraId="6C86F33B" w14:textId="77777777" w:rsidTr="00F862D6">
        <w:tc>
          <w:tcPr>
            <w:tcW w:w="1020" w:type="dxa"/>
          </w:tcPr>
          <w:p w14:paraId="650E6F1E" w14:textId="12E4A41E" w:rsidR="00BD09EC" w:rsidRDefault="00BD09EC" w:rsidP="00BD09EC">
            <w:r>
              <w:t>E-mail</w:t>
            </w:r>
          </w:p>
        </w:tc>
        <w:tc>
          <w:tcPr>
            <w:tcW w:w="2552" w:type="dxa"/>
          </w:tcPr>
          <w:p w14:paraId="75C9AD9C" w14:textId="6878C9F8" w:rsidR="00BD09EC" w:rsidRPr="003E6B9A" w:rsidRDefault="00BD09EC" w:rsidP="00BD09EC">
            <w:r>
              <w:t>KlimesJa@seznam.cz</w:t>
            </w:r>
          </w:p>
        </w:tc>
        <w:tc>
          <w:tcPr>
            <w:tcW w:w="823" w:type="dxa"/>
          </w:tcPr>
          <w:p w14:paraId="55162019" w14:textId="77777777" w:rsidR="00BD09EC" w:rsidRDefault="00BD09EC" w:rsidP="00BD09EC"/>
        </w:tc>
        <w:tc>
          <w:tcPr>
            <w:tcW w:w="3685" w:type="dxa"/>
            <w:vMerge/>
          </w:tcPr>
          <w:p w14:paraId="4CDA449C" w14:textId="77777777" w:rsidR="00BD09EC" w:rsidRDefault="00BD09EC" w:rsidP="00BD09EC"/>
        </w:tc>
      </w:tr>
      <w:tr w:rsidR="009A7568" w14:paraId="21EFBF98" w14:textId="77777777" w:rsidTr="00F862D6">
        <w:tc>
          <w:tcPr>
            <w:tcW w:w="1020" w:type="dxa"/>
          </w:tcPr>
          <w:p w14:paraId="102E011E" w14:textId="77777777" w:rsidR="009A7568" w:rsidRDefault="009A7568" w:rsidP="009A7568"/>
        </w:tc>
        <w:tc>
          <w:tcPr>
            <w:tcW w:w="2552" w:type="dxa"/>
          </w:tcPr>
          <w:p w14:paraId="4FED97EA" w14:textId="77777777" w:rsidR="009A7568" w:rsidRPr="003E6B9A" w:rsidRDefault="009A7568" w:rsidP="009A7568"/>
        </w:tc>
        <w:tc>
          <w:tcPr>
            <w:tcW w:w="823" w:type="dxa"/>
          </w:tcPr>
          <w:p w14:paraId="68E9D8CD" w14:textId="77777777" w:rsidR="009A7568" w:rsidRDefault="009A7568" w:rsidP="009A7568"/>
        </w:tc>
        <w:tc>
          <w:tcPr>
            <w:tcW w:w="3685" w:type="dxa"/>
          </w:tcPr>
          <w:p w14:paraId="6E2F26C8" w14:textId="77777777" w:rsidR="009A7568" w:rsidRDefault="009A7568" w:rsidP="009A7568"/>
        </w:tc>
      </w:tr>
      <w:tr w:rsidR="009A7568" w14:paraId="026AF37E" w14:textId="77777777" w:rsidTr="00F862D6">
        <w:tc>
          <w:tcPr>
            <w:tcW w:w="1020" w:type="dxa"/>
          </w:tcPr>
          <w:p w14:paraId="0595E44B" w14:textId="77777777" w:rsidR="009A7568" w:rsidRDefault="009A7568" w:rsidP="009A7568">
            <w:r>
              <w:t>Datum</w:t>
            </w:r>
          </w:p>
        </w:tc>
        <w:bookmarkStart w:id="0" w:name="Datum"/>
        <w:tc>
          <w:tcPr>
            <w:tcW w:w="2552" w:type="dxa"/>
          </w:tcPr>
          <w:p w14:paraId="6263BBF4" w14:textId="224E8DE6" w:rsidR="009A7568" w:rsidRPr="003E6B9A" w:rsidRDefault="009A7568" w:rsidP="009A7568">
            <w:r w:rsidRPr="003E6B9A">
              <w:fldChar w:fldCharType="begin"/>
            </w:r>
            <w:r w:rsidRPr="003E6B9A">
              <w:instrText xml:space="preserve"> DATE  \@ "d. MMMM yyyy"  \* MERGEFORMAT </w:instrText>
            </w:r>
            <w:r w:rsidRPr="003E6B9A">
              <w:fldChar w:fldCharType="separate"/>
            </w:r>
            <w:r w:rsidR="00E97D0D">
              <w:rPr>
                <w:noProof/>
              </w:rPr>
              <w:t>26. května 2022</w:t>
            </w:r>
            <w:r w:rsidRPr="003E6B9A">
              <w:fldChar w:fldCharType="end"/>
            </w:r>
            <w:r w:rsidRPr="003E6B9A">
              <w:t xml:space="preserve"> </w:t>
            </w:r>
            <w:bookmarkEnd w:id="0"/>
          </w:p>
        </w:tc>
        <w:tc>
          <w:tcPr>
            <w:tcW w:w="823" w:type="dxa"/>
          </w:tcPr>
          <w:p w14:paraId="272E6E03" w14:textId="77777777" w:rsidR="009A7568" w:rsidRDefault="009A7568" w:rsidP="009A7568"/>
        </w:tc>
        <w:tc>
          <w:tcPr>
            <w:tcW w:w="3685" w:type="dxa"/>
          </w:tcPr>
          <w:p w14:paraId="3B3F31EC" w14:textId="77777777" w:rsidR="009A7568" w:rsidRDefault="009A7568" w:rsidP="009A7568"/>
        </w:tc>
      </w:tr>
      <w:tr w:rsidR="00F64786" w14:paraId="64128ADC" w14:textId="77777777" w:rsidTr="00F862D6">
        <w:tc>
          <w:tcPr>
            <w:tcW w:w="1020" w:type="dxa"/>
          </w:tcPr>
          <w:p w14:paraId="5C0BEA8F" w14:textId="77777777" w:rsidR="00F64786" w:rsidRDefault="00F64786" w:rsidP="0077673A"/>
        </w:tc>
        <w:tc>
          <w:tcPr>
            <w:tcW w:w="2552" w:type="dxa"/>
          </w:tcPr>
          <w:p w14:paraId="50325C39" w14:textId="77777777" w:rsidR="00F64786" w:rsidRPr="00FE3455" w:rsidRDefault="00F64786" w:rsidP="00F310F8">
            <w:pPr>
              <w:rPr>
                <w:highlight w:val="yellow"/>
              </w:rPr>
            </w:pPr>
          </w:p>
        </w:tc>
        <w:tc>
          <w:tcPr>
            <w:tcW w:w="823" w:type="dxa"/>
          </w:tcPr>
          <w:p w14:paraId="3708D33F" w14:textId="77777777" w:rsidR="00F64786" w:rsidRDefault="00F64786" w:rsidP="0077673A"/>
        </w:tc>
        <w:tc>
          <w:tcPr>
            <w:tcW w:w="3685" w:type="dxa"/>
          </w:tcPr>
          <w:p w14:paraId="689CD7E0" w14:textId="77777777" w:rsidR="00F64786" w:rsidRDefault="00F64786" w:rsidP="0077673A"/>
        </w:tc>
      </w:tr>
      <w:tr w:rsidR="00F862D6" w14:paraId="5638D996" w14:textId="77777777" w:rsidTr="00B45E9E">
        <w:trPr>
          <w:trHeight w:val="794"/>
        </w:trPr>
        <w:tc>
          <w:tcPr>
            <w:tcW w:w="1020" w:type="dxa"/>
          </w:tcPr>
          <w:p w14:paraId="3665F5A3" w14:textId="77777777" w:rsidR="00F862D6" w:rsidRDefault="00F862D6" w:rsidP="0077673A"/>
        </w:tc>
        <w:tc>
          <w:tcPr>
            <w:tcW w:w="2552" w:type="dxa"/>
          </w:tcPr>
          <w:p w14:paraId="008D2E48" w14:textId="77777777" w:rsidR="00F862D6" w:rsidRDefault="00F862D6" w:rsidP="00F310F8"/>
        </w:tc>
        <w:tc>
          <w:tcPr>
            <w:tcW w:w="823" w:type="dxa"/>
          </w:tcPr>
          <w:p w14:paraId="43353F3F" w14:textId="77777777" w:rsidR="00F862D6" w:rsidRDefault="00F862D6" w:rsidP="0077673A"/>
        </w:tc>
        <w:tc>
          <w:tcPr>
            <w:tcW w:w="3685" w:type="dxa"/>
          </w:tcPr>
          <w:p w14:paraId="6CC82B7A" w14:textId="77777777" w:rsidR="00F862D6" w:rsidRDefault="00F862D6" w:rsidP="0077673A"/>
        </w:tc>
      </w:tr>
    </w:tbl>
    <w:p w14:paraId="5E00297B" w14:textId="693D3793"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181030">
        <w:rPr>
          <w:rFonts w:eastAsia="Calibri" w:cs="Times New Roman"/>
          <w:lang w:eastAsia="cs-CZ"/>
        </w:rPr>
        <w:t>„</w:t>
      </w:r>
      <w:r w:rsidR="00181030" w:rsidRPr="00181030">
        <w:rPr>
          <w:rFonts w:eastAsia="Calibri" w:cs="Times New Roman"/>
          <w:b/>
          <w:lang w:eastAsia="cs-CZ"/>
        </w:rPr>
        <w:t xml:space="preserve">Rekonstrukce </w:t>
      </w:r>
      <w:proofErr w:type="spellStart"/>
      <w:r w:rsidR="00181030" w:rsidRPr="00181030">
        <w:rPr>
          <w:rFonts w:eastAsia="Calibri" w:cs="Times New Roman"/>
          <w:b/>
          <w:lang w:eastAsia="cs-CZ"/>
        </w:rPr>
        <w:t>žst</w:t>
      </w:r>
      <w:proofErr w:type="spellEnd"/>
      <w:r w:rsidR="00181030" w:rsidRPr="00181030">
        <w:rPr>
          <w:rFonts w:eastAsia="Calibri" w:cs="Times New Roman"/>
          <w:b/>
          <w:lang w:eastAsia="cs-CZ"/>
        </w:rPr>
        <w:t>. Rožnov pod Radhoštěm</w:t>
      </w:r>
      <w:r w:rsidR="00181030">
        <w:rPr>
          <w:rFonts w:eastAsia="Calibri" w:cs="Times New Roman"/>
          <w:b/>
          <w:lang w:eastAsia="cs-CZ"/>
        </w:rPr>
        <w:t>“</w:t>
      </w:r>
    </w:p>
    <w:p w14:paraId="4744334B" w14:textId="30D6AB12" w:rsidR="00CB7B5A" w:rsidRPr="00BD5319" w:rsidRDefault="00CB7B5A" w:rsidP="00CB7B5A">
      <w:pPr>
        <w:spacing w:after="0" w:line="240" w:lineRule="auto"/>
        <w:rPr>
          <w:rFonts w:eastAsia="Calibri" w:cs="Times New Roman"/>
          <w:b/>
          <w:bCs/>
          <w:lang w:eastAsia="cs-CZ"/>
        </w:rPr>
      </w:pPr>
      <w:r w:rsidRPr="00BD09EC">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1D7FA7">
        <w:rPr>
          <w:rFonts w:eastAsia="Times New Roman" w:cs="Times New Roman"/>
          <w:lang w:eastAsia="cs-CZ"/>
        </w:rPr>
        <w:t>5</w:t>
      </w:r>
    </w:p>
    <w:p w14:paraId="1E709565"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02012AA" w14:textId="77777777" w:rsidR="00BD5319" w:rsidRPr="00BD5319" w:rsidRDefault="00BD5319" w:rsidP="00BD5319">
      <w:pPr>
        <w:spacing w:after="0" w:line="240" w:lineRule="auto"/>
        <w:ind w:left="709"/>
        <w:rPr>
          <w:rFonts w:eastAsia="Calibri" w:cs="Times New Roman"/>
          <w:color w:val="FF0000"/>
          <w:lang w:eastAsia="cs-CZ"/>
        </w:rPr>
      </w:pPr>
    </w:p>
    <w:p w14:paraId="141BC625" w14:textId="77777777" w:rsidR="001D7FA7" w:rsidRPr="004412F4" w:rsidRDefault="001D7FA7" w:rsidP="001D7FA7">
      <w:pPr>
        <w:spacing w:after="0" w:line="240" w:lineRule="auto"/>
        <w:rPr>
          <w:rFonts w:eastAsia="Calibri" w:cs="Times New Roman"/>
          <w:b/>
          <w:lang w:eastAsia="cs-CZ"/>
        </w:rPr>
      </w:pPr>
      <w:r>
        <w:rPr>
          <w:rFonts w:eastAsia="Calibri" w:cs="Times New Roman"/>
          <w:b/>
          <w:lang w:eastAsia="cs-CZ"/>
        </w:rPr>
        <w:t>Dotaz č. 13</w:t>
      </w:r>
      <w:r w:rsidRPr="00BD5319">
        <w:rPr>
          <w:rFonts w:eastAsia="Calibri" w:cs="Times New Roman"/>
          <w:b/>
          <w:lang w:eastAsia="cs-CZ"/>
        </w:rPr>
        <w:t>:</w:t>
      </w:r>
      <w:r w:rsidRPr="00284190">
        <w:t xml:space="preserve"> </w:t>
      </w:r>
      <w:r w:rsidRPr="00103C29">
        <w:rPr>
          <w:rFonts w:ascii="Tahoma" w:eastAsia="Times New Roman" w:hAnsi="Tahoma" w:cs="Tahoma"/>
          <w:color w:val="000000"/>
          <w:sz w:val="19"/>
          <w:szCs w:val="19"/>
          <w:lang w:eastAsia="cs-CZ"/>
        </w:rPr>
        <w:br/>
      </w:r>
      <w:proofErr w:type="gramStart"/>
      <w:r w:rsidRPr="00103C29">
        <w:rPr>
          <w:rFonts w:ascii="Arial" w:eastAsia="Times New Roman" w:hAnsi="Arial" w:cs="Arial"/>
          <w:b/>
          <w:bCs/>
          <w:spacing w:val="4"/>
          <w:sz w:val="20"/>
          <w:lang w:eastAsia="cs-CZ"/>
        </w:rPr>
        <w:t>D.2.</w:t>
      </w:r>
      <w:r w:rsidRPr="004412F4">
        <w:rPr>
          <w:rFonts w:ascii="Arial" w:eastAsia="Times New Roman" w:hAnsi="Arial" w:cs="Arial"/>
          <w:b/>
          <w:bCs/>
          <w:spacing w:val="4"/>
          <w:sz w:val="20"/>
          <w:lang w:eastAsia="cs-CZ"/>
        </w:rPr>
        <w:t>1.5</w:t>
      </w:r>
      <w:proofErr w:type="gramEnd"/>
      <w:r w:rsidRPr="004412F4">
        <w:rPr>
          <w:rFonts w:ascii="Arial" w:eastAsia="Times New Roman" w:hAnsi="Arial" w:cs="Arial"/>
          <w:b/>
          <w:bCs/>
          <w:spacing w:val="4"/>
          <w:sz w:val="20"/>
          <w:lang w:eastAsia="cs-CZ"/>
        </w:rPr>
        <w:t xml:space="preserve"> Ostatní inženýrské objekty</w:t>
      </w:r>
    </w:p>
    <w:p w14:paraId="088D4592"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b/>
          <w:bCs/>
          <w:spacing w:val="4"/>
          <w:sz w:val="20"/>
          <w:szCs w:val="20"/>
          <w:lang w:eastAsia="cs-CZ"/>
        </w:rPr>
        <w:t xml:space="preserve">SO 01-30-03 – </w:t>
      </w:r>
      <w:proofErr w:type="spellStart"/>
      <w:r w:rsidRPr="004412F4">
        <w:rPr>
          <w:rFonts w:ascii="Arial" w:eastAsia="Times New Roman" w:hAnsi="Arial" w:cs="Arial"/>
          <w:b/>
          <w:bCs/>
          <w:spacing w:val="4"/>
          <w:sz w:val="20"/>
          <w:szCs w:val="20"/>
          <w:lang w:eastAsia="cs-CZ"/>
        </w:rPr>
        <w:t>Žst</w:t>
      </w:r>
      <w:proofErr w:type="spellEnd"/>
      <w:r w:rsidRPr="004412F4">
        <w:rPr>
          <w:rFonts w:ascii="Arial" w:eastAsia="Times New Roman" w:hAnsi="Arial" w:cs="Arial"/>
          <w:b/>
          <w:bCs/>
          <w:spacing w:val="4"/>
          <w:sz w:val="20"/>
          <w:szCs w:val="20"/>
          <w:lang w:eastAsia="cs-CZ"/>
        </w:rPr>
        <w:t>. Rožnov p. R.,</w:t>
      </w:r>
      <w:r w:rsidRPr="004412F4">
        <w:rPr>
          <w:rFonts w:ascii="Arial" w:eastAsia="Times New Roman" w:hAnsi="Arial" w:cs="Arial"/>
          <w:spacing w:val="4"/>
          <w:sz w:val="20"/>
          <w:szCs w:val="20"/>
          <w:lang w:eastAsia="cs-CZ"/>
        </w:rPr>
        <w:t xml:space="preserve"> </w:t>
      </w:r>
      <w:r w:rsidRPr="004412F4">
        <w:rPr>
          <w:rFonts w:ascii="Arial" w:eastAsia="Times New Roman" w:hAnsi="Arial" w:cs="Arial"/>
          <w:b/>
          <w:bCs/>
          <w:spacing w:val="4"/>
          <w:sz w:val="20"/>
          <w:szCs w:val="20"/>
          <w:lang w:eastAsia="cs-CZ"/>
        </w:rPr>
        <w:t>přeložky rozvodů ČEZ</w:t>
      </w:r>
      <w:r w:rsidRPr="004412F4">
        <w:rPr>
          <w:rFonts w:ascii="Arial" w:eastAsia="Times New Roman" w:hAnsi="Arial" w:cs="Arial"/>
          <w:spacing w:val="4"/>
          <w:sz w:val="20"/>
          <w:szCs w:val="20"/>
          <w:lang w:eastAsia="cs-CZ"/>
        </w:rPr>
        <w:t xml:space="preserve"> – v TZ a situaci jsou popsány přeložky stávajících kabelových tras. Podle výkresu – přehledové schéma rozvodů jsme našli rozpor množství u jednotlivých položek. Prosíme o revizi. Dále chybí upřesnění typu kabelů – jak stávajících, tak nově dodaných. </w:t>
      </w:r>
    </w:p>
    <w:tbl>
      <w:tblPr>
        <w:tblW w:w="0" w:type="auto"/>
        <w:tblCellMar>
          <w:left w:w="0" w:type="dxa"/>
          <w:right w:w="0" w:type="dxa"/>
        </w:tblCellMar>
        <w:tblLook w:val="04A0" w:firstRow="1" w:lastRow="0" w:firstColumn="1" w:lastColumn="0" w:noHBand="0" w:noVBand="1"/>
      </w:tblPr>
      <w:tblGrid>
        <w:gridCol w:w="701"/>
        <w:gridCol w:w="1134"/>
        <w:gridCol w:w="425"/>
        <w:gridCol w:w="4815"/>
        <w:gridCol w:w="640"/>
        <w:gridCol w:w="967"/>
      </w:tblGrid>
      <w:tr w:rsidR="004412F4" w:rsidRPr="004412F4" w14:paraId="2E069D63" w14:textId="77777777" w:rsidTr="00D62AA9">
        <w:trPr>
          <w:trHeight w:val="217"/>
        </w:trPr>
        <w:tc>
          <w:tcPr>
            <w:tcW w:w="70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2EB2BA7F"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15</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9A9666B"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742H24</w:t>
            </w:r>
          </w:p>
        </w:tc>
        <w:tc>
          <w:tcPr>
            <w:tcW w:w="425"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2CAC6E7"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3D4FF5"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KABEL NN ČTYŘ- A PĚTIŽÍLOVÝ AL S PLASTOVOU IZOLACÍ OD 70 DO 120 MM2</w:t>
            </w:r>
          </w:p>
        </w:tc>
        <w:tc>
          <w:tcPr>
            <w:tcW w:w="283"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33311AC9"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M</w:t>
            </w:r>
          </w:p>
        </w:tc>
        <w:tc>
          <w:tcPr>
            <w:tcW w:w="898"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7DDD4E02"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845,000</w:t>
            </w:r>
          </w:p>
        </w:tc>
      </w:tr>
      <w:tr w:rsidR="004412F4" w:rsidRPr="004412F4" w14:paraId="0A4FC0C7"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ED09FC7"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348E73B4"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57F9952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1CDB23E7"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 xml:space="preserve">Chybí typ kabelů </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1DFD13A3"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10E708F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3788354E"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0A34BF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03A6FD8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38581A7A"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26FC8147" w14:textId="77777777" w:rsidR="001D7FA7" w:rsidRPr="004412F4" w:rsidRDefault="001D7FA7" w:rsidP="00D62AA9">
            <w:pPr>
              <w:spacing w:after="120" w:line="240" w:lineRule="auto"/>
              <w:jc w:val="both"/>
              <w:rPr>
                <w:rFonts w:ascii="Arial" w:eastAsia="Calibri" w:hAnsi="Arial" w:cs="Arial"/>
                <w:i/>
                <w:iCs/>
                <w:spacing w:val="4"/>
                <w:sz w:val="20"/>
                <w:szCs w:val="20"/>
              </w:rPr>
            </w:pPr>
            <w:r w:rsidRPr="004412F4">
              <w:rPr>
                <w:rFonts w:ascii="Arial" w:eastAsia="Times New Roman" w:hAnsi="Arial" w:cs="Arial"/>
                <w:i/>
                <w:iCs/>
                <w:spacing w:val="4"/>
                <w:sz w:val="20"/>
                <w:szCs w:val="20"/>
                <w:lang w:eastAsia="cs-CZ"/>
              </w:rPr>
              <w:t xml:space="preserve">viz. </w:t>
            </w:r>
            <w:proofErr w:type="gramStart"/>
            <w:r w:rsidRPr="004412F4">
              <w:rPr>
                <w:rFonts w:ascii="Arial" w:eastAsia="Times New Roman" w:hAnsi="Arial" w:cs="Arial"/>
                <w:i/>
                <w:iCs/>
                <w:spacing w:val="4"/>
                <w:sz w:val="20"/>
                <w:szCs w:val="20"/>
                <w:lang w:eastAsia="cs-CZ"/>
              </w:rPr>
              <w:t>přílohy</w:t>
            </w:r>
            <w:proofErr w:type="gramEnd"/>
            <w:r w:rsidRPr="004412F4">
              <w:rPr>
                <w:rFonts w:ascii="Arial" w:eastAsia="Times New Roman" w:hAnsi="Arial" w:cs="Arial"/>
                <w:i/>
                <w:iCs/>
                <w:spacing w:val="4"/>
                <w:sz w:val="20"/>
                <w:szCs w:val="20"/>
                <w:lang w:eastAsia="cs-CZ"/>
              </w:rPr>
              <w:t xml:space="preserve"> projektové dokumentace</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3FF85B28" w14:textId="77777777" w:rsidR="001D7FA7" w:rsidRPr="004412F4" w:rsidRDefault="001D7FA7" w:rsidP="00D62AA9">
            <w:pPr>
              <w:spacing w:after="120" w:line="240" w:lineRule="auto"/>
              <w:jc w:val="both"/>
              <w:rPr>
                <w:rFonts w:ascii="Arial" w:eastAsia="Times New Roman" w:hAnsi="Arial" w:cs="Arial"/>
                <w:i/>
                <w:iCs/>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35CDE99E"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58ED0BD8" w14:textId="77777777" w:rsidTr="00D62AA9">
        <w:trPr>
          <w:trHeight w:val="314"/>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F71C22E"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16</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4A335E8A"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742L14</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2FBEA97A"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407882E4"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UKONČENÍ DVOU AŽ PĚTIŽÍLOVÉHO KABELU V ROZVADĚČI NEBO NA PŘÍSTROJI OD 70 DO 120 MM2</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6A4228F0"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KUS</w:t>
            </w: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07295D4D"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8,000</w:t>
            </w:r>
          </w:p>
        </w:tc>
      </w:tr>
      <w:tr w:rsidR="004412F4" w:rsidRPr="004412F4" w14:paraId="0B47D44E"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18EC3224"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384C4C4C"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6217C27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448B6A27"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Dle přiloženého schématu počet 2ks</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337432BC"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0BCB249A"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1ABA5593"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DA87C31"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23B1450F"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62B3217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0D16F9D2" w14:textId="77777777" w:rsidR="001D7FA7" w:rsidRPr="004412F4" w:rsidRDefault="001D7FA7" w:rsidP="00D62AA9">
            <w:pPr>
              <w:spacing w:after="120" w:line="240" w:lineRule="auto"/>
              <w:jc w:val="both"/>
              <w:rPr>
                <w:rFonts w:ascii="Arial" w:eastAsia="Calibri" w:hAnsi="Arial" w:cs="Arial"/>
                <w:i/>
                <w:iCs/>
                <w:spacing w:val="4"/>
                <w:sz w:val="20"/>
                <w:szCs w:val="20"/>
              </w:rPr>
            </w:pPr>
            <w:r w:rsidRPr="004412F4">
              <w:rPr>
                <w:rFonts w:ascii="Arial" w:eastAsia="Times New Roman" w:hAnsi="Arial" w:cs="Arial"/>
                <w:i/>
                <w:iCs/>
                <w:spacing w:val="4"/>
                <w:sz w:val="20"/>
                <w:szCs w:val="20"/>
                <w:lang w:eastAsia="cs-CZ"/>
              </w:rPr>
              <w:t xml:space="preserve">viz. </w:t>
            </w:r>
            <w:proofErr w:type="gramStart"/>
            <w:r w:rsidRPr="004412F4">
              <w:rPr>
                <w:rFonts w:ascii="Arial" w:eastAsia="Times New Roman" w:hAnsi="Arial" w:cs="Arial"/>
                <w:i/>
                <w:iCs/>
                <w:spacing w:val="4"/>
                <w:sz w:val="20"/>
                <w:szCs w:val="20"/>
                <w:lang w:eastAsia="cs-CZ"/>
              </w:rPr>
              <w:t>přílohy</w:t>
            </w:r>
            <w:proofErr w:type="gramEnd"/>
            <w:r w:rsidRPr="004412F4">
              <w:rPr>
                <w:rFonts w:ascii="Arial" w:eastAsia="Times New Roman" w:hAnsi="Arial" w:cs="Arial"/>
                <w:i/>
                <w:iCs/>
                <w:spacing w:val="4"/>
                <w:sz w:val="20"/>
                <w:szCs w:val="20"/>
                <w:lang w:eastAsia="cs-CZ"/>
              </w:rPr>
              <w:t xml:space="preserve"> projektové dokumentace</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457A93E1" w14:textId="77777777" w:rsidR="001D7FA7" w:rsidRPr="004412F4" w:rsidRDefault="001D7FA7" w:rsidP="00D62AA9">
            <w:pPr>
              <w:spacing w:after="120" w:line="240" w:lineRule="auto"/>
              <w:jc w:val="both"/>
              <w:rPr>
                <w:rFonts w:ascii="Arial" w:eastAsia="Times New Roman" w:hAnsi="Arial" w:cs="Arial"/>
                <w:i/>
                <w:iCs/>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0A87E71F"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78D2A9F9" w14:textId="77777777" w:rsidTr="00D62AA9">
        <w:trPr>
          <w:trHeight w:val="277"/>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9719C8D"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17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68FB740"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742L24</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2275C6A1"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1B51C0B1"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UKONČENÍ DVOU AŽ PĚTIŽÍLOVÉHO KABELU KABELOVOU SPOJKOU OD 70 DO 120 MM2</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2A5A149A"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KUS</w:t>
            </w: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5CD52AAA"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6,000</w:t>
            </w:r>
          </w:p>
        </w:tc>
      </w:tr>
      <w:tr w:rsidR="004412F4" w:rsidRPr="004412F4" w14:paraId="64ED8B42"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4CFBD14"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70957969"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315FA67C"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3D82A7E8"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Dle přiloženého schématu počet 2ks</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58704659"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6647A0B7"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3C2FC32B"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80449B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278C595B"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4E4CBF2A"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714E968E" w14:textId="77777777" w:rsidR="001D7FA7" w:rsidRPr="004412F4" w:rsidRDefault="001D7FA7" w:rsidP="00D62AA9">
            <w:pPr>
              <w:spacing w:after="120" w:line="240" w:lineRule="auto"/>
              <w:jc w:val="both"/>
              <w:rPr>
                <w:rFonts w:ascii="Arial" w:eastAsia="Calibri" w:hAnsi="Arial" w:cs="Arial"/>
                <w:i/>
                <w:iCs/>
                <w:spacing w:val="4"/>
                <w:sz w:val="20"/>
                <w:szCs w:val="20"/>
              </w:rPr>
            </w:pPr>
            <w:r w:rsidRPr="004412F4">
              <w:rPr>
                <w:rFonts w:ascii="Arial" w:eastAsia="Times New Roman" w:hAnsi="Arial" w:cs="Arial"/>
                <w:i/>
                <w:iCs/>
                <w:spacing w:val="4"/>
                <w:sz w:val="20"/>
                <w:szCs w:val="20"/>
                <w:lang w:eastAsia="cs-CZ"/>
              </w:rPr>
              <w:t xml:space="preserve">viz. </w:t>
            </w:r>
            <w:proofErr w:type="gramStart"/>
            <w:r w:rsidRPr="004412F4">
              <w:rPr>
                <w:rFonts w:ascii="Arial" w:eastAsia="Times New Roman" w:hAnsi="Arial" w:cs="Arial"/>
                <w:i/>
                <w:iCs/>
                <w:spacing w:val="4"/>
                <w:sz w:val="20"/>
                <w:szCs w:val="20"/>
                <w:lang w:eastAsia="cs-CZ"/>
              </w:rPr>
              <w:t>přílohy</w:t>
            </w:r>
            <w:proofErr w:type="gramEnd"/>
            <w:r w:rsidRPr="004412F4">
              <w:rPr>
                <w:rFonts w:ascii="Arial" w:eastAsia="Times New Roman" w:hAnsi="Arial" w:cs="Arial"/>
                <w:i/>
                <w:iCs/>
                <w:spacing w:val="4"/>
                <w:sz w:val="20"/>
                <w:szCs w:val="20"/>
                <w:lang w:eastAsia="cs-CZ"/>
              </w:rPr>
              <w:t xml:space="preserve"> projektové dokumentace</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6EF2BFCB" w14:textId="77777777" w:rsidR="001D7FA7" w:rsidRPr="004412F4" w:rsidRDefault="001D7FA7" w:rsidP="00D62AA9">
            <w:pPr>
              <w:spacing w:after="120" w:line="240" w:lineRule="auto"/>
              <w:jc w:val="both"/>
              <w:rPr>
                <w:rFonts w:ascii="Arial" w:eastAsia="Times New Roman" w:hAnsi="Arial" w:cs="Arial"/>
                <w:i/>
                <w:iCs/>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71B4B279"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7B18454C"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F5F222A"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18</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4FAE5B0E"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742Z23</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6EE811F5"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5805D718"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DEMONTÁŽ KABELOVÉHO VEDENÍ NN</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73198D8E"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M</w:t>
            </w: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3658789F"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845,000</w:t>
            </w:r>
          </w:p>
        </w:tc>
      </w:tr>
      <w:tr w:rsidR="004412F4" w:rsidRPr="004412F4" w14:paraId="52971287"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D277722"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E123D61"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3CC9669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15726D9A"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 xml:space="preserve">Dle přiloženého schématu demontáže kabelů jsou prováděny ve větších délkách než přeložky </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61E37B3E"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6EFBF29B"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1D7D3BC4"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8AEA661"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2F3188D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1A5B8363"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43CC3A4A" w14:textId="77777777" w:rsidR="001D7FA7" w:rsidRPr="004412F4" w:rsidRDefault="001D7FA7" w:rsidP="00D62AA9">
            <w:pPr>
              <w:spacing w:after="120" w:line="240" w:lineRule="auto"/>
              <w:jc w:val="both"/>
              <w:rPr>
                <w:rFonts w:ascii="Arial" w:eastAsia="Calibri" w:hAnsi="Arial" w:cs="Arial"/>
                <w:i/>
                <w:iCs/>
                <w:spacing w:val="4"/>
                <w:sz w:val="20"/>
                <w:szCs w:val="20"/>
              </w:rPr>
            </w:pPr>
            <w:r w:rsidRPr="004412F4">
              <w:rPr>
                <w:rFonts w:ascii="Arial" w:eastAsia="Times New Roman" w:hAnsi="Arial" w:cs="Arial"/>
                <w:i/>
                <w:iCs/>
                <w:spacing w:val="4"/>
                <w:sz w:val="20"/>
                <w:szCs w:val="20"/>
                <w:lang w:eastAsia="cs-CZ"/>
              </w:rPr>
              <w:t xml:space="preserve">viz. </w:t>
            </w:r>
            <w:proofErr w:type="gramStart"/>
            <w:r w:rsidRPr="004412F4">
              <w:rPr>
                <w:rFonts w:ascii="Arial" w:eastAsia="Times New Roman" w:hAnsi="Arial" w:cs="Arial"/>
                <w:i/>
                <w:iCs/>
                <w:spacing w:val="4"/>
                <w:sz w:val="20"/>
                <w:szCs w:val="20"/>
                <w:lang w:eastAsia="cs-CZ"/>
              </w:rPr>
              <w:t>přílohy</w:t>
            </w:r>
            <w:proofErr w:type="gramEnd"/>
            <w:r w:rsidRPr="004412F4">
              <w:rPr>
                <w:rFonts w:ascii="Arial" w:eastAsia="Times New Roman" w:hAnsi="Arial" w:cs="Arial"/>
                <w:i/>
                <w:iCs/>
                <w:spacing w:val="4"/>
                <w:sz w:val="20"/>
                <w:szCs w:val="20"/>
                <w:lang w:eastAsia="cs-CZ"/>
              </w:rPr>
              <w:t xml:space="preserve"> projektové dokumentace</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0CE5141C" w14:textId="77777777" w:rsidR="001D7FA7" w:rsidRPr="004412F4" w:rsidRDefault="001D7FA7" w:rsidP="00D62AA9">
            <w:pPr>
              <w:spacing w:after="120" w:line="240" w:lineRule="auto"/>
              <w:jc w:val="both"/>
              <w:rPr>
                <w:rFonts w:ascii="Arial" w:eastAsia="Times New Roman" w:hAnsi="Arial" w:cs="Arial"/>
                <w:i/>
                <w:iCs/>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4B4126E0"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3AB93932"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86A8041"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58C72457" w14:textId="77777777" w:rsidR="001D7FA7" w:rsidRPr="004412F4" w:rsidRDefault="001D7FA7" w:rsidP="00D62AA9">
            <w:pPr>
              <w:spacing w:after="120" w:line="240" w:lineRule="auto"/>
              <w:jc w:val="both"/>
              <w:rPr>
                <w:rFonts w:ascii="Arial" w:eastAsia="Calibri" w:hAnsi="Arial" w:cs="Arial"/>
                <w:b/>
                <w:bCs/>
                <w:spacing w:val="4"/>
                <w:sz w:val="20"/>
                <w:szCs w:val="20"/>
              </w:rPr>
            </w:pPr>
            <w:r w:rsidRPr="004412F4">
              <w:rPr>
                <w:rFonts w:ascii="Arial" w:eastAsia="Times New Roman" w:hAnsi="Arial" w:cs="Arial"/>
                <w:b/>
                <w:bCs/>
                <w:spacing w:val="4"/>
                <w:sz w:val="20"/>
                <w:szCs w:val="20"/>
                <w:lang w:eastAsia="cs-CZ"/>
              </w:rPr>
              <w:t>743</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6AC9F891" w14:textId="77777777" w:rsidR="001D7FA7" w:rsidRPr="004412F4" w:rsidRDefault="001D7FA7" w:rsidP="00D62AA9">
            <w:pPr>
              <w:spacing w:after="120" w:line="240" w:lineRule="auto"/>
              <w:jc w:val="both"/>
              <w:rPr>
                <w:rFonts w:ascii="Arial" w:eastAsia="Times New Roman" w:hAnsi="Arial" w:cs="Arial"/>
                <w:b/>
                <w:bCs/>
                <w:spacing w:val="4"/>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6151C025" w14:textId="77777777" w:rsidR="001D7FA7" w:rsidRPr="004412F4" w:rsidRDefault="001D7FA7" w:rsidP="00D62AA9">
            <w:pPr>
              <w:spacing w:after="120" w:line="240" w:lineRule="auto"/>
              <w:jc w:val="both"/>
              <w:rPr>
                <w:rFonts w:ascii="Arial" w:eastAsia="Calibri" w:hAnsi="Arial" w:cs="Arial"/>
                <w:b/>
                <w:bCs/>
                <w:spacing w:val="4"/>
                <w:sz w:val="20"/>
                <w:szCs w:val="20"/>
              </w:rPr>
            </w:pPr>
            <w:r w:rsidRPr="004412F4">
              <w:rPr>
                <w:rFonts w:ascii="Arial" w:eastAsia="Times New Roman" w:hAnsi="Arial" w:cs="Arial"/>
                <w:b/>
                <w:bCs/>
                <w:spacing w:val="4"/>
                <w:sz w:val="20"/>
                <w:szCs w:val="20"/>
                <w:lang w:eastAsia="cs-CZ"/>
              </w:rPr>
              <w:t>Silnoproud - Silnoproudá zařízení</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184533D2" w14:textId="77777777" w:rsidR="001D7FA7" w:rsidRPr="004412F4" w:rsidRDefault="001D7FA7" w:rsidP="00D62AA9">
            <w:pPr>
              <w:spacing w:after="120" w:line="240" w:lineRule="auto"/>
              <w:jc w:val="both"/>
              <w:rPr>
                <w:rFonts w:ascii="Arial" w:eastAsia="Times New Roman" w:hAnsi="Arial" w:cs="Arial"/>
                <w:b/>
                <w:bCs/>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31E1B3B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614E146E"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ED3FD57"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19</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55AAEC10"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743Z72</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192F0C97"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3D02AA1D"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DEMONTÁŽ KABELOVÉ SKŘÍNĚ ZDĚNÉ NEBO BETONOVÉ</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2A44E949"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KUS</w:t>
            </w: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30B66BB0"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1,000</w:t>
            </w:r>
          </w:p>
        </w:tc>
      </w:tr>
      <w:tr w:rsidR="004412F4" w:rsidRPr="004412F4" w14:paraId="2FF07131"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B72A378"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47F5EE7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40CA03BA"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20FDCEC3"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Dle přiloženého schématu počet 3ks</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43F1E0A9"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31449AB9"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1D0F7E6C" w14:textId="77777777" w:rsidTr="00D62AA9">
        <w:trPr>
          <w:trHeight w:val="255"/>
        </w:trPr>
        <w:tc>
          <w:tcPr>
            <w:tcW w:w="701"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633314E"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64F7424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7CB62F19"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8931" w:type="dxa"/>
            <w:tcBorders>
              <w:top w:val="nil"/>
              <w:left w:val="nil"/>
              <w:bottom w:val="single" w:sz="8" w:space="0" w:color="auto"/>
              <w:right w:val="single" w:sz="8" w:space="0" w:color="auto"/>
            </w:tcBorders>
            <w:tcMar>
              <w:top w:w="0" w:type="dxa"/>
              <w:left w:w="108" w:type="dxa"/>
              <w:bottom w:w="0" w:type="dxa"/>
              <w:right w:w="108" w:type="dxa"/>
            </w:tcMar>
            <w:hideMark/>
          </w:tcPr>
          <w:p w14:paraId="7439D0B5" w14:textId="77777777" w:rsidR="001D7FA7" w:rsidRPr="004412F4" w:rsidRDefault="001D7FA7" w:rsidP="00D62AA9">
            <w:pPr>
              <w:spacing w:after="120" w:line="240" w:lineRule="auto"/>
              <w:jc w:val="both"/>
              <w:rPr>
                <w:rFonts w:ascii="Arial" w:eastAsia="Calibri" w:hAnsi="Arial" w:cs="Arial"/>
                <w:i/>
                <w:iCs/>
                <w:spacing w:val="4"/>
                <w:sz w:val="20"/>
                <w:szCs w:val="20"/>
              </w:rPr>
            </w:pPr>
            <w:r w:rsidRPr="004412F4">
              <w:rPr>
                <w:rFonts w:ascii="Arial" w:eastAsia="Times New Roman" w:hAnsi="Arial" w:cs="Arial"/>
                <w:i/>
                <w:iCs/>
                <w:spacing w:val="4"/>
                <w:sz w:val="20"/>
                <w:szCs w:val="20"/>
                <w:lang w:eastAsia="cs-CZ"/>
              </w:rPr>
              <w:t xml:space="preserve">viz. </w:t>
            </w:r>
            <w:proofErr w:type="gramStart"/>
            <w:r w:rsidRPr="004412F4">
              <w:rPr>
                <w:rFonts w:ascii="Arial" w:eastAsia="Times New Roman" w:hAnsi="Arial" w:cs="Arial"/>
                <w:i/>
                <w:iCs/>
                <w:spacing w:val="4"/>
                <w:sz w:val="20"/>
                <w:szCs w:val="20"/>
                <w:lang w:eastAsia="cs-CZ"/>
              </w:rPr>
              <w:t>přílohy</w:t>
            </w:r>
            <w:proofErr w:type="gramEnd"/>
            <w:r w:rsidRPr="004412F4">
              <w:rPr>
                <w:rFonts w:ascii="Arial" w:eastAsia="Times New Roman" w:hAnsi="Arial" w:cs="Arial"/>
                <w:i/>
                <w:iCs/>
                <w:spacing w:val="4"/>
                <w:sz w:val="20"/>
                <w:szCs w:val="20"/>
                <w:lang w:eastAsia="cs-CZ"/>
              </w:rPr>
              <w:t xml:space="preserve"> projektové dokumentace</w:t>
            </w:r>
          </w:p>
        </w:tc>
        <w:tc>
          <w:tcPr>
            <w:tcW w:w="283" w:type="dxa"/>
            <w:tcBorders>
              <w:top w:val="nil"/>
              <w:left w:val="nil"/>
              <w:bottom w:val="single" w:sz="8" w:space="0" w:color="auto"/>
              <w:right w:val="single" w:sz="8" w:space="0" w:color="auto"/>
            </w:tcBorders>
            <w:noWrap/>
            <w:tcMar>
              <w:top w:w="0" w:type="dxa"/>
              <w:left w:w="108" w:type="dxa"/>
              <w:bottom w:w="0" w:type="dxa"/>
              <w:right w:w="108" w:type="dxa"/>
            </w:tcMar>
            <w:hideMark/>
          </w:tcPr>
          <w:p w14:paraId="6908AF0E" w14:textId="77777777" w:rsidR="001D7FA7" w:rsidRPr="004412F4" w:rsidRDefault="001D7FA7" w:rsidP="00D62AA9">
            <w:pPr>
              <w:spacing w:after="120" w:line="240" w:lineRule="auto"/>
              <w:jc w:val="both"/>
              <w:rPr>
                <w:rFonts w:ascii="Arial" w:eastAsia="Times New Roman" w:hAnsi="Arial" w:cs="Arial"/>
                <w:i/>
                <w:iCs/>
                <w:spacing w:val="4"/>
                <w:sz w:val="20"/>
                <w:szCs w:val="20"/>
                <w:lang w:eastAsia="cs-CZ"/>
              </w:rPr>
            </w:pPr>
          </w:p>
        </w:tc>
        <w:tc>
          <w:tcPr>
            <w:tcW w:w="898" w:type="dxa"/>
            <w:tcBorders>
              <w:top w:val="nil"/>
              <w:left w:val="nil"/>
              <w:bottom w:val="single" w:sz="8" w:space="0" w:color="auto"/>
              <w:right w:val="single" w:sz="8" w:space="0" w:color="auto"/>
            </w:tcBorders>
            <w:noWrap/>
            <w:tcMar>
              <w:top w:w="0" w:type="dxa"/>
              <w:left w:w="108" w:type="dxa"/>
              <w:bottom w:w="0" w:type="dxa"/>
              <w:right w:w="108" w:type="dxa"/>
            </w:tcMar>
            <w:hideMark/>
          </w:tcPr>
          <w:p w14:paraId="0D309D4E"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bl>
    <w:p w14:paraId="7671BAD7" w14:textId="77777777" w:rsidR="001D7FA7" w:rsidRPr="004412F4" w:rsidRDefault="001D7FA7" w:rsidP="001D7FA7">
      <w:pPr>
        <w:spacing w:after="120" w:line="240" w:lineRule="auto"/>
        <w:jc w:val="both"/>
        <w:rPr>
          <w:rFonts w:ascii="Arial" w:eastAsia="Calibri" w:hAnsi="Arial" w:cs="Arial"/>
          <w:spacing w:val="4"/>
          <w:sz w:val="20"/>
          <w:szCs w:val="20"/>
        </w:rPr>
      </w:pPr>
    </w:p>
    <w:p w14:paraId="0419C07F"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lastRenderedPageBreak/>
        <w:t>Odpověď: „</w:t>
      </w:r>
      <w:r w:rsidRPr="004412F4">
        <w:rPr>
          <w:rFonts w:ascii="Arial" w:eastAsia="Times New Roman" w:hAnsi="Arial" w:cs="Arial"/>
          <w:b/>
          <w:bCs/>
          <w:spacing w:val="4"/>
          <w:sz w:val="20"/>
          <w:szCs w:val="20"/>
          <w:lang w:eastAsia="cs-CZ"/>
        </w:rPr>
        <w:t xml:space="preserve">SO 01-30-03 – </w:t>
      </w:r>
      <w:proofErr w:type="spellStart"/>
      <w:r w:rsidRPr="004412F4">
        <w:rPr>
          <w:rFonts w:ascii="Arial" w:eastAsia="Times New Roman" w:hAnsi="Arial" w:cs="Arial"/>
          <w:b/>
          <w:bCs/>
          <w:spacing w:val="4"/>
          <w:sz w:val="20"/>
          <w:szCs w:val="20"/>
          <w:lang w:eastAsia="cs-CZ"/>
        </w:rPr>
        <w:t>Žst</w:t>
      </w:r>
      <w:proofErr w:type="spellEnd"/>
      <w:r w:rsidRPr="004412F4">
        <w:rPr>
          <w:rFonts w:ascii="Arial" w:eastAsia="Times New Roman" w:hAnsi="Arial" w:cs="Arial"/>
          <w:b/>
          <w:bCs/>
          <w:spacing w:val="4"/>
          <w:sz w:val="20"/>
          <w:szCs w:val="20"/>
          <w:lang w:eastAsia="cs-CZ"/>
        </w:rPr>
        <w:t>. Rožnov p. R.,</w:t>
      </w:r>
      <w:r w:rsidRPr="004412F4">
        <w:rPr>
          <w:rFonts w:ascii="Arial" w:eastAsia="Times New Roman" w:hAnsi="Arial" w:cs="Arial"/>
          <w:spacing w:val="4"/>
          <w:sz w:val="20"/>
          <w:szCs w:val="20"/>
          <w:lang w:eastAsia="cs-CZ"/>
        </w:rPr>
        <w:t xml:space="preserve"> </w:t>
      </w:r>
      <w:r w:rsidRPr="004412F4">
        <w:rPr>
          <w:rFonts w:ascii="Arial" w:eastAsia="Times New Roman" w:hAnsi="Arial" w:cs="Arial"/>
          <w:b/>
          <w:bCs/>
          <w:spacing w:val="4"/>
          <w:sz w:val="20"/>
          <w:szCs w:val="20"/>
          <w:lang w:eastAsia="cs-CZ"/>
        </w:rPr>
        <w:t xml:space="preserve">přeložky rozvodů ČEZ“ bude realizován na samostatnou smlouvu uzavřenou mezi Správou železnic </w:t>
      </w:r>
      <w:proofErr w:type="spellStart"/>
      <w:proofErr w:type="gramStart"/>
      <w:r w:rsidRPr="004412F4">
        <w:rPr>
          <w:rFonts w:ascii="Arial" w:eastAsia="Times New Roman" w:hAnsi="Arial" w:cs="Arial"/>
          <w:b/>
          <w:bCs/>
          <w:spacing w:val="4"/>
          <w:sz w:val="20"/>
          <w:szCs w:val="20"/>
          <w:lang w:eastAsia="cs-CZ"/>
        </w:rPr>
        <w:t>s.o</w:t>
      </w:r>
      <w:proofErr w:type="spellEnd"/>
      <w:r w:rsidRPr="004412F4">
        <w:rPr>
          <w:rFonts w:ascii="Arial" w:eastAsia="Times New Roman" w:hAnsi="Arial" w:cs="Arial"/>
          <w:b/>
          <w:bCs/>
          <w:spacing w:val="4"/>
          <w:sz w:val="20"/>
          <w:szCs w:val="20"/>
          <w:lang w:eastAsia="cs-CZ"/>
        </w:rPr>
        <w:t>.</w:t>
      </w:r>
      <w:proofErr w:type="gramEnd"/>
      <w:r w:rsidRPr="004412F4">
        <w:rPr>
          <w:rFonts w:ascii="Arial" w:eastAsia="Times New Roman" w:hAnsi="Arial" w:cs="Arial"/>
          <w:b/>
          <w:bCs/>
          <w:spacing w:val="4"/>
          <w:sz w:val="20"/>
          <w:szCs w:val="20"/>
          <w:lang w:eastAsia="cs-CZ"/>
        </w:rPr>
        <w:t xml:space="preserve"> a ČEZ a.s., uchazeč nebude tento SO oceňovat !!!</w:t>
      </w:r>
    </w:p>
    <w:p w14:paraId="6AFA7B4F" w14:textId="77777777" w:rsidR="001D7FA7" w:rsidRPr="004412F4" w:rsidRDefault="001D7FA7" w:rsidP="001D7FA7">
      <w:pPr>
        <w:spacing w:after="0" w:line="240" w:lineRule="auto"/>
        <w:rPr>
          <w:rFonts w:eastAsia="Calibri" w:cs="Times New Roman"/>
          <w:b/>
          <w:lang w:eastAsia="cs-CZ"/>
        </w:rPr>
      </w:pPr>
    </w:p>
    <w:p w14:paraId="2659883A"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14:</w:t>
      </w:r>
      <w:r w:rsidRPr="004412F4">
        <w:t xml:space="preserve"> </w:t>
      </w:r>
    </w:p>
    <w:p w14:paraId="53CBDCBB" w14:textId="77777777" w:rsidR="001D7FA7" w:rsidRPr="004412F4" w:rsidRDefault="001D7FA7" w:rsidP="001D7FA7">
      <w:pPr>
        <w:spacing w:after="120" w:line="240" w:lineRule="auto"/>
        <w:jc w:val="both"/>
        <w:rPr>
          <w:rFonts w:ascii="Arial" w:eastAsia="Times New Roman" w:hAnsi="Arial" w:cs="Arial"/>
          <w:b/>
          <w:bCs/>
          <w:spacing w:val="4"/>
          <w:sz w:val="20"/>
          <w:szCs w:val="20"/>
          <w:lang w:eastAsia="cs-CZ"/>
        </w:rPr>
      </w:pPr>
      <w:proofErr w:type="gramStart"/>
      <w:r w:rsidRPr="004412F4">
        <w:rPr>
          <w:rFonts w:ascii="Arial" w:eastAsia="Times New Roman" w:hAnsi="Arial" w:cs="Arial"/>
          <w:b/>
          <w:bCs/>
          <w:spacing w:val="4"/>
          <w:sz w:val="20"/>
          <w:szCs w:val="20"/>
          <w:lang w:eastAsia="cs-CZ"/>
        </w:rPr>
        <w:t>D.2.3.6</w:t>
      </w:r>
      <w:proofErr w:type="gramEnd"/>
      <w:r w:rsidRPr="004412F4">
        <w:rPr>
          <w:rFonts w:ascii="Arial" w:eastAsia="Times New Roman" w:hAnsi="Arial" w:cs="Arial"/>
          <w:b/>
          <w:bCs/>
          <w:spacing w:val="4"/>
          <w:sz w:val="20"/>
          <w:szCs w:val="20"/>
          <w:lang w:eastAsia="cs-CZ"/>
        </w:rPr>
        <w:t xml:space="preserve"> Rozvody VN, NN</w:t>
      </w:r>
    </w:p>
    <w:p w14:paraId="4EDFCC99"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b/>
          <w:bCs/>
          <w:spacing w:val="4"/>
          <w:sz w:val="20"/>
          <w:szCs w:val="20"/>
          <w:lang w:eastAsia="cs-CZ"/>
        </w:rPr>
        <w:t xml:space="preserve">SO 01-86-01  </w:t>
      </w:r>
      <w:proofErr w:type="spellStart"/>
      <w:r w:rsidRPr="004412F4">
        <w:rPr>
          <w:rFonts w:ascii="Arial" w:eastAsia="Times New Roman" w:hAnsi="Arial" w:cs="Arial"/>
          <w:b/>
          <w:bCs/>
          <w:spacing w:val="4"/>
          <w:sz w:val="20"/>
          <w:szCs w:val="20"/>
          <w:lang w:eastAsia="cs-CZ"/>
        </w:rPr>
        <w:t>Žst</w:t>
      </w:r>
      <w:proofErr w:type="spellEnd"/>
      <w:r w:rsidRPr="004412F4">
        <w:rPr>
          <w:rFonts w:ascii="Arial" w:eastAsia="Times New Roman" w:hAnsi="Arial" w:cs="Arial"/>
          <w:b/>
          <w:bCs/>
          <w:spacing w:val="4"/>
          <w:sz w:val="20"/>
          <w:szCs w:val="20"/>
          <w:lang w:eastAsia="cs-CZ"/>
        </w:rPr>
        <w:t xml:space="preserve">. Rožnov </w:t>
      </w:r>
      <w:proofErr w:type="spellStart"/>
      <w:proofErr w:type="gramStart"/>
      <w:r w:rsidRPr="004412F4">
        <w:rPr>
          <w:rFonts w:ascii="Arial" w:eastAsia="Times New Roman" w:hAnsi="Arial" w:cs="Arial"/>
          <w:b/>
          <w:bCs/>
          <w:spacing w:val="4"/>
          <w:sz w:val="20"/>
          <w:szCs w:val="20"/>
          <w:lang w:eastAsia="cs-CZ"/>
        </w:rPr>
        <w:t>p.R</w:t>
      </w:r>
      <w:proofErr w:type="spellEnd"/>
      <w:r w:rsidRPr="004412F4">
        <w:rPr>
          <w:rFonts w:ascii="Arial" w:eastAsia="Times New Roman" w:hAnsi="Arial" w:cs="Arial"/>
          <w:b/>
          <w:bCs/>
          <w:spacing w:val="4"/>
          <w:sz w:val="20"/>
          <w:szCs w:val="20"/>
          <w:lang w:eastAsia="cs-CZ"/>
        </w:rPr>
        <w:t>.</w:t>
      </w:r>
      <w:proofErr w:type="gramEnd"/>
      <w:r w:rsidRPr="004412F4">
        <w:rPr>
          <w:rFonts w:ascii="Arial" w:eastAsia="Times New Roman" w:hAnsi="Arial" w:cs="Arial"/>
          <w:b/>
          <w:bCs/>
          <w:spacing w:val="4"/>
          <w:sz w:val="20"/>
          <w:szCs w:val="20"/>
          <w:lang w:eastAsia="cs-CZ"/>
        </w:rPr>
        <w:t xml:space="preserve">, úprava rozvodů n a venkovního osvětlení – </w:t>
      </w:r>
      <w:r w:rsidRPr="004412F4">
        <w:rPr>
          <w:rFonts w:ascii="Arial" w:eastAsia="Times New Roman" w:hAnsi="Arial" w:cs="Arial"/>
          <w:spacing w:val="4"/>
          <w:sz w:val="20"/>
          <w:szCs w:val="20"/>
          <w:lang w:eastAsia="cs-CZ"/>
        </w:rPr>
        <w:t>Po prostudování dokumentace daného SO jsme našli nesrovnalosti v počtech výložníků a svorkovnic mezi výkresovou dokumentací a výkazem výměr. Dále ve výkazu výměr je uváděno osazení dvou elektroměrových skříní. Prosíme o revizi.</w:t>
      </w:r>
    </w:p>
    <w:tbl>
      <w:tblPr>
        <w:tblW w:w="0" w:type="auto"/>
        <w:tblInd w:w="-8" w:type="dxa"/>
        <w:tblCellMar>
          <w:left w:w="0" w:type="dxa"/>
          <w:right w:w="0" w:type="dxa"/>
        </w:tblCellMar>
        <w:tblLook w:val="04A0" w:firstRow="1" w:lastRow="0" w:firstColumn="1" w:lastColumn="0" w:noHBand="0" w:noVBand="1"/>
      </w:tblPr>
      <w:tblGrid>
        <w:gridCol w:w="709"/>
        <w:gridCol w:w="1134"/>
        <w:gridCol w:w="425"/>
        <w:gridCol w:w="4742"/>
        <w:gridCol w:w="687"/>
        <w:gridCol w:w="993"/>
      </w:tblGrid>
      <w:tr w:rsidR="004412F4" w:rsidRPr="004412F4" w14:paraId="34DA6CCE" w14:textId="77777777" w:rsidTr="00D62AA9">
        <w:trPr>
          <w:trHeight w:val="255"/>
        </w:trPr>
        <w:tc>
          <w:tcPr>
            <w:tcW w:w="709"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7AB8DB2D"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43</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20BD4622"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743151</w:t>
            </w:r>
          </w:p>
        </w:tc>
        <w:tc>
          <w:tcPr>
            <w:tcW w:w="425"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83858B3"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49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AF9668"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OSVĚTLOVACÍ STOŽÁR - STOŽÁROVÁ ROZVODNICE S 1-2 JISTÍCÍMI PRVKY</w:t>
            </w:r>
          </w:p>
        </w:tc>
        <w:tc>
          <w:tcPr>
            <w:tcW w:w="687"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F29E348"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KUS</w:t>
            </w:r>
          </w:p>
        </w:tc>
        <w:tc>
          <w:tcPr>
            <w:tcW w:w="993"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25011048"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13,000</w:t>
            </w:r>
          </w:p>
        </w:tc>
      </w:tr>
      <w:tr w:rsidR="004412F4" w:rsidRPr="004412F4" w14:paraId="4A4689B5"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A8CDBB9"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48D62D9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5B9FA41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1667D776"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Celkový počet stožárů je 38ks + 11ks rozvodnic pro rozhlasové zařízení. Nebo položka obsahuje pouze rozvodnice pro rozhlas, s tím že rozvodnice pro osvětlení jsou součástí stožárů?</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28C18510"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231A7D5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495156E2"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F1DB33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0170B28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5B7E8AD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20A115C0" w14:textId="77777777" w:rsidR="001D7FA7" w:rsidRPr="004412F4" w:rsidRDefault="001D7FA7" w:rsidP="00D62AA9">
            <w:pPr>
              <w:spacing w:after="120" w:line="240" w:lineRule="auto"/>
              <w:jc w:val="both"/>
              <w:rPr>
                <w:rFonts w:ascii="Arial" w:eastAsia="Calibri" w:hAnsi="Arial" w:cs="Arial"/>
                <w:i/>
                <w:iCs/>
                <w:spacing w:val="4"/>
                <w:sz w:val="20"/>
                <w:szCs w:val="20"/>
              </w:rPr>
            </w:pPr>
            <w:r w:rsidRPr="004412F4">
              <w:rPr>
                <w:rFonts w:ascii="Arial" w:eastAsia="Times New Roman" w:hAnsi="Arial" w:cs="Arial"/>
                <w:i/>
                <w:iCs/>
                <w:spacing w:val="4"/>
                <w:sz w:val="20"/>
                <w:szCs w:val="20"/>
                <w:lang w:eastAsia="cs-CZ"/>
              </w:rPr>
              <w:t xml:space="preserve">viz. </w:t>
            </w:r>
            <w:proofErr w:type="gramStart"/>
            <w:r w:rsidRPr="004412F4">
              <w:rPr>
                <w:rFonts w:ascii="Arial" w:eastAsia="Times New Roman" w:hAnsi="Arial" w:cs="Arial"/>
                <w:i/>
                <w:iCs/>
                <w:spacing w:val="4"/>
                <w:sz w:val="20"/>
                <w:szCs w:val="20"/>
                <w:lang w:eastAsia="cs-CZ"/>
              </w:rPr>
              <w:t>přílohy</w:t>
            </w:r>
            <w:proofErr w:type="gramEnd"/>
            <w:r w:rsidRPr="004412F4">
              <w:rPr>
                <w:rFonts w:ascii="Arial" w:eastAsia="Times New Roman" w:hAnsi="Arial" w:cs="Arial"/>
                <w:i/>
                <w:iCs/>
                <w:spacing w:val="4"/>
                <w:sz w:val="20"/>
                <w:szCs w:val="20"/>
                <w:lang w:eastAsia="cs-CZ"/>
              </w:rPr>
              <w:t xml:space="preserve"> projektové dokumentace</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5ECC3C2B" w14:textId="77777777" w:rsidR="001D7FA7" w:rsidRPr="004412F4" w:rsidRDefault="001D7FA7" w:rsidP="00D62AA9">
            <w:pPr>
              <w:spacing w:after="120" w:line="240" w:lineRule="auto"/>
              <w:jc w:val="both"/>
              <w:rPr>
                <w:rFonts w:ascii="Arial" w:eastAsia="Times New Roman" w:hAnsi="Arial" w:cs="Arial"/>
                <w:i/>
                <w:iCs/>
                <w:spacing w:val="4"/>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5C2D1A2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5148665B" w14:textId="77777777" w:rsidTr="00D62AA9">
        <w:trPr>
          <w:trHeight w:val="510"/>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507EFA96"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44</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32602835"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743161</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2DF3395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66EABDE0"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OSVĚTLOVACÍ STOŽÁR - ÚPRAVA PRO MONTÁŽ PŘÍDAVNÉHO ZAŘÍZENÍ (ROZHLAS, KAMERA, ČIDLO APOD.)</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56833854"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KUS</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0314D552"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13,000</w:t>
            </w:r>
          </w:p>
        </w:tc>
      </w:tr>
      <w:tr w:rsidR="004412F4" w:rsidRPr="004412F4" w14:paraId="5D38F4D3"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18B9A69"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43AF877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3FEC8120"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6F22787F"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 xml:space="preserve">Dle výkresové dokumentace je rozhlasové zařízení a OHM osazeno na 11ks stožárů </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1875921B"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7172D3EC"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033B195E"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D1538A9"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622BAED1"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40DE78D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31CEC60B" w14:textId="77777777" w:rsidR="001D7FA7" w:rsidRPr="004412F4" w:rsidRDefault="001D7FA7" w:rsidP="00D62AA9">
            <w:pPr>
              <w:spacing w:after="120" w:line="240" w:lineRule="auto"/>
              <w:jc w:val="both"/>
              <w:rPr>
                <w:rFonts w:ascii="Arial" w:eastAsia="Calibri" w:hAnsi="Arial" w:cs="Arial"/>
                <w:i/>
                <w:iCs/>
                <w:sz w:val="20"/>
                <w:szCs w:val="20"/>
                <w:lang w:eastAsia="cs-CZ"/>
              </w:rPr>
            </w:pPr>
            <w:r w:rsidRPr="004412F4">
              <w:rPr>
                <w:rFonts w:ascii="Arial" w:eastAsia="Times New Roman" w:hAnsi="Arial" w:cs="Arial"/>
                <w:i/>
                <w:iCs/>
                <w:sz w:val="20"/>
                <w:szCs w:val="20"/>
                <w:lang w:eastAsia="cs-CZ"/>
              </w:rPr>
              <w:t xml:space="preserve">viz. </w:t>
            </w:r>
            <w:proofErr w:type="gramStart"/>
            <w:r w:rsidRPr="004412F4">
              <w:rPr>
                <w:rFonts w:ascii="Arial" w:eastAsia="Times New Roman" w:hAnsi="Arial" w:cs="Arial"/>
                <w:i/>
                <w:iCs/>
                <w:sz w:val="20"/>
                <w:szCs w:val="20"/>
                <w:lang w:eastAsia="cs-CZ"/>
              </w:rPr>
              <w:t>přílohy</w:t>
            </w:r>
            <w:proofErr w:type="gramEnd"/>
            <w:r w:rsidRPr="004412F4">
              <w:rPr>
                <w:rFonts w:ascii="Arial" w:eastAsia="Times New Roman" w:hAnsi="Arial" w:cs="Arial"/>
                <w:i/>
                <w:iCs/>
                <w:sz w:val="20"/>
                <w:szCs w:val="20"/>
                <w:lang w:eastAsia="cs-CZ"/>
              </w:rPr>
              <w:t xml:space="preserve"> projektové dokumentace</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64906A16" w14:textId="77777777" w:rsidR="001D7FA7" w:rsidRPr="004412F4" w:rsidRDefault="001D7FA7" w:rsidP="00D62AA9">
            <w:pPr>
              <w:spacing w:after="120" w:line="240" w:lineRule="auto"/>
              <w:jc w:val="both"/>
              <w:rPr>
                <w:rFonts w:ascii="Arial" w:eastAsia="Times New Roman" w:hAnsi="Arial" w:cs="Arial"/>
                <w:i/>
                <w:iCs/>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1342C2E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6870A3AE" w14:textId="77777777" w:rsidTr="00D62AA9">
        <w:trPr>
          <w:trHeight w:val="201"/>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0D48E6A5"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47</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40C503F6"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743311</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6135D1CB"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68BE36B4"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VÝLOŽNÍK PRO MONTÁŽ SVÍTIDLA NA STOŽÁR JEDNORAMENNÝ DÉLKA VYLOŽENÍ DO 1 M</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64458F0D"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KUS</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5B8DC2A2"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6,000</w:t>
            </w:r>
          </w:p>
        </w:tc>
      </w:tr>
      <w:tr w:rsidR="004412F4" w:rsidRPr="004412F4" w14:paraId="41761D7B"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44443A74"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088351BB"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30E32164"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1484C47C" w14:textId="77777777" w:rsidR="001D7FA7" w:rsidRPr="004412F4" w:rsidRDefault="001D7FA7" w:rsidP="00D62AA9">
            <w:pPr>
              <w:spacing w:after="120" w:line="240" w:lineRule="auto"/>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 xml:space="preserve">V TZ je uvedeno, že jednoramenný výložník na 6m stožárech bude použit na nástupišti </w:t>
            </w:r>
            <w:proofErr w:type="gramStart"/>
            <w:r w:rsidRPr="004412F4">
              <w:rPr>
                <w:rFonts w:ascii="Arial" w:eastAsia="Times New Roman" w:hAnsi="Arial" w:cs="Arial"/>
                <w:spacing w:val="4"/>
                <w:sz w:val="20"/>
                <w:szCs w:val="20"/>
                <w:lang w:eastAsia="cs-CZ"/>
              </w:rPr>
              <w:t>č.2 , ve</w:t>
            </w:r>
            <w:proofErr w:type="gramEnd"/>
            <w:r w:rsidRPr="004412F4">
              <w:rPr>
                <w:rFonts w:ascii="Arial" w:eastAsia="Times New Roman" w:hAnsi="Arial" w:cs="Arial"/>
                <w:spacing w:val="4"/>
                <w:sz w:val="20"/>
                <w:szCs w:val="20"/>
                <w:lang w:eastAsia="cs-CZ"/>
              </w:rPr>
              <w:t xml:space="preserve"> výkrese č. 2_07 jsou uvedeny výložníky i na jiných stožárech  v počtu 10ks</w:t>
            </w:r>
          </w:p>
          <w:p w14:paraId="447283A4"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pacing w:val="4"/>
                <w:sz w:val="20"/>
                <w:szCs w:val="20"/>
                <w:lang w:eastAsia="cs-CZ"/>
              </w:rPr>
              <w:t>Osazení svítidel na 10m stožáry bude přímo na dřík stožáru?</w:t>
            </w:r>
            <w:r w:rsidRPr="004412F4">
              <w:rPr>
                <w:rFonts w:ascii="Arial" w:eastAsia="Times New Roman" w:hAnsi="Arial" w:cs="Arial"/>
                <w:sz w:val="20"/>
                <w:szCs w:val="20"/>
                <w:lang w:eastAsia="cs-CZ"/>
              </w:rPr>
              <w:t xml:space="preserve"> </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78310610"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0BC28BB4"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680A6EBF"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6B55CE2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55D2792C"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067F601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5F95C9F6" w14:textId="77777777" w:rsidR="001D7FA7" w:rsidRPr="004412F4" w:rsidRDefault="001D7FA7" w:rsidP="00D62AA9">
            <w:pPr>
              <w:spacing w:after="120" w:line="240" w:lineRule="auto"/>
              <w:jc w:val="both"/>
              <w:rPr>
                <w:rFonts w:ascii="Arial" w:eastAsia="Calibri" w:hAnsi="Arial" w:cs="Arial"/>
                <w:i/>
                <w:iCs/>
                <w:sz w:val="20"/>
                <w:szCs w:val="20"/>
                <w:lang w:eastAsia="cs-CZ"/>
              </w:rPr>
            </w:pPr>
            <w:r w:rsidRPr="004412F4">
              <w:rPr>
                <w:rFonts w:ascii="Arial" w:eastAsia="Times New Roman" w:hAnsi="Arial" w:cs="Arial"/>
                <w:i/>
                <w:iCs/>
                <w:sz w:val="20"/>
                <w:szCs w:val="20"/>
                <w:lang w:eastAsia="cs-CZ"/>
              </w:rPr>
              <w:t xml:space="preserve">viz. </w:t>
            </w:r>
            <w:proofErr w:type="gramStart"/>
            <w:r w:rsidRPr="004412F4">
              <w:rPr>
                <w:rFonts w:ascii="Arial" w:eastAsia="Times New Roman" w:hAnsi="Arial" w:cs="Arial"/>
                <w:i/>
                <w:iCs/>
                <w:sz w:val="20"/>
                <w:szCs w:val="20"/>
                <w:lang w:eastAsia="cs-CZ"/>
              </w:rPr>
              <w:t>přílohy</w:t>
            </w:r>
            <w:proofErr w:type="gramEnd"/>
            <w:r w:rsidRPr="004412F4">
              <w:rPr>
                <w:rFonts w:ascii="Arial" w:eastAsia="Times New Roman" w:hAnsi="Arial" w:cs="Arial"/>
                <w:i/>
                <w:iCs/>
                <w:sz w:val="20"/>
                <w:szCs w:val="20"/>
                <w:lang w:eastAsia="cs-CZ"/>
              </w:rPr>
              <w:t xml:space="preserve"> projektové dokumentace</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1071D563" w14:textId="77777777" w:rsidR="001D7FA7" w:rsidRPr="004412F4" w:rsidRDefault="001D7FA7" w:rsidP="00D62AA9">
            <w:pPr>
              <w:spacing w:after="120" w:line="240" w:lineRule="auto"/>
              <w:jc w:val="both"/>
              <w:rPr>
                <w:rFonts w:ascii="Arial" w:eastAsia="Times New Roman" w:hAnsi="Arial" w:cs="Arial"/>
                <w:i/>
                <w:iCs/>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7A13E37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308BA661" w14:textId="77777777" w:rsidTr="00D62AA9">
        <w:trPr>
          <w:trHeight w:val="510"/>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34794D6"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60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C25D4D3"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743F21</w:t>
            </w: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7262588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41EAFD86"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SKŘÍŇ ELEKTROMĚROVÁ V KOMPAKTNÍM PILÍŘI PRO PŘÍMÉ MĚŘENÍ DO 80 A JEDNOSAZBOVÉ VČETNĚ VÝSTROJE</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6F0CC66F"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KUS</w:t>
            </w: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58257879"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2,000</w:t>
            </w:r>
          </w:p>
        </w:tc>
      </w:tr>
      <w:tr w:rsidR="004412F4" w:rsidRPr="004412F4" w14:paraId="37CF9D71"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787AAAB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4F3C8EF"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677030F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56128FA0"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pacing w:val="4"/>
                <w:sz w:val="20"/>
                <w:szCs w:val="20"/>
                <w:lang w:eastAsia="cs-CZ"/>
              </w:rPr>
              <w:t>O jaké skříně se jedná? 1ks skříně má být osazen v provizorním stavu, umístění druhé skříně jsme v PD nenašli</w:t>
            </w:r>
            <w:r w:rsidRPr="004412F4">
              <w:rPr>
                <w:rFonts w:ascii="Arial" w:eastAsia="Times New Roman" w:hAnsi="Arial" w:cs="Arial"/>
                <w:sz w:val="20"/>
                <w:szCs w:val="20"/>
                <w:lang w:eastAsia="cs-CZ"/>
              </w:rPr>
              <w:t xml:space="preserve"> </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211CD38E"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69ECADAC"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3C695327" w14:textId="77777777" w:rsidTr="00D62AA9">
        <w:trPr>
          <w:trHeight w:val="255"/>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2D7B87E"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134" w:type="dxa"/>
            <w:tcBorders>
              <w:top w:val="nil"/>
              <w:left w:val="nil"/>
              <w:bottom w:val="single" w:sz="8" w:space="0" w:color="auto"/>
              <w:right w:val="single" w:sz="8" w:space="0" w:color="auto"/>
            </w:tcBorders>
            <w:noWrap/>
            <w:tcMar>
              <w:top w:w="0" w:type="dxa"/>
              <w:left w:w="108" w:type="dxa"/>
              <w:bottom w:w="0" w:type="dxa"/>
              <w:right w:w="108" w:type="dxa"/>
            </w:tcMar>
            <w:hideMark/>
          </w:tcPr>
          <w:p w14:paraId="18CD755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25" w:type="dxa"/>
            <w:tcBorders>
              <w:top w:val="nil"/>
              <w:left w:val="nil"/>
              <w:bottom w:val="single" w:sz="8" w:space="0" w:color="auto"/>
              <w:right w:val="single" w:sz="8" w:space="0" w:color="auto"/>
            </w:tcBorders>
            <w:noWrap/>
            <w:tcMar>
              <w:top w:w="0" w:type="dxa"/>
              <w:left w:w="108" w:type="dxa"/>
              <w:bottom w:w="0" w:type="dxa"/>
              <w:right w:w="108" w:type="dxa"/>
            </w:tcMar>
            <w:hideMark/>
          </w:tcPr>
          <w:p w14:paraId="1D1B73F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4978" w:type="dxa"/>
            <w:tcBorders>
              <w:top w:val="nil"/>
              <w:left w:val="nil"/>
              <w:bottom w:val="single" w:sz="8" w:space="0" w:color="auto"/>
              <w:right w:val="single" w:sz="8" w:space="0" w:color="auto"/>
            </w:tcBorders>
            <w:tcMar>
              <w:top w:w="0" w:type="dxa"/>
              <w:left w:w="108" w:type="dxa"/>
              <w:bottom w:w="0" w:type="dxa"/>
              <w:right w:w="108" w:type="dxa"/>
            </w:tcMar>
            <w:hideMark/>
          </w:tcPr>
          <w:p w14:paraId="413C4051" w14:textId="77777777" w:rsidR="001D7FA7" w:rsidRPr="004412F4" w:rsidRDefault="001D7FA7" w:rsidP="00D62AA9">
            <w:pPr>
              <w:spacing w:after="120" w:line="240" w:lineRule="auto"/>
              <w:jc w:val="both"/>
              <w:rPr>
                <w:rFonts w:ascii="Arial" w:eastAsia="Calibri" w:hAnsi="Arial" w:cs="Arial"/>
                <w:i/>
                <w:iCs/>
                <w:sz w:val="20"/>
                <w:szCs w:val="20"/>
                <w:lang w:eastAsia="cs-CZ"/>
              </w:rPr>
            </w:pPr>
            <w:r w:rsidRPr="004412F4">
              <w:rPr>
                <w:rFonts w:ascii="Arial" w:eastAsia="Times New Roman" w:hAnsi="Arial" w:cs="Arial"/>
                <w:i/>
                <w:iCs/>
                <w:sz w:val="20"/>
                <w:szCs w:val="20"/>
                <w:lang w:eastAsia="cs-CZ"/>
              </w:rPr>
              <w:t xml:space="preserve">viz. </w:t>
            </w:r>
            <w:proofErr w:type="gramStart"/>
            <w:r w:rsidRPr="004412F4">
              <w:rPr>
                <w:rFonts w:ascii="Arial" w:eastAsia="Times New Roman" w:hAnsi="Arial" w:cs="Arial"/>
                <w:i/>
                <w:iCs/>
                <w:sz w:val="20"/>
                <w:szCs w:val="20"/>
                <w:lang w:eastAsia="cs-CZ"/>
              </w:rPr>
              <w:t>přílohy</w:t>
            </w:r>
            <w:proofErr w:type="gramEnd"/>
            <w:r w:rsidRPr="004412F4">
              <w:rPr>
                <w:rFonts w:ascii="Arial" w:eastAsia="Times New Roman" w:hAnsi="Arial" w:cs="Arial"/>
                <w:i/>
                <w:iCs/>
                <w:sz w:val="20"/>
                <w:szCs w:val="20"/>
                <w:lang w:eastAsia="cs-CZ"/>
              </w:rPr>
              <w:t xml:space="preserve"> projektové dokumentace</w:t>
            </w:r>
          </w:p>
        </w:tc>
        <w:tc>
          <w:tcPr>
            <w:tcW w:w="687" w:type="dxa"/>
            <w:tcBorders>
              <w:top w:val="nil"/>
              <w:left w:val="nil"/>
              <w:bottom w:val="single" w:sz="8" w:space="0" w:color="auto"/>
              <w:right w:val="single" w:sz="8" w:space="0" w:color="auto"/>
            </w:tcBorders>
            <w:noWrap/>
            <w:tcMar>
              <w:top w:w="0" w:type="dxa"/>
              <w:left w:w="108" w:type="dxa"/>
              <w:bottom w:w="0" w:type="dxa"/>
              <w:right w:w="108" w:type="dxa"/>
            </w:tcMar>
            <w:hideMark/>
          </w:tcPr>
          <w:p w14:paraId="3F7C33C0" w14:textId="77777777" w:rsidR="001D7FA7" w:rsidRPr="004412F4" w:rsidRDefault="001D7FA7" w:rsidP="00D62AA9">
            <w:pPr>
              <w:spacing w:after="120" w:line="240" w:lineRule="auto"/>
              <w:jc w:val="both"/>
              <w:rPr>
                <w:rFonts w:ascii="Arial" w:eastAsia="Times New Roman" w:hAnsi="Arial" w:cs="Arial"/>
                <w:i/>
                <w:iCs/>
                <w:sz w:val="20"/>
                <w:szCs w:val="20"/>
                <w:lang w:eastAsia="cs-CZ"/>
              </w:rPr>
            </w:pPr>
          </w:p>
        </w:tc>
        <w:tc>
          <w:tcPr>
            <w:tcW w:w="993" w:type="dxa"/>
            <w:tcBorders>
              <w:top w:val="nil"/>
              <w:left w:val="nil"/>
              <w:bottom w:val="single" w:sz="8" w:space="0" w:color="auto"/>
              <w:right w:val="single" w:sz="8" w:space="0" w:color="auto"/>
            </w:tcBorders>
            <w:noWrap/>
            <w:tcMar>
              <w:top w:w="0" w:type="dxa"/>
              <w:left w:w="108" w:type="dxa"/>
              <w:bottom w:w="0" w:type="dxa"/>
              <w:right w:w="108" w:type="dxa"/>
            </w:tcMar>
            <w:hideMark/>
          </w:tcPr>
          <w:p w14:paraId="1ADA1BC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bl>
    <w:p w14:paraId="2FA7C42E" w14:textId="77777777" w:rsidR="001D7FA7" w:rsidRPr="004412F4" w:rsidRDefault="001D7FA7" w:rsidP="001D7FA7">
      <w:pPr>
        <w:spacing w:after="0" w:line="240" w:lineRule="auto"/>
        <w:rPr>
          <w:rFonts w:eastAsia="Calibri" w:cs="Times New Roman"/>
          <w:b/>
          <w:lang w:eastAsia="cs-CZ"/>
        </w:rPr>
      </w:pPr>
    </w:p>
    <w:p w14:paraId="521DD75A"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w:t>
      </w:r>
      <w:proofErr w:type="gramStart"/>
      <w:r w:rsidRPr="004412F4">
        <w:rPr>
          <w:rFonts w:eastAsia="Calibri" w:cs="Times New Roman"/>
          <w:b/>
          <w:lang w:eastAsia="cs-CZ"/>
        </w:rPr>
        <w:t>Pol.43</w:t>
      </w:r>
      <w:proofErr w:type="gramEnd"/>
      <w:r w:rsidRPr="004412F4">
        <w:rPr>
          <w:rFonts w:eastAsia="Calibri" w:cs="Times New Roman"/>
          <w:b/>
          <w:lang w:eastAsia="cs-CZ"/>
        </w:rPr>
        <w:t>, kód položky 743151 OSVĚTLOVACÍ STOŽÁR - STOŽÁROVÁ ROZVODNICE S 1-2 JISTÍCÍMI PRVKY – stožárové rozvodnice v této položce jsou určeny pro 11ks rozhlasů a 2ks orientačních hlasových majáčků, které jsou instalovány na osvětlovacích stožárech. Stožárové rozvodnice pro osvětlení jsou součástí položky osvětlovacích stožárů. Soupis prací zůstává beze změn.</w:t>
      </w:r>
    </w:p>
    <w:p w14:paraId="5DDB6BD7" w14:textId="77777777" w:rsidR="001D7FA7" w:rsidRPr="004412F4" w:rsidRDefault="001D7FA7" w:rsidP="001D7FA7">
      <w:pPr>
        <w:spacing w:after="0" w:line="240" w:lineRule="auto"/>
        <w:rPr>
          <w:rFonts w:eastAsia="Calibri" w:cs="Times New Roman"/>
          <w:b/>
          <w:lang w:eastAsia="cs-CZ"/>
        </w:rPr>
      </w:pPr>
    </w:p>
    <w:p w14:paraId="45C4F045" w14:textId="77777777" w:rsidR="001D7FA7" w:rsidRPr="004412F4" w:rsidRDefault="001D7FA7" w:rsidP="001D7FA7">
      <w:pPr>
        <w:spacing w:after="0" w:line="240" w:lineRule="auto"/>
        <w:rPr>
          <w:rFonts w:eastAsia="Calibri" w:cs="Times New Roman"/>
          <w:b/>
          <w:lang w:eastAsia="cs-CZ"/>
        </w:rPr>
      </w:pPr>
      <w:proofErr w:type="gramStart"/>
      <w:r w:rsidRPr="004412F4">
        <w:rPr>
          <w:rFonts w:eastAsia="Calibri" w:cs="Times New Roman"/>
          <w:b/>
          <w:lang w:eastAsia="cs-CZ"/>
        </w:rPr>
        <w:t>Pol.44</w:t>
      </w:r>
      <w:proofErr w:type="gramEnd"/>
      <w:r w:rsidRPr="004412F4">
        <w:rPr>
          <w:rFonts w:eastAsia="Calibri" w:cs="Times New Roman"/>
          <w:b/>
          <w:lang w:eastAsia="cs-CZ"/>
        </w:rPr>
        <w:t>, kód položky 743161 OSVĚTLOVACÍ STOŽÁR - ÚPRAVA PRO MONTÁŽ PŘÍDAVNÉHO ZAŘÍZENÍ (ROZHLAS, KAMERA, ČIDLO APOD.) – úprava pro montáž rozhlasu nebo ohm na osvětlovací stožár se týká 11ks rozhlasů a 2ks ohm, tedy celkově 13ks úprav. Soupis prací zůstává beze změn.</w:t>
      </w:r>
    </w:p>
    <w:p w14:paraId="2F4266C0" w14:textId="77777777" w:rsidR="001D7FA7" w:rsidRPr="004412F4" w:rsidRDefault="001D7FA7" w:rsidP="001D7FA7">
      <w:pPr>
        <w:spacing w:after="0" w:line="240" w:lineRule="auto"/>
        <w:rPr>
          <w:rFonts w:eastAsia="Calibri" w:cs="Times New Roman"/>
          <w:b/>
          <w:lang w:eastAsia="cs-CZ"/>
        </w:rPr>
      </w:pPr>
      <w:proofErr w:type="gramStart"/>
      <w:r w:rsidRPr="004412F4">
        <w:rPr>
          <w:rFonts w:eastAsia="Calibri" w:cs="Times New Roman"/>
          <w:b/>
          <w:lang w:eastAsia="cs-CZ"/>
        </w:rPr>
        <w:t>Pol.47</w:t>
      </w:r>
      <w:proofErr w:type="gramEnd"/>
      <w:r w:rsidRPr="004412F4">
        <w:rPr>
          <w:rFonts w:eastAsia="Calibri" w:cs="Times New Roman"/>
          <w:b/>
          <w:lang w:eastAsia="cs-CZ"/>
        </w:rPr>
        <w:t xml:space="preserve"> kód položky 743311 VÝLOŽNÍK PRO MONTÁŽ SVÍTIDLA NA STOŽÁR JEDNORAMENNÝ DÉLKA VYLOŽENÍ DO 1 M – po odevzdání během projednávání s vlastníky pozemků došlo ke změně umístění svítidel na stožárech SP1-SP5. Po </w:t>
      </w:r>
      <w:r w:rsidRPr="004412F4">
        <w:rPr>
          <w:rFonts w:eastAsia="Calibri" w:cs="Times New Roman"/>
          <w:b/>
          <w:lang w:eastAsia="cs-CZ"/>
        </w:rPr>
        <w:lastRenderedPageBreak/>
        <w:t>kontrole byla zjištěna nesrovnalost v příloze 2_007, která bude opravena. Svítidla na 10m stožárech budou instalována přímo na dřík, krom stožáru OS10, kde se nachází dvojramenný výložník. Soupis prací zůstává beze změn. Součástí odpovědi je i příloha č. 2_007.</w:t>
      </w:r>
    </w:p>
    <w:p w14:paraId="216CABDE" w14:textId="77777777" w:rsidR="001D7FA7" w:rsidRPr="004412F4" w:rsidRDefault="001D7FA7" w:rsidP="001D7FA7">
      <w:pPr>
        <w:spacing w:after="0" w:line="240" w:lineRule="auto"/>
        <w:rPr>
          <w:rFonts w:eastAsia="Calibri" w:cs="Times New Roman"/>
          <w:b/>
          <w:lang w:eastAsia="cs-CZ"/>
        </w:rPr>
      </w:pPr>
    </w:p>
    <w:p w14:paraId="610A2E80" w14:textId="77777777" w:rsidR="001D7FA7" w:rsidRPr="004412F4" w:rsidRDefault="001D7FA7" w:rsidP="001D7FA7">
      <w:pPr>
        <w:spacing w:after="0" w:line="240" w:lineRule="auto"/>
        <w:rPr>
          <w:rFonts w:eastAsia="Calibri" w:cs="Times New Roman"/>
          <w:b/>
          <w:lang w:eastAsia="cs-CZ"/>
        </w:rPr>
      </w:pPr>
      <w:proofErr w:type="gramStart"/>
      <w:r w:rsidRPr="004412F4">
        <w:rPr>
          <w:rFonts w:eastAsia="Calibri" w:cs="Times New Roman"/>
          <w:b/>
          <w:lang w:eastAsia="cs-CZ"/>
        </w:rPr>
        <w:t>Pol.60</w:t>
      </w:r>
      <w:proofErr w:type="gramEnd"/>
      <w:r w:rsidRPr="004412F4">
        <w:rPr>
          <w:rFonts w:eastAsia="Calibri" w:cs="Times New Roman"/>
          <w:b/>
          <w:lang w:eastAsia="cs-CZ"/>
        </w:rPr>
        <w:t xml:space="preserve"> kód položky 743F21 SKŘÍŇ ELEKTROMĚROVÁ V KOMPAKTNÍM PILÍŘI PRO PŘÍMÉ MĚŘENÍ DO 80 A JEDNOSAZBOVÉ VČETNĚ VÝSTROJE – jedná se o skříň RE-PROV a RE-ČEZ znázorněné v přílohách 2_016, 2_012 a 2_013. Soupis prací zůstává beze změn.</w:t>
      </w:r>
    </w:p>
    <w:p w14:paraId="5EA6CFF2" w14:textId="77777777" w:rsidR="001D7FA7" w:rsidRPr="004412F4" w:rsidRDefault="001D7FA7" w:rsidP="001D7FA7">
      <w:pPr>
        <w:spacing w:after="0" w:line="240" w:lineRule="auto"/>
        <w:rPr>
          <w:rFonts w:eastAsia="Calibri" w:cs="Times New Roman"/>
          <w:b/>
          <w:lang w:eastAsia="cs-CZ"/>
        </w:rPr>
      </w:pPr>
    </w:p>
    <w:p w14:paraId="408462E3" w14:textId="77777777" w:rsidR="001D7FA7" w:rsidRPr="004412F4" w:rsidRDefault="001D7FA7" w:rsidP="001D7FA7">
      <w:pPr>
        <w:spacing w:after="0" w:line="240" w:lineRule="auto"/>
        <w:rPr>
          <w:rFonts w:eastAsia="Calibri" w:cs="Times New Roman"/>
          <w:b/>
          <w:lang w:eastAsia="cs-CZ"/>
        </w:rPr>
      </w:pPr>
    </w:p>
    <w:p w14:paraId="31D26E7D"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15:</w:t>
      </w:r>
      <w:r w:rsidRPr="004412F4">
        <w:t xml:space="preserve"> </w:t>
      </w:r>
    </w:p>
    <w:p w14:paraId="70E58AF2" w14:textId="77777777" w:rsidR="001D7FA7" w:rsidRPr="004412F4" w:rsidRDefault="001D7FA7" w:rsidP="001D7FA7">
      <w:pPr>
        <w:spacing w:after="120" w:line="240" w:lineRule="auto"/>
        <w:jc w:val="both"/>
        <w:rPr>
          <w:rFonts w:ascii="Arial" w:eastAsia="Times New Roman" w:hAnsi="Arial" w:cs="Arial"/>
          <w:b/>
          <w:bCs/>
          <w:spacing w:val="4"/>
          <w:sz w:val="20"/>
          <w:szCs w:val="20"/>
          <w:lang w:eastAsia="cs-CZ"/>
        </w:rPr>
      </w:pPr>
      <w:proofErr w:type="gramStart"/>
      <w:r w:rsidRPr="004412F4">
        <w:rPr>
          <w:rFonts w:ascii="Arial" w:eastAsia="Times New Roman" w:hAnsi="Arial" w:cs="Arial"/>
          <w:b/>
          <w:bCs/>
          <w:spacing w:val="4"/>
          <w:sz w:val="20"/>
          <w:szCs w:val="20"/>
          <w:lang w:eastAsia="cs-CZ"/>
        </w:rPr>
        <w:t>D.2.2.1</w:t>
      </w:r>
      <w:proofErr w:type="gramEnd"/>
    </w:p>
    <w:p w14:paraId="31106871" w14:textId="77777777" w:rsidR="001D7FA7" w:rsidRPr="004412F4" w:rsidRDefault="001D7FA7" w:rsidP="001D7FA7">
      <w:pPr>
        <w:spacing w:after="120" w:line="240" w:lineRule="auto"/>
        <w:ind w:left="720"/>
        <w:jc w:val="both"/>
        <w:rPr>
          <w:rFonts w:ascii="Arial" w:eastAsia="Calibri" w:hAnsi="Arial" w:cs="Arial"/>
          <w:spacing w:val="4"/>
          <w:sz w:val="20"/>
          <w:szCs w:val="20"/>
        </w:rPr>
      </w:pPr>
      <w:r w:rsidRPr="004412F4">
        <w:rPr>
          <w:rFonts w:ascii="Arial" w:eastAsia="Times New Roman" w:hAnsi="Arial" w:cs="Arial"/>
          <w:spacing w:val="4"/>
          <w:sz w:val="20"/>
          <w:szCs w:val="20"/>
          <w:lang w:eastAsia="cs-CZ"/>
        </w:rPr>
        <w:t xml:space="preserve">Žádáme Vás tímto o detailní informace k položce č. 331 - D+M KO01 doplnění kamenného pískovcového soklu, v. 500-800 mm vč. kotvení (dle PD). Pokud tomu dobře rozumíme, tak délka soklu by měla být celkem 73 </w:t>
      </w:r>
      <w:proofErr w:type="spellStart"/>
      <w:r w:rsidRPr="004412F4">
        <w:rPr>
          <w:rFonts w:ascii="Arial" w:eastAsia="Times New Roman" w:hAnsi="Arial" w:cs="Arial"/>
          <w:spacing w:val="4"/>
          <w:sz w:val="20"/>
          <w:szCs w:val="20"/>
          <w:lang w:eastAsia="cs-CZ"/>
        </w:rPr>
        <w:t>bm</w:t>
      </w:r>
      <w:proofErr w:type="spellEnd"/>
      <w:r w:rsidRPr="004412F4">
        <w:rPr>
          <w:rFonts w:ascii="Arial" w:eastAsia="Times New Roman" w:hAnsi="Arial" w:cs="Arial"/>
          <w:spacing w:val="4"/>
          <w:sz w:val="20"/>
          <w:szCs w:val="20"/>
          <w:lang w:eastAsia="cs-CZ"/>
        </w:rPr>
        <w:t xml:space="preserve">. Pískovcový sokl bude mít lem (cca 2-3 cm) a </w:t>
      </w:r>
      <w:proofErr w:type="spellStart"/>
      <w:r w:rsidRPr="004412F4">
        <w:rPr>
          <w:rFonts w:ascii="Arial" w:eastAsia="Times New Roman" w:hAnsi="Arial" w:cs="Arial"/>
          <w:spacing w:val="4"/>
          <w:sz w:val="20"/>
          <w:szCs w:val="20"/>
          <w:lang w:eastAsia="cs-CZ"/>
        </w:rPr>
        <w:t>vnítřní</w:t>
      </w:r>
      <w:proofErr w:type="spellEnd"/>
      <w:r w:rsidRPr="004412F4">
        <w:rPr>
          <w:rFonts w:ascii="Arial" w:eastAsia="Times New Roman" w:hAnsi="Arial" w:cs="Arial"/>
          <w:spacing w:val="4"/>
          <w:sz w:val="20"/>
          <w:szCs w:val="20"/>
          <w:lang w:eastAsia="cs-CZ"/>
        </w:rPr>
        <w:t xml:space="preserve"> plochu špicovanou. (dle fotografií ve výpisu prvků) – je to tak? Zajímala by nás výška a tloušťka tohoto soklu (celkovou délku známe: 73 </w:t>
      </w:r>
      <w:proofErr w:type="spellStart"/>
      <w:r w:rsidRPr="004412F4">
        <w:rPr>
          <w:rFonts w:ascii="Arial" w:eastAsia="Times New Roman" w:hAnsi="Arial" w:cs="Arial"/>
          <w:spacing w:val="4"/>
          <w:sz w:val="20"/>
          <w:szCs w:val="20"/>
          <w:lang w:eastAsia="cs-CZ"/>
        </w:rPr>
        <w:t>bm</w:t>
      </w:r>
      <w:proofErr w:type="spellEnd"/>
      <w:r w:rsidRPr="004412F4">
        <w:rPr>
          <w:rFonts w:ascii="Arial" w:eastAsia="Times New Roman" w:hAnsi="Arial" w:cs="Arial"/>
          <w:spacing w:val="4"/>
          <w:sz w:val="20"/>
          <w:szCs w:val="20"/>
          <w:lang w:eastAsia="cs-CZ"/>
        </w:rPr>
        <w:t>), abychom mohli spočítat kubaturu a následnou cenu.</w:t>
      </w:r>
    </w:p>
    <w:p w14:paraId="5D837AB6"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Odpověď: Pro ocenění se použije výška 800 mm a tloušťka 50 mm. Podrobněji bude upřesněno při realizaci v rámci AD, případná změna bude řešena v rámci ZBV.</w:t>
      </w:r>
    </w:p>
    <w:p w14:paraId="180772C8" w14:textId="77777777" w:rsidR="001D7FA7" w:rsidRPr="004412F4" w:rsidRDefault="001D7FA7" w:rsidP="001D7FA7">
      <w:pPr>
        <w:spacing w:after="0" w:line="240" w:lineRule="auto"/>
        <w:rPr>
          <w:rFonts w:eastAsia="Calibri" w:cs="Times New Roman"/>
          <w:b/>
          <w:lang w:eastAsia="cs-CZ"/>
        </w:rPr>
      </w:pPr>
    </w:p>
    <w:p w14:paraId="70CB3440"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16:</w:t>
      </w:r>
      <w:r w:rsidRPr="004412F4">
        <w:t xml:space="preserve"> </w:t>
      </w:r>
    </w:p>
    <w:p w14:paraId="3EA07409" w14:textId="77777777" w:rsidR="001D7FA7" w:rsidRPr="004412F4" w:rsidRDefault="001D7FA7" w:rsidP="001D7FA7">
      <w:pPr>
        <w:spacing w:after="120" w:line="240" w:lineRule="auto"/>
        <w:jc w:val="both"/>
        <w:rPr>
          <w:rFonts w:ascii="Arial" w:eastAsia="Times New Roman" w:hAnsi="Arial" w:cs="Arial"/>
          <w:b/>
          <w:bCs/>
          <w:spacing w:val="4"/>
          <w:sz w:val="20"/>
          <w:szCs w:val="20"/>
          <w:lang w:eastAsia="cs-CZ"/>
        </w:rPr>
      </w:pPr>
      <w:r w:rsidRPr="004412F4">
        <w:rPr>
          <w:rFonts w:ascii="Arial" w:eastAsia="Times New Roman" w:hAnsi="Arial" w:cs="Arial"/>
          <w:b/>
          <w:bCs/>
          <w:spacing w:val="4"/>
          <w:sz w:val="20"/>
          <w:szCs w:val="20"/>
          <w:lang w:eastAsia="cs-CZ"/>
        </w:rPr>
        <w:t>příloha D2201_SO017101_01_2_327</w:t>
      </w:r>
    </w:p>
    <w:p w14:paraId="2C904F9E" w14:textId="77777777" w:rsidR="001D7FA7" w:rsidRPr="004412F4" w:rsidRDefault="001D7FA7" w:rsidP="001D7FA7">
      <w:pPr>
        <w:spacing w:after="120" w:line="240" w:lineRule="auto"/>
        <w:ind w:left="720"/>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V příloze jsou vnitřní dveře vyspecifikovány v barvě RAL 8011. Dodavatel dveří namítl, že HPL přímo v barvě RAL 8011 není. Daly by se dveře vybrat z HPL vzorníku U 807 nebo U 818?</w:t>
      </w:r>
    </w:p>
    <w:p w14:paraId="374B2BC7"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Odpověď: Dveře budou oceněny v RAL dle výpisu prvků, případně dle nejbližší podobné RAL. Případná změna bude řešena v rámci AD a ZBV.</w:t>
      </w:r>
    </w:p>
    <w:p w14:paraId="59DB40CA" w14:textId="77777777" w:rsidR="001D7FA7" w:rsidRPr="004412F4" w:rsidRDefault="001D7FA7" w:rsidP="001D7FA7">
      <w:pPr>
        <w:spacing w:after="0" w:line="240" w:lineRule="auto"/>
        <w:rPr>
          <w:rFonts w:eastAsia="Calibri" w:cs="Times New Roman"/>
          <w:b/>
          <w:lang w:eastAsia="cs-CZ"/>
        </w:rPr>
      </w:pPr>
    </w:p>
    <w:p w14:paraId="4B517ADF"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17:</w:t>
      </w:r>
      <w:r w:rsidRPr="004412F4">
        <w:t xml:space="preserve"> </w:t>
      </w:r>
    </w:p>
    <w:p w14:paraId="0FE38FA9" w14:textId="77777777" w:rsidR="001D7FA7" w:rsidRPr="004412F4" w:rsidRDefault="001D7FA7" w:rsidP="001D7FA7">
      <w:pPr>
        <w:spacing w:after="120" w:line="240" w:lineRule="auto"/>
        <w:jc w:val="both"/>
        <w:rPr>
          <w:rFonts w:ascii="Arial" w:eastAsia="Times New Roman" w:hAnsi="Arial" w:cs="Arial"/>
          <w:b/>
          <w:bCs/>
          <w:spacing w:val="4"/>
          <w:sz w:val="20"/>
          <w:szCs w:val="20"/>
          <w:lang w:eastAsia="cs-CZ"/>
        </w:rPr>
      </w:pPr>
      <w:proofErr w:type="gramStart"/>
      <w:r w:rsidRPr="004412F4">
        <w:rPr>
          <w:rFonts w:ascii="Arial" w:eastAsia="Times New Roman" w:hAnsi="Arial" w:cs="Arial"/>
          <w:b/>
          <w:bCs/>
          <w:spacing w:val="4"/>
          <w:sz w:val="20"/>
          <w:szCs w:val="20"/>
          <w:lang w:eastAsia="cs-CZ"/>
        </w:rPr>
        <w:t>D.2.2.1</w:t>
      </w:r>
      <w:proofErr w:type="gramEnd"/>
    </w:p>
    <w:p w14:paraId="280B0749" w14:textId="77777777" w:rsidR="001D7FA7" w:rsidRPr="004412F4" w:rsidRDefault="001D7FA7" w:rsidP="001D7FA7">
      <w:pPr>
        <w:spacing w:after="120" w:line="240" w:lineRule="auto"/>
        <w:ind w:left="720"/>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rozpočtu, </w:t>
      </w:r>
      <w:proofErr w:type="gramStart"/>
      <w:r w:rsidRPr="004412F4">
        <w:rPr>
          <w:rFonts w:ascii="Arial" w:eastAsia="Times New Roman" w:hAnsi="Arial" w:cs="Arial"/>
          <w:spacing w:val="4"/>
          <w:sz w:val="20"/>
          <w:szCs w:val="20"/>
          <w:lang w:eastAsia="cs-CZ"/>
        </w:rPr>
        <w:t>oddílu D.2.2.1</w:t>
      </w:r>
      <w:proofErr w:type="gramEnd"/>
      <w:r w:rsidRPr="004412F4">
        <w:rPr>
          <w:rFonts w:ascii="Arial" w:eastAsia="Times New Roman" w:hAnsi="Arial" w:cs="Arial"/>
          <w:spacing w:val="4"/>
          <w:sz w:val="20"/>
          <w:szCs w:val="20"/>
          <w:lang w:eastAsia="cs-CZ"/>
        </w:rPr>
        <w:t xml:space="preserve"> je uvedeno u některých položek „předepsaná cena…“ – viz níže:</w:t>
      </w:r>
    </w:p>
    <w:tbl>
      <w:tblPr>
        <w:tblpPr w:leftFromText="141" w:rightFromText="141" w:vertAnchor="text" w:horzAnchor="margin" w:tblpXSpec="center" w:tblpY="14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40"/>
        <w:gridCol w:w="1540"/>
        <w:gridCol w:w="1020"/>
        <w:gridCol w:w="5834"/>
      </w:tblGrid>
      <w:tr w:rsidR="004412F4" w:rsidRPr="004412F4" w14:paraId="1317D4B6" w14:textId="77777777" w:rsidTr="00D62AA9">
        <w:trPr>
          <w:trHeight w:val="255"/>
        </w:trPr>
        <w:tc>
          <w:tcPr>
            <w:tcW w:w="1240" w:type="dxa"/>
            <w:noWrap/>
            <w:tcMar>
              <w:top w:w="0" w:type="dxa"/>
              <w:left w:w="70" w:type="dxa"/>
              <w:bottom w:w="0" w:type="dxa"/>
              <w:right w:w="70" w:type="dxa"/>
            </w:tcMar>
            <w:vAlign w:val="bottom"/>
            <w:hideMark/>
          </w:tcPr>
          <w:p w14:paraId="4A233A89" w14:textId="77777777" w:rsidR="001D7FA7" w:rsidRPr="004412F4" w:rsidRDefault="001D7FA7" w:rsidP="00D62AA9">
            <w:pPr>
              <w:spacing w:after="120" w:line="240" w:lineRule="auto"/>
              <w:jc w:val="both"/>
              <w:rPr>
                <w:rFonts w:ascii="Arial" w:eastAsia="Times New Roman" w:hAnsi="Arial" w:cs="Arial"/>
                <w:spacing w:val="4"/>
                <w:sz w:val="20"/>
                <w:szCs w:val="20"/>
                <w:lang w:eastAsia="cs-CZ"/>
              </w:rPr>
            </w:pPr>
          </w:p>
        </w:tc>
        <w:tc>
          <w:tcPr>
            <w:tcW w:w="1540" w:type="dxa"/>
            <w:noWrap/>
            <w:tcMar>
              <w:top w:w="0" w:type="dxa"/>
              <w:left w:w="70" w:type="dxa"/>
              <w:bottom w:w="0" w:type="dxa"/>
              <w:right w:w="70" w:type="dxa"/>
            </w:tcMar>
            <w:hideMark/>
          </w:tcPr>
          <w:p w14:paraId="44896A64" w14:textId="77777777" w:rsidR="001D7FA7" w:rsidRPr="004412F4" w:rsidRDefault="001D7FA7" w:rsidP="00D62AA9">
            <w:pPr>
              <w:spacing w:after="120" w:line="240" w:lineRule="auto"/>
              <w:jc w:val="both"/>
              <w:rPr>
                <w:rFonts w:ascii="Arial" w:eastAsia="Calibri" w:hAnsi="Arial" w:cs="Arial"/>
                <w:b/>
                <w:bCs/>
                <w:sz w:val="20"/>
                <w:szCs w:val="20"/>
                <w:lang w:eastAsia="cs-CZ"/>
              </w:rPr>
            </w:pPr>
            <w:r w:rsidRPr="004412F4">
              <w:rPr>
                <w:rFonts w:ascii="Arial" w:eastAsia="Times New Roman" w:hAnsi="Arial" w:cs="Arial"/>
                <w:b/>
                <w:bCs/>
                <w:sz w:val="20"/>
                <w:szCs w:val="20"/>
                <w:lang w:eastAsia="cs-CZ"/>
              </w:rPr>
              <w:t>771</w:t>
            </w:r>
          </w:p>
        </w:tc>
        <w:tc>
          <w:tcPr>
            <w:tcW w:w="1020" w:type="dxa"/>
            <w:noWrap/>
            <w:tcMar>
              <w:top w:w="0" w:type="dxa"/>
              <w:left w:w="70" w:type="dxa"/>
              <w:bottom w:w="0" w:type="dxa"/>
              <w:right w:w="70" w:type="dxa"/>
            </w:tcMar>
            <w:vAlign w:val="bottom"/>
            <w:hideMark/>
          </w:tcPr>
          <w:p w14:paraId="66C36940" w14:textId="77777777" w:rsidR="001D7FA7" w:rsidRPr="004412F4" w:rsidRDefault="001D7FA7" w:rsidP="00D62AA9">
            <w:pPr>
              <w:spacing w:after="120" w:line="240" w:lineRule="auto"/>
              <w:jc w:val="both"/>
              <w:rPr>
                <w:rFonts w:ascii="Arial" w:eastAsia="Times New Roman" w:hAnsi="Arial" w:cs="Arial"/>
                <w:b/>
                <w:bCs/>
                <w:sz w:val="20"/>
                <w:szCs w:val="20"/>
                <w:lang w:eastAsia="cs-CZ"/>
              </w:rPr>
            </w:pPr>
          </w:p>
        </w:tc>
        <w:tc>
          <w:tcPr>
            <w:tcW w:w="5834" w:type="dxa"/>
            <w:tcMar>
              <w:top w:w="0" w:type="dxa"/>
              <w:left w:w="70" w:type="dxa"/>
              <w:bottom w:w="0" w:type="dxa"/>
              <w:right w:w="70" w:type="dxa"/>
            </w:tcMar>
            <w:vAlign w:val="bottom"/>
            <w:hideMark/>
          </w:tcPr>
          <w:p w14:paraId="71A99DCE" w14:textId="77777777" w:rsidR="001D7FA7" w:rsidRPr="004412F4" w:rsidRDefault="001D7FA7" w:rsidP="00D62AA9">
            <w:pPr>
              <w:spacing w:after="120" w:line="240" w:lineRule="auto"/>
              <w:jc w:val="both"/>
              <w:rPr>
                <w:rFonts w:ascii="Arial" w:eastAsia="Calibri" w:hAnsi="Arial" w:cs="Arial"/>
                <w:b/>
                <w:bCs/>
                <w:sz w:val="20"/>
                <w:szCs w:val="20"/>
                <w:lang w:eastAsia="cs-CZ"/>
              </w:rPr>
            </w:pPr>
            <w:r w:rsidRPr="004412F4">
              <w:rPr>
                <w:rFonts w:ascii="Arial" w:eastAsia="Times New Roman" w:hAnsi="Arial" w:cs="Arial"/>
                <w:b/>
                <w:bCs/>
                <w:sz w:val="20"/>
                <w:szCs w:val="20"/>
                <w:lang w:eastAsia="cs-CZ"/>
              </w:rPr>
              <w:t>Podlahy z dlaždic</w:t>
            </w:r>
          </w:p>
        </w:tc>
      </w:tr>
      <w:tr w:rsidR="004412F4" w:rsidRPr="004412F4" w14:paraId="694287C4" w14:textId="77777777" w:rsidTr="00D62AA9">
        <w:trPr>
          <w:trHeight w:val="255"/>
        </w:trPr>
        <w:tc>
          <w:tcPr>
            <w:tcW w:w="1240" w:type="dxa"/>
            <w:noWrap/>
            <w:tcMar>
              <w:top w:w="0" w:type="dxa"/>
              <w:left w:w="70" w:type="dxa"/>
              <w:bottom w:w="0" w:type="dxa"/>
              <w:right w:w="70" w:type="dxa"/>
            </w:tcMar>
            <w:hideMark/>
          </w:tcPr>
          <w:p w14:paraId="1447FAC0"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106</w:t>
            </w:r>
          </w:p>
        </w:tc>
        <w:tc>
          <w:tcPr>
            <w:tcW w:w="1540" w:type="dxa"/>
            <w:noWrap/>
            <w:tcMar>
              <w:top w:w="0" w:type="dxa"/>
              <w:left w:w="70" w:type="dxa"/>
              <w:bottom w:w="0" w:type="dxa"/>
              <w:right w:w="70" w:type="dxa"/>
            </w:tcMar>
            <w:hideMark/>
          </w:tcPr>
          <w:p w14:paraId="286B46CF"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5976111X1</w:t>
            </w:r>
          </w:p>
        </w:tc>
        <w:tc>
          <w:tcPr>
            <w:tcW w:w="1020" w:type="dxa"/>
            <w:noWrap/>
            <w:tcMar>
              <w:top w:w="0" w:type="dxa"/>
              <w:left w:w="70" w:type="dxa"/>
              <w:bottom w:w="0" w:type="dxa"/>
              <w:right w:w="70" w:type="dxa"/>
            </w:tcMar>
            <w:hideMark/>
          </w:tcPr>
          <w:p w14:paraId="36882960"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20A807DE"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dlaždice keramické (předepsaná cena 1200 Kč/m2)</w:t>
            </w:r>
          </w:p>
        </w:tc>
      </w:tr>
      <w:tr w:rsidR="004412F4" w:rsidRPr="004412F4" w14:paraId="70BF0DD4" w14:textId="77777777" w:rsidTr="00D62AA9">
        <w:trPr>
          <w:trHeight w:val="255"/>
        </w:trPr>
        <w:tc>
          <w:tcPr>
            <w:tcW w:w="1240" w:type="dxa"/>
            <w:noWrap/>
            <w:tcMar>
              <w:top w:w="0" w:type="dxa"/>
              <w:left w:w="70" w:type="dxa"/>
              <w:bottom w:w="0" w:type="dxa"/>
              <w:right w:w="70" w:type="dxa"/>
            </w:tcMar>
            <w:hideMark/>
          </w:tcPr>
          <w:p w14:paraId="385F6C4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hideMark/>
          </w:tcPr>
          <w:p w14:paraId="3FC9C638"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776</w:t>
            </w:r>
          </w:p>
        </w:tc>
        <w:tc>
          <w:tcPr>
            <w:tcW w:w="1020" w:type="dxa"/>
            <w:noWrap/>
            <w:tcMar>
              <w:top w:w="0" w:type="dxa"/>
              <w:left w:w="70" w:type="dxa"/>
              <w:bottom w:w="0" w:type="dxa"/>
              <w:right w:w="70" w:type="dxa"/>
            </w:tcMar>
            <w:hideMark/>
          </w:tcPr>
          <w:p w14:paraId="3AC637CC"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615764B3"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Podlahy povlakové</w:t>
            </w:r>
          </w:p>
        </w:tc>
      </w:tr>
      <w:tr w:rsidR="004412F4" w:rsidRPr="004412F4" w14:paraId="5664BB6F" w14:textId="77777777" w:rsidTr="00D62AA9">
        <w:trPr>
          <w:trHeight w:val="255"/>
        </w:trPr>
        <w:tc>
          <w:tcPr>
            <w:tcW w:w="1240" w:type="dxa"/>
            <w:noWrap/>
            <w:tcMar>
              <w:top w:w="0" w:type="dxa"/>
              <w:left w:w="70" w:type="dxa"/>
              <w:bottom w:w="0" w:type="dxa"/>
              <w:right w:w="70" w:type="dxa"/>
            </w:tcMar>
            <w:hideMark/>
          </w:tcPr>
          <w:p w14:paraId="6C825FF2"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59</w:t>
            </w:r>
          </w:p>
        </w:tc>
        <w:tc>
          <w:tcPr>
            <w:tcW w:w="1540" w:type="dxa"/>
            <w:noWrap/>
            <w:tcMar>
              <w:top w:w="0" w:type="dxa"/>
              <w:left w:w="70" w:type="dxa"/>
              <w:bottom w:w="0" w:type="dxa"/>
              <w:right w:w="70" w:type="dxa"/>
            </w:tcMar>
            <w:hideMark/>
          </w:tcPr>
          <w:p w14:paraId="60A7B056"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284110X1</w:t>
            </w:r>
          </w:p>
        </w:tc>
        <w:tc>
          <w:tcPr>
            <w:tcW w:w="1020" w:type="dxa"/>
            <w:noWrap/>
            <w:tcMar>
              <w:top w:w="0" w:type="dxa"/>
              <w:left w:w="70" w:type="dxa"/>
              <w:bottom w:w="0" w:type="dxa"/>
              <w:right w:w="70" w:type="dxa"/>
            </w:tcMar>
            <w:hideMark/>
          </w:tcPr>
          <w:p w14:paraId="1C24C2F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49582A8A"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antistatické PVC (předepsaná cena 1500 Kč/m2)</w:t>
            </w:r>
          </w:p>
        </w:tc>
      </w:tr>
      <w:tr w:rsidR="004412F4" w:rsidRPr="004412F4" w14:paraId="6E038290" w14:textId="77777777" w:rsidTr="00D62AA9">
        <w:trPr>
          <w:trHeight w:val="255"/>
        </w:trPr>
        <w:tc>
          <w:tcPr>
            <w:tcW w:w="1240" w:type="dxa"/>
            <w:noWrap/>
            <w:tcMar>
              <w:top w:w="0" w:type="dxa"/>
              <w:left w:w="70" w:type="dxa"/>
              <w:bottom w:w="0" w:type="dxa"/>
              <w:right w:w="70" w:type="dxa"/>
            </w:tcMar>
            <w:hideMark/>
          </w:tcPr>
          <w:p w14:paraId="71778037"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hideMark/>
          </w:tcPr>
          <w:p w14:paraId="107EB79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020" w:type="dxa"/>
            <w:noWrap/>
            <w:tcMar>
              <w:top w:w="0" w:type="dxa"/>
              <w:left w:w="70" w:type="dxa"/>
              <w:bottom w:w="0" w:type="dxa"/>
              <w:right w:w="70" w:type="dxa"/>
            </w:tcMar>
            <w:hideMark/>
          </w:tcPr>
          <w:p w14:paraId="6855EE33"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43A00C45"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antistatické PVC (předepsaná cena 1500 Kč/m2)</w:t>
            </w:r>
          </w:p>
        </w:tc>
      </w:tr>
      <w:tr w:rsidR="004412F4" w:rsidRPr="004412F4" w14:paraId="78AFB6C5" w14:textId="77777777" w:rsidTr="00D62AA9">
        <w:trPr>
          <w:trHeight w:val="255"/>
        </w:trPr>
        <w:tc>
          <w:tcPr>
            <w:tcW w:w="1240" w:type="dxa"/>
            <w:noWrap/>
            <w:tcMar>
              <w:top w:w="0" w:type="dxa"/>
              <w:left w:w="70" w:type="dxa"/>
              <w:bottom w:w="0" w:type="dxa"/>
              <w:right w:w="70" w:type="dxa"/>
            </w:tcMar>
            <w:hideMark/>
          </w:tcPr>
          <w:p w14:paraId="17B4C3CE"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hideMark/>
          </w:tcPr>
          <w:p w14:paraId="0CC8621F"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020" w:type="dxa"/>
            <w:noWrap/>
            <w:tcMar>
              <w:top w:w="0" w:type="dxa"/>
              <w:left w:w="70" w:type="dxa"/>
              <w:bottom w:w="0" w:type="dxa"/>
              <w:right w:w="70" w:type="dxa"/>
            </w:tcMar>
            <w:hideMark/>
          </w:tcPr>
          <w:p w14:paraId="7E69002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1D37972F"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0350960E" w14:textId="77777777" w:rsidTr="00D62AA9">
        <w:trPr>
          <w:trHeight w:val="255"/>
        </w:trPr>
        <w:tc>
          <w:tcPr>
            <w:tcW w:w="1240" w:type="dxa"/>
            <w:noWrap/>
            <w:tcMar>
              <w:top w:w="0" w:type="dxa"/>
              <w:left w:w="70" w:type="dxa"/>
              <w:bottom w:w="0" w:type="dxa"/>
              <w:right w:w="70" w:type="dxa"/>
            </w:tcMar>
            <w:hideMark/>
          </w:tcPr>
          <w:p w14:paraId="08039576"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60</w:t>
            </w:r>
          </w:p>
        </w:tc>
        <w:tc>
          <w:tcPr>
            <w:tcW w:w="1540" w:type="dxa"/>
            <w:noWrap/>
            <w:tcMar>
              <w:top w:w="0" w:type="dxa"/>
              <w:left w:w="70" w:type="dxa"/>
              <w:bottom w:w="0" w:type="dxa"/>
              <w:right w:w="70" w:type="dxa"/>
            </w:tcMar>
            <w:hideMark/>
          </w:tcPr>
          <w:p w14:paraId="0C8986F1"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284111X1</w:t>
            </w:r>
          </w:p>
        </w:tc>
        <w:tc>
          <w:tcPr>
            <w:tcW w:w="1020" w:type="dxa"/>
            <w:noWrap/>
            <w:tcMar>
              <w:top w:w="0" w:type="dxa"/>
              <w:left w:w="70" w:type="dxa"/>
              <w:bottom w:w="0" w:type="dxa"/>
              <w:right w:w="70" w:type="dxa"/>
            </w:tcMar>
            <w:hideMark/>
          </w:tcPr>
          <w:p w14:paraId="130A9270"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17A07FB9" w14:textId="77777777" w:rsidR="001D7FA7" w:rsidRPr="004412F4" w:rsidRDefault="001D7FA7" w:rsidP="00D62AA9">
            <w:pPr>
              <w:spacing w:after="120" w:line="240" w:lineRule="auto"/>
              <w:jc w:val="both"/>
              <w:rPr>
                <w:rFonts w:ascii="Arial" w:eastAsia="Calibri" w:hAnsi="Arial" w:cs="Arial"/>
                <w:sz w:val="20"/>
                <w:szCs w:val="20"/>
                <w:lang w:eastAsia="cs-CZ"/>
              </w:rPr>
            </w:pPr>
            <w:proofErr w:type="spellStart"/>
            <w:r w:rsidRPr="004412F4">
              <w:rPr>
                <w:rFonts w:ascii="Arial" w:eastAsia="Times New Roman" w:hAnsi="Arial" w:cs="Arial"/>
                <w:sz w:val="20"/>
                <w:szCs w:val="20"/>
                <w:lang w:eastAsia="cs-CZ"/>
              </w:rPr>
              <w:t>marmoleum</w:t>
            </w:r>
            <w:proofErr w:type="spellEnd"/>
            <w:r w:rsidRPr="004412F4">
              <w:rPr>
                <w:rFonts w:ascii="Arial" w:eastAsia="Times New Roman" w:hAnsi="Arial" w:cs="Arial"/>
                <w:sz w:val="20"/>
                <w:szCs w:val="20"/>
                <w:lang w:eastAsia="cs-CZ"/>
              </w:rPr>
              <w:t xml:space="preserve"> (předepsaná cena 1000 Kč/m2)</w:t>
            </w:r>
          </w:p>
        </w:tc>
      </w:tr>
      <w:tr w:rsidR="004412F4" w:rsidRPr="004412F4" w14:paraId="78CCB17F" w14:textId="77777777" w:rsidTr="00D62AA9">
        <w:trPr>
          <w:trHeight w:val="255"/>
        </w:trPr>
        <w:tc>
          <w:tcPr>
            <w:tcW w:w="1240" w:type="dxa"/>
            <w:noWrap/>
            <w:tcMar>
              <w:top w:w="0" w:type="dxa"/>
              <w:left w:w="70" w:type="dxa"/>
              <w:bottom w:w="0" w:type="dxa"/>
              <w:right w:w="70" w:type="dxa"/>
            </w:tcMar>
            <w:hideMark/>
          </w:tcPr>
          <w:p w14:paraId="45995341"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hideMark/>
          </w:tcPr>
          <w:p w14:paraId="261BB8F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020" w:type="dxa"/>
            <w:noWrap/>
            <w:tcMar>
              <w:top w:w="0" w:type="dxa"/>
              <w:left w:w="70" w:type="dxa"/>
              <w:bottom w:w="0" w:type="dxa"/>
              <w:right w:w="70" w:type="dxa"/>
            </w:tcMar>
            <w:hideMark/>
          </w:tcPr>
          <w:p w14:paraId="10947A42"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2B23003B" w14:textId="77777777" w:rsidR="001D7FA7" w:rsidRPr="004412F4" w:rsidRDefault="001D7FA7" w:rsidP="00D62AA9">
            <w:pPr>
              <w:spacing w:after="120" w:line="240" w:lineRule="auto"/>
              <w:jc w:val="both"/>
              <w:rPr>
                <w:rFonts w:ascii="Arial" w:eastAsia="Calibri" w:hAnsi="Arial" w:cs="Arial"/>
                <w:sz w:val="20"/>
                <w:szCs w:val="20"/>
                <w:lang w:eastAsia="cs-CZ"/>
              </w:rPr>
            </w:pPr>
            <w:proofErr w:type="spellStart"/>
            <w:r w:rsidRPr="004412F4">
              <w:rPr>
                <w:rFonts w:ascii="Arial" w:eastAsia="Times New Roman" w:hAnsi="Arial" w:cs="Arial"/>
                <w:sz w:val="20"/>
                <w:szCs w:val="20"/>
                <w:lang w:eastAsia="cs-CZ"/>
              </w:rPr>
              <w:t>marmoleum</w:t>
            </w:r>
            <w:proofErr w:type="spellEnd"/>
            <w:r w:rsidRPr="004412F4">
              <w:rPr>
                <w:rFonts w:ascii="Arial" w:eastAsia="Times New Roman" w:hAnsi="Arial" w:cs="Arial"/>
                <w:sz w:val="20"/>
                <w:szCs w:val="20"/>
                <w:lang w:eastAsia="cs-CZ"/>
              </w:rPr>
              <w:t xml:space="preserve"> (předepsaná cena 1000 Kč/m2)</w:t>
            </w:r>
          </w:p>
        </w:tc>
      </w:tr>
      <w:tr w:rsidR="004412F4" w:rsidRPr="004412F4" w14:paraId="251E93BC" w14:textId="77777777" w:rsidTr="00D62AA9">
        <w:trPr>
          <w:trHeight w:val="255"/>
        </w:trPr>
        <w:tc>
          <w:tcPr>
            <w:tcW w:w="1240" w:type="dxa"/>
            <w:noWrap/>
            <w:tcMar>
              <w:top w:w="0" w:type="dxa"/>
              <w:left w:w="70" w:type="dxa"/>
              <w:bottom w:w="0" w:type="dxa"/>
              <w:right w:w="70" w:type="dxa"/>
            </w:tcMar>
            <w:hideMark/>
          </w:tcPr>
          <w:p w14:paraId="5FC23BB6"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hideMark/>
          </w:tcPr>
          <w:p w14:paraId="3979A895"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020" w:type="dxa"/>
            <w:noWrap/>
            <w:tcMar>
              <w:top w:w="0" w:type="dxa"/>
              <w:left w:w="70" w:type="dxa"/>
              <w:bottom w:w="0" w:type="dxa"/>
              <w:right w:w="70" w:type="dxa"/>
            </w:tcMar>
            <w:hideMark/>
          </w:tcPr>
          <w:p w14:paraId="0B453273"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78AD22D7"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1BA8F1FA" w14:textId="77777777" w:rsidTr="00D62AA9">
        <w:trPr>
          <w:trHeight w:val="255"/>
        </w:trPr>
        <w:tc>
          <w:tcPr>
            <w:tcW w:w="1240" w:type="dxa"/>
            <w:noWrap/>
            <w:tcMar>
              <w:top w:w="0" w:type="dxa"/>
              <w:left w:w="70" w:type="dxa"/>
              <w:bottom w:w="0" w:type="dxa"/>
              <w:right w:w="70" w:type="dxa"/>
            </w:tcMar>
            <w:hideMark/>
          </w:tcPr>
          <w:p w14:paraId="21165011"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61</w:t>
            </w:r>
          </w:p>
        </w:tc>
        <w:tc>
          <w:tcPr>
            <w:tcW w:w="1540" w:type="dxa"/>
            <w:noWrap/>
            <w:tcMar>
              <w:top w:w="0" w:type="dxa"/>
              <w:left w:w="70" w:type="dxa"/>
              <w:bottom w:w="0" w:type="dxa"/>
              <w:right w:w="70" w:type="dxa"/>
            </w:tcMar>
            <w:hideMark/>
          </w:tcPr>
          <w:p w14:paraId="700A5B90"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284122X1</w:t>
            </w:r>
          </w:p>
        </w:tc>
        <w:tc>
          <w:tcPr>
            <w:tcW w:w="1020" w:type="dxa"/>
            <w:noWrap/>
            <w:tcMar>
              <w:top w:w="0" w:type="dxa"/>
              <w:left w:w="70" w:type="dxa"/>
              <w:bottom w:w="0" w:type="dxa"/>
              <w:right w:w="70" w:type="dxa"/>
            </w:tcMar>
            <w:hideMark/>
          </w:tcPr>
          <w:p w14:paraId="586796C7"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191026B0"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PVC (</w:t>
            </w:r>
            <w:proofErr w:type="spellStart"/>
            <w:r w:rsidRPr="004412F4">
              <w:rPr>
                <w:rFonts w:ascii="Arial" w:eastAsia="Times New Roman" w:hAnsi="Arial" w:cs="Arial"/>
                <w:sz w:val="20"/>
                <w:szCs w:val="20"/>
                <w:lang w:eastAsia="cs-CZ"/>
              </w:rPr>
              <w:t>předpsaná</w:t>
            </w:r>
            <w:proofErr w:type="spellEnd"/>
            <w:r w:rsidRPr="004412F4">
              <w:rPr>
                <w:rFonts w:ascii="Arial" w:eastAsia="Times New Roman" w:hAnsi="Arial" w:cs="Arial"/>
                <w:sz w:val="20"/>
                <w:szCs w:val="20"/>
                <w:lang w:eastAsia="cs-CZ"/>
              </w:rPr>
              <w:t xml:space="preserve"> cena 1000 Kč/m2)</w:t>
            </w:r>
          </w:p>
        </w:tc>
      </w:tr>
      <w:tr w:rsidR="004412F4" w:rsidRPr="004412F4" w14:paraId="1E923E77" w14:textId="77777777" w:rsidTr="00D62AA9">
        <w:trPr>
          <w:trHeight w:val="255"/>
        </w:trPr>
        <w:tc>
          <w:tcPr>
            <w:tcW w:w="1240" w:type="dxa"/>
            <w:noWrap/>
            <w:tcMar>
              <w:top w:w="0" w:type="dxa"/>
              <w:left w:w="70" w:type="dxa"/>
              <w:bottom w:w="0" w:type="dxa"/>
              <w:right w:w="70" w:type="dxa"/>
            </w:tcMar>
            <w:hideMark/>
          </w:tcPr>
          <w:p w14:paraId="3B57B499"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hideMark/>
          </w:tcPr>
          <w:p w14:paraId="2EB834F0"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020" w:type="dxa"/>
            <w:noWrap/>
            <w:tcMar>
              <w:top w:w="0" w:type="dxa"/>
              <w:left w:w="70" w:type="dxa"/>
              <w:bottom w:w="0" w:type="dxa"/>
              <w:right w:w="70" w:type="dxa"/>
            </w:tcMar>
            <w:hideMark/>
          </w:tcPr>
          <w:p w14:paraId="6BD3AF7B"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hideMark/>
          </w:tcPr>
          <w:p w14:paraId="32FFE8C9" w14:textId="77777777" w:rsidR="001D7FA7" w:rsidRPr="004412F4" w:rsidRDefault="001D7FA7" w:rsidP="00D62AA9">
            <w:pPr>
              <w:spacing w:after="120" w:line="240" w:lineRule="auto"/>
              <w:jc w:val="both"/>
              <w:rPr>
                <w:rFonts w:ascii="Arial" w:eastAsia="Calibri" w:hAnsi="Arial" w:cs="Arial"/>
                <w:sz w:val="20"/>
                <w:szCs w:val="20"/>
                <w:lang w:eastAsia="cs-CZ"/>
              </w:rPr>
            </w:pPr>
            <w:r w:rsidRPr="004412F4">
              <w:rPr>
                <w:rFonts w:ascii="Arial" w:eastAsia="Times New Roman" w:hAnsi="Arial" w:cs="Arial"/>
                <w:sz w:val="20"/>
                <w:szCs w:val="20"/>
                <w:lang w:eastAsia="cs-CZ"/>
              </w:rPr>
              <w:t>PVC (</w:t>
            </w:r>
            <w:proofErr w:type="spellStart"/>
            <w:r w:rsidRPr="004412F4">
              <w:rPr>
                <w:rFonts w:ascii="Arial" w:eastAsia="Times New Roman" w:hAnsi="Arial" w:cs="Arial"/>
                <w:sz w:val="20"/>
                <w:szCs w:val="20"/>
                <w:lang w:eastAsia="cs-CZ"/>
              </w:rPr>
              <w:t>předpsaná</w:t>
            </w:r>
            <w:proofErr w:type="spellEnd"/>
            <w:r w:rsidRPr="004412F4">
              <w:rPr>
                <w:rFonts w:ascii="Arial" w:eastAsia="Times New Roman" w:hAnsi="Arial" w:cs="Arial"/>
                <w:sz w:val="20"/>
                <w:szCs w:val="20"/>
                <w:lang w:eastAsia="cs-CZ"/>
              </w:rPr>
              <w:t xml:space="preserve"> cena 1000 Kč/m2)</w:t>
            </w:r>
          </w:p>
        </w:tc>
      </w:tr>
      <w:tr w:rsidR="004412F4" w:rsidRPr="004412F4" w14:paraId="65699D8F" w14:textId="77777777" w:rsidTr="00D62AA9">
        <w:trPr>
          <w:trHeight w:val="255"/>
        </w:trPr>
        <w:tc>
          <w:tcPr>
            <w:tcW w:w="1240" w:type="dxa"/>
            <w:noWrap/>
            <w:tcMar>
              <w:top w:w="0" w:type="dxa"/>
              <w:left w:w="70" w:type="dxa"/>
              <w:bottom w:w="0" w:type="dxa"/>
              <w:right w:w="70" w:type="dxa"/>
            </w:tcMar>
          </w:tcPr>
          <w:p w14:paraId="6B730DBB"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tcPr>
          <w:p w14:paraId="37E2A91C"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020" w:type="dxa"/>
            <w:noWrap/>
            <w:tcMar>
              <w:top w:w="0" w:type="dxa"/>
              <w:left w:w="70" w:type="dxa"/>
              <w:bottom w:w="0" w:type="dxa"/>
              <w:right w:w="70" w:type="dxa"/>
            </w:tcMar>
          </w:tcPr>
          <w:p w14:paraId="0D7E597D"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tcPr>
          <w:p w14:paraId="433BBA5F"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r>
      <w:tr w:rsidR="004412F4" w:rsidRPr="004412F4" w14:paraId="657545DF" w14:textId="77777777" w:rsidTr="00D62AA9">
        <w:trPr>
          <w:trHeight w:val="255"/>
        </w:trPr>
        <w:tc>
          <w:tcPr>
            <w:tcW w:w="1240" w:type="dxa"/>
            <w:noWrap/>
            <w:tcMar>
              <w:top w:w="0" w:type="dxa"/>
              <w:left w:w="70" w:type="dxa"/>
              <w:bottom w:w="0" w:type="dxa"/>
              <w:right w:w="70" w:type="dxa"/>
            </w:tcMar>
            <w:vAlign w:val="bottom"/>
          </w:tcPr>
          <w:p w14:paraId="1FCE68FE"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tcPr>
          <w:p w14:paraId="4C9E9D48"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b/>
                <w:bCs/>
                <w:sz w:val="20"/>
                <w:szCs w:val="20"/>
                <w:lang w:eastAsia="cs-CZ"/>
              </w:rPr>
              <w:t>781</w:t>
            </w:r>
          </w:p>
        </w:tc>
        <w:tc>
          <w:tcPr>
            <w:tcW w:w="1020" w:type="dxa"/>
            <w:noWrap/>
            <w:tcMar>
              <w:top w:w="0" w:type="dxa"/>
              <w:left w:w="70" w:type="dxa"/>
              <w:bottom w:w="0" w:type="dxa"/>
              <w:right w:w="70" w:type="dxa"/>
            </w:tcMar>
            <w:vAlign w:val="bottom"/>
          </w:tcPr>
          <w:p w14:paraId="7C04B82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bottom"/>
          </w:tcPr>
          <w:p w14:paraId="5C19D10A"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b/>
                <w:bCs/>
                <w:sz w:val="20"/>
                <w:szCs w:val="20"/>
                <w:lang w:eastAsia="cs-CZ"/>
              </w:rPr>
              <w:t>Dokončovací práce - obklady</w:t>
            </w:r>
          </w:p>
        </w:tc>
      </w:tr>
      <w:tr w:rsidR="004412F4" w:rsidRPr="004412F4" w14:paraId="46BAF7C6" w14:textId="77777777" w:rsidTr="00D62AA9">
        <w:trPr>
          <w:trHeight w:val="255"/>
        </w:trPr>
        <w:tc>
          <w:tcPr>
            <w:tcW w:w="1240" w:type="dxa"/>
            <w:noWrap/>
            <w:tcMar>
              <w:top w:w="0" w:type="dxa"/>
              <w:left w:w="70" w:type="dxa"/>
              <w:bottom w:w="0" w:type="dxa"/>
              <w:right w:w="70" w:type="dxa"/>
            </w:tcMar>
          </w:tcPr>
          <w:p w14:paraId="5F0662A9"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105</w:t>
            </w:r>
          </w:p>
        </w:tc>
        <w:tc>
          <w:tcPr>
            <w:tcW w:w="1540" w:type="dxa"/>
            <w:noWrap/>
            <w:tcMar>
              <w:top w:w="0" w:type="dxa"/>
              <w:left w:w="70" w:type="dxa"/>
              <w:bottom w:w="0" w:type="dxa"/>
              <w:right w:w="70" w:type="dxa"/>
            </w:tcMar>
          </w:tcPr>
          <w:p w14:paraId="1303E7C1"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597610X1</w:t>
            </w:r>
          </w:p>
        </w:tc>
        <w:tc>
          <w:tcPr>
            <w:tcW w:w="1020" w:type="dxa"/>
            <w:noWrap/>
            <w:tcMar>
              <w:top w:w="0" w:type="dxa"/>
              <w:left w:w="70" w:type="dxa"/>
              <w:bottom w:w="0" w:type="dxa"/>
              <w:right w:w="70" w:type="dxa"/>
            </w:tcMar>
          </w:tcPr>
          <w:p w14:paraId="17DEA258"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tcPr>
          <w:p w14:paraId="5306CB88"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obkládačky keramické (předepsaná cena 1000 Kč/m2)</w:t>
            </w:r>
          </w:p>
        </w:tc>
      </w:tr>
      <w:tr w:rsidR="004412F4" w:rsidRPr="004412F4" w14:paraId="68DF456A" w14:textId="77777777" w:rsidTr="00D62AA9">
        <w:trPr>
          <w:trHeight w:val="255"/>
        </w:trPr>
        <w:tc>
          <w:tcPr>
            <w:tcW w:w="1240" w:type="dxa"/>
            <w:noWrap/>
            <w:tcMar>
              <w:top w:w="0" w:type="dxa"/>
              <w:left w:w="70" w:type="dxa"/>
              <w:bottom w:w="0" w:type="dxa"/>
              <w:right w:w="70" w:type="dxa"/>
            </w:tcMar>
            <w:vAlign w:val="bottom"/>
          </w:tcPr>
          <w:p w14:paraId="0DC038D4"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540" w:type="dxa"/>
            <w:noWrap/>
            <w:tcMar>
              <w:top w:w="0" w:type="dxa"/>
              <w:left w:w="70" w:type="dxa"/>
              <w:bottom w:w="0" w:type="dxa"/>
              <w:right w:w="70" w:type="dxa"/>
            </w:tcMar>
            <w:vAlign w:val="bottom"/>
          </w:tcPr>
          <w:p w14:paraId="2250E4F3"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1020" w:type="dxa"/>
            <w:noWrap/>
            <w:tcMar>
              <w:top w:w="0" w:type="dxa"/>
              <w:left w:w="70" w:type="dxa"/>
              <w:bottom w:w="0" w:type="dxa"/>
              <w:right w:w="70" w:type="dxa"/>
            </w:tcMar>
            <w:vAlign w:val="bottom"/>
          </w:tcPr>
          <w:p w14:paraId="146C0024" w14:textId="77777777" w:rsidR="001D7FA7" w:rsidRPr="004412F4" w:rsidRDefault="001D7FA7" w:rsidP="00D62AA9">
            <w:pPr>
              <w:spacing w:after="120" w:line="240" w:lineRule="auto"/>
              <w:jc w:val="both"/>
              <w:rPr>
                <w:rFonts w:ascii="Arial" w:eastAsia="Times New Roman" w:hAnsi="Arial" w:cs="Arial"/>
                <w:sz w:val="20"/>
                <w:szCs w:val="20"/>
                <w:lang w:eastAsia="cs-CZ"/>
              </w:rPr>
            </w:pPr>
          </w:p>
        </w:tc>
        <w:tc>
          <w:tcPr>
            <w:tcW w:w="5834" w:type="dxa"/>
            <w:tcMar>
              <w:top w:w="0" w:type="dxa"/>
              <w:left w:w="70" w:type="dxa"/>
              <w:bottom w:w="0" w:type="dxa"/>
              <w:right w:w="70" w:type="dxa"/>
            </w:tcMar>
            <w:vAlign w:val="center"/>
          </w:tcPr>
          <w:p w14:paraId="0E4E31F5" w14:textId="77777777" w:rsidR="001D7FA7" w:rsidRPr="004412F4" w:rsidRDefault="001D7FA7" w:rsidP="00D62AA9">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obkládačky keramické (předepsaná cena 1000 Kč/m2)</w:t>
            </w:r>
          </w:p>
        </w:tc>
      </w:tr>
    </w:tbl>
    <w:p w14:paraId="5876E34D" w14:textId="77777777" w:rsidR="001D7FA7" w:rsidRPr="004412F4" w:rsidRDefault="001D7FA7" w:rsidP="001D7FA7">
      <w:pPr>
        <w:spacing w:after="120" w:line="240" w:lineRule="auto"/>
        <w:jc w:val="both"/>
        <w:rPr>
          <w:rFonts w:ascii="Arial" w:eastAsia="Calibri" w:hAnsi="Arial" w:cs="Arial"/>
          <w:spacing w:val="4"/>
          <w:sz w:val="20"/>
          <w:szCs w:val="20"/>
        </w:rPr>
      </w:pPr>
    </w:p>
    <w:p w14:paraId="63FADB1C" w14:textId="77777777" w:rsidR="001D7FA7" w:rsidRPr="004412F4" w:rsidRDefault="001D7FA7" w:rsidP="001D7FA7">
      <w:pPr>
        <w:spacing w:after="120" w:line="240" w:lineRule="auto"/>
        <w:ind w:left="720"/>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lastRenderedPageBreak/>
        <w:t>Jak s těmito položkami naložit? Co zadavatel pod pojmem „předepsaná cena“ požaduje?</w:t>
      </w:r>
    </w:p>
    <w:p w14:paraId="29B4AEB8" w14:textId="77777777" w:rsidR="001D7FA7" w:rsidRPr="004412F4" w:rsidRDefault="001D7FA7" w:rsidP="001D7FA7">
      <w:pPr>
        <w:rPr>
          <w:rFonts w:eastAsia="Calibri" w:cs="Times New Roman"/>
          <w:b/>
          <w:lang w:eastAsia="cs-CZ"/>
        </w:rPr>
      </w:pPr>
      <w:r w:rsidRPr="004412F4">
        <w:rPr>
          <w:rFonts w:eastAsia="Calibri" w:cs="Times New Roman"/>
          <w:b/>
          <w:lang w:eastAsia="cs-CZ"/>
        </w:rPr>
        <w:t>Odpověď: U těchto položek nebyly předepsány konkrétní výrobky/požadavky na materiál, projektantem byla stanovena cenová hladina, která je pro všechny účastníky výběrového řízení stejná. Podrobněji budou povrchy určeny v rámci AD, případné změny budou řešeny v rámci ZBV.</w:t>
      </w:r>
    </w:p>
    <w:p w14:paraId="139F91C1"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18:</w:t>
      </w:r>
      <w:r w:rsidRPr="004412F4">
        <w:t xml:space="preserve"> </w:t>
      </w:r>
    </w:p>
    <w:p w14:paraId="6BA74279"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Aktuální termín pro podání nabídek je 14.6.2022, v harmonogramu, který je </w:t>
      </w:r>
      <w:proofErr w:type="gramStart"/>
      <w:r w:rsidRPr="004412F4">
        <w:rPr>
          <w:rFonts w:ascii="Arial" w:eastAsia="Times New Roman" w:hAnsi="Arial" w:cs="Arial"/>
          <w:spacing w:val="4"/>
          <w:sz w:val="20"/>
          <w:szCs w:val="20"/>
          <w:lang w:eastAsia="cs-CZ"/>
        </w:rPr>
        <w:t>přílohou B.8.3</w:t>
      </w:r>
      <w:proofErr w:type="gramEnd"/>
      <w:r w:rsidRPr="004412F4">
        <w:rPr>
          <w:rFonts w:ascii="Arial" w:eastAsia="Times New Roman" w:hAnsi="Arial" w:cs="Arial"/>
          <w:spacing w:val="4"/>
          <w:sz w:val="20"/>
          <w:szCs w:val="20"/>
          <w:lang w:eastAsia="cs-CZ"/>
        </w:rPr>
        <w:t xml:space="preserve"> ZD je uveden termín 16.6. – 6.7.2022 pro „Realizace provizorního nástupiště z materiálu ubouraného konce stávajícího nástupiště ve stanici“. To by znamenalo započetí demontážních prací na stávajícím nástupišti ještě před </w:t>
      </w:r>
      <w:proofErr w:type="gramStart"/>
      <w:r w:rsidRPr="004412F4">
        <w:rPr>
          <w:rFonts w:ascii="Arial" w:eastAsia="Times New Roman" w:hAnsi="Arial" w:cs="Arial"/>
          <w:spacing w:val="4"/>
          <w:sz w:val="20"/>
          <w:szCs w:val="20"/>
          <w:lang w:eastAsia="cs-CZ"/>
        </w:rPr>
        <w:t>16.6.2022</w:t>
      </w:r>
      <w:proofErr w:type="gramEnd"/>
      <w:r w:rsidRPr="004412F4">
        <w:rPr>
          <w:rFonts w:ascii="Arial" w:eastAsia="Times New Roman" w:hAnsi="Arial" w:cs="Arial"/>
          <w:spacing w:val="4"/>
          <w:sz w:val="20"/>
          <w:szCs w:val="20"/>
          <w:lang w:eastAsia="cs-CZ"/>
        </w:rPr>
        <w:t xml:space="preserve">. Neuvažuje zadavatel o změně </w:t>
      </w:r>
      <w:proofErr w:type="gramStart"/>
      <w:r w:rsidRPr="004412F4">
        <w:rPr>
          <w:rFonts w:ascii="Arial" w:eastAsia="Times New Roman" w:hAnsi="Arial" w:cs="Arial"/>
          <w:spacing w:val="4"/>
          <w:sz w:val="20"/>
          <w:szCs w:val="20"/>
          <w:lang w:eastAsia="cs-CZ"/>
        </w:rPr>
        <w:t>přílohy B.8.3</w:t>
      </w:r>
      <w:proofErr w:type="gramEnd"/>
      <w:r w:rsidRPr="004412F4">
        <w:rPr>
          <w:rFonts w:ascii="Arial" w:eastAsia="Times New Roman" w:hAnsi="Arial" w:cs="Arial"/>
          <w:spacing w:val="4"/>
          <w:sz w:val="20"/>
          <w:szCs w:val="20"/>
          <w:lang w:eastAsia="cs-CZ"/>
        </w:rPr>
        <w:t>?</w:t>
      </w:r>
    </w:p>
    <w:p w14:paraId="0AADFFFD"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Výstavba provizorního nástupiště bez výluky, za provozu v pauzách se předpokládá od 1. 8. do 7. 8. 2022. </w:t>
      </w:r>
    </w:p>
    <w:p w14:paraId="50425344"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 xml:space="preserve">Nepřetržitá výluka železniční stanice Rožnov pod Radhoštěm se předpokládá od </w:t>
      </w:r>
    </w:p>
    <w:p w14:paraId="1B81470D"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 xml:space="preserve">7. 8. do 10. 12. 2022. </w:t>
      </w:r>
    </w:p>
    <w:p w14:paraId="498F6E0D"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Výluka trati Rožnov pod Radhoštěm – Valašské Meziříčí s NAD bude v termínu od 1. 11. do 10. 12. 2022.</w:t>
      </w:r>
    </w:p>
    <w:p w14:paraId="1E7DC8A2"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 xml:space="preserve">Opravená </w:t>
      </w:r>
      <w:proofErr w:type="gramStart"/>
      <w:r w:rsidRPr="004412F4">
        <w:rPr>
          <w:rFonts w:eastAsia="Calibri" w:cs="Times New Roman"/>
          <w:b/>
          <w:lang w:eastAsia="cs-CZ"/>
        </w:rPr>
        <w:t>příloha B.8.3</w:t>
      </w:r>
      <w:proofErr w:type="gramEnd"/>
      <w:r w:rsidRPr="004412F4">
        <w:rPr>
          <w:rFonts w:eastAsia="Calibri" w:cs="Times New Roman"/>
          <w:b/>
          <w:lang w:eastAsia="cs-CZ"/>
        </w:rPr>
        <w:t xml:space="preserve"> bude zaslána dodatečně jako doplnění zadavatele.</w:t>
      </w:r>
    </w:p>
    <w:p w14:paraId="5A86B582" w14:textId="77777777" w:rsidR="001D7FA7" w:rsidRPr="004412F4" w:rsidRDefault="001D7FA7" w:rsidP="001D7FA7">
      <w:pPr>
        <w:spacing w:after="0" w:line="240" w:lineRule="auto"/>
        <w:rPr>
          <w:rFonts w:eastAsia="Calibri" w:cs="Times New Roman"/>
          <w:b/>
          <w:lang w:eastAsia="cs-CZ"/>
        </w:rPr>
      </w:pPr>
    </w:p>
    <w:p w14:paraId="7CEE2114"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19:</w:t>
      </w:r>
      <w:r w:rsidRPr="004412F4">
        <w:t xml:space="preserve"> </w:t>
      </w:r>
    </w:p>
    <w:p w14:paraId="5677E8D6"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V projektové dokumentaci SO 01-11-01 </w:t>
      </w:r>
      <w:proofErr w:type="spellStart"/>
      <w:r w:rsidRPr="004412F4">
        <w:rPr>
          <w:rFonts w:ascii="Arial" w:eastAsia="Times New Roman" w:hAnsi="Arial" w:cs="Arial"/>
          <w:sz w:val="20"/>
          <w:szCs w:val="20"/>
          <w:lang w:eastAsia="cs-CZ"/>
        </w:rPr>
        <w:t>Žst</w:t>
      </w:r>
      <w:proofErr w:type="spellEnd"/>
      <w:r w:rsidRPr="004412F4">
        <w:rPr>
          <w:rFonts w:ascii="Arial" w:eastAsia="Times New Roman" w:hAnsi="Arial" w:cs="Arial"/>
          <w:sz w:val="20"/>
          <w:szCs w:val="20"/>
          <w:lang w:eastAsia="cs-CZ"/>
        </w:rPr>
        <w:t xml:space="preserve">. Rožnov p. R., železniční spodek příloze č. 2 _ 206 Vzorový příčný řez je nakresleno, že pod konstrukční vrstvu </w:t>
      </w:r>
      <w:proofErr w:type="spellStart"/>
      <w:r w:rsidRPr="004412F4">
        <w:rPr>
          <w:rFonts w:ascii="Arial" w:eastAsia="Times New Roman" w:hAnsi="Arial" w:cs="Arial"/>
          <w:sz w:val="20"/>
          <w:szCs w:val="20"/>
          <w:lang w:eastAsia="cs-CZ"/>
        </w:rPr>
        <w:t>štěrkodrtě</w:t>
      </w:r>
      <w:proofErr w:type="spellEnd"/>
      <w:r w:rsidRPr="004412F4">
        <w:rPr>
          <w:rFonts w:ascii="Arial" w:eastAsia="Times New Roman" w:hAnsi="Arial" w:cs="Arial"/>
          <w:sz w:val="20"/>
          <w:szCs w:val="20"/>
          <w:lang w:eastAsia="cs-CZ"/>
        </w:rPr>
        <w:t xml:space="preserve"> se má vložit „výztužné </w:t>
      </w:r>
      <w:proofErr w:type="spellStart"/>
      <w:r w:rsidRPr="004412F4">
        <w:rPr>
          <w:rFonts w:ascii="Arial" w:eastAsia="Times New Roman" w:hAnsi="Arial" w:cs="Arial"/>
          <w:sz w:val="20"/>
          <w:szCs w:val="20"/>
          <w:lang w:eastAsia="cs-CZ"/>
        </w:rPr>
        <w:t>geosyntetikum</w:t>
      </w:r>
      <w:proofErr w:type="spellEnd"/>
      <w:r w:rsidRPr="004412F4">
        <w:rPr>
          <w:rFonts w:ascii="Arial" w:eastAsia="Times New Roman" w:hAnsi="Arial" w:cs="Arial"/>
          <w:sz w:val="20"/>
          <w:szCs w:val="20"/>
          <w:lang w:eastAsia="cs-CZ"/>
        </w:rPr>
        <w:t xml:space="preserve">“. V technické zprávě části 7.2 Návrh pražcového podloží je zmíněno taky „výztužné </w:t>
      </w:r>
      <w:proofErr w:type="spellStart"/>
      <w:r w:rsidRPr="004412F4">
        <w:rPr>
          <w:rFonts w:ascii="Arial" w:eastAsia="Times New Roman" w:hAnsi="Arial" w:cs="Arial"/>
          <w:sz w:val="20"/>
          <w:szCs w:val="20"/>
          <w:lang w:eastAsia="cs-CZ"/>
        </w:rPr>
        <w:t>geosyntetikum</w:t>
      </w:r>
      <w:proofErr w:type="spellEnd"/>
      <w:r w:rsidRPr="004412F4">
        <w:rPr>
          <w:rFonts w:ascii="Arial" w:eastAsia="Times New Roman" w:hAnsi="Arial" w:cs="Arial"/>
          <w:sz w:val="20"/>
          <w:szCs w:val="20"/>
          <w:lang w:eastAsia="cs-CZ"/>
        </w:rPr>
        <w:t xml:space="preserve">“. V soupisu prací k SO 01-11-01 </w:t>
      </w:r>
      <w:proofErr w:type="spellStart"/>
      <w:r w:rsidRPr="004412F4">
        <w:rPr>
          <w:rFonts w:ascii="Arial" w:eastAsia="Times New Roman" w:hAnsi="Arial" w:cs="Arial"/>
          <w:sz w:val="20"/>
          <w:szCs w:val="20"/>
          <w:lang w:eastAsia="cs-CZ"/>
        </w:rPr>
        <w:t>Žst</w:t>
      </w:r>
      <w:proofErr w:type="spellEnd"/>
      <w:r w:rsidRPr="004412F4">
        <w:rPr>
          <w:rFonts w:ascii="Arial" w:eastAsia="Times New Roman" w:hAnsi="Arial" w:cs="Arial"/>
          <w:sz w:val="20"/>
          <w:szCs w:val="20"/>
          <w:lang w:eastAsia="cs-CZ"/>
        </w:rPr>
        <w:t xml:space="preserve">. Rožnov p. R., železniční spodek je k tomu zřejmě přiřazena položka č. 14 ZŘÍZENÍ KONSTRU NÍ VRSTVY TĚLESA ŽELEZNIČNÍHO SPODKU Z GEOTEXTILIE. Nikde jsme ale nenašli její, alespoň částečnou“ specifikaci. Tímto žádáme o specifikaci, jaký materiál a jaké minimální požadované vlastnosti by „výztužné </w:t>
      </w:r>
      <w:proofErr w:type="spellStart"/>
      <w:r w:rsidRPr="004412F4">
        <w:rPr>
          <w:rFonts w:ascii="Arial" w:eastAsia="Times New Roman" w:hAnsi="Arial" w:cs="Arial"/>
          <w:sz w:val="20"/>
          <w:szCs w:val="20"/>
          <w:lang w:eastAsia="cs-CZ"/>
        </w:rPr>
        <w:t>geosyntetikum</w:t>
      </w:r>
      <w:proofErr w:type="spellEnd"/>
      <w:r w:rsidRPr="004412F4">
        <w:rPr>
          <w:rFonts w:ascii="Arial" w:eastAsia="Times New Roman" w:hAnsi="Arial" w:cs="Arial"/>
          <w:sz w:val="20"/>
          <w:szCs w:val="20"/>
          <w:lang w:eastAsia="cs-CZ"/>
        </w:rPr>
        <w:t>“ mělo mít.</w:t>
      </w:r>
    </w:p>
    <w:p w14:paraId="512C3B39" w14:textId="77777777" w:rsidR="001D7FA7" w:rsidRPr="004412F4" w:rsidRDefault="001D7FA7" w:rsidP="001D7FA7">
      <w:pPr>
        <w:rPr>
          <w:rFonts w:eastAsia="Calibri" w:cs="Times New Roman"/>
          <w:b/>
          <w:lang w:eastAsia="cs-CZ"/>
        </w:rPr>
      </w:pPr>
      <w:r w:rsidRPr="004412F4">
        <w:rPr>
          <w:rFonts w:eastAsia="Calibri" w:cs="Times New Roman"/>
          <w:b/>
          <w:lang w:eastAsia="cs-CZ"/>
        </w:rPr>
        <w:t xml:space="preserve">Odpověď: Jedná se o kombinaci </w:t>
      </w:r>
      <w:proofErr w:type="spellStart"/>
      <w:r w:rsidRPr="004412F4">
        <w:rPr>
          <w:rFonts w:eastAsia="Calibri" w:cs="Times New Roman"/>
          <w:b/>
          <w:lang w:eastAsia="cs-CZ"/>
        </w:rPr>
        <w:t>geomříže</w:t>
      </w:r>
      <w:proofErr w:type="spellEnd"/>
      <w:r w:rsidRPr="004412F4">
        <w:rPr>
          <w:rFonts w:eastAsia="Calibri" w:cs="Times New Roman"/>
          <w:b/>
          <w:lang w:eastAsia="cs-CZ"/>
        </w:rPr>
        <w:t xml:space="preserve"> s </w:t>
      </w:r>
      <w:proofErr w:type="spellStart"/>
      <w:r w:rsidRPr="004412F4">
        <w:rPr>
          <w:rFonts w:eastAsia="Calibri" w:cs="Times New Roman"/>
          <w:b/>
          <w:lang w:eastAsia="cs-CZ"/>
        </w:rPr>
        <w:t>geotextilií</w:t>
      </w:r>
      <w:proofErr w:type="spellEnd"/>
      <w:r w:rsidRPr="004412F4">
        <w:rPr>
          <w:rFonts w:eastAsia="Calibri" w:cs="Times New Roman"/>
          <w:b/>
          <w:lang w:eastAsia="cs-CZ"/>
        </w:rPr>
        <w:t xml:space="preserve"> o min. parametrech </w:t>
      </w:r>
      <w:proofErr w:type="spellStart"/>
      <w:r w:rsidRPr="004412F4">
        <w:rPr>
          <w:rFonts w:eastAsia="Calibri" w:cs="Times New Roman"/>
          <w:b/>
          <w:lang w:eastAsia="cs-CZ"/>
        </w:rPr>
        <w:t>geomříž</w:t>
      </w:r>
      <w:proofErr w:type="spellEnd"/>
      <w:r w:rsidRPr="004412F4">
        <w:rPr>
          <w:rFonts w:eastAsia="Calibri" w:cs="Times New Roman"/>
          <w:b/>
          <w:lang w:eastAsia="cs-CZ"/>
        </w:rPr>
        <w:t xml:space="preserve">: pevnost v tahu ≥ 40 </w:t>
      </w:r>
      <w:proofErr w:type="spellStart"/>
      <w:r w:rsidRPr="004412F4">
        <w:rPr>
          <w:rFonts w:eastAsia="Calibri" w:cs="Times New Roman"/>
          <w:b/>
          <w:lang w:eastAsia="cs-CZ"/>
        </w:rPr>
        <w:t>kN</w:t>
      </w:r>
      <w:proofErr w:type="spellEnd"/>
      <w:r w:rsidRPr="004412F4">
        <w:rPr>
          <w:rFonts w:eastAsia="Calibri" w:cs="Times New Roman"/>
          <w:b/>
          <w:lang w:eastAsia="cs-CZ"/>
        </w:rPr>
        <w:t xml:space="preserve">/m, pevnost při 2% protažení ≥ 15 </w:t>
      </w:r>
      <w:proofErr w:type="spellStart"/>
      <w:r w:rsidRPr="004412F4">
        <w:rPr>
          <w:rFonts w:eastAsia="Calibri" w:cs="Times New Roman"/>
          <w:b/>
          <w:lang w:eastAsia="cs-CZ"/>
        </w:rPr>
        <w:t>kN</w:t>
      </w:r>
      <w:proofErr w:type="spellEnd"/>
      <w:r w:rsidRPr="004412F4">
        <w:rPr>
          <w:rFonts w:eastAsia="Calibri" w:cs="Times New Roman"/>
          <w:b/>
          <w:lang w:eastAsia="cs-CZ"/>
        </w:rPr>
        <w:t xml:space="preserve">/m, </w:t>
      </w:r>
      <w:proofErr w:type="spellStart"/>
      <w:r w:rsidRPr="004412F4">
        <w:rPr>
          <w:rFonts w:eastAsia="Calibri" w:cs="Times New Roman"/>
          <w:b/>
          <w:lang w:eastAsia="cs-CZ"/>
        </w:rPr>
        <w:t>geotextilie</w:t>
      </w:r>
      <w:proofErr w:type="spellEnd"/>
      <w:r w:rsidRPr="004412F4">
        <w:rPr>
          <w:rFonts w:eastAsia="Calibri" w:cs="Times New Roman"/>
          <w:b/>
          <w:lang w:eastAsia="cs-CZ"/>
        </w:rPr>
        <w:t>:  min. gramáž ≥ 150 g/m2. Pro jednoznačnost je do SP doplněna položka č. 26, kód položky 502942 ZŘÍZENÍ KONSTRU NÍ VRSTVY TĚLESA ŽELEZNIČNÍHO SPODKU Z GEOMŘÍŽKY o výměře 4596,25 m2.</w:t>
      </w:r>
    </w:p>
    <w:p w14:paraId="28E8DF9C"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20:</w:t>
      </w:r>
      <w:r w:rsidRPr="004412F4">
        <w:t xml:space="preserve"> </w:t>
      </w:r>
    </w:p>
    <w:p w14:paraId="08D73EB7"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V projektové dokumentaci SO 01-10-01 </w:t>
      </w:r>
      <w:proofErr w:type="spellStart"/>
      <w:r w:rsidRPr="004412F4">
        <w:rPr>
          <w:rFonts w:ascii="Arial" w:eastAsia="Times New Roman" w:hAnsi="Arial" w:cs="Arial"/>
          <w:sz w:val="20"/>
          <w:szCs w:val="20"/>
          <w:lang w:eastAsia="cs-CZ"/>
        </w:rPr>
        <w:t>Žst</w:t>
      </w:r>
      <w:proofErr w:type="spellEnd"/>
      <w:r w:rsidRPr="004412F4">
        <w:rPr>
          <w:rFonts w:ascii="Arial" w:eastAsia="Times New Roman" w:hAnsi="Arial" w:cs="Arial"/>
          <w:sz w:val="20"/>
          <w:szCs w:val="20"/>
          <w:lang w:eastAsia="cs-CZ"/>
        </w:rPr>
        <w:t>. Rožnov p. R., železniční svršek se píše, že stávající výhybky č. 1 a 2 jsou tvaru J T 6° II. Rozvinutá délka tohoto typu výhybky je 45,70 metru. V soupisu prací je ale položka č. 41 DEMONTÁŽ VÝHYBKOVÉ KONSTRUKCE NA OCELOVÝCH PRAŽCÍCH DO KOLEJOVÝCH POLÍ S ODVOZEM NA MONTÁŽNÍ ZÁKLADNU S NÁSLEDNÝM ROZEBRÁNÍM v množství 75,666 metru, kdy vychází jedna rozvinutá délka výhybky na 37,833 metru. Prosíme o vysvětlení tohoto rozdílu.</w:t>
      </w:r>
    </w:p>
    <w:p w14:paraId="448D9A31"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Položka č. 41, kód položky 965233 DEMONTÁŽ VÝHYBKOVÉ KONSTRUKCE NA OCELOVÝCH PRAŽCÍCH DO KOLEJOVÝCH POLÍ S ODVOZEM NA MONTÁŽNÍ ZÁKLADNU S NÁSLEDNÝM ROZEBRÁNÍM bude opravena na množství 91,338 m. </w:t>
      </w:r>
    </w:p>
    <w:p w14:paraId="07612DFC" w14:textId="77777777" w:rsidR="001D7FA7" w:rsidRPr="004412F4" w:rsidRDefault="001D7FA7" w:rsidP="001D7FA7">
      <w:pPr>
        <w:spacing w:after="0" w:line="240" w:lineRule="auto"/>
        <w:rPr>
          <w:rFonts w:eastAsia="Calibri" w:cs="Times New Roman"/>
          <w:b/>
          <w:lang w:eastAsia="cs-CZ"/>
        </w:rPr>
      </w:pPr>
    </w:p>
    <w:p w14:paraId="362DCA67"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21:</w:t>
      </w:r>
      <w:r w:rsidRPr="004412F4">
        <w:t xml:space="preserve"> </w:t>
      </w:r>
    </w:p>
    <w:p w14:paraId="15BAB18E"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V soupisu prací SO 01-10-01.01 </w:t>
      </w:r>
      <w:proofErr w:type="spellStart"/>
      <w:r w:rsidRPr="004412F4">
        <w:rPr>
          <w:rFonts w:ascii="Arial" w:eastAsia="Times New Roman" w:hAnsi="Arial" w:cs="Arial"/>
          <w:sz w:val="20"/>
          <w:szCs w:val="20"/>
          <w:lang w:eastAsia="cs-CZ"/>
        </w:rPr>
        <w:t>Žst</w:t>
      </w:r>
      <w:proofErr w:type="spellEnd"/>
      <w:r w:rsidRPr="004412F4">
        <w:rPr>
          <w:rFonts w:ascii="Arial" w:eastAsia="Times New Roman" w:hAnsi="Arial" w:cs="Arial"/>
          <w:sz w:val="20"/>
          <w:szCs w:val="20"/>
          <w:lang w:eastAsia="cs-CZ"/>
        </w:rPr>
        <w:t xml:space="preserve">. Rožnov </w:t>
      </w:r>
      <w:proofErr w:type="spellStart"/>
      <w:proofErr w:type="gramStart"/>
      <w:r w:rsidRPr="004412F4">
        <w:rPr>
          <w:rFonts w:ascii="Arial" w:eastAsia="Times New Roman" w:hAnsi="Arial" w:cs="Arial"/>
          <w:sz w:val="20"/>
          <w:szCs w:val="20"/>
          <w:lang w:eastAsia="cs-CZ"/>
        </w:rPr>
        <w:t>p.R</w:t>
      </w:r>
      <w:proofErr w:type="spellEnd"/>
      <w:r w:rsidRPr="004412F4">
        <w:rPr>
          <w:rFonts w:ascii="Arial" w:eastAsia="Times New Roman" w:hAnsi="Arial" w:cs="Arial"/>
          <w:sz w:val="20"/>
          <w:szCs w:val="20"/>
          <w:lang w:eastAsia="cs-CZ"/>
        </w:rPr>
        <w:t>.</w:t>
      </w:r>
      <w:proofErr w:type="gramEnd"/>
      <w:r w:rsidRPr="004412F4">
        <w:rPr>
          <w:rFonts w:ascii="Arial" w:eastAsia="Times New Roman" w:hAnsi="Arial" w:cs="Arial"/>
          <w:sz w:val="20"/>
          <w:szCs w:val="20"/>
          <w:lang w:eastAsia="cs-CZ"/>
        </w:rPr>
        <w:t>, železniční svršek - následné podbití jsou pouze položky pro následnou úpravu směrového a výškového uspořádání koleje. Při následném podbití se tedy objednatel nebude požadovat doplnit žádný štěrk a rozebrat nový přechod, který se zřídí během stavby?</w:t>
      </w:r>
    </w:p>
    <w:p w14:paraId="363A49C9"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Kolejové lože se při následném podbití neuvažovalo a ani se doplňovat nebude. </w:t>
      </w:r>
      <w:proofErr w:type="gramStart"/>
      <w:r w:rsidRPr="004412F4">
        <w:rPr>
          <w:rFonts w:eastAsia="Calibri" w:cs="Times New Roman"/>
          <w:b/>
          <w:lang w:eastAsia="cs-CZ"/>
        </w:rPr>
        <w:t>TK</w:t>
      </w:r>
      <w:proofErr w:type="gramEnd"/>
      <w:r w:rsidRPr="004412F4">
        <w:rPr>
          <w:rFonts w:eastAsia="Calibri" w:cs="Times New Roman"/>
          <w:b/>
          <w:lang w:eastAsia="cs-CZ"/>
        </w:rPr>
        <w:t xml:space="preserve"> přece do následného podbíjení </w:t>
      </w:r>
      <w:proofErr w:type="gramStart"/>
      <w:r w:rsidRPr="004412F4">
        <w:rPr>
          <w:rFonts w:eastAsia="Calibri" w:cs="Times New Roman"/>
          <w:b/>
          <w:lang w:eastAsia="cs-CZ"/>
        </w:rPr>
        <w:t>neklesá</w:t>
      </w:r>
      <w:proofErr w:type="gramEnd"/>
      <w:r w:rsidRPr="004412F4">
        <w:rPr>
          <w:rFonts w:eastAsia="Calibri" w:cs="Times New Roman"/>
          <w:b/>
          <w:lang w:eastAsia="cs-CZ"/>
        </w:rPr>
        <w:t xml:space="preserve"> v řádech cm, tudíž není prostor, kam by se to lože doplňovalo. Rozebrání a zřízení nového přechodu je doplněno položkou R965311</w:t>
      </w:r>
      <w:r w:rsidRPr="004412F4">
        <w:rPr>
          <w:rFonts w:ascii="Microsoft Sans Serif" w:hAnsi="Microsoft Sans Serif" w:cs="Microsoft Sans Serif"/>
          <w:sz w:val="29"/>
          <w:szCs w:val="29"/>
        </w:rPr>
        <w:t xml:space="preserve"> </w:t>
      </w:r>
      <w:r w:rsidRPr="004412F4">
        <w:rPr>
          <w:rFonts w:eastAsia="Calibri" w:cs="Times New Roman"/>
          <w:b/>
          <w:lang w:eastAsia="cs-CZ"/>
        </w:rPr>
        <w:t>ROZEBRÁNÍ A ZNOVUZŘÍZENÍ PŘEJEZDU, PŘECHODU Z DÍLCŮ NA BETONOVÝCH PRAŽCÍCH 12,960 m2.</w:t>
      </w:r>
    </w:p>
    <w:p w14:paraId="752D7C82" w14:textId="77777777" w:rsidR="001D7FA7" w:rsidRPr="004412F4" w:rsidRDefault="001D7FA7" w:rsidP="001D7FA7">
      <w:pPr>
        <w:spacing w:after="0" w:line="240" w:lineRule="auto"/>
        <w:rPr>
          <w:rFonts w:eastAsia="Calibri" w:cs="Times New Roman"/>
          <w:b/>
          <w:lang w:eastAsia="cs-CZ"/>
        </w:rPr>
      </w:pPr>
    </w:p>
    <w:p w14:paraId="6D0E74EB" w14:textId="77777777" w:rsidR="001D7FA7" w:rsidRPr="004412F4" w:rsidRDefault="001D7FA7" w:rsidP="001D7FA7">
      <w:pPr>
        <w:spacing w:after="0" w:line="240" w:lineRule="auto"/>
        <w:rPr>
          <w:rFonts w:eastAsia="Calibri" w:cs="Times New Roman"/>
          <w:b/>
          <w:lang w:eastAsia="cs-CZ"/>
        </w:rPr>
      </w:pPr>
    </w:p>
    <w:p w14:paraId="5EA85893"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lastRenderedPageBreak/>
        <w:t>Dotaz č. 22:</w:t>
      </w:r>
      <w:r w:rsidRPr="004412F4">
        <w:t xml:space="preserve"> </w:t>
      </w:r>
    </w:p>
    <w:p w14:paraId="7B5AED52"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V TZ je uvedeno, že výkolejky se zámkem budou řešeny v objektu SZZ tedy PS 01-01-11A, ale proč jsou i v objektu SO 01-10-01 tedy kolejový svršek a spodek? </w:t>
      </w:r>
    </w:p>
    <w:p w14:paraId="6A4F4E89"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Odpověď: Výkolejky jsou obsaženy v PS 01-01-11A: Z SO 01-10-01 jsou vypuštěny. Ruší se tedy položka č. 18, kód položky 75C221 VÝKOLEJKA SE ZÁMKEM – DODÁVKA, položka č. 19, kód položky 75C227 VÝKOLEJKA SE ZÁMKEM – MONTÁŽ a položka č. 20, kód položky 75C228 VÝKOLEJKA SE ZÁMKEM – DEMONTÁŽ.</w:t>
      </w:r>
    </w:p>
    <w:p w14:paraId="7F84BF66" w14:textId="77777777" w:rsidR="001D7FA7" w:rsidRPr="004412F4" w:rsidRDefault="001D7FA7" w:rsidP="001D7FA7">
      <w:pPr>
        <w:spacing w:after="0" w:line="240" w:lineRule="auto"/>
        <w:rPr>
          <w:rFonts w:eastAsia="Calibri" w:cs="Times New Roman"/>
          <w:b/>
          <w:lang w:eastAsia="cs-CZ"/>
        </w:rPr>
      </w:pPr>
    </w:p>
    <w:p w14:paraId="22AF9FE5"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23:</w:t>
      </w:r>
      <w:r w:rsidRPr="004412F4">
        <w:t xml:space="preserve"> </w:t>
      </w:r>
    </w:p>
    <w:p w14:paraId="4695E723"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Co se týká odpadů, tak v Dílu 4 Soupis prací s výkazem výměr části 1 Komentář k soupisu prací je uvedeno, že výjimkou jsou tzv. evidenční položky označené Variantou 901 až 999, ale proč je v soupisech a to například v </w:t>
      </w:r>
      <w:proofErr w:type="gramStart"/>
      <w:r w:rsidRPr="004412F4">
        <w:rPr>
          <w:rFonts w:ascii="Arial" w:eastAsia="Times New Roman" w:hAnsi="Arial" w:cs="Arial"/>
          <w:sz w:val="20"/>
          <w:szCs w:val="20"/>
          <w:lang w:eastAsia="cs-CZ"/>
        </w:rPr>
        <w:t>objektu D.2.1.1</w:t>
      </w:r>
      <w:proofErr w:type="gramEnd"/>
      <w:r w:rsidRPr="004412F4">
        <w:rPr>
          <w:rFonts w:ascii="Arial" w:eastAsia="Times New Roman" w:hAnsi="Arial" w:cs="Arial"/>
          <w:sz w:val="20"/>
          <w:szCs w:val="20"/>
          <w:lang w:eastAsia="cs-CZ"/>
        </w:rPr>
        <w:t xml:space="preserve"> uvedeno ve variantě číslo 90?  </w:t>
      </w:r>
    </w:p>
    <w:p w14:paraId="7FD10679" w14:textId="77777777" w:rsidR="001D7FA7" w:rsidRPr="004412F4" w:rsidRDefault="001D7FA7" w:rsidP="001D7FA7">
      <w:pPr>
        <w:pStyle w:val="Text2-1"/>
        <w:numPr>
          <w:ilvl w:val="0"/>
          <w:numId w:val="0"/>
        </w:numPr>
        <w:rPr>
          <w:rFonts w:eastAsia="Calibri" w:cs="Times New Roman"/>
          <w:b/>
          <w:lang w:eastAsia="cs-CZ"/>
        </w:rPr>
      </w:pPr>
      <w:r w:rsidRPr="004412F4">
        <w:rPr>
          <w:rFonts w:eastAsia="Calibri" w:cs="Times New Roman"/>
          <w:b/>
          <w:lang w:eastAsia="cs-CZ"/>
        </w:rPr>
        <w:t xml:space="preserve">Odpověď: V souladu s Komentářem soupisu prací – </w:t>
      </w:r>
      <w:proofErr w:type="gramStart"/>
      <w:r w:rsidRPr="004412F4">
        <w:rPr>
          <w:rFonts w:eastAsia="Calibri" w:cs="Times New Roman"/>
          <w:b/>
          <w:lang w:eastAsia="cs-CZ"/>
        </w:rPr>
        <w:t>viz</w:t>
      </w:r>
      <w:proofErr w:type="gramEnd"/>
      <w:r w:rsidRPr="004412F4">
        <w:rPr>
          <w:rFonts w:eastAsia="Calibri" w:cs="Times New Roman"/>
          <w:b/>
          <w:lang w:eastAsia="cs-CZ"/>
        </w:rPr>
        <w:t xml:space="preserve"> níže </w:t>
      </w:r>
      <w:proofErr w:type="gramStart"/>
      <w:r w:rsidRPr="004412F4">
        <w:rPr>
          <w:rFonts w:eastAsia="Calibri" w:cs="Times New Roman"/>
          <w:b/>
          <w:lang w:eastAsia="cs-CZ"/>
        </w:rPr>
        <w:t>budou</w:t>
      </w:r>
      <w:proofErr w:type="gramEnd"/>
      <w:r w:rsidRPr="004412F4">
        <w:rPr>
          <w:rFonts w:eastAsia="Calibri" w:cs="Times New Roman"/>
          <w:b/>
          <w:lang w:eastAsia="cs-CZ"/>
        </w:rPr>
        <w:t xml:space="preserve"> položky pro odpady oceněny pouze v SO 90-90 Likvidace odpadu vč. dopravy</w:t>
      </w:r>
    </w:p>
    <w:p w14:paraId="10F24B38" w14:textId="77777777" w:rsidR="001D7FA7" w:rsidRPr="004412F4" w:rsidRDefault="001D7FA7" w:rsidP="001D7FA7">
      <w:pPr>
        <w:pStyle w:val="Text2-1"/>
        <w:numPr>
          <w:ilvl w:val="0"/>
          <w:numId w:val="0"/>
        </w:numPr>
        <w:rPr>
          <w:i/>
          <w:iCs/>
        </w:rPr>
      </w:pPr>
      <w:r w:rsidRPr="004412F4">
        <w:rPr>
          <w:rFonts w:eastAsia="Calibri" w:cs="Times New Roman"/>
          <w:b/>
          <w:lang w:eastAsia="cs-CZ"/>
        </w:rPr>
        <w:t xml:space="preserve"> </w:t>
      </w:r>
      <w:r w:rsidRPr="004412F4">
        <w:rPr>
          <w:rStyle w:val="Tun"/>
          <w:i/>
          <w:iCs/>
        </w:rPr>
        <w:t xml:space="preserve">Všechny položky Soupisu prací musí být v nabídce oceněny s přihlédnutím k technickým specifikacím jednotlivých položek. V případě, že dodavatel některou z položek uvedených v Soupisu prací neocení vůbec nebo ji ocení nulovou hodnotou, musí hodnověrně a dostatečně ve své nabídce vysvětlit, z jakého důvodu nebyla položka oceněna, případně proč a jakým způsobem je daná položka již zahrnuta/oceněna v jiných položkách Soupisu prací. </w:t>
      </w:r>
      <w:r w:rsidRPr="004412F4">
        <w:rPr>
          <w:i/>
          <w:iCs/>
        </w:rPr>
        <w:t>V případě, že nabídka takové vysvětlení nebude obsahovat, zadavatel bude takovou skutečnost považovat za nejasnost a pro takový případ si vyhrazuje právo požádat dodavatele o písemné vysvětlení nabídky.</w:t>
      </w:r>
    </w:p>
    <w:p w14:paraId="3A3C4F2D" w14:textId="77777777" w:rsidR="001D7FA7" w:rsidRPr="004412F4" w:rsidRDefault="001D7FA7" w:rsidP="001D7FA7">
      <w:pPr>
        <w:pStyle w:val="Text2-1"/>
        <w:numPr>
          <w:ilvl w:val="0"/>
          <w:numId w:val="0"/>
        </w:numPr>
        <w:rPr>
          <w:i/>
          <w:iCs/>
        </w:rPr>
      </w:pPr>
      <w:r w:rsidRPr="004412F4">
        <w:rPr>
          <w:b/>
          <w:bCs/>
          <w:i/>
          <w:iCs/>
        </w:rPr>
        <w:t>Výjimkou z předchozího odstavce jsou jednotlivé „Evidenční položky“ odpadů označené Variantou „901“ až „999“, které jsou součástí jednotlivých SO/PS, a které nebudou v jednotlivých SO/PS uchazečem oceňovány. Uchazeč provede ocenění těchto položek pouze v souhrnném objektu odpadů „SO 90</w:t>
      </w:r>
      <w:r w:rsidRPr="004412F4">
        <w:rPr>
          <w:b/>
          <w:bCs/>
          <w:i/>
          <w:iCs/>
        </w:rPr>
        <w:noBreakHyphen/>
        <w:t xml:space="preserve">90 Likvidace odpadů včetně dopravy“. </w:t>
      </w:r>
      <w:r w:rsidRPr="004412F4">
        <w:rPr>
          <w:i/>
          <w:iCs/>
        </w:rPr>
        <w:t>V SO 90-90 Likvidace odpadů včetně dopravy jsou souhrnně uvedeny všechny položky odpadů uvedené v jednotlivých SO/PS za celou stavbu (ocenění těchto položek v jednotlivých SO/PS povede k duplicitnímu ocenění).</w:t>
      </w:r>
    </w:p>
    <w:p w14:paraId="36B65527"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Chyby v číselném označení varianty u evidenčních položek odpadu v jednotlivých SO a PS byly opraveny. V přiloženém aktualizovaném soupisu prací jsou chyby opraveny.</w:t>
      </w:r>
    </w:p>
    <w:p w14:paraId="0BED90EA" w14:textId="77777777" w:rsidR="001D7FA7" w:rsidRPr="004412F4" w:rsidRDefault="001D7FA7" w:rsidP="001D7FA7">
      <w:pPr>
        <w:spacing w:after="0" w:line="240" w:lineRule="auto"/>
        <w:rPr>
          <w:rFonts w:eastAsia="Calibri" w:cs="Times New Roman"/>
          <w:b/>
          <w:lang w:eastAsia="cs-CZ"/>
        </w:rPr>
      </w:pPr>
    </w:p>
    <w:p w14:paraId="33DD0905"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24:</w:t>
      </w:r>
      <w:r w:rsidRPr="004412F4">
        <w:t xml:space="preserve"> </w:t>
      </w:r>
    </w:p>
    <w:p w14:paraId="41AFDE81"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Kácení dřevin bylo dle </w:t>
      </w:r>
      <w:proofErr w:type="spellStart"/>
      <w:r w:rsidRPr="004412F4">
        <w:rPr>
          <w:rFonts w:ascii="Arial" w:eastAsia="Times New Roman" w:hAnsi="Arial" w:cs="Arial"/>
          <w:sz w:val="20"/>
          <w:szCs w:val="20"/>
          <w:lang w:eastAsia="cs-CZ"/>
        </w:rPr>
        <w:t>hmg</w:t>
      </w:r>
      <w:proofErr w:type="spellEnd"/>
      <w:r w:rsidRPr="004412F4">
        <w:rPr>
          <w:rFonts w:ascii="Arial" w:eastAsia="Times New Roman" w:hAnsi="Arial" w:cs="Arial"/>
          <w:sz w:val="20"/>
          <w:szCs w:val="20"/>
          <w:lang w:eastAsia="cs-CZ"/>
        </w:rPr>
        <w:t xml:space="preserve"> plánované na období vegetačního klidu což je leden – únor a tomu také vydané Závazné stanovisko Městského úřadu v Rožnově pod Radhoštěm – Odbor životního prostředí a výstavby, které sděluje, že není povoleno kácení dřevin mimo vegetační období, což teď právě je. Jakým způsobem se bude řešit? </w:t>
      </w:r>
    </w:p>
    <w:p w14:paraId="12F7E4F7"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Odpověď: V březnu 2022 bylo pracovníky OŘ Ostrava provedeno odstranění křovin v místě pro provizorní nástupiště, dále byly pokáceny všechny požadované stromy ve vzdálenosti 3 m od osy koleje. Další kácení stromů  by mělo být provedeno až v období vegetačního klidu od listopadu 2022 do března 2023. Pokud bude nutné pokácet např. stromy pro výstavbu nového technologického objektu v dřívějším období (09-10/2022) bude Správa železnic žádat město Rožnov p. R. o výjimku za podmínky dendrologického dozoru. Kácení stromů a křovin pro oplocení se předpokládá v období 11/22 – 03/23.</w:t>
      </w:r>
    </w:p>
    <w:p w14:paraId="4B179300" w14:textId="77777777" w:rsidR="001D7FA7" w:rsidRPr="004412F4" w:rsidRDefault="001D7FA7" w:rsidP="001D7FA7">
      <w:pPr>
        <w:spacing w:after="0" w:line="240" w:lineRule="auto"/>
        <w:rPr>
          <w:rFonts w:eastAsia="Calibri" w:cs="Times New Roman"/>
          <w:b/>
          <w:lang w:eastAsia="cs-CZ"/>
        </w:rPr>
      </w:pPr>
    </w:p>
    <w:p w14:paraId="626F3479"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25:</w:t>
      </w:r>
      <w:r w:rsidRPr="004412F4">
        <w:t xml:space="preserve"> </w:t>
      </w:r>
    </w:p>
    <w:p w14:paraId="5F3CFF1D"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V Provozní a dopravní technologii jsou jiné termíny </w:t>
      </w:r>
      <w:proofErr w:type="gramStart"/>
      <w:r w:rsidRPr="004412F4">
        <w:rPr>
          <w:rFonts w:ascii="Arial" w:eastAsia="Times New Roman" w:hAnsi="Arial" w:cs="Arial"/>
          <w:sz w:val="20"/>
          <w:szCs w:val="20"/>
          <w:lang w:eastAsia="cs-CZ"/>
        </w:rPr>
        <w:t>výluk ( 7.7</w:t>
      </w:r>
      <w:proofErr w:type="gramEnd"/>
      <w:r w:rsidRPr="004412F4">
        <w:rPr>
          <w:rFonts w:ascii="Arial" w:eastAsia="Times New Roman" w:hAnsi="Arial" w:cs="Arial"/>
          <w:sz w:val="20"/>
          <w:szCs w:val="20"/>
          <w:lang w:eastAsia="cs-CZ"/>
        </w:rPr>
        <w:t>. -.7.11.2022 ) než v Zásadách organizace výstavby v </w:t>
      </w:r>
      <w:proofErr w:type="gramStart"/>
      <w:r w:rsidRPr="004412F4">
        <w:rPr>
          <w:rFonts w:ascii="Arial" w:eastAsia="Times New Roman" w:hAnsi="Arial" w:cs="Arial"/>
          <w:sz w:val="20"/>
          <w:szCs w:val="20"/>
          <w:lang w:eastAsia="cs-CZ"/>
        </w:rPr>
        <w:t>PD B.8.1</w:t>
      </w:r>
      <w:proofErr w:type="gramEnd"/>
      <w:r w:rsidRPr="004412F4">
        <w:rPr>
          <w:rFonts w:ascii="Arial" w:eastAsia="Times New Roman" w:hAnsi="Arial" w:cs="Arial"/>
          <w:sz w:val="20"/>
          <w:szCs w:val="20"/>
          <w:lang w:eastAsia="cs-CZ"/>
        </w:rPr>
        <w:t xml:space="preserve"> v TZ, kde jsou uvedeny termíny 7.8.-10.12.2022. Prosíme o upřesnění, které termíny jsou platné. </w:t>
      </w:r>
    </w:p>
    <w:p w14:paraId="4213F0B9" w14:textId="77777777" w:rsidR="001D7FA7" w:rsidRPr="004412F4" w:rsidRDefault="001D7FA7" w:rsidP="001D7FA7">
      <w:pPr>
        <w:pStyle w:val="Default"/>
        <w:rPr>
          <w:color w:val="auto"/>
        </w:rPr>
      </w:pPr>
      <w:r w:rsidRPr="004412F4">
        <w:rPr>
          <w:rFonts w:asciiTheme="minorHAnsi" w:eastAsia="Calibri" w:hAnsiTheme="minorHAnsi"/>
          <w:b/>
          <w:color w:val="auto"/>
          <w:sz w:val="18"/>
          <w:szCs w:val="18"/>
          <w:lang w:eastAsia="cs-CZ"/>
        </w:rPr>
        <w:t>Odpověď:</w:t>
      </w:r>
      <w:r w:rsidRPr="004412F4">
        <w:rPr>
          <w:rFonts w:eastAsia="Calibri"/>
          <w:b/>
          <w:color w:val="auto"/>
          <w:lang w:eastAsia="cs-CZ"/>
        </w:rPr>
        <w:t xml:space="preserve"> </w:t>
      </w:r>
      <w:r w:rsidRPr="004412F4">
        <w:rPr>
          <w:rFonts w:asciiTheme="minorHAnsi" w:eastAsia="Calibri" w:hAnsiTheme="minorHAnsi"/>
          <w:b/>
          <w:color w:val="auto"/>
          <w:sz w:val="18"/>
          <w:szCs w:val="18"/>
          <w:lang w:eastAsia="cs-CZ"/>
        </w:rPr>
        <w:t>Demontáž a následná výstavba provizorního nástupiště začne 1. 8. 2022, výluka a stavební práce začnou 7. 8. 2022. Výluka proběhne ve SP1 7. 8. 2022 – 10. 12. 2022, od 7. 8. 2022 do 31. 10. 2022 výluka celé stanice, od 1. 11. 2022 do 10. 12. 2022 NAD Valašské Meziříčí - Rožnov pod Radhoštěm.</w:t>
      </w:r>
    </w:p>
    <w:p w14:paraId="1206C659" w14:textId="77777777" w:rsidR="001D7FA7" w:rsidRPr="004412F4" w:rsidRDefault="001D7FA7" w:rsidP="001D7FA7">
      <w:pPr>
        <w:spacing w:after="0" w:line="240" w:lineRule="auto"/>
        <w:rPr>
          <w:rFonts w:eastAsia="Calibri" w:cs="Times New Roman"/>
          <w:b/>
          <w:lang w:eastAsia="cs-CZ"/>
        </w:rPr>
      </w:pPr>
    </w:p>
    <w:p w14:paraId="28F3EF58" w14:textId="77777777" w:rsidR="001D7FA7" w:rsidRPr="004412F4" w:rsidRDefault="001D7FA7" w:rsidP="001D7FA7">
      <w:pPr>
        <w:spacing w:after="0" w:line="240" w:lineRule="auto"/>
        <w:rPr>
          <w:rFonts w:eastAsia="Calibri" w:cs="Times New Roman"/>
          <w:b/>
          <w:lang w:eastAsia="cs-CZ"/>
        </w:rPr>
      </w:pPr>
    </w:p>
    <w:p w14:paraId="3131C07C" w14:textId="77777777" w:rsidR="001D7FA7" w:rsidRPr="004412F4" w:rsidRDefault="001D7FA7" w:rsidP="001D7FA7">
      <w:pPr>
        <w:rPr>
          <w:rFonts w:eastAsia="Calibri" w:cs="Times New Roman"/>
          <w:b/>
          <w:lang w:eastAsia="cs-CZ"/>
        </w:rPr>
      </w:pPr>
      <w:r w:rsidRPr="004412F4">
        <w:rPr>
          <w:rFonts w:eastAsia="Calibri" w:cs="Times New Roman"/>
          <w:b/>
          <w:lang w:eastAsia="cs-CZ"/>
        </w:rPr>
        <w:br w:type="page"/>
      </w:r>
    </w:p>
    <w:p w14:paraId="5CB233C1" w14:textId="77777777" w:rsidR="001D7FA7" w:rsidRPr="004412F4" w:rsidRDefault="001D7FA7" w:rsidP="001D7FA7">
      <w:pPr>
        <w:spacing w:after="0" w:line="240" w:lineRule="auto"/>
        <w:rPr>
          <w:rFonts w:eastAsia="Calibri" w:cs="Times New Roman"/>
          <w:b/>
          <w:lang w:eastAsia="cs-CZ"/>
        </w:rPr>
      </w:pPr>
    </w:p>
    <w:p w14:paraId="3B7863BB"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26:</w:t>
      </w:r>
      <w:r w:rsidRPr="004412F4">
        <w:t xml:space="preserve"> </w:t>
      </w:r>
    </w:p>
    <w:p w14:paraId="1496D700"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Recyklace uvedená v článku 4.6.1.3 Zvláštních technických podmínek není uvedena ve výkazu výměr. Jsou zde položky obsahující pouze „likvidaci odpadu“. Kam a jakým způsobem mají být recyklační práce oceněny?</w:t>
      </w:r>
    </w:p>
    <w:p w14:paraId="79C2DB36"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Odpověď: Přebytečné čisté zeminy budou odváženy k recyklaci, návrhy recyklačních firem jsou uvedeny v části B. 6.4 Odpadové hospodářství.</w:t>
      </w:r>
    </w:p>
    <w:p w14:paraId="43609A02"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Ve výkazu výměr je technická specifikace položky: </w:t>
      </w:r>
    </w:p>
    <w:p w14:paraId="6C010E13"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Položka obsahuje:   </w:t>
      </w:r>
    </w:p>
    <w:p w14:paraId="7F85D673"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 – veškeré poplatky provozovateli skládky, recyklační linky nebo jiného zařízení na zpracování nebo likvidaci odpadů související s převzetím, uložením, zpracováním nebo likvidací odpadu   </w:t>
      </w:r>
    </w:p>
    <w:p w14:paraId="4C80FB2E"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 – náklady spojené s dopravou z místa stavby na místo převzetí provozovatelem skládky, recyklační linky nebo jiného zařízení na zpracování nebo likvidaci odpadů    </w:t>
      </w:r>
    </w:p>
    <w:p w14:paraId="0B30E1DD"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 náklady spojené s vyložením a manipulací s materiálem v místě skládky        </w:t>
      </w:r>
    </w:p>
    <w:p w14:paraId="6D55A011" w14:textId="77777777" w:rsidR="001D7FA7" w:rsidRPr="004412F4" w:rsidRDefault="001D7FA7" w:rsidP="001D7FA7">
      <w:pPr>
        <w:spacing w:after="0" w:line="240" w:lineRule="auto"/>
        <w:rPr>
          <w:rFonts w:eastAsia="Calibri" w:cs="Times New Roman"/>
          <w:b/>
          <w:lang w:eastAsia="cs-CZ"/>
        </w:rPr>
      </w:pPr>
    </w:p>
    <w:p w14:paraId="08EAA2A4"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Položka tedy dopravu a recyklaci odpadu obsahuje.</w:t>
      </w:r>
    </w:p>
    <w:p w14:paraId="2C6E27CD" w14:textId="77777777" w:rsidR="001D7FA7" w:rsidRPr="004412F4" w:rsidRDefault="001D7FA7" w:rsidP="001D7FA7">
      <w:pPr>
        <w:spacing w:after="0" w:line="240" w:lineRule="auto"/>
        <w:rPr>
          <w:rFonts w:eastAsia="Calibri" w:cs="Times New Roman"/>
          <w:b/>
          <w:lang w:eastAsia="cs-CZ"/>
        </w:rPr>
      </w:pPr>
    </w:p>
    <w:p w14:paraId="18F99C1F"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Zeminy je tedy třeba recyklovat (rekultivace, zásypy, apod.) a ne ukládat na skládky. Netýká se samozřejmě kontaminovaných odpadů. Kontaminované odpady na skládku, resp. na biodegradaci</w:t>
      </w:r>
    </w:p>
    <w:p w14:paraId="3AE71107" w14:textId="77777777" w:rsidR="001D7FA7" w:rsidRPr="004412F4" w:rsidRDefault="001D7FA7" w:rsidP="001D7FA7">
      <w:pPr>
        <w:spacing w:after="0" w:line="240" w:lineRule="auto"/>
        <w:rPr>
          <w:rFonts w:eastAsia="Calibri" w:cs="Times New Roman"/>
          <w:b/>
          <w:lang w:eastAsia="cs-CZ"/>
        </w:rPr>
      </w:pPr>
    </w:p>
    <w:p w14:paraId="4D85031F"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V rámci SO 01-10-01 je provedena recyklace kolejového lože na recyklační základně popsané v příloze B. 8.1. Optimální možností je využití ploch firmy ARPETA GROUP, a.s. (nám. T. G. Masaryka 588 760 01 Zlín), její provozovny Hrachovec. </w:t>
      </w:r>
    </w:p>
    <w:p w14:paraId="02D5A457" w14:textId="77777777" w:rsidR="001D7FA7" w:rsidRPr="004412F4" w:rsidRDefault="001D7FA7" w:rsidP="001D7FA7">
      <w:pPr>
        <w:spacing w:after="0" w:line="240" w:lineRule="auto"/>
        <w:rPr>
          <w:rFonts w:ascii="Verdana" w:hAnsi="Verdana"/>
          <w:b/>
          <w:bCs/>
          <w:sz w:val="20"/>
          <w:szCs w:val="20"/>
          <w:lang w:eastAsia="cs-CZ"/>
        </w:rPr>
      </w:pPr>
    </w:p>
    <w:p w14:paraId="590E5C8B"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Další materiály vhodné k recyklaci jsou vždy navrhovány k recyklaci např. beton z demolic, stavební a demoliční suť, papír, kovy atd. </w:t>
      </w:r>
    </w:p>
    <w:p w14:paraId="17013085" w14:textId="77777777" w:rsidR="001D7FA7" w:rsidRPr="004412F4" w:rsidRDefault="001D7FA7" w:rsidP="001D7FA7">
      <w:pPr>
        <w:spacing w:after="0" w:line="240" w:lineRule="auto"/>
        <w:rPr>
          <w:rFonts w:eastAsia="Calibri" w:cs="Times New Roman"/>
          <w:b/>
          <w:lang w:eastAsia="cs-CZ"/>
        </w:rPr>
      </w:pPr>
    </w:p>
    <w:p w14:paraId="23AF17A3"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Stavba má být financována z programu EU RRF v rámci Národního plánu obnovy, komponenta 2.1 Udržitelná doprava jedním z kritérií programu je recyklace materiálu ve výši 70% mimo zeminu.</w:t>
      </w:r>
    </w:p>
    <w:p w14:paraId="0F2AA055" w14:textId="77777777" w:rsidR="001D7FA7" w:rsidRPr="004412F4" w:rsidRDefault="001D7FA7" w:rsidP="001D7FA7">
      <w:pPr>
        <w:spacing w:after="0" w:line="240" w:lineRule="auto"/>
        <w:rPr>
          <w:rFonts w:eastAsia="Calibri" w:cs="Times New Roman"/>
          <w:b/>
          <w:lang w:eastAsia="cs-CZ"/>
        </w:rPr>
      </w:pPr>
    </w:p>
    <w:p w14:paraId="7155A7BB"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27:</w:t>
      </w:r>
      <w:r w:rsidRPr="004412F4">
        <w:t xml:space="preserve"> </w:t>
      </w:r>
    </w:p>
    <w:p w14:paraId="7E109C61"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Jakým způsobem byl verifikován IMS ve stádiu přípravy? S ohledem na dostupnost IMS ze stádia přípravy až po podpisu smlouvy, je nám ochoten objednatel zaručit naprostý soulad IMS s projektovou dokumentací PDPS (zadávací dokumentací)? Zejména co se týče množství vykazovaných položek a připravenost IMS plně reflektovat ZOV. V opačném případě žádáme doložení IMS pro možnost verifikace. Nutnost pořídit paralelní IMS, v případě nesouladu, pro potřeby realizace je významnou finanční časovou položkou nabídky. V případě poskytnutí IMS z fáze přípravy v rámci soutěže veřejné zakázky žádáme o výraznou změnu termínu podání nabídek pro možnost důsledného ověření IMS.</w:t>
      </w:r>
    </w:p>
    <w:p w14:paraId="5E4C215C"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DIMS PDPS byl zpracováván v rámci pilotního projektu. Zhotovitel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bez vazby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tj.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nový model, s možností využití dílčího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stávajícího stavu a stávajících síti z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Zpracování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RDS (ve stádiu realizace stavby) se nevyžaduje a také se nevyžaduje dopracování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pouze konečné porovnání nového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a PDPS na úrovni použitých elementů a vlastností viz </w:t>
      </w:r>
      <w:proofErr w:type="gramStart"/>
      <w:r w:rsidRPr="004412F4">
        <w:rPr>
          <w:rFonts w:eastAsia="Calibri" w:cs="Times New Roman"/>
          <w:b/>
          <w:lang w:eastAsia="cs-CZ"/>
        </w:rPr>
        <w:t>3.10. EIR</w:t>
      </w:r>
      <w:proofErr w:type="gramEnd"/>
      <w:r w:rsidRPr="004412F4">
        <w:rPr>
          <w:rFonts w:eastAsia="Calibri" w:cs="Times New Roman"/>
          <w:b/>
          <w:lang w:eastAsia="cs-CZ"/>
        </w:rPr>
        <w:t xml:space="preserve">. Pro vyloučení pochybností, zadavatel v souladu s SO 98-98 vyžaduje pouze zpracování jednoho nového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nezávislého modelu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w:t>
      </w:r>
    </w:p>
    <w:p w14:paraId="29A8A475" w14:textId="77777777" w:rsidR="001D7FA7" w:rsidRPr="004412F4" w:rsidRDefault="001D7FA7" w:rsidP="001D7FA7">
      <w:pPr>
        <w:spacing w:after="0" w:line="240" w:lineRule="auto"/>
        <w:rPr>
          <w:rFonts w:eastAsia="Calibri" w:cs="Times New Roman"/>
          <w:b/>
          <w:lang w:eastAsia="cs-CZ"/>
        </w:rPr>
      </w:pPr>
    </w:p>
    <w:p w14:paraId="45B9F4C5"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28:</w:t>
      </w:r>
      <w:r w:rsidRPr="004412F4">
        <w:t xml:space="preserve"> </w:t>
      </w:r>
    </w:p>
    <w:p w14:paraId="09F0025C"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Žádáme o poskytnutí datového standardu IMS ve fázi DSPS a specifikaci dat potřebných pro následnou správu a údržbu, pokud nejsou součástí datového standardu DSPS, alespoň ve fázi rozpracované, pro objektivní posouzení budoucích požadavků a přípravu časové náročnosti tvorby IMS DSPS a tvorby </w:t>
      </w:r>
      <w:proofErr w:type="spellStart"/>
      <w:r w:rsidRPr="004412F4">
        <w:rPr>
          <w:rFonts w:ascii="Arial" w:eastAsia="Times New Roman" w:hAnsi="Arial" w:cs="Arial"/>
          <w:sz w:val="20"/>
          <w:szCs w:val="20"/>
          <w:lang w:eastAsia="cs-CZ"/>
        </w:rPr>
        <w:t>DiMS</w:t>
      </w:r>
      <w:proofErr w:type="spellEnd"/>
      <w:r w:rsidRPr="004412F4">
        <w:rPr>
          <w:rFonts w:ascii="Arial" w:eastAsia="Times New Roman" w:hAnsi="Arial" w:cs="Arial"/>
          <w:sz w:val="20"/>
          <w:szCs w:val="20"/>
          <w:lang w:eastAsia="cs-CZ"/>
        </w:rPr>
        <w:t xml:space="preserve"> pro potřeby budoucí správy a údržby</w:t>
      </w:r>
    </w:p>
    <w:p w14:paraId="57974043"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Zadavatel v příloze B Požadavky zadavatel pro režim BIM (dále také EIR), které </w:t>
      </w:r>
      <w:proofErr w:type="gramStart"/>
      <w:r w:rsidRPr="004412F4">
        <w:rPr>
          <w:rFonts w:eastAsia="Calibri" w:cs="Times New Roman"/>
          <w:b/>
          <w:lang w:eastAsia="cs-CZ"/>
        </w:rPr>
        <w:t>jsou</w:t>
      </w:r>
      <w:proofErr w:type="gramEnd"/>
      <w:r w:rsidRPr="004412F4">
        <w:rPr>
          <w:rFonts w:eastAsia="Calibri" w:cs="Times New Roman"/>
          <w:b/>
          <w:lang w:eastAsia="cs-CZ"/>
        </w:rPr>
        <w:t xml:space="preserve"> součástí BIM Protokolu </w:t>
      </w:r>
      <w:proofErr w:type="gramStart"/>
      <w:r w:rsidRPr="004412F4">
        <w:rPr>
          <w:rFonts w:eastAsia="Calibri" w:cs="Times New Roman"/>
          <w:b/>
          <w:lang w:eastAsia="cs-CZ"/>
        </w:rPr>
        <w:t>uvádí</w:t>
      </w:r>
      <w:proofErr w:type="gramEnd"/>
      <w:r w:rsidRPr="004412F4">
        <w:rPr>
          <w:rFonts w:eastAsia="Calibri" w:cs="Times New Roman"/>
          <w:b/>
          <w:lang w:eastAsia="cs-CZ"/>
        </w:rPr>
        <w:t xml:space="preserve">, že pro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bude prioritně použitá Datová struktura vycházející z přílohy A – BIM Protokolu, která bude pouze rozšířená o prvky a informace potřebné jako vstupní informace pro účel následné správy. Základní principy datového standardu budou zachované a jsou shodné s požadavky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Zadavatel nepožaduje vytváření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pro následnou správu, pouze </w:t>
      </w:r>
      <w:r w:rsidRPr="004412F4">
        <w:rPr>
          <w:rFonts w:eastAsia="Calibri" w:cs="Times New Roman"/>
          <w:b/>
          <w:lang w:eastAsia="cs-CZ"/>
        </w:rPr>
        <w:lastRenderedPageBreak/>
        <w:t xml:space="preserve">doplnění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o data, což je v souladu s požadavkem na provádění pilotních projektů, který vychází z metodických dokumentů vytvářených na základě vládou schválené Koncepce zavádění metody BIM v České republice. Základní principy a podrobnost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je shodné s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Pro objektivní posouzení rozsahu prací shledává Zadavatel podklady jako dostatečné.</w:t>
      </w:r>
    </w:p>
    <w:p w14:paraId="6089370F" w14:textId="77777777" w:rsidR="001D7FA7" w:rsidRPr="004412F4" w:rsidRDefault="001D7FA7" w:rsidP="001D7FA7">
      <w:pPr>
        <w:spacing w:after="0" w:line="240" w:lineRule="auto"/>
        <w:rPr>
          <w:rFonts w:eastAsia="Calibri" w:cs="Times New Roman"/>
          <w:b/>
          <w:lang w:eastAsia="cs-CZ"/>
        </w:rPr>
      </w:pPr>
    </w:p>
    <w:p w14:paraId="0B1229CC"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29:</w:t>
      </w:r>
      <w:r w:rsidRPr="004412F4">
        <w:t xml:space="preserve"> </w:t>
      </w:r>
    </w:p>
    <w:p w14:paraId="52DA2770"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V rámci čl. 1.1.5 ZTP jsou zmíněné dvě aplikace metody BIM a to: Vytvoření </w:t>
      </w:r>
      <w:proofErr w:type="spellStart"/>
      <w:r w:rsidRPr="004412F4">
        <w:rPr>
          <w:rFonts w:ascii="Arial" w:eastAsia="Times New Roman" w:hAnsi="Arial" w:cs="Arial"/>
          <w:sz w:val="20"/>
          <w:szCs w:val="20"/>
          <w:lang w:eastAsia="cs-CZ"/>
        </w:rPr>
        <w:t>DiMS</w:t>
      </w:r>
      <w:proofErr w:type="spellEnd"/>
      <w:r w:rsidRPr="004412F4">
        <w:rPr>
          <w:rFonts w:ascii="Arial" w:eastAsia="Times New Roman" w:hAnsi="Arial" w:cs="Arial"/>
          <w:sz w:val="20"/>
          <w:szCs w:val="20"/>
          <w:lang w:eastAsia="cs-CZ"/>
        </w:rPr>
        <w:t xml:space="preserve"> s vazbou na potřeby následné správy a údržby a DSPS v režimu BIM. Máme to chápat tak, že jsou objednatelem požadovány dva </w:t>
      </w:r>
      <w:proofErr w:type="spellStart"/>
      <w:r w:rsidRPr="004412F4">
        <w:rPr>
          <w:rFonts w:ascii="Arial" w:eastAsia="Times New Roman" w:hAnsi="Arial" w:cs="Arial"/>
          <w:sz w:val="20"/>
          <w:szCs w:val="20"/>
          <w:lang w:eastAsia="cs-CZ"/>
        </w:rPr>
        <w:t>DiMS</w:t>
      </w:r>
      <w:proofErr w:type="spellEnd"/>
      <w:r w:rsidRPr="004412F4">
        <w:rPr>
          <w:rFonts w:ascii="Arial" w:eastAsia="Times New Roman" w:hAnsi="Arial" w:cs="Arial"/>
          <w:sz w:val="20"/>
          <w:szCs w:val="20"/>
          <w:lang w:eastAsia="cs-CZ"/>
        </w:rPr>
        <w:t xml:space="preserve"> nebo IMS? V rámci soupisu prací SO 98-98 jsou definovány položky pro IMS (resp. </w:t>
      </w:r>
      <w:proofErr w:type="spellStart"/>
      <w:r w:rsidRPr="004412F4">
        <w:rPr>
          <w:rFonts w:ascii="Arial" w:eastAsia="Times New Roman" w:hAnsi="Arial" w:cs="Arial"/>
          <w:sz w:val="20"/>
          <w:szCs w:val="20"/>
          <w:lang w:eastAsia="cs-CZ"/>
        </w:rPr>
        <w:t>DiMS</w:t>
      </w:r>
      <w:proofErr w:type="spellEnd"/>
      <w:r w:rsidRPr="004412F4">
        <w:rPr>
          <w:rFonts w:ascii="Arial" w:eastAsia="Times New Roman" w:hAnsi="Arial" w:cs="Arial"/>
          <w:sz w:val="20"/>
          <w:szCs w:val="20"/>
          <w:lang w:eastAsia="cs-CZ"/>
        </w:rPr>
        <w:t xml:space="preserve">) DSPS nikoliv pro vytvoření </w:t>
      </w:r>
      <w:proofErr w:type="spellStart"/>
      <w:r w:rsidRPr="004412F4">
        <w:rPr>
          <w:rFonts w:ascii="Arial" w:eastAsia="Times New Roman" w:hAnsi="Arial" w:cs="Arial"/>
          <w:sz w:val="20"/>
          <w:szCs w:val="20"/>
          <w:lang w:eastAsia="cs-CZ"/>
        </w:rPr>
        <w:t>DiMS</w:t>
      </w:r>
      <w:proofErr w:type="spellEnd"/>
      <w:r w:rsidRPr="004412F4">
        <w:rPr>
          <w:rFonts w:ascii="Arial" w:eastAsia="Times New Roman" w:hAnsi="Arial" w:cs="Arial"/>
          <w:sz w:val="20"/>
          <w:szCs w:val="20"/>
          <w:lang w:eastAsia="cs-CZ"/>
        </w:rPr>
        <w:t xml:space="preserve"> pro fázi budoucí správy a údržby. Žádáme o vysvětlení, případně o změnu soupisu prací SO 98-98.</w:t>
      </w:r>
    </w:p>
    <w:p w14:paraId="1627D399"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Zhotovitel bude vytvářet pouze jeden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pro DSPS v souladu požadavky uvedenými v příloze EIR, viz odpověď na dotaz </w:t>
      </w:r>
      <w:proofErr w:type="gramStart"/>
      <w:r w:rsidRPr="004412F4">
        <w:rPr>
          <w:rFonts w:eastAsia="Calibri" w:cs="Times New Roman"/>
          <w:b/>
          <w:lang w:eastAsia="cs-CZ"/>
        </w:rPr>
        <w:t>č.28</w:t>
      </w:r>
      <w:proofErr w:type="gramEnd"/>
      <w:r w:rsidRPr="004412F4">
        <w:rPr>
          <w:rFonts w:eastAsia="Calibri" w:cs="Times New Roman"/>
          <w:b/>
          <w:lang w:eastAsia="cs-CZ"/>
        </w:rPr>
        <w:t xml:space="preserve">. </w:t>
      </w:r>
    </w:p>
    <w:p w14:paraId="10ED5B3E" w14:textId="77777777" w:rsidR="001D7FA7" w:rsidRPr="004412F4" w:rsidRDefault="001D7FA7" w:rsidP="001D7FA7">
      <w:pPr>
        <w:spacing w:after="0" w:line="240" w:lineRule="auto"/>
        <w:jc w:val="both"/>
        <w:rPr>
          <w:rFonts w:eastAsia="Calibri" w:cs="Times New Roman"/>
          <w:b/>
          <w:lang w:eastAsia="cs-CZ"/>
        </w:rPr>
      </w:pPr>
    </w:p>
    <w:p w14:paraId="7CD21803"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30:</w:t>
      </w:r>
      <w:r w:rsidRPr="004412F4">
        <w:t xml:space="preserve"> </w:t>
      </w:r>
    </w:p>
    <w:p w14:paraId="22F017AA" w14:textId="77777777" w:rsidR="001D7FA7" w:rsidRPr="004412F4" w:rsidRDefault="001D7FA7" w:rsidP="001D7FA7">
      <w:pPr>
        <w:spacing w:after="120" w:line="240" w:lineRule="auto"/>
        <w:jc w:val="both"/>
        <w:rPr>
          <w:rFonts w:ascii="Arial" w:eastAsia="Times New Roman" w:hAnsi="Arial" w:cs="Arial"/>
          <w:sz w:val="20"/>
          <w:szCs w:val="20"/>
          <w:lang w:eastAsia="cs-CZ"/>
        </w:rPr>
      </w:pPr>
      <w:r w:rsidRPr="004412F4">
        <w:rPr>
          <w:rFonts w:ascii="Arial" w:eastAsia="Times New Roman" w:hAnsi="Arial" w:cs="Arial"/>
          <w:sz w:val="20"/>
          <w:szCs w:val="20"/>
          <w:lang w:eastAsia="cs-CZ"/>
        </w:rPr>
        <w:t xml:space="preserve">V rámci článku 1.1.5 ZTP není definované využití IMS pro realizaci stavby, nicméně v příloze B </w:t>
      </w:r>
      <w:r w:rsidRPr="004412F4">
        <w:rPr>
          <w:rFonts w:ascii="Arial" w:eastAsia="Times New Roman" w:hAnsi="Arial" w:cs="Arial"/>
          <w:spacing w:val="4"/>
          <w:sz w:val="20"/>
          <w:szCs w:val="20"/>
          <w:lang w:eastAsia="cs-CZ"/>
        </w:rPr>
        <w:t xml:space="preserve">– EIR – jsou ve článku </w:t>
      </w:r>
      <w:proofErr w:type="gramStart"/>
      <w:r w:rsidRPr="004412F4">
        <w:rPr>
          <w:rFonts w:ascii="Arial" w:eastAsia="Times New Roman" w:hAnsi="Arial" w:cs="Arial"/>
          <w:spacing w:val="4"/>
          <w:sz w:val="20"/>
          <w:szCs w:val="20"/>
          <w:lang w:eastAsia="cs-CZ"/>
        </w:rPr>
        <w:t>3.5.16</w:t>
      </w:r>
      <w:proofErr w:type="gramEnd"/>
      <w:r w:rsidRPr="004412F4">
        <w:rPr>
          <w:rFonts w:ascii="Arial" w:eastAsia="Times New Roman" w:hAnsi="Arial" w:cs="Arial"/>
          <w:spacing w:val="4"/>
          <w:sz w:val="20"/>
          <w:szCs w:val="20"/>
          <w:lang w:eastAsia="cs-CZ"/>
        </w:rPr>
        <w:t xml:space="preserve"> definovány požadavky na elementy pro realizaci díla, požadavky na členění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pro potřeby časového modelu a simulaci výstavby. Žádáme uvést do souladu.</w:t>
      </w:r>
    </w:p>
    <w:p w14:paraId="6FC88FE0"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Vytváření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pro realizaci stavby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RDS) se nevyžaduje, proto práce nejsou zařazené do SO 98-98. V případě, že se v dokumentech (včetně metodických dokumentů) nachází všeobecná ustanovení k požadavkům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RDS, nebudou uplatňované. </w:t>
      </w:r>
    </w:p>
    <w:p w14:paraId="7C446A46" w14:textId="77777777" w:rsidR="001D7FA7" w:rsidRPr="004412F4" w:rsidRDefault="001D7FA7" w:rsidP="001D7FA7">
      <w:pPr>
        <w:spacing w:after="0" w:line="240" w:lineRule="auto"/>
        <w:rPr>
          <w:rFonts w:eastAsia="Calibri" w:cs="Times New Roman"/>
          <w:b/>
          <w:lang w:eastAsia="cs-CZ"/>
        </w:rPr>
      </w:pPr>
    </w:p>
    <w:p w14:paraId="67AE00D4"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31:</w:t>
      </w:r>
      <w:r w:rsidRPr="004412F4">
        <w:t xml:space="preserve"> </w:t>
      </w:r>
    </w:p>
    <w:p w14:paraId="1962B988"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Podle ustanovení čl. 1.2 přílohy č. 10 k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 BIM protokol jsou ustanovení BIM protokolu de facto nadřazené některým dalším přílohám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Prosíme tedy o uvedení do souladu soupisu prací SO 98-98, který nerespektuje požadavky přílohy B BIM protokolu – zejména požadavky na využití IMS a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během realizace jako jsou ustanovení čl. 3.2.1, 5.3.1 a 5.3.2 a dalších ustanovení přílohy B BIM protokolu, kde jsou definované požadavky na IMS resp.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ve fázi PDPS, které mají být zřejmě aplikovány během realizace díla, ale nejsou součástí žádné položky objektu SO 98-98, ani ZTP. Žádáme o podrobné vysvětlení platnosti BIM protokolu a jeho příloh ve vztahu k ostatním přílohám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a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samotné. Dále žádáme o zásadní úpravu BIM protokolu a jeho příloh, případně o rozšíření ZTP a soupisu prací SO 98-98 o požadavky definované v BIM protokolu.</w:t>
      </w:r>
    </w:p>
    <w:p w14:paraId="7B745B30"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Vytváření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RDS se nevyžaduje, proto práce nejsou zařazené do SO 98-98. V případě, že se v dokumentech (včetně metodických dokumentů) nachází všeobecná ustanovení k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RDS, nebudou uplatňované. Zhotovitel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bez vazby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tj.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nový model, s možností využití dílčího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stávajícího stavu a stávajících síti z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Na závěr prací se pouze požaduje porovnání jednotlivých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a PDPS) na úrovni použitých elementů a vlastností.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bude předán po podpisu smlouvy ve formátu IFC.</w:t>
      </w:r>
    </w:p>
    <w:p w14:paraId="39DB36E6" w14:textId="77777777" w:rsidR="001D7FA7" w:rsidRPr="004412F4" w:rsidRDefault="001D7FA7" w:rsidP="001D7FA7">
      <w:pPr>
        <w:spacing w:after="0" w:line="240" w:lineRule="auto"/>
        <w:rPr>
          <w:rFonts w:eastAsia="Calibri" w:cs="Times New Roman"/>
          <w:b/>
          <w:lang w:eastAsia="cs-CZ"/>
        </w:rPr>
      </w:pPr>
    </w:p>
    <w:p w14:paraId="29D5F624"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32:</w:t>
      </w:r>
      <w:r w:rsidRPr="004412F4">
        <w:t xml:space="preserve"> </w:t>
      </w:r>
    </w:p>
    <w:p w14:paraId="10507BBA"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V rámci přílohy k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č. 10 BIM protokol nejsou definovány </w:t>
      </w:r>
      <w:proofErr w:type="spellStart"/>
      <w:r w:rsidRPr="004412F4">
        <w:rPr>
          <w:rFonts w:ascii="Arial" w:eastAsia="Times New Roman" w:hAnsi="Arial" w:cs="Arial"/>
          <w:spacing w:val="4"/>
          <w:sz w:val="20"/>
          <w:szCs w:val="20"/>
          <w:lang w:eastAsia="cs-CZ"/>
        </w:rPr>
        <w:t>uživací</w:t>
      </w:r>
      <w:proofErr w:type="spellEnd"/>
      <w:r w:rsidRPr="004412F4">
        <w:rPr>
          <w:rFonts w:ascii="Arial" w:eastAsia="Times New Roman" w:hAnsi="Arial" w:cs="Arial"/>
          <w:spacing w:val="4"/>
          <w:sz w:val="20"/>
          <w:szCs w:val="20"/>
          <w:lang w:eastAsia="cs-CZ"/>
        </w:rPr>
        <w:t xml:space="preserve"> práva k IMS nebo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předcházejícího stupně pro zhotovitele, ačkoliv podle BIM protokolu má zřejmě s těmito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resp. IMS pracovat. Žádáme o doplnění, vysvětlení, případně o doplnění požadavku na pořízení IMS (nebo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zhotovitelem a to v celé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včetně příloh.</w:t>
      </w:r>
    </w:p>
    <w:p w14:paraId="7AA74E55"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Zhotovitel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bez vazby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tj.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nový model, s možností využití dílčího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stávajícího stavu a stávajících síti z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který bude předán po podpisu smlouvy ve formátu IFC. Vlastnická a užívací práva jsou řešena v kap. 5 BIM Protokolu. </w:t>
      </w:r>
    </w:p>
    <w:p w14:paraId="7F7502D1" w14:textId="77777777" w:rsidR="001D7FA7" w:rsidRPr="004412F4" w:rsidRDefault="001D7FA7" w:rsidP="001D7FA7">
      <w:pPr>
        <w:spacing w:after="0" w:line="240" w:lineRule="auto"/>
        <w:rPr>
          <w:rFonts w:eastAsia="Calibri" w:cs="Times New Roman"/>
          <w:b/>
          <w:lang w:eastAsia="cs-CZ"/>
        </w:rPr>
      </w:pPr>
    </w:p>
    <w:p w14:paraId="46FA1A84"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33:</w:t>
      </w:r>
      <w:r w:rsidRPr="004412F4">
        <w:t xml:space="preserve"> </w:t>
      </w:r>
    </w:p>
    <w:p w14:paraId="03D806E9"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rámci BIM protokolu postrádáme požadavek na vytvoření BEP, v rámci článku 2.18 je obecně pospán obsah BEP, v příloze k BIM protokolu je vzor, nicméně povinnost vypracování a minimální metodické požadavky na strukturu a obsah BEP nejsou v BIM protokolu uvedené. Pouze je definovaná povinnost dle BEP jednat. Žádáme o doplnění minimálních požadavků na BEP, resp. v rámci soutěže zřejmě </w:t>
      </w:r>
      <w:proofErr w:type="spellStart"/>
      <w:r w:rsidRPr="004412F4">
        <w:rPr>
          <w:rFonts w:ascii="Arial" w:eastAsia="Times New Roman" w:hAnsi="Arial" w:cs="Arial"/>
          <w:spacing w:val="4"/>
          <w:sz w:val="20"/>
          <w:szCs w:val="20"/>
          <w:lang w:eastAsia="cs-CZ"/>
        </w:rPr>
        <w:t>preBEP</w:t>
      </w:r>
      <w:proofErr w:type="spellEnd"/>
      <w:r w:rsidRPr="004412F4">
        <w:rPr>
          <w:rFonts w:ascii="Arial" w:eastAsia="Times New Roman" w:hAnsi="Arial" w:cs="Arial"/>
          <w:spacing w:val="4"/>
          <w:sz w:val="20"/>
          <w:szCs w:val="20"/>
          <w:lang w:eastAsia="cs-CZ"/>
        </w:rPr>
        <w:t>. Jedná se o jednu ze součástí (přílohu) soutěžní dokumentace a není zřejmé, jak a zdali bude v rámci veřejné zakázky hodnocena.</w:t>
      </w:r>
    </w:p>
    <w:p w14:paraId="118DBAAA"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lastRenderedPageBreak/>
        <w:t xml:space="preserve">Odpověď: V seznamu příloh BIM Protokolu kap. 7 je </w:t>
      </w:r>
      <w:proofErr w:type="spellStart"/>
      <w:r w:rsidRPr="004412F4">
        <w:rPr>
          <w:rFonts w:eastAsia="Calibri" w:cs="Times New Roman"/>
          <w:b/>
          <w:lang w:eastAsia="cs-CZ"/>
        </w:rPr>
        <w:t>uvedno</w:t>
      </w:r>
      <w:proofErr w:type="spellEnd"/>
      <w:r w:rsidRPr="004412F4">
        <w:rPr>
          <w:rFonts w:eastAsia="Calibri" w:cs="Times New Roman"/>
          <w:b/>
          <w:lang w:eastAsia="cs-CZ"/>
        </w:rPr>
        <w:t xml:space="preserve"> u přílohy C, že je určená k následné úpravě. Dokument BEP je tedy pouze vzorový v souladu s metodickými dokumenty, které jsou vytvářené na základě vládou schválené Koncepce zavádění metody BIM v České republice a je určen pro následnou úpravu, dle cílů uvedených průběžně v EIR.</w:t>
      </w:r>
    </w:p>
    <w:p w14:paraId="053ED112" w14:textId="77777777" w:rsidR="001D7FA7" w:rsidRPr="004412F4" w:rsidRDefault="001D7FA7" w:rsidP="001D7FA7">
      <w:pPr>
        <w:spacing w:after="0" w:line="240" w:lineRule="auto"/>
        <w:rPr>
          <w:rFonts w:eastAsia="Calibri" w:cs="Times New Roman"/>
          <w:b/>
          <w:lang w:eastAsia="cs-CZ"/>
        </w:rPr>
      </w:pPr>
    </w:p>
    <w:p w14:paraId="55E753B0"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34:</w:t>
      </w:r>
      <w:r w:rsidRPr="004412F4">
        <w:t xml:space="preserve"> </w:t>
      </w:r>
    </w:p>
    <w:p w14:paraId="268270F7" w14:textId="77777777" w:rsidR="001D7FA7" w:rsidRPr="004412F4" w:rsidRDefault="001D7FA7" w:rsidP="001D7FA7">
      <w:pPr>
        <w:spacing w:after="0" w:line="240" w:lineRule="auto"/>
        <w:jc w:val="both"/>
        <w:rPr>
          <w:rFonts w:eastAsia="Calibri" w:cs="Times New Roman"/>
          <w:b/>
          <w:lang w:eastAsia="cs-CZ"/>
        </w:rPr>
      </w:pPr>
      <w:r w:rsidRPr="004412F4">
        <w:rPr>
          <w:rFonts w:ascii="Arial" w:eastAsia="Times New Roman" w:hAnsi="Arial" w:cs="Arial"/>
          <w:spacing w:val="4"/>
          <w:sz w:val="20"/>
          <w:szCs w:val="20"/>
          <w:lang w:eastAsia="cs-CZ"/>
        </w:rPr>
        <w:t>S ohledem na ustanovení čl. 4.6 přílohy 10 k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BIM protokol je definováno, že Správce informací bude určen do 5 pracovních dní po podpisu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Jedná se tedy o odchylnou osobu oproti ustanovení bodu s) článku 8.6 dokumentu „Požadavky a podmínky pro zpracování nabídky“? Žádáme o vysvětlení a uvedení do souladu příloh k </w:t>
      </w:r>
      <w:proofErr w:type="spellStart"/>
      <w:r w:rsidRPr="004412F4">
        <w:rPr>
          <w:rFonts w:ascii="Arial" w:eastAsia="Times New Roman" w:hAnsi="Arial" w:cs="Arial"/>
          <w:spacing w:val="4"/>
          <w:sz w:val="20"/>
          <w:szCs w:val="20"/>
          <w:lang w:eastAsia="cs-CZ"/>
        </w:rPr>
        <w:t>SoD</w:t>
      </w:r>
      <w:proofErr w:type="spellEnd"/>
      <w:r w:rsidRPr="004412F4">
        <w:rPr>
          <w:rFonts w:ascii="Arial" w:eastAsia="Times New Roman" w:hAnsi="Arial" w:cs="Arial"/>
          <w:spacing w:val="4"/>
          <w:sz w:val="20"/>
          <w:szCs w:val="20"/>
          <w:lang w:eastAsia="cs-CZ"/>
        </w:rPr>
        <w:t xml:space="preserve"> s dokumentem „Požadavky a podmínky pro zpracování nabídky“</w:t>
      </w:r>
    </w:p>
    <w:p w14:paraId="75346807" w14:textId="77777777" w:rsidR="001D7FA7" w:rsidRPr="004412F4" w:rsidRDefault="001D7FA7" w:rsidP="001D7FA7">
      <w:pPr>
        <w:spacing w:after="0" w:line="240" w:lineRule="auto"/>
        <w:rPr>
          <w:rFonts w:eastAsia="Calibri" w:cs="Times New Roman"/>
          <w:b/>
          <w:lang w:eastAsia="cs-CZ"/>
        </w:rPr>
      </w:pPr>
    </w:p>
    <w:p w14:paraId="7687CC80"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Správce informací není ani osobou Koordinátora BIM ani Manažera informací, definice náplň činnosti Správce informací je uvedená v dokumentu EIR v návaznosti na </w:t>
      </w:r>
      <w:proofErr w:type="spellStart"/>
      <w:r w:rsidRPr="004412F4">
        <w:rPr>
          <w:rFonts w:eastAsia="Calibri" w:cs="Times New Roman"/>
          <w:b/>
          <w:lang w:eastAsia="cs-CZ"/>
        </w:rPr>
        <w:t>definicie</w:t>
      </w:r>
      <w:proofErr w:type="spellEnd"/>
      <w:r w:rsidRPr="004412F4">
        <w:rPr>
          <w:rFonts w:eastAsia="Calibri" w:cs="Times New Roman"/>
          <w:b/>
          <w:lang w:eastAsia="cs-CZ"/>
        </w:rPr>
        <w:t xml:space="preserve"> uvedené v BIM Protokolu.</w:t>
      </w:r>
    </w:p>
    <w:p w14:paraId="52BD435C" w14:textId="77777777" w:rsidR="001D7FA7" w:rsidRPr="004412F4" w:rsidRDefault="001D7FA7" w:rsidP="001D7FA7">
      <w:pPr>
        <w:spacing w:after="0" w:line="240" w:lineRule="auto"/>
        <w:rPr>
          <w:rFonts w:eastAsia="Calibri" w:cs="Times New Roman"/>
          <w:b/>
          <w:lang w:eastAsia="cs-CZ"/>
        </w:rPr>
      </w:pPr>
    </w:p>
    <w:p w14:paraId="41CDF9D0"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35:</w:t>
      </w:r>
      <w:r w:rsidRPr="004412F4">
        <w:t xml:space="preserve"> </w:t>
      </w:r>
    </w:p>
    <w:p w14:paraId="15F56ECA"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rámci přílohy EIR (Příloha B) je v článku 3.2.1 cíl 2 definován cíl modelace stávajícího stavu na základě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ze stupně PDPS.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ze stupně PDPS nemáme v tuto chvíli k dispozici. Nemůžeme kvalifikovaně definovat náklady a časovou náročnost splnění cílů BIM projektu dle tohoto cíle, jelikož nám není známo v jaké podobě a v jakém formátu nám bude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(resp. IMS PDPS) předán a v jaké kvalitě a podrobnosti je zpracován. Prosíme o doložení informačního modelu z předcházejícího stupně.</w:t>
      </w:r>
    </w:p>
    <w:p w14:paraId="03A80724" w14:textId="77777777" w:rsidR="001D7FA7" w:rsidRPr="004412F4" w:rsidRDefault="001D7FA7" w:rsidP="001D7FA7">
      <w:pPr>
        <w:spacing w:after="120" w:line="240" w:lineRule="auto"/>
        <w:jc w:val="both"/>
        <w:rPr>
          <w:rFonts w:eastAsia="Calibri" w:cs="Times New Roman"/>
          <w:b/>
          <w:lang w:eastAsia="cs-CZ"/>
        </w:rPr>
      </w:pPr>
      <w:r w:rsidRPr="004412F4">
        <w:rPr>
          <w:rFonts w:eastAsia="Calibri" w:cs="Times New Roman"/>
          <w:b/>
          <w:lang w:eastAsia="cs-CZ"/>
        </w:rPr>
        <w:t xml:space="preserve">Odpověď: Zhotovitel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bez vazby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tj.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nový nezávislý model, s možností využití dílčího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stávajícího stavu a stávajících síti z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Na závěr prací se pouze požaduje porovnání jednotlivých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na úrovni použitých elementů a vlastností.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bude předán po podpisu smlouvy ve formátu IFC, což Zadavatel shledává </w:t>
      </w:r>
      <w:proofErr w:type="spellStart"/>
      <w:r w:rsidRPr="004412F4">
        <w:rPr>
          <w:rFonts w:eastAsia="Calibri" w:cs="Times New Roman"/>
          <w:b/>
          <w:lang w:eastAsia="cs-CZ"/>
        </w:rPr>
        <w:t>sostačující</w:t>
      </w:r>
      <w:proofErr w:type="spellEnd"/>
      <w:r w:rsidRPr="004412F4">
        <w:rPr>
          <w:rFonts w:eastAsia="Calibri" w:cs="Times New Roman"/>
          <w:b/>
          <w:lang w:eastAsia="cs-CZ"/>
        </w:rPr>
        <w:t xml:space="preserve">. Zhotovitel bude přistupovat k tvorbě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k tvorbě nového modelu zpracovaného na základě geodetické dokumentace skutečného provedení stavby.</w:t>
      </w:r>
    </w:p>
    <w:p w14:paraId="602695B1"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36:</w:t>
      </w:r>
      <w:r w:rsidRPr="004412F4">
        <w:t xml:space="preserve"> </w:t>
      </w:r>
    </w:p>
    <w:p w14:paraId="4349882F"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rámci přílohy EIR (Příloha B) je v článku 3.5 definován požadavek na grafickou podrobnost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ve stupni PDPS, nicméně podle ZTP není úkolem zhotovitele tvořit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ve stupni PDPS, ale ve stupni DSPS. Dále v článku </w:t>
      </w:r>
      <w:proofErr w:type="gramStart"/>
      <w:r w:rsidRPr="004412F4">
        <w:rPr>
          <w:rFonts w:ascii="Arial" w:eastAsia="Times New Roman" w:hAnsi="Arial" w:cs="Arial"/>
          <w:spacing w:val="4"/>
          <w:sz w:val="20"/>
          <w:szCs w:val="20"/>
          <w:lang w:eastAsia="cs-CZ"/>
        </w:rPr>
        <w:t>3.5.10</w:t>
      </w:r>
      <w:proofErr w:type="gramEnd"/>
      <w:r w:rsidRPr="004412F4">
        <w:rPr>
          <w:rFonts w:ascii="Arial" w:eastAsia="Times New Roman" w:hAnsi="Arial" w:cs="Arial"/>
          <w:spacing w:val="4"/>
          <w:sz w:val="20"/>
          <w:szCs w:val="20"/>
          <w:lang w:eastAsia="cs-CZ"/>
        </w:rPr>
        <w:t xml:space="preserve"> téže přílohy je odkazováno na přílohu A k EIR, kde má být uvedena specifikace podrobnosti zpracování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ve fázi DSPS, nicméně poskytnuté zmíněné přílohy se týkají stupně PDPS.</w:t>
      </w:r>
    </w:p>
    <w:p w14:paraId="76FA4797"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Zadavatel postupuje v souladu s podklady předávané ze strany SFDI. Základní principy a podrobnost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jsou shodné s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w:t>
      </w:r>
    </w:p>
    <w:p w14:paraId="7A9967DC" w14:textId="77777777" w:rsidR="001D7FA7" w:rsidRPr="004412F4" w:rsidRDefault="001D7FA7" w:rsidP="001D7FA7">
      <w:pPr>
        <w:spacing w:after="0" w:line="240" w:lineRule="auto"/>
        <w:jc w:val="both"/>
        <w:rPr>
          <w:rFonts w:eastAsia="Calibri" w:cs="Times New Roman"/>
          <w:b/>
          <w:lang w:eastAsia="cs-CZ"/>
        </w:rPr>
      </w:pPr>
    </w:p>
    <w:p w14:paraId="6A325470"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37:</w:t>
      </w:r>
      <w:r w:rsidRPr="004412F4">
        <w:t xml:space="preserve"> </w:t>
      </w:r>
    </w:p>
    <w:p w14:paraId="27DE2DB9"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rámci přílohy EIR (Příloha B) jsou v článku3.5.16 obecně více definovány požadavky na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PDPS, který dle ZTP není předmětem díla, nicméně k definici obecné, případně odpovídající stupni DSPS je uvedeno velice málo. Prosíme o úpravu EIR pro stupeň DSPS.</w:t>
      </w:r>
    </w:p>
    <w:p w14:paraId="118CCE4D"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Zadavatel postupuje v souladu s podklady předávané ze strany SFDI. Základní principy a podrobnost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jsou shodné s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w:t>
      </w:r>
    </w:p>
    <w:p w14:paraId="61D32D5F" w14:textId="77777777" w:rsidR="001D7FA7" w:rsidRPr="004412F4" w:rsidRDefault="001D7FA7" w:rsidP="001D7FA7">
      <w:pPr>
        <w:spacing w:after="0" w:line="240" w:lineRule="auto"/>
        <w:rPr>
          <w:rFonts w:eastAsia="Calibri" w:cs="Times New Roman"/>
          <w:b/>
          <w:lang w:eastAsia="cs-CZ"/>
        </w:rPr>
      </w:pPr>
    </w:p>
    <w:p w14:paraId="7D8087B3"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38:</w:t>
      </w:r>
      <w:r w:rsidRPr="004412F4">
        <w:t xml:space="preserve"> </w:t>
      </w:r>
    </w:p>
    <w:p w14:paraId="46E2D756"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V rámci přílohy EIR (Příloha B) jsou v článku3.5.16 definovány požadavky na modelování elementů pro realizaci, pro prostorové dělení modelu odpovídající technologii výstavby a požadavky na simulaci realizace. Z jakého důvodu jsou tyto skutečnosti definovány pro IMS ve stádiu „as-</w:t>
      </w:r>
      <w:proofErr w:type="spellStart"/>
      <w:r w:rsidRPr="004412F4">
        <w:rPr>
          <w:rFonts w:ascii="Arial" w:eastAsia="Times New Roman" w:hAnsi="Arial" w:cs="Arial"/>
          <w:spacing w:val="4"/>
          <w:sz w:val="20"/>
          <w:szCs w:val="20"/>
          <w:lang w:eastAsia="cs-CZ"/>
        </w:rPr>
        <w:t>build</w:t>
      </w:r>
      <w:proofErr w:type="spellEnd"/>
      <w:r w:rsidRPr="004412F4">
        <w:rPr>
          <w:rFonts w:ascii="Arial" w:eastAsia="Times New Roman" w:hAnsi="Arial" w:cs="Arial"/>
          <w:spacing w:val="4"/>
          <w:sz w:val="20"/>
          <w:szCs w:val="20"/>
          <w:lang w:eastAsia="cs-CZ"/>
        </w:rPr>
        <w:t>“ tzn. pro již hotovou stavbu? Prosíme o vysvětlení, případně o úpravu EIR.</w:t>
      </w:r>
    </w:p>
    <w:p w14:paraId="076BDB15"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Vytváření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RDS se nevyžaduje, proto práce nejsou zařazené do SO 98-98. V případě, že se v dokumentech (včetně metodických dokumentů) nachází všeobecná ustanovení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realizace stavby, nebudou uplatňované.</w:t>
      </w:r>
    </w:p>
    <w:p w14:paraId="4FC06A21" w14:textId="77777777" w:rsidR="001D7FA7" w:rsidRPr="004412F4" w:rsidRDefault="001D7FA7" w:rsidP="001D7FA7">
      <w:pPr>
        <w:spacing w:after="0" w:line="240" w:lineRule="auto"/>
        <w:rPr>
          <w:rFonts w:eastAsia="Calibri" w:cs="Times New Roman"/>
          <w:b/>
          <w:lang w:eastAsia="cs-CZ"/>
        </w:rPr>
      </w:pPr>
    </w:p>
    <w:p w14:paraId="23B441FE" w14:textId="77777777" w:rsidR="001D7FA7" w:rsidRPr="004412F4" w:rsidRDefault="001D7FA7" w:rsidP="001D7FA7">
      <w:pPr>
        <w:spacing w:after="0" w:line="240" w:lineRule="auto"/>
        <w:rPr>
          <w:rFonts w:eastAsia="Calibri" w:cs="Times New Roman"/>
          <w:b/>
          <w:lang w:eastAsia="cs-CZ"/>
        </w:rPr>
      </w:pPr>
    </w:p>
    <w:p w14:paraId="5554641F" w14:textId="77777777" w:rsidR="001D7FA7" w:rsidRPr="004412F4" w:rsidRDefault="001D7FA7" w:rsidP="001D7FA7">
      <w:pPr>
        <w:spacing w:after="0" w:line="240" w:lineRule="auto"/>
        <w:rPr>
          <w:rFonts w:eastAsia="Calibri" w:cs="Times New Roman"/>
          <w:b/>
          <w:lang w:eastAsia="cs-CZ"/>
        </w:rPr>
      </w:pPr>
    </w:p>
    <w:p w14:paraId="612E118A" w14:textId="77777777" w:rsidR="00E97D0D" w:rsidRDefault="00E97D0D" w:rsidP="001D7FA7">
      <w:pPr>
        <w:spacing w:after="0" w:line="240" w:lineRule="auto"/>
        <w:jc w:val="both"/>
        <w:rPr>
          <w:rFonts w:eastAsia="Calibri" w:cs="Times New Roman"/>
          <w:b/>
          <w:lang w:eastAsia="cs-CZ"/>
        </w:rPr>
      </w:pPr>
    </w:p>
    <w:p w14:paraId="7796114F" w14:textId="77777777" w:rsidR="00E97D0D" w:rsidRDefault="00E97D0D" w:rsidP="001D7FA7">
      <w:pPr>
        <w:spacing w:after="0" w:line="240" w:lineRule="auto"/>
        <w:jc w:val="both"/>
        <w:rPr>
          <w:rFonts w:eastAsia="Calibri" w:cs="Times New Roman"/>
          <w:b/>
          <w:lang w:eastAsia="cs-CZ"/>
        </w:rPr>
      </w:pPr>
    </w:p>
    <w:p w14:paraId="2191D19B" w14:textId="296A8C53"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lastRenderedPageBreak/>
        <w:t>Dotaz č. 39:</w:t>
      </w:r>
      <w:r w:rsidRPr="004412F4">
        <w:t xml:space="preserve"> </w:t>
      </w:r>
    </w:p>
    <w:p w14:paraId="7222E0B3"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Dle jakých standardů byl zpracován IMS v předcházejícím stupni a v jaké podobě bude zhotoviteli předán? Jedná se o poměrně zásadní informace pro možnost výběru CDE, tak aby bylo možné </w:t>
      </w:r>
      <w:proofErr w:type="spellStart"/>
      <w:r w:rsidRPr="004412F4">
        <w:rPr>
          <w:rFonts w:ascii="Arial" w:eastAsia="Times New Roman" w:hAnsi="Arial" w:cs="Arial"/>
          <w:spacing w:val="4"/>
          <w:sz w:val="20"/>
          <w:szCs w:val="20"/>
          <w:lang w:eastAsia="cs-CZ"/>
        </w:rPr>
        <w:t>spolnit</w:t>
      </w:r>
      <w:proofErr w:type="spellEnd"/>
      <w:r w:rsidRPr="004412F4">
        <w:rPr>
          <w:rFonts w:ascii="Arial" w:eastAsia="Times New Roman" w:hAnsi="Arial" w:cs="Arial"/>
          <w:spacing w:val="4"/>
          <w:sz w:val="20"/>
          <w:szCs w:val="20"/>
          <w:lang w:eastAsia="cs-CZ"/>
        </w:rPr>
        <w:t xml:space="preserve"> kapitolu 4 přílohy EIR (Příloha B). Žádáme o poskytnutí modelu (IMS PDPS) pro možnost vlastní verifikace, případně doložení informací o verifikaci a o doložení standardů pro realizaci IMS PDPD a souladu IMS s těmito standardy.</w:t>
      </w:r>
    </w:p>
    <w:p w14:paraId="3F13387A"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Zhotovitel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bez vazby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tj.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nový model, s možností využití dílčího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stávajícího stavu a stávajících síti z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Na závěr prací se pouze požaduje porovnání jednotlivých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bude předán po podpisu smlouvy ve formátu IFC. </w:t>
      </w:r>
    </w:p>
    <w:p w14:paraId="5F6A6720" w14:textId="77777777" w:rsidR="001D7FA7" w:rsidRPr="004412F4" w:rsidRDefault="001D7FA7" w:rsidP="001D7FA7">
      <w:pPr>
        <w:spacing w:after="0" w:line="240" w:lineRule="auto"/>
        <w:rPr>
          <w:rFonts w:eastAsia="Calibri" w:cs="Times New Roman"/>
          <w:b/>
          <w:lang w:eastAsia="cs-CZ"/>
        </w:rPr>
      </w:pPr>
    </w:p>
    <w:p w14:paraId="1003296B"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40:</w:t>
      </w:r>
      <w:r w:rsidRPr="004412F4">
        <w:t xml:space="preserve"> </w:t>
      </w:r>
    </w:p>
    <w:p w14:paraId="6458ABD6"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Zhotovitel má dle ZTP zajistit vytvoření IMS DSPS, proč je dle přílohy EIR (Příloha B) článek 5.2 požadováno vytváření dílčích modelů. Pokud je požadavek správný, </w:t>
      </w:r>
      <w:proofErr w:type="gramStart"/>
      <w:r w:rsidRPr="004412F4">
        <w:rPr>
          <w:rFonts w:ascii="Arial" w:eastAsia="Times New Roman" w:hAnsi="Arial" w:cs="Arial"/>
          <w:spacing w:val="4"/>
          <w:sz w:val="20"/>
          <w:szCs w:val="20"/>
          <w:lang w:eastAsia="cs-CZ"/>
        </w:rPr>
        <w:t>tzn.</w:t>
      </w:r>
      <w:proofErr w:type="gramEnd"/>
      <w:r w:rsidRPr="004412F4">
        <w:rPr>
          <w:rFonts w:ascii="Arial" w:eastAsia="Times New Roman" w:hAnsi="Arial" w:cs="Arial"/>
          <w:spacing w:val="4"/>
          <w:sz w:val="20"/>
          <w:szCs w:val="20"/>
          <w:lang w:eastAsia="cs-CZ"/>
        </w:rPr>
        <w:t xml:space="preserve"> objednatel </w:t>
      </w:r>
      <w:proofErr w:type="gramStart"/>
      <w:r w:rsidRPr="004412F4">
        <w:rPr>
          <w:rFonts w:ascii="Arial" w:eastAsia="Times New Roman" w:hAnsi="Arial" w:cs="Arial"/>
          <w:spacing w:val="4"/>
          <w:sz w:val="20"/>
          <w:szCs w:val="20"/>
          <w:lang w:eastAsia="cs-CZ"/>
        </w:rPr>
        <w:t>požaduje</w:t>
      </w:r>
      <w:proofErr w:type="gramEnd"/>
      <w:r w:rsidRPr="004412F4">
        <w:rPr>
          <w:rFonts w:ascii="Arial" w:eastAsia="Times New Roman" w:hAnsi="Arial" w:cs="Arial"/>
          <w:spacing w:val="4"/>
          <w:sz w:val="20"/>
          <w:szCs w:val="20"/>
          <w:lang w:eastAsia="cs-CZ"/>
        </w:rPr>
        <w:t xml:space="preserve"> as-</w:t>
      </w:r>
      <w:proofErr w:type="spellStart"/>
      <w:r w:rsidRPr="004412F4">
        <w:rPr>
          <w:rFonts w:ascii="Arial" w:eastAsia="Times New Roman" w:hAnsi="Arial" w:cs="Arial"/>
          <w:spacing w:val="4"/>
          <w:sz w:val="20"/>
          <w:szCs w:val="20"/>
          <w:lang w:eastAsia="cs-CZ"/>
        </w:rPr>
        <w:t>build</w:t>
      </w:r>
      <w:proofErr w:type="spellEnd"/>
      <w:r w:rsidRPr="004412F4">
        <w:rPr>
          <w:rFonts w:ascii="Arial" w:eastAsia="Times New Roman" w:hAnsi="Arial" w:cs="Arial"/>
          <w:spacing w:val="4"/>
          <w:sz w:val="20"/>
          <w:szCs w:val="20"/>
          <w:lang w:eastAsia="cs-CZ"/>
        </w:rPr>
        <w:t xml:space="preserve">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tzv. „in-</w:t>
      </w:r>
      <w:proofErr w:type="spellStart"/>
      <w:r w:rsidRPr="004412F4">
        <w:rPr>
          <w:rFonts w:ascii="Arial" w:eastAsia="Times New Roman" w:hAnsi="Arial" w:cs="Arial"/>
          <w:spacing w:val="4"/>
          <w:sz w:val="20"/>
          <w:szCs w:val="20"/>
          <w:lang w:eastAsia="cs-CZ"/>
        </w:rPr>
        <w:t>time</w:t>
      </w:r>
      <w:proofErr w:type="spellEnd"/>
      <w:r w:rsidRPr="004412F4">
        <w:rPr>
          <w:rFonts w:ascii="Arial" w:eastAsia="Times New Roman" w:hAnsi="Arial" w:cs="Arial"/>
          <w:spacing w:val="4"/>
          <w:sz w:val="20"/>
          <w:szCs w:val="20"/>
          <w:lang w:eastAsia="cs-CZ"/>
        </w:rPr>
        <w:t>“ v jakých periodách nebo na základě jakých milníků bude požadováno tvorba těchto dílčích modelů? Se stejnou otázkou se pojí i bod s plynulou aktualizací koordinační modelu.</w:t>
      </w:r>
    </w:p>
    <w:p w14:paraId="38C512E6"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Zadavatel postupuje v souladu s metodickými dokumenty vydávanými SFDI a agenturou ČAS, které určují pravidla pro tvorbu, předání a užívání informačního modelu. Členění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na dílčí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je jedním ze zavedených standardů. Způsob členění na dílčí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odpovídá struktuře a členění stavby na profesní celky, což je podrobně popsáno v kap. 3.5 dokumentu EIR a vychází z požadavků na členění dokumentace stavby a následnou správu.</w:t>
      </w:r>
    </w:p>
    <w:p w14:paraId="7B72D971" w14:textId="77777777" w:rsidR="001D7FA7" w:rsidRPr="004412F4" w:rsidRDefault="001D7FA7" w:rsidP="001D7FA7">
      <w:pPr>
        <w:spacing w:after="0" w:line="240" w:lineRule="auto"/>
        <w:rPr>
          <w:rFonts w:eastAsia="Calibri" w:cs="Times New Roman"/>
          <w:b/>
          <w:lang w:eastAsia="cs-CZ"/>
        </w:rPr>
      </w:pPr>
    </w:p>
    <w:p w14:paraId="000CC6BB"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41:</w:t>
      </w:r>
      <w:r w:rsidRPr="004412F4">
        <w:t xml:space="preserve"> </w:t>
      </w:r>
    </w:p>
    <w:p w14:paraId="05309F05"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Z jakého důvodu je požadována detekce kolizí ve fázi DSPS (viz EIR (Příloha B) čl. 5.2), zde z logiky věci kolize existovat nemohou, žádáme o úpravu požadavků.</w:t>
      </w:r>
    </w:p>
    <w:p w14:paraId="3551474E"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Detekce kolizí je požadována v průběhu zpracování pro kontrolu správnosti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w:t>
      </w:r>
    </w:p>
    <w:p w14:paraId="0A293D38" w14:textId="77777777" w:rsidR="001D7FA7" w:rsidRPr="004412F4" w:rsidRDefault="001D7FA7" w:rsidP="001D7FA7">
      <w:pPr>
        <w:spacing w:after="0" w:line="240" w:lineRule="auto"/>
        <w:rPr>
          <w:rFonts w:eastAsia="Calibri" w:cs="Times New Roman"/>
          <w:b/>
          <w:lang w:eastAsia="cs-CZ"/>
        </w:rPr>
      </w:pPr>
    </w:p>
    <w:p w14:paraId="6B1E525A"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42:</w:t>
      </w:r>
      <w:r w:rsidRPr="004412F4">
        <w:t xml:space="preserve"> </w:t>
      </w:r>
    </w:p>
    <w:p w14:paraId="054A2BB4"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Zhotovitel má za úkol dle ZTP vypracovat IMS ve fázi DSPS.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předcházející stupně není v tuto chvíli k dispozici. </w:t>
      </w:r>
      <w:proofErr w:type="gramStart"/>
      <w:r w:rsidRPr="004412F4">
        <w:rPr>
          <w:rFonts w:ascii="Arial" w:eastAsia="Times New Roman" w:hAnsi="Arial" w:cs="Arial"/>
          <w:spacing w:val="4"/>
          <w:sz w:val="20"/>
          <w:szCs w:val="20"/>
          <w:lang w:eastAsia="cs-CZ"/>
        </w:rPr>
        <w:t>Tzn. nejsme</w:t>
      </w:r>
      <w:proofErr w:type="gramEnd"/>
      <w:r w:rsidRPr="004412F4">
        <w:rPr>
          <w:rFonts w:ascii="Arial" w:eastAsia="Times New Roman" w:hAnsi="Arial" w:cs="Arial"/>
          <w:spacing w:val="4"/>
          <w:sz w:val="20"/>
          <w:szCs w:val="20"/>
          <w:lang w:eastAsia="cs-CZ"/>
        </w:rPr>
        <w:t xml:space="preserve"> schopni posoudit kompatibilitu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PDPS s propojením s harmonogramem a propojení s náklady stavby. Žádáme o doložení IMS PDPS, případně o doplnění soupisu prací SO 98-98 o položku vytvoření IMS (případně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ve fázi PDPS, případně RDS, nebo o změnu požadavků dle EIR.</w:t>
      </w:r>
    </w:p>
    <w:p w14:paraId="097B462D"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RDS se nezpracovává. Zhotovitel bude vytvářet DiMS0 DSPS bez vazby na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tj. bude vytvářet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jako nový model, s možností využití dílčího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stávajícího stavu a stávajících síti z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Na závěr prací se pouze požaduje porovnání jednotlivých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bude předán po podpisu smlouvy ve formátu IFC.</w:t>
      </w:r>
    </w:p>
    <w:p w14:paraId="593FDF26" w14:textId="77777777" w:rsidR="001D7FA7" w:rsidRPr="004412F4" w:rsidRDefault="001D7FA7" w:rsidP="001D7FA7">
      <w:pPr>
        <w:spacing w:after="0" w:line="240" w:lineRule="auto"/>
        <w:jc w:val="both"/>
        <w:rPr>
          <w:rFonts w:eastAsia="Calibri" w:cs="Times New Roman"/>
          <w:b/>
          <w:lang w:eastAsia="cs-CZ"/>
        </w:rPr>
      </w:pPr>
    </w:p>
    <w:p w14:paraId="0260947E"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43:</w:t>
      </w:r>
      <w:r w:rsidRPr="004412F4">
        <w:t xml:space="preserve"> </w:t>
      </w:r>
    </w:p>
    <w:p w14:paraId="4E2D5786"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rámci přílohy EIR (Příloha B) čl. 5.3.1 a 5.3.2 je požadováno vypracování </w:t>
      </w:r>
      <w:proofErr w:type="spellStart"/>
      <w:r w:rsidRPr="004412F4">
        <w:rPr>
          <w:rFonts w:ascii="Arial" w:eastAsia="Times New Roman" w:hAnsi="Arial" w:cs="Arial"/>
          <w:spacing w:val="4"/>
          <w:sz w:val="20"/>
          <w:szCs w:val="20"/>
          <w:lang w:eastAsia="cs-CZ"/>
        </w:rPr>
        <w:t>DiMS</w:t>
      </w:r>
      <w:proofErr w:type="spellEnd"/>
      <w:r w:rsidRPr="004412F4">
        <w:rPr>
          <w:rFonts w:ascii="Arial" w:eastAsia="Times New Roman" w:hAnsi="Arial" w:cs="Arial"/>
          <w:spacing w:val="4"/>
          <w:sz w:val="20"/>
          <w:szCs w:val="20"/>
          <w:lang w:eastAsia="cs-CZ"/>
        </w:rPr>
        <w:t xml:space="preserve"> DSPS, nicméně jsou definovány požadavky na datový standard PDPS a v přílohách k EIR jsou také uvedeny požadavky pro fázi PDPS. Tuto skutečnost považujeme za vážný nesoulad se ZTP. Žádáme o úpravu EIR.</w:t>
      </w:r>
    </w:p>
    <w:p w14:paraId="3C83A0E6"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Zadavatel postupuje v souladu s podklady předávané ze strany SFDI. Základní principy a podrobnost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je shodné s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w:t>
      </w:r>
    </w:p>
    <w:p w14:paraId="20C073A5" w14:textId="77777777" w:rsidR="001D7FA7" w:rsidRPr="004412F4" w:rsidRDefault="001D7FA7" w:rsidP="001D7FA7">
      <w:pPr>
        <w:spacing w:after="0" w:line="240" w:lineRule="auto"/>
        <w:rPr>
          <w:rFonts w:eastAsia="Calibri" w:cs="Times New Roman"/>
          <w:b/>
          <w:lang w:eastAsia="cs-CZ"/>
        </w:rPr>
      </w:pPr>
    </w:p>
    <w:p w14:paraId="12213D7D"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44:</w:t>
      </w:r>
      <w:r w:rsidRPr="004412F4">
        <w:t xml:space="preserve"> </w:t>
      </w:r>
    </w:p>
    <w:p w14:paraId="20408EE6"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rámci přílohy EIR (Příloha B) </w:t>
      </w:r>
      <w:proofErr w:type="gramStart"/>
      <w:r w:rsidRPr="004412F4">
        <w:rPr>
          <w:rFonts w:ascii="Arial" w:eastAsia="Times New Roman" w:hAnsi="Arial" w:cs="Arial"/>
          <w:spacing w:val="4"/>
          <w:sz w:val="20"/>
          <w:szCs w:val="20"/>
          <w:lang w:eastAsia="cs-CZ"/>
        </w:rPr>
        <w:t>čl.5.3.3</w:t>
      </w:r>
      <w:proofErr w:type="gramEnd"/>
      <w:r w:rsidRPr="004412F4">
        <w:rPr>
          <w:rFonts w:ascii="Arial" w:eastAsia="Times New Roman" w:hAnsi="Arial" w:cs="Arial"/>
          <w:spacing w:val="4"/>
          <w:sz w:val="20"/>
          <w:szCs w:val="20"/>
          <w:lang w:eastAsia="cs-CZ"/>
        </w:rPr>
        <w:t xml:space="preserve"> je specifikován požadavek na skupiny vlastností „etapizace“ a „fáze“, není předložen datový standard pro fázi DSPS, nicméně požadavek na ty to sady vlastností nejsou dle našeho názoru ve fázi IMS DSPS nutná, respektive vlastnost bude odpovídat předchozí dokumentaci, nebo bude </w:t>
      </w:r>
      <w:proofErr w:type="spellStart"/>
      <w:r w:rsidRPr="004412F4">
        <w:rPr>
          <w:rFonts w:ascii="Arial" w:eastAsia="Times New Roman" w:hAnsi="Arial" w:cs="Arial"/>
          <w:spacing w:val="4"/>
          <w:sz w:val="20"/>
          <w:szCs w:val="20"/>
          <w:lang w:eastAsia="cs-CZ"/>
        </w:rPr>
        <w:t>konstatní</w:t>
      </w:r>
      <w:proofErr w:type="spellEnd"/>
      <w:r w:rsidRPr="004412F4">
        <w:rPr>
          <w:rFonts w:ascii="Arial" w:eastAsia="Times New Roman" w:hAnsi="Arial" w:cs="Arial"/>
          <w:spacing w:val="4"/>
          <w:sz w:val="20"/>
          <w:szCs w:val="20"/>
          <w:lang w:eastAsia="cs-CZ"/>
        </w:rPr>
        <w:t xml:space="preserve"> – „realizováno“. Prosíme o poskytnutí datového standardu pro fázi PDPS, případně o zásadní úpravu EIR, tak aby definoval skutečně předmět plnění dle ZTP.</w:t>
      </w:r>
    </w:p>
    <w:p w14:paraId="67B6C0A7"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Zadavatel postupuje v souladu s podklady předávané ze strany SFDI. Základní principy a podrobnost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je shodné s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Datový standard pro fázi PDPS je součástí přílohy A BIM Protokolu.</w:t>
      </w:r>
    </w:p>
    <w:p w14:paraId="6909C239" w14:textId="77777777" w:rsidR="001D7FA7" w:rsidRPr="004412F4" w:rsidRDefault="001D7FA7" w:rsidP="001D7FA7">
      <w:pPr>
        <w:spacing w:after="0" w:line="240" w:lineRule="auto"/>
        <w:rPr>
          <w:rFonts w:eastAsia="Calibri" w:cs="Times New Roman"/>
          <w:b/>
          <w:lang w:eastAsia="cs-CZ"/>
        </w:rPr>
      </w:pPr>
    </w:p>
    <w:p w14:paraId="366CF2B4"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45:</w:t>
      </w:r>
      <w:r w:rsidRPr="004412F4">
        <w:t xml:space="preserve"> </w:t>
      </w:r>
    </w:p>
    <w:p w14:paraId="0CA7AFBF"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 xml:space="preserve">V rámci přílohy EIR (Příloha B) </w:t>
      </w:r>
      <w:proofErr w:type="gramStart"/>
      <w:r w:rsidRPr="004412F4">
        <w:rPr>
          <w:rFonts w:ascii="Arial" w:eastAsia="Times New Roman" w:hAnsi="Arial" w:cs="Arial"/>
          <w:spacing w:val="4"/>
          <w:sz w:val="20"/>
          <w:szCs w:val="20"/>
          <w:lang w:eastAsia="cs-CZ"/>
        </w:rPr>
        <w:t>čl.5.4.2</w:t>
      </w:r>
      <w:proofErr w:type="gramEnd"/>
      <w:r w:rsidRPr="004412F4">
        <w:rPr>
          <w:rFonts w:ascii="Arial" w:eastAsia="Times New Roman" w:hAnsi="Arial" w:cs="Arial"/>
          <w:spacing w:val="4"/>
          <w:sz w:val="20"/>
          <w:szCs w:val="20"/>
          <w:lang w:eastAsia="cs-CZ"/>
        </w:rPr>
        <w:t xml:space="preserve"> je definováno použití klasifikačního systému CCI, podle obecně platných metodik BIM je vhodné klasifikovat model stavby podle v jednom klasifikačním systému po celý její životní cyklus. V jakém klasifikačním systému je klasifikován IMS PDPS (resp. model z fáze přípravy). Je požadováno použití klasifikace podle příloh A k BIM protokolu, tzn. ve fázi PDPS?</w:t>
      </w:r>
    </w:p>
    <w:p w14:paraId="180DE963"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Základní principy a podrobnost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je shodné s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PDPS. Pro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bude použit klasifikační systém CCI. Datový standard pro železniční stavby (příloha </w:t>
      </w:r>
      <w:proofErr w:type="gramStart"/>
      <w:r w:rsidRPr="004412F4">
        <w:rPr>
          <w:rFonts w:eastAsia="Calibri" w:cs="Times New Roman"/>
          <w:b/>
          <w:lang w:eastAsia="cs-CZ"/>
        </w:rPr>
        <w:t>A.2) je</w:t>
      </w:r>
      <w:proofErr w:type="gramEnd"/>
      <w:r w:rsidRPr="004412F4">
        <w:rPr>
          <w:rFonts w:eastAsia="Calibri" w:cs="Times New Roman"/>
          <w:b/>
          <w:lang w:eastAsia="cs-CZ"/>
        </w:rPr>
        <w:t xml:space="preserve"> již do klasifikace CCI zařazen a bude použit pro vytvoření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DSPS. Zadavatel vychází z metodických pokynů SFDI a agentury ČAS jako zpracovatelů z metodických dokumentů vytvářených na základě vládou schválené Koncepce zavádění metody BIM v České republice.</w:t>
      </w:r>
    </w:p>
    <w:p w14:paraId="68BF3AE0" w14:textId="77777777" w:rsidR="001D7FA7" w:rsidRPr="004412F4" w:rsidRDefault="001D7FA7" w:rsidP="001D7FA7">
      <w:pPr>
        <w:spacing w:after="0" w:line="240" w:lineRule="auto"/>
        <w:rPr>
          <w:rFonts w:eastAsia="Calibri" w:cs="Times New Roman"/>
          <w:b/>
          <w:lang w:eastAsia="cs-CZ"/>
        </w:rPr>
      </w:pPr>
    </w:p>
    <w:p w14:paraId="0B42A142"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46:</w:t>
      </w:r>
      <w:r w:rsidRPr="004412F4">
        <w:t xml:space="preserve"> </w:t>
      </w:r>
    </w:p>
    <w:p w14:paraId="16311A73"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V rámci cíle 3 v příloze EIR je definován „informační model nově navrhovaného technického řešení“, předmětem zakázky je ale provedení IMS DSPS, jak dále zmiňuje i uvedený cíl 3, nicméně IMS DSPS dle našeho názoru není modelem nově navrhovaného technického řešení, nýbrž realizovaného technického řešení. Žádáme o vysvětlení a uvedení do souladu.</w:t>
      </w:r>
    </w:p>
    <w:p w14:paraId="74D06D77"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Odpověď: Jedná se o nově navrhovaný stav z pohledu provádění stavby, což nevylučuje, že se jedná o </w:t>
      </w:r>
      <w:proofErr w:type="spellStart"/>
      <w:r w:rsidRPr="004412F4">
        <w:rPr>
          <w:rFonts w:eastAsia="Calibri" w:cs="Times New Roman"/>
          <w:b/>
          <w:lang w:eastAsia="cs-CZ"/>
        </w:rPr>
        <w:t>DiMS</w:t>
      </w:r>
      <w:proofErr w:type="spellEnd"/>
      <w:r w:rsidRPr="004412F4">
        <w:rPr>
          <w:rFonts w:eastAsia="Calibri" w:cs="Times New Roman"/>
          <w:b/>
          <w:lang w:eastAsia="cs-CZ"/>
        </w:rPr>
        <w:t xml:space="preserve"> realizovaného technického řešení.</w:t>
      </w:r>
    </w:p>
    <w:p w14:paraId="7B045734"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 xml:space="preserve"> </w:t>
      </w:r>
    </w:p>
    <w:p w14:paraId="70925229"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47:</w:t>
      </w:r>
      <w:r w:rsidRPr="004412F4">
        <w:t xml:space="preserve"> </w:t>
      </w:r>
    </w:p>
    <w:p w14:paraId="3866DADE"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Pro vyloučení pochybností žádáme o úpravu nadpisu Cíle 4 přílohy EIR k BIM protokolu, který se zjevně věnuje vyhodnocení použití metody BIM.</w:t>
      </w:r>
    </w:p>
    <w:p w14:paraId="5CE746BF"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Odpověď: Nadpis Cíle 4 bude upraven na: „Ostatní požadavky na zpracování díla v režimu BIM.“ Jedná se o formální změnu dokumentu.</w:t>
      </w:r>
    </w:p>
    <w:p w14:paraId="2F91EDE5" w14:textId="77777777" w:rsidR="001D7FA7" w:rsidRPr="004412F4" w:rsidRDefault="001D7FA7" w:rsidP="001D7FA7">
      <w:pPr>
        <w:spacing w:after="0" w:line="240" w:lineRule="auto"/>
        <w:rPr>
          <w:rFonts w:eastAsia="Calibri" w:cs="Times New Roman"/>
          <w:b/>
          <w:lang w:eastAsia="cs-CZ"/>
        </w:rPr>
      </w:pPr>
    </w:p>
    <w:p w14:paraId="0C60423C" w14:textId="77777777" w:rsidR="001D7FA7" w:rsidRPr="004412F4" w:rsidRDefault="001D7FA7" w:rsidP="001D7FA7">
      <w:pPr>
        <w:spacing w:after="0" w:line="240" w:lineRule="auto"/>
        <w:jc w:val="both"/>
        <w:rPr>
          <w:rFonts w:eastAsia="Calibri" w:cs="Times New Roman"/>
          <w:b/>
          <w:lang w:eastAsia="cs-CZ"/>
        </w:rPr>
      </w:pPr>
      <w:r w:rsidRPr="004412F4">
        <w:rPr>
          <w:rFonts w:eastAsia="Calibri" w:cs="Times New Roman"/>
          <w:b/>
          <w:lang w:eastAsia="cs-CZ"/>
        </w:rPr>
        <w:t>Dotaz č. 48:</w:t>
      </w:r>
      <w:r w:rsidRPr="004412F4">
        <w:t xml:space="preserve"> </w:t>
      </w:r>
    </w:p>
    <w:p w14:paraId="63D9BBAE" w14:textId="77777777" w:rsidR="001D7FA7" w:rsidRPr="004412F4" w:rsidRDefault="001D7FA7" w:rsidP="001D7FA7">
      <w:pPr>
        <w:spacing w:after="120" w:line="240" w:lineRule="auto"/>
        <w:jc w:val="both"/>
        <w:rPr>
          <w:rFonts w:ascii="Arial" w:eastAsia="Times New Roman" w:hAnsi="Arial" w:cs="Arial"/>
          <w:spacing w:val="4"/>
          <w:sz w:val="20"/>
          <w:szCs w:val="20"/>
          <w:lang w:eastAsia="cs-CZ"/>
        </w:rPr>
      </w:pPr>
      <w:r w:rsidRPr="004412F4">
        <w:rPr>
          <w:rFonts w:ascii="Arial" w:eastAsia="Times New Roman" w:hAnsi="Arial" w:cs="Arial"/>
          <w:spacing w:val="4"/>
          <w:sz w:val="20"/>
          <w:szCs w:val="20"/>
          <w:lang w:eastAsia="cs-CZ"/>
        </w:rPr>
        <w:t>Podle cíle 1.2 přílohy EIR k BIM protokolu je definováno posouzení struktury CDE, s ohledem, že se jedná o vzorový dokument, má být tedy v rámci veřejné zakázky předložen účastníkem dále tento vzor, nebo má být toto posouzení provedeno již v rámci</w:t>
      </w:r>
    </w:p>
    <w:p w14:paraId="3301F1C8"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Odpověď: Vzor předaný v rámci BIM Protokolu je určen k prověření struktury CDE, která bude posouzena zejména z hlediska optimalizace procesů při předávání dat mezi Zhotovitelem a Objednatelem v průběhu realizace.   Procesy prováděné v realizaci nebudou plně implementované do CDE. Předmětem zakázky je prověřit Objednatelem navrženou strukturu z pohledu Zhotovitel pro potřeby optimalizace interních postupů a potřeb Objednatele v procesu implementace metody BIM v organizaci.</w:t>
      </w:r>
    </w:p>
    <w:p w14:paraId="6CA54AE3" w14:textId="77777777" w:rsidR="001D7FA7" w:rsidRPr="004412F4" w:rsidRDefault="001D7FA7" w:rsidP="001D7FA7">
      <w:pPr>
        <w:spacing w:after="0" w:line="240" w:lineRule="auto"/>
        <w:rPr>
          <w:rFonts w:eastAsia="Calibri" w:cs="Times New Roman"/>
          <w:b/>
          <w:lang w:eastAsia="cs-CZ"/>
        </w:rPr>
      </w:pPr>
    </w:p>
    <w:p w14:paraId="03D0D1C0" w14:textId="77777777" w:rsidR="001D7FA7" w:rsidRPr="004412F4" w:rsidRDefault="001D7FA7" w:rsidP="001D7FA7">
      <w:pPr>
        <w:spacing w:after="0" w:line="240" w:lineRule="auto"/>
        <w:jc w:val="both"/>
        <w:rPr>
          <w:rFonts w:eastAsia="Times New Roman" w:cs="Times New Roman"/>
          <w:color w:val="FF0000"/>
          <w:lang w:eastAsia="cs-CZ"/>
        </w:rPr>
      </w:pPr>
    </w:p>
    <w:p w14:paraId="69D3267A" w14:textId="51CB6AE6" w:rsidR="001D7FA7" w:rsidRPr="004412F4" w:rsidRDefault="001D7FA7" w:rsidP="001D7FA7">
      <w:pPr>
        <w:spacing w:after="0" w:line="240" w:lineRule="auto"/>
        <w:jc w:val="both"/>
        <w:rPr>
          <w:rFonts w:eastAsia="Calibri" w:cs="Times New Roman"/>
          <w:u w:val="single"/>
          <w:lang w:eastAsia="cs-CZ"/>
        </w:rPr>
      </w:pPr>
      <w:r w:rsidRPr="004412F4">
        <w:rPr>
          <w:rFonts w:eastAsia="Times New Roman" w:cs="Times New Roman"/>
          <w:u w:val="single"/>
          <w:lang w:eastAsia="cs-CZ"/>
        </w:rPr>
        <w:t xml:space="preserve">Zadavatel </w:t>
      </w:r>
      <w:r w:rsidRPr="004412F4">
        <w:rPr>
          <w:rFonts w:eastAsia="Calibri" w:cs="Times New Roman"/>
          <w:u w:val="single"/>
          <w:lang w:eastAsia="cs-CZ"/>
        </w:rPr>
        <w:t>tímto podává vysvětlení/ změnu/ doplnění zadávací dokumentace k výše uvedené veřejné zakázce</w:t>
      </w:r>
      <w:r w:rsidRPr="004412F4">
        <w:rPr>
          <w:rFonts w:eastAsia="Times New Roman" w:cs="Times New Roman"/>
          <w:u w:val="single"/>
          <w:lang w:eastAsia="cs-CZ"/>
        </w:rPr>
        <w:t xml:space="preserve"> </w:t>
      </w:r>
      <w:r w:rsidRPr="004412F4">
        <w:rPr>
          <w:rFonts w:eastAsia="Calibri" w:cs="Times New Roman"/>
          <w:u w:val="single"/>
          <w:lang w:eastAsia="cs-CZ"/>
        </w:rPr>
        <w:t>bez předchozí žádosti.</w:t>
      </w:r>
    </w:p>
    <w:p w14:paraId="004A8ABC" w14:textId="77777777" w:rsidR="001D7FA7" w:rsidRPr="004412F4" w:rsidRDefault="001D7FA7" w:rsidP="001D7FA7">
      <w:pPr>
        <w:spacing w:after="0" w:line="240" w:lineRule="auto"/>
        <w:rPr>
          <w:rFonts w:eastAsia="Calibri" w:cs="Times New Roman"/>
          <w:b/>
          <w:lang w:eastAsia="cs-CZ"/>
        </w:rPr>
      </w:pPr>
    </w:p>
    <w:p w14:paraId="46B90931" w14:textId="77777777" w:rsidR="001D7FA7" w:rsidRPr="004412F4" w:rsidRDefault="001D7FA7" w:rsidP="001D7FA7">
      <w:pPr>
        <w:spacing w:after="0" w:line="240" w:lineRule="auto"/>
        <w:rPr>
          <w:rFonts w:eastAsia="Calibri" w:cs="Times New Roman"/>
          <w:b/>
          <w:lang w:eastAsia="cs-CZ"/>
        </w:rPr>
      </w:pPr>
      <w:r w:rsidRPr="004412F4">
        <w:rPr>
          <w:rFonts w:ascii="Tahoma" w:eastAsia="Times New Roman" w:hAnsi="Tahoma" w:cs="Tahoma"/>
          <w:sz w:val="19"/>
          <w:szCs w:val="19"/>
          <w:lang w:eastAsia="cs-CZ"/>
        </w:rPr>
        <w:br/>
      </w:r>
      <w:r w:rsidRPr="004412F4">
        <w:rPr>
          <w:rFonts w:eastAsia="Calibri" w:cs="Times New Roman"/>
          <w:b/>
          <w:lang w:eastAsia="cs-CZ"/>
        </w:rPr>
        <w:t xml:space="preserve">Správa železnic (SŽ) zajistí pomocí centrálního nákupu na základě uzavřených Rámcových smluv dodávku a montáž ADZ a vybraných prvků mobiliáře. Uchazeč provede pouze stavební připravenost, jak je uvedeno v ZTP bod 4.9.3. Mobiliář a ADZ dodávaný SŽ je uveden v příloze ZTP číslo 7.1.1. Podklady pro stavební připravenost jsou uvedeny v příloze ZTP číslo 7.1.2. </w:t>
      </w:r>
    </w:p>
    <w:p w14:paraId="43A26DCD" w14:textId="77777777" w:rsidR="001D7FA7" w:rsidRPr="004412F4" w:rsidRDefault="001D7FA7" w:rsidP="001D7FA7">
      <w:pPr>
        <w:spacing w:after="0" w:line="240" w:lineRule="auto"/>
        <w:rPr>
          <w:rFonts w:eastAsia="Calibri" w:cs="Times New Roman"/>
          <w:b/>
          <w:lang w:eastAsia="cs-CZ"/>
        </w:rPr>
      </w:pPr>
      <w:r w:rsidRPr="004412F4">
        <w:rPr>
          <w:rFonts w:eastAsia="Calibri" w:cs="Times New Roman"/>
          <w:b/>
          <w:lang w:eastAsia="cs-CZ"/>
        </w:rPr>
        <w:t>Přílohou tohoto dotazu přikládáme pro upřesnění výpis mobiliáře a ADZ dodávaného a montovaného  SŽ vč. podkladů pro stavební připravenost.</w:t>
      </w:r>
    </w:p>
    <w:p w14:paraId="495B20E5" w14:textId="77777777" w:rsidR="001D7FA7" w:rsidRPr="004412F4" w:rsidRDefault="001D7FA7" w:rsidP="001D7FA7">
      <w:pPr>
        <w:spacing w:after="0" w:line="240" w:lineRule="auto"/>
        <w:rPr>
          <w:rFonts w:eastAsia="Calibri" w:cs="Times New Roman"/>
          <w:b/>
          <w:lang w:eastAsia="cs-CZ"/>
        </w:rPr>
      </w:pPr>
    </w:p>
    <w:p w14:paraId="4809DFB6" w14:textId="77777777" w:rsidR="001D7FA7" w:rsidRPr="001D7FA7" w:rsidRDefault="001D7FA7" w:rsidP="001D7FA7">
      <w:pPr>
        <w:spacing w:after="0" w:line="240" w:lineRule="auto"/>
        <w:rPr>
          <w:rFonts w:eastAsia="Calibri" w:cs="Times New Roman"/>
          <w:b/>
          <w:lang w:eastAsia="cs-CZ"/>
        </w:rPr>
      </w:pPr>
      <w:r w:rsidRPr="004412F4">
        <w:rPr>
          <w:rFonts w:eastAsia="Calibri" w:cs="Times New Roman"/>
          <w:b/>
          <w:lang w:eastAsia="cs-CZ"/>
        </w:rPr>
        <w:t>Pro stavební připravenost centrálně dodávaného mobiliáře, ADZ a</w:t>
      </w:r>
      <w:r w:rsidRPr="001D7FA7">
        <w:rPr>
          <w:rFonts w:eastAsia="Calibri" w:cs="Times New Roman"/>
          <w:b/>
          <w:lang w:eastAsia="cs-CZ"/>
        </w:rPr>
        <w:t xml:space="preserve"> mobiliář dle výkresu 2_238 umístěného v interiéru výpravní budovy byl vytvořen nový upřesňující </w:t>
      </w:r>
      <w:proofErr w:type="spellStart"/>
      <w:r w:rsidRPr="001D7FA7">
        <w:rPr>
          <w:rFonts w:eastAsia="Calibri" w:cs="Times New Roman"/>
          <w:b/>
          <w:lang w:eastAsia="cs-CZ"/>
        </w:rPr>
        <w:t>podobjekt</w:t>
      </w:r>
      <w:proofErr w:type="spellEnd"/>
      <w:r w:rsidRPr="001D7FA7">
        <w:rPr>
          <w:rFonts w:eastAsia="Calibri" w:cs="Times New Roman"/>
          <w:b/>
          <w:lang w:eastAsia="cs-CZ"/>
        </w:rPr>
        <w:t xml:space="preserve"> „ SO 01-71-01.01c </w:t>
      </w:r>
      <w:proofErr w:type="spellStart"/>
      <w:r w:rsidRPr="001D7FA7">
        <w:rPr>
          <w:rFonts w:eastAsia="Calibri" w:cs="Times New Roman"/>
          <w:b/>
          <w:lang w:eastAsia="cs-CZ"/>
        </w:rPr>
        <w:t>Žst</w:t>
      </w:r>
      <w:proofErr w:type="spellEnd"/>
      <w:r w:rsidRPr="001D7FA7">
        <w:rPr>
          <w:rFonts w:eastAsia="Calibri" w:cs="Times New Roman"/>
          <w:b/>
          <w:lang w:eastAsia="cs-CZ"/>
        </w:rPr>
        <w:t>. Rožnov pod Radhoštěm, výpravní budova-mobiliář“. Položka pro D+M mobiliáře v „SO 01-71-</w:t>
      </w:r>
      <w:proofErr w:type="gramStart"/>
      <w:r w:rsidRPr="001D7FA7">
        <w:rPr>
          <w:rFonts w:eastAsia="Calibri" w:cs="Times New Roman"/>
          <w:b/>
          <w:lang w:eastAsia="cs-CZ"/>
        </w:rPr>
        <w:t>01.01.b“ byla</w:t>
      </w:r>
      <w:proofErr w:type="gramEnd"/>
      <w:r w:rsidRPr="001D7FA7">
        <w:rPr>
          <w:rFonts w:eastAsia="Calibri" w:cs="Times New Roman"/>
          <w:b/>
          <w:lang w:eastAsia="cs-CZ"/>
        </w:rPr>
        <w:t xml:space="preserve"> zrušena.</w:t>
      </w:r>
    </w:p>
    <w:p w14:paraId="3DD81FE2" w14:textId="77777777" w:rsidR="001D7FA7" w:rsidRPr="001D7FA7" w:rsidRDefault="001D7FA7" w:rsidP="001D7FA7">
      <w:pPr>
        <w:spacing w:after="0" w:line="240" w:lineRule="auto"/>
        <w:rPr>
          <w:rFonts w:eastAsia="Calibri" w:cs="Times New Roman"/>
          <w:b/>
          <w:lang w:eastAsia="cs-CZ"/>
        </w:rPr>
      </w:pPr>
    </w:p>
    <w:p w14:paraId="274C07FB" w14:textId="77777777" w:rsidR="001D7FA7" w:rsidRPr="001D7FA7" w:rsidRDefault="001D7FA7" w:rsidP="001D7FA7">
      <w:pPr>
        <w:spacing w:after="0" w:line="240" w:lineRule="auto"/>
        <w:rPr>
          <w:rFonts w:eastAsia="Calibri" w:cs="Times New Roman"/>
          <w:b/>
          <w:lang w:eastAsia="cs-CZ"/>
        </w:rPr>
      </w:pPr>
      <w:r w:rsidRPr="001D7FA7">
        <w:rPr>
          <w:rFonts w:eastAsia="Calibri" w:cs="Times New Roman"/>
          <w:b/>
          <w:lang w:eastAsia="cs-CZ"/>
        </w:rPr>
        <w:t xml:space="preserve">Mobiliář umístěný v exteriéru železniční stanice je součástí „SO 01-79-02 </w:t>
      </w:r>
      <w:proofErr w:type="spellStart"/>
      <w:r w:rsidRPr="001D7FA7">
        <w:rPr>
          <w:rFonts w:eastAsia="Calibri" w:cs="Times New Roman"/>
          <w:b/>
          <w:lang w:eastAsia="cs-CZ"/>
        </w:rPr>
        <w:t>Žst</w:t>
      </w:r>
      <w:proofErr w:type="spellEnd"/>
      <w:r w:rsidRPr="001D7FA7">
        <w:rPr>
          <w:rFonts w:eastAsia="Calibri" w:cs="Times New Roman"/>
          <w:b/>
          <w:lang w:eastAsia="cs-CZ"/>
        </w:rPr>
        <w:t xml:space="preserve">. Rožnov </w:t>
      </w:r>
      <w:proofErr w:type="spellStart"/>
      <w:proofErr w:type="gramStart"/>
      <w:r w:rsidRPr="001D7FA7">
        <w:rPr>
          <w:rFonts w:eastAsia="Calibri" w:cs="Times New Roman"/>
          <w:b/>
          <w:lang w:eastAsia="cs-CZ"/>
        </w:rPr>
        <w:t>p.R</w:t>
      </w:r>
      <w:proofErr w:type="spellEnd"/>
      <w:r w:rsidRPr="001D7FA7">
        <w:rPr>
          <w:rFonts w:eastAsia="Calibri" w:cs="Times New Roman"/>
          <w:b/>
          <w:lang w:eastAsia="cs-CZ"/>
        </w:rPr>
        <w:t>.</w:t>
      </w:r>
      <w:proofErr w:type="gramEnd"/>
      <w:r w:rsidRPr="001D7FA7">
        <w:rPr>
          <w:rFonts w:eastAsia="Calibri" w:cs="Times New Roman"/>
          <w:b/>
          <w:lang w:eastAsia="cs-CZ"/>
        </w:rPr>
        <w:t xml:space="preserve">, mobiliář“ , </w:t>
      </w:r>
      <w:proofErr w:type="spellStart"/>
      <w:r w:rsidRPr="001D7FA7">
        <w:rPr>
          <w:rFonts w:eastAsia="Calibri" w:cs="Times New Roman"/>
          <w:b/>
          <w:lang w:eastAsia="cs-CZ"/>
        </w:rPr>
        <w:t>půvopdní</w:t>
      </w:r>
      <w:proofErr w:type="spellEnd"/>
      <w:r w:rsidRPr="001D7FA7">
        <w:rPr>
          <w:rFonts w:eastAsia="Calibri" w:cs="Times New Roman"/>
          <w:b/>
          <w:lang w:eastAsia="cs-CZ"/>
        </w:rPr>
        <w:t xml:space="preserve"> položky č. 3,8,11,12 byly zrušeny. Pro stavební připravenost byly nově založeny položky č. 17,18,19.</w:t>
      </w:r>
    </w:p>
    <w:p w14:paraId="2ADAEAB9" w14:textId="77777777" w:rsidR="001D7FA7" w:rsidRPr="00BD5319" w:rsidRDefault="001D7FA7" w:rsidP="001D7FA7">
      <w:pPr>
        <w:spacing w:after="0" w:line="240" w:lineRule="auto"/>
        <w:rPr>
          <w:rFonts w:eastAsia="Times New Roman" w:cs="Times New Roman"/>
          <w:b/>
          <w:color w:val="FF0000"/>
          <w:lang w:eastAsia="cs-CZ"/>
        </w:rPr>
      </w:pPr>
      <w:r w:rsidRPr="00C51EEC">
        <w:rPr>
          <w:rFonts w:ascii="Tahoma" w:eastAsia="Times New Roman" w:hAnsi="Tahoma" w:cs="Tahoma"/>
          <w:color w:val="000000"/>
          <w:sz w:val="19"/>
          <w:szCs w:val="19"/>
          <w:lang w:eastAsia="cs-CZ"/>
        </w:rPr>
        <w:lastRenderedPageBreak/>
        <w:br/>
      </w:r>
    </w:p>
    <w:p w14:paraId="724F9195" w14:textId="16F01260" w:rsidR="00BD09EC" w:rsidRDefault="00BD09EC" w:rsidP="00BD5319">
      <w:pPr>
        <w:spacing w:after="0" w:line="240" w:lineRule="auto"/>
        <w:rPr>
          <w:rFonts w:eastAsia="Calibri" w:cs="Times New Roman"/>
          <w:b/>
          <w:lang w:eastAsia="cs-CZ"/>
        </w:rPr>
      </w:pPr>
    </w:p>
    <w:p w14:paraId="12FD99FC" w14:textId="77777777" w:rsidR="00E97D0D" w:rsidRPr="00263B71" w:rsidRDefault="00E97D0D" w:rsidP="00BD5319">
      <w:pPr>
        <w:spacing w:after="0" w:line="240" w:lineRule="auto"/>
        <w:rPr>
          <w:rFonts w:eastAsia="Calibri" w:cs="Times New Roman"/>
          <w:b/>
          <w:lang w:eastAsia="cs-CZ"/>
        </w:rPr>
      </w:pPr>
    </w:p>
    <w:p w14:paraId="6F818791" w14:textId="77777777" w:rsidR="00BD09EC" w:rsidRPr="00263B71" w:rsidRDefault="00BD09EC" w:rsidP="00BD09EC">
      <w:pPr>
        <w:spacing w:after="0" w:line="240" w:lineRule="auto"/>
        <w:jc w:val="both"/>
        <w:rPr>
          <w:rFonts w:eastAsia="Times New Roman" w:cs="Times New Roman"/>
          <w:lang w:eastAsia="cs-CZ"/>
        </w:rPr>
      </w:pPr>
      <w:r w:rsidRPr="00263B71">
        <w:rPr>
          <w:rFonts w:eastAsia="Times New Roman" w:cs="Times New Roman"/>
          <w:lang w:eastAsia="cs-CZ"/>
        </w:rPr>
        <w:t xml:space="preserve">Vzhledem ke skutečnosti, že bylo provedeno pouze </w:t>
      </w:r>
      <w:r w:rsidRPr="00263B71">
        <w:rPr>
          <w:rFonts w:eastAsia="Times New Roman" w:cs="Times New Roman"/>
          <w:b/>
          <w:lang w:eastAsia="cs-CZ"/>
        </w:rPr>
        <w:t xml:space="preserve">vysvětlení zadávací dokumentace </w:t>
      </w:r>
      <w:r w:rsidRPr="00263B71">
        <w:rPr>
          <w:rFonts w:eastAsia="Times New Roman" w:cs="Times New Roman"/>
          <w:lang w:eastAsia="cs-CZ"/>
        </w:rPr>
        <w:t>dle § 98 ZZVZ, neprodlužuje zadavatel lhůtu pro podání nabídek.</w:t>
      </w:r>
    </w:p>
    <w:p w14:paraId="573AA8E1" w14:textId="77777777" w:rsidR="00BD09EC" w:rsidRPr="00263B71" w:rsidRDefault="00BD09EC" w:rsidP="00BD09EC">
      <w:pPr>
        <w:spacing w:after="0" w:line="240" w:lineRule="auto"/>
        <w:jc w:val="both"/>
        <w:rPr>
          <w:rFonts w:eastAsia="Times New Roman" w:cs="Times New Roman"/>
          <w:lang w:eastAsia="cs-CZ"/>
        </w:rPr>
      </w:pPr>
    </w:p>
    <w:p w14:paraId="006DAC77" w14:textId="77777777" w:rsidR="00BD09EC" w:rsidRPr="00263B71" w:rsidRDefault="00BD09EC" w:rsidP="00BD09EC">
      <w:pPr>
        <w:spacing w:after="0" w:line="240" w:lineRule="auto"/>
        <w:jc w:val="both"/>
        <w:rPr>
          <w:rFonts w:eastAsia="Times New Roman" w:cs="Times New Roman"/>
          <w:lang w:eastAsia="cs-CZ"/>
        </w:rPr>
      </w:pPr>
      <w:r w:rsidRPr="00263B71">
        <w:rPr>
          <w:rFonts w:eastAsia="Times New Roman" w:cs="Times New Roman"/>
          <w:lang w:eastAsia="cs-CZ"/>
        </w:rPr>
        <w:t xml:space="preserve">Povaha shora uvedených vysvětlení/ změn/ doplnění zadávací dokumentace nevyžaduje prodloužení lhůty pro podání nabídek. </w:t>
      </w:r>
    </w:p>
    <w:p w14:paraId="0A7DF3DA" w14:textId="77777777" w:rsidR="00BD09EC" w:rsidRPr="00BD5319" w:rsidRDefault="00BD09EC" w:rsidP="00BD09EC">
      <w:pPr>
        <w:spacing w:after="0" w:line="240" w:lineRule="auto"/>
        <w:jc w:val="both"/>
        <w:rPr>
          <w:rFonts w:eastAsia="Times New Roman" w:cs="Times New Roman"/>
          <w:lang w:eastAsia="cs-CZ"/>
        </w:rPr>
      </w:pPr>
    </w:p>
    <w:p w14:paraId="5C5FF7BC" w14:textId="0875F731" w:rsidR="00BD09EC" w:rsidRPr="00BD5319" w:rsidRDefault="00BD09EC" w:rsidP="00BD09EC">
      <w:pPr>
        <w:spacing w:after="0" w:line="240" w:lineRule="auto"/>
        <w:rPr>
          <w:rFonts w:eastAsia="Times New Roman" w:cs="Times New Roman"/>
          <w:lang w:eastAsia="cs-CZ"/>
        </w:rPr>
      </w:pPr>
    </w:p>
    <w:p w14:paraId="68AFD98F" w14:textId="77777777" w:rsidR="00BD09EC" w:rsidRPr="00BD5319" w:rsidRDefault="00BD09EC" w:rsidP="00BD09EC">
      <w:pPr>
        <w:tabs>
          <w:tab w:val="left" w:pos="993"/>
          <w:tab w:val="center" w:pos="7371"/>
        </w:tabs>
        <w:spacing w:after="0" w:line="240" w:lineRule="auto"/>
        <w:jc w:val="both"/>
        <w:rPr>
          <w:rFonts w:eastAsia="Calibri" w:cs="Times New Roman"/>
          <w:lang w:eastAsia="cs-CZ"/>
        </w:rPr>
      </w:pPr>
      <w:r w:rsidRPr="00BD09EC">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1"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3D3A433A" w14:textId="77777777" w:rsidR="00BD09EC" w:rsidRPr="00BD5319" w:rsidRDefault="00BD09EC" w:rsidP="00BD09EC">
      <w:pPr>
        <w:spacing w:before="120" w:after="0" w:line="240" w:lineRule="auto"/>
        <w:rPr>
          <w:rFonts w:eastAsia="Calibri" w:cs="Times New Roman"/>
          <w:b/>
          <w:bCs/>
          <w:lang w:eastAsia="cs-CZ"/>
        </w:rPr>
      </w:pPr>
    </w:p>
    <w:p w14:paraId="156DA467" w14:textId="77777777" w:rsidR="00E97D0D" w:rsidRDefault="00E97D0D" w:rsidP="00BD09EC">
      <w:pPr>
        <w:tabs>
          <w:tab w:val="center" w:pos="7371"/>
        </w:tabs>
        <w:spacing w:after="0" w:line="240" w:lineRule="auto"/>
        <w:rPr>
          <w:rFonts w:eastAsia="Calibri" w:cs="Times New Roman"/>
          <w:b/>
          <w:bCs/>
          <w:lang w:eastAsia="cs-CZ"/>
        </w:rPr>
      </w:pPr>
    </w:p>
    <w:p w14:paraId="7F31E0B5" w14:textId="4B65A4BC" w:rsidR="00BD09EC" w:rsidRPr="00BD5319" w:rsidRDefault="001D7FA7" w:rsidP="00BD09EC">
      <w:pPr>
        <w:tabs>
          <w:tab w:val="center" w:pos="7371"/>
        </w:tabs>
        <w:spacing w:after="0" w:line="240" w:lineRule="auto"/>
        <w:rPr>
          <w:rFonts w:eastAsia="Calibri" w:cs="Times New Roman"/>
          <w:b/>
          <w:bCs/>
          <w:lang w:eastAsia="cs-CZ"/>
        </w:rPr>
      </w:pPr>
      <w:r>
        <w:rPr>
          <w:rFonts w:eastAsia="Calibri" w:cs="Times New Roman"/>
          <w:b/>
          <w:bCs/>
          <w:lang w:eastAsia="cs-CZ"/>
        </w:rPr>
        <w:t>Přílohy:</w:t>
      </w:r>
    </w:p>
    <w:p w14:paraId="63167FA6" w14:textId="77777777" w:rsidR="001D7FA7" w:rsidRPr="001D7FA7" w:rsidRDefault="001D7FA7" w:rsidP="001D7FA7">
      <w:pPr>
        <w:pStyle w:val="Odstavecseseznamem"/>
        <w:numPr>
          <w:ilvl w:val="0"/>
          <w:numId w:val="10"/>
        </w:numPr>
        <w:spacing w:before="120" w:after="0" w:line="240" w:lineRule="auto"/>
        <w:ind w:left="426"/>
        <w:rPr>
          <w:rFonts w:eastAsia="Calibri" w:cs="Times New Roman"/>
          <w:bCs/>
          <w:lang w:eastAsia="cs-CZ"/>
        </w:rPr>
      </w:pPr>
      <w:r w:rsidRPr="001D7FA7">
        <w:rPr>
          <w:rFonts w:eastAsia="Calibri" w:cs="Times New Roman"/>
          <w:bCs/>
          <w:lang w:eastAsia="cs-CZ"/>
        </w:rPr>
        <w:t>Číslo 1 - D2101_SO011001_XX_1_101_TZ</w:t>
      </w:r>
    </w:p>
    <w:p w14:paraId="712BECA7" w14:textId="77777777" w:rsidR="001D7FA7" w:rsidRPr="001D7FA7" w:rsidRDefault="001D7FA7" w:rsidP="001D7FA7">
      <w:pPr>
        <w:pStyle w:val="Odstavecseseznamem"/>
        <w:numPr>
          <w:ilvl w:val="0"/>
          <w:numId w:val="10"/>
        </w:numPr>
        <w:spacing w:before="120" w:after="0" w:line="240" w:lineRule="auto"/>
        <w:ind w:left="426"/>
        <w:rPr>
          <w:rFonts w:eastAsia="Calibri" w:cs="Times New Roman"/>
          <w:bCs/>
          <w:lang w:eastAsia="cs-CZ"/>
        </w:rPr>
      </w:pPr>
      <w:r w:rsidRPr="001D7FA7">
        <w:rPr>
          <w:rFonts w:eastAsia="Calibri" w:cs="Times New Roman"/>
          <w:lang w:eastAsia="cs-CZ"/>
        </w:rPr>
        <w:t>Číslo 2 – SO018601_02_007_Sestava osvětlovacího stožáru 6m</w:t>
      </w:r>
    </w:p>
    <w:p w14:paraId="3D22AB58" w14:textId="77777777" w:rsidR="001D7FA7" w:rsidRPr="001D7FA7" w:rsidRDefault="001D7FA7" w:rsidP="001D7FA7">
      <w:pPr>
        <w:pStyle w:val="Odstavecseseznamem"/>
        <w:numPr>
          <w:ilvl w:val="0"/>
          <w:numId w:val="10"/>
        </w:numPr>
        <w:spacing w:before="120" w:after="0" w:line="240" w:lineRule="auto"/>
        <w:ind w:left="426"/>
        <w:rPr>
          <w:rFonts w:eastAsia="Calibri" w:cs="Times New Roman"/>
          <w:bCs/>
          <w:lang w:eastAsia="cs-CZ"/>
        </w:rPr>
      </w:pPr>
      <w:r w:rsidRPr="001D7FA7">
        <w:rPr>
          <w:rFonts w:eastAsia="Calibri" w:cs="Times New Roman"/>
          <w:bCs/>
          <w:lang w:eastAsia="cs-CZ"/>
        </w:rPr>
        <w:t xml:space="preserve">Číslo 3 </w:t>
      </w:r>
      <w:proofErr w:type="spellStart"/>
      <w:r w:rsidRPr="001D7FA7">
        <w:rPr>
          <w:rFonts w:eastAsia="Calibri" w:cs="Times New Roman"/>
          <w:bCs/>
          <w:lang w:eastAsia="cs-CZ"/>
        </w:rPr>
        <w:t>Mobiliář+ADZ</w:t>
      </w:r>
      <w:proofErr w:type="spellEnd"/>
      <w:r w:rsidRPr="001D7FA7">
        <w:rPr>
          <w:rFonts w:eastAsia="Calibri" w:cs="Times New Roman"/>
          <w:bCs/>
          <w:lang w:eastAsia="cs-CZ"/>
        </w:rPr>
        <w:t xml:space="preserve"> (Katalog mobiliář, Výpis mobiliáře a ADZ dodávka +montáž SŽ )pro SO 01-71-01-01b; Výpis mobiliáře dodávka +montáž SŽ pro SO 01-79-02</w:t>
      </w:r>
    </w:p>
    <w:p w14:paraId="76141F5D" w14:textId="659818C4" w:rsidR="001D7FA7" w:rsidRPr="001D7FA7" w:rsidRDefault="001D7FA7" w:rsidP="001D7FA7">
      <w:pPr>
        <w:pStyle w:val="Odstavecseseznamem"/>
        <w:numPr>
          <w:ilvl w:val="0"/>
          <w:numId w:val="10"/>
        </w:numPr>
        <w:spacing w:before="120" w:after="0" w:line="240" w:lineRule="auto"/>
        <w:ind w:left="426"/>
        <w:rPr>
          <w:rFonts w:eastAsia="Calibri" w:cs="Times New Roman"/>
          <w:bCs/>
          <w:lang w:eastAsia="cs-CZ"/>
        </w:rPr>
      </w:pPr>
      <w:r w:rsidRPr="001D7FA7">
        <w:rPr>
          <w:rFonts w:eastAsia="Calibri" w:cs="Times New Roman"/>
          <w:bCs/>
          <w:lang w:eastAsia="cs-CZ"/>
        </w:rPr>
        <w:t xml:space="preserve">Číslo 4_Staveb.připravenost (Podklady </w:t>
      </w:r>
      <w:r w:rsidR="00A11006">
        <w:rPr>
          <w:rFonts w:eastAsia="Calibri" w:cs="Times New Roman"/>
          <w:bCs/>
          <w:lang w:eastAsia="cs-CZ"/>
        </w:rPr>
        <w:t xml:space="preserve">stavební připravenost pro prvek </w:t>
      </w:r>
      <w:r w:rsidRPr="001D7FA7">
        <w:rPr>
          <w:rFonts w:eastAsia="Calibri" w:cs="Times New Roman"/>
          <w:bCs/>
          <w:lang w:eastAsia="cs-CZ"/>
        </w:rPr>
        <w:t>A2,A3,B2,B3,</w:t>
      </w:r>
      <w:proofErr w:type="gramStart"/>
      <w:r w:rsidRPr="001D7FA7">
        <w:rPr>
          <w:rFonts w:eastAsia="Calibri" w:cs="Times New Roman"/>
          <w:bCs/>
          <w:lang w:eastAsia="cs-CZ"/>
        </w:rPr>
        <w:t>C1</w:t>
      </w:r>
      <w:proofErr w:type="gramEnd"/>
      <w:r w:rsidRPr="001D7FA7">
        <w:rPr>
          <w:rFonts w:eastAsia="Calibri" w:cs="Times New Roman"/>
          <w:bCs/>
          <w:lang w:eastAsia="cs-CZ"/>
        </w:rPr>
        <w:t>,</w:t>
      </w:r>
      <w:proofErr w:type="gramStart"/>
      <w:r w:rsidRPr="001D7FA7">
        <w:rPr>
          <w:rFonts w:eastAsia="Calibri" w:cs="Times New Roman"/>
          <w:bCs/>
          <w:lang w:eastAsia="cs-CZ"/>
        </w:rPr>
        <w:t>D1</w:t>
      </w:r>
      <w:proofErr w:type="gramEnd"/>
      <w:r w:rsidRPr="001D7FA7">
        <w:rPr>
          <w:rFonts w:eastAsia="Calibri" w:cs="Times New Roman"/>
          <w:bCs/>
          <w:lang w:eastAsia="cs-CZ"/>
        </w:rPr>
        <w:t>,D2,ADZ)</w:t>
      </w:r>
    </w:p>
    <w:p w14:paraId="7D042F2A" w14:textId="77B44B94" w:rsidR="001D7FA7" w:rsidRPr="001D7FA7" w:rsidRDefault="001D7FA7" w:rsidP="001D7FA7">
      <w:pPr>
        <w:pStyle w:val="Odstavecseseznamem"/>
        <w:numPr>
          <w:ilvl w:val="0"/>
          <w:numId w:val="10"/>
        </w:numPr>
        <w:spacing w:before="120" w:after="0" w:line="240" w:lineRule="auto"/>
        <w:ind w:left="426"/>
        <w:rPr>
          <w:rFonts w:eastAsia="Calibri" w:cs="Times New Roman"/>
          <w:bCs/>
          <w:lang w:eastAsia="cs-CZ"/>
        </w:rPr>
      </w:pPr>
      <w:r>
        <w:rPr>
          <w:rFonts w:eastAsia="Calibri" w:cs="Times New Roman"/>
          <w:bCs/>
          <w:lang w:eastAsia="cs-CZ"/>
        </w:rPr>
        <w:t>Číslo 5</w:t>
      </w:r>
      <w:r w:rsidRPr="001D7FA7">
        <w:rPr>
          <w:rFonts w:eastAsia="Calibri" w:cs="Times New Roman"/>
          <w:bCs/>
          <w:lang w:eastAsia="cs-CZ"/>
        </w:rPr>
        <w:t xml:space="preserve"> – Příloha_B_EIR_Rožnov_260522</w:t>
      </w:r>
    </w:p>
    <w:p w14:paraId="24924C2E" w14:textId="4EFADCA2" w:rsidR="001D7FA7" w:rsidRPr="001D7FA7" w:rsidRDefault="001D7FA7" w:rsidP="001D7FA7">
      <w:pPr>
        <w:pStyle w:val="Odstavecseseznamem"/>
        <w:numPr>
          <w:ilvl w:val="0"/>
          <w:numId w:val="10"/>
        </w:numPr>
        <w:spacing w:before="120" w:after="0" w:line="240" w:lineRule="auto"/>
        <w:ind w:left="426"/>
        <w:rPr>
          <w:rFonts w:eastAsia="Calibri" w:cs="Times New Roman"/>
          <w:bCs/>
          <w:lang w:eastAsia="cs-CZ"/>
        </w:rPr>
      </w:pPr>
      <w:r>
        <w:rPr>
          <w:rFonts w:eastAsia="Calibri" w:cs="Times New Roman"/>
          <w:bCs/>
          <w:lang w:eastAsia="cs-CZ"/>
        </w:rPr>
        <w:t>Číslo 6</w:t>
      </w:r>
      <w:r w:rsidRPr="001D7FA7">
        <w:rPr>
          <w:rFonts w:eastAsia="Calibri" w:cs="Times New Roman"/>
          <w:bCs/>
          <w:lang w:eastAsia="cs-CZ"/>
        </w:rPr>
        <w:t>_SP (Aktualizovaný soupis prací XDC_RožpodRad_Zm04_20220526, XLS_RožpodRad_Zm04_20220526)</w:t>
      </w:r>
    </w:p>
    <w:p w14:paraId="34F069A6" w14:textId="77777777" w:rsidR="00BD09EC" w:rsidRPr="00BD09EC" w:rsidRDefault="00BD09EC" w:rsidP="00BD09EC">
      <w:pPr>
        <w:spacing w:after="0" w:line="240" w:lineRule="auto"/>
        <w:jc w:val="both"/>
        <w:rPr>
          <w:rFonts w:eastAsia="Calibri" w:cs="Times New Roman"/>
          <w:lang w:eastAsia="cs-CZ"/>
        </w:rPr>
      </w:pPr>
    </w:p>
    <w:p w14:paraId="41347D0B" w14:textId="77777777" w:rsidR="00EE27ED" w:rsidRDefault="00EE27ED" w:rsidP="00BD09EC">
      <w:pPr>
        <w:spacing w:after="0" w:line="240" w:lineRule="auto"/>
        <w:jc w:val="both"/>
        <w:rPr>
          <w:rFonts w:eastAsia="Calibri" w:cs="Times New Roman"/>
          <w:lang w:eastAsia="cs-CZ"/>
        </w:rPr>
      </w:pPr>
    </w:p>
    <w:p w14:paraId="2CA8D244" w14:textId="77777777" w:rsidR="00EE27ED" w:rsidRDefault="00EE27ED" w:rsidP="00BD09EC">
      <w:pPr>
        <w:spacing w:after="0" w:line="240" w:lineRule="auto"/>
        <w:jc w:val="both"/>
        <w:rPr>
          <w:rFonts w:eastAsia="Calibri" w:cs="Times New Roman"/>
          <w:lang w:eastAsia="cs-CZ"/>
        </w:rPr>
      </w:pPr>
    </w:p>
    <w:p w14:paraId="3D1B9C1B" w14:textId="77777777" w:rsidR="00E97D0D" w:rsidRDefault="00E97D0D" w:rsidP="00BD09EC">
      <w:pPr>
        <w:spacing w:after="0" w:line="240" w:lineRule="auto"/>
        <w:jc w:val="both"/>
        <w:rPr>
          <w:rFonts w:eastAsia="Calibri" w:cs="Times New Roman"/>
          <w:lang w:eastAsia="cs-CZ"/>
        </w:rPr>
      </w:pPr>
    </w:p>
    <w:p w14:paraId="0611DACD" w14:textId="23EFAF0F" w:rsidR="00BD09EC" w:rsidRPr="00BD5319" w:rsidRDefault="00BD09EC" w:rsidP="00BD09EC">
      <w:pPr>
        <w:spacing w:after="0" w:line="240" w:lineRule="auto"/>
        <w:jc w:val="both"/>
        <w:rPr>
          <w:rFonts w:eastAsia="Calibri" w:cs="Times New Roman"/>
          <w:lang w:eastAsia="cs-CZ"/>
        </w:rPr>
      </w:pPr>
      <w:bookmarkStart w:id="1" w:name="_GoBack"/>
      <w:bookmarkEnd w:id="1"/>
      <w:r w:rsidRPr="00BD09EC">
        <w:rPr>
          <w:rFonts w:eastAsia="Calibri" w:cs="Times New Roman"/>
          <w:lang w:eastAsia="cs-CZ"/>
        </w:rPr>
        <w:t>V Olomouci dne</w:t>
      </w:r>
      <w:r w:rsidRPr="00BD5319">
        <w:rPr>
          <w:rFonts w:eastAsia="Calibri" w:cs="Times New Roman"/>
          <w:lang w:eastAsia="cs-CZ"/>
        </w:rPr>
        <w:t xml:space="preserve"> </w:t>
      </w:r>
    </w:p>
    <w:p w14:paraId="7603A79C" w14:textId="77777777" w:rsidR="00BD09EC" w:rsidRPr="00BD5319" w:rsidRDefault="00BD09EC" w:rsidP="00BD09EC">
      <w:pPr>
        <w:spacing w:after="0" w:line="240" w:lineRule="auto"/>
        <w:jc w:val="both"/>
        <w:rPr>
          <w:rFonts w:eastAsia="Calibri" w:cs="Times New Roman"/>
          <w:lang w:eastAsia="cs-CZ"/>
        </w:rPr>
      </w:pPr>
    </w:p>
    <w:p w14:paraId="05421445" w14:textId="77777777" w:rsidR="00BD09EC" w:rsidRPr="00BD5319" w:rsidRDefault="00BD09EC" w:rsidP="00BD09EC">
      <w:pPr>
        <w:spacing w:after="0" w:line="240" w:lineRule="auto"/>
        <w:jc w:val="both"/>
        <w:rPr>
          <w:rFonts w:eastAsia="Calibri" w:cs="Times New Roman"/>
          <w:lang w:eastAsia="cs-CZ"/>
        </w:rPr>
      </w:pPr>
    </w:p>
    <w:p w14:paraId="093DB146" w14:textId="36C7A7C0" w:rsidR="00BD09EC" w:rsidRDefault="00BD09EC" w:rsidP="00BD09EC">
      <w:pPr>
        <w:spacing w:after="0" w:line="240" w:lineRule="auto"/>
        <w:rPr>
          <w:rFonts w:eastAsia="Calibri" w:cs="Times New Roman"/>
          <w:b/>
          <w:bCs/>
          <w:lang w:eastAsia="cs-CZ"/>
        </w:rPr>
      </w:pPr>
    </w:p>
    <w:p w14:paraId="247B46B2" w14:textId="77777777" w:rsidR="001D7FA7" w:rsidRDefault="001D7FA7" w:rsidP="00BD09EC">
      <w:pPr>
        <w:spacing w:after="0" w:line="240" w:lineRule="auto"/>
        <w:rPr>
          <w:rFonts w:eastAsia="Calibri" w:cs="Times New Roman"/>
          <w:b/>
          <w:bCs/>
          <w:lang w:eastAsia="cs-CZ"/>
        </w:rPr>
      </w:pPr>
    </w:p>
    <w:p w14:paraId="524EC246" w14:textId="37A4F701" w:rsidR="00BD09EC" w:rsidRDefault="00BD09EC" w:rsidP="00BD09EC">
      <w:pPr>
        <w:spacing w:after="0" w:line="240" w:lineRule="auto"/>
        <w:rPr>
          <w:rFonts w:eastAsia="Calibri" w:cs="Times New Roman"/>
          <w:b/>
          <w:bCs/>
          <w:lang w:eastAsia="cs-CZ"/>
        </w:rPr>
      </w:pPr>
    </w:p>
    <w:p w14:paraId="4EA4C218" w14:textId="538EF02C" w:rsidR="00BD09EC" w:rsidRDefault="00BD09EC" w:rsidP="00BD09EC">
      <w:pPr>
        <w:spacing w:after="0" w:line="240" w:lineRule="auto"/>
        <w:rPr>
          <w:rFonts w:eastAsia="Calibri" w:cs="Times New Roman"/>
          <w:b/>
          <w:bCs/>
          <w:lang w:eastAsia="cs-CZ"/>
        </w:rPr>
      </w:pPr>
    </w:p>
    <w:p w14:paraId="2DA0AEA3" w14:textId="77777777" w:rsidR="00BD09EC" w:rsidRPr="00BD5319" w:rsidRDefault="00BD09EC" w:rsidP="00BD09EC">
      <w:pPr>
        <w:spacing w:after="0" w:line="240" w:lineRule="auto"/>
        <w:rPr>
          <w:rFonts w:eastAsia="Times New Roman" w:cs="Times New Roman"/>
          <w:b/>
          <w:bCs/>
          <w:lang w:eastAsia="cs-CZ"/>
        </w:rPr>
      </w:pPr>
    </w:p>
    <w:p w14:paraId="1EC6882C" w14:textId="77777777" w:rsidR="00BD09EC" w:rsidRPr="00BD5319" w:rsidRDefault="00BD09EC" w:rsidP="00BD09EC">
      <w:pPr>
        <w:spacing w:after="0" w:line="240" w:lineRule="auto"/>
        <w:rPr>
          <w:rFonts w:eastAsia="Times New Roman" w:cs="Times New Roman"/>
          <w:b/>
          <w:lang w:eastAsia="cs-CZ"/>
        </w:rPr>
      </w:pPr>
      <w:r w:rsidRPr="00BD5319">
        <w:rPr>
          <w:rFonts w:eastAsia="Times New Roman" w:cs="Times New Roman"/>
          <w:b/>
          <w:bCs/>
          <w:lang w:eastAsia="cs-CZ"/>
        </w:rPr>
        <w:t>Ing. Miroslav Bocák</w:t>
      </w:r>
      <w:r w:rsidRPr="00BD5319">
        <w:rPr>
          <w:rFonts w:eastAsia="Times New Roman" w:cs="Times New Roman"/>
          <w:b/>
          <w:lang w:eastAsia="cs-CZ"/>
        </w:rPr>
        <w:t xml:space="preserve"> </w:t>
      </w:r>
    </w:p>
    <w:p w14:paraId="4162CD3C" w14:textId="77777777" w:rsidR="00BD09EC" w:rsidRPr="00BD5319" w:rsidRDefault="00BD09EC" w:rsidP="00BD09EC">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ředitel organizační jednotky</w:t>
      </w:r>
      <w:r w:rsidRPr="00BD5319">
        <w:rPr>
          <w:rFonts w:eastAsia="Times New Roman" w:cs="Times New Roman"/>
          <w:lang w:eastAsia="cs-CZ"/>
        </w:rPr>
        <w:tab/>
      </w:r>
    </w:p>
    <w:p w14:paraId="06685B0E" w14:textId="77777777" w:rsidR="00BD09EC" w:rsidRPr="00BD5319" w:rsidRDefault="00BD09EC" w:rsidP="00BD09EC">
      <w:pPr>
        <w:tabs>
          <w:tab w:val="center" w:pos="7300"/>
          <w:tab w:val="right" w:pos="9072"/>
        </w:tabs>
        <w:spacing w:after="0" w:line="240" w:lineRule="auto"/>
        <w:rPr>
          <w:rFonts w:eastAsia="Times New Roman" w:cs="Times New Roman"/>
          <w:lang w:eastAsia="cs-CZ"/>
        </w:rPr>
      </w:pPr>
      <w:r w:rsidRPr="00BD5319">
        <w:rPr>
          <w:rFonts w:eastAsia="Times New Roman" w:cs="Times New Roman"/>
          <w:lang w:eastAsia="cs-CZ"/>
        </w:rPr>
        <w:t>Stavební správa východ</w:t>
      </w:r>
    </w:p>
    <w:p w14:paraId="15FAFF5A" w14:textId="01F5CB00" w:rsidR="00BD5319" w:rsidRPr="00BD5319" w:rsidRDefault="00BD09EC" w:rsidP="00BD5319">
      <w:pPr>
        <w:spacing w:after="0" w:line="240" w:lineRule="auto"/>
        <w:rPr>
          <w:rFonts w:eastAsia="Times New Roman" w:cs="Times New Roman"/>
          <w:b/>
          <w:color w:val="FF0000"/>
          <w:lang w:eastAsia="cs-CZ"/>
        </w:rPr>
      </w:pPr>
      <w:r w:rsidRPr="00BD5319">
        <w:rPr>
          <w:rFonts w:eastAsia="Times New Roman" w:cs="Times New Roman"/>
          <w:lang w:eastAsia="cs-CZ"/>
        </w:rPr>
        <w:t xml:space="preserve">Správa </w:t>
      </w:r>
      <w:r>
        <w:rPr>
          <w:rFonts w:eastAsia="Times New Roman" w:cs="Times New Roman"/>
          <w:lang w:eastAsia="cs-CZ"/>
        </w:rPr>
        <w:t>železnic</w:t>
      </w:r>
      <w:r w:rsidRPr="00BD5319">
        <w:rPr>
          <w:rFonts w:eastAsia="Times New Roman" w:cs="Times New Roman"/>
          <w:lang w:eastAsia="cs-CZ"/>
        </w:rPr>
        <w:t>,</w:t>
      </w:r>
      <w:r>
        <w:rPr>
          <w:rFonts w:eastAsia="Times New Roman" w:cs="Times New Roman"/>
          <w:lang w:eastAsia="cs-CZ"/>
        </w:rPr>
        <w:t xml:space="preserve"> </w:t>
      </w:r>
      <w:r w:rsidRPr="00BD5319">
        <w:rPr>
          <w:rFonts w:eastAsia="Times New Roman" w:cs="Times New Roman"/>
          <w:lang w:eastAsia="cs-CZ"/>
        </w:rPr>
        <w:t>státní organizace</w:t>
      </w:r>
    </w:p>
    <w:p w14:paraId="389FA949" w14:textId="0007909B"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14:paraId="602E1894" w14:textId="39D8EF08"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543AA" w14:textId="77777777" w:rsidR="00BF650E" w:rsidRDefault="00BF650E" w:rsidP="00962258">
      <w:pPr>
        <w:spacing w:after="0" w:line="240" w:lineRule="auto"/>
      </w:pPr>
      <w:r>
        <w:separator/>
      </w:r>
    </w:p>
  </w:endnote>
  <w:endnote w:type="continuationSeparator" w:id="0">
    <w:p w14:paraId="24F9CEF7" w14:textId="77777777" w:rsidR="00BF650E" w:rsidRDefault="00BF65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FEEA6C9" w14:textId="77777777" w:rsidTr="00D831A3">
      <w:tc>
        <w:tcPr>
          <w:tcW w:w="1361" w:type="dxa"/>
          <w:tcMar>
            <w:left w:w="0" w:type="dxa"/>
            <w:right w:w="0" w:type="dxa"/>
          </w:tcMar>
          <w:vAlign w:val="bottom"/>
        </w:tcPr>
        <w:p w14:paraId="352EA1BE" w14:textId="4D1D08F9"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D0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7D0D">
            <w:rPr>
              <w:rStyle w:val="slostrnky"/>
              <w:noProof/>
            </w:rPr>
            <w:t>11</w:t>
          </w:r>
          <w:r w:rsidRPr="00B8518B">
            <w:rPr>
              <w:rStyle w:val="slostrnky"/>
            </w:rPr>
            <w:fldChar w:fldCharType="end"/>
          </w:r>
        </w:p>
      </w:tc>
      <w:tc>
        <w:tcPr>
          <w:tcW w:w="3458" w:type="dxa"/>
          <w:shd w:val="clear" w:color="auto" w:fill="auto"/>
          <w:tcMar>
            <w:left w:w="0" w:type="dxa"/>
            <w:right w:w="0" w:type="dxa"/>
          </w:tcMar>
        </w:tcPr>
        <w:p w14:paraId="58FFD734" w14:textId="77777777" w:rsidR="00F1715C" w:rsidRDefault="00F1715C" w:rsidP="00B8518B">
          <w:pPr>
            <w:pStyle w:val="Zpat"/>
          </w:pPr>
        </w:p>
      </w:tc>
      <w:tc>
        <w:tcPr>
          <w:tcW w:w="2835" w:type="dxa"/>
          <w:shd w:val="clear" w:color="auto" w:fill="auto"/>
          <w:tcMar>
            <w:left w:w="0" w:type="dxa"/>
            <w:right w:w="0" w:type="dxa"/>
          </w:tcMar>
        </w:tcPr>
        <w:p w14:paraId="69EFD648" w14:textId="77777777" w:rsidR="00F1715C" w:rsidRDefault="00F1715C" w:rsidP="00B8518B">
          <w:pPr>
            <w:pStyle w:val="Zpat"/>
          </w:pPr>
        </w:p>
      </w:tc>
      <w:tc>
        <w:tcPr>
          <w:tcW w:w="2921" w:type="dxa"/>
        </w:tcPr>
        <w:p w14:paraId="30FC73AE" w14:textId="77777777" w:rsidR="00F1715C" w:rsidRDefault="00F1715C" w:rsidP="00D831A3">
          <w:pPr>
            <w:pStyle w:val="Zpat"/>
          </w:pPr>
        </w:p>
      </w:tc>
    </w:tr>
  </w:tbl>
  <w:p w14:paraId="61815F4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EEC97D3" wp14:editId="45894BC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56DEB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F2CC7C4" wp14:editId="33F8861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BE140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0BC8F103" w14:textId="77777777" w:rsidTr="00F1715C">
      <w:tc>
        <w:tcPr>
          <w:tcW w:w="1361" w:type="dxa"/>
          <w:tcMar>
            <w:left w:w="0" w:type="dxa"/>
            <w:right w:w="0" w:type="dxa"/>
          </w:tcMar>
          <w:vAlign w:val="bottom"/>
        </w:tcPr>
        <w:p w14:paraId="4A082E30" w14:textId="6E37BCBD"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D0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97D0D">
            <w:rPr>
              <w:rStyle w:val="slostrnky"/>
              <w:noProof/>
            </w:rPr>
            <w:t>11</w:t>
          </w:r>
          <w:r w:rsidRPr="00B8518B">
            <w:rPr>
              <w:rStyle w:val="slostrnky"/>
            </w:rPr>
            <w:fldChar w:fldCharType="end"/>
          </w:r>
        </w:p>
      </w:tc>
      <w:tc>
        <w:tcPr>
          <w:tcW w:w="3458" w:type="dxa"/>
          <w:shd w:val="clear" w:color="auto" w:fill="auto"/>
          <w:tcMar>
            <w:left w:w="0" w:type="dxa"/>
            <w:right w:w="0" w:type="dxa"/>
          </w:tcMar>
        </w:tcPr>
        <w:p w14:paraId="36E0B451" w14:textId="77777777" w:rsidR="00712ED1" w:rsidRDefault="00712ED1" w:rsidP="00331004">
          <w:pPr>
            <w:pStyle w:val="Zpat"/>
          </w:pPr>
          <w:r>
            <w:t>Správa železnic, státní organizace</w:t>
          </w:r>
        </w:p>
        <w:p w14:paraId="657248D6"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6C612988" w14:textId="77777777" w:rsidR="00712ED1" w:rsidRDefault="00712ED1" w:rsidP="00331004">
          <w:pPr>
            <w:pStyle w:val="Zpat"/>
          </w:pPr>
          <w:r>
            <w:t>Sídlo: Dlážděná 1003/7, 110 00 Praha 1</w:t>
          </w:r>
        </w:p>
        <w:p w14:paraId="668346E8" w14:textId="77777777" w:rsidR="00712ED1" w:rsidRDefault="00712ED1" w:rsidP="00331004">
          <w:pPr>
            <w:pStyle w:val="Zpat"/>
          </w:pPr>
          <w:r>
            <w:t>IČO: 709 94 234 DIČ: CZ 709 94 234</w:t>
          </w:r>
        </w:p>
        <w:p w14:paraId="55441FE6" w14:textId="77777777" w:rsidR="00712ED1" w:rsidRDefault="00712ED1" w:rsidP="00331004">
          <w:pPr>
            <w:pStyle w:val="Zpat"/>
          </w:pPr>
          <w:r>
            <w:t>www.</w:t>
          </w:r>
          <w:r w:rsidR="005A5F24">
            <w:t>spravazeleznic</w:t>
          </w:r>
          <w:r>
            <w:t>.cz</w:t>
          </w:r>
        </w:p>
      </w:tc>
      <w:tc>
        <w:tcPr>
          <w:tcW w:w="2921" w:type="dxa"/>
        </w:tcPr>
        <w:p w14:paraId="3188B0CB"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63F32759"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23965BD"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6F00C66B" w14:textId="77777777" w:rsidR="00712ED1" w:rsidRDefault="00712ED1" w:rsidP="00331004">
          <w:pPr>
            <w:pStyle w:val="Zpat"/>
          </w:pPr>
        </w:p>
      </w:tc>
    </w:tr>
  </w:tbl>
  <w:p w14:paraId="36D2A721"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485F470" wp14:editId="21FF2B4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11B11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52B29CA" wp14:editId="73EF07A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3A64D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A6268D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E0D4F" w14:textId="77777777" w:rsidR="00BF650E" w:rsidRDefault="00BF650E" w:rsidP="00962258">
      <w:pPr>
        <w:spacing w:after="0" w:line="240" w:lineRule="auto"/>
      </w:pPr>
      <w:r>
        <w:separator/>
      </w:r>
    </w:p>
  </w:footnote>
  <w:footnote w:type="continuationSeparator" w:id="0">
    <w:p w14:paraId="4E4AB11B" w14:textId="77777777" w:rsidR="00BF650E" w:rsidRDefault="00BF650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F2B35E4" w14:textId="77777777" w:rsidTr="00C02D0A">
      <w:trPr>
        <w:trHeight w:hRule="exact" w:val="454"/>
      </w:trPr>
      <w:tc>
        <w:tcPr>
          <w:tcW w:w="1361" w:type="dxa"/>
          <w:tcMar>
            <w:top w:w="57" w:type="dxa"/>
            <w:left w:w="0" w:type="dxa"/>
            <w:right w:w="0" w:type="dxa"/>
          </w:tcMar>
        </w:tcPr>
        <w:p w14:paraId="70E737E3"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157FC5E" w14:textId="77777777" w:rsidR="00F1715C" w:rsidRDefault="00F1715C" w:rsidP="00523EA7">
          <w:pPr>
            <w:pStyle w:val="Zpat"/>
          </w:pPr>
        </w:p>
      </w:tc>
      <w:tc>
        <w:tcPr>
          <w:tcW w:w="5698" w:type="dxa"/>
          <w:shd w:val="clear" w:color="auto" w:fill="auto"/>
          <w:tcMar>
            <w:top w:w="57" w:type="dxa"/>
            <w:left w:w="0" w:type="dxa"/>
            <w:right w:w="0" w:type="dxa"/>
          </w:tcMar>
        </w:tcPr>
        <w:p w14:paraId="57799A8F" w14:textId="77777777" w:rsidR="00F1715C" w:rsidRPr="00D6163D" w:rsidRDefault="00F1715C" w:rsidP="00D6163D">
          <w:pPr>
            <w:pStyle w:val="Druhdokumentu"/>
          </w:pPr>
        </w:p>
      </w:tc>
    </w:tr>
  </w:tbl>
  <w:p w14:paraId="67BF52C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9DB11EB" w14:textId="77777777" w:rsidTr="00F1715C">
      <w:trPr>
        <w:trHeight w:hRule="exact" w:val="936"/>
      </w:trPr>
      <w:tc>
        <w:tcPr>
          <w:tcW w:w="1361" w:type="dxa"/>
          <w:tcMar>
            <w:left w:w="0" w:type="dxa"/>
            <w:right w:w="0" w:type="dxa"/>
          </w:tcMar>
        </w:tcPr>
        <w:p w14:paraId="6D7473F6"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603C082D" wp14:editId="7A12838E">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334DDD4A" wp14:editId="4D2F3FB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82CA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791A000" w14:textId="77777777" w:rsidR="00F1715C" w:rsidRDefault="00F1715C" w:rsidP="00FC6389">
          <w:pPr>
            <w:pStyle w:val="Zpat"/>
          </w:pPr>
        </w:p>
      </w:tc>
      <w:tc>
        <w:tcPr>
          <w:tcW w:w="5698" w:type="dxa"/>
          <w:shd w:val="clear" w:color="auto" w:fill="auto"/>
          <w:tcMar>
            <w:left w:w="0" w:type="dxa"/>
            <w:right w:w="0" w:type="dxa"/>
          </w:tcMar>
        </w:tcPr>
        <w:p w14:paraId="18B3EEC1" w14:textId="77777777" w:rsidR="00F1715C" w:rsidRPr="00D6163D" w:rsidRDefault="00F1715C" w:rsidP="00FC6389">
          <w:pPr>
            <w:pStyle w:val="Druhdokumentu"/>
          </w:pPr>
        </w:p>
      </w:tc>
    </w:tr>
    <w:tr w:rsidR="00F64786" w14:paraId="737776E4" w14:textId="77777777" w:rsidTr="00F64786">
      <w:trPr>
        <w:trHeight w:hRule="exact" w:val="452"/>
      </w:trPr>
      <w:tc>
        <w:tcPr>
          <w:tcW w:w="1361" w:type="dxa"/>
          <w:tcMar>
            <w:left w:w="0" w:type="dxa"/>
            <w:right w:w="0" w:type="dxa"/>
          </w:tcMar>
        </w:tcPr>
        <w:p w14:paraId="744B39DD"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04F7B6CB" w14:textId="77777777" w:rsidR="00F64786" w:rsidRDefault="00F64786" w:rsidP="00FC6389">
          <w:pPr>
            <w:pStyle w:val="Zpat"/>
          </w:pPr>
        </w:p>
      </w:tc>
      <w:tc>
        <w:tcPr>
          <w:tcW w:w="5698" w:type="dxa"/>
          <w:shd w:val="clear" w:color="auto" w:fill="auto"/>
          <w:tcMar>
            <w:left w:w="0" w:type="dxa"/>
            <w:right w:w="0" w:type="dxa"/>
          </w:tcMar>
        </w:tcPr>
        <w:p w14:paraId="2E2C459D" w14:textId="77777777" w:rsidR="00F64786" w:rsidRDefault="00F64786" w:rsidP="00FC6389">
          <w:pPr>
            <w:pStyle w:val="Druhdokumentu"/>
            <w:rPr>
              <w:noProof/>
            </w:rPr>
          </w:pPr>
        </w:p>
      </w:tc>
    </w:tr>
  </w:tbl>
  <w:p w14:paraId="49190762"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8AC3589" wp14:editId="718E8B61">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252A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03D0C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4427B60"/>
    <w:multiLevelType w:val="hybridMultilevel"/>
    <w:tmpl w:val="CA469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lvl>
    <w:lvl w:ilvl="1">
      <w:start w:val="1"/>
      <w:numFmt w:val="decimal"/>
      <w:pStyle w:val="Nadpis2-2"/>
      <w:lvlText w:val="%1.%2"/>
      <w:lvlJc w:val="left"/>
      <w:pPr>
        <w:tabs>
          <w:tab w:val="num" w:pos="737"/>
        </w:tabs>
        <w:ind w:left="737" w:hanging="737"/>
      </w:pPr>
      <w:rPr>
        <w:rFonts w:ascii="Calibri Light" w:hAnsi="Calibri Light" w:cs="Times New Roman" w:hint="default"/>
      </w:rPr>
    </w:lvl>
    <w:lvl w:ilvl="2">
      <w:start w:val="1"/>
      <w:numFmt w:val="decimal"/>
      <w:pStyle w:val="Text2-1"/>
      <w:lvlText w:val="%1.%2.%3"/>
      <w:lvlJc w:val="left"/>
      <w:pPr>
        <w:tabs>
          <w:tab w:val="num" w:pos="737"/>
        </w:tabs>
        <w:ind w:left="737" w:hanging="737"/>
      </w:pPr>
    </w:lvl>
    <w:lvl w:ilvl="3">
      <w:start w:val="1"/>
      <w:numFmt w:val="decimal"/>
      <w:pStyle w:val="Text2-2"/>
      <w:lvlText w:val="%1.%2.%3.%4"/>
      <w:lvlJc w:val="left"/>
      <w:pPr>
        <w:tabs>
          <w:tab w:val="num" w:pos="1701"/>
        </w:tabs>
        <w:ind w:left="1701" w:hanging="964"/>
      </w:pPr>
    </w:lvl>
    <w:lvl w:ilvl="4">
      <w:start w:val="1"/>
      <w:numFmt w:val="lowerLetter"/>
      <w:lvlText w:val="%5."/>
      <w:lvlJc w:val="left"/>
      <w:pPr>
        <w:tabs>
          <w:tab w:val="num" w:pos="567"/>
        </w:tabs>
        <w:ind w:left="737" w:hanging="737"/>
      </w:pPr>
    </w:lvl>
    <w:lvl w:ilvl="5">
      <w:start w:val="1"/>
      <w:numFmt w:val="lowerRoman"/>
      <w:lvlText w:val="%6."/>
      <w:lvlJc w:val="right"/>
      <w:pPr>
        <w:tabs>
          <w:tab w:val="num" w:pos="567"/>
        </w:tabs>
        <w:ind w:left="737" w:hanging="737"/>
      </w:pPr>
    </w:lvl>
    <w:lvl w:ilvl="6">
      <w:start w:val="1"/>
      <w:numFmt w:val="decimal"/>
      <w:lvlText w:val="%7."/>
      <w:lvlJc w:val="left"/>
      <w:pPr>
        <w:tabs>
          <w:tab w:val="num" w:pos="567"/>
        </w:tabs>
        <w:ind w:left="737" w:hanging="737"/>
      </w:pPr>
    </w:lvl>
    <w:lvl w:ilvl="7">
      <w:start w:val="1"/>
      <w:numFmt w:val="lowerLetter"/>
      <w:lvlText w:val="%8."/>
      <w:lvlJc w:val="left"/>
      <w:pPr>
        <w:tabs>
          <w:tab w:val="num" w:pos="567"/>
        </w:tabs>
        <w:ind w:left="737" w:hanging="737"/>
      </w:pPr>
    </w:lvl>
    <w:lvl w:ilvl="8">
      <w:start w:val="1"/>
      <w:numFmt w:val="lowerRoman"/>
      <w:lvlText w:val="%9."/>
      <w:lvlJc w:val="right"/>
      <w:pPr>
        <w:tabs>
          <w:tab w:val="num" w:pos="567"/>
        </w:tabs>
        <w:ind w:left="737" w:hanging="737"/>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E366B1"/>
    <w:multiLevelType w:val="hybridMultilevel"/>
    <w:tmpl w:val="A0882B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abstractNum w:abstractNumId="9" w15:restartNumberingAfterBreak="0">
    <w:nsid w:val="74F22BE9"/>
    <w:multiLevelType w:val="hybridMultilevel"/>
    <w:tmpl w:val="6C86D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8"/>
  </w:num>
  <w:num w:numId="5">
    <w:abstractNumId w:val="0"/>
  </w:num>
  <w:num w:numId="6">
    <w:abstractNumId w:val="7"/>
  </w:num>
  <w:num w:numId="7">
    <w:abstractNumId w:val="9"/>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B3A82"/>
    <w:rsid w:val="000B6C7E"/>
    <w:rsid w:val="000B7907"/>
    <w:rsid w:val="000C0429"/>
    <w:rsid w:val="000C45E8"/>
    <w:rsid w:val="000D2D4A"/>
    <w:rsid w:val="00114472"/>
    <w:rsid w:val="00170EC5"/>
    <w:rsid w:val="001747C1"/>
    <w:rsid w:val="00181030"/>
    <w:rsid w:val="0018596A"/>
    <w:rsid w:val="001A2F02"/>
    <w:rsid w:val="001B69C2"/>
    <w:rsid w:val="001C0C2F"/>
    <w:rsid w:val="001C4DA0"/>
    <w:rsid w:val="001D7FA7"/>
    <w:rsid w:val="00207DF5"/>
    <w:rsid w:val="00263B71"/>
    <w:rsid w:val="00267369"/>
    <w:rsid w:val="0026785D"/>
    <w:rsid w:val="002C31BF"/>
    <w:rsid w:val="002E0CD7"/>
    <w:rsid w:val="002F026B"/>
    <w:rsid w:val="002F2B51"/>
    <w:rsid w:val="00347A19"/>
    <w:rsid w:val="00357BC6"/>
    <w:rsid w:val="0037111D"/>
    <w:rsid w:val="003756B9"/>
    <w:rsid w:val="003956C6"/>
    <w:rsid w:val="003C08F6"/>
    <w:rsid w:val="003E6B9A"/>
    <w:rsid w:val="003E75CE"/>
    <w:rsid w:val="00411BB5"/>
    <w:rsid w:val="0041380F"/>
    <w:rsid w:val="00435008"/>
    <w:rsid w:val="004412F4"/>
    <w:rsid w:val="00450F07"/>
    <w:rsid w:val="00453CD3"/>
    <w:rsid w:val="00455BC7"/>
    <w:rsid w:val="00460660"/>
    <w:rsid w:val="00460CCB"/>
    <w:rsid w:val="00477370"/>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5EE9"/>
    <w:rsid w:val="006104F6"/>
    <w:rsid w:val="0061068E"/>
    <w:rsid w:val="00660AD3"/>
    <w:rsid w:val="006A2E97"/>
    <w:rsid w:val="006A5570"/>
    <w:rsid w:val="006A689C"/>
    <w:rsid w:val="006B3D79"/>
    <w:rsid w:val="006E0578"/>
    <w:rsid w:val="006E3013"/>
    <w:rsid w:val="006E314D"/>
    <w:rsid w:val="006E7F06"/>
    <w:rsid w:val="006F712F"/>
    <w:rsid w:val="00710723"/>
    <w:rsid w:val="00712ED1"/>
    <w:rsid w:val="00723ED1"/>
    <w:rsid w:val="00735ED4"/>
    <w:rsid w:val="00743525"/>
    <w:rsid w:val="007531A0"/>
    <w:rsid w:val="0076286B"/>
    <w:rsid w:val="00764595"/>
    <w:rsid w:val="00766846"/>
    <w:rsid w:val="00770B41"/>
    <w:rsid w:val="0077673A"/>
    <w:rsid w:val="007846E1"/>
    <w:rsid w:val="007B570C"/>
    <w:rsid w:val="007C1155"/>
    <w:rsid w:val="007E4A6E"/>
    <w:rsid w:val="007F56A7"/>
    <w:rsid w:val="008055CB"/>
    <w:rsid w:val="00807DD0"/>
    <w:rsid w:val="00813F11"/>
    <w:rsid w:val="00856DFA"/>
    <w:rsid w:val="00891334"/>
    <w:rsid w:val="008A3568"/>
    <w:rsid w:val="008A5D3A"/>
    <w:rsid w:val="008D03B9"/>
    <w:rsid w:val="008E2EEA"/>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3C69"/>
    <w:rsid w:val="009B72CC"/>
    <w:rsid w:val="009E07F4"/>
    <w:rsid w:val="009F392E"/>
    <w:rsid w:val="00A11006"/>
    <w:rsid w:val="00A44328"/>
    <w:rsid w:val="00A6177B"/>
    <w:rsid w:val="00A66136"/>
    <w:rsid w:val="00AA4CBB"/>
    <w:rsid w:val="00AA65FA"/>
    <w:rsid w:val="00AA7351"/>
    <w:rsid w:val="00AD056F"/>
    <w:rsid w:val="00AD2773"/>
    <w:rsid w:val="00AD6731"/>
    <w:rsid w:val="00AD76CD"/>
    <w:rsid w:val="00AE1DDE"/>
    <w:rsid w:val="00B15B5E"/>
    <w:rsid w:val="00B15D0D"/>
    <w:rsid w:val="00B23CA3"/>
    <w:rsid w:val="00B3491A"/>
    <w:rsid w:val="00B45E9E"/>
    <w:rsid w:val="00B55F9C"/>
    <w:rsid w:val="00B56767"/>
    <w:rsid w:val="00B75EE1"/>
    <w:rsid w:val="00B77481"/>
    <w:rsid w:val="00B8518B"/>
    <w:rsid w:val="00BB3740"/>
    <w:rsid w:val="00BD09EC"/>
    <w:rsid w:val="00BD5319"/>
    <w:rsid w:val="00BD7E91"/>
    <w:rsid w:val="00BF374D"/>
    <w:rsid w:val="00BF650E"/>
    <w:rsid w:val="00BF6D48"/>
    <w:rsid w:val="00C02D0A"/>
    <w:rsid w:val="00C03A6E"/>
    <w:rsid w:val="00C30759"/>
    <w:rsid w:val="00C44F6A"/>
    <w:rsid w:val="00C727E5"/>
    <w:rsid w:val="00C8207D"/>
    <w:rsid w:val="00CB7B5A"/>
    <w:rsid w:val="00CC1E2B"/>
    <w:rsid w:val="00CD1FC4"/>
    <w:rsid w:val="00CE371D"/>
    <w:rsid w:val="00D02A4D"/>
    <w:rsid w:val="00D1600C"/>
    <w:rsid w:val="00D21061"/>
    <w:rsid w:val="00D316A7"/>
    <w:rsid w:val="00D356DC"/>
    <w:rsid w:val="00D4108E"/>
    <w:rsid w:val="00D6163D"/>
    <w:rsid w:val="00D63009"/>
    <w:rsid w:val="00D831A3"/>
    <w:rsid w:val="00D902AD"/>
    <w:rsid w:val="00DA6FFE"/>
    <w:rsid w:val="00DC3110"/>
    <w:rsid w:val="00DD46F3"/>
    <w:rsid w:val="00DD58A6"/>
    <w:rsid w:val="00DD7FC1"/>
    <w:rsid w:val="00DE56F2"/>
    <w:rsid w:val="00DF116D"/>
    <w:rsid w:val="00E10710"/>
    <w:rsid w:val="00E77367"/>
    <w:rsid w:val="00E824F1"/>
    <w:rsid w:val="00E97D0D"/>
    <w:rsid w:val="00EB104F"/>
    <w:rsid w:val="00ED14BD"/>
    <w:rsid w:val="00EE27ED"/>
    <w:rsid w:val="00F01440"/>
    <w:rsid w:val="00F12DEC"/>
    <w:rsid w:val="00F1715C"/>
    <w:rsid w:val="00F310F8"/>
    <w:rsid w:val="00F35939"/>
    <w:rsid w:val="00F45607"/>
    <w:rsid w:val="00F64786"/>
    <w:rsid w:val="00F659EB"/>
    <w:rsid w:val="00F804A7"/>
    <w:rsid w:val="00F862D6"/>
    <w:rsid w:val="00F86BA6"/>
    <w:rsid w:val="00FC6389"/>
    <w:rsid w:val="00FD2F51"/>
    <w:rsid w:val="00FE1C56"/>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DABF79"/>
  <w14:defaultImageDpi w14:val="32767"/>
  <w15:docId w15:val="{A4571628-A175-43BB-BC32-365E0D406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Default">
    <w:name w:val="Default"/>
    <w:rsid w:val="001D7FA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dpis2-2">
    <w:name w:val="_Nadpis_2-2"/>
    <w:basedOn w:val="Normln"/>
    <w:rsid w:val="001D7FA7"/>
    <w:pPr>
      <w:keepNext/>
      <w:numPr>
        <w:ilvl w:val="1"/>
        <w:numId w:val="9"/>
      </w:numPr>
      <w:spacing w:before="200" w:after="120"/>
    </w:pPr>
    <w:rPr>
      <w:rFonts w:ascii="Verdana" w:hAnsi="Verdana" w:cs="Times New Roman"/>
      <w:b/>
      <w:bCs/>
      <w:sz w:val="20"/>
      <w:szCs w:val="20"/>
    </w:rPr>
  </w:style>
  <w:style w:type="paragraph" w:customStyle="1" w:styleId="Nadpis2-1">
    <w:name w:val="_Nadpis_2-1"/>
    <w:basedOn w:val="Normln"/>
    <w:rsid w:val="001D7FA7"/>
    <w:pPr>
      <w:keepNext/>
      <w:numPr>
        <w:numId w:val="9"/>
      </w:numPr>
      <w:spacing w:before="280" w:after="120"/>
    </w:pPr>
    <w:rPr>
      <w:rFonts w:ascii="Verdana" w:hAnsi="Verdana" w:cs="Times New Roman"/>
      <w:b/>
      <w:bCs/>
      <w:caps/>
      <w:sz w:val="22"/>
      <w:szCs w:val="22"/>
    </w:rPr>
  </w:style>
  <w:style w:type="character" w:customStyle="1" w:styleId="Text2-1Char">
    <w:name w:val="_Text_2-1 Char"/>
    <w:basedOn w:val="Standardnpsmoodstavce"/>
    <w:link w:val="Text2-1"/>
    <w:locked/>
    <w:rsid w:val="001D7FA7"/>
    <w:rPr>
      <w:rFonts w:ascii="Verdana" w:hAnsi="Verdana"/>
    </w:rPr>
  </w:style>
  <w:style w:type="paragraph" w:customStyle="1" w:styleId="Text2-1">
    <w:name w:val="_Text_2-1"/>
    <w:basedOn w:val="Normln"/>
    <w:link w:val="Text2-1Char"/>
    <w:rsid w:val="001D7FA7"/>
    <w:pPr>
      <w:numPr>
        <w:ilvl w:val="2"/>
        <w:numId w:val="9"/>
      </w:numPr>
      <w:spacing w:after="120"/>
      <w:jc w:val="both"/>
    </w:pPr>
    <w:rPr>
      <w:rFonts w:ascii="Verdana" w:hAnsi="Verdana"/>
    </w:rPr>
  </w:style>
  <w:style w:type="paragraph" w:customStyle="1" w:styleId="Text2-2">
    <w:name w:val="_Text_2-2"/>
    <w:basedOn w:val="Normln"/>
    <w:rsid w:val="001D7FA7"/>
    <w:pPr>
      <w:numPr>
        <w:ilvl w:val="3"/>
        <w:numId w:val="9"/>
      </w:numPr>
      <w:spacing w:after="120"/>
      <w:jc w:val="both"/>
    </w:pPr>
    <w:rPr>
      <w:rFonts w:ascii="Verdana" w:hAnsi="Verdana" w:cs="Times New Roman"/>
    </w:rPr>
  </w:style>
  <w:style w:type="character" w:customStyle="1" w:styleId="Tun">
    <w:name w:val="_Tučně"/>
    <w:basedOn w:val="Standardnpsmoodstavce"/>
    <w:rsid w:val="001D7F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B00FD6C-E7CA-4FEF-B56F-711EB8F3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43</TotalTime>
  <Pages>11</Pages>
  <Words>4851</Words>
  <Characters>28624</Characters>
  <Application>Microsoft Office Word</Application>
  <DocSecurity>0</DocSecurity>
  <Lines>238</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20</cp:revision>
  <cp:lastPrinted>2022-05-23T11:20:00Z</cp:lastPrinted>
  <dcterms:created xsi:type="dcterms:W3CDTF">2022-05-13T10:11:00Z</dcterms:created>
  <dcterms:modified xsi:type="dcterms:W3CDTF">2022-05-26T11:34:00Z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