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FsiiP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BD0" w:rsidTr="00F862D6">
        <w:tc>
          <w:tcPr>
            <w:tcW w:w="1020" w:type="dxa"/>
          </w:tcPr>
          <w:p w:rsidR="00136BD0" w:rsidRPr="003E6B9A" w:rsidRDefault="00136BD0" w:rsidP="00136BD0">
            <w:r w:rsidRPr="003E6B9A">
              <w:t>Naše zn.</w:t>
            </w:r>
          </w:p>
        </w:tc>
        <w:tc>
          <w:tcPr>
            <w:tcW w:w="2552" w:type="dxa"/>
          </w:tcPr>
          <w:p w:rsidR="00136BD0" w:rsidRPr="000575AF" w:rsidRDefault="003A6472" w:rsidP="00136BD0">
            <w:r w:rsidRPr="003A6472">
              <w:t>7668/2022-SŽ-SSV-Ú3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Listů/příloh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2/0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>
            <w:pPr>
              <w:rPr>
                <w:noProof/>
              </w:rPr>
            </w:pPr>
          </w:p>
        </w:tc>
      </w:tr>
      <w:tr w:rsidR="00136BD0" w:rsidTr="00B23CA3">
        <w:trPr>
          <w:trHeight w:val="77"/>
        </w:trPr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Vyřizuje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Ing. Radomíra Rečková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0575AF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Mobil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+420 725 744 197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E-mail</w:t>
            </w:r>
          </w:p>
        </w:tc>
        <w:tc>
          <w:tcPr>
            <w:tcW w:w="2552" w:type="dxa"/>
          </w:tcPr>
          <w:p w:rsidR="00136BD0" w:rsidRPr="000575AF" w:rsidRDefault="00136BD0" w:rsidP="00136BD0">
            <w:r w:rsidRPr="000575AF">
              <w:t>Reckova@spravazeleznic.cz</w:t>
            </w:r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  <w:vMerge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/>
        </w:tc>
        <w:tc>
          <w:tcPr>
            <w:tcW w:w="2552" w:type="dxa"/>
          </w:tcPr>
          <w:p w:rsidR="00136BD0" w:rsidRPr="003E6B9A" w:rsidRDefault="00136BD0" w:rsidP="00136BD0"/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136BD0" w:rsidTr="00F862D6">
        <w:tc>
          <w:tcPr>
            <w:tcW w:w="1020" w:type="dxa"/>
          </w:tcPr>
          <w:p w:rsidR="00136BD0" w:rsidRDefault="00136BD0" w:rsidP="00136BD0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136BD0" w:rsidRPr="003E6B9A" w:rsidRDefault="00136BD0" w:rsidP="00136BD0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201F3">
              <w:rPr>
                <w:noProof/>
              </w:rPr>
              <w:t>25.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136BD0" w:rsidRDefault="00136BD0" w:rsidP="00136BD0"/>
        </w:tc>
        <w:tc>
          <w:tcPr>
            <w:tcW w:w="3685" w:type="dxa"/>
          </w:tcPr>
          <w:p w:rsidR="00136BD0" w:rsidRDefault="00136BD0" w:rsidP="00136BD0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  <w:tr w:rsidR="00815D55" w:rsidTr="003B15FE">
        <w:trPr>
          <w:trHeight w:val="74"/>
        </w:trPr>
        <w:tc>
          <w:tcPr>
            <w:tcW w:w="1020" w:type="dxa"/>
          </w:tcPr>
          <w:p w:rsidR="00815D55" w:rsidRDefault="00815D55" w:rsidP="0077673A"/>
        </w:tc>
        <w:tc>
          <w:tcPr>
            <w:tcW w:w="2552" w:type="dxa"/>
          </w:tcPr>
          <w:p w:rsidR="00815D55" w:rsidRDefault="00815D55" w:rsidP="00F310F8"/>
        </w:tc>
        <w:tc>
          <w:tcPr>
            <w:tcW w:w="823" w:type="dxa"/>
          </w:tcPr>
          <w:p w:rsidR="00815D55" w:rsidRDefault="00815D55" w:rsidP="0077673A"/>
        </w:tc>
        <w:tc>
          <w:tcPr>
            <w:tcW w:w="3685" w:type="dxa"/>
          </w:tcPr>
          <w:p w:rsidR="00815D55" w:rsidRDefault="00815D55" w:rsidP="0077673A"/>
        </w:tc>
      </w:tr>
    </w:tbl>
    <w:p w:rsidR="00CB7B5A" w:rsidRDefault="00CB7B5A" w:rsidP="00815D55">
      <w:pPr>
        <w:spacing w:after="0" w:line="240" w:lineRule="auto"/>
        <w:ind w:left="567" w:hanging="567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27854" w:rsidRPr="00327854">
        <w:rPr>
          <w:rFonts w:eastAsia="Calibri" w:cs="Times New Roman"/>
          <w:b/>
          <w:lang w:eastAsia="cs-CZ"/>
        </w:rPr>
        <w:t>Rekonstrukce PZS v km 92,113 (P7949) na trati Brno – Vlárský průsmyk</w:t>
      </w:r>
      <w:r w:rsidR="00815D55" w:rsidRPr="00815D55">
        <w:rPr>
          <w:rFonts w:eastAsia="Calibri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</w:t>
      </w:r>
    </w:p>
    <w:p w:rsidR="00CB7B5A" w:rsidRPr="006B0280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280">
        <w:rPr>
          <w:rFonts w:eastAsia="Calibri" w:cs="Times New Roman"/>
          <w:lang w:eastAsia="cs-CZ"/>
        </w:rPr>
        <w:t xml:space="preserve">Vysvětlení/ změna/ doplnění zadávací dokumentace č. </w:t>
      </w:r>
      <w:r w:rsidR="006B0280" w:rsidRPr="006B0280">
        <w:rPr>
          <w:rFonts w:eastAsia="Times New Roman" w:cs="Times New Roman"/>
          <w:lang w:eastAsia="cs-CZ"/>
        </w:rPr>
        <w:t>1</w:t>
      </w:r>
      <w:r w:rsidRPr="006B0280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9672A" w:rsidRPr="00CB7B5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9672A" w:rsidRPr="003B15FE" w:rsidRDefault="00327854" w:rsidP="00C9672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3B15FE">
        <w:rPr>
          <w:rFonts w:ascii="Verdana" w:eastAsia="Times New Roman" w:hAnsi="Verdana" w:cs="Tahoma"/>
          <w:color w:val="000000"/>
          <w:lang w:eastAsia="cs-CZ"/>
        </w:rPr>
        <w:t>PS 01: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  <w:t>Dle technické zprávy proběhne v rámci stavby i přemístění stávající technologie sousedního PZS P7950 typu AŽD 71 do nového společného reléového domku (RD). Napájení má být pro obě technologie zajištěno novou baterií 24V/250Ah. PZS typu AŽD 71 vyžaduje napájení baterií 2x12V s děleným středem, pokud není technologie modernizována použitím elektronických doplňků.</w:t>
      </w:r>
      <w:r w:rsidRPr="003B15FE">
        <w:rPr>
          <w:rFonts w:ascii="Verdana" w:eastAsia="Times New Roman" w:hAnsi="Verdana" w:cs="Tahoma"/>
          <w:color w:val="000000"/>
          <w:lang w:eastAsia="cs-CZ"/>
        </w:rPr>
        <w:br/>
        <w:t>Lze přemístit stojan technologie PZS P7950 do nového RD bez úprav a napájet společnou baterií 24V nového PZS P7949, nebo je nutné provést úpravy tohoto stojanu doplněním elektronických prvků?</w:t>
      </w:r>
    </w:p>
    <w:p w:rsidR="00F07DAB" w:rsidRDefault="00F07DAB" w:rsidP="00C9672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9672A" w:rsidRDefault="00C9672A" w:rsidP="00C9672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9672A" w:rsidRPr="001201F3" w:rsidRDefault="003B15FE" w:rsidP="00C9672A">
      <w:pPr>
        <w:spacing w:after="0" w:line="240" w:lineRule="auto"/>
        <w:rPr>
          <w:rFonts w:eastAsia="Calibri" w:cs="Times New Roman"/>
          <w:b/>
          <w:lang w:eastAsia="cs-CZ"/>
        </w:rPr>
      </w:pPr>
      <w:r w:rsidRPr="001201F3">
        <w:rPr>
          <w:rFonts w:cs="Segoe UI"/>
        </w:rPr>
        <w:t>V současnosti jsou na přejezdu dvě technologie přejezdů s napájením 2x12V. Požadavek SSZT je jedna baterie v jednom domku, takže je potřeba doplnit stojan o elektronický prvek k rozdělení napájení.</w:t>
      </w:r>
    </w:p>
    <w:p w:rsidR="003B15FE" w:rsidRPr="001201F3" w:rsidRDefault="000137BB" w:rsidP="003B15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201F3">
        <w:rPr>
          <w:rFonts w:eastAsia="Calibri" w:cs="Times New Roman"/>
          <w:lang w:eastAsia="cs-CZ"/>
        </w:rPr>
        <w:t xml:space="preserve">Uchazeč </w:t>
      </w:r>
      <w:proofErr w:type="spellStart"/>
      <w:r w:rsidRPr="001201F3">
        <w:rPr>
          <w:rFonts w:eastAsia="Calibri" w:cs="Times New Roman"/>
          <w:lang w:eastAsia="cs-CZ"/>
        </w:rPr>
        <w:t>nacení</w:t>
      </w:r>
      <w:proofErr w:type="spellEnd"/>
      <w:r w:rsidRPr="001201F3">
        <w:rPr>
          <w:rFonts w:eastAsia="Calibri" w:cs="Times New Roman"/>
          <w:lang w:eastAsia="cs-CZ"/>
        </w:rPr>
        <w:t xml:space="preserve"> </w:t>
      </w:r>
      <w:r w:rsidR="003B15FE" w:rsidRPr="001201F3">
        <w:rPr>
          <w:rFonts w:eastAsia="Calibri" w:cs="Times New Roman"/>
          <w:lang w:eastAsia="cs-CZ"/>
        </w:rPr>
        <w:t>v položce</w:t>
      </w:r>
    </w:p>
    <w:p w:rsidR="003B15FE" w:rsidRPr="001201F3" w:rsidRDefault="003B15FE" w:rsidP="003B15FE">
      <w:pPr>
        <w:spacing w:after="0" w:line="240" w:lineRule="auto"/>
        <w:ind w:left="1416" w:hanging="1416"/>
        <w:jc w:val="both"/>
        <w:rPr>
          <w:rFonts w:cs="Microsoft Sans Serif"/>
          <w:sz w:val="20"/>
          <w:szCs w:val="20"/>
          <w:lang w:eastAsia="cs-CZ"/>
        </w:rPr>
      </w:pPr>
      <w:r w:rsidRPr="001201F3">
        <w:rPr>
          <w:rFonts w:cs="Microsoft Sans Serif"/>
          <w:sz w:val="20"/>
          <w:szCs w:val="20"/>
          <w:lang w:eastAsia="cs-CZ"/>
        </w:rPr>
        <w:t>75B569         ÚPRAVA RELÉOVÝCH, NAPÁJECÍCH NEBO KABELOVÝCH STOJANŮ NEBO SKŘÍNÍ</w:t>
      </w:r>
    </w:p>
    <w:p w:rsidR="003B15FE" w:rsidRDefault="003B15FE" w:rsidP="003B15FE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327854" w:rsidRPr="00CB7B5A" w:rsidRDefault="00327854" w:rsidP="0032785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327854" w:rsidRPr="003B15FE" w:rsidRDefault="00327854" w:rsidP="0032785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B15FE">
        <w:rPr>
          <w:rFonts w:eastAsia="Times New Roman" w:cs="Times New Roman"/>
          <w:lang w:eastAsia="cs-CZ"/>
        </w:rPr>
        <w:t xml:space="preserve">Vzhledem ke skutečnosti, že bylo provedeno pouze </w:t>
      </w:r>
      <w:r w:rsidRPr="003B15FE">
        <w:rPr>
          <w:rFonts w:eastAsia="Times New Roman" w:cs="Times New Roman"/>
          <w:b/>
          <w:lang w:eastAsia="cs-CZ"/>
        </w:rPr>
        <w:t>vysvětlení zadávací dokumentace</w:t>
      </w:r>
      <w:r w:rsidRPr="003B15FE">
        <w:rPr>
          <w:rFonts w:eastAsia="Times New Roman" w:cs="Times New Roman"/>
          <w:lang w:eastAsia="cs-CZ"/>
        </w:rPr>
        <w:t>, neprodlužuje zadavatel lhůtu pro podání nabídek.</w:t>
      </w:r>
    </w:p>
    <w:p w:rsidR="00327854" w:rsidRPr="00327854" w:rsidRDefault="00327854" w:rsidP="00327854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327854" w:rsidRPr="00CB7B5A" w:rsidRDefault="00327854" w:rsidP="003278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F1ABC">
        <w:rPr>
          <w:rFonts w:eastAsia="Calibri" w:cs="Times New Roman"/>
          <w:lang w:eastAsia="cs-CZ"/>
        </w:rPr>
        <w:t xml:space="preserve">Vysvětlení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27854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7854" w:rsidRPr="00CB7B5A" w:rsidRDefault="0032785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201F3" w:rsidRPr="00CB7B5A" w:rsidRDefault="001201F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CB7B5A" w:rsidP="00594EE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5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5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03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9C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7D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7D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18C3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C6E0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FFBF4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="Calibri" w:hAnsi="Calibri" w:cs="Times New Roman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753B8"/>
    <w:multiLevelType w:val="hybridMultilevel"/>
    <w:tmpl w:val="3DEAA5E2"/>
    <w:lvl w:ilvl="0" w:tplc="66E0FC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37BB"/>
    <w:rsid w:val="00033432"/>
    <w:rsid w:val="000335CC"/>
    <w:rsid w:val="00072C1E"/>
    <w:rsid w:val="000A06AA"/>
    <w:rsid w:val="000B1153"/>
    <w:rsid w:val="000B6C7E"/>
    <w:rsid w:val="000B7907"/>
    <w:rsid w:val="000C0429"/>
    <w:rsid w:val="000C45E8"/>
    <w:rsid w:val="00114472"/>
    <w:rsid w:val="001201F3"/>
    <w:rsid w:val="00136BD0"/>
    <w:rsid w:val="001678FB"/>
    <w:rsid w:val="00170EC5"/>
    <w:rsid w:val="001747C1"/>
    <w:rsid w:val="0018596A"/>
    <w:rsid w:val="001B69C2"/>
    <w:rsid w:val="001C4DA0"/>
    <w:rsid w:val="00207DF5"/>
    <w:rsid w:val="00240A0D"/>
    <w:rsid w:val="00253F65"/>
    <w:rsid w:val="00267369"/>
    <w:rsid w:val="0026785D"/>
    <w:rsid w:val="002C31BF"/>
    <w:rsid w:val="002E0CD7"/>
    <w:rsid w:val="002F026B"/>
    <w:rsid w:val="00327854"/>
    <w:rsid w:val="00357BC6"/>
    <w:rsid w:val="0037111D"/>
    <w:rsid w:val="003735F7"/>
    <w:rsid w:val="003956C6"/>
    <w:rsid w:val="003A6472"/>
    <w:rsid w:val="003B15FE"/>
    <w:rsid w:val="003C5BE7"/>
    <w:rsid w:val="003E6B9A"/>
    <w:rsid w:val="003E75CE"/>
    <w:rsid w:val="0041380F"/>
    <w:rsid w:val="00445934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4D21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4EE2"/>
    <w:rsid w:val="00596C7E"/>
    <w:rsid w:val="005A64E9"/>
    <w:rsid w:val="005B5EE9"/>
    <w:rsid w:val="006104F6"/>
    <w:rsid w:val="0061068E"/>
    <w:rsid w:val="00660AD3"/>
    <w:rsid w:val="006A5570"/>
    <w:rsid w:val="006A689C"/>
    <w:rsid w:val="006B0280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2F46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5D55"/>
    <w:rsid w:val="00891334"/>
    <w:rsid w:val="008A14C0"/>
    <w:rsid w:val="008A3568"/>
    <w:rsid w:val="008A3FF0"/>
    <w:rsid w:val="008D03B9"/>
    <w:rsid w:val="008F18D6"/>
    <w:rsid w:val="00904780"/>
    <w:rsid w:val="009113A8"/>
    <w:rsid w:val="00922385"/>
    <w:rsid w:val="009223DF"/>
    <w:rsid w:val="00925D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806DC"/>
    <w:rsid w:val="00AA4CBB"/>
    <w:rsid w:val="00AA65FA"/>
    <w:rsid w:val="00AA7351"/>
    <w:rsid w:val="00AC1DB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1ABC"/>
    <w:rsid w:val="00BF374D"/>
    <w:rsid w:val="00C02D0A"/>
    <w:rsid w:val="00C03A6E"/>
    <w:rsid w:val="00C30759"/>
    <w:rsid w:val="00C35287"/>
    <w:rsid w:val="00C44F6A"/>
    <w:rsid w:val="00C52EF8"/>
    <w:rsid w:val="00C727E5"/>
    <w:rsid w:val="00C8207D"/>
    <w:rsid w:val="00C9672A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E6C2E"/>
    <w:rsid w:val="00F01440"/>
    <w:rsid w:val="00F07DAB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5E0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6C070C7"/>
  <w14:defaultImageDpi w14:val="32767"/>
  <w15:docId w15:val="{BD34FF09-C4CC-4DB8-AA98-CCFE5424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5F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PText-1slovan">
    <w:name w:val="TP_Text-1_ číslovaný"/>
    <w:basedOn w:val="Normln"/>
    <w:rsid w:val="006B0280"/>
    <w:pPr>
      <w:numPr>
        <w:ilvl w:val="2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character" w:customStyle="1" w:styleId="TPNadpis-2slovanChar">
    <w:name w:val="TP_Nadpis-2_číslovaný Char"/>
    <w:basedOn w:val="Standardnpsmoodstavce"/>
    <w:link w:val="TPNadpis-2slovan"/>
    <w:locked/>
    <w:rsid w:val="006B0280"/>
    <w:rPr>
      <w:rFonts w:ascii="Calibri" w:hAnsi="Calibri" w:cs="Calibri"/>
      <w:b/>
      <w:bCs/>
    </w:rPr>
  </w:style>
  <w:style w:type="paragraph" w:customStyle="1" w:styleId="TPNadpis-2slovan">
    <w:name w:val="TP_Nadpis-2_číslovaný"/>
    <w:basedOn w:val="Normln"/>
    <w:link w:val="TPNadpis-2slovanChar"/>
    <w:rsid w:val="006B0280"/>
    <w:pPr>
      <w:keepNext/>
      <w:numPr>
        <w:ilvl w:val="1"/>
        <w:numId w:val="7"/>
      </w:numPr>
      <w:spacing w:before="120" w:after="0" w:line="240" w:lineRule="auto"/>
      <w:jc w:val="both"/>
    </w:pPr>
    <w:rPr>
      <w:rFonts w:ascii="Calibri" w:hAnsi="Calibri" w:cs="Calibri"/>
      <w:b/>
      <w:bCs/>
    </w:rPr>
  </w:style>
  <w:style w:type="paragraph" w:customStyle="1" w:styleId="TPNADPIS-1slovan">
    <w:name w:val="TP_NADPIS-1_číslovaný"/>
    <w:basedOn w:val="Normln"/>
    <w:rsid w:val="006B0280"/>
    <w:pPr>
      <w:keepNext/>
      <w:numPr>
        <w:numId w:val="7"/>
      </w:numPr>
      <w:spacing w:before="240" w:after="0" w:line="240" w:lineRule="auto"/>
      <w:jc w:val="both"/>
    </w:pPr>
    <w:rPr>
      <w:rFonts w:ascii="Calibri" w:hAnsi="Calibri" w:cs="Calibri"/>
      <w:b/>
      <w:bCs/>
      <w:caps/>
      <w:sz w:val="24"/>
      <w:szCs w:val="24"/>
    </w:rPr>
  </w:style>
  <w:style w:type="paragraph" w:customStyle="1" w:styleId="TPText-2slovan">
    <w:name w:val="TP_Text-2_ číslovaný"/>
    <w:basedOn w:val="Normln"/>
    <w:rsid w:val="006B0280"/>
    <w:pPr>
      <w:numPr>
        <w:ilvl w:val="3"/>
        <w:numId w:val="7"/>
      </w:numPr>
      <w:spacing w:before="80" w:after="0" w:line="240" w:lineRule="auto"/>
      <w:jc w:val="both"/>
    </w:pPr>
    <w:rPr>
      <w:rFonts w:ascii="Calibri" w:hAnsi="Calibri" w:cs="Calibri"/>
      <w:sz w:val="20"/>
      <w:szCs w:val="20"/>
    </w:rPr>
  </w:style>
  <w:style w:type="paragraph" w:customStyle="1" w:styleId="Text1-2">
    <w:name w:val="_Text_1-2"/>
    <w:basedOn w:val="Text1-1"/>
    <w:qFormat/>
    <w:rsid w:val="00762F46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62F46"/>
    <w:pPr>
      <w:numPr>
        <w:ilvl w:val="1"/>
        <w:numId w:val="9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762F46"/>
    <w:pPr>
      <w:keepNext/>
      <w:numPr>
        <w:numId w:val="9"/>
      </w:numPr>
      <w:tabs>
        <w:tab w:val="clear" w:pos="737"/>
        <w:tab w:val="num" w:pos="360"/>
      </w:tabs>
      <w:spacing w:before="280" w:after="120"/>
      <w:ind w:left="720" w:firstLine="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62F4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762F46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762F46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762F46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96597E-82A8-4D85-9765-1955795E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2019-02-22T13:28:00Z</cp:lastPrinted>
  <dcterms:created xsi:type="dcterms:W3CDTF">2022-05-24T10:40:00Z</dcterms:created>
  <dcterms:modified xsi:type="dcterms:W3CDTF">2022-05-25T07:19:00Z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