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97E42" w:rsidRPr="00B97E42">
        <w:rPr>
          <w:rFonts w:ascii="Verdana" w:hAnsi="Verdana"/>
          <w:b/>
          <w:sz w:val="18"/>
          <w:szCs w:val="18"/>
        </w:rPr>
        <w:t>„Profylaktické kontroly a kapacitní zkoušky baterií a UPS“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1788"/>
        <w:gridCol w:w="2102"/>
        <w:gridCol w:w="2101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B97E42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97E4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97E4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B97E42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97E4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97E42" w:rsidRPr="00B97E4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97E42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F11482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F11482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F11482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F11482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F11482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F11482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F11482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F11482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F11482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F11482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F11482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F11482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F11482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F11482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F11482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F11482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F11482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11482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5605BC-6DAA-4A29-A99B-7BF815AA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2022-04-27T11:54:00Z</cp:lastPrinted>
  <dcterms:created xsi:type="dcterms:W3CDTF">2022-05-16T06:03:00Z</dcterms:created>
  <dcterms:modified xsi:type="dcterms:W3CDTF">2022-05-16T06:03:00Z</dcterms:modified>
</cp:coreProperties>
</file>