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5BAA9D4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BA13E4" w:rsidRPr="00BA13E4">
        <w:rPr>
          <w:rFonts w:ascii="Verdana" w:hAnsi="Verdana"/>
          <w:b/>
          <w:sz w:val="28"/>
          <w:szCs w:val="28"/>
          <w:u w:val="single"/>
        </w:rPr>
        <w:t>Kontroly, zkoušky, údržba a oprava požárně bezpečnostních zařízení v obvodu OŘ PHA 2022 - 2025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8141A8"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9639359"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BA13E4">
        <w:rPr>
          <w:rFonts w:ascii="Verdana" w:hAnsi="Verdana" w:cstheme="minorHAnsi"/>
          <w:sz w:val="18"/>
          <w:szCs w:val="18"/>
        </w:rPr>
        <w:t xml:space="preserve">odpovídající  </w:t>
      </w:r>
      <w:r w:rsidR="00C31031" w:rsidRPr="00BA13E4">
        <w:rPr>
          <w:rFonts w:ascii="Verdana" w:hAnsi="Verdana" w:cstheme="minorHAnsi"/>
          <w:sz w:val="18"/>
          <w:szCs w:val="18"/>
        </w:rPr>
        <w:t xml:space="preserve">podlimitní </w:t>
      </w:r>
      <w:r w:rsidRPr="00BA13E4">
        <w:rPr>
          <w:rFonts w:ascii="Verdana" w:hAnsi="Verdana" w:cstheme="minorHAnsi"/>
          <w:sz w:val="18"/>
          <w:szCs w:val="18"/>
        </w:rPr>
        <w:t>sektorové veřejné zakáz</w:t>
      </w:r>
      <w:r w:rsidR="00161E4D" w:rsidRPr="00BA13E4">
        <w:rPr>
          <w:rFonts w:ascii="Verdana" w:hAnsi="Verdana" w:cstheme="minorHAnsi"/>
          <w:sz w:val="18"/>
          <w:szCs w:val="18"/>
        </w:rPr>
        <w:t>ce</w:t>
      </w:r>
      <w:r w:rsidR="00D45DCA" w:rsidRPr="00BA13E4">
        <w:rPr>
          <w:rFonts w:ascii="Verdana" w:hAnsi="Verdana" w:cstheme="minorHAnsi"/>
          <w:sz w:val="18"/>
          <w:szCs w:val="18"/>
        </w:rPr>
        <w:t xml:space="preserve"> zadávané </w:t>
      </w:r>
      <w:r w:rsidR="00BA13E4" w:rsidRPr="00BA13E4">
        <w:rPr>
          <w:rFonts w:ascii="Verdana" w:hAnsi="Verdana" w:cstheme="minorHAnsi"/>
          <w:sz w:val="18"/>
          <w:szCs w:val="18"/>
        </w:rPr>
        <w:t>mimo</w:t>
      </w:r>
      <w:r w:rsidR="00BA13E4">
        <w:rPr>
          <w:rFonts w:ascii="Verdana" w:hAnsi="Verdana" w:cstheme="minorHAnsi"/>
          <w:sz w:val="18"/>
          <w:szCs w:val="18"/>
        </w:rPr>
        <w:t xml:space="preserve"> režim zákona</w:t>
      </w:r>
      <w:r w:rsidRPr="002507FA">
        <w:rPr>
          <w:rFonts w:ascii="Verdana" w:hAnsi="Verdana" w:cstheme="minorHAnsi"/>
          <w:sz w:val="18"/>
          <w:szCs w:val="18"/>
        </w:rPr>
        <w:t xml:space="preserve"> s názvem </w:t>
      </w:r>
      <w:r w:rsidR="00BA13E4">
        <w:rPr>
          <w:rFonts w:ascii="Verdana" w:hAnsi="Verdana" w:cstheme="minorHAnsi"/>
          <w:sz w:val="18"/>
          <w:szCs w:val="18"/>
        </w:rPr>
        <w:t>„</w:t>
      </w:r>
      <w:r w:rsidR="00BA13E4" w:rsidRPr="00BA13E4">
        <w:rPr>
          <w:rFonts w:ascii="Verdana" w:hAnsi="Verdana"/>
          <w:b/>
          <w:sz w:val="18"/>
          <w:szCs w:val="18"/>
        </w:rPr>
        <w:t>Kontroly, zkoušky, údržba a oprava požárně bezpečnostních zařízení v obvodu OŘ PHA 2022 – 2025</w:t>
      </w:r>
      <w:r w:rsidR="00BA13E4">
        <w:rPr>
          <w:rFonts w:asciiTheme="minorHAnsi" w:hAnsiTheme="minorHAnsi"/>
          <w:b/>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C25F4D" w:rsidRPr="00C25F4D">
        <w:rPr>
          <w:rFonts w:ascii="Verdana" w:hAnsi="Verdana" w:cstheme="minorHAnsi"/>
          <w:sz w:val="18"/>
          <w:szCs w:val="18"/>
        </w:rPr>
        <w:t>17891/2022-SŽ-OŘ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2D10A9E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44177">
        <w:rPr>
          <w:rFonts w:ascii="Verdana" w:hAnsi="Verdana" w:cstheme="minorHAnsi"/>
          <w:sz w:val="18"/>
          <w:szCs w:val="18"/>
        </w:rPr>
        <w:t> Jednotkovém ceníku, který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AD5A29">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AD5A29">
        <w:rPr>
          <w:rFonts w:ascii="Verdana" w:hAnsi="Verdana" w:cstheme="minorHAnsi"/>
          <w:sz w:val="18"/>
          <w:szCs w:val="18"/>
        </w:rPr>
        <w:t xml:space="preserve"> a přílohou č. 2 této Rámcové 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6A96892" w:rsidR="004A0D5B" w:rsidRPr="002507FA" w:rsidRDefault="004A0D5B" w:rsidP="004A0D5B">
      <w:pPr>
        <w:pStyle w:val="acnormal"/>
        <w:ind w:left="360"/>
        <w:rPr>
          <w:rFonts w:ascii="Verdana" w:hAnsi="Verdana"/>
          <w:sz w:val="18"/>
          <w:szCs w:val="18"/>
        </w:rPr>
      </w:pPr>
      <w:r w:rsidRPr="00454AE6">
        <w:rPr>
          <w:rFonts w:ascii="Verdana" w:hAnsi="Verdana"/>
          <w:sz w:val="18"/>
          <w:szCs w:val="18"/>
        </w:rPr>
        <w:t xml:space="preserve">Objednatel: </w:t>
      </w:r>
      <w:hyperlink r:id="rId12" w:history="1">
        <w:r w:rsidR="00454AE6" w:rsidRPr="00454AE6">
          <w:rPr>
            <w:rStyle w:val="Hypertextovodkaz"/>
            <w:rFonts w:ascii="Verdana" w:hAnsi="Verdana"/>
            <w:sz w:val="18"/>
            <w:szCs w:val="18"/>
          </w:rPr>
          <w:t>SvejdovaM@spravazeleznic.cz</w:t>
        </w:r>
      </w:hyperlink>
      <w:r w:rsidR="00454AE6">
        <w:rPr>
          <w:rFonts w:ascii="Verdana" w:hAnsi="Verdana"/>
          <w:sz w:val="18"/>
          <w:szCs w:val="18"/>
        </w:rPr>
        <w:t xml:space="preserve"> </w:t>
      </w:r>
    </w:p>
    <w:p w14:paraId="1C02A105" w14:textId="2507D381"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097C2DD5" w:rsidR="00670999" w:rsidRPr="00670999" w:rsidRDefault="00670999" w:rsidP="00670999">
      <w:pPr>
        <w:pStyle w:val="Odstavecseseznamem"/>
        <w:numPr>
          <w:ilvl w:val="0"/>
          <w:numId w:val="44"/>
        </w:numPr>
        <w:rPr>
          <w:rFonts w:ascii="Verdana" w:hAnsi="Verdana" w:cstheme="minorHAnsi"/>
          <w:sz w:val="18"/>
          <w:szCs w:val="18"/>
        </w:rPr>
      </w:pPr>
      <w:r w:rsidRPr="00670999">
        <w:rPr>
          <w:rFonts w:ascii="Verdana" w:hAnsi="Verdana" w:cstheme="minorHAnsi"/>
          <w:sz w:val="18"/>
          <w:szCs w:val="18"/>
        </w:rPr>
        <w:t xml:space="preserve">přijatou Cenu Díla, která představuje předpokládanou hodnotu dílčí zakázky, určenou </w:t>
      </w:r>
      <w:r w:rsidR="00344177" w:rsidRPr="00670999">
        <w:rPr>
          <w:rFonts w:ascii="Verdana" w:hAnsi="Verdana" w:cstheme="minorHAnsi"/>
          <w:sz w:val="18"/>
          <w:szCs w:val="18"/>
        </w:rPr>
        <w:t xml:space="preserve">na základě jednotkových cen </w:t>
      </w:r>
      <w:r w:rsidR="00344177">
        <w:rPr>
          <w:rFonts w:ascii="Verdana" w:hAnsi="Verdana" w:cstheme="minorHAnsi"/>
          <w:sz w:val="18"/>
          <w:szCs w:val="18"/>
        </w:rPr>
        <w:t xml:space="preserve">dle </w:t>
      </w:r>
      <w:proofErr w:type="gramStart"/>
      <w:r w:rsidR="00344177">
        <w:rPr>
          <w:rFonts w:ascii="Verdana" w:hAnsi="Verdana" w:cstheme="minorHAnsi"/>
          <w:sz w:val="18"/>
          <w:szCs w:val="18"/>
        </w:rPr>
        <w:t>Jednotkových</w:t>
      </w:r>
      <w:proofErr w:type="gramEnd"/>
      <w:r w:rsidR="00344177">
        <w:rPr>
          <w:rFonts w:ascii="Verdana" w:hAnsi="Verdana" w:cstheme="minorHAnsi"/>
          <w:sz w:val="18"/>
          <w:szCs w:val="18"/>
        </w:rPr>
        <w:t xml:space="preserve"> ceníku</w:t>
      </w:r>
      <w:r w:rsidR="00344177" w:rsidRPr="00670999">
        <w:rPr>
          <w:rFonts w:ascii="Verdana" w:hAnsi="Verdana" w:cstheme="minorHAnsi"/>
          <w:sz w:val="18"/>
          <w:szCs w:val="18"/>
        </w:rPr>
        <w:t>, popř. dalšími způsoby dle této Rámcové dohody</w:t>
      </w:r>
      <w:r w:rsidRPr="00670999">
        <w:rPr>
          <w:rFonts w:ascii="Verdana" w:hAnsi="Verdana" w:cstheme="minorHAnsi"/>
          <w:sz w:val="18"/>
          <w:szCs w:val="18"/>
        </w:rPr>
        <w:t>,</w:t>
      </w:r>
    </w:p>
    <w:p w14:paraId="5105C265" w14:textId="77777777" w:rsidR="007C1216" w:rsidRPr="002507FA" w:rsidRDefault="007C1216"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D4EBA7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44177">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w:t>
      </w:r>
      <w:r w:rsidRPr="00344177">
        <w:rPr>
          <w:rFonts w:ascii="Verdana" w:hAnsi="Verdana" w:cstheme="minorHAnsi"/>
          <w:sz w:val="18"/>
          <w:szCs w:val="18"/>
        </w:rPr>
        <w:t xml:space="preserve">zakázky, která se sestává z objednávky Objednatele a její akceptace Zhotovitelem, jejíž obsah je dále tvořen dalšími ustanoveními této </w:t>
      </w:r>
      <w:r w:rsidR="00AD2EC8" w:rsidRPr="00344177">
        <w:rPr>
          <w:rFonts w:ascii="Verdana" w:hAnsi="Verdana" w:cstheme="minorHAnsi"/>
          <w:sz w:val="18"/>
          <w:szCs w:val="18"/>
        </w:rPr>
        <w:t xml:space="preserve">Rámcové </w:t>
      </w:r>
      <w:r w:rsidRPr="00344177">
        <w:rPr>
          <w:rFonts w:ascii="Verdana" w:hAnsi="Verdana" w:cstheme="minorHAnsi"/>
          <w:sz w:val="18"/>
          <w:szCs w:val="18"/>
        </w:rPr>
        <w:t>dohody a jejích příloh.</w:t>
      </w:r>
    </w:p>
    <w:p w14:paraId="205314AF" w14:textId="77777777" w:rsidR="00344177" w:rsidRPr="00344177" w:rsidRDefault="00344177" w:rsidP="00344177">
      <w:pPr>
        <w:pStyle w:val="Odstavecseseznamem"/>
        <w:ind w:left="360"/>
        <w:jc w:val="both"/>
        <w:rPr>
          <w:rFonts w:ascii="Verdana" w:hAnsi="Verdana" w:cstheme="minorHAnsi"/>
          <w:sz w:val="18"/>
          <w:szCs w:val="18"/>
        </w:rPr>
      </w:pPr>
    </w:p>
    <w:p w14:paraId="11FB2B7C" w14:textId="7DCDAE45" w:rsidR="00E413C5" w:rsidRPr="00344177" w:rsidRDefault="00D85996" w:rsidP="004A0D5B">
      <w:pPr>
        <w:pStyle w:val="Odstavecseseznamem"/>
        <w:numPr>
          <w:ilvl w:val="0"/>
          <w:numId w:val="5"/>
        </w:numPr>
        <w:jc w:val="both"/>
        <w:rPr>
          <w:rFonts w:ascii="Verdana" w:hAnsi="Verdana" w:cstheme="minorHAnsi"/>
          <w:sz w:val="18"/>
          <w:szCs w:val="18"/>
        </w:rPr>
      </w:pPr>
      <w:r w:rsidRPr="0034417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44177">
        <w:rPr>
          <w:rFonts w:ascii="Verdana" w:hAnsi="Verdana" w:cstheme="minorHAnsi"/>
          <w:sz w:val="18"/>
          <w:szCs w:val="18"/>
        </w:rPr>
        <w:t>ust</w:t>
      </w:r>
      <w:proofErr w:type="spellEnd"/>
      <w:r w:rsidRPr="0034417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C5053">
        <w:rPr>
          <w:rFonts w:ascii="Verdana" w:hAnsi="Verdana" w:cstheme="minorHAnsi"/>
          <w:sz w:val="18"/>
          <w:szCs w:val="18"/>
        </w:rPr>
        <w:t>3</w:t>
      </w:r>
      <w:r w:rsidR="00344177" w:rsidRPr="00344177">
        <w:rPr>
          <w:rFonts w:ascii="Verdana" w:hAnsi="Verdana" w:cstheme="minorHAnsi"/>
          <w:sz w:val="18"/>
          <w:szCs w:val="18"/>
        </w:rPr>
        <w:t>0</w:t>
      </w:r>
      <w:r w:rsidRPr="0034417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44177">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54A8B43D" w:rsidR="00590B63" w:rsidRPr="00687093" w:rsidRDefault="00590B63" w:rsidP="00780CF7">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uzavírána na </w:t>
      </w:r>
      <w:r w:rsidR="00687093" w:rsidRPr="00687093">
        <w:rPr>
          <w:rFonts w:ascii="Verdana" w:hAnsi="Verdana"/>
          <w:sz w:val="18"/>
          <w:szCs w:val="18"/>
        </w:rPr>
        <w:t xml:space="preserve">období od nabytí její účinnosti uveřejněním v registru smluv do </w:t>
      </w:r>
      <w:r w:rsidR="00687093" w:rsidRPr="008141A8">
        <w:rPr>
          <w:rFonts w:ascii="Verdana" w:hAnsi="Verdana"/>
          <w:b/>
          <w:sz w:val="18"/>
          <w:szCs w:val="18"/>
        </w:rPr>
        <w:t>30. 06. 2025</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 xml:space="preserve">anebo do doby uzavření dílčí smlouvy, na základě které dojde k objednání díla dle této Rámcové dohody (v součtu všech dílčích smluv) v částce převyšující </w:t>
      </w:r>
      <w:r w:rsidR="003C5053">
        <w:rPr>
          <w:rFonts w:ascii="Verdana" w:hAnsi="Verdana" w:cstheme="minorHAnsi"/>
          <w:sz w:val="18"/>
          <w:szCs w:val="18"/>
        </w:rPr>
        <w:t>7 900 000</w:t>
      </w:r>
      <w:r w:rsidRPr="00687093">
        <w:rPr>
          <w:rFonts w:ascii="Verdana" w:hAnsi="Verdana" w:cstheme="minorHAnsi"/>
          <w:sz w:val="18"/>
          <w:szCs w:val="18"/>
        </w:rPr>
        <w:t>,- Kč</w:t>
      </w:r>
      <w:r w:rsidRPr="00687093">
        <w:rPr>
          <w:rFonts w:ascii="Verdana" w:hAnsi="Verdana" w:cstheme="minorHAnsi"/>
          <w:b/>
          <w:sz w:val="18"/>
          <w:szCs w:val="18"/>
        </w:rPr>
        <w:t xml:space="preserve"> </w:t>
      </w:r>
      <w:r w:rsidRPr="00687093">
        <w:rPr>
          <w:rFonts w:ascii="Verdana" w:hAnsi="Verdana" w:cstheme="minorHAnsi"/>
          <w:sz w:val="18"/>
          <w:szCs w:val="18"/>
        </w:rPr>
        <w:t xml:space="preserve">bez DPH. </w:t>
      </w:r>
      <w:r w:rsidRPr="00B7657C">
        <w:rPr>
          <w:rFonts w:ascii="Verdana" w:hAnsi="Verdana" w:cstheme="minorHAnsi"/>
          <w:sz w:val="18"/>
          <w:szCs w:val="18"/>
        </w:rPr>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w:t>
      </w:r>
      <w:r w:rsidRPr="00687093">
        <w:rPr>
          <w:rFonts w:ascii="Verdana" w:hAnsi="Verdana" w:cstheme="minorHAnsi"/>
          <w:sz w:val="18"/>
          <w:szCs w:val="18"/>
        </w:rPr>
        <w:t xml:space="preserve">všech objednávek) přesahující částku </w:t>
      </w:r>
      <w:r w:rsidR="00687093" w:rsidRPr="00687093">
        <w:rPr>
          <w:rFonts w:ascii="Verdana" w:hAnsi="Verdana" w:cstheme="minorHAnsi"/>
          <w:sz w:val="18"/>
          <w:szCs w:val="18"/>
        </w:rPr>
        <w:t>8 061 210</w:t>
      </w:r>
      <w:r w:rsidRPr="00687093">
        <w:rPr>
          <w:rFonts w:ascii="Verdana" w:hAnsi="Verdana" w:cstheme="minorHAnsi"/>
          <w:sz w:val="18"/>
          <w:szCs w:val="18"/>
        </w:rPr>
        <w:t>,- Kč</w:t>
      </w:r>
      <w:r w:rsidRPr="00687093">
        <w:rPr>
          <w:rFonts w:ascii="Verdana" w:hAnsi="Verdana" w:cstheme="minorHAnsi"/>
          <w:b/>
          <w:sz w:val="18"/>
          <w:szCs w:val="18"/>
        </w:rPr>
        <w:t xml:space="preserve"> </w:t>
      </w:r>
      <w:r w:rsidRPr="00687093">
        <w:rPr>
          <w:rFonts w:ascii="Verdana" w:hAnsi="Verdana" w:cstheme="minorHAnsi"/>
          <w:sz w:val="18"/>
          <w:szCs w:val="18"/>
        </w:rPr>
        <w:t>bez DPH</w:t>
      </w:r>
      <w:r w:rsidRPr="00687093">
        <w:rPr>
          <w:rFonts w:ascii="Verdana" w:eastAsiaTheme="majorEastAsia" w:hAnsi="Verdana" w:cstheme="minorHAnsi"/>
          <w:bCs/>
          <w:sz w:val="18"/>
          <w:szCs w:val="18"/>
        </w:rPr>
        <w:t>.</w:t>
      </w:r>
    </w:p>
    <w:p w14:paraId="773670B3" w14:textId="77777777" w:rsidR="00235018" w:rsidRPr="00687093" w:rsidRDefault="009C5F7B" w:rsidP="00DD2D34">
      <w:pPr>
        <w:pStyle w:val="acnormalbulleted"/>
        <w:rPr>
          <w:rFonts w:ascii="Verdana" w:hAnsi="Verdana" w:cstheme="minorHAnsi"/>
          <w:sz w:val="18"/>
          <w:szCs w:val="18"/>
        </w:rPr>
      </w:pPr>
      <w:r w:rsidRPr="00687093">
        <w:rPr>
          <w:rFonts w:ascii="Verdana" w:hAnsi="Verdana" w:cstheme="minorHAnsi"/>
          <w:sz w:val="18"/>
          <w:szCs w:val="18"/>
        </w:rPr>
        <w:t>Míst</w:t>
      </w:r>
      <w:r w:rsidR="0085363C" w:rsidRPr="00687093">
        <w:rPr>
          <w:rFonts w:ascii="Verdana" w:hAnsi="Verdana" w:cstheme="minorHAnsi"/>
          <w:sz w:val="18"/>
          <w:szCs w:val="18"/>
        </w:rPr>
        <w:t>o</w:t>
      </w:r>
      <w:r w:rsidRPr="00687093">
        <w:rPr>
          <w:rFonts w:ascii="Verdana" w:hAnsi="Verdana" w:cstheme="minorHAnsi"/>
          <w:sz w:val="18"/>
          <w:szCs w:val="18"/>
        </w:rPr>
        <w:t xml:space="preserve"> plnění </w:t>
      </w:r>
      <w:r w:rsidR="00EA41F0" w:rsidRPr="00687093">
        <w:rPr>
          <w:rFonts w:ascii="Verdana" w:hAnsi="Verdana" w:cstheme="minorHAnsi"/>
          <w:sz w:val="18"/>
          <w:szCs w:val="18"/>
        </w:rPr>
        <w:t>dílčích smluv</w:t>
      </w:r>
      <w:r w:rsidRPr="00687093">
        <w:rPr>
          <w:rFonts w:ascii="Verdana" w:hAnsi="Verdana" w:cstheme="minorHAnsi"/>
          <w:sz w:val="18"/>
          <w:szCs w:val="18"/>
        </w:rPr>
        <w:t xml:space="preserve"> je </w:t>
      </w:r>
      <w:r w:rsidR="00EA41F0" w:rsidRPr="00687093">
        <w:rPr>
          <w:rFonts w:ascii="Verdana" w:hAnsi="Verdana" w:cstheme="minorHAnsi"/>
          <w:sz w:val="18"/>
          <w:szCs w:val="18"/>
        </w:rPr>
        <w:t xml:space="preserve">zpravidla uvedeno v dílčí smlouvě. </w:t>
      </w:r>
      <w:r w:rsidR="00F93851" w:rsidRPr="00687093">
        <w:rPr>
          <w:rFonts w:ascii="Verdana" w:hAnsi="Verdana" w:cstheme="minorHAnsi"/>
          <w:sz w:val="18"/>
          <w:szCs w:val="18"/>
        </w:rPr>
        <w:t xml:space="preserve">Dopravu do a </w:t>
      </w:r>
      <w:r w:rsidR="002C4982" w:rsidRPr="00687093">
        <w:rPr>
          <w:rFonts w:ascii="Verdana" w:hAnsi="Verdana" w:cstheme="minorHAnsi"/>
          <w:sz w:val="18"/>
          <w:szCs w:val="18"/>
        </w:rPr>
        <w:t xml:space="preserve">z místa plnění zajišťuje </w:t>
      </w:r>
      <w:r w:rsidR="003276C2" w:rsidRPr="00687093">
        <w:rPr>
          <w:rFonts w:ascii="Verdana" w:hAnsi="Verdana" w:cstheme="minorHAnsi"/>
          <w:sz w:val="18"/>
          <w:szCs w:val="18"/>
        </w:rPr>
        <w:t>Z</w:t>
      </w:r>
      <w:r w:rsidR="006D2F28" w:rsidRPr="00687093">
        <w:rPr>
          <w:rFonts w:ascii="Verdana" w:hAnsi="Verdana" w:cstheme="minorHAnsi"/>
          <w:sz w:val="18"/>
          <w:szCs w:val="18"/>
        </w:rPr>
        <w:t>hotovitel</w:t>
      </w:r>
      <w:r w:rsidR="002C4982" w:rsidRPr="0068709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7CD052C"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dokončení a </w:t>
      </w:r>
      <w:r w:rsidR="00780CF7" w:rsidRPr="00687093">
        <w:rPr>
          <w:rFonts w:ascii="Verdana" w:hAnsi="Verdana" w:cstheme="minorHAnsi"/>
          <w:sz w:val="18"/>
          <w:szCs w:val="18"/>
        </w:rPr>
        <w:t>převzetí</w:t>
      </w:r>
      <w:r w:rsidR="00DD2D34" w:rsidRPr="00687093">
        <w:rPr>
          <w:rFonts w:ascii="Verdana" w:hAnsi="Verdana" w:cstheme="minorHAnsi"/>
          <w:sz w:val="18"/>
          <w:szCs w:val="18"/>
        </w:rPr>
        <w:t xml:space="preserve"> </w:t>
      </w:r>
      <w:r w:rsidR="00780CF7" w:rsidRPr="00687093">
        <w:rPr>
          <w:rFonts w:ascii="Verdana" w:hAnsi="Verdana" w:cstheme="minorHAnsi"/>
          <w:sz w:val="18"/>
          <w:szCs w:val="18"/>
        </w:rPr>
        <w:t>předmětu Díla</w:t>
      </w:r>
      <w:r w:rsidR="00CB6B7E" w:rsidRPr="00687093">
        <w:rPr>
          <w:rFonts w:ascii="Verdana" w:hAnsi="Verdana" w:cstheme="minorHAnsi"/>
          <w:sz w:val="18"/>
          <w:szCs w:val="18"/>
        </w:rPr>
        <w:t xml:space="preserve"> </w:t>
      </w:r>
      <w:r w:rsidR="00780CF7" w:rsidRPr="00687093">
        <w:rPr>
          <w:rFonts w:ascii="Verdana" w:hAnsi="Verdana" w:cstheme="minorHAnsi"/>
          <w:sz w:val="18"/>
          <w:szCs w:val="18"/>
        </w:rPr>
        <w:t xml:space="preserve">(v pracovní dny v čase </w:t>
      </w:r>
      <w:r w:rsidR="00687093" w:rsidRPr="00687093">
        <w:rPr>
          <w:rFonts w:ascii="Verdana" w:hAnsi="Verdana" w:cstheme="minorHAnsi"/>
          <w:sz w:val="18"/>
          <w:szCs w:val="18"/>
        </w:rPr>
        <w:t>7:00</w:t>
      </w:r>
      <w:r w:rsidR="00780CF7" w:rsidRPr="00687093">
        <w:rPr>
          <w:rFonts w:ascii="Verdana" w:hAnsi="Verdana" w:cstheme="minorHAnsi"/>
          <w:sz w:val="18"/>
          <w:szCs w:val="18"/>
        </w:rPr>
        <w:t xml:space="preserve"> – </w:t>
      </w:r>
      <w:r w:rsidR="00687093" w:rsidRPr="00687093">
        <w:rPr>
          <w:rFonts w:ascii="Verdana" w:hAnsi="Verdana" w:cstheme="minorHAnsi"/>
          <w:sz w:val="18"/>
          <w:szCs w:val="18"/>
        </w:rPr>
        <w:t>15:00</w:t>
      </w:r>
      <w:r w:rsidR="00780CF7" w:rsidRPr="00687093">
        <w:rPr>
          <w:rFonts w:ascii="Verdana" w:hAnsi="Verdana" w:cstheme="minorHAnsi"/>
          <w:sz w:val="18"/>
          <w:szCs w:val="18"/>
        </w:rPr>
        <w:t xml:space="preserve"> hod.). </w:t>
      </w:r>
      <w:r w:rsidR="00DD2D34" w:rsidRPr="00687093">
        <w:rPr>
          <w:rFonts w:ascii="Verdana" w:hAnsi="Verdana" w:cstheme="minorHAnsi"/>
          <w:sz w:val="18"/>
          <w:szCs w:val="18"/>
        </w:rPr>
        <w:t>Převzetí plnění</w:t>
      </w:r>
      <w:r w:rsidR="0040600D" w:rsidRPr="00687093">
        <w:rPr>
          <w:rFonts w:ascii="Verdana" w:hAnsi="Verdana" w:cstheme="minorHAnsi"/>
          <w:sz w:val="18"/>
          <w:szCs w:val="18"/>
        </w:rPr>
        <w:t xml:space="preserve"> </w:t>
      </w:r>
      <w:r w:rsidR="00CC5257" w:rsidRPr="00687093">
        <w:rPr>
          <w:rFonts w:ascii="Verdana" w:hAnsi="Verdana" w:cstheme="minorHAnsi"/>
          <w:sz w:val="18"/>
          <w:szCs w:val="18"/>
        </w:rPr>
        <w:t xml:space="preserve">potvrdí </w:t>
      </w:r>
      <w:r w:rsidR="00986E6F" w:rsidRPr="00687093">
        <w:rPr>
          <w:rFonts w:ascii="Verdana" w:hAnsi="Verdana" w:cstheme="minorHAnsi"/>
          <w:sz w:val="18"/>
          <w:szCs w:val="18"/>
        </w:rPr>
        <w:t>Obj</w:t>
      </w:r>
      <w:r w:rsidR="00D97787" w:rsidRPr="00687093">
        <w:rPr>
          <w:rFonts w:ascii="Verdana" w:hAnsi="Verdana" w:cstheme="minorHAnsi"/>
          <w:sz w:val="18"/>
          <w:szCs w:val="18"/>
        </w:rPr>
        <w:t>ednatel</w:t>
      </w:r>
      <w:r w:rsidR="00B37744" w:rsidRPr="00687093">
        <w:rPr>
          <w:rFonts w:ascii="Verdana" w:hAnsi="Verdana" w:cstheme="minorHAnsi"/>
          <w:sz w:val="18"/>
          <w:szCs w:val="18"/>
        </w:rPr>
        <w:t xml:space="preserve"> </w:t>
      </w:r>
      <w:r w:rsidR="00780CF7" w:rsidRPr="00687093">
        <w:rPr>
          <w:rFonts w:ascii="Verdana" w:hAnsi="Verdana" w:cstheme="minorHAnsi"/>
          <w:sz w:val="18"/>
          <w:szCs w:val="18"/>
        </w:rPr>
        <w:t>v Předávacím protokolu</w:t>
      </w:r>
      <w:r w:rsidR="00CC5257" w:rsidRPr="00687093">
        <w:rPr>
          <w:rFonts w:ascii="Verdana" w:hAnsi="Verdana" w:cstheme="minorHAnsi"/>
          <w:sz w:val="18"/>
          <w:szCs w:val="18"/>
        </w:rPr>
        <w:t xml:space="preserve">. Pověřený zaměstnanec </w:t>
      </w:r>
      <w:r w:rsidR="00986E6F" w:rsidRPr="00687093">
        <w:rPr>
          <w:rFonts w:ascii="Verdana" w:hAnsi="Verdana" w:cstheme="minorHAnsi"/>
          <w:sz w:val="18"/>
          <w:szCs w:val="18"/>
        </w:rPr>
        <w:t>Obj</w:t>
      </w:r>
      <w:r w:rsidR="00D97787" w:rsidRPr="00687093">
        <w:rPr>
          <w:rFonts w:ascii="Verdana" w:hAnsi="Verdana" w:cstheme="minorHAnsi"/>
          <w:sz w:val="18"/>
          <w:szCs w:val="18"/>
        </w:rPr>
        <w:t>ednatele</w:t>
      </w:r>
      <w:r w:rsidR="002906C0" w:rsidRPr="00687093">
        <w:rPr>
          <w:rFonts w:ascii="Verdana" w:hAnsi="Verdana" w:cstheme="minorHAnsi"/>
          <w:sz w:val="18"/>
          <w:szCs w:val="18"/>
        </w:rPr>
        <w:t xml:space="preserve"> uvede své jméno a </w:t>
      </w:r>
      <w:r w:rsidR="00CC5257" w:rsidRPr="00687093">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C9A4831" w14:textId="7E5369FD" w:rsidR="004735AC" w:rsidRPr="004735AC" w:rsidRDefault="004735AC" w:rsidP="004735AC">
      <w:pPr>
        <w:pStyle w:val="acnormalbulleted"/>
        <w:rPr>
          <w:rFonts w:ascii="Verdana" w:hAnsi="Verdana" w:cstheme="minorHAnsi"/>
          <w:sz w:val="18"/>
          <w:szCs w:val="18"/>
        </w:rPr>
      </w:pPr>
      <w:r w:rsidRPr="008B4E27">
        <w:rPr>
          <w:rFonts w:ascii="Verdana" w:hAnsi="Verdana" w:cstheme="minorHAnsi"/>
          <w:sz w:val="18"/>
          <w:szCs w:val="18"/>
        </w:rPr>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w:t>
      </w:r>
      <w:r w:rsidRPr="008B4E27">
        <w:rPr>
          <w:rFonts w:ascii="Verdana" w:hAnsi="Verdana" w:cstheme="minorHAnsi"/>
          <w:sz w:val="18"/>
          <w:szCs w:val="18"/>
        </w:rPr>
        <w:lastRenderedPageBreak/>
        <w:t xml:space="preserve">opatřeních k ochraně před jejich působením budou platné po celou dobu trvání RD i pro následující dílčí smlouvy. </w:t>
      </w:r>
    </w:p>
    <w:p w14:paraId="3D99B325" w14:textId="641D79FA" w:rsidR="00517F43" w:rsidRPr="00687093" w:rsidRDefault="002507FA" w:rsidP="00687093">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B3566C4" w14:textId="706B6158" w:rsidR="00517F43" w:rsidRDefault="00517F43" w:rsidP="00517F43">
      <w:pPr>
        <w:pStyle w:val="Odstavecseseznamem"/>
        <w:numPr>
          <w:ilvl w:val="0"/>
          <w:numId w:val="2"/>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w:t>
      </w:r>
      <w:r w:rsidR="008141A8">
        <w:rPr>
          <w:rFonts w:ascii="Verdana" w:hAnsi="Verdana" w:cstheme="minorHAnsi"/>
          <w:sz w:val="18"/>
          <w:szCs w:val="18"/>
        </w:rPr>
        <w:t> Jednotkovém ceníku</w:t>
      </w:r>
      <w:r w:rsidRPr="00517F43">
        <w:rPr>
          <w:rFonts w:ascii="Verdana" w:hAnsi="Verdana" w:cstheme="minorHAnsi"/>
          <w:sz w:val="18"/>
          <w:szCs w:val="18"/>
        </w:rPr>
        <w:t xml:space="preserve"> a odhadovaného množství prací uvedeného </w:t>
      </w:r>
      <w:r w:rsidR="008141A8">
        <w:rPr>
          <w:rFonts w:ascii="Verdana" w:hAnsi="Verdana" w:cstheme="minorHAnsi"/>
          <w:sz w:val="18"/>
          <w:szCs w:val="18"/>
        </w:rPr>
        <w:t>v Jednotkovém ceníku</w:t>
      </w:r>
      <w:r w:rsidRPr="00517F43">
        <w:rPr>
          <w:rFonts w:ascii="Verdana" w:hAnsi="Verdana" w:cstheme="minorHAnsi"/>
          <w:sz w:val="18"/>
          <w:szCs w:val="18"/>
        </w:rPr>
        <w:t xml:space="preserve">. </w:t>
      </w:r>
      <w:proofErr w:type="gramStart"/>
      <w:r w:rsidRPr="00517F43">
        <w:rPr>
          <w:rFonts w:ascii="Verdana" w:hAnsi="Verdana" w:cstheme="minorHAnsi"/>
          <w:sz w:val="18"/>
          <w:szCs w:val="18"/>
        </w:rPr>
        <w:t>Tato</w:t>
      </w:r>
      <w:proofErr w:type="gramEnd"/>
      <w:r w:rsidRPr="00517F43">
        <w:rPr>
          <w:rFonts w:ascii="Verdana" w:hAnsi="Verdana" w:cstheme="minorHAnsi"/>
          <w:sz w:val="18"/>
          <w:szCs w:val="18"/>
        </w:rPr>
        <w:t xml:space="preserve">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9F8F49" w14:textId="77777777" w:rsidR="00517F43" w:rsidRPr="00517F43" w:rsidRDefault="00517F43" w:rsidP="00517F43">
      <w:pPr>
        <w:pStyle w:val="Odstavecseseznamem"/>
        <w:ind w:left="360"/>
        <w:rPr>
          <w:rFonts w:ascii="Verdana" w:hAnsi="Verdana" w:cstheme="minorHAnsi"/>
          <w:sz w:val="18"/>
          <w:szCs w:val="18"/>
        </w:rPr>
      </w:pPr>
    </w:p>
    <w:p w14:paraId="56F06F35" w14:textId="4620DA5D" w:rsidR="00670999" w:rsidRPr="00687093" w:rsidRDefault="00670999" w:rsidP="00670999">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w:t>
      </w:r>
      <w:r w:rsidR="00687093" w:rsidRPr="00687093">
        <w:rPr>
          <w:rFonts w:ascii="Verdana" w:hAnsi="Verdana" w:cstheme="minorHAnsi"/>
          <w:sz w:val="18"/>
          <w:szCs w:val="18"/>
        </w:rPr>
        <w:t xml:space="preserve">příloze č. </w:t>
      </w:r>
      <w:r w:rsidR="002E1FE3">
        <w:rPr>
          <w:rFonts w:ascii="Verdana" w:hAnsi="Verdana" w:cstheme="minorHAnsi"/>
          <w:sz w:val="18"/>
          <w:szCs w:val="18"/>
        </w:rPr>
        <w:t>3</w:t>
      </w:r>
      <w:r w:rsidRPr="00687093">
        <w:rPr>
          <w:rFonts w:ascii="Verdana" w:hAnsi="Verdana" w:cstheme="minorHAnsi"/>
          <w:sz w:val="18"/>
          <w:szCs w:val="18"/>
        </w:rPr>
        <w:t xml:space="preserve"> této Rámcové dohody a množství skutečně realizovaných jednotkových </w:t>
      </w:r>
      <w:r w:rsidRPr="002E1FE3">
        <w:rPr>
          <w:rFonts w:ascii="Verdana" w:hAnsi="Verdana" w:cstheme="minorHAnsi"/>
          <w:sz w:val="18"/>
          <w:szCs w:val="18"/>
        </w:rPr>
        <w:t>položek v příloze č. 3</w:t>
      </w:r>
      <w:r w:rsidRPr="00061719">
        <w:rPr>
          <w:rFonts w:ascii="Verdana" w:hAnsi="Verdana" w:cstheme="minorHAnsi"/>
          <w:sz w:val="18"/>
          <w:szCs w:val="18"/>
        </w:rPr>
        <w:t xml:space="preserve"> této Rámcové dohody Zhotovitelem při zhotovení </w:t>
      </w:r>
      <w:r w:rsidRPr="006B3363">
        <w:rPr>
          <w:rFonts w:ascii="Verdana" w:hAnsi="Verdana" w:cstheme="minorHAnsi"/>
          <w:sz w:val="18"/>
          <w:szCs w:val="18"/>
        </w:rPr>
        <w:t xml:space="preserve">Díla odsouhlasených Objednatelem na základě Zhotovitelem </w:t>
      </w:r>
      <w:r w:rsidRPr="00687093">
        <w:rPr>
          <w:rFonts w:ascii="Verdana" w:hAnsi="Verdana" w:cstheme="minorHAnsi"/>
          <w:sz w:val="18"/>
          <w:szCs w:val="18"/>
        </w:rPr>
        <w:t xml:space="preserve">předloženého Předávacího protokolu. </w:t>
      </w:r>
    </w:p>
    <w:p w14:paraId="60E72A74" w14:textId="12066F9E" w:rsidR="00670999" w:rsidRPr="00687093" w:rsidRDefault="00670999" w:rsidP="008B4E27">
      <w:pPr>
        <w:pStyle w:val="Odstavecseseznamem"/>
        <w:numPr>
          <w:ilvl w:val="0"/>
          <w:numId w:val="2"/>
        </w:numPr>
        <w:spacing w:after="0"/>
        <w:ind w:left="357" w:hanging="357"/>
        <w:contextualSpacing w:val="0"/>
        <w:jc w:val="both"/>
        <w:rPr>
          <w:rFonts w:ascii="Verdana" w:hAnsi="Verdana" w:cstheme="minorHAnsi"/>
          <w:sz w:val="18"/>
          <w:szCs w:val="18"/>
        </w:rPr>
      </w:pPr>
      <w:r w:rsidRPr="00687093">
        <w:rPr>
          <w:rFonts w:ascii="Verdana" w:hAnsi="Verdana" w:cstheme="minorHAnsi"/>
          <w:sz w:val="18"/>
          <w:szCs w:val="18"/>
        </w:rPr>
        <w:t>Bod 16</w:t>
      </w:r>
      <w:r w:rsidR="00D851B3" w:rsidRPr="00687093">
        <w:rPr>
          <w:rFonts w:ascii="Verdana" w:hAnsi="Verdana" w:cstheme="minorHAnsi"/>
          <w:sz w:val="18"/>
          <w:szCs w:val="18"/>
        </w:rPr>
        <w:t>., 17. O</w:t>
      </w:r>
      <w:r w:rsidRPr="00687093">
        <w:rPr>
          <w:rFonts w:ascii="Verdana" w:hAnsi="Verdana" w:cstheme="minorHAnsi"/>
          <w:sz w:val="18"/>
          <w:szCs w:val="18"/>
        </w:rPr>
        <w:t>bchodních podmínek se nepoužije</w:t>
      </w:r>
      <w:r w:rsidR="00D851B3" w:rsidRPr="00687093">
        <w:rPr>
          <w:rFonts w:ascii="Verdana" w:hAnsi="Verdana" w:cstheme="minorHAnsi"/>
          <w:sz w:val="18"/>
          <w:szCs w:val="18"/>
        </w:rPr>
        <w:t>.</w:t>
      </w:r>
    </w:p>
    <w:p w14:paraId="15430862" w14:textId="210299F9" w:rsidR="00CC5257" w:rsidRPr="00687093" w:rsidRDefault="00CC5257" w:rsidP="008B4E27">
      <w:pPr>
        <w:spacing w:after="0"/>
      </w:pPr>
    </w:p>
    <w:p w14:paraId="47A54648" w14:textId="289457DE" w:rsidR="00276548" w:rsidRPr="00687093" w:rsidRDefault="00870DF7" w:rsidP="00870DF7">
      <w:pPr>
        <w:pStyle w:val="Odstavecseseznamem"/>
        <w:numPr>
          <w:ilvl w:val="0"/>
          <w:numId w:val="2"/>
        </w:numPr>
        <w:contextualSpacing w:val="0"/>
        <w:jc w:val="both"/>
        <w:rPr>
          <w:rFonts w:ascii="Verdana" w:hAnsi="Verdana" w:cstheme="minorHAnsi"/>
          <w:sz w:val="18"/>
          <w:szCs w:val="18"/>
        </w:rPr>
      </w:pPr>
      <w:r w:rsidRPr="00687093">
        <w:rPr>
          <w:rFonts w:ascii="Verdana" w:hAnsi="Verdana" w:cstheme="minorHAnsi"/>
          <w:sz w:val="18"/>
          <w:szCs w:val="18"/>
        </w:rPr>
        <w:t xml:space="preserve">Jednotkové ceny za plnění </w:t>
      </w:r>
      <w:r w:rsidR="00322F6C" w:rsidRPr="00687093">
        <w:rPr>
          <w:rFonts w:ascii="Verdana" w:hAnsi="Verdana" w:cstheme="minorHAnsi"/>
          <w:sz w:val="18"/>
          <w:szCs w:val="18"/>
        </w:rPr>
        <w:t xml:space="preserve">Díla </w:t>
      </w:r>
      <w:r w:rsidRPr="00687093">
        <w:rPr>
          <w:rFonts w:ascii="Verdana" w:hAnsi="Verdana" w:cstheme="minorHAnsi"/>
          <w:sz w:val="18"/>
          <w:szCs w:val="18"/>
        </w:rPr>
        <w:t>jsou sjednány smluvními stranami v</w:t>
      </w:r>
      <w:r w:rsidR="00276548" w:rsidRPr="00687093">
        <w:rPr>
          <w:rFonts w:ascii="Verdana" w:hAnsi="Verdana" w:cstheme="minorHAnsi"/>
          <w:sz w:val="18"/>
          <w:szCs w:val="18"/>
        </w:rPr>
        <w:t xml:space="preserve"> přílo</w:t>
      </w:r>
      <w:r w:rsidRPr="00687093">
        <w:rPr>
          <w:rFonts w:ascii="Verdana" w:hAnsi="Verdana" w:cstheme="minorHAnsi"/>
          <w:sz w:val="18"/>
          <w:szCs w:val="18"/>
        </w:rPr>
        <w:t>ze</w:t>
      </w:r>
      <w:r w:rsidR="00276548" w:rsidRPr="00687093">
        <w:rPr>
          <w:rFonts w:ascii="Verdana" w:hAnsi="Verdana" w:cstheme="minorHAnsi"/>
          <w:sz w:val="18"/>
          <w:szCs w:val="18"/>
        </w:rPr>
        <w:t xml:space="preserve"> č</w:t>
      </w:r>
      <w:r w:rsidR="008141A8">
        <w:rPr>
          <w:rFonts w:ascii="Verdana" w:hAnsi="Verdana" w:cstheme="minorHAnsi"/>
          <w:sz w:val="18"/>
          <w:szCs w:val="18"/>
        </w:rPr>
        <w:t>. 3</w:t>
      </w:r>
      <w:r w:rsidR="00F17B92" w:rsidRPr="00687093">
        <w:rPr>
          <w:rFonts w:ascii="Verdana" w:hAnsi="Verdana" w:cstheme="minorHAnsi"/>
          <w:sz w:val="18"/>
          <w:szCs w:val="18"/>
        </w:rPr>
        <w:t xml:space="preserve"> </w:t>
      </w:r>
      <w:r w:rsidR="00276548" w:rsidRPr="00687093">
        <w:rPr>
          <w:rFonts w:ascii="Verdana" w:hAnsi="Verdana" w:cstheme="minorHAnsi"/>
          <w:sz w:val="18"/>
          <w:szCs w:val="18"/>
        </w:rPr>
        <w:t xml:space="preserve">této </w:t>
      </w:r>
      <w:r w:rsidR="00322F6C" w:rsidRPr="00687093">
        <w:rPr>
          <w:rFonts w:ascii="Verdana" w:hAnsi="Verdana" w:cstheme="minorHAnsi"/>
          <w:sz w:val="18"/>
          <w:szCs w:val="18"/>
        </w:rPr>
        <w:t xml:space="preserve">Rámcové </w:t>
      </w:r>
      <w:r w:rsidR="00276548" w:rsidRPr="00687093">
        <w:rPr>
          <w:rFonts w:ascii="Verdana" w:hAnsi="Verdana" w:cstheme="minorHAnsi"/>
          <w:sz w:val="18"/>
          <w:szCs w:val="18"/>
        </w:rPr>
        <w:t>dohody.</w:t>
      </w:r>
    </w:p>
    <w:p w14:paraId="1FB5E634" w14:textId="549C39E8" w:rsidR="00604A2A" w:rsidRPr="00687093" w:rsidRDefault="00604A2A" w:rsidP="00604A2A">
      <w:pPr>
        <w:pStyle w:val="Odstavecseseznamem"/>
        <w:numPr>
          <w:ilvl w:val="0"/>
          <w:numId w:val="2"/>
        </w:numPr>
        <w:jc w:val="both"/>
        <w:rPr>
          <w:rFonts w:ascii="Verdana" w:hAnsi="Verdana" w:cstheme="minorHAnsi"/>
          <w:sz w:val="18"/>
          <w:szCs w:val="18"/>
        </w:rPr>
      </w:pPr>
      <w:r w:rsidRPr="00687093">
        <w:rPr>
          <w:rFonts w:ascii="Verdana" w:hAnsi="Verdana" w:cstheme="minorHAnsi"/>
          <w:sz w:val="18"/>
          <w:szCs w:val="18"/>
        </w:rPr>
        <w:t>Zadavatel si vy</w:t>
      </w:r>
      <w:r w:rsidR="005F5A36" w:rsidRPr="00687093">
        <w:rPr>
          <w:rFonts w:ascii="Verdana" w:hAnsi="Verdana" w:cstheme="minorHAnsi"/>
          <w:sz w:val="18"/>
          <w:szCs w:val="18"/>
        </w:rPr>
        <w:t>hrazuje změnu závazku z rámcové dohody</w:t>
      </w:r>
      <w:r w:rsidRPr="00687093">
        <w:rPr>
          <w:rFonts w:ascii="Verdana" w:hAnsi="Verdana" w:cstheme="minorHAnsi"/>
          <w:sz w:val="18"/>
          <w:szCs w:val="18"/>
        </w:rPr>
        <w:t xml:space="preserve"> na veřejnou zakázku dle § 100, odst. 1 ZZVZ.</w:t>
      </w:r>
    </w:p>
    <w:p w14:paraId="14E9A403" w14:textId="77777777" w:rsidR="00604A2A" w:rsidRPr="00687093" w:rsidRDefault="00604A2A" w:rsidP="008B4E27">
      <w:pPr>
        <w:pStyle w:val="Odstavecseseznamem"/>
        <w:ind w:left="360"/>
        <w:jc w:val="both"/>
        <w:rPr>
          <w:rFonts w:ascii="Verdana" w:hAnsi="Verdana" w:cstheme="minorHAnsi"/>
          <w:sz w:val="18"/>
          <w:szCs w:val="18"/>
        </w:rPr>
      </w:pPr>
    </w:p>
    <w:p w14:paraId="204D2099" w14:textId="6EA7DDEA" w:rsidR="00604A2A" w:rsidRDefault="00604A2A" w:rsidP="008B4E27">
      <w:pPr>
        <w:pStyle w:val="Odstavecseseznamem"/>
        <w:spacing w:after="120"/>
        <w:ind w:left="357"/>
        <w:jc w:val="both"/>
        <w:rPr>
          <w:rFonts w:ascii="Verdana" w:hAnsi="Verdana" w:cstheme="minorHAnsi"/>
          <w:sz w:val="18"/>
          <w:szCs w:val="18"/>
        </w:rPr>
      </w:pPr>
      <w:r w:rsidRPr="00687093">
        <w:rPr>
          <w:rFonts w:ascii="Verdana" w:hAnsi="Verdana" w:cstheme="minorHAnsi"/>
          <w:sz w:val="18"/>
          <w:szCs w:val="18"/>
        </w:rPr>
        <w:t>Smluvní strany se dohodly na inflační doložce tak, že</w:t>
      </w:r>
      <w:r w:rsidR="005F5A36" w:rsidRPr="00687093">
        <w:rPr>
          <w:rFonts w:ascii="Verdana" w:hAnsi="Verdana" w:cstheme="minorHAnsi"/>
          <w:sz w:val="18"/>
          <w:szCs w:val="18"/>
        </w:rPr>
        <w:t xml:space="preserve"> Zhotovitel je za trvání rámcové dohody</w:t>
      </w:r>
      <w:r w:rsidRPr="00687093">
        <w:rPr>
          <w:rFonts w:ascii="Verdana" w:hAnsi="Verdana" w:cstheme="minorHAnsi"/>
          <w:sz w:val="18"/>
          <w:szCs w:val="18"/>
        </w:rPr>
        <w:t xml:space="preserve"> oprávněn vždy k 1. březnu přísl</w:t>
      </w:r>
      <w:r w:rsidR="00687093">
        <w:rPr>
          <w:rFonts w:ascii="Verdana" w:hAnsi="Verdana" w:cstheme="minorHAnsi"/>
          <w:sz w:val="18"/>
          <w:szCs w:val="18"/>
        </w:rPr>
        <w:t>ušného roku, počínaje rokem 2023</w:t>
      </w:r>
      <w:r w:rsidRPr="00687093">
        <w:rPr>
          <w:rFonts w:ascii="Verdana" w:hAnsi="Verdana" w:cstheme="minorHAnsi"/>
          <w:sz w:val="18"/>
          <w:szCs w:val="18"/>
        </w:rPr>
        <w:t>, jednostranně zvýšit jednotkové cen</w:t>
      </w:r>
      <w:r w:rsidR="008141A8">
        <w:rPr>
          <w:rFonts w:ascii="Verdana" w:hAnsi="Verdana" w:cstheme="minorHAnsi"/>
          <w:sz w:val="18"/>
          <w:szCs w:val="18"/>
        </w:rPr>
        <w:t xml:space="preserve">y položek uvedené v příloze </w:t>
      </w:r>
      <w:proofErr w:type="gramStart"/>
      <w:r w:rsidR="008141A8">
        <w:rPr>
          <w:rFonts w:ascii="Verdana" w:hAnsi="Verdana" w:cstheme="minorHAnsi"/>
          <w:sz w:val="18"/>
          <w:szCs w:val="18"/>
        </w:rPr>
        <w:t>č. 3</w:t>
      </w:r>
      <w:r w:rsidRPr="00687093">
        <w:rPr>
          <w:rFonts w:ascii="Verdana" w:hAnsi="Verdana" w:cstheme="minorHAnsi"/>
          <w:sz w:val="18"/>
          <w:szCs w:val="18"/>
        </w:rPr>
        <w:t xml:space="preserve"> Jednotkový</w:t>
      </w:r>
      <w:proofErr w:type="gramEnd"/>
      <w:r w:rsidRPr="00687093">
        <w:rPr>
          <w:rFonts w:ascii="Verdana" w:hAnsi="Verdana" w:cstheme="minorHAnsi"/>
          <w:sz w:val="18"/>
          <w:szCs w:val="18"/>
        </w:rPr>
        <w:t xml:space="preserve"> ceník Rámcové dohody o roční míru inflace vyjádřenou přírůstkem průměrného ročního indexu spotřebitelských cen za uplynulý kalendářní rok, vyhlášenou Českým statistickým úřadem. Toto zvýšení ceny je Zhotovitel povinen objednateli písemně oznámit do 15. února příslušného roku, jinak toto právo zaniká.</w:t>
      </w:r>
    </w:p>
    <w:p w14:paraId="4F248377" w14:textId="77777777" w:rsidR="00517F43" w:rsidRPr="00604A2A" w:rsidRDefault="00517F43" w:rsidP="008B4E27">
      <w:pPr>
        <w:pStyle w:val="Odstavecseseznamem"/>
        <w:spacing w:after="120"/>
        <w:ind w:left="357"/>
        <w:jc w:val="both"/>
        <w:rPr>
          <w:rFonts w:ascii="Verdana" w:hAnsi="Verdana" w:cstheme="minorHAnsi"/>
          <w:sz w:val="18"/>
          <w:szCs w:val="18"/>
        </w:rPr>
      </w:pPr>
    </w:p>
    <w:p w14:paraId="2A861837" w14:textId="14609E84" w:rsidR="00EF7E80" w:rsidRPr="002507FA" w:rsidRDefault="00FA2398" w:rsidP="008B4E27">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Pr="00687093">
        <w:rPr>
          <w:rFonts w:ascii="Verdana" w:hAnsi="Verdana" w:cstheme="minorHAnsi"/>
          <w:sz w:val="18"/>
          <w:szCs w:val="18"/>
        </w:rPr>
        <w:t xml:space="preserve">musí mít náležitosti daňového dokladu, její přílohou musí být stejnopis schváleného </w:t>
      </w:r>
      <w:r w:rsidR="00276548" w:rsidRPr="00687093">
        <w:rPr>
          <w:rFonts w:ascii="Verdana" w:hAnsi="Verdana" w:cstheme="minorHAnsi"/>
          <w:sz w:val="18"/>
          <w:szCs w:val="18"/>
        </w:rPr>
        <w:t>Předávacího protokolu</w:t>
      </w:r>
      <w:r w:rsidRPr="00687093">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7E51DC">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3"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B4E27">
      <w:pPr>
        <w:pStyle w:val="Odstavecseseznamem"/>
        <w:numPr>
          <w:ilvl w:val="0"/>
          <w:numId w:val="2"/>
        </w:numPr>
        <w:spacing w:after="120"/>
        <w:ind w:left="357" w:hanging="357"/>
        <w:rPr>
          <w:rFonts w:ascii="Verdana" w:hAnsi="Verdana" w:cstheme="minorHAnsi"/>
          <w:sz w:val="18"/>
          <w:szCs w:val="18"/>
        </w:rPr>
      </w:pPr>
      <w:r w:rsidRPr="007E51DC">
        <w:rPr>
          <w:rFonts w:ascii="Verdana" w:hAnsi="Verdana" w:cstheme="minorHAnsi"/>
          <w:sz w:val="18"/>
          <w:szCs w:val="18"/>
        </w:rPr>
        <w:lastRenderedPageBreak/>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687093"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687093">
        <w:rPr>
          <w:rFonts w:ascii="Verdana" w:hAnsi="Verdana" w:cstheme="minorHAnsi"/>
          <w:sz w:val="18"/>
          <w:szCs w:val="18"/>
        </w:rPr>
        <w:t xml:space="preserve">Rámcové </w:t>
      </w:r>
      <w:r w:rsidR="00775184" w:rsidRPr="00687093">
        <w:rPr>
          <w:rFonts w:ascii="Verdana" w:hAnsi="Verdana" w:cstheme="minorHAnsi"/>
          <w:sz w:val="18"/>
          <w:szCs w:val="18"/>
        </w:rPr>
        <w:t xml:space="preserve">dohody </w:t>
      </w:r>
      <w:r w:rsidR="000A2855" w:rsidRPr="00687093">
        <w:rPr>
          <w:rFonts w:ascii="Verdana" w:hAnsi="Verdana" w:cstheme="minorHAnsi"/>
          <w:sz w:val="18"/>
          <w:szCs w:val="18"/>
        </w:rPr>
        <w:t>na svůj náklad a na své nebezpečí.</w:t>
      </w:r>
    </w:p>
    <w:p w14:paraId="242B9351" w14:textId="0B7DAE2E" w:rsidR="004B17F3" w:rsidRPr="002507FA" w:rsidRDefault="00687093" w:rsidP="000A2855">
      <w:pPr>
        <w:pStyle w:val="acnormal"/>
        <w:numPr>
          <w:ilvl w:val="0"/>
          <w:numId w:val="23"/>
        </w:numPr>
        <w:spacing w:after="240"/>
        <w:ind w:left="426" w:hanging="426"/>
        <w:rPr>
          <w:rFonts w:ascii="Verdana" w:hAnsi="Verdana" w:cstheme="minorHAnsi"/>
          <w:sz w:val="18"/>
          <w:szCs w:val="18"/>
        </w:rPr>
      </w:pPr>
      <w:r w:rsidRPr="00687093">
        <w:rPr>
          <w:rFonts w:ascii="Verdana" w:hAnsi="Verdana" w:cstheme="minorHAnsi"/>
          <w:sz w:val="18"/>
          <w:szCs w:val="18"/>
        </w:rPr>
        <w:t xml:space="preserve">Záruční doba </w:t>
      </w:r>
      <w:r w:rsidR="003C5053">
        <w:rPr>
          <w:rFonts w:ascii="Verdana" w:hAnsi="Verdana" w:cstheme="minorHAnsi"/>
          <w:sz w:val="18"/>
          <w:szCs w:val="18"/>
        </w:rPr>
        <w:t>na dodávky a montáž činí 24 měsíců</w:t>
      </w:r>
      <w:r>
        <w:rPr>
          <w:rFonts w:ascii="Verdana" w:hAnsi="Verdana" w:cstheme="minorHAnsi"/>
          <w:sz w:val="18"/>
          <w:szCs w:val="18"/>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40F3FD51" w14:textId="3FEA0A72" w:rsidR="00687093" w:rsidRPr="00687093" w:rsidRDefault="00CD0FED" w:rsidP="00687093">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687093">
        <w:rPr>
          <w:rFonts w:ascii="Verdana" w:hAnsi="Verdana" w:cstheme="minorHAnsi"/>
          <w:sz w:val="18"/>
          <w:szCs w:val="18"/>
        </w:rPr>
        <w:t xml:space="preserve">minimálně </w:t>
      </w:r>
      <w:r w:rsidR="00687093" w:rsidRPr="00687093">
        <w:rPr>
          <w:rFonts w:ascii="Verdana" w:hAnsi="Verdana" w:cstheme="minorHAnsi"/>
          <w:b/>
          <w:sz w:val="18"/>
          <w:szCs w:val="18"/>
        </w:rPr>
        <w:t>100 000</w:t>
      </w:r>
      <w:r w:rsidRPr="00687093">
        <w:rPr>
          <w:rFonts w:ascii="Verdana" w:hAnsi="Verdana" w:cstheme="minorHAnsi"/>
          <w:b/>
          <w:sz w:val="18"/>
          <w:szCs w:val="18"/>
        </w:rPr>
        <w:t xml:space="preserve"> Kč</w:t>
      </w:r>
      <w:r w:rsidRPr="00687093">
        <w:rPr>
          <w:rFonts w:ascii="Verdana" w:hAnsi="Verdana" w:cstheme="minorHAnsi"/>
          <w:sz w:val="18"/>
          <w:szCs w:val="18"/>
        </w:rPr>
        <w:t xml:space="preserve"> na jednu pojistnou událost a </w:t>
      </w:r>
      <w:r w:rsidR="00687093" w:rsidRPr="00687093">
        <w:rPr>
          <w:rFonts w:ascii="Verdana" w:hAnsi="Verdana" w:cstheme="minorHAnsi"/>
          <w:b/>
          <w:sz w:val="18"/>
          <w:szCs w:val="18"/>
        </w:rPr>
        <w:t>1</w:t>
      </w:r>
      <w:r w:rsidRPr="00687093">
        <w:rPr>
          <w:rFonts w:ascii="Verdana" w:hAnsi="Verdana" w:cstheme="minorHAnsi"/>
          <w:b/>
          <w:sz w:val="18"/>
          <w:szCs w:val="18"/>
        </w:rPr>
        <w:t xml:space="preserve"> mil. Kč</w:t>
      </w:r>
      <w:r w:rsidRPr="00687093">
        <w:rPr>
          <w:rFonts w:ascii="Verdana" w:hAnsi="Verdana" w:cstheme="minorHAnsi"/>
          <w:sz w:val="18"/>
          <w:szCs w:val="18"/>
        </w:rPr>
        <w:t xml:space="preserve"> v úhrnu za rok.</w:t>
      </w:r>
    </w:p>
    <w:p w14:paraId="00E8ACB5" w14:textId="77777777" w:rsidR="00687093" w:rsidRPr="00687093" w:rsidRDefault="00687093" w:rsidP="00687093">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w:t>
      </w:r>
      <w:r w:rsidRPr="002507FA">
        <w:rPr>
          <w:rFonts w:ascii="Verdana" w:hAnsi="Verdana" w:cstheme="minorHAnsi"/>
          <w:sz w:val="18"/>
          <w:szCs w:val="18"/>
        </w:rPr>
        <w:lastRenderedPageBreak/>
        <w:t>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w:t>
      </w:r>
      <w:r w:rsidRPr="002E1FE3">
        <w:rPr>
          <w:rFonts w:ascii="Verdana" w:hAnsi="Verdana" w:cstheme="minorHAnsi"/>
          <w:sz w:val="18"/>
          <w:szCs w:val="18"/>
        </w:rPr>
        <w:t xml:space="preserve">uvedené v příloze č. 4 této </w:t>
      </w:r>
      <w:r w:rsidR="00937173" w:rsidRPr="002E1FE3">
        <w:rPr>
          <w:rFonts w:ascii="Verdana" w:hAnsi="Verdana" w:cstheme="minorHAnsi"/>
          <w:sz w:val="18"/>
          <w:szCs w:val="18"/>
        </w:rPr>
        <w:t xml:space="preserve">Rámcové </w:t>
      </w:r>
      <w:r w:rsidRPr="002E1FE3">
        <w:rPr>
          <w:rFonts w:ascii="Verdana" w:hAnsi="Verdana" w:cstheme="minorHAnsi"/>
          <w:sz w:val="18"/>
          <w:szCs w:val="18"/>
        </w:rPr>
        <w:t xml:space="preserve">dohody. Poddodavatele neuvedeného v příloze č. 4 této </w:t>
      </w:r>
      <w:r w:rsidR="00937173" w:rsidRPr="002E1FE3">
        <w:rPr>
          <w:rFonts w:ascii="Verdana" w:hAnsi="Verdana" w:cstheme="minorHAnsi"/>
          <w:sz w:val="18"/>
          <w:szCs w:val="18"/>
        </w:rPr>
        <w:t xml:space="preserve">Rámcové </w:t>
      </w:r>
      <w:r w:rsidRPr="002E1FE3">
        <w:rPr>
          <w:rFonts w:ascii="Verdana" w:hAnsi="Verdana" w:cstheme="minorHAnsi"/>
          <w:sz w:val="18"/>
          <w:szCs w:val="18"/>
        </w:rPr>
        <w:t xml:space="preserve">dohody může Zhotovitel k plnění dílčí smlouvy použít pouze </w:t>
      </w:r>
      <w:r w:rsidR="006B0D7E" w:rsidRPr="002E1FE3">
        <w:rPr>
          <w:rFonts w:ascii="Verdana" w:hAnsi="Verdana" w:cstheme="minorHAnsi"/>
          <w:sz w:val="18"/>
          <w:szCs w:val="18"/>
        </w:rPr>
        <w:t>za podmínek uvedených</w:t>
      </w:r>
      <w:r w:rsidR="006B0D7E" w:rsidRPr="002507FA">
        <w:rPr>
          <w:rFonts w:ascii="Verdana" w:hAnsi="Verdana" w:cstheme="minorHAnsi"/>
          <w:sz w:val="18"/>
          <w:szCs w:val="18"/>
        </w:rPr>
        <w:t xml:space="preserve">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5345B6">
      <w:pPr>
        <w:pStyle w:val="acnormal"/>
        <w:numPr>
          <w:ilvl w:val="0"/>
          <w:numId w:val="9"/>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42B2A" w:rsidRDefault="005345B6" w:rsidP="005345B6">
      <w:pPr>
        <w:pStyle w:val="acnormal"/>
        <w:numPr>
          <w:ilvl w:val="0"/>
          <w:numId w:val="55"/>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Default="005345B6" w:rsidP="00FF79BC">
      <w:pPr>
        <w:pStyle w:val="acnormal"/>
        <w:spacing w:after="240"/>
        <w:ind w:left="714"/>
        <w:rPr>
          <w:rFonts w:ascii="Verdana" w:hAnsi="Verdana" w:cstheme="minorHAnsi"/>
          <w:sz w:val="18"/>
          <w:szCs w:val="18"/>
        </w:rPr>
      </w:pPr>
      <w:r w:rsidRPr="00642B2A">
        <w:rPr>
          <w:rFonts w:ascii="Verdana" w:hAnsi="Verdana" w:cstheme="minorHAnsi"/>
          <w:sz w:val="18"/>
          <w:szCs w:val="18"/>
        </w:rPr>
        <w:t xml:space="preserve">Objednatel požaduje, aby Zhotovitel při realizaci dílčích smluv uzavřených na základě této rámcové dohody pro Objednatele </w:t>
      </w:r>
      <w:r w:rsidR="00FF79BC" w:rsidRPr="008E732B">
        <w:rPr>
          <w:rFonts w:ascii="Verdana" w:hAnsi="Verdana" w:cstheme="minorHAnsi"/>
          <w:sz w:val="18"/>
          <w:szCs w:val="18"/>
        </w:rPr>
        <w:t>zajistil rovnocenné platební podmínky, jako má sjednány Zhotovitel s Objednatelem, a to následovně:</w:t>
      </w:r>
      <w:r w:rsidR="009B0FEE">
        <w:rPr>
          <w:rFonts w:ascii="Verdana" w:hAnsi="Verdana" w:cstheme="minorHAnsi"/>
          <w:sz w:val="18"/>
          <w:szCs w:val="18"/>
        </w:rPr>
        <w:t xml:space="preserve"> </w:t>
      </w:r>
    </w:p>
    <w:p w14:paraId="1C3EBD26" w14:textId="220BA781" w:rsidR="00FF79BC" w:rsidRPr="006D60B5" w:rsidRDefault="00FF79BC" w:rsidP="008B4E27">
      <w:pPr>
        <w:pStyle w:val="acnormal"/>
        <w:numPr>
          <w:ilvl w:val="0"/>
          <w:numId w:val="61"/>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FF79BC">
        <w:rPr>
          <w:rFonts w:ascii="Verdana" w:hAnsi="Verdana"/>
          <w:sz w:val="18"/>
          <w:szCs w:val="18"/>
        </w:rPr>
        <w:lastRenderedPageBreak/>
        <w:t xml:space="preserve">smluvních partnerů Zhotovitele; musí z ní však vždy být zřejmé splnění povinnosti </w:t>
      </w:r>
      <w:r w:rsidRPr="006D60B5">
        <w:rPr>
          <w:rFonts w:ascii="Verdana" w:hAnsi="Verdana"/>
          <w:sz w:val="18"/>
          <w:szCs w:val="18"/>
        </w:rPr>
        <w:t>Zhotov</w:t>
      </w:r>
      <w:r w:rsidR="007A3E20" w:rsidRPr="006D60B5">
        <w:rPr>
          <w:rFonts w:ascii="Verdana" w:hAnsi="Verdana"/>
          <w:sz w:val="18"/>
          <w:szCs w:val="18"/>
        </w:rPr>
        <w:t>itele dle tohoto odstavce rámcové dohody</w:t>
      </w:r>
      <w:r w:rsidRPr="006D60B5">
        <w:rPr>
          <w:rFonts w:ascii="Verdana" w:hAnsi="Verdana"/>
          <w:sz w:val="18"/>
          <w:szCs w:val="18"/>
        </w:rPr>
        <w:t>.</w:t>
      </w:r>
    </w:p>
    <w:p w14:paraId="3F478A20" w14:textId="3D6907EC" w:rsidR="00FF79BC" w:rsidRDefault="00FF79BC" w:rsidP="008B4E27">
      <w:pPr>
        <w:pStyle w:val="acnormal"/>
        <w:numPr>
          <w:ilvl w:val="0"/>
          <w:numId w:val="61"/>
        </w:numPr>
        <w:spacing w:after="240"/>
        <w:rPr>
          <w:rFonts w:ascii="Verdana" w:hAnsi="Verdana"/>
          <w:sz w:val="18"/>
          <w:szCs w:val="18"/>
        </w:rPr>
      </w:pPr>
      <w:r w:rsidRPr="006D60B5">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6D60B5">
        <w:rPr>
          <w:rFonts w:ascii="Verdana" w:hAnsi="Verdana"/>
          <w:sz w:val="18"/>
          <w:szCs w:val="18"/>
        </w:rPr>
        <w:t>dle předchozího odstavce rámcové dohody</w:t>
      </w:r>
      <w:r w:rsidRPr="006D60B5">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6D60B5">
        <w:rPr>
          <w:rFonts w:ascii="Verdana" w:hAnsi="Verdana"/>
          <w:sz w:val="18"/>
          <w:szCs w:val="18"/>
        </w:rPr>
        <w:t xml:space="preserve"> jaká je sjednána v této rámcové dohodě</w:t>
      </w:r>
      <w:r w:rsidRPr="006D60B5">
        <w:rPr>
          <w:rFonts w:ascii="Verdana" w:hAnsi="Verdana"/>
          <w:sz w:val="18"/>
          <w:szCs w:val="18"/>
        </w:rPr>
        <w:t>. Smluvní sa</w:t>
      </w:r>
      <w:r w:rsidR="007A3E20" w:rsidRPr="006D60B5">
        <w:rPr>
          <w:rFonts w:ascii="Verdana" w:hAnsi="Verdana"/>
          <w:sz w:val="18"/>
          <w:szCs w:val="18"/>
        </w:rPr>
        <w:t>nkce dle tohoto odstavce rámcové dohody</w:t>
      </w:r>
      <w:r w:rsidRPr="006D60B5">
        <w:rPr>
          <w:rFonts w:ascii="Verdana" w:hAnsi="Verdana"/>
          <w:sz w:val="18"/>
          <w:szCs w:val="18"/>
        </w:rPr>
        <w:t xml:space="preserve"> lze v případě postupného porušení obou povinností Zhotovitele sčítat.</w:t>
      </w:r>
    </w:p>
    <w:p w14:paraId="2EBD09B6" w14:textId="77777777" w:rsidR="003C5053" w:rsidRDefault="003C5053" w:rsidP="003C5053">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252A46B0" w14:textId="77777777" w:rsidR="003C5053" w:rsidRPr="00250487" w:rsidRDefault="003C5053" w:rsidP="003C5053">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61E690EC" w14:textId="77777777" w:rsidR="003C5053" w:rsidRPr="00250487" w:rsidRDefault="003C5053" w:rsidP="003C505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5529668" w14:textId="77777777" w:rsidR="003C5053" w:rsidRPr="00250487" w:rsidRDefault="003C5053" w:rsidP="003C5053">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C610A78" w14:textId="77777777" w:rsidR="003C5053" w:rsidRPr="00250487" w:rsidRDefault="003C5053" w:rsidP="003C5053">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B6CA5" w14:textId="2EA08CB3" w:rsidR="003C5053" w:rsidRPr="00250487" w:rsidRDefault="003C5053" w:rsidP="003C5053">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8141A8">
        <w:rPr>
          <w:rFonts w:ascii="Verdana" w:hAnsi="Verdana" w:cstheme="minorHAnsi"/>
          <w:sz w:val="18"/>
          <w:szCs w:val="18"/>
        </w:rPr>
        <w:t>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9E3C19E" w14:textId="77777777" w:rsidR="003C5053" w:rsidRPr="00250487" w:rsidRDefault="003C5053" w:rsidP="003C5053">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187B5C6" w14:textId="77777777" w:rsidR="003C5053" w:rsidRPr="00250487" w:rsidRDefault="003C5053" w:rsidP="003C505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3E552BA5" w14:textId="77777777" w:rsidR="003C5053" w:rsidRPr="00250487" w:rsidRDefault="003C5053" w:rsidP="003C5053">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w:t>
      </w:r>
      <w:r>
        <w:rPr>
          <w:rFonts w:ascii="Verdana" w:hAnsi="Verdana" w:cstheme="minorHAnsi"/>
          <w:sz w:val="18"/>
          <w:szCs w:val="18"/>
        </w:rPr>
        <w:lastRenderedPageBreak/>
        <w:t>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0161BB62" w14:textId="69EB2612" w:rsidR="003C5053" w:rsidRPr="006D60B5" w:rsidRDefault="003C5053" w:rsidP="003C5053">
      <w:pPr>
        <w:pStyle w:val="acnormal"/>
        <w:spacing w:after="240"/>
        <w:rPr>
          <w:rFonts w:ascii="Verdana" w:hAnsi="Verdana"/>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3C5053">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3C5053">
        <w:rPr>
          <w:rFonts w:ascii="Verdana" w:hAnsi="Verdana" w:cstheme="minorHAnsi"/>
          <w:sz w:val="18"/>
          <w:szCs w:val="18"/>
        </w:rPr>
        <w:t xml:space="preserve">jednotlivé porušení povinností dle věty první </w:t>
      </w:r>
      <w:proofErr w:type="gramStart"/>
      <w:r w:rsidRPr="003C5053">
        <w:rPr>
          <w:rFonts w:ascii="Verdana" w:hAnsi="Verdana" w:cstheme="minorHAnsi"/>
          <w:sz w:val="18"/>
          <w:szCs w:val="18"/>
        </w:rPr>
        <w:t>tohoto</w:t>
      </w:r>
      <w:proofErr w:type="gramEnd"/>
      <w:r w:rsidRPr="003C5053">
        <w:rPr>
          <w:rFonts w:ascii="Verdana" w:hAnsi="Verdana" w:cstheme="minorHAnsi"/>
          <w:sz w:val="18"/>
          <w:szCs w:val="18"/>
        </w:rPr>
        <w:t xml:space="preserve"> odstavce smluvní pokutu ve výši 200.000,-Kč.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b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77777777" w:rsidR="000A2855" w:rsidRPr="00FF79BC" w:rsidRDefault="002507FA" w:rsidP="00FF79BC">
      <w:pPr>
        <w:pStyle w:val="acnormal"/>
        <w:numPr>
          <w:ilvl w:val="0"/>
          <w:numId w:val="9"/>
        </w:numPr>
        <w:spacing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AD3124C" w14:textId="77777777" w:rsidR="008141A8" w:rsidRDefault="008141A8" w:rsidP="008141A8">
      <w:pPr>
        <w:pStyle w:val="acnormal"/>
        <w:numPr>
          <w:ilvl w:val="0"/>
          <w:numId w:val="64"/>
        </w:numPr>
        <w:tabs>
          <w:tab w:val="left" w:pos="709"/>
        </w:tabs>
        <w:spacing w:before="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1E71D34A" w14:textId="77777777" w:rsidR="008141A8" w:rsidRPr="00052543" w:rsidRDefault="008141A8" w:rsidP="008141A8">
      <w:pPr>
        <w:pStyle w:val="Odstavecseseznamem"/>
        <w:numPr>
          <w:ilvl w:val="0"/>
          <w:numId w:val="64"/>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0FC38405" w14:textId="77777777" w:rsidR="008141A8" w:rsidRPr="002507FA" w:rsidRDefault="008141A8" w:rsidP="008141A8">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Tato dohoda se řídí Obchodními podmínkami k této Rámcové dohodě (dále jen „Obchodní podmínky“). Odchylná ujednání v této Rámcové dohodě a v jejích přílohách a dílčí smlouvě mají před zněním Obchodních podmínek přednost.</w:t>
      </w:r>
    </w:p>
    <w:p w14:paraId="5AAC67E4" w14:textId="77777777" w:rsidR="008141A8" w:rsidRPr="002507FA" w:rsidRDefault="008141A8" w:rsidP="008141A8">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 xml:space="preserve">Tato Rámcová dohoda může být </w:t>
      </w:r>
      <w:r w:rsidRPr="008141A8">
        <w:rPr>
          <w:rFonts w:ascii="Verdana" w:hAnsi="Verdana" w:cstheme="minorHAnsi"/>
          <w:sz w:val="18"/>
          <w:szCs w:val="18"/>
        </w:rPr>
        <w:t>měněna nebo doplňována pouze formou písemných vzestupně číslovaných dodatků s výjimkou přílohy č. 5 rámcové dohody.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w:t>
      </w:r>
      <w:r w:rsidRPr="00C123B0">
        <w:rPr>
          <w:rFonts w:ascii="Verdana" w:hAnsi="Verdana" w:cstheme="minorHAnsi"/>
          <w:sz w:val="18"/>
          <w:szCs w:val="18"/>
        </w:rPr>
        <w:t xml:space="preserve">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231A78E3" w14:textId="77777777" w:rsidR="008141A8" w:rsidRPr="002507FA" w:rsidRDefault="008141A8" w:rsidP="008141A8">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499C54E3" w14:textId="77777777" w:rsidR="008141A8" w:rsidRPr="002507FA" w:rsidRDefault="008141A8" w:rsidP="008141A8">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p>
    <w:p w14:paraId="0D7159B1" w14:textId="77777777" w:rsidR="008141A8" w:rsidRPr="002F1CB9" w:rsidRDefault="008141A8" w:rsidP="008141A8">
      <w:pPr>
        <w:pStyle w:val="acnormal"/>
        <w:numPr>
          <w:ilvl w:val="0"/>
          <w:numId w:val="64"/>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8141A8">
        <w:rPr>
          <w:rFonts w:ascii="Verdana" w:hAnsi="Verdana" w:cstheme="minorHAnsi"/>
          <w:b/>
          <w:sz w:val="18"/>
          <w:szCs w:val="18"/>
        </w:rPr>
        <w:t>2</w:t>
      </w:r>
      <w:r w:rsidRPr="008141A8">
        <w:rPr>
          <w:rFonts w:ascii="Verdana" w:hAnsi="Verdana" w:cstheme="minorHAnsi"/>
          <w:sz w:val="18"/>
          <w:szCs w:val="18"/>
        </w:rPr>
        <w:t xml:space="preserve"> (dvě)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08A8AE1" w14:textId="77777777" w:rsidR="008141A8" w:rsidRPr="0037009C" w:rsidRDefault="008141A8" w:rsidP="008141A8">
      <w:pPr>
        <w:numPr>
          <w:ilvl w:val="0"/>
          <w:numId w:val="64"/>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DFEC0B0" w14:textId="77777777" w:rsidR="008141A8" w:rsidRPr="002507FA" w:rsidRDefault="008141A8" w:rsidP="008141A8">
      <w:pPr>
        <w:pStyle w:val="Odstavecseseznamem"/>
        <w:numPr>
          <w:ilvl w:val="0"/>
          <w:numId w:val="64"/>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61330FCE" w14:textId="77777777" w:rsidR="008141A8" w:rsidRPr="008141A8" w:rsidRDefault="008141A8" w:rsidP="008141A8">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 Pokud některá ustanovení Obchodních podmínek nebo jejich část nelze vzhledem k povaze Díla objektivně </w:t>
      </w:r>
      <w:r w:rsidRPr="008141A8">
        <w:rPr>
          <w:rFonts w:ascii="Verdana" w:hAnsi="Verdana" w:cstheme="minorHAnsi"/>
          <w:sz w:val="18"/>
          <w:szCs w:val="18"/>
        </w:rPr>
        <w:t>a zcela zřejmě použít, pak z takových ustanovení nebo jejich částí práva ani povinnosti smluvním stranám nevznikají.</w:t>
      </w:r>
    </w:p>
    <w:p w14:paraId="7EF23304" w14:textId="14E7A9C1" w:rsidR="008141A8" w:rsidRPr="008141A8" w:rsidRDefault="008141A8" w:rsidP="008141A8">
      <w:pPr>
        <w:numPr>
          <w:ilvl w:val="0"/>
          <w:numId w:val="64"/>
        </w:numPr>
        <w:tabs>
          <w:tab w:val="num" w:pos="567"/>
        </w:tabs>
        <w:spacing w:before="120" w:after="120"/>
        <w:ind w:left="426" w:hanging="426"/>
        <w:jc w:val="both"/>
        <w:rPr>
          <w:rFonts w:ascii="Verdana" w:hAnsi="Verdana" w:cstheme="minorHAnsi"/>
          <w:sz w:val="18"/>
          <w:szCs w:val="18"/>
        </w:rPr>
      </w:pPr>
      <w:r w:rsidRPr="008141A8">
        <w:rPr>
          <w:rFonts w:ascii="Verdana" w:hAnsi="Verdana" w:cstheme="minorHAnsi"/>
          <w:sz w:val="18"/>
          <w:szCs w:val="18"/>
        </w:rPr>
        <w:t xml:space="preserve"> Tato </w:t>
      </w:r>
      <w:r w:rsidRPr="008141A8">
        <w:rPr>
          <w:rFonts w:ascii="Verdana" w:hAnsi="Verdana" w:cstheme="minorHAnsi"/>
          <w:sz w:val="18"/>
          <w:szCs w:val="18"/>
        </w:rPr>
        <w:t>Rámcová dohoda nabývá platnosti okamžikem jejího podpisu poslední ze Smluvních stran. Je-li tato Rámcová dohoda uveřejňována v registru smluv, nabývá účinnosti dnem uveřejnění v registru smluv, jinak je účinná od okamžiku uzavření.</w:t>
      </w:r>
    </w:p>
    <w:p w14:paraId="73D454BF" w14:textId="77777777" w:rsidR="00991A59" w:rsidRPr="003A0245"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w:t>
      </w:r>
      <w:r w:rsidR="000770E5" w:rsidRPr="003A0245">
        <w:rPr>
          <w:rFonts w:ascii="Verdana" w:hAnsi="Verdana" w:cstheme="minorHAnsi"/>
          <w:b/>
          <w:sz w:val="18"/>
          <w:szCs w:val="18"/>
        </w:rPr>
        <w:t>tvořící nedílnou součást této rámcové dohody</w:t>
      </w:r>
      <w:r w:rsidRPr="003A0245">
        <w:rPr>
          <w:rFonts w:ascii="Verdana" w:hAnsi="Verdana" w:cstheme="minorHAnsi"/>
          <w:b/>
          <w:sz w:val="18"/>
          <w:szCs w:val="18"/>
        </w:rPr>
        <w:t>:</w:t>
      </w:r>
    </w:p>
    <w:p w14:paraId="33C40B50" w14:textId="77777777" w:rsidR="007A2C38" w:rsidRPr="003A0245" w:rsidRDefault="007A2C38" w:rsidP="007A2C38">
      <w:pPr>
        <w:pStyle w:val="Zkladntext21"/>
        <w:spacing w:line="276" w:lineRule="auto"/>
        <w:ind w:right="-22"/>
        <w:jc w:val="left"/>
        <w:rPr>
          <w:rFonts w:ascii="Verdana" w:hAnsi="Verdana" w:cstheme="minorHAnsi"/>
          <w:sz w:val="18"/>
          <w:szCs w:val="18"/>
        </w:rPr>
      </w:pPr>
      <w:r w:rsidRPr="003A0245">
        <w:rPr>
          <w:rFonts w:ascii="Verdana" w:hAnsi="Verdana" w:cstheme="minorHAnsi"/>
          <w:sz w:val="18"/>
          <w:szCs w:val="18"/>
        </w:rPr>
        <w:t>Příloha č. 1 – Obchodní podmínky</w:t>
      </w:r>
    </w:p>
    <w:p w14:paraId="02F2D382" w14:textId="7493D132" w:rsidR="0045754A" w:rsidRPr="003A0245" w:rsidRDefault="00C16FD1" w:rsidP="003F0F9F">
      <w:pPr>
        <w:pStyle w:val="Zkladntext21"/>
        <w:spacing w:line="276" w:lineRule="auto"/>
        <w:ind w:right="-22"/>
        <w:jc w:val="left"/>
        <w:rPr>
          <w:rFonts w:ascii="Verdana" w:hAnsi="Verdana" w:cstheme="minorHAnsi"/>
          <w:sz w:val="18"/>
          <w:szCs w:val="18"/>
        </w:rPr>
      </w:pPr>
      <w:r w:rsidRPr="003A0245">
        <w:rPr>
          <w:rFonts w:ascii="Verdana" w:hAnsi="Verdana" w:cstheme="minorHAnsi"/>
          <w:sz w:val="18"/>
          <w:szCs w:val="18"/>
        </w:rPr>
        <w:t xml:space="preserve">Příloha č. </w:t>
      </w:r>
      <w:r w:rsidR="007A2C38" w:rsidRPr="003A0245">
        <w:rPr>
          <w:rFonts w:ascii="Verdana" w:hAnsi="Verdana" w:cstheme="minorHAnsi"/>
          <w:sz w:val="18"/>
          <w:szCs w:val="18"/>
        </w:rPr>
        <w:t>2</w:t>
      </w:r>
      <w:r w:rsidR="0045754A" w:rsidRPr="003A0245">
        <w:rPr>
          <w:rFonts w:ascii="Verdana" w:hAnsi="Verdana" w:cstheme="minorHAnsi"/>
          <w:sz w:val="18"/>
          <w:szCs w:val="18"/>
        </w:rPr>
        <w:t xml:space="preserve"> – </w:t>
      </w:r>
      <w:r w:rsidR="003A0245" w:rsidRPr="003A0245">
        <w:rPr>
          <w:rFonts w:ascii="Verdana" w:hAnsi="Verdana" w:cstheme="minorHAnsi"/>
          <w:sz w:val="18"/>
          <w:szCs w:val="18"/>
        </w:rPr>
        <w:t>Technická specifikace</w:t>
      </w:r>
    </w:p>
    <w:p w14:paraId="38A8D4BB" w14:textId="6B5DA13D" w:rsidR="00F06B6C" w:rsidRPr="003A0245" w:rsidRDefault="00F06B6C" w:rsidP="00F06B6C">
      <w:pPr>
        <w:pStyle w:val="Zkladntext21"/>
        <w:spacing w:line="276" w:lineRule="auto"/>
        <w:ind w:right="-22"/>
        <w:jc w:val="left"/>
        <w:rPr>
          <w:rFonts w:ascii="Verdana" w:hAnsi="Verdana" w:cstheme="minorHAnsi"/>
          <w:sz w:val="18"/>
          <w:szCs w:val="18"/>
        </w:rPr>
      </w:pPr>
      <w:r w:rsidRPr="003A0245">
        <w:rPr>
          <w:rFonts w:ascii="Verdana" w:hAnsi="Verdana" w:cstheme="minorHAnsi"/>
          <w:sz w:val="18"/>
          <w:szCs w:val="18"/>
        </w:rPr>
        <w:t xml:space="preserve">Příloha č. 3 – Jednotkový ceník </w:t>
      </w:r>
    </w:p>
    <w:p w14:paraId="3FF5CDBF" w14:textId="77777777" w:rsidR="00002574" w:rsidRPr="003A0245" w:rsidRDefault="00002574" w:rsidP="00002574">
      <w:pPr>
        <w:pStyle w:val="Zkladntext21"/>
        <w:spacing w:line="276" w:lineRule="auto"/>
        <w:ind w:right="-22"/>
        <w:jc w:val="left"/>
        <w:rPr>
          <w:rFonts w:ascii="Verdana" w:hAnsi="Verdana" w:cstheme="minorHAnsi"/>
          <w:sz w:val="18"/>
          <w:szCs w:val="18"/>
        </w:rPr>
      </w:pPr>
      <w:r w:rsidRPr="003A0245">
        <w:rPr>
          <w:rFonts w:ascii="Verdana" w:hAnsi="Verdana" w:cstheme="minorHAnsi"/>
          <w:sz w:val="18"/>
          <w:szCs w:val="18"/>
        </w:rPr>
        <w:t>Příloha č. 4 – Seznam poddodavatelů</w:t>
      </w:r>
    </w:p>
    <w:p w14:paraId="53E2F1A0" w14:textId="13DDE6AD" w:rsidR="0090270E" w:rsidRPr="003A0245" w:rsidRDefault="00207873" w:rsidP="00002574">
      <w:pPr>
        <w:pStyle w:val="Zkladntext21"/>
        <w:spacing w:line="276" w:lineRule="auto"/>
        <w:ind w:right="-22"/>
        <w:jc w:val="left"/>
        <w:rPr>
          <w:rFonts w:ascii="Verdana" w:hAnsi="Verdana" w:cstheme="minorHAnsi"/>
          <w:sz w:val="18"/>
          <w:szCs w:val="18"/>
        </w:rPr>
      </w:pPr>
      <w:r w:rsidRPr="003A0245">
        <w:rPr>
          <w:rFonts w:ascii="Verdana" w:hAnsi="Verdana" w:cstheme="minorHAnsi"/>
          <w:sz w:val="18"/>
          <w:szCs w:val="18"/>
        </w:rPr>
        <w:t xml:space="preserve">Příloha č. 5 - </w:t>
      </w:r>
      <w:r w:rsidR="0090270E" w:rsidRPr="003A0245">
        <w:rPr>
          <w:rFonts w:ascii="Verdana" w:hAnsi="Verdana" w:cstheme="minorHAnsi"/>
          <w:sz w:val="18"/>
          <w:szCs w:val="18"/>
        </w:rPr>
        <w:t>Oprávněné osoby</w:t>
      </w:r>
    </w:p>
    <w:p w14:paraId="6E2C54E0" w14:textId="6B11E6A9" w:rsidR="00FF79BC" w:rsidRPr="003A0245" w:rsidRDefault="00FF79BC" w:rsidP="00FF79BC">
      <w:pPr>
        <w:pStyle w:val="Zkladntext21"/>
        <w:keepNext/>
        <w:keepLines/>
        <w:spacing w:line="276" w:lineRule="auto"/>
        <w:ind w:right="-22"/>
        <w:jc w:val="left"/>
        <w:rPr>
          <w:rFonts w:ascii="Verdana" w:hAnsi="Verdana" w:cstheme="minorHAnsi"/>
          <w:sz w:val="18"/>
          <w:szCs w:val="18"/>
        </w:rPr>
      </w:pPr>
      <w:r w:rsidRPr="003A0245">
        <w:rPr>
          <w:rFonts w:ascii="Verdana" w:hAnsi="Verdana" w:cstheme="minorHAnsi"/>
          <w:sz w:val="18"/>
          <w:szCs w:val="18"/>
        </w:rPr>
        <w:t xml:space="preserve">Příloha č. 6 – </w:t>
      </w:r>
      <w:r w:rsidR="00551057" w:rsidRPr="003A0245">
        <w:rPr>
          <w:rFonts w:ascii="Verdana" w:hAnsi="Verdana" w:cstheme="minorHAnsi"/>
          <w:sz w:val="18"/>
          <w:szCs w:val="18"/>
        </w:rPr>
        <w:t>Opatření pro postup v případě anonymního oznámení o NVS</w:t>
      </w:r>
    </w:p>
    <w:p w14:paraId="35C11042" w14:textId="372955ED" w:rsidR="00FF79BC" w:rsidRDefault="00FF79BC" w:rsidP="00FF79BC">
      <w:pPr>
        <w:pStyle w:val="Zkladntext21"/>
        <w:keepNext/>
        <w:keepLines/>
        <w:spacing w:line="276" w:lineRule="auto"/>
        <w:ind w:right="-22"/>
        <w:jc w:val="left"/>
        <w:rPr>
          <w:rFonts w:ascii="Verdana" w:hAnsi="Verdana" w:cstheme="minorHAnsi"/>
          <w:sz w:val="18"/>
          <w:szCs w:val="18"/>
        </w:rPr>
      </w:pPr>
      <w:r w:rsidRPr="003A0245">
        <w:rPr>
          <w:rFonts w:ascii="Verdana" w:hAnsi="Verdana" w:cstheme="minorHAnsi"/>
          <w:sz w:val="18"/>
          <w:szCs w:val="18"/>
        </w:rPr>
        <w:t>Příloha č. 7 – Analýza nebezpečí</w:t>
      </w:r>
      <w:r w:rsidRPr="005066F8">
        <w:rPr>
          <w:rFonts w:ascii="Verdana" w:hAnsi="Verdana" w:cstheme="minorHAnsi"/>
          <w:sz w:val="18"/>
          <w:szCs w:val="18"/>
        </w:rPr>
        <w:t xml:space="preserve"> a hodnocení rizik</w:t>
      </w:r>
    </w:p>
    <w:p w14:paraId="47D236D8" w14:textId="1A82D9AF" w:rsidR="003A0245" w:rsidRDefault="003A0245"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8 – Mapa OŘ PHA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0F5EECFA" w14:textId="6C078DA9" w:rsidR="002B1960" w:rsidRPr="002B1960" w:rsidRDefault="002B1960" w:rsidP="002B1960">
      <w:pPr>
        <w:sectPr w:rsidR="002B1960" w:rsidRPr="002B1960" w:rsidSect="00837D05">
          <w:footerReference w:type="default" r:id="rId15"/>
          <w:headerReference w:type="first" r:id="rId16"/>
          <w:footerReference w:type="first" r:id="rId17"/>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w:t>
      </w:r>
      <w:bookmarkStart w:id="0" w:name="_GoBack"/>
      <w:bookmarkEnd w:id="0"/>
      <w:r w:rsidRPr="002B1960">
        <w:rPr>
          <w:rFonts w:ascii="Verdana" w:hAnsi="Verdana" w:cstheme="minorHAnsi"/>
          <w:b/>
          <w:sz w:val="22"/>
        </w:rPr>
        <w:t>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101B1A" w:rsidRDefault="0090270E" w:rsidP="004F3A2A">
            <w:pPr>
              <w:pStyle w:val="RLTextlnkuslovan"/>
              <w:numPr>
                <w:ilvl w:val="0"/>
                <w:numId w:val="0"/>
              </w:numPr>
              <w:jc w:val="left"/>
              <w:rPr>
                <w:rFonts w:ascii="Verdana" w:hAnsi="Verdana" w:cstheme="minorHAnsi"/>
                <w:sz w:val="18"/>
                <w:szCs w:val="18"/>
              </w:rPr>
            </w:pPr>
            <w:r w:rsidRPr="00101B1A">
              <w:rPr>
                <w:rFonts w:ascii="Verdana" w:hAnsi="Verdana" w:cstheme="minorHAnsi"/>
                <w:sz w:val="18"/>
                <w:szCs w:val="18"/>
              </w:rPr>
              <w:t>Jméno a příjmení</w:t>
            </w:r>
          </w:p>
        </w:tc>
        <w:tc>
          <w:tcPr>
            <w:tcW w:w="6343" w:type="dxa"/>
            <w:vAlign w:val="center"/>
          </w:tcPr>
          <w:p w14:paraId="492800AB" w14:textId="4E150821" w:rsidR="0090270E" w:rsidRPr="00101B1A" w:rsidRDefault="00101B1A" w:rsidP="004F3A2A">
            <w:pPr>
              <w:pStyle w:val="RLTextlnkuslovan"/>
              <w:numPr>
                <w:ilvl w:val="0"/>
                <w:numId w:val="0"/>
              </w:numPr>
              <w:jc w:val="left"/>
              <w:rPr>
                <w:rFonts w:ascii="Verdana" w:hAnsi="Verdana" w:cstheme="minorHAnsi"/>
                <w:sz w:val="18"/>
                <w:szCs w:val="18"/>
              </w:rPr>
            </w:pPr>
            <w:r w:rsidRPr="00101B1A">
              <w:rPr>
                <w:rFonts w:ascii="Verdana" w:hAnsi="Verdana" w:cstheme="minorHAnsi"/>
                <w:sz w:val="18"/>
                <w:szCs w:val="18"/>
              </w:rPr>
              <w:t xml:space="preserve">Jan </w:t>
            </w:r>
            <w:proofErr w:type="spellStart"/>
            <w:r w:rsidRPr="00101B1A">
              <w:rPr>
                <w:rFonts w:ascii="Verdana" w:hAnsi="Verdana" w:cstheme="minorHAnsi"/>
                <w:sz w:val="18"/>
                <w:szCs w:val="18"/>
              </w:rPr>
              <w:t>Husnaj</w:t>
            </w:r>
            <w:proofErr w:type="spellEnd"/>
          </w:p>
        </w:tc>
      </w:tr>
      <w:tr w:rsidR="0090270E" w:rsidRPr="00207873" w14:paraId="76DFA821" w14:textId="77777777" w:rsidTr="004F3A2A">
        <w:tc>
          <w:tcPr>
            <w:tcW w:w="2206" w:type="dxa"/>
            <w:vAlign w:val="center"/>
          </w:tcPr>
          <w:p w14:paraId="263EE767" w14:textId="77777777" w:rsidR="0090270E" w:rsidRPr="00101B1A" w:rsidRDefault="0090270E" w:rsidP="004F3A2A">
            <w:pPr>
              <w:pStyle w:val="RLTextlnkuslovan"/>
              <w:numPr>
                <w:ilvl w:val="0"/>
                <w:numId w:val="0"/>
              </w:numPr>
              <w:jc w:val="left"/>
              <w:rPr>
                <w:rFonts w:ascii="Verdana" w:hAnsi="Verdana" w:cstheme="minorHAnsi"/>
                <w:sz w:val="18"/>
                <w:szCs w:val="18"/>
              </w:rPr>
            </w:pPr>
            <w:r w:rsidRPr="00101B1A">
              <w:rPr>
                <w:rFonts w:ascii="Verdana" w:hAnsi="Verdana" w:cstheme="minorHAnsi"/>
                <w:sz w:val="18"/>
                <w:szCs w:val="18"/>
              </w:rPr>
              <w:t>E-mail</w:t>
            </w:r>
          </w:p>
        </w:tc>
        <w:tc>
          <w:tcPr>
            <w:tcW w:w="6343" w:type="dxa"/>
            <w:vAlign w:val="center"/>
          </w:tcPr>
          <w:p w14:paraId="56402BDD" w14:textId="328A019F" w:rsidR="0090270E" w:rsidRPr="00101B1A" w:rsidRDefault="00101B1A" w:rsidP="004F3A2A">
            <w:pPr>
              <w:pStyle w:val="RLTextlnkuslovan"/>
              <w:numPr>
                <w:ilvl w:val="0"/>
                <w:numId w:val="0"/>
              </w:numPr>
              <w:jc w:val="left"/>
              <w:rPr>
                <w:rFonts w:ascii="Verdana" w:hAnsi="Verdana" w:cstheme="minorHAnsi"/>
                <w:sz w:val="18"/>
                <w:szCs w:val="18"/>
              </w:rPr>
            </w:pPr>
            <w:r w:rsidRPr="00101B1A">
              <w:rPr>
                <w:rFonts w:ascii="Verdana" w:hAnsi="Verdana" w:cstheme="minorHAnsi"/>
                <w:sz w:val="18"/>
                <w:szCs w:val="18"/>
              </w:rPr>
              <w:t>Husnaj@spravazeleznic.cz</w:t>
            </w:r>
          </w:p>
        </w:tc>
      </w:tr>
      <w:tr w:rsidR="0090270E" w:rsidRPr="00207873" w14:paraId="52AA2D33" w14:textId="77777777" w:rsidTr="004F3A2A">
        <w:tc>
          <w:tcPr>
            <w:tcW w:w="2206" w:type="dxa"/>
            <w:vAlign w:val="center"/>
          </w:tcPr>
          <w:p w14:paraId="7D41FAF0" w14:textId="77777777" w:rsidR="0090270E" w:rsidRPr="00101B1A" w:rsidRDefault="0090270E" w:rsidP="004F3A2A">
            <w:pPr>
              <w:pStyle w:val="RLTextlnkuslovan"/>
              <w:numPr>
                <w:ilvl w:val="0"/>
                <w:numId w:val="0"/>
              </w:numPr>
              <w:jc w:val="left"/>
              <w:rPr>
                <w:rFonts w:ascii="Verdana" w:hAnsi="Verdana" w:cstheme="minorHAnsi"/>
                <w:sz w:val="18"/>
                <w:szCs w:val="18"/>
              </w:rPr>
            </w:pPr>
            <w:r w:rsidRPr="00101B1A">
              <w:rPr>
                <w:rFonts w:ascii="Verdana" w:hAnsi="Verdana" w:cstheme="minorHAnsi"/>
                <w:sz w:val="18"/>
                <w:szCs w:val="18"/>
              </w:rPr>
              <w:t>Telefon</w:t>
            </w:r>
          </w:p>
        </w:tc>
        <w:tc>
          <w:tcPr>
            <w:tcW w:w="6343" w:type="dxa"/>
            <w:vAlign w:val="center"/>
          </w:tcPr>
          <w:p w14:paraId="6744BA41" w14:textId="268DA411" w:rsidR="0090270E" w:rsidRPr="00101B1A" w:rsidRDefault="00101B1A" w:rsidP="004F3A2A">
            <w:pPr>
              <w:pStyle w:val="RLTextlnkuslovan"/>
              <w:numPr>
                <w:ilvl w:val="0"/>
                <w:numId w:val="0"/>
              </w:numPr>
              <w:jc w:val="left"/>
              <w:rPr>
                <w:rFonts w:ascii="Verdana" w:hAnsi="Verdana" w:cstheme="minorHAnsi"/>
                <w:sz w:val="18"/>
                <w:szCs w:val="18"/>
              </w:rPr>
            </w:pPr>
            <w:r w:rsidRPr="00101B1A">
              <w:rPr>
                <w:rFonts w:ascii="Verdana" w:hAnsi="Verdana" w:cstheme="minorHAnsi"/>
                <w:sz w:val="18"/>
                <w:szCs w:val="18"/>
              </w:rPr>
              <w:t>+420 724 877 259</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90270E">
      <w:pPr>
        <w:numPr>
          <w:ilvl w:val="0"/>
          <w:numId w:val="52"/>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2CD459E4" w:rsidR="0090270E" w:rsidRDefault="0090270E" w:rsidP="0090270E">
      <w:pPr>
        <w:ind w:left="426"/>
        <w:rPr>
          <w:rFonts w:ascii="Verdana" w:hAnsi="Verdana" w:cstheme="minorHAnsi"/>
          <w:sz w:val="18"/>
          <w:szCs w:val="18"/>
        </w:rPr>
      </w:pPr>
    </w:p>
    <w:p w14:paraId="237FEF6E" w14:textId="2473B437" w:rsidR="00101B1A" w:rsidRPr="00207873" w:rsidRDefault="00101B1A" w:rsidP="00101B1A">
      <w:pPr>
        <w:numPr>
          <w:ilvl w:val="0"/>
          <w:numId w:val="52"/>
        </w:numPr>
        <w:spacing w:after="120" w:line="300" w:lineRule="exact"/>
        <w:ind w:left="426"/>
        <w:jc w:val="both"/>
        <w:rPr>
          <w:rFonts w:ascii="Verdana" w:hAnsi="Verdana" w:cstheme="minorHAnsi"/>
          <w:sz w:val="18"/>
          <w:szCs w:val="18"/>
        </w:rPr>
      </w:pPr>
      <w:r>
        <w:rPr>
          <w:rFonts w:ascii="Verdana" w:hAnsi="Verdana" w:cstheme="minorHAnsi"/>
          <w:sz w:val="18"/>
          <w:szCs w:val="18"/>
        </w:rPr>
        <w:t>vedoucí prací</w:t>
      </w:r>
      <w:r w:rsidRPr="00207873">
        <w:rPr>
          <w:rFonts w:ascii="Verdana" w:hAnsi="Verdana" w:cstheme="minorHAnsi"/>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01B1A" w:rsidRPr="00207873" w14:paraId="4F36FF2B" w14:textId="77777777" w:rsidTr="0015214C">
        <w:tc>
          <w:tcPr>
            <w:tcW w:w="2206" w:type="dxa"/>
            <w:vAlign w:val="center"/>
          </w:tcPr>
          <w:p w14:paraId="7E111ADC"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71406A32"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101B1A" w:rsidRPr="00207873" w14:paraId="49851415" w14:textId="77777777" w:rsidTr="0015214C">
        <w:tc>
          <w:tcPr>
            <w:tcW w:w="2206" w:type="dxa"/>
            <w:vAlign w:val="center"/>
          </w:tcPr>
          <w:p w14:paraId="0BE7E9F8"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5B077E4C"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101B1A" w:rsidRPr="00207873" w14:paraId="486EB1DC" w14:textId="77777777" w:rsidTr="0015214C">
        <w:tc>
          <w:tcPr>
            <w:tcW w:w="2206" w:type="dxa"/>
            <w:vAlign w:val="center"/>
          </w:tcPr>
          <w:p w14:paraId="116047BE"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35ACFCE5"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101B1A" w:rsidRPr="00207873" w14:paraId="175B70C5" w14:textId="77777777" w:rsidTr="0015214C">
        <w:tc>
          <w:tcPr>
            <w:tcW w:w="2206" w:type="dxa"/>
            <w:vAlign w:val="center"/>
          </w:tcPr>
          <w:p w14:paraId="59AA2880"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FE09FB2"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2A01E7D8" w14:textId="3A3D8C65" w:rsidR="00101B1A" w:rsidRPr="00207873" w:rsidRDefault="00101B1A" w:rsidP="00101B1A">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zástupce vedoucího prací</w:t>
      </w:r>
      <w:r w:rsidRPr="00207873">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01B1A" w:rsidRPr="00207873" w14:paraId="09935D93" w14:textId="77777777" w:rsidTr="0015214C">
        <w:tc>
          <w:tcPr>
            <w:tcW w:w="2206" w:type="dxa"/>
            <w:vAlign w:val="center"/>
          </w:tcPr>
          <w:p w14:paraId="26281EBD"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6C300742"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101B1A" w:rsidRPr="00207873" w14:paraId="78C6B7FF" w14:textId="77777777" w:rsidTr="0015214C">
        <w:tc>
          <w:tcPr>
            <w:tcW w:w="2206" w:type="dxa"/>
            <w:vAlign w:val="center"/>
          </w:tcPr>
          <w:p w14:paraId="757987C5"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525A99AF"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101B1A" w:rsidRPr="00207873" w14:paraId="5B063FA9" w14:textId="77777777" w:rsidTr="0015214C">
        <w:tc>
          <w:tcPr>
            <w:tcW w:w="2206" w:type="dxa"/>
            <w:vAlign w:val="center"/>
          </w:tcPr>
          <w:p w14:paraId="7A8DA147"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26711383"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101B1A" w:rsidRPr="00207873" w14:paraId="688BB9AA" w14:textId="77777777" w:rsidTr="0015214C">
        <w:tc>
          <w:tcPr>
            <w:tcW w:w="2206" w:type="dxa"/>
            <w:vAlign w:val="center"/>
          </w:tcPr>
          <w:p w14:paraId="19C523A5" w14:textId="77777777" w:rsidR="00101B1A" w:rsidRPr="00207873" w:rsidRDefault="00101B1A" w:rsidP="0015214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AF51DF9" w14:textId="77777777" w:rsidR="00101B1A" w:rsidRPr="00207873" w:rsidRDefault="00101B1A" w:rsidP="0015214C">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69894F40" w14:textId="77777777" w:rsidR="00101B1A" w:rsidRPr="00207873" w:rsidRDefault="00101B1A" w:rsidP="0090270E">
      <w:pPr>
        <w:ind w:left="426"/>
        <w:rPr>
          <w:rFonts w:ascii="Verdana" w:hAnsi="Verdana" w:cstheme="minorHAnsi"/>
          <w:sz w:val="18"/>
          <w:szCs w:val="18"/>
        </w:rPr>
      </w:pPr>
    </w:p>
    <w:p w14:paraId="0F94CEF9" w14:textId="77777777"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8"/>
      <w:headerReference w:type="first" r:id="rId19"/>
      <w:footerReference w:type="first" r:id="rId20"/>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3419FDD4"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8141A8">
      <w:rPr>
        <w:rFonts w:ascii="Verdana" w:eastAsia="Verdana" w:hAnsi="Verdana"/>
        <w:noProof/>
        <w:color w:val="FF5200"/>
        <w:sz w:val="14"/>
      </w:rPr>
      <w:t>2</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5CF2A57D"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8141A8">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8141A8">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8141A8"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2"/>
  </w:num>
  <w:num w:numId="4">
    <w:abstractNumId w:val="41"/>
  </w:num>
  <w:num w:numId="5">
    <w:abstractNumId w:val="29"/>
  </w:num>
  <w:num w:numId="6">
    <w:abstractNumId w:val="37"/>
  </w:num>
  <w:num w:numId="7">
    <w:abstractNumId w:val="35"/>
  </w:num>
  <w:num w:numId="8">
    <w:abstractNumId w:val="36"/>
  </w:num>
  <w:num w:numId="9">
    <w:abstractNumId w:val="3"/>
  </w:num>
  <w:num w:numId="10">
    <w:abstractNumId w:val="43"/>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4"/>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1"/>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19"/>
  </w:num>
  <w:num w:numId="51">
    <w:abstractNumId w:val="45"/>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0"/>
  </w:num>
  <w:num w:numId="62">
    <w:abstractNumId w:val="29"/>
    <w:lvlOverride w:ilvl="0">
      <w:startOverride w:val="1"/>
    </w:lvlOverride>
  </w:num>
  <w:num w:numId="63">
    <w:abstractNumId w:val="32"/>
  </w:num>
  <w:num w:numId="6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1B1A"/>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1FE3"/>
    <w:rsid w:val="002E6229"/>
    <w:rsid w:val="002E7681"/>
    <w:rsid w:val="002F512A"/>
    <w:rsid w:val="002F78E1"/>
    <w:rsid w:val="002F7905"/>
    <w:rsid w:val="0030498A"/>
    <w:rsid w:val="0031122A"/>
    <w:rsid w:val="003120FE"/>
    <w:rsid w:val="00322F6C"/>
    <w:rsid w:val="003276C2"/>
    <w:rsid w:val="00332559"/>
    <w:rsid w:val="003352C8"/>
    <w:rsid w:val="00335DD4"/>
    <w:rsid w:val="0034378E"/>
    <w:rsid w:val="00344177"/>
    <w:rsid w:val="00344BF2"/>
    <w:rsid w:val="003509D2"/>
    <w:rsid w:val="0037009C"/>
    <w:rsid w:val="003706CB"/>
    <w:rsid w:val="00380192"/>
    <w:rsid w:val="003847FF"/>
    <w:rsid w:val="003862BB"/>
    <w:rsid w:val="0038779C"/>
    <w:rsid w:val="00395493"/>
    <w:rsid w:val="003A0245"/>
    <w:rsid w:val="003A20C5"/>
    <w:rsid w:val="003A26D5"/>
    <w:rsid w:val="003A695E"/>
    <w:rsid w:val="003B191D"/>
    <w:rsid w:val="003B5AF4"/>
    <w:rsid w:val="003B6379"/>
    <w:rsid w:val="003B65F4"/>
    <w:rsid w:val="003C5053"/>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AE6"/>
    <w:rsid w:val="00454B2D"/>
    <w:rsid w:val="0045586A"/>
    <w:rsid w:val="00456711"/>
    <w:rsid w:val="0045754A"/>
    <w:rsid w:val="0046631B"/>
    <w:rsid w:val="0047043C"/>
    <w:rsid w:val="004735AC"/>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90B63"/>
    <w:rsid w:val="00596222"/>
    <w:rsid w:val="0059769D"/>
    <w:rsid w:val="005A17D8"/>
    <w:rsid w:val="005A4E1A"/>
    <w:rsid w:val="005A517C"/>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87093"/>
    <w:rsid w:val="00691A74"/>
    <w:rsid w:val="00694A38"/>
    <w:rsid w:val="00696B10"/>
    <w:rsid w:val="0069787C"/>
    <w:rsid w:val="006A0501"/>
    <w:rsid w:val="006A0D45"/>
    <w:rsid w:val="006B0D7E"/>
    <w:rsid w:val="006B230C"/>
    <w:rsid w:val="006C21B2"/>
    <w:rsid w:val="006C21FE"/>
    <w:rsid w:val="006D13CC"/>
    <w:rsid w:val="006D1ACE"/>
    <w:rsid w:val="006D2F28"/>
    <w:rsid w:val="006D60B5"/>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96708"/>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41A8"/>
    <w:rsid w:val="00815E99"/>
    <w:rsid w:val="00835B2F"/>
    <w:rsid w:val="0083798C"/>
    <w:rsid w:val="00837D05"/>
    <w:rsid w:val="00844542"/>
    <w:rsid w:val="0084459D"/>
    <w:rsid w:val="00846710"/>
    <w:rsid w:val="008512E5"/>
    <w:rsid w:val="0085363C"/>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D5A29"/>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3FE"/>
    <w:rsid w:val="00B53C04"/>
    <w:rsid w:val="00B55A40"/>
    <w:rsid w:val="00B55BD0"/>
    <w:rsid w:val="00B614FE"/>
    <w:rsid w:val="00B63F9B"/>
    <w:rsid w:val="00B702D2"/>
    <w:rsid w:val="00B93EB9"/>
    <w:rsid w:val="00B94C91"/>
    <w:rsid w:val="00B96AAD"/>
    <w:rsid w:val="00BA13E4"/>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4777"/>
    <w:rsid w:val="00C255A8"/>
    <w:rsid w:val="00C25F4D"/>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5C70"/>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vejdov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2.xml><?xml version="1.0" encoding="utf-8"?>
<ds:datastoreItem xmlns:ds="http://schemas.openxmlformats.org/officeDocument/2006/customXml" ds:itemID="{E80A1A2C-5E17-4963-A566-4B6787753E1D}">
  <ds:schemaRef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728AD1-D60B-4078-92FC-05BE4BCF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11</Pages>
  <Words>4418</Words>
  <Characters>26071</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Černá Lenka, Bc.</cp:lastModifiedBy>
  <cp:revision>30</cp:revision>
  <cp:lastPrinted>2018-11-08T08:22:00Z</cp:lastPrinted>
  <dcterms:created xsi:type="dcterms:W3CDTF">2021-12-10T07:35:00Z</dcterms:created>
  <dcterms:modified xsi:type="dcterms:W3CDTF">2022-05-16T08:10:00Z</dcterms:modified>
</cp:coreProperties>
</file>