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A40D6" w14:textId="77777777" w:rsidR="000719BB" w:rsidRDefault="000719BB" w:rsidP="006C2343">
      <w:pPr>
        <w:pStyle w:val="Titul2"/>
      </w:pPr>
    </w:p>
    <w:p w14:paraId="2D064CA0" w14:textId="77777777" w:rsidR="00826B7B" w:rsidRDefault="00826B7B" w:rsidP="006C2343">
      <w:pPr>
        <w:pStyle w:val="Titul2"/>
      </w:pPr>
    </w:p>
    <w:p w14:paraId="65B66BC4" w14:textId="77777777" w:rsidR="003254A3" w:rsidRPr="000719BB" w:rsidRDefault="003254A3" w:rsidP="006C2343">
      <w:pPr>
        <w:pStyle w:val="Titul2"/>
      </w:pPr>
    </w:p>
    <w:p w14:paraId="22512FA6" w14:textId="77777777" w:rsidR="00AD0C7B" w:rsidRDefault="00AD0C7B" w:rsidP="006C2343">
      <w:pPr>
        <w:pStyle w:val="Titul1"/>
      </w:pPr>
      <w:r>
        <w:t>Technická specifikace</w:t>
      </w:r>
    </w:p>
    <w:p w14:paraId="1F9DA6EF" w14:textId="77777777" w:rsidR="003254A3" w:rsidRDefault="003254A3" w:rsidP="00AD0C7B">
      <w:pPr>
        <w:pStyle w:val="Titul2"/>
      </w:pPr>
    </w:p>
    <w:p w14:paraId="7E19D811" w14:textId="77777777" w:rsidR="00AD0C7B" w:rsidRDefault="0069470F" w:rsidP="006C2343">
      <w:pPr>
        <w:pStyle w:val="Titul1"/>
      </w:pPr>
      <w:r>
        <w:t xml:space="preserve">Zvláštní </w:t>
      </w:r>
      <w:r w:rsidR="00AD0C7B">
        <w:t>technické podmínky</w:t>
      </w:r>
    </w:p>
    <w:p w14:paraId="4082FBB0" w14:textId="77777777" w:rsidR="00AD0C7B" w:rsidRDefault="00AD0C7B" w:rsidP="00EB46E5">
      <w:pPr>
        <w:pStyle w:val="Titul2"/>
      </w:pPr>
    </w:p>
    <w:p w14:paraId="7BFE5DF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8687E96" w14:textId="5BC9E5BA" w:rsidR="002007BA" w:rsidRPr="00EE3743" w:rsidRDefault="00EE3743" w:rsidP="00EE3743">
      <w:pPr>
        <w:pStyle w:val="Tituldatum"/>
        <w:rPr>
          <w:b/>
        </w:rPr>
      </w:pPr>
      <w:r w:rsidRPr="00EE3743">
        <w:rPr>
          <w:b/>
        </w:rPr>
        <w:t>v režimu BIM</w:t>
      </w:r>
    </w:p>
    <w:p w14:paraId="6B7F01EF" w14:textId="77777777" w:rsidR="00EE3743" w:rsidRDefault="00EE3743" w:rsidP="006C2343">
      <w:pPr>
        <w:pStyle w:val="Tituldatum"/>
      </w:pPr>
    </w:p>
    <w:sdt>
      <w:sdtPr>
        <w:rPr>
          <w:rStyle w:val="Nzevakce"/>
        </w:rPr>
        <w:alias w:val="Název akce - VYplnit pole - přenese se do zápatí"/>
        <w:tag w:val="Název akce"/>
        <w:id w:val="1889687308"/>
        <w:placeholder>
          <w:docPart w:val="F009D955C47B47C298BD5DBE119C542D"/>
        </w:placeholder>
        <w:text/>
      </w:sdtPr>
      <w:sdtEndPr>
        <w:rPr>
          <w:rStyle w:val="Standardnpsmoodstavce"/>
          <w:b w:val="0"/>
          <w:sz w:val="24"/>
        </w:rPr>
      </w:sdtEndPr>
      <w:sdtContent>
        <w:p w14:paraId="0BCD2C05" w14:textId="77777777" w:rsidR="00BF54FE" w:rsidRDefault="007F2587" w:rsidP="006C2343">
          <w:pPr>
            <w:pStyle w:val="Tituldatum"/>
          </w:pPr>
          <w:r w:rsidRPr="007F2587">
            <w:rPr>
              <w:rStyle w:val="Nzevakce"/>
            </w:rPr>
            <w:t>Rekonstrukce žst. Rožnov pod Radhoštěm</w:t>
          </w:r>
        </w:p>
      </w:sdtContent>
    </w:sdt>
    <w:p w14:paraId="591E6207" w14:textId="77777777" w:rsidR="00BF54FE" w:rsidRDefault="00BF54FE" w:rsidP="006C2343">
      <w:pPr>
        <w:pStyle w:val="Tituldatum"/>
      </w:pPr>
    </w:p>
    <w:p w14:paraId="7DA398CE" w14:textId="77777777" w:rsidR="009226C1" w:rsidRDefault="009226C1" w:rsidP="006C2343">
      <w:pPr>
        <w:pStyle w:val="Tituldatum"/>
      </w:pPr>
    </w:p>
    <w:p w14:paraId="082A171E" w14:textId="039E8FE7" w:rsidR="003B111D" w:rsidRDefault="003B111D" w:rsidP="006C2343">
      <w:pPr>
        <w:pStyle w:val="Tituldatum"/>
      </w:pPr>
    </w:p>
    <w:p w14:paraId="51C58C2D" w14:textId="77777777" w:rsidR="007107DA" w:rsidRDefault="007107DA" w:rsidP="006C2343">
      <w:pPr>
        <w:pStyle w:val="Tituldatum"/>
      </w:pPr>
    </w:p>
    <w:p w14:paraId="229F6F9E" w14:textId="77777777" w:rsidR="007107DA" w:rsidRDefault="007107DA" w:rsidP="006C2343">
      <w:pPr>
        <w:pStyle w:val="Tituldatum"/>
      </w:pPr>
    </w:p>
    <w:p w14:paraId="5989CEFF" w14:textId="77777777" w:rsidR="007107DA" w:rsidRDefault="007107DA" w:rsidP="006C2343">
      <w:pPr>
        <w:pStyle w:val="Tituldatum"/>
      </w:pPr>
    </w:p>
    <w:p w14:paraId="16D6FB3C" w14:textId="68AF1610" w:rsidR="00826B7B" w:rsidRPr="006C2343" w:rsidRDefault="006C2343" w:rsidP="006C2343">
      <w:pPr>
        <w:pStyle w:val="Tituldatum"/>
      </w:pPr>
      <w:r w:rsidRPr="006C2343">
        <w:t xml:space="preserve">Datum vydání: </w:t>
      </w:r>
      <w:r w:rsidRPr="006C2343">
        <w:tab/>
      </w:r>
      <w:r w:rsidR="00373085">
        <w:t>04</w:t>
      </w:r>
      <w:r w:rsidRPr="007F2587">
        <w:t xml:space="preserve">. </w:t>
      </w:r>
      <w:r w:rsidR="00373085">
        <w:t>05</w:t>
      </w:r>
      <w:r w:rsidRPr="007F2587">
        <w:t>. 20</w:t>
      </w:r>
      <w:r w:rsidR="007D3FA6" w:rsidRPr="007F2587">
        <w:t>2</w:t>
      </w:r>
      <w:r w:rsidR="002D75AA" w:rsidRPr="007F2587">
        <w:t>2</w:t>
      </w:r>
      <w:r w:rsidR="0076790E">
        <w:t xml:space="preserve"> </w:t>
      </w:r>
    </w:p>
    <w:p w14:paraId="15EE2861" w14:textId="77777777" w:rsidR="00BE06DC" w:rsidRDefault="00BE06DC"/>
    <w:p w14:paraId="6C8FD426" w14:textId="77777777" w:rsidR="0069470F" w:rsidRDefault="0069470F">
      <w:r>
        <w:br w:type="page"/>
      </w:r>
    </w:p>
    <w:p w14:paraId="64CA9782" w14:textId="77777777" w:rsidR="00BD7E91" w:rsidRDefault="00BD7E91" w:rsidP="00B101FD">
      <w:pPr>
        <w:pStyle w:val="Nadpisbezsl1-1"/>
      </w:pPr>
      <w:r>
        <w:lastRenderedPageBreak/>
        <w:t>Obsah</w:t>
      </w:r>
      <w:r w:rsidR="00887F36">
        <w:t xml:space="preserve"> </w:t>
      </w:r>
    </w:p>
    <w:p w14:paraId="4B235109" w14:textId="3D45A6E0" w:rsidR="00210E3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00153170" w:history="1">
        <w:r w:rsidR="00210E37" w:rsidRPr="009003C4">
          <w:rPr>
            <w:rStyle w:val="Hypertextovodkaz"/>
          </w:rPr>
          <w:t>SEZNAM ZKRATEK</w:t>
        </w:r>
        <w:r w:rsidR="00210E37">
          <w:rPr>
            <w:noProof/>
            <w:webHidden/>
          </w:rPr>
          <w:tab/>
        </w:r>
        <w:r w:rsidR="00210E37">
          <w:rPr>
            <w:noProof/>
            <w:webHidden/>
          </w:rPr>
          <w:fldChar w:fldCharType="begin"/>
        </w:r>
        <w:r w:rsidR="00210E37">
          <w:rPr>
            <w:noProof/>
            <w:webHidden/>
          </w:rPr>
          <w:instrText xml:space="preserve"> PAGEREF _Toc100153170 \h </w:instrText>
        </w:r>
        <w:r w:rsidR="00210E37">
          <w:rPr>
            <w:noProof/>
            <w:webHidden/>
          </w:rPr>
        </w:r>
        <w:r w:rsidR="00210E37">
          <w:rPr>
            <w:noProof/>
            <w:webHidden/>
          </w:rPr>
          <w:fldChar w:fldCharType="separate"/>
        </w:r>
        <w:r w:rsidR="00A06F2A">
          <w:rPr>
            <w:noProof/>
            <w:webHidden/>
          </w:rPr>
          <w:t>2</w:t>
        </w:r>
        <w:r w:rsidR="00210E37">
          <w:rPr>
            <w:noProof/>
            <w:webHidden/>
          </w:rPr>
          <w:fldChar w:fldCharType="end"/>
        </w:r>
      </w:hyperlink>
    </w:p>
    <w:p w14:paraId="24E894F2" w14:textId="09F70B5D" w:rsidR="00210E37" w:rsidRDefault="000E0A58">
      <w:pPr>
        <w:pStyle w:val="Obsah1"/>
        <w:rPr>
          <w:rFonts w:asciiTheme="minorHAnsi" w:eastAsiaTheme="minorEastAsia" w:hAnsiTheme="minorHAnsi"/>
          <w:b w:val="0"/>
          <w:caps w:val="0"/>
          <w:noProof/>
          <w:spacing w:val="0"/>
          <w:sz w:val="22"/>
          <w:szCs w:val="22"/>
          <w:lang w:eastAsia="cs-CZ"/>
        </w:rPr>
      </w:pPr>
      <w:hyperlink w:anchor="_Toc100153171" w:history="1">
        <w:r w:rsidR="00210E37" w:rsidRPr="009003C4">
          <w:rPr>
            <w:rStyle w:val="Hypertextovodkaz"/>
          </w:rPr>
          <w:t>1.</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SPECIFIKACE PŘEDMĚTU DÍLA</w:t>
        </w:r>
        <w:r w:rsidR="00210E37">
          <w:rPr>
            <w:noProof/>
            <w:webHidden/>
          </w:rPr>
          <w:tab/>
        </w:r>
        <w:r w:rsidR="00210E37">
          <w:rPr>
            <w:noProof/>
            <w:webHidden/>
          </w:rPr>
          <w:fldChar w:fldCharType="begin"/>
        </w:r>
        <w:r w:rsidR="00210E37">
          <w:rPr>
            <w:noProof/>
            <w:webHidden/>
          </w:rPr>
          <w:instrText xml:space="preserve"> PAGEREF _Toc100153171 \h </w:instrText>
        </w:r>
        <w:r w:rsidR="00210E37">
          <w:rPr>
            <w:noProof/>
            <w:webHidden/>
          </w:rPr>
        </w:r>
        <w:r w:rsidR="00210E37">
          <w:rPr>
            <w:noProof/>
            <w:webHidden/>
          </w:rPr>
          <w:fldChar w:fldCharType="separate"/>
        </w:r>
        <w:r w:rsidR="00A06F2A">
          <w:rPr>
            <w:noProof/>
            <w:webHidden/>
          </w:rPr>
          <w:t>3</w:t>
        </w:r>
        <w:r w:rsidR="00210E37">
          <w:rPr>
            <w:noProof/>
            <w:webHidden/>
          </w:rPr>
          <w:fldChar w:fldCharType="end"/>
        </w:r>
      </w:hyperlink>
    </w:p>
    <w:p w14:paraId="09A6D71E" w14:textId="534ED309" w:rsidR="00210E37" w:rsidRDefault="000E0A58">
      <w:pPr>
        <w:pStyle w:val="Obsah2"/>
        <w:rPr>
          <w:rFonts w:asciiTheme="minorHAnsi" w:eastAsiaTheme="minorEastAsia" w:hAnsiTheme="minorHAnsi"/>
          <w:noProof/>
          <w:spacing w:val="0"/>
          <w:sz w:val="22"/>
          <w:szCs w:val="22"/>
          <w:lang w:eastAsia="cs-CZ"/>
        </w:rPr>
      </w:pPr>
      <w:hyperlink w:anchor="_Toc100153172" w:history="1">
        <w:r w:rsidR="00210E37" w:rsidRPr="009003C4">
          <w:rPr>
            <w:rStyle w:val="Hypertextovodkaz"/>
          </w:rPr>
          <w:t>1.1</w:t>
        </w:r>
        <w:r w:rsidR="00210E37">
          <w:rPr>
            <w:rFonts w:asciiTheme="minorHAnsi" w:eastAsiaTheme="minorEastAsia" w:hAnsiTheme="minorHAnsi"/>
            <w:noProof/>
            <w:spacing w:val="0"/>
            <w:sz w:val="22"/>
            <w:szCs w:val="22"/>
            <w:lang w:eastAsia="cs-CZ"/>
          </w:rPr>
          <w:tab/>
        </w:r>
        <w:r w:rsidR="00210E37" w:rsidRPr="009003C4">
          <w:rPr>
            <w:rStyle w:val="Hypertextovodkaz"/>
          </w:rPr>
          <w:t>Účel a rozsah předmětu Díla</w:t>
        </w:r>
        <w:r w:rsidR="00210E37">
          <w:rPr>
            <w:noProof/>
            <w:webHidden/>
          </w:rPr>
          <w:tab/>
        </w:r>
        <w:r w:rsidR="00210E37">
          <w:rPr>
            <w:noProof/>
            <w:webHidden/>
          </w:rPr>
          <w:fldChar w:fldCharType="begin"/>
        </w:r>
        <w:r w:rsidR="00210E37">
          <w:rPr>
            <w:noProof/>
            <w:webHidden/>
          </w:rPr>
          <w:instrText xml:space="preserve"> PAGEREF _Toc100153172 \h </w:instrText>
        </w:r>
        <w:r w:rsidR="00210E37">
          <w:rPr>
            <w:noProof/>
            <w:webHidden/>
          </w:rPr>
        </w:r>
        <w:r w:rsidR="00210E37">
          <w:rPr>
            <w:noProof/>
            <w:webHidden/>
          </w:rPr>
          <w:fldChar w:fldCharType="separate"/>
        </w:r>
        <w:r w:rsidR="00A06F2A">
          <w:rPr>
            <w:noProof/>
            <w:webHidden/>
          </w:rPr>
          <w:t>3</w:t>
        </w:r>
        <w:r w:rsidR="00210E37">
          <w:rPr>
            <w:noProof/>
            <w:webHidden/>
          </w:rPr>
          <w:fldChar w:fldCharType="end"/>
        </w:r>
      </w:hyperlink>
    </w:p>
    <w:p w14:paraId="60974D26" w14:textId="156FF393" w:rsidR="00210E37" w:rsidRDefault="000E0A58">
      <w:pPr>
        <w:pStyle w:val="Obsah2"/>
        <w:rPr>
          <w:rFonts w:asciiTheme="minorHAnsi" w:eastAsiaTheme="minorEastAsia" w:hAnsiTheme="minorHAnsi"/>
          <w:noProof/>
          <w:spacing w:val="0"/>
          <w:sz w:val="22"/>
          <w:szCs w:val="22"/>
          <w:lang w:eastAsia="cs-CZ"/>
        </w:rPr>
      </w:pPr>
      <w:hyperlink w:anchor="_Toc100153173" w:history="1">
        <w:r w:rsidR="00210E37" w:rsidRPr="009003C4">
          <w:rPr>
            <w:rStyle w:val="Hypertextovodkaz"/>
          </w:rPr>
          <w:t>1.2</w:t>
        </w:r>
        <w:r w:rsidR="00210E37">
          <w:rPr>
            <w:rFonts w:asciiTheme="minorHAnsi" w:eastAsiaTheme="minorEastAsia" w:hAnsiTheme="minorHAnsi"/>
            <w:noProof/>
            <w:spacing w:val="0"/>
            <w:sz w:val="22"/>
            <w:szCs w:val="22"/>
            <w:lang w:eastAsia="cs-CZ"/>
          </w:rPr>
          <w:tab/>
        </w:r>
        <w:r w:rsidR="00210E37" w:rsidRPr="009003C4">
          <w:rPr>
            <w:rStyle w:val="Hypertextovodkaz"/>
          </w:rPr>
          <w:t>Umístění stavby</w:t>
        </w:r>
        <w:r w:rsidR="00210E37">
          <w:rPr>
            <w:noProof/>
            <w:webHidden/>
          </w:rPr>
          <w:tab/>
        </w:r>
        <w:r w:rsidR="00210E37">
          <w:rPr>
            <w:noProof/>
            <w:webHidden/>
          </w:rPr>
          <w:fldChar w:fldCharType="begin"/>
        </w:r>
        <w:r w:rsidR="00210E37">
          <w:rPr>
            <w:noProof/>
            <w:webHidden/>
          </w:rPr>
          <w:instrText xml:space="preserve"> PAGEREF _Toc100153173 \h </w:instrText>
        </w:r>
        <w:r w:rsidR="00210E37">
          <w:rPr>
            <w:noProof/>
            <w:webHidden/>
          </w:rPr>
        </w:r>
        <w:r w:rsidR="00210E37">
          <w:rPr>
            <w:noProof/>
            <w:webHidden/>
          </w:rPr>
          <w:fldChar w:fldCharType="separate"/>
        </w:r>
        <w:r w:rsidR="00A06F2A">
          <w:rPr>
            <w:noProof/>
            <w:webHidden/>
          </w:rPr>
          <w:t>3</w:t>
        </w:r>
        <w:r w:rsidR="00210E37">
          <w:rPr>
            <w:noProof/>
            <w:webHidden/>
          </w:rPr>
          <w:fldChar w:fldCharType="end"/>
        </w:r>
      </w:hyperlink>
    </w:p>
    <w:p w14:paraId="27778DF0" w14:textId="69B463E1" w:rsidR="00210E37" w:rsidRDefault="000E0A58">
      <w:pPr>
        <w:pStyle w:val="Obsah1"/>
        <w:rPr>
          <w:rFonts w:asciiTheme="minorHAnsi" w:eastAsiaTheme="minorEastAsia" w:hAnsiTheme="minorHAnsi"/>
          <w:b w:val="0"/>
          <w:caps w:val="0"/>
          <w:noProof/>
          <w:spacing w:val="0"/>
          <w:sz w:val="22"/>
          <w:szCs w:val="22"/>
          <w:lang w:eastAsia="cs-CZ"/>
        </w:rPr>
      </w:pPr>
      <w:hyperlink w:anchor="_Toc100153174" w:history="1">
        <w:r w:rsidR="00210E37" w:rsidRPr="009003C4">
          <w:rPr>
            <w:rStyle w:val="Hypertextovodkaz"/>
          </w:rPr>
          <w:t>2.</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PŘEHLED VÝCHOZÍCH PODKLADŮ</w:t>
        </w:r>
        <w:r w:rsidR="00210E37">
          <w:rPr>
            <w:noProof/>
            <w:webHidden/>
          </w:rPr>
          <w:tab/>
        </w:r>
        <w:r w:rsidR="00210E37">
          <w:rPr>
            <w:noProof/>
            <w:webHidden/>
          </w:rPr>
          <w:fldChar w:fldCharType="begin"/>
        </w:r>
        <w:r w:rsidR="00210E37">
          <w:rPr>
            <w:noProof/>
            <w:webHidden/>
          </w:rPr>
          <w:instrText xml:space="preserve"> PAGEREF _Toc100153174 \h </w:instrText>
        </w:r>
        <w:r w:rsidR="00210E37">
          <w:rPr>
            <w:noProof/>
            <w:webHidden/>
          </w:rPr>
        </w:r>
        <w:r w:rsidR="00210E37">
          <w:rPr>
            <w:noProof/>
            <w:webHidden/>
          </w:rPr>
          <w:fldChar w:fldCharType="separate"/>
        </w:r>
        <w:r w:rsidR="00A06F2A">
          <w:rPr>
            <w:noProof/>
            <w:webHidden/>
          </w:rPr>
          <w:t>3</w:t>
        </w:r>
        <w:r w:rsidR="00210E37">
          <w:rPr>
            <w:noProof/>
            <w:webHidden/>
          </w:rPr>
          <w:fldChar w:fldCharType="end"/>
        </w:r>
      </w:hyperlink>
    </w:p>
    <w:p w14:paraId="308CEF94" w14:textId="6F0FCA22" w:rsidR="00210E37" w:rsidRDefault="000E0A58">
      <w:pPr>
        <w:pStyle w:val="Obsah2"/>
        <w:rPr>
          <w:rFonts w:asciiTheme="minorHAnsi" w:eastAsiaTheme="minorEastAsia" w:hAnsiTheme="minorHAnsi"/>
          <w:noProof/>
          <w:spacing w:val="0"/>
          <w:sz w:val="22"/>
          <w:szCs w:val="22"/>
          <w:lang w:eastAsia="cs-CZ"/>
        </w:rPr>
      </w:pPr>
      <w:hyperlink w:anchor="_Toc100153175" w:history="1">
        <w:r w:rsidR="00210E37" w:rsidRPr="009003C4">
          <w:rPr>
            <w:rStyle w:val="Hypertextovodkaz"/>
          </w:rPr>
          <w:t>2.1</w:t>
        </w:r>
        <w:r w:rsidR="00210E37">
          <w:rPr>
            <w:rFonts w:asciiTheme="minorHAnsi" w:eastAsiaTheme="minorEastAsia" w:hAnsiTheme="minorHAnsi"/>
            <w:noProof/>
            <w:spacing w:val="0"/>
            <w:sz w:val="22"/>
            <w:szCs w:val="22"/>
            <w:lang w:eastAsia="cs-CZ"/>
          </w:rPr>
          <w:tab/>
        </w:r>
        <w:r w:rsidR="00210E37" w:rsidRPr="009003C4">
          <w:rPr>
            <w:rStyle w:val="Hypertextovodkaz"/>
          </w:rPr>
          <w:t>Projektová dokumentace</w:t>
        </w:r>
        <w:r w:rsidR="00210E37">
          <w:rPr>
            <w:noProof/>
            <w:webHidden/>
          </w:rPr>
          <w:tab/>
        </w:r>
        <w:r w:rsidR="00210E37">
          <w:rPr>
            <w:noProof/>
            <w:webHidden/>
          </w:rPr>
          <w:fldChar w:fldCharType="begin"/>
        </w:r>
        <w:r w:rsidR="00210E37">
          <w:rPr>
            <w:noProof/>
            <w:webHidden/>
          </w:rPr>
          <w:instrText xml:space="preserve"> PAGEREF _Toc100153175 \h </w:instrText>
        </w:r>
        <w:r w:rsidR="00210E37">
          <w:rPr>
            <w:noProof/>
            <w:webHidden/>
          </w:rPr>
        </w:r>
        <w:r w:rsidR="00210E37">
          <w:rPr>
            <w:noProof/>
            <w:webHidden/>
          </w:rPr>
          <w:fldChar w:fldCharType="separate"/>
        </w:r>
        <w:r w:rsidR="00A06F2A">
          <w:rPr>
            <w:noProof/>
            <w:webHidden/>
          </w:rPr>
          <w:t>3</w:t>
        </w:r>
        <w:r w:rsidR="00210E37">
          <w:rPr>
            <w:noProof/>
            <w:webHidden/>
          </w:rPr>
          <w:fldChar w:fldCharType="end"/>
        </w:r>
      </w:hyperlink>
    </w:p>
    <w:p w14:paraId="29CFCDDE" w14:textId="3125B2D6" w:rsidR="00210E37" w:rsidRDefault="000E0A58">
      <w:pPr>
        <w:pStyle w:val="Obsah2"/>
        <w:rPr>
          <w:rFonts w:asciiTheme="minorHAnsi" w:eastAsiaTheme="minorEastAsia" w:hAnsiTheme="minorHAnsi"/>
          <w:noProof/>
          <w:spacing w:val="0"/>
          <w:sz w:val="22"/>
          <w:szCs w:val="22"/>
          <w:lang w:eastAsia="cs-CZ"/>
        </w:rPr>
      </w:pPr>
      <w:hyperlink w:anchor="_Toc100153176" w:history="1">
        <w:r w:rsidR="00210E37" w:rsidRPr="009003C4">
          <w:rPr>
            <w:rStyle w:val="Hypertextovodkaz"/>
          </w:rPr>
          <w:t>2.2</w:t>
        </w:r>
        <w:r w:rsidR="00210E37">
          <w:rPr>
            <w:rFonts w:asciiTheme="minorHAnsi" w:eastAsiaTheme="minorEastAsia" w:hAnsiTheme="minorHAnsi"/>
            <w:noProof/>
            <w:spacing w:val="0"/>
            <w:sz w:val="22"/>
            <w:szCs w:val="22"/>
            <w:lang w:eastAsia="cs-CZ"/>
          </w:rPr>
          <w:tab/>
        </w:r>
        <w:r w:rsidR="00210E37" w:rsidRPr="009003C4">
          <w:rPr>
            <w:rStyle w:val="Hypertextovodkaz"/>
          </w:rPr>
          <w:t>Související dokumentace</w:t>
        </w:r>
        <w:r w:rsidR="00210E37">
          <w:rPr>
            <w:noProof/>
            <w:webHidden/>
          </w:rPr>
          <w:tab/>
        </w:r>
        <w:r w:rsidR="00210E37">
          <w:rPr>
            <w:noProof/>
            <w:webHidden/>
          </w:rPr>
          <w:fldChar w:fldCharType="begin"/>
        </w:r>
        <w:r w:rsidR="00210E37">
          <w:rPr>
            <w:noProof/>
            <w:webHidden/>
          </w:rPr>
          <w:instrText xml:space="preserve"> PAGEREF _Toc100153176 \h </w:instrText>
        </w:r>
        <w:r w:rsidR="00210E37">
          <w:rPr>
            <w:noProof/>
            <w:webHidden/>
          </w:rPr>
        </w:r>
        <w:r w:rsidR="00210E37">
          <w:rPr>
            <w:noProof/>
            <w:webHidden/>
          </w:rPr>
          <w:fldChar w:fldCharType="separate"/>
        </w:r>
        <w:r w:rsidR="00A06F2A">
          <w:rPr>
            <w:noProof/>
            <w:webHidden/>
          </w:rPr>
          <w:t>3</w:t>
        </w:r>
        <w:r w:rsidR="00210E37">
          <w:rPr>
            <w:noProof/>
            <w:webHidden/>
          </w:rPr>
          <w:fldChar w:fldCharType="end"/>
        </w:r>
      </w:hyperlink>
    </w:p>
    <w:p w14:paraId="241993F8" w14:textId="3FA3F565" w:rsidR="00210E37" w:rsidRDefault="000E0A58">
      <w:pPr>
        <w:pStyle w:val="Obsah1"/>
        <w:rPr>
          <w:rFonts w:asciiTheme="minorHAnsi" w:eastAsiaTheme="minorEastAsia" w:hAnsiTheme="minorHAnsi"/>
          <w:b w:val="0"/>
          <w:caps w:val="0"/>
          <w:noProof/>
          <w:spacing w:val="0"/>
          <w:sz w:val="22"/>
          <w:szCs w:val="22"/>
          <w:lang w:eastAsia="cs-CZ"/>
        </w:rPr>
      </w:pPr>
      <w:hyperlink w:anchor="_Toc100153177" w:history="1">
        <w:r w:rsidR="00210E37" w:rsidRPr="009003C4">
          <w:rPr>
            <w:rStyle w:val="Hypertextovodkaz"/>
          </w:rPr>
          <w:t>3.</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KOORDINACE S JINÝMI STAVBAMI</w:t>
        </w:r>
        <w:r w:rsidR="00210E37">
          <w:rPr>
            <w:noProof/>
            <w:webHidden/>
          </w:rPr>
          <w:tab/>
        </w:r>
        <w:r w:rsidR="00210E37">
          <w:rPr>
            <w:noProof/>
            <w:webHidden/>
          </w:rPr>
          <w:fldChar w:fldCharType="begin"/>
        </w:r>
        <w:r w:rsidR="00210E37">
          <w:rPr>
            <w:noProof/>
            <w:webHidden/>
          </w:rPr>
          <w:instrText xml:space="preserve"> PAGEREF _Toc100153177 \h </w:instrText>
        </w:r>
        <w:r w:rsidR="00210E37">
          <w:rPr>
            <w:noProof/>
            <w:webHidden/>
          </w:rPr>
        </w:r>
        <w:r w:rsidR="00210E37">
          <w:rPr>
            <w:noProof/>
            <w:webHidden/>
          </w:rPr>
          <w:fldChar w:fldCharType="separate"/>
        </w:r>
        <w:r w:rsidR="00A06F2A">
          <w:rPr>
            <w:noProof/>
            <w:webHidden/>
          </w:rPr>
          <w:t>4</w:t>
        </w:r>
        <w:r w:rsidR="00210E37">
          <w:rPr>
            <w:noProof/>
            <w:webHidden/>
          </w:rPr>
          <w:fldChar w:fldCharType="end"/>
        </w:r>
      </w:hyperlink>
    </w:p>
    <w:p w14:paraId="044E4E2A" w14:textId="638D036D" w:rsidR="00210E37" w:rsidRDefault="000E0A58">
      <w:pPr>
        <w:pStyle w:val="Obsah1"/>
        <w:rPr>
          <w:rFonts w:asciiTheme="minorHAnsi" w:eastAsiaTheme="minorEastAsia" w:hAnsiTheme="minorHAnsi"/>
          <w:b w:val="0"/>
          <w:caps w:val="0"/>
          <w:noProof/>
          <w:spacing w:val="0"/>
          <w:sz w:val="22"/>
          <w:szCs w:val="22"/>
          <w:lang w:eastAsia="cs-CZ"/>
        </w:rPr>
      </w:pPr>
      <w:hyperlink w:anchor="_Toc100153178" w:history="1">
        <w:r w:rsidR="00210E37" w:rsidRPr="009003C4">
          <w:rPr>
            <w:rStyle w:val="Hypertextovodkaz"/>
          </w:rPr>
          <w:t>4.</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POŽADAVKY NA TECHNICKÉ ŘEŠENÍ A PROVEDENÍ DÍLA</w:t>
        </w:r>
        <w:r w:rsidR="00210E37">
          <w:rPr>
            <w:noProof/>
            <w:webHidden/>
          </w:rPr>
          <w:tab/>
        </w:r>
        <w:r w:rsidR="00210E37">
          <w:rPr>
            <w:noProof/>
            <w:webHidden/>
          </w:rPr>
          <w:fldChar w:fldCharType="begin"/>
        </w:r>
        <w:r w:rsidR="00210E37">
          <w:rPr>
            <w:noProof/>
            <w:webHidden/>
          </w:rPr>
          <w:instrText xml:space="preserve"> PAGEREF _Toc100153178 \h </w:instrText>
        </w:r>
        <w:r w:rsidR="00210E37">
          <w:rPr>
            <w:noProof/>
            <w:webHidden/>
          </w:rPr>
        </w:r>
        <w:r w:rsidR="00210E37">
          <w:rPr>
            <w:noProof/>
            <w:webHidden/>
          </w:rPr>
          <w:fldChar w:fldCharType="separate"/>
        </w:r>
        <w:r w:rsidR="00A06F2A">
          <w:rPr>
            <w:noProof/>
            <w:webHidden/>
          </w:rPr>
          <w:t>4</w:t>
        </w:r>
        <w:r w:rsidR="00210E37">
          <w:rPr>
            <w:noProof/>
            <w:webHidden/>
          </w:rPr>
          <w:fldChar w:fldCharType="end"/>
        </w:r>
      </w:hyperlink>
    </w:p>
    <w:p w14:paraId="4B195628" w14:textId="4FA51A0F" w:rsidR="00210E37" w:rsidRDefault="000E0A58">
      <w:pPr>
        <w:pStyle w:val="Obsah2"/>
        <w:rPr>
          <w:rFonts w:asciiTheme="minorHAnsi" w:eastAsiaTheme="minorEastAsia" w:hAnsiTheme="minorHAnsi"/>
          <w:noProof/>
          <w:spacing w:val="0"/>
          <w:sz w:val="22"/>
          <w:szCs w:val="22"/>
          <w:lang w:eastAsia="cs-CZ"/>
        </w:rPr>
      </w:pPr>
      <w:hyperlink w:anchor="_Toc100153179" w:history="1">
        <w:r w:rsidR="00210E37" w:rsidRPr="009003C4">
          <w:rPr>
            <w:rStyle w:val="Hypertextovodkaz"/>
          </w:rPr>
          <w:t>4.1</w:t>
        </w:r>
        <w:r w:rsidR="00210E37">
          <w:rPr>
            <w:rFonts w:asciiTheme="minorHAnsi" w:eastAsiaTheme="minorEastAsia" w:hAnsiTheme="minorHAnsi"/>
            <w:noProof/>
            <w:spacing w:val="0"/>
            <w:sz w:val="22"/>
            <w:szCs w:val="22"/>
            <w:lang w:eastAsia="cs-CZ"/>
          </w:rPr>
          <w:tab/>
        </w:r>
        <w:r w:rsidR="00210E37" w:rsidRPr="009003C4">
          <w:rPr>
            <w:rStyle w:val="Hypertextovodkaz"/>
          </w:rPr>
          <w:t>Všeobecně</w:t>
        </w:r>
        <w:r w:rsidR="00210E37">
          <w:rPr>
            <w:noProof/>
            <w:webHidden/>
          </w:rPr>
          <w:tab/>
        </w:r>
        <w:r w:rsidR="00210E37">
          <w:rPr>
            <w:noProof/>
            <w:webHidden/>
          </w:rPr>
          <w:fldChar w:fldCharType="begin"/>
        </w:r>
        <w:r w:rsidR="00210E37">
          <w:rPr>
            <w:noProof/>
            <w:webHidden/>
          </w:rPr>
          <w:instrText xml:space="preserve"> PAGEREF _Toc100153179 \h </w:instrText>
        </w:r>
        <w:r w:rsidR="00210E37">
          <w:rPr>
            <w:noProof/>
            <w:webHidden/>
          </w:rPr>
        </w:r>
        <w:r w:rsidR="00210E37">
          <w:rPr>
            <w:noProof/>
            <w:webHidden/>
          </w:rPr>
          <w:fldChar w:fldCharType="separate"/>
        </w:r>
        <w:r w:rsidR="00A06F2A">
          <w:rPr>
            <w:noProof/>
            <w:webHidden/>
          </w:rPr>
          <w:t>4</w:t>
        </w:r>
        <w:r w:rsidR="00210E37">
          <w:rPr>
            <w:noProof/>
            <w:webHidden/>
          </w:rPr>
          <w:fldChar w:fldCharType="end"/>
        </w:r>
      </w:hyperlink>
    </w:p>
    <w:p w14:paraId="260B1F83" w14:textId="032B4462" w:rsidR="00210E37" w:rsidRDefault="000E0A58">
      <w:pPr>
        <w:pStyle w:val="Obsah2"/>
        <w:rPr>
          <w:rFonts w:asciiTheme="minorHAnsi" w:eastAsiaTheme="minorEastAsia" w:hAnsiTheme="minorHAnsi"/>
          <w:noProof/>
          <w:spacing w:val="0"/>
          <w:sz w:val="22"/>
          <w:szCs w:val="22"/>
          <w:lang w:eastAsia="cs-CZ"/>
        </w:rPr>
      </w:pPr>
      <w:hyperlink w:anchor="_Toc100153180" w:history="1">
        <w:r w:rsidR="00210E37" w:rsidRPr="009003C4">
          <w:rPr>
            <w:rStyle w:val="Hypertextovodkaz"/>
          </w:rPr>
          <w:t>4.2</w:t>
        </w:r>
        <w:r w:rsidR="00210E37">
          <w:rPr>
            <w:rFonts w:asciiTheme="minorHAnsi" w:eastAsiaTheme="minorEastAsia" w:hAnsiTheme="minorHAnsi"/>
            <w:noProof/>
            <w:spacing w:val="0"/>
            <w:sz w:val="22"/>
            <w:szCs w:val="22"/>
            <w:lang w:eastAsia="cs-CZ"/>
          </w:rPr>
          <w:tab/>
        </w:r>
        <w:r w:rsidR="00210E37" w:rsidRPr="009003C4">
          <w:rPr>
            <w:rStyle w:val="Hypertextovodkaz"/>
          </w:rPr>
          <w:t>Zeměměřická činnost zhotovitele</w:t>
        </w:r>
        <w:r w:rsidR="00210E37">
          <w:rPr>
            <w:noProof/>
            <w:webHidden/>
          </w:rPr>
          <w:tab/>
        </w:r>
        <w:r w:rsidR="00210E37">
          <w:rPr>
            <w:noProof/>
            <w:webHidden/>
          </w:rPr>
          <w:fldChar w:fldCharType="begin"/>
        </w:r>
        <w:r w:rsidR="00210E37">
          <w:rPr>
            <w:noProof/>
            <w:webHidden/>
          </w:rPr>
          <w:instrText xml:space="preserve"> PAGEREF _Toc100153180 \h </w:instrText>
        </w:r>
        <w:r w:rsidR="00210E37">
          <w:rPr>
            <w:noProof/>
            <w:webHidden/>
          </w:rPr>
        </w:r>
        <w:r w:rsidR="00210E37">
          <w:rPr>
            <w:noProof/>
            <w:webHidden/>
          </w:rPr>
          <w:fldChar w:fldCharType="separate"/>
        </w:r>
        <w:r w:rsidR="00A06F2A">
          <w:rPr>
            <w:noProof/>
            <w:webHidden/>
          </w:rPr>
          <w:t>4</w:t>
        </w:r>
        <w:r w:rsidR="00210E37">
          <w:rPr>
            <w:noProof/>
            <w:webHidden/>
          </w:rPr>
          <w:fldChar w:fldCharType="end"/>
        </w:r>
      </w:hyperlink>
    </w:p>
    <w:p w14:paraId="13C4BC69" w14:textId="100A040D" w:rsidR="00210E37" w:rsidRDefault="000E0A58">
      <w:pPr>
        <w:pStyle w:val="Obsah2"/>
        <w:rPr>
          <w:rFonts w:asciiTheme="minorHAnsi" w:eastAsiaTheme="minorEastAsia" w:hAnsiTheme="minorHAnsi"/>
          <w:noProof/>
          <w:spacing w:val="0"/>
          <w:sz w:val="22"/>
          <w:szCs w:val="22"/>
          <w:lang w:eastAsia="cs-CZ"/>
        </w:rPr>
      </w:pPr>
      <w:hyperlink w:anchor="_Toc100153181" w:history="1">
        <w:r w:rsidR="00210E37" w:rsidRPr="009003C4">
          <w:rPr>
            <w:rStyle w:val="Hypertextovodkaz"/>
          </w:rPr>
          <w:t>4.3</w:t>
        </w:r>
        <w:r w:rsidR="00210E37">
          <w:rPr>
            <w:rFonts w:asciiTheme="minorHAnsi" w:eastAsiaTheme="minorEastAsia" w:hAnsiTheme="minorHAnsi"/>
            <w:noProof/>
            <w:spacing w:val="0"/>
            <w:sz w:val="22"/>
            <w:szCs w:val="22"/>
            <w:lang w:eastAsia="cs-CZ"/>
          </w:rPr>
          <w:tab/>
        </w:r>
        <w:r w:rsidR="00210E37" w:rsidRPr="009003C4">
          <w:rPr>
            <w:rStyle w:val="Hypertextovodkaz"/>
          </w:rPr>
          <w:t>Doklady překládané zhotovitelem</w:t>
        </w:r>
        <w:r w:rsidR="00210E37">
          <w:rPr>
            <w:noProof/>
            <w:webHidden/>
          </w:rPr>
          <w:tab/>
        </w:r>
        <w:r w:rsidR="00210E37">
          <w:rPr>
            <w:noProof/>
            <w:webHidden/>
          </w:rPr>
          <w:fldChar w:fldCharType="begin"/>
        </w:r>
        <w:r w:rsidR="00210E37">
          <w:rPr>
            <w:noProof/>
            <w:webHidden/>
          </w:rPr>
          <w:instrText xml:space="preserve"> PAGEREF _Toc100153181 \h </w:instrText>
        </w:r>
        <w:r w:rsidR="00210E37">
          <w:rPr>
            <w:noProof/>
            <w:webHidden/>
          </w:rPr>
        </w:r>
        <w:r w:rsidR="00210E37">
          <w:rPr>
            <w:noProof/>
            <w:webHidden/>
          </w:rPr>
          <w:fldChar w:fldCharType="separate"/>
        </w:r>
        <w:r w:rsidR="00A06F2A">
          <w:rPr>
            <w:noProof/>
            <w:webHidden/>
          </w:rPr>
          <w:t>5</w:t>
        </w:r>
        <w:r w:rsidR="00210E37">
          <w:rPr>
            <w:noProof/>
            <w:webHidden/>
          </w:rPr>
          <w:fldChar w:fldCharType="end"/>
        </w:r>
      </w:hyperlink>
    </w:p>
    <w:p w14:paraId="7D7CB71F" w14:textId="598DCF5C" w:rsidR="00210E37" w:rsidRDefault="000E0A58">
      <w:pPr>
        <w:pStyle w:val="Obsah2"/>
        <w:rPr>
          <w:rFonts w:asciiTheme="minorHAnsi" w:eastAsiaTheme="minorEastAsia" w:hAnsiTheme="minorHAnsi"/>
          <w:noProof/>
          <w:spacing w:val="0"/>
          <w:sz w:val="22"/>
          <w:szCs w:val="22"/>
          <w:lang w:eastAsia="cs-CZ"/>
        </w:rPr>
      </w:pPr>
      <w:hyperlink w:anchor="_Toc100153182" w:history="1">
        <w:r w:rsidR="00210E37" w:rsidRPr="009003C4">
          <w:rPr>
            <w:rStyle w:val="Hypertextovodkaz"/>
          </w:rPr>
          <w:t>4.4</w:t>
        </w:r>
        <w:r w:rsidR="00210E37">
          <w:rPr>
            <w:rFonts w:asciiTheme="minorHAnsi" w:eastAsiaTheme="minorEastAsia" w:hAnsiTheme="minorHAnsi"/>
            <w:noProof/>
            <w:spacing w:val="0"/>
            <w:sz w:val="22"/>
            <w:szCs w:val="22"/>
            <w:lang w:eastAsia="cs-CZ"/>
          </w:rPr>
          <w:tab/>
        </w:r>
        <w:r w:rsidR="00210E37" w:rsidRPr="009003C4">
          <w:rPr>
            <w:rStyle w:val="Hypertextovodkaz"/>
          </w:rPr>
          <w:t>Dokumentace zhotovitele pro stavbu</w:t>
        </w:r>
        <w:r w:rsidR="00210E37">
          <w:rPr>
            <w:noProof/>
            <w:webHidden/>
          </w:rPr>
          <w:tab/>
        </w:r>
        <w:r w:rsidR="00210E37">
          <w:rPr>
            <w:noProof/>
            <w:webHidden/>
          </w:rPr>
          <w:fldChar w:fldCharType="begin"/>
        </w:r>
        <w:r w:rsidR="00210E37">
          <w:rPr>
            <w:noProof/>
            <w:webHidden/>
          </w:rPr>
          <w:instrText xml:space="preserve"> PAGEREF _Toc100153182 \h </w:instrText>
        </w:r>
        <w:r w:rsidR="00210E37">
          <w:rPr>
            <w:noProof/>
            <w:webHidden/>
          </w:rPr>
        </w:r>
        <w:r w:rsidR="00210E37">
          <w:rPr>
            <w:noProof/>
            <w:webHidden/>
          </w:rPr>
          <w:fldChar w:fldCharType="separate"/>
        </w:r>
        <w:r w:rsidR="00A06F2A">
          <w:rPr>
            <w:noProof/>
            <w:webHidden/>
          </w:rPr>
          <w:t>5</w:t>
        </w:r>
        <w:r w:rsidR="00210E37">
          <w:rPr>
            <w:noProof/>
            <w:webHidden/>
          </w:rPr>
          <w:fldChar w:fldCharType="end"/>
        </w:r>
      </w:hyperlink>
    </w:p>
    <w:p w14:paraId="348A1C32" w14:textId="6B4A30D3" w:rsidR="00210E37" w:rsidRDefault="000E0A58">
      <w:pPr>
        <w:pStyle w:val="Obsah2"/>
        <w:rPr>
          <w:rFonts w:asciiTheme="minorHAnsi" w:eastAsiaTheme="minorEastAsia" w:hAnsiTheme="minorHAnsi"/>
          <w:noProof/>
          <w:spacing w:val="0"/>
          <w:sz w:val="22"/>
          <w:szCs w:val="22"/>
          <w:lang w:eastAsia="cs-CZ"/>
        </w:rPr>
      </w:pPr>
      <w:hyperlink w:anchor="_Toc100153183" w:history="1">
        <w:r w:rsidR="00210E37" w:rsidRPr="009003C4">
          <w:rPr>
            <w:rStyle w:val="Hypertextovodkaz"/>
          </w:rPr>
          <w:t>4.5</w:t>
        </w:r>
        <w:r w:rsidR="00210E37">
          <w:rPr>
            <w:rFonts w:asciiTheme="minorHAnsi" w:eastAsiaTheme="minorEastAsia" w:hAnsiTheme="minorHAnsi"/>
            <w:noProof/>
            <w:spacing w:val="0"/>
            <w:sz w:val="22"/>
            <w:szCs w:val="22"/>
            <w:lang w:eastAsia="cs-CZ"/>
          </w:rPr>
          <w:tab/>
        </w:r>
        <w:r w:rsidR="00210E37" w:rsidRPr="009003C4">
          <w:rPr>
            <w:rStyle w:val="Hypertextovodkaz"/>
          </w:rPr>
          <w:t>Dokumentace skutečného provedení stavby</w:t>
        </w:r>
        <w:r w:rsidR="00210E37">
          <w:rPr>
            <w:noProof/>
            <w:webHidden/>
          </w:rPr>
          <w:tab/>
        </w:r>
        <w:r w:rsidR="00210E37">
          <w:rPr>
            <w:noProof/>
            <w:webHidden/>
          </w:rPr>
          <w:fldChar w:fldCharType="begin"/>
        </w:r>
        <w:r w:rsidR="00210E37">
          <w:rPr>
            <w:noProof/>
            <w:webHidden/>
          </w:rPr>
          <w:instrText xml:space="preserve"> PAGEREF _Toc100153183 \h </w:instrText>
        </w:r>
        <w:r w:rsidR="00210E37">
          <w:rPr>
            <w:noProof/>
            <w:webHidden/>
          </w:rPr>
        </w:r>
        <w:r w:rsidR="00210E37">
          <w:rPr>
            <w:noProof/>
            <w:webHidden/>
          </w:rPr>
          <w:fldChar w:fldCharType="separate"/>
        </w:r>
        <w:r w:rsidR="00A06F2A">
          <w:rPr>
            <w:noProof/>
            <w:webHidden/>
          </w:rPr>
          <w:t>6</w:t>
        </w:r>
        <w:r w:rsidR="00210E37">
          <w:rPr>
            <w:noProof/>
            <w:webHidden/>
          </w:rPr>
          <w:fldChar w:fldCharType="end"/>
        </w:r>
      </w:hyperlink>
    </w:p>
    <w:p w14:paraId="31686E6D" w14:textId="4F3E3D41" w:rsidR="00210E37" w:rsidRDefault="000E0A58">
      <w:pPr>
        <w:pStyle w:val="Obsah2"/>
        <w:rPr>
          <w:rFonts w:asciiTheme="minorHAnsi" w:eastAsiaTheme="minorEastAsia" w:hAnsiTheme="minorHAnsi"/>
          <w:noProof/>
          <w:spacing w:val="0"/>
          <w:sz w:val="22"/>
          <w:szCs w:val="22"/>
          <w:lang w:eastAsia="cs-CZ"/>
        </w:rPr>
      </w:pPr>
      <w:hyperlink w:anchor="_Toc100153184" w:history="1">
        <w:r w:rsidR="00210E37" w:rsidRPr="009003C4">
          <w:rPr>
            <w:rStyle w:val="Hypertextovodkaz"/>
          </w:rPr>
          <w:t>4.6</w:t>
        </w:r>
        <w:r w:rsidR="00210E37">
          <w:rPr>
            <w:rFonts w:asciiTheme="minorHAnsi" w:eastAsiaTheme="minorEastAsia" w:hAnsiTheme="minorHAnsi"/>
            <w:noProof/>
            <w:spacing w:val="0"/>
            <w:sz w:val="22"/>
            <w:szCs w:val="22"/>
            <w:lang w:eastAsia="cs-CZ"/>
          </w:rPr>
          <w:tab/>
        </w:r>
        <w:r w:rsidR="00210E37" w:rsidRPr="009003C4">
          <w:rPr>
            <w:rStyle w:val="Hypertextovodkaz"/>
          </w:rPr>
          <w:t>Životní prostředí a nakládání s odpady</w:t>
        </w:r>
        <w:r w:rsidR="00210E37">
          <w:rPr>
            <w:noProof/>
            <w:webHidden/>
          </w:rPr>
          <w:tab/>
        </w:r>
        <w:r w:rsidR="00210E37">
          <w:rPr>
            <w:noProof/>
            <w:webHidden/>
          </w:rPr>
          <w:fldChar w:fldCharType="begin"/>
        </w:r>
        <w:r w:rsidR="00210E37">
          <w:rPr>
            <w:noProof/>
            <w:webHidden/>
          </w:rPr>
          <w:instrText xml:space="preserve"> PAGEREF _Toc100153184 \h </w:instrText>
        </w:r>
        <w:r w:rsidR="00210E37">
          <w:rPr>
            <w:noProof/>
            <w:webHidden/>
          </w:rPr>
        </w:r>
        <w:r w:rsidR="00210E37">
          <w:rPr>
            <w:noProof/>
            <w:webHidden/>
          </w:rPr>
          <w:fldChar w:fldCharType="separate"/>
        </w:r>
        <w:r w:rsidR="00A06F2A">
          <w:rPr>
            <w:noProof/>
            <w:webHidden/>
          </w:rPr>
          <w:t>6</w:t>
        </w:r>
        <w:r w:rsidR="00210E37">
          <w:rPr>
            <w:noProof/>
            <w:webHidden/>
          </w:rPr>
          <w:fldChar w:fldCharType="end"/>
        </w:r>
      </w:hyperlink>
    </w:p>
    <w:p w14:paraId="0E611149" w14:textId="7B61AB46" w:rsidR="00210E37" w:rsidRDefault="000E0A58">
      <w:pPr>
        <w:pStyle w:val="Obsah2"/>
        <w:rPr>
          <w:rFonts w:asciiTheme="minorHAnsi" w:eastAsiaTheme="minorEastAsia" w:hAnsiTheme="minorHAnsi"/>
          <w:noProof/>
          <w:spacing w:val="0"/>
          <w:sz w:val="22"/>
          <w:szCs w:val="22"/>
          <w:lang w:eastAsia="cs-CZ"/>
        </w:rPr>
      </w:pPr>
      <w:hyperlink w:anchor="_Toc100153185" w:history="1">
        <w:r w:rsidR="00210E37" w:rsidRPr="009003C4">
          <w:rPr>
            <w:rStyle w:val="Hypertextovodkaz"/>
          </w:rPr>
          <w:t>4.7</w:t>
        </w:r>
        <w:r w:rsidR="00210E37">
          <w:rPr>
            <w:rFonts w:asciiTheme="minorHAnsi" w:eastAsiaTheme="minorEastAsia" w:hAnsiTheme="minorHAnsi"/>
            <w:noProof/>
            <w:spacing w:val="0"/>
            <w:sz w:val="22"/>
            <w:szCs w:val="22"/>
            <w:lang w:eastAsia="cs-CZ"/>
          </w:rPr>
          <w:tab/>
        </w:r>
        <w:r w:rsidR="00210E37" w:rsidRPr="009003C4">
          <w:rPr>
            <w:rStyle w:val="Hypertextovodkaz"/>
          </w:rPr>
          <w:t>Publicita stavby</w:t>
        </w:r>
        <w:r w:rsidR="00210E37">
          <w:rPr>
            <w:noProof/>
            <w:webHidden/>
          </w:rPr>
          <w:tab/>
        </w:r>
        <w:r w:rsidR="00210E37">
          <w:rPr>
            <w:noProof/>
            <w:webHidden/>
          </w:rPr>
          <w:fldChar w:fldCharType="begin"/>
        </w:r>
        <w:r w:rsidR="00210E37">
          <w:rPr>
            <w:noProof/>
            <w:webHidden/>
          </w:rPr>
          <w:instrText xml:space="preserve"> PAGEREF _Toc100153185 \h </w:instrText>
        </w:r>
        <w:r w:rsidR="00210E37">
          <w:rPr>
            <w:noProof/>
            <w:webHidden/>
          </w:rPr>
        </w:r>
        <w:r w:rsidR="00210E37">
          <w:rPr>
            <w:noProof/>
            <w:webHidden/>
          </w:rPr>
          <w:fldChar w:fldCharType="separate"/>
        </w:r>
        <w:r w:rsidR="00A06F2A">
          <w:rPr>
            <w:noProof/>
            <w:webHidden/>
          </w:rPr>
          <w:t>8</w:t>
        </w:r>
        <w:r w:rsidR="00210E37">
          <w:rPr>
            <w:noProof/>
            <w:webHidden/>
          </w:rPr>
          <w:fldChar w:fldCharType="end"/>
        </w:r>
      </w:hyperlink>
    </w:p>
    <w:p w14:paraId="3CE0CE26" w14:textId="18400125" w:rsidR="00210E37" w:rsidRDefault="000E0A58">
      <w:pPr>
        <w:pStyle w:val="Obsah2"/>
        <w:rPr>
          <w:rFonts w:asciiTheme="minorHAnsi" w:eastAsiaTheme="minorEastAsia" w:hAnsiTheme="minorHAnsi"/>
          <w:noProof/>
          <w:spacing w:val="0"/>
          <w:sz w:val="22"/>
          <w:szCs w:val="22"/>
          <w:lang w:eastAsia="cs-CZ"/>
        </w:rPr>
      </w:pPr>
      <w:hyperlink w:anchor="_Toc100153186" w:history="1">
        <w:r w:rsidR="00210E37" w:rsidRPr="009003C4">
          <w:rPr>
            <w:rStyle w:val="Hypertextovodkaz"/>
          </w:rPr>
          <w:t>4.8</w:t>
        </w:r>
        <w:r w:rsidR="00210E37">
          <w:rPr>
            <w:rFonts w:asciiTheme="minorHAnsi" w:eastAsiaTheme="minorEastAsia" w:hAnsiTheme="minorHAnsi"/>
            <w:noProof/>
            <w:spacing w:val="0"/>
            <w:sz w:val="22"/>
            <w:szCs w:val="22"/>
            <w:lang w:eastAsia="cs-CZ"/>
          </w:rPr>
          <w:tab/>
        </w:r>
        <w:r w:rsidR="00210E37" w:rsidRPr="009003C4">
          <w:rPr>
            <w:rStyle w:val="Hypertextovodkaz"/>
          </w:rPr>
          <w:t>Centrální nákup materiálu - mobiliář</w:t>
        </w:r>
        <w:r w:rsidR="00210E37">
          <w:rPr>
            <w:noProof/>
            <w:webHidden/>
          </w:rPr>
          <w:tab/>
        </w:r>
        <w:r w:rsidR="00210E37">
          <w:rPr>
            <w:noProof/>
            <w:webHidden/>
          </w:rPr>
          <w:fldChar w:fldCharType="begin"/>
        </w:r>
        <w:r w:rsidR="00210E37">
          <w:rPr>
            <w:noProof/>
            <w:webHidden/>
          </w:rPr>
          <w:instrText xml:space="preserve"> PAGEREF _Toc100153186 \h </w:instrText>
        </w:r>
        <w:r w:rsidR="00210E37">
          <w:rPr>
            <w:noProof/>
            <w:webHidden/>
          </w:rPr>
        </w:r>
        <w:r w:rsidR="00210E37">
          <w:rPr>
            <w:noProof/>
            <w:webHidden/>
          </w:rPr>
          <w:fldChar w:fldCharType="separate"/>
        </w:r>
        <w:r w:rsidR="00A06F2A">
          <w:rPr>
            <w:noProof/>
            <w:webHidden/>
          </w:rPr>
          <w:t>10</w:t>
        </w:r>
        <w:r w:rsidR="00210E37">
          <w:rPr>
            <w:noProof/>
            <w:webHidden/>
          </w:rPr>
          <w:fldChar w:fldCharType="end"/>
        </w:r>
      </w:hyperlink>
    </w:p>
    <w:p w14:paraId="17515D3A" w14:textId="6A78B0E5" w:rsidR="00210E37" w:rsidRDefault="000E0A58">
      <w:pPr>
        <w:pStyle w:val="Obsah1"/>
        <w:rPr>
          <w:rFonts w:asciiTheme="minorHAnsi" w:eastAsiaTheme="minorEastAsia" w:hAnsiTheme="minorHAnsi"/>
          <w:b w:val="0"/>
          <w:caps w:val="0"/>
          <w:noProof/>
          <w:spacing w:val="0"/>
          <w:sz w:val="22"/>
          <w:szCs w:val="22"/>
          <w:lang w:eastAsia="cs-CZ"/>
        </w:rPr>
      </w:pPr>
      <w:hyperlink w:anchor="_Toc100153187" w:history="1">
        <w:r w:rsidR="00210E37" w:rsidRPr="009003C4">
          <w:rPr>
            <w:rStyle w:val="Hypertextovodkaz"/>
          </w:rPr>
          <w:t>5.</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ORGANIZACE VÝSTAVBY, VÝLUKY</w:t>
        </w:r>
        <w:r w:rsidR="00210E37">
          <w:rPr>
            <w:noProof/>
            <w:webHidden/>
          </w:rPr>
          <w:tab/>
        </w:r>
        <w:r w:rsidR="00210E37">
          <w:rPr>
            <w:noProof/>
            <w:webHidden/>
          </w:rPr>
          <w:fldChar w:fldCharType="begin"/>
        </w:r>
        <w:r w:rsidR="00210E37">
          <w:rPr>
            <w:noProof/>
            <w:webHidden/>
          </w:rPr>
          <w:instrText xml:space="preserve"> PAGEREF _Toc100153187 \h </w:instrText>
        </w:r>
        <w:r w:rsidR="00210E37">
          <w:rPr>
            <w:noProof/>
            <w:webHidden/>
          </w:rPr>
        </w:r>
        <w:r w:rsidR="00210E37">
          <w:rPr>
            <w:noProof/>
            <w:webHidden/>
          </w:rPr>
          <w:fldChar w:fldCharType="separate"/>
        </w:r>
        <w:r w:rsidR="00A06F2A">
          <w:rPr>
            <w:noProof/>
            <w:webHidden/>
          </w:rPr>
          <w:t>11</w:t>
        </w:r>
        <w:r w:rsidR="00210E37">
          <w:rPr>
            <w:noProof/>
            <w:webHidden/>
          </w:rPr>
          <w:fldChar w:fldCharType="end"/>
        </w:r>
      </w:hyperlink>
    </w:p>
    <w:p w14:paraId="2772303F" w14:textId="332733D5" w:rsidR="00210E37" w:rsidRDefault="000E0A58">
      <w:pPr>
        <w:pStyle w:val="Obsah1"/>
        <w:rPr>
          <w:rFonts w:asciiTheme="minorHAnsi" w:eastAsiaTheme="minorEastAsia" w:hAnsiTheme="minorHAnsi"/>
          <w:b w:val="0"/>
          <w:caps w:val="0"/>
          <w:noProof/>
          <w:spacing w:val="0"/>
          <w:sz w:val="22"/>
          <w:szCs w:val="22"/>
          <w:lang w:eastAsia="cs-CZ"/>
        </w:rPr>
      </w:pPr>
      <w:hyperlink w:anchor="_Toc100153188" w:history="1">
        <w:r w:rsidR="00210E37" w:rsidRPr="009003C4">
          <w:rPr>
            <w:rStyle w:val="Hypertextovodkaz"/>
          </w:rPr>
          <w:t>6.</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SOUVISEJÍCÍ DOKUMENTY A PŘEDPISY</w:t>
        </w:r>
        <w:r w:rsidR="00210E37">
          <w:rPr>
            <w:noProof/>
            <w:webHidden/>
          </w:rPr>
          <w:tab/>
        </w:r>
        <w:r w:rsidR="00210E37">
          <w:rPr>
            <w:noProof/>
            <w:webHidden/>
          </w:rPr>
          <w:fldChar w:fldCharType="begin"/>
        </w:r>
        <w:r w:rsidR="00210E37">
          <w:rPr>
            <w:noProof/>
            <w:webHidden/>
          </w:rPr>
          <w:instrText xml:space="preserve"> PAGEREF _Toc100153188 \h </w:instrText>
        </w:r>
        <w:r w:rsidR="00210E37">
          <w:rPr>
            <w:noProof/>
            <w:webHidden/>
          </w:rPr>
        </w:r>
        <w:r w:rsidR="00210E37">
          <w:rPr>
            <w:noProof/>
            <w:webHidden/>
          </w:rPr>
          <w:fldChar w:fldCharType="separate"/>
        </w:r>
        <w:r w:rsidR="00A06F2A">
          <w:rPr>
            <w:noProof/>
            <w:webHidden/>
          </w:rPr>
          <w:t>12</w:t>
        </w:r>
        <w:r w:rsidR="00210E37">
          <w:rPr>
            <w:noProof/>
            <w:webHidden/>
          </w:rPr>
          <w:fldChar w:fldCharType="end"/>
        </w:r>
      </w:hyperlink>
    </w:p>
    <w:p w14:paraId="62B1A0E0" w14:textId="01FC48C6" w:rsidR="00210E37" w:rsidRDefault="000E0A58">
      <w:pPr>
        <w:pStyle w:val="Obsah1"/>
        <w:rPr>
          <w:rFonts w:asciiTheme="minorHAnsi" w:eastAsiaTheme="minorEastAsia" w:hAnsiTheme="minorHAnsi"/>
          <w:b w:val="0"/>
          <w:caps w:val="0"/>
          <w:noProof/>
          <w:spacing w:val="0"/>
          <w:sz w:val="22"/>
          <w:szCs w:val="22"/>
          <w:lang w:eastAsia="cs-CZ"/>
        </w:rPr>
      </w:pPr>
      <w:hyperlink w:anchor="_Toc100153189" w:history="1">
        <w:r w:rsidR="00210E37" w:rsidRPr="009003C4">
          <w:rPr>
            <w:rStyle w:val="Hypertextovodkaz"/>
          </w:rPr>
          <w:t>7.</w:t>
        </w:r>
        <w:r w:rsidR="00210E37">
          <w:rPr>
            <w:rFonts w:asciiTheme="minorHAnsi" w:eastAsiaTheme="minorEastAsia" w:hAnsiTheme="minorHAnsi"/>
            <w:b w:val="0"/>
            <w:caps w:val="0"/>
            <w:noProof/>
            <w:spacing w:val="0"/>
            <w:sz w:val="22"/>
            <w:szCs w:val="22"/>
            <w:lang w:eastAsia="cs-CZ"/>
          </w:rPr>
          <w:tab/>
        </w:r>
        <w:r w:rsidR="00210E37" w:rsidRPr="009003C4">
          <w:rPr>
            <w:rStyle w:val="Hypertextovodkaz"/>
          </w:rPr>
          <w:t>PŘÍLOHY</w:t>
        </w:r>
        <w:r w:rsidR="00210E37">
          <w:rPr>
            <w:noProof/>
            <w:webHidden/>
          </w:rPr>
          <w:tab/>
        </w:r>
        <w:r w:rsidR="00210E37">
          <w:rPr>
            <w:noProof/>
            <w:webHidden/>
          </w:rPr>
          <w:fldChar w:fldCharType="begin"/>
        </w:r>
        <w:r w:rsidR="00210E37">
          <w:rPr>
            <w:noProof/>
            <w:webHidden/>
          </w:rPr>
          <w:instrText xml:space="preserve"> PAGEREF _Toc100153189 \h </w:instrText>
        </w:r>
        <w:r w:rsidR="00210E37">
          <w:rPr>
            <w:noProof/>
            <w:webHidden/>
          </w:rPr>
        </w:r>
        <w:r w:rsidR="00210E37">
          <w:rPr>
            <w:noProof/>
            <w:webHidden/>
          </w:rPr>
          <w:fldChar w:fldCharType="separate"/>
        </w:r>
        <w:r w:rsidR="00A06F2A">
          <w:rPr>
            <w:noProof/>
            <w:webHidden/>
          </w:rPr>
          <w:t>12</w:t>
        </w:r>
        <w:r w:rsidR="00210E37">
          <w:rPr>
            <w:noProof/>
            <w:webHidden/>
          </w:rPr>
          <w:fldChar w:fldCharType="end"/>
        </w:r>
      </w:hyperlink>
    </w:p>
    <w:p w14:paraId="53758FDC" w14:textId="77777777" w:rsidR="0069470F" w:rsidRDefault="00BD7E91" w:rsidP="00476F2F">
      <w:pPr>
        <w:pStyle w:val="Textbezodsazen"/>
      </w:pPr>
      <w:r>
        <w:fldChar w:fldCharType="end"/>
      </w:r>
    </w:p>
    <w:p w14:paraId="601CC6A2" w14:textId="77777777" w:rsidR="00476F2F" w:rsidRDefault="00476F2F" w:rsidP="00476F2F">
      <w:pPr>
        <w:pStyle w:val="Textbezodsazen"/>
      </w:pPr>
    </w:p>
    <w:p w14:paraId="4AFD1B47" w14:textId="77777777" w:rsidR="0069470F" w:rsidRDefault="0069470F" w:rsidP="005D7A71">
      <w:pPr>
        <w:pStyle w:val="Nadpisbezsl1-1"/>
        <w:outlineLvl w:val="0"/>
      </w:pPr>
      <w:bookmarkStart w:id="0" w:name="_Toc100153170"/>
      <w:r>
        <w:t>SEZNAM ZKRATEK</w:t>
      </w:r>
      <w:bookmarkEnd w:id="0"/>
    </w:p>
    <w:p w14:paraId="6B0C583E"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4A06BA10" w14:textId="77777777" w:rsidTr="00F23844">
        <w:tc>
          <w:tcPr>
            <w:tcW w:w="1250" w:type="dxa"/>
            <w:tcMar>
              <w:top w:w="28" w:type="dxa"/>
              <w:left w:w="0" w:type="dxa"/>
              <w:bottom w:w="28" w:type="dxa"/>
              <w:right w:w="0" w:type="dxa"/>
            </w:tcMar>
          </w:tcPr>
          <w:p w14:paraId="53A2407A" w14:textId="77777777" w:rsidR="00E01EC2" w:rsidRDefault="00E01EC2" w:rsidP="00F23844">
            <w:pPr>
              <w:pStyle w:val="Zkratky1"/>
            </w:pPr>
          </w:p>
        </w:tc>
        <w:tc>
          <w:tcPr>
            <w:tcW w:w="7452" w:type="dxa"/>
            <w:tcMar>
              <w:top w:w="28" w:type="dxa"/>
              <w:left w:w="0" w:type="dxa"/>
              <w:bottom w:w="28" w:type="dxa"/>
              <w:right w:w="0" w:type="dxa"/>
            </w:tcMar>
          </w:tcPr>
          <w:p w14:paraId="12906F33" w14:textId="77777777" w:rsidR="00E01EC2" w:rsidRDefault="00E01EC2" w:rsidP="007D64DE">
            <w:pPr>
              <w:pStyle w:val="Zkratky2"/>
            </w:pPr>
          </w:p>
        </w:tc>
      </w:tr>
      <w:tr w:rsidR="0069470F" w:rsidRPr="00AD0C7B" w14:paraId="12A55387" w14:textId="77777777" w:rsidTr="00F23844">
        <w:tc>
          <w:tcPr>
            <w:tcW w:w="1250" w:type="dxa"/>
            <w:tcMar>
              <w:top w:w="28" w:type="dxa"/>
              <w:left w:w="0" w:type="dxa"/>
              <w:bottom w:w="28" w:type="dxa"/>
              <w:right w:w="0" w:type="dxa"/>
            </w:tcMar>
          </w:tcPr>
          <w:p w14:paraId="7F1CDD09" w14:textId="77777777" w:rsidR="0069470F" w:rsidRPr="00AD0C7B" w:rsidRDefault="0069470F" w:rsidP="00F23844">
            <w:pPr>
              <w:pStyle w:val="Zkratky1"/>
            </w:pPr>
          </w:p>
        </w:tc>
        <w:tc>
          <w:tcPr>
            <w:tcW w:w="7452" w:type="dxa"/>
            <w:tcMar>
              <w:top w:w="28" w:type="dxa"/>
              <w:left w:w="0" w:type="dxa"/>
              <w:bottom w:w="28" w:type="dxa"/>
              <w:right w:w="0" w:type="dxa"/>
            </w:tcMar>
          </w:tcPr>
          <w:p w14:paraId="1158B1AF" w14:textId="77777777" w:rsidR="0069470F" w:rsidRPr="006115D3" w:rsidRDefault="0069470F" w:rsidP="007D64DE">
            <w:pPr>
              <w:pStyle w:val="Zkratky2"/>
            </w:pPr>
          </w:p>
        </w:tc>
      </w:tr>
      <w:tr w:rsidR="007E27B9" w:rsidRPr="00AD0C7B" w14:paraId="1ED30ADF" w14:textId="77777777" w:rsidTr="00F23844">
        <w:tc>
          <w:tcPr>
            <w:tcW w:w="1250" w:type="dxa"/>
            <w:tcMar>
              <w:top w:w="28" w:type="dxa"/>
              <w:left w:w="0" w:type="dxa"/>
              <w:bottom w:w="28" w:type="dxa"/>
              <w:right w:w="0" w:type="dxa"/>
            </w:tcMar>
          </w:tcPr>
          <w:p w14:paraId="6B822A6C" w14:textId="77777777" w:rsidR="007E27B9" w:rsidRDefault="007E27B9" w:rsidP="00F23844">
            <w:pPr>
              <w:pStyle w:val="Zkratky1"/>
            </w:pPr>
          </w:p>
        </w:tc>
        <w:tc>
          <w:tcPr>
            <w:tcW w:w="7452" w:type="dxa"/>
            <w:tcMar>
              <w:top w:w="28" w:type="dxa"/>
              <w:left w:w="0" w:type="dxa"/>
              <w:bottom w:w="28" w:type="dxa"/>
              <w:right w:w="0" w:type="dxa"/>
            </w:tcMar>
          </w:tcPr>
          <w:p w14:paraId="7BA25CE7" w14:textId="77777777" w:rsidR="007E27B9" w:rsidRPr="006115D3" w:rsidRDefault="007E27B9" w:rsidP="007D64DE">
            <w:pPr>
              <w:pStyle w:val="Zkratky2"/>
            </w:pPr>
          </w:p>
        </w:tc>
      </w:tr>
      <w:tr w:rsidR="007E27B9" w:rsidRPr="00AD0C7B" w14:paraId="2B033220" w14:textId="77777777" w:rsidTr="00F23844">
        <w:tc>
          <w:tcPr>
            <w:tcW w:w="1250" w:type="dxa"/>
            <w:tcMar>
              <w:top w:w="28" w:type="dxa"/>
              <w:left w:w="0" w:type="dxa"/>
              <w:bottom w:w="28" w:type="dxa"/>
              <w:right w:w="0" w:type="dxa"/>
            </w:tcMar>
          </w:tcPr>
          <w:p w14:paraId="2154D7B8" w14:textId="77777777" w:rsidR="007E27B9" w:rsidRDefault="007E27B9" w:rsidP="00F23844">
            <w:pPr>
              <w:pStyle w:val="Zkratky1"/>
            </w:pPr>
          </w:p>
        </w:tc>
        <w:tc>
          <w:tcPr>
            <w:tcW w:w="7452" w:type="dxa"/>
            <w:tcMar>
              <w:top w:w="28" w:type="dxa"/>
              <w:left w:w="0" w:type="dxa"/>
              <w:bottom w:w="28" w:type="dxa"/>
              <w:right w:w="0" w:type="dxa"/>
            </w:tcMar>
          </w:tcPr>
          <w:p w14:paraId="4EE464FE" w14:textId="77777777" w:rsidR="007E27B9" w:rsidRPr="006115D3" w:rsidRDefault="007E27B9" w:rsidP="007D64DE">
            <w:pPr>
              <w:pStyle w:val="Zkratky2"/>
            </w:pPr>
          </w:p>
        </w:tc>
      </w:tr>
    </w:tbl>
    <w:p w14:paraId="34A6C4E6" w14:textId="77777777" w:rsidR="00AD0C7B" w:rsidRDefault="00AD0C7B">
      <w:r>
        <w:br w:type="page"/>
      </w:r>
    </w:p>
    <w:p w14:paraId="7CDC8C22" w14:textId="77777777" w:rsidR="0069470F" w:rsidRDefault="0069470F" w:rsidP="007B293D">
      <w:pPr>
        <w:pStyle w:val="Nadpis2-1"/>
      </w:pPr>
      <w:bookmarkStart w:id="1" w:name="_Toc7077108"/>
      <w:bookmarkStart w:id="2" w:name="_Toc100153171"/>
      <w:r>
        <w:lastRenderedPageBreak/>
        <w:t xml:space="preserve">SPECIFIKACE </w:t>
      </w:r>
      <w:r w:rsidRPr="00BB2C9A">
        <w:t>PŘEDMĚTU</w:t>
      </w:r>
      <w:r>
        <w:t xml:space="preserve"> DÍLA</w:t>
      </w:r>
      <w:bookmarkEnd w:id="1"/>
      <w:bookmarkEnd w:id="2"/>
    </w:p>
    <w:p w14:paraId="33F8F9BA" w14:textId="77777777" w:rsidR="0069470F" w:rsidRDefault="0069470F" w:rsidP="00CC396D">
      <w:pPr>
        <w:pStyle w:val="Nadpis2-2"/>
      </w:pPr>
      <w:bookmarkStart w:id="3" w:name="_Toc7077109"/>
      <w:bookmarkStart w:id="4" w:name="_Toc100153172"/>
      <w:r>
        <w:t>Účel a rozsah předmětu Díla</w:t>
      </w:r>
      <w:bookmarkEnd w:id="3"/>
      <w:bookmarkEnd w:id="4"/>
    </w:p>
    <w:p w14:paraId="71911455" w14:textId="05D163CA" w:rsidR="0069470F" w:rsidRDefault="0069470F" w:rsidP="00AF73A9">
      <w:pPr>
        <w:pStyle w:val="Text2-1"/>
      </w:pPr>
      <w:r>
        <w:t xml:space="preserve">Předmětem </w:t>
      </w:r>
      <w:r w:rsidRPr="00AF73A9">
        <w:t>díl</w:t>
      </w:r>
      <w:r w:rsidR="00756F7A" w:rsidRPr="00AF73A9">
        <w:t>a</w:t>
      </w:r>
      <w:r w:rsidR="00756F7A">
        <w:t xml:space="preserve"> je zhotovení stavby „Rekonstrukce žst. Rožnov pod Radhoštěm</w:t>
      </w:r>
      <w:r>
        <w:t xml:space="preserve">“ </w:t>
      </w:r>
      <w:r w:rsidR="00EE3743">
        <w:t xml:space="preserve">v režimu BIM, </w:t>
      </w:r>
      <w:r>
        <w:t xml:space="preserve">jejímž cílem je </w:t>
      </w:r>
      <w:r w:rsidR="00756F7A">
        <w:t xml:space="preserve">kompletní rekonstrukce stanice, která zahrnuje úpravu konfigurace kolejiště, nástupišť, kompletní rekonstrukci výpravní budovy a zároveň úpravu veškerých technologií potřebných k provozu stanice. Výsledkem bude možnost zavedení přechodu organizace a řízení drážní dopravy z D3 na D1, dálkového řízení provozu, zlepšení bezpečnosti a komfortu cestujících (zrekonstruované veřejné prostory výpravní budovy, </w:t>
      </w:r>
      <w:r w:rsidR="00756F7A" w:rsidRPr="009710F0">
        <w:t>bezbariérové přístupy na nástupiště a do výpravní budovy, možnost P+R, K+R, B+R</w:t>
      </w:r>
      <w:r w:rsidRPr="009710F0">
        <w:t>.</w:t>
      </w:r>
      <w:r w:rsidR="00AF73A9">
        <w:t>)</w:t>
      </w:r>
      <w:r w:rsidR="00EE3743">
        <w:t>.</w:t>
      </w:r>
    </w:p>
    <w:p w14:paraId="4CEDE8D1" w14:textId="1A520D47" w:rsidR="00EE3743" w:rsidRPr="009710F0" w:rsidRDefault="00EE3743" w:rsidP="00EE3743">
      <w:pPr>
        <w:pStyle w:val="Text2-1"/>
      </w:pPr>
      <w:r w:rsidRPr="00EE3743">
        <w:t>Předmětem zakázky je také, ve vazbě na již vytvořený informační model BIM, který byl zpracován v rámci stádia přípravy stavby, vytvoření digitálního modelu stavby (</w:t>
      </w:r>
      <w:proofErr w:type="spellStart"/>
      <w:r w:rsidRPr="00EE3743">
        <w:t>DiMS</w:t>
      </w:r>
      <w:proofErr w:type="spellEnd"/>
      <w:r w:rsidRPr="00EE3743">
        <w:t>) s</w:t>
      </w:r>
      <w:r w:rsidR="00610C06">
        <w:t> </w:t>
      </w:r>
      <w:r w:rsidRPr="00EE3743">
        <w:t xml:space="preserve">vazbou na dokumentaci skutečného prostředí stavby a prověření a podkladů, které jsou součástí SOD pro tvorbu </w:t>
      </w:r>
      <w:proofErr w:type="spellStart"/>
      <w:r w:rsidRPr="00EE3743">
        <w:t>DiMS</w:t>
      </w:r>
      <w:proofErr w:type="spellEnd"/>
      <w:r w:rsidRPr="00EE3743">
        <w:t xml:space="preserve"> z hlediska přenosu dat, jako vstupních parametrů pro</w:t>
      </w:r>
      <w:r w:rsidR="00610C06">
        <w:t> </w:t>
      </w:r>
      <w:r w:rsidRPr="00EE3743">
        <w:t>následnou správu a údržbu. Součástí je také zřízení společného datového prostředí a</w:t>
      </w:r>
      <w:r w:rsidR="00610C06">
        <w:t> </w:t>
      </w:r>
      <w:r w:rsidRPr="00EE3743">
        <w:t>prověření doporučené struktury pro potřeby realizace stavby.</w:t>
      </w:r>
    </w:p>
    <w:p w14:paraId="65C5F0D2" w14:textId="55E96B3D" w:rsidR="00BA0DB6" w:rsidRPr="009710F0" w:rsidRDefault="00BA0DB6" w:rsidP="00B5235F">
      <w:pPr>
        <w:pStyle w:val="Text2-1"/>
      </w:pPr>
      <w:r w:rsidRPr="009710F0">
        <w:t>Součástí díla je zajištění publicity (</w:t>
      </w:r>
      <w:proofErr w:type="gramStart"/>
      <w:r w:rsidRPr="009710F0">
        <w:t xml:space="preserve">viz  </w:t>
      </w:r>
      <w:r w:rsidR="00293B47">
        <w:t>články</w:t>
      </w:r>
      <w:proofErr w:type="gramEnd"/>
      <w:r w:rsidR="00293B47">
        <w:t xml:space="preserve"> </w:t>
      </w:r>
      <w:r w:rsidRPr="009710F0">
        <w:fldChar w:fldCharType="begin"/>
      </w:r>
      <w:r w:rsidRPr="009710F0">
        <w:instrText xml:space="preserve"> REF _Ref78270422 \r \h  \* MERGEFORMAT </w:instrText>
      </w:r>
      <w:r w:rsidRPr="009710F0">
        <w:fldChar w:fldCharType="separate"/>
      </w:r>
      <w:r w:rsidR="00A06F2A">
        <w:t>4.7</w:t>
      </w:r>
      <w:r w:rsidRPr="009710F0">
        <w:fldChar w:fldCharType="end"/>
      </w:r>
      <w:r w:rsidRPr="009710F0">
        <w:t xml:space="preserve"> </w:t>
      </w:r>
      <w:r w:rsidR="003632D8">
        <w:t xml:space="preserve">a </w:t>
      </w:r>
      <w:r w:rsidR="003632D8">
        <w:fldChar w:fldCharType="begin"/>
      </w:r>
      <w:r w:rsidR="003632D8">
        <w:instrText xml:space="preserve"> REF _Ref101347049 \r \h </w:instrText>
      </w:r>
      <w:r w:rsidR="003632D8">
        <w:fldChar w:fldCharType="separate"/>
      </w:r>
      <w:r w:rsidR="00A06F2A">
        <w:t>4.8</w:t>
      </w:r>
      <w:r w:rsidR="003632D8">
        <w:fldChar w:fldCharType="end"/>
      </w:r>
      <w:r w:rsidR="003632D8">
        <w:t xml:space="preserve"> </w:t>
      </w:r>
      <w:r w:rsidRPr="009710F0">
        <w:t xml:space="preserve">těchto ZTP). </w:t>
      </w:r>
    </w:p>
    <w:p w14:paraId="75B49083" w14:textId="53FC2F6B" w:rsidR="0069470F" w:rsidRPr="0069740B" w:rsidRDefault="00BA0DB6" w:rsidP="001615A9">
      <w:pPr>
        <w:pStyle w:val="Text2-1"/>
      </w:pPr>
      <w:r w:rsidRPr="0069740B">
        <w:t xml:space="preserve">U publicity </w:t>
      </w:r>
      <w:r w:rsidR="0069470F" w:rsidRPr="0069740B">
        <w:t>stavby spolufinancované Evropskou unií v</w:t>
      </w:r>
      <w:r w:rsidRPr="0069740B">
        <w:t> </w:t>
      </w:r>
      <w:r w:rsidR="0069470F" w:rsidRPr="0069740B">
        <w:t xml:space="preserve">rámci </w:t>
      </w:r>
      <w:r w:rsidR="0069740B" w:rsidRPr="0069740B">
        <w:t>programu RRF</w:t>
      </w:r>
      <w:r w:rsidR="0069470F" w:rsidRPr="0069740B">
        <w:t xml:space="preserve">, </w:t>
      </w:r>
      <w:r w:rsidRPr="0069740B">
        <w:t>(</w:t>
      </w:r>
      <w:proofErr w:type="gramStart"/>
      <w:r w:rsidR="0069470F" w:rsidRPr="0069740B">
        <w:t>viz</w:t>
      </w:r>
      <w:r w:rsidR="00CD19FE">
        <w:t xml:space="preserve"> </w:t>
      </w:r>
      <w:r w:rsidR="00CD19FE" w:rsidRPr="009710F0">
        <w:fldChar w:fldCharType="begin"/>
      </w:r>
      <w:r w:rsidR="00CD19FE" w:rsidRPr="009710F0">
        <w:instrText xml:space="preserve"> REF _Ref78270422 \r \h  \* MERGEFORMAT </w:instrText>
      </w:r>
      <w:r w:rsidR="00CD19FE" w:rsidRPr="009710F0">
        <w:fldChar w:fldCharType="separate"/>
      </w:r>
      <w:r w:rsidR="00A06F2A">
        <w:t>4.7</w:t>
      </w:r>
      <w:r w:rsidR="00CD19FE" w:rsidRPr="009710F0">
        <w:fldChar w:fldCharType="end"/>
      </w:r>
      <w:r w:rsidR="0069470F" w:rsidRPr="0069740B">
        <w:t xml:space="preserve"> Publicita</w:t>
      </w:r>
      <w:proofErr w:type="gramEnd"/>
      <w:r w:rsidR="001615A9" w:rsidRPr="0069740B">
        <w:t xml:space="preserve"> stavby spolufinancované Evropskou uni</w:t>
      </w:r>
      <w:r w:rsidRPr="0069740B">
        <w:t>í) si r</w:t>
      </w:r>
      <w:r w:rsidR="0069470F" w:rsidRPr="0069740B">
        <w:t xml:space="preserve">ozsah tohoto plnění </w:t>
      </w:r>
      <w:r w:rsidRPr="0069740B">
        <w:t xml:space="preserve">Objednatel </w:t>
      </w:r>
      <w:r w:rsidR="0069470F" w:rsidRPr="0069740B">
        <w:t>vyhrazuje jako změnu závazku ze smlouvy v souladu s ustanovením §100 odst. 1 ZZVZ. Plnění bude Zhotovitel realizovat na základě pokynu Správce stavby.</w:t>
      </w:r>
    </w:p>
    <w:p w14:paraId="2B18E4D5" w14:textId="77777777" w:rsidR="0069470F" w:rsidRDefault="0069470F" w:rsidP="0069470F">
      <w:pPr>
        <w:pStyle w:val="Text2-1"/>
      </w:pPr>
      <w:r w:rsidRPr="00DB4332">
        <w:t>R</w:t>
      </w:r>
      <w:r w:rsidR="00DF175D">
        <w:t>ozsah Díla „Rekonstrukce žst. Rožnov pod Radhoštěm</w:t>
      </w:r>
      <w:r w:rsidRPr="00DB4332">
        <w:t>“ je</w:t>
      </w:r>
      <w:r w:rsidR="005C7C4C">
        <w:t>:</w:t>
      </w:r>
    </w:p>
    <w:p w14:paraId="750F80F0" w14:textId="77777777" w:rsidR="001615A9" w:rsidRDefault="001615A9" w:rsidP="005354B7">
      <w:pPr>
        <w:pStyle w:val="Odrka1-1"/>
      </w:pPr>
      <w:r>
        <w:t>zhotovení stavby dle zadávací dokumentace,</w:t>
      </w:r>
    </w:p>
    <w:p w14:paraId="6ED274EA" w14:textId="77777777" w:rsidR="001615A9" w:rsidRDefault="001615A9" w:rsidP="005354B7">
      <w:pPr>
        <w:pStyle w:val="Odrka1-1"/>
      </w:pPr>
      <w:r>
        <w:t>zpracování Realizační dokumentace stavby,</w:t>
      </w:r>
    </w:p>
    <w:p w14:paraId="623CB703" w14:textId="77777777" w:rsidR="00EE3743" w:rsidRDefault="001615A9" w:rsidP="005354B7">
      <w:pPr>
        <w:pStyle w:val="Odrka1-1"/>
      </w:pPr>
      <w:r>
        <w:t>vypracování Dokumentace skutečného provedení stavby</w:t>
      </w:r>
      <w:r w:rsidR="00662411">
        <w:t xml:space="preserve"> včetně geodetické části</w:t>
      </w:r>
      <w:r w:rsidR="00EE3743">
        <w:t>,</w:t>
      </w:r>
    </w:p>
    <w:p w14:paraId="1ADC2D6C" w14:textId="4E52B5E0" w:rsidR="001615A9" w:rsidRDefault="00DC78F9" w:rsidP="005354B7">
      <w:pPr>
        <w:pStyle w:val="Odrka1-1"/>
      </w:pPr>
      <w:r>
        <w:t>v</w:t>
      </w:r>
      <w:r w:rsidR="00EE3743">
        <w:t xml:space="preserve">ytvoření </w:t>
      </w:r>
      <w:proofErr w:type="spellStart"/>
      <w:r w:rsidR="00EE3743">
        <w:t>DiMS</w:t>
      </w:r>
      <w:proofErr w:type="spellEnd"/>
      <w:r w:rsidR="00EE3743">
        <w:t xml:space="preserve"> s vazbou na potřeby následné správy a údržby</w:t>
      </w:r>
      <w:r>
        <w:t>,</w:t>
      </w:r>
    </w:p>
    <w:p w14:paraId="0BC737D1" w14:textId="5618265E" w:rsidR="00DF175D" w:rsidRDefault="00DC78F9" w:rsidP="005354B7">
      <w:pPr>
        <w:pStyle w:val="Odrka1-1"/>
      </w:pPr>
      <w:r>
        <w:t>z</w:t>
      </w:r>
      <w:r w:rsidR="00DF175D">
        <w:t>pracování Dokumentace skutečného provedení stavby v režimu BIM</w:t>
      </w:r>
      <w:r>
        <w:t>,</w:t>
      </w:r>
    </w:p>
    <w:p w14:paraId="370CC2DA" w14:textId="03869C8A" w:rsidR="00DC78F9" w:rsidRDefault="00DC78F9" w:rsidP="005354B7">
      <w:pPr>
        <w:pStyle w:val="Odrka1-1"/>
      </w:pPr>
      <w:r>
        <w:t>zřízení společného datového prostředí.</w:t>
      </w:r>
    </w:p>
    <w:p w14:paraId="74B50D83" w14:textId="77777777" w:rsidR="0069470F" w:rsidRDefault="0069470F" w:rsidP="0069470F">
      <w:pPr>
        <w:pStyle w:val="Nadpis2-2"/>
      </w:pPr>
      <w:bookmarkStart w:id="5" w:name="_Toc7077110"/>
      <w:bookmarkStart w:id="6" w:name="_Toc100153173"/>
      <w:r>
        <w:t>Umístění stavby</w:t>
      </w:r>
      <w:bookmarkEnd w:id="5"/>
      <w:bookmarkEnd w:id="6"/>
    </w:p>
    <w:p w14:paraId="60D44A75" w14:textId="77777777" w:rsidR="0069470F" w:rsidRDefault="0069470F" w:rsidP="0069470F">
      <w:pPr>
        <w:pStyle w:val="Text2-1"/>
      </w:pPr>
      <w:r>
        <w:t>Stavb</w:t>
      </w:r>
      <w:r w:rsidR="009710F0">
        <w:t>a bude probíhat na trati regionální trati dle knižního jízdního řádu číslo 281 Valašské Meziříčí – Rožnov pod Radhoštěm, v obvodu železniční stanice Rožnov pod Radhoštěm v drážním km 12,600 – 13,228. Kraj Zlínský, okres Vsetín, obec Rožnov pod Radhoštěm.</w:t>
      </w:r>
    </w:p>
    <w:p w14:paraId="4B394BAF" w14:textId="77777777" w:rsidR="0069470F" w:rsidRDefault="0069470F" w:rsidP="0069470F">
      <w:pPr>
        <w:pStyle w:val="Nadpis2-1"/>
      </w:pPr>
      <w:bookmarkStart w:id="7" w:name="_Toc7077111"/>
      <w:bookmarkStart w:id="8" w:name="_Toc100153174"/>
      <w:r>
        <w:t>PŘEHLED VÝCHOZÍCH PODKLADŮ</w:t>
      </w:r>
      <w:bookmarkEnd w:id="7"/>
      <w:bookmarkEnd w:id="8"/>
    </w:p>
    <w:p w14:paraId="701968F7" w14:textId="77777777" w:rsidR="0069470F" w:rsidRDefault="0069470F" w:rsidP="0069470F">
      <w:pPr>
        <w:pStyle w:val="Nadpis2-2"/>
      </w:pPr>
      <w:bookmarkStart w:id="9" w:name="_Toc7077112"/>
      <w:bookmarkStart w:id="10" w:name="_Toc100153175"/>
      <w:r>
        <w:t>Projektová dokumentace</w:t>
      </w:r>
      <w:bookmarkEnd w:id="9"/>
      <w:bookmarkEnd w:id="10"/>
    </w:p>
    <w:p w14:paraId="19DCB741" w14:textId="77777777" w:rsidR="0069470F" w:rsidRDefault="009710F0" w:rsidP="0069470F">
      <w:pPr>
        <w:pStyle w:val="Text2-1"/>
      </w:pPr>
      <w:r>
        <w:t>Projektová dokumentace „Rekonstrukce žst. Rožnov pod Radhoštěm</w:t>
      </w:r>
      <w:r w:rsidR="0069470F">
        <w:t xml:space="preserve">“, zpracovatel </w:t>
      </w:r>
      <w:r w:rsidR="00147B40">
        <w:t>SUDOP BRNO, spol. s r.o. Kounicova 688/26, 611 36 Brno</w:t>
      </w:r>
      <w:r w:rsidR="0069470F">
        <w:t>, datum</w:t>
      </w:r>
      <w:r w:rsidR="00147B40">
        <w:t xml:space="preserve"> 09/2021.</w:t>
      </w:r>
    </w:p>
    <w:p w14:paraId="436F0544" w14:textId="5B3E44D7" w:rsidR="0094574A" w:rsidRDefault="0094574A" w:rsidP="0094574A">
      <w:pPr>
        <w:pStyle w:val="Textbezslovn"/>
      </w:pPr>
      <w:r>
        <w:t>Zhotovitel po uzavření SOD obdrží elektronickou podobu Projektové dokumentace v otevřené formě</w:t>
      </w:r>
      <w:r w:rsidR="00DC78F9">
        <w:t xml:space="preserve">, </w:t>
      </w:r>
      <w:r w:rsidR="00DC78F9" w:rsidRPr="00DC78F9">
        <w:t>včetně informačního modelu BIM ze stádia přípravy a aktualizovaný datový standard doplněný o potřeby následné správy</w:t>
      </w:r>
      <w:r>
        <w:t>.</w:t>
      </w:r>
    </w:p>
    <w:p w14:paraId="1529D494" w14:textId="77777777" w:rsidR="0069470F" w:rsidRDefault="0069470F" w:rsidP="0069470F">
      <w:pPr>
        <w:pStyle w:val="Nadpis2-2"/>
      </w:pPr>
      <w:bookmarkStart w:id="11" w:name="_Toc7077113"/>
      <w:bookmarkStart w:id="12" w:name="_Toc100153176"/>
      <w:r>
        <w:t>Související dokumentace</w:t>
      </w:r>
      <w:bookmarkEnd w:id="11"/>
      <w:bookmarkEnd w:id="12"/>
    </w:p>
    <w:p w14:paraId="385AFA76" w14:textId="77777777" w:rsidR="0069470F" w:rsidRDefault="00003F9F" w:rsidP="0069470F">
      <w:pPr>
        <w:pStyle w:val="Text2-1"/>
      </w:pPr>
      <w:proofErr w:type="gramStart"/>
      <w:r w:rsidRPr="00003F9F">
        <w:t>Čj. a datum</w:t>
      </w:r>
      <w:proofErr w:type="gramEnd"/>
      <w:r w:rsidRPr="00003F9F">
        <w:t xml:space="preserve"> stavebního povolení bude doplněno před zadáním veřejné zakázky. Stavební povolení bude předáno bez zbytečného odkladu před podpisem Smlouvy vítěznému uchazeči</w:t>
      </w:r>
      <w:r w:rsidR="0069470F" w:rsidRPr="0077778B">
        <w:rPr>
          <w:highlight w:val="green"/>
        </w:rPr>
        <w:t xml:space="preserve"> </w:t>
      </w:r>
    </w:p>
    <w:p w14:paraId="15474654" w14:textId="77777777" w:rsidR="0069470F" w:rsidRDefault="0069470F" w:rsidP="0069470F">
      <w:pPr>
        <w:pStyle w:val="Nadpis2-1"/>
      </w:pPr>
      <w:bookmarkStart w:id="13" w:name="_Toc7077114"/>
      <w:bookmarkStart w:id="14" w:name="_Toc100153177"/>
      <w:r>
        <w:t>KOORDINACE S JINÝMI STAVBAMI</w:t>
      </w:r>
      <w:bookmarkEnd w:id="13"/>
      <w:bookmarkEnd w:id="14"/>
      <w:r>
        <w:t xml:space="preserve"> </w:t>
      </w:r>
    </w:p>
    <w:p w14:paraId="6A61C69A"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440CE3BA" w14:textId="77777777" w:rsidR="0069470F" w:rsidRDefault="00F67D41" w:rsidP="0069470F">
      <w:pPr>
        <w:pStyle w:val="Nadpis2-1"/>
      </w:pPr>
      <w:bookmarkStart w:id="15" w:name="_Toc7077115"/>
      <w:bookmarkStart w:id="16" w:name="_Toc100153178"/>
      <w:r>
        <w:t xml:space="preserve">POŽADAVKY NA </w:t>
      </w:r>
      <w:r w:rsidR="0069470F" w:rsidRPr="00EC2E51">
        <w:t>TECHNICKÉ</w:t>
      </w:r>
      <w:r w:rsidR="0069470F">
        <w:t xml:space="preserve"> </w:t>
      </w:r>
      <w:r>
        <w:t xml:space="preserve">ŘEŠENÍ </w:t>
      </w:r>
      <w:r w:rsidR="0069470F">
        <w:t>A PROVEDENÍ DÍLA</w:t>
      </w:r>
      <w:bookmarkEnd w:id="15"/>
      <w:bookmarkEnd w:id="16"/>
    </w:p>
    <w:p w14:paraId="3D8931FC" w14:textId="77777777" w:rsidR="0069470F" w:rsidRDefault="0069470F" w:rsidP="0069470F">
      <w:pPr>
        <w:pStyle w:val="Nadpis2-2"/>
      </w:pPr>
      <w:bookmarkStart w:id="17" w:name="_Toc7077116"/>
      <w:bookmarkStart w:id="18" w:name="_Toc100153179"/>
      <w:r>
        <w:t>Všeobecně</w:t>
      </w:r>
      <w:bookmarkEnd w:id="17"/>
      <w:bookmarkEnd w:id="18"/>
    </w:p>
    <w:p w14:paraId="534F5B1A" w14:textId="77777777" w:rsidR="00802EE1" w:rsidRDefault="008F71EF" w:rsidP="007B293D">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licenčních jednotek pro aplikaci </w:t>
      </w:r>
      <w:proofErr w:type="spellStart"/>
      <w:r w:rsidRPr="00802EE1">
        <w:t>Buildary.online</w:t>
      </w:r>
      <w:proofErr w:type="spellEnd"/>
      <w:r w:rsidRPr="00802EE1">
        <w:t xml:space="preserve"> pro vedení ESD a to na celou dobu povinnosti vést stavební deník dle § 157 zákona č. 183/2006 Sb. stavební zákon, v platném znění. Ustanovení odsta</w:t>
      </w:r>
      <w:r w:rsidRPr="00EE58D5">
        <w:t>vců 3.1.</w:t>
      </w:r>
      <w:r w:rsidR="00467646" w:rsidRPr="00EE58D5">
        <w:t>3</w:t>
      </w:r>
      <w:r w:rsidRPr="00EE58D5">
        <w:t xml:space="preserve"> a 3.1.</w:t>
      </w:r>
      <w:r w:rsidR="00467646" w:rsidRPr="00EE58D5">
        <w:t>4</w:t>
      </w:r>
      <w:r w:rsidRPr="00EE58D5">
        <w:t xml:space="preserve"> </w:t>
      </w:r>
      <w:r w:rsidR="00EE58D5" w:rsidRPr="00EE58D5">
        <w:t>VTP/R-F/15/21</w:t>
      </w:r>
      <w:r w:rsidRPr="00EE58D5">
        <w:t xml:space="preserve"> se nepoužije, ustanovení </w:t>
      </w:r>
      <w:r w:rsidR="00467646" w:rsidRPr="00EE58D5">
        <w:t xml:space="preserve">článku </w:t>
      </w:r>
      <w:r w:rsidRPr="00EE58D5">
        <w:t xml:space="preserve">3.3 </w:t>
      </w:r>
      <w:r w:rsidR="00EE58D5" w:rsidRPr="00EE58D5">
        <w:t>VTP/R-F/15/21</w:t>
      </w:r>
      <w:r w:rsidRPr="00802EE1">
        <w:t xml:space="preserve"> se použije v přiměřené míře s ohledem na vedení ESD.</w:t>
      </w:r>
      <w:r w:rsidR="00421BD4" w:rsidRPr="00802EE1">
        <w:t xml:space="preserve"> </w:t>
      </w:r>
    </w:p>
    <w:p w14:paraId="2666C405" w14:textId="77777777" w:rsidR="00E57B3A" w:rsidRPr="008B7CB7" w:rsidRDefault="00DE1D4A" w:rsidP="00DE1D4A">
      <w:pPr>
        <w:pStyle w:val="Text2-1"/>
        <w:numPr>
          <w:ilvl w:val="2"/>
          <w:numId w:val="10"/>
        </w:numPr>
      </w:pPr>
      <w:bookmarkStart w:id="19" w:name="_Ref101346018"/>
      <w:r w:rsidRPr="008B7CB7">
        <w:t>Odstavec 4.3.1 ve VTP/R-F/13/21 se ruší a nahrazuje se následujícím odstavcem:</w:t>
      </w:r>
      <w:bookmarkEnd w:id="19"/>
    </w:p>
    <w:p w14:paraId="4F7AC9E9" w14:textId="7784D5BD" w:rsidR="00DE1D4A" w:rsidRPr="005176EE" w:rsidRDefault="00DE1D4A" w:rsidP="008B7CB7">
      <w:pPr>
        <w:pStyle w:val="Textbezslovn"/>
        <w:tabs>
          <w:tab w:val="left" w:pos="1701"/>
        </w:tabs>
        <w:ind w:left="1701" w:hanging="964"/>
      </w:pPr>
      <w:r w:rsidRPr="000170CE">
        <w:t xml:space="preserve">„4.3.1 </w:t>
      </w:r>
      <w:r w:rsidRPr="008B7CB7">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rsidR="00172C93">
        <w:t> </w:t>
      </w:r>
      <w:r w:rsidRPr="008B7CB7">
        <w:t>kapacitou úměrnou rozsahu díla, včetně parkovacích míst. Náklady na výše uvedenou součinnost jsou zahrnuty v nabídce Zhotovitele a jsou tak součástí nákladů na zařízení staveniště.“</w:t>
      </w:r>
    </w:p>
    <w:p w14:paraId="34A0BE2C" w14:textId="77777777" w:rsidR="00666844" w:rsidRPr="001B3CD3" w:rsidRDefault="00666844" w:rsidP="00666844">
      <w:pPr>
        <w:pStyle w:val="Text2-1"/>
        <w:numPr>
          <w:ilvl w:val="2"/>
          <w:numId w:val="10"/>
        </w:numPr>
      </w:pPr>
      <w:r w:rsidRPr="001B3CD3">
        <w:t>V</w:t>
      </w:r>
      <w:r>
        <w:t xml:space="preserve"> kapitole 11. POŽÁRNÍ OCHRANA </w:t>
      </w:r>
      <w:r w:rsidRPr="001B3CD3">
        <w:t>ve VTP/</w:t>
      </w:r>
      <w:r>
        <w:t>R-F/13/21</w:t>
      </w:r>
      <w:r w:rsidRPr="001B3CD3">
        <w:t xml:space="preserve"> se vkládá nový odst. </w:t>
      </w:r>
      <w:r>
        <w:t>11</w:t>
      </w:r>
      <w:r w:rsidRPr="001B3CD3">
        <w:t>.</w:t>
      </w:r>
      <w:r>
        <w:t>2</w:t>
      </w:r>
      <w:r w:rsidRPr="001B3CD3">
        <w:t>:</w:t>
      </w:r>
    </w:p>
    <w:p w14:paraId="15AC5F40" w14:textId="77777777" w:rsidR="00666844" w:rsidRPr="001B3CD3" w:rsidRDefault="008F23B7" w:rsidP="00666844">
      <w:pPr>
        <w:pStyle w:val="Textbezslovn"/>
        <w:ind w:left="1418" w:hanging="681"/>
      </w:pPr>
      <w:r>
        <w:t>„</w:t>
      </w:r>
      <w:r w:rsidR="00666844">
        <w:t>11.2</w:t>
      </w:r>
      <w:r w:rsidR="00666844">
        <w:tab/>
      </w:r>
      <w:r w:rsidR="00666844"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rsidR="00666844">
        <w:t>“</w:t>
      </w:r>
    </w:p>
    <w:p w14:paraId="73FB9FE5" w14:textId="77777777" w:rsidR="007E4A90" w:rsidRDefault="007E4A90" w:rsidP="007E4A90">
      <w:pPr>
        <w:pStyle w:val="Text2-1"/>
      </w:pPr>
      <w:bookmarkStart w:id="20" w:name="_Toc7077117"/>
      <w:bookmarkStart w:id="21" w:name="_Toc100153180"/>
      <w:r>
        <w:t>Práva a povinnosti z nájemních smluv uzavřených Objednatelem po uveřejnění Zadávací dokumentace postoupí Objednatel Zhotoviteli zvláštním dokumentem. Nájemné uhrazené Zhotovitelem z takto postoupených nájemních smluv bude Zhotoviteli nahrazeno Objednatelem na základě vyúčtování prokazatelně uhrazeného nájemného.</w:t>
      </w:r>
    </w:p>
    <w:p w14:paraId="10CED5BF" w14:textId="77777777" w:rsidR="0069470F" w:rsidRDefault="0069470F" w:rsidP="0069470F">
      <w:pPr>
        <w:pStyle w:val="Nadpis2-2"/>
      </w:pPr>
      <w:r>
        <w:t>Zeměměřická činnost zhotovitele</w:t>
      </w:r>
      <w:bookmarkEnd w:id="20"/>
      <w:bookmarkEnd w:id="21"/>
    </w:p>
    <w:p w14:paraId="69EABC67"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D4AA836"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42415ED" w14:textId="4E77C211" w:rsidR="00D325AB" w:rsidRDefault="00D325AB" w:rsidP="00373405">
      <w:pPr>
        <w:pStyle w:val="Text2-1"/>
      </w:pPr>
      <w:r w:rsidRPr="00275D9A">
        <w:rPr>
          <w:b/>
        </w:rPr>
        <w:t>Na neelektrizovaných tratích</w:t>
      </w:r>
      <w:r w:rsidRPr="00D325AB">
        <w:t xml:space="preserve"> platí pro zřizování zajištění PPK postupy dle dopisu Ř</w:t>
      </w:r>
      <w:r w:rsidR="00373405">
        <w:t>editele </w:t>
      </w:r>
      <w:r w:rsidRPr="00D325AB">
        <w:t>O13, čj.</w:t>
      </w:r>
      <w:r w:rsidR="00373405">
        <w:t> </w:t>
      </w:r>
      <w:r w:rsidRPr="00D325AB">
        <w:t>168954/2021-SŽ-GŘ-O13, Zajištění prostorové polohy na neelektrizovaných tratích SŽ</w:t>
      </w:r>
      <w:r w:rsidR="00373405">
        <w:t xml:space="preserve"> (viz </w:t>
      </w:r>
      <w:proofErr w:type="gramStart"/>
      <w:r w:rsidR="009E0787">
        <w:t>p</w:t>
      </w:r>
      <w:r w:rsidR="00373405">
        <w:t xml:space="preserve">říloha </w:t>
      </w:r>
      <w:r w:rsidR="00373405">
        <w:fldChar w:fldCharType="begin"/>
      </w:r>
      <w:r w:rsidR="00373405">
        <w:instrText xml:space="preserve"> REF _Ref92267992 \r \h </w:instrText>
      </w:r>
      <w:r w:rsidR="00373405">
        <w:fldChar w:fldCharType="separate"/>
      </w:r>
      <w:r w:rsidR="00A06F2A">
        <w:t>7.1.3</w:t>
      </w:r>
      <w:proofErr w:type="gramEnd"/>
      <w:r w:rsidR="00373405">
        <w:fldChar w:fldCharType="end"/>
      </w:r>
      <w:r w:rsidR="00373405">
        <w:t xml:space="preserve"> těchto ZTP)</w:t>
      </w:r>
      <w:r w:rsidRPr="00D325AB">
        <w:t xml:space="preserve">, který stanovuje pro účel zajištění PPK použití bodů ŽBP, bez nutnosti zřizování zajišťovacích značek, a stanovuje </w:t>
      </w:r>
      <w:r w:rsidRPr="00D325AB">
        <w:lastRenderedPageBreak/>
        <w:t>postupy a požadavky při jeho budování. Síť bodů ŽBP, která má současně plnit funkci zajištění PPK, musí být vybudována v odpovídající kvalitě v souladu s metodickým pokynem SŽDC M20/MP007</w:t>
      </w:r>
      <w:r w:rsidR="00373405" w:rsidRPr="00373405">
        <w:t xml:space="preserve"> Železniční bodové pole</w:t>
      </w:r>
      <w:r w:rsidRPr="00D325AB">
        <w:t>.</w:t>
      </w:r>
    </w:p>
    <w:p w14:paraId="576A1E1B" w14:textId="77777777" w:rsidR="0069470F" w:rsidRDefault="0069470F" w:rsidP="0069470F">
      <w:pPr>
        <w:pStyle w:val="Nadpis2-2"/>
      </w:pPr>
      <w:bookmarkStart w:id="22" w:name="_Toc7077118"/>
      <w:bookmarkStart w:id="23" w:name="_Toc100153181"/>
      <w:r>
        <w:t>Doklady překládané zhotovitelem</w:t>
      </w:r>
      <w:bookmarkEnd w:id="22"/>
      <w:bookmarkEnd w:id="23"/>
    </w:p>
    <w:p w14:paraId="1D11D910" w14:textId="77777777" w:rsidR="00554C2B" w:rsidRPr="005D7618"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 xml:space="preserve">nebude možné zahájit práce na výše </w:t>
      </w:r>
      <w:r w:rsidRPr="005D7618">
        <w:t>uvedených objektech.</w:t>
      </w:r>
    </w:p>
    <w:p w14:paraId="50C0F9D4" w14:textId="77777777" w:rsidR="0069470F" w:rsidRPr="005D7618" w:rsidRDefault="0069470F" w:rsidP="0069470F">
      <w:pPr>
        <w:pStyle w:val="Text2-1"/>
      </w:pPr>
      <w:r w:rsidRPr="005D7618">
        <w:t xml:space="preserve">Zhotovitel doloží </w:t>
      </w:r>
      <w:r w:rsidRPr="005D7618">
        <w:rPr>
          <w:b/>
        </w:rPr>
        <w:t>mimo jiné</w:t>
      </w:r>
      <w:r w:rsidRPr="005D761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163D0AA4" w14:textId="77777777" w:rsidR="005D7618" w:rsidRDefault="005D7618" w:rsidP="005D7618">
      <w:pPr>
        <w:pStyle w:val="Odrka1-1"/>
      </w:pPr>
      <w:r w:rsidRPr="005D7618">
        <w:t>Vedoucí prací dle K</w:t>
      </w:r>
      <w:r>
        <w:t>-06 (železniční svršek a spodek)</w:t>
      </w:r>
    </w:p>
    <w:p w14:paraId="3ECDFA23" w14:textId="77777777" w:rsidR="005D7618" w:rsidRDefault="005D7618" w:rsidP="005D7618">
      <w:pPr>
        <w:pStyle w:val="Odrka1-1"/>
      </w:pPr>
      <w:r>
        <w:t xml:space="preserve">Vedoucí prací </w:t>
      </w:r>
      <w:r w:rsidRPr="005D7618">
        <w:t>E-07</w:t>
      </w:r>
      <w:r>
        <w:t xml:space="preserve"> (elektrotechnika a energetika)</w:t>
      </w:r>
    </w:p>
    <w:p w14:paraId="7F01F245" w14:textId="77777777" w:rsidR="005D7618" w:rsidRPr="005D7618" w:rsidRDefault="005D7618" w:rsidP="005D7618">
      <w:pPr>
        <w:pStyle w:val="Odrka1-1"/>
      </w:pPr>
      <w:r>
        <w:t>Vedoucí prací B-02 (pozemní stavby)</w:t>
      </w:r>
    </w:p>
    <w:p w14:paraId="08B82DF1" w14:textId="77777777" w:rsidR="0069470F" w:rsidRPr="005D7618" w:rsidRDefault="0069470F" w:rsidP="0069470F">
      <w:pPr>
        <w:pStyle w:val="Text2-1"/>
      </w:pPr>
      <w:r w:rsidRPr="005D7618">
        <w:t xml:space="preserve">Výše uvedené doklady upravující odbornou způsobilost musí osvědčit odbornou způsobilost samotného dodavatele (je-li fyzickou osobou) nebo jiné osoby, která bude pro dodavatele příslušnou činnost vykonávat.  </w:t>
      </w:r>
    </w:p>
    <w:p w14:paraId="1CC7272F" w14:textId="77777777" w:rsidR="0069470F" w:rsidRDefault="0069470F" w:rsidP="0069470F">
      <w:pPr>
        <w:pStyle w:val="Nadpis2-2"/>
      </w:pPr>
      <w:bookmarkStart w:id="24" w:name="_Toc7077119"/>
      <w:bookmarkStart w:id="25" w:name="_Toc100153182"/>
      <w:r>
        <w:t>Dokumentace zhotovitele pro stavbu</w:t>
      </w:r>
      <w:bookmarkEnd w:id="24"/>
      <w:bookmarkEnd w:id="25"/>
    </w:p>
    <w:p w14:paraId="1F36E522" w14:textId="24BFFBD0" w:rsidR="0069470F" w:rsidRPr="005D7618" w:rsidRDefault="00B17BBA" w:rsidP="0069470F">
      <w:pPr>
        <w:pStyle w:val="Text2-1"/>
      </w:pPr>
      <w:r w:rsidRPr="005D7618">
        <w:t>Součástí předmětu díla je i vyhotovení Realizační dokumentace stavby (výrobní, montážní, dílenské, dokumentace dodavatele mostních objektů), která v případě potřeby rozpracovává podrobně zadávací dokumentaci (PDPS) dle přílohy č. 4 vyhlášky č.</w:t>
      </w:r>
      <w:r w:rsidR="00B0322F" w:rsidRPr="005D7618">
        <w:t> </w:t>
      </w:r>
      <w:r w:rsidRPr="005D7618">
        <w:t xml:space="preserve">146/2008 Sb. o rozsahu a obsahu projektové dokumentace dopravních staveb, v platném znění, příslušných TKP Staveb státních drah a </w:t>
      </w:r>
      <w:r w:rsidR="00FA3CD8">
        <w:t xml:space="preserve">Přílohy P8 </w:t>
      </w:r>
      <w:r w:rsidR="00FA3CD8" w:rsidRPr="00146E4E">
        <w:t>směrnice SŽ SM011, Dokumentace staveb Správy železnic, státní organizace</w:t>
      </w:r>
      <w:r w:rsidR="00FA3CD8">
        <w:t xml:space="preserve"> (dále jen „SŽ SM011“), </w:t>
      </w:r>
      <w:r w:rsidR="00FA3CD8" w:rsidRPr="00146E4E">
        <w:t>schválené pod čj. 23385/2022-SŽ-GŘ-O6 dne 5. 4. 2022, účinné od 8. 4. 2022, která ruší a nahrazuje Směrnici generálního ředitele č. 11/2006, Dokumentace pro přípravu staveb na železničních dráhách celostátních a regionálních, ze dne 30. 6. 2006</w:t>
      </w:r>
      <w:r w:rsidRPr="005D7618">
        <w:t>, zejména pro:</w:t>
      </w:r>
    </w:p>
    <w:p w14:paraId="1800FF87" w14:textId="77777777" w:rsidR="0069470F" w:rsidRPr="005D7618" w:rsidRDefault="005D7618" w:rsidP="00994777">
      <w:pPr>
        <w:pStyle w:val="Odstavec1-1a"/>
        <w:numPr>
          <w:ilvl w:val="0"/>
          <w:numId w:val="8"/>
        </w:numPr>
        <w:spacing w:after="120"/>
      </w:pPr>
      <w:r w:rsidRPr="005D7618">
        <w:t>Zámečnické a truhlářské výrobky</w:t>
      </w:r>
    </w:p>
    <w:p w14:paraId="79579E07"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31567764" w14:textId="732D7CE9" w:rsidR="0069470F" w:rsidRDefault="0069470F" w:rsidP="0069470F">
      <w:pPr>
        <w:pStyle w:val="Text2-1"/>
      </w:pPr>
      <w:r>
        <w:t xml:space="preserve">Za dodání schválené související výkresové dokumentace pro ostatní stavební postupy zodpovídá Zhotovitel stavby v souladu s </w:t>
      </w:r>
      <w:r w:rsidR="00FA3CD8">
        <w:t xml:space="preserve">Přílohou P8 směrnice </w:t>
      </w:r>
      <w:r w:rsidR="00FA3CD8" w:rsidRPr="00A76862">
        <w:t>SŽ SM011</w:t>
      </w:r>
      <w:r>
        <w:t>.</w:t>
      </w:r>
    </w:p>
    <w:p w14:paraId="5D2F131D" w14:textId="523CC931" w:rsidR="0069470F" w:rsidRDefault="0069470F" w:rsidP="0069470F">
      <w:pPr>
        <w:pStyle w:val="Text2-1"/>
      </w:pPr>
      <w:r>
        <w:t>Z</w:t>
      </w:r>
      <w:r w:rsidR="0059421D">
        <w:t>hotovitel z</w:t>
      </w:r>
      <w:r>
        <w:t>prac</w:t>
      </w:r>
      <w:r w:rsidR="0059421D">
        <w:t xml:space="preserve">uje </w:t>
      </w:r>
      <w:r>
        <w:t>technologick</w:t>
      </w:r>
      <w:r w:rsidR="0059421D">
        <w:t>é</w:t>
      </w:r>
      <w:r>
        <w:t xml:space="preserve"> postup</w:t>
      </w:r>
      <w:r w:rsidR="0059421D">
        <w:t>y</w:t>
      </w:r>
      <w:r>
        <w:t xml:space="preserve"> provádění prací včetně kontrolního a zkušebního plánu v jednotlivých etapách stavby (především v plánované výluce) jednotlivých SO a PS v přiměřeném rozsahu nutném pro </w:t>
      </w:r>
      <w:r w:rsidR="00FA3CD8">
        <w:t xml:space="preserve">zhotovení </w:t>
      </w:r>
      <w:r>
        <w:t>stavby</w:t>
      </w:r>
      <w:r w:rsidR="005154B9">
        <w:t>.</w:t>
      </w:r>
    </w:p>
    <w:p w14:paraId="71FD2CEE" w14:textId="77777777" w:rsidR="0069470F" w:rsidRDefault="0069470F" w:rsidP="0069470F">
      <w:pPr>
        <w:pStyle w:val="Nadpis2-2"/>
      </w:pPr>
      <w:bookmarkStart w:id="26" w:name="_Toc7077120"/>
      <w:bookmarkStart w:id="27" w:name="_Toc100153183"/>
      <w:r>
        <w:t>Dokumentace skutečného provedení stavby</w:t>
      </w:r>
      <w:bookmarkEnd w:id="26"/>
      <w:bookmarkEnd w:id="27"/>
    </w:p>
    <w:p w14:paraId="18B187CC" w14:textId="77777777" w:rsidR="00FA3CD8" w:rsidRDefault="00FA3CD8" w:rsidP="00FA3CD8">
      <w:pPr>
        <w:pStyle w:val="Text2-1"/>
      </w:pPr>
      <w:r>
        <w:t>DSPS bude zpracována dle Přílohy P9 směrnice SŽ SM011.</w:t>
      </w:r>
    </w:p>
    <w:p w14:paraId="6DB34EC9" w14:textId="77777777" w:rsidR="0069470F" w:rsidRDefault="0069470F" w:rsidP="0069470F">
      <w:pPr>
        <w:pStyle w:val="Text2-1"/>
      </w:pPr>
      <w:r>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w:t>
      </w:r>
      <w:r>
        <w:lastRenderedPageBreak/>
        <w:t>v rozsahu odpovídající trajektorií kolejí, ve kterých investiční akce proběhla a budou předána na vhodném přenosném zařízení podle objemu dat (např. externí HD).</w:t>
      </w:r>
    </w:p>
    <w:p w14:paraId="12E25F45" w14:textId="00FF3CDD" w:rsidR="00E85009" w:rsidRPr="004C1E41" w:rsidRDefault="00E85009" w:rsidP="00B5235F">
      <w:pPr>
        <w:pStyle w:val="Text2-1"/>
        <w:keepNext/>
      </w:pPr>
      <w:bookmarkStart w:id="28" w:name="_Ref62136016"/>
      <w:bookmarkStart w:id="29" w:name="_Ref62143672"/>
      <w:r w:rsidRPr="009E728E">
        <w:rPr>
          <w:b/>
        </w:rPr>
        <w:t>ES prohlášení o ověření subsystému:</w:t>
      </w:r>
      <w:bookmarkEnd w:id="28"/>
      <w:bookmarkEnd w:id="29"/>
    </w:p>
    <w:p w14:paraId="116DA36D"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36233968"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05E1617"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4821286"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7D0D71EC"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07D871C2" w14:textId="77777777" w:rsidR="00E85009" w:rsidRPr="009E728E" w:rsidRDefault="00E85009" w:rsidP="00E85009">
      <w:pPr>
        <w:pStyle w:val="Text2-2"/>
      </w:pPr>
      <w:r>
        <w:t>Zhotovitel musí rovněž zajistit aktualizaci nebo vydání nového průkazu způsobilosti UTZ.</w:t>
      </w:r>
    </w:p>
    <w:p w14:paraId="71D1171A" w14:textId="5E86BFB0" w:rsidR="0069470F" w:rsidRPr="00405E39" w:rsidRDefault="00EA043D" w:rsidP="00DC78F9">
      <w:pPr>
        <w:pStyle w:val="Text2-1"/>
      </w:pPr>
      <w:r w:rsidRPr="00DC78F9">
        <w:t xml:space="preserve">Součástí Díla je také vypracování </w:t>
      </w:r>
      <w:proofErr w:type="spellStart"/>
      <w:r w:rsidRPr="00DC78F9">
        <w:t>DiMS</w:t>
      </w:r>
      <w:proofErr w:type="spellEnd"/>
      <w:r w:rsidRPr="00DC78F9">
        <w:t xml:space="preserve"> s vazbou na dokumentaci skutečného provedení stavby, viz příloha BIM Protokol. Podrobné požadavky na zpracování díla v režimu BIM jsou blíže uvedeny v samostatné příloze BIM Protokolu s názvem „Požadavky zadavatele na zpracování díla v režimu BIM“</w:t>
      </w:r>
      <w:r w:rsidR="00DC78F9" w:rsidRPr="00DC78F9">
        <w:t>.</w:t>
      </w:r>
    </w:p>
    <w:p w14:paraId="7D702884" w14:textId="75294683" w:rsidR="00A001A4" w:rsidRDefault="00A001A4" w:rsidP="00B5235F">
      <w:pPr>
        <w:pStyle w:val="Text2-1"/>
      </w:pPr>
      <w:r>
        <w:t>Předání DSPS dle odst. 8</w:t>
      </w:r>
      <w:r w:rsidRPr="00B61774">
        <w:t xml:space="preserve">.3.5 </w:t>
      </w:r>
      <w:r w:rsidR="00B61774" w:rsidRPr="00B61774">
        <w:t>VTP/R-F/15</w:t>
      </w:r>
      <w:r w:rsidRPr="00B61774">
        <w:t xml:space="preserve">/21 proběhne na </w:t>
      </w:r>
      <w:r w:rsidR="00A812CA" w:rsidRPr="00B61774">
        <w:t>médiu</w:t>
      </w:r>
      <w:r w:rsidR="00DC78F9">
        <w:t>:</w:t>
      </w:r>
      <w:r w:rsidR="00A812CA" w:rsidRPr="00B61774">
        <w:t xml:space="preserve"> DVD / USB </w:t>
      </w:r>
      <w:proofErr w:type="spellStart"/>
      <w:r w:rsidR="00A812CA" w:rsidRPr="00B61774">
        <w:t>flash</w:t>
      </w:r>
      <w:proofErr w:type="spellEnd"/>
      <w:r w:rsidR="00A812CA" w:rsidRPr="00B61774">
        <w:t xml:space="preserve"> disk.</w:t>
      </w:r>
      <w:r w:rsidR="00A812CA">
        <w:t xml:space="preserve"> </w:t>
      </w:r>
    </w:p>
    <w:p w14:paraId="52CF5BB2" w14:textId="77777777" w:rsidR="0069470F" w:rsidRDefault="0069470F" w:rsidP="0069470F">
      <w:pPr>
        <w:pStyle w:val="Nadpis2-2"/>
      </w:pPr>
      <w:bookmarkStart w:id="30" w:name="_Toc7077138"/>
      <w:bookmarkStart w:id="31" w:name="_Toc100153184"/>
      <w:r>
        <w:t>Životní prostředí a nakládání s odpady</w:t>
      </w:r>
      <w:bookmarkEnd w:id="30"/>
      <w:bookmarkEnd w:id="31"/>
    </w:p>
    <w:p w14:paraId="77FD8C5C" w14:textId="77777777" w:rsidR="0047736E" w:rsidRPr="00A90D48" w:rsidRDefault="0047736E" w:rsidP="0047736E">
      <w:pPr>
        <w:pStyle w:val="Text2-1"/>
        <w:rPr>
          <w:rStyle w:val="Tun"/>
        </w:rPr>
      </w:pPr>
      <w:r w:rsidRPr="00A90D48">
        <w:rPr>
          <w:rStyle w:val="Tun"/>
        </w:rPr>
        <w:t xml:space="preserve">Nakládání s odpady </w:t>
      </w:r>
    </w:p>
    <w:p w14:paraId="54FE9750" w14:textId="77777777" w:rsidR="00A40D91" w:rsidRDefault="00A40D91" w:rsidP="00A40D91">
      <w:pPr>
        <w:pStyle w:val="Text2-2"/>
        <w:rPr>
          <w:rStyle w:val="Tun"/>
          <w:b w:val="0"/>
        </w:rPr>
      </w:pPr>
      <w:r w:rsidRPr="00052DB3">
        <w:rPr>
          <w:rStyle w:val="Tun"/>
          <w:b w:val="0"/>
        </w:rPr>
        <w:t>Prováděcí vyhlášky nového zákona č. 541/2020 Sb., o odpadech, v platném znění budou vycházet postupně a je nutné, aby Zhotovitel na vydaná přechodná ustanovení adekvátně reagoval a v předstihu informoval Správce stavby a Specialistu ŽP Objednatele.</w:t>
      </w:r>
    </w:p>
    <w:p w14:paraId="45FFB57F" w14:textId="77777777" w:rsidR="00A40D91" w:rsidRPr="00556104" w:rsidRDefault="00A40D91" w:rsidP="00A40D91">
      <w:pPr>
        <w:pStyle w:val="Text2-2"/>
        <w:rPr>
          <w:rStyle w:val="Tun"/>
          <w:b w:val="0"/>
        </w:rPr>
      </w:pPr>
      <w:r w:rsidRPr="00B12AA0">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Specialistu ŽP </w:t>
      </w:r>
      <w:r w:rsidRPr="00556104">
        <w:rPr>
          <w:rStyle w:val="Tun"/>
          <w:b w:val="0"/>
        </w:rPr>
        <w:t>Objednatele v náležitém předstihu.</w:t>
      </w:r>
    </w:p>
    <w:p w14:paraId="7DE2B661" w14:textId="14AEDA1B" w:rsidR="00A40D91" w:rsidRPr="00556104" w:rsidRDefault="00A40D91" w:rsidP="002D75AA">
      <w:pPr>
        <w:pStyle w:val="Text2-2"/>
        <w:rPr>
          <w:rStyle w:val="Tun"/>
          <w:b w:val="0"/>
        </w:rPr>
      </w:pPr>
      <w:r w:rsidRPr="00556104">
        <w:rPr>
          <w:rStyle w:val="Tun"/>
        </w:rPr>
        <w:t>Nad rámec Projektové dokumentace bude Zhotovitel stavební a demoliční</w:t>
      </w:r>
      <w:r w:rsidRPr="00282453">
        <w:rPr>
          <w:rStyle w:val="Tun"/>
        </w:rPr>
        <w:t xml:space="preserve"> odpad (skupina katalogu odpadů č. 17) v co největší </w:t>
      </w:r>
      <w:r w:rsidRPr="00282453">
        <w:rPr>
          <w:rStyle w:val="Tun"/>
        </w:rPr>
        <w:lastRenderedPageBreak/>
        <w:t>možné míře recyklovat.</w:t>
      </w:r>
      <w:r w:rsidRPr="00282453">
        <w:rPr>
          <w:rStyle w:val="Tun"/>
          <w:b w:val="0"/>
        </w:rPr>
        <w:t xml:space="preserve"> Do procesu recyklace nespadá vytěžená zemina. V rámci Odpadového hospodářství je v Projektové dokumentaci </w:t>
      </w:r>
      <w:r w:rsidR="00174176" w:rsidRPr="00A716D9">
        <w:rPr>
          <w:rStyle w:val="Tun"/>
          <w:b w:val="0"/>
        </w:rPr>
        <w:t xml:space="preserve">pro daný odpad </w:t>
      </w:r>
      <w:r w:rsidRPr="00A716D9">
        <w:rPr>
          <w:rStyle w:val="Tun"/>
          <w:b w:val="0"/>
        </w:rPr>
        <w:t xml:space="preserve">většinou navržen způsob likvidace odvoz na skládku. </w:t>
      </w:r>
      <w:r w:rsidRPr="00A716D9">
        <w:rPr>
          <w:rStyle w:val="Tun"/>
        </w:rPr>
        <w:t xml:space="preserve">Zhotovitel </w:t>
      </w:r>
      <w:r w:rsidR="0082405D">
        <w:rPr>
          <w:rStyle w:val="Tun"/>
        </w:rPr>
        <w:t xml:space="preserve">bude </w:t>
      </w:r>
      <w:r w:rsidR="0059421D">
        <w:rPr>
          <w:rStyle w:val="Tun"/>
        </w:rPr>
        <w:t xml:space="preserve">se </w:t>
      </w:r>
      <w:r w:rsidR="005A014E" w:rsidRPr="00A716D9">
        <w:rPr>
          <w:rStyle w:val="Tun"/>
        </w:rPr>
        <w:t>stavební</w:t>
      </w:r>
      <w:r w:rsidR="0059421D">
        <w:rPr>
          <w:rStyle w:val="Tun"/>
        </w:rPr>
        <w:t>m</w:t>
      </w:r>
      <w:r w:rsidR="005A014E" w:rsidRPr="00A716D9">
        <w:rPr>
          <w:rStyle w:val="Tun"/>
        </w:rPr>
        <w:t xml:space="preserve"> a demoliční</w:t>
      </w:r>
      <w:r w:rsidR="0059421D">
        <w:rPr>
          <w:rStyle w:val="Tun"/>
        </w:rPr>
        <w:t>m</w:t>
      </w:r>
      <w:r w:rsidR="005A014E" w:rsidRPr="00A716D9">
        <w:rPr>
          <w:rStyle w:val="Tun"/>
        </w:rPr>
        <w:t xml:space="preserve"> </w:t>
      </w:r>
      <w:r w:rsidR="005B3480" w:rsidRPr="00A716D9">
        <w:rPr>
          <w:rStyle w:val="Tun"/>
        </w:rPr>
        <w:t>odpad</w:t>
      </w:r>
      <w:r w:rsidR="0059421D">
        <w:rPr>
          <w:rStyle w:val="Tun"/>
        </w:rPr>
        <w:t>em</w:t>
      </w:r>
      <w:r w:rsidR="005B3480" w:rsidRPr="00A716D9">
        <w:rPr>
          <w:rStyle w:val="Tun"/>
          <w:b w:val="0"/>
        </w:rPr>
        <w:t xml:space="preserve"> </w:t>
      </w:r>
      <w:r w:rsidR="005A014E" w:rsidRPr="00A716D9">
        <w:rPr>
          <w:rStyle w:val="Tun"/>
          <w:b w:val="0"/>
        </w:rPr>
        <w:t>(</w:t>
      </w:r>
      <w:r w:rsidR="005B3480" w:rsidRPr="00A716D9">
        <w:rPr>
          <w:rStyle w:val="Tun"/>
          <w:b w:val="0"/>
        </w:rPr>
        <w:t>s kat</w:t>
      </w:r>
      <w:r w:rsidR="004E7346" w:rsidRPr="00A716D9">
        <w:rPr>
          <w:rStyle w:val="Tun"/>
          <w:b w:val="0"/>
        </w:rPr>
        <w:t>alogovými čísly odpadů:</w:t>
      </w:r>
      <w:r w:rsidR="005B3480" w:rsidRPr="00A716D9">
        <w:rPr>
          <w:rStyle w:val="Tun"/>
          <w:b w:val="0"/>
        </w:rPr>
        <w:t xml:space="preserve"> 17</w:t>
      </w:r>
      <w:r w:rsidR="005A014E" w:rsidRPr="00A716D9">
        <w:rPr>
          <w:rStyle w:val="Tun"/>
          <w:b w:val="0"/>
        </w:rPr>
        <w:t> </w:t>
      </w:r>
      <w:r w:rsidR="005B3480" w:rsidRPr="00A716D9">
        <w:rPr>
          <w:rStyle w:val="Tun"/>
          <w:b w:val="0"/>
        </w:rPr>
        <w:t>01</w:t>
      </w:r>
      <w:r w:rsidR="005A014E" w:rsidRPr="00A716D9">
        <w:rPr>
          <w:rStyle w:val="Tun"/>
          <w:b w:val="0"/>
        </w:rPr>
        <w:t> </w:t>
      </w:r>
      <w:r w:rsidR="005B3480" w:rsidRPr="00A716D9">
        <w:rPr>
          <w:rStyle w:val="Tun"/>
          <w:b w:val="0"/>
        </w:rPr>
        <w:t>01</w:t>
      </w:r>
      <w:r w:rsidR="005A014E" w:rsidRPr="00A716D9">
        <w:rPr>
          <w:rStyle w:val="Tun"/>
          <w:b w:val="0"/>
        </w:rPr>
        <w:t> </w:t>
      </w:r>
      <w:r w:rsidR="005B3480" w:rsidRPr="00A716D9">
        <w:rPr>
          <w:rStyle w:val="Tun"/>
          <w:b w:val="0"/>
        </w:rPr>
        <w:t>Beton</w:t>
      </w:r>
      <w:r w:rsidR="005A014E" w:rsidRPr="00A716D9">
        <w:rPr>
          <w:rStyle w:val="Tun"/>
          <w:b w:val="0"/>
        </w:rPr>
        <w:t>;</w:t>
      </w:r>
      <w:r w:rsidR="005B3480" w:rsidRPr="00A716D9">
        <w:rPr>
          <w:rStyle w:val="Tun"/>
          <w:b w:val="0"/>
        </w:rPr>
        <w:t xml:space="preserve"> 17 01 02 Cihly</w:t>
      </w:r>
      <w:r w:rsidR="005A014E" w:rsidRPr="00A716D9">
        <w:rPr>
          <w:rStyle w:val="Tun"/>
          <w:b w:val="0"/>
        </w:rPr>
        <w:t>;</w:t>
      </w:r>
      <w:r w:rsidR="005B3480" w:rsidRPr="00A716D9">
        <w:rPr>
          <w:rStyle w:val="Tun"/>
          <w:b w:val="0"/>
        </w:rPr>
        <w:t xml:space="preserve"> 17 01 03 Tašky a keramické výrobky</w:t>
      </w:r>
      <w:r w:rsidR="005A014E" w:rsidRPr="00A716D9">
        <w:rPr>
          <w:rStyle w:val="Tun"/>
          <w:b w:val="0"/>
        </w:rPr>
        <w:t>;</w:t>
      </w:r>
      <w:r w:rsidR="005B3480" w:rsidRPr="00A716D9">
        <w:rPr>
          <w:rStyle w:val="Tun"/>
          <w:b w:val="0"/>
        </w:rPr>
        <w:t xml:space="preserve"> 17 01 07 Směsi nebo oddělené frakce betonu, cihel, tašek a keramických výrobků neuvedené pod číslem 17 01 06</w:t>
      </w:r>
      <w:r w:rsidR="005A014E" w:rsidRPr="00A716D9">
        <w:rPr>
          <w:rStyle w:val="Tun"/>
          <w:b w:val="0"/>
        </w:rPr>
        <w:t>;</w:t>
      </w:r>
      <w:r w:rsidR="005B3480" w:rsidRPr="00A716D9">
        <w:rPr>
          <w:rStyle w:val="Tun"/>
          <w:b w:val="0"/>
        </w:rPr>
        <w:t xml:space="preserve"> 17 02 01 Dřevo</w:t>
      </w:r>
      <w:r w:rsidR="005A014E" w:rsidRPr="00A716D9">
        <w:rPr>
          <w:rStyle w:val="Tun"/>
          <w:b w:val="0"/>
        </w:rPr>
        <w:t>;</w:t>
      </w:r>
      <w:r w:rsidR="005B3480" w:rsidRPr="00A716D9">
        <w:rPr>
          <w:rStyle w:val="Tun"/>
          <w:b w:val="0"/>
        </w:rPr>
        <w:t xml:space="preserve"> 17 02 02 Sklo</w:t>
      </w:r>
      <w:r w:rsidR="005A014E" w:rsidRPr="00A716D9">
        <w:rPr>
          <w:rStyle w:val="Tun"/>
          <w:b w:val="0"/>
        </w:rPr>
        <w:t>;</w:t>
      </w:r>
      <w:r w:rsidR="005B3480" w:rsidRPr="00A716D9">
        <w:rPr>
          <w:rStyle w:val="Tun"/>
          <w:b w:val="0"/>
        </w:rPr>
        <w:t xml:space="preserve"> 17 02 03 Plasty</w:t>
      </w:r>
      <w:r w:rsidR="005A014E" w:rsidRPr="00A716D9">
        <w:rPr>
          <w:rStyle w:val="Tun"/>
          <w:b w:val="0"/>
        </w:rPr>
        <w:t>;</w:t>
      </w:r>
      <w:r w:rsidR="005B3480" w:rsidRPr="00A716D9">
        <w:rPr>
          <w:rStyle w:val="Tun"/>
          <w:b w:val="0"/>
        </w:rPr>
        <w:t xml:space="preserve"> 17 03 02 Asfaltové směsi neuvedené pod číslem 17 03 01</w:t>
      </w:r>
      <w:r w:rsidR="005A014E" w:rsidRPr="00A716D9">
        <w:rPr>
          <w:rStyle w:val="Tun"/>
          <w:b w:val="0"/>
        </w:rPr>
        <w:t>;</w:t>
      </w:r>
      <w:r w:rsidR="005B3480" w:rsidRPr="00A716D9">
        <w:rPr>
          <w:rStyle w:val="Tun"/>
          <w:b w:val="0"/>
        </w:rPr>
        <w:t xml:space="preserve"> </w:t>
      </w:r>
      <w:r w:rsidR="002D75AA" w:rsidRPr="00A716D9">
        <w:rPr>
          <w:rStyle w:val="Tun"/>
          <w:b w:val="0"/>
        </w:rPr>
        <w:t xml:space="preserve">17 04 Kovy (včetně jejich slitin); </w:t>
      </w:r>
      <w:r w:rsidR="005B3480" w:rsidRPr="00A716D9">
        <w:rPr>
          <w:rStyle w:val="Tun"/>
          <w:b w:val="0"/>
        </w:rPr>
        <w:t>17 05 04 Zemina a kamení neuvedené pod číslem 17 05 03</w:t>
      </w:r>
      <w:r w:rsidR="005A014E" w:rsidRPr="00A716D9">
        <w:rPr>
          <w:rStyle w:val="Tun"/>
          <w:b w:val="0"/>
        </w:rPr>
        <w:t>;</w:t>
      </w:r>
      <w:r w:rsidR="005B3480" w:rsidRPr="00A716D9">
        <w:rPr>
          <w:rStyle w:val="Tun"/>
          <w:b w:val="0"/>
        </w:rPr>
        <w:t xml:space="preserve">  17 05 08 Štěrk ze železničního svršku neuvedený pod číslem 17 05 07</w:t>
      </w:r>
      <w:r w:rsidR="005A014E" w:rsidRPr="00A716D9">
        <w:rPr>
          <w:rStyle w:val="Tun"/>
          <w:b w:val="0"/>
        </w:rPr>
        <w:t>;</w:t>
      </w:r>
      <w:r w:rsidR="005B3480" w:rsidRPr="00A716D9">
        <w:rPr>
          <w:rStyle w:val="Tun"/>
          <w:b w:val="0"/>
        </w:rPr>
        <w:t xml:space="preserve"> </w:t>
      </w:r>
      <w:r w:rsidR="002D75AA" w:rsidRPr="00A716D9">
        <w:rPr>
          <w:rStyle w:val="Tun"/>
          <w:b w:val="0"/>
        </w:rPr>
        <w:t xml:space="preserve">17 06 04 Izolační materiály neuvedené pod čísly 17 06 01 a 17 06 03; </w:t>
      </w:r>
      <w:r w:rsidR="005B3480" w:rsidRPr="00A716D9">
        <w:rPr>
          <w:rStyle w:val="Tun"/>
          <w:b w:val="0"/>
        </w:rPr>
        <w:t>17 08 02 Stavební materiály na bázi sádry neuvedené pod číslem 17 08 01</w:t>
      </w:r>
      <w:r w:rsidR="005A014E" w:rsidRPr="00A716D9">
        <w:rPr>
          <w:rStyle w:val="Tun"/>
          <w:b w:val="0"/>
        </w:rPr>
        <w:t>;</w:t>
      </w:r>
      <w:r w:rsidR="005B3480" w:rsidRPr="00A716D9">
        <w:rPr>
          <w:rStyle w:val="Tun"/>
          <w:b w:val="0"/>
        </w:rPr>
        <w:t xml:space="preserve"> 17 09 04 Směsné stavební a demoliční odpady neuvedené pod čísly 17</w:t>
      </w:r>
      <w:r w:rsidR="005A014E" w:rsidRPr="00A716D9">
        <w:rPr>
          <w:rStyle w:val="Tun"/>
          <w:b w:val="0"/>
        </w:rPr>
        <w:t> </w:t>
      </w:r>
      <w:r w:rsidR="005B3480" w:rsidRPr="00A716D9">
        <w:rPr>
          <w:rStyle w:val="Tun"/>
          <w:b w:val="0"/>
        </w:rPr>
        <w:t>09 01, 17 09 02 a</w:t>
      </w:r>
      <w:r w:rsidR="00754843" w:rsidRPr="00A716D9">
        <w:rPr>
          <w:rStyle w:val="Tun"/>
          <w:b w:val="0"/>
        </w:rPr>
        <w:t> </w:t>
      </w:r>
      <w:r w:rsidR="005B3480" w:rsidRPr="00A716D9">
        <w:rPr>
          <w:rStyle w:val="Tun"/>
          <w:b w:val="0"/>
        </w:rPr>
        <w:t>17 09 03</w:t>
      </w:r>
      <w:r w:rsidRPr="00A716D9">
        <w:rPr>
          <w:rStyle w:val="Tun"/>
          <w:b w:val="0"/>
        </w:rPr>
        <w:t>)</w:t>
      </w:r>
      <w:r w:rsidRPr="00A716D9">
        <w:rPr>
          <w:rStyle w:val="Tun"/>
        </w:rPr>
        <w:t xml:space="preserve"> bude </w:t>
      </w:r>
      <w:r w:rsidR="004E7346" w:rsidRPr="00A716D9">
        <w:rPr>
          <w:rStyle w:val="Tun"/>
        </w:rPr>
        <w:t xml:space="preserve">nakládat </w:t>
      </w:r>
      <w:r w:rsidR="00494D07" w:rsidRPr="00A716D9">
        <w:rPr>
          <w:rStyle w:val="Tun"/>
        </w:rPr>
        <w:t>jako s odpadem vhodným k dalšímu zpracování, resp. k recyklaci.</w:t>
      </w:r>
      <w:r w:rsidR="00494D07" w:rsidRPr="00A716D9">
        <w:t xml:space="preserve"> Tento </w:t>
      </w:r>
      <w:r w:rsidR="00494D07" w:rsidRPr="00A716D9">
        <w:rPr>
          <w:rStyle w:val="Tun"/>
          <w:b w:val="0"/>
        </w:rPr>
        <w:t>stavební a</w:t>
      </w:r>
      <w:r w:rsidR="0059421D">
        <w:rPr>
          <w:rStyle w:val="Tun"/>
          <w:b w:val="0"/>
        </w:rPr>
        <w:t> </w:t>
      </w:r>
      <w:r w:rsidR="00494D07" w:rsidRPr="00A716D9">
        <w:rPr>
          <w:rStyle w:val="Tun"/>
          <w:b w:val="0"/>
        </w:rPr>
        <w:t xml:space="preserve">demoliční odpad, považovaný za vhodný k recyklaci </w:t>
      </w:r>
      <w:r w:rsidR="00494D07" w:rsidRPr="00A716D9">
        <w:rPr>
          <w:rStyle w:val="Tun"/>
        </w:rPr>
        <w:t>nebude odvážen na skládky odpadu</w:t>
      </w:r>
      <w:r w:rsidR="00494D07" w:rsidRPr="00A716D9">
        <w:rPr>
          <w:rStyle w:val="Tun"/>
          <w:b w:val="0"/>
        </w:rPr>
        <w:t>, nýbrž v případě kdy nedojde k jeho přípravě k opětovnému použití a jeho následného využití Zhotovitelem, bude předáván k dalšímu zpracování na</w:t>
      </w:r>
      <w:r w:rsidR="00754843" w:rsidRPr="00A716D9">
        <w:rPr>
          <w:rStyle w:val="Tun"/>
          <w:b w:val="0"/>
        </w:rPr>
        <w:t> </w:t>
      </w:r>
      <w:r w:rsidR="00494D07" w:rsidRPr="00A716D9">
        <w:rPr>
          <w:rStyle w:val="Tun"/>
          <w:b w:val="0"/>
        </w:rPr>
        <w:t>nejbližší k tomu určená recyklační místa/centra. Přehled recyklačních center v rámci České republiky je uveden např. na webových stránkách</w:t>
      </w:r>
      <w:r w:rsidR="00A92E30" w:rsidRPr="00A716D9">
        <w:rPr>
          <w:rStyle w:val="Tun"/>
          <w:b w:val="0"/>
        </w:rPr>
        <w:t xml:space="preserve"> </w:t>
      </w:r>
      <w:hyperlink r:id="rId11" w:history="1">
        <w:r w:rsidR="00A9739E" w:rsidRPr="00556104">
          <w:rPr>
            <w:rStyle w:val="Hypertextovodkaz"/>
            <w:noProof w:val="0"/>
            <w:color w:val="auto"/>
            <w:u w:val="none"/>
          </w:rPr>
          <w:t>https://www.betonserver.cz/skladky-suti-recyklace/recyklacni-centra</w:t>
        </w:r>
      </w:hyperlink>
      <w:r w:rsidR="00A9739E" w:rsidRPr="00556104">
        <w:rPr>
          <w:rStyle w:val="Tun"/>
          <w:b w:val="0"/>
        </w:rPr>
        <w:t xml:space="preserve">. </w:t>
      </w:r>
      <w:r w:rsidRPr="00556104">
        <w:rPr>
          <w:rStyle w:val="Tun"/>
          <w:b w:val="0"/>
        </w:rPr>
        <w:t>Zhotovitel ocení položky odpadů v SO 90-90 s</w:t>
      </w:r>
      <w:r w:rsidR="00A92E30" w:rsidRPr="00556104">
        <w:rPr>
          <w:rStyle w:val="Tun"/>
          <w:b w:val="0"/>
        </w:rPr>
        <w:t xml:space="preserve"> výše uvedenými katalogovými čísly </w:t>
      </w:r>
      <w:r w:rsidRPr="00282453">
        <w:rPr>
          <w:rStyle w:val="Tun"/>
          <w:b w:val="0"/>
        </w:rPr>
        <w:t>odpadů k recyklaci na jím navržen</w:t>
      </w:r>
      <w:r w:rsidR="00A92E30" w:rsidRPr="00777403">
        <w:rPr>
          <w:rStyle w:val="Tun"/>
          <w:b w:val="0"/>
        </w:rPr>
        <w:t>á</w:t>
      </w:r>
      <w:r w:rsidRPr="00A716D9">
        <w:rPr>
          <w:rStyle w:val="Tun"/>
          <w:b w:val="0"/>
        </w:rPr>
        <w:t xml:space="preserve"> recyklační</w:t>
      </w:r>
      <w:r w:rsidR="00A92E30" w:rsidRPr="00A716D9">
        <w:rPr>
          <w:rStyle w:val="Tun"/>
          <w:b w:val="0"/>
        </w:rPr>
        <w:t xml:space="preserve"> místa/centra</w:t>
      </w:r>
      <w:r w:rsidRPr="00A716D9">
        <w:rPr>
          <w:rStyle w:val="Tun"/>
          <w:b w:val="0"/>
        </w:rPr>
        <w:t>. Do</w:t>
      </w:r>
      <w:r w:rsidR="00754843" w:rsidRPr="00A716D9">
        <w:rPr>
          <w:rStyle w:val="Tun"/>
          <w:b w:val="0"/>
        </w:rPr>
        <w:t> </w:t>
      </w:r>
      <w:r w:rsidRPr="00A716D9">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A716D9">
        <w:rPr>
          <w:rStyle w:val="Tun"/>
          <w:b w:val="0"/>
        </w:rPr>
        <w:t> </w:t>
      </w:r>
      <w:r w:rsidRPr="00A716D9">
        <w:rPr>
          <w:rStyle w:val="Tun"/>
          <w:b w:val="0"/>
        </w:rPr>
        <w:t xml:space="preserve">opětovné použití. </w:t>
      </w:r>
    </w:p>
    <w:p w14:paraId="7D7BA0FE" w14:textId="77777777" w:rsidR="00A40D91" w:rsidRPr="00B12AA0" w:rsidRDefault="00A40D91" w:rsidP="00A40D91">
      <w:pPr>
        <w:pStyle w:val="Text2-2"/>
        <w:rPr>
          <w:rStyle w:val="Tun"/>
          <w:b w:val="0"/>
        </w:rPr>
      </w:pPr>
      <w:r w:rsidRPr="00556104">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Správci stavby a Specialistovi ŽP Objednatele</w:t>
      </w:r>
      <w:r w:rsidRPr="00B12AA0">
        <w:rPr>
          <w:rStyle w:val="Tun"/>
          <w:b w:val="0"/>
        </w:rPr>
        <w:t>.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 ŽP Objednatele přehled s uvedeným množstvím, se způsobem nakládání vzniklého stavebního a demoličního odpadu a mírou recyklace pro předmětné SO.</w:t>
      </w:r>
    </w:p>
    <w:p w14:paraId="0ADC36EC"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Specialistovi ŽP Objednatele</w:t>
      </w:r>
      <w:r w:rsidRPr="00052DB3" w:rsidDel="00C3773A">
        <w:rPr>
          <w:rStyle w:val="Tun"/>
          <w:b w:val="0"/>
        </w:rPr>
        <w:t xml:space="preserve"> </w:t>
      </w:r>
      <w:r w:rsidRPr="00052DB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w:t>
      </w:r>
      <w:r>
        <w:rPr>
          <w:rStyle w:val="Tun"/>
          <w:b w:val="0"/>
        </w:rPr>
        <w:t> </w:t>
      </w:r>
      <w:r w:rsidRPr="00052DB3">
        <w:rPr>
          <w:rStyle w:val="Tun"/>
          <w:b w:val="0"/>
        </w:rPr>
        <w:t>Správce trati.</w:t>
      </w:r>
    </w:p>
    <w:p w14:paraId="3D33BEF2"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Specialistovi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5312122"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48D0D950"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w:t>
      </w:r>
      <w:r w:rsidRPr="00A90D48">
        <w:rPr>
          <w:rStyle w:val="Tun"/>
        </w:rPr>
        <w:lastRenderedPageBreak/>
        <w:t>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0F2DA23D" w14:textId="77777777" w:rsidR="0047736E" w:rsidRPr="00B12AA0" w:rsidRDefault="0047736E" w:rsidP="000D7BD4">
      <w:pPr>
        <w:pStyle w:val="Text2-2"/>
      </w:pPr>
      <w:r w:rsidRPr="00B12AA0">
        <w:t>Za vícepráci pro položku „Likvidace odpadů včetně dopravy“ se počítá navýšení množství odpadu v dané kategorii nad rámec celkového množství v</w:t>
      </w:r>
      <w:r w:rsidR="00020B06" w:rsidRPr="00B12AA0">
        <w:t> </w:t>
      </w:r>
      <w:r w:rsidRPr="00B12AA0">
        <w:t>kategorii v součtu všech SO a PS uvedené v SO 90-90.</w:t>
      </w:r>
    </w:p>
    <w:p w14:paraId="64B5BF45" w14:textId="77777777" w:rsidR="0047736E" w:rsidRPr="00B12AA0" w:rsidRDefault="0047736E" w:rsidP="000D7BD4">
      <w:pPr>
        <w:pStyle w:val="Text2-2"/>
      </w:pPr>
      <w:r w:rsidRPr="00B12AA0">
        <w:t>Ceny Zhotovitele pro „Likvidaci odpadu včetně dopravy“ lze využít do množství odpadu v dané kategorii navýšené o 20%. V případě, kdy množství odpadu v</w:t>
      </w:r>
      <w:r w:rsidR="007107DA" w:rsidRPr="00B12AA0">
        <w:t> </w:t>
      </w:r>
      <w:r w:rsidRPr="00B12AA0">
        <w:t>daném druhu odpadu překročí 20%, má Objednatel možnost požadovat po</w:t>
      </w:r>
      <w:r w:rsidR="004E4870" w:rsidRPr="00B12AA0">
        <w:t> </w:t>
      </w:r>
      <w:r w:rsidRPr="00B12AA0">
        <w:t xml:space="preserve">Zhotoviteli individuální kalkulaci, příp. si zajistit likvidaci odpadu sám. </w:t>
      </w:r>
    </w:p>
    <w:p w14:paraId="2B77B45A" w14:textId="77777777" w:rsidR="0047736E" w:rsidRPr="00B12AA0" w:rsidRDefault="0047736E" w:rsidP="000D7BD4">
      <w:pPr>
        <w:pStyle w:val="Text2-2"/>
      </w:pPr>
      <w:r w:rsidRPr="00B12AA0">
        <w:t>Správce stavby v průběhu zhotovení stavby oznámí Zhotoviteli, zda si</w:t>
      </w:r>
      <w:r w:rsidR="004F45AB" w:rsidRPr="00B12AA0">
        <w:t> </w:t>
      </w:r>
      <w:r w:rsidRPr="00B12AA0">
        <w:t xml:space="preserve">vícepráce nad 20%, každé jedné kategorii odpadu - položce SO 90-90, vztahující se k „Likvidaci odpadů včetně dopravy“ zajistí sám. </w:t>
      </w:r>
    </w:p>
    <w:p w14:paraId="2A4EA4F5" w14:textId="77777777" w:rsidR="0047736E" w:rsidRPr="00B12AA0" w:rsidRDefault="0047736E" w:rsidP="00A40D91">
      <w:pPr>
        <w:pStyle w:val="Text2-2"/>
      </w:pPr>
      <w:r w:rsidRPr="00B12AA0">
        <w:t>Zhotovitel stavby si zajistí rozsah skládek</w:t>
      </w:r>
      <w:r w:rsidR="00A40D91" w:rsidRPr="00B12AA0">
        <w:t>, resp</w:t>
      </w:r>
      <w:r w:rsidR="007C1210" w:rsidRPr="00B12AA0">
        <w:t xml:space="preserve">. </w:t>
      </w:r>
      <w:r w:rsidR="00A40D91" w:rsidRPr="00B12AA0">
        <w:t xml:space="preserve">recyklační </w:t>
      </w:r>
      <w:r w:rsidR="007C1210" w:rsidRPr="00B12AA0">
        <w:t>míst/center</w:t>
      </w:r>
      <w:r w:rsidRPr="00B12AA0">
        <w:t xml:space="preserve"> a</w:t>
      </w:r>
      <w:r w:rsidR="007C1210" w:rsidRPr="00B12AA0">
        <w:t> </w:t>
      </w:r>
      <w:r w:rsidRPr="00B12AA0">
        <w:t>možnost ukládání odpadů sám, a</w:t>
      </w:r>
      <w:r w:rsidR="00020B06" w:rsidRPr="00B12AA0">
        <w:t> </w:t>
      </w:r>
      <w:r w:rsidRPr="00B12AA0">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B12AA0">
        <w:t> </w:t>
      </w:r>
      <w:r w:rsidRPr="00B12AA0">
        <w:t>o</w:t>
      </w:r>
      <w:r w:rsidR="005176EE" w:rsidRPr="00B12AA0">
        <w:t> </w:t>
      </w:r>
      <w:r w:rsidRPr="00B12AA0">
        <w:t>20%</w:t>
      </w:r>
      <w:r w:rsidR="00A40D91" w:rsidRPr="00B12AA0">
        <w:t> </w:t>
      </w:r>
      <w:r w:rsidRPr="00B12AA0">
        <w:t xml:space="preserve">vyšší. </w:t>
      </w:r>
    </w:p>
    <w:p w14:paraId="261B10B0" w14:textId="77777777" w:rsidR="006D3BC8" w:rsidRPr="00B12AA0" w:rsidRDefault="006D3BC8" w:rsidP="000D7BD4">
      <w:pPr>
        <w:pStyle w:val="Text2-2"/>
      </w:pPr>
      <w:r w:rsidRPr="00B12AA0">
        <w:t>Zhotovitel oceňuje položky odpadů (Varianta 901 až 999) pouze SO 90-90, v jednotlivých SO/PS je neoceňuje.</w:t>
      </w:r>
    </w:p>
    <w:p w14:paraId="775C06ED" w14:textId="77777777" w:rsidR="00A40D91" w:rsidRPr="00196B72" w:rsidRDefault="00A40D91" w:rsidP="00A40D91">
      <w:pPr>
        <w:pStyle w:val="Text2-2"/>
        <w:numPr>
          <w:ilvl w:val="3"/>
          <w:numId w:val="10"/>
        </w:numPr>
      </w:pPr>
      <w:r w:rsidRPr="00196B72">
        <w:t xml:space="preserve">Zhotovitel do Závěrečné zprávy o nakládání s odpady vypracuje následující dokumenty mimo požadavky VTP, které budou předloženy </w:t>
      </w:r>
      <w:r>
        <w:t>Správci stavby</w:t>
      </w:r>
      <w:r w:rsidRPr="00196B72">
        <w:t xml:space="preserve"> ke</w:t>
      </w:r>
      <w:r>
        <w:t> </w:t>
      </w:r>
      <w:r w:rsidRPr="00196B72">
        <w:t>kontrole:</w:t>
      </w:r>
    </w:p>
    <w:p w14:paraId="2082ADE2" w14:textId="77777777" w:rsidR="00A40D91" w:rsidRPr="008D44EF" w:rsidRDefault="00A40D91" w:rsidP="00A40D91">
      <w:pPr>
        <w:pStyle w:val="Odstavec1-4a"/>
        <w:numPr>
          <w:ilvl w:val="3"/>
          <w:numId w:val="5"/>
        </w:numPr>
      </w:pPr>
      <w:r w:rsidRPr="008D44EF">
        <w:t>Přehlednou tabulku vyzískaného materiálu a jeho následného využití, respektive nakládání. Tabulka bude obsahovat i porovnání množství a</w:t>
      </w:r>
      <w:r>
        <w:t> </w:t>
      </w:r>
      <w:r w:rsidRPr="008D44EF">
        <w:t>nakládání s </w:t>
      </w:r>
      <w:r>
        <w:t>P</w:t>
      </w:r>
      <w:r w:rsidRPr="008D44EF">
        <w:t>rojektovou dokumentací.</w:t>
      </w:r>
    </w:p>
    <w:p w14:paraId="50556D46" w14:textId="77777777" w:rsidR="00A40D91" w:rsidRDefault="00A40D91" w:rsidP="00A40D91">
      <w:pPr>
        <w:pStyle w:val="Odstavec1-4a"/>
        <w:numPr>
          <w:ilvl w:val="3"/>
          <w:numId w:val="5"/>
        </w:numPr>
      </w:pPr>
      <w:r w:rsidRPr="008D44EF">
        <w:t xml:space="preserve">Přehlednou tabulku recyklovaného materiálu, respektive odpadu, která bude obsahovat skutečné množství v realizaci, odhadované množství v rámci </w:t>
      </w:r>
      <w:r>
        <w:t>P</w:t>
      </w:r>
      <w:r w:rsidRPr="008D44EF">
        <w:t>rojektové dokumentace a způsob nakládání s ním.</w:t>
      </w:r>
    </w:p>
    <w:p w14:paraId="784DFCC7" w14:textId="77777777" w:rsidR="00AF73A9" w:rsidRPr="003632D8" w:rsidRDefault="00AF73A9" w:rsidP="00AF73A9">
      <w:pPr>
        <w:pStyle w:val="Nadpis2-2"/>
        <w:numPr>
          <w:ilvl w:val="1"/>
          <w:numId w:val="10"/>
        </w:numPr>
      </w:pPr>
      <w:bookmarkStart w:id="32" w:name="_Ref3280427"/>
      <w:bookmarkStart w:id="33" w:name="_Toc7077139"/>
      <w:bookmarkStart w:id="34" w:name="_Ref62138603"/>
      <w:bookmarkStart w:id="35" w:name="_Toc100317515"/>
      <w:bookmarkStart w:id="36" w:name="_Ref55898543"/>
      <w:bookmarkStart w:id="37" w:name="_Ref78270422"/>
      <w:bookmarkStart w:id="38" w:name="_Toc100153185"/>
      <w:r w:rsidRPr="003632D8">
        <w:t>Publicita</w:t>
      </w:r>
      <w:bookmarkEnd w:id="32"/>
      <w:bookmarkEnd w:id="33"/>
      <w:r w:rsidRPr="003632D8">
        <w:t xml:space="preserve"> stavby spolufinancované Evropskou unií</w:t>
      </w:r>
      <w:bookmarkEnd w:id="34"/>
      <w:bookmarkEnd w:id="35"/>
    </w:p>
    <w:p w14:paraId="62E76324" w14:textId="2A0B709D" w:rsidR="00AF73A9" w:rsidRPr="003632D8" w:rsidRDefault="00AF73A9" w:rsidP="00AF73A9">
      <w:pPr>
        <w:numPr>
          <w:ilvl w:val="2"/>
          <w:numId w:val="10"/>
        </w:numPr>
        <w:spacing w:after="120" w:line="264" w:lineRule="auto"/>
        <w:jc w:val="both"/>
        <w:rPr>
          <w:sz w:val="18"/>
          <w:szCs w:val="18"/>
        </w:rPr>
      </w:pPr>
      <w:r w:rsidRPr="003632D8">
        <w:rPr>
          <w:sz w:val="18"/>
          <w:szCs w:val="18"/>
        </w:rPr>
        <w:t xml:space="preserve">Součástí Díla je zajištění publicity stavby spolufinancované Evropskou unií podle platných pravidel pro </w:t>
      </w:r>
      <w:r w:rsidRPr="00A46893">
        <w:rPr>
          <w:sz w:val="18"/>
          <w:szCs w:val="18"/>
        </w:rPr>
        <w:t>publicitu</w:t>
      </w:r>
      <w:r w:rsidR="00373085" w:rsidRPr="00A46893">
        <w:rPr>
          <w:sz w:val="18"/>
          <w:szCs w:val="18"/>
        </w:rPr>
        <w:t xml:space="preserve"> RRF</w:t>
      </w:r>
      <w:r w:rsidRPr="00A46893">
        <w:rPr>
          <w:sz w:val="18"/>
          <w:szCs w:val="18"/>
        </w:rPr>
        <w:t xml:space="preserve">. Základními </w:t>
      </w:r>
      <w:r w:rsidRPr="003632D8">
        <w:rPr>
          <w:sz w:val="18"/>
          <w:szCs w:val="18"/>
        </w:rPr>
        <w:t xml:space="preserve">povinnými prvky jsou:  </w:t>
      </w:r>
      <w:r w:rsidR="00373085">
        <w:rPr>
          <w:sz w:val="18"/>
          <w:szCs w:val="18"/>
        </w:rPr>
        <w:t>1</w:t>
      </w:r>
      <w:r w:rsidR="00373085" w:rsidRPr="003632D8">
        <w:rPr>
          <w:sz w:val="18"/>
          <w:szCs w:val="18"/>
        </w:rPr>
        <w:t xml:space="preserve"> </w:t>
      </w:r>
      <w:r w:rsidRPr="003632D8">
        <w:rPr>
          <w:sz w:val="18"/>
          <w:szCs w:val="18"/>
        </w:rPr>
        <w:t xml:space="preserve">ks velkoplošný dočasný billboard, </w:t>
      </w:r>
      <w:r w:rsidR="00373085">
        <w:rPr>
          <w:sz w:val="18"/>
          <w:szCs w:val="18"/>
        </w:rPr>
        <w:t>1</w:t>
      </w:r>
      <w:r w:rsidRPr="003632D8">
        <w:rPr>
          <w:sz w:val="18"/>
          <w:szCs w:val="18"/>
        </w:rPr>
        <w:t>ks stálá pamětní deska.</w:t>
      </w:r>
      <w:bookmarkEnd w:id="36"/>
    </w:p>
    <w:p w14:paraId="61D337DD" w14:textId="77777777" w:rsidR="00AF73A9" w:rsidRPr="003632D8" w:rsidRDefault="00AF73A9" w:rsidP="003632D8">
      <w:pPr>
        <w:pStyle w:val="Odrka1-1"/>
        <w:rPr>
          <w:b/>
        </w:rPr>
      </w:pPr>
      <w:r w:rsidRPr="003632D8">
        <w:t>Dočasný billboard</w:t>
      </w:r>
    </w:p>
    <w:p w14:paraId="7F1306AD" w14:textId="5E4281BB" w:rsidR="00AF73A9" w:rsidRPr="003632D8" w:rsidRDefault="00AF73A9" w:rsidP="003632D8">
      <w:pPr>
        <w:pStyle w:val="Odrka1-2-"/>
      </w:pPr>
      <w:r w:rsidRPr="003632D8">
        <w:t xml:space="preserve">Velikost billboardu </w:t>
      </w:r>
      <w:r w:rsidR="00725F0D">
        <w:t>5,1</w:t>
      </w:r>
      <w:r w:rsidRPr="003632D8">
        <w:t xml:space="preserve">×  </w:t>
      </w:r>
      <w:r w:rsidR="00725F0D">
        <w:t>2,4</w:t>
      </w:r>
      <w:r w:rsidRPr="003632D8">
        <w:t xml:space="preserve"> m</w:t>
      </w:r>
    </w:p>
    <w:p w14:paraId="17F4228C" w14:textId="77777777" w:rsidR="00AF73A9" w:rsidRPr="003632D8" w:rsidRDefault="00AF73A9" w:rsidP="003632D8">
      <w:pPr>
        <w:pStyle w:val="Odrka1-2-"/>
      </w:pPr>
      <w:r w:rsidRPr="003632D8">
        <w:t>Billboard musí být vystaven po dobu fyzické realizace (v souladu s pokyny pro publicitu) a při jeho případném poškození (povětrnostní a jiné vlivy) je Zhotovitel povinen zajistit jeho opravu</w:t>
      </w:r>
    </w:p>
    <w:p w14:paraId="0BDE068A" w14:textId="77777777" w:rsidR="00AF73A9" w:rsidRPr="003632D8" w:rsidRDefault="00AF73A9" w:rsidP="003632D8">
      <w:pPr>
        <w:pStyle w:val="Odrka1-1"/>
      </w:pPr>
      <w:r w:rsidRPr="003632D8">
        <w:t>Stálá pamětní deska</w:t>
      </w:r>
    </w:p>
    <w:p w14:paraId="5FADA004" w14:textId="77777777" w:rsidR="00AF73A9" w:rsidRPr="003632D8" w:rsidRDefault="00AF73A9" w:rsidP="003632D8">
      <w:pPr>
        <w:pStyle w:val="Odrka1-2-"/>
      </w:pPr>
      <w:r w:rsidRPr="003632D8">
        <w:t>Bude instalována po ukončení fyzické realizace a to nejpozději do termínu ukončení plnění předmětu dle SOD</w:t>
      </w:r>
    </w:p>
    <w:p w14:paraId="22E0A906" w14:textId="68FB76C6" w:rsidR="00AF73A9" w:rsidRPr="003632D8" w:rsidRDefault="00AF73A9" w:rsidP="003632D8">
      <w:pPr>
        <w:pStyle w:val="Odrka1-2-"/>
      </w:pPr>
      <w:r w:rsidRPr="003632D8">
        <w:t xml:space="preserve">Rozměr pamětní desky je </w:t>
      </w:r>
      <w:proofErr w:type="gramStart"/>
      <w:r w:rsidR="00725F0D">
        <w:t xml:space="preserve">0,3 </w:t>
      </w:r>
      <w:r w:rsidRPr="003632D8">
        <w:t xml:space="preserve"> ×  </w:t>
      </w:r>
      <w:r w:rsidR="00725F0D">
        <w:t>0,4</w:t>
      </w:r>
      <w:proofErr w:type="gramEnd"/>
      <w:r w:rsidRPr="003632D8">
        <w:t xml:space="preserve"> m </w:t>
      </w:r>
    </w:p>
    <w:p w14:paraId="1FC1106A" w14:textId="77777777" w:rsidR="00AF73A9" w:rsidRPr="003632D8" w:rsidRDefault="00AF73A9" w:rsidP="003632D8">
      <w:pPr>
        <w:pStyle w:val="Odrka1-2-"/>
      </w:pPr>
      <w:r w:rsidRPr="003632D8">
        <w:t>Pamětní deska musí být vyrobena z trvanlivého materiálu – např. trvanlivý plast</w:t>
      </w:r>
    </w:p>
    <w:p w14:paraId="4C9F860D" w14:textId="77777777" w:rsidR="00AF73A9" w:rsidRPr="00AF73A9" w:rsidRDefault="00AF73A9" w:rsidP="00AF73A9">
      <w:pPr>
        <w:numPr>
          <w:ilvl w:val="2"/>
          <w:numId w:val="10"/>
        </w:numPr>
        <w:spacing w:after="120" w:line="264" w:lineRule="auto"/>
        <w:jc w:val="both"/>
        <w:rPr>
          <w:sz w:val="18"/>
          <w:szCs w:val="18"/>
        </w:rPr>
      </w:pPr>
      <w:r w:rsidRPr="003632D8">
        <w:rPr>
          <w:sz w:val="18"/>
          <w:szCs w:val="18"/>
        </w:rPr>
        <w:t>Zhotovitel se Správcem stavby provede vytipování vhodného místa pro umístění billboardu a pamětní desky. Zhotovitel dále provede zpracování návrhu (v souladu</w:t>
      </w:r>
      <w:r w:rsidRPr="00AF73A9">
        <w:rPr>
          <w:sz w:val="18"/>
          <w:szCs w:val="18"/>
        </w:rPr>
        <w:t xml:space="preserve">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w:t>
      </w:r>
      <w:r w:rsidRPr="00AF73A9">
        <w:rPr>
          <w:sz w:val="18"/>
          <w:szCs w:val="18"/>
        </w:rPr>
        <w:lastRenderedPageBreak/>
        <w:t>v souvislosti s instalací, bezpečnost práce a bezpečnost stavby, instalaci a produkční práce.</w:t>
      </w:r>
    </w:p>
    <w:p w14:paraId="1EE68EDF" w14:textId="77777777" w:rsidR="00AF73A9" w:rsidRPr="00AF73A9" w:rsidRDefault="00AF73A9" w:rsidP="00AF73A9">
      <w:pPr>
        <w:numPr>
          <w:ilvl w:val="2"/>
          <w:numId w:val="10"/>
        </w:numPr>
        <w:spacing w:after="120" w:line="264" w:lineRule="auto"/>
        <w:jc w:val="both"/>
        <w:rPr>
          <w:sz w:val="18"/>
          <w:szCs w:val="18"/>
        </w:rPr>
      </w:pPr>
      <w:r w:rsidRPr="00AF73A9">
        <w:rPr>
          <w:sz w:val="18"/>
          <w:szCs w:val="18"/>
        </w:rPr>
        <w:t xml:space="preserve">Při umístění billboardu Zhotovitel zajistí i projednání s vlastníkem předmětného pozemku včetně projednání a </w:t>
      </w:r>
      <w:proofErr w:type="spellStart"/>
      <w:r w:rsidRPr="00AF73A9">
        <w:rPr>
          <w:sz w:val="18"/>
          <w:szCs w:val="18"/>
        </w:rPr>
        <w:t>zasmluvnění</w:t>
      </w:r>
      <w:proofErr w:type="spellEnd"/>
      <w:r w:rsidRPr="00AF73A9">
        <w:rPr>
          <w:sz w:val="18"/>
          <w:szCs w:val="18"/>
        </w:rPr>
        <w:t xml:space="preserve"> případného pronájmu, v případě nutnosti zajistí souhlasná stanoviska příslušných orgánů státní správy a samosprávy včetně dotčených organizací.</w:t>
      </w:r>
    </w:p>
    <w:p w14:paraId="0E03B4F1" w14:textId="77777777" w:rsidR="00AF73A9" w:rsidRPr="00AF73A9" w:rsidRDefault="00AF73A9" w:rsidP="00AF73A9">
      <w:pPr>
        <w:numPr>
          <w:ilvl w:val="2"/>
          <w:numId w:val="10"/>
        </w:numPr>
        <w:spacing w:after="120" w:line="264" w:lineRule="auto"/>
        <w:jc w:val="both"/>
        <w:rPr>
          <w:sz w:val="18"/>
          <w:szCs w:val="18"/>
        </w:rPr>
      </w:pPr>
      <w:r w:rsidRPr="00AF73A9">
        <w:rPr>
          <w:sz w:val="18"/>
          <w:szCs w:val="18"/>
        </w:rP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3F41304E" w14:textId="77777777" w:rsidR="00AF73A9" w:rsidRPr="00AF73A9" w:rsidRDefault="00AF73A9" w:rsidP="00AF73A9">
      <w:pPr>
        <w:numPr>
          <w:ilvl w:val="2"/>
          <w:numId w:val="10"/>
        </w:numPr>
        <w:spacing w:after="120" w:line="264" w:lineRule="auto"/>
        <w:jc w:val="both"/>
        <w:rPr>
          <w:sz w:val="18"/>
          <w:szCs w:val="18"/>
        </w:rPr>
      </w:pPr>
      <w:r w:rsidRPr="00AF73A9">
        <w:rPr>
          <w:sz w:val="18"/>
          <w:szCs w:val="18"/>
        </w:rPr>
        <w:t xml:space="preserve">Při instalaci, přelepu a odstranění dočasného billboardu, instalaci pamětní desky bude Zhotovitelem pořízena fotodokumentace (základní situační foto), které slouží pro potřeby předávacího protokolu. </w:t>
      </w:r>
    </w:p>
    <w:p w14:paraId="42E7075D" w14:textId="77777777" w:rsidR="00AF73A9" w:rsidRPr="00AF73A9" w:rsidRDefault="00AF73A9" w:rsidP="00AF73A9">
      <w:pPr>
        <w:numPr>
          <w:ilvl w:val="2"/>
          <w:numId w:val="10"/>
        </w:numPr>
        <w:spacing w:after="120" w:line="264" w:lineRule="auto"/>
        <w:jc w:val="both"/>
        <w:rPr>
          <w:sz w:val="18"/>
          <w:szCs w:val="18"/>
        </w:rPr>
      </w:pPr>
      <w:r w:rsidRPr="00AF73A9">
        <w:rPr>
          <w:sz w:val="18"/>
          <w:szCs w:val="18"/>
        </w:rPr>
        <w:t xml:space="preserve">Se zajištěním publicity Zhotovitel začne nejdříve po písemném pokynu Správce stavby. </w:t>
      </w:r>
    </w:p>
    <w:p w14:paraId="34124B42" w14:textId="1208815E" w:rsidR="00AF73A9" w:rsidRPr="00643E59" w:rsidRDefault="00AF73A9" w:rsidP="0059421D">
      <w:pPr>
        <w:pStyle w:val="Text2-1"/>
      </w:pPr>
      <w:r w:rsidRPr="00AF73A9">
        <w:t xml:space="preserve">Rozsah tohoto plnění si Objednatel vyhrazuje jako změnu závazku ze Smlouvy v souladu s ustanovením §100 odst. 1 ZZZ. Předpokládaný </w:t>
      </w:r>
      <w:r w:rsidRPr="00643E59">
        <w:t xml:space="preserve">rozsah plnění, který je vyhrazenou změnou závazku, je uveden v SO 98-98 Všeobecný objekt, v položce č. </w:t>
      </w:r>
      <w:r w:rsidR="00373085" w:rsidRPr="00643E59">
        <w:t>9</w:t>
      </w:r>
      <w:r w:rsidRPr="00643E59">
        <w:t xml:space="preserve"> Publicita stavby spolufinancované Evropskou unii. Zhotoviteli bude uhrazen jen skutečně provedený rozsah tohoto plnění. </w:t>
      </w:r>
    </w:p>
    <w:p w14:paraId="3CDDFFF7" w14:textId="6B57BB27" w:rsidR="00AF73A9" w:rsidRPr="00643E59" w:rsidRDefault="00AF73A9" w:rsidP="00AF73A9">
      <w:pPr>
        <w:numPr>
          <w:ilvl w:val="2"/>
          <w:numId w:val="10"/>
        </w:numPr>
        <w:spacing w:after="120" w:line="264" w:lineRule="auto"/>
        <w:jc w:val="both"/>
        <w:rPr>
          <w:sz w:val="18"/>
          <w:szCs w:val="18"/>
        </w:rPr>
      </w:pPr>
      <w:bookmarkStart w:id="39" w:name="_Ref55898552"/>
      <w:r w:rsidRPr="00643E59">
        <w:rPr>
          <w:sz w:val="18"/>
          <w:szCs w:val="18"/>
        </w:rPr>
        <w:t xml:space="preserve">V případě, že Správce stavby nevydá písemný pokyn k zajištění publicity, neproběhne fakturace za položku </w:t>
      </w:r>
      <w:proofErr w:type="gramStart"/>
      <w:r w:rsidRPr="00643E59">
        <w:rPr>
          <w:sz w:val="18"/>
          <w:szCs w:val="18"/>
        </w:rPr>
        <w:t>č.</w:t>
      </w:r>
      <w:r w:rsidR="00373085" w:rsidRPr="00643E59">
        <w:rPr>
          <w:sz w:val="18"/>
          <w:szCs w:val="18"/>
        </w:rPr>
        <w:t>.9</w:t>
      </w:r>
      <w:r w:rsidRPr="00643E59">
        <w:rPr>
          <w:sz w:val="18"/>
          <w:szCs w:val="18"/>
        </w:rPr>
        <w:t xml:space="preserve"> Publicita</w:t>
      </w:r>
      <w:proofErr w:type="gramEnd"/>
      <w:r w:rsidRPr="00643E59">
        <w:rPr>
          <w:sz w:val="18"/>
          <w:szCs w:val="18"/>
        </w:rPr>
        <w:t xml:space="preserve"> stavby spolufinancované Evropskou unii v SO 98-98 Všeobecný objekt.</w:t>
      </w:r>
      <w:bookmarkEnd w:id="39"/>
    </w:p>
    <w:p w14:paraId="2BB16A2B" w14:textId="77777777" w:rsidR="001615A9" w:rsidRPr="005354B7" w:rsidRDefault="001615A9" w:rsidP="001615A9">
      <w:pPr>
        <w:pStyle w:val="Nadpis2-2"/>
      </w:pPr>
      <w:bookmarkStart w:id="40" w:name="_Ref101347049"/>
      <w:r w:rsidRPr="005354B7">
        <w:t>Publicita stavby</w:t>
      </w:r>
      <w:bookmarkEnd w:id="37"/>
      <w:bookmarkEnd w:id="38"/>
      <w:bookmarkEnd w:id="40"/>
    </w:p>
    <w:p w14:paraId="5042B961" w14:textId="2C19F831" w:rsidR="0033159C" w:rsidRPr="000C5EF8" w:rsidRDefault="0033159C">
      <w:pPr>
        <w:pStyle w:val="Text2-1"/>
      </w:pPr>
      <w:r w:rsidRPr="000C5EF8">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0C5EF8">
        <w:t xml:space="preserve"> Simona Vernerová, Bc., M 702 048 909, E vernerova@spravazeleznic.cz)</w:t>
      </w:r>
      <w:r w:rsidRPr="000C5EF8">
        <w:t xml:space="preserve">. </w:t>
      </w:r>
    </w:p>
    <w:p w14:paraId="2ACE9C33" w14:textId="77777777" w:rsidR="00C97259" w:rsidRPr="000C5EF8" w:rsidRDefault="00C97259" w:rsidP="001E5F0C">
      <w:pPr>
        <w:pStyle w:val="Text2-1"/>
      </w:pPr>
      <w:r w:rsidRPr="000C5EF8">
        <w:t>Veškerá zpracování prezenčních a propagačních materiálů pro stavbu bude v souladu s jednotným vizuálním stylem organizace dle Grafického manuálu jednotného vizuálního stylu SŽ, který je k dispozici na webových stránkách organizace (</w:t>
      </w:r>
      <w:r w:rsidR="001E5F0C" w:rsidRPr="000C5EF8">
        <w:t>https://www.spravazeleznic.cz/kontakty/sprava-webu-a-logomanual</w:t>
      </w:r>
      <w:r w:rsidRPr="000C5EF8">
        <w:t>).</w:t>
      </w:r>
    </w:p>
    <w:p w14:paraId="534B21D3" w14:textId="77777777" w:rsidR="0033159C" w:rsidRPr="000C5EF8" w:rsidRDefault="0033159C" w:rsidP="00B5235F">
      <w:pPr>
        <w:pStyle w:val="Text2-2"/>
        <w:keepNext/>
      </w:pPr>
      <w:r w:rsidRPr="000C5EF8">
        <w:t>Typy informačních materiálů:</w:t>
      </w:r>
    </w:p>
    <w:p w14:paraId="045D7891" w14:textId="77777777" w:rsidR="0033159C" w:rsidRPr="000C5EF8" w:rsidRDefault="0033159C" w:rsidP="002E4485">
      <w:pPr>
        <w:pStyle w:val="Odrka1-4"/>
      </w:pPr>
      <w:r w:rsidRPr="000C5EF8">
        <w:t xml:space="preserve">informační </w:t>
      </w:r>
      <w:proofErr w:type="spellStart"/>
      <w:r w:rsidRPr="000C5EF8">
        <w:t>mesh</w:t>
      </w:r>
      <w:proofErr w:type="spellEnd"/>
      <w:r w:rsidRPr="000C5EF8">
        <w:t xml:space="preserve"> banner (dle možnosti objednatel preferuje uchycení na lešení) ve velikosti šíře 5 m </w:t>
      </w:r>
      <w:r w:rsidR="00031C01" w:rsidRPr="000C5EF8">
        <w:t>×</w:t>
      </w:r>
      <w:r w:rsidR="00F22205">
        <w:t xml:space="preserve"> výška 3 m v počtu 2</w:t>
      </w:r>
      <w:r w:rsidRPr="000C5EF8">
        <w:t xml:space="preserve"> ks</w:t>
      </w:r>
      <w:r w:rsidR="00F22205">
        <w:t xml:space="preserve"> </w:t>
      </w:r>
      <w:r w:rsidR="001D0458" w:rsidRPr="000C5EF8">
        <w:t>;</w:t>
      </w:r>
    </w:p>
    <w:p w14:paraId="10E70F25" w14:textId="77777777" w:rsidR="0033159C" w:rsidRPr="000C5EF8" w:rsidRDefault="0033159C" w:rsidP="002E4485">
      <w:pPr>
        <w:pStyle w:val="Odrka1-4"/>
      </w:pPr>
      <w:r w:rsidRPr="000C5EF8">
        <w:t xml:space="preserve">informační bannery ve velikosti šíře až 3 m </w:t>
      </w:r>
      <w:r w:rsidR="00031C01" w:rsidRPr="000C5EF8">
        <w:t>× </w:t>
      </w:r>
      <w:r w:rsidRPr="000C5EF8">
        <w:t>výška až 2 m s oky po 50 cm, v počtu 5 ks, dle možnosti umístění</w:t>
      </w:r>
      <w:r w:rsidR="001D0458" w:rsidRPr="000C5EF8">
        <w:t>;</w:t>
      </w:r>
    </w:p>
    <w:p w14:paraId="0B3CC853" w14:textId="598B1B32" w:rsidR="0033159C" w:rsidRPr="000C5EF8" w:rsidRDefault="0033159C" w:rsidP="002E4485">
      <w:pPr>
        <w:pStyle w:val="Odrka1-4"/>
      </w:pPr>
      <w:r w:rsidRPr="000C5EF8">
        <w:t xml:space="preserve">informační plachty, přebaly a </w:t>
      </w:r>
      <w:proofErr w:type="spellStart"/>
      <w:r w:rsidRPr="000C5EF8">
        <w:t>Dibond</w:t>
      </w:r>
      <w:proofErr w:type="spellEnd"/>
      <w:r w:rsidRPr="000C5EF8">
        <w:t xml:space="preserve"> desky na oplocení ve velikosti šíře až 3 m </w:t>
      </w:r>
      <w:r w:rsidR="00031C01" w:rsidRPr="000C5EF8">
        <w:t>× </w:t>
      </w:r>
      <w:r w:rsidR="007D25E8">
        <w:t xml:space="preserve">výška až 3 m v počtu 6 </w:t>
      </w:r>
      <w:r w:rsidRPr="000C5EF8">
        <w:t xml:space="preserve"> ks, dle možnosti umístění</w:t>
      </w:r>
      <w:r w:rsidR="001D0458" w:rsidRPr="000C5EF8">
        <w:t>.</w:t>
      </w:r>
    </w:p>
    <w:p w14:paraId="35DDCF60" w14:textId="77777777" w:rsidR="0033159C" w:rsidRPr="000C5EF8" w:rsidRDefault="0033159C" w:rsidP="002E4485">
      <w:pPr>
        <w:pStyle w:val="Text2-2"/>
      </w:pPr>
      <w:r w:rsidRPr="000C5EF8">
        <w:t xml:space="preserve">Informační materiály budou instalovány ihned po předání staveniště a po celou dobu realizace stavby budou </w:t>
      </w:r>
      <w:r w:rsidR="001D0458" w:rsidRPr="000C5EF8">
        <w:t>Z</w:t>
      </w:r>
      <w:r w:rsidRPr="000C5EF8">
        <w:t>hotovitelem udržovány v bezvadném stavu. V</w:t>
      </w:r>
      <w:r w:rsidR="007107DA" w:rsidRPr="000C5EF8">
        <w:t> </w:t>
      </w:r>
      <w:r w:rsidRPr="000C5EF8">
        <w:t xml:space="preserve">případě jejich poškození, nebo výrazném znečistění, budou nahrazeny novými identickými materiály. </w:t>
      </w:r>
    </w:p>
    <w:p w14:paraId="19696AB2" w14:textId="77777777" w:rsidR="0033159C" w:rsidRPr="000C5EF8" w:rsidRDefault="0033159C" w:rsidP="002E4485">
      <w:pPr>
        <w:pStyle w:val="Text2-2"/>
      </w:pPr>
      <w:r w:rsidRPr="000C5EF8">
        <w:t>Umístění materiálů s logem Zhotovitele b</w:t>
      </w:r>
      <w:r w:rsidR="001D0458" w:rsidRPr="000C5EF8">
        <w:t>ude možné pouze po konzultaci a </w:t>
      </w:r>
      <w:r w:rsidRPr="000C5EF8">
        <w:t>po</w:t>
      </w:r>
      <w:r w:rsidR="007107DA" w:rsidRPr="000C5EF8">
        <w:t> </w:t>
      </w:r>
      <w:r w:rsidRPr="000C5EF8">
        <w:t>odsouhlasení Objednatelem.</w:t>
      </w:r>
    </w:p>
    <w:p w14:paraId="7C2EF9D0" w14:textId="77777777" w:rsidR="006A2AB1" w:rsidRPr="007D25E8" w:rsidRDefault="006A2AB1" w:rsidP="002E4485">
      <w:pPr>
        <w:pStyle w:val="Text2-2"/>
      </w:pPr>
      <w:r w:rsidRPr="007D25E8">
        <w:t xml:space="preserve">Zhotovitel v rámci Díla instaluje na veřejně přístupném místě multimediální panel, kde Zhotovitel zpracuje a bude průběžně </w:t>
      </w:r>
      <w:r w:rsidR="00B460B0" w:rsidRPr="007D25E8">
        <w:t>aktualizovat informační materiály se základními informacemi o průběhu stavby.</w:t>
      </w:r>
    </w:p>
    <w:p w14:paraId="3132A7E2" w14:textId="7B089B24" w:rsidR="00282453" w:rsidRPr="00074F67" w:rsidRDefault="00282453" w:rsidP="00282453">
      <w:pPr>
        <w:pStyle w:val="Text2-2"/>
      </w:pPr>
      <w:bookmarkStart w:id="41" w:name="_Ref35517545"/>
      <w:r w:rsidRPr="00074F67">
        <w:t xml:space="preserve">Vyhrazené objekty (stavební buňky) pro potřeby Objednatele dle </w:t>
      </w:r>
      <w:proofErr w:type="gramStart"/>
      <w:r w:rsidRPr="00074F67">
        <w:t xml:space="preserve">odst. </w:t>
      </w:r>
      <w:r>
        <w:fldChar w:fldCharType="begin"/>
      </w:r>
      <w:r>
        <w:instrText xml:space="preserve"> REF _Ref101346018 \r \h </w:instrText>
      </w:r>
      <w:r>
        <w:fldChar w:fldCharType="separate"/>
      </w:r>
      <w:r w:rsidR="00A06F2A">
        <w:t>4.1.2</w:t>
      </w:r>
      <w:proofErr w:type="gramEnd"/>
      <w:r>
        <w:fldChar w:fldCharType="end"/>
      </w:r>
      <w:r>
        <w:t xml:space="preserve"> </w:t>
      </w:r>
      <w:r w:rsidRPr="00074F67">
        <w:t xml:space="preserve">těchto ZTP, budou označeny pouze logem SŽ. Označení, tj. instalace polepu, </w:t>
      </w:r>
      <w:r w:rsidRPr="00074F67">
        <w:lastRenderedPageBreak/>
        <w:t xml:space="preserve">včetně vytvoření přesného grafického návrhu dle zadání Objednatele, zajistí Zhotovitel. </w:t>
      </w:r>
    </w:p>
    <w:p w14:paraId="7F5F64BC" w14:textId="77777777" w:rsidR="00C97259" w:rsidRPr="007D25E8" w:rsidRDefault="00C97259" w:rsidP="00C97259">
      <w:pPr>
        <w:pStyle w:val="Text2-2"/>
      </w:pPr>
      <w:bookmarkStart w:id="42" w:name="_Ref101346157"/>
      <w:r w:rsidRPr="007D25E8">
        <w:t xml:space="preserve">Zhotovitel zajistí 1x za 4 měsíce pořízení </w:t>
      </w:r>
      <w:proofErr w:type="spellStart"/>
      <w:r w:rsidRPr="007D25E8">
        <w:t>videodokumentace</w:t>
      </w:r>
      <w:proofErr w:type="spellEnd"/>
      <w:r w:rsidRPr="007D25E8">
        <w:t xml:space="preserve"> stavby prostřednictvím </w:t>
      </w:r>
      <w:proofErr w:type="spellStart"/>
      <w:r w:rsidRPr="007D25E8">
        <w:t>dronu</w:t>
      </w:r>
      <w:proofErr w:type="spellEnd"/>
      <w:r w:rsidRPr="007D25E8">
        <w:t xml:space="preserve"> (je možné doplnit záběry </w:t>
      </w:r>
      <w:proofErr w:type="spellStart"/>
      <w:r w:rsidRPr="007D25E8">
        <w:t>dronu</w:t>
      </w:r>
      <w:proofErr w:type="spellEnd"/>
      <w:r w:rsidRPr="007D25E8">
        <w:t xml:space="preserve"> pomocí jiného záznamového zařízení), která bude následnou, odbornou postprodukcí zpracována do dvou propagačních videí. První verze v délce 2 – 5 minut pro kanál na </w:t>
      </w:r>
      <w:proofErr w:type="spellStart"/>
      <w:r w:rsidRPr="007D25E8">
        <w:t>Youtube</w:t>
      </w:r>
      <w:proofErr w:type="spellEnd"/>
      <w:r w:rsidRPr="007D25E8">
        <w:t xml:space="preserve"> a druhá verze pro sociální sítě, zkrácená verze do 60 sekund. Tato videa budou opatřena logem S</w:t>
      </w:r>
      <w:r w:rsidR="001E4F17" w:rsidRPr="007D25E8">
        <w:t>Ž</w:t>
      </w:r>
      <w:r w:rsidRPr="007D25E8">
        <w:t xml:space="preserve">, případně doplněn mluveným komentářem, dle dohody s Objednatelem. Video bude pořízeno a odevzdáno v rozlišení 4K a také ve FULL HD. Objednatel požaduje natočení stávajícího stavu, natáčení v průběhu realizace a po jejím dokončení. Do </w:t>
      </w:r>
      <w:proofErr w:type="gramStart"/>
      <w:r w:rsidRPr="007D25E8">
        <w:t>15</w:t>
      </w:r>
      <w:r w:rsidRPr="007D25E8">
        <w:noBreakHyphen/>
        <w:t>ti</w:t>
      </w:r>
      <w:proofErr w:type="gramEnd"/>
      <w:r w:rsidRPr="007D25E8">
        <w:t xml:space="preserve"> pracovních dnů od ukončení každé dílčí části natáčení Zhotovitel předá zpracovanou </w:t>
      </w:r>
      <w:proofErr w:type="spellStart"/>
      <w:r w:rsidRPr="007D25E8">
        <w:t>videodokumentaci</w:t>
      </w:r>
      <w:proofErr w:type="spellEnd"/>
      <w:r w:rsidRPr="007D25E8">
        <w:t> Objednateli. Objednatel si vyhrazuje právo schválení finální podoby předmětného propagačního videa. Výsledný produkt je majetkem Objednatele.</w:t>
      </w:r>
      <w:bookmarkEnd w:id="41"/>
      <w:bookmarkEnd w:id="42"/>
    </w:p>
    <w:p w14:paraId="09A8861F" w14:textId="77777777" w:rsidR="00C97259" w:rsidRPr="007D25E8" w:rsidRDefault="00C97259" w:rsidP="00C97259">
      <w:pPr>
        <w:pStyle w:val="Text2-2"/>
      </w:pPr>
      <w:r w:rsidRPr="007D25E8">
        <w:t xml:space="preserve">Pro potřeby Ředitelského kontrolního dne Zhotovitel zajistí prostřednictvím </w:t>
      </w:r>
      <w:proofErr w:type="spellStart"/>
      <w:r w:rsidRPr="007D25E8">
        <w:t>dronu</w:t>
      </w:r>
      <w:proofErr w:type="spellEnd"/>
      <w:r w:rsidRPr="007D25E8">
        <w:t xml:space="preserve">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proofErr w:type="spellStart"/>
      <w:r w:rsidRPr="007D25E8">
        <w:t>dronem</w:t>
      </w:r>
      <w:proofErr w:type="spellEnd"/>
      <w:r w:rsidRPr="007D25E8">
        <w:t xml:space="preserve"> a to v rámci SŽ, případně Úřadu pro civilní letectví (dále jen „ÚCL“).</w:t>
      </w:r>
    </w:p>
    <w:p w14:paraId="212E16A0" w14:textId="77777777" w:rsidR="00C97259" w:rsidRPr="007D25E8" w:rsidRDefault="00C97259" w:rsidP="00C97259">
      <w:pPr>
        <w:pStyle w:val="Text2-2"/>
        <w:rPr>
          <w:rFonts w:ascii="Arial" w:hAnsi="Arial"/>
          <w:color w:val="222222"/>
          <w:szCs w:val="24"/>
        </w:rPr>
      </w:pPr>
      <w:r w:rsidRPr="007D25E8">
        <w:t xml:space="preserve">Zhotovitel stavby je povinen v dostatečném časovém předstihu žádat SŽ o potřebné souhlasy (viz dále) nutné pro provádění </w:t>
      </w:r>
      <w:proofErr w:type="spellStart"/>
      <w:r w:rsidRPr="007D25E8">
        <w:t>videodokumentace</w:t>
      </w:r>
      <w:proofErr w:type="spellEnd"/>
      <w:r w:rsidRPr="007D25E8">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0026B6EB" w14:textId="536231E4" w:rsidR="00C97259" w:rsidRPr="007D25E8" w:rsidRDefault="00C97259" w:rsidP="00C97259">
      <w:pPr>
        <w:pStyle w:val="Text2-2"/>
      </w:pPr>
      <w:r w:rsidRPr="007D25E8">
        <w:t>Žadatel, nebo Zhotovitel stavby jakožto cizí právní subjekt (CPS), který má povinnost provádět letecké práce na základě </w:t>
      </w:r>
      <w:proofErr w:type="spellStart"/>
      <w:r w:rsidRPr="007D25E8">
        <w:t>videodokumentace</w:t>
      </w:r>
      <w:proofErr w:type="spellEnd"/>
      <w:r w:rsidRPr="007D25E8">
        <w:t>, která je definována v </w:t>
      </w:r>
      <w:proofErr w:type="gramStart"/>
      <w:r w:rsidRPr="007D25E8">
        <w:t xml:space="preserve">odstavci </w:t>
      </w:r>
      <w:r w:rsidR="00777403">
        <w:fldChar w:fldCharType="begin"/>
      </w:r>
      <w:r w:rsidR="00777403">
        <w:instrText xml:space="preserve"> REF _Ref101346157 \r \h </w:instrText>
      </w:r>
      <w:r w:rsidR="00777403">
        <w:fldChar w:fldCharType="separate"/>
      </w:r>
      <w:r w:rsidR="00A06F2A">
        <w:t>4.8.2.6</w:t>
      </w:r>
      <w:proofErr w:type="gramEnd"/>
      <w:r w:rsidR="00777403">
        <w:fldChar w:fldCharType="end"/>
      </w:r>
      <w:r w:rsidRPr="007D25E8">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7D25E8">
        <w:t>Videodokumentaci</w:t>
      </w:r>
      <w:proofErr w:type="spellEnd"/>
      <w:r w:rsidRPr="007D25E8">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7D25E8">
        <w:t>videodokumentaci</w:t>
      </w:r>
      <w:proofErr w:type="spellEnd"/>
      <w:r w:rsidRPr="007D25E8">
        <w:t xml:space="preserve"> u Úřadu civilního letectví.</w:t>
      </w:r>
    </w:p>
    <w:p w14:paraId="68441116" w14:textId="77777777" w:rsidR="0085428F" w:rsidRPr="00E559FD" w:rsidRDefault="0085428F" w:rsidP="008D0D7F">
      <w:pPr>
        <w:pStyle w:val="Nadpis2-2"/>
      </w:pPr>
      <w:bookmarkStart w:id="43" w:name="_Toc100153186"/>
      <w:bookmarkStart w:id="44" w:name="_Toc7077140"/>
      <w:r w:rsidRPr="00E559FD">
        <w:t>Centrální nákup materiálu - mobiliář</w:t>
      </w:r>
      <w:bookmarkEnd w:id="43"/>
    </w:p>
    <w:p w14:paraId="16507048" w14:textId="77777777" w:rsidR="0085428F" w:rsidRPr="0085428F" w:rsidRDefault="0085428F" w:rsidP="008D0D7F">
      <w:pPr>
        <w:pStyle w:val="Text2-1"/>
      </w:pPr>
      <w:r w:rsidRPr="0085428F">
        <w:t xml:space="preserve">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zámků - dále jen „ADZ“). </w:t>
      </w:r>
    </w:p>
    <w:p w14:paraId="26F0429D" w14:textId="77777777" w:rsidR="0085428F" w:rsidRPr="0085428F" w:rsidRDefault="0085428F" w:rsidP="008D0D7F">
      <w:pPr>
        <w:pStyle w:val="Text2-1"/>
      </w:pPr>
      <w:r w:rsidRPr="0085428F">
        <w:t>Mo</w:t>
      </w:r>
      <w:r w:rsidR="00D247CB">
        <w:t>biliář a ADZ  v objektu: SO 01-79-02 ŽST. Rožnov p. R., mobiliář, položkách 3, 5, 6, 8, 9</w:t>
      </w:r>
      <w:r w:rsidRPr="0085428F">
        <w:t xml:space="preserve"> není součástí dodávky na zhotovení stavby a není součástí nákladů stavby. </w:t>
      </w:r>
    </w:p>
    <w:p w14:paraId="6A384D4F" w14:textId="7920CF91" w:rsidR="0085428F" w:rsidRPr="00E559FD" w:rsidRDefault="0085428F" w:rsidP="008D0D7F">
      <w:pPr>
        <w:pStyle w:val="Text2-1"/>
      </w:pPr>
      <w:r w:rsidRPr="00E559FD">
        <w:t>Zhotovitel připraví v místech umístění Mobiliáře a ADZ přípravu pro montáž (instalaci) dle „Požadavků na stavební připrav</w:t>
      </w:r>
      <w:r w:rsidR="00E559FD">
        <w:t xml:space="preserve">enost“, která jsou Přílohou </w:t>
      </w:r>
      <w:proofErr w:type="gramStart"/>
      <w:r w:rsidR="00E559FD">
        <w:t xml:space="preserve">č. </w:t>
      </w:r>
      <w:r w:rsidR="00777403">
        <w:fldChar w:fldCharType="begin"/>
      </w:r>
      <w:r w:rsidR="00777403">
        <w:instrText xml:space="preserve"> REF _Ref101346208 \r \h </w:instrText>
      </w:r>
      <w:r w:rsidR="00777403">
        <w:fldChar w:fldCharType="separate"/>
      </w:r>
      <w:r w:rsidR="00A06F2A">
        <w:t>7.1.2</w:t>
      </w:r>
      <w:proofErr w:type="gramEnd"/>
      <w:r w:rsidR="00777403">
        <w:fldChar w:fldCharType="end"/>
      </w:r>
      <w:r w:rsidR="00E559FD">
        <w:t xml:space="preserve"> těchto ZTP, a to v SO 01-79-02, položky č. 3, 5, 6, 8, 9</w:t>
      </w:r>
      <w:r w:rsidRPr="00E559FD">
        <w:t>. Stavební připravenost pro montáž Mobiliáře a ADZ je součástí stavby a je součástí nákladů stavby.</w:t>
      </w:r>
    </w:p>
    <w:p w14:paraId="0CFACC75" w14:textId="77777777" w:rsidR="0085428F" w:rsidRPr="0085428F" w:rsidRDefault="0085428F" w:rsidP="008D0D7F">
      <w:pPr>
        <w:pStyle w:val="Text2-1"/>
      </w:pPr>
      <w:r w:rsidRPr="0085428F">
        <w:rPr>
          <w:b/>
        </w:rPr>
        <w:t>Plánování čerpání odběru Mobiliáře a ADZ:</w:t>
      </w:r>
      <w:r w:rsidRPr="0085428F">
        <w:t xml:space="preserve"> součástí Harmonogramu postupu prací, předloženého v nabídce, bude také Zhotovitelem plánovaný přehled termínů dodávek, typu a požadovaného množství Mobiliáře a ADZ – Tabulka CNM-MB. Předložená Tabulka </w:t>
      </w:r>
      <w:r w:rsidRPr="0085428F">
        <w:lastRenderedPageBreak/>
        <w:t>CNM-MB odběru Mobiliáře/ADZ s množstvím pro celou stavbu bude rozčleněn dle předpokládaných odběrů.</w:t>
      </w:r>
    </w:p>
    <w:p w14:paraId="0C82688B" w14:textId="77777777" w:rsidR="0085428F" w:rsidRPr="0085428F" w:rsidRDefault="0085428F" w:rsidP="008D0D7F">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xml:space="preserve">] ZOP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01F14D47" w14:textId="77777777" w:rsidR="0085428F" w:rsidRPr="0085428F" w:rsidRDefault="0085428F" w:rsidP="008D0D7F">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212E59C9" w14:textId="6EC9BEF7" w:rsidR="0085428F" w:rsidRPr="0085428F" w:rsidRDefault="0085428F" w:rsidP="008D0D7F">
      <w:pPr>
        <w:pStyle w:val="Text2-1"/>
      </w:pPr>
      <w:r w:rsidRPr="0085428F">
        <w:rPr>
          <w:b/>
        </w:rPr>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w:t>
      </w:r>
      <w:proofErr w:type="gramStart"/>
      <w:r w:rsidRPr="0085428F">
        <w:t xml:space="preserve">přílohou </w:t>
      </w:r>
      <w:r w:rsidRPr="0085428F">
        <w:fldChar w:fldCharType="begin"/>
      </w:r>
      <w:r w:rsidRPr="0085428F">
        <w:instrText xml:space="preserve"> REF _Ref88573601 \r \h </w:instrText>
      </w:r>
      <w:r w:rsidRPr="0085428F">
        <w:fldChar w:fldCharType="separate"/>
      </w:r>
      <w:r w:rsidR="00A06F2A">
        <w:t>7.1.1</w:t>
      </w:r>
      <w:proofErr w:type="gramEnd"/>
      <w:r w:rsidRPr="0085428F">
        <w:fldChar w:fldCharType="end"/>
      </w:r>
      <w:r w:rsidRPr="0085428F">
        <w:t xml:space="preserve"> těchto ZTP.</w:t>
      </w:r>
    </w:p>
    <w:p w14:paraId="0A374852" w14:textId="77777777" w:rsidR="0085428F" w:rsidRPr="0085428F" w:rsidRDefault="0085428F" w:rsidP="008D0D7F">
      <w:pPr>
        <w:pStyle w:val="Text2-1"/>
      </w:pPr>
      <w:r w:rsidRPr="0085428F">
        <w:t xml:space="preserve">Součástí každé dodávky Mobiliáře a ADZ budou doklady o jakosti dodávky. </w:t>
      </w:r>
    </w:p>
    <w:p w14:paraId="05DE232C" w14:textId="77777777" w:rsidR="0069470F" w:rsidRDefault="0069470F" w:rsidP="0069470F">
      <w:pPr>
        <w:pStyle w:val="Nadpis2-1"/>
      </w:pPr>
      <w:bookmarkStart w:id="45" w:name="_Toc100153187"/>
      <w:r w:rsidRPr="00EC2E51">
        <w:t>ORGANIZACE</w:t>
      </w:r>
      <w:r>
        <w:t xml:space="preserve"> VÝSTAVBY, VÝLUKY</w:t>
      </w:r>
      <w:bookmarkEnd w:id="44"/>
      <w:bookmarkEnd w:id="45"/>
    </w:p>
    <w:p w14:paraId="04CB6E54" w14:textId="2061C960" w:rsidR="00D278D3" w:rsidRPr="00476F5E" w:rsidRDefault="0069470F" w:rsidP="00643E59">
      <w:pPr>
        <w:pStyle w:val="Text2-1"/>
      </w:pPr>
      <w:r w:rsidRPr="00476F5E">
        <w:t>Rozhodující milníky doporučeného časového harmonogramu</w:t>
      </w:r>
      <w:r w:rsidR="00643E59">
        <w:t xml:space="preserve"> jsou začátky a konce výluk.</w:t>
      </w:r>
    </w:p>
    <w:p w14:paraId="0B545041" w14:textId="77777777" w:rsidR="0069470F" w:rsidRPr="00476F5E" w:rsidRDefault="0069470F" w:rsidP="0069470F">
      <w:pPr>
        <w:pStyle w:val="Text2-1"/>
      </w:pPr>
      <w:r w:rsidRPr="00476F5E">
        <w:t>V harmonogramu postupu prací je nutno dle ZOV v Projektové dokumentaci respektovat zejména následující požadavky a termíny:</w:t>
      </w:r>
    </w:p>
    <w:p w14:paraId="3C9788E2" w14:textId="77777777" w:rsidR="0069470F" w:rsidRPr="00476F5E" w:rsidRDefault="0069470F" w:rsidP="00A360CB">
      <w:pPr>
        <w:pStyle w:val="Odrka1-1"/>
        <w:numPr>
          <w:ilvl w:val="0"/>
          <w:numId w:val="4"/>
        </w:numPr>
        <w:spacing w:after="60"/>
      </w:pPr>
      <w:r w:rsidRPr="00476F5E">
        <w:t>termín zahájení a ukončení stavby</w:t>
      </w:r>
    </w:p>
    <w:p w14:paraId="1C6B1394" w14:textId="77777777" w:rsidR="0069470F" w:rsidRPr="00476F5E" w:rsidRDefault="0069470F" w:rsidP="00A360CB">
      <w:pPr>
        <w:pStyle w:val="Odrka1-1"/>
        <w:numPr>
          <w:ilvl w:val="0"/>
          <w:numId w:val="4"/>
        </w:numPr>
        <w:spacing w:after="60"/>
      </w:pPr>
      <w:r w:rsidRPr="00476F5E">
        <w:t>možné termíny uvádění provozuschopných celků do provozu</w:t>
      </w:r>
    </w:p>
    <w:p w14:paraId="52DAE790" w14:textId="77777777" w:rsidR="0069470F" w:rsidRPr="00476F5E" w:rsidRDefault="0069470F" w:rsidP="00A360CB">
      <w:pPr>
        <w:pStyle w:val="Odrka1-1"/>
        <w:numPr>
          <w:ilvl w:val="0"/>
          <w:numId w:val="4"/>
        </w:numPr>
        <w:spacing w:after="60"/>
      </w:pPr>
      <w:r w:rsidRPr="00476F5E">
        <w:t>výlukovou činnost s maximálním využitím výlukových časů</w:t>
      </w:r>
    </w:p>
    <w:p w14:paraId="32F24E23" w14:textId="77777777" w:rsidR="0069470F" w:rsidRPr="00476F5E" w:rsidRDefault="0069470F" w:rsidP="00A360CB">
      <w:pPr>
        <w:pStyle w:val="Odrka1-1"/>
        <w:numPr>
          <w:ilvl w:val="0"/>
          <w:numId w:val="4"/>
        </w:numPr>
        <w:spacing w:after="60"/>
      </w:pPr>
      <w:r w:rsidRPr="00476F5E">
        <w:t>uzavírky pozemních komunikací</w:t>
      </w:r>
    </w:p>
    <w:p w14:paraId="14AC71DB" w14:textId="77777777" w:rsidR="0069470F" w:rsidRPr="00476F5E" w:rsidRDefault="0069470F" w:rsidP="00A360CB">
      <w:pPr>
        <w:pStyle w:val="Odrka1-1"/>
        <w:numPr>
          <w:ilvl w:val="0"/>
          <w:numId w:val="4"/>
        </w:numPr>
        <w:spacing w:after="60"/>
      </w:pPr>
      <w:r w:rsidRPr="00476F5E">
        <w:t>přechodové stavy, provozní zkoušky (kontrolní a zkušební plán)</w:t>
      </w:r>
    </w:p>
    <w:p w14:paraId="36988991" w14:textId="77777777" w:rsidR="0069470F" w:rsidRPr="00476F5E" w:rsidRDefault="0069470F" w:rsidP="00A360CB">
      <w:pPr>
        <w:pStyle w:val="Odrka1-1"/>
        <w:numPr>
          <w:ilvl w:val="0"/>
          <w:numId w:val="4"/>
        </w:numPr>
        <w:spacing w:after="60"/>
      </w:pPr>
      <w:r w:rsidRPr="00476F5E">
        <w:t>koordinace se souběžně probíhajícími stavbami</w:t>
      </w:r>
    </w:p>
    <w:p w14:paraId="14E2638F" w14:textId="77777777" w:rsidR="0069470F" w:rsidRPr="00476F5E" w:rsidRDefault="0069470F" w:rsidP="0069470F">
      <w:pPr>
        <w:pStyle w:val="Text2-1"/>
      </w:pPr>
      <w:r w:rsidRPr="00476F5E">
        <w:t xml:space="preserve">Zhotovitel se zavazuje v souladu s Projektovou dokumentací, část dopravní technologie, považovat zde uvedené množství a délku výluk za maximální. Objednatel si vyhrazuje právo pozměnit </w:t>
      </w:r>
      <w:r w:rsidR="00D278D3" w:rsidRPr="00476F5E">
        <w:t>Z</w:t>
      </w:r>
      <w:r w:rsidRPr="00476F5E">
        <w:t>hotoviteli navržené časové horizonty rozhodujících výluk s cílem dosáhnout jejich maximálního využití a sladění s výlukami sousedních staveb.</w:t>
      </w:r>
    </w:p>
    <w:p w14:paraId="4C121D4B" w14:textId="77777777" w:rsidR="00D278D3" w:rsidRPr="00F876AB" w:rsidRDefault="0069470F" w:rsidP="00D278D3">
      <w:pPr>
        <w:pStyle w:val="Text2-1"/>
      </w:pPr>
      <w:r w:rsidRPr="00F876AB">
        <w:t xml:space="preserve">Závazným pro </w:t>
      </w:r>
      <w:r w:rsidR="00D278D3" w:rsidRPr="00F876AB">
        <w:t>Z</w:t>
      </w:r>
      <w:r w:rsidRPr="00F876AB">
        <w:t xml:space="preserve">hotovitele jsou </w:t>
      </w:r>
      <w:r w:rsidR="00D278D3" w:rsidRPr="00F876AB">
        <w:t xml:space="preserve">Sekce a </w:t>
      </w:r>
      <w:r w:rsidRPr="00F876AB">
        <w:t xml:space="preserve">termíny </w:t>
      </w:r>
      <w:r w:rsidR="00D278D3" w:rsidRPr="00F876AB">
        <w:t xml:space="preserve">a rozsahy </w:t>
      </w:r>
      <w:r w:rsidRPr="00F876AB">
        <w:t>výluk, které jsou uvedeny v následující tabulce:</w:t>
      </w:r>
      <w:r w:rsidR="00D278D3" w:rsidRPr="00F876AB">
        <w:t xml:space="preserve"> </w:t>
      </w:r>
    </w:p>
    <w:p w14:paraId="6DFAB6DC" w14:textId="77777777" w:rsidR="0069470F" w:rsidRPr="00F876AB" w:rsidRDefault="00D278D3" w:rsidP="00B5235F">
      <w:pPr>
        <w:pStyle w:val="TabulkaNadpis"/>
      </w:pPr>
      <w:r w:rsidRPr="00F876AB">
        <w:t>Specifikace sekcí</w:t>
      </w:r>
    </w:p>
    <w:tbl>
      <w:tblPr>
        <w:tblStyle w:val="Tabulka10"/>
        <w:tblW w:w="8051" w:type="dxa"/>
        <w:tblLook w:val="04A0" w:firstRow="1" w:lastRow="0" w:firstColumn="1" w:lastColumn="0" w:noHBand="0" w:noVBand="1"/>
      </w:tblPr>
      <w:tblGrid>
        <w:gridCol w:w="1320"/>
        <w:gridCol w:w="3073"/>
        <w:gridCol w:w="1694"/>
        <w:gridCol w:w="1964"/>
      </w:tblGrid>
      <w:tr w:rsidR="00B94037" w:rsidRPr="00D278D3" w14:paraId="20EE6556"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6461659" w14:textId="77777777" w:rsidR="00B94037" w:rsidRPr="00F876AB" w:rsidRDefault="00B94037" w:rsidP="00B5235F">
            <w:pPr>
              <w:pStyle w:val="Tabulka-7"/>
              <w:rPr>
                <w:b/>
              </w:rPr>
            </w:pPr>
            <w:r w:rsidRPr="00F876AB">
              <w:rPr>
                <w:b/>
              </w:rPr>
              <w:t>Postup</w:t>
            </w:r>
          </w:p>
        </w:tc>
        <w:tc>
          <w:tcPr>
            <w:tcW w:w="3073" w:type="dxa"/>
          </w:tcPr>
          <w:p w14:paraId="09D43B10" w14:textId="77777777" w:rsidR="00B94037" w:rsidRPr="00F876AB"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F876AB">
              <w:rPr>
                <w:b/>
              </w:rPr>
              <w:t>Činnosti</w:t>
            </w:r>
          </w:p>
        </w:tc>
        <w:tc>
          <w:tcPr>
            <w:tcW w:w="1694" w:type="dxa"/>
          </w:tcPr>
          <w:p w14:paraId="2DEA896A" w14:textId="77777777" w:rsidR="00B94037" w:rsidRPr="00F876AB"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F876AB">
              <w:rPr>
                <w:b/>
              </w:rPr>
              <w:t>Typ výluky</w:t>
            </w:r>
          </w:p>
        </w:tc>
        <w:tc>
          <w:tcPr>
            <w:tcW w:w="1964" w:type="dxa"/>
          </w:tcPr>
          <w:p w14:paraId="19A66E9E" w14:textId="77777777" w:rsidR="00B94037" w:rsidRPr="00F876AB"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F876AB">
              <w:rPr>
                <w:b/>
              </w:rPr>
              <w:t>Doba trvání</w:t>
            </w:r>
          </w:p>
        </w:tc>
      </w:tr>
      <w:tr w:rsidR="00B94037" w:rsidRPr="007E040C" w14:paraId="6B936C3A"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74B26816" w14:textId="77777777" w:rsidR="00B94037" w:rsidRPr="000E0A58" w:rsidRDefault="00B94037" w:rsidP="00B5235F">
            <w:pPr>
              <w:pStyle w:val="Tabulka-7"/>
            </w:pPr>
            <w:r w:rsidRPr="000E0A58">
              <w:t xml:space="preserve">Sekce 1 stavební </w:t>
            </w:r>
          </w:p>
        </w:tc>
        <w:tc>
          <w:tcPr>
            <w:tcW w:w="3073" w:type="dxa"/>
          </w:tcPr>
          <w:p w14:paraId="7B4FF7A5" w14:textId="77777777" w:rsidR="00F876AB" w:rsidRPr="000E0A58" w:rsidRDefault="00F876AB" w:rsidP="00F876AB">
            <w:pPr>
              <w:pStyle w:val="Tabulka-7"/>
              <w:cnfStyle w:val="000000000000" w:firstRow="0" w:lastRow="0" w:firstColumn="0" w:lastColumn="0" w:oddVBand="0" w:evenVBand="0" w:oddHBand="0" w:evenHBand="0" w:firstRowFirstColumn="0" w:firstRowLastColumn="0" w:lastRowFirstColumn="0" w:lastRowLastColumn="0"/>
            </w:pPr>
            <w:r w:rsidRPr="000E0A58">
              <w:t>zahrnující všechny SO a PS dle HMG mimo</w:t>
            </w:r>
          </w:p>
          <w:p w14:paraId="45DC6542" w14:textId="6D459AFF" w:rsidR="00B94037" w:rsidRPr="000E0A58" w:rsidRDefault="00F876AB" w:rsidP="005A4886">
            <w:pPr>
              <w:pStyle w:val="Tabulka-7"/>
              <w:cnfStyle w:val="000000000000" w:firstRow="0" w:lastRow="0" w:firstColumn="0" w:lastColumn="0" w:oddVBand="0" w:evenVBand="0" w:oddHBand="0" w:evenHBand="0" w:firstRowFirstColumn="0" w:firstRowLastColumn="0" w:lastRowFirstColumn="0" w:lastRowLastColumn="0"/>
            </w:pPr>
            <w:r w:rsidRPr="000E0A58">
              <w:t>SO 01-10-01.01 a SO 98-98</w:t>
            </w:r>
            <w:r w:rsidR="00ED135A" w:rsidRPr="000E0A58">
              <w:t xml:space="preserve"> (</w:t>
            </w:r>
            <w:r w:rsidR="006F6E99" w:rsidRPr="000E0A58">
              <w:t xml:space="preserve">v sekci 1 jsou zahrnuty </w:t>
            </w:r>
            <w:r w:rsidR="00ED135A" w:rsidRPr="000E0A58">
              <w:t>pouze položky</w:t>
            </w:r>
            <w:r w:rsidR="008D11E3" w:rsidRPr="000E0A58">
              <w:t xml:space="preserve"> č. 8., 9.  </w:t>
            </w:r>
            <w:r w:rsidR="00ED135A" w:rsidRPr="000E0A58">
              <w:t>Publicita, č. 11 Provizorní čekárna)</w:t>
            </w:r>
          </w:p>
        </w:tc>
        <w:tc>
          <w:tcPr>
            <w:tcW w:w="1694" w:type="dxa"/>
          </w:tcPr>
          <w:p w14:paraId="3325799B" w14:textId="77777777" w:rsidR="00B94037" w:rsidRPr="000E0A58" w:rsidRDefault="00F876AB" w:rsidP="00B5235F">
            <w:pPr>
              <w:pStyle w:val="Tabulka-7"/>
              <w:cnfStyle w:val="000000000000" w:firstRow="0" w:lastRow="0" w:firstColumn="0" w:lastColumn="0" w:oddVBand="0" w:evenVBand="0" w:oddHBand="0" w:evenHBand="0" w:firstRowFirstColumn="0" w:firstRowLastColumn="0" w:lastRowFirstColumn="0" w:lastRowLastColumn="0"/>
            </w:pPr>
            <w:r w:rsidRPr="000E0A58">
              <w:t>41N</w:t>
            </w:r>
            <w:r w:rsidR="00B94037" w:rsidRPr="000E0A58">
              <w:t xml:space="preserve"> (viz Harmonogram)</w:t>
            </w:r>
          </w:p>
        </w:tc>
        <w:tc>
          <w:tcPr>
            <w:tcW w:w="1964" w:type="dxa"/>
          </w:tcPr>
          <w:p w14:paraId="3FB706FA" w14:textId="77777777" w:rsidR="00B94037" w:rsidRPr="000E0A58" w:rsidRDefault="00F876AB" w:rsidP="00B5235F">
            <w:pPr>
              <w:pStyle w:val="Tabulka-7"/>
              <w:cnfStyle w:val="000000000000" w:firstRow="0" w:lastRow="0" w:firstColumn="0" w:lastColumn="0" w:oddVBand="0" w:evenVBand="0" w:oddHBand="0" w:evenHBand="0" w:firstRowFirstColumn="0" w:firstRowLastColumn="0" w:lastRowFirstColumn="0" w:lastRowLastColumn="0"/>
            </w:pPr>
            <w:r w:rsidRPr="000E0A58">
              <w:t>1</w:t>
            </w:r>
            <w:r w:rsidR="00B94037" w:rsidRPr="000E0A58">
              <w:t xml:space="preserve">0 měsíců </w:t>
            </w:r>
            <w:r w:rsidR="00025D28" w:rsidRPr="000E0A58">
              <w:t xml:space="preserve">od Data </w:t>
            </w:r>
            <w:r w:rsidR="007107DA" w:rsidRPr="000E0A58">
              <w:t>zahájení</w:t>
            </w:r>
            <w:r w:rsidR="00025D28" w:rsidRPr="000E0A58">
              <w:t xml:space="preserve"> prací </w:t>
            </w:r>
            <w:r w:rsidRPr="000E0A58">
              <w:t>(předpokládané zahájení 08/2022</w:t>
            </w:r>
            <w:r w:rsidR="00B94037" w:rsidRPr="000E0A58">
              <w:t>)</w:t>
            </w:r>
          </w:p>
        </w:tc>
      </w:tr>
      <w:tr w:rsidR="00B94037" w:rsidRPr="007E040C" w14:paraId="380010C1"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11ABCAE2" w14:textId="77777777" w:rsidR="00B94037" w:rsidRPr="000E0A58" w:rsidRDefault="00F876AB" w:rsidP="00F876AB">
            <w:pPr>
              <w:pStyle w:val="Tabulka-7"/>
            </w:pPr>
            <w:r w:rsidRPr="000E0A58">
              <w:t xml:space="preserve">Sekce 2 </w:t>
            </w:r>
          </w:p>
        </w:tc>
        <w:tc>
          <w:tcPr>
            <w:tcW w:w="3073" w:type="dxa"/>
          </w:tcPr>
          <w:p w14:paraId="06930377" w14:textId="77777777" w:rsidR="00F876AB" w:rsidRPr="000E0A58" w:rsidRDefault="00F876AB" w:rsidP="00F876AB">
            <w:pPr>
              <w:pStyle w:val="Tabulka-7"/>
              <w:cnfStyle w:val="000000000000" w:firstRow="0" w:lastRow="0" w:firstColumn="0" w:lastColumn="0" w:oddVBand="0" w:evenVBand="0" w:oddHBand="0" w:evenHBand="0" w:firstRowFirstColumn="0" w:firstRowLastColumn="0" w:lastRowFirstColumn="0" w:lastRowLastColumn="0"/>
            </w:pPr>
            <w:r w:rsidRPr="000E0A58">
              <w:t xml:space="preserve">Zahrnující následnou směrovou a výškovou úpravu kolejí – </w:t>
            </w:r>
          </w:p>
          <w:p w14:paraId="50F8AB05" w14:textId="77777777" w:rsidR="00B94037" w:rsidRPr="000E0A58" w:rsidRDefault="00F876AB" w:rsidP="00F876AB">
            <w:pPr>
              <w:pStyle w:val="Tabulka-7"/>
              <w:cnfStyle w:val="000000000000" w:firstRow="0" w:lastRow="0" w:firstColumn="0" w:lastColumn="0" w:oddVBand="0" w:evenVBand="0" w:oddHBand="0" w:evenHBand="0" w:firstRowFirstColumn="0" w:firstRowLastColumn="0" w:lastRowFirstColumn="0" w:lastRowLastColumn="0"/>
            </w:pPr>
            <w:r w:rsidRPr="000E0A58">
              <w:t>SO 01-10-01.01</w:t>
            </w:r>
          </w:p>
        </w:tc>
        <w:tc>
          <w:tcPr>
            <w:tcW w:w="1694" w:type="dxa"/>
          </w:tcPr>
          <w:p w14:paraId="6EC5C0E5" w14:textId="77777777" w:rsidR="00B94037" w:rsidRPr="000E0A58" w:rsidRDefault="00F876AB" w:rsidP="00F876AB">
            <w:pPr>
              <w:pStyle w:val="Tabulka-7"/>
              <w:cnfStyle w:val="000000000000" w:firstRow="0" w:lastRow="0" w:firstColumn="0" w:lastColumn="0" w:oddVBand="0" w:evenVBand="0" w:oddHBand="0" w:evenHBand="0" w:firstRowFirstColumn="0" w:firstRowLastColumn="0" w:lastRowFirstColumn="0" w:lastRowLastColumn="0"/>
            </w:pPr>
            <w:r w:rsidRPr="000E0A58">
              <w:t>0</w:t>
            </w:r>
          </w:p>
        </w:tc>
        <w:tc>
          <w:tcPr>
            <w:tcW w:w="1964" w:type="dxa"/>
          </w:tcPr>
          <w:p w14:paraId="31E5BC70" w14:textId="77777777" w:rsidR="00ED135A" w:rsidRPr="000E0A58"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0E0A58">
              <w:t>2 měsíce ode dne vydání</w:t>
            </w:r>
          </w:p>
          <w:p w14:paraId="557AD8A5" w14:textId="77777777" w:rsidR="00ED135A" w:rsidRPr="000E0A58"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0E0A58">
              <w:t xml:space="preserve">Potvrzení o převzetí Sekce 1 </w:t>
            </w:r>
          </w:p>
          <w:p w14:paraId="3386087A" w14:textId="64D6287A" w:rsidR="00B94037" w:rsidRPr="000E0A58"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0E0A58">
              <w:t>stavební</w:t>
            </w:r>
          </w:p>
        </w:tc>
      </w:tr>
      <w:tr w:rsidR="00B94037" w:rsidRPr="007E040C" w14:paraId="5F26E29E"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758F8D2F" w14:textId="77777777" w:rsidR="00B94037" w:rsidRPr="000E0A58" w:rsidRDefault="00B94037" w:rsidP="00B5235F">
            <w:pPr>
              <w:pStyle w:val="Tabulka-7"/>
            </w:pPr>
            <w:r w:rsidRPr="000E0A58">
              <w:t>Sekce 3</w:t>
            </w:r>
          </w:p>
        </w:tc>
        <w:tc>
          <w:tcPr>
            <w:tcW w:w="3073" w:type="dxa"/>
          </w:tcPr>
          <w:p w14:paraId="1F283272" w14:textId="40E7D1EA" w:rsidR="00B94037" w:rsidRPr="000E0A58" w:rsidRDefault="005A4886" w:rsidP="005A4886">
            <w:pPr>
              <w:pStyle w:val="Tabulka-7"/>
              <w:cnfStyle w:val="000000000000" w:firstRow="0" w:lastRow="0" w:firstColumn="0" w:lastColumn="0" w:oddVBand="0" w:evenVBand="0" w:oddHBand="0" w:evenHBand="0" w:firstRowFirstColumn="0" w:firstRowLastColumn="0" w:lastRowFirstColumn="0" w:lastRowLastColumn="0"/>
            </w:pPr>
            <w:r w:rsidRPr="000E0A58">
              <w:t>SO 98-98</w:t>
            </w:r>
            <w:r w:rsidR="00ED135A" w:rsidRPr="000E0A58">
              <w:t xml:space="preserve"> (</w:t>
            </w:r>
            <w:r w:rsidR="008D11E3" w:rsidRPr="000E0A58">
              <w:t>kromě položek 8.,9.</w:t>
            </w:r>
            <w:r w:rsidR="00ED135A" w:rsidRPr="000E0A58">
              <w:t>a 11 které budou provedeny v Sekci 1)</w:t>
            </w:r>
          </w:p>
        </w:tc>
        <w:tc>
          <w:tcPr>
            <w:tcW w:w="1694" w:type="dxa"/>
          </w:tcPr>
          <w:p w14:paraId="64240851" w14:textId="77777777" w:rsidR="00B94037" w:rsidRPr="000E0A58" w:rsidRDefault="000F345D" w:rsidP="00B5235F">
            <w:pPr>
              <w:pStyle w:val="Tabulka-7"/>
              <w:cnfStyle w:val="000000000000" w:firstRow="0" w:lastRow="0" w:firstColumn="0" w:lastColumn="0" w:oddVBand="0" w:evenVBand="0" w:oddHBand="0" w:evenHBand="0" w:firstRowFirstColumn="0" w:firstRowLastColumn="0" w:lastRowFirstColumn="0" w:lastRowLastColumn="0"/>
            </w:pPr>
            <w:r w:rsidRPr="000E0A58">
              <w:t>0</w:t>
            </w:r>
          </w:p>
        </w:tc>
        <w:tc>
          <w:tcPr>
            <w:tcW w:w="1964" w:type="dxa"/>
          </w:tcPr>
          <w:p w14:paraId="70A4B1F6" w14:textId="77777777" w:rsidR="00ED135A" w:rsidRPr="000E0A58"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0E0A58">
              <w:t xml:space="preserve">9 měsíců ode dne vydání </w:t>
            </w:r>
          </w:p>
          <w:p w14:paraId="55600183" w14:textId="794C1C68" w:rsidR="00B94037" w:rsidRPr="000E0A58" w:rsidRDefault="00ED135A" w:rsidP="00ED135A">
            <w:pPr>
              <w:pStyle w:val="Tabulka-7"/>
              <w:cnfStyle w:val="000000000000" w:firstRow="0" w:lastRow="0" w:firstColumn="0" w:lastColumn="0" w:oddVBand="0" w:evenVBand="0" w:oddHBand="0" w:evenHBand="0" w:firstRowFirstColumn="0" w:firstRowLastColumn="0" w:lastRowFirstColumn="0" w:lastRowLastColumn="0"/>
            </w:pPr>
            <w:r w:rsidRPr="000E0A58">
              <w:t>Potvrzení o převzetí Sekce 1 stavební.</w:t>
            </w:r>
          </w:p>
        </w:tc>
      </w:tr>
      <w:tr w:rsidR="00B94037" w:rsidRPr="007E040C" w14:paraId="68A3EFE0" w14:textId="77777777" w:rsidTr="00F876AB">
        <w:trPr>
          <w:trHeight w:val="341"/>
        </w:trPr>
        <w:tc>
          <w:tcPr>
            <w:cnfStyle w:val="001000000000" w:firstRow="0" w:lastRow="0" w:firstColumn="1" w:lastColumn="0" w:oddVBand="0" w:evenVBand="0" w:oddHBand="0" w:evenHBand="0" w:firstRowFirstColumn="0" w:firstRowLastColumn="0" w:lastRowFirstColumn="0" w:lastRowLastColumn="0"/>
            <w:tcW w:w="1320" w:type="dxa"/>
          </w:tcPr>
          <w:p w14:paraId="71D0B40B" w14:textId="77777777" w:rsidR="00B94037" w:rsidRPr="000E0A58" w:rsidRDefault="00B94037" w:rsidP="00B5235F">
            <w:pPr>
              <w:pStyle w:val="Tabulka-7"/>
            </w:pPr>
          </w:p>
        </w:tc>
        <w:tc>
          <w:tcPr>
            <w:tcW w:w="3073" w:type="dxa"/>
          </w:tcPr>
          <w:p w14:paraId="6E97F25E" w14:textId="77777777" w:rsidR="00B94037" w:rsidRPr="000E0A58" w:rsidRDefault="004F5504" w:rsidP="00B5235F">
            <w:pPr>
              <w:pStyle w:val="Tabulka-7"/>
              <w:cnfStyle w:val="000000000000" w:firstRow="0" w:lastRow="0" w:firstColumn="0" w:lastColumn="0" w:oddVBand="0" w:evenVBand="0" w:oddHBand="0" w:evenHBand="0" w:firstRowFirstColumn="0" w:firstRowLastColumn="0" w:lastRowFirstColumn="0" w:lastRowLastColumn="0"/>
            </w:pPr>
            <w:r w:rsidRPr="000E0A58">
              <w:t>Dokončení díla</w:t>
            </w:r>
          </w:p>
        </w:tc>
        <w:tc>
          <w:tcPr>
            <w:tcW w:w="1694" w:type="dxa"/>
          </w:tcPr>
          <w:p w14:paraId="563A0166" w14:textId="77777777" w:rsidR="00B94037" w:rsidRPr="000E0A58" w:rsidRDefault="00B94037" w:rsidP="00B5235F">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A548CA3" w14:textId="77777777" w:rsidR="00B94037" w:rsidRPr="000E0A58" w:rsidRDefault="000F345D" w:rsidP="00B5235F">
            <w:pPr>
              <w:pStyle w:val="Tabulka-7"/>
              <w:cnfStyle w:val="000000000000" w:firstRow="0" w:lastRow="0" w:firstColumn="0" w:lastColumn="0" w:oddVBand="0" w:evenVBand="0" w:oddHBand="0" w:evenHBand="0" w:firstRowFirstColumn="0" w:firstRowLastColumn="0" w:lastRowFirstColumn="0" w:lastRowLastColumn="0"/>
            </w:pPr>
            <w:r w:rsidRPr="000E0A58">
              <w:t>19</w:t>
            </w:r>
            <w:r w:rsidR="00B94037" w:rsidRPr="000E0A58">
              <w:t xml:space="preserve"> měsíců od </w:t>
            </w:r>
            <w:r w:rsidR="00025D28" w:rsidRPr="000E0A58">
              <w:t xml:space="preserve">Data </w:t>
            </w:r>
            <w:r w:rsidR="00B94037" w:rsidRPr="000E0A58">
              <w:t xml:space="preserve">zahájení </w:t>
            </w:r>
            <w:r w:rsidR="00025D28" w:rsidRPr="000E0A58">
              <w:t>prací</w:t>
            </w:r>
            <w:r w:rsidR="00B94037" w:rsidRPr="000E0A58">
              <w:t xml:space="preserve"> (viz smlouva)*</w:t>
            </w:r>
            <w:bookmarkStart w:id="46" w:name="_GoBack"/>
            <w:bookmarkEnd w:id="46"/>
          </w:p>
        </w:tc>
      </w:tr>
    </w:tbl>
    <w:p w14:paraId="74365A16" w14:textId="77777777" w:rsidR="00B94037" w:rsidRDefault="00B94037" w:rsidP="0069470F">
      <w:pPr>
        <w:pStyle w:val="Textbezslovn"/>
        <w:rPr>
          <w:highlight w:val="green"/>
        </w:rPr>
      </w:pPr>
    </w:p>
    <w:p w14:paraId="642AE58B" w14:textId="77777777" w:rsidR="0069470F" w:rsidRDefault="0069470F" w:rsidP="0069470F">
      <w:pPr>
        <w:pStyle w:val="Textbezslovn"/>
      </w:pPr>
      <w:r w:rsidRPr="000F345D">
        <w:t>*) Datum ukončení stavby je závislé na termínu zahájení stavebních prací</w:t>
      </w:r>
    </w:p>
    <w:p w14:paraId="5CB4E088" w14:textId="77777777" w:rsidR="0069470F" w:rsidRDefault="0069470F" w:rsidP="0069470F">
      <w:pPr>
        <w:pStyle w:val="Nadpis2-1"/>
      </w:pPr>
      <w:bookmarkStart w:id="47" w:name="_Toc7077141"/>
      <w:bookmarkStart w:id="48" w:name="_Toc100153188"/>
      <w:r w:rsidRPr="00EC2E51">
        <w:t>SOUVISEJÍCÍ</w:t>
      </w:r>
      <w:r>
        <w:t xml:space="preserve"> DOKUMENTY A PŘEDPISY</w:t>
      </w:r>
      <w:bookmarkEnd w:id="47"/>
      <w:bookmarkEnd w:id="48"/>
    </w:p>
    <w:p w14:paraId="2216B5D9"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C4B03A5"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4D7CB86"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5A7B3D1"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DAA0E20"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FECBA1D"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67ACD83A"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6CF02646" w14:textId="77777777" w:rsidR="005C1550" w:rsidRPr="007D016E" w:rsidRDefault="005C1550" w:rsidP="005C1550">
      <w:pPr>
        <w:pStyle w:val="Textbezslovn"/>
        <w:keepNext/>
        <w:spacing w:after="0"/>
      </w:pPr>
      <w:r>
        <w:t>Jeremenkova 103/23</w:t>
      </w:r>
    </w:p>
    <w:p w14:paraId="53F93946" w14:textId="77777777" w:rsidR="005C1550" w:rsidRDefault="005C1550" w:rsidP="005C1550">
      <w:pPr>
        <w:pStyle w:val="Textbezslovn"/>
      </w:pPr>
      <w:r w:rsidRPr="007D016E">
        <w:t>77</w:t>
      </w:r>
      <w:r>
        <w:t>9 00</w:t>
      </w:r>
      <w:r w:rsidRPr="007D016E">
        <w:t xml:space="preserve"> </w:t>
      </w:r>
      <w:r w:rsidRPr="00BA22D4">
        <w:t>Olomouc</w:t>
      </w:r>
    </w:p>
    <w:p w14:paraId="1B17175C"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5FE7F19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02C57DE" w14:textId="77777777" w:rsidR="005C1550" w:rsidRDefault="005C1550" w:rsidP="00E01EC2">
      <w:pPr>
        <w:pStyle w:val="Textbezslovn"/>
      </w:pPr>
      <w:r>
        <w:t xml:space="preserve">Ceníky: </w:t>
      </w:r>
      <w:r w:rsidRPr="00E64846">
        <w:t>https://typdok.tudc.cz/</w:t>
      </w:r>
    </w:p>
    <w:p w14:paraId="2033BEF6" w14:textId="77777777" w:rsidR="0069470F" w:rsidRDefault="0069470F" w:rsidP="0069470F">
      <w:pPr>
        <w:pStyle w:val="Nadpis2-1"/>
      </w:pPr>
      <w:bookmarkStart w:id="49" w:name="_Toc7077142"/>
      <w:bookmarkStart w:id="50" w:name="_Toc100153189"/>
      <w:r>
        <w:t>PŘÍLOHY</w:t>
      </w:r>
      <w:bookmarkEnd w:id="49"/>
      <w:bookmarkEnd w:id="50"/>
    </w:p>
    <w:p w14:paraId="7C3198A3" w14:textId="77777777" w:rsidR="00E10ACE" w:rsidRDefault="00E10ACE" w:rsidP="005B0B30">
      <w:pPr>
        <w:pStyle w:val="Text2-1"/>
      </w:pPr>
      <w:bookmarkStart w:id="51" w:name="_Ref88573601"/>
      <w:r>
        <w:t>Požadavkový list CNM-MB</w:t>
      </w:r>
      <w:bookmarkEnd w:id="51"/>
      <w:r w:rsidRPr="00EC2E51" w:rsidDel="00E10ACE">
        <w:t xml:space="preserve"> </w:t>
      </w:r>
    </w:p>
    <w:p w14:paraId="15B9AB0A" w14:textId="77777777" w:rsidR="00E559FD" w:rsidRDefault="00E559FD" w:rsidP="005B0B30">
      <w:pPr>
        <w:pStyle w:val="Text2-1"/>
      </w:pPr>
      <w:bookmarkStart w:id="52" w:name="_Ref101346208"/>
      <w:r>
        <w:t>Stavební připravenost</w:t>
      </w:r>
      <w:bookmarkEnd w:id="52"/>
    </w:p>
    <w:p w14:paraId="0EE361FF" w14:textId="62773007" w:rsidR="00373405" w:rsidRDefault="00373405" w:rsidP="005B0B30">
      <w:pPr>
        <w:pStyle w:val="Text2-1"/>
      </w:pPr>
      <w:bookmarkStart w:id="53" w:name="_Ref92267992"/>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53"/>
    </w:p>
    <w:p w14:paraId="710A2121" w14:textId="77777777" w:rsidR="005D7A71" w:rsidRDefault="005D7A71" w:rsidP="0069470F">
      <w:pPr>
        <w:pStyle w:val="Textbezslovn"/>
      </w:pPr>
    </w:p>
    <w:p w14:paraId="2CA5F5C9" w14:textId="77777777"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5EE3C" w14:textId="77777777" w:rsidR="00D11966" w:rsidRDefault="00D11966" w:rsidP="00962258">
      <w:pPr>
        <w:spacing w:after="0" w:line="240" w:lineRule="auto"/>
      </w:pPr>
      <w:r>
        <w:separator/>
      </w:r>
    </w:p>
  </w:endnote>
  <w:endnote w:type="continuationSeparator" w:id="0">
    <w:p w14:paraId="1D903C07" w14:textId="77777777" w:rsidR="00D11966" w:rsidRDefault="00D119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350F" w:rsidRPr="003462EB" w14:paraId="01F76F8E" w14:textId="77777777" w:rsidTr="00633336">
      <w:tc>
        <w:tcPr>
          <w:tcW w:w="907" w:type="dxa"/>
          <w:tcMar>
            <w:left w:w="0" w:type="dxa"/>
            <w:right w:w="0" w:type="dxa"/>
          </w:tcMar>
          <w:vAlign w:val="bottom"/>
        </w:tcPr>
        <w:p w14:paraId="35D1606C" w14:textId="58BDA7B8" w:rsidR="00E5350F" w:rsidRPr="00B8518B" w:rsidRDefault="00E5350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0A58">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0A58">
            <w:rPr>
              <w:rStyle w:val="slostrnky"/>
              <w:noProof/>
            </w:rPr>
            <w:t>12</w:t>
          </w:r>
          <w:r w:rsidRPr="00B8518B">
            <w:rPr>
              <w:rStyle w:val="slostrnky"/>
            </w:rPr>
            <w:fldChar w:fldCharType="end"/>
          </w:r>
        </w:p>
      </w:tc>
      <w:tc>
        <w:tcPr>
          <w:tcW w:w="0" w:type="auto"/>
          <w:vAlign w:val="bottom"/>
        </w:tcPr>
        <w:p w14:paraId="3C6CE88D" w14:textId="451F6E94" w:rsidR="00E5350F" w:rsidRPr="003462EB" w:rsidRDefault="000E0A58" w:rsidP="008664BF">
          <w:pPr>
            <w:pStyle w:val="Zpatvlevo"/>
          </w:pPr>
          <w:r>
            <w:fldChar w:fldCharType="begin"/>
          </w:r>
          <w:r>
            <w:instrText xml:space="preserve"> STYLEREF  _Název_akce  \* MERGEFORMAT </w:instrText>
          </w:r>
          <w:r>
            <w:fldChar w:fldCharType="separate"/>
          </w:r>
          <w:r>
            <w:rPr>
              <w:noProof/>
            </w:rPr>
            <w:t>Rekonstrukce žst. Rožnov pod Radhoštěm</w:t>
          </w:r>
          <w:r>
            <w:rPr>
              <w:noProof/>
            </w:rPr>
            <w:fldChar w:fldCharType="end"/>
          </w:r>
        </w:p>
        <w:p w14:paraId="3922307B" w14:textId="77777777" w:rsidR="00E5350F" w:rsidRDefault="00E5350F" w:rsidP="008664BF">
          <w:pPr>
            <w:pStyle w:val="Zpatvlevo"/>
          </w:pPr>
          <w:r w:rsidRPr="003462EB">
            <w:t>Technická specifikace</w:t>
          </w:r>
        </w:p>
        <w:p w14:paraId="6FAAAE8E" w14:textId="77777777" w:rsidR="00E5350F" w:rsidRPr="003462EB" w:rsidRDefault="00E5350F" w:rsidP="008664BF">
          <w:pPr>
            <w:pStyle w:val="Zpatvlevo"/>
          </w:pPr>
          <w:r>
            <w:t>Zvláštní</w:t>
          </w:r>
          <w:r w:rsidRPr="003462EB">
            <w:t xml:space="preserve"> technické podmínky</w:t>
          </w:r>
          <w:r>
            <w:t xml:space="preserve"> - </w:t>
          </w:r>
          <w:r w:rsidRPr="003462EB">
            <w:t>Zhotovení stavby</w:t>
          </w:r>
        </w:p>
      </w:tc>
    </w:tr>
  </w:tbl>
  <w:p w14:paraId="0C7F58B4" w14:textId="77777777" w:rsidR="00E5350F" w:rsidRPr="00614E71" w:rsidRDefault="00E5350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350F" w:rsidRPr="009E09BE" w14:paraId="075B1636" w14:textId="77777777" w:rsidTr="00633336">
      <w:tc>
        <w:tcPr>
          <w:tcW w:w="0" w:type="auto"/>
          <w:tcMar>
            <w:left w:w="0" w:type="dxa"/>
            <w:right w:w="0" w:type="dxa"/>
          </w:tcMar>
          <w:vAlign w:val="bottom"/>
        </w:tcPr>
        <w:p w14:paraId="5B697AE7" w14:textId="712B23ED" w:rsidR="00E5350F" w:rsidRDefault="000E0A58" w:rsidP="008664BF">
          <w:pPr>
            <w:pStyle w:val="Zpatvpravo"/>
          </w:pPr>
          <w:r>
            <w:fldChar w:fldCharType="begin"/>
          </w:r>
          <w:r>
            <w:instrText xml:space="preserve"> STYLEREF  _Název_akce  \* MERGEFORMAT </w:instrText>
          </w:r>
          <w:r>
            <w:fldChar w:fldCharType="separate"/>
          </w:r>
          <w:r>
            <w:rPr>
              <w:noProof/>
            </w:rPr>
            <w:t>Rekonstrukce žst. Rožnov pod Radhoštěm</w:t>
          </w:r>
          <w:r>
            <w:rPr>
              <w:noProof/>
            </w:rPr>
            <w:fldChar w:fldCharType="end"/>
          </w:r>
        </w:p>
        <w:p w14:paraId="789CDB04" w14:textId="77777777" w:rsidR="00E5350F" w:rsidRDefault="00E5350F" w:rsidP="008664BF">
          <w:pPr>
            <w:pStyle w:val="Zpatvpravo"/>
          </w:pPr>
          <w:r w:rsidRPr="003462EB">
            <w:t>Technická specifikace</w:t>
          </w:r>
        </w:p>
        <w:p w14:paraId="348B1F5E" w14:textId="77777777" w:rsidR="00E5350F" w:rsidRPr="003462EB" w:rsidRDefault="00E5350F"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583F16D0" w14:textId="2A1E0150" w:rsidR="00E5350F" w:rsidRPr="009E09BE" w:rsidRDefault="00E5350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E0A5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0A58">
            <w:rPr>
              <w:rStyle w:val="slostrnky"/>
              <w:noProof/>
            </w:rPr>
            <w:t>12</w:t>
          </w:r>
          <w:r w:rsidRPr="00B8518B">
            <w:rPr>
              <w:rStyle w:val="slostrnky"/>
            </w:rPr>
            <w:fldChar w:fldCharType="end"/>
          </w:r>
        </w:p>
      </w:tc>
    </w:tr>
  </w:tbl>
  <w:p w14:paraId="4C6FD7A1" w14:textId="77777777" w:rsidR="00E5350F" w:rsidRPr="00B8518B" w:rsidRDefault="00E535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8E13A" w14:textId="77777777" w:rsidR="00E5350F" w:rsidRPr="00B8518B" w:rsidRDefault="00E5350F" w:rsidP="00460660">
    <w:pPr>
      <w:pStyle w:val="Zpat"/>
      <w:rPr>
        <w:sz w:val="2"/>
        <w:szCs w:val="2"/>
      </w:rPr>
    </w:pPr>
  </w:p>
  <w:p w14:paraId="63B52BF6" w14:textId="77777777" w:rsidR="00E5350F" w:rsidRDefault="00E5350F" w:rsidP="00B31E19">
    <w:pPr>
      <w:pStyle w:val="Zpatvlevo"/>
      <w:rPr>
        <w:rFonts w:cs="Calibri"/>
        <w:szCs w:val="12"/>
      </w:rPr>
    </w:pPr>
  </w:p>
  <w:p w14:paraId="3864578E" w14:textId="77777777" w:rsidR="00E5350F" w:rsidRPr="00460660" w:rsidRDefault="00E5350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59C8F" w14:textId="77777777" w:rsidR="00D11966" w:rsidRDefault="00D11966" w:rsidP="00962258">
      <w:pPr>
        <w:spacing w:after="0" w:line="240" w:lineRule="auto"/>
      </w:pPr>
      <w:r>
        <w:separator/>
      </w:r>
    </w:p>
  </w:footnote>
  <w:footnote w:type="continuationSeparator" w:id="0">
    <w:p w14:paraId="791D5CF6" w14:textId="77777777" w:rsidR="00D11966" w:rsidRDefault="00D119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350F" w14:paraId="4A9EBDD5" w14:textId="77777777" w:rsidTr="00B22106">
      <w:trPr>
        <w:trHeight w:hRule="exact" w:val="936"/>
      </w:trPr>
      <w:tc>
        <w:tcPr>
          <w:tcW w:w="1361" w:type="dxa"/>
          <w:tcMar>
            <w:left w:w="0" w:type="dxa"/>
            <w:right w:w="0" w:type="dxa"/>
          </w:tcMar>
        </w:tcPr>
        <w:p w14:paraId="73546781" w14:textId="77777777" w:rsidR="00E5350F" w:rsidRPr="00B8518B" w:rsidRDefault="00E5350F" w:rsidP="00FC6389">
          <w:pPr>
            <w:pStyle w:val="Zpat"/>
            <w:rPr>
              <w:rStyle w:val="slostrnky"/>
            </w:rPr>
          </w:pPr>
        </w:p>
      </w:tc>
      <w:tc>
        <w:tcPr>
          <w:tcW w:w="3458" w:type="dxa"/>
          <w:shd w:val="clear" w:color="auto" w:fill="auto"/>
          <w:tcMar>
            <w:left w:w="0" w:type="dxa"/>
            <w:right w:w="0" w:type="dxa"/>
          </w:tcMar>
        </w:tcPr>
        <w:p w14:paraId="0813B07C" w14:textId="77777777" w:rsidR="00E5350F" w:rsidRDefault="00E5350F" w:rsidP="00FC6389">
          <w:pPr>
            <w:pStyle w:val="Zpat"/>
          </w:pPr>
          <w:r>
            <w:rPr>
              <w:noProof/>
              <w:lang w:eastAsia="cs-CZ"/>
            </w:rPr>
            <w:drawing>
              <wp:anchor distT="0" distB="0" distL="114300" distR="114300" simplePos="0" relativeHeight="251674624" behindDoc="0" locked="1" layoutInCell="1" allowOverlap="1" wp14:anchorId="1888F65D" wp14:editId="5960077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638D2" w14:textId="77777777" w:rsidR="00E5350F" w:rsidRPr="00D6163D" w:rsidRDefault="00E5350F" w:rsidP="00FC6389">
          <w:pPr>
            <w:pStyle w:val="Druhdokumentu"/>
          </w:pPr>
        </w:p>
      </w:tc>
    </w:tr>
    <w:tr w:rsidR="00E5350F" w14:paraId="24C65D2B" w14:textId="77777777" w:rsidTr="00B22106">
      <w:trPr>
        <w:trHeight w:hRule="exact" w:val="936"/>
      </w:trPr>
      <w:tc>
        <w:tcPr>
          <w:tcW w:w="1361" w:type="dxa"/>
          <w:tcMar>
            <w:left w:w="0" w:type="dxa"/>
            <w:right w:w="0" w:type="dxa"/>
          </w:tcMar>
        </w:tcPr>
        <w:p w14:paraId="46E583CC" w14:textId="77777777" w:rsidR="00E5350F" w:rsidRPr="00B8518B" w:rsidRDefault="00E5350F" w:rsidP="00FC6389">
          <w:pPr>
            <w:pStyle w:val="Zpat"/>
            <w:rPr>
              <w:rStyle w:val="slostrnky"/>
            </w:rPr>
          </w:pPr>
        </w:p>
      </w:tc>
      <w:tc>
        <w:tcPr>
          <w:tcW w:w="3458" w:type="dxa"/>
          <w:shd w:val="clear" w:color="auto" w:fill="auto"/>
          <w:tcMar>
            <w:left w:w="0" w:type="dxa"/>
            <w:right w:w="0" w:type="dxa"/>
          </w:tcMar>
        </w:tcPr>
        <w:p w14:paraId="6DFE06C4" w14:textId="77777777" w:rsidR="00E5350F" w:rsidRDefault="00E5350F" w:rsidP="00FC6389">
          <w:pPr>
            <w:pStyle w:val="Zpat"/>
          </w:pPr>
        </w:p>
      </w:tc>
      <w:tc>
        <w:tcPr>
          <w:tcW w:w="5756" w:type="dxa"/>
          <w:shd w:val="clear" w:color="auto" w:fill="auto"/>
          <w:tcMar>
            <w:left w:w="0" w:type="dxa"/>
            <w:right w:w="0" w:type="dxa"/>
          </w:tcMar>
        </w:tcPr>
        <w:p w14:paraId="45568F5B" w14:textId="77777777" w:rsidR="00E5350F" w:rsidRPr="00D6163D" w:rsidRDefault="00E5350F" w:rsidP="00FC6389">
          <w:pPr>
            <w:pStyle w:val="Druhdokumentu"/>
          </w:pPr>
        </w:p>
      </w:tc>
    </w:tr>
  </w:tbl>
  <w:p w14:paraId="68F0FC8E" w14:textId="77777777" w:rsidR="00E5350F" w:rsidRPr="00D6163D" w:rsidRDefault="00E5350F" w:rsidP="00FC6389">
    <w:pPr>
      <w:pStyle w:val="Zhlav"/>
      <w:rPr>
        <w:sz w:val="8"/>
        <w:szCs w:val="8"/>
      </w:rPr>
    </w:pPr>
  </w:p>
  <w:p w14:paraId="0015CDCC" w14:textId="77777777" w:rsidR="00E5350F" w:rsidRPr="00460660" w:rsidRDefault="00E5350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0"/>
  </w:num>
  <w:num w:numId="12">
    <w:abstractNumId w:val="7"/>
  </w:num>
  <w:num w:numId="13">
    <w:abstractNumId w:val="8"/>
  </w:num>
  <w:num w:numId="14">
    <w:abstractNumId w:val="9"/>
  </w:num>
  <w:num w:numId="15">
    <w:abstractNumId w:val="2"/>
  </w:num>
  <w:num w:numId="16">
    <w:abstractNumId w:val="4"/>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B1"/>
    <w:rsid w:val="00000833"/>
    <w:rsid w:val="00000FB8"/>
    <w:rsid w:val="00003F9F"/>
    <w:rsid w:val="00012EC4"/>
    <w:rsid w:val="000170CE"/>
    <w:rsid w:val="00017F3C"/>
    <w:rsid w:val="00020B06"/>
    <w:rsid w:val="000245B8"/>
    <w:rsid w:val="00025D28"/>
    <w:rsid w:val="00031610"/>
    <w:rsid w:val="00031C01"/>
    <w:rsid w:val="00041253"/>
    <w:rsid w:val="00041EC8"/>
    <w:rsid w:val="00054FC6"/>
    <w:rsid w:val="00055D5E"/>
    <w:rsid w:val="00057FD6"/>
    <w:rsid w:val="00061442"/>
    <w:rsid w:val="0006465A"/>
    <w:rsid w:val="0006588D"/>
    <w:rsid w:val="00067A5E"/>
    <w:rsid w:val="000701E9"/>
    <w:rsid w:val="000719BB"/>
    <w:rsid w:val="00072A65"/>
    <w:rsid w:val="00072C1E"/>
    <w:rsid w:val="00076B14"/>
    <w:rsid w:val="0008461A"/>
    <w:rsid w:val="0008729B"/>
    <w:rsid w:val="000A25C2"/>
    <w:rsid w:val="000A6E75"/>
    <w:rsid w:val="000A7CA8"/>
    <w:rsid w:val="000B408F"/>
    <w:rsid w:val="000B4EB8"/>
    <w:rsid w:val="000B531F"/>
    <w:rsid w:val="000B602B"/>
    <w:rsid w:val="000C0368"/>
    <w:rsid w:val="000C41F2"/>
    <w:rsid w:val="000C5EF8"/>
    <w:rsid w:val="000D180C"/>
    <w:rsid w:val="000D22C4"/>
    <w:rsid w:val="000D27D1"/>
    <w:rsid w:val="000D50E2"/>
    <w:rsid w:val="000D7BD4"/>
    <w:rsid w:val="000E0A58"/>
    <w:rsid w:val="000E1A7F"/>
    <w:rsid w:val="000E437B"/>
    <w:rsid w:val="000F15F1"/>
    <w:rsid w:val="000F345D"/>
    <w:rsid w:val="000F4B80"/>
    <w:rsid w:val="00112864"/>
    <w:rsid w:val="00114472"/>
    <w:rsid w:val="00114988"/>
    <w:rsid w:val="00114DE9"/>
    <w:rsid w:val="00115069"/>
    <w:rsid w:val="001150F2"/>
    <w:rsid w:val="00136398"/>
    <w:rsid w:val="001407F6"/>
    <w:rsid w:val="00146BCB"/>
    <w:rsid w:val="00147B40"/>
    <w:rsid w:val="0015027B"/>
    <w:rsid w:val="00153B6C"/>
    <w:rsid w:val="00154ED6"/>
    <w:rsid w:val="001615A9"/>
    <w:rsid w:val="001656A2"/>
    <w:rsid w:val="00170EC5"/>
    <w:rsid w:val="00172C93"/>
    <w:rsid w:val="00174176"/>
    <w:rsid w:val="001747C1"/>
    <w:rsid w:val="00177D6B"/>
    <w:rsid w:val="001843C2"/>
    <w:rsid w:val="00191F90"/>
    <w:rsid w:val="0019782F"/>
    <w:rsid w:val="001A367A"/>
    <w:rsid w:val="001A3B3C"/>
    <w:rsid w:val="001B4180"/>
    <w:rsid w:val="001B4E74"/>
    <w:rsid w:val="001B7668"/>
    <w:rsid w:val="001C645F"/>
    <w:rsid w:val="001D0458"/>
    <w:rsid w:val="001D1BBA"/>
    <w:rsid w:val="001D3D1E"/>
    <w:rsid w:val="001E042E"/>
    <w:rsid w:val="001E4F17"/>
    <w:rsid w:val="001E5F0C"/>
    <w:rsid w:val="001E678E"/>
    <w:rsid w:val="001E7DEB"/>
    <w:rsid w:val="001F43BB"/>
    <w:rsid w:val="001F62EB"/>
    <w:rsid w:val="002007BA"/>
    <w:rsid w:val="002038C9"/>
    <w:rsid w:val="002071BB"/>
    <w:rsid w:val="00207DF5"/>
    <w:rsid w:val="00210E37"/>
    <w:rsid w:val="00223FB1"/>
    <w:rsid w:val="00226748"/>
    <w:rsid w:val="00232000"/>
    <w:rsid w:val="00240B81"/>
    <w:rsid w:val="0024363B"/>
    <w:rsid w:val="00247D01"/>
    <w:rsid w:val="0025030F"/>
    <w:rsid w:val="00254F16"/>
    <w:rsid w:val="002578DF"/>
    <w:rsid w:val="00261100"/>
    <w:rsid w:val="00261A5B"/>
    <w:rsid w:val="00261EFB"/>
    <w:rsid w:val="00262E5B"/>
    <w:rsid w:val="00275D9A"/>
    <w:rsid w:val="0027684C"/>
    <w:rsid w:val="00276AFE"/>
    <w:rsid w:val="00277B0E"/>
    <w:rsid w:val="00282453"/>
    <w:rsid w:val="00293B47"/>
    <w:rsid w:val="00293F3D"/>
    <w:rsid w:val="00295FD7"/>
    <w:rsid w:val="002A355D"/>
    <w:rsid w:val="002A3B57"/>
    <w:rsid w:val="002B343C"/>
    <w:rsid w:val="002B67FA"/>
    <w:rsid w:val="002B6B58"/>
    <w:rsid w:val="002C31BF"/>
    <w:rsid w:val="002D0011"/>
    <w:rsid w:val="002D2102"/>
    <w:rsid w:val="002D37DD"/>
    <w:rsid w:val="002D6ADE"/>
    <w:rsid w:val="002D75AA"/>
    <w:rsid w:val="002D7FD6"/>
    <w:rsid w:val="002E0CD7"/>
    <w:rsid w:val="002E0CFB"/>
    <w:rsid w:val="002E3B9A"/>
    <w:rsid w:val="002E4485"/>
    <w:rsid w:val="002E5C7B"/>
    <w:rsid w:val="002F2AE7"/>
    <w:rsid w:val="002F4333"/>
    <w:rsid w:val="002F4ECC"/>
    <w:rsid w:val="0030303F"/>
    <w:rsid w:val="00304DAF"/>
    <w:rsid w:val="00307207"/>
    <w:rsid w:val="003130A4"/>
    <w:rsid w:val="00313533"/>
    <w:rsid w:val="00317BC1"/>
    <w:rsid w:val="003229ED"/>
    <w:rsid w:val="003254A3"/>
    <w:rsid w:val="00327EEF"/>
    <w:rsid w:val="0033159C"/>
    <w:rsid w:val="0033239F"/>
    <w:rsid w:val="00334918"/>
    <w:rsid w:val="003418A3"/>
    <w:rsid w:val="0034274B"/>
    <w:rsid w:val="00342AFC"/>
    <w:rsid w:val="003462EB"/>
    <w:rsid w:val="0034719F"/>
    <w:rsid w:val="00350A35"/>
    <w:rsid w:val="0035683E"/>
    <w:rsid w:val="003571D8"/>
    <w:rsid w:val="00357BC6"/>
    <w:rsid w:val="00361422"/>
    <w:rsid w:val="00363146"/>
    <w:rsid w:val="003632D8"/>
    <w:rsid w:val="00373085"/>
    <w:rsid w:val="00373405"/>
    <w:rsid w:val="003753D6"/>
    <w:rsid w:val="0037545D"/>
    <w:rsid w:val="00375F42"/>
    <w:rsid w:val="003778A0"/>
    <w:rsid w:val="00386FF1"/>
    <w:rsid w:val="00392EB6"/>
    <w:rsid w:val="003956C6"/>
    <w:rsid w:val="00395965"/>
    <w:rsid w:val="003A4EDD"/>
    <w:rsid w:val="003B111D"/>
    <w:rsid w:val="003B3764"/>
    <w:rsid w:val="003B4CD2"/>
    <w:rsid w:val="003C1E71"/>
    <w:rsid w:val="003C33F2"/>
    <w:rsid w:val="003C6679"/>
    <w:rsid w:val="003D71D4"/>
    <w:rsid w:val="003D756E"/>
    <w:rsid w:val="003E249B"/>
    <w:rsid w:val="003E420D"/>
    <w:rsid w:val="003E4C13"/>
    <w:rsid w:val="003F39D1"/>
    <w:rsid w:val="00404FCA"/>
    <w:rsid w:val="00405E39"/>
    <w:rsid w:val="004078F3"/>
    <w:rsid w:val="00416293"/>
    <w:rsid w:val="00417F94"/>
    <w:rsid w:val="00421BD4"/>
    <w:rsid w:val="00423C5F"/>
    <w:rsid w:val="00427794"/>
    <w:rsid w:val="00443C6D"/>
    <w:rsid w:val="004449EE"/>
    <w:rsid w:val="00446585"/>
    <w:rsid w:val="00450DD2"/>
    <w:rsid w:val="00450F07"/>
    <w:rsid w:val="0045228D"/>
    <w:rsid w:val="00453CD3"/>
    <w:rsid w:val="00453F92"/>
    <w:rsid w:val="00456231"/>
    <w:rsid w:val="004579C8"/>
    <w:rsid w:val="00460660"/>
    <w:rsid w:val="00463BD5"/>
    <w:rsid w:val="00464BA9"/>
    <w:rsid w:val="00467646"/>
    <w:rsid w:val="00467F7D"/>
    <w:rsid w:val="00476F2F"/>
    <w:rsid w:val="00476F5E"/>
    <w:rsid w:val="0047736E"/>
    <w:rsid w:val="00482985"/>
    <w:rsid w:val="00483969"/>
    <w:rsid w:val="00486107"/>
    <w:rsid w:val="00491827"/>
    <w:rsid w:val="00494D07"/>
    <w:rsid w:val="0049612C"/>
    <w:rsid w:val="00496D56"/>
    <w:rsid w:val="004B1394"/>
    <w:rsid w:val="004C1E41"/>
    <w:rsid w:val="004C4399"/>
    <w:rsid w:val="004C787C"/>
    <w:rsid w:val="004C7EAC"/>
    <w:rsid w:val="004D7D8C"/>
    <w:rsid w:val="004E26BF"/>
    <w:rsid w:val="004E4870"/>
    <w:rsid w:val="004E7346"/>
    <w:rsid w:val="004E7A1F"/>
    <w:rsid w:val="004F45AB"/>
    <w:rsid w:val="004F4B9B"/>
    <w:rsid w:val="004F5504"/>
    <w:rsid w:val="004F70CD"/>
    <w:rsid w:val="00500124"/>
    <w:rsid w:val="0050666E"/>
    <w:rsid w:val="00507D95"/>
    <w:rsid w:val="00511AB9"/>
    <w:rsid w:val="005154B9"/>
    <w:rsid w:val="005176EE"/>
    <w:rsid w:val="00523BB5"/>
    <w:rsid w:val="00523EA7"/>
    <w:rsid w:val="00526284"/>
    <w:rsid w:val="00531CB9"/>
    <w:rsid w:val="005354B7"/>
    <w:rsid w:val="00535ABB"/>
    <w:rsid w:val="00536F59"/>
    <w:rsid w:val="005403D3"/>
    <w:rsid w:val="005406EB"/>
    <w:rsid w:val="00545AD1"/>
    <w:rsid w:val="00553375"/>
    <w:rsid w:val="00554C2B"/>
    <w:rsid w:val="00555884"/>
    <w:rsid w:val="00556104"/>
    <w:rsid w:val="00567709"/>
    <w:rsid w:val="00572A42"/>
    <w:rsid w:val="005736B7"/>
    <w:rsid w:val="00575E5A"/>
    <w:rsid w:val="00580245"/>
    <w:rsid w:val="00583A0B"/>
    <w:rsid w:val="0058742A"/>
    <w:rsid w:val="00590BAF"/>
    <w:rsid w:val="0059421D"/>
    <w:rsid w:val="00596F3D"/>
    <w:rsid w:val="005A014E"/>
    <w:rsid w:val="005A106F"/>
    <w:rsid w:val="005A1F44"/>
    <w:rsid w:val="005A2A37"/>
    <w:rsid w:val="005A4886"/>
    <w:rsid w:val="005A72C0"/>
    <w:rsid w:val="005B0B30"/>
    <w:rsid w:val="005B2504"/>
    <w:rsid w:val="005B3480"/>
    <w:rsid w:val="005B5708"/>
    <w:rsid w:val="005C07AB"/>
    <w:rsid w:val="005C1550"/>
    <w:rsid w:val="005C4184"/>
    <w:rsid w:val="005C6ACF"/>
    <w:rsid w:val="005C7C4C"/>
    <w:rsid w:val="005D1519"/>
    <w:rsid w:val="005D3C39"/>
    <w:rsid w:val="005D7618"/>
    <w:rsid w:val="005D7706"/>
    <w:rsid w:val="005D7A71"/>
    <w:rsid w:val="005E2E0C"/>
    <w:rsid w:val="005E52CF"/>
    <w:rsid w:val="00601A8C"/>
    <w:rsid w:val="006070D3"/>
    <w:rsid w:val="0061068E"/>
    <w:rsid w:val="00610C06"/>
    <w:rsid w:val="006115D3"/>
    <w:rsid w:val="006121A7"/>
    <w:rsid w:val="00614E71"/>
    <w:rsid w:val="006208DF"/>
    <w:rsid w:val="00625995"/>
    <w:rsid w:val="00633336"/>
    <w:rsid w:val="006363DF"/>
    <w:rsid w:val="0064260E"/>
    <w:rsid w:val="00643E59"/>
    <w:rsid w:val="00655976"/>
    <w:rsid w:val="0065610E"/>
    <w:rsid w:val="00660AD3"/>
    <w:rsid w:val="00662411"/>
    <w:rsid w:val="0066648F"/>
    <w:rsid w:val="00666844"/>
    <w:rsid w:val="006757E4"/>
    <w:rsid w:val="00676F41"/>
    <w:rsid w:val="006776B6"/>
    <w:rsid w:val="0069136C"/>
    <w:rsid w:val="00693150"/>
    <w:rsid w:val="0069470F"/>
    <w:rsid w:val="0069740B"/>
    <w:rsid w:val="006A019B"/>
    <w:rsid w:val="006A24AF"/>
    <w:rsid w:val="006A2AB1"/>
    <w:rsid w:val="006A5570"/>
    <w:rsid w:val="006A63A2"/>
    <w:rsid w:val="006A689C"/>
    <w:rsid w:val="006B2318"/>
    <w:rsid w:val="006B3914"/>
    <w:rsid w:val="006B3D79"/>
    <w:rsid w:val="006B5330"/>
    <w:rsid w:val="006B6FE4"/>
    <w:rsid w:val="006C16E1"/>
    <w:rsid w:val="006C2343"/>
    <w:rsid w:val="006C31D3"/>
    <w:rsid w:val="006C442A"/>
    <w:rsid w:val="006C5DEF"/>
    <w:rsid w:val="006D01B1"/>
    <w:rsid w:val="006D3BC8"/>
    <w:rsid w:val="006E0370"/>
    <w:rsid w:val="006E0578"/>
    <w:rsid w:val="006E314D"/>
    <w:rsid w:val="006F0B76"/>
    <w:rsid w:val="006F4A54"/>
    <w:rsid w:val="006F5C75"/>
    <w:rsid w:val="006F6E99"/>
    <w:rsid w:val="007074CC"/>
    <w:rsid w:val="00710723"/>
    <w:rsid w:val="007107DA"/>
    <w:rsid w:val="007133C8"/>
    <w:rsid w:val="007135BE"/>
    <w:rsid w:val="00720802"/>
    <w:rsid w:val="00723ED1"/>
    <w:rsid w:val="00725F0D"/>
    <w:rsid w:val="00733AD8"/>
    <w:rsid w:val="007349C2"/>
    <w:rsid w:val="007406C1"/>
    <w:rsid w:val="00740AF5"/>
    <w:rsid w:val="00743525"/>
    <w:rsid w:val="007438FE"/>
    <w:rsid w:val="00745555"/>
    <w:rsid w:val="00745B7E"/>
    <w:rsid w:val="00745F94"/>
    <w:rsid w:val="00753C1F"/>
    <w:rsid w:val="007541A2"/>
    <w:rsid w:val="00754843"/>
    <w:rsid w:val="0075515A"/>
    <w:rsid w:val="00755818"/>
    <w:rsid w:val="00756F7A"/>
    <w:rsid w:val="0076008E"/>
    <w:rsid w:val="0076286B"/>
    <w:rsid w:val="00766846"/>
    <w:rsid w:val="0076790E"/>
    <w:rsid w:val="00770601"/>
    <w:rsid w:val="00770AC5"/>
    <w:rsid w:val="00774B69"/>
    <w:rsid w:val="0077673A"/>
    <w:rsid w:val="00777403"/>
    <w:rsid w:val="00783BC9"/>
    <w:rsid w:val="007846E1"/>
    <w:rsid w:val="007847D6"/>
    <w:rsid w:val="0079549F"/>
    <w:rsid w:val="007A202B"/>
    <w:rsid w:val="007A3193"/>
    <w:rsid w:val="007A5172"/>
    <w:rsid w:val="007A67A0"/>
    <w:rsid w:val="007A76CF"/>
    <w:rsid w:val="007B1D0B"/>
    <w:rsid w:val="007B293D"/>
    <w:rsid w:val="007B570C"/>
    <w:rsid w:val="007C1210"/>
    <w:rsid w:val="007D25E8"/>
    <w:rsid w:val="007D3FA6"/>
    <w:rsid w:val="007D5837"/>
    <w:rsid w:val="007D58F7"/>
    <w:rsid w:val="007D64DE"/>
    <w:rsid w:val="007E27B9"/>
    <w:rsid w:val="007E36C3"/>
    <w:rsid w:val="007E417F"/>
    <w:rsid w:val="007E4A6E"/>
    <w:rsid w:val="007E4A90"/>
    <w:rsid w:val="007F2587"/>
    <w:rsid w:val="007F56A7"/>
    <w:rsid w:val="007F760D"/>
    <w:rsid w:val="007F7F81"/>
    <w:rsid w:val="008006E9"/>
    <w:rsid w:val="00800851"/>
    <w:rsid w:val="0080171C"/>
    <w:rsid w:val="008018B8"/>
    <w:rsid w:val="008028FD"/>
    <w:rsid w:val="00802EE1"/>
    <w:rsid w:val="0080306F"/>
    <w:rsid w:val="00803BF3"/>
    <w:rsid w:val="00807DD0"/>
    <w:rsid w:val="00810E5C"/>
    <w:rsid w:val="00816054"/>
    <w:rsid w:val="00816930"/>
    <w:rsid w:val="00821D01"/>
    <w:rsid w:val="0082405D"/>
    <w:rsid w:val="00826B7B"/>
    <w:rsid w:val="00827BE7"/>
    <w:rsid w:val="0083197D"/>
    <w:rsid w:val="00834146"/>
    <w:rsid w:val="008346E6"/>
    <w:rsid w:val="00846789"/>
    <w:rsid w:val="0085428F"/>
    <w:rsid w:val="008575E4"/>
    <w:rsid w:val="008633B5"/>
    <w:rsid w:val="008653F4"/>
    <w:rsid w:val="008664BF"/>
    <w:rsid w:val="00877C7B"/>
    <w:rsid w:val="00885DA0"/>
    <w:rsid w:val="00887F36"/>
    <w:rsid w:val="00890A4F"/>
    <w:rsid w:val="008A01EA"/>
    <w:rsid w:val="008A3568"/>
    <w:rsid w:val="008B06FE"/>
    <w:rsid w:val="008B1BDF"/>
    <w:rsid w:val="008B6CC0"/>
    <w:rsid w:val="008B7CB7"/>
    <w:rsid w:val="008C24A8"/>
    <w:rsid w:val="008C50F3"/>
    <w:rsid w:val="008C51A4"/>
    <w:rsid w:val="008C7EFE"/>
    <w:rsid w:val="008D03B9"/>
    <w:rsid w:val="008D0D7F"/>
    <w:rsid w:val="008D11E3"/>
    <w:rsid w:val="008D1857"/>
    <w:rsid w:val="008D30C7"/>
    <w:rsid w:val="008D3C1E"/>
    <w:rsid w:val="008D504D"/>
    <w:rsid w:val="008E1B4B"/>
    <w:rsid w:val="008E7C34"/>
    <w:rsid w:val="008F18D6"/>
    <w:rsid w:val="008F23B7"/>
    <w:rsid w:val="008F2C9B"/>
    <w:rsid w:val="008F71EF"/>
    <w:rsid w:val="008F797B"/>
    <w:rsid w:val="00904780"/>
    <w:rsid w:val="0090635B"/>
    <w:rsid w:val="009129BB"/>
    <w:rsid w:val="00914F81"/>
    <w:rsid w:val="009150D9"/>
    <w:rsid w:val="0091739E"/>
    <w:rsid w:val="00920FC7"/>
    <w:rsid w:val="00922385"/>
    <w:rsid w:val="009223DF"/>
    <w:rsid w:val="009226C1"/>
    <w:rsid w:val="00923406"/>
    <w:rsid w:val="009264D4"/>
    <w:rsid w:val="00930977"/>
    <w:rsid w:val="00932203"/>
    <w:rsid w:val="009338AD"/>
    <w:rsid w:val="00936091"/>
    <w:rsid w:val="00940D8A"/>
    <w:rsid w:val="0094191B"/>
    <w:rsid w:val="00941F4D"/>
    <w:rsid w:val="0094574A"/>
    <w:rsid w:val="009479C1"/>
    <w:rsid w:val="00950944"/>
    <w:rsid w:val="0095198C"/>
    <w:rsid w:val="009525B9"/>
    <w:rsid w:val="009578B7"/>
    <w:rsid w:val="00957F1F"/>
    <w:rsid w:val="00962258"/>
    <w:rsid w:val="009627E8"/>
    <w:rsid w:val="009678B7"/>
    <w:rsid w:val="009710F0"/>
    <w:rsid w:val="0097239D"/>
    <w:rsid w:val="0097251A"/>
    <w:rsid w:val="00992D9C"/>
    <w:rsid w:val="00994777"/>
    <w:rsid w:val="00996CB8"/>
    <w:rsid w:val="009A404E"/>
    <w:rsid w:val="009A4188"/>
    <w:rsid w:val="009B15E9"/>
    <w:rsid w:val="009B2894"/>
    <w:rsid w:val="009B2E97"/>
    <w:rsid w:val="009B5008"/>
    <w:rsid w:val="009B5146"/>
    <w:rsid w:val="009B5C81"/>
    <w:rsid w:val="009B66D8"/>
    <w:rsid w:val="009C418E"/>
    <w:rsid w:val="009C442C"/>
    <w:rsid w:val="009C74B4"/>
    <w:rsid w:val="009D2FC5"/>
    <w:rsid w:val="009E0787"/>
    <w:rsid w:val="009E07F4"/>
    <w:rsid w:val="009E09BE"/>
    <w:rsid w:val="009E728E"/>
    <w:rsid w:val="009F195E"/>
    <w:rsid w:val="009F25DD"/>
    <w:rsid w:val="009F309B"/>
    <w:rsid w:val="009F392E"/>
    <w:rsid w:val="009F53C5"/>
    <w:rsid w:val="00A001A4"/>
    <w:rsid w:val="00A04D7F"/>
    <w:rsid w:val="00A06F2A"/>
    <w:rsid w:val="00A0740E"/>
    <w:rsid w:val="00A360CB"/>
    <w:rsid w:val="00A4050F"/>
    <w:rsid w:val="00A40D91"/>
    <w:rsid w:val="00A43A2B"/>
    <w:rsid w:val="00A46893"/>
    <w:rsid w:val="00A50641"/>
    <w:rsid w:val="00A530BF"/>
    <w:rsid w:val="00A57D4A"/>
    <w:rsid w:val="00A57F63"/>
    <w:rsid w:val="00A61356"/>
    <w:rsid w:val="00A6177B"/>
    <w:rsid w:val="00A62E74"/>
    <w:rsid w:val="00A66136"/>
    <w:rsid w:val="00A71189"/>
    <w:rsid w:val="00A716D9"/>
    <w:rsid w:val="00A716FC"/>
    <w:rsid w:val="00A7364A"/>
    <w:rsid w:val="00A74DCC"/>
    <w:rsid w:val="00A753ED"/>
    <w:rsid w:val="00A77512"/>
    <w:rsid w:val="00A812CA"/>
    <w:rsid w:val="00A8227E"/>
    <w:rsid w:val="00A90D48"/>
    <w:rsid w:val="00A92E30"/>
    <w:rsid w:val="00A94C2F"/>
    <w:rsid w:val="00A95F01"/>
    <w:rsid w:val="00A9739E"/>
    <w:rsid w:val="00AA1F57"/>
    <w:rsid w:val="00AA4CBB"/>
    <w:rsid w:val="00AA58DC"/>
    <w:rsid w:val="00AA65FA"/>
    <w:rsid w:val="00AA7351"/>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943"/>
    <w:rsid w:val="00AF73A9"/>
    <w:rsid w:val="00B00213"/>
    <w:rsid w:val="00B008D5"/>
    <w:rsid w:val="00B00CFD"/>
    <w:rsid w:val="00B02F73"/>
    <w:rsid w:val="00B0322F"/>
    <w:rsid w:val="00B03544"/>
    <w:rsid w:val="00B057EF"/>
    <w:rsid w:val="00B0619F"/>
    <w:rsid w:val="00B06CCA"/>
    <w:rsid w:val="00B101FD"/>
    <w:rsid w:val="00B12AA0"/>
    <w:rsid w:val="00B13A26"/>
    <w:rsid w:val="00B15CEB"/>
    <w:rsid w:val="00B15D0D"/>
    <w:rsid w:val="00B17BBA"/>
    <w:rsid w:val="00B22106"/>
    <w:rsid w:val="00B24F7C"/>
    <w:rsid w:val="00B2775B"/>
    <w:rsid w:val="00B31D98"/>
    <w:rsid w:val="00B31E19"/>
    <w:rsid w:val="00B32694"/>
    <w:rsid w:val="00B33BFE"/>
    <w:rsid w:val="00B40709"/>
    <w:rsid w:val="00B44B62"/>
    <w:rsid w:val="00B4585C"/>
    <w:rsid w:val="00B460B0"/>
    <w:rsid w:val="00B46F9C"/>
    <w:rsid w:val="00B50AB2"/>
    <w:rsid w:val="00B5235F"/>
    <w:rsid w:val="00B5431A"/>
    <w:rsid w:val="00B54A61"/>
    <w:rsid w:val="00B5585A"/>
    <w:rsid w:val="00B56EB2"/>
    <w:rsid w:val="00B61774"/>
    <w:rsid w:val="00B65379"/>
    <w:rsid w:val="00B75EE1"/>
    <w:rsid w:val="00B77481"/>
    <w:rsid w:val="00B8518B"/>
    <w:rsid w:val="00B90061"/>
    <w:rsid w:val="00B94037"/>
    <w:rsid w:val="00B97CC3"/>
    <w:rsid w:val="00B97CDE"/>
    <w:rsid w:val="00BA0DB6"/>
    <w:rsid w:val="00BA15F4"/>
    <w:rsid w:val="00BC06C4"/>
    <w:rsid w:val="00BC1F66"/>
    <w:rsid w:val="00BD7164"/>
    <w:rsid w:val="00BD7E91"/>
    <w:rsid w:val="00BD7F0D"/>
    <w:rsid w:val="00BE06DC"/>
    <w:rsid w:val="00BE5A87"/>
    <w:rsid w:val="00BE61C9"/>
    <w:rsid w:val="00BF3390"/>
    <w:rsid w:val="00BF54FE"/>
    <w:rsid w:val="00C00D1D"/>
    <w:rsid w:val="00C016CF"/>
    <w:rsid w:val="00C02D0A"/>
    <w:rsid w:val="00C03A6E"/>
    <w:rsid w:val="00C12DB5"/>
    <w:rsid w:val="00C13860"/>
    <w:rsid w:val="00C20AA2"/>
    <w:rsid w:val="00C226C0"/>
    <w:rsid w:val="00C24A6A"/>
    <w:rsid w:val="00C26BA3"/>
    <w:rsid w:val="00C30CA8"/>
    <w:rsid w:val="00C374CB"/>
    <w:rsid w:val="00C40403"/>
    <w:rsid w:val="00C41E64"/>
    <w:rsid w:val="00C42B60"/>
    <w:rsid w:val="00C42FE6"/>
    <w:rsid w:val="00C44F6A"/>
    <w:rsid w:val="00C4573E"/>
    <w:rsid w:val="00C458EA"/>
    <w:rsid w:val="00C46B8E"/>
    <w:rsid w:val="00C5435E"/>
    <w:rsid w:val="00C6198E"/>
    <w:rsid w:val="00C644CF"/>
    <w:rsid w:val="00C65F26"/>
    <w:rsid w:val="00C708EA"/>
    <w:rsid w:val="00C71821"/>
    <w:rsid w:val="00C71A1B"/>
    <w:rsid w:val="00C74D88"/>
    <w:rsid w:val="00C778A5"/>
    <w:rsid w:val="00C87D6C"/>
    <w:rsid w:val="00C95162"/>
    <w:rsid w:val="00C97259"/>
    <w:rsid w:val="00CA3700"/>
    <w:rsid w:val="00CB46BC"/>
    <w:rsid w:val="00CB6953"/>
    <w:rsid w:val="00CB6A37"/>
    <w:rsid w:val="00CB6EA9"/>
    <w:rsid w:val="00CB7684"/>
    <w:rsid w:val="00CC37F6"/>
    <w:rsid w:val="00CC396D"/>
    <w:rsid w:val="00CC780C"/>
    <w:rsid w:val="00CC7C8F"/>
    <w:rsid w:val="00CD19FE"/>
    <w:rsid w:val="00CD1D0B"/>
    <w:rsid w:val="00CD1E30"/>
    <w:rsid w:val="00CD1FC4"/>
    <w:rsid w:val="00CF18A7"/>
    <w:rsid w:val="00D022D5"/>
    <w:rsid w:val="00D034A0"/>
    <w:rsid w:val="00D0732C"/>
    <w:rsid w:val="00D11966"/>
    <w:rsid w:val="00D21061"/>
    <w:rsid w:val="00D23FE7"/>
    <w:rsid w:val="00D247CB"/>
    <w:rsid w:val="00D26C97"/>
    <w:rsid w:val="00D278D3"/>
    <w:rsid w:val="00D322B7"/>
    <w:rsid w:val="00D325AB"/>
    <w:rsid w:val="00D4108E"/>
    <w:rsid w:val="00D4200D"/>
    <w:rsid w:val="00D521D0"/>
    <w:rsid w:val="00D5384C"/>
    <w:rsid w:val="00D54118"/>
    <w:rsid w:val="00D6163D"/>
    <w:rsid w:val="00D65C00"/>
    <w:rsid w:val="00D748E3"/>
    <w:rsid w:val="00D831A3"/>
    <w:rsid w:val="00D83224"/>
    <w:rsid w:val="00D84231"/>
    <w:rsid w:val="00D85204"/>
    <w:rsid w:val="00D879CB"/>
    <w:rsid w:val="00D90C8B"/>
    <w:rsid w:val="00D91ADB"/>
    <w:rsid w:val="00D97BE3"/>
    <w:rsid w:val="00DA0987"/>
    <w:rsid w:val="00DA27EA"/>
    <w:rsid w:val="00DA365D"/>
    <w:rsid w:val="00DA3711"/>
    <w:rsid w:val="00DA7798"/>
    <w:rsid w:val="00DB6450"/>
    <w:rsid w:val="00DC6084"/>
    <w:rsid w:val="00DC72E0"/>
    <w:rsid w:val="00DC78F9"/>
    <w:rsid w:val="00DD3D86"/>
    <w:rsid w:val="00DD3DCC"/>
    <w:rsid w:val="00DD46F3"/>
    <w:rsid w:val="00DE1D4A"/>
    <w:rsid w:val="00DE51A5"/>
    <w:rsid w:val="00DE56F2"/>
    <w:rsid w:val="00DE6BFF"/>
    <w:rsid w:val="00DE765A"/>
    <w:rsid w:val="00DF116D"/>
    <w:rsid w:val="00DF175D"/>
    <w:rsid w:val="00DF4DDD"/>
    <w:rsid w:val="00E014A7"/>
    <w:rsid w:val="00E01EC2"/>
    <w:rsid w:val="00E04A7B"/>
    <w:rsid w:val="00E05F35"/>
    <w:rsid w:val="00E0778F"/>
    <w:rsid w:val="00E10ACE"/>
    <w:rsid w:val="00E140B7"/>
    <w:rsid w:val="00E1626B"/>
    <w:rsid w:val="00E16FF7"/>
    <w:rsid w:val="00E1732F"/>
    <w:rsid w:val="00E26D68"/>
    <w:rsid w:val="00E2760D"/>
    <w:rsid w:val="00E42925"/>
    <w:rsid w:val="00E44045"/>
    <w:rsid w:val="00E46BD8"/>
    <w:rsid w:val="00E47F94"/>
    <w:rsid w:val="00E5350F"/>
    <w:rsid w:val="00E559FD"/>
    <w:rsid w:val="00E56DF2"/>
    <w:rsid w:val="00E57B3A"/>
    <w:rsid w:val="00E601CD"/>
    <w:rsid w:val="00E618C4"/>
    <w:rsid w:val="00E631B7"/>
    <w:rsid w:val="00E63DD7"/>
    <w:rsid w:val="00E643BA"/>
    <w:rsid w:val="00E7218A"/>
    <w:rsid w:val="00E84C3A"/>
    <w:rsid w:val="00E84CAE"/>
    <w:rsid w:val="00E85009"/>
    <w:rsid w:val="00E878EE"/>
    <w:rsid w:val="00E90754"/>
    <w:rsid w:val="00E93CC4"/>
    <w:rsid w:val="00EA043D"/>
    <w:rsid w:val="00EA6EC7"/>
    <w:rsid w:val="00EA7E25"/>
    <w:rsid w:val="00EB104F"/>
    <w:rsid w:val="00EB2F1F"/>
    <w:rsid w:val="00EB46E5"/>
    <w:rsid w:val="00EC2AE9"/>
    <w:rsid w:val="00EC441F"/>
    <w:rsid w:val="00EC57D1"/>
    <w:rsid w:val="00EC64A4"/>
    <w:rsid w:val="00ED0703"/>
    <w:rsid w:val="00ED0FAE"/>
    <w:rsid w:val="00ED135A"/>
    <w:rsid w:val="00ED14BD"/>
    <w:rsid w:val="00ED2399"/>
    <w:rsid w:val="00ED38D7"/>
    <w:rsid w:val="00ED6FC2"/>
    <w:rsid w:val="00EE2241"/>
    <w:rsid w:val="00EE3743"/>
    <w:rsid w:val="00EE386E"/>
    <w:rsid w:val="00EE58D5"/>
    <w:rsid w:val="00EF1373"/>
    <w:rsid w:val="00F016C7"/>
    <w:rsid w:val="00F0640E"/>
    <w:rsid w:val="00F12DEC"/>
    <w:rsid w:val="00F1715C"/>
    <w:rsid w:val="00F22205"/>
    <w:rsid w:val="00F23844"/>
    <w:rsid w:val="00F23DB1"/>
    <w:rsid w:val="00F310F8"/>
    <w:rsid w:val="00F35939"/>
    <w:rsid w:val="00F45607"/>
    <w:rsid w:val="00F4722B"/>
    <w:rsid w:val="00F54432"/>
    <w:rsid w:val="00F61BBC"/>
    <w:rsid w:val="00F659EB"/>
    <w:rsid w:val="00F66312"/>
    <w:rsid w:val="00F66FBF"/>
    <w:rsid w:val="00F67D41"/>
    <w:rsid w:val="00F705D1"/>
    <w:rsid w:val="00F712F8"/>
    <w:rsid w:val="00F74550"/>
    <w:rsid w:val="00F83AE6"/>
    <w:rsid w:val="00F84891"/>
    <w:rsid w:val="00F86BA6"/>
    <w:rsid w:val="00F872C0"/>
    <w:rsid w:val="00F876AB"/>
    <w:rsid w:val="00F8788B"/>
    <w:rsid w:val="00F95FF4"/>
    <w:rsid w:val="00FA3CD8"/>
    <w:rsid w:val="00FA4966"/>
    <w:rsid w:val="00FA777A"/>
    <w:rsid w:val="00FB26DD"/>
    <w:rsid w:val="00FB406D"/>
    <w:rsid w:val="00FB5DE8"/>
    <w:rsid w:val="00FB6342"/>
    <w:rsid w:val="00FB6C29"/>
    <w:rsid w:val="00FC2BD6"/>
    <w:rsid w:val="00FC6389"/>
    <w:rsid w:val="00FD2352"/>
    <w:rsid w:val="00FD49B9"/>
    <w:rsid w:val="00FD5456"/>
    <w:rsid w:val="00FD5C07"/>
    <w:rsid w:val="00FE4161"/>
    <w:rsid w:val="00FE5F22"/>
    <w:rsid w:val="00FE64F6"/>
    <w:rsid w:val="00FE6AEC"/>
    <w:rsid w:val="00FF2C21"/>
    <w:rsid w:val="00FF30DA"/>
    <w:rsid w:val="00FF5E6F"/>
    <w:rsid w:val="00FF7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29FD61"/>
  <w15:docId w15:val="{90B9AE42-6A02-4675-A99A-7C0AD0A1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1NormlnodstavecChar">
    <w:name w:val="1Normálníodstavec Char"/>
    <w:link w:val="1Normlnodstavec"/>
    <w:locked/>
    <w:rsid w:val="00756F7A"/>
    <w:rPr>
      <w:rFonts w:ascii="Calibri" w:eastAsia="Times New Roman" w:hAnsi="Calibri" w:cs="Times New Roman"/>
      <w:lang w:eastAsia="cs-CZ"/>
    </w:rPr>
  </w:style>
  <w:style w:type="paragraph" w:customStyle="1" w:styleId="1Normlnodstavec">
    <w:name w:val="1Normálníodstavec"/>
    <w:basedOn w:val="Zpat"/>
    <w:link w:val="1NormlnodstavecChar"/>
    <w:qFormat/>
    <w:rsid w:val="00756F7A"/>
    <w:pPr>
      <w:tabs>
        <w:tab w:val="clear" w:pos="4536"/>
        <w:tab w:val="clear" w:pos="9072"/>
      </w:tabs>
      <w:ind w:firstLine="709"/>
      <w:jc w:val="both"/>
    </w:pPr>
    <w:rPr>
      <w:rFonts w:ascii="Calibri" w:eastAsia="Times New Roman" w:hAnsi="Calibri" w:cs="Times New Roman"/>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42738780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43879571">
      <w:bodyDiv w:val="1"/>
      <w:marLeft w:val="0"/>
      <w:marRight w:val="0"/>
      <w:marTop w:val="0"/>
      <w:marBottom w:val="0"/>
      <w:divBdr>
        <w:top w:val="none" w:sz="0" w:space="0" w:color="auto"/>
        <w:left w:val="none" w:sz="0" w:space="0" w:color="auto"/>
        <w:bottom w:val="none" w:sz="0" w:space="0" w:color="auto"/>
        <w:right w:val="none" w:sz="0" w:space="0" w:color="auto"/>
      </w:divBdr>
    </w:div>
    <w:div w:id="211019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09D955C47B47C298BD5DBE119C542D"/>
        <w:category>
          <w:name w:val="Obecné"/>
          <w:gallery w:val="placeholder"/>
        </w:category>
        <w:types>
          <w:type w:val="bbPlcHdr"/>
        </w:types>
        <w:behaviors>
          <w:behavior w:val="content"/>
        </w:behaviors>
        <w:guid w:val="{5DE894C0-F5FA-40A9-8182-B1F0E2F9B733}"/>
      </w:docPartPr>
      <w:docPartBody>
        <w:p w:rsidR="00F93971" w:rsidRDefault="00F93971">
          <w:pPr>
            <w:pStyle w:val="F009D955C47B47C298BD5DBE119C542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971"/>
    <w:rsid w:val="004736D7"/>
    <w:rsid w:val="005B7289"/>
    <w:rsid w:val="006314CD"/>
    <w:rsid w:val="00656530"/>
    <w:rsid w:val="008A58AF"/>
    <w:rsid w:val="008F33BD"/>
    <w:rsid w:val="00AA301C"/>
    <w:rsid w:val="00F939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009D955C47B47C298BD5DBE119C542D">
    <w:name w:val="F009D955C47B47C298BD5DBE119C54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CBE7275-A2C8-4921-A7C9-7C7300432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5021</Words>
  <Characters>29624</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R-F_220105</vt:lpstr>
      <vt:lpstr/>
      <vt:lpstr>Titulek 1. úrovně </vt:lpstr>
      <vt:lpstr>    Titulek 2. úrovně</vt:lpstr>
      <vt:lpstr>        Titulek 3. úrovně</vt:lpstr>
    </vt:vector>
  </TitlesOfParts>
  <Manager>Fojta@szdc.cz</Manager>
  <Company>SŽ</Company>
  <LinksUpToDate>false</LinksUpToDate>
  <CharactersWithSpaces>34576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R-F_220105</dc:title>
  <dc:creator>Divín Pavel</dc:creator>
  <cp:lastModifiedBy>Klimeš Jaroslav, JUDr.</cp:lastModifiedBy>
  <cp:revision>21</cp:revision>
  <cp:lastPrinted>2022-04-05T15:51:00Z</cp:lastPrinted>
  <dcterms:created xsi:type="dcterms:W3CDTF">2022-04-06T13:50:00Z</dcterms:created>
  <dcterms:modified xsi:type="dcterms:W3CDTF">2022-05-06T11:34:00Z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