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606E65" w14:textId="71408B7B" w:rsidR="00D77000" w:rsidRDefault="00250D37" w:rsidP="00977879">
      <w:pPr>
        <w:spacing w:after="0" w:line="276" w:lineRule="auto"/>
      </w:pPr>
      <w:r>
        <w:rPr>
          <w:noProof/>
        </w:rPr>
        <w:drawing>
          <wp:anchor distT="0" distB="0" distL="114300" distR="114300" simplePos="0" relativeHeight="251657216" behindDoc="0" locked="0" layoutInCell="1" allowOverlap="1" wp14:anchorId="6CED631B" wp14:editId="693F5171">
            <wp:simplePos x="0" y="0"/>
            <wp:positionH relativeFrom="column">
              <wp:posOffset>-675377</wp:posOffset>
            </wp:positionH>
            <wp:positionV relativeFrom="paragraph">
              <wp:posOffset>-1406941</wp:posOffset>
            </wp:positionV>
            <wp:extent cx="7108825" cy="129222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08825" cy="1292225"/>
                    </a:xfrm>
                    <a:prstGeom prst="rect">
                      <a:avLst/>
                    </a:prstGeom>
                    <a:noFill/>
                  </pic:spPr>
                </pic:pic>
              </a:graphicData>
            </a:graphic>
            <wp14:sizeRelH relativeFrom="page">
              <wp14:pctWidth>0</wp14:pctWidth>
            </wp14:sizeRelH>
            <wp14:sizeRelV relativeFrom="page">
              <wp14:pctHeight>0</wp14:pctHeight>
            </wp14:sizeRelV>
          </wp:anchor>
        </w:drawing>
      </w:r>
      <w:r w:rsidR="004563FD">
        <w:rPr>
          <w:noProof/>
        </w:rPr>
        <mc:AlternateContent>
          <mc:Choice Requires="wps">
            <w:drawing>
              <wp:anchor distT="45720" distB="45720" distL="114300" distR="114300" simplePos="0" relativeHeight="251659776" behindDoc="0" locked="0" layoutInCell="1" allowOverlap="1" wp14:anchorId="20D7B644" wp14:editId="21D7DCDB">
                <wp:simplePos x="0" y="0"/>
                <wp:positionH relativeFrom="column">
                  <wp:posOffset>3482975</wp:posOffset>
                </wp:positionH>
                <wp:positionV relativeFrom="paragraph">
                  <wp:posOffset>635</wp:posOffset>
                </wp:positionV>
                <wp:extent cx="3152775" cy="413385"/>
                <wp:effectExtent l="0" t="0" r="0" b="0"/>
                <wp:wrapSquare wrapText="bothSides"/>
                <wp:docPr id="7" name="Textové pol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bwMode="auto">
                        <a:xfrm>
                          <a:off x="0" y="0"/>
                          <a:ext cx="3152775" cy="413385"/>
                        </a:xfrm>
                        <a:prstGeom prst="rect">
                          <a:avLst/>
                        </a:prstGeom>
                        <a:solidFill>
                          <a:srgbClr val="FFFFFF"/>
                        </a:solidFill>
                        <a:ln w="9525">
                          <a:noFill/>
                          <a:miter lim="800000"/>
                          <a:headEnd/>
                          <a:tailEnd/>
                        </a:ln>
                      </wps:spPr>
                      <wps:txbx>
                        <w:txbxContent>
                          <w:p w14:paraId="3CA80998" w14:textId="6CE22A57" w:rsidR="00725A51" w:rsidRPr="004C64AB" w:rsidRDefault="00725A51" w:rsidP="00DC27E6">
                            <w:pPr>
                              <w:jc w:val="left"/>
                              <w:rPr>
                                <w:b/>
                                <w:bCs/>
                              </w:rPr>
                            </w:pPr>
                            <w:r w:rsidRPr="004C64AB">
                              <w:rPr>
                                <w:b/>
                                <w:bCs/>
                              </w:rPr>
                              <w:t>Klasifikace: Veřejný dokument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0D7B644" id="_x0000_t202" coordsize="21600,21600" o:spt="202" path="m,l,21600r21600,l21600,xe">
                <v:stroke joinstyle="miter"/>
                <v:path gradientshapeok="t" o:connecttype="rect"/>
              </v:shapetype>
              <v:shape id="Textové pole 7" o:spid="_x0000_s1026" type="#_x0000_t202" style="position:absolute;left:0;text-align:left;margin-left:274.25pt;margin-top:.05pt;width:248.25pt;height:32.55pt;z-index:2516597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Gt0SQIAAGkEAAAOAAAAZHJzL2Uyb0RvYy54bWysVEtu2zAQ3RfoHQjua/lbO4LlIHXiokDa&#10;Boh7AIqkLKIUhyVpS+6Nco5erENacZx2V1QLgvPh45s3HC2vu0aTg3RegSnoaDCkRBoOQpldQb9t&#10;N+8WlPjAjGAajCzoUXp6vXr7ZtnaXI6hBi2kIwhifN7agtYh2DzLPK9lw/wArDQYrMA1LKDpdplw&#10;rEX0Rmfj4fB91oIT1gGX3qP39hSkq4RfVZKHr1XlZSC6oMgtpNWltYxrtlqyfOeYrRXvabB/YNEw&#10;ZfDSM9QtC4zsnfoLqlHcgYcqDDg0GVSV4jLVgNWMhn9U81gzK1MtKI63Z5n8/4PlXw4PjihR0Dkl&#10;hjXYoq3sAhx+PRELWpJ5lKi1PsfMR4u5ofsAHbY6levtPfDvnhhY18zs5I23KHmMoutOqPAAygTk&#10;mxx9jnPQ1pKJ1+5U7PZokUFKjjQiQjSRQnbB4UTIRzZl+xkEHmH7AIlRV7kmNgKlJUgTe3489xkR&#10;CUfnZDQbz+czSjjGpqPJZDFLV7D8+bR1PnyU0JC4KajDohI6O9z7ENmw/DklXuZBK7FRWifD7cq1&#10;duTA8M1t0tejv0rThrQFvZqNZwnZQDyfnmOjAs6EVk1BF8P4xeMsj5LdGZH2gSl92iMTbXp5oiIn&#10;bUJXdpgYNStBHFEoB1gHqoGzipsa3E9KWnz3BfU/9sxJSvQngx25Gk2ncVCSMZ3Nx2i4y0h5GWGG&#10;I1RBAyWn7Tqk4Uo62BtsykYlvV6Y9FzxPScZ+9mLA3Npp6yXP8TqNwAAAP//AwBQSwMEFAAGAAgA&#10;AAAhAO2yD+zcAAAACAEAAA8AAABkcnMvZG93bnJldi54bWxMj8FqwzAQRO+F/oPYQG+NnBCF4FoO&#10;oaGXHgpNA+1RsdaWqbQykuK4f1/51B6XN8y+qfaTs2zEEHtPElbLAhhS43VPnYTzx8vjDlhMirSy&#10;nlDCD0bY1/d3lSq1v9E7jqfUsVxCsVQSTEpDyXlsDDoVl35Ayqz1wamUz9BxHdQtlzvL10Wx5U71&#10;lD8YNeCzweb7dHUSPp3p9TG8fbXajsfX9iCGKQxSPiymwxOwhFP6C8Osn9Whzk4XfyUdmZUgNjuR&#10;ozNgMy42Im+7SNiKNfC64v8H1L8AAAD//wMAUEsBAi0AFAAGAAgAAAAhALaDOJL+AAAA4QEAABMA&#10;AAAAAAAAAAAAAAAAAAAAAFtDb250ZW50X1R5cGVzXS54bWxQSwECLQAUAAYACAAAACEAOP0h/9YA&#10;AACUAQAACwAAAAAAAAAAAAAAAAAvAQAAX3JlbHMvLnJlbHNQSwECLQAUAAYACAAAACEAurhrdEkC&#10;AABpBAAADgAAAAAAAAAAAAAAAAAuAgAAZHJzL2Uyb0RvYy54bWxQSwECLQAUAAYACAAAACEA7bIP&#10;7NwAAAAIAQAADwAAAAAAAAAAAAAAAACjBAAAZHJzL2Rvd25yZXYueG1sUEsFBgAAAAAEAAQA8wAA&#10;AKwFAAAAAA==&#10;" stroked="f">
                <o:lock v:ext="edit" aspectratio="t" verticies="t" text="t" shapetype="t"/>
                <v:textbox style="mso-fit-shape-to-text:t">
                  <w:txbxContent>
                    <w:p w14:paraId="3CA80998" w14:textId="6CE22A57" w:rsidR="00725A51" w:rsidRPr="004C64AB" w:rsidRDefault="00725A51" w:rsidP="00DC27E6">
                      <w:pPr>
                        <w:jc w:val="left"/>
                        <w:rPr>
                          <w:b/>
                          <w:bCs/>
                        </w:rPr>
                      </w:pPr>
                      <w:r w:rsidRPr="004C64AB">
                        <w:rPr>
                          <w:b/>
                          <w:bCs/>
                        </w:rPr>
                        <w:t>Klasifikace: Veřejný dokument</w:t>
                      </w:r>
                    </w:p>
                  </w:txbxContent>
                </v:textbox>
                <w10:wrap type="square"/>
              </v:shape>
            </w:pict>
          </mc:Fallback>
        </mc:AlternateContent>
      </w:r>
    </w:p>
    <w:sdt>
      <w:sdtPr>
        <w:id w:val="1040702616"/>
        <w:docPartObj>
          <w:docPartGallery w:val="Cover Pages"/>
          <w:docPartUnique/>
        </w:docPartObj>
      </w:sdtPr>
      <w:sdtEndPr/>
      <w:sdtContent>
        <w:bookmarkStart w:id="0" w:name="_GoBack" w:displacedByCustomXml="prev"/>
        <w:bookmarkEnd w:id="0" w:displacedByCustomXml="prev"/>
        <w:p w14:paraId="1F5E9F92" w14:textId="41AE08C7" w:rsidR="00B007EE" w:rsidRPr="005A0A8F" w:rsidRDefault="004563FD" w:rsidP="00977879">
          <w:pPr>
            <w:spacing w:after="0" w:line="276" w:lineRule="auto"/>
          </w:pPr>
          <w:r>
            <w:rPr>
              <w:noProof/>
            </w:rPr>
            <mc:AlternateContent>
              <mc:Choice Requires="wps">
                <w:drawing>
                  <wp:anchor distT="0" distB="0" distL="114300" distR="114300" simplePos="0" relativeHeight="251658752" behindDoc="0" locked="0" layoutInCell="1" allowOverlap="1" wp14:anchorId="7DD7FC10" wp14:editId="05AC6512">
                    <wp:simplePos x="0" y="0"/>
                    <wp:positionH relativeFrom="page">
                      <wp:posOffset>-47625</wp:posOffset>
                    </wp:positionH>
                    <wp:positionV relativeFrom="page">
                      <wp:posOffset>4829175</wp:posOffset>
                    </wp:positionV>
                    <wp:extent cx="7000875" cy="2598420"/>
                    <wp:effectExtent l="0" t="0" r="0" b="0"/>
                    <wp:wrapSquare wrapText="bothSides"/>
                    <wp:docPr id="6" name="Textové pol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a:xfrm>
                              <a:off x="0" y="0"/>
                              <a:ext cx="7000875" cy="2598420"/>
                            </a:xfrm>
                            <a:prstGeom prst="rect">
                              <a:avLst/>
                            </a:prstGeom>
                            <a:noFill/>
                            <a:ln w="6350">
                              <a:noFill/>
                            </a:ln>
                            <a:effectLst/>
                          </wps:spPr>
                          <wps:txbx>
                            <w:txbxContent>
                              <w:p w14:paraId="72794E1C" w14:textId="4049369F" w:rsidR="00725A51" w:rsidRDefault="00723ADF" w:rsidP="00D10463">
                                <w:pPr>
                                  <w:jc w:val="center"/>
                                  <w:rPr>
                                    <w:color w:val="002B59" w:themeColor="accent1"/>
                                    <w:sz w:val="64"/>
                                    <w:szCs w:val="64"/>
                                  </w:rPr>
                                </w:pPr>
                                <w:sdt>
                                  <w:sdtPr>
                                    <w:rPr>
                                      <w:caps/>
                                      <w:color w:val="002B59" w:themeColor="accent1"/>
                                      <w:sz w:val="48"/>
                                      <w:szCs w:val="48"/>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sdtContent>
                                    <w:r w:rsidR="00725A51" w:rsidRPr="00DF7E1C">
                                      <w:rPr>
                                        <w:caps/>
                                        <w:color w:val="002B59" w:themeColor="accent1"/>
                                        <w:sz w:val="48"/>
                                        <w:szCs w:val="48"/>
                                      </w:rPr>
                                      <w:t xml:space="preserve">Technická příloha – specifikace technických požadavků pro </w:t>
                                    </w:r>
                                    <w:r w:rsidR="005F3D4D">
                                      <w:rPr>
                                        <w:caps/>
                                        <w:color w:val="002B59" w:themeColor="accent1"/>
                                        <w:sz w:val="48"/>
                                        <w:szCs w:val="48"/>
                                      </w:rPr>
                                      <w:t>Zadávací</w:t>
                                    </w:r>
                                    <w:r w:rsidR="00725A51" w:rsidRPr="00DF7E1C">
                                      <w:rPr>
                                        <w:caps/>
                                        <w:color w:val="002B59" w:themeColor="accent1"/>
                                        <w:sz w:val="48"/>
                                        <w:szCs w:val="48"/>
                                      </w:rPr>
                                      <w:t xml:space="preserve"> ŘÍZENÍ centralního LOG managementu</w:t>
                                    </w:r>
                                  </w:sdtContent>
                                </w:sdt>
                              </w:p>
                              <w:p w14:paraId="32B67D49" w14:textId="6DF11E20" w:rsidR="00725A51" w:rsidRDefault="00725A51">
                                <w:pPr>
                                  <w:jc w:val="right"/>
                                  <w:rPr>
                                    <w:smallCaps/>
                                    <w:color w:val="404040" w:themeColor="text1" w:themeTint="BF"/>
                                    <w:sz w:val="36"/>
                                    <w:szCs w:val="36"/>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DD7FC10" id="Textové pole 6" o:spid="_x0000_s1027" type="#_x0000_t202" style="position:absolute;left:0;text-align:left;margin-left:-3.75pt;margin-top:380.25pt;width:551.25pt;height:204.6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Jc/egIAAOAEAAAOAAAAZHJzL2Uyb0RvYy54bWysVMFu2zAMvQ/YPwi6r3azJc2MOkXWrsOA&#10;oA3QDD0rshwbs0VNUmJnf7Tv2I/tSXHSrttp2EWhSJp65OPL5VXfNmynrKtJ5/z8LOVMaUlFrTc5&#10;/7K6fTPlzHmhC9GQVjnfK8evZq9fXXYmUyOqqCmUZSiiXdaZnFfemyxJnKxUK9wZGaURLMm2wuNq&#10;N0lhRYfqbZOM0nSSdGQLY0kq5+C9OQT5LNYvSyX9fVk65VmTc2Dz8bTxXIczmV2KbGOFqWo5wBD/&#10;gKIVtcajp1I3wgu2tfUfpdpaWnJU+jNJbUJlWUsVe0A35+mLbh4qYVTsBcNx5jQm9//Kyrvd0rK6&#10;yPmEMy1aULRSvafdzx/MUKPYJIyoMy5D5oNBru8/UA+qY7vOLEh+dUzTdSX0Rs2dwchDFK6PRe2X&#10;VGsPvNEx5FhLXaVE8bs7NrvaGyCIyQFGqBCugJA8w3AA5IAmjLwvbRt+MUwGYGB5f2IWNZiE8yJN&#10;0+nFmDOJ2Gj8fvpuFLlPnj431vlPiloWjJxb9BFbFLuF8wGAyI4p4TVNt3XTxPVpNOswv7fjNH5w&#10;iuCLRodcFRdxKBP6OEAPlu/XfRx/bDJ41lTsMWZLAIFenJG3NRAthPNLYbGccEJw/h5H2RBepsHi&#10;rCL7/W/+kI+dQZSzDsuec/dtK6zirPmsAw2TNIWaoI94hWGjMZmOp8G9Prr1tr0mSAkMAVg0Q7Jv&#10;jmZpqX2EJOfhQYSElng25+ujee0P6oOkpZrPYxKkYIRf6AcjQ+kwsjDqVf8orBn48KDyjo6KENkL&#10;Wg65B2LmW09lHTl7GuiwQZBRpHKQfNDp83vMevpjmv0CAAD//wMAUEsDBBQABgAIAAAAIQApTciw&#10;4AAAAAwBAAAPAAAAZHJzL2Rvd25yZXYueG1sTI/BTsMwEETvSPyDtUjcWrtAEhriVAgFIbUnCghx&#10;c5PFiRqvo9htw9+zPcFtRvs0O1OsJteLI46h86RhMVcgkGrfdGQ1vL89z+5BhGioMb0n1PCDAVbl&#10;5UVh8saf6BWP22gFh1DIjYY2xiGXMtQtOhPmfkDi27cfnYlsRyub0Zw43PXyRqlUOtMRf2jNgE8t&#10;1vvtwWmo1vSCG3tr13dUffoq2ZuPL6X19dX0+AAi4hT/YDjX5+pQcqedP1ATRK9hliVMashSxeIM&#10;qGXC63asFukyA1kW8v+I8hcAAP//AwBQSwECLQAUAAYACAAAACEAtoM4kv4AAADhAQAAEwAAAAAA&#10;AAAAAAAAAAAAAAAAW0NvbnRlbnRfVHlwZXNdLnhtbFBLAQItABQABgAIAAAAIQA4/SH/1gAAAJQB&#10;AAALAAAAAAAAAAAAAAAAAC8BAABfcmVscy8ucmVsc1BLAQItABQABgAIAAAAIQADaJc/egIAAOAE&#10;AAAOAAAAAAAAAAAAAAAAAC4CAABkcnMvZTJvRG9jLnhtbFBLAQItABQABgAIAAAAIQApTciw4AAA&#10;AAwBAAAPAAAAAAAAAAAAAAAAANQEAABkcnMvZG93bnJldi54bWxQSwUGAAAAAAQABADzAAAA4QUA&#10;AAAA&#10;" filled="f" stroked="f" strokeweight=".5pt">
                    <o:lock v:ext="edit" aspectratio="t" verticies="t" text="t" shapetype="t"/>
                    <v:textbox inset="126pt,0,54pt,0">
                      <w:txbxContent>
                        <w:p w14:paraId="72794E1C" w14:textId="4049369F" w:rsidR="00725A51" w:rsidRDefault="00723ADF" w:rsidP="00D10463">
                          <w:pPr>
                            <w:jc w:val="center"/>
                            <w:rPr>
                              <w:color w:val="002B59" w:themeColor="accent1"/>
                              <w:sz w:val="64"/>
                              <w:szCs w:val="64"/>
                            </w:rPr>
                          </w:pPr>
                          <w:sdt>
                            <w:sdtPr>
                              <w:rPr>
                                <w:caps/>
                                <w:color w:val="002B59" w:themeColor="accent1"/>
                                <w:sz w:val="48"/>
                                <w:szCs w:val="48"/>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sdtContent>
                              <w:r w:rsidR="00725A51" w:rsidRPr="00DF7E1C">
                                <w:rPr>
                                  <w:caps/>
                                  <w:color w:val="002B59" w:themeColor="accent1"/>
                                  <w:sz w:val="48"/>
                                  <w:szCs w:val="48"/>
                                </w:rPr>
                                <w:t xml:space="preserve">Technická příloha – specifikace technických požadavků pro </w:t>
                              </w:r>
                              <w:r w:rsidR="005F3D4D">
                                <w:rPr>
                                  <w:caps/>
                                  <w:color w:val="002B59" w:themeColor="accent1"/>
                                  <w:sz w:val="48"/>
                                  <w:szCs w:val="48"/>
                                </w:rPr>
                                <w:t>Zadávací</w:t>
                              </w:r>
                              <w:r w:rsidR="00725A51" w:rsidRPr="00DF7E1C">
                                <w:rPr>
                                  <w:caps/>
                                  <w:color w:val="002B59" w:themeColor="accent1"/>
                                  <w:sz w:val="48"/>
                                  <w:szCs w:val="48"/>
                                </w:rPr>
                                <w:t xml:space="preserve"> ŘÍZENÍ centralního LOG managementu</w:t>
                              </w:r>
                            </w:sdtContent>
                          </w:sdt>
                        </w:p>
                        <w:p w14:paraId="32B67D49" w14:textId="6DF11E20" w:rsidR="00725A51" w:rsidRDefault="00725A51">
                          <w:pPr>
                            <w:jc w:val="right"/>
                            <w:rPr>
                              <w:smallCaps/>
                              <w:color w:val="404040" w:themeColor="text1" w:themeTint="BF"/>
                              <w:sz w:val="36"/>
                              <w:szCs w:val="36"/>
                            </w:rPr>
                          </w:pPr>
                        </w:p>
                      </w:txbxContent>
                    </v:textbox>
                    <w10:wrap type="square" anchorx="page" anchory="page"/>
                  </v:shape>
                </w:pict>
              </mc:Fallback>
            </mc:AlternateContent>
          </w:r>
          <w:r>
            <w:t>Příloha č. 1 Zadávací dokumentace</w:t>
          </w:r>
          <w:r w:rsidR="000E087D" w:rsidRPr="005A0A8F">
            <w:br w:type="page"/>
          </w:r>
          <w:r w:rsidR="00B007EE" w:rsidRPr="005A0A8F">
            <w:rPr>
              <w:noProof/>
              <w:lang w:eastAsia="cs-CZ"/>
            </w:rPr>
            <w:drawing>
              <wp:anchor distT="0" distB="0" distL="114300" distR="114300" simplePos="0" relativeHeight="251656704" behindDoc="0" locked="1" layoutInCell="1" allowOverlap="1" wp14:anchorId="7E0B9A6E" wp14:editId="3D24416E">
                <wp:simplePos x="0" y="0"/>
                <wp:positionH relativeFrom="page">
                  <wp:posOffset>2105025</wp:posOffset>
                </wp:positionH>
                <wp:positionV relativeFrom="page">
                  <wp:posOffset>2457450</wp:posOffset>
                </wp:positionV>
                <wp:extent cx="3338830" cy="1238250"/>
                <wp:effectExtent l="0" t="0" r="0" b="0"/>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338830" cy="1238250"/>
                        </a:xfrm>
                        <a:prstGeom prst="rect">
                          <a:avLst/>
                        </a:prstGeom>
                      </pic:spPr>
                    </pic:pic>
                  </a:graphicData>
                </a:graphic>
                <wp14:sizeRelH relativeFrom="margin">
                  <wp14:pctWidth>0</wp14:pctWidth>
                </wp14:sizeRelH>
                <wp14:sizeRelV relativeFrom="margin">
                  <wp14:pctHeight>0</wp14:pctHeight>
                </wp14:sizeRelV>
              </wp:anchor>
            </w:drawing>
          </w:r>
        </w:p>
      </w:sdtContent>
    </w:sdt>
    <w:sdt>
      <w:sdtPr>
        <w:rPr>
          <w:rFonts w:asciiTheme="minorHAnsi" w:eastAsiaTheme="minorHAnsi" w:hAnsiTheme="minorHAnsi" w:cstheme="minorBidi"/>
          <w:b w:val="0"/>
          <w:color w:val="auto"/>
          <w:sz w:val="20"/>
          <w:szCs w:val="18"/>
          <w:lang w:val="cs-CZ"/>
        </w:rPr>
        <w:id w:val="659050493"/>
        <w:docPartObj>
          <w:docPartGallery w:val="Table of Contents"/>
          <w:docPartUnique/>
        </w:docPartObj>
      </w:sdtPr>
      <w:sdtEndPr>
        <w:rPr>
          <w:bCs/>
        </w:rPr>
      </w:sdtEndPr>
      <w:sdtContent>
        <w:p w14:paraId="54788635" w14:textId="2537DACB" w:rsidR="00B007EE" w:rsidRPr="005A0A8F" w:rsidRDefault="00B007EE" w:rsidP="00977879">
          <w:pPr>
            <w:pStyle w:val="Nadpisobsahu"/>
            <w:numPr>
              <w:ilvl w:val="2"/>
              <w:numId w:val="0"/>
            </w:numPr>
            <w:spacing w:before="0" w:after="0" w:line="276" w:lineRule="auto"/>
            <w:rPr>
              <w:lang w:val="cs-CZ"/>
            </w:rPr>
          </w:pPr>
          <w:r w:rsidRPr="005A0A8F">
            <w:rPr>
              <w:lang w:val="cs-CZ"/>
            </w:rPr>
            <w:t>Obsah</w:t>
          </w:r>
        </w:p>
        <w:p w14:paraId="6D8B4D50" w14:textId="777353C5" w:rsidR="00D03303" w:rsidRDefault="00B007EE">
          <w:pPr>
            <w:pStyle w:val="Obsah1"/>
            <w:rPr>
              <w:rFonts w:eastAsiaTheme="minorEastAsia"/>
              <w:noProof/>
              <w:sz w:val="24"/>
              <w:szCs w:val="24"/>
              <w:lang w:eastAsia="en-GB"/>
            </w:rPr>
          </w:pPr>
          <w:r w:rsidRPr="005A0A8F">
            <w:fldChar w:fldCharType="begin"/>
          </w:r>
          <w:r w:rsidRPr="005A0A8F">
            <w:instrText xml:space="preserve"> TOC \o "1-3" \h \z \u </w:instrText>
          </w:r>
          <w:r w:rsidRPr="005A0A8F">
            <w:fldChar w:fldCharType="separate"/>
          </w:r>
          <w:hyperlink w:anchor="_Toc98762576" w:history="1">
            <w:r w:rsidR="00D03303" w:rsidRPr="00AC7012">
              <w:rPr>
                <w:rStyle w:val="Hypertextovodkaz"/>
                <w:noProof/>
              </w:rPr>
              <w:t>1</w:t>
            </w:r>
            <w:r w:rsidR="00D03303">
              <w:rPr>
                <w:rFonts w:eastAsiaTheme="minorEastAsia"/>
                <w:noProof/>
                <w:sz w:val="24"/>
                <w:szCs w:val="24"/>
                <w:lang w:eastAsia="en-GB"/>
              </w:rPr>
              <w:tab/>
            </w:r>
            <w:r w:rsidR="00D03303" w:rsidRPr="00AC7012">
              <w:rPr>
                <w:rStyle w:val="Hypertextovodkaz"/>
                <w:noProof/>
              </w:rPr>
              <w:t>Verze dokumentu</w:t>
            </w:r>
            <w:r w:rsidR="00D03303">
              <w:rPr>
                <w:noProof/>
                <w:webHidden/>
              </w:rPr>
              <w:tab/>
            </w:r>
            <w:r w:rsidR="00D03303">
              <w:rPr>
                <w:noProof/>
                <w:webHidden/>
              </w:rPr>
              <w:fldChar w:fldCharType="begin"/>
            </w:r>
            <w:r w:rsidR="00D03303">
              <w:rPr>
                <w:noProof/>
                <w:webHidden/>
              </w:rPr>
              <w:instrText xml:space="preserve"> PAGEREF _Toc98762576 \h </w:instrText>
            </w:r>
            <w:r w:rsidR="00D03303">
              <w:rPr>
                <w:noProof/>
                <w:webHidden/>
              </w:rPr>
            </w:r>
            <w:r w:rsidR="00D03303">
              <w:rPr>
                <w:noProof/>
                <w:webHidden/>
              </w:rPr>
              <w:fldChar w:fldCharType="separate"/>
            </w:r>
            <w:r w:rsidR="00D03303">
              <w:rPr>
                <w:noProof/>
                <w:webHidden/>
              </w:rPr>
              <w:t>3</w:t>
            </w:r>
            <w:r w:rsidR="00D03303">
              <w:rPr>
                <w:noProof/>
                <w:webHidden/>
              </w:rPr>
              <w:fldChar w:fldCharType="end"/>
            </w:r>
          </w:hyperlink>
        </w:p>
        <w:p w14:paraId="1421F119" w14:textId="7D377FFE" w:rsidR="00D03303" w:rsidRDefault="00723ADF">
          <w:pPr>
            <w:pStyle w:val="Obsah1"/>
            <w:rPr>
              <w:rFonts w:eastAsiaTheme="minorEastAsia"/>
              <w:noProof/>
              <w:sz w:val="24"/>
              <w:szCs w:val="24"/>
              <w:lang w:eastAsia="en-GB"/>
            </w:rPr>
          </w:pPr>
          <w:hyperlink w:anchor="_Toc98762577" w:history="1">
            <w:r w:rsidR="00D03303" w:rsidRPr="00AC7012">
              <w:rPr>
                <w:rStyle w:val="Hypertextovodkaz"/>
                <w:noProof/>
              </w:rPr>
              <w:t>2</w:t>
            </w:r>
            <w:r w:rsidR="00D03303">
              <w:rPr>
                <w:rFonts w:eastAsiaTheme="minorEastAsia"/>
                <w:noProof/>
                <w:sz w:val="24"/>
                <w:szCs w:val="24"/>
                <w:lang w:eastAsia="en-GB"/>
              </w:rPr>
              <w:tab/>
            </w:r>
            <w:r w:rsidR="00D03303" w:rsidRPr="00AC7012">
              <w:rPr>
                <w:rStyle w:val="Hypertextovodkaz"/>
                <w:noProof/>
              </w:rPr>
              <w:t>Seznam zkratek</w:t>
            </w:r>
            <w:r w:rsidR="00D03303">
              <w:rPr>
                <w:noProof/>
                <w:webHidden/>
              </w:rPr>
              <w:tab/>
            </w:r>
            <w:r w:rsidR="00D03303">
              <w:rPr>
                <w:noProof/>
                <w:webHidden/>
              </w:rPr>
              <w:fldChar w:fldCharType="begin"/>
            </w:r>
            <w:r w:rsidR="00D03303">
              <w:rPr>
                <w:noProof/>
                <w:webHidden/>
              </w:rPr>
              <w:instrText xml:space="preserve"> PAGEREF _Toc98762577 \h </w:instrText>
            </w:r>
            <w:r w:rsidR="00D03303">
              <w:rPr>
                <w:noProof/>
                <w:webHidden/>
              </w:rPr>
            </w:r>
            <w:r w:rsidR="00D03303">
              <w:rPr>
                <w:noProof/>
                <w:webHidden/>
              </w:rPr>
              <w:fldChar w:fldCharType="separate"/>
            </w:r>
            <w:r w:rsidR="00D03303">
              <w:rPr>
                <w:noProof/>
                <w:webHidden/>
              </w:rPr>
              <w:t>4</w:t>
            </w:r>
            <w:r w:rsidR="00D03303">
              <w:rPr>
                <w:noProof/>
                <w:webHidden/>
              </w:rPr>
              <w:fldChar w:fldCharType="end"/>
            </w:r>
          </w:hyperlink>
        </w:p>
        <w:p w14:paraId="752B0972" w14:textId="1E138DE6" w:rsidR="00D03303" w:rsidRDefault="00723ADF">
          <w:pPr>
            <w:pStyle w:val="Obsah1"/>
            <w:rPr>
              <w:rFonts w:eastAsiaTheme="minorEastAsia"/>
              <w:noProof/>
              <w:sz w:val="24"/>
              <w:szCs w:val="24"/>
              <w:lang w:eastAsia="en-GB"/>
            </w:rPr>
          </w:pPr>
          <w:hyperlink w:anchor="_Toc98762578" w:history="1">
            <w:r w:rsidR="00D03303" w:rsidRPr="00AC7012">
              <w:rPr>
                <w:rStyle w:val="Hypertextovodkaz"/>
                <w:rFonts w:eastAsia="Times New Roman" w:cs="Times New Roman"/>
                <w:noProof/>
                <w:lang w:eastAsia="cs-CZ"/>
              </w:rPr>
              <w:t>Computer security incident response team</w:t>
            </w:r>
            <w:r w:rsidR="00D03303">
              <w:rPr>
                <w:noProof/>
                <w:webHidden/>
              </w:rPr>
              <w:tab/>
            </w:r>
            <w:r w:rsidR="00D03303">
              <w:rPr>
                <w:noProof/>
                <w:webHidden/>
              </w:rPr>
              <w:fldChar w:fldCharType="begin"/>
            </w:r>
            <w:r w:rsidR="00D03303">
              <w:rPr>
                <w:noProof/>
                <w:webHidden/>
              </w:rPr>
              <w:instrText xml:space="preserve"> PAGEREF _Toc98762578 \h </w:instrText>
            </w:r>
            <w:r w:rsidR="00D03303">
              <w:rPr>
                <w:noProof/>
                <w:webHidden/>
              </w:rPr>
            </w:r>
            <w:r w:rsidR="00D03303">
              <w:rPr>
                <w:noProof/>
                <w:webHidden/>
              </w:rPr>
              <w:fldChar w:fldCharType="separate"/>
            </w:r>
            <w:r w:rsidR="00D03303">
              <w:rPr>
                <w:noProof/>
                <w:webHidden/>
              </w:rPr>
              <w:t>4</w:t>
            </w:r>
            <w:r w:rsidR="00D03303">
              <w:rPr>
                <w:noProof/>
                <w:webHidden/>
              </w:rPr>
              <w:fldChar w:fldCharType="end"/>
            </w:r>
          </w:hyperlink>
        </w:p>
        <w:p w14:paraId="0F16518E" w14:textId="699C5287" w:rsidR="00D03303" w:rsidRDefault="00723ADF">
          <w:pPr>
            <w:pStyle w:val="Obsah1"/>
            <w:rPr>
              <w:rFonts w:eastAsiaTheme="minorEastAsia"/>
              <w:noProof/>
              <w:sz w:val="24"/>
              <w:szCs w:val="24"/>
              <w:lang w:eastAsia="en-GB"/>
            </w:rPr>
          </w:pPr>
          <w:hyperlink w:anchor="_Toc98762579" w:history="1">
            <w:r w:rsidR="00D03303" w:rsidRPr="00AC7012">
              <w:rPr>
                <w:rStyle w:val="Hypertextovodkaz"/>
                <w:rFonts w:eastAsia="Times New Roman" w:cs="Times New Roman"/>
                <w:noProof/>
                <w:lang w:eastAsia="cs-CZ"/>
              </w:rPr>
              <w:t>Česká státní norma</w:t>
            </w:r>
            <w:r w:rsidR="00D03303">
              <w:rPr>
                <w:noProof/>
                <w:webHidden/>
              </w:rPr>
              <w:tab/>
            </w:r>
            <w:r w:rsidR="00D03303">
              <w:rPr>
                <w:noProof/>
                <w:webHidden/>
              </w:rPr>
              <w:fldChar w:fldCharType="begin"/>
            </w:r>
            <w:r w:rsidR="00D03303">
              <w:rPr>
                <w:noProof/>
                <w:webHidden/>
              </w:rPr>
              <w:instrText xml:space="preserve"> PAGEREF _Toc98762579 \h </w:instrText>
            </w:r>
            <w:r w:rsidR="00D03303">
              <w:rPr>
                <w:noProof/>
                <w:webHidden/>
              </w:rPr>
            </w:r>
            <w:r w:rsidR="00D03303">
              <w:rPr>
                <w:noProof/>
                <w:webHidden/>
              </w:rPr>
              <w:fldChar w:fldCharType="separate"/>
            </w:r>
            <w:r w:rsidR="00D03303">
              <w:rPr>
                <w:noProof/>
                <w:webHidden/>
              </w:rPr>
              <w:t>4</w:t>
            </w:r>
            <w:r w:rsidR="00D03303">
              <w:rPr>
                <w:noProof/>
                <w:webHidden/>
              </w:rPr>
              <w:fldChar w:fldCharType="end"/>
            </w:r>
          </w:hyperlink>
        </w:p>
        <w:p w14:paraId="664360DE" w14:textId="44B62C76" w:rsidR="00D03303" w:rsidRDefault="00723ADF">
          <w:pPr>
            <w:pStyle w:val="Obsah1"/>
            <w:rPr>
              <w:rFonts w:eastAsiaTheme="minorEastAsia"/>
              <w:noProof/>
              <w:sz w:val="24"/>
              <w:szCs w:val="24"/>
              <w:lang w:eastAsia="en-GB"/>
            </w:rPr>
          </w:pPr>
          <w:hyperlink w:anchor="_Toc98762580" w:history="1">
            <w:r w:rsidR="00D03303" w:rsidRPr="00AC7012">
              <w:rPr>
                <w:rStyle w:val="Hypertextovodkaz"/>
                <w:rFonts w:eastAsia="Times New Roman" w:cs="Times New Roman"/>
                <w:noProof/>
                <w:lang w:eastAsia="cs-CZ"/>
              </w:rPr>
              <w:t>Garant podpůrného aktiva</w:t>
            </w:r>
            <w:r w:rsidR="00D03303">
              <w:rPr>
                <w:noProof/>
                <w:webHidden/>
              </w:rPr>
              <w:tab/>
            </w:r>
            <w:r w:rsidR="00D03303">
              <w:rPr>
                <w:noProof/>
                <w:webHidden/>
              </w:rPr>
              <w:fldChar w:fldCharType="begin"/>
            </w:r>
            <w:r w:rsidR="00D03303">
              <w:rPr>
                <w:noProof/>
                <w:webHidden/>
              </w:rPr>
              <w:instrText xml:space="preserve"> PAGEREF _Toc98762580 \h </w:instrText>
            </w:r>
            <w:r w:rsidR="00D03303">
              <w:rPr>
                <w:noProof/>
                <w:webHidden/>
              </w:rPr>
            </w:r>
            <w:r w:rsidR="00D03303">
              <w:rPr>
                <w:noProof/>
                <w:webHidden/>
              </w:rPr>
              <w:fldChar w:fldCharType="separate"/>
            </w:r>
            <w:r w:rsidR="00D03303">
              <w:rPr>
                <w:noProof/>
                <w:webHidden/>
              </w:rPr>
              <w:t>4</w:t>
            </w:r>
            <w:r w:rsidR="00D03303">
              <w:rPr>
                <w:noProof/>
                <w:webHidden/>
              </w:rPr>
              <w:fldChar w:fldCharType="end"/>
            </w:r>
          </w:hyperlink>
        </w:p>
        <w:p w14:paraId="41E80BE6" w14:textId="47EA4CD9" w:rsidR="00D03303" w:rsidRDefault="00723ADF">
          <w:pPr>
            <w:pStyle w:val="Obsah1"/>
            <w:rPr>
              <w:rFonts w:eastAsiaTheme="minorEastAsia"/>
              <w:noProof/>
              <w:sz w:val="24"/>
              <w:szCs w:val="24"/>
              <w:lang w:eastAsia="en-GB"/>
            </w:rPr>
          </w:pPr>
          <w:hyperlink w:anchor="_Toc98762581" w:history="1">
            <w:r w:rsidR="00D03303" w:rsidRPr="00AC7012">
              <w:rPr>
                <w:rStyle w:val="Hypertextovodkaz"/>
                <w:noProof/>
              </w:rPr>
              <w:t>3</w:t>
            </w:r>
            <w:r w:rsidR="00D03303">
              <w:rPr>
                <w:rFonts w:eastAsiaTheme="minorEastAsia"/>
                <w:noProof/>
                <w:sz w:val="24"/>
                <w:szCs w:val="24"/>
                <w:lang w:eastAsia="en-GB"/>
              </w:rPr>
              <w:tab/>
            </w:r>
            <w:r w:rsidR="00D03303" w:rsidRPr="00AC7012">
              <w:rPr>
                <w:rStyle w:val="Hypertextovodkaz"/>
                <w:noProof/>
              </w:rPr>
              <w:t>Úvod</w:t>
            </w:r>
            <w:r w:rsidR="00D03303">
              <w:rPr>
                <w:noProof/>
                <w:webHidden/>
              </w:rPr>
              <w:tab/>
            </w:r>
            <w:r w:rsidR="00D03303">
              <w:rPr>
                <w:noProof/>
                <w:webHidden/>
              </w:rPr>
              <w:fldChar w:fldCharType="begin"/>
            </w:r>
            <w:r w:rsidR="00D03303">
              <w:rPr>
                <w:noProof/>
                <w:webHidden/>
              </w:rPr>
              <w:instrText xml:space="preserve"> PAGEREF _Toc98762581 \h </w:instrText>
            </w:r>
            <w:r w:rsidR="00D03303">
              <w:rPr>
                <w:noProof/>
                <w:webHidden/>
              </w:rPr>
            </w:r>
            <w:r w:rsidR="00D03303">
              <w:rPr>
                <w:noProof/>
                <w:webHidden/>
              </w:rPr>
              <w:fldChar w:fldCharType="separate"/>
            </w:r>
            <w:r w:rsidR="00D03303">
              <w:rPr>
                <w:noProof/>
                <w:webHidden/>
              </w:rPr>
              <w:t>7</w:t>
            </w:r>
            <w:r w:rsidR="00D03303">
              <w:rPr>
                <w:noProof/>
                <w:webHidden/>
              </w:rPr>
              <w:fldChar w:fldCharType="end"/>
            </w:r>
          </w:hyperlink>
        </w:p>
        <w:p w14:paraId="7E1D5BEE" w14:textId="4CD40B02" w:rsidR="00D03303" w:rsidRDefault="00723ADF">
          <w:pPr>
            <w:pStyle w:val="Obsah2"/>
            <w:rPr>
              <w:rFonts w:eastAsiaTheme="minorEastAsia"/>
              <w:noProof/>
              <w:sz w:val="24"/>
              <w:szCs w:val="24"/>
              <w:lang w:eastAsia="en-GB"/>
            </w:rPr>
          </w:pPr>
          <w:hyperlink w:anchor="_Toc98762582" w:history="1">
            <w:r w:rsidR="00D03303" w:rsidRPr="00AC7012">
              <w:rPr>
                <w:rStyle w:val="Hypertextovodkaz"/>
                <w:noProof/>
              </w:rPr>
              <w:t>3.1</w:t>
            </w:r>
            <w:r w:rsidR="00D03303">
              <w:rPr>
                <w:rFonts w:eastAsiaTheme="minorEastAsia"/>
                <w:noProof/>
                <w:sz w:val="24"/>
                <w:szCs w:val="24"/>
                <w:lang w:eastAsia="en-GB"/>
              </w:rPr>
              <w:tab/>
            </w:r>
            <w:r w:rsidR="00D03303" w:rsidRPr="00AC7012">
              <w:rPr>
                <w:rStyle w:val="Hypertextovodkaz"/>
                <w:noProof/>
              </w:rPr>
              <w:t>Předmět plnění veřejné zakázky</w:t>
            </w:r>
            <w:r w:rsidR="00D03303">
              <w:rPr>
                <w:noProof/>
                <w:webHidden/>
              </w:rPr>
              <w:tab/>
            </w:r>
            <w:r w:rsidR="00D03303">
              <w:rPr>
                <w:noProof/>
                <w:webHidden/>
              </w:rPr>
              <w:fldChar w:fldCharType="begin"/>
            </w:r>
            <w:r w:rsidR="00D03303">
              <w:rPr>
                <w:noProof/>
                <w:webHidden/>
              </w:rPr>
              <w:instrText xml:space="preserve"> PAGEREF _Toc98762582 \h </w:instrText>
            </w:r>
            <w:r w:rsidR="00D03303">
              <w:rPr>
                <w:noProof/>
                <w:webHidden/>
              </w:rPr>
            </w:r>
            <w:r w:rsidR="00D03303">
              <w:rPr>
                <w:noProof/>
                <w:webHidden/>
              </w:rPr>
              <w:fldChar w:fldCharType="separate"/>
            </w:r>
            <w:r w:rsidR="00D03303">
              <w:rPr>
                <w:noProof/>
                <w:webHidden/>
              </w:rPr>
              <w:t>7</w:t>
            </w:r>
            <w:r w:rsidR="00D03303">
              <w:rPr>
                <w:noProof/>
                <w:webHidden/>
              </w:rPr>
              <w:fldChar w:fldCharType="end"/>
            </w:r>
          </w:hyperlink>
        </w:p>
        <w:p w14:paraId="475CB072" w14:textId="7393C474" w:rsidR="00D03303" w:rsidRDefault="00723ADF">
          <w:pPr>
            <w:pStyle w:val="Obsah1"/>
            <w:rPr>
              <w:rFonts w:eastAsiaTheme="minorEastAsia"/>
              <w:noProof/>
              <w:sz w:val="24"/>
              <w:szCs w:val="24"/>
              <w:lang w:eastAsia="en-GB"/>
            </w:rPr>
          </w:pPr>
          <w:hyperlink w:anchor="_Toc98762583" w:history="1">
            <w:r w:rsidR="00D03303" w:rsidRPr="00AC7012">
              <w:rPr>
                <w:rStyle w:val="Hypertextovodkaz"/>
                <w:noProof/>
              </w:rPr>
              <w:t>4</w:t>
            </w:r>
            <w:r w:rsidR="00D03303">
              <w:rPr>
                <w:rFonts w:eastAsiaTheme="minorEastAsia"/>
                <w:noProof/>
                <w:sz w:val="24"/>
                <w:szCs w:val="24"/>
                <w:lang w:eastAsia="en-GB"/>
              </w:rPr>
              <w:tab/>
            </w:r>
            <w:r w:rsidR="00D03303" w:rsidRPr="00AC7012">
              <w:rPr>
                <w:rStyle w:val="Hypertextovodkaz"/>
                <w:noProof/>
              </w:rPr>
              <w:t>Současný stav a popis prostředí</w:t>
            </w:r>
            <w:r w:rsidR="00D03303">
              <w:rPr>
                <w:noProof/>
                <w:webHidden/>
              </w:rPr>
              <w:tab/>
            </w:r>
            <w:r w:rsidR="00D03303">
              <w:rPr>
                <w:noProof/>
                <w:webHidden/>
              </w:rPr>
              <w:fldChar w:fldCharType="begin"/>
            </w:r>
            <w:r w:rsidR="00D03303">
              <w:rPr>
                <w:noProof/>
                <w:webHidden/>
              </w:rPr>
              <w:instrText xml:space="preserve"> PAGEREF _Toc98762583 \h </w:instrText>
            </w:r>
            <w:r w:rsidR="00D03303">
              <w:rPr>
                <w:noProof/>
                <w:webHidden/>
              </w:rPr>
            </w:r>
            <w:r w:rsidR="00D03303">
              <w:rPr>
                <w:noProof/>
                <w:webHidden/>
              </w:rPr>
              <w:fldChar w:fldCharType="separate"/>
            </w:r>
            <w:r w:rsidR="00D03303">
              <w:rPr>
                <w:noProof/>
                <w:webHidden/>
              </w:rPr>
              <w:t>8</w:t>
            </w:r>
            <w:r w:rsidR="00D03303">
              <w:rPr>
                <w:noProof/>
                <w:webHidden/>
              </w:rPr>
              <w:fldChar w:fldCharType="end"/>
            </w:r>
          </w:hyperlink>
        </w:p>
        <w:p w14:paraId="49E9F056" w14:textId="53C6FD16" w:rsidR="00D03303" w:rsidRDefault="00723ADF">
          <w:pPr>
            <w:pStyle w:val="Obsah2"/>
            <w:rPr>
              <w:rFonts w:eastAsiaTheme="minorEastAsia"/>
              <w:noProof/>
              <w:sz w:val="24"/>
              <w:szCs w:val="24"/>
              <w:lang w:eastAsia="en-GB"/>
            </w:rPr>
          </w:pPr>
          <w:hyperlink w:anchor="_Toc98762584" w:history="1">
            <w:r w:rsidR="00D03303" w:rsidRPr="00AC7012">
              <w:rPr>
                <w:rStyle w:val="Hypertextovodkaz"/>
                <w:noProof/>
              </w:rPr>
              <w:t>4.1</w:t>
            </w:r>
            <w:r w:rsidR="00D03303">
              <w:rPr>
                <w:rFonts w:eastAsiaTheme="minorEastAsia"/>
                <w:noProof/>
                <w:sz w:val="24"/>
                <w:szCs w:val="24"/>
                <w:lang w:eastAsia="en-GB"/>
              </w:rPr>
              <w:tab/>
            </w:r>
            <w:r w:rsidR="00D03303" w:rsidRPr="00AC7012">
              <w:rPr>
                <w:rStyle w:val="Hypertextovodkaz"/>
                <w:noProof/>
              </w:rPr>
              <w:t>Souhrnné objemy logů</w:t>
            </w:r>
            <w:r w:rsidR="00D03303">
              <w:rPr>
                <w:noProof/>
                <w:webHidden/>
              </w:rPr>
              <w:tab/>
            </w:r>
            <w:r w:rsidR="00D03303">
              <w:rPr>
                <w:noProof/>
                <w:webHidden/>
              </w:rPr>
              <w:fldChar w:fldCharType="begin"/>
            </w:r>
            <w:r w:rsidR="00D03303">
              <w:rPr>
                <w:noProof/>
                <w:webHidden/>
              </w:rPr>
              <w:instrText xml:space="preserve"> PAGEREF _Toc98762584 \h </w:instrText>
            </w:r>
            <w:r w:rsidR="00D03303">
              <w:rPr>
                <w:noProof/>
                <w:webHidden/>
              </w:rPr>
            </w:r>
            <w:r w:rsidR="00D03303">
              <w:rPr>
                <w:noProof/>
                <w:webHidden/>
              </w:rPr>
              <w:fldChar w:fldCharType="separate"/>
            </w:r>
            <w:r w:rsidR="00D03303">
              <w:rPr>
                <w:noProof/>
                <w:webHidden/>
              </w:rPr>
              <w:t>8</w:t>
            </w:r>
            <w:r w:rsidR="00D03303">
              <w:rPr>
                <w:noProof/>
                <w:webHidden/>
              </w:rPr>
              <w:fldChar w:fldCharType="end"/>
            </w:r>
          </w:hyperlink>
        </w:p>
        <w:p w14:paraId="2EB5F4CD" w14:textId="10F110E3" w:rsidR="00D03303" w:rsidRDefault="00723ADF">
          <w:pPr>
            <w:pStyle w:val="Obsah2"/>
            <w:rPr>
              <w:rFonts w:eastAsiaTheme="minorEastAsia"/>
              <w:noProof/>
              <w:sz w:val="24"/>
              <w:szCs w:val="24"/>
              <w:lang w:eastAsia="en-GB"/>
            </w:rPr>
          </w:pPr>
          <w:hyperlink w:anchor="_Toc98762585" w:history="1">
            <w:r w:rsidR="00D03303" w:rsidRPr="00AC7012">
              <w:rPr>
                <w:rStyle w:val="Hypertextovodkaz"/>
                <w:noProof/>
              </w:rPr>
              <w:t>4.2</w:t>
            </w:r>
            <w:r w:rsidR="00D03303">
              <w:rPr>
                <w:rFonts w:eastAsiaTheme="minorEastAsia"/>
                <w:noProof/>
                <w:sz w:val="24"/>
                <w:szCs w:val="24"/>
                <w:lang w:eastAsia="en-GB"/>
              </w:rPr>
              <w:tab/>
            </w:r>
            <w:r w:rsidR="00D03303" w:rsidRPr="00AC7012">
              <w:rPr>
                <w:rStyle w:val="Hypertextovodkaz"/>
                <w:noProof/>
              </w:rPr>
              <w:t>Specifické aplikace SŽ</w:t>
            </w:r>
            <w:r w:rsidR="00D03303">
              <w:rPr>
                <w:noProof/>
                <w:webHidden/>
              </w:rPr>
              <w:tab/>
            </w:r>
            <w:r w:rsidR="00D03303">
              <w:rPr>
                <w:noProof/>
                <w:webHidden/>
              </w:rPr>
              <w:fldChar w:fldCharType="begin"/>
            </w:r>
            <w:r w:rsidR="00D03303">
              <w:rPr>
                <w:noProof/>
                <w:webHidden/>
              </w:rPr>
              <w:instrText xml:space="preserve"> PAGEREF _Toc98762585 \h </w:instrText>
            </w:r>
            <w:r w:rsidR="00D03303">
              <w:rPr>
                <w:noProof/>
                <w:webHidden/>
              </w:rPr>
            </w:r>
            <w:r w:rsidR="00D03303">
              <w:rPr>
                <w:noProof/>
                <w:webHidden/>
              </w:rPr>
              <w:fldChar w:fldCharType="separate"/>
            </w:r>
            <w:r w:rsidR="00D03303">
              <w:rPr>
                <w:noProof/>
                <w:webHidden/>
              </w:rPr>
              <w:t>9</w:t>
            </w:r>
            <w:r w:rsidR="00D03303">
              <w:rPr>
                <w:noProof/>
                <w:webHidden/>
              </w:rPr>
              <w:fldChar w:fldCharType="end"/>
            </w:r>
          </w:hyperlink>
        </w:p>
        <w:p w14:paraId="157D22FC" w14:textId="61CD9C00" w:rsidR="00D03303" w:rsidRDefault="00723ADF">
          <w:pPr>
            <w:pStyle w:val="Obsah2"/>
            <w:rPr>
              <w:rFonts w:eastAsiaTheme="minorEastAsia"/>
              <w:noProof/>
              <w:sz w:val="24"/>
              <w:szCs w:val="24"/>
              <w:lang w:eastAsia="en-GB"/>
            </w:rPr>
          </w:pPr>
          <w:hyperlink w:anchor="_Toc98762586" w:history="1">
            <w:r w:rsidR="00D03303" w:rsidRPr="00AC7012">
              <w:rPr>
                <w:rStyle w:val="Hypertextovodkaz"/>
                <w:noProof/>
              </w:rPr>
              <w:t>4.3</w:t>
            </w:r>
            <w:r w:rsidR="00D03303">
              <w:rPr>
                <w:rFonts w:eastAsiaTheme="minorEastAsia"/>
                <w:noProof/>
                <w:sz w:val="24"/>
                <w:szCs w:val="24"/>
                <w:lang w:eastAsia="en-GB"/>
              </w:rPr>
              <w:tab/>
            </w:r>
            <w:r w:rsidR="00D03303" w:rsidRPr="00AC7012">
              <w:rPr>
                <w:rStyle w:val="Hypertextovodkaz"/>
                <w:noProof/>
              </w:rPr>
              <w:t>Generické systémy a aplikace</w:t>
            </w:r>
            <w:r w:rsidR="00D03303">
              <w:rPr>
                <w:noProof/>
                <w:webHidden/>
              </w:rPr>
              <w:tab/>
            </w:r>
            <w:r w:rsidR="00D03303">
              <w:rPr>
                <w:noProof/>
                <w:webHidden/>
              </w:rPr>
              <w:fldChar w:fldCharType="begin"/>
            </w:r>
            <w:r w:rsidR="00D03303">
              <w:rPr>
                <w:noProof/>
                <w:webHidden/>
              </w:rPr>
              <w:instrText xml:space="preserve"> PAGEREF _Toc98762586 \h </w:instrText>
            </w:r>
            <w:r w:rsidR="00D03303">
              <w:rPr>
                <w:noProof/>
                <w:webHidden/>
              </w:rPr>
            </w:r>
            <w:r w:rsidR="00D03303">
              <w:rPr>
                <w:noProof/>
                <w:webHidden/>
              </w:rPr>
              <w:fldChar w:fldCharType="separate"/>
            </w:r>
            <w:r w:rsidR="00D03303">
              <w:rPr>
                <w:noProof/>
                <w:webHidden/>
              </w:rPr>
              <w:t>10</w:t>
            </w:r>
            <w:r w:rsidR="00D03303">
              <w:rPr>
                <w:noProof/>
                <w:webHidden/>
              </w:rPr>
              <w:fldChar w:fldCharType="end"/>
            </w:r>
          </w:hyperlink>
        </w:p>
        <w:p w14:paraId="7CB3CE19" w14:textId="48D2B6FF" w:rsidR="00D03303" w:rsidRDefault="00723ADF">
          <w:pPr>
            <w:pStyle w:val="Obsah3"/>
            <w:tabs>
              <w:tab w:val="left" w:pos="1200"/>
              <w:tab w:val="right" w:leader="dot" w:pos="8218"/>
            </w:tabs>
            <w:rPr>
              <w:rFonts w:eastAsiaTheme="minorEastAsia"/>
              <w:noProof/>
              <w:sz w:val="24"/>
              <w:szCs w:val="24"/>
              <w:lang w:eastAsia="en-GB"/>
            </w:rPr>
          </w:pPr>
          <w:hyperlink w:anchor="_Toc98762587" w:history="1">
            <w:r w:rsidR="00D03303" w:rsidRPr="00AC7012">
              <w:rPr>
                <w:rStyle w:val="Hypertextovodkaz"/>
                <w:noProof/>
              </w:rPr>
              <w:t>4.3.1</w:t>
            </w:r>
            <w:r w:rsidR="00D03303">
              <w:rPr>
                <w:rFonts w:eastAsiaTheme="minorEastAsia"/>
                <w:noProof/>
                <w:sz w:val="24"/>
                <w:szCs w:val="24"/>
                <w:lang w:eastAsia="en-GB"/>
              </w:rPr>
              <w:tab/>
            </w:r>
            <w:r w:rsidR="00D03303" w:rsidRPr="00AC7012">
              <w:rPr>
                <w:rStyle w:val="Hypertextovodkaz"/>
                <w:noProof/>
              </w:rPr>
              <w:t>Doménové řadiče, operační systémy, služby</w:t>
            </w:r>
            <w:r w:rsidR="00D03303">
              <w:rPr>
                <w:noProof/>
                <w:webHidden/>
              </w:rPr>
              <w:tab/>
            </w:r>
            <w:r w:rsidR="00D03303">
              <w:rPr>
                <w:noProof/>
                <w:webHidden/>
              </w:rPr>
              <w:fldChar w:fldCharType="begin"/>
            </w:r>
            <w:r w:rsidR="00D03303">
              <w:rPr>
                <w:noProof/>
                <w:webHidden/>
              </w:rPr>
              <w:instrText xml:space="preserve"> PAGEREF _Toc98762587 \h </w:instrText>
            </w:r>
            <w:r w:rsidR="00D03303">
              <w:rPr>
                <w:noProof/>
                <w:webHidden/>
              </w:rPr>
            </w:r>
            <w:r w:rsidR="00D03303">
              <w:rPr>
                <w:noProof/>
                <w:webHidden/>
              </w:rPr>
              <w:fldChar w:fldCharType="separate"/>
            </w:r>
            <w:r w:rsidR="00D03303">
              <w:rPr>
                <w:noProof/>
                <w:webHidden/>
              </w:rPr>
              <w:t>10</w:t>
            </w:r>
            <w:r w:rsidR="00D03303">
              <w:rPr>
                <w:noProof/>
                <w:webHidden/>
              </w:rPr>
              <w:fldChar w:fldCharType="end"/>
            </w:r>
          </w:hyperlink>
        </w:p>
        <w:p w14:paraId="18F689E6" w14:textId="4D4A76B4" w:rsidR="00D03303" w:rsidRDefault="00723ADF">
          <w:pPr>
            <w:pStyle w:val="Obsah3"/>
            <w:tabs>
              <w:tab w:val="left" w:pos="1200"/>
              <w:tab w:val="right" w:leader="dot" w:pos="8218"/>
            </w:tabs>
            <w:rPr>
              <w:rFonts w:eastAsiaTheme="minorEastAsia"/>
              <w:noProof/>
              <w:sz w:val="24"/>
              <w:szCs w:val="24"/>
              <w:lang w:eastAsia="en-GB"/>
            </w:rPr>
          </w:pPr>
          <w:hyperlink w:anchor="_Toc98762588" w:history="1">
            <w:r w:rsidR="00D03303" w:rsidRPr="00AC7012">
              <w:rPr>
                <w:rStyle w:val="Hypertextovodkaz"/>
                <w:noProof/>
              </w:rPr>
              <w:t>4.3.2</w:t>
            </w:r>
            <w:r w:rsidR="00D03303">
              <w:rPr>
                <w:rFonts w:eastAsiaTheme="minorEastAsia"/>
                <w:noProof/>
                <w:sz w:val="24"/>
                <w:szCs w:val="24"/>
                <w:lang w:eastAsia="en-GB"/>
              </w:rPr>
              <w:tab/>
            </w:r>
            <w:r w:rsidR="00D03303" w:rsidRPr="00AC7012">
              <w:rPr>
                <w:rStyle w:val="Hypertextovodkaz"/>
                <w:noProof/>
              </w:rPr>
              <w:t>Síťové technologie</w:t>
            </w:r>
            <w:r w:rsidR="00D03303">
              <w:rPr>
                <w:noProof/>
                <w:webHidden/>
              </w:rPr>
              <w:tab/>
            </w:r>
            <w:r w:rsidR="00D03303">
              <w:rPr>
                <w:noProof/>
                <w:webHidden/>
              </w:rPr>
              <w:fldChar w:fldCharType="begin"/>
            </w:r>
            <w:r w:rsidR="00D03303">
              <w:rPr>
                <w:noProof/>
                <w:webHidden/>
              </w:rPr>
              <w:instrText xml:space="preserve"> PAGEREF _Toc98762588 \h </w:instrText>
            </w:r>
            <w:r w:rsidR="00D03303">
              <w:rPr>
                <w:noProof/>
                <w:webHidden/>
              </w:rPr>
            </w:r>
            <w:r w:rsidR="00D03303">
              <w:rPr>
                <w:noProof/>
                <w:webHidden/>
              </w:rPr>
              <w:fldChar w:fldCharType="separate"/>
            </w:r>
            <w:r w:rsidR="00D03303">
              <w:rPr>
                <w:noProof/>
                <w:webHidden/>
              </w:rPr>
              <w:t>15</w:t>
            </w:r>
            <w:r w:rsidR="00D03303">
              <w:rPr>
                <w:noProof/>
                <w:webHidden/>
              </w:rPr>
              <w:fldChar w:fldCharType="end"/>
            </w:r>
          </w:hyperlink>
        </w:p>
        <w:p w14:paraId="4514F6ED" w14:textId="4F6FB1E3" w:rsidR="00D03303" w:rsidRDefault="00723ADF">
          <w:pPr>
            <w:pStyle w:val="Obsah2"/>
            <w:rPr>
              <w:rFonts w:eastAsiaTheme="minorEastAsia"/>
              <w:noProof/>
              <w:sz w:val="24"/>
              <w:szCs w:val="24"/>
              <w:lang w:eastAsia="en-GB"/>
            </w:rPr>
          </w:pPr>
          <w:hyperlink w:anchor="_Toc98762589" w:history="1">
            <w:r w:rsidR="00D03303" w:rsidRPr="00AC7012">
              <w:rPr>
                <w:rStyle w:val="Hypertextovodkaz"/>
                <w:noProof/>
              </w:rPr>
              <w:t>4.4</w:t>
            </w:r>
            <w:r w:rsidR="00D03303">
              <w:rPr>
                <w:rFonts w:eastAsiaTheme="minorEastAsia"/>
                <w:noProof/>
                <w:sz w:val="24"/>
                <w:szCs w:val="24"/>
                <w:lang w:eastAsia="en-GB"/>
              </w:rPr>
              <w:tab/>
            </w:r>
            <w:r w:rsidR="00D03303" w:rsidRPr="00AC7012">
              <w:rPr>
                <w:rStyle w:val="Hypertextovodkaz"/>
                <w:noProof/>
              </w:rPr>
              <w:t>Bezpečnostní technologie</w:t>
            </w:r>
            <w:r w:rsidR="00D03303">
              <w:rPr>
                <w:noProof/>
                <w:webHidden/>
              </w:rPr>
              <w:tab/>
            </w:r>
            <w:r w:rsidR="00D03303">
              <w:rPr>
                <w:noProof/>
                <w:webHidden/>
              </w:rPr>
              <w:fldChar w:fldCharType="begin"/>
            </w:r>
            <w:r w:rsidR="00D03303">
              <w:rPr>
                <w:noProof/>
                <w:webHidden/>
              </w:rPr>
              <w:instrText xml:space="preserve"> PAGEREF _Toc98762589 \h </w:instrText>
            </w:r>
            <w:r w:rsidR="00D03303">
              <w:rPr>
                <w:noProof/>
                <w:webHidden/>
              </w:rPr>
            </w:r>
            <w:r w:rsidR="00D03303">
              <w:rPr>
                <w:noProof/>
                <w:webHidden/>
              </w:rPr>
              <w:fldChar w:fldCharType="separate"/>
            </w:r>
            <w:r w:rsidR="00D03303">
              <w:rPr>
                <w:noProof/>
                <w:webHidden/>
              </w:rPr>
              <w:t>17</w:t>
            </w:r>
            <w:r w:rsidR="00D03303">
              <w:rPr>
                <w:noProof/>
                <w:webHidden/>
              </w:rPr>
              <w:fldChar w:fldCharType="end"/>
            </w:r>
          </w:hyperlink>
        </w:p>
        <w:p w14:paraId="5051A8AE" w14:textId="729EB562" w:rsidR="00D03303" w:rsidRDefault="00723ADF">
          <w:pPr>
            <w:pStyle w:val="Obsah1"/>
            <w:rPr>
              <w:rFonts w:eastAsiaTheme="minorEastAsia"/>
              <w:noProof/>
              <w:sz w:val="24"/>
              <w:szCs w:val="24"/>
              <w:lang w:eastAsia="en-GB"/>
            </w:rPr>
          </w:pPr>
          <w:hyperlink w:anchor="_Toc98762590" w:history="1">
            <w:r w:rsidR="00D03303" w:rsidRPr="00AC7012">
              <w:rPr>
                <w:rStyle w:val="Hypertextovodkaz"/>
                <w:noProof/>
              </w:rPr>
              <w:t>5</w:t>
            </w:r>
            <w:r w:rsidR="00D03303">
              <w:rPr>
                <w:rFonts w:eastAsiaTheme="minorEastAsia"/>
                <w:noProof/>
                <w:sz w:val="24"/>
                <w:szCs w:val="24"/>
                <w:lang w:eastAsia="en-GB"/>
              </w:rPr>
              <w:tab/>
            </w:r>
            <w:r w:rsidR="00D03303" w:rsidRPr="00AC7012">
              <w:rPr>
                <w:rStyle w:val="Hypertextovodkaz"/>
                <w:noProof/>
              </w:rPr>
              <w:t>Požadavky CLM</w:t>
            </w:r>
            <w:r w:rsidR="00D03303">
              <w:rPr>
                <w:noProof/>
                <w:webHidden/>
              </w:rPr>
              <w:tab/>
            </w:r>
            <w:r w:rsidR="00D03303">
              <w:rPr>
                <w:noProof/>
                <w:webHidden/>
              </w:rPr>
              <w:fldChar w:fldCharType="begin"/>
            </w:r>
            <w:r w:rsidR="00D03303">
              <w:rPr>
                <w:noProof/>
                <w:webHidden/>
              </w:rPr>
              <w:instrText xml:space="preserve"> PAGEREF _Toc98762590 \h </w:instrText>
            </w:r>
            <w:r w:rsidR="00D03303">
              <w:rPr>
                <w:noProof/>
                <w:webHidden/>
              </w:rPr>
            </w:r>
            <w:r w:rsidR="00D03303">
              <w:rPr>
                <w:noProof/>
                <w:webHidden/>
              </w:rPr>
              <w:fldChar w:fldCharType="separate"/>
            </w:r>
            <w:r w:rsidR="00D03303">
              <w:rPr>
                <w:noProof/>
                <w:webHidden/>
              </w:rPr>
              <w:t>18</w:t>
            </w:r>
            <w:r w:rsidR="00D03303">
              <w:rPr>
                <w:noProof/>
                <w:webHidden/>
              </w:rPr>
              <w:fldChar w:fldCharType="end"/>
            </w:r>
          </w:hyperlink>
        </w:p>
        <w:p w14:paraId="67C0F918" w14:textId="1E063A4D" w:rsidR="00D03303" w:rsidRDefault="00723ADF">
          <w:pPr>
            <w:pStyle w:val="Obsah2"/>
            <w:rPr>
              <w:rFonts w:eastAsiaTheme="minorEastAsia"/>
              <w:noProof/>
              <w:sz w:val="24"/>
              <w:szCs w:val="24"/>
              <w:lang w:eastAsia="en-GB"/>
            </w:rPr>
          </w:pPr>
          <w:hyperlink w:anchor="_Toc98762591" w:history="1">
            <w:r w:rsidR="00D03303" w:rsidRPr="00AC7012">
              <w:rPr>
                <w:rStyle w:val="Hypertextovodkaz"/>
                <w:noProof/>
              </w:rPr>
              <w:t>5.1</w:t>
            </w:r>
            <w:r w:rsidR="00D03303">
              <w:rPr>
                <w:rFonts w:eastAsiaTheme="minorEastAsia"/>
                <w:noProof/>
                <w:sz w:val="24"/>
                <w:szCs w:val="24"/>
                <w:lang w:eastAsia="en-GB"/>
              </w:rPr>
              <w:tab/>
            </w:r>
            <w:r w:rsidR="00D03303" w:rsidRPr="00AC7012">
              <w:rPr>
                <w:rStyle w:val="Hypertextovodkaz"/>
                <w:noProof/>
              </w:rPr>
              <w:t>Funkční požadavky</w:t>
            </w:r>
            <w:r w:rsidR="00D03303">
              <w:rPr>
                <w:noProof/>
                <w:webHidden/>
              </w:rPr>
              <w:tab/>
            </w:r>
            <w:r w:rsidR="00D03303">
              <w:rPr>
                <w:noProof/>
                <w:webHidden/>
              </w:rPr>
              <w:fldChar w:fldCharType="begin"/>
            </w:r>
            <w:r w:rsidR="00D03303">
              <w:rPr>
                <w:noProof/>
                <w:webHidden/>
              </w:rPr>
              <w:instrText xml:space="preserve"> PAGEREF _Toc98762591 \h </w:instrText>
            </w:r>
            <w:r w:rsidR="00D03303">
              <w:rPr>
                <w:noProof/>
                <w:webHidden/>
              </w:rPr>
            </w:r>
            <w:r w:rsidR="00D03303">
              <w:rPr>
                <w:noProof/>
                <w:webHidden/>
              </w:rPr>
              <w:fldChar w:fldCharType="separate"/>
            </w:r>
            <w:r w:rsidR="00D03303">
              <w:rPr>
                <w:noProof/>
                <w:webHidden/>
              </w:rPr>
              <w:t>18</w:t>
            </w:r>
            <w:r w:rsidR="00D03303">
              <w:rPr>
                <w:noProof/>
                <w:webHidden/>
              </w:rPr>
              <w:fldChar w:fldCharType="end"/>
            </w:r>
          </w:hyperlink>
        </w:p>
        <w:p w14:paraId="7120FE69" w14:textId="34C14D9C" w:rsidR="00D03303" w:rsidRDefault="00723ADF">
          <w:pPr>
            <w:pStyle w:val="Obsah2"/>
            <w:rPr>
              <w:rFonts w:eastAsiaTheme="minorEastAsia"/>
              <w:noProof/>
              <w:sz w:val="24"/>
              <w:szCs w:val="24"/>
              <w:lang w:eastAsia="en-GB"/>
            </w:rPr>
          </w:pPr>
          <w:hyperlink w:anchor="_Toc98762592" w:history="1">
            <w:r w:rsidR="00D03303" w:rsidRPr="00AC7012">
              <w:rPr>
                <w:rStyle w:val="Hypertextovodkaz"/>
                <w:noProof/>
              </w:rPr>
              <w:t>5.2</w:t>
            </w:r>
            <w:r w:rsidR="00D03303">
              <w:rPr>
                <w:rFonts w:eastAsiaTheme="minorEastAsia"/>
                <w:noProof/>
                <w:sz w:val="24"/>
                <w:szCs w:val="24"/>
                <w:lang w:eastAsia="en-GB"/>
              </w:rPr>
              <w:tab/>
            </w:r>
            <w:r w:rsidR="00D03303" w:rsidRPr="00AC7012">
              <w:rPr>
                <w:rStyle w:val="Hypertextovodkaz"/>
                <w:noProof/>
              </w:rPr>
              <w:t>Architektura řešení</w:t>
            </w:r>
            <w:r w:rsidR="00D03303">
              <w:rPr>
                <w:noProof/>
                <w:webHidden/>
              </w:rPr>
              <w:tab/>
            </w:r>
            <w:r w:rsidR="00D03303">
              <w:rPr>
                <w:noProof/>
                <w:webHidden/>
              </w:rPr>
              <w:fldChar w:fldCharType="begin"/>
            </w:r>
            <w:r w:rsidR="00D03303">
              <w:rPr>
                <w:noProof/>
                <w:webHidden/>
              </w:rPr>
              <w:instrText xml:space="preserve"> PAGEREF _Toc98762592 \h </w:instrText>
            </w:r>
            <w:r w:rsidR="00D03303">
              <w:rPr>
                <w:noProof/>
                <w:webHidden/>
              </w:rPr>
            </w:r>
            <w:r w:rsidR="00D03303">
              <w:rPr>
                <w:noProof/>
                <w:webHidden/>
              </w:rPr>
              <w:fldChar w:fldCharType="separate"/>
            </w:r>
            <w:r w:rsidR="00D03303">
              <w:rPr>
                <w:noProof/>
                <w:webHidden/>
              </w:rPr>
              <w:t>21</w:t>
            </w:r>
            <w:r w:rsidR="00D03303">
              <w:rPr>
                <w:noProof/>
                <w:webHidden/>
              </w:rPr>
              <w:fldChar w:fldCharType="end"/>
            </w:r>
          </w:hyperlink>
        </w:p>
        <w:p w14:paraId="19CCE32E" w14:textId="32DBAB35" w:rsidR="00D03303" w:rsidRDefault="00723ADF">
          <w:pPr>
            <w:pStyle w:val="Obsah2"/>
            <w:rPr>
              <w:rFonts w:eastAsiaTheme="minorEastAsia"/>
              <w:noProof/>
              <w:sz w:val="24"/>
              <w:szCs w:val="24"/>
              <w:lang w:eastAsia="en-GB"/>
            </w:rPr>
          </w:pPr>
          <w:hyperlink w:anchor="_Toc98762593" w:history="1">
            <w:r w:rsidR="00D03303" w:rsidRPr="00AC7012">
              <w:rPr>
                <w:rStyle w:val="Hypertextovodkaz"/>
                <w:noProof/>
              </w:rPr>
              <w:t>5.3</w:t>
            </w:r>
            <w:r w:rsidR="00D03303">
              <w:rPr>
                <w:rFonts w:eastAsiaTheme="minorEastAsia"/>
                <w:noProof/>
                <w:sz w:val="24"/>
                <w:szCs w:val="24"/>
                <w:lang w:eastAsia="en-GB"/>
              </w:rPr>
              <w:tab/>
            </w:r>
            <w:r w:rsidR="00D03303" w:rsidRPr="00AC7012">
              <w:rPr>
                <w:rStyle w:val="Hypertextovodkaz"/>
                <w:noProof/>
              </w:rPr>
              <w:t>SW a HW</w:t>
            </w:r>
            <w:r w:rsidR="00D03303">
              <w:rPr>
                <w:noProof/>
                <w:webHidden/>
              </w:rPr>
              <w:tab/>
            </w:r>
            <w:r w:rsidR="00D03303">
              <w:rPr>
                <w:noProof/>
                <w:webHidden/>
              </w:rPr>
              <w:fldChar w:fldCharType="begin"/>
            </w:r>
            <w:r w:rsidR="00D03303">
              <w:rPr>
                <w:noProof/>
                <w:webHidden/>
              </w:rPr>
              <w:instrText xml:space="preserve"> PAGEREF _Toc98762593 \h </w:instrText>
            </w:r>
            <w:r w:rsidR="00D03303">
              <w:rPr>
                <w:noProof/>
                <w:webHidden/>
              </w:rPr>
            </w:r>
            <w:r w:rsidR="00D03303">
              <w:rPr>
                <w:noProof/>
                <w:webHidden/>
              </w:rPr>
              <w:fldChar w:fldCharType="separate"/>
            </w:r>
            <w:r w:rsidR="00D03303">
              <w:rPr>
                <w:noProof/>
                <w:webHidden/>
              </w:rPr>
              <w:t>22</w:t>
            </w:r>
            <w:r w:rsidR="00D03303">
              <w:rPr>
                <w:noProof/>
                <w:webHidden/>
              </w:rPr>
              <w:fldChar w:fldCharType="end"/>
            </w:r>
          </w:hyperlink>
        </w:p>
        <w:p w14:paraId="643417E0" w14:textId="50A12400" w:rsidR="00D03303" w:rsidRDefault="00723ADF">
          <w:pPr>
            <w:pStyle w:val="Obsah2"/>
            <w:rPr>
              <w:rFonts w:eastAsiaTheme="minorEastAsia"/>
              <w:noProof/>
              <w:sz w:val="24"/>
              <w:szCs w:val="24"/>
              <w:lang w:eastAsia="en-GB"/>
            </w:rPr>
          </w:pPr>
          <w:hyperlink w:anchor="_Toc98762594" w:history="1">
            <w:r w:rsidR="00D03303" w:rsidRPr="00AC7012">
              <w:rPr>
                <w:rStyle w:val="Hypertextovodkaz"/>
                <w:noProof/>
              </w:rPr>
              <w:t>5.4</w:t>
            </w:r>
            <w:r w:rsidR="00D03303">
              <w:rPr>
                <w:rFonts w:eastAsiaTheme="minorEastAsia"/>
                <w:noProof/>
                <w:sz w:val="24"/>
                <w:szCs w:val="24"/>
                <w:lang w:eastAsia="en-GB"/>
              </w:rPr>
              <w:tab/>
            </w:r>
            <w:r w:rsidR="00D03303" w:rsidRPr="00AC7012">
              <w:rPr>
                <w:rStyle w:val="Hypertextovodkaz"/>
                <w:noProof/>
              </w:rPr>
              <w:t>Zajištění vysoké dostupnosti</w:t>
            </w:r>
            <w:r w:rsidR="00D03303">
              <w:rPr>
                <w:noProof/>
                <w:webHidden/>
              </w:rPr>
              <w:tab/>
            </w:r>
            <w:r w:rsidR="00D03303">
              <w:rPr>
                <w:noProof/>
                <w:webHidden/>
              </w:rPr>
              <w:fldChar w:fldCharType="begin"/>
            </w:r>
            <w:r w:rsidR="00D03303">
              <w:rPr>
                <w:noProof/>
                <w:webHidden/>
              </w:rPr>
              <w:instrText xml:space="preserve"> PAGEREF _Toc98762594 \h </w:instrText>
            </w:r>
            <w:r w:rsidR="00D03303">
              <w:rPr>
                <w:noProof/>
                <w:webHidden/>
              </w:rPr>
            </w:r>
            <w:r w:rsidR="00D03303">
              <w:rPr>
                <w:noProof/>
                <w:webHidden/>
              </w:rPr>
              <w:fldChar w:fldCharType="separate"/>
            </w:r>
            <w:r w:rsidR="00D03303">
              <w:rPr>
                <w:noProof/>
                <w:webHidden/>
              </w:rPr>
              <w:t>23</w:t>
            </w:r>
            <w:r w:rsidR="00D03303">
              <w:rPr>
                <w:noProof/>
                <w:webHidden/>
              </w:rPr>
              <w:fldChar w:fldCharType="end"/>
            </w:r>
          </w:hyperlink>
        </w:p>
        <w:p w14:paraId="3D84E71C" w14:textId="12F8BC30" w:rsidR="00D03303" w:rsidRDefault="00723ADF">
          <w:pPr>
            <w:pStyle w:val="Obsah2"/>
            <w:rPr>
              <w:rFonts w:eastAsiaTheme="minorEastAsia"/>
              <w:noProof/>
              <w:sz w:val="24"/>
              <w:szCs w:val="24"/>
              <w:lang w:eastAsia="en-GB"/>
            </w:rPr>
          </w:pPr>
          <w:hyperlink w:anchor="_Toc98762595" w:history="1">
            <w:r w:rsidR="00D03303" w:rsidRPr="00AC7012">
              <w:rPr>
                <w:rStyle w:val="Hypertextovodkaz"/>
                <w:noProof/>
              </w:rPr>
              <w:t>5.5</w:t>
            </w:r>
            <w:r w:rsidR="00D03303">
              <w:rPr>
                <w:rFonts w:eastAsiaTheme="minorEastAsia"/>
                <w:noProof/>
                <w:sz w:val="24"/>
                <w:szCs w:val="24"/>
                <w:lang w:eastAsia="en-GB"/>
              </w:rPr>
              <w:tab/>
            </w:r>
            <w:r w:rsidR="00D03303" w:rsidRPr="00AC7012">
              <w:rPr>
                <w:rStyle w:val="Hypertextovodkaz"/>
                <w:noProof/>
              </w:rPr>
              <w:t>Integrace</w:t>
            </w:r>
            <w:r w:rsidR="00D03303">
              <w:rPr>
                <w:noProof/>
                <w:webHidden/>
              </w:rPr>
              <w:tab/>
            </w:r>
            <w:r w:rsidR="00D03303">
              <w:rPr>
                <w:noProof/>
                <w:webHidden/>
              </w:rPr>
              <w:fldChar w:fldCharType="begin"/>
            </w:r>
            <w:r w:rsidR="00D03303">
              <w:rPr>
                <w:noProof/>
                <w:webHidden/>
              </w:rPr>
              <w:instrText xml:space="preserve"> PAGEREF _Toc98762595 \h </w:instrText>
            </w:r>
            <w:r w:rsidR="00D03303">
              <w:rPr>
                <w:noProof/>
                <w:webHidden/>
              </w:rPr>
            </w:r>
            <w:r w:rsidR="00D03303">
              <w:rPr>
                <w:noProof/>
                <w:webHidden/>
              </w:rPr>
              <w:fldChar w:fldCharType="separate"/>
            </w:r>
            <w:r w:rsidR="00D03303">
              <w:rPr>
                <w:noProof/>
                <w:webHidden/>
              </w:rPr>
              <w:t>23</w:t>
            </w:r>
            <w:r w:rsidR="00D03303">
              <w:rPr>
                <w:noProof/>
                <w:webHidden/>
              </w:rPr>
              <w:fldChar w:fldCharType="end"/>
            </w:r>
          </w:hyperlink>
        </w:p>
        <w:p w14:paraId="2EA2E4E1" w14:textId="2AA01ADB" w:rsidR="00D03303" w:rsidRDefault="00723ADF">
          <w:pPr>
            <w:pStyle w:val="Obsah2"/>
            <w:rPr>
              <w:rFonts w:eastAsiaTheme="minorEastAsia"/>
              <w:noProof/>
              <w:sz w:val="24"/>
              <w:szCs w:val="24"/>
              <w:lang w:eastAsia="en-GB"/>
            </w:rPr>
          </w:pPr>
          <w:hyperlink w:anchor="_Toc98762596" w:history="1">
            <w:r w:rsidR="00D03303" w:rsidRPr="00AC7012">
              <w:rPr>
                <w:rStyle w:val="Hypertextovodkaz"/>
                <w:noProof/>
              </w:rPr>
              <w:t>5.6</w:t>
            </w:r>
            <w:r w:rsidR="00D03303">
              <w:rPr>
                <w:rFonts w:eastAsiaTheme="minorEastAsia"/>
                <w:noProof/>
                <w:sz w:val="24"/>
                <w:szCs w:val="24"/>
                <w:lang w:eastAsia="en-GB"/>
              </w:rPr>
              <w:tab/>
            </w:r>
            <w:r w:rsidR="00D03303" w:rsidRPr="00AC7012">
              <w:rPr>
                <w:rStyle w:val="Hypertextovodkaz"/>
                <w:noProof/>
              </w:rPr>
              <w:t>Požadavky dle § 22 vyhlášky č. 82/2018</w:t>
            </w:r>
            <w:r w:rsidR="00D03303">
              <w:rPr>
                <w:noProof/>
                <w:webHidden/>
              </w:rPr>
              <w:tab/>
            </w:r>
            <w:r w:rsidR="00D03303">
              <w:rPr>
                <w:noProof/>
                <w:webHidden/>
              </w:rPr>
              <w:fldChar w:fldCharType="begin"/>
            </w:r>
            <w:r w:rsidR="00D03303">
              <w:rPr>
                <w:noProof/>
                <w:webHidden/>
              </w:rPr>
              <w:instrText xml:space="preserve"> PAGEREF _Toc98762596 \h </w:instrText>
            </w:r>
            <w:r w:rsidR="00D03303">
              <w:rPr>
                <w:noProof/>
                <w:webHidden/>
              </w:rPr>
            </w:r>
            <w:r w:rsidR="00D03303">
              <w:rPr>
                <w:noProof/>
                <w:webHidden/>
              </w:rPr>
              <w:fldChar w:fldCharType="separate"/>
            </w:r>
            <w:r w:rsidR="00D03303">
              <w:rPr>
                <w:noProof/>
                <w:webHidden/>
              </w:rPr>
              <w:t>24</w:t>
            </w:r>
            <w:r w:rsidR="00D03303">
              <w:rPr>
                <w:noProof/>
                <w:webHidden/>
              </w:rPr>
              <w:fldChar w:fldCharType="end"/>
            </w:r>
          </w:hyperlink>
        </w:p>
        <w:p w14:paraId="3A335F0F" w14:textId="16D1C63C" w:rsidR="00D03303" w:rsidRDefault="00723ADF">
          <w:pPr>
            <w:pStyle w:val="Obsah3"/>
            <w:tabs>
              <w:tab w:val="left" w:pos="1200"/>
              <w:tab w:val="right" w:leader="dot" w:pos="8218"/>
            </w:tabs>
            <w:rPr>
              <w:rFonts w:eastAsiaTheme="minorEastAsia"/>
              <w:noProof/>
              <w:sz w:val="24"/>
              <w:szCs w:val="24"/>
              <w:lang w:eastAsia="en-GB"/>
            </w:rPr>
          </w:pPr>
          <w:hyperlink w:anchor="_Toc98762597" w:history="1">
            <w:r w:rsidR="00D03303" w:rsidRPr="00AC7012">
              <w:rPr>
                <w:rStyle w:val="Hypertextovodkaz"/>
                <w:noProof/>
              </w:rPr>
              <w:t>5.6.1</w:t>
            </w:r>
            <w:r w:rsidR="00D03303">
              <w:rPr>
                <w:rFonts w:eastAsiaTheme="minorEastAsia"/>
                <w:noProof/>
                <w:sz w:val="24"/>
                <w:szCs w:val="24"/>
                <w:lang w:eastAsia="en-GB"/>
              </w:rPr>
              <w:tab/>
            </w:r>
            <w:r w:rsidR="00D03303" w:rsidRPr="00AC7012">
              <w:rPr>
                <w:rStyle w:val="Hypertextovodkaz"/>
                <w:noProof/>
              </w:rPr>
              <w:t>Bezpečnostní monitoring jako součásti CLM</w:t>
            </w:r>
            <w:r w:rsidR="00D03303">
              <w:rPr>
                <w:noProof/>
                <w:webHidden/>
              </w:rPr>
              <w:tab/>
            </w:r>
            <w:r w:rsidR="00D03303">
              <w:rPr>
                <w:noProof/>
                <w:webHidden/>
              </w:rPr>
              <w:fldChar w:fldCharType="begin"/>
            </w:r>
            <w:r w:rsidR="00D03303">
              <w:rPr>
                <w:noProof/>
                <w:webHidden/>
              </w:rPr>
              <w:instrText xml:space="preserve"> PAGEREF _Toc98762597 \h </w:instrText>
            </w:r>
            <w:r w:rsidR="00D03303">
              <w:rPr>
                <w:noProof/>
                <w:webHidden/>
              </w:rPr>
            </w:r>
            <w:r w:rsidR="00D03303">
              <w:rPr>
                <w:noProof/>
                <w:webHidden/>
              </w:rPr>
              <w:fldChar w:fldCharType="separate"/>
            </w:r>
            <w:r w:rsidR="00D03303">
              <w:rPr>
                <w:noProof/>
                <w:webHidden/>
              </w:rPr>
              <w:t>26</w:t>
            </w:r>
            <w:r w:rsidR="00D03303">
              <w:rPr>
                <w:noProof/>
                <w:webHidden/>
              </w:rPr>
              <w:fldChar w:fldCharType="end"/>
            </w:r>
          </w:hyperlink>
        </w:p>
        <w:p w14:paraId="5FD29BB0" w14:textId="74E7AE34" w:rsidR="00D03303" w:rsidRDefault="00723ADF">
          <w:pPr>
            <w:pStyle w:val="Obsah2"/>
            <w:rPr>
              <w:rFonts w:eastAsiaTheme="minorEastAsia"/>
              <w:noProof/>
              <w:sz w:val="24"/>
              <w:szCs w:val="24"/>
              <w:lang w:eastAsia="en-GB"/>
            </w:rPr>
          </w:pPr>
          <w:hyperlink w:anchor="_Toc98762598" w:history="1">
            <w:r w:rsidR="00D03303" w:rsidRPr="00AC7012">
              <w:rPr>
                <w:rStyle w:val="Hypertextovodkaz"/>
                <w:noProof/>
              </w:rPr>
              <w:t>5.7</w:t>
            </w:r>
            <w:r w:rsidR="00D03303">
              <w:rPr>
                <w:rFonts w:eastAsiaTheme="minorEastAsia"/>
                <w:noProof/>
                <w:sz w:val="24"/>
                <w:szCs w:val="24"/>
                <w:lang w:eastAsia="en-GB"/>
              </w:rPr>
              <w:tab/>
            </w:r>
            <w:r w:rsidR="00D03303" w:rsidRPr="00AC7012">
              <w:rPr>
                <w:rStyle w:val="Hypertextovodkaz"/>
                <w:noProof/>
              </w:rPr>
              <w:t>Počet uživatelů CLM</w:t>
            </w:r>
            <w:r w:rsidR="00D03303">
              <w:rPr>
                <w:noProof/>
                <w:webHidden/>
              </w:rPr>
              <w:tab/>
            </w:r>
            <w:r w:rsidR="00D03303">
              <w:rPr>
                <w:noProof/>
                <w:webHidden/>
              </w:rPr>
              <w:fldChar w:fldCharType="begin"/>
            </w:r>
            <w:r w:rsidR="00D03303">
              <w:rPr>
                <w:noProof/>
                <w:webHidden/>
              </w:rPr>
              <w:instrText xml:space="preserve"> PAGEREF _Toc98762598 \h </w:instrText>
            </w:r>
            <w:r w:rsidR="00D03303">
              <w:rPr>
                <w:noProof/>
                <w:webHidden/>
              </w:rPr>
            </w:r>
            <w:r w:rsidR="00D03303">
              <w:rPr>
                <w:noProof/>
                <w:webHidden/>
              </w:rPr>
              <w:fldChar w:fldCharType="separate"/>
            </w:r>
            <w:r w:rsidR="00D03303">
              <w:rPr>
                <w:noProof/>
                <w:webHidden/>
              </w:rPr>
              <w:t>27</w:t>
            </w:r>
            <w:r w:rsidR="00D03303">
              <w:rPr>
                <w:noProof/>
                <w:webHidden/>
              </w:rPr>
              <w:fldChar w:fldCharType="end"/>
            </w:r>
          </w:hyperlink>
        </w:p>
        <w:p w14:paraId="2DAB9597" w14:textId="1A22604C" w:rsidR="00D03303" w:rsidRDefault="00723ADF">
          <w:pPr>
            <w:pStyle w:val="Obsah1"/>
            <w:rPr>
              <w:rFonts w:eastAsiaTheme="minorEastAsia"/>
              <w:noProof/>
              <w:sz w:val="24"/>
              <w:szCs w:val="24"/>
              <w:lang w:eastAsia="en-GB"/>
            </w:rPr>
          </w:pPr>
          <w:hyperlink w:anchor="_Toc98762599" w:history="1">
            <w:r w:rsidR="00D03303" w:rsidRPr="00AC7012">
              <w:rPr>
                <w:rStyle w:val="Hypertextovodkaz"/>
                <w:noProof/>
              </w:rPr>
              <w:t>6</w:t>
            </w:r>
            <w:r w:rsidR="00D03303">
              <w:rPr>
                <w:rFonts w:eastAsiaTheme="minorEastAsia"/>
                <w:noProof/>
                <w:sz w:val="24"/>
                <w:szCs w:val="24"/>
                <w:lang w:eastAsia="en-GB"/>
              </w:rPr>
              <w:tab/>
            </w:r>
            <w:r w:rsidR="00D03303" w:rsidRPr="00AC7012">
              <w:rPr>
                <w:rStyle w:val="Hypertextovodkaz"/>
                <w:noProof/>
              </w:rPr>
              <w:t>Požadavky na dodávku</w:t>
            </w:r>
            <w:r w:rsidR="00D03303">
              <w:rPr>
                <w:noProof/>
                <w:webHidden/>
              </w:rPr>
              <w:tab/>
            </w:r>
            <w:r w:rsidR="00D03303">
              <w:rPr>
                <w:noProof/>
                <w:webHidden/>
              </w:rPr>
              <w:fldChar w:fldCharType="begin"/>
            </w:r>
            <w:r w:rsidR="00D03303">
              <w:rPr>
                <w:noProof/>
                <w:webHidden/>
              </w:rPr>
              <w:instrText xml:space="preserve"> PAGEREF _Toc98762599 \h </w:instrText>
            </w:r>
            <w:r w:rsidR="00D03303">
              <w:rPr>
                <w:noProof/>
                <w:webHidden/>
              </w:rPr>
            </w:r>
            <w:r w:rsidR="00D03303">
              <w:rPr>
                <w:noProof/>
                <w:webHidden/>
              </w:rPr>
              <w:fldChar w:fldCharType="separate"/>
            </w:r>
            <w:r w:rsidR="00D03303">
              <w:rPr>
                <w:noProof/>
                <w:webHidden/>
              </w:rPr>
              <w:t>28</w:t>
            </w:r>
            <w:r w:rsidR="00D03303">
              <w:rPr>
                <w:noProof/>
                <w:webHidden/>
              </w:rPr>
              <w:fldChar w:fldCharType="end"/>
            </w:r>
          </w:hyperlink>
        </w:p>
        <w:p w14:paraId="2A9695DA" w14:textId="2E1E5FCA" w:rsidR="00D03303" w:rsidRDefault="00723ADF">
          <w:pPr>
            <w:pStyle w:val="Obsah2"/>
            <w:rPr>
              <w:rFonts w:eastAsiaTheme="minorEastAsia"/>
              <w:noProof/>
              <w:sz w:val="24"/>
              <w:szCs w:val="24"/>
              <w:lang w:eastAsia="en-GB"/>
            </w:rPr>
          </w:pPr>
          <w:hyperlink w:anchor="_Toc98762600" w:history="1">
            <w:r w:rsidR="00D03303" w:rsidRPr="00AC7012">
              <w:rPr>
                <w:rStyle w:val="Hypertextovodkaz"/>
                <w:noProof/>
              </w:rPr>
              <w:t>6.1</w:t>
            </w:r>
            <w:r w:rsidR="00D03303">
              <w:rPr>
                <w:rFonts w:eastAsiaTheme="minorEastAsia"/>
                <w:noProof/>
                <w:sz w:val="24"/>
                <w:szCs w:val="24"/>
                <w:lang w:eastAsia="en-GB"/>
              </w:rPr>
              <w:tab/>
            </w:r>
            <w:r w:rsidR="00D03303" w:rsidRPr="00AC7012">
              <w:rPr>
                <w:rStyle w:val="Hypertextovodkaz"/>
                <w:noProof/>
              </w:rPr>
              <w:t>Analýza</w:t>
            </w:r>
            <w:r w:rsidR="00D03303">
              <w:rPr>
                <w:noProof/>
                <w:webHidden/>
              </w:rPr>
              <w:tab/>
            </w:r>
            <w:r w:rsidR="00D03303">
              <w:rPr>
                <w:noProof/>
                <w:webHidden/>
              </w:rPr>
              <w:fldChar w:fldCharType="begin"/>
            </w:r>
            <w:r w:rsidR="00D03303">
              <w:rPr>
                <w:noProof/>
                <w:webHidden/>
              </w:rPr>
              <w:instrText xml:space="preserve"> PAGEREF _Toc98762600 \h </w:instrText>
            </w:r>
            <w:r w:rsidR="00D03303">
              <w:rPr>
                <w:noProof/>
                <w:webHidden/>
              </w:rPr>
            </w:r>
            <w:r w:rsidR="00D03303">
              <w:rPr>
                <w:noProof/>
                <w:webHidden/>
              </w:rPr>
              <w:fldChar w:fldCharType="separate"/>
            </w:r>
            <w:r w:rsidR="00D03303">
              <w:rPr>
                <w:noProof/>
                <w:webHidden/>
              </w:rPr>
              <w:t>28</w:t>
            </w:r>
            <w:r w:rsidR="00D03303">
              <w:rPr>
                <w:noProof/>
                <w:webHidden/>
              </w:rPr>
              <w:fldChar w:fldCharType="end"/>
            </w:r>
          </w:hyperlink>
        </w:p>
        <w:p w14:paraId="6DFF976C" w14:textId="0275C9EA" w:rsidR="00D03303" w:rsidRDefault="00723ADF">
          <w:pPr>
            <w:pStyle w:val="Obsah2"/>
            <w:rPr>
              <w:rFonts w:eastAsiaTheme="minorEastAsia"/>
              <w:noProof/>
              <w:sz w:val="24"/>
              <w:szCs w:val="24"/>
              <w:lang w:eastAsia="en-GB"/>
            </w:rPr>
          </w:pPr>
          <w:hyperlink w:anchor="_Toc98762601" w:history="1">
            <w:r w:rsidR="00D03303" w:rsidRPr="00AC7012">
              <w:rPr>
                <w:rStyle w:val="Hypertextovodkaz"/>
                <w:noProof/>
              </w:rPr>
              <w:t>6.2</w:t>
            </w:r>
            <w:r w:rsidR="00D03303">
              <w:rPr>
                <w:rFonts w:eastAsiaTheme="minorEastAsia"/>
                <w:noProof/>
                <w:sz w:val="24"/>
                <w:szCs w:val="24"/>
                <w:lang w:eastAsia="en-GB"/>
              </w:rPr>
              <w:tab/>
            </w:r>
            <w:r w:rsidR="00D03303" w:rsidRPr="00AC7012">
              <w:rPr>
                <w:rStyle w:val="Hypertextovodkaz"/>
                <w:noProof/>
              </w:rPr>
              <w:t>Definice Technického návrhu implementace</w:t>
            </w:r>
            <w:r w:rsidR="00D03303">
              <w:rPr>
                <w:noProof/>
                <w:webHidden/>
              </w:rPr>
              <w:tab/>
            </w:r>
            <w:r w:rsidR="00D03303">
              <w:rPr>
                <w:noProof/>
                <w:webHidden/>
              </w:rPr>
              <w:fldChar w:fldCharType="begin"/>
            </w:r>
            <w:r w:rsidR="00D03303">
              <w:rPr>
                <w:noProof/>
                <w:webHidden/>
              </w:rPr>
              <w:instrText xml:space="preserve"> PAGEREF _Toc98762601 \h </w:instrText>
            </w:r>
            <w:r w:rsidR="00D03303">
              <w:rPr>
                <w:noProof/>
                <w:webHidden/>
              </w:rPr>
            </w:r>
            <w:r w:rsidR="00D03303">
              <w:rPr>
                <w:noProof/>
                <w:webHidden/>
              </w:rPr>
              <w:fldChar w:fldCharType="separate"/>
            </w:r>
            <w:r w:rsidR="00D03303">
              <w:rPr>
                <w:noProof/>
                <w:webHidden/>
              </w:rPr>
              <w:t>28</w:t>
            </w:r>
            <w:r w:rsidR="00D03303">
              <w:rPr>
                <w:noProof/>
                <w:webHidden/>
              </w:rPr>
              <w:fldChar w:fldCharType="end"/>
            </w:r>
          </w:hyperlink>
        </w:p>
        <w:p w14:paraId="0160F22A" w14:textId="70B6B1A1" w:rsidR="00D03303" w:rsidRDefault="00723ADF">
          <w:pPr>
            <w:pStyle w:val="Obsah2"/>
            <w:rPr>
              <w:rFonts w:eastAsiaTheme="minorEastAsia"/>
              <w:noProof/>
              <w:sz w:val="24"/>
              <w:szCs w:val="24"/>
              <w:lang w:eastAsia="en-GB"/>
            </w:rPr>
          </w:pPr>
          <w:hyperlink w:anchor="_Toc98762602" w:history="1">
            <w:r w:rsidR="00D03303" w:rsidRPr="00AC7012">
              <w:rPr>
                <w:rStyle w:val="Hypertextovodkaz"/>
                <w:noProof/>
              </w:rPr>
              <w:t>6.3</w:t>
            </w:r>
            <w:r w:rsidR="00D03303">
              <w:rPr>
                <w:rFonts w:eastAsiaTheme="minorEastAsia"/>
                <w:noProof/>
                <w:sz w:val="24"/>
                <w:szCs w:val="24"/>
                <w:lang w:eastAsia="en-GB"/>
              </w:rPr>
              <w:tab/>
            </w:r>
            <w:r w:rsidR="00D03303" w:rsidRPr="00AC7012">
              <w:rPr>
                <w:rStyle w:val="Hypertextovodkaz"/>
                <w:noProof/>
              </w:rPr>
              <w:t>Dodávka SW, HW a licencí</w:t>
            </w:r>
            <w:r w:rsidR="00D03303">
              <w:rPr>
                <w:noProof/>
                <w:webHidden/>
              </w:rPr>
              <w:tab/>
            </w:r>
            <w:r w:rsidR="00D03303">
              <w:rPr>
                <w:noProof/>
                <w:webHidden/>
              </w:rPr>
              <w:fldChar w:fldCharType="begin"/>
            </w:r>
            <w:r w:rsidR="00D03303">
              <w:rPr>
                <w:noProof/>
                <w:webHidden/>
              </w:rPr>
              <w:instrText xml:space="preserve"> PAGEREF _Toc98762602 \h </w:instrText>
            </w:r>
            <w:r w:rsidR="00D03303">
              <w:rPr>
                <w:noProof/>
                <w:webHidden/>
              </w:rPr>
            </w:r>
            <w:r w:rsidR="00D03303">
              <w:rPr>
                <w:noProof/>
                <w:webHidden/>
              </w:rPr>
              <w:fldChar w:fldCharType="separate"/>
            </w:r>
            <w:r w:rsidR="00D03303">
              <w:rPr>
                <w:noProof/>
                <w:webHidden/>
              </w:rPr>
              <w:t>31</w:t>
            </w:r>
            <w:r w:rsidR="00D03303">
              <w:rPr>
                <w:noProof/>
                <w:webHidden/>
              </w:rPr>
              <w:fldChar w:fldCharType="end"/>
            </w:r>
          </w:hyperlink>
        </w:p>
        <w:p w14:paraId="7F36E655" w14:textId="1813D495" w:rsidR="00D03303" w:rsidRDefault="00723ADF">
          <w:pPr>
            <w:pStyle w:val="Obsah3"/>
            <w:tabs>
              <w:tab w:val="left" w:pos="1200"/>
              <w:tab w:val="right" w:leader="dot" w:pos="8218"/>
            </w:tabs>
            <w:rPr>
              <w:rFonts w:eastAsiaTheme="minorEastAsia"/>
              <w:noProof/>
              <w:sz w:val="24"/>
              <w:szCs w:val="24"/>
              <w:lang w:eastAsia="en-GB"/>
            </w:rPr>
          </w:pPr>
          <w:hyperlink w:anchor="_Toc98762603" w:history="1">
            <w:r w:rsidR="00D03303" w:rsidRPr="00AC7012">
              <w:rPr>
                <w:rStyle w:val="Hypertextovodkaz"/>
                <w:noProof/>
              </w:rPr>
              <w:t>6.3.1</w:t>
            </w:r>
            <w:r w:rsidR="00D03303">
              <w:rPr>
                <w:rFonts w:eastAsiaTheme="minorEastAsia"/>
                <w:noProof/>
                <w:sz w:val="24"/>
                <w:szCs w:val="24"/>
                <w:lang w:eastAsia="en-GB"/>
              </w:rPr>
              <w:tab/>
            </w:r>
            <w:r w:rsidR="00D03303" w:rsidRPr="00AC7012">
              <w:rPr>
                <w:rStyle w:val="Hypertextovodkaz"/>
                <w:noProof/>
              </w:rPr>
              <w:t>Dodávka HW</w:t>
            </w:r>
            <w:r w:rsidR="00D03303">
              <w:rPr>
                <w:noProof/>
                <w:webHidden/>
              </w:rPr>
              <w:tab/>
            </w:r>
            <w:r w:rsidR="00D03303">
              <w:rPr>
                <w:noProof/>
                <w:webHidden/>
              </w:rPr>
              <w:fldChar w:fldCharType="begin"/>
            </w:r>
            <w:r w:rsidR="00D03303">
              <w:rPr>
                <w:noProof/>
                <w:webHidden/>
              </w:rPr>
              <w:instrText xml:space="preserve"> PAGEREF _Toc98762603 \h </w:instrText>
            </w:r>
            <w:r w:rsidR="00D03303">
              <w:rPr>
                <w:noProof/>
                <w:webHidden/>
              </w:rPr>
            </w:r>
            <w:r w:rsidR="00D03303">
              <w:rPr>
                <w:noProof/>
                <w:webHidden/>
              </w:rPr>
              <w:fldChar w:fldCharType="separate"/>
            </w:r>
            <w:r w:rsidR="00D03303">
              <w:rPr>
                <w:noProof/>
                <w:webHidden/>
              </w:rPr>
              <w:t>31</w:t>
            </w:r>
            <w:r w:rsidR="00D03303">
              <w:rPr>
                <w:noProof/>
                <w:webHidden/>
              </w:rPr>
              <w:fldChar w:fldCharType="end"/>
            </w:r>
          </w:hyperlink>
        </w:p>
        <w:p w14:paraId="782F4A1B" w14:textId="1318E0B0" w:rsidR="00D03303" w:rsidRDefault="00723ADF">
          <w:pPr>
            <w:pStyle w:val="Obsah3"/>
            <w:tabs>
              <w:tab w:val="left" w:pos="1200"/>
              <w:tab w:val="right" w:leader="dot" w:pos="8218"/>
            </w:tabs>
            <w:rPr>
              <w:rFonts w:eastAsiaTheme="minorEastAsia"/>
              <w:noProof/>
              <w:sz w:val="24"/>
              <w:szCs w:val="24"/>
              <w:lang w:eastAsia="en-GB"/>
            </w:rPr>
          </w:pPr>
          <w:hyperlink w:anchor="_Toc98762604" w:history="1">
            <w:r w:rsidR="00D03303" w:rsidRPr="00AC7012">
              <w:rPr>
                <w:rStyle w:val="Hypertextovodkaz"/>
                <w:noProof/>
              </w:rPr>
              <w:t>6.3.2</w:t>
            </w:r>
            <w:r w:rsidR="00D03303">
              <w:rPr>
                <w:rFonts w:eastAsiaTheme="minorEastAsia"/>
                <w:noProof/>
                <w:sz w:val="24"/>
                <w:szCs w:val="24"/>
                <w:lang w:eastAsia="en-GB"/>
              </w:rPr>
              <w:tab/>
            </w:r>
            <w:r w:rsidR="00D03303" w:rsidRPr="00AC7012">
              <w:rPr>
                <w:rStyle w:val="Hypertextovodkaz"/>
                <w:noProof/>
              </w:rPr>
              <w:t>Dodávka SW a licencí</w:t>
            </w:r>
            <w:r w:rsidR="00D03303">
              <w:rPr>
                <w:noProof/>
                <w:webHidden/>
              </w:rPr>
              <w:tab/>
            </w:r>
            <w:r w:rsidR="00D03303">
              <w:rPr>
                <w:noProof/>
                <w:webHidden/>
              </w:rPr>
              <w:fldChar w:fldCharType="begin"/>
            </w:r>
            <w:r w:rsidR="00D03303">
              <w:rPr>
                <w:noProof/>
                <w:webHidden/>
              </w:rPr>
              <w:instrText xml:space="preserve"> PAGEREF _Toc98762604 \h </w:instrText>
            </w:r>
            <w:r w:rsidR="00D03303">
              <w:rPr>
                <w:noProof/>
                <w:webHidden/>
              </w:rPr>
            </w:r>
            <w:r w:rsidR="00D03303">
              <w:rPr>
                <w:noProof/>
                <w:webHidden/>
              </w:rPr>
              <w:fldChar w:fldCharType="separate"/>
            </w:r>
            <w:r w:rsidR="00D03303">
              <w:rPr>
                <w:noProof/>
                <w:webHidden/>
              </w:rPr>
              <w:t>31</w:t>
            </w:r>
            <w:r w:rsidR="00D03303">
              <w:rPr>
                <w:noProof/>
                <w:webHidden/>
              </w:rPr>
              <w:fldChar w:fldCharType="end"/>
            </w:r>
          </w:hyperlink>
        </w:p>
        <w:p w14:paraId="493AE385" w14:textId="1D110F11" w:rsidR="00D03303" w:rsidRDefault="00723ADF">
          <w:pPr>
            <w:pStyle w:val="Obsah2"/>
            <w:rPr>
              <w:rFonts w:eastAsiaTheme="minorEastAsia"/>
              <w:noProof/>
              <w:sz w:val="24"/>
              <w:szCs w:val="24"/>
              <w:lang w:eastAsia="en-GB"/>
            </w:rPr>
          </w:pPr>
          <w:hyperlink w:anchor="_Toc98762605" w:history="1">
            <w:r w:rsidR="00D03303" w:rsidRPr="00AC7012">
              <w:rPr>
                <w:rStyle w:val="Hypertextovodkaz"/>
                <w:noProof/>
              </w:rPr>
              <w:t>6.4</w:t>
            </w:r>
            <w:r w:rsidR="00D03303">
              <w:rPr>
                <w:rFonts w:eastAsiaTheme="minorEastAsia"/>
                <w:noProof/>
                <w:sz w:val="24"/>
                <w:szCs w:val="24"/>
                <w:lang w:eastAsia="en-GB"/>
              </w:rPr>
              <w:tab/>
            </w:r>
            <w:r w:rsidR="00D03303" w:rsidRPr="00AC7012">
              <w:rPr>
                <w:rStyle w:val="Hypertextovodkaz"/>
                <w:noProof/>
              </w:rPr>
              <w:t>Dodávka Produkčního a testovacího prostředí</w:t>
            </w:r>
            <w:r w:rsidR="00D03303">
              <w:rPr>
                <w:noProof/>
                <w:webHidden/>
              </w:rPr>
              <w:tab/>
            </w:r>
            <w:r w:rsidR="00D03303">
              <w:rPr>
                <w:noProof/>
                <w:webHidden/>
              </w:rPr>
              <w:fldChar w:fldCharType="begin"/>
            </w:r>
            <w:r w:rsidR="00D03303">
              <w:rPr>
                <w:noProof/>
                <w:webHidden/>
              </w:rPr>
              <w:instrText xml:space="preserve"> PAGEREF _Toc98762605 \h </w:instrText>
            </w:r>
            <w:r w:rsidR="00D03303">
              <w:rPr>
                <w:noProof/>
                <w:webHidden/>
              </w:rPr>
            </w:r>
            <w:r w:rsidR="00D03303">
              <w:rPr>
                <w:noProof/>
                <w:webHidden/>
              </w:rPr>
              <w:fldChar w:fldCharType="separate"/>
            </w:r>
            <w:r w:rsidR="00D03303">
              <w:rPr>
                <w:noProof/>
                <w:webHidden/>
              </w:rPr>
              <w:t>32</w:t>
            </w:r>
            <w:r w:rsidR="00D03303">
              <w:rPr>
                <w:noProof/>
                <w:webHidden/>
              </w:rPr>
              <w:fldChar w:fldCharType="end"/>
            </w:r>
          </w:hyperlink>
        </w:p>
        <w:p w14:paraId="73374CF0" w14:textId="5862FD8C" w:rsidR="00D03303" w:rsidRDefault="00723ADF">
          <w:pPr>
            <w:pStyle w:val="Obsah2"/>
            <w:rPr>
              <w:rFonts w:eastAsiaTheme="minorEastAsia"/>
              <w:noProof/>
              <w:sz w:val="24"/>
              <w:szCs w:val="24"/>
              <w:lang w:eastAsia="en-GB"/>
            </w:rPr>
          </w:pPr>
          <w:hyperlink w:anchor="_Toc98762606" w:history="1">
            <w:r w:rsidR="00D03303" w:rsidRPr="00AC7012">
              <w:rPr>
                <w:rStyle w:val="Hypertextovodkaz"/>
                <w:noProof/>
              </w:rPr>
              <w:t>6.5</w:t>
            </w:r>
            <w:r w:rsidR="00D03303">
              <w:rPr>
                <w:rFonts w:eastAsiaTheme="minorEastAsia"/>
                <w:noProof/>
                <w:sz w:val="24"/>
                <w:szCs w:val="24"/>
                <w:lang w:eastAsia="en-GB"/>
              </w:rPr>
              <w:tab/>
            </w:r>
            <w:r w:rsidR="00D03303" w:rsidRPr="00AC7012">
              <w:rPr>
                <w:rStyle w:val="Hypertextovodkaz"/>
                <w:noProof/>
              </w:rPr>
              <w:t>Instalace</w:t>
            </w:r>
            <w:r w:rsidR="00D03303">
              <w:rPr>
                <w:noProof/>
                <w:webHidden/>
              </w:rPr>
              <w:tab/>
            </w:r>
            <w:r w:rsidR="00D03303">
              <w:rPr>
                <w:noProof/>
                <w:webHidden/>
              </w:rPr>
              <w:fldChar w:fldCharType="begin"/>
            </w:r>
            <w:r w:rsidR="00D03303">
              <w:rPr>
                <w:noProof/>
                <w:webHidden/>
              </w:rPr>
              <w:instrText xml:space="preserve"> PAGEREF _Toc98762606 \h </w:instrText>
            </w:r>
            <w:r w:rsidR="00D03303">
              <w:rPr>
                <w:noProof/>
                <w:webHidden/>
              </w:rPr>
            </w:r>
            <w:r w:rsidR="00D03303">
              <w:rPr>
                <w:noProof/>
                <w:webHidden/>
              </w:rPr>
              <w:fldChar w:fldCharType="separate"/>
            </w:r>
            <w:r w:rsidR="00D03303">
              <w:rPr>
                <w:noProof/>
                <w:webHidden/>
              </w:rPr>
              <w:t>32</w:t>
            </w:r>
            <w:r w:rsidR="00D03303">
              <w:rPr>
                <w:noProof/>
                <w:webHidden/>
              </w:rPr>
              <w:fldChar w:fldCharType="end"/>
            </w:r>
          </w:hyperlink>
        </w:p>
        <w:p w14:paraId="2B8F9B69" w14:textId="5CF2CE32" w:rsidR="00D03303" w:rsidRDefault="00723ADF">
          <w:pPr>
            <w:pStyle w:val="Obsah2"/>
            <w:rPr>
              <w:rFonts w:eastAsiaTheme="minorEastAsia"/>
              <w:noProof/>
              <w:sz w:val="24"/>
              <w:szCs w:val="24"/>
              <w:lang w:eastAsia="en-GB"/>
            </w:rPr>
          </w:pPr>
          <w:hyperlink w:anchor="_Toc98762607" w:history="1">
            <w:r w:rsidR="00D03303" w:rsidRPr="00AC7012">
              <w:rPr>
                <w:rStyle w:val="Hypertextovodkaz"/>
                <w:noProof/>
              </w:rPr>
              <w:t>6.6</w:t>
            </w:r>
            <w:r w:rsidR="00D03303">
              <w:rPr>
                <w:rFonts w:eastAsiaTheme="minorEastAsia"/>
                <w:noProof/>
                <w:sz w:val="24"/>
                <w:szCs w:val="24"/>
                <w:lang w:eastAsia="en-GB"/>
              </w:rPr>
              <w:tab/>
            </w:r>
            <w:r w:rsidR="00D03303" w:rsidRPr="00AC7012">
              <w:rPr>
                <w:rStyle w:val="Hypertextovodkaz"/>
                <w:noProof/>
              </w:rPr>
              <w:t>Konfigurace</w:t>
            </w:r>
            <w:r w:rsidR="00D03303">
              <w:rPr>
                <w:noProof/>
                <w:webHidden/>
              </w:rPr>
              <w:tab/>
            </w:r>
            <w:r w:rsidR="00D03303">
              <w:rPr>
                <w:noProof/>
                <w:webHidden/>
              </w:rPr>
              <w:fldChar w:fldCharType="begin"/>
            </w:r>
            <w:r w:rsidR="00D03303">
              <w:rPr>
                <w:noProof/>
                <w:webHidden/>
              </w:rPr>
              <w:instrText xml:space="preserve"> PAGEREF _Toc98762607 \h </w:instrText>
            </w:r>
            <w:r w:rsidR="00D03303">
              <w:rPr>
                <w:noProof/>
                <w:webHidden/>
              </w:rPr>
            </w:r>
            <w:r w:rsidR="00D03303">
              <w:rPr>
                <w:noProof/>
                <w:webHidden/>
              </w:rPr>
              <w:fldChar w:fldCharType="separate"/>
            </w:r>
            <w:r w:rsidR="00D03303">
              <w:rPr>
                <w:noProof/>
                <w:webHidden/>
              </w:rPr>
              <w:t>32</w:t>
            </w:r>
            <w:r w:rsidR="00D03303">
              <w:rPr>
                <w:noProof/>
                <w:webHidden/>
              </w:rPr>
              <w:fldChar w:fldCharType="end"/>
            </w:r>
          </w:hyperlink>
        </w:p>
        <w:p w14:paraId="3F49C750" w14:textId="031D7560" w:rsidR="00D03303" w:rsidRDefault="00723ADF">
          <w:pPr>
            <w:pStyle w:val="Obsah2"/>
            <w:rPr>
              <w:rFonts w:eastAsiaTheme="minorEastAsia"/>
              <w:noProof/>
              <w:sz w:val="24"/>
              <w:szCs w:val="24"/>
              <w:lang w:eastAsia="en-GB"/>
            </w:rPr>
          </w:pPr>
          <w:hyperlink w:anchor="_Toc98762608" w:history="1">
            <w:r w:rsidR="00D03303" w:rsidRPr="00AC7012">
              <w:rPr>
                <w:rStyle w:val="Hypertextovodkaz"/>
                <w:noProof/>
              </w:rPr>
              <w:t>6.7</w:t>
            </w:r>
            <w:r w:rsidR="00D03303">
              <w:rPr>
                <w:rFonts w:eastAsiaTheme="minorEastAsia"/>
                <w:noProof/>
                <w:sz w:val="24"/>
                <w:szCs w:val="24"/>
                <w:lang w:eastAsia="en-GB"/>
              </w:rPr>
              <w:tab/>
            </w:r>
            <w:r w:rsidR="00D03303" w:rsidRPr="00AC7012">
              <w:rPr>
                <w:rStyle w:val="Hypertextovodkaz"/>
                <w:noProof/>
              </w:rPr>
              <w:t>Testování</w:t>
            </w:r>
            <w:r w:rsidR="00D03303">
              <w:rPr>
                <w:noProof/>
                <w:webHidden/>
              </w:rPr>
              <w:tab/>
            </w:r>
            <w:r w:rsidR="00D03303">
              <w:rPr>
                <w:noProof/>
                <w:webHidden/>
              </w:rPr>
              <w:fldChar w:fldCharType="begin"/>
            </w:r>
            <w:r w:rsidR="00D03303">
              <w:rPr>
                <w:noProof/>
                <w:webHidden/>
              </w:rPr>
              <w:instrText xml:space="preserve"> PAGEREF _Toc98762608 \h </w:instrText>
            </w:r>
            <w:r w:rsidR="00D03303">
              <w:rPr>
                <w:noProof/>
                <w:webHidden/>
              </w:rPr>
            </w:r>
            <w:r w:rsidR="00D03303">
              <w:rPr>
                <w:noProof/>
                <w:webHidden/>
              </w:rPr>
              <w:fldChar w:fldCharType="separate"/>
            </w:r>
            <w:r w:rsidR="00D03303">
              <w:rPr>
                <w:noProof/>
                <w:webHidden/>
              </w:rPr>
              <w:t>33</w:t>
            </w:r>
            <w:r w:rsidR="00D03303">
              <w:rPr>
                <w:noProof/>
                <w:webHidden/>
              </w:rPr>
              <w:fldChar w:fldCharType="end"/>
            </w:r>
          </w:hyperlink>
        </w:p>
        <w:p w14:paraId="0C701C6F" w14:textId="07E66275" w:rsidR="00D03303" w:rsidRDefault="00723ADF">
          <w:pPr>
            <w:pStyle w:val="Obsah3"/>
            <w:tabs>
              <w:tab w:val="left" w:pos="1200"/>
              <w:tab w:val="right" w:leader="dot" w:pos="8218"/>
            </w:tabs>
            <w:rPr>
              <w:rFonts w:eastAsiaTheme="minorEastAsia"/>
              <w:noProof/>
              <w:sz w:val="24"/>
              <w:szCs w:val="24"/>
              <w:lang w:eastAsia="en-GB"/>
            </w:rPr>
          </w:pPr>
          <w:hyperlink w:anchor="_Toc98762609" w:history="1">
            <w:r w:rsidR="00D03303" w:rsidRPr="00AC7012">
              <w:rPr>
                <w:rStyle w:val="Hypertextovodkaz"/>
                <w:noProof/>
                <w:lang w:eastAsia="cs-CZ"/>
              </w:rPr>
              <w:t>6.7.1</w:t>
            </w:r>
            <w:r w:rsidR="00D03303">
              <w:rPr>
                <w:rFonts w:eastAsiaTheme="minorEastAsia"/>
                <w:noProof/>
                <w:sz w:val="24"/>
                <w:szCs w:val="24"/>
                <w:lang w:eastAsia="en-GB"/>
              </w:rPr>
              <w:tab/>
            </w:r>
            <w:r w:rsidR="00D03303" w:rsidRPr="00AC7012">
              <w:rPr>
                <w:rStyle w:val="Hypertextovodkaz"/>
                <w:noProof/>
                <w:lang w:eastAsia="cs-CZ"/>
              </w:rPr>
              <w:t>Funkční testy</w:t>
            </w:r>
            <w:r w:rsidR="00D03303">
              <w:rPr>
                <w:noProof/>
                <w:webHidden/>
              </w:rPr>
              <w:tab/>
            </w:r>
            <w:r w:rsidR="00D03303">
              <w:rPr>
                <w:noProof/>
                <w:webHidden/>
              </w:rPr>
              <w:fldChar w:fldCharType="begin"/>
            </w:r>
            <w:r w:rsidR="00D03303">
              <w:rPr>
                <w:noProof/>
                <w:webHidden/>
              </w:rPr>
              <w:instrText xml:space="preserve"> PAGEREF _Toc98762609 \h </w:instrText>
            </w:r>
            <w:r w:rsidR="00D03303">
              <w:rPr>
                <w:noProof/>
                <w:webHidden/>
              </w:rPr>
            </w:r>
            <w:r w:rsidR="00D03303">
              <w:rPr>
                <w:noProof/>
                <w:webHidden/>
              </w:rPr>
              <w:fldChar w:fldCharType="separate"/>
            </w:r>
            <w:r w:rsidR="00D03303">
              <w:rPr>
                <w:noProof/>
                <w:webHidden/>
              </w:rPr>
              <w:t>33</w:t>
            </w:r>
            <w:r w:rsidR="00D03303">
              <w:rPr>
                <w:noProof/>
                <w:webHidden/>
              </w:rPr>
              <w:fldChar w:fldCharType="end"/>
            </w:r>
          </w:hyperlink>
        </w:p>
        <w:p w14:paraId="43FF9608" w14:textId="566C1111" w:rsidR="00D03303" w:rsidRDefault="00723ADF">
          <w:pPr>
            <w:pStyle w:val="Obsah3"/>
            <w:tabs>
              <w:tab w:val="left" w:pos="1200"/>
              <w:tab w:val="right" w:leader="dot" w:pos="8218"/>
            </w:tabs>
            <w:rPr>
              <w:rFonts w:eastAsiaTheme="minorEastAsia"/>
              <w:noProof/>
              <w:sz w:val="24"/>
              <w:szCs w:val="24"/>
              <w:lang w:eastAsia="en-GB"/>
            </w:rPr>
          </w:pPr>
          <w:hyperlink w:anchor="_Toc98762610" w:history="1">
            <w:r w:rsidR="00D03303" w:rsidRPr="00AC7012">
              <w:rPr>
                <w:rStyle w:val="Hypertextovodkaz"/>
                <w:noProof/>
                <w:lang w:eastAsia="cs-CZ"/>
              </w:rPr>
              <w:t>6.7.2</w:t>
            </w:r>
            <w:r w:rsidR="00D03303">
              <w:rPr>
                <w:rFonts w:eastAsiaTheme="minorEastAsia"/>
                <w:noProof/>
                <w:sz w:val="24"/>
                <w:szCs w:val="24"/>
                <w:lang w:eastAsia="en-GB"/>
              </w:rPr>
              <w:tab/>
            </w:r>
            <w:r w:rsidR="00D03303" w:rsidRPr="00AC7012">
              <w:rPr>
                <w:rStyle w:val="Hypertextovodkaz"/>
                <w:noProof/>
                <w:lang w:eastAsia="cs-CZ"/>
              </w:rPr>
              <w:t>Zátěžové testy</w:t>
            </w:r>
            <w:r w:rsidR="00D03303">
              <w:rPr>
                <w:noProof/>
                <w:webHidden/>
              </w:rPr>
              <w:tab/>
            </w:r>
            <w:r w:rsidR="00D03303">
              <w:rPr>
                <w:noProof/>
                <w:webHidden/>
              </w:rPr>
              <w:fldChar w:fldCharType="begin"/>
            </w:r>
            <w:r w:rsidR="00D03303">
              <w:rPr>
                <w:noProof/>
                <w:webHidden/>
              </w:rPr>
              <w:instrText xml:space="preserve"> PAGEREF _Toc98762610 \h </w:instrText>
            </w:r>
            <w:r w:rsidR="00D03303">
              <w:rPr>
                <w:noProof/>
                <w:webHidden/>
              </w:rPr>
            </w:r>
            <w:r w:rsidR="00D03303">
              <w:rPr>
                <w:noProof/>
                <w:webHidden/>
              </w:rPr>
              <w:fldChar w:fldCharType="separate"/>
            </w:r>
            <w:r w:rsidR="00D03303">
              <w:rPr>
                <w:noProof/>
                <w:webHidden/>
              </w:rPr>
              <w:t>33</w:t>
            </w:r>
            <w:r w:rsidR="00D03303">
              <w:rPr>
                <w:noProof/>
                <w:webHidden/>
              </w:rPr>
              <w:fldChar w:fldCharType="end"/>
            </w:r>
          </w:hyperlink>
        </w:p>
        <w:p w14:paraId="3F2B843A" w14:textId="7A4C532A" w:rsidR="00D03303" w:rsidRDefault="00723ADF">
          <w:pPr>
            <w:pStyle w:val="Obsah3"/>
            <w:tabs>
              <w:tab w:val="left" w:pos="1200"/>
              <w:tab w:val="right" w:leader="dot" w:pos="8218"/>
            </w:tabs>
            <w:rPr>
              <w:rFonts w:eastAsiaTheme="minorEastAsia"/>
              <w:noProof/>
              <w:sz w:val="24"/>
              <w:szCs w:val="24"/>
              <w:lang w:eastAsia="en-GB"/>
            </w:rPr>
          </w:pPr>
          <w:hyperlink w:anchor="_Toc98762611" w:history="1">
            <w:r w:rsidR="00D03303" w:rsidRPr="00AC7012">
              <w:rPr>
                <w:rStyle w:val="Hypertextovodkaz"/>
                <w:noProof/>
                <w:lang w:eastAsia="cs-CZ"/>
              </w:rPr>
              <w:t>6.7.3</w:t>
            </w:r>
            <w:r w:rsidR="00D03303">
              <w:rPr>
                <w:rFonts w:eastAsiaTheme="minorEastAsia"/>
                <w:noProof/>
                <w:sz w:val="24"/>
                <w:szCs w:val="24"/>
                <w:lang w:eastAsia="en-GB"/>
              </w:rPr>
              <w:tab/>
            </w:r>
            <w:r w:rsidR="00D03303" w:rsidRPr="00AC7012">
              <w:rPr>
                <w:rStyle w:val="Hypertextovodkaz"/>
                <w:noProof/>
                <w:lang w:eastAsia="cs-CZ"/>
              </w:rPr>
              <w:t>Bezpečnostní testy</w:t>
            </w:r>
            <w:r w:rsidR="00D03303">
              <w:rPr>
                <w:noProof/>
                <w:webHidden/>
              </w:rPr>
              <w:tab/>
            </w:r>
            <w:r w:rsidR="00D03303">
              <w:rPr>
                <w:noProof/>
                <w:webHidden/>
              </w:rPr>
              <w:fldChar w:fldCharType="begin"/>
            </w:r>
            <w:r w:rsidR="00D03303">
              <w:rPr>
                <w:noProof/>
                <w:webHidden/>
              </w:rPr>
              <w:instrText xml:space="preserve"> PAGEREF _Toc98762611 \h </w:instrText>
            </w:r>
            <w:r w:rsidR="00D03303">
              <w:rPr>
                <w:noProof/>
                <w:webHidden/>
              </w:rPr>
            </w:r>
            <w:r w:rsidR="00D03303">
              <w:rPr>
                <w:noProof/>
                <w:webHidden/>
              </w:rPr>
              <w:fldChar w:fldCharType="separate"/>
            </w:r>
            <w:r w:rsidR="00D03303">
              <w:rPr>
                <w:noProof/>
                <w:webHidden/>
              </w:rPr>
              <w:t>33</w:t>
            </w:r>
            <w:r w:rsidR="00D03303">
              <w:rPr>
                <w:noProof/>
                <w:webHidden/>
              </w:rPr>
              <w:fldChar w:fldCharType="end"/>
            </w:r>
          </w:hyperlink>
        </w:p>
        <w:p w14:paraId="037C7E50" w14:textId="503C786D" w:rsidR="00D03303" w:rsidRDefault="00723ADF">
          <w:pPr>
            <w:pStyle w:val="Obsah3"/>
            <w:tabs>
              <w:tab w:val="left" w:pos="1200"/>
              <w:tab w:val="right" w:leader="dot" w:pos="8218"/>
            </w:tabs>
            <w:rPr>
              <w:rFonts w:eastAsiaTheme="minorEastAsia"/>
              <w:noProof/>
              <w:sz w:val="24"/>
              <w:szCs w:val="24"/>
              <w:lang w:eastAsia="en-GB"/>
            </w:rPr>
          </w:pPr>
          <w:hyperlink w:anchor="_Toc98762612" w:history="1">
            <w:r w:rsidR="00D03303" w:rsidRPr="00AC7012">
              <w:rPr>
                <w:rStyle w:val="Hypertextovodkaz"/>
                <w:noProof/>
                <w:lang w:eastAsia="cs-CZ"/>
              </w:rPr>
              <w:t>6.7.4</w:t>
            </w:r>
            <w:r w:rsidR="00D03303">
              <w:rPr>
                <w:rFonts w:eastAsiaTheme="minorEastAsia"/>
                <w:noProof/>
                <w:sz w:val="24"/>
                <w:szCs w:val="24"/>
                <w:lang w:eastAsia="en-GB"/>
              </w:rPr>
              <w:tab/>
            </w:r>
            <w:r w:rsidR="00D03303" w:rsidRPr="00AC7012">
              <w:rPr>
                <w:rStyle w:val="Hypertextovodkaz"/>
                <w:noProof/>
                <w:lang w:eastAsia="cs-CZ"/>
              </w:rPr>
              <w:t>Sken zranitelností</w:t>
            </w:r>
            <w:r w:rsidR="00D03303">
              <w:rPr>
                <w:noProof/>
                <w:webHidden/>
              </w:rPr>
              <w:tab/>
            </w:r>
            <w:r w:rsidR="00D03303">
              <w:rPr>
                <w:noProof/>
                <w:webHidden/>
              </w:rPr>
              <w:fldChar w:fldCharType="begin"/>
            </w:r>
            <w:r w:rsidR="00D03303">
              <w:rPr>
                <w:noProof/>
                <w:webHidden/>
              </w:rPr>
              <w:instrText xml:space="preserve"> PAGEREF _Toc98762612 \h </w:instrText>
            </w:r>
            <w:r w:rsidR="00D03303">
              <w:rPr>
                <w:noProof/>
                <w:webHidden/>
              </w:rPr>
            </w:r>
            <w:r w:rsidR="00D03303">
              <w:rPr>
                <w:noProof/>
                <w:webHidden/>
              </w:rPr>
              <w:fldChar w:fldCharType="separate"/>
            </w:r>
            <w:r w:rsidR="00D03303">
              <w:rPr>
                <w:noProof/>
                <w:webHidden/>
              </w:rPr>
              <w:t>34</w:t>
            </w:r>
            <w:r w:rsidR="00D03303">
              <w:rPr>
                <w:noProof/>
                <w:webHidden/>
              </w:rPr>
              <w:fldChar w:fldCharType="end"/>
            </w:r>
          </w:hyperlink>
        </w:p>
        <w:p w14:paraId="5A06835A" w14:textId="2B469328" w:rsidR="00D03303" w:rsidRDefault="00723ADF">
          <w:pPr>
            <w:pStyle w:val="Obsah3"/>
            <w:tabs>
              <w:tab w:val="left" w:pos="1200"/>
              <w:tab w:val="right" w:leader="dot" w:pos="8218"/>
            </w:tabs>
            <w:rPr>
              <w:rFonts w:eastAsiaTheme="minorEastAsia"/>
              <w:noProof/>
              <w:sz w:val="24"/>
              <w:szCs w:val="24"/>
              <w:lang w:eastAsia="en-GB"/>
            </w:rPr>
          </w:pPr>
          <w:hyperlink w:anchor="_Toc98762613" w:history="1">
            <w:r w:rsidR="00D03303" w:rsidRPr="00AC7012">
              <w:rPr>
                <w:rStyle w:val="Hypertextovodkaz"/>
                <w:noProof/>
                <w:lang w:eastAsia="cs-CZ"/>
              </w:rPr>
              <w:t>6.7.5</w:t>
            </w:r>
            <w:r w:rsidR="00D03303">
              <w:rPr>
                <w:rFonts w:eastAsiaTheme="minorEastAsia"/>
                <w:noProof/>
                <w:sz w:val="24"/>
                <w:szCs w:val="24"/>
                <w:lang w:eastAsia="en-GB"/>
              </w:rPr>
              <w:tab/>
            </w:r>
            <w:r w:rsidR="00D03303" w:rsidRPr="00AC7012">
              <w:rPr>
                <w:rStyle w:val="Hypertextovodkaz"/>
                <w:noProof/>
                <w:lang w:eastAsia="cs-CZ"/>
              </w:rPr>
              <w:t>Testy zajištění kontinuity</w:t>
            </w:r>
            <w:r w:rsidR="00D03303">
              <w:rPr>
                <w:noProof/>
                <w:webHidden/>
              </w:rPr>
              <w:tab/>
            </w:r>
            <w:r w:rsidR="00D03303">
              <w:rPr>
                <w:noProof/>
                <w:webHidden/>
              </w:rPr>
              <w:fldChar w:fldCharType="begin"/>
            </w:r>
            <w:r w:rsidR="00D03303">
              <w:rPr>
                <w:noProof/>
                <w:webHidden/>
              </w:rPr>
              <w:instrText xml:space="preserve"> PAGEREF _Toc98762613 \h </w:instrText>
            </w:r>
            <w:r w:rsidR="00D03303">
              <w:rPr>
                <w:noProof/>
                <w:webHidden/>
              </w:rPr>
            </w:r>
            <w:r w:rsidR="00D03303">
              <w:rPr>
                <w:noProof/>
                <w:webHidden/>
              </w:rPr>
              <w:fldChar w:fldCharType="separate"/>
            </w:r>
            <w:r w:rsidR="00D03303">
              <w:rPr>
                <w:noProof/>
                <w:webHidden/>
              </w:rPr>
              <w:t>34</w:t>
            </w:r>
            <w:r w:rsidR="00D03303">
              <w:rPr>
                <w:noProof/>
                <w:webHidden/>
              </w:rPr>
              <w:fldChar w:fldCharType="end"/>
            </w:r>
          </w:hyperlink>
        </w:p>
        <w:p w14:paraId="46E9E7B1" w14:textId="7CF5C16D" w:rsidR="00D03303" w:rsidRDefault="00723ADF">
          <w:pPr>
            <w:pStyle w:val="Obsah2"/>
            <w:rPr>
              <w:rFonts w:eastAsiaTheme="minorEastAsia"/>
              <w:noProof/>
              <w:sz w:val="24"/>
              <w:szCs w:val="24"/>
              <w:lang w:eastAsia="en-GB"/>
            </w:rPr>
          </w:pPr>
          <w:hyperlink w:anchor="_Toc98762614" w:history="1">
            <w:r w:rsidR="00D03303" w:rsidRPr="00AC7012">
              <w:rPr>
                <w:rStyle w:val="Hypertextovodkaz"/>
                <w:noProof/>
              </w:rPr>
              <w:t>6.8</w:t>
            </w:r>
            <w:r w:rsidR="00D03303">
              <w:rPr>
                <w:rFonts w:eastAsiaTheme="minorEastAsia"/>
                <w:noProof/>
                <w:sz w:val="24"/>
                <w:szCs w:val="24"/>
                <w:lang w:eastAsia="en-GB"/>
              </w:rPr>
              <w:tab/>
            </w:r>
            <w:r w:rsidR="00D03303" w:rsidRPr="00AC7012">
              <w:rPr>
                <w:rStyle w:val="Hypertextovodkaz"/>
                <w:noProof/>
              </w:rPr>
              <w:t>Pilotní provoz</w:t>
            </w:r>
            <w:r w:rsidR="00D03303">
              <w:rPr>
                <w:noProof/>
                <w:webHidden/>
              </w:rPr>
              <w:tab/>
            </w:r>
            <w:r w:rsidR="00D03303">
              <w:rPr>
                <w:noProof/>
                <w:webHidden/>
              </w:rPr>
              <w:fldChar w:fldCharType="begin"/>
            </w:r>
            <w:r w:rsidR="00D03303">
              <w:rPr>
                <w:noProof/>
                <w:webHidden/>
              </w:rPr>
              <w:instrText xml:space="preserve"> PAGEREF _Toc98762614 \h </w:instrText>
            </w:r>
            <w:r w:rsidR="00D03303">
              <w:rPr>
                <w:noProof/>
                <w:webHidden/>
              </w:rPr>
            </w:r>
            <w:r w:rsidR="00D03303">
              <w:rPr>
                <w:noProof/>
                <w:webHidden/>
              </w:rPr>
              <w:fldChar w:fldCharType="separate"/>
            </w:r>
            <w:r w:rsidR="00D03303">
              <w:rPr>
                <w:noProof/>
                <w:webHidden/>
              </w:rPr>
              <w:t>34</w:t>
            </w:r>
            <w:r w:rsidR="00D03303">
              <w:rPr>
                <w:noProof/>
                <w:webHidden/>
              </w:rPr>
              <w:fldChar w:fldCharType="end"/>
            </w:r>
          </w:hyperlink>
        </w:p>
        <w:p w14:paraId="166A3C88" w14:textId="3DAE89B0" w:rsidR="00D03303" w:rsidRDefault="00723ADF">
          <w:pPr>
            <w:pStyle w:val="Obsah2"/>
            <w:rPr>
              <w:rFonts w:eastAsiaTheme="minorEastAsia"/>
              <w:noProof/>
              <w:sz w:val="24"/>
              <w:szCs w:val="24"/>
              <w:lang w:eastAsia="en-GB"/>
            </w:rPr>
          </w:pPr>
          <w:hyperlink w:anchor="_Toc98762615" w:history="1">
            <w:r w:rsidR="00D03303" w:rsidRPr="00AC7012">
              <w:rPr>
                <w:rStyle w:val="Hypertextovodkaz"/>
                <w:noProof/>
              </w:rPr>
              <w:t>6.9</w:t>
            </w:r>
            <w:r w:rsidR="00D03303">
              <w:rPr>
                <w:rFonts w:eastAsiaTheme="minorEastAsia"/>
                <w:noProof/>
                <w:sz w:val="24"/>
                <w:szCs w:val="24"/>
                <w:lang w:eastAsia="en-GB"/>
              </w:rPr>
              <w:tab/>
            </w:r>
            <w:r w:rsidR="00D03303" w:rsidRPr="00AC7012">
              <w:rPr>
                <w:rStyle w:val="Hypertextovodkaz"/>
                <w:noProof/>
              </w:rPr>
              <w:t>Dokumentace</w:t>
            </w:r>
            <w:r w:rsidR="00D03303">
              <w:rPr>
                <w:noProof/>
                <w:webHidden/>
              </w:rPr>
              <w:tab/>
            </w:r>
            <w:r w:rsidR="00D03303">
              <w:rPr>
                <w:noProof/>
                <w:webHidden/>
              </w:rPr>
              <w:fldChar w:fldCharType="begin"/>
            </w:r>
            <w:r w:rsidR="00D03303">
              <w:rPr>
                <w:noProof/>
                <w:webHidden/>
              </w:rPr>
              <w:instrText xml:space="preserve"> PAGEREF _Toc98762615 \h </w:instrText>
            </w:r>
            <w:r w:rsidR="00D03303">
              <w:rPr>
                <w:noProof/>
                <w:webHidden/>
              </w:rPr>
            </w:r>
            <w:r w:rsidR="00D03303">
              <w:rPr>
                <w:noProof/>
                <w:webHidden/>
              </w:rPr>
              <w:fldChar w:fldCharType="separate"/>
            </w:r>
            <w:r w:rsidR="00D03303">
              <w:rPr>
                <w:noProof/>
                <w:webHidden/>
              </w:rPr>
              <w:t>35</w:t>
            </w:r>
            <w:r w:rsidR="00D03303">
              <w:rPr>
                <w:noProof/>
                <w:webHidden/>
              </w:rPr>
              <w:fldChar w:fldCharType="end"/>
            </w:r>
          </w:hyperlink>
        </w:p>
        <w:p w14:paraId="04A0EEF9" w14:textId="5DF6B59D" w:rsidR="00D03303" w:rsidRDefault="00723ADF">
          <w:pPr>
            <w:pStyle w:val="Obsah2"/>
            <w:rPr>
              <w:rFonts w:eastAsiaTheme="minorEastAsia"/>
              <w:noProof/>
              <w:sz w:val="24"/>
              <w:szCs w:val="24"/>
              <w:lang w:eastAsia="en-GB"/>
            </w:rPr>
          </w:pPr>
          <w:hyperlink w:anchor="_Toc98762616" w:history="1">
            <w:r w:rsidR="00D03303" w:rsidRPr="00AC7012">
              <w:rPr>
                <w:rStyle w:val="Hypertextovodkaz"/>
                <w:noProof/>
              </w:rPr>
              <w:t>6.10</w:t>
            </w:r>
            <w:r w:rsidR="00D03303">
              <w:rPr>
                <w:rFonts w:eastAsiaTheme="minorEastAsia"/>
                <w:noProof/>
                <w:sz w:val="24"/>
                <w:szCs w:val="24"/>
                <w:lang w:eastAsia="en-GB"/>
              </w:rPr>
              <w:tab/>
            </w:r>
            <w:r w:rsidR="00D03303" w:rsidRPr="00AC7012">
              <w:rPr>
                <w:rStyle w:val="Hypertextovodkaz"/>
                <w:noProof/>
              </w:rPr>
              <w:t>Školení</w:t>
            </w:r>
            <w:r w:rsidR="00D03303">
              <w:rPr>
                <w:noProof/>
                <w:webHidden/>
              </w:rPr>
              <w:tab/>
            </w:r>
            <w:r w:rsidR="00D03303">
              <w:rPr>
                <w:noProof/>
                <w:webHidden/>
              </w:rPr>
              <w:fldChar w:fldCharType="begin"/>
            </w:r>
            <w:r w:rsidR="00D03303">
              <w:rPr>
                <w:noProof/>
                <w:webHidden/>
              </w:rPr>
              <w:instrText xml:space="preserve"> PAGEREF _Toc98762616 \h </w:instrText>
            </w:r>
            <w:r w:rsidR="00D03303">
              <w:rPr>
                <w:noProof/>
                <w:webHidden/>
              </w:rPr>
            </w:r>
            <w:r w:rsidR="00D03303">
              <w:rPr>
                <w:noProof/>
                <w:webHidden/>
              </w:rPr>
              <w:fldChar w:fldCharType="separate"/>
            </w:r>
            <w:r w:rsidR="00D03303">
              <w:rPr>
                <w:noProof/>
                <w:webHidden/>
              </w:rPr>
              <w:t>36</w:t>
            </w:r>
            <w:r w:rsidR="00D03303">
              <w:rPr>
                <w:noProof/>
                <w:webHidden/>
              </w:rPr>
              <w:fldChar w:fldCharType="end"/>
            </w:r>
          </w:hyperlink>
        </w:p>
        <w:p w14:paraId="2CFC7776" w14:textId="1E73CE08" w:rsidR="00D03303" w:rsidRDefault="00723ADF">
          <w:pPr>
            <w:pStyle w:val="Obsah2"/>
            <w:rPr>
              <w:rFonts w:eastAsiaTheme="minorEastAsia"/>
              <w:noProof/>
              <w:sz w:val="24"/>
              <w:szCs w:val="24"/>
              <w:lang w:eastAsia="en-GB"/>
            </w:rPr>
          </w:pPr>
          <w:hyperlink w:anchor="_Toc98762617" w:history="1">
            <w:r w:rsidR="00D03303" w:rsidRPr="00AC7012">
              <w:rPr>
                <w:rStyle w:val="Hypertextovodkaz"/>
                <w:noProof/>
              </w:rPr>
              <w:t>6.11</w:t>
            </w:r>
            <w:r w:rsidR="00D03303">
              <w:rPr>
                <w:rFonts w:eastAsiaTheme="minorEastAsia"/>
                <w:noProof/>
                <w:sz w:val="24"/>
                <w:szCs w:val="24"/>
                <w:lang w:eastAsia="en-GB"/>
              </w:rPr>
              <w:tab/>
            </w:r>
            <w:r w:rsidR="00D03303" w:rsidRPr="00AC7012">
              <w:rPr>
                <w:rStyle w:val="Hypertextovodkaz"/>
                <w:noProof/>
              </w:rPr>
              <w:t>Předání do provozu</w:t>
            </w:r>
            <w:r w:rsidR="00D03303">
              <w:rPr>
                <w:noProof/>
                <w:webHidden/>
              </w:rPr>
              <w:tab/>
            </w:r>
            <w:r w:rsidR="00D03303">
              <w:rPr>
                <w:noProof/>
                <w:webHidden/>
              </w:rPr>
              <w:fldChar w:fldCharType="begin"/>
            </w:r>
            <w:r w:rsidR="00D03303">
              <w:rPr>
                <w:noProof/>
                <w:webHidden/>
              </w:rPr>
              <w:instrText xml:space="preserve"> PAGEREF _Toc98762617 \h </w:instrText>
            </w:r>
            <w:r w:rsidR="00D03303">
              <w:rPr>
                <w:noProof/>
                <w:webHidden/>
              </w:rPr>
            </w:r>
            <w:r w:rsidR="00D03303">
              <w:rPr>
                <w:noProof/>
                <w:webHidden/>
              </w:rPr>
              <w:fldChar w:fldCharType="separate"/>
            </w:r>
            <w:r w:rsidR="00D03303">
              <w:rPr>
                <w:noProof/>
                <w:webHidden/>
              </w:rPr>
              <w:t>36</w:t>
            </w:r>
            <w:r w:rsidR="00D03303">
              <w:rPr>
                <w:noProof/>
                <w:webHidden/>
              </w:rPr>
              <w:fldChar w:fldCharType="end"/>
            </w:r>
          </w:hyperlink>
        </w:p>
        <w:p w14:paraId="6C7FBBC3" w14:textId="586313CA" w:rsidR="00D03303" w:rsidRDefault="00723ADF">
          <w:pPr>
            <w:pStyle w:val="Obsah2"/>
            <w:rPr>
              <w:rFonts w:eastAsiaTheme="minorEastAsia"/>
              <w:noProof/>
              <w:sz w:val="24"/>
              <w:szCs w:val="24"/>
              <w:lang w:eastAsia="en-GB"/>
            </w:rPr>
          </w:pPr>
          <w:hyperlink w:anchor="_Toc98762618" w:history="1">
            <w:r w:rsidR="00D03303" w:rsidRPr="00AC7012">
              <w:rPr>
                <w:rStyle w:val="Hypertextovodkaz"/>
                <w:noProof/>
              </w:rPr>
              <w:t>6.12</w:t>
            </w:r>
            <w:r w:rsidR="00D03303">
              <w:rPr>
                <w:rFonts w:eastAsiaTheme="minorEastAsia"/>
                <w:noProof/>
                <w:sz w:val="24"/>
                <w:szCs w:val="24"/>
                <w:lang w:eastAsia="en-GB"/>
              </w:rPr>
              <w:tab/>
            </w:r>
            <w:r w:rsidR="00D03303" w:rsidRPr="00AC7012">
              <w:rPr>
                <w:rStyle w:val="Hypertextovodkaz"/>
                <w:noProof/>
              </w:rPr>
              <w:t>Zajištění technické podpory provozu</w:t>
            </w:r>
            <w:r w:rsidR="00D03303">
              <w:rPr>
                <w:noProof/>
                <w:webHidden/>
              </w:rPr>
              <w:tab/>
            </w:r>
            <w:r w:rsidR="00D03303">
              <w:rPr>
                <w:noProof/>
                <w:webHidden/>
              </w:rPr>
              <w:fldChar w:fldCharType="begin"/>
            </w:r>
            <w:r w:rsidR="00D03303">
              <w:rPr>
                <w:noProof/>
                <w:webHidden/>
              </w:rPr>
              <w:instrText xml:space="preserve"> PAGEREF _Toc98762618 \h </w:instrText>
            </w:r>
            <w:r w:rsidR="00D03303">
              <w:rPr>
                <w:noProof/>
                <w:webHidden/>
              </w:rPr>
            </w:r>
            <w:r w:rsidR="00D03303">
              <w:rPr>
                <w:noProof/>
                <w:webHidden/>
              </w:rPr>
              <w:fldChar w:fldCharType="separate"/>
            </w:r>
            <w:r w:rsidR="00D03303">
              <w:rPr>
                <w:noProof/>
                <w:webHidden/>
              </w:rPr>
              <w:t>36</w:t>
            </w:r>
            <w:r w:rsidR="00D03303">
              <w:rPr>
                <w:noProof/>
                <w:webHidden/>
              </w:rPr>
              <w:fldChar w:fldCharType="end"/>
            </w:r>
          </w:hyperlink>
        </w:p>
        <w:p w14:paraId="7B531622" w14:textId="523FABE0" w:rsidR="00D03303" w:rsidRDefault="00723ADF">
          <w:pPr>
            <w:pStyle w:val="Obsah2"/>
            <w:rPr>
              <w:rFonts w:eastAsiaTheme="minorEastAsia"/>
              <w:noProof/>
              <w:sz w:val="24"/>
              <w:szCs w:val="24"/>
              <w:lang w:eastAsia="en-GB"/>
            </w:rPr>
          </w:pPr>
          <w:hyperlink w:anchor="_Toc98762619" w:history="1">
            <w:r w:rsidR="00D03303" w:rsidRPr="00AC7012">
              <w:rPr>
                <w:rStyle w:val="Hypertextovodkaz"/>
                <w:noProof/>
                <w:lang w:eastAsia="cs-CZ"/>
              </w:rPr>
              <w:t>6.13</w:t>
            </w:r>
            <w:r w:rsidR="00D03303">
              <w:rPr>
                <w:rFonts w:eastAsiaTheme="minorEastAsia"/>
                <w:noProof/>
                <w:sz w:val="24"/>
                <w:szCs w:val="24"/>
                <w:lang w:eastAsia="en-GB"/>
              </w:rPr>
              <w:tab/>
            </w:r>
            <w:r w:rsidR="00D03303" w:rsidRPr="00AC7012">
              <w:rPr>
                <w:rStyle w:val="Hypertextovodkaz"/>
                <w:noProof/>
                <w:lang w:eastAsia="cs-CZ"/>
              </w:rPr>
              <w:t>Nadstandardní služby</w:t>
            </w:r>
            <w:r w:rsidR="00D03303">
              <w:rPr>
                <w:noProof/>
                <w:webHidden/>
              </w:rPr>
              <w:tab/>
            </w:r>
            <w:r w:rsidR="00D03303">
              <w:rPr>
                <w:noProof/>
                <w:webHidden/>
              </w:rPr>
              <w:fldChar w:fldCharType="begin"/>
            </w:r>
            <w:r w:rsidR="00D03303">
              <w:rPr>
                <w:noProof/>
                <w:webHidden/>
              </w:rPr>
              <w:instrText xml:space="preserve"> PAGEREF _Toc98762619 \h </w:instrText>
            </w:r>
            <w:r w:rsidR="00D03303">
              <w:rPr>
                <w:noProof/>
                <w:webHidden/>
              </w:rPr>
            </w:r>
            <w:r w:rsidR="00D03303">
              <w:rPr>
                <w:noProof/>
                <w:webHidden/>
              </w:rPr>
              <w:fldChar w:fldCharType="separate"/>
            </w:r>
            <w:r w:rsidR="00D03303">
              <w:rPr>
                <w:noProof/>
                <w:webHidden/>
              </w:rPr>
              <w:t>37</w:t>
            </w:r>
            <w:r w:rsidR="00D03303">
              <w:rPr>
                <w:noProof/>
                <w:webHidden/>
              </w:rPr>
              <w:fldChar w:fldCharType="end"/>
            </w:r>
          </w:hyperlink>
        </w:p>
        <w:p w14:paraId="4A2F8602" w14:textId="3D84FE94" w:rsidR="006C01E0" w:rsidRPr="005A0A8F" w:rsidRDefault="00B007EE" w:rsidP="00977879">
          <w:pPr>
            <w:spacing w:after="0" w:line="276" w:lineRule="auto"/>
            <w:rPr>
              <w:b/>
              <w:bCs/>
            </w:rPr>
          </w:pPr>
          <w:r w:rsidRPr="005A0A8F">
            <w:rPr>
              <w:b/>
              <w:bCs/>
            </w:rPr>
            <w:fldChar w:fldCharType="end"/>
          </w:r>
        </w:p>
      </w:sdtContent>
    </w:sdt>
    <w:p w14:paraId="4DE87A90" w14:textId="77777777" w:rsidR="00653C99" w:rsidRPr="005A0A8F" w:rsidRDefault="00653C99">
      <w:pPr>
        <w:jc w:val="left"/>
        <w:rPr>
          <w:rFonts w:asciiTheme="majorHAnsi" w:eastAsiaTheme="majorEastAsia" w:hAnsiTheme="majorHAnsi" w:cstheme="majorBidi"/>
          <w:b/>
          <w:color w:val="FF5200" w:themeColor="accent2"/>
          <w:spacing w:val="-6"/>
          <w:sz w:val="36"/>
          <w:szCs w:val="36"/>
        </w:rPr>
      </w:pPr>
      <w:r w:rsidRPr="005A0A8F">
        <w:br w:type="page"/>
      </w:r>
    </w:p>
    <w:p w14:paraId="3F98D6E4" w14:textId="5782BF0F" w:rsidR="00203046" w:rsidRPr="005A0A8F" w:rsidRDefault="00203046" w:rsidP="00977879">
      <w:pPr>
        <w:pStyle w:val="Nadpis1"/>
        <w:spacing w:before="0" w:line="276" w:lineRule="auto"/>
      </w:pPr>
      <w:bookmarkStart w:id="1" w:name="_Toc98762576"/>
      <w:r w:rsidRPr="005A0A8F">
        <w:lastRenderedPageBreak/>
        <w:t>Verze dokumentu</w:t>
      </w:r>
      <w:bookmarkEnd w:id="1"/>
    </w:p>
    <w:p w14:paraId="25EC3D85" w14:textId="7369838B" w:rsidR="00B71619" w:rsidRPr="005A0A8F" w:rsidRDefault="00B71619" w:rsidP="00977879">
      <w:pPr>
        <w:spacing w:after="0" w:line="276" w:lineRule="auto"/>
      </w:pP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2012"/>
        <w:gridCol w:w="2012"/>
        <w:gridCol w:w="2012"/>
      </w:tblGrid>
      <w:tr w:rsidR="00203046" w:rsidRPr="005A0A8F" w14:paraId="542842B3" w14:textId="77777777" w:rsidTr="00D818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11" w:type="dxa"/>
            <w:shd w:val="clear" w:color="auto" w:fill="A6A6A6" w:themeFill="background1" w:themeFillShade="A6"/>
          </w:tcPr>
          <w:p w14:paraId="32B2BC37" w14:textId="77777777" w:rsidR="00203046" w:rsidRPr="005A0A8F" w:rsidRDefault="00203046" w:rsidP="00977879">
            <w:pPr>
              <w:spacing w:line="276" w:lineRule="auto"/>
            </w:pPr>
            <w:r w:rsidRPr="005A0A8F">
              <w:t>Verze dokumentu</w:t>
            </w:r>
          </w:p>
        </w:tc>
        <w:tc>
          <w:tcPr>
            <w:tcW w:w="2012" w:type="dxa"/>
            <w:shd w:val="clear" w:color="auto" w:fill="A6A6A6" w:themeFill="background1" w:themeFillShade="A6"/>
          </w:tcPr>
          <w:p w14:paraId="0DEB5390" w14:textId="77777777" w:rsidR="00203046" w:rsidRPr="005A0A8F" w:rsidRDefault="00203046" w:rsidP="00977879">
            <w:pPr>
              <w:spacing w:line="276" w:lineRule="auto"/>
              <w:cnfStyle w:val="100000000000" w:firstRow="1" w:lastRow="0" w:firstColumn="0" w:lastColumn="0" w:oddVBand="0" w:evenVBand="0" w:oddHBand="0" w:evenHBand="0" w:firstRowFirstColumn="0" w:firstRowLastColumn="0" w:lastRowFirstColumn="0" w:lastRowLastColumn="0"/>
            </w:pPr>
            <w:r w:rsidRPr="005A0A8F">
              <w:t>Datum</w:t>
            </w:r>
          </w:p>
        </w:tc>
        <w:tc>
          <w:tcPr>
            <w:tcW w:w="2012" w:type="dxa"/>
            <w:shd w:val="clear" w:color="auto" w:fill="A6A6A6" w:themeFill="background1" w:themeFillShade="A6"/>
          </w:tcPr>
          <w:p w14:paraId="17F17D07" w14:textId="77777777" w:rsidR="00203046" w:rsidRPr="005A0A8F" w:rsidRDefault="00203046" w:rsidP="00977879">
            <w:pPr>
              <w:spacing w:line="276" w:lineRule="auto"/>
              <w:cnfStyle w:val="100000000000" w:firstRow="1" w:lastRow="0" w:firstColumn="0" w:lastColumn="0" w:oddVBand="0" w:evenVBand="0" w:oddHBand="0" w:evenHBand="0" w:firstRowFirstColumn="0" w:firstRowLastColumn="0" w:lastRowFirstColumn="0" w:lastRowLastColumn="0"/>
            </w:pPr>
            <w:r w:rsidRPr="005A0A8F">
              <w:t>Autor</w:t>
            </w:r>
          </w:p>
        </w:tc>
        <w:tc>
          <w:tcPr>
            <w:tcW w:w="2012" w:type="dxa"/>
            <w:shd w:val="clear" w:color="auto" w:fill="A6A6A6" w:themeFill="background1" w:themeFillShade="A6"/>
          </w:tcPr>
          <w:p w14:paraId="2656347C" w14:textId="77777777" w:rsidR="00203046" w:rsidRPr="005A0A8F" w:rsidRDefault="00203046" w:rsidP="00977879">
            <w:pPr>
              <w:spacing w:line="276" w:lineRule="auto"/>
              <w:cnfStyle w:val="100000000000" w:firstRow="1" w:lastRow="0" w:firstColumn="0" w:lastColumn="0" w:oddVBand="0" w:evenVBand="0" w:oddHBand="0" w:evenHBand="0" w:firstRowFirstColumn="0" w:firstRowLastColumn="0" w:lastRowFirstColumn="0" w:lastRowLastColumn="0"/>
            </w:pPr>
            <w:r w:rsidRPr="005A0A8F">
              <w:t>Změny</w:t>
            </w:r>
          </w:p>
        </w:tc>
      </w:tr>
      <w:tr w:rsidR="00203046" w:rsidRPr="005A0A8F" w14:paraId="4690F15E" w14:textId="77777777" w:rsidTr="00D81897">
        <w:tc>
          <w:tcPr>
            <w:cnfStyle w:val="001000000000" w:firstRow="0" w:lastRow="0" w:firstColumn="1" w:lastColumn="0" w:oddVBand="0" w:evenVBand="0" w:oddHBand="0" w:evenHBand="0" w:firstRowFirstColumn="0" w:firstRowLastColumn="0" w:lastRowFirstColumn="0" w:lastRowLastColumn="0"/>
            <w:tcW w:w="2011" w:type="dxa"/>
          </w:tcPr>
          <w:p w14:paraId="2793BC13" w14:textId="7964E380" w:rsidR="00203046" w:rsidRPr="005A0A8F" w:rsidRDefault="00F32F9E" w:rsidP="00977879">
            <w:pPr>
              <w:spacing w:line="276" w:lineRule="auto"/>
            </w:pPr>
            <w:r w:rsidRPr="005A0A8F">
              <w:t>5.00</w:t>
            </w:r>
          </w:p>
        </w:tc>
        <w:tc>
          <w:tcPr>
            <w:tcW w:w="2012" w:type="dxa"/>
          </w:tcPr>
          <w:p w14:paraId="69A2DFB8" w14:textId="500E028C" w:rsidR="00203046" w:rsidRPr="005A0A8F" w:rsidRDefault="00F32F9E" w:rsidP="00977879">
            <w:pPr>
              <w:spacing w:line="276" w:lineRule="auto"/>
              <w:cnfStyle w:val="000000000000" w:firstRow="0" w:lastRow="0" w:firstColumn="0" w:lastColumn="0" w:oddVBand="0" w:evenVBand="0" w:oddHBand="0" w:evenHBand="0" w:firstRowFirstColumn="0" w:firstRowLastColumn="0" w:lastRowFirstColumn="0" w:lastRowLastColumn="0"/>
            </w:pPr>
            <w:r w:rsidRPr="005A0A8F">
              <w:t>20.1.2022</w:t>
            </w:r>
          </w:p>
        </w:tc>
        <w:tc>
          <w:tcPr>
            <w:tcW w:w="2012" w:type="dxa"/>
          </w:tcPr>
          <w:p w14:paraId="286D863D" w14:textId="0C5EA884" w:rsidR="00203046" w:rsidRPr="005A0A8F" w:rsidRDefault="00F32F9E" w:rsidP="00977879">
            <w:pPr>
              <w:spacing w:line="276" w:lineRule="auto"/>
              <w:cnfStyle w:val="000000000000" w:firstRow="0" w:lastRow="0" w:firstColumn="0" w:lastColumn="0" w:oddVBand="0" w:evenVBand="0" w:oddHBand="0" w:evenHBand="0" w:firstRowFirstColumn="0" w:firstRowLastColumn="0" w:lastRowFirstColumn="0" w:lastRowLastColumn="0"/>
            </w:pPr>
            <w:r w:rsidRPr="005A0A8F">
              <w:t>Správa železnic</w:t>
            </w:r>
          </w:p>
        </w:tc>
        <w:tc>
          <w:tcPr>
            <w:tcW w:w="2012" w:type="dxa"/>
          </w:tcPr>
          <w:p w14:paraId="0CC39753" w14:textId="77777777" w:rsidR="00203046" w:rsidRPr="005A0A8F" w:rsidRDefault="00203046" w:rsidP="00977879">
            <w:pPr>
              <w:spacing w:line="276" w:lineRule="auto"/>
              <w:cnfStyle w:val="000000000000" w:firstRow="0" w:lastRow="0" w:firstColumn="0" w:lastColumn="0" w:oddVBand="0" w:evenVBand="0" w:oddHBand="0" w:evenHBand="0" w:firstRowFirstColumn="0" w:firstRowLastColumn="0" w:lastRowFirstColumn="0" w:lastRowLastColumn="0"/>
            </w:pPr>
          </w:p>
        </w:tc>
      </w:tr>
    </w:tbl>
    <w:p w14:paraId="0AE89FAA" w14:textId="77777777" w:rsidR="00203046" w:rsidRPr="005A0A8F" w:rsidRDefault="00203046" w:rsidP="00977879">
      <w:pPr>
        <w:spacing w:after="0" w:line="276" w:lineRule="auto"/>
      </w:pPr>
    </w:p>
    <w:p w14:paraId="42617980" w14:textId="307F044F" w:rsidR="00B71619" w:rsidRPr="005A0A8F" w:rsidRDefault="00B71619" w:rsidP="00977879">
      <w:pPr>
        <w:spacing w:after="0" w:line="276" w:lineRule="auto"/>
      </w:pPr>
    </w:p>
    <w:p w14:paraId="1204A6E1" w14:textId="77777777" w:rsidR="00653C99" w:rsidRPr="005A0A8F" w:rsidRDefault="00653C99">
      <w:pPr>
        <w:jc w:val="left"/>
        <w:rPr>
          <w:rFonts w:asciiTheme="majorHAnsi" w:eastAsiaTheme="majorEastAsia" w:hAnsiTheme="majorHAnsi" w:cstheme="majorBidi"/>
          <w:b/>
          <w:color w:val="FF5200" w:themeColor="accent2"/>
          <w:spacing w:val="-6"/>
          <w:sz w:val="36"/>
          <w:szCs w:val="36"/>
        </w:rPr>
      </w:pPr>
      <w:r w:rsidRPr="005A0A8F">
        <w:br w:type="page"/>
      </w:r>
    </w:p>
    <w:p w14:paraId="13D51841" w14:textId="16B3FD2F" w:rsidR="00B71619" w:rsidRPr="005A0A8F" w:rsidRDefault="00F32F9E" w:rsidP="00977879">
      <w:pPr>
        <w:pStyle w:val="Nadpis1"/>
        <w:spacing w:before="0" w:line="276" w:lineRule="auto"/>
      </w:pPr>
      <w:bookmarkStart w:id="2" w:name="_Toc98762577"/>
      <w:r w:rsidRPr="005A0A8F">
        <w:lastRenderedPageBreak/>
        <w:t>Seznam zkratek</w:t>
      </w:r>
      <w:bookmarkEnd w:id="2"/>
    </w:p>
    <w:p w14:paraId="5F4E33E4" w14:textId="77777777" w:rsidR="00F32F9E" w:rsidRPr="005A0A8F" w:rsidRDefault="00F32F9E" w:rsidP="00977879">
      <w:pPr>
        <w:spacing w:after="0" w:line="276" w:lineRule="auto"/>
      </w:pPr>
    </w:p>
    <w:p w14:paraId="56B41C8E" w14:textId="5B212C17" w:rsidR="00F32F9E" w:rsidRPr="005A0A8F" w:rsidRDefault="00F32F9E" w:rsidP="00977879">
      <w:pPr>
        <w:spacing w:after="0" w:line="276" w:lineRule="auto"/>
      </w:pPr>
      <w:r w:rsidRPr="005A0A8F">
        <w:t>Níže uvedená tabulka obsahuje seznam zkratek a pojmů použitých v rámci této Technické specifikace.</w:t>
      </w:r>
    </w:p>
    <w:p w14:paraId="22A550E3" w14:textId="77777777" w:rsidR="00977879" w:rsidRPr="005A0A8F" w:rsidRDefault="00977879" w:rsidP="00977879">
      <w:pPr>
        <w:spacing w:after="0" w:line="276" w:lineRule="auto"/>
      </w:pPr>
    </w:p>
    <w:p w14:paraId="56B854FE" w14:textId="6918E312" w:rsidR="00F32F9E" w:rsidRPr="005A0A8F" w:rsidRDefault="004E0F7C" w:rsidP="00E60DDE">
      <w:pPr>
        <w:keepNext/>
        <w:spacing w:after="0" w:line="276" w:lineRule="auto"/>
      </w:pPr>
      <w:r w:rsidRPr="005A0A8F">
        <w:t>Přehled</w:t>
      </w:r>
      <w:r w:rsidR="00F32F9E" w:rsidRPr="005A0A8F">
        <w:t xml:space="preserve"> zkratek a pojmů</w:t>
      </w:r>
      <w:r w:rsidR="007123B3" w:rsidRPr="005A0A8F">
        <w:t>:</w:t>
      </w:r>
    </w:p>
    <w:p w14:paraId="7ACC16EE" w14:textId="77777777" w:rsidR="00977879" w:rsidRPr="005A0A8F" w:rsidRDefault="00977879" w:rsidP="00977879">
      <w:pPr>
        <w:spacing w:after="0" w:line="276" w:lineRule="auto"/>
      </w:pPr>
    </w:p>
    <w:tbl>
      <w:tblPr>
        <w:tblStyle w:val="PSDTableGrid1"/>
        <w:tblW w:w="5000" w:type="pct"/>
        <w:tblLook w:val="0000" w:firstRow="0" w:lastRow="0" w:firstColumn="0" w:lastColumn="0" w:noHBand="0" w:noVBand="0"/>
      </w:tblPr>
      <w:tblGrid>
        <w:gridCol w:w="1726"/>
        <w:gridCol w:w="6786"/>
      </w:tblGrid>
      <w:tr w:rsidR="00A35567" w:rsidRPr="000F1299" w14:paraId="483C882D" w14:textId="77777777" w:rsidTr="000F1299">
        <w:trPr>
          <w:trHeight w:val="417"/>
        </w:trPr>
        <w:tc>
          <w:tcPr>
            <w:tcW w:w="1014" w:type="pct"/>
            <w:shd w:val="clear" w:color="auto" w:fill="BFBFBF" w:themeFill="background1" w:themeFillShade="BF"/>
            <w:tcMar>
              <w:top w:w="57" w:type="dxa"/>
              <w:left w:w="142" w:type="dxa"/>
              <w:bottom w:w="57" w:type="dxa"/>
              <w:right w:w="142" w:type="dxa"/>
            </w:tcMar>
            <w:vAlign w:val="center"/>
          </w:tcPr>
          <w:p w14:paraId="78A17334" w14:textId="265FD232" w:rsidR="00F32F9E" w:rsidRPr="000F1299" w:rsidRDefault="00F32F9E" w:rsidP="000F1299">
            <w:pPr>
              <w:tabs>
                <w:tab w:val="left" w:pos="357"/>
              </w:tabs>
              <w:spacing w:line="276" w:lineRule="auto"/>
              <w:jc w:val="center"/>
              <w:rPr>
                <w:rFonts w:eastAsia="Times New Roman" w:cs="Times New Roman"/>
                <w:sz w:val="16"/>
                <w:szCs w:val="16"/>
                <w:lang w:eastAsia="cs-CZ"/>
              </w:rPr>
            </w:pPr>
            <w:bookmarkStart w:id="3" w:name="_Hlk93560886"/>
            <w:r w:rsidRPr="000F1299">
              <w:rPr>
                <w:rFonts w:eastAsia="Times New Roman" w:cs="Times New Roman"/>
                <w:sz w:val="16"/>
                <w:szCs w:val="16"/>
                <w:lang w:eastAsia="cs-CZ"/>
              </w:rPr>
              <w:t>Zkratka</w:t>
            </w:r>
          </w:p>
        </w:tc>
        <w:tc>
          <w:tcPr>
            <w:tcW w:w="3986" w:type="pct"/>
            <w:shd w:val="clear" w:color="auto" w:fill="BFBFBF" w:themeFill="background1" w:themeFillShade="BF"/>
            <w:tcMar>
              <w:top w:w="57" w:type="dxa"/>
              <w:left w:w="142" w:type="dxa"/>
              <w:bottom w:w="57" w:type="dxa"/>
              <w:right w:w="142" w:type="dxa"/>
            </w:tcMar>
            <w:vAlign w:val="center"/>
          </w:tcPr>
          <w:p w14:paraId="64CD9769" w14:textId="5A4CFEAE" w:rsidR="00F32F9E" w:rsidRPr="000F1299" w:rsidRDefault="00F32F9E" w:rsidP="000F1299">
            <w:pPr>
              <w:tabs>
                <w:tab w:val="left" w:pos="357"/>
              </w:tabs>
              <w:spacing w:line="276" w:lineRule="auto"/>
              <w:jc w:val="center"/>
              <w:rPr>
                <w:rFonts w:eastAsia="Times New Roman" w:cs="Times New Roman"/>
                <w:sz w:val="16"/>
                <w:szCs w:val="16"/>
                <w:lang w:eastAsia="cs-CZ"/>
              </w:rPr>
            </w:pPr>
            <w:r w:rsidRPr="000F1299">
              <w:rPr>
                <w:rFonts w:eastAsia="Times New Roman" w:cs="Times New Roman"/>
                <w:sz w:val="16"/>
                <w:szCs w:val="16"/>
                <w:lang w:eastAsia="cs-CZ"/>
              </w:rPr>
              <w:t>Popis</w:t>
            </w:r>
          </w:p>
        </w:tc>
      </w:tr>
      <w:tr w:rsidR="00A35567" w:rsidRPr="000F1299" w14:paraId="5E6CB2D1" w14:textId="77777777" w:rsidTr="000F1299">
        <w:trPr>
          <w:trHeight w:val="298"/>
        </w:trPr>
        <w:tc>
          <w:tcPr>
            <w:tcW w:w="1014" w:type="pct"/>
            <w:tcMar>
              <w:top w:w="57" w:type="dxa"/>
              <w:left w:w="142" w:type="dxa"/>
              <w:bottom w:w="57" w:type="dxa"/>
              <w:right w:w="142" w:type="dxa"/>
            </w:tcMar>
            <w:vAlign w:val="center"/>
          </w:tcPr>
          <w:p w14:paraId="2CE41252" w14:textId="77777777" w:rsidR="00F32F9E" w:rsidRPr="000F1299" w:rsidRDefault="00F32F9E"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AD, MS AD</w:t>
            </w:r>
          </w:p>
        </w:tc>
        <w:tc>
          <w:tcPr>
            <w:tcW w:w="3986" w:type="pct"/>
            <w:tcMar>
              <w:top w:w="57" w:type="dxa"/>
              <w:left w:w="142" w:type="dxa"/>
              <w:bottom w:w="57" w:type="dxa"/>
              <w:right w:w="142" w:type="dxa"/>
            </w:tcMar>
            <w:vAlign w:val="center"/>
          </w:tcPr>
          <w:p w14:paraId="449F9D5E" w14:textId="77777777" w:rsidR="00F32F9E" w:rsidRPr="000F1299" w:rsidRDefault="00F32F9E"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Microsoft Active Directory</w:t>
            </w:r>
          </w:p>
        </w:tc>
      </w:tr>
      <w:tr w:rsidR="00A35567" w:rsidRPr="000F1299" w14:paraId="1828B350" w14:textId="77777777" w:rsidTr="000F1299">
        <w:trPr>
          <w:trHeight w:val="283"/>
        </w:trPr>
        <w:tc>
          <w:tcPr>
            <w:tcW w:w="1014" w:type="pct"/>
            <w:tcMar>
              <w:top w:w="57" w:type="dxa"/>
              <w:left w:w="142" w:type="dxa"/>
              <w:bottom w:w="57" w:type="dxa"/>
              <w:right w:w="142" w:type="dxa"/>
            </w:tcMar>
            <w:vAlign w:val="center"/>
          </w:tcPr>
          <w:p w14:paraId="187B8EF9" w14:textId="55BDB7D3" w:rsidR="00A62555" w:rsidRPr="000F1299" w:rsidRDefault="00A6255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ATP/ATI</w:t>
            </w:r>
          </w:p>
        </w:tc>
        <w:tc>
          <w:tcPr>
            <w:tcW w:w="3986" w:type="pct"/>
            <w:tcMar>
              <w:top w:w="57" w:type="dxa"/>
              <w:left w:w="142" w:type="dxa"/>
              <w:bottom w:w="57" w:type="dxa"/>
              <w:right w:w="142" w:type="dxa"/>
            </w:tcMar>
            <w:vAlign w:val="center"/>
          </w:tcPr>
          <w:p w14:paraId="57289B81" w14:textId="6725E210" w:rsidR="00A62555" w:rsidRPr="000F1299" w:rsidRDefault="0066304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Advanced Threat Protection</w:t>
            </w:r>
          </w:p>
        </w:tc>
      </w:tr>
      <w:tr w:rsidR="00A35567" w:rsidRPr="000F1299" w14:paraId="04D04B55" w14:textId="77777777" w:rsidTr="000F1299">
        <w:trPr>
          <w:trHeight w:val="271"/>
        </w:trPr>
        <w:tc>
          <w:tcPr>
            <w:tcW w:w="1014" w:type="pct"/>
            <w:tcMar>
              <w:top w:w="57" w:type="dxa"/>
              <w:left w:w="142" w:type="dxa"/>
              <w:bottom w:w="57" w:type="dxa"/>
              <w:right w:w="142" w:type="dxa"/>
            </w:tcMar>
            <w:vAlign w:val="center"/>
          </w:tcPr>
          <w:p w14:paraId="2316D652" w14:textId="4A64EC61" w:rsidR="00647926" w:rsidRPr="000F1299" w:rsidRDefault="00647926"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AKB</w:t>
            </w:r>
          </w:p>
        </w:tc>
        <w:tc>
          <w:tcPr>
            <w:tcW w:w="3986" w:type="pct"/>
            <w:tcMar>
              <w:top w:w="57" w:type="dxa"/>
              <w:left w:w="142" w:type="dxa"/>
              <w:bottom w:w="57" w:type="dxa"/>
              <w:right w:w="142" w:type="dxa"/>
            </w:tcMar>
            <w:vAlign w:val="center"/>
          </w:tcPr>
          <w:p w14:paraId="3E28C5AE" w14:textId="2B8ABDC8" w:rsidR="00647926" w:rsidRPr="000F1299" w:rsidRDefault="00647926"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 xml:space="preserve">Architekt </w:t>
            </w:r>
            <w:r w:rsidR="00303FA9" w:rsidRPr="000F1299">
              <w:rPr>
                <w:rFonts w:eastAsia="Times New Roman" w:cs="Times New Roman"/>
                <w:sz w:val="16"/>
                <w:szCs w:val="16"/>
                <w:lang w:eastAsia="cs-CZ"/>
              </w:rPr>
              <w:t>k</w:t>
            </w:r>
            <w:r w:rsidRPr="000F1299">
              <w:rPr>
                <w:rFonts w:eastAsia="Times New Roman" w:cs="Times New Roman"/>
                <w:sz w:val="16"/>
                <w:szCs w:val="16"/>
                <w:lang w:eastAsia="cs-CZ"/>
              </w:rPr>
              <w:t>ybernetické bezpečnosti</w:t>
            </w:r>
          </w:p>
        </w:tc>
      </w:tr>
      <w:tr w:rsidR="008C7803" w:rsidRPr="000F1299" w14:paraId="5400A38C" w14:textId="77777777" w:rsidTr="000F1299">
        <w:trPr>
          <w:trHeight w:val="271"/>
        </w:trPr>
        <w:tc>
          <w:tcPr>
            <w:tcW w:w="1014" w:type="pct"/>
            <w:tcMar>
              <w:top w:w="57" w:type="dxa"/>
              <w:left w:w="142" w:type="dxa"/>
              <w:bottom w:w="57" w:type="dxa"/>
              <w:right w:w="142" w:type="dxa"/>
            </w:tcMar>
            <w:vAlign w:val="center"/>
          </w:tcPr>
          <w:p w14:paraId="4D33C813" w14:textId="740A28E7" w:rsidR="008C7803" w:rsidRPr="000F1299" w:rsidRDefault="008C7803"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API</w:t>
            </w:r>
          </w:p>
        </w:tc>
        <w:tc>
          <w:tcPr>
            <w:tcW w:w="3986" w:type="pct"/>
            <w:tcMar>
              <w:top w:w="57" w:type="dxa"/>
              <w:left w:w="142" w:type="dxa"/>
              <w:bottom w:w="57" w:type="dxa"/>
              <w:right w:w="142" w:type="dxa"/>
            </w:tcMar>
            <w:vAlign w:val="center"/>
          </w:tcPr>
          <w:p w14:paraId="568F56C5" w14:textId="16D34651" w:rsidR="008C7803" w:rsidRPr="000F1299" w:rsidRDefault="00CF37DA"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 xml:space="preserve">Rozhraní pro </w:t>
            </w:r>
            <w:r w:rsidR="00D80219" w:rsidRPr="000F1299">
              <w:rPr>
                <w:rFonts w:eastAsia="Times New Roman" w:cs="Times New Roman"/>
                <w:sz w:val="16"/>
                <w:szCs w:val="16"/>
                <w:lang w:eastAsia="cs-CZ"/>
              </w:rPr>
              <w:t xml:space="preserve">programování aplikací </w:t>
            </w:r>
            <w:r w:rsidR="00EF042D" w:rsidRPr="000F1299">
              <w:rPr>
                <w:rFonts w:eastAsia="Times New Roman" w:cs="Times New Roman"/>
                <w:sz w:val="16"/>
                <w:szCs w:val="16"/>
                <w:lang w:eastAsia="cs-CZ"/>
              </w:rPr>
              <w:t>(Application Programming Interface)</w:t>
            </w:r>
          </w:p>
        </w:tc>
      </w:tr>
      <w:tr w:rsidR="00A35567" w:rsidRPr="000F1299" w14:paraId="1B5682C0" w14:textId="77777777" w:rsidTr="000F1299">
        <w:trPr>
          <w:trHeight w:val="271"/>
        </w:trPr>
        <w:tc>
          <w:tcPr>
            <w:tcW w:w="1014" w:type="pct"/>
            <w:tcMar>
              <w:top w:w="57" w:type="dxa"/>
              <w:left w:w="142" w:type="dxa"/>
              <w:bottom w:w="57" w:type="dxa"/>
              <w:right w:w="142" w:type="dxa"/>
            </w:tcMar>
            <w:vAlign w:val="center"/>
          </w:tcPr>
          <w:p w14:paraId="0E08B507" w14:textId="0784E984" w:rsidR="00647926" w:rsidRPr="000F1299" w:rsidRDefault="00647926"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BU</w:t>
            </w:r>
          </w:p>
        </w:tc>
        <w:tc>
          <w:tcPr>
            <w:tcW w:w="3986" w:type="pct"/>
            <w:tcMar>
              <w:top w:w="57" w:type="dxa"/>
              <w:left w:w="142" w:type="dxa"/>
              <w:bottom w:w="57" w:type="dxa"/>
              <w:right w:w="142" w:type="dxa"/>
            </w:tcMar>
            <w:vAlign w:val="center"/>
          </w:tcPr>
          <w:p w14:paraId="7F157A0C" w14:textId="3A7C2830" w:rsidR="00647926" w:rsidRPr="000F1299" w:rsidRDefault="00647926"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Bezpečnostní událost</w:t>
            </w:r>
          </w:p>
        </w:tc>
      </w:tr>
      <w:tr w:rsidR="00110DF2" w:rsidRPr="000F1299" w14:paraId="098B13E5" w14:textId="77777777" w:rsidTr="000F1299">
        <w:trPr>
          <w:trHeight w:val="271"/>
        </w:trPr>
        <w:tc>
          <w:tcPr>
            <w:tcW w:w="1014" w:type="pct"/>
            <w:tcMar>
              <w:top w:w="57" w:type="dxa"/>
              <w:left w:w="142" w:type="dxa"/>
              <w:bottom w:w="57" w:type="dxa"/>
              <w:right w:w="142" w:type="dxa"/>
            </w:tcMar>
            <w:vAlign w:val="center"/>
          </w:tcPr>
          <w:p w14:paraId="644FE4D7" w14:textId="1AD2C7F2" w:rsidR="00110DF2" w:rsidRPr="000F1299" w:rsidRDefault="00110DF2"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CA</w:t>
            </w:r>
          </w:p>
        </w:tc>
        <w:tc>
          <w:tcPr>
            <w:tcW w:w="3986" w:type="pct"/>
            <w:tcMar>
              <w:top w:w="57" w:type="dxa"/>
              <w:left w:w="142" w:type="dxa"/>
              <w:bottom w:w="57" w:type="dxa"/>
              <w:right w:w="142" w:type="dxa"/>
            </w:tcMar>
            <w:vAlign w:val="center"/>
          </w:tcPr>
          <w:p w14:paraId="680B0350" w14:textId="7F661658" w:rsidR="00110DF2" w:rsidRPr="000F1299" w:rsidRDefault="00C455D9"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Certifikační autorita</w:t>
            </w:r>
          </w:p>
        </w:tc>
      </w:tr>
      <w:tr w:rsidR="00A35567" w:rsidRPr="000F1299" w14:paraId="33EC747B" w14:textId="77777777" w:rsidTr="000F1299">
        <w:trPr>
          <w:trHeight w:val="271"/>
        </w:trPr>
        <w:tc>
          <w:tcPr>
            <w:tcW w:w="1014" w:type="pct"/>
            <w:tcMar>
              <w:top w:w="57" w:type="dxa"/>
              <w:left w:w="142" w:type="dxa"/>
              <w:bottom w:w="57" w:type="dxa"/>
              <w:right w:w="142" w:type="dxa"/>
            </w:tcMar>
            <w:vAlign w:val="center"/>
          </w:tcPr>
          <w:p w14:paraId="2EA063A6" w14:textId="69E09410" w:rsidR="00647926" w:rsidRPr="000F1299" w:rsidRDefault="00647926"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CERT</w:t>
            </w:r>
          </w:p>
        </w:tc>
        <w:tc>
          <w:tcPr>
            <w:tcW w:w="3986" w:type="pct"/>
            <w:tcMar>
              <w:top w:w="57" w:type="dxa"/>
              <w:left w:w="142" w:type="dxa"/>
              <w:bottom w:w="57" w:type="dxa"/>
              <w:right w:w="142" w:type="dxa"/>
            </w:tcMar>
            <w:vAlign w:val="center"/>
          </w:tcPr>
          <w:p w14:paraId="5A1B968B" w14:textId="6C73D326" w:rsidR="00647926" w:rsidRPr="000F1299" w:rsidRDefault="00647926"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Computer emergency response team</w:t>
            </w:r>
          </w:p>
        </w:tc>
      </w:tr>
      <w:tr w:rsidR="004D4515" w:rsidRPr="000F1299" w14:paraId="77E8BABB" w14:textId="77777777" w:rsidTr="000F1299">
        <w:trPr>
          <w:trHeight w:val="271"/>
        </w:trPr>
        <w:tc>
          <w:tcPr>
            <w:tcW w:w="1014" w:type="pct"/>
            <w:tcMar>
              <w:top w:w="57" w:type="dxa"/>
              <w:left w:w="142" w:type="dxa"/>
              <w:bottom w:w="57" w:type="dxa"/>
              <w:right w:w="142" w:type="dxa"/>
            </w:tcMar>
            <w:vAlign w:val="center"/>
          </w:tcPr>
          <w:p w14:paraId="2D5265C2" w14:textId="72162F77" w:rsidR="004D4515" w:rsidRPr="000F1299" w:rsidRDefault="004D451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CISO</w:t>
            </w:r>
          </w:p>
        </w:tc>
        <w:tc>
          <w:tcPr>
            <w:tcW w:w="3986" w:type="pct"/>
            <w:tcMar>
              <w:top w:w="57" w:type="dxa"/>
              <w:left w:w="142" w:type="dxa"/>
              <w:bottom w:w="57" w:type="dxa"/>
              <w:right w:w="142" w:type="dxa"/>
            </w:tcMar>
            <w:vAlign w:val="center"/>
          </w:tcPr>
          <w:p w14:paraId="4D169F43" w14:textId="07068133" w:rsidR="004D4515" w:rsidRPr="000F1299" w:rsidRDefault="00F86BC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 xml:space="preserve">Manažer informační bezpečnosti </w:t>
            </w:r>
            <w:r w:rsidR="00E06F72" w:rsidRPr="000F1299">
              <w:rPr>
                <w:rFonts w:eastAsia="Times New Roman" w:cs="Times New Roman"/>
                <w:sz w:val="16"/>
                <w:szCs w:val="16"/>
                <w:lang w:eastAsia="cs-CZ"/>
              </w:rPr>
              <w:t>(Chief Information Security Officer)</w:t>
            </w:r>
          </w:p>
        </w:tc>
      </w:tr>
      <w:tr w:rsidR="00F30C29" w:rsidRPr="000F1299" w14:paraId="558BD747" w14:textId="77777777" w:rsidTr="000F1299">
        <w:trPr>
          <w:trHeight w:val="271"/>
        </w:trPr>
        <w:tc>
          <w:tcPr>
            <w:tcW w:w="1014" w:type="pct"/>
            <w:tcMar>
              <w:top w:w="57" w:type="dxa"/>
              <w:left w:w="142" w:type="dxa"/>
              <w:bottom w:w="57" w:type="dxa"/>
              <w:right w:w="142" w:type="dxa"/>
            </w:tcMar>
            <w:vAlign w:val="center"/>
          </w:tcPr>
          <w:p w14:paraId="4E4A566E" w14:textId="353097FB" w:rsidR="00F30C29" w:rsidRPr="000F1299" w:rsidRDefault="00F30C29"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CMDB</w:t>
            </w:r>
          </w:p>
        </w:tc>
        <w:tc>
          <w:tcPr>
            <w:tcW w:w="3986" w:type="pct"/>
            <w:tcMar>
              <w:top w:w="57" w:type="dxa"/>
              <w:left w:w="142" w:type="dxa"/>
              <w:bottom w:w="57" w:type="dxa"/>
              <w:right w:w="142" w:type="dxa"/>
            </w:tcMar>
            <w:vAlign w:val="center"/>
          </w:tcPr>
          <w:p w14:paraId="14E2A2CA" w14:textId="54C4A338" w:rsidR="00F30C29" w:rsidRPr="000F1299" w:rsidRDefault="002B71CF"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Konfigurační databáze (Configuration Management Database)</w:t>
            </w:r>
          </w:p>
        </w:tc>
      </w:tr>
      <w:tr w:rsidR="00A35567" w:rsidRPr="000F1299" w14:paraId="67A74AAD" w14:textId="77777777" w:rsidTr="000F1299">
        <w:trPr>
          <w:trHeight w:val="272"/>
        </w:trPr>
        <w:tc>
          <w:tcPr>
            <w:tcW w:w="1014" w:type="pct"/>
            <w:tcMar>
              <w:top w:w="57" w:type="dxa"/>
              <w:left w:w="142" w:type="dxa"/>
              <w:bottom w:w="57" w:type="dxa"/>
              <w:right w:w="142" w:type="dxa"/>
            </w:tcMar>
            <w:vAlign w:val="center"/>
          </w:tcPr>
          <w:p w14:paraId="2D384193" w14:textId="29781E4C" w:rsidR="00647926" w:rsidRPr="000F1299" w:rsidRDefault="00647926"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CSIRT</w:t>
            </w:r>
          </w:p>
        </w:tc>
        <w:tc>
          <w:tcPr>
            <w:tcW w:w="3986" w:type="pct"/>
            <w:tcMar>
              <w:top w:w="57" w:type="dxa"/>
              <w:left w:w="142" w:type="dxa"/>
              <w:bottom w:w="57" w:type="dxa"/>
              <w:right w:w="142" w:type="dxa"/>
            </w:tcMar>
            <w:vAlign w:val="center"/>
          </w:tcPr>
          <w:p w14:paraId="623879F8" w14:textId="0947834A" w:rsidR="00647926" w:rsidRPr="000F1299" w:rsidRDefault="00647926" w:rsidP="00977879">
            <w:pPr>
              <w:tabs>
                <w:tab w:val="left" w:leader="dot" w:pos="1701"/>
              </w:tabs>
              <w:autoSpaceDE w:val="0"/>
              <w:autoSpaceDN w:val="0"/>
              <w:adjustRightInd w:val="0"/>
              <w:spacing w:line="276" w:lineRule="auto"/>
              <w:outlineLvl w:val="0"/>
              <w:rPr>
                <w:rFonts w:eastAsia="Times New Roman" w:cs="Times New Roman"/>
                <w:sz w:val="16"/>
                <w:szCs w:val="16"/>
                <w:lang w:eastAsia="cs-CZ"/>
              </w:rPr>
            </w:pPr>
            <w:bookmarkStart w:id="4" w:name="_Toc98762578"/>
            <w:r w:rsidRPr="000F1299">
              <w:rPr>
                <w:rFonts w:eastAsia="Times New Roman" w:cs="Times New Roman"/>
                <w:sz w:val="16"/>
                <w:szCs w:val="16"/>
                <w:lang w:eastAsia="cs-CZ"/>
              </w:rPr>
              <w:t>Computer security incident response team</w:t>
            </w:r>
            <w:bookmarkEnd w:id="4"/>
          </w:p>
        </w:tc>
      </w:tr>
      <w:tr w:rsidR="00A35567" w:rsidRPr="000F1299" w14:paraId="79606353" w14:textId="77777777" w:rsidTr="000F1299">
        <w:trPr>
          <w:trHeight w:val="272"/>
        </w:trPr>
        <w:tc>
          <w:tcPr>
            <w:tcW w:w="1014" w:type="pct"/>
            <w:tcMar>
              <w:top w:w="57" w:type="dxa"/>
              <w:left w:w="142" w:type="dxa"/>
              <w:bottom w:w="57" w:type="dxa"/>
              <w:right w:w="142" w:type="dxa"/>
            </w:tcMar>
            <w:vAlign w:val="center"/>
          </w:tcPr>
          <w:p w14:paraId="62A73E3C" w14:textId="11D17240" w:rsidR="00C13BCE" w:rsidRPr="000F1299" w:rsidRDefault="00C13BCE"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ČSN</w:t>
            </w:r>
          </w:p>
        </w:tc>
        <w:tc>
          <w:tcPr>
            <w:tcW w:w="3986" w:type="pct"/>
            <w:tcMar>
              <w:top w:w="57" w:type="dxa"/>
              <w:left w:w="142" w:type="dxa"/>
              <w:bottom w:w="57" w:type="dxa"/>
              <w:right w:w="142" w:type="dxa"/>
            </w:tcMar>
            <w:vAlign w:val="center"/>
          </w:tcPr>
          <w:p w14:paraId="450B80A1" w14:textId="6E57BFB2" w:rsidR="00C13BCE" w:rsidRPr="000F1299" w:rsidRDefault="00C13BCE" w:rsidP="00977879">
            <w:pPr>
              <w:tabs>
                <w:tab w:val="left" w:leader="dot" w:pos="1701"/>
              </w:tabs>
              <w:autoSpaceDE w:val="0"/>
              <w:autoSpaceDN w:val="0"/>
              <w:adjustRightInd w:val="0"/>
              <w:spacing w:line="276" w:lineRule="auto"/>
              <w:outlineLvl w:val="0"/>
              <w:rPr>
                <w:rFonts w:eastAsia="Times New Roman" w:cs="Times New Roman"/>
                <w:sz w:val="16"/>
                <w:szCs w:val="16"/>
                <w:lang w:eastAsia="cs-CZ"/>
              </w:rPr>
            </w:pPr>
            <w:bookmarkStart w:id="5" w:name="_Toc98762579"/>
            <w:r w:rsidRPr="000F1299">
              <w:rPr>
                <w:rFonts w:eastAsia="Times New Roman" w:cs="Times New Roman"/>
                <w:sz w:val="16"/>
                <w:szCs w:val="16"/>
                <w:lang w:eastAsia="cs-CZ"/>
              </w:rPr>
              <w:t>Česká státní norma</w:t>
            </w:r>
            <w:bookmarkEnd w:id="5"/>
          </w:p>
        </w:tc>
      </w:tr>
      <w:tr w:rsidR="00A35567" w:rsidRPr="000F1299" w14:paraId="0BB59151" w14:textId="77777777" w:rsidTr="000F1299">
        <w:trPr>
          <w:trHeight w:val="271"/>
        </w:trPr>
        <w:tc>
          <w:tcPr>
            <w:tcW w:w="1014" w:type="pct"/>
            <w:tcMar>
              <w:top w:w="57" w:type="dxa"/>
              <w:left w:w="142" w:type="dxa"/>
              <w:bottom w:w="57" w:type="dxa"/>
              <w:right w:w="142" w:type="dxa"/>
            </w:tcMar>
            <w:vAlign w:val="center"/>
          </w:tcPr>
          <w:p w14:paraId="65910AF5" w14:textId="60E01DFC" w:rsidR="00970D95" w:rsidRPr="000F1299" w:rsidRDefault="00970D9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CLM, CLS</w:t>
            </w:r>
          </w:p>
        </w:tc>
        <w:tc>
          <w:tcPr>
            <w:tcW w:w="3986" w:type="pct"/>
            <w:tcMar>
              <w:top w:w="57" w:type="dxa"/>
              <w:left w:w="142" w:type="dxa"/>
              <w:bottom w:w="57" w:type="dxa"/>
              <w:right w:w="142" w:type="dxa"/>
            </w:tcMar>
            <w:vAlign w:val="center"/>
          </w:tcPr>
          <w:p w14:paraId="085E3DA3" w14:textId="10EB408A" w:rsidR="00970D95" w:rsidRPr="000F1299" w:rsidRDefault="00970D9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Centrální Log Management, Centrální logovací systém</w:t>
            </w:r>
          </w:p>
        </w:tc>
      </w:tr>
      <w:tr w:rsidR="00A35567" w:rsidRPr="000F1299" w14:paraId="31CBAE0C" w14:textId="77777777" w:rsidTr="000F1299">
        <w:trPr>
          <w:trHeight w:val="271"/>
        </w:trPr>
        <w:tc>
          <w:tcPr>
            <w:tcW w:w="1014" w:type="pct"/>
            <w:tcMar>
              <w:top w:w="57" w:type="dxa"/>
              <w:left w:w="142" w:type="dxa"/>
              <w:bottom w:w="57" w:type="dxa"/>
              <w:right w:w="142" w:type="dxa"/>
            </w:tcMar>
            <w:vAlign w:val="center"/>
          </w:tcPr>
          <w:p w14:paraId="00A54E51" w14:textId="5D805747" w:rsidR="00C13BCE" w:rsidRPr="000F1299" w:rsidRDefault="00C13BCE"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DLP</w:t>
            </w:r>
          </w:p>
        </w:tc>
        <w:tc>
          <w:tcPr>
            <w:tcW w:w="3986" w:type="pct"/>
            <w:tcMar>
              <w:top w:w="57" w:type="dxa"/>
              <w:left w:w="142" w:type="dxa"/>
              <w:bottom w:w="57" w:type="dxa"/>
              <w:right w:w="142" w:type="dxa"/>
            </w:tcMar>
            <w:vAlign w:val="center"/>
          </w:tcPr>
          <w:p w14:paraId="60BA1872" w14:textId="0EA64490" w:rsidR="00C13BCE" w:rsidRPr="000F1299" w:rsidRDefault="00C13BCE"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 xml:space="preserve">Data </w:t>
            </w:r>
            <w:r w:rsidR="004478C6" w:rsidRPr="000F1299">
              <w:rPr>
                <w:rFonts w:eastAsia="Times New Roman" w:cs="Times New Roman"/>
                <w:sz w:val="16"/>
                <w:szCs w:val="16"/>
                <w:lang w:eastAsia="cs-CZ"/>
              </w:rPr>
              <w:t>Los</w:t>
            </w:r>
            <w:r w:rsidR="004478C6">
              <w:rPr>
                <w:rFonts w:eastAsia="Times New Roman" w:cs="Times New Roman"/>
                <w:sz w:val="16"/>
                <w:szCs w:val="16"/>
                <w:lang w:eastAsia="cs-CZ"/>
              </w:rPr>
              <w:t>s</w:t>
            </w:r>
            <w:r w:rsidR="004478C6" w:rsidRPr="000F1299">
              <w:rPr>
                <w:rFonts w:eastAsia="Times New Roman" w:cs="Times New Roman"/>
                <w:sz w:val="16"/>
                <w:szCs w:val="16"/>
                <w:lang w:eastAsia="cs-CZ"/>
              </w:rPr>
              <w:t xml:space="preserve"> </w:t>
            </w:r>
            <w:r w:rsidRPr="000F1299">
              <w:rPr>
                <w:rFonts w:eastAsia="Times New Roman" w:cs="Times New Roman"/>
                <w:sz w:val="16"/>
                <w:szCs w:val="16"/>
                <w:lang w:eastAsia="cs-CZ"/>
              </w:rPr>
              <w:t>Prevention</w:t>
            </w:r>
          </w:p>
        </w:tc>
      </w:tr>
      <w:tr w:rsidR="00A35567" w:rsidRPr="000F1299" w14:paraId="1EAF4FFF" w14:textId="77777777" w:rsidTr="000F1299">
        <w:trPr>
          <w:trHeight w:val="271"/>
        </w:trPr>
        <w:tc>
          <w:tcPr>
            <w:tcW w:w="1014" w:type="pct"/>
            <w:tcMar>
              <w:top w:w="57" w:type="dxa"/>
              <w:left w:w="142" w:type="dxa"/>
              <w:bottom w:w="57" w:type="dxa"/>
              <w:right w:w="142" w:type="dxa"/>
            </w:tcMar>
            <w:vAlign w:val="center"/>
          </w:tcPr>
          <w:p w14:paraId="5143FE20" w14:textId="311164EF" w:rsidR="00C13BCE" w:rsidRPr="000F1299" w:rsidRDefault="00C13BCE"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EPS</w:t>
            </w:r>
          </w:p>
        </w:tc>
        <w:tc>
          <w:tcPr>
            <w:tcW w:w="3986" w:type="pct"/>
            <w:tcMar>
              <w:top w:w="57" w:type="dxa"/>
              <w:left w:w="142" w:type="dxa"/>
              <w:bottom w:w="57" w:type="dxa"/>
              <w:right w:w="142" w:type="dxa"/>
            </w:tcMar>
            <w:vAlign w:val="center"/>
          </w:tcPr>
          <w:p w14:paraId="3878E612" w14:textId="7A172017" w:rsidR="00C13BCE" w:rsidRPr="000F1299" w:rsidRDefault="008D057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Počet událostí za sekundu</w:t>
            </w:r>
            <w:r w:rsidR="0031564C" w:rsidRPr="000F1299">
              <w:rPr>
                <w:rFonts w:eastAsia="Times New Roman" w:cs="Times New Roman"/>
                <w:sz w:val="16"/>
                <w:szCs w:val="16"/>
                <w:lang w:eastAsia="cs-CZ"/>
              </w:rPr>
              <w:t xml:space="preserve"> (Events per Second)</w:t>
            </w:r>
          </w:p>
        </w:tc>
      </w:tr>
      <w:tr w:rsidR="00A35567" w:rsidRPr="000F1299" w14:paraId="47DB93F2" w14:textId="77777777" w:rsidTr="000F1299">
        <w:trPr>
          <w:trHeight w:val="271"/>
        </w:trPr>
        <w:tc>
          <w:tcPr>
            <w:tcW w:w="1014" w:type="pct"/>
            <w:tcMar>
              <w:top w:w="57" w:type="dxa"/>
              <w:left w:w="142" w:type="dxa"/>
              <w:bottom w:w="57" w:type="dxa"/>
              <w:right w:w="142" w:type="dxa"/>
            </w:tcMar>
            <w:vAlign w:val="center"/>
          </w:tcPr>
          <w:p w14:paraId="60711F6C" w14:textId="03B39482" w:rsidR="008D0575" w:rsidRPr="000F1299" w:rsidRDefault="008D057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GPA</w:t>
            </w:r>
          </w:p>
        </w:tc>
        <w:tc>
          <w:tcPr>
            <w:tcW w:w="3986" w:type="pct"/>
            <w:tcMar>
              <w:top w:w="57" w:type="dxa"/>
              <w:left w:w="142" w:type="dxa"/>
              <w:bottom w:w="57" w:type="dxa"/>
              <w:right w:w="142" w:type="dxa"/>
            </w:tcMar>
            <w:vAlign w:val="center"/>
          </w:tcPr>
          <w:p w14:paraId="6ECF5DAE" w14:textId="12567562" w:rsidR="008D0575" w:rsidRPr="000F1299" w:rsidRDefault="008D057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Garant primárního aktiva</w:t>
            </w:r>
          </w:p>
        </w:tc>
      </w:tr>
      <w:tr w:rsidR="00A35567" w:rsidRPr="000F1299" w14:paraId="3EBF0C37" w14:textId="77777777" w:rsidTr="000F1299">
        <w:trPr>
          <w:trHeight w:val="262"/>
        </w:trPr>
        <w:tc>
          <w:tcPr>
            <w:tcW w:w="1014" w:type="pct"/>
            <w:tcMar>
              <w:top w:w="57" w:type="dxa"/>
              <w:left w:w="142" w:type="dxa"/>
              <w:bottom w:w="57" w:type="dxa"/>
              <w:right w:w="142" w:type="dxa"/>
            </w:tcMar>
            <w:vAlign w:val="center"/>
          </w:tcPr>
          <w:p w14:paraId="4AA1543B" w14:textId="1688241D" w:rsidR="008D0575" w:rsidRPr="000F1299" w:rsidRDefault="00A421CC"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GPdA</w:t>
            </w:r>
          </w:p>
        </w:tc>
        <w:tc>
          <w:tcPr>
            <w:tcW w:w="3986" w:type="pct"/>
            <w:tcMar>
              <w:top w:w="57" w:type="dxa"/>
              <w:left w:w="142" w:type="dxa"/>
              <w:bottom w:w="57" w:type="dxa"/>
              <w:right w:w="142" w:type="dxa"/>
            </w:tcMar>
            <w:vAlign w:val="center"/>
          </w:tcPr>
          <w:p w14:paraId="2A292C0F" w14:textId="574ACC83" w:rsidR="008D0575" w:rsidRPr="000F1299" w:rsidRDefault="00A421CC" w:rsidP="00977879">
            <w:pPr>
              <w:tabs>
                <w:tab w:val="left" w:leader="dot" w:pos="1701"/>
              </w:tabs>
              <w:autoSpaceDE w:val="0"/>
              <w:autoSpaceDN w:val="0"/>
              <w:adjustRightInd w:val="0"/>
              <w:spacing w:line="276" w:lineRule="auto"/>
              <w:outlineLvl w:val="0"/>
              <w:rPr>
                <w:rFonts w:eastAsia="Times New Roman" w:cs="Times New Roman"/>
                <w:sz w:val="16"/>
                <w:szCs w:val="16"/>
                <w:lang w:eastAsia="cs-CZ"/>
              </w:rPr>
            </w:pPr>
            <w:bookmarkStart w:id="6" w:name="_Toc98762580"/>
            <w:r w:rsidRPr="000F1299">
              <w:rPr>
                <w:rFonts w:eastAsia="Times New Roman" w:cs="Times New Roman"/>
                <w:sz w:val="16"/>
                <w:szCs w:val="16"/>
                <w:lang w:eastAsia="cs-CZ"/>
              </w:rPr>
              <w:t>Garant podpůrného aktiva</w:t>
            </w:r>
            <w:bookmarkEnd w:id="6"/>
          </w:p>
        </w:tc>
      </w:tr>
      <w:tr w:rsidR="00A35567" w:rsidRPr="000F1299" w14:paraId="3EE55E50" w14:textId="77777777" w:rsidTr="000F1299">
        <w:trPr>
          <w:trHeight w:val="60"/>
        </w:trPr>
        <w:tc>
          <w:tcPr>
            <w:tcW w:w="1014" w:type="pct"/>
            <w:tcMar>
              <w:top w:w="57" w:type="dxa"/>
              <w:left w:w="142" w:type="dxa"/>
              <w:bottom w:w="57" w:type="dxa"/>
              <w:right w:w="142" w:type="dxa"/>
            </w:tcMar>
            <w:vAlign w:val="center"/>
          </w:tcPr>
          <w:p w14:paraId="50D2FB02" w14:textId="77777777" w:rsidR="00970D95" w:rsidRPr="000F1299" w:rsidRDefault="00970D9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HA</w:t>
            </w:r>
          </w:p>
        </w:tc>
        <w:tc>
          <w:tcPr>
            <w:tcW w:w="3986" w:type="pct"/>
            <w:tcMar>
              <w:top w:w="57" w:type="dxa"/>
              <w:left w:w="142" w:type="dxa"/>
              <w:bottom w:w="57" w:type="dxa"/>
              <w:right w:w="142" w:type="dxa"/>
            </w:tcMar>
            <w:vAlign w:val="center"/>
          </w:tcPr>
          <w:p w14:paraId="48F46BBE" w14:textId="77777777" w:rsidR="00970D95" w:rsidRPr="000F1299" w:rsidRDefault="00970D9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Režim vysoké dostupnosti (High Availability), např. prostřednictvím redundance</w:t>
            </w:r>
          </w:p>
        </w:tc>
      </w:tr>
      <w:tr w:rsidR="005A76DF" w:rsidRPr="000F1299" w14:paraId="76463925" w14:textId="77777777" w:rsidTr="000F1299">
        <w:trPr>
          <w:trHeight w:val="60"/>
        </w:trPr>
        <w:tc>
          <w:tcPr>
            <w:tcW w:w="1014" w:type="pct"/>
            <w:tcMar>
              <w:top w:w="57" w:type="dxa"/>
              <w:left w:w="142" w:type="dxa"/>
              <w:bottom w:w="57" w:type="dxa"/>
              <w:right w:w="142" w:type="dxa"/>
            </w:tcMar>
            <w:vAlign w:val="center"/>
          </w:tcPr>
          <w:p w14:paraId="345FD352" w14:textId="3495CB36" w:rsidR="005A76DF" w:rsidRPr="000F1299" w:rsidRDefault="005A76DF"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Hardening</w:t>
            </w:r>
          </w:p>
        </w:tc>
        <w:tc>
          <w:tcPr>
            <w:tcW w:w="3986" w:type="pct"/>
            <w:tcMar>
              <w:top w:w="57" w:type="dxa"/>
              <w:left w:w="142" w:type="dxa"/>
              <w:bottom w:w="57" w:type="dxa"/>
              <w:right w:w="142" w:type="dxa"/>
            </w:tcMar>
            <w:vAlign w:val="center"/>
          </w:tcPr>
          <w:p w14:paraId="5B3AB532" w14:textId="3E7C2F91" w:rsidR="005A76DF" w:rsidRPr="000F1299" w:rsidRDefault="005A76DF"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Hardening je proces zabezpečení konfigurace systému takovým způsobem, který omezí výskyt zranitelností využitelných útočníkem</w:t>
            </w:r>
          </w:p>
        </w:tc>
      </w:tr>
      <w:tr w:rsidR="00A35567" w:rsidRPr="000F1299" w14:paraId="2C3EC819" w14:textId="77777777" w:rsidTr="000F1299">
        <w:trPr>
          <w:trHeight w:val="60"/>
        </w:trPr>
        <w:tc>
          <w:tcPr>
            <w:tcW w:w="1014" w:type="pct"/>
            <w:tcMar>
              <w:top w:w="57" w:type="dxa"/>
              <w:left w:w="142" w:type="dxa"/>
              <w:bottom w:w="57" w:type="dxa"/>
              <w:right w:w="142" w:type="dxa"/>
            </w:tcMar>
            <w:vAlign w:val="center"/>
          </w:tcPr>
          <w:p w14:paraId="1090417E" w14:textId="25FE3932" w:rsidR="00D43E5C" w:rsidRPr="000F1299" w:rsidRDefault="00D43E5C"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HIPS</w:t>
            </w:r>
          </w:p>
        </w:tc>
        <w:tc>
          <w:tcPr>
            <w:tcW w:w="3986" w:type="pct"/>
            <w:tcMar>
              <w:top w:w="57" w:type="dxa"/>
              <w:left w:w="142" w:type="dxa"/>
              <w:bottom w:w="57" w:type="dxa"/>
              <w:right w:w="142" w:type="dxa"/>
            </w:tcMar>
            <w:vAlign w:val="center"/>
          </w:tcPr>
          <w:p w14:paraId="092D3121" w14:textId="502C7E76" w:rsidR="00D43E5C" w:rsidRPr="000F1299" w:rsidRDefault="00D43E5C"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 xml:space="preserve">Host </w:t>
            </w:r>
            <w:r w:rsidR="00303FA9" w:rsidRPr="000F1299">
              <w:rPr>
                <w:rFonts w:eastAsia="Times New Roman" w:cs="Times New Roman"/>
                <w:sz w:val="16"/>
                <w:szCs w:val="16"/>
                <w:lang w:eastAsia="cs-CZ"/>
              </w:rPr>
              <w:t>I</w:t>
            </w:r>
            <w:r w:rsidRPr="000F1299">
              <w:rPr>
                <w:rFonts w:eastAsia="Times New Roman" w:cs="Times New Roman"/>
                <w:sz w:val="16"/>
                <w:szCs w:val="16"/>
                <w:lang w:eastAsia="cs-CZ"/>
              </w:rPr>
              <w:t xml:space="preserve">ntrusion </w:t>
            </w:r>
            <w:r w:rsidR="00303FA9" w:rsidRPr="000F1299">
              <w:rPr>
                <w:rFonts w:eastAsia="Times New Roman" w:cs="Times New Roman"/>
                <w:sz w:val="16"/>
                <w:szCs w:val="16"/>
                <w:lang w:eastAsia="cs-CZ"/>
              </w:rPr>
              <w:t>P</w:t>
            </w:r>
            <w:r w:rsidRPr="000F1299">
              <w:rPr>
                <w:rFonts w:eastAsia="Times New Roman" w:cs="Times New Roman"/>
                <w:sz w:val="16"/>
                <w:szCs w:val="16"/>
                <w:lang w:eastAsia="cs-CZ"/>
              </w:rPr>
              <w:t xml:space="preserve">revention </w:t>
            </w:r>
            <w:r w:rsidR="00303FA9" w:rsidRPr="000F1299">
              <w:rPr>
                <w:rFonts w:eastAsia="Times New Roman" w:cs="Times New Roman"/>
                <w:sz w:val="16"/>
                <w:szCs w:val="16"/>
                <w:lang w:eastAsia="cs-CZ"/>
              </w:rPr>
              <w:t>S</w:t>
            </w:r>
            <w:r w:rsidRPr="000F1299">
              <w:rPr>
                <w:rFonts w:eastAsia="Times New Roman" w:cs="Times New Roman"/>
                <w:sz w:val="16"/>
                <w:szCs w:val="16"/>
                <w:lang w:eastAsia="cs-CZ"/>
              </w:rPr>
              <w:t>ystem</w:t>
            </w:r>
          </w:p>
        </w:tc>
      </w:tr>
      <w:tr w:rsidR="00A35567" w:rsidRPr="000F1299" w14:paraId="019CA1C2" w14:textId="77777777" w:rsidTr="000F1299">
        <w:trPr>
          <w:trHeight w:val="60"/>
        </w:trPr>
        <w:tc>
          <w:tcPr>
            <w:tcW w:w="1014" w:type="pct"/>
            <w:tcMar>
              <w:top w:w="57" w:type="dxa"/>
              <w:left w:w="142" w:type="dxa"/>
              <w:bottom w:w="57" w:type="dxa"/>
              <w:right w:w="142" w:type="dxa"/>
            </w:tcMar>
            <w:vAlign w:val="center"/>
          </w:tcPr>
          <w:p w14:paraId="2E71385C" w14:textId="77777777" w:rsidR="00970D95" w:rsidRPr="000F1299" w:rsidRDefault="00970D9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HW</w:t>
            </w:r>
          </w:p>
        </w:tc>
        <w:tc>
          <w:tcPr>
            <w:tcW w:w="3986" w:type="pct"/>
            <w:tcMar>
              <w:top w:w="57" w:type="dxa"/>
              <w:left w:w="142" w:type="dxa"/>
              <w:bottom w:w="57" w:type="dxa"/>
              <w:right w:w="142" w:type="dxa"/>
            </w:tcMar>
            <w:vAlign w:val="center"/>
          </w:tcPr>
          <w:p w14:paraId="488BEB73" w14:textId="77777777" w:rsidR="00970D95" w:rsidRPr="000F1299" w:rsidRDefault="00970D9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Hardware</w:t>
            </w:r>
          </w:p>
        </w:tc>
      </w:tr>
      <w:tr w:rsidR="00A35567" w:rsidRPr="000F1299" w14:paraId="007F45E0" w14:textId="77777777" w:rsidTr="000F1299">
        <w:trPr>
          <w:trHeight w:val="281"/>
        </w:trPr>
        <w:tc>
          <w:tcPr>
            <w:tcW w:w="1014" w:type="pct"/>
            <w:tcMar>
              <w:top w:w="57" w:type="dxa"/>
              <w:left w:w="142" w:type="dxa"/>
              <w:bottom w:w="57" w:type="dxa"/>
              <w:right w:w="142" w:type="dxa"/>
            </w:tcMar>
            <w:vAlign w:val="center"/>
          </w:tcPr>
          <w:p w14:paraId="0631048E" w14:textId="77777777" w:rsidR="00970D95" w:rsidRPr="000F1299" w:rsidRDefault="00970D9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ICT</w:t>
            </w:r>
          </w:p>
        </w:tc>
        <w:tc>
          <w:tcPr>
            <w:tcW w:w="3986" w:type="pct"/>
            <w:tcMar>
              <w:top w:w="57" w:type="dxa"/>
              <w:left w:w="142" w:type="dxa"/>
              <w:bottom w:w="57" w:type="dxa"/>
              <w:right w:w="142" w:type="dxa"/>
            </w:tcMar>
            <w:vAlign w:val="center"/>
          </w:tcPr>
          <w:p w14:paraId="21886121" w14:textId="77777777" w:rsidR="00970D95" w:rsidRPr="000F1299" w:rsidRDefault="00970D9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Informační a komunikační technologie (Information and Communication TechnoLogies)</w:t>
            </w:r>
          </w:p>
        </w:tc>
      </w:tr>
      <w:tr w:rsidR="00A35567" w:rsidRPr="000F1299" w14:paraId="28A6C9D6" w14:textId="77777777" w:rsidTr="000F1299">
        <w:trPr>
          <w:trHeight w:val="281"/>
        </w:trPr>
        <w:tc>
          <w:tcPr>
            <w:tcW w:w="1014" w:type="pct"/>
            <w:tcMar>
              <w:top w:w="57" w:type="dxa"/>
              <w:left w:w="142" w:type="dxa"/>
              <w:bottom w:w="57" w:type="dxa"/>
              <w:right w:w="142" w:type="dxa"/>
            </w:tcMar>
            <w:vAlign w:val="center"/>
          </w:tcPr>
          <w:p w14:paraId="71B9A0C5" w14:textId="77777777" w:rsidR="00970D95" w:rsidRPr="000F1299" w:rsidRDefault="00970D9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IDM</w:t>
            </w:r>
          </w:p>
        </w:tc>
        <w:tc>
          <w:tcPr>
            <w:tcW w:w="3986" w:type="pct"/>
            <w:tcMar>
              <w:top w:w="57" w:type="dxa"/>
              <w:left w:w="142" w:type="dxa"/>
              <w:bottom w:w="57" w:type="dxa"/>
              <w:right w:w="142" w:type="dxa"/>
            </w:tcMar>
            <w:vAlign w:val="center"/>
          </w:tcPr>
          <w:p w14:paraId="7959A132" w14:textId="77777777" w:rsidR="00970D95" w:rsidRPr="000F1299" w:rsidRDefault="00970D9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Správa uživatelských účtů (Identity Management)</w:t>
            </w:r>
          </w:p>
        </w:tc>
      </w:tr>
      <w:tr w:rsidR="00A35567" w:rsidRPr="000F1299" w14:paraId="223B9D76" w14:textId="77777777" w:rsidTr="000F1299">
        <w:trPr>
          <w:trHeight w:val="281"/>
        </w:trPr>
        <w:tc>
          <w:tcPr>
            <w:tcW w:w="1014" w:type="pct"/>
            <w:tcMar>
              <w:top w:w="57" w:type="dxa"/>
              <w:left w:w="142" w:type="dxa"/>
              <w:bottom w:w="57" w:type="dxa"/>
              <w:right w:w="142" w:type="dxa"/>
            </w:tcMar>
            <w:vAlign w:val="center"/>
          </w:tcPr>
          <w:p w14:paraId="0CD3AA0A" w14:textId="77777777" w:rsidR="00970D95" w:rsidRPr="000F1299" w:rsidRDefault="00970D9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IS</w:t>
            </w:r>
          </w:p>
        </w:tc>
        <w:tc>
          <w:tcPr>
            <w:tcW w:w="3986" w:type="pct"/>
            <w:tcMar>
              <w:top w:w="57" w:type="dxa"/>
              <w:left w:w="142" w:type="dxa"/>
              <w:bottom w:w="57" w:type="dxa"/>
              <w:right w:w="142" w:type="dxa"/>
            </w:tcMar>
            <w:vAlign w:val="center"/>
          </w:tcPr>
          <w:p w14:paraId="2F2EF7CF" w14:textId="77777777" w:rsidR="00970D95" w:rsidRPr="000F1299" w:rsidRDefault="00970D9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Informační systém</w:t>
            </w:r>
          </w:p>
        </w:tc>
      </w:tr>
      <w:tr w:rsidR="00A35567" w:rsidRPr="000F1299" w14:paraId="4BC4CCF8" w14:textId="77777777" w:rsidTr="000F1299">
        <w:trPr>
          <w:trHeight w:val="281"/>
        </w:trPr>
        <w:tc>
          <w:tcPr>
            <w:tcW w:w="1014" w:type="pct"/>
            <w:tcMar>
              <w:top w:w="57" w:type="dxa"/>
              <w:left w:w="142" w:type="dxa"/>
              <w:bottom w:w="57" w:type="dxa"/>
              <w:right w:w="142" w:type="dxa"/>
            </w:tcMar>
            <w:vAlign w:val="center"/>
          </w:tcPr>
          <w:p w14:paraId="5ED06405" w14:textId="7A4D30A3" w:rsidR="00AD691D" w:rsidRPr="000F1299" w:rsidRDefault="00AD691D"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ISVS</w:t>
            </w:r>
          </w:p>
        </w:tc>
        <w:tc>
          <w:tcPr>
            <w:tcW w:w="3986" w:type="pct"/>
            <w:tcMar>
              <w:top w:w="57" w:type="dxa"/>
              <w:left w:w="142" w:type="dxa"/>
              <w:bottom w:w="57" w:type="dxa"/>
              <w:right w:w="142" w:type="dxa"/>
            </w:tcMar>
            <w:vAlign w:val="center"/>
          </w:tcPr>
          <w:p w14:paraId="7B99F9CA" w14:textId="2B6F0D02" w:rsidR="00AD691D" w:rsidRPr="000F1299" w:rsidRDefault="00AD691D"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Informační systémy veřejné správy</w:t>
            </w:r>
          </w:p>
        </w:tc>
      </w:tr>
      <w:tr w:rsidR="00A35567" w:rsidRPr="000F1299" w14:paraId="3F2E5F5D" w14:textId="77777777" w:rsidTr="000F1299">
        <w:trPr>
          <w:trHeight w:val="281"/>
        </w:trPr>
        <w:tc>
          <w:tcPr>
            <w:tcW w:w="1014" w:type="pct"/>
            <w:tcMar>
              <w:top w:w="57" w:type="dxa"/>
              <w:left w:w="142" w:type="dxa"/>
              <w:bottom w:w="57" w:type="dxa"/>
              <w:right w:w="142" w:type="dxa"/>
            </w:tcMar>
            <w:vAlign w:val="center"/>
          </w:tcPr>
          <w:p w14:paraId="7A738FEB" w14:textId="77777777" w:rsidR="00970D95" w:rsidRPr="000F1299" w:rsidRDefault="00970D9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ITSM</w:t>
            </w:r>
          </w:p>
        </w:tc>
        <w:tc>
          <w:tcPr>
            <w:tcW w:w="3986" w:type="pct"/>
            <w:tcMar>
              <w:top w:w="57" w:type="dxa"/>
              <w:left w:w="142" w:type="dxa"/>
              <w:bottom w:w="57" w:type="dxa"/>
              <w:right w:w="142" w:type="dxa"/>
            </w:tcMar>
            <w:vAlign w:val="center"/>
          </w:tcPr>
          <w:p w14:paraId="3E652C72" w14:textId="77777777" w:rsidR="00970D95" w:rsidRPr="000F1299" w:rsidRDefault="00970D9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IT Service Management</w:t>
            </w:r>
          </w:p>
        </w:tc>
      </w:tr>
      <w:tr w:rsidR="00C00D27" w:rsidRPr="000F1299" w14:paraId="33E1B49E" w14:textId="77777777" w:rsidTr="000F1299">
        <w:trPr>
          <w:trHeight w:val="281"/>
        </w:trPr>
        <w:tc>
          <w:tcPr>
            <w:tcW w:w="1014" w:type="pct"/>
            <w:tcMar>
              <w:top w:w="57" w:type="dxa"/>
              <w:left w:w="142" w:type="dxa"/>
              <w:bottom w:w="57" w:type="dxa"/>
              <w:right w:w="142" w:type="dxa"/>
            </w:tcMar>
            <w:vAlign w:val="center"/>
          </w:tcPr>
          <w:p w14:paraId="05ACC033" w14:textId="671000DF" w:rsidR="00B2389F" w:rsidRPr="000F1299" w:rsidRDefault="00B2389F"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KBI</w:t>
            </w:r>
          </w:p>
        </w:tc>
        <w:tc>
          <w:tcPr>
            <w:tcW w:w="3986" w:type="pct"/>
            <w:tcMar>
              <w:top w:w="57" w:type="dxa"/>
              <w:left w:w="142" w:type="dxa"/>
              <w:bottom w:w="57" w:type="dxa"/>
              <w:right w:w="142" w:type="dxa"/>
            </w:tcMar>
            <w:vAlign w:val="center"/>
          </w:tcPr>
          <w:p w14:paraId="4F561B4D" w14:textId="0F474389" w:rsidR="00B2389F" w:rsidRPr="000F1299" w:rsidRDefault="00B2389F"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Kybernetický bezpečnostní incident</w:t>
            </w:r>
          </w:p>
        </w:tc>
      </w:tr>
      <w:tr w:rsidR="00C00D27" w:rsidRPr="000F1299" w14:paraId="3194683D" w14:textId="77777777" w:rsidTr="000F1299">
        <w:trPr>
          <w:trHeight w:val="281"/>
        </w:trPr>
        <w:tc>
          <w:tcPr>
            <w:tcW w:w="1014" w:type="pct"/>
            <w:tcMar>
              <w:top w:w="57" w:type="dxa"/>
              <w:left w:w="142" w:type="dxa"/>
              <w:bottom w:w="57" w:type="dxa"/>
              <w:right w:w="142" w:type="dxa"/>
            </w:tcMar>
            <w:vAlign w:val="center"/>
          </w:tcPr>
          <w:p w14:paraId="4131BBA0" w14:textId="77777777" w:rsidR="00970D95" w:rsidRPr="000F1299" w:rsidRDefault="00970D9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lastRenderedPageBreak/>
              <w:t>KII</w:t>
            </w:r>
          </w:p>
        </w:tc>
        <w:tc>
          <w:tcPr>
            <w:tcW w:w="3986" w:type="pct"/>
            <w:tcMar>
              <w:top w:w="57" w:type="dxa"/>
              <w:left w:w="142" w:type="dxa"/>
              <w:bottom w:w="57" w:type="dxa"/>
              <w:right w:w="142" w:type="dxa"/>
            </w:tcMar>
            <w:vAlign w:val="center"/>
          </w:tcPr>
          <w:p w14:paraId="2BF7CE5B" w14:textId="77777777" w:rsidR="00970D95" w:rsidRPr="000F1299" w:rsidRDefault="00970D9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Kritická informační infrastruktura</w:t>
            </w:r>
          </w:p>
        </w:tc>
      </w:tr>
      <w:tr w:rsidR="00C00D27" w:rsidRPr="000F1299" w14:paraId="234A329B" w14:textId="77777777" w:rsidTr="000F1299">
        <w:trPr>
          <w:trHeight w:val="281"/>
        </w:trPr>
        <w:tc>
          <w:tcPr>
            <w:tcW w:w="1014" w:type="pct"/>
            <w:tcMar>
              <w:top w:w="57" w:type="dxa"/>
              <w:left w:w="142" w:type="dxa"/>
              <w:bottom w:w="57" w:type="dxa"/>
              <w:right w:w="142" w:type="dxa"/>
            </w:tcMar>
            <w:vAlign w:val="center"/>
          </w:tcPr>
          <w:p w14:paraId="0964DB31" w14:textId="77777777" w:rsidR="00970D95" w:rsidRPr="000F1299" w:rsidRDefault="00970D9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LDAP</w:t>
            </w:r>
          </w:p>
        </w:tc>
        <w:tc>
          <w:tcPr>
            <w:tcW w:w="3986" w:type="pct"/>
            <w:tcMar>
              <w:top w:w="57" w:type="dxa"/>
              <w:left w:w="142" w:type="dxa"/>
              <w:bottom w:w="57" w:type="dxa"/>
              <w:right w:w="142" w:type="dxa"/>
            </w:tcMar>
            <w:vAlign w:val="center"/>
          </w:tcPr>
          <w:p w14:paraId="7D39A13E" w14:textId="77777777" w:rsidR="00970D95" w:rsidRPr="000F1299" w:rsidRDefault="00970D9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Lightweight Directory Access Protocol</w:t>
            </w:r>
          </w:p>
        </w:tc>
      </w:tr>
      <w:tr w:rsidR="00FE4EA0" w:rsidRPr="000F1299" w14:paraId="5868BB6D" w14:textId="77777777" w:rsidTr="000F1299">
        <w:trPr>
          <w:trHeight w:val="281"/>
        </w:trPr>
        <w:tc>
          <w:tcPr>
            <w:tcW w:w="1014" w:type="pct"/>
            <w:tcMar>
              <w:top w:w="57" w:type="dxa"/>
              <w:left w:w="142" w:type="dxa"/>
              <w:bottom w:w="57" w:type="dxa"/>
              <w:right w:w="142" w:type="dxa"/>
            </w:tcMar>
            <w:vAlign w:val="center"/>
          </w:tcPr>
          <w:p w14:paraId="1DA8F38E" w14:textId="2AC227B5" w:rsidR="00FE4EA0" w:rsidRPr="000F1299" w:rsidRDefault="00FE4EA0"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LLD</w:t>
            </w:r>
          </w:p>
        </w:tc>
        <w:tc>
          <w:tcPr>
            <w:tcW w:w="3986" w:type="pct"/>
            <w:tcMar>
              <w:top w:w="57" w:type="dxa"/>
              <w:left w:w="142" w:type="dxa"/>
              <w:bottom w:w="57" w:type="dxa"/>
              <w:right w:w="142" w:type="dxa"/>
            </w:tcMar>
            <w:vAlign w:val="center"/>
          </w:tcPr>
          <w:p w14:paraId="75946161" w14:textId="10FB1680" w:rsidR="00FE4EA0" w:rsidRPr="000F1299" w:rsidRDefault="00CF4953" w:rsidP="00977879">
            <w:pPr>
              <w:tabs>
                <w:tab w:val="left" w:pos="357"/>
              </w:tabs>
              <w:spacing w:line="276" w:lineRule="auto"/>
              <w:jc w:val="left"/>
              <w:rPr>
                <w:sz w:val="16"/>
                <w:szCs w:val="16"/>
              </w:rPr>
            </w:pPr>
            <w:r w:rsidRPr="000F1299">
              <w:rPr>
                <w:sz w:val="16"/>
                <w:szCs w:val="16"/>
              </w:rPr>
              <w:t>Nízko úrovňový design (</w:t>
            </w:r>
            <w:r w:rsidR="00FE4EA0" w:rsidRPr="000F1299">
              <w:rPr>
                <w:sz w:val="16"/>
                <w:szCs w:val="16"/>
              </w:rPr>
              <w:t>Low Level Design</w:t>
            </w:r>
            <w:r w:rsidRPr="000F1299">
              <w:rPr>
                <w:sz w:val="16"/>
                <w:szCs w:val="16"/>
              </w:rPr>
              <w:t>)</w:t>
            </w:r>
          </w:p>
        </w:tc>
      </w:tr>
      <w:tr w:rsidR="00AE0C5A" w:rsidRPr="000F1299" w14:paraId="6ED0DB0D" w14:textId="77777777" w:rsidTr="000F1299">
        <w:trPr>
          <w:trHeight w:val="281"/>
        </w:trPr>
        <w:tc>
          <w:tcPr>
            <w:tcW w:w="1014" w:type="pct"/>
            <w:tcMar>
              <w:top w:w="57" w:type="dxa"/>
              <w:left w:w="142" w:type="dxa"/>
              <w:bottom w:w="57" w:type="dxa"/>
              <w:right w:w="142" w:type="dxa"/>
            </w:tcMar>
            <w:vAlign w:val="center"/>
          </w:tcPr>
          <w:p w14:paraId="37C6BB19" w14:textId="3D7AB232" w:rsidR="00AE0C5A" w:rsidRPr="000F1299" w:rsidRDefault="00AE0C5A"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MB</w:t>
            </w:r>
          </w:p>
        </w:tc>
        <w:tc>
          <w:tcPr>
            <w:tcW w:w="3986" w:type="pct"/>
            <w:tcMar>
              <w:top w:w="57" w:type="dxa"/>
              <w:left w:w="142" w:type="dxa"/>
              <w:bottom w:w="57" w:type="dxa"/>
              <w:right w:w="142" w:type="dxa"/>
            </w:tcMar>
            <w:vAlign w:val="center"/>
          </w:tcPr>
          <w:p w14:paraId="5E04878B" w14:textId="55170F8D" w:rsidR="00AE0C5A" w:rsidRPr="000F1299" w:rsidRDefault="00AE0C5A" w:rsidP="00977879">
            <w:pPr>
              <w:tabs>
                <w:tab w:val="left" w:pos="357"/>
              </w:tabs>
              <w:spacing w:line="276" w:lineRule="auto"/>
              <w:jc w:val="left"/>
              <w:rPr>
                <w:sz w:val="16"/>
                <w:szCs w:val="16"/>
              </w:rPr>
            </w:pPr>
            <w:r w:rsidRPr="000F1299">
              <w:rPr>
                <w:sz w:val="16"/>
                <w:szCs w:val="16"/>
              </w:rPr>
              <w:t>Mega Byte</w:t>
            </w:r>
          </w:p>
        </w:tc>
      </w:tr>
      <w:tr w:rsidR="00807435" w:rsidRPr="000F1299" w14:paraId="126D2E05" w14:textId="77777777" w:rsidTr="000F1299">
        <w:trPr>
          <w:trHeight w:val="281"/>
        </w:trPr>
        <w:tc>
          <w:tcPr>
            <w:tcW w:w="1014" w:type="pct"/>
            <w:tcMar>
              <w:top w:w="57" w:type="dxa"/>
              <w:left w:w="142" w:type="dxa"/>
              <w:bottom w:w="57" w:type="dxa"/>
              <w:right w:w="142" w:type="dxa"/>
            </w:tcMar>
            <w:vAlign w:val="center"/>
          </w:tcPr>
          <w:p w14:paraId="1AF56CC0" w14:textId="77D789C3" w:rsidR="00807435" w:rsidRPr="000F1299" w:rsidRDefault="0080743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MCAS</w:t>
            </w:r>
          </w:p>
        </w:tc>
        <w:tc>
          <w:tcPr>
            <w:tcW w:w="3986" w:type="pct"/>
            <w:tcMar>
              <w:top w:w="57" w:type="dxa"/>
              <w:left w:w="142" w:type="dxa"/>
              <w:bottom w:w="57" w:type="dxa"/>
              <w:right w:w="142" w:type="dxa"/>
            </w:tcMar>
            <w:vAlign w:val="center"/>
          </w:tcPr>
          <w:p w14:paraId="5459C1D0" w14:textId="39D29BC4" w:rsidR="00807435" w:rsidRPr="000F1299" w:rsidRDefault="00B668B7" w:rsidP="00977879">
            <w:pPr>
              <w:tabs>
                <w:tab w:val="left" w:pos="357"/>
              </w:tabs>
              <w:spacing w:line="276" w:lineRule="auto"/>
              <w:jc w:val="left"/>
              <w:rPr>
                <w:sz w:val="16"/>
                <w:szCs w:val="16"/>
              </w:rPr>
            </w:pPr>
            <w:r w:rsidRPr="000F1299">
              <w:rPr>
                <w:sz w:val="16"/>
                <w:szCs w:val="16"/>
              </w:rPr>
              <w:t>Microsoft Cloud App Security</w:t>
            </w:r>
          </w:p>
        </w:tc>
      </w:tr>
      <w:tr w:rsidR="00A16618" w:rsidRPr="000F1299" w14:paraId="23D0F795" w14:textId="77777777" w:rsidTr="000F1299">
        <w:trPr>
          <w:trHeight w:val="281"/>
        </w:trPr>
        <w:tc>
          <w:tcPr>
            <w:tcW w:w="1014" w:type="pct"/>
            <w:tcMar>
              <w:top w:w="57" w:type="dxa"/>
              <w:left w:w="142" w:type="dxa"/>
              <w:bottom w:w="57" w:type="dxa"/>
              <w:right w:w="142" w:type="dxa"/>
            </w:tcMar>
            <w:vAlign w:val="center"/>
          </w:tcPr>
          <w:p w14:paraId="429D8F16" w14:textId="57CD4081" w:rsidR="00A16618" w:rsidRPr="000F1299" w:rsidRDefault="00A16618"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MD</w:t>
            </w:r>
          </w:p>
        </w:tc>
        <w:tc>
          <w:tcPr>
            <w:tcW w:w="3986" w:type="pct"/>
            <w:tcMar>
              <w:top w:w="57" w:type="dxa"/>
              <w:left w:w="142" w:type="dxa"/>
              <w:bottom w:w="57" w:type="dxa"/>
              <w:right w:w="142" w:type="dxa"/>
            </w:tcMar>
            <w:vAlign w:val="center"/>
          </w:tcPr>
          <w:p w14:paraId="318704D4" w14:textId="76361B27" w:rsidR="00A16618" w:rsidRPr="000F1299" w:rsidRDefault="00801827" w:rsidP="00977879">
            <w:pPr>
              <w:tabs>
                <w:tab w:val="left" w:pos="357"/>
              </w:tabs>
              <w:spacing w:line="276" w:lineRule="auto"/>
              <w:jc w:val="left"/>
              <w:rPr>
                <w:sz w:val="16"/>
                <w:szCs w:val="16"/>
              </w:rPr>
            </w:pPr>
            <w:r w:rsidRPr="000F1299">
              <w:rPr>
                <w:sz w:val="16"/>
                <w:szCs w:val="16"/>
              </w:rPr>
              <w:t>Člověkoden, pracovní čas jedné osoby odpovídající jednomu pracovnímu dni, tedy typicky 8 hodin (man-day)</w:t>
            </w:r>
          </w:p>
        </w:tc>
      </w:tr>
      <w:tr w:rsidR="007D36C0" w:rsidRPr="000F1299" w14:paraId="7C4E6965" w14:textId="77777777" w:rsidTr="000F1299">
        <w:trPr>
          <w:trHeight w:val="281"/>
        </w:trPr>
        <w:tc>
          <w:tcPr>
            <w:tcW w:w="1014" w:type="pct"/>
            <w:tcMar>
              <w:top w:w="57" w:type="dxa"/>
              <w:left w:w="142" w:type="dxa"/>
              <w:bottom w:w="57" w:type="dxa"/>
              <w:right w:w="142" w:type="dxa"/>
            </w:tcMar>
            <w:vAlign w:val="center"/>
          </w:tcPr>
          <w:p w14:paraId="58C82989" w14:textId="02D3EF1C" w:rsidR="007D36C0" w:rsidRPr="000F1299" w:rsidRDefault="007D36C0"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MDM</w:t>
            </w:r>
          </w:p>
        </w:tc>
        <w:tc>
          <w:tcPr>
            <w:tcW w:w="3986" w:type="pct"/>
            <w:tcMar>
              <w:top w:w="57" w:type="dxa"/>
              <w:left w:w="142" w:type="dxa"/>
              <w:bottom w:w="57" w:type="dxa"/>
              <w:right w:w="142" w:type="dxa"/>
            </w:tcMar>
            <w:vAlign w:val="center"/>
          </w:tcPr>
          <w:p w14:paraId="11EE415E" w14:textId="1BA10109" w:rsidR="007D36C0" w:rsidRPr="000F1299" w:rsidRDefault="00131694"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 xml:space="preserve">Správa </w:t>
            </w:r>
            <w:r w:rsidR="00F43C51">
              <w:rPr>
                <w:rFonts w:eastAsia="Times New Roman" w:cs="Times New Roman"/>
                <w:sz w:val="16"/>
                <w:szCs w:val="16"/>
                <w:lang w:eastAsia="cs-CZ"/>
              </w:rPr>
              <w:t>mobilních zařízení</w:t>
            </w:r>
            <w:r w:rsidRPr="000F1299">
              <w:rPr>
                <w:rFonts w:eastAsia="Times New Roman" w:cs="Times New Roman"/>
                <w:sz w:val="16"/>
                <w:szCs w:val="16"/>
                <w:lang w:eastAsia="cs-CZ"/>
              </w:rPr>
              <w:t xml:space="preserve"> (</w:t>
            </w:r>
            <w:r w:rsidR="00B47C0B" w:rsidRPr="000F1299">
              <w:rPr>
                <w:rFonts w:eastAsia="Times New Roman" w:cs="Times New Roman"/>
                <w:sz w:val="16"/>
                <w:szCs w:val="16"/>
                <w:lang w:eastAsia="cs-CZ"/>
              </w:rPr>
              <w:t xml:space="preserve">Mobile </w:t>
            </w:r>
            <w:r w:rsidR="00563B98" w:rsidRPr="000F1299">
              <w:rPr>
                <w:rFonts w:eastAsia="Times New Roman" w:cs="Times New Roman"/>
                <w:sz w:val="16"/>
                <w:szCs w:val="16"/>
                <w:lang w:eastAsia="cs-CZ"/>
              </w:rPr>
              <w:t>D</w:t>
            </w:r>
            <w:r w:rsidR="00B47C0B" w:rsidRPr="000F1299">
              <w:rPr>
                <w:rFonts w:eastAsia="Times New Roman" w:cs="Times New Roman"/>
                <w:sz w:val="16"/>
                <w:szCs w:val="16"/>
                <w:lang w:eastAsia="cs-CZ"/>
              </w:rPr>
              <w:t xml:space="preserve">evice </w:t>
            </w:r>
            <w:r w:rsidR="00563B98" w:rsidRPr="000F1299">
              <w:rPr>
                <w:rFonts w:eastAsia="Times New Roman" w:cs="Times New Roman"/>
                <w:sz w:val="16"/>
                <w:szCs w:val="16"/>
                <w:lang w:eastAsia="cs-CZ"/>
              </w:rPr>
              <w:t>M</w:t>
            </w:r>
            <w:r w:rsidR="00B47C0B" w:rsidRPr="000F1299">
              <w:rPr>
                <w:rFonts w:eastAsia="Times New Roman" w:cs="Times New Roman"/>
                <w:sz w:val="16"/>
                <w:szCs w:val="16"/>
                <w:lang w:eastAsia="cs-CZ"/>
              </w:rPr>
              <w:t>anagement</w:t>
            </w:r>
            <w:r w:rsidRPr="000F1299">
              <w:rPr>
                <w:rFonts w:eastAsia="Times New Roman" w:cs="Times New Roman"/>
                <w:sz w:val="16"/>
                <w:szCs w:val="16"/>
                <w:lang w:eastAsia="cs-CZ"/>
              </w:rPr>
              <w:t>)</w:t>
            </w:r>
          </w:p>
        </w:tc>
      </w:tr>
      <w:tr w:rsidR="007E5C7B" w:rsidRPr="000F1299" w14:paraId="7068B678" w14:textId="77777777" w:rsidTr="000F1299">
        <w:trPr>
          <w:trHeight w:val="281"/>
        </w:trPr>
        <w:tc>
          <w:tcPr>
            <w:tcW w:w="1014" w:type="pct"/>
            <w:tcMar>
              <w:top w:w="57" w:type="dxa"/>
              <w:left w:w="142" w:type="dxa"/>
              <w:bottom w:w="57" w:type="dxa"/>
              <w:right w:w="142" w:type="dxa"/>
            </w:tcMar>
            <w:vAlign w:val="center"/>
          </w:tcPr>
          <w:p w14:paraId="59328902" w14:textId="5FF20056" w:rsidR="007E5C7B" w:rsidRPr="000F1299" w:rsidRDefault="007E5C7B"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MFA</w:t>
            </w:r>
          </w:p>
        </w:tc>
        <w:tc>
          <w:tcPr>
            <w:tcW w:w="3986" w:type="pct"/>
            <w:tcMar>
              <w:top w:w="57" w:type="dxa"/>
              <w:left w:w="142" w:type="dxa"/>
              <w:bottom w:w="57" w:type="dxa"/>
              <w:right w:w="142" w:type="dxa"/>
            </w:tcMar>
            <w:vAlign w:val="center"/>
          </w:tcPr>
          <w:p w14:paraId="02BEE520" w14:textId="0A349103" w:rsidR="007E5C7B" w:rsidRPr="000F1299" w:rsidRDefault="00131694"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 xml:space="preserve">Vícefázové ověření </w:t>
            </w:r>
            <w:r w:rsidR="00C455D9" w:rsidRPr="000F1299">
              <w:rPr>
                <w:rFonts w:eastAsia="Times New Roman" w:cs="Times New Roman"/>
                <w:sz w:val="16"/>
                <w:szCs w:val="16"/>
                <w:lang w:eastAsia="cs-CZ"/>
              </w:rPr>
              <w:t>(</w:t>
            </w:r>
            <w:r w:rsidR="004F7537" w:rsidRPr="000F1299">
              <w:rPr>
                <w:rFonts w:eastAsia="Times New Roman" w:cs="Times New Roman"/>
                <w:sz w:val="16"/>
                <w:szCs w:val="16"/>
                <w:lang w:eastAsia="cs-CZ"/>
              </w:rPr>
              <w:t xml:space="preserve">Multifactor </w:t>
            </w:r>
            <w:r w:rsidR="00563B98" w:rsidRPr="000F1299">
              <w:rPr>
                <w:rFonts w:eastAsia="Times New Roman" w:cs="Times New Roman"/>
                <w:sz w:val="16"/>
                <w:szCs w:val="16"/>
                <w:lang w:eastAsia="cs-CZ"/>
              </w:rPr>
              <w:t>A</w:t>
            </w:r>
            <w:r w:rsidR="004F7537" w:rsidRPr="000F1299">
              <w:rPr>
                <w:rFonts w:eastAsia="Times New Roman" w:cs="Times New Roman"/>
                <w:sz w:val="16"/>
                <w:szCs w:val="16"/>
                <w:lang w:eastAsia="cs-CZ"/>
              </w:rPr>
              <w:t>uthentication</w:t>
            </w:r>
            <w:r w:rsidRPr="000F1299">
              <w:rPr>
                <w:rFonts w:eastAsia="Times New Roman" w:cs="Times New Roman"/>
                <w:sz w:val="16"/>
                <w:szCs w:val="16"/>
                <w:lang w:eastAsia="cs-CZ"/>
              </w:rPr>
              <w:t>)</w:t>
            </w:r>
          </w:p>
        </w:tc>
      </w:tr>
      <w:tr w:rsidR="0028575A" w:rsidRPr="000F1299" w14:paraId="1D43BEC9" w14:textId="77777777" w:rsidTr="000F1299">
        <w:trPr>
          <w:trHeight w:val="283"/>
        </w:trPr>
        <w:tc>
          <w:tcPr>
            <w:tcW w:w="1014" w:type="pct"/>
            <w:tcMar>
              <w:top w:w="57" w:type="dxa"/>
              <w:left w:w="142" w:type="dxa"/>
              <w:bottom w:w="57" w:type="dxa"/>
              <w:right w:w="142" w:type="dxa"/>
            </w:tcMar>
            <w:vAlign w:val="center"/>
          </w:tcPr>
          <w:p w14:paraId="753BC2EE" w14:textId="6B045943" w:rsidR="0028575A" w:rsidRPr="000F1299" w:rsidRDefault="0028575A"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On-premise</w:t>
            </w:r>
          </w:p>
        </w:tc>
        <w:tc>
          <w:tcPr>
            <w:tcW w:w="3986" w:type="pct"/>
            <w:tcMar>
              <w:top w:w="57" w:type="dxa"/>
              <w:left w:w="142" w:type="dxa"/>
              <w:bottom w:w="57" w:type="dxa"/>
              <w:right w:w="142" w:type="dxa"/>
            </w:tcMar>
            <w:vAlign w:val="center"/>
          </w:tcPr>
          <w:p w14:paraId="10B2250B" w14:textId="305450D1" w:rsidR="0028575A" w:rsidRPr="000F1299" w:rsidRDefault="0028575A"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On-premise software je takový software, který lze instalovat a provozovat v prostorách organizace, která jej využívá</w:t>
            </w:r>
          </w:p>
        </w:tc>
      </w:tr>
      <w:tr w:rsidR="00C00D27" w:rsidRPr="000F1299" w14:paraId="03B1007C" w14:textId="77777777" w:rsidTr="000F1299">
        <w:trPr>
          <w:trHeight w:val="283"/>
        </w:trPr>
        <w:tc>
          <w:tcPr>
            <w:tcW w:w="1014" w:type="pct"/>
            <w:tcMar>
              <w:top w:w="57" w:type="dxa"/>
              <w:left w:w="142" w:type="dxa"/>
              <w:bottom w:w="57" w:type="dxa"/>
              <w:right w:w="142" w:type="dxa"/>
            </w:tcMar>
            <w:vAlign w:val="center"/>
          </w:tcPr>
          <w:p w14:paraId="3C829187" w14:textId="77777777" w:rsidR="00970D95" w:rsidRPr="000F1299" w:rsidRDefault="00970D9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OS</w:t>
            </w:r>
          </w:p>
        </w:tc>
        <w:tc>
          <w:tcPr>
            <w:tcW w:w="3986" w:type="pct"/>
            <w:tcMar>
              <w:top w:w="57" w:type="dxa"/>
              <w:left w:w="142" w:type="dxa"/>
              <w:bottom w:w="57" w:type="dxa"/>
              <w:right w:w="142" w:type="dxa"/>
            </w:tcMar>
            <w:vAlign w:val="center"/>
          </w:tcPr>
          <w:p w14:paraId="7815B9B6" w14:textId="77777777" w:rsidR="00970D95" w:rsidRPr="000F1299" w:rsidRDefault="00970D9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Operační Systém</w:t>
            </w:r>
          </w:p>
        </w:tc>
      </w:tr>
      <w:tr w:rsidR="00C00D27" w:rsidRPr="000F1299" w14:paraId="2CB306D3" w14:textId="77777777" w:rsidTr="000F1299">
        <w:trPr>
          <w:trHeight w:val="277"/>
        </w:trPr>
        <w:tc>
          <w:tcPr>
            <w:tcW w:w="1014" w:type="pct"/>
            <w:tcMar>
              <w:top w:w="57" w:type="dxa"/>
              <w:left w:w="142" w:type="dxa"/>
              <w:bottom w:w="57" w:type="dxa"/>
              <w:right w:w="142" w:type="dxa"/>
            </w:tcMar>
            <w:vAlign w:val="center"/>
          </w:tcPr>
          <w:p w14:paraId="4CB08B50" w14:textId="77777777" w:rsidR="00970D95" w:rsidRPr="000F1299" w:rsidRDefault="00970D9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OTP</w:t>
            </w:r>
          </w:p>
        </w:tc>
        <w:tc>
          <w:tcPr>
            <w:tcW w:w="3986" w:type="pct"/>
            <w:tcMar>
              <w:top w:w="57" w:type="dxa"/>
              <w:left w:w="142" w:type="dxa"/>
              <w:bottom w:w="57" w:type="dxa"/>
              <w:right w:w="142" w:type="dxa"/>
            </w:tcMar>
            <w:vAlign w:val="center"/>
          </w:tcPr>
          <w:p w14:paraId="2BDD4EDC" w14:textId="77777777" w:rsidR="00970D95" w:rsidRPr="000F1299" w:rsidRDefault="00970D9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Jednorázové heslo (One Time Password)</w:t>
            </w:r>
          </w:p>
        </w:tc>
      </w:tr>
      <w:tr w:rsidR="00C00D27" w:rsidRPr="000F1299" w14:paraId="11166C93" w14:textId="77777777" w:rsidTr="000F1299">
        <w:trPr>
          <w:trHeight w:val="267"/>
        </w:trPr>
        <w:tc>
          <w:tcPr>
            <w:tcW w:w="1014" w:type="pct"/>
            <w:tcMar>
              <w:top w:w="57" w:type="dxa"/>
              <w:left w:w="142" w:type="dxa"/>
              <w:bottom w:w="57" w:type="dxa"/>
              <w:right w:w="142" w:type="dxa"/>
            </w:tcMar>
            <w:vAlign w:val="center"/>
          </w:tcPr>
          <w:p w14:paraId="4B86A886" w14:textId="77777777" w:rsidR="00970D95" w:rsidRPr="000F1299" w:rsidRDefault="00970D9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PAM</w:t>
            </w:r>
          </w:p>
        </w:tc>
        <w:tc>
          <w:tcPr>
            <w:tcW w:w="3986" w:type="pct"/>
            <w:tcMar>
              <w:top w:w="57" w:type="dxa"/>
              <w:left w:w="142" w:type="dxa"/>
              <w:bottom w:w="57" w:type="dxa"/>
              <w:right w:w="142" w:type="dxa"/>
            </w:tcMar>
            <w:vAlign w:val="center"/>
          </w:tcPr>
          <w:p w14:paraId="07FBEE0E" w14:textId="77777777" w:rsidR="00970D95" w:rsidRPr="000F1299" w:rsidRDefault="00970D9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 xml:space="preserve">Správa privilegovaných přístupů (Privileged Access Management) </w:t>
            </w:r>
          </w:p>
        </w:tc>
      </w:tr>
      <w:tr w:rsidR="0028575A" w:rsidRPr="000F1299" w14:paraId="698E1651" w14:textId="77777777" w:rsidTr="000F1299">
        <w:trPr>
          <w:trHeight w:val="267"/>
        </w:trPr>
        <w:tc>
          <w:tcPr>
            <w:tcW w:w="1014" w:type="pct"/>
            <w:tcMar>
              <w:top w:w="57" w:type="dxa"/>
              <w:left w:w="142" w:type="dxa"/>
              <w:bottom w:w="57" w:type="dxa"/>
              <w:right w:w="142" w:type="dxa"/>
            </w:tcMar>
            <w:vAlign w:val="center"/>
          </w:tcPr>
          <w:p w14:paraId="56984108" w14:textId="0AFB0310" w:rsidR="0028575A" w:rsidRPr="000F1299" w:rsidRDefault="0028575A"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PD</w:t>
            </w:r>
          </w:p>
        </w:tc>
        <w:tc>
          <w:tcPr>
            <w:tcW w:w="3986" w:type="pct"/>
            <w:tcMar>
              <w:top w:w="57" w:type="dxa"/>
              <w:left w:w="142" w:type="dxa"/>
              <w:bottom w:w="57" w:type="dxa"/>
              <w:right w:w="142" w:type="dxa"/>
            </w:tcMar>
            <w:vAlign w:val="center"/>
          </w:tcPr>
          <w:p w14:paraId="2A03A999" w14:textId="634D02B2" w:rsidR="0028575A" w:rsidRPr="000F1299" w:rsidRDefault="0028575A"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Pracovní Den</w:t>
            </w:r>
          </w:p>
        </w:tc>
      </w:tr>
      <w:tr w:rsidR="004F1F89" w:rsidRPr="000F1299" w14:paraId="12F628D8" w14:textId="77777777" w:rsidTr="000F1299">
        <w:trPr>
          <w:trHeight w:val="267"/>
        </w:trPr>
        <w:tc>
          <w:tcPr>
            <w:tcW w:w="1014" w:type="pct"/>
            <w:tcMar>
              <w:top w:w="57" w:type="dxa"/>
              <w:left w:w="142" w:type="dxa"/>
              <w:bottom w:w="57" w:type="dxa"/>
              <w:right w:w="142" w:type="dxa"/>
            </w:tcMar>
            <w:vAlign w:val="center"/>
          </w:tcPr>
          <w:p w14:paraId="5DEADD62" w14:textId="13960322" w:rsidR="004F1F89" w:rsidRPr="000F1299" w:rsidRDefault="004F1F89"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PKI</w:t>
            </w:r>
          </w:p>
        </w:tc>
        <w:tc>
          <w:tcPr>
            <w:tcW w:w="3986" w:type="pct"/>
            <w:tcMar>
              <w:top w:w="57" w:type="dxa"/>
              <w:left w:w="142" w:type="dxa"/>
              <w:bottom w:w="57" w:type="dxa"/>
              <w:right w:w="142" w:type="dxa"/>
            </w:tcMar>
            <w:vAlign w:val="center"/>
          </w:tcPr>
          <w:p w14:paraId="163BE613" w14:textId="3D77DB01" w:rsidR="004F1F89" w:rsidRPr="000F1299" w:rsidRDefault="00211B09"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Infrastruktura správy a distribuce veřejných klíčů (</w:t>
            </w:r>
            <w:r w:rsidR="004F1F89" w:rsidRPr="000F1299">
              <w:rPr>
                <w:rFonts w:eastAsia="Times New Roman" w:cs="Times New Roman"/>
                <w:sz w:val="16"/>
                <w:szCs w:val="16"/>
                <w:lang w:eastAsia="cs-CZ"/>
              </w:rPr>
              <w:t>Public Key Infrastructure</w:t>
            </w:r>
            <w:r w:rsidRPr="000F1299">
              <w:rPr>
                <w:rFonts w:eastAsia="Times New Roman" w:cs="Times New Roman"/>
                <w:sz w:val="16"/>
                <w:szCs w:val="16"/>
                <w:lang w:eastAsia="cs-CZ"/>
              </w:rPr>
              <w:t>)</w:t>
            </w:r>
          </w:p>
        </w:tc>
      </w:tr>
      <w:tr w:rsidR="00C00D27" w:rsidRPr="000F1299" w14:paraId="0BE48648" w14:textId="77777777" w:rsidTr="000F1299">
        <w:trPr>
          <w:trHeight w:val="550"/>
        </w:trPr>
        <w:tc>
          <w:tcPr>
            <w:tcW w:w="1014" w:type="pct"/>
            <w:tcMar>
              <w:top w:w="57" w:type="dxa"/>
              <w:left w:w="142" w:type="dxa"/>
              <w:bottom w:w="57" w:type="dxa"/>
              <w:right w:w="142" w:type="dxa"/>
            </w:tcMar>
            <w:vAlign w:val="center"/>
          </w:tcPr>
          <w:p w14:paraId="78CF8EA7" w14:textId="77777777" w:rsidR="00970D95" w:rsidRPr="000F1299" w:rsidRDefault="00970D9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Privilegovaný účet</w:t>
            </w:r>
          </w:p>
        </w:tc>
        <w:tc>
          <w:tcPr>
            <w:tcW w:w="3986" w:type="pct"/>
            <w:tcMar>
              <w:top w:w="57" w:type="dxa"/>
              <w:left w:w="142" w:type="dxa"/>
              <w:bottom w:w="57" w:type="dxa"/>
              <w:right w:w="142" w:type="dxa"/>
            </w:tcMar>
            <w:vAlign w:val="center"/>
          </w:tcPr>
          <w:p w14:paraId="4DA08D49" w14:textId="04882636" w:rsidR="00970D95" w:rsidRPr="000F1299" w:rsidRDefault="00970D9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Uživatelský účet informačního systému s</w:t>
            </w:r>
            <w:r w:rsidR="001D3239" w:rsidRPr="000F1299">
              <w:rPr>
                <w:rFonts w:eastAsia="Times New Roman" w:cs="Times New Roman"/>
                <w:sz w:val="16"/>
                <w:szCs w:val="16"/>
                <w:lang w:eastAsia="cs-CZ"/>
              </w:rPr>
              <w:t> </w:t>
            </w:r>
            <w:r w:rsidRPr="000F1299">
              <w:rPr>
                <w:rFonts w:eastAsia="Times New Roman" w:cs="Times New Roman"/>
                <w:sz w:val="16"/>
                <w:szCs w:val="16"/>
                <w:lang w:eastAsia="cs-CZ"/>
              </w:rPr>
              <w:t>širokou nebo neomezenou množinou administrátorských oprávnění</w:t>
            </w:r>
          </w:p>
        </w:tc>
      </w:tr>
      <w:tr w:rsidR="00C00D27" w:rsidRPr="000F1299" w14:paraId="1075D8B5" w14:textId="77777777" w:rsidTr="000F1299">
        <w:trPr>
          <w:trHeight w:val="329"/>
        </w:trPr>
        <w:tc>
          <w:tcPr>
            <w:tcW w:w="1014" w:type="pct"/>
            <w:tcMar>
              <w:top w:w="57" w:type="dxa"/>
              <w:left w:w="142" w:type="dxa"/>
              <w:bottom w:w="57" w:type="dxa"/>
              <w:right w:w="142" w:type="dxa"/>
            </w:tcMar>
            <w:vAlign w:val="center"/>
          </w:tcPr>
          <w:p w14:paraId="28EE3194" w14:textId="77777777" w:rsidR="00970D95" w:rsidRPr="000F1299" w:rsidRDefault="00970D9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RDP</w:t>
            </w:r>
          </w:p>
        </w:tc>
        <w:tc>
          <w:tcPr>
            <w:tcW w:w="3986" w:type="pct"/>
            <w:tcMar>
              <w:top w:w="57" w:type="dxa"/>
              <w:left w:w="142" w:type="dxa"/>
              <w:bottom w:w="57" w:type="dxa"/>
              <w:right w:w="142" w:type="dxa"/>
            </w:tcMar>
            <w:vAlign w:val="center"/>
          </w:tcPr>
          <w:p w14:paraId="54F0C3AB" w14:textId="77777777" w:rsidR="00970D95" w:rsidRPr="000F1299" w:rsidRDefault="00970D9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Protokol na přenos vzdálené plochy (Remote Desktop Protocol)</w:t>
            </w:r>
          </w:p>
        </w:tc>
      </w:tr>
      <w:tr w:rsidR="00C00D27" w:rsidRPr="000F1299" w14:paraId="512F182D" w14:textId="77777777" w:rsidTr="000F1299">
        <w:trPr>
          <w:trHeight w:val="550"/>
        </w:trPr>
        <w:tc>
          <w:tcPr>
            <w:tcW w:w="1014" w:type="pct"/>
            <w:tcMar>
              <w:top w:w="57" w:type="dxa"/>
              <w:left w:w="142" w:type="dxa"/>
              <w:bottom w:w="57" w:type="dxa"/>
              <w:right w:w="142" w:type="dxa"/>
            </w:tcMar>
            <w:vAlign w:val="center"/>
          </w:tcPr>
          <w:p w14:paraId="205D6E49" w14:textId="77777777" w:rsidR="00970D95" w:rsidRPr="000F1299" w:rsidRDefault="00970D9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SIEM</w:t>
            </w:r>
          </w:p>
        </w:tc>
        <w:tc>
          <w:tcPr>
            <w:tcW w:w="3986" w:type="pct"/>
            <w:tcMar>
              <w:top w:w="57" w:type="dxa"/>
              <w:left w:w="142" w:type="dxa"/>
              <w:bottom w:w="57" w:type="dxa"/>
              <w:right w:w="142" w:type="dxa"/>
            </w:tcMar>
            <w:vAlign w:val="center"/>
          </w:tcPr>
          <w:p w14:paraId="3B5CACCE" w14:textId="77777777" w:rsidR="00970D95" w:rsidRPr="000F1299" w:rsidRDefault="00970D9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Systém pro správu bezpečnostních událostí (Security Information and Event Management)</w:t>
            </w:r>
          </w:p>
        </w:tc>
      </w:tr>
      <w:tr w:rsidR="00E627DB" w:rsidRPr="000F1299" w14:paraId="32AA6CD8" w14:textId="77777777" w:rsidTr="000F1299">
        <w:trPr>
          <w:trHeight w:val="550"/>
        </w:trPr>
        <w:tc>
          <w:tcPr>
            <w:tcW w:w="1014" w:type="pct"/>
            <w:tcMar>
              <w:top w:w="57" w:type="dxa"/>
              <w:left w:w="142" w:type="dxa"/>
              <w:bottom w:w="57" w:type="dxa"/>
              <w:right w:w="142" w:type="dxa"/>
            </w:tcMar>
            <w:vAlign w:val="center"/>
          </w:tcPr>
          <w:p w14:paraId="2CCD14AC" w14:textId="213D4A55" w:rsidR="00E627DB" w:rsidRPr="000F1299" w:rsidRDefault="00E627DB"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SLA</w:t>
            </w:r>
          </w:p>
        </w:tc>
        <w:tc>
          <w:tcPr>
            <w:tcW w:w="3986" w:type="pct"/>
            <w:tcMar>
              <w:top w:w="57" w:type="dxa"/>
              <w:left w:w="142" w:type="dxa"/>
              <w:bottom w:w="57" w:type="dxa"/>
              <w:right w:w="142" w:type="dxa"/>
            </w:tcMar>
            <w:vAlign w:val="center"/>
          </w:tcPr>
          <w:p w14:paraId="529ED6FC" w14:textId="0660D6BC" w:rsidR="00E627DB" w:rsidRPr="000F1299" w:rsidRDefault="00091FDD"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 xml:space="preserve">Dohoda o úrovni poskytovaných služeb </w:t>
            </w:r>
            <w:r w:rsidR="00E627DB" w:rsidRPr="000F1299">
              <w:rPr>
                <w:rFonts w:eastAsia="Times New Roman" w:cs="Times New Roman"/>
                <w:sz w:val="16"/>
                <w:szCs w:val="16"/>
                <w:lang w:eastAsia="cs-CZ"/>
              </w:rPr>
              <w:t>(Service Level Agreement)</w:t>
            </w:r>
          </w:p>
        </w:tc>
      </w:tr>
      <w:tr w:rsidR="00C00D27" w:rsidRPr="000F1299" w14:paraId="375F4643" w14:textId="77777777" w:rsidTr="000F1299">
        <w:trPr>
          <w:trHeight w:val="283"/>
        </w:trPr>
        <w:tc>
          <w:tcPr>
            <w:tcW w:w="1014" w:type="pct"/>
            <w:tcMar>
              <w:top w:w="57" w:type="dxa"/>
              <w:left w:w="142" w:type="dxa"/>
              <w:bottom w:w="57" w:type="dxa"/>
              <w:right w:w="142" w:type="dxa"/>
            </w:tcMar>
            <w:vAlign w:val="center"/>
          </w:tcPr>
          <w:p w14:paraId="4E858BA5" w14:textId="77777777" w:rsidR="00970D95" w:rsidRPr="000F1299" w:rsidRDefault="00970D9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SSH</w:t>
            </w:r>
          </w:p>
        </w:tc>
        <w:tc>
          <w:tcPr>
            <w:tcW w:w="3986" w:type="pct"/>
            <w:tcMar>
              <w:top w:w="57" w:type="dxa"/>
              <w:left w:w="142" w:type="dxa"/>
              <w:bottom w:w="57" w:type="dxa"/>
              <w:right w:w="142" w:type="dxa"/>
            </w:tcMar>
            <w:vAlign w:val="center"/>
          </w:tcPr>
          <w:p w14:paraId="744B1879" w14:textId="762E8CBA" w:rsidR="00970D95" w:rsidRPr="000F1299" w:rsidRDefault="00970D9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Zabezpečený protokol pro připojení k</w:t>
            </w:r>
            <w:r w:rsidR="001D3239" w:rsidRPr="000F1299">
              <w:rPr>
                <w:rFonts w:eastAsia="Times New Roman" w:cs="Times New Roman"/>
                <w:sz w:val="16"/>
                <w:szCs w:val="16"/>
                <w:lang w:eastAsia="cs-CZ"/>
              </w:rPr>
              <w:t> </w:t>
            </w:r>
            <w:r w:rsidRPr="000F1299">
              <w:rPr>
                <w:rFonts w:eastAsia="Times New Roman" w:cs="Times New Roman"/>
                <w:sz w:val="16"/>
                <w:szCs w:val="16"/>
                <w:lang w:eastAsia="cs-CZ"/>
              </w:rPr>
              <w:t>serverům</w:t>
            </w:r>
          </w:p>
        </w:tc>
      </w:tr>
      <w:tr w:rsidR="00C00D27" w:rsidRPr="000F1299" w14:paraId="009B3662" w14:textId="77777777" w:rsidTr="000F1299">
        <w:trPr>
          <w:trHeight w:val="218"/>
        </w:trPr>
        <w:tc>
          <w:tcPr>
            <w:tcW w:w="1014" w:type="pct"/>
            <w:tcMar>
              <w:top w:w="57" w:type="dxa"/>
              <w:left w:w="142" w:type="dxa"/>
              <w:bottom w:w="57" w:type="dxa"/>
              <w:right w:w="142" w:type="dxa"/>
            </w:tcMar>
            <w:vAlign w:val="center"/>
          </w:tcPr>
          <w:p w14:paraId="39C363BF" w14:textId="77777777" w:rsidR="00970D95" w:rsidRPr="000F1299" w:rsidRDefault="00970D9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SSO</w:t>
            </w:r>
          </w:p>
        </w:tc>
        <w:tc>
          <w:tcPr>
            <w:tcW w:w="3986" w:type="pct"/>
            <w:tcMar>
              <w:top w:w="57" w:type="dxa"/>
              <w:left w:w="142" w:type="dxa"/>
              <w:bottom w:w="57" w:type="dxa"/>
              <w:right w:w="142" w:type="dxa"/>
            </w:tcMar>
            <w:vAlign w:val="center"/>
          </w:tcPr>
          <w:p w14:paraId="17D668BC" w14:textId="77777777" w:rsidR="00970D95" w:rsidRPr="000F1299" w:rsidRDefault="00970D9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Systém jednotného přihlášení (Single Sign-On)</w:t>
            </w:r>
          </w:p>
        </w:tc>
      </w:tr>
      <w:tr w:rsidR="0028575A" w:rsidRPr="000F1299" w14:paraId="7C60047C" w14:textId="77777777" w:rsidTr="000F1299">
        <w:trPr>
          <w:trHeight w:val="218"/>
        </w:trPr>
        <w:tc>
          <w:tcPr>
            <w:tcW w:w="1014" w:type="pct"/>
            <w:tcMar>
              <w:top w:w="57" w:type="dxa"/>
              <w:left w:w="142" w:type="dxa"/>
              <w:bottom w:w="57" w:type="dxa"/>
              <w:right w:w="142" w:type="dxa"/>
            </w:tcMar>
            <w:vAlign w:val="center"/>
          </w:tcPr>
          <w:p w14:paraId="7B777A9A" w14:textId="3172AB91" w:rsidR="0028575A" w:rsidRPr="000F1299" w:rsidRDefault="0028575A"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Stress skript</w:t>
            </w:r>
          </w:p>
        </w:tc>
        <w:tc>
          <w:tcPr>
            <w:tcW w:w="3986" w:type="pct"/>
            <w:tcMar>
              <w:top w:w="57" w:type="dxa"/>
              <w:left w:w="142" w:type="dxa"/>
              <w:bottom w:w="57" w:type="dxa"/>
              <w:right w:w="142" w:type="dxa"/>
            </w:tcMar>
            <w:vAlign w:val="center"/>
          </w:tcPr>
          <w:p w14:paraId="31A75B22" w14:textId="2ACA62CD" w:rsidR="0028575A" w:rsidRPr="000F1299" w:rsidRDefault="0028575A"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Skript nebo funkcionalita, která simuluje zátěž systému, například generuje logy apod.</w:t>
            </w:r>
          </w:p>
        </w:tc>
      </w:tr>
      <w:tr w:rsidR="00C00D27" w:rsidRPr="000F1299" w14:paraId="712EC2F4" w14:textId="77777777" w:rsidTr="000F1299">
        <w:trPr>
          <w:trHeight w:val="265"/>
        </w:trPr>
        <w:tc>
          <w:tcPr>
            <w:tcW w:w="1014" w:type="pct"/>
            <w:tcMar>
              <w:top w:w="57" w:type="dxa"/>
              <w:left w:w="142" w:type="dxa"/>
              <w:bottom w:w="57" w:type="dxa"/>
              <w:right w:w="142" w:type="dxa"/>
            </w:tcMar>
            <w:vAlign w:val="center"/>
          </w:tcPr>
          <w:p w14:paraId="27D21F59" w14:textId="77777777" w:rsidR="00970D95" w:rsidRPr="000F1299" w:rsidRDefault="00970D9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SW</w:t>
            </w:r>
          </w:p>
        </w:tc>
        <w:tc>
          <w:tcPr>
            <w:tcW w:w="3986" w:type="pct"/>
            <w:tcMar>
              <w:top w:w="57" w:type="dxa"/>
              <w:left w:w="142" w:type="dxa"/>
              <w:bottom w:w="57" w:type="dxa"/>
              <w:right w:w="142" w:type="dxa"/>
            </w:tcMar>
            <w:vAlign w:val="center"/>
          </w:tcPr>
          <w:p w14:paraId="43096875" w14:textId="77777777" w:rsidR="00970D95" w:rsidRPr="000F1299" w:rsidRDefault="00970D95"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Software</w:t>
            </w:r>
          </w:p>
        </w:tc>
      </w:tr>
      <w:tr w:rsidR="007123B3" w:rsidRPr="000F1299" w14:paraId="3F93EC86" w14:textId="77777777" w:rsidTr="000F1299">
        <w:trPr>
          <w:trHeight w:val="265"/>
        </w:trPr>
        <w:tc>
          <w:tcPr>
            <w:tcW w:w="1014" w:type="pct"/>
            <w:tcMar>
              <w:top w:w="57" w:type="dxa"/>
              <w:left w:w="142" w:type="dxa"/>
              <w:bottom w:w="57" w:type="dxa"/>
              <w:right w:w="142" w:type="dxa"/>
            </w:tcMar>
            <w:vAlign w:val="center"/>
          </w:tcPr>
          <w:p w14:paraId="24A48915" w14:textId="04128BF7" w:rsidR="007123B3" w:rsidRPr="000F1299" w:rsidRDefault="007123B3"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SŽ</w:t>
            </w:r>
          </w:p>
        </w:tc>
        <w:tc>
          <w:tcPr>
            <w:tcW w:w="3986" w:type="pct"/>
            <w:tcMar>
              <w:top w:w="57" w:type="dxa"/>
              <w:left w:w="142" w:type="dxa"/>
              <w:bottom w:w="57" w:type="dxa"/>
              <w:right w:w="142" w:type="dxa"/>
            </w:tcMar>
            <w:vAlign w:val="center"/>
          </w:tcPr>
          <w:p w14:paraId="572B9F87" w14:textId="56903C6D" w:rsidR="007123B3" w:rsidRPr="000F1299" w:rsidRDefault="007123B3"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Správa železnic, státní organizace</w:t>
            </w:r>
          </w:p>
        </w:tc>
      </w:tr>
      <w:tr w:rsidR="00535BF0" w:rsidRPr="000F1299" w14:paraId="711A16CC" w14:textId="77777777" w:rsidTr="000F1299">
        <w:trPr>
          <w:trHeight w:val="265"/>
        </w:trPr>
        <w:tc>
          <w:tcPr>
            <w:tcW w:w="1014" w:type="pct"/>
            <w:tcMar>
              <w:top w:w="57" w:type="dxa"/>
              <w:left w:w="142" w:type="dxa"/>
              <w:bottom w:w="57" w:type="dxa"/>
              <w:right w:w="142" w:type="dxa"/>
            </w:tcMar>
            <w:vAlign w:val="center"/>
          </w:tcPr>
          <w:p w14:paraId="60417E76" w14:textId="10E980E1" w:rsidR="00535BF0" w:rsidRPr="000F1299" w:rsidRDefault="00535BF0" w:rsidP="00977879">
            <w:pPr>
              <w:tabs>
                <w:tab w:val="left" w:pos="357"/>
              </w:tabs>
              <w:spacing w:line="276" w:lineRule="auto"/>
              <w:jc w:val="left"/>
              <w:rPr>
                <w:rFonts w:eastAsia="Times New Roman" w:cs="Times New Roman"/>
                <w:sz w:val="16"/>
                <w:szCs w:val="16"/>
                <w:lang w:eastAsia="cs-CZ"/>
              </w:rPr>
            </w:pPr>
            <w:r w:rsidRPr="005A0A8F">
              <w:rPr>
                <w:sz w:val="16"/>
                <w:szCs w:val="16"/>
              </w:rPr>
              <w:t>UAS</w:t>
            </w:r>
          </w:p>
        </w:tc>
        <w:tc>
          <w:tcPr>
            <w:tcW w:w="3986" w:type="pct"/>
            <w:tcMar>
              <w:top w:w="57" w:type="dxa"/>
              <w:left w:w="142" w:type="dxa"/>
              <w:bottom w:w="57" w:type="dxa"/>
              <w:right w:w="142" w:type="dxa"/>
            </w:tcMar>
            <w:vAlign w:val="center"/>
          </w:tcPr>
          <w:p w14:paraId="4B9D6AE1" w14:textId="4E932EB3" w:rsidR="00535BF0" w:rsidRPr="000F1299" w:rsidRDefault="00535BF0" w:rsidP="00977879">
            <w:pPr>
              <w:tabs>
                <w:tab w:val="left" w:pos="357"/>
              </w:tabs>
              <w:spacing w:line="276" w:lineRule="auto"/>
              <w:jc w:val="left"/>
              <w:rPr>
                <w:rFonts w:eastAsia="Times New Roman" w:cs="Times New Roman"/>
                <w:sz w:val="16"/>
                <w:szCs w:val="16"/>
                <w:lang w:eastAsia="cs-CZ"/>
              </w:rPr>
            </w:pPr>
            <w:r w:rsidRPr="00535BF0">
              <w:rPr>
                <w:rFonts w:eastAsia="Times New Roman" w:cs="Times New Roman"/>
                <w:sz w:val="16"/>
                <w:szCs w:val="16"/>
                <w:lang w:eastAsia="cs-CZ"/>
              </w:rPr>
              <w:t>Uživatelsko</w:t>
            </w:r>
            <w:r>
              <w:rPr>
                <w:rFonts w:eastAsia="Times New Roman" w:cs="Times New Roman"/>
                <w:sz w:val="16"/>
                <w:szCs w:val="16"/>
                <w:lang w:eastAsia="cs-CZ"/>
              </w:rPr>
              <w:t>-</w:t>
            </w:r>
            <w:r w:rsidRPr="00535BF0">
              <w:rPr>
                <w:rFonts w:eastAsia="Times New Roman" w:cs="Times New Roman"/>
                <w:sz w:val="16"/>
                <w:szCs w:val="16"/>
                <w:lang w:eastAsia="cs-CZ"/>
              </w:rPr>
              <w:t>aplikační síť</w:t>
            </w:r>
          </w:p>
        </w:tc>
      </w:tr>
      <w:tr w:rsidR="007123B3" w:rsidRPr="000F1299" w14:paraId="50693E84" w14:textId="77777777" w:rsidTr="000F1299">
        <w:trPr>
          <w:trHeight w:val="265"/>
        </w:trPr>
        <w:tc>
          <w:tcPr>
            <w:tcW w:w="1014" w:type="pct"/>
            <w:tcMar>
              <w:top w:w="57" w:type="dxa"/>
              <w:left w:w="142" w:type="dxa"/>
              <w:bottom w:w="57" w:type="dxa"/>
              <w:right w:w="142" w:type="dxa"/>
            </w:tcMar>
            <w:vAlign w:val="center"/>
          </w:tcPr>
          <w:p w14:paraId="22C6500F" w14:textId="72D9B4BA" w:rsidR="007123B3" w:rsidRPr="000F1299" w:rsidRDefault="007123B3"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Uchazeč</w:t>
            </w:r>
          </w:p>
        </w:tc>
        <w:tc>
          <w:tcPr>
            <w:tcW w:w="3986" w:type="pct"/>
            <w:tcMar>
              <w:top w:w="57" w:type="dxa"/>
              <w:left w:w="142" w:type="dxa"/>
              <w:bottom w:w="57" w:type="dxa"/>
              <w:right w:w="142" w:type="dxa"/>
            </w:tcMar>
            <w:vAlign w:val="center"/>
          </w:tcPr>
          <w:p w14:paraId="2CFA0E77" w14:textId="44C44F94" w:rsidR="007123B3" w:rsidRPr="000F1299" w:rsidRDefault="007123B3"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 xml:space="preserve">Subjekt, který se v rámci tohoto </w:t>
            </w:r>
            <w:r w:rsidR="005F3D4D" w:rsidRPr="000F1299">
              <w:rPr>
                <w:rFonts w:eastAsia="Times New Roman" w:cs="Times New Roman"/>
                <w:sz w:val="16"/>
                <w:szCs w:val="16"/>
                <w:lang w:eastAsia="cs-CZ"/>
              </w:rPr>
              <w:t>zadávacího</w:t>
            </w:r>
            <w:r w:rsidRPr="000F1299">
              <w:rPr>
                <w:rFonts w:eastAsia="Times New Roman" w:cs="Times New Roman"/>
                <w:sz w:val="16"/>
                <w:szCs w:val="16"/>
                <w:lang w:eastAsia="cs-CZ"/>
              </w:rPr>
              <w:t xml:space="preserve"> řízení uchází o dodávku řešení Centrálního Log Managementu. Uchazeč, který bude vybrán</w:t>
            </w:r>
            <w:r w:rsidR="00B43FA1" w:rsidRPr="000F1299">
              <w:rPr>
                <w:rFonts w:eastAsia="Times New Roman" w:cs="Times New Roman"/>
                <w:sz w:val="16"/>
                <w:szCs w:val="16"/>
                <w:lang w:eastAsia="cs-CZ"/>
              </w:rPr>
              <w:t xml:space="preserve"> </w:t>
            </w:r>
            <w:r w:rsidR="00A15269" w:rsidRPr="000F1299">
              <w:rPr>
                <w:rFonts w:eastAsia="Times New Roman" w:cs="Times New Roman"/>
                <w:sz w:val="16"/>
                <w:szCs w:val="16"/>
                <w:lang w:eastAsia="cs-CZ"/>
              </w:rPr>
              <w:t>SŽ</w:t>
            </w:r>
            <w:r w:rsidRPr="000F1299">
              <w:rPr>
                <w:rFonts w:eastAsia="Times New Roman" w:cs="Times New Roman"/>
                <w:sz w:val="16"/>
                <w:szCs w:val="16"/>
                <w:lang w:eastAsia="cs-CZ"/>
              </w:rPr>
              <w:t>, se stane dodavatelem</w:t>
            </w:r>
          </w:p>
        </w:tc>
      </w:tr>
      <w:tr w:rsidR="007123B3" w:rsidRPr="000F1299" w14:paraId="658C2818" w14:textId="77777777" w:rsidTr="000F1299">
        <w:trPr>
          <w:trHeight w:val="265"/>
        </w:trPr>
        <w:tc>
          <w:tcPr>
            <w:tcW w:w="1014" w:type="pct"/>
            <w:tcMar>
              <w:top w:w="57" w:type="dxa"/>
              <w:left w:w="142" w:type="dxa"/>
              <w:bottom w:w="57" w:type="dxa"/>
              <w:right w:w="142" w:type="dxa"/>
            </w:tcMar>
            <w:vAlign w:val="center"/>
          </w:tcPr>
          <w:p w14:paraId="6078851E" w14:textId="77777777" w:rsidR="007123B3" w:rsidRPr="000F1299" w:rsidRDefault="007123B3"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Uživatel CLM</w:t>
            </w:r>
          </w:p>
        </w:tc>
        <w:tc>
          <w:tcPr>
            <w:tcW w:w="3986" w:type="pct"/>
            <w:tcMar>
              <w:top w:w="57" w:type="dxa"/>
              <w:left w:w="142" w:type="dxa"/>
              <w:bottom w:w="57" w:type="dxa"/>
              <w:right w:w="142" w:type="dxa"/>
            </w:tcMar>
            <w:vAlign w:val="center"/>
          </w:tcPr>
          <w:p w14:paraId="378A3E82" w14:textId="73966D2A" w:rsidR="007123B3" w:rsidRPr="000F1299" w:rsidRDefault="007123B3" w:rsidP="0097787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Uživatel CLM je administrátor (interní či externí), který používá CLM řešení pro přístup k záznamům/logům ze spravovaných koncových systémů.</w:t>
            </w:r>
          </w:p>
          <w:p w14:paraId="0A97B175" w14:textId="1CE136FD" w:rsidR="007123B3" w:rsidRPr="000F1299" w:rsidRDefault="007123B3" w:rsidP="00977879">
            <w:pPr>
              <w:tabs>
                <w:tab w:val="left" w:pos="357"/>
              </w:tabs>
              <w:spacing w:line="276" w:lineRule="auto"/>
              <w:jc w:val="left"/>
              <w:rPr>
                <w:rFonts w:eastAsia="Times New Roman" w:cs="Times New Roman"/>
                <w:sz w:val="16"/>
                <w:szCs w:val="16"/>
                <w:lang w:eastAsia="cs-CZ"/>
              </w:rPr>
            </w:pPr>
            <w:r w:rsidRPr="000F1299">
              <w:rPr>
                <w:sz w:val="16"/>
                <w:szCs w:val="16"/>
              </w:rPr>
              <w:t>Uživatel CLM je také administrátor CLM, který provádí dohled na správný běh CLM a správu jeho konfigurací</w:t>
            </w:r>
          </w:p>
        </w:tc>
      </w:tr>
      <w:bookmarkEnd w:id="3"/>
    </w:tbl>
    <w:p w14:paraId="586C14AA" w14:textId="39BE3316" w:rsidR="004E0F7C" w:rsidRPr="005A0A8F" w:rsidRDefault="004E0F7C" w:rsidP="00977879">
      <w:pPr>
        <w:spacing w:after="0" w:line="276" w:lineRule="auto"/>
      </w:pPr>
    </w:p>
    <w:p w14:paraId="55BA485F" w14:textId="057364FF" w:rsidR="00D516B2" w:rsidRPr="005A0A8F" w:rsidRDefault="004E0F7C" w:rsidP="00E60DDE">
      <w:pPr>
        <w:keepNext/>
        <w:spacing w:after="0" w:line="276" w:lineRule="auto"/>
      </w:pPr>
      <w:r>
        <w:lastRenderedPageBreak/>
        <w:t>Sez</w:t>
      </w:r>
      <w:r w:rsidR="6D87707E">
        <w:t>n</w:t>
      </w:r>
      <w:r>
        <w:t>am zkratek pro specifické aplikace SŽ</w:t>
      </w:r>
      <w:r w:rsidR="007123B3">
        <w:t>:</w:t>
      </w:r>
    </w:p>
    <w:p w14:paraId="3971F453" w14:textId="77777777" w:rsidR="00977879" w:rsidRPr="005A0A8F" w:rsidRDefault="00977879" w:rsidP="00977879">
      <w:pPr>
        <w:spacing w:after="0" w:line="276" w:lineRule="auto"/>
      </w:pPr>
    </w:p>
    <w:tbl>
      <w:tblPr>
        <w:tblStyle w:val="PSDTableGrid1"/>
        <w:tblW w:w="5000" w:type="pct"/>
        <w:tblLook w:val="0000" w:firstRow="0" w:lastRow="0" w:firstColumn="0" w:lastColumn="0" w:noHBand="0" w:noVBand="0"/>
      </w:tblPr>
      <w:tblGrid>
        <w:gridCol w:w="1726"/>
        <w:gridCol w:w="6786"/>
      </w:tblGrid>
      <w:tr w:rsidR="000F1299" w:rsidRPr="000F1299" w14:paraId="506F2DD7" w14:textId="77777777" w:rsidTr="000F1299">
        <w:trPr>
          <w:trHeight w:val="265"/>
        </w:trPr>
        <w:tc>
          <w:tcPr>
            <w:tcW w:w="1014" w:type="pct"/>
            <w:shd w:val="clear" w:color="auto" w:fill="D9D9D9" w:themeFill="background1" w:themeFillShade="D9"/>
            <w:tcMar>
              <w:top w:w="57" w:type="dxa"/>
              <w:left w:w="142" w:type="dxa"/>
              <w:bottom w:w="57" w:type="dxa"/>
              <w:right w:w="142" w:type="dxa"/>
            </w:tcMar>
            <w:vAlign w:val="center"/>
          </w:tcPr>
          <w:p w14:paraId="5B8F0922" w14:textId="62426F3A" w:rsidR="000F1299" w:rsidRPr="000F1299" w:rsidRDefault="000F1299" w:rsidP="000F1299">
            <w:pPr>
              <w:tabs>
                <w:tab w:val="left" w:pos="357"/>
              </w:tabs>
              <w:spacing w:line="276" w:lineRule="auto"/>
              <w:jc w:val="center"/>
              <w:rPr>
                <w:rFonts w:eastAsia="Times New Roman" w:cs="Times New Roman"/>
                <w:sz w:val="16"/>
                <w:szCs w:val="16"/>
                <w:lang w:eastAsia="cs-CZ"/>
              </w:rPr>
            </w:pPr>
            <w:r w:rsidRPr="000F1299">
              <w:rPr>
                <w:rFonts w:eastAsia="Times New Roman" w:cs="Times New Roman"/>
                <w:sz w:val="16"/>
                <w:szCs w:val="16"/>
                <w:lang w:eastAsia="cs-CZ"/>
              </w:rPr>
              <w:t>Zkratka</w:t>
            </w:r>
          </w:p>
        </w:tc>
        <w:tc>
          <w:tcPr>
            <w:tcW w:w="3986" w:type="pct"/>
            <w:shd w:val="clear" w:color="auto" w:fill="D9D9D9" w:themeFill="background1" w:themeFillShade="D9"/>
            <w:tcMar>
              <w:top w:w="57" w:type="dxa"/>
              <w:left w:w="142" w:type="dxa"/>
              <w:bottom w:w="57" w:type="dxa"/>
              <w:right w:w="142" w:type="dxa"/>
            </w:tcMar>
            <w:vAlign w:val="center"/>
          </w:tcPr>
          <w:p w14:paraId="195E444E" w14:textId="29B1E601" w:rsidR="000F1299" w:rsidRPr="000F1299" w:rsidRDefault="000F1299" w:rsidP="000F1299">
            <w:pPr>
              <w:tabs>
                <w:tab w:val="left" w:pos="357"/>
              </w:tabs>
              <w:spacing w:line="276" w:lineRule="auto"/>
              <w:jc w:val="center"/>
              <w:rPr>
                <w:rFonts w:eastAsia="Times New Roman" w:cs="Times New Roman"/>
                <w:sz w:val="16"/>
                <w:szCs w:val="16"/>
                <w:lang w:eastAsia="cs-CZ"/>
              </w:rPr>
            </w:pPr>
            <w:r w:rsidRPr="000F1299">
              <w:rPr>
                <w:rFonts w:eastAsia="Times New Roman" w:cs="Times New Roman"/>
                <w:sz w:val="16"/>
                <w:szCs w:val="16"/>
                <w:lang w:eastAsia="cs-CZ"/>
              </w:rPr>
              <w:t>Popis</w:t>
            </w:r>
          </w:p>
        </w:tc>
      </w:tr>
      <w:tr w:rsidR="000F1299" w:rsidRPr="000F1299" w14:paraId="3A97572A" w14:textId="77777777" w:rsidTr="000F1299">
        <w:trPr>
          <w:trHeight w:val="265"/>
        </w:trPr>
        <w:tc>
          <w:tcPr>
            <w:tcW w:w="1014" w:type="pct"/>
            <w:tcMar>
              <w:top w:w="57" w:type="dxa"/>
              <w:left w:w="142" w:type="dxa"/>
              <w:bottom w:w="57" w:type="dxa"/>
              <w:right w:w="142" w:type="dxa"/>
            </w:tcMar>
            <w:vAlign w:val="center"/>
          </w:tcPr>
          <w:p w14:paraId="64AF45BB" w14:textId="77777777" w:rsidR="000F1299" w:rsidRPr="000F1299" w:rsidRDefault="000F1299" w:rsidP="000F129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ASVC</w:t>
            </w:r>
          </w:p>
        </w:tc>
        <w:tc>
          <w:tcPr>
            <w:tcW w:w="3986" w:type="pct"/>
            <w:tcMar>
              <w:top w:w="57" w:type="dxa"/>
              <w:left w:w="142" w:type="dxa"/>
              <w:bottom w:w="57" w:type="dxa"/>
              <w:right w:w="142" w:type="dxa"/>
            </w:tcMar>
            <w:vAlign w:val="center"/>
          </w:tcPr>
          <w:p w14:paraId="3312F9FD" w14:textId="77777777" w:rsidR="000F1299" w:rsidRPr="000F1299" w:rsidRDefault="000F1299" w:rsidP="000F129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Automatické stavění vlakových cest</w:t>
            </w:r>
          </w:p>
        </w:tc>
      </w:tr>
      <w:tr w:rsidR="000F1299" w:rsidRPr="000F1299" w14:paraId="7DC18800" w14:textId="77777777" w:rsidTr="000F1299">
        <w:trPr>
          <w:trHeight w:val="265"/>
        </w:trPr>
        <w:tc>
          <w:tcPr>
            <w:tcW w:w="1014" w:type="pct"/>
            <w:tcMar>
              <w:top w:w="57" w:type="dxa"/>
              <w:left w:w="142" w:type="dxa"/>
              <w:bottom w:w="57" w:type="dxa"/>
              <w:right w:w="142" w:type="dxa"/>
            </w:tcMar>
            <w:vAlign w:val="center"/>
          </w:tcPr>
          <w:p w14:paraId="446C69F4" w14:textId="77777777" w:rsidR="000F1299" w:rsidRPr="000F1299" w:rsidRDefault="000F1299" w:rsidP="000F129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DŘT</w:t>
            </w:r>
          </w:p>
        </w:tc>
        <w:tc>
          <w:tcPr>
            <w:tcW w:w="3986" w:type="pct"/>
            <w:tcMar>
              <w:top w:w="57" w:type="dxa"/>
              <w:left w:w="142" w:type="dxa"/>
              <w:bottom w:w="57" w:type="dxa"/>
              <w:right w:w="142" w:type="dxa"/>
            </w:tcMar>
            <w:vAlign w:val="center"/>
          </w:tcPr>
          <w:p w14:paraId="0E297E53" w14:textId="77777777" w:rsidR="000F1299" w:rsidRPr="000F1299" w:rsidRDefault="000F1299" w:rsidP="000F129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Dispečerská řídicí technika</w:t>
            </w:r>
          </w:p>
        </w:tc>
      </w:tr>
      <w:tr w:rsidR="000F1299" w:rsidRPr="000F1299" w14:paraId="73FDC454" w14:textId="77777777" w:rsidTr="000F1299">
        <w:trPr>
          <w:trHeight w:val="265"/>
        </w:trPr>
        <w:tc>
          <w:tcPr>
            <w:tcW w:w="1014" w:type="pct"/>
            <w:tcMar>
              <w:top w:w="57" w:type="dxa"/>
              <w:left w:w="142" w:type="dxa"/>
              <w:bottom w:w="57" w:type="dxa"/>
              <w:right w:w="142" w:type="dxa"/>
            </w:tcMar>
            <w:vAlign w:val="center"/>
          </w:tcPr>
          <w:p w14:paraId="32A71673" w14:textId="11E3B9CE" w:rsidR="000F1299" w:rsidRPr="000F1299" w:rsidRDefault="000F1299" w:rsidP="000F129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ČD-IS</w:t>
            </w:r>
          </w:p>
        </w:tc>
        <w:tc>
          <w:tcPr>
            <w:tcW w:w="3986" w:type="pct"/>
            <w:tcMar>
              <w:top w:w="57" w:type="dxa"/>
              <w:left w:w="142" w:type="dxa"/>
              <w:bottom w:w="57" w:type="dxa"/>
              <w:right w:w="142" w:type="dxa"/>
            </w:tcMar>
            <w:vAlign w:val="center"/>
          </w:tcPr>
          <w:p w14:paraId="4F150215" w14:textId="5DBEF518" w:rsidR="000F1299" w:rsidRPr="000F1299" w:rsidRDefault="000F1299" w:rsidP="000F129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České dráhy informační systém?</w:t>
            </w:r>
          </w:p>
        </w:tc>
      </w:tr>
      <w:tr w:rsidR="000F1299" w:rsidRPr="000F1299" w14:paraId="39960B07" w14:textId="77777777" w:rsidTr="000F1299">
        <w:trPr>
          <w:trHeight w:val="265"/>
        </w:trPr>
        <w:tc>
          <w:tcPr>
            <w:tcW w:w="1014" w:type="pct"/>
            <w:tcMar>
              <w:top w:w="57" w:type="dxa"/>
              <w:left w:w="142" w:type="dxa"/>
              <w:bottom w:w="57" w:type="dxa"/>
              <w:right w:w="142" w:type="dxa"/>
            </w:tcMar>
            <w:vAlign w:val="center"/>
          </w:tcPr>
          <w:p w14:paraId="722C4A7C" w14:textId="77777777" w:rsidR="000F1299" w:rsidRPr="000F1299" w:rsidRDefault="000F1299" w:rsidP="000F129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DDTS</w:t>
            </w:r>
          </w:p>
        </w:tc>
        <w:tc>
          <w:tcPr>
            <w:tcW w:w="3986" w:type="pct"/>
            <w:tcMar>
              <w:top w:w="57" w:type="dxa"/>
              <w:left w:w="142" w:type="dxa"/>
              <w:bottom w:w="57" w:type="dxa"/>
              <w:right w:w="142" w:type="dxa"/>
            </w:tcMar>
            <w:vAlign w:val="center"/>
          </w:tcPr>
          <w:p w14:paraId="28326292" w14:textId="77777777" w:rsidR="000F1299" w:rsidRPr="000F1299" w:rsidRDefault="000F1299" w:rsidP="000F129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Dálková diagnostika technologických systémů</w:t>
            </w:r>
          </w:p>
        </w:tc>
      </w:tr>
      <w:tr w:rsidR="000F1299" w:rsidRPr="000F1299" w14:paraId="6412EE31" w14:textId="77777777" w:rsidTr="000F1299">
        <w:trPr>
          <w:trHeight w:val="265"/>
        </w:trPr>
        <w:tc>
          <w:tcPr>
            <w:tcW w:w="1014" w:type="pct"/>
            <w:tcMar>
              <w:top w:w="57" w:type="dxa"/>
              <w:left w:w="142" w:type="dxa"/>
              <w:bottom w:w="57" w:type="dxa"/>
              <w:right w:w="142" w:type="dxa"/>
            </w:tcMar>
            <w:vAlign w:val="center"/>
          </w:tcPr>
          <w:p w14:paraId="7C57242B" w14:textId="77777777" w:rsidR="000F1299" w:rsidRPr="000F1299" w:rsidRDefault="000F1299" w:rsidP="000F129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CDP</w:t>
            </w:r>
          </w:p>
        </w:tc>
        <w:tc>
          <w:tcPr>
            <w:tcW w:w="3986" w:type="pct"/>
            <w:tcMar>
              <w:top w:w="57" w:type="dxa"/>
              <w:left w:w="142" w:type="dxa"/>
              <w:bottom w:w="57" w:type="dxa"/>
              <w:right w:w="142" w:type="dxa"/>
            </w:tcMar>
            <w:vAlign w:val="center"/>
          </w:tcPr>
          <w:p w14:paraId="361381C7" w14:textId="77777777" w:rsidR="000F1299" w:rsidRPr="000F1299" w:rsidRDefault="000F1299" w:rsidP="000F129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Centrální dispečerské pracoviště</w:t>
            </w:r>
          </w:p>
        </w:tc>
      </w:tr>
      <w:tr w:rsidR="000F1299" w:rsidRPr="000F1299" w:rsidDel="00DF7E1C" w14:paraId="20338E7D" w14:textId="77777777" w:rsidTr="000F1299">
        <w:trPr>
          <w:trHeight w:val="265"/>
        </w:trPr>
        <w:tc>
          <w:tcPr>
            <w:tcW w:w="1014" w:type="pct"/>
            <w:tcMar>
              <w:top w:w="57" w:type="dxa"/>
              <w:left w:w="142" w:type="dxa"/>
              <w:bottom w:w="57" w:type="dxa"/>
              <w:right w:w="142" w:type="dxa"/>
            </w:tcMar>
            <w:vAlign w:val="center"/>
          </w:tcPr>
          <w:p w14:paraId="698AF050" w14:textId="77777777" w:rsidR="000F1299" w:rsidRPr="000F1299" w:rsidRDefault="000F1299" w:rsidP="000F129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CDS</w:t>
            </w:r>
          </w:p>
        </w:tc>
        <w:tc>
          <w:tcPr>
            <w:tcW w:w="3986" w:type="pct"/>
            <w:tcMar>
              <w:top w:w="57" w:type="dxa"/>
              <w:left w:w="142" w:type="dxa"/>
              <w:bottom w:w="57" w:type="dxa"/>
              <w:right w:w="142" w:type="dxa"/>
            </w:tcMar>
            <w:vAlign w:val="center"/>
          </w:tcPr>
          <w:p w14:paraId="12322FAA" w14:textId="77777777" w:rsidR="000F1299" w:rsidRPr="000F1299" w:rsidDel="00DF7E1C" w:rsidRDefault="000F1299" w:rsidP="000F129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Centrální dispečerský systém</w:t>
            </w:r>
          </w:p>
        </w:tc>
      </w:tr>
      <w:tr w:rsidR="000F1299" w:rsidRPr="000F1299" w14:paraId="58BE4234" w14:textId="77777777" w:rsidTr="000F1299">
        <w:trPr>
          <w:trHeight w:val="265"/>
        </w:trPr>
        <w:tc>
          <w:tcPr>
            <w:tcW w:w="1014" w:type="pct"/>
            <w:tcMar>
              <w:top w:w="57" w:type="dxa"/>
              <w:left w:w="142" w:type="dxa"/>
              <w:bottom w:w="57" w:type="dxa"/>
              <w:right w:w="142" w:type="dxa"/>
            </w:tcMar>
            <w:vAlign w:val="center"/>
          </w:tcPr>
          <w:p w14:paraId="0D2E87C5" w14:textId="77777777" w:rsidR="000F1299" w:rsidRPr="000F1299" w:rsidRDefault="000F1299" w:rsidP="000F129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DŽDC</w:t>
            </w:r>
          </w:p>
        </w:tc>
        <w:tc>
          <w:tcPr>
            <w:tcW w:w="3986" w:type="pct"/>
            <w:tcMar>
              <w:top w:w="57" w:type="dxa"/>
              <w:left w:w="142" w:type="dxa"/>
              <w:bottom w:w="57" w:type="dxa"/>
              <w:right w:w="142" w:type="dxa"/>
            </w:tcMar>
            <w:vAlign w:val="center"/>
          </w:tcPr>
          <w:p w14:paraId="4D1B446B" w14:textId="77777777" w:rsidR="000F1299" w:rsidRPr="000F1299" w:rsidRDefault="000F1299" w:rsidP="000F129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Dispečer železniční dopravní cesty</w:t>
            </w:r>
          </w:p>
        </w:tc>
      </w:tr>
      <w:tr w:rsidR="000F1299" w:rsidRPr="00B25A80" w14:paraId="45912A05" w14:textId="77777777" w:rsidTr="000F1299">
        <w:trPr>
          <w:trHeight w:val="265"/>
        </w:trPr>
        <w:tc>
          <w:tcPr>
            <w:tcW w:w="1014" w:type="pct"/>
            <w:tcMar>
              <w:top w:w="57" w:type="dxa"/>
              <w:left w:w="142" w:type="dxa"/>
              <w:bottom w:w="57" w:type="dxa"/>
              <w:right w:w="142" w:type="dxa"/>
            </w:tcMar>
            <w:vAlign w:val="center"/>
          </w:tcPr>
          <w:p w14:paraId="240E29F7" w14:textId="77777777" w:rsidR="000F1299" w:rsidRPr="000F1299" w:rsidRDefault="000F1299" w:rsidP="000F129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DŽIN</w:t>
            </w:r>
          </w:p>
        </w:tc>
        <w:tc>
          <w:tcPr>
            <w:tcW w:w="3986" w:type="pct"/>
            <w:tcMar>
              <w:top w:w="57" w:type="dxa"/>
              <w:left w:w="142" w:type="dxa"/>
              <w:bottom w:w="57" w:type="dxa"/>
              <w:right w:w="142" w:type="dxa"/>
            </w:tcMar>
            <w:vAlign w:val="center"/>
          </w:tcPr>
          <w:p w14:paraId="4E6CB8D4" w14:textId="77777777" w:rsidR="000F1299" w:rsidRPr="000F1299" w:rsidRDefault="000F1299" w:rsidP="000F129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Dispečer železniční infrastruktury</w:t>
            </w:r>
          </w:p>
        </w:tc>
      </w:tr>
      <w:tr w:rsidR="000F1299" w:rsidRPr="000F1299" w14:paraId="16380160" w14:textId="77777777" w:rsidTr="000F1299">
        <w:trPr>
          <w:trHeight w:val="265"/>
        </w:trPr>
        <w:tc>
          <w:tcPr>
            <w:tcW w:w="1014" w:type="pct"/>
            <w:tcMar>
              <w:top w:w="57" w:type="dxa"/>
              <w:left w:w="142" w:type="dxa"/>
              <w:bottom w:w="57" w:type="dxa"/>
              <w:right w:w="142" w:type="dxa"/>
            </w:tcMar>
            <w:vAlign w:val="center"/>
          </w:tcPr>
          <w:p w14:paraId="3A0B55B9" w14:textId="77777777" w:rsidR="000F1299" w:rsidRPr="000F1299" w:rsidRDefault="000F1299" w:rsidP="000F129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ED</w:t>
            </w:r>
          </w:p>
        </w:tc>
        <w:tc>
          <w:tcPr>
            <w:tcW w:w="3986" w:type="pct"/>
            <w:tcMar>
              <w:top w:w="57" w:type="dxa"/>
              <w:left w:w="142" w:type="dxa"/>
              <w:bottom w:w="57" w:type="dxa"/>
              <w:right w:w="142" w:type="dxa"/>
            </w:tcMar>
            <w:vAlign w:val="center"/>
          </w:tcPr>
          <w:p w14:paraId="5FE45E17" w14:textId="77777777" w:rsidR="000F1299" w:rsidRPr="000F1299" w:rsidRDefault="000F1299" w:rsidP="000F129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Elektro dispečer</w:t>
            </w:r>
          </w:p>
        </w:tc>
      </w:tr>
      <w:tr w:rsidR="000F1299" w:rsidRPr="000F1299" w14:paraId="421B2E0C" w14:textId="77777777" w:rsidTr="000F1299">
        <w:trPr>
          <w:trHeight w:val="265"/>
        </w:trPr>
        <w:tc>
          <w:tcPr>
            <w:tcW w:w="1014" w:type="pct"/>
            <w:tcMar>
              <w:top w:w="57" w:type="dxa"/>
              <w:left w:w="142" w:type="dxa"/>
              <w:bottom w:w="57" w:type="dxa"/>
              <w:right w:w="142" w:type="dxa"/>
            </w:tcMar>
            <w:vAlign w:val="center"/>
          </w:tcPr>
          <w:p w14:paraId="3AC2FCD6" w14:textId="3C5E2FEA" w:rsidR="000F1299" w:rsidRPr="000F1299" w:rsidRDefault="000F1299" w:rsidP="000F129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GVD</w:t>
            </w:r>
          </w:p>
        </w:tc>
        <w:tc>
          <w:tcPr>
            <w:tcW w:w="3986" w:type="pct"/>
            <w:tcMar>
              <w:top w:w="57" w:type="dxa"/>
              <w:left w:w="142" w:type="dxa"/>
              <w:bottom w:w="57" w:type="dxa"/>
              <w:right w:w="142" w:type="dxa"/>
            </w:tcMar>
            <w:vAlign w:val="center"/>
          </w:tcPr>
          <w:p w14:paraId="656A8272" w14:textId="046109C4" w:rsidR="000F1299" w:rsidRPr="000F1299" w:rsidRDefault="000F1299" w:rsidP="000F129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Grafikon vlakové dopravy</w:t>
            </w:r>
          </w:p>
        </w:tc>
      </w:tr>
      <w:tr w:rsidR="000F1299" w:rsidRPr="000F1299" w14:paraId="28F4B6FB" w14:textId="77777777" w:rsidTr="000F1299">
        <w:trPr>
          <w:trHeight w:val="265"/>
        </w:trPr>
        <w:tc>
          <w:tcPr>
            <w:tcW w:w="1014" w:type="pct"/>
            <w:tcMar>
              <w:top w:w="57" w:type="dxa"/>
              <w:left w:w="142" w:type="dxa"/>
              <w:bottom w:w="57" w:type="dxa"/>
              <w:right w:w="142" w:type="dxa"/>
            </w:tcMar>
            <w:vAlign w:val="center"/>
          </w:tcPr>
          <w:p w14:paraId="643D5454" w14:textId="77777777" w:rsidR="000F1299" w:rsidRPr="000F1299" w:rsidRDefault="000F1299" w:rsidP="000F129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SSZT</w:t>
            </w:r>
          </w:p>
        </w:tc>
        <w:tc>
          <w:tcPr>
            <w:tcW w:w="3986" w:type="pct"/>
            <w:tcMar>
              <w:top w:w="57" w:type="dxa"/>
              <w:left w:w="142" w:type="dxa"/>
              <w:bottom w:w="57" w:type="dxa"/>
              <w:right w:w="142" w:type="dxa"/>
            </w:tcMar>
            <w:vAlign w:val="center"/>
          </w:tcPr>
          <w:p w14:paraId="1FD9146D" w14:textId="77777777" w:rsidR="000F1299" w:rsidRPr="000F1299" w:rsidRDefault="000F1299" w:rsidP="000F129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Správa sdělovací a zabezpečovací techniky</w:t>
            </w:r>
          </w:p>
        </w:tc>
      </w:tr>
      <w:tr w:rsidR="000F1299" w:rsidRPr="000F1299" w14:paraId="0AB98727" w14:textId="77777777" w:rsidTr="000F1299">
        <w:trPr>
          <w:trHeight w:val="265"/>
        </w:trPr>
        <w:tc>
          <w:tcPr>
            <w:tcW w:w="1014" w:type="pct"/>
            <w:tcMar>
              <w:top w:w="57" w:type="dxa"/>
              <w:left w:w="142" w:type="dxa"/>
              <w:bottom w:w="57" w:type="dxa"/>
              <w:right w:w="142" w:type="dxa"/>
            </w:tcMar>
            <w:vAlign w:val="center"/>
          </w:tcPr>
          <w:p w14:paraId="7831A086" w14:textId="77777777" w:rsidR="000F1299" w:rsidRPr="000F1299" w:rsidRDefault="000F1299" w:rsidP="000F129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ST</w:t>
            </w:r>
          </w:p>
        </w:tc>
        <w:tc>
          <w:tcPr>
            <w:tcW w:w="3986" w:type="pct"/>
            <w:tcMar>
              <w:top w:w="57" w:type="dxa"/>
              <w:left w:w="142" w:type="dxa"/>
              <w:bottom w:w="57" w:type="dxa"/>
              <w:right w:w="142" w:type="dxa"/>
            </w:tcMar>
            <w:vAlign w:val="center"/>
          </w:tcPr>
          <w:p w14:paraId="22E8302A" w14:textId="77777777" w:rsidR="000F1299" w:rsidRPr="000F1299" w:rsidRDefault="000F1299" w:rsidP="000F129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Správa tratí</w:t>
            </w:r>
          </w:p>
        </w:tc>
      </w:tr>
      <w:tr w:rsidR="000F1299" w:rsidRPr="000F1299" w14:paraId="073C4606" w14:textId="77777777" w:rsidTr="000F1299">
        <w:trPr>
          <w:trHeight w:val="265"/>
        </w:trPr>
        <w:tc>
          <w:tcPr>
            <w:tcW w:w="1014" w:type="pct"/>
            <w:tcMar>
              <w:top w:w="57" w:type="dxa"/>
              <w:left w:w="142" w:type="dxa"/>
              <w:bottom w:w="57" w:type="dxa"/>
              <w:right w:w="142" w:type="dxa"/>
            </w:tcMar>
            <w:vAlign w:val="center"/>
          </w:tcPr>
          <w:p w14:paraId="379C6B20" w14:textId="77777777" w:rsidR="000F1299" w:rsidRPr="000F1299" w:rsidRDefault="000F1299" w:rsidP="000F129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SŽE</w:t>
            </w:r>
          </w:p>
        </w:tc>
        <w:tc>
          <w:tcPr>
            <w:tcW w:w="3986" w:type="pct"/>
            <w:tcMar>
              <w:top w:w="57" w:type="dxa"/>
              <w:left w:w="142" w:type="dxa"/>
              <w:bottom w:w="57" w:type="dxa"/>
              <w:right w:w="142" w:type="dxa"/>
            </w:tcMar>
            <w:vAlign w:val="center"/>
          </w:tcPr>
          <w:p w14:paraId="06C68897" w14:textId="77777777" w:rsidR="000F1299" w:rsidRPr="000F1299" w:rsidRDefault="000F1299" w:rsidP="000F129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Správa železniční energetiky</w:t>
            </w:r>
          </w:p>
        </w:tc>
      </w:tr>
      <w:tr w:rsidR="000F1299" w:rsidRPr="000F1299" w14:paraId="41FBD574" w14:textId="77777777" w:rsidTr="000F1299">
        <w:trPr>
          <w:trHeight w:val="265"/>
        </w:trPr>
        <w:tc>
          <w:tcPr>
            <w:tcW w:w="1014" w:type="pct"/>
            <w:tcMar>
              <w:top w:w="57" w:type="dxa"/>
              <w:left w:w="142" w:type="dxa"/>
              <w:bottom w:w="57" w:type="dxa"/>
              <w:right w:w="142" w:type="dxa"/>
            </w:tcMar>
            <w:vAlign w:val="center"/>
          </w:tcPr>
          <w:p w14:paraId="1068294C" w14:textId="77777777" w:rsidR="000F1299" w:rsidRPr="000F1299" w:rsidRDefault="000F1299" w:rsidP="000F129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TDS</w:t>
            </w:r>
          </w:p>
        </w:tc>
        <w:tc>
          <w:tcPr>
            <w:tcW w:w="3986" w:type="pct"/>
            <w:tcMar>
              <w:top w:w="57" w:type="dxa"/>
              <w:left w:w="142" w:type="dxa"/>
              <w:bottom w:w="57" w:type="dxa"/>
              <w:right w:w="142" w:type="dxa"/>
            </w:tcMar>
            <w:vAlign w:val="center"/>
          </w:tcPr>
          <w:p w14:paraId="07050515" w14:textId="77777777" w:rsidR="000F1299" w:rsidRPr="000F1299" w:rsidRDefault="000F1299" w:rsidP="000F129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Technologický a dohledový systém</w:t>
            </w:r>
          </w:p>
        </w:tc>
      </w:tr>
      <w:tr w:rsidR="000F1299" w:rsidRPr="000F1299" w14:paraId="62F03467" w14:textId="77777777" w:rsidTr="000F1299">
        <w:trPr>
          <w:trHeight w:val="265"/>
        </w:trPr>
        <w:tc>
          <w:tcPr>
            <w:tcW w:w="1014" w:type="pct"/>
            <w:tcMar>
              <w:top w:w="57" w:type="dxa"/>
              <w:left w:w="142" w:type="dxa"/>
              <w:bottom w:w="57" w:type="dxa"/>
              <w:right w:w="142" w:type="dxa"/>
            </w:tcMar>
            <w:vAlign w:val="center"/>
          </w:tcPr>
          <w:p w14:paraId="3A465B07" w14:textId="77777777" w:rsidR="000F1299" w:rsidRPr="000F1299" w:rsidRDefault="000F1299" w:rsidP="000F129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TECHLAN</w:t>
            </w:r>
          </w:p>
        </w:tc>
        <w:tc>
          <w:tcPr>
            <w:tcW w:w="3986" w:type="pct"/>
            <w:tcMar>
              <w:top w:w="57" w:type="dxa"/>
              <w:left w:w="142" w:type="dxa"/>
              <w:bottom w:w="57" w:type="dxa"/>
              <w:right w:w="142" w:type="dxa"/>
            </w:tcMar>
            <w:vAlign w:val="center"/>
          </w:tcPr>
          <w:p w14:paraId="381EF05D" w14:textId="77777777" w:rsidR="000F1299" w:rsidRPr="000F1299" w:rsidRDefault="000F1299" w:rsidP="000F129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Technologická datová síť </w:t>
            </w:r>
          </w:p>
        </w:tc>
      </w:tr>
      <w:tr w:rsidR="000F1299" w:rsidRPr="000F1299" w14:paraId="5253A6E1" w14:textId="77777777" w:rsidTr="000F1299">
        <w:trPr>
          <w:trHeight w:val="265"/>
        </w:trPr>
        <w:tc>
          <w:tcPr>
            <w:tcW w:w="1014" w:type="pct"/>
            <w:tcMar>
              <w:top w:w="57" w:type="dxa"/>
              <w:left w:w="142" w:type="dxa"/>
              <w:bottom w:w="57" w:type="dxa"/>
              <w:right w:w="142" w:type="dxa"/>
            </w:tcMar>
            <w:vAlign w:val="center"/>
          </w:tcPr>
          <w:p w14:paraId="62FCDA25" w14:textId="77777777" w:rsidR="000F1299" w:rsidRPr="000F1299" w:rsidRDefault="000F1299" w:rsidP="000F129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TLS</w:t>
            </w:r>
          </w:p>
        </w:tc>
        <w:tc>
          <w:tcPr>
            <w:tcW w:w="3986" w:type="pct"/>
            <w:tcMar>
              <w:top w:w="57" w:type="dxa"/>
              <w:left w:w="142" w:type="dxa"/>
              <w:bottom w:w="57" w:type="dxa"/>
              <w:right w:w="142" w:type="dxa"/>
            </w:tcMar>
            <w:vAlign w:val="center"/>
          </w:tcPr>
          <w:p w14:paraId="194998EE" w14:textId="77777777" w:rsidR="000F1299" w:rsidRPr="000F1299" w:rsidRDefault="000F1299" w:rsidP="000F129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Technologický systém železniční dopravní cesty </w:t>
            </w:r>
          </w:p>
        </w:tc>
      </w:tr>
      <w:tr w:rsidR="000F1299" w:rsidRPr="000F1299" w14:paraId="06B81B0C" w14:textId="77777777" w:rsidTr="000F1299">
        <w:trPr>
          <w:trHeight w:val="265"/>
        </w:trPr>
        <w:tc>
          <w:tcPr>
            <w:tcW w:w="1014" w:type="pct"/>
            <w:tcMar>
              <w:top w:w="57" w:type="dxa"/>
              <w:left w:w="142" w:type="dxa"/>
              <w:bottom w:w="57" w:type="dxa"/>
              <w:right w:w="142" w:type="dxa"/>
            </w:tcMar>
            <w:vAlign w:val="center"/>
          </w:tcPr>
          <w:p w14:paraId="46119600" w14:textId="77777777" w:rsidR="000F1299" w:rsidRPr="000F1299" w:rsidRDefault="000F1299" w:rsidP="000F129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TDCDP</w:t>
            </w:r>
          </w:p>
        </w:tc>
        <w:tc>
          <w:tcPr>
            <w:tcW w:w="3986" w:type="pct"/>
            <w:tcMar>
              <w:top w:w="57" w:type="dxa"/>
              <w:left w:w="142" w:type="dxa"/>
              <w:bottom w:w="57" w:type="dxa"/>
              <w:right w:w="142" w:type="dxa"/>
            </w:tcMar>
            <w:vAlign w:val="center"/>
          </w:tcPr>
          <w:p w14:paraId="2BB45478" w14:textId="77777777" w:rsidR="000F1299" w:rsidRPr="000F1299" w:rsidRDefault="000F1299" w:rsidP="000F129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Traťový dispečer dálkového ovládání zabezpečovacího zařízení na CDP</w:t>
            </w:r>
          </w:p>
        </w:tc>
      </w:tr>
      <w:tr w:rsidR="000F1299" w:rsidRPr="000F1299" w14:paraId="482B3591" w14:textId="77777777" w:rsidTr="000F1299">
        <w:trPr>
          <w:trHeight w:val="265"/>
        </w:trPr>
        <w:tc>
          <w:tcPr>
            <w:tcW w:w="1014" w:type="pct"/>
            <w:tcMar>
              <w:top w:w="57" w:type="dxa"/>
              <w:left w:w="142" w:type="dxa"/>
              <w:bottom w:w="57" w:type="dxa"/>
              <w:right w:w="142" w:type="dxa"/>
            </w:tcMar>
            <w:vAlign w:val="center"/>
          </w:tcPr>
          <w:p w14:paraId="254FA29B" w14:textId="77777777" w:rsidR="000F1299" w:rsidRPr="000F1299" w:rsidRDefault="000F1299" w:rsidP="000F129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VPN</w:t>
            </w:r>
          </w:p>
        </w:tc>
        <w:tc>
          <w:tcPr>
            <w:tcW w:w="3986" w:type="pct"/>
            <w:tcMar>
              <w:top w:w="57" w:type="dxa"/>
              <w:left w:w="142" w:type="dxa"/>
              <w:bottom w:w="57" w:type="dxa"/>
              <w:right w:w="142" w:type="dxa"/>
            </w:tcMar>
            <w:vAlign w:val="center"/>
          </w:tcPr>
          <w:p w14:paraId="7B1DD1AC" w14:textId="04B45D1B" w:rsidR="000F1299" w:rsidRPr="000F1299" w:rsidRDefault="000F1299" w:rsidP="000F1299">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Virtuální privátní síť (Virtual Private Network)</w:t>
            </w:r>
          </w:p>
        </w:tc>
      </w:tr>
      <w:tr w:rsidR="006D7C04" w:rsidRPr="000F1299" w14:paraId="15FC396C" w14:textId="77777777" w:rsidTr="000F1299">
        <w:trPr>
          <w:trHeight w:val="265"/>
        </w:trPr>
        <w:tc>
          <w:tcPr>
            <w:tcW w:w="1014" w:type="pct"/>
            <w:tcMar>
              <w:top w:w="57" w:type="dxa"/>
              <w:left w:w="142" w:type="dxa"/>
              <w:bottom w:w="57" w:type="dxa"/>
              <w:right w:w="142" w:type="dxa"/>
            </w:tcMar>
            <w:vAlign w:val="center"/>
          </w:tcPr>
          <w:p w14:paraId="37FC2118" w14:textId="6BF12A62" w:rsidR="006D7C04" w:rsidRPr="000F1299" w:rsidRDefault="006D7C04" w:rsidP="006D7C04">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VS</w:t>
            </w:r>
          </w:p>
        </w:tc>
        <w:tc>
          <w:tcPr>
            <w:tcW w:w="3986" w:type="pct"/>
            <w:tcMar>
              <w:top w:w="57" w:type="dxa"/>
              <w:left w:w="142" w:type="dxa"/>
              <w:bottom w:w="57" w:type="dxa"/>
              <w:right w:w="142" w:type="dxa"/>
            </w:tcMar>
            <w:vAlign w:val="center"/>
          </w:tcPr>
          <w:p w14:paraId="5E8E5914" w14:textId="1DF3DAA7" w:rsidR="006D7C04" w:rsidRPr="000F1299" w:rsidRDefault="006D7C04" w:rsidP="006D7C04">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Vlakové soupravy</w:t>
            </w:r>
          </w:p>
        </w:tc>
      </w:tr>
      <w:tr w:rsidR="006D7C04" w:rsidRPr="000F1299" w14:paraId="4DAA27D4" w14:textId="77777777" w:rsidTr="000F1299">
        <w:trPr>
          <w:trHeight w:val="265"/>
        </w:trPr>
        <w:tc>
          <w:tcPr>
            <w:tcW w:w="1014" w:type="pct"/>
            <w:tcMar>
              <w:top w:w="57" w:type="dxa"/>
              <w:left w:w="142" w:type="dxa"/>
              <w:bottom w:w="57" w:type="dxa"/>
              <w:right w:w="142" w:type="dxa"/>
            </w:tcMar>
            <w:vAlign w:val="center"/>
          </w:tcPr>
          <w:p w14:paraId="54FB6868" w14:textId="77777777" w:rsidR="006D7C04" w:rsidRPr="000F1299" w:rsidRDefault="006D7C04" w:rsidP="006D7C04">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ŽDC</w:t>
            </w:r>
          </w:p>
        </w:tc>
        <w:tc>
          <w:tcPr>
            <w:tcW w:w="3986" w:type="pct"/>
            <w:tcMar>
              <w:top w:w="57" w:type="dxa"/>
              <w:left w:w="142" w:type="dxa"/>
              <w:bottom w:w="57" w:type="dxa"/>
              <w:right w:w="142" w:type="dxa"/>
            </w:tcMar>
            <w:vAlign w:val="center"/>
          </w:tcPr>
          <w:p w14:paraId="4BE14508" w14:textId="77777777" w:rsidR="006D7C04" w:rsidRPr="000F1299" w:rsidRDefault="006D7C04" w:rsidP="006D7C04">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Železniční dopravní cesta</w:t>
            </w:r>
          </w:p>
        </w:tc>
      </w:tr>
      <w:tr w:rsidR="006D7C04" w:rsidRPr="000F1299" w14:paraId="560C978E" w14:textId="77777777" w:rsidTr="000F1299">
        <w:trPr>
          <w:trHeight w:val="265"/>
        </w:trPr>
        <w:tc>
          <w:tcPr>
            <w:tcW w:w="1014" w:type="pct"/>
            <w:tcMar>
              <w:top w:w="57" w:type="dxa"/>
              <w:left w:w="142" w:type="dxa"/>
              <w:bottom w:w="57" w:type="dxa"/>
              <w:right w:w="142" w:type="dxa"/>
            </w:tcMar>
            <w:vAlign w:val="center"/>
          </w:tcPr>
          <w:p w14:paraId="4E47FF75" w14:textId="77777777" w:rsidR="006D7C04" w:rsidRPr="000F1299" w:rsidRDefault="006D7C04" w:rsidP="006D7C04">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ZZ</w:t>
            </w:r>
          </w:p>
        </w:tc>
        <w:tc>
          <w:tcPr>
            <w:tcW w:w="3986" w:type="pct"/>
            <w:tcMar>
              <w:top w:w="57" w:type="dxa"/>
              <w:left w:w="142" w:type="dxa"/>
              <w:bottom w:w="57" w:type="dxa"/>
              <w:right w:w="142" w:type="dxa"/>
            </w:tcMar>
            <w:vAlign w:val="center"/>
          </w:tcPr>
          <w:p w14:paraId="3B20027F" w14:textId="77777777" w:rsidR="006D7C04" w:rsidRPr="000F1299" w:rsidRDefault="006D7C04" w:rsidP="006D7C04">
            <w:pPr>
              <w:tabs>
                <w:tab w:val="left" w:pos="357"/>
              </w:tabs>
              <w:spacing w:line="276" w:lineRule="auto"/>
              <w:jc w:val="left"/>
              <w:rPr>
                <w:rFonts w:eastAsia="Times New Roman" w:cs="Times New Roman"/>
                <w:sz w:val="16"/>
                <w:szCs w:val="16"/>
                <w:lang w:eastAsia="cs-CZ"/>
              </w:rPr>
            </w:pPr>
            <w:r w:rsidRPr="000F1299">
              <w:rPr>
                <w:rFonts w:eastAsia="Times New Roman" w:cs="Times New Roman"/>
                <w:sz w:val="16"/>
                <w:szCs w:val="16"/>
                <w:lang w:eastAsia="cs-CZ"/>
              </w:rPr>
              <w:t>Zabezpečovací zařízení</w:t>
            </w:r>
          </w:p>
        </w:tc>
      </w:tr>
    </w:tbl>
    <w:p w14:paraId="00CAD476" w14:textId="77777777" w:rsidR="00A7046B" w:rsidRPr="005A0A8F" w:rsidRDefault="00A7046B" w:rsidP="00CA7A4B"/>
    <w:p w14:paraId="02F81E30" w14:textId="77777777" w:rsidR="00A7046B" w:rsidRPr="005A0A8F" w:rsidRDefault="00A7046B">
      <w:pPr>
        <w:jc w:val="left"/>
        <w:rPr>
          <w:rFonts w:asciiTheme="majorHAnsi" w:eastAsiaTheme="majorEastAsia" w:hAnsiTheme="majorHAnsi" w:cstheme="majorBidi"/>
          <w:b/>
          <w:color w:val="FF5200" w:themeColor="accent2"/>
          <w:spacing w:val="-6"/>
          <w:sz w:val="36"/>
          <w:szCs w:val="36"/>
        </w:rPr>
      </w:pPr>
      <w:r w:rsidRPr="005A0A8F">
        <w:br w:type="page"/>
      </w:r>
    </w:p>
    <w:p w14:paraId="30808F44" w14:textId="00457076" w:rsidR="00B71619" w:rsidRPr="005A0A8F" w:rsidRDefault="00B71619" w:rsidP="00977879">
      <w:pPr>
        <w:pStyle w:val="Nadpis1"/>
        <w:spacing w:before="0" w:line="276" w:lineRule="auto"/>
      </w:pPr>
      <w:bookmarkStart w:id="7" w:name="_Toc98762581"/>
      <w:r w:rsidRPr="005A0A8F">
        <w:lastRenderedPageBreak/>
        <w:t>Úvod</w:t>
      </w:r>
      <w:bookmarkEnd w:id="7"/>
    </w:p>
    <w:p w14:paraId="780DCAC5" w14:textId="77777777" w:rsidR="00B71619" w:rsidRPr="005A0A8F" w:rsidRDefault="00B71619" w:rsidP="00977879">
      <w:pPr>
        <w:spacing w:after="0" w:line="276" w:lineRule="auto"/>
      </w:pPr>
    </w:p>
    <w:p w14:paraId="22C1C1BD" w14:textId="0FC6946C" w:rsidR="00977879" w:rsidRPr="005A0A8F" w:rsidRDefault="000E2462" w:rsidP="00C238FD">
      <w:pPr>
        <w:spacing w:after="0" w:line="276" w:lineRule="auto"/>
        <w:jc w:val="left"/>
      </w:pPr>
      <w:r w:rsidRPr="005A0A8F">
        <w:t>Tento dokument je přílohou a nedílnou součástí</w:t>
      </w:r>
      <w:r w:rsidR="00E129D3" w:rsidRPr="005A0A8F">
        <w:t xml:space="preserve"> </w:t>
      </w:r>
      <w:r w:rsidR="007123B3" w:rsidRPr="005A0A8F">
        <w:t>zadávacího</w:t>
      </w:r>
      <w:r w:rsidRPr="005A0A8F">
        <w:t xml:space="preserve"> řízení pro </w:t>
      </w:r>
      <w:r w:rsidR="007123B3" w:rsidRPr="005A0A8F">
        <w:t xml:space="preserve">výběr dodavatele </w:t>
      </w:r>
      <w:r w:rsidR="00DF7E1C" w:rsidRPr="005A0A8F">
        <w:t>Centrální</w:t>
      </w:r>
      <w:r w:rsidR="007123B3" w:rsidRPr="005A0A8F">
        <w:t>ho</w:t>
      </w:r>
      <w:r w:rsidRPr="005A0A8F">
        <w:t xml:space="preserve"> </w:t>
      </w:r>
      <w:r w:rsidR="00DF7E1C" w:rsidRPr="005A0A8F">
        <w:t>Log</w:t>
      </w:r>
      <w:r w:rsidRPr="005A0A8F">
        <w:t xml:space="preserve"> </w:t>
      </w:r>
      <w:r w:rsidR="00DF7E1C" w:rsidRPr="005A0A8F">
        <w:t>Management</w:t>
      </w:r>
      <w:r w:rsidR="007123B3" w:rsidRPr="005A0A8F">
        <w:t>u</w:t>
      </w:r>
      <w:r w:rsidR="004C32E6" w:rsidRPr="005A0A8F">
        <w:t xml:space="preserve"> (dále jen</w:t>
      </w:r>
      <w:r w:rsidR="007123B3" w:rsidRPr="005A0A8F">
        <w:t xml:space="preserve"> “</w:t>
      </w:r>
      <w:r w:rsidR="004C32E6" w:rsidRPr="005A0A8F">
        <w:t>CLM</w:t>
      </w:r>
      <w:r w:rsidR="007123B3" w:rsidRPr="005A0A8F">
        <w:t>“</w:t>
      </w:r>
      <w:r w:rsidR="004C32E6" w:rsidRPr="005A0A8F">
        <w:t>)</w:t>
      </w:r>
      <w:r w:rsidRPr="005A0A8F">
        <w:t xml:space="preserve">, pro organizaci Správa </w:t>
      </w:r>
      <w:r w:rsidR="001842AF" w:rsidRPr="005A0A8F">
        <w:t>ž</w:t>
      </w:r>
      <w:r w:rsidR="0021328B" w:rsidRPr="005A0A8F">
        <w:t>eleznic</w:t>
      </w:r>
      <w:r w:rsidRPr="005A0A8F">
        <w:t>, státní organizace</w:t>
      </w:r>
      <w:r w:rsidR="00B34416" w:rsidRPr="005A0A8F">
        <w:t xml:space="preserve"> </w:t>
      </w:r>
      <w:r w:rsidR="00B47894" w:rsidRPr="005A0A8F">
        <w:t xml:space="preserve">(dále jen </w:t>
      </w:r>
      <w:r w:rsidR="007123B3" w:rsidRPr="005A0A8F">
        <w:t>„</w:t>
      </w:r>
      <w:r w:rsidR="00A15269">
        <w:rPr>
          <w:rFonts w:eastAsia="Times New Roman" w:cs="Times New Roman"/>
          <w:lang w:eastAsia="cs-CZ"/>
        </w:rPr>
        <w:t>SŽ</w:t>
      </w:r>
      <w:r w:rsidR="007123B3" w:rsidRPr="005A0A8F">
        <w:t>“</w:t>
      </w:r>
      <w:r w:rsidR="00B47894" w:rsidRPr="005A0A8F">
        <w:t>)</w:t>
      </w:r>
      <w:r w:rsidR="00303FA9" w:rsidRPr="005A0A8F">
        <w:t>.</w:t>
      </w:r>
      <w:r w:rsidRPr="005A0A8F">
        <w:t xml:space="preserve"> </w:t>
      </w:r>
      <w:r w:rsidR="00E129D3" w:rsidRPr="005A0A8F">
        <w:t xml:space="preserve">Dokument popisuje technické </w:t>
      </w:r>
      <w:r w:rsidR="007123B3" w:rsidRPr="005A0A8F">
        <w:t xml:space="preserve">a jiné </w:t>
      </w:r>
      <w:r w:rsidR="00E129D3" w:rsidRPr="005A0A8F">
        <w:t>požadavk</w:t>
      </w:r>
      <w:r w:rsidR="007123B3" w:rsidRPr="005A0A8F">
        <w:t xml:space="preserve">y na nový CLM. Dále popisuje </w:t>
      </w:r>
      <w:r w:rsidR="00E129D3" w:rsidRPr="005A0A8F">
        <w:t>současný stav prostředí</w:t>
      </w:r>
      <w:r w:rsidR="00B43FA1" w:rsidRPr="005A0A8F">
        <w:t xml:space="preserve"> významné</w:t>
      </w:r>
      <w:r w:rsidR="00E129D3" w:rsidRPr="005A0A8F">
        <w:t xml:space="preserve"> pro vznik nového </w:t>
      </w:r>
      <w:r w:rsidR="00B43FA1" w:rsidRPr="005A0A8F">
        <w:t>CLM</w:t>
      </w:r>
      <w:r w:rsidR="00E129D3" w:rsidRPr="005A0A8F">
        <w:t>.</w:t>
      </w:r>
      <w:r w:rsidR="00B47894" w:rsidRPr="005A0A8F">
        <w:t xml:space="preserve"> </w:t>
      </w:r>
    </w:p>
    <w:p w14:paraId="0B965EDB" w14:textId="77777777" w:rsidR="00977879" w:rsidRPr="005A0A8F" w:rsidRDefault="00977879" w:rsidP="00977879">
      <w:pPr>
        <w:pStyle w:val="Odstavecseseznamem"/>
        <w:spacing w:after="0" w:line="276" w:lineRule="auto"/>
        <w:jc w:val="left"/>
      </w:pPr>
    </w:p>
    <w:p w14:paraId="1A201838" w14:textId="1E6C4D8D" w:rsidR="00AF4296" w:rsidRPr="005A0A8F" w:rsidRDefault="00AA5D44" w:rsidP="00977879">
      <w:pPr>
        <w:pStyle w:val="Nadpis2"/>
        <w:spacing w:before="0" w:after="0" w:line="276" w:lineRule="auto"/>
      </w:pPr>
      <w:bookmarkStart w:id="8" w:name="_Toc98762582"/>
      <w:bookmarkStart w:id="9" w:name="_Hlk93427446"/>
      <w:r w:rsidRPr="005A0A8F">
        <w:t xml:space="preserve">Předmět </w:t>
      </w:r>
      <w:r w:rsidR="00B668B7" w:rsidRPr="005A0A8F">
        <w:t>plnění veřejné zakázky</w:t>
      </w:r>
      <w:bookmarkEnd w:id="8"/>
    </w:p>
    <w:p w14:paraId="44A8BEEC" w14:textId="77777777" w:rsidR="00977879" w:rsidRPr="005A0A8F" w:rsidRDefault="00977879" w:rsidP="00977879">
      <w:pPr>
        <w:spacing w:after="0" w:line="276" w:lineRule="auto"/>
        <w:rPr>
          <w:rFonts w:cstheme="minorHAnsi"/>
        </w:rPr>
      </w:pPr>
    </w:p>
    <w:p w14:paraId="633D9A71" w14:textId="583DCEAC" w:rsidR="00977879" w:rsidRPr="005A0A8F" w:rsidRDefault="00B668B7" w:rsidP="005C5096">
      <w:pPr>
        <w:spacing w:after="0" w:line="276" w:lineRule="auto"/>
        <w:jc w:val="left"/>
        <w:rPr>
          <w:rFonts w:cstheme="minorHAnsi"/>
        </w:rPr>
      </w:pPr>
      <w:r w:rsidRPr="005A0A8F">
        <w:rPr>
          <w:rFonts w:cstheme="minorHAnsi"/>
        </w:rPr>
        <w:t xml:space="preserve">Předmětem plnění veřejné zakázky je realizace </w:t>
      </w:r>
      <w:r w:rsidR="00B43FA1" w:rsidRPr="005A0A8F">
        <w:rPr>
          <w:rFonts w:cstheme="minorHAnsi"/>
        </w:rPr>
        <w:t>CLM</w:t>
      </w:r>
      <w:r w:rsidRPr="005A0A8F">
        <w:rPr>
          <w:rFonts w:cstheme="minorHAnsi"/>
        </w:rPr>
        <w:t xml:space="preserve"> pro </w:t>
      </w:r>
      <w:r w:rsidR="00A15269">
        <w:rPr>
          <w:rFonts w:eastAsia="Times New Roman" w:cs="Times New Roman"/>
          <w:lang w:eastAsia="cs-CZ"/>
        </w:rPr>
        <w:t>SŽ</w:t>
      </w:r>
      <w:r w:rsidRPr="005A0A8F">
        <w:rPr>
          <w:rFonts w:cstheme="minorHAnsi"/>
        </w:rPr>
        <w:t xml:space="preserve">. Tento CLM zajistí sběr, zpracování, dlouhodobé zaručené ukládání, umožní analyzovat a </w:t>
      </w:r>
      <w:r w:rsidR="00444E16">
        <w:rPr>
          <w:rFonts w:cstheme="minorHAnsi"/>
        </w:rPr>
        <w:t>dlouhodobě ukládat</w:t>
      </w:r>
      <w:r w:rsidRPr="005A0A8F">
        <w:rPr>
          <w:rFonts w:cstheme="minorHAnsi"/>
        </w:rPr>
        <w:t xml:space="preserve"> záznamy o událostech v komponentách, systémech a aplikacích SŽ tak, aby byly prokazatelné, chráněné a udržované v souladu se zákonnými a dalšími vyjmenovanými požadavky. </w:t>
      </w:r>
    </w:p>
    <w:p w14:paraId="672AE9DF" w14:textId="77777777" w:rsidR="00977879" w:rsidRPr="005A0A8F" w:rsidRDefault="00977879" w:rsidP="005C5096">
      <w:pPr>
        <w:spacing w:after="0" w:line="276" w:lineRule="auto"/>
        <w:jc w:val="left"/>
        <w:rPr>
          <w:rFonts w:cstheme="minorHAnsi"/>
        </w:rPr>
      </w:pPr>
    </w:p>
    <w:p w14:paraId="4AF5078B" w14:textId="77B5A061" w:rsidR="00B668B7" w:rsidRPr="005A0A8F" w:rsidRDefault="00B668B7" w:rsidP="005C5096">
      <w:pPr>
        <w:spacing w:after="0" w:line="276" w:lineRule="auto"/>
        <w:jc w:val="left"/>
        <w:rPr>
          <w:rFonts w:cstheme="minorHAnsi"/>
          <w:szCs w:val="20"/>
        </w:rPr>
      </w:pPr>
      <w:r w:rsidRPr="005A0A8F">
        <w:rPr>
          <w:rFonts w:cstheme="minorHAnsi"/>
        </w:rPr>
        <w:t>Detekce kybernetických bezpečnostních událostí a vyhodnocování kybernetických bezpečnostních událostí není předmětem této veřejné zakázky.</w:t>
      </w:r>
    </w:p>
    <w:p w14:paraId="352F39A3" w14:textId="745B0A84" w:rsidR="00B668B7" w:rsidRPr="005A0A8F" w:rsidRDefault="00B668B7" w:rsidP="005C5096">
      <w:pPr>
        <w:spacing w:after="0" w:line="276" w:lineRule="auto"/>
        <w:jc w:val="left"/>
        <w:rPr>
          <w:rFonts w:cstheme="minorHAnsi"/>
          <w:szCs w:val="20"/>
        </w:rPr>
      </w:pPr>
      <w:r w:rsidRPr="005A0A8F">
        <w:rPr>
          <w:rFonts w:cstheme="minorHAnsi"/>
          <w:szCs w:val="20"/>
        </w:rPr>
        <w:t>Tato zakázka bude obsahovat následující poptávané oblasti:</w:t>
      </w:r>
    </w:p>
    <w:p w14:paraId="63AF697B" w14:textId="77777777" w:rsidR="00977879" w:rsidRPr="005A0A8F" w:rsidRDefault="00977879" w:rsidP="005C5096">
      <w:pPr>
        <w:spacing w:after="0" w:line="276" w:lineRule="auto"/>
        <w:jc w:val="left"/>
        <w:rPr>
          <w:rFonts w:cstheme="minorHAnsi"/>
          <w:szCs w:val="20"/>
        </w:rPr>
      </w:pPr>
    </w:p>
    <w:p w14:paraId="25ACE003" w14:textId="77777777" w:rsidR="00933424" w:rsidRPr="005A0A8F" w:rsidRDefault="00B668B7" w:rsidP="00B25A80">
      <w:pPr>
        <w:pStyle w:val="Odstavecseseznamem"/>
        <w:numPr>
          <w:ilvl w:val="0"/>
          <w:numId w:val="45"/>
        </w:numPr>
        <w:spacing w:after="0" w:line="276" w:lineRule="auto"/>
        <w:jc w:val="left"/>
        <w:rPr>
          <w:rFonts w:cstheme="minorHAnsi"/>
          <w:szCs w:val="20"/>
        </w:rPr>
      </w:pPr>
      <w:r w:rsidRPr="005A0A8F">
        <w:rPr>
          <w:rFonts w:cstheme="minorHAnsi"/>
          <w:szCs w:val="20"/>
        </w:rPr>
        <w:t xml:space="preserve">Analýza </w:t>
      </w:r>
    </w:p>
    <w:p w14:paraId="6FC2E965" w14:textId="7491A6BC" w:rsidR="00B668B7" w:rsidRPr="005A0A8F" w:rsidRDefault="00933424" w:rsidP="00B25A80">
      <w:pPr>
        <w:pStyle w:val="Odstavecseseznamem"/>
        <w:numPr>
          <w:ilvl w:val="1"/>
          <w:numId w:val="45"/>
        </w:numPr>
        <w:spacing w:after="0" w:line="276" w:lineRule="auto"/>
        <w:jc w:val="left"/>
        <w:rPr>
          <w:rFonts w:cstheme="minorHAnsi"/>
          <w:szCs w:val="20"/>
        </w:rPr>
      </w:pPr>
      <w:r w:rsidRPr="005A0A8F">
        <w:rPr>
          <w:rFonts w:cstheme="minorHAnsi"/>
          <w:szCs w:val="20"/>
        </w:rPr>
        <w:t xml:space="preserve">Analýza </w:t>
      </w:r>
      <w:r w:rsidR="00B668B7" w:rsidRPr="005A0A8F">
        <w:rPr>
          <w:rFonts w:cstheme="minorHAnsi"/>
          <w:szCs w:val="20"/>
        </w:rPr>
        <w:t>současného stavu a vytvoření konceptu CLM</w:t>
      </w:r>
      <w:r w:rsidR="001704BE">
        <w:rPr>
          <w:rFonts w:cstheme="minorHAnsi"/>
          <w:szCs w:val="20"/>
        </w:rPr>
        <w:t xml:space="preserve"> (podrobněji viz. kapitola </w:t>
      </w:r>
      <w:r w:rsidR="001704BE">
        <w:rPr>
          <w:rFonts w:cstheme="minorHAnsi"/>
          <w:szCs w:val="20"/>
        </w:rPr>
        <w:fldChar w:fldCharType="begin"/>
      </w:r>
      <w:r w:rsidR="001704BE">
        <w:rPr>
          <w:rFonts w:cstheme="minorHAnsi"/>
          <w:szCs w:val="20"/>
        </w:rPr>
        <w:instrText xml:space="preserve"> REF _Ref98787251 \r \h </w:instrText>
      </w:r>
      <w:r w:rsidR="001704BE">
        <w:rPr>
          <w:rFonts w:cstheme="minorHAnsi"/>
          <w:szCs w:val="20"/>
        </w:rPr>
      </w:r>
      <w:r w:rsidR="001704BE">
        <w:rPr>
          <w:rFonts w:cstheme="minorHAnsi"/>
          <w:szCs w:val="20"/>
        </w:rPr>
        <w:fldChar w:fldCharType="separate"/>
      </w:r>
      <w:r w:rsidR="004563FD">
        <w:rPr>
          <w:rFonts w:cstheme="minorHAnsi"/>
          <w:szCs w:val="20"/>
        </w:rPr>
        <w:t>6.1</w:t>
      </w:r>
      <w:r w:rsidR="001704BE">
        <w:rPr>
          <w:rFonts w:cstheme="minorHAnsi"/>
          <w:szCs w:val="20"/>
        </w:rPr>
        <w:fldChar w:fldCharType="end"/>
      </w:r>
      <w:r w:rsidR="001704BE">
        <w:rPr>
          <w:rFonts w:cstheme="minorHAnsi"/>
          <w:szCs w:val="20"/>
        </w:rPr>
        <w:t>)</w:t>
      </w:r>
    </w:p>
    <w:p w14:paraId="51A6BA20" w14:textId="7CBD1B4C" w:rsidR="00933424" w:rsidRPr="005A0A8F" w:rsidRDefault="00933424" w:rsidP="00B25A80">
      <w:pPr>
        <w:pStyle w:val="Odstavecseseznamem"/>
        <w:numPr>
          <w:ilvl w:val="0"/>
          <w:numId w:val="45"/>
        </w:numPr>
        <w:spacing w:after="0" w:line="276" w:lineRule="auto"/>
        <w:jc w:val="left"/>
        <w:rPr>
          <w:rFonts w:cstheme="minorHAnsi"/>
          <w:szCs w:val="20"/>
        </w:rPr>
      </w:pPr>
      <w:r w:rsidRPr="005A0A8F">
        <w:rPr>
          <w:rFonts w:cstheme="minorHAnsi"/>
          <w:szCs w:val="20"/>
        </w:rPr>
        <w:t>Technický návrh</w:t>
      </w:r>
      <w:r w:rsidR="001704BE">
        <w:rPr>
          <w:rFonts w:cstheme="minorHAnsi"/>
          <w:szCs w:val="20"/>
        </w:rPr>
        <w:t xml:space="preserve"> (podrobněji viz. kapitola </w:t>
      </w:r>
      <w:r w:rsidR="00DB727E">
        <w:rPr>
          <w:rFonts w:cstheme="minorHAnsi"/>
          <w:szCs w:val="20"/>
        </w:rPr>
        <w:fldChar w:fldCharType="begin"/>
      </w:r>
      <w:r w:rsidR="00DB727E">
        <w:rPr>
          <w:rFonts w:cstheme="minorHAnsi"/>
          <w:szCs w:val="20"/>
        </w:rPr>
        <w:instrText xml:space="preserve"> REF _Ref98787309 \r \h </w:instrText>
      </w:r>
      <w:r w:rsidR="00DB727E">
        <w:rPr>
          <w:rFonts w:cstheme="minorHAnsi"/>
          <w:szCs w:val="20"/>
        </w:rPr>
      </w:r>
      <w:r w:rsidR="00DB727E">
        <w:rPr>
          <w:rFonts w:cstheme="minorHAnsi"/>
          <w:szCs w:val="20"/>
        </w:rPr>
        <w:fldChar w:fldCharType="separate"/>
      </w:r>
      <w:r w:rsidR="004563FD">
        <w:rPr>
          <w:rFonts w:cstheme="minorHAnsi"/>
          <w:szCs w:val="20"/>
        </w:rPr>
        <w:t>6.2</w:t>
      </w:r>
      <w:r w:rsidR="00DB727E">
        <w:rPr>
          <w:rFonts w:cstheme="minorHAnsi"/>
          <w:szCs w:val="20"/>
        </w:rPr>
        <w:fldChar w:fldCharType="end"/>
      </w:r>
      <w:r w:rsidR="00DB727E">
        <w:rPr>
          <w:rFonts w:cstheme="minorHAnsi"/>
          <w:szCs w:val="20"/>
        </w:rPr>
        <w:t>)</w:t>
      </w:r>
    </w:p>
    <w:p w14:paraId="33C04198" w14:textId="70C4F679" w:rsidR="00933424" w:rsidRDefault="00B668B7" w:rsidP="00B25A80">
      <w:pPr>
        <w:pStyle w:val="Odstavecseseznamem"/>
        <w:numPr>
          <w:ilvl w:val="1"/>
          <w:numId w:val="45"/>
        </w:numPr>
        <w:spacing w:after="0" w:line="276" w:lineRule="auto"/>
        <w:jc w:val="left"/>
        <w:rPr>
          <w:rFonts w:cstheme="minorHAnsi"/>
          <w:szCs w:val="20"/>
        </w:rPr>
      </w:pPr>
      <w:r w:rsidRPr="005A0A8F">
        <w:rPr>
          <w:rFonts w:cstheme="minorHAnsi"/>
          <w:szCs w:val="20"/>
        </w:rPr>
        <w:t xml:space="preserve">Návrh architektury CLM </w:t>
      </w:r>
      <w:r w:rsidR="00933424" w:rsidRPr="005A0A8F">
        <w:rPr>
          <w:rFonts w:cstheme="minorHAnsi"/>
          <w:szCs w:val="20"/>
        </w:rPr>
        <w:t xml:space="preserve">- Vybraný dodavatel na základě analýzy vypracuje </w:t>
      </w:r>
      <w:r w:rsidR="00A15269">
        <w:rPr>
          <w:rFonts w:cstheme="minorHAnsi"/>
          <w:szCs w:val="20"/>
        </w:rPr>
        <w:t>T</w:t>
      </w:r>
      <w:r w:rsidR="00933424" w:rsidRPr="005A0A8F">
        <w:rPr>
          <w:rFonts w:cstheme="minorHAnsi"/>
          <w:szCs w:val="20"/>
        </w:rPr>
        <w:t xml:space="preserve">echnický návrh implementace v rozsahu a detailu </w:t>
      </w:r>
      <w:r w:rsidR="00AE0C5A" w:rsidRPr="005A0A8F">
        <w:rPr>
          <w:rFonts w:cstheme="minorHAnsi"/>
          <w:szCs w:val="20"/>
        </w:rPr>
        <w:t>LLD</w:t>
      </w:r>
    </w:p>
    <w:p w14:paraId="4F307C6A" w14:textId="1221BD1C" w:rsidR="00535BF0" w:rsidRPr="005A0A8F" w:rsidRDefault="00535BF0" w:rsidP="00B25A80">
      <w:pPr>
        <w:pStyle w:val="Odstavecseseznamem"/>
        <w:numPr>
          <w:ilvl w:val="1"/>
          <w:numId w:val="45"/>
        </w:numPr>
        <w:spacing w:after="0" w:line="276" w:lineRule="auto"/>
        <w:jc w:val="left"/>
        <w:rPr>
          <w:rFonts w:cstheme="minorHAnsi"/>
          <w:szCs w:val="20"/>
        </w:rPr>
      </w:pPr>
      <w:r w:rsidRPr="005A0A8F">
        <w:rPr>
          <w:rFonts w:cstheme="minorHAnsi"/>
          <w:szCs w:val="20"/>
        </w:rPr>
        <w:t>Definice procesů a procedur souviseních s řízením CLM</w:t>
      </w:r>
    </w:p>
    <w:p w14:paraId="517EA5CB" w14:textId="0237D4BA" w:rsidR="00933424" w:rsidRPr="005A0A8F" w:rsidRDefault="006D7C04" w:rsidP="00B25A80">
      <w:pPr>
        <w:pStyle w:val="Odstavecseseznamem"/>
        <w:numPr>
          <w:ilvl w:val="0"/>
          <w:numId w:val="45"/>
        </w:numPr>
        <w:spacing w:after="0" w:line="276" w:lineRule="auto"/>
        <w:jc w:val="left"/>
        <w:rPr>
          <w:rFonts w:cstheme="minorHAnsi"/>
          <w:szCs w:val="20"/>
        </w:rPr>
      </w:pPr>
      <w:r w:rsidRPr="006D7C04">
        <w:rPr>
          <w:rFonts w:cstheme="minorHAnsi"/>
          <w:szCs w:val="20"/>
        </w:rPr>
        <w:t>Dodávka komponent CLM a jejich integrace do prostředí SŽ</w:t>
      </w:r>
    </w:p>
    <w:p w14:paraId="1BF7CB2B" w14:textId="425A1BCC" w:rsidR="00B668B7" w:rsidRPr="005A0A8F" w:rsidRDefault="00B668B7" w:rsidP="00B25A80">
      <w:pPr>
        <w:pStyle w:val="Odstavecseseznamem"/>
        <w:numPr>
          <w:ilvl w:val="1"/>
          <w:numId w:val="45"/>
        </w:numPr>
        <w:spacing w:after="0" w:line="276" w:lineRule="auto"/>
        <w:jc w:val="left"/>
        <w:rPr>
          <w:rFonts w:cstheme="minorHAnsi"/>
          <w:szCs w:val="20"/>
        </w:rPr>
      </w:pPr>
      <w:r w:rsidRPr="005A0A8F">
        <w:rPr>
          <w:rFonts w:cstheme="minorHAnsi"/>
          <w:szCs w:val="20"/>
        </w:rPr>
        <w:t>Dodávka hardware, software a licencí</w:t>
      </w:r>
      <w:r w:rsidR="00C13960">
        <w:rPr>
          <w:rFonts w:cstheme="minorHAnsi"/>
          <w:szCs w:val="20"/>
        </w:rPr>
        <w:t xml:space="preserve"> (podrobněji viz. kapitola </w:t>
      </w:r>
      <w:r w:rsidR="00C13960">
        <w:rPr>
          <w:rFonts w:cstheme="minorHAnsi"/>
          <w:szCs w:val="20"/>
        </w:rPr>
        <w:fldChar w:fldCharType="begin"/>
      </w:r>
      <w:r w:rsidR="00C13960">
        <w:rPr>
          <w:rFonts w:cstheme="minorHAnsi"/>
          <w:szCs w:val="20"/>
        </w:rPr>
        <w:instrText xml:space="preserve"> REF _Ref98787359 \r \h </w:instrText>
      </w:r>
      <w:r w:rsidR="00C13960">
        <w:rPr>
          <w:rFonts w:cstheme="minorHAnsi"/>
          <w:szCs w:val="20"/>
        </w:rPr>
      </w:r>
      <w:r w:rsidR="00C13960">
        <w:rPr>
          <w:rFonts w:cstheme="minorHAnsi"/>
          <w:szCs w:val="20"/>
        </w:rPr>
        <w:fldChar w:fldCharType="separate"/>
      </w:r>
      <w:r w:rsidR="004563FD">
        <w:rPr>
          <w:rFonts w:cstheme="minorHAnsi"/>
          <w:szCs w:val="20"/>
        </w:rPr>
        <w:t>6.3</w:t>
      </w:r>
      <w:r w:rsidR="00C13960">
        <w:rPr>
          <w:rFonts w:cstheme="minorHAnsi"/>
          <w:szCs w:val="20"/>
        </w:rPr>
        <w:fldChar w:fldCharType="end"/>
      </w:r>
      <w:r w:rsidR="00C13960">
        <w:rPr>
          <w:rFonts w:cstheme="minorHAnsi"/>
          <w:szCs w:val="20"/>
        </w:rPr>
        <w:t>)</w:t>
      </w:r>
    </w:p>
    <w:p w14:paraId="2682A724" w14:textId="6ACD81A5" w:rsidR="00B668B7" w:rsidRPr="00535BF0" w:rsidRDefault="00B668B7" w:rsidP="00535BF0">
      <w:pPr>
        <w:pStyle w:val="Odstavecseseznamem"/>
        <w:numPr>
          <w:ilvl w:val="1"/>
          <w:numId w:val="45"/>
        </w:numPr>
        <w:spacing w:after="0" w:line="276" w:lineRule="auto"/>
        <w:jc w:val="left"/>
        <w:rPr>
          <w:rFonts w:cstheme="minorHAnsi"/>
          <w:szCs w:val="20"/>
        </w:rPr>
      </w:pPr>
      <w:r w:rsidRPr="005A0A8F">
        <w:rPr>
          <w:rFonts w:cstheme="minorHAnsi"/>
          <w:szCs w:val="20"/>
        </w:rPr>
        <w:t>Zajištění produkčního i testovacího prostředí CLM</w:t>
      </w:r>
      <w:r w:rsidR="000171C1">
        <w:rPr>
          <w:rFonts w:cstheme="minorHAnsi"/>
          <w:szCs w:val="20"/>
        </w:rPr>
        <w:t xml:space="preserve"> (podrobněji viz. kapitol</w:t>
      </w:r>
      <w:r w:rsidR="005A60C2">
        <w:rPr>
          <w:rFonts w:cstheme="minorHAnsi"/>
          <w:szCs w:val="20"/>
        </w:rPr>
        <w:t>y</w:t>
      </w:r>
      <w:r w:rsidR="000171C1">
        <w:rPr>
          <w:rFonts w:cstheme="minorHAnsi"/>
          <w:szCs w:val="20"/>
        </w:rPr>
        <w:t xml:space="preserve"> </w:t>
      </w:r>
      <w:r w:rsidR="000171C1">
        <w:rPr>
          <w:rFonts w:cstheme="minorHAnsi"/>
          <w:szCs w:val="20"/>
        </w:rPr>
        <w:fldChar w:fldCharType="begin"/>
      </w:r>
      <w:r w:rsidR="000171C1">
        <w:rPr>
          <w:rFonts w:cstheme="minorHAnsi"/>
          <w:szCs w:val="20"/>
        </w:rPr>
        <w:instrText xml:space="preserve"> REF _Ref98787373 \r \h </w:instrText>
      </w:r>
      <w:r w:rsidR="000171C1">
        <w:rPr>
          <w:rFonts w:cstheme="minorHAnsi"/>
          <w:szCs w:val="20"/>
        </w:rPr>
      </w:r>
      <w:r w:rsidR="000171C1">
        <w:rPr>
          <w:rFonts w:cstheme="minorHAnsi"/>
          <w:szCs w:val="20"/>
        </w:rPr>
        <w:fldChar w:fldCharType="separate"/>
      </w:r>
      <w:r w:rsidR="004563FD">
        <w:rPr>
          <w:rFonts w:cstheme="minorHAnsi"/>
          <w:szCs w:val="20"/>
        </w:rPr>
        <w:t>6.4</w:t>
      </w:r>
      <w:r w:rsidR="000171C1">
        <w:rPr>
          <w:rFonts w:cstheme="minorHAnsi"/>
          <w:szCs w:val="20"/>
        </w:rPr>
        <w:fldChar w:fldCharType="end"/>
      </w:r>
      <w:r w:rsidR="005A60C2">
        <w:rPr>
          <w:rFonts w:cstheme="minorHAnsi"/>
          <w:szCs w:val="20"/>
        </w:rPr>
        <w:t xml:space="preserve"> a </w:t>
      </w:r>
      <w:r w:rsidR="005A60C2">
        <w:rPr>
          <w:rFonts w:cstheme="minorHAnsi"/>
          <w:szCs w:val="20"/>
        </w:rPr>
        <w:fldChar w:fldCharType="begin"/>
      </w:r>
      <w:r w:rsidR="005A60C2">
        <w:rPr>
          <w:rFonts w:cstheme="minorHAnsi"/>
          <w:szCs w:val="20"/>
        </w:rPr>
        <w:instrText xml:space="preserve"> REF _Ref98787478 \r \h </w:instrText>
      </w:r>
      <w:r w:rsidR="005A60C2">
        <w:rPr>
          <w:rFonts w:cstheme="minorHAnsi"/>
          <w:szCs w:val="20"/>
        </w:rPr>
      </w:r>
      <w:r w:rsidR="005A60C2">
        <w:rPr>
          <w:rFonts w:cstheme="minorHAnsi"/>
          <w:szCs w:val="20"/>
        </w:rPr>
        <w:fldChar w:fldCharType="separate"/>
      </w:r>
      <w:r w:rsidR="004563FD">
        <w:rPr>
          <w:rFonts w:cstheme="minorHAnsi"/>
          <w:szCs w:val="20"/>
        </w:rPr>
        <w:t>6.5</w:t>
      </w:r>
      <w:r w:rsidR="005A60C2">
        <w:rPr>
          <w:rFonts w:cstheme="minorHAnsi"/>
          <w:szCs w:val="20"/>
        </w:rPr>
        <w:fldChar w:fldCharType="end"/>
      </w:r>
      <w:r w:rsidR="000171C1">
        <w:rPr>
          <w:rFonts w:cstheme="minorHAnsi"/>
          <w:szCs w:val="20"/>
        </w:rPr>
        <w:t>)</w:t>
      </w:r>
    </w:p>
    <w:p w14:paraId="7D52D276" w14:textId="601D64AD" w:rsidR="00B668B7" w:rsidRPr="005A0A8F" w:rsidRDefault="00B668B7" w:rsidP="00B25A80">
      <w:pPr>
        <w:pStyle w:val="Odstavecseseznamem"/>
        <w:numPr>
          <w:ilvl w:val="1"/>
          <w:numId w:val="45"/>
        </w:numPr>
        <w:spacing w:after="0" w:line="276" w:lineRule="auto"/>
        <w:jc w:val="left"/>
        <w:rPr>
          <w:rFonts w:cstheme="minorHAnsi"/>
          <w:szCs w:val="20"/>
        </w:rPr>
      </w:pPr>
      <w:r w:rsidRPr="005A0A8F">
        <w:rPr>
          <w:rFonts w:cstheme="minorHAnsi"/>
          <w:szCs w:val="20"/>
        </w:rPr>
        <w:t>Konfigurace a připojení zdrojů logů CLM</w:t>
      </w:r>
      <w:r w:rsidR="005A60C2">
        <w:rPr>
          <w:rFonts w:cstheme="minorHAnsi"/>
          <w:szCs w:val="20"/>
        </w:rPr>
        <w:t xml:space="preserve"> (podrobněji viz. kapitola </w:t>
      </w:r>
      <w:r w:rsidR="005A60C2">
        <w:rPr>
          <w:rFonts w:cstheme="minorHAnsi"/>
          <w:szCs w:val="20"/>
        </w:rPr>
        <w:fldChar w:fldCharType="begin"/>
      </w:r>
      <w:r w:rsidR="005A60C2">
        <w:rPr>
          <w:rFonts w:cstheme="minorHAnsi"/>
          <w:szCs w:val="20"/>
        </w:rPr>
        <w:instrText xml:space="preserve"> REF _Ref98787489 \r \h </w:instrText>
      </w:r>
      <w:r w:rsidR="005A60C2">
        <w:rPr>
          <w:rFonts w:cstheme="minorHAnsi"/>
          <w:szCs w:val="20"/>
        </w:rPr>
      </w:r>
      <w:r w:rsidR="005A60C2">
        <w:rPr>
          <w:rFonts w:cstheme="minorHAnsi"/>
          <w:szCs w:val="20"/>
        </w:rPr>
        <w:fldChar w:fldCharType="separate"/>
      </w:r>
      <w:r w:rsidR="004563FD">
        <w:rPr>
          <w:rFonts w:cstheme="minorHAnsi"/>
          <w:szCs w:val="20"/>
        </w:rPr>
        <w:t>6.6</w:t>
      </w:r>
      <w:r w:rsidR="005A60C2">
        <w:rPr>
          <w:rFonts w:cstheme="minorHAnsi"/>
          <w:szCs w:val="20"/>
        </w:rPr>
        <w:fldChar w:fldCharType="end"/>
      </w:r>
      <w:r w:rsidR="005A60C2">
        <w:rPr>
          <w:rFonts w:cstheme="minorHAnsi"/>
          <w:szCs w:val="20"/>
        </w:rPr>
        <w:t>)</w:t>
      </w:r>
    </w:p>
    <w:p w14:paraId="6D60F685" w14:textId="003DBB77" w:rsidR="00B668B7" w:rsidRPr="005A0A8F" w:rsidRDefault="00B668B7" w:rsidP="00B25A80">
      <w:pPr>
        <w:pStyle w:val="Odstavecseseznamem"/>
        <w:numPr>
          <w:ilvl w:val="1"/>
          <w:numId w:val="45"/>
        </w:numPr>
        <w:spacing w:after="0" w:line="276" w:lineRule="auto"/>
        <w:jc w:val="left"/>
        <w:rPr>
          <w:rFonts w:cstheme="minorHAnsi"/>
          <w:szCs w:val="20"/>
        </w:rPr>
      </w:pPr>
      <w:r w:rsidRPr="005A0A8F">
        <w:rPr>
          <w:rFonts w:cstheme="minorHAnsi"/>
          <w:szCs w:val="20"/>
        </w:rPr>
        <w:t xml:space="preserve">Provedení testů </w:t>
      </w:r>
      <w:r w:rsidRPr="005A0A8F">
        <w:rPr>
          <w:rFonts w:cstheme="minorHAnsi"/>
        </w:rPr>
        <w:t>architektonických, funkčních, bezpečnostních a ostatních požadavků CLM</w:t>
      </w:r>
      <w:r w:rsidR="003E3055">
        <w:rPr>
          <w:rFonts w:cstheme="minorHAnsi"/>
        </w:rPr>
        <w:t xml:space="preserve"> </w:t>
      </w:r>
      <w:r w:rsidR="003E3055">
        <w:rPr>
          <w:rFonts w:cstheme="minorHAnsi"/>
          <w:szCs w:val="20"/>
        </w:rPr>
        <w:t xml:space="preserve">(podrobněji viz. kapitola </w:t>
      </w:r>
      <w:r w:rsidR="003E3055">
        <w:rPr>
          <w:rFonts w:cstheme="minorHAnsi"/>
          <w:szCs w:val="20"/>
        </w:rPr>
        <w:fldChar w:fldCharType="begin"/>
      </w:r>
      <w:r w:rsidR="003E3055">
        <w:rPr>
          <w:rFonts w:cstheme="minorHAnsi"/>
          <w:szCs w:val="20"/>
        </w:rPr>
        <w:instrText xml:space="preserve"> REF _Ref98787523 \r \h </w:instrText>
      </w:r>
      <w:r w:rsidR="003E3055">
        <w:rPr>
          <w:rFonts w:cstheme="minorHAnsi"/>
          <w:szCs w:val="20"/>
        </w:rPr>
      </w:r>
      <w:r w:rsidR="003E3055">
        <w:rPr>
          <w:rFonts w:cstheme="minorHAnsi"/>
          <w:szCs w:val="20"/>
        </w:rPr>
        <w:fldChar w:fldCharType="separate"/>
      </w:r>
      <w:r w:rsidR="004563FD">
        <w:rPr>
          <w:rFonts w:cstheme="minorHAnsi"/>
          <w:szCs w:val="20"/>
        </w:rPr>
        <w:t>6.7</w:t>
      </w:r>
      <w:r w:rsidR="003E3055">
        <w:rPr>
          <w:rFonts w:cstheme="minorHAnsi"/>
          <w:szCs w:val="20"/>
        </w:rPr>
        <w:fldChar w:fldCharType="end"/>
      </w:r>
      <w:r w:rsidR="003E3055">
        <w:rPr>
          <w:rFonts w:cstheme="minorHAnsi"/>
          <w:szCs w:val="20"/>
        </w:rPr>
        <w:t>)</w:t>
      </w:r>
    </w:p>
    <w:p w14:paraId="19F53A48" w14:textId="473AFDD0" w:rsidR="00933424" w:rsidRPr="005A0A8F" w:rsidRDefault="00B668B7" w:rsidP="00B25A80">
      <w:pPr>
        <w:pStyle w:val="Odstavecseseznamem"/>
        <w:numPr>
          <w:ilvl w:val="1"/>
          <w:numId w:val="45"/>
        </w:numPr>
        <w:spacing w:after="0" w:line="276" w:lineRule="auto"/>
        <w:jc w:val="left"/>
        <w:rPr>
          <w:rFonts w:cstheme="minorHAnsi"/>
          <w:szCs w:val="20"/>
        </w:rPr>
      </w:pPr>
      <w:r w:rsidRPr="005A0A8F">
        <w:rPr>
          <w:rFonts w:cstheme="minorHAnsi"/>
        </w:rPr>
        <w:t>Zajištění pilotního provozu CLM, jeho vyhodnocení a realizace případných nápravných opatření</w:t>
      </w:r>
      <w:r w:rsidR="003E3055">
        <w:rPr>
          <w:rFonts w:cstheme="minorHAnsi"/>
        </w:rPr>
        <w:t xml:space="preserve"> </w:t>
      </w:r>
      <w:r w:rsidR="003E3055">
        <w:rPr>
          <w:rFonts w:cstheme="minorHAnsi"/>
          <w:szCs w:val="20"/>
        </w:rPr>
        <w:t xml:space="preserve">(podrobněji viz. kapitola </w:t>
      </w:r>
      <w:r w:rsidR="003E3055">
        <w:rPr>
          <w:rFonts w:cstheme="minorHAnsi"/>
          <w:szCs w:val="20"/>
        </w:rPr>
        <w:fldChar w:fldCharType="begin"/>
      </w:r>
      <w:r w:rsidR="003E3055">
        <w:rPr>
          <w:rFonts w:cstheme="minorHAnsi"/>
          <w:szCs w:val="20"/>
        </w:rPr>
        <w:instrText xml:space="preserve"> REF _Ref98787536 \r \h </w:instrText>
      </w:r>
      <w:r w:rsidR="003E3055">
        <w:rPr>
          <w:rFonts w:cstheme="minorHAnsi"/>
          <w:szCs w:val="20"/>
        </w:rPr>
      </w:r>
      <w:r w:rsidR="003E3055">
        <w:rPr>
          <w:rFonts w:cstheme="minorHAnsi"/>
          <w:szCs w:val="20"/>
        </w:rPr>
        <w:fldChar w:fldCharType="separate"/>
      </w:r>
      <w:r w:rsidR="004563FD">
        <w:rPr>
          <w:rFonts w:cstheme="minorHAnsi"/>
          <w:szCs w:val="20"/>
        </w:rPr>
        <w:t>6.8</w:t>
      </w:r>
      <w:r w:rsidR="003E3055">
        <w:rPr>
          <w:rFonts w:cstheme="minorHAnsi"/>
          <w:szCs w:val="20"/>
        </w:rPr>
        <w:fldChar w:fldCharType="end"/>
      </w:r>
      <w:r w:rsidR="003E3055">
        <w:rPr>
          <w:rFonts w:cstheme="minorHAnsi"/>
          <w:szCs w:val="20"/>
        </w:rPr>
        <w:t>)</w:t>
      </w:r>
    </w:p>
    <w:p w14:paraId="0CCE092D" w14:textId="0228C153" w:rsidR="00933424" w:rsidRPr="005A0A8F" w:rsidRDefault="00933424" w:rsidP="00B25A80">
      <w:pPr>
        <w:pStyle w:val="Odstavecseseznamem"/>
        <w:numPr>
          <w:ilvl w:val="0"/>
          <w:numId w:val="45"/>
        </w:numPr>
        <w:spacing w:after="0" w:line="276" w:lineRule="auto"/>
        <w:jc w:val="left"/>
        <w:rPr>
          <w:rFonts w:cstheme="minorHAnsi"/>
          <w:szCs w:val="20"/>
        </w:rPr>
      </w:pPr>
      <w:r w:rsidRPr="005A0A8F">
        <w:rPr>
          <w:rFonts w:cstheme="minorHAnsi"/>
          <w:szCs w:val="20"/>
        </w:rPr>
        <w:t>Servisní podpora</w:t>
      </w:r>
    </w:p>
    <w:p w14:paraId="57F135AB" w14:textId="086262EF" w:rsidR="00B668B7" w:rsidRPr="005A0A8F" w:rsidRDefault="00B668B7" w:rsidP="00B25A80">
      <w:pPr>
        <w:pStyle w:val="Odstavecseseznamem"/>
        <w:numPr>
          <w:ilvl w:val="1"/>
          <w:numId w:val="45"/>
        </w:numPr>
        <w:spacing w:after="0" w:line="276" w:lineRule="auto"/>
        <w:jc w:val="left"/>
        <w:rPr>
          <w:rFonts w:cstheme="minorHAnsi"/>
          <w:szCs w:val="20"/>
        </w:rPr>
      </w:pPr>
      <w:r w:rsidRPr="005A0A8F">
        <w:rPr>
          <w:rFonts w:cstheme="minorHAnsi"/>
        </w:rPr>
        <w:t>Provedení školení obsluhy CLM</w:t>
      </w:r>
      <w:r w:rsidR="0002512F">
        <w:rPr>
          <w:rFonts w:cstheme="minorHAnsi"/>
        </w:rPr>
        <w:t xml:space="preserve"> </w:t>
      </w:r>
      <w:r w:rsidR="0002512F">
        <w:rPr>
          <w:rFonts w:cstheme="minorHAnsi"/>
          <w:szCs w:val="20"/>
        </w:rPr>
        <w:t>(podrobněji viz. kapitol</w:t>
      </w:r>
      <w:r w:rsidR="00AB241A">
        <w:rPr>
          <w:rFonts w:cstheme="minorHAnsi"/>
          <w:szCs w:val="20"/>
        </w:rPr>
        <w:t xml:space="preserve">y </w:t>
      </w:r>
      <w:r w:rsidR="00AB241A">
        <w:rPr>
          <w:rFonts w:cstheme="minorHAnsi"/>
          <w:szCs w:val="20"/>
        </w:rPr>
        <w:fldChar w:fldCharType="begin"/>
      </w:r>
      <w:r w:rsidR="00AB241A">
        <w:rPr>
          <w:rFonts w:cstheme="minorHAnsi"/>
          <w:szCs w:val="20"/>
        </w:rPr>
        <w:instrText xml:space="preserve"> REF _Ref98787583 \r \h </w:instrText>
      </w:r>
      <w:r w:rsidR="00AB241A">
        <w:rPr>
          <w:rFonts w:cstheme="minorHAnsi"/>
          <w:szCs w:val="20"/>
        </w:rPr>
      </w:r>
      <w:r w:rsidR="00AB241A">
        <w:rPr>
          <w:rFonts w:cstheme="minorHAnsi"/>
          <w:szCs w:val="20"/>
        </w:rPr>
        <w:fldChar w:fldCharType="separate"/>
      </w:r>
      <w:r w:rsidR="004563FD">
        <w:rPr>
          <w:rFonts w:cstheme="minorHAnsi"/>
          <w:szCs w:val="20"/>
        </w:rPr>
        <w:t>6.9</w:t>
      </w:r>
      <w:r w:rsidR="00AB241A">
        <w:rPr>
          <w:rFonts w:cstheme="minorHAnsi"/>
          <w:szCs w:val="20"/>
        </w:rPr>
        <w:fldChar w:fldCharType="end"/>
      </w:r>
      <w:r w:rsidR="00AB241A">
        <w:rPr>
          <w:rFonts w:cstheme="minorHAnsi"/>
          <w:szCs w:val="20"/>
        </w:rPr>
        <w:t xml:space="preserve"> a </w:t>
      </w:r>
      <w:r w:rsidR="00AB241A">
        <w:rPr>
          <w:rFonts w:cstheme="minorHAnsi"/>
          <w:szCs w:val="20"/>
        </w:rPr>
        <w:fldChar w:fldCharType="begin"/>
      </w:r>
      <w:r w:rsidR="00AB241A">
        <w:rPr>
          <w:rFonts w:cstheme="minorHAnsi"/>
          <w:szCs w:val="20"/>
        </w:rPr>
        <w:instrText xml:space="preserve"> REF _Ref98787585 \r \h </w:instrText>
      </w:r>
      <w:r w:rsidR="00AB241A">
        <w:rPr>
          <w:rFonts w:cstheme="minorHAnsi"/>
          <w:szCs w:val="20"/>
        </w:rPr>
      </w:r>
      <w:r w:rsidR="00AB241A">
        <w:rPr>
          <w:rFonts w:cstheme="minorHAnsi"/>
          <w:szCs w:val="20"/>
        </w:rPr>
        <w:fldChar w:fldCharType="separate"/>
      </w:r>
      <w:r w:rsidR="004563FD">
        <w:rPr>
          <w:rFonts w:cstheme="minorHAnsi"/>
          <w:szCs w:val="20"/>
        </w:rPr>
        <w:t>6.10</w:t>
      </w:r>
      <w:r w:rsidR="00AB241A">
        <w:rPr>
          <w:rFonts w:cstheme="minorHAnsi"/>
          <w:szCs w:val="20"/>
        </w:rPr>
        <w:fldChar w:fldCharType="end"/>
      </w:r>
      <w:r w:rsidR="00AB241A">
        <w:rPr>
          <w:rFonts w:cstheme="minorHAnsi"/>
          <w:szCs w:val="20"/>
        </w:rPr>
        <w:t>)</w:t>
      </w:r>
    </w:p>
    <w:p w14:paraId="5BA4CBD1" w14:textId="05595C9B" w:rsidR="00B668B7" w:rsidRPr="005A0A8F" w:rsidRDefault="00B668B7" w:rsidP="00B25A80">
      <w:pPr>
        <w:pStyle w:val="Odstavecseseznamem"/>
        <w:numPr>
          <w:ilvl w:val="1"/>
          <w:numId w:val="45"/>
        </w:numPr>
        <w:spacing w:after="0" w:line="276" w:lineRule="auto"/>
        <w:jc w:val="left"/>
        <w:rPr>
          <w:rFonts w:cstheme="minorHAnsi"/>
          <w:szCs w:val="20"/>
        </w:rPr>
      </w:pPr>
      <w:r w:rsidRPr="005A0A8F">
        <w:rPr>
          <w:rFonts w:cstheme="minorHAnsi"/>
          <w:szCs w:val="20"/>
        </w:rPr>
        <w:t>Předání CLM do produkčního užívání</w:t>
      </w:r>
      <w:r w:rsidR="00AB241A">
        <w:rPr>
          <w:rFonts w:cstheme="minorHAnsi"/>
          <w:szCs w:val="20"/>
        </w:rPr>
        <w:t xml:space="preserve"> (podrobněji viz. kapitola </w:t>
      </w:r>
      <w:r w:rsidR="00AB241A">
        <w:rPr>
          <w:rFonts w:cstheme="minorHAnsi"/>
          <w:szCs w:val="20"/>
        </w:rPr>
        <w:fldChar w:fldCharType="begin"/>
      </w:r>
      <w:r w:rsidR="00AB241A">
        <w:rPr>
          <w:rFonts w:cstheme="minorHAnsi"/>
          <w:szCs w:val="20"/>
        </w:rPr>
        <w:instrText xml:space="preserve"> REF _Ref98787603 \r \h </w:instrText>
      </w:r>
      <w:r w:rsidR="00AB241A">
        <w:rPr>
          <w:rFonts w:cstheme="minorHAnsi"/>
          <w:szCs w:val="20"/>
        </w:rPr>
      </w:r>
      <w:r w:rsidR="00AB241A">
        <w:rPr>
          <w:rFonts w:cstheme="minorHAnsi"/>
          <w:szCs w:val="20"/>
        </w:rPr>
        <w:fldChar w:fldCharType="separate"/>
      </w:r>
      <w:r w:rsidR="004563FD">
        <w:rPr>
          <w:rFonts w:cstheme="minorHAnsi"/>
          <w:szCs w:val="20"/>
        </w:rPr>
        <w:t>6.11</w:t>
      </w:r>
      <w:r w:rsidR="00AB241A">
        <w:rPr>
          <w:rFonts w:cstheme="minorHAnsi"/>
          <w:szCs w:val="20"/>
        </w:rPr>
        <w:fldChar w:fldCharType="end"/>
      </w:r>
      <w:r w:rsidR="00AB241A">
        <w:rPr>
          <w:rFonts w:cstheme="minorHAnsi"/>
          <w:szCs w:val="20"/>
        </w:rPr>
        <w:t>)</w:t>
      </w:r>
    </w:p>
    <w:p w14:paraId="5C2C03F0" w14:textId="5694BFA4" w:rsidR="00B668B7" w:rsidRPr="005A0A8F" w:rsidRDefault="00B668B7" w:rsidP="00B25A80">
      <w:pPr>
        <w:pStyle w:val="Odstavecseseznamem"/>
        <w:numPr>
          <w:ilvl w:val="1"/>
          <w:numId w:val="45"/>
        </w:numPr>
        <w:spacing w:after="0" w:line="276" w:lineRule="auto"/>
        <w:jc w:val="left"/>
        <w:rPr>
          <w:rFonts w:cstheme="minorHAnsi"/>
          <w:szCs w:val="20"/>
        </w:rPr>
      </w:pPr>
      <w:r w:rsidRPr="005A0A8F">
        <w:rPr>
          <w:rFonts w:cstheme="minorHAnsi"/>
          <w:szCs w:val="20"/>
        </w:rPr>
        <w:t>Poskytnutí technické podpory provozu CLM</w:t>
      </w:r>
      <w:r w:rsidR="00AB241A">
        <w:rPr>
          <w:rFonts w:cstheme="minorHAnsi"/>
          <w:szCs w:val="20"/>
        </w:rPr>
        <w:t xml:space="preserve"> (podrobněji viz. kapitol</w:t>
      </w:r>
      <w:r w:rsidR="00132F36">
        <w:rPr>
          <w:rFonts w:cstheme="minorHAnsi"/>
          <w:szCs w:val="20"/>
        </w:rPr>
        <w:t xml:space="preserve">y </w:t>
      </w:r>
      <w:r w:rsidR="00132F36">
        <w:rPr>
          <w:rFonts w:cstheme="minorHAnsi"/>
          <w:szCs w:val="20"/>
        </w:rPr>
        <w:fldChar w:fldCharType="begin"/>
      </w:r>
      <w:r w:rsidR="00132F36">
        <w:rPr>
          <w:rFonts w:cstheme="minorHAnsi"/>
          <w:szCs w:val="20"/>
        </w:rPr>
        <w:instrText xml:space="preserve"> REF _Ref98787645 \r \h </w:instrText>
      </w:r>
      <w:r w:rsidR="00132F36">
        <w:rPr>
          <w:rFonts w:cstheme="minorHAnsi"/>
          <w:szCs w:val="20"/>
        </w:rPr>
      </w:r>
      <w:r w:rsidR="00132F36">
        <w:rPr>
          <w:rFonts w:cstheme="minorHAnsi"/>
          <w:szCs w:val="20"/>
        </w:rPr>
        <w:fldChar w:fldCharType="separate"/>
      </w:r>
      <w:r w:rsidR="004563FD">
        <w:rPr>
          <w:rFonts w:cstheme="minorHAnsi"/>
          <w:szCs w:val="20"/>
        </w:rPr>
        <w:t>6.12</w:t>
      </w:r>
      <w:r w:rsidR="00132F36">
        <w:rPr>
          <w:rFonts w:cstheme="minorHAnsi"/>
          <w:szCs w:val="20"/>
        </w:rPr>
        <w:fldChar w:fldCharType="end"/>
      </w:r>
      <w:r w:rsidR="00132F36">
        <w:rPr>
          <w:rFonts w:cstheme="minorHAnsi"/>
          <w:szCs w:val="20"/>
        </w:rPr>
        <w:t xml:space="preserve"> a </w:t>
      </w:r>
      <w:r w:rsidR="00132F36">
        <w:rPr>
          <w:rFonts w:cstheme="minorHAnsi"/>
          <w:szCs w:val="20"/>
        </w:rPr>
        <w:fldChar w:fldCharType="begin"/>
      </w:r>
      <w:r w:rsidR="00132F36">
        <w:rPr>
          <w:rFonts w:cstheme="minorHAnsi"/>
          <w:szCs w:val="20"/>
        </w:rPr>
        <w:instrText xml:space="preserve"> REF _Ref98787647 \r \h </w:instrText>
      </w:r>
      <w:r w:rsidR="00132F36">
        <w:rPr>
          <w:rFonts w:cstheme="minorHAnsi"/>
          <w:szCs w:val="20"/>
        </w:rPr>
      </w:r>
      <w:r w:rsidR="00132F36">
        <w:rPr>
          <w:rFonts w:cstheme="minorHAnsi"/>
          <w:szCs w:val="20"/>
        </w:rPr>
        <w:fldChar w:fldCharType="separate"/>
      </w:r>
      <w:r w:rsidR="004563FD">
        <w:rPr>
          <w:rFonts w:cstheme="minorHAnsi"/>
          <w:szCs w:val="20"/>
        </w:rPr>
        <w:t>6.13</w:t>
      </w:r>
      <w:r w:rsidR="00132F36">
        <w:rPr>
          <w:rFonts w:cstheme="minorHAnsi"/>
          <w:szCs w:val="20"/>
        </w:rPr>
        <w:fldChar w:fldCharType="end"/>
      </w:r>
      <w:r w:rsidR="00132F36">
        <w:rPr>
          <w:rFonts w:cstheme="minorHAnsi"/>
          <w:szCs w:val="20"/>
        </w:rPr>
        <w:t>)</w:t>
      </w:r>
    </w:p>
    <w:p w14:paraId="37527502" w14:textId="77777777" w:rsidR="00977879" w:rsidRPr="005A0A8F" w:rsidRDefault="00977879" w:rsidP="005C5096">
      <w:pPr>
        <w:pStyle w:val="Odstavecseseznamem"/>
        <w:spacing w:after="0" w:line="276" w:lineRule="auto"/>
        <w:ind w:left="1440"/>
        <w:jc w:val="left"/>
        <w:rPr>
          <w:rFonts w:cstheme="minorHAnsi"/>
          <w:szCs w:val="20"/>
        </w:rPr>
      </w:pPr>
    </w:p>
    <w:p w14:paraId="1FA0076C" w14:textId="11217399" w:rsidR="00B668B7" w:rsidRPr="005A0A8F" w:rsidRDefault="00B668B7" w:rsidP="7E13B3AB">
      <w:pPr>
        <w:spacing w:after="0" w:line="276" w:lineRule="auto"/>
        <w:jc w:val="left"/>
      </w:pPr>
      <w:r w:rsidRPr="7E13B3AB">
        <w:lastRenderedPageBreak/>
        <w:t>Způsob realizace CL</w:t>
      </w:r>
      <w:r w:rsidR="12C94D0D" w:rsidRPr="7E13B3AB">
        <w:t>M</w:t>
      </w:r>
      <w:r w:rsidRPr="7E13B3AB">
        <w:t xml:space="preserve"> musí zajistit mimo jiné soulad s požadavky §22 Vyhlášky č. 82/2018 Sb. - Zaznamenávání událostí informačního a komunikačního systému, jeho uživatelů a administrátorů – a jeho prováděcích předpisů. </w:t>
      </w:r>
    </w:p>
    <w:p w14:paraId="76FCC63B" w14:textId="17456742" w:rsidR="001D3239" w:rsidRPr="005A0A8F" w:rsidRDefault="00B668B7" w:rsidP="005C5096">
      <w:pPr>
        <w:spacing w:after="0" w:line="276" w:lineRule="auto"/>
        <w:jc w:val="left"/>
      </w:pPr>
      <w:r w:rsidRPr="005A0A8F">
        <w:rPr>
          <w:rFonts w:cstheme="minorHAnsi"/>
        </w:rPr>
        <w:t>Detailní popis výše uvedených požadavků CLM je uveden v následujících kapitolách tohoto dokumentu.</w:t>
      </w:r>
      <w:bookmarkEnd w:id="9"/>
    </w:p>
    <w:p w14:paraId="6A2BCAE5" w14:textId="77777777" w:rsidR="00F42633" w:rsidRPr="005A0A8F" w:rsidRDefault="00F42633" w:rsidP="00977879">
      <w:pPr>
        <w:spacing w:after="0" w:line="276" w:lineRule="auto"/>
      </w:pPr>
    </w:p>
    <w:p w14:paraId="0F615392" w14:textId="77777777" w:rsidR="00653C99" w:rsidRPr="005A0A8F" w:rsidRDefault="00653C99">
      <w:pPr>
        <w:jc w:val="left"/>
        <w:rPr>
          <w:rFonts w:asciiTheme="majorHAnsi" w:eastAsiaTheme="majorEastAsia" w:hAnsiTheme="majorHAnsi" w:cstheme="majorBidi"/>
          <w:b/>
          <w:color w:val="FF5200" w:themeColor="accent2"/>
          <w:spacing w:val="-6"/>
          <w:sz w:val="36"/>
          <w:szCs w:val="36"/>
        </w:rPr>
      </w:pPr>
      <w:bookmarkStart w:id="10" w:name="_Toc94447043"/>
      <w:bookmarkStart w:id="11" w:name="_Toc94447044"/>
      <w:bookmarkStart w:id="12" w:name="_Toc94447045"/>
      <w:bookmarkStart w:id="13" w:name="_Ref50453108"/>
      <w:bookmarkStart w:id="14" w:name="_Toc53411070"/>
      <w:bookmarkEnd w:id="10"/>
      <w:bookmarkEnd w:id="11"/>
      <w:bookmarkEnd w:id="12"/>
      <w:r w:rsidRPr="005A0A8F">
        <w:br w:type="page"/>
      </w:r>
    </w:p>
    <w:p w14:paraId="0BD53186" w14:textId="3A98B4EA" w:rsidR="00497E57" w:rsidRPr="005A0A8F" w:rsidRDefault="00497E57" w:rsidP="00977879">
      <w:pPr>
        <w:pStyle w:val="Nadpis1"/>
        <w:spacing w:before="0" w:line="276" w:lineRule="auto"/>
      </w:pPr>
      <w:bookmarkStart w:id="15" w:name="_Toc98762583"/>
      <w:r w:rsidRPr="005A0A8F">
        <w:lastRenderedPageBreak/>
        <w:t>Současný stav a popis prostředí</w:t>
      </w:r>
      <w:bookmarkEnd w:id="13"/>
      <w:bookmarkEnd w:id="14"/>
      <w:bookmarkEnd w:id="15"/>
    </w:p>
    <w:p w14:paraId="7658D369" w14:textId="77777777" w:rsidR="00913F2E" w:rsidRPr="005A0A8F" w:rsidRDefault="00913F2E" w:rsidP="00977879">
      <w:pPr>
        <w:spacing w:after="0" w:line="276" w:lineRule="auto"/>
      </w:pPr>
    </w:p>
    <w:p w14:paraId="157E734D" w14:textId="67B25B49" w:rsidR="00092658" w:rsidRPr="005A0A8F" w:rsidRDefault="003A76B0" w:rsidP="00A15269">
      <w:pPr>
        <w:spacing w:after="0" w:line="276" w:lineRule="auto"/>
        <w:jc w:val="left"/>
      </w:pPr>
      <w:r w:rsidRPr="005A0A8F">
        <w:t>IT aktiva</w:t>
      </w:r>
      <w:r w:rsidR="00A15269">
        <w:t xml:space="preserve"> </w:t>
      </w:r>
      <w:r w:rsidR="00A15269">
        <w:rPr>
          <w:lang w:val="en-US"/>
        </w:rPr>
        <w:t>(d</w:t>
      </w:r>
      <w:r w:rsidR="00A15269">
        <w:t xml:space="preserve">ále jen </w:t>
      </w:r>
      <w:r w:rsidR="00A15269">
        <w:rPr>
          <w:lang w:val="en-US"/>
        </w:rPr>
        <w:t>“aktiva”)</w:t>
      </w:r>
      <w:r w:rsidRPr="005A0A8F">
        <w:t xml:space="preserve"> určená pro napojení na CLM jsou</w:t>
      </w:r>
      <w:r w:rsidR="00535BF0">
        <w:t xml:space="preserve"> geograficky rozprostřena po celém území České </w:t>
      </w:r>
      <w:r w:rsidR="00494F66">
        <w:t>republiky</w:t>
      </w:r>
      <w:r w:rsidR="00535BF0">
        <w:t xml:space="preserve"> a</w:t>
      </w:r>
      <w:r w:rsidRPr="005A0A8F">
        <w:t xml:space="preserve"> rozdělena do následujících skupin: </w:t>
      </w:r>
    </w:p>
    <w:p w14:paraId="7A311F6F" w14:textId="77777777" w:rsidR="00977879" w:rsidRPr="005A0A8F" w:rsidRDefault="00977879" w:rsidP="00977879">
      <w:pPr>
        <w:spacing w:after="0" w:line="276" w:lineRule="auto"/>
      </w:pPr>
    </w:p>
    <w:p w14:paraId="1B88A895" w14:textId="6467110A" w:rsidR="00D70740" w:rsidRPr="005A0A8F" w:rsidRDefault="00723ADF" w:rsidP="00B25A80">
      <w:pPr>
        <w:pStyle w:val="Odstavecseseznamem"/>
        <w:numPr>
          <w:ilvl w:val="0"/>
          <w:numId w:val="10"/>
        </w:numPr>
        <w:spacing w:after="0" w:line="276" w:lineRule="auto"/>
        <w:jc w:val="left"/>
      </w:pPr>
      <w:hyperlink w:anchor="_Specifické__" w:history="1">
        <w:r w:rsidR="004241B5" w:rsidRPr="005A0A8F">
          <w:rPr>
            <w:rStyle w:val="Hypertextovodkaz"/>
          </w:rPr>
          <w:t xml:space="preserve">Specifické aplikace </w:t>
        </w:r>
        <w:r w:rsidR="00280172" w:rsidRPr="005A0A8F">
          <w:rPr>
            <w:rStyle w:val="Hypertextovodkaz"/>
          </w:rPr>
          <w:t>SŽ</w:t>
        </w:r>
      </w:hyperlink>
    </w:p>
    <w:p w14:paraId="58306623" w14:textId="42778F1D" w:rsidR="003A76B0" w:rsidRPr="005A0A8F" w:rsidRDefault="00723ADF" w:rsidP="00B25A80">
      <w:pPr>
        <w:pStyle w:val="Odstavecseseznamem"/>
        <w:numPr>
          <w:ilvl w:val="0"/>
          <w:numId w:val="10"/>
        </w:numPr>
        <w:spacing w:after="0" w:line="276" w:lineRule="auto"/>
        <w:jc w:val="left"/>
      </w:pPr>
      <w:hyperlink w:anchor="_Generické_systémy_a" w:history="1">
        <w:r w:rsidR="004241B5" w:rsidRPr="005A0A8F">
          <w:rPr>
            <w:rStyle w:val="Hypertextovodkaz"/>
          </w:rPr>
          <w:t>Generické</w:t>
        </w:r>
        <w:r w:rsidR="003A76B0" w:rsidRPr="005A0A8F">
          <w:rPr>
            <w:rStyle w:val="Hypertextovodkaz"/>
          </w:rPr>
          <w:t xml:space="preserve"> systémy a </w:t>
        </w:r>
        <w:r w:rsidR="004241B5" w:rsidRPr="005A0A8F">
          <w:rPr>
            <w:rStyle w:val="Hypertextovodkaz"/>
          </w:rPr>
          <w:t>aplikace</w:t>
        </w:r>
      </w:hyperlink>
      <w:r w:rsidR="003A76B0" w:rsidRPr="005A0A8F">
        <w:t xml:space="preserve"> -</w:t>
      </w:r>
      <w:r w:rsidR="004241B5" w:rsidRPr="005A0A8F">
        <w:t xml:space="preserve"> operační systémy, databáze</w:t>
      </w:r>
      <w:r w:rsidR="00800B8F" w:rsidRPr="005A0A8F">
        <w:t>, virtuální instance, aktivní prvky</w:t>
      </w:r>
      <w:r w:rsidR="004241B5" w:rsidRPr="005A0A8F">
        <w:t xml:space="preserve"> a </w:t>
      </w:r>
      <w:r w:rsidR="003A76B0" w:rsidRPr="005A0A8F">
        <w:t>další</w:t>
      </w:r>
    </w:p>
    <w:p w14:paraId="53317547" w14:textId="307F68C4" w:rsidR="00E141AD" w:rsidRPr="005A0A8F" w:rsidRDefault="00723ADF" w:rsidP="00B25A80">
      <w:pPr>
        <w:pStyle w:val="Odstavecseseznamem"/>
        <w:numPr>
          <w:ilvl w:val="0"/>
          <w:numId w:val="10"/>
        </w:numPr>
        <w:spacing w:after="0" w:line="276" w:lineRule="auto"/>
        <w:jc w:val="left"/>
      </w:pPr>
      <w:hyperlink w:anchor="_Bezpečnostní_technologie" w:history="1">
        <w:r w:rsidR="003A76B0" w:rsidRPr="005A0A8F">
          <w:rPr>
            <w:rStyle w:val="Hypertextovodkaz"/>
          </w:rPr>
          <w:t>Bezpečnostní technologie</w:t>
        </w:r>
      </w:hyperlink>
      <w:r w:rsidR="003A76B0" w:rsidRPr="005A0A8F">
        <w:t xml:space="preserve"> - systémy zařazené jako bezpečnostní prvky v rámci infrastruktury SŽ</w:t>
      </w:r>
    </w:p>
    <w:p w14:paraId="320EAAA7" w14:textId="77777777" w:rsidR="00977879" w:rsidRPr="005A0A8F" w:rsidRDefault="00977879" w:rsidP="00977879">
      <w:pPr>
        <w:pStyle w:val="Odstavecseseznamem"/>
        <w:spacing w:after="0" w:line="276" w:lineRule="auto"/>
        <w:jc w:val="left"/>
      </w:pPr>
    </w:p>
    <w:p w14:paraId="5F07E280" w14:textId="78CDE643" w:rsidR="00003C2B" w:rsidRPr="005A0A8F" w:rsidRDefault="00003C2B" w:rsidP="00977879">
      <w:pPr>
        <w:spacing w:after="0" w:line="276" w:lineRule="auto"/>
        <w:jc w:val="left"/>
      </w:pPr>
      <w:r w:rsidRPr="005A0A8F">
        <w:t xml:space="preserve">S ohledem na citlivost informací </w:t>
      </w:r>
      <w:r w:rsidR="00672E00" w:rsidRPr="005A0A8F">
        <w:t xml:space="preserve">detailně </w:t>
      </w:r>
      <w:r w:rsidRPr="005A0A8F">
        <w:t xml:space="preserve">popisujících </w:t>
      </w:r>
      <w:r w:rsidR="00672E00" w:rsidRPr="005A0A8F">
        <w:t>S</w:t>
      </w:r>
      <w:r w:rsidRPr="005A0A8F">
        <w:t>pecifick</w:t>
      </w:r>
      <w:r w:rsidR="00672E00" w:rsidRPr="005A0A8F">
        <w:t>é</w:t>
      </w:r>
      <w:r w:rsidRPr="005A0A8F">
        <w:t xml:space="preserve"> aplikac</w:t>
      </w:r>
      <w:r w:rsidR="00AE0C5A" w:rsidRPr="005A0A8F">
        <w:t>e</w:t>
      </w:r>
      <w:r w:rsidRPr="005A0A8F">
        <w:t xml:space="preserve"> </w:t>
      </w:r>
      <w:r w:rsidR="00A15269">
        <w:rPr>
          <w:rFonts w:eastAsia="Times New Roman" w:cs="Times New Roman"/>
          <w:lang w:eastAsia="cs-CZ"/>
        </w:rPr>
        <w:t>SŽ</w:t>
      </w:r>
      <w:r w:rsidR="00535BF0">
        <w:rPr>
          <w:rFonts w:eastAsia="Times New Roman" w:cs="Times New Roman"/>
          <w:lang w:eastAsia="cs-CZ"/>
        </w:rPr>
        <w:t xml:space="preserve"> a jejich geografické umístění</w:t>
      </w:r>
      <w:r w:rsidR="00672E00" w:rsidRPr="005A0A8F">
        <w:t>,</w:t>
      </w:r>
      <w:r w:rsidRPr="005A0A8F">
        <w:t xml:space="preserve"> budou tyto informace dostupné Uchazeči </w:t>
      </w:r>
      <w:r w:rsidR="00672E00" w:rsidRPr="005A0A8F">
        <w:t>pouze na základě podepsané dohody o mlčenlivosti jejíž vzor je v</w:t>
      </w:r>
      <w:r w:rsidR="00502BC7">
        <w:t xml:space="preserve"> </w:t>
      </w:r>
      <w:r w:rsidR="00502BC7" w:rsidRPr="00502BC7">
        <w:t>Přílo</w:t>
      </w:r>
      <w:r w:rsidR="00502BC7">
        <w:t>ze</w:t>
      </w:r>
      <w:r w:rsidR="00502BC7" w:rsidRPr="00502BC7">
        <w:t xml:space="preserve"> č. 9 Zadávací dokumentace</w:t>
      </w:r>
      <w:r w:rsidR="00672E00" w:rsidRPr="005A0A8F">
        <w:t> </w:t>
      </w:r>
    </w:p>
    <w:p w14:paraId="09F7F724" w14:textId="77777777" w:rsidR="00977879" w:rsidRPr="005A0A8F" w:rsidRDefault="00977879" w:rsidP="00977879">
      <w:pPr>
        <w:spacing w:after="0" w:line="276" w:lineRule="auto"/>
        <w:jc w:val="left"/>
      </w:pPr>
    </w:p>
    <w:p w14:paraId="71209660" w14:textId="77777777" w:rsidR="00551F8B" w:rsidRPr="005A0A8F" w:rsidRDefault="00551F8B" w:rsidP="00977879">
      <w:pPr>
        <w:pStyle w:val="Nadpis2"/>
        <w:spacing w:before="0" w:after="0" w:line="276" w:lineRule="auto"/>
      </w:pPr>
      <w:bookmarkStart w:id="16" w:name="_Souhrnné_objemy_logů"/>
      <w:bookmarkStart w:id="17" w:name="_Toc98762584"/>
      <w:bookmarkEnd w:id="16"/>
      <w:r w:rsidRPr="005A0A8F">
        <w:t>Souhrnné objemy logů</w:t>
      </w:r>
      <w:bookmarkEnd w:id="17"/>
    </w:p>
    <w:p w14:paraId="4EA6FC61" w14:textId="77777777" w:rsidR="00977879" w:rsidRPr="005A0A8F" w:rsidRDefault="00977879" w:rsidP="00977879">
      <w:pPr>
        <w:spacing w:after="0" w:line="276" w:lineRule="auto"/>
        <w:ind w:right="-844"/>
        <w:jc w:val="left"/>
      </w:pPr>
    </w:p>
    <w:p w14:paraId="0A35D6AA" w14:textId="1622D9FE" w:rsidR="00551F8B" w:rsidRPr="005A0A8F" w:rsidRDefault="00551F8B" w:rsidP="00977879">
      <w:pPr>
        <w:spacing w:after="0" w:line="276" w:lineRule="auto"/>
        <w:ind w:right="-844"/>
        <w:jc w:val="left"/>
      </w:pPr>
      <w:r>
        <w:t>Výpočet odhadu objemu logů a EPS, který bude zpracovávat CLM, vychází z informací dostupných v době zveřejnění tohoto dokumentu. Dále u</w:t>
      </w:r>
      <w:r w:rsidR="00AE0C5A">
        <w:t xml:space="preserve"> </w:t>
      </w:r>
      <w:r>
        <w:t xml:space="preserve">aktiv, pro která nejsou žádné informace o objemu logů k dispozici, odhad souhrnného objemu vychází z předpokladu 70% vytíženosti maximální kapacity aktiva. Pro některá aktiva byl zvolen prostý odhad dle velikosti </w:t>
      </w:r>
      <w:r w:rsidR="005F3D4D">
        <w:t>SŽ</w:t>
      </w:r>
      <w:r>
        <w:t>.</w:t>
      </w:r>
    </w:p>
    <w:p w14:paraId="1083B376" w14:textId="77777777" w:rsidR="00977879" w:rsidRPr="005A0A8F" w:rsidRDefault="00977879" w:rsidP="00977879">
      <w:pPr>
        <w:spacing w:after="0" w:line="276" w:lineRule="auto"/>
        <w:ind w:right="-844"/>
        <w:jc w:val="left"/>
      </w:pPr>
    </w:p>
    <w:p w14:paraId="424589F0" w14:textId="2FFEC02F" w:rsidR="00535BF0" w:rsidRPr="005A0A8F" w:rsidRDefault="00551F8B" w:rsidP="00977879">
      <w:pPr>
        <w:spacing w:after="0" w:line="276" w:lineRule="auto"/>
        <w:ind w:right="-844"/>
        <w:jc w:val="left"/>
      </w:pPr>
      <w:r w:rsidRPr="005A0A8F">
        <w:t>Uvedené objemy a informace jsou dynamického charakteru a při změně logovací strategie může dojít k jejich změně.</w:t>
      </w:r>
    </w:p>
    <w:p w14:paraId="5BC93E27" w14:textId="77777777" w:rsidR="00977879" w:rsidRPr="005A0A8F" w:rsidRDefault="00977879" w:rsidP="00977879">
      <w:pPr>
        <w:spacing w:after="0" w:line="276" w:lineRule="auto"/>
        <w:ind w:right="-844"/>
        <w:jc w:val="left"/>
      </w:pPr>
    </w:p>
    <w:p w14:paraId="12FE8AC7" w14:textId="02FF044E" w:rsidR="00551F8B" w:rsidRPr="005A0A8F" w:rsidRDefault="00551F8B" w:rsidP="00977879">
      <w:pPr>
        <w:spacing w:after="0" w:line="276" w:lineRule="auto"/>
        <w:ind w:right="-844"/>
        <w:jc w:val="left"/>
      </w:pPr>
      <w:r w:rsidRPr="005A0A8F">
        <w:t xml:space="preserve">V rámci analýzy provedené </w:t>
      </w:r>
      <w:r w:rsidR="005A0A8F">
        <w:t>vybraným</w:t>
      </w:r>
      <w:r w:rsidRPr="005A0A8F">
        <w:t xml:space="preserve"> dodavatelem mohou být poskytnuty informace z provozního monitoringu a dat</w:t>
      </w:r>
      <w:r w:rsidR="0017515A" w:rsidRPr="005A0A8F">
        <w:t>a</w:t>
      </w:r>
      <w:r w:rsidRPr="005A0A8F">
        <w:t xml:space="preserve"> zatížení jednotlivých aktiv pro provedení vlastního odhadu velikosti a typu log</w:t>
      </w:r>
      <w:r w:rsidR="0017515A" w:rsidRPr="005A0A8F">
        <w:t>ů</w:t>
      </w:r>
      <w:r w:rsidR="00535BF0">
        <w:t xml:space="preserve"> – zejména pro aktiva, která v následujících kapitolách nemají uvedený objem logů nebo další informace.</w:t>
      </w:r>
    </w:p>
    <w:p w14:paraId="1DDA6D17" w14:textId="77777777" w:rsidR="00977879" w:rsidRPr="005A0A8F" w:rsidRDefault="00977879" w:rsidP="00977879">
      <w:pPr>
        <w:spacing w:after="0" w:line="276" w:lineRule="auto"/>
        <w:ind w:right="-844"/>
        <w:jc w:val="left"/>
      </w:pPr>
    </w:p>
    <w:p w14:paraId="4A1EB4CE" w14:textId="376096B9" w:rsidR="00551F8B" w:rsidRPr="005A0A8F" w:rsidRDefault="00551F8B" w:rsidP="00977879">
      <w:pPr>
        <w:spacing w:after="0" w:line="276" w:lineRule="auto"/>
        <w:ind w:right="-844"/>
        <w:jc w:val="left"/>
      </w:pPr>
      <w:r w:rsidRPr="005A0A8F">
        <w:t>Pro každou skupinu aktiv je specifikována podmnožina aktiv podle seznamu primárních a podpůrných aktiv, která tvoří kritickou informační infrastrukturu a musí být tedy řízena podle § 22, vyhlášky č.82/2018 a požadavků definovaných v </w:t>
      </w:r>
      <w:hyperlink w:anchor="_Požadavků_dle_§" w:history="1">
        <w:r w:rsidR="00D77000">
          <w:rPr>
            <w:rStyle w:val="Hypertextovodkaz"/>
          </w:rPr>
          <w:t>Kapitole 5.6 Požadavky dle § 22 vyhlášky č. 82/2018</w:t>
        </w:r>
      </w:hyperlink>
      <w:r w:rsidRPr="005A0A8F">
        <w:t>.</w:t>
      </w:r>
    </w:p>
    <w:p w14:paraId="7F5ACAA7" w14:textId="77777777" w:rsidR="00E37690" w:rsidRPr="005A0A8F" w:rsidRDefault="00E37690" w:rsidP="00977879">
      <w:pPr>
        <w:spacing w:after="0" w:line="276" w:lineRule="auto"/>
        <w:ind w:right="-844"/>
        <w:jc w:val="left"/>
      </w:pPr>
    </w:p>
    <w:tbl>
      <w:tblPr>
        <w:tblStyle w:val="Svtltabulkasmkou1"/>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689"/>
        <w:gridCol w:w="1986"/>
        <w:gridCol w:w="2266"/>
        <w:gridCol w:w="2054"/>
      </w:tblGrid>
      <w:tr w:rsidR="00551F8B" w:rsidRPr="005A0A8F" w14:paraId="41596C2E" w14:textId="77777777" w:rsidTr="00BE6F60">
        <w:tc>
          <w:tcPr>
            <w:tcW w:w="2689" w:type="dxa"/>
            <w:shd w:val="clear" w:color="auto" w:fill="D9D9D9" w:themeFill="background1" w:themeFillShade="D9"/>
            <w:tcMar>
              <w:top w:w="57" w:type="dxa"/>
              <w:left w:w="142" w:type="dxa"/>
              <w:bottom w:w="57" w:type="dxa"/>
              <w:right w:w="142" w:type="dxa"/>
            </w:tcMar>
            <w:vAlign w:val="center"/>
          </w:tcPr>
          <w:p w14:paraId="170B2BBD" w14:textId="77777777" w:rsidR="00551F8B" w:rsidRPr="005A0A8F" w:rsidRDefault="00551F8B" w:rsidP="00977879">
            <w:pPr>
              <w:spacing w:line="276" w:lineRule="auto"/>
              <w:ind w:left="-150" w:right="-2"/>
              <w:jc w:val="center"/>
              <w:rPr>
                <w:sz w:val="16"/>
                <w:szCs w:val="16"/>
              </w:rPr>
            </w:pPr>
            <w:r w:rsidRPr="005A0A8F">
              <w:rPr>
                <w:sz w:val="16"/>
                <w:szCs w:val="16"/>
              </w:rPr>
              <w:t>Skupina</w:t>
            </w:r>
          </w:p>
        </w:tc>
        <w:tc>
          <w:tcPr>
            <w:tcW w:w="1986" w:type="dxa"/>
            <w:shd w:val="clear" w:color="auto" w:fill="D9D9D9" w:themeFill="background1" w:themeFillShade="D9"/>
            <w:tcMar>
              <w:top w:w="57" w:type="dxa"/>
              <w:left w:w="142" w:type="dxa"/>
              <w:bottom w:w="57" w:type="dxa"/>
              <w:right w:w="142" w:type="dxa"/>
            </w:tcMar>
            <w:vAlign w:val="center"/>
          </w:tcPr>
          <w:p w14:paraId="2299B087" w14:textId="77777777" w:rsidR="00551F8B" w:rsidRPr="005A0A8F" w:rsidRDefault="00551F8B" w:rsidP="00977879">
            <w:pPr>
              <w:spacing w:line="276" w:lineRule="auto"/>
              <w:ind w:left="-140" w:right="-133"/>
              <w:jc w:val="center"/>
              <w:rPr>
                <w:sz w:val="16"/>
                <w:szCs w:val="16"/>
              </w:rPr>
            </w:pPr>
            <w:r w:rsidRPr="005A0A8F">
              <w:rPr>
                <w:sz w:val="16"/>
                <w:szCs w:val="16"/>
              </w:rPr>
              <w:t>Objem dat za 24 hodin</w:t>
            </w:r>
          </w:p>
        </w:tc>
        <w:tc>
          <w:tcPr>
            <w:tcW w:w="2266" w:type="dxa"/>
            <w:shd w:val="clear" w:color="auto" w:fill="D9D9D9" w:themeFill="background1" w:themeFillShade="D9"/>
            <w:tcMar>
              <w:top w:w="57" w:type="dxa"/>
              <w:left w:w="142" w:type="dxa"/>
              <w:bottom w:w="57" w:type="dxa"/>
              <w:right w:w="142" w:type="dxa"/>
            </w:tcMar>
            <w:vAlign w:val="center"/>
          </w:tcPr>
          <w:p w14:paraId="7D15EDBA" w14:textId="77777777" w:rsidR="00551F8B" w:rsidRPr="005A0A8F" w:rsidRDefault="00551F8B" w:rsidP="00977879">
            <w:pPr>
              <w:spacing w:line="276" w:lineRule="auto"/>
              <w:ind w:left="-136" w:right="-136"/>
              <w:jc w:val="center"/>
              <w:rPr>
                <w:sz w:val="16"/>
                <w:szCs w:val="16"/>
              </w:rPr>
            </w:pPr>
            <w:r w:rsidRPr="005A0A8F">
              <w:rPr>
                <w:sz w:val="16"/>
                <w:szCs w:val="16"/>
              </w:rPr>
              <w:t>Z toho podíl kritické informační infrastruktury</w:t>
            </w:r>
          </w:p>
        </w:tc>
        <w:tc>
          <w:tcPr>
            <w:tcW w:w="2054" w:type="dxa"/>
            <w:shd w:val="clear" w:color="auto" w:fill="D9D9D9" w:themeFill="background1" w:themeFillShade="D9"/>
            <w:tcMar>
              <w:top w:w="57" w:type="dxa"/>
              <w:left w:w="142" w:type="dxa"/>
              <w:bottom w:w="57" w:type="dxa"/>
              <w:right w:w="142" w:type="dxa"/>
            </w:tcMar>
            <w:vAlign w:val="center"/>
          </w:tcPr>
          <w:p w14:paraId="4D4DEBBC" w14:textId="77777777" w:rsidR="00551F8B" w:rsidRPr="005A0A8F" w:rsidRDefault="00551F8B" w:rsidP="00977879">
            <w:pPr>
              <w:spacing w:line="276" w:lineRule="auto"/>
              <w:ind w:left="-148" w:right="-65"/>
              <w:jc w:val="center"/>
              <w:rPr>
                <w:sz w:val="16"/>
                <w:szCs w:val="16"/>
              </w:rPr>
            </w:pPr>
            <w:r w:rsidRPr="005A0A8F">
              <w:rPr>
                <w:sz w:val="16"/>
                <w:szCs w:val="16"/>
              </w:rPr>
              <w:t>EPS</w:t>
            </w:r>
          </w:p>
        </w:tc>
      </w:tr>
      <w:tr w:rsidR="00551F8B" w:rsidRPr="005A0A8F" w14:paraId="39BADB9D" w14:textId="77777777" w:rsidTr="00BE6F60">
        <w:tc>
          <w:tcPr>
            <w:tcW w:w="2689" w:type="dxa"/>
            <w:tcMar>
              <w:top w:w="57" w:type="dxa"/>
              <w:left w:w="142" w:type="dxa"/>
              <w:bottom w:w="57" w:type="dxa"/>
              <w:right w:w="142" w:type="dxa"/>
            </w:tcMar>
          </w:tcPr>
          <w:p w14:paraId="1E97F53B" w14:textId="77777777" w:rsidR="00551F8B" w:rsidRPr="005A0A8F" w:rsidRDefault="00551F8B" w:rsidP="00977879">
            <w:pPr>
              <w:spacing w:line="276" w:lineRule="auto"/>
              <w:ind w:right="-144"/>
              <w:jc w:val="left"/>
              <w:rPr>
                <w:sz w:val="16"/>
                <w:szCs w:val="16"/>
              </w:rPr>
            </w:pPr>
            <w:r w:rsidRPr="005A0A8F">
              <w:rPr>
                <w:sz w:val="16"/>
                <w:szCs w:val="16"/>
              </w:rPr>
              <w:t>Specifické aplikace SŽ</w:t>
            </w:r>
          </w:p>
        </w:tc>
        <w:tc>
          <w:tcPr>
            <w:tcW w:w="1986" w:type="dxa"/>
            <w:tcMar>
              <w:top w:w="57" w:type="dxa"/>
              <w:left w:w="142" w:type="dxa"/>
              <w:bottom w:w="57" w:type="dxa"/>
              <w:right w:w="142" w:type="dxa"/>
            </w:tcMar>
          </w:tcPr>
          <w:p w14:paraId="46A7AE14" w14:textId="77777777" w:rsidR="00551F8B" w:rsidRPr="005A0A8F" w:rsidRDefault="00551F8B" w:rsidP="00977879">
            <w:pPr>
              <w:spacing w:line="276" w:lineRule="auto"/>
              <w:jc w:val="right"/>
              <w:rPr>
                <w:sz w:val="16"/>
                <w:szCs w:val="16"/>
              </w:rPr>
            </w:pPr>
            <w:r w:rsidRPr="005A0A8F">
              <w:rPr>
                <w:sz w:val="16"/>
                <w:szCs w:val="16"/>
              </w:rPr>
              <w:t>800 GB</w:t>
            </w:r>
          </w:p>
        </w:tc>
        <w:tc>
          <w:tcPr>
            <w:tcW w:w="2266" w:type="dxa"/>
            <w:tcMar>
              <w:top w:w="57" w:type="dxa"/>
              <w:left w:w="142" w:type="dxa"/>
              <w:bottom w:w="57" w:type="dxa"/>
              <w:right w:w="142" w:type="dxa"/>
            </w:tcMar>
          </w:tcPr>
          <w:p w14:paraId="29CE0058" w14:textId="77777777" w:rsidR="00551F8B" w:rsidRPr="005A0A8F" w:rsidRDefault="00551F8B" w:rsidP="00977879">
            <w:pPr>
              <w:spacing w:line="276" w:lineRule="auto"/>
              <w:ind w:right="6"/>
              <w:jc w:val="right"/>
              <w:rPr>
                <w:sz w:val="16"/>
                <w:szCs w:val="16"/>
              </w:rPr>
            </w:pPr>
            <w:r w:rsidRPr="005A0A8F">
              <w:rPr>
                <w:sz w:val="16"/>
                <w:szCs w:val="16"/>
              </w:rPr>
              <w:t>25 %</w:t>
            </w:r>
          </w:p>
        </w:tc>
        <w:tc>
          <w:tcPr>
            <w:tcW w:w="2054" w:type="dxa"/>
            <w:tcMar>
              <w:top w:w="57" w:type="dxa"/>
              <w:left w:w="142" w:type="dxa"/>
              <w:bottom w:w="57" w:type="dxa"/>
              <w:right w:w="142" w:type="dxa"/>
            </w:tcMar>
          </w:tcPr>
          <w:p w14:paraId="5EF009F5" w14:textId="77777777" w:rsidR="00551F8B" w:rsidRPr="005A0A8F" w:rsidRDefault="00551F8B" w:rsidP="00977879">
            <w:pPr>
              <w:spacing w:line="276" w:lineRule="auto"/>
              <w:ind w:right="77"/>
              <w:jc w:val="right"/>
              <w:rPr>
                <w:sz w:val="16"/>
                <w:szCs w:val="16"/>
              </w:rPr>
            </w:pPr>
            <w:r w:rsidRPr="005A0A8F">
              <w:rPr>
                <w:sz w:val="16"/>
                <w:szCs w:val="16"/>
              </w:rPr>
              <w:t>20 000</w:t>
            </w:r>
          </w:p>
        </w:tc>
      </w:tr>
      <w:tr w:rsidR="00551F8B" w:rsidRPr="005A0A8F" w14:paraId="7BF0ADC4" w14:textId="77777777" w:rsidTr="00BE6F60">
        <w:tc>
          <w:tcPr>
            <w:tcW w:w="2689" w:type="dxa"/>
            <w:tcMar>
              <w:top w:w="57" w:type="dxa"/>
              <w:left w:w="142" w:type="dxa"/>
              <w:bottom w:w="57" w:type="dxa"/>
              <w:right w:w="142" w:type="dxa"/>
            </w:tcMar>
          </w:tcPr>
          <w:p w14:paraId="5087E72F" w14:textId="77777777" w:rsidR="00551F8B" w:rsidRPr="005A0A8F" w:rsidRDefault="00551F8B" w:rsidP="00977879">
            <w:pPr>
              <w:spacing w:line="276" w:lineRule="auto"/>
              <w:ind w:right="-144"/>
              <w:jc w:val="left"/>
              <w:rPr>
                <w:sz w:val="16"/>
                <w:szCs w:val="16"/>
              </w:rPr>
            </w:pPr>
            <w:r w:rsidRPr="005A0A8F">
              <w:rPr>
                <w:sz w:val="16"/>
                <w:szCs w:val="16"/>
              </w:rPr>
              <w:t>Generické systémy a aplikace</w:t>
            </w:r>
          </w:p>
        </w:tc>
        <w:tc>
          <w:tcPr>
            <w:tcW w:w="1986" w:type="dxa"/>
            <w:tcMar>
              <w:top w:w="57" w:type="dxa"/>
              <w:left w:w="142" w:type="dxa"/>
              <w:bottom w:w="57" w:type="dxa"/>
              <w:right w:w="142" w:type="dxa"/>
            </w:tcMar>
          </w:tcPr>
          <w:p w14:paraId="08BCC50D" w14:textId="77777777" w:rsidR="00551F8B" w:rsidRPr="005A0A8F" w:rsidRDefault="00551F8B" w:rsidP="00977879">
            <w:pPr>
              <w:spacing w:line="276" w:lineRule="auto"/>
              <w:jc w:val="right"/>
              <w:rPr>
                <w:sz w:val="16"/>
                <w:szCs w:val="16"/>
              </w:rPr>
            </w:pPr>
            <w:r w:rsidRPr="005A0A8F">
              <w:rPr>
                <w:sz w:val="16"/>
                <w:szCs w:val="16"/>
              </w:rPr>
              <w:t>17 TB</w:t>
            </w:r>
          </w:p>
        </w:tc>
        <w:tc>
          <w:tcPr>
            <w:tcW w:w="2266" w:type="dxa"/>
            <w:tcMar>
              <w:top w:w="57" w:type="dxa"/>
              <w:left w:w="142" w:type="dxa"/>
              <w:bottom w:w="57" w:type="dxa"/>
              <w:right w:w="142" w:type="dxa"/>
            </w:tcMar>
          </w:tcPr>
          <w:p w14:paraId="4CE0486E" w14:textId="77777777" w:rsidR="00551F8B" w:rsidRPr="005A0A8F" w:rsidRDefault="00551F8B" w:rsidP="00977879">
            <w:pPr>
              <w:spacing w:line="276" w:lineRule="auto"/>
              <w:ind w:right="6"/>
              <w:jc w:val="right"/>
              <w:rPr>
                <w:sz w:val="16"/>
                <w:szCs w:val="16"/>
              </w:rPr>
            </w:pPr>
            <w:r w:rsidRPr="005A0A8F">
              <w:rPr>
                <w:sz w:val="16"/>
                <w:szCs w:val="16"/>
              </w:rPr>
              <w:t>25 %</w:t>
            </w:r>
          </w:p>
        </w:tc>
        <w:tc>
          <w:tcPr>
            <w:tcW w:w="2054" w:type="dxa"/>
            <w:tcMar>
              <w:top w:w="57" w:type="dxa"/>
              <w:left w:w="142" w:type="dxa"/>
              <w:bottom w:w="57" w:type="dxa"/>
              <w:right w:w="142" w:type="dxa"/>
            </w:tcMar>
          </w:tcPr>
          <w:p w14:paraId="53479374" w14:textId="77777777" w:rsidR="00551F8B" w:rsidRPr="005A0A8F" w:rsidRDefault="00551F8B" w:rsidP="00977879">
            <w:pPr>
              <w:spacing w:line="276" w:lineRule="auto"/>
              <w:ind w:right="77"/>
              <w:jc w:val="right"/>
              <w:rPr>
                <w:sz w:val="16"/>
                <w:szCs w:val="16"/>
              </w:rPr>
            </w:pPr>
            <w:r w:rsidRPr="005A0A8F">
              <w:rPr>
                <w:sz w:val="16"/>
                <w:szCs w:val="16"/>
              </w:rPr>
              <w:t>100 000</w:t>
            </w:r>
          </w:p>
        </w:tc>
      </w:tr>
      <w:tr w:rsidR="00551F8B" w:rsidRPr="005A0A8F" w14:paraId="148B6E50" w14:textId="77777777" w:rsidTr="00BE6F60">
        <w:tc>
          <w:tcPr>
            <w:tcW w:w="2689" w:type="dxa"/>
            <w:tcMar>
              <w:top w:w="57" w:type="dxa"/>
              <w:left w:w="142" w:type="dxa"/>
              <w:bottom w:w="57" w:type="dxa"/>
              <w:right w:w="142" w:type="dxa"/>
            </w:tcMar>
          </w:tcPr>
          <w:p w14:paraId="5B47363B" w14:textId="77777777" w:rsidR="00551F8B" w:rsidRPr="005A0A8F" w:rsidRDefault="00551F8B" w:rsidP="00977879">
            <w:pPr>
              <w:spacing w:line="276" w:lineRule="auto"/>
              <w:ind w:right="-144"/>
              <w:jc w:val="left"/>
              <w:rPr>
                <w:sz w:val="16"/>
                <w:szCs w:val="16"/>
              </w:rPr>
            </w:pPr>
            <w:r w:rsidRPr="005A0A8F">
              <w:rPr>
                <w:sz w:val="16"/>
                <w:szCs w:val="16"/>
              </w:rPr>
              <w:t>Bezpečnostní technologie</w:t>
            </w:r>
          </w:p>
        </w:tc>
        <w:tc>
          <w:tcPr>
            <w:tcW w:w="1986" w:type="dxa"/>
            <w:tcMar>
              <w:top w:w="57" w:type="dxa"/>
              <w:left w:w="142" w:type="dxa"/>
              <w:bottom w:w="57" w:type="dxa"/>
              <w:right w:w="142" w:type="dxa"/>
            </w:tcMar>
          </w:tcPr>
          <w:p w14:paraId="55F8635A" w14:textId="77777777" w:rsidR="00551F8B" w:rsidRPr="005A0A8F" w:rsidRDefault="00551F8B" w:rsidP="00977879">
            <w:pPr>
              <w:spacing w:line="276" w:lineRule="auto"/>
              <w:jc w:val="right"/>
              <w:rPr>
                <w:sz w:val="16"/>
                <w:szCs w:val="16"/>
              </w:rPr>
            </w:pPr>
            <w:r w:rsidRPr="005A0A8F">
              <w:rPr>
                <w:sz w:val="16"/>
                <w:szCs w:val="16"/>
              </w:rPr>
              <w:t>2 TB</w:t>
            </w:r>
          </w:p>
        </w:tc>
        <w:tc>
          <w:tcPr>
            <w:tcW w:w="2266" w:type="dxa"/>
            <w:tcMar>
              <w:top w:w="57" w:type="dxa"/>
              <w:left w:w="142" w:type="dxa"/>
              <w:bottom w:w="57" w:type="dxa"/>
              <w:right w:w="142" w:type="dxa"/>
            </w:tcMar>
          </w:tcPr>
          <w:p w14:paraId="35085F71" w14:textId="77777777" w:rsidR="00551F8B" w:rsidRPr="005A0A8F" w:rsidRDefault="00551F8B" w:rsidP="00977879">
            <w:pPr>
              <w:spacing w:line="276" w:lineRule="auto"/>
              <w:ind w:right="6"/>
              <w:jc w:val="right"/>
              <w:rPr>
                <w:sz w:val="16"/>
                <w:szCs w:val="16"/>
              </w:rPr>
            </w:pPr>
            <w:r w:rsidRPr="005A0A8F">
              <w:rPr>
                <w:sz w:val="16"/>
                <w:szCs w:val="16"/>
              </w:rPr>
              <w:t>30 %</w:t>
            </w:r>
          </w:p>
        </w:tc>
        <w:tc>
          <w:tcPr>
            <w:tcW w:w="2054" w:type="dxa"/>
            <w:tcMar>
              <w:top w:w="57" w:type="dxa"/>
              <w:left w:w="142" w:type="dxa"/>
              <w:bottom w:w="57" w:type="dxa"/>
              <w:right w:w="142" w:type="dxa"/>
            </w:tcMar>
          </w:tcPr>
          <w:p w14:paraId="1D425389" w14:textId="77777777" w:rsidR="00551F8B" w:rsidRPr="005A0A8F" w:rsidRDefault="00551F8B" w:rsidP="00977879">
            <w:pPr>
              <w:spacing w:line="276" w:lineRule="auto"/>
              <w:ind w:right="77"/>
              <w:jc w:val="right"/>
              <w:rPr>
                <w:sz w:val="16"/>
                <w:szCs w:val="16"/>
              </w:rPr>
            </w:pPr>
            <w:r w:rsidRPr="005A0A8F">
              <w:rPr>
                <w:sz w:val="16"/>
                <w:szCs w:val="16"/>
              </w:rPr>
              <w:t>15 000</w:t>
            </w:r>
          </w:p>
        </w:tc>
      </w:tr>
      <w:tr w:rsidR="00551F8B" w:rsidRPr="005A0A8F" w14:paraId="0CAE4145" w14:textId="77777777" w:rsidTr="00BE6F60">
        <w:trPr>
          <w:trHeight w:val="165"/>
        </w:trPr>
        <w:tc>
          <w:tcPr>
            <w:tcW w:w="2689" w:type="dxa"/>
            <w:shd w:val="clear" w:color="auto" w:fill="auto"/>
            <w:tcMar>
              <w:top w:w="57" w:type="dxa"/>
              <w:left w:w="142" w:type="dxa"/>
              <w:bottom w:w="57" w:type="dxa"/>
              <w:right w:w="142" w:type="dxa"/>
            </w:tcMar>
          </w:tcPr>
          <w:p w14:paraId="4413A7BD" w14:textId="77777777" w:rsidR="00551F8B" w:rsidRPr="005A0A8F" w:rsidRDefault="00551F8B" w:rsidP="00977879">
            <w:pPr>
              <w:spacing w:line="276" w:lineRule="auto"/>
              <w:ind w:left="-576" w:right="1132"/>
              <w:jc w:val="right"/>
              <w:rPr>
                <w:b/>
                <w:bCs/>
                <w:sz w:val="16"/>
                <w:szCs w:val="16"/>
              </w:rPr>
            </w:pPr>
            <w:r w:rsidRPr="005A0A8F">
              <w:rPr>
                <w:b/>
                <w:bCs/>
                <w:sz w:val="16"/>
                <w:szCs w:val="16"/>
              </w:rPr>
              <w:t>Celkem</w:t>
            </w:r>
          </w:p>
        </w:tc>
        <w:tc>
          <w:tcPr>
            <w:tcW w:w="1986" w:type="dxa"/>
            <w:shd w:val="clear" w:color="auto" w:fill="auto"/>
            <w:tcMar>
              <w:top w:w="57" w:type="dxa"/>
              <w:left w:w="142" w:type="dxa"/>
              <w:bottom w:w="57" w:type="dxa"/>
              <w:right w:w="142" w:type="dxa"/>
            </w:tcMar>
          </w:tcPr>
          <w:p w14:paraId="4116CBBC" w14:textId="77777777" w:rsidR="00551F8B" w:rsidRPr="005A0A8F" w:rsidRDefault="00551F8B" w:rsidP="00977879">
            <w:pPr>
              <w:spacing w:line="276" w:lineRule="auto"/>
              <w:jc w:val="right"/>
              <w:rPr>
                <w:b/>
                <w:bCs/>
                <w:sz w:val="16"/>
                <w:szCs w:val="16"/>
              </w:rPr>
            </w:pPr>
            <w:r w:rsidRPr="005A0A8F">
              <w:rPr>
                <w:b/>
                <w:bCs/>
                <w:sz w:val="16"/>
                <w:szCs w:val="16"/>
              </w:rPr>
              <w:t>19,8 TB</w:t>
            </w:r>
          </w:p>
        </w:tc>
        <w:tc>
          <w:tcPr>
            <w:tcW w:w="2266" w:type="dxa"/>
            <w:shd w:val="clear" w:color="auto" w:fill="auto"/>
            <w:tcMar>
              <w:top w:w="57" w:type="dxa"/>
              <w:left w:w="142" w:type="dxa"/>
              <w:bottom w:w="57" w:type="dxa"/>
              <w:right w:w="142" w:type="dxa"/>
            </w:tcMar>
          </w:tcPr>
          <w:p w14:paraId="2292CF7A" w14:textId="77777777" w:rsidR="00551F8B" w:rsidRPr="005A0A8F" w:rsidRDefault="00551F8B" w:rsidP="00977879">
            <w:pPr>
              <w:spacing w:line="276" w:lineRule="auto"/>
              <w:ind w:right="6"/>
              <w:jc w:val="right"/>
              <w:rPr>
                <w:b/>
                <w:bCs/>
                <w:sz w:val="16"/>
                <w:szCs w:val="16"/>
              </w:rPr>
            </w:pPr>
            <w:r w:rsidRPr="005A0A8F">
              <w:rPr>
                <w:b/>
                <w:bCs/>
                <w:sz w:val="16"/>
                <w:szCs w:val="16"/>
              </w:rPr>
              <w:t>5,05 TB</w:t>
            </w:r>
          </w:p>
        </w:tc>
        <w:tc>
          <w:tcPr>
            <w:tcW w:w="2054" w:type="dxa"/>
            <w:shd w:val="clear" w:color="auto" w:fill="auto"/>
            <w:tcMar>
              <w:top w:w="57" w:type="dxa"/>
              <w:left w:w="142" w:type="dxa"/>
              <w:bottom w:w="57" w:type="dxa"/>
              <w:right w:w="142" w:type="dxa"/>
            </w:tcMar>
          </w:tcPr>
          <w:p w14:paraId="752E4F89" w14:textId="77777777" w:rsidR="00551F8B" w:rsidRPr="005A0A8F" w:rsidRDefault="00551F8B" w:rsidP="00977879">
            <w:pPr>
              <w:spacing w:line="276" w:lineRule="auto"/>
              <w:ind w:right="77"/>
              <w:jc w:val="right"/>
              <w:rPr>
                <w:b/>
                <w:bCs/>
                <w:sz w:val="16"/>
                <w:szCs w:val="16"/>
              </w:rPr>
            </w:pPr>
            <w:r w:rsidRPr="005A0A8F">
              <w:rPr>
                <w:b/>
                <w:bCs/>
                <w:sz w:val="16"/>
                <w:szCs w:val="16"/>
              </w:rPr>
              <w:t>135 000</w:t>
            </w:r>
          </w:p>
        </w:tc>
      </w:tr>
    </w:tbl>
    <w:p w14:paraId="5A7FAE17" w14:textId="77777777" w:rsidR="00551F8B" w:rsidRPr="005A0A8F" w:rsidRDefault="00551F8B" w:rsidP="00977879">
      <w:pPr>
        <w:spacing w:after="0" w:line="276" w:lineRule="auto"/>
        <w:jc w:val="left"/>
      </w:pPr>
    </w:p>
    <w:p w14:paraId="1F04C745" w14:textId="25EEDD6F" w:rsidR="0045663E" w:rsidRPr="005A0A8F" w:rsidRDefault="0040215C" w:rsidP="00977879">
      <w:pPr>
        <w:pStyle w:val="Nadpis2"/>
        <w:spacing w:before="0" w:after="0" w:line="276" w:lineRule="auto"/>
      </w:pPr>
      <w:bookmarkStart w:id="18" w:name="_Specifické__"/>
      <w:bookmarkStart w:id="19" w:name="_Toc98762585"/>
      <w:bookmarkEnd w:id="18"/>
      <w:r w:rsidRPr="005A0A8F">
        <w:lastRenderedPageBreak/>
        <w:t>S</w:t>
      </w:r>
      <w:r w:rsidR="0045663E" w:rsidRPr="005A0A8F">
        <w:t xml:space="preserve">pecifické aplikace </w:t>
      </w:r>
      <w:r w:rsidR="00280172" w:rsidRPr="005A0A8F">
        <w:t>SŽ</w:t>
      </w:r>
      <w:bookmarkEnd w:id="19"/>
    </w:p>
    <w:p w14:paraId="5CF6723D" w14:textId="77777777" w:rsidR="00977879" w:rsidRPr="005A0A8F" w:rsidRDefault="00977879" w:rsidP="00977879">
      <w:pPr>
        <w:spacing w:after="0" w:line="276" w:lineRule="auto"/>
      </w:pPr>
    </w:p>
    <w:p w14:paraId="2C24D590" w14:textId="65DC1781" w:rsidR="0040215C" w:rsidRPr="005A0A8F" w:rsidRDefault="003A76B0" w:rsidP="00977879">
      <w:pPr>
        <w:spacing w:after="0" w:line="276" w:lineRule="auto"/>
      </w:pPr>
      <w:r w:rsidRPr="005A0A8F">
        <w:t>P</w:t>
      </w:r>
      <w:r w:rsidR="002307FA" w:rsidRPr="005A0A8F">
        <w:t xml:space="preserve">řehled specifických </w:t>
      </w:r>
      <w:r w:rsidRPr="005A0A8F">
        <w:t>aplikací</w:t>
      </w:r>
      <w:r w:rsidR="002307FA" w:rsidRPr="005A0A8F">
        <w:t xml:space="preserve"> </w:t>
      </w:r>
      <w:r w:rsidRPr="005A0A8F">
        <w:t>SŽ</w:t>
      </w:r>
      <w:r w:rsidR="00751AFC" w:rsidRPr="005A0A8F">
        <w:t>, včetně formátu a odhadu objemu sbíraných logů</w:t>
      </w:r>
      <w:r w:rsidR="00793C01" w:rsidRPr="005A0A8F">
        <w:t xml:space="preserve"> podle metodiky uvedené v </w:t>
      </w:r>
      <w:hyperlink w:anchor="_Souhrnné_objemy_logů" w:history="1">
        <w:r w:rsidR="00E37690" w:rsidRPr="005A0A8F">
          <w:rPr>
            <w:rStyle w:val="Hypertextovodkaz"/>
          </w:rPr>
          <w:t>Kapitole 4.1. Souhrnné objemy logů</w:t>
        </w:r>
      </w:hyperlink>
      <w:r w:rsidR="00E37690" w:rsidRPr="005A0A8F">
        <w:t>.</w:t>
      </w:r>
    </w:p>
    <w:p w14:paraId="3644AEDB" w14:textId="5721527B" w:rsidR="00535BF0" w:rsidRDefault="00535BF0" w:rsidP="00977879">
      <w:pPr>
        <w:spacing w:after="0" w:line="276" w:lineRule="auto"/>
      </w:pPr>
    </w:p>
    <w:p w14:paraId="34662734" w14:textId="77777777" w:rsidR="00535BF0" w:rsidRDefault="00535BF0" w:rsidP="00977879">
      <w:pPr>
        <w:spacing w:after="0" w:line="276" w:lineRule="auto"/>
      </w:pPr>
    </w:p>
    <w:p w14:paraId="5ED870DD" w14:textId="0B6ED742" w:rsidR="00E6316F" w:rsidRPr="005A0A8F" w:rsidRDefault="003A76B0" w:rsidP="00977879">
      <w:pPr>
        <w:spacing w:after="0" w:line="276" w:lineRule="auto"/>
      </w:pPr>
      <w:r w:rsidRPr="005A0A8F">
        <w:t>P</w:t>
      </w:r>
      <w:r w:rsidR="00C61BF5" w:rsidRPr="005A0A8F">
        <w:t>řehled specifických aplikac</w:t>
      </w:r>
      <w:r w:rsidRPr="005A0A8F">
        <w:t>í</w:t>
      </w:r>
      <w:r w:rsidR="00C61BF5" w:rsidRPr="005A0A8F">
        <w:t xml:space="preserve"> SŽ</w:t>
      </w:r>
      <w:r w:rsidRPr="005A0A8F">
        <w:t>:</w:t>
      </w:r>
    </w:p>
    <w:p w14:paraId="5AB5C5C6" w14:textId="77777777" w:rsidR="00977879" w:rsidRPr="005A0A8F" w:rsidRDefault="00977879" w:rsidP="00977879">
      <w:pPr>
        <w:spacing w:after="0" w:line="276" w:lineRule="auto"/>
      </w:pPr>
    </w:p>
    <w:tbl>
      <w:tblPr>
        <w:tblStyle w:val="Svtltabulkasmkou1"/>
        <w:tblW w:w="10348" w:type="dxa"/>
        <w:tblInd w:w="-714" w:type="dxa"/>
        <w:tblLayout w:type="fixed"/>
        <w:tblLook w:val="0600" w:firstRow="0" w:lastRow="0" w:firstColumn="0" w:lastColumn="0" w:noHBand="1" w:noVBand="1"/>
      </w:tblPr>
      <w:tblGrid>
        <w:gridCol w:w="567"/>
        <w:gridCol w:w="2552"/>
        <w:gridCol w:w="2835"/>
        <w:gridCol w:w="1560"/>
        <w:gridCol w:w="2834"/>
      </w:tblGrid>
      <w:tr w:rsidR="003A76B0" w:rsidRPr="005A0A8F" w14:paraId="745EA67F" w14:textId="77777777" w:rsidTr="3DA84166">
        <w:tc>
          <w:tcPr>
            <w:tcW w:w="567" w:type="dxa"/>
            <w:shd w:val="clear" w:color="auto" w:fill="BFBFBF" w:themeFill="background1" w:themeFillShade="BF"/>
            <w:tcMar>
              <w:top w:w="57" w:type="dxa"/>
              <w:left w:w="142" w:type="dxa"/>
              <w:bottom w:w="57" w:type="dxa"/>
              <w:right w:w="142" w:type="dxa"/>
            </w:tcMar>
            <w:vAlign w:val="center"/>
          </w:tcPr>
          <w:p w14:paraId="005A713F" w14:textId="73D2788F" w:rsidR="00FF0B18" w:rsidRPr="005A0A8F" w:rsidRDefault="003A76B0" w:rsidP="00977879">
            <w:pPr>
              <w:spacing w:line="276" w:lineRule="auto"/>
              <w:jc w:val="center"/>
              <w:rPr>
                <w:sz w:val="16"/>
                <w:szCs w:val="16"/>
              </w:rPr>
            </w:pPr>
            <w:r w:rsidRPr="005A0A8F">
              <w:rPr>
                <w:sz w:val="16"/>
                <w:szCs w:val="16"/>
              </w:rPr>
              <w:t>ID</w:t>
            </w:r>
          </w:p>
        </w:tc>
        <w:tc>
          <w:tcPr>
            <w:tcW w:w="2552" w:type="dxa"/>
            <w:shd w:val="clear" w:color="auto" w:fill="BFBFBF" w:themeFill="background1" w:themeFillShade="BF"/>
            <w:tcMar>
              <w:top w:w="57" w:type="dxa"/>
              <w:left w:w="142" w:type="dxa"/>
              <w:bottom w:w="57" w:type="dxa"/>
              <w:right w:w="142" w:type="dxa"/>
            </w:tcMar>
            <w:vAlign w:val="center"/>
          </w:tcPr>
          <w:p w14:paraId="3948DA09" w14:textId="76423384" w:rsidR="00FF0B18" w:rsidRPr="005A0A8F" w:rsidRDefault="00FF0B18" w:rsidP="00977879">
            <w:pPr>
              <w:spacing w:line="276" w:lineRule="auto"/>
              <w:jc w:val="center"/>
              <w:rPr>
                <w:sz w:val="16"/>
                <w:szCs w:val="16"/>
              </w:rPr>
            </w:pPr>
            <w:r w:rsidRPr="005A0A8F">
              <w:rPr>
                <w:sz w:val="16"/>
                <w:szCs w:val="16"/>
              </w:rPr>
              <w:t>Typ</w:t>
            </w:r>
          </w:p>
        </w:tc>
        <w:tc>
          <w:tcPr>
            <w:tcW w:w="2835" w:type="dxa"/>
            <w:shd w:val="clear" w:color="auto" w:fill="BFBFBF" w:themeFill="background1" w:themeFillShade="BF"/>
            <w:tcMar>
              <w:top w:w="57" w:type="dxa"/>
              <w:left w:w="142" w:type="dxa"/>
              <w:bottom w:w="57" w:type="dxa"/>
              <w:right w:w="142" w:type="dxa"/>
            </w:tcMar>
            <w:vAlign w:val="center"/>
          </w:tcPr>
          <w:p w14:paraId="36A547A0" w14:textId="6D88EF15" w:rsidR="00FF0B18" w:rsidRPr="005A0A8F" w:rsidRDefault="00FF0B18" w:rsidP="00977879">
            <w:pPr>
              <w:spacing w:line="276" w:lineRule="auto"/>
              <w:jc w:val="center"/>
              <w:rPr>
                <w:sz w:val="16"/>
                <w:szCs w:val="16"/>
              </w:rPr>
            </w:pPr>
            <w:r w:rsidRPr="005A0A8F">
              <w:rPr>
                <w:sz w:val="16"/>
                <w:szCs w:val="16"/>
              </w:rPr>
              <w:t>Název aplikace</w:t>
            </w:r>
          </w:p>
        </w:tc>
        <w:tc>
          <w:tcPr>
            <w:tcW w:w="1560" w:type="dxa"/>
            <w:shd w:val="clear" w:color="auto" w:fill="BFBFBF" w:themeFill="background1" w:themeFillShade="BF"/>
            <w:tcMar>
              <w:top w:w="57" w:type="dxa"/>
              <w:left w:w="142" w:type="dxa"/>
              <w:bottom w:w="57" w:type="dxa"/>
              <w:right w:w="142" w:type="dxa"/>
            </w:tcMar>
            <w:vAlign w:val="center"/>
          </w:tcPr>
          <w:p w14:paraId="7DB9A7F4" w14:textId="2016766D" w:rsidR="00FF0B18" w:rsidRPr="005A0A8F" w:rsidRDefault="003A76B0" w:rsidP="00977879">
            <w:pPr>
              <w:spacing w:line="276" w:lineRule="auto"/>
              <w:jc w:val="center"/>
              <w:rPr>
                <w:sz w:val="16"/>
                <w:szCs w:val="16"/>
              </w:rPr>
            </w:pPr>
            <w:r w:rsidRPr="005A0A8F">
              <w:rPr>
                <w:sz w:val="16"/>
                <w:szCs w:val="16"/>
              </w:rPr>
              <w:t>O</w:t>
            </w:r>
            <w:r w:rsidR="00FF0B18" w:rsidRPr="005A0A8F">
              <w:rPr>
                <w:sz w:val="16"/>
                <w:szCs w:val="16"/>
              </w:rPr>
              <w:t>bjemu</w:t>
            </w:r>
            <w:r w:rsidRPr="005A0A8F">
              <w:rPr>
                <w:sz w:val="16"/>
                <w:szCs w:val="16"/>
              </w:rPr>
              <w:t xml:space="preserve"> l</w:t>
            </w:r>
            <w:r w:rsidR="00DF7E1C" w:rsidRPr="005A0A8F">
              <w:rPr>
                <w:sz w:val="16"/>
                <w:szCs w:val="16"/>
              </w:rPr>
              <w:t>og</w:t>
            </w:r>
            <w:r w:rsidR="00FF0B18" w:rsidRPr="005A0A8F">
              <w:rPr>
                <w:sz w:val="16"/>
                <w:szCs w:val="16"/>
              </w:rPr>
              <w:t>ů</w:t>
            </w:r>
            <w:r w:rsidRPr="005A0A8F">
              <w:rPr>
                <w:sz w:val="16"/>
                <w:szCs w:val="16"/>
              </w:rPr>
              <w:t xml:space="preserve"> </w:t>
            </w:r>
            <w:r w:rsidR="00FF0B18" w:rsidRPr="005A0A8F">
              <w:rPr>
                <w:sz w:val="16"/>
                <w:szCs w:val="16"/>
              </w:rPr>
              <w:t xml:space="preserve">za den </w:t>
            </w:r>
            <w:r w:rsidRPr="005A0A8F">
              <w:rPr>
                <w:sz w:val="16"/>
                <w:szCs w:val="16"/>
              </w:rPr>
              <w:t>[</w:t>
            </w:r>
            <w:r w:rsidR="00FF0B18" w:rsidRPr="005A0A8F">
              <w:rPr>
                <w:sz w:val="16"/>
                <w:szCs w:val="16"/>
              </w:rPr>
              <w:t>MB</w:t>
            </w:r>
            <w:r w:rsidRPr="005A0A8F">
              <w:rPr>
                <w:sz w:val="16"/>
                <w:szCs w:val="16"/>
              </w:rPr>
              <w:t>]</w:t>
            </w:r>
          </w:p>
        </w:tc>
        <w:tc>
          <w:tcPr>
            <w:tcW w:w="2834" w:type="dxa"/>
            <w:shd w:val="clear" w:color="auto" w:fill="BFBFBF" w:themeFill="background1" w:themeFillShade="BF"/>
            <w:tcMar>
              <w:top w:w="57" w:type="dxa"/>
              <w:left w:w="142" w:type="dxa"/>
              <w:bottom w:w="57" w:type="dxa"/>
              <w:right w:w="142" w:type="dxa"/>
            </w:tcMar>
            <w:vAlign w:val="center"/>
          </w:tcPr>
          <w:p w14:paraId="566D2BE2" w14:textId="55DB3707" w:rsidR="00FF0B18" w:rsidRPr="005A0A8F" w:rsidRDefault="00FF0B18" w:rsidP="00977879">
            <w:pPr>
              <w:spacing w:line="276" w:lineRule="auto"/>
              <w:jc w:val="center"/>
              <w:rPr>
                <w:sz w:val="16"/>
                <w:szCs w:val="16"/>
              </w:rPr>
            </w:pPr>
            <w:r w:rsidRPr="005A0A8F">
              <w:rPr>
                <w:sz w:val="16"/>
                <w:szCs w:val="16"/>
              </w:rPr>
              <w:t>Formát</w:t>
            </w:r>
          </w:p>
        </w:tc>
      </w:tr>
      <w:tr w:rsidR="003A76B0" w:rsidRPr="005A0A8F" w14:paraId="1E0F17E9" w14:textId="77777777" w:rsidTr="3DA84166">
        <w:tc>
          <w:tcPr>
            <w:tcW w:w="567" w:type="dxa"/>
            <w:tcMar>
              <w:top w:w="57" w:type="dxa"/>
              <w:left w:w="142" w:type="dxa"/>
              <w:bottom w:w="57" w:type="dxa"/>
              <w:right w:w="142" w:type="dxa"/>
            </w:tcMar>
            <w:vAlign w:val="center"/>
          </w:tcPr>
          <w:p w14:paraId="188B7BD7" w14:textId="3D6EC2B7" w:rsidR="00FF0B18" w:rsidRPr="005A0A8F" w:rsidRDefault="00FF0B18" w:rsidP="00977879">
            <w:pPr>
              <w:spacing w:line="276" w:lineRule="auto"/>
              <w:jc w:val="center"/>
              <w:rPr>
                <w:sz w:val="16"/>
                <w:szCs w:val="16"/>
              </w:rPr>
            </w:pPr>
            <w:r w:rsidRPr="005A0A8F">
              <w:rPr>
                <w:sz w:val="16"/>
                <w:szCs w:val="16"/>
              </w:rPr>
              <w:t>1</w:t>
            </w:r>
          </w:p>
        </w:tc>
        <w:tc>
          <w:tcPr>
            <w:tcW w:w="2552" w:type="dxa"/>
            <w:tcMar>
              <w:top w:w="57" w:type="dxa"/>
              <w:left w:w="142" w:type="dxa"/>
              <w:bottom w:w="57" w:type="dxa"/>
              <w:right w:w="142" w:type="dxa"/>
            </w:tcMar>
            <w:vAlign w:val="center"/>
          </w:tcPr>
          <w:p w14:paraId="74B42C0C" w14:textId="5BF4CC8F" w:rsidR="00FF0B18" w:rsidRPr="005A0A8F" w:rsidRDefault="00FF0B18"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6E263F69" w14:textId="3AE16A34" w:rsidR="00FF0B18" w:rsidRPr="005A0A8F" w:rsidRDefault="00FF0B18" w:rsidP="00977879">
            <w:pPr>
              <w:spacing w:line="276" w:lineRule="auto"/>
              <w:jc w:val="left"/>
              <w:rPr>
                <w:sz w:val="16"/>
                <w:szCs w:val="16"/>
              </w:rPr>
            </w:pPr>
            <w:r w:rsidRPr="005A0A8F">
              <w:rPr>
                <w:sz w:val="16"/>
                <w:szCs w:val="16"/>
              </w:rPr>
              <w:t>DŘT</w:t>
            </w:r>
          </w:p>
        </w:tc>
        <w:tc>
          <w:tcPr>
            <w:tcW w:w="1560" w:type="dxa"/>
            <w:tcMar>
              <w:top w:w="57" w:type="dxa"/>
              <w:left w:w="142" w:type="dxa"/>
              <w:bottom w:w="57" w:type="dxa"/>
              <w:right w:w="142" w:type="dxa"/>
            </w:tcMar>
            <w:vAlign w:val="center"/>
          </w:tcPr>
          <w:p w14:paraId="4C5B80ED" w14:textId="584A5729" w:rsidR="00FF0B18" w:rsidRPr="005A0A8F" w:rsidRDefault="008850E4" w:rsidP="00977879">
            <w:pPr>
              <w:spacing w:line="276" w:lineRule="auto"/>
              <w:jc w:val="right"/>
              <w:rPr>
                <w:sz w:val="16"/>
                <w:szCs w:val="16"/>
              </w:rPr>
            </w:pPr>
            <w:r w:rsidRPr="005A0A8F">
              <w:rPr>
                <w:sz w:val="16"/>
                <w:szCs w:val="16"/>
              </w:rPr>
              <w:t>4</w:t>
            </w:r>
            <w:r w:rsidR="003A76B0" w:rsidRPr="005A0A8F">
              <w:rPr>
                <w:sz w:val="16"/>
                <w:szCs w:val="16"/>
              </w:rPr>
              <w:t> </w:t>
            </w:r>
            <w:r w:rsidRPr="005A0A8F">
              <w:rPr>
                <w:sz w:val="16"/>
                <w:szCs w:val="16"/>
              </w:rPr>
              <w:t>514</w:t>
            </w:r>
          </w:p>
        </w:tc>
        <w:tc>
          <w:tcPr>
            <w:tcW w:w="2834" w:type="dxa"/>
            <w:tcMar>
              <w:top w:w="57" w:type="dxa"/>
              <w:left w:w="142" w:type="dxa"/>
              <w:bottom w:w="57" w:type="dxa"/>
              <w:right w:w="142" w:type="dxa"/>
            </w:tcMar>
            <w:vAlign w:val="center"/>
          </w:tcPr>
          <w:p w14:paraId="6D6DDF95" w14:textId="03568E6F" w:rsidR="00FF0B18" w:rsidRPr="005A0A8F" w:rsidRDefault="006E386F" w:rsidP="00977879">
            <w:pPr>
              <w:spacing w:line="276" w:lineRule="auto"/>
              <w:rPr>
                <w:sz w:val="16"/>
                <w:szCs w:val="16"/>
              </w:rPr>
            </w:pPr>
            <w:r w:rsidRPr="005A0A8F">
              <w:rPr>
                <w:sz w:val="16"/>
                <w:szCs w:val="16"/>
              </w:rPr>
              <w:t>l</w:t>
            </w:r>
            <w:r w:rsidR="00DF7E1C" w:rsidRPr="005A0A8F">
              <w:rPr>
                <w:sz w:val="16"/>
                <w:szCs w:val="16"/>
              </w:rPr>
              <w:t>og</w:t>
            </w:r>
            <w:r w:rsidR="00FF0B18" w:rsidRPr="005A0A8F">
              <w:rPr>
                <w:sz w:val="16"/>
                <w:szCs w:val="16"/>
              </w:rPr>
              <w:t>, csv</w:t>
            </w:r>
          </w:p>
        </w:tc>
      </w:tr>
      <w:tr w:rsidR="003A76B0" w:rsidRPr="005A0A8F" w14:paraId="337CFE7D" w14:textId="77777777" w:rsidTr="3DA84166">
        <w:tc>
          <w:tcPr>
            <w:tcW w:w="567" w:type="dxa"/>
            <w:tcMar>
              <w:top w:w="57" w:type="dxa"/>
              <w:left w:w="142" w:type="dxa"/>
              <w:bottom w:w="57" w:type="dxa"/>
              <w:right w:w="142" w:type="dxa"/>
            </w:tcMar>
            <w:vAlign w:val="center"/>
          </w:tcPr>
          <w:p w14:paraId="7C29BF08" w14:textId="6C9A5770" w:rsidR="008850E4" w:rsidRPr="005A0A8F" w:rsidRDefault="008850E4" w:rsidP="00977879">
            <w:pPr>
              <w:spacing w:line="276" w:lineRule="auto"/>
              <w:jc w:val="center"/>
              <w:rPr>
                <w:sz w:val="16"/>
                <w:szCs w:val="16"/>
              </w:rPr>
            </w:pPr>
            <w:r w:rsidRPr="005A0A8F">
              <w:rPr>
                <w:sz w:val="16"/>
                <w:szCs w:val="16"/>
              </w:rPr>
              <w:t>2</w:t>
            </w:r>
          </w:p>
        </w:tc>
        <w:tc>
          <w:tcPr>
            <w:tcW w:w="2552" w:type="dxa"/>
            <w:tcMar>
              <w:top w:w="57" w:type="dxa"/>
              <w:left w:w="142" w:type="dxa"/>
              <w:bottom w:w="57" w:type="dxa"/>
              <w:right w:w="142" w:type="dxa"/>
            </w:tcMar>
            <w:vAlign w:val="center"/>
          </w:tcPr>
          <w:p w14:paraId="689289E5" w14:textId="6E46CFD8" w:rsidR="008850E4" w:rsidRPr="005A0A8F" w:rsidRDefault="008850E4"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58C0F6EC" w14:textId="742A4970" w:rsidR="008850E4" w:rsidRPr="005A0A8F" w:rsidRDefault="008850E4" w:rsidP="00977879">
            <w:pPr>
              <w:spacing w:line="276" w:lineRule="auto"/>
              <w:jc w:val="left"/>
              <w:rPr>
                <w:sz w:val="16"/>
                <w:szCs w:val="16"/>
              </w:rPr>
            </w:pPr>
            <w:r w:rsidRPr="005A0A8F">
              <w:rPr>
                <w:sz w:val="16"/>
                <w:szCs w:val="16"/>
              </w:rPr>
              <w:t>DDTS</w:t>
            </w:r>
          </w:p>
        </w:tc>
        <w:tc>
          <w:tcPr>
            <w:tcW w:w="1560" w:type="dxa"/>
            <w:tcMar>
              <w:top w:w="57" w:type="dxa"/>
              <w:left w:w="142" w:type="dxa"/>
              <w:bottom w:w="57" w:type="dxa"/>
              <w:right w:w="142" w:type="dxa"/>
            </w:tcMar>
            <w:vAlign w:val="center"/>
          </w:tcPr>
          <w:p w14:paraId="7DCDA8AD" w14:textId="5F7251D0" w:rsidR="008850E4" w:rsidRPr="005A0A8F" w:rsidRDefault="003A76B0" w:rsidP="00977879">
            <w:pPr>
              <w:spacing w:line="276" w:lineRule="auto"/>
              <w:jc w:val="right"/>
              <w:rPr>
                <w:sz w:val="16"/>
                <w:szCs w:val="16"/>
              </w:rPr>
            </w:pPr>
            <w:r w:rsidRPr="005A0A8F">
              <w:rPr>
                <w:sz w:val="16"/>
                <w:szCs w:val="16"/>
              </w:rPr>
              <w:t>-</w:t>
            </w:r>
          </w:p>
        </w:tc>
        <w:tc>
          <w:tcPr>
            <w:tcW w:w="2834" w:type="dxa"/>
            <w:tcMar>
              <w:top w:w="57" w:type="dxa"/>
              <w:left w:w="142" w:type="dxa"/>
              <w:bottom w:w="57" w:type="dxa"/>
              <w:right w:w="142" w:type="dxa"/>
            </w:tcMar>
            <w:vAlign w:val="center"/>
          </w:tcPr>
          <w:p w14:paraId="55CCF918" w14:textId="43989C8E" w:rsidR="008850E4" w:rsidRPr="005A0A8F" w:rsidRDefault="008850E4" w:rsidP="00977879">
            <w:pPr>
              <w:spacing w:line="276" w:lineRule="auto"/>
              <w:rPr>
                <w:sz w:val="16"/>
                <w:szCs w:val="16"/>
              </w:rPr>
            </w:pPr>
            <w:r w:rsidRPr="005A0A8F">
              <w:rPr>
                <w:sz w:val="16"/>
                <w:szCs w:val="16"/>
              </w:rPr>
              <w:t>n/a</w:t>
            </w:r>
          </w:p>
        </w:tc>
      </w:tr>
      <w:tr w:rsidR="003A76B0" w:rsidRPr="005A0A8F" w14:paraId="7F1EBE59" w14:textId="77777777" w:rsidTr="3DA84166">
        <w:tc>
          <w:tcPr>
            <w:tcW w:w="567" w:type="dxa"/>
            <w:tcMar>
              <w:top w:w="57" w:type="dxa"/>
              <w:left w:w="142" w:type="dxa"/>
              <w:bottom w:w="57" w:type="dxa"/>
              <w:right w:w="142" w:type="dxa"/>
            </w:tcMar>
            <w:vAlign w:val="center"/>
          </w:tcPr>
          <w:p w14:paraId="02A06318" w14:textId="5979599C" w:rsidR="008850E4" w:rsidRPr="005A0A8F" w:rsidRDefault="008850E4" w:rsidP="00977879">
            <w:pPr>
              <w:spacing w:line="276" w:lineRule="auto"/>
              <w:jc w:val="center"/>
              <w:rPr>
                <w:sz w:val="16"/>
                <w:szCs w:val="16"/>
              </w:rPr>
            </w:pPr>
            <w:r w:rsidRPr="005A0A8F">
              <w:rPr>
                <w:sz w:val="16"/>
                <w:szCs w:val="16"/>
              </w:rPr>
              <w:t>3</w:t>
            </w:r>
          </w:p>
        </w:tc>
        <w:tc>
          <w:tcPr>
            <w:tcW w:w="2552" w:type="dxa"/>
            <w:tcMar>
              <w:top w:w="57" w:type="dxa"/>
              <w:left w:w="142" w:type="dxa"/>
              <w:bottom w:w="57" w:type="dxa"/>
              <w:right w:w="142" w:type="dxa"/>
            </w:tcMar>
            <w:vAlign w:val="center"/>
          </w:tcPr>
          <w:p w14:paraId="5E063987" w14:textId="1621DA5F" w:rsidR="008850E4" w:rsidRPr="005A0A8F" w:rsidRDefault="008850E4"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2FD9D786" w14:textId="6A8FB3CA" w:rsidR="008850E4" w:rsidRPr="005A0A8F" w:rsidRDefault="008850E4" w:rsidP="00977879">
            <w:pPr>
              <w:spacing w:line="276" w:lineRule="auto"/>
              <w:jc w:val="left"/>
              <w:rPr>
                <w:sz w:val="16"/>
                <w:szCs w:val="16"/>
              </w:rPr>
            </w:pPr>
            <w:r w:rsidRPr="005A0A8F">
              <w:rPr>
                <w:sz w:val="16"/>
                <w:szCs w:val="16"/>
              </w:rPr>
              <w:t>ISOŘ</w:t>
            </w:r>
          </w:p>
        </w:tc>
        <w:tc>
          <w:tcPr>
            <w:tcW w:w="1560" w:type="dxa"/>
            <w:tcMar>
              <w:top w:w="57" w:type="dxa"/>
              <w:left w:w="142" w:type="dxa"/>
              <w:bottom w:w="57" w:type="dxa"/>
              <w:right w:w="142" w:type="dxa"/>
            </w:tcMar>
            <w:vAlign w:val="center"/>
          </w:tcPr>
          <w:p w14:paraId="532DF43D" w14:textId="7166334F" w:rsidR="008850E4" w:rsidRPr="005A0A8F" w:rsidRDefault="00FA4946" w:rsidP="00977879">
            <w:pPr>
              <w:spacing w:line="276" w:lineRule="auto"/>
              <w:jc w:val="right"/>
              <w:rPr>
                <w:sz w:val="16"/>
                <w:szCs w:val="16"/>
              </w:rPr>
            </w:pPr>
            <w:r w:rsidRPr="005A0A8F">
              <w:rPr>
                <w:sz w:val="16"/>
                <w:szCs w:val="16"/>
              </w:rPr>
              <w:t>1</w:t>
            </w:r>
            <w:r w:rsidR="003A76B0" w:rsidRPr="005A0A8F">
              <w:rPr>
                <w:sz w:val="16"/>
                <w:szCs w:val="16"/>
              </w:rPr>
              <w:t>,</w:t>
            </w:r>
            <w:r w:rsidRPr="005A0A8F">
              <w:rPr>
                <w:sz w:val="16"/>
                <w:szCs w:val="16"/>
              </w:rPr>
              <w:t>0</w:t>
            </w:r>
            <w:r w:rsidR="003A76B0" w:rsidRPr="005A0A8F">
              <w:rPr>
                <w:sz w:val="16"/>
                <w:szCs w:val="16"/>
              </w:rPr>
              <w:t>4</w:t>
            </w:r>
          </w:p>
        </w:tc>
        <w:tc>
          <w:tcPr>
            <w:tcW w:w="2834" w:type="dxa"/>
            <w:tcMar>
              <w:top w:w="57" w:type="dxa"/>
              <w:left w:w="142" w:type="dxa"/>
              <w:bottom w:w="57" w:type="dxa"/>
              <w:right w:w="142" w:type="dxa"/>
            </w:tcMar>
            <w:vAlign w:val="center"/>
          </w:tcPr>
          <w:p w14:paraId="24FFA9B8" w14:textId="0B816382" w:rsidR="008850E4" w:rsidRPr="005A0A8F" w:rsidRDefault="00FA4946" w:rsidP="00977879">
            <w:pPr>
              <w:spacing w:line="276" w:lineRule="auto"/>
              <w:rPr>
                <w:sz w:val="16"/>
                <w:szCs w:val="16"/>
              </w:rPr>
            </w:pPr>
            <w:r w:rsidRPr="005A0A8F">
              <w:rPr>
                <w:sz w:val="16"/>
                <w:szCs w:val="16"/>
              </w:rPr>
              <w:t>SQL DB, txt</w:t>
            </w:r>
          </w:p>
        </w:tc>
      </w:tr>
      <w:tr w:rsidR="003A76B0" w:rsidRPr="005A0A8F" w14:paraId="6D98A8A6" w14:textId="77777777" w:rsidTr="3DA84166">
        <w:tc>
          <w:tcPr>
            <w:tcW w:w="567" w:type="dxa"/>
            <w:tcMar>
              <w:top w:w="57" w:type="dxa"/>
              <w:left w:w="142" w:type="dxa"/>
              <w:bottom w:w="57" w:type="dxa"/>
              <w:right w:w="142" w:type="dxa"/>
            </w:tcMar>
            <w:vAlign w:val="center"/>
          </w:tcPr>
          <w:p w14:paraId="6C7BEB20" w14:textId="29164488" w:rsidR="00FA4946" w:rsidRPr="005A0A8F" w:rsidRDefault="00FA4946" w:rsidP="00977879">
            <w:pPr>
              <w:spacing w:line="276" w:lineRule="auto"/>
              <w:jc w:val="center"/>
              <w:rPr>
                <w:sz w:val="16"/>
                <w:szCs w:val="16"/>
              </w:rPr>
            </w:pPr>
            <w:r w:rsidRPr="005A0A8F">
              <w:rPr>
                <w:sz w:val="16"/>
                <w:szCs w:val="16"/>
              </w:rPr>
              <w:t>4</w:t>
            </w:r>
          </w:p>
        </w:tc>
        <w:tc>
          <w:tcPr>
            <w:tcW w:w="2552" w:type="dxa"/>
            <w:tcMar>
              <w:top w:w="57" w:type="dxa"/>
              <w:left w:w="142" w:type="dxa"/>
              <w:bottom w:w="57" w:type="dxa"/>
              <w:right w:w="142" w:type="dxa"/>
            </w:tcMar>
            <w:vAlign w:val="center"/>
          </w:tcPr>
          <w:p w14:paraId="68F8226F" w14:textId="49AEB5E8" w:rsidR="00FA4946" w:rsidRPr="005A0A8F" w:rsidRDefault="00FA4946"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124DE740" w14:textId="00F438D0" w:rsidR="00FA4946" w:rsidRPr="005A0A8F" w:rsidRDefault="00FA4946" w:rsidP="00977879">
            <w:pPr>
              <w:spacing w:line="276" w:lineRule="auto"/>
              <w:jc w:val="left"/>
              <w:rPr>
                <w:sz w:val="16"/>
                <w:szCs w:val="16"/>
              </w:rPr>
            </w:pPr>
            <w:r w:rsidRPr="005A0A8F">
              <w:rPr>
                <w:sz w:val="16"/>
                <w:szCs w:val="16"/>
              </w:rPr>
              <w:t>ISOŘ RDV</w:t>
            </w:r>
          </w:p>
        </w:tc>
        <w:tc>
          <w:tcPr>
            <w:tcW w:w="1560" w:type="dxa"/>
            <w:tcMar>
              <w:top w:w="57" w:type="dxa"/>
              <w:left w:w="142" w:type="dxa"/>
              <w:bottom w:w="57" w:type="dxa"/>
              <w:right w:w="142" w:type="dxa"/>
            </w:tcMar>
            <w:vAlign w:val="center"/>
          </w:tcPr>
          <w:p w14:paraId="51AD3D71" w14:textId="57718631" w:rsidR="00FA4946" w:rsidRPr="005A0A8F" w:rsidRDefault="00FA4946" w:rsidP="00977879">
            <w:pPr>
              <w:spacing w:line="276" w:lineRule="auto"/>
              <w:jc w:val="right"/>
              <w:rPr>
                <w:sz w:val="16"/>
                <w:szCs w:val="16"/>
              </w:rPr>
            </w:pPr>
            <w:r w:rsidRPr="005A0A8F">
              <w:rPr>
                <w:sz w:val="16"/>
                <w:szCs w:val="16"/>
              </w:rPr>
              <w:t>0</w:t>
            </w:r>
            <w:r w:rsidR="003A76B0" w:rsidRPr="005A0A8F">
              <w:rPr>
                <w:sz w:val="16"/>
                <w:szCs w:val="16"/>
              </w:rPr>
              <w:t>,</w:t>
            </w:r>
            <w:r w:rsidRPr="005A0A8F">
              <w:rPr>
                <w:sz w:val="16"/>
                <w:szCs w:val="16"/>
              </w:rPr>
              <w:t>44</w:t>
            </w:r>
          </w:p>
        </w:tc>
        <w:tc>
          <w:tcPr>
            <w:tcW w:w="2834" w:type="dxa"/>
            <w:tcMar>
              <w:top w:w="57" w:type="dxa"/>
              <w:left w:w="142" w:type="dxa"/>
              <w:bottom w:w="57" w:type="dxa"/>
              <w:right w:w="142" w:type="dxa"/>
            </w:tcMar>
            <w:vAlign w:val="center"/>
          </w:tcPr>
          <w:p w14:paraId="7E1B04EB" w14:textId="7CBC0D85" w:rsidR="00FA4946" w:rsidRPr="005A0A8F" w:rsidRDefault="00FA4946" w:rsidP="00977879">
            <w:pPr>
              <w:spacing w:line="276" w:lineRule="auto"/>
              <w:rPr>
                <w:sz w:val="16"/>
                <w:szCs w:val="16"/>
              </w:rPr>
            </w:pPr>
            <w:r w:rsidRPr="005A0A8F">
              <w:rPr>
                <w:sz w:val="16"/>
                <w:szCs w:val="16"/>
              </w:rPr>
              <w:t>SQL DB, txt</w:t>
            </w:r>
          </w:p>
        </w:tc>
      </w:tr>
      <w:tr w:rsidR="003A76B0" w:rsidRPr="005A0A8F" w14:paraId="18A3B7B0" w14:textId="77777777" w:rsidTr="3DA84166">
        <w:tc>
          <w:tcPr>
            <w:tcW w:w="567" w:type="dxa"/>
            <w:tcMar>
              <w:top w:w="57" w:type="dxa"/>
              <w:left w:w="142" w:type="dxa"/>
              <w:bottom w:w="57" w:type="dxa"/>
              <w:right w:w="142" w:type="dxa"/>
            </w:tcMar>
            <w:vAlign w:val="center"/>
          </w:tcPr>
          <w:p w14:paraId="475DC879" w14:textId="5BCAA03F" w:rsidR="00FA4946" w:rsidRPr="005A0A8F" w:rsidRDefault="00FA4946" w:rsidP="00977879">
            <w:pPr>
              <w:spacing w:line="276" w:lineRule="auto"/>
              <w:jc w:val="center"/>
              <w:rPr>
                <w:sz w:val="16"/>
                <w:szCs w:val="16"/>
              </w:rPr>
            </w:pPr>
            <w:r w:rsidRPr="005A0A8F">
              <w:rPr>
                <w:sz w:val="16"/>
                <w:szCs w:val="16"/>
              </w:rPr>
              <w:t>5</w:t>
            </w:r>
          </w:p>
        </w:tc>
        <w:tc>
          <w:tcPr>
            <w:tcW w:w="2552" w:type="dxa"/>
            <w:tcMar>
              <w:top w:w="57" w:type="dxa"/>
              <w:left w:w="142" w:type="dxa"/>
              <w:bottom w:w="57" w:type="dxa"/>
              <w:right w:w="142" w:type="dxa"/>
            </w:tcMar>
            <w:vAlign w:val="center"/>
          </w:tcPr>
          <w:p w14:paraId="73E0AE48" w14:textId="4AB563EE" w:rsidR="00FA4946" w:rsidRPr="005A0A8F" w:rsidRDefault="00FA4946"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0D8B08AE" w14:textId="18ADB55C" w:rsidR="00FA4946" w:rsidRPr="005A0A8F" w:rsidRDefault="00FA4946" w:rsidP="00977879">
            <w:pPr>
              <w:spacing w:line="276" w:lineRule="auto"/>
              <w:jc w:val="left"/>
              <w:rPr>
                <w:sz w:val="16"/>
                <w:szCs w:val="16"/>
              </w:rPr>
            </w:pPr>
            <w:r w:rsidRPr="005A0A8F">
              <w:rPr>
                <w:sz w:val="16"/>
                <w:szCs w:val="16"/>
              </w:rPr>
              <w:t>EDD</w:t>
            </w:r>
          </w:p>
        </w:tc>
        <w:tc>
          <w:tcPr>
            <w:tcW w:w="1560" w:type="dxa"/>
            <w:tcMar>
              <w:top w:w="57" w:type="dxa"/>
              <w:left w:w="142" w:type="dxa"/>
              <w:bottom w:w="57" w:type="dxa"/>
              <w:right w:w="142" w:type="dxa"/>
            </w:tcMar>
            <w:vAlign w:val="center"/>
          </w:tcPr>
          <w:p w14:paraId="29D8ACE4" w14:textId="4EE23812" w:rsidR="00FA4946" w:rsidRPr="005A0A8F" w:rsidRDefault="00FA4946" w:rsidP="00977879">
            <w:pPr>
              <w:spacing w:line="276" w:lineRule="auto"/>
              <w:jc w:val="right"/>
              <w:rPr>
                <w:sz w:val="16"/>
                <w:szCs w:val="16"/>
              </w:rPr>
            </w:pPr>
            <w:r w:rsidRPr="005A0A8F">
              <w:rPr>
                <w:sz w:val="16"/>
                <w:szCs w:val="16"/>
              </w:rPr>
              <w:t>124</w:t>
            </w:r>
            <w:r w:rsidR="003A76B0" w:rsidRPr="005A0A8F">
              <w:rPr>
                <w:sz w:val="16"/>
                <w:szCs w:val="16"/>
              </w:rPr>
              <w:t> </w:t>
            </w:r>
            <w:r w:rsidRPr="005A0A8F">
              <w:rPr>
                <w:sz w:val="16"/>
                <w:szCs w:val="16"/>
              </w:rPr>
              <w:t>275</w:t>
            </w:r>
          </w:p>
        </w:tc>
        <w:tc>
          <w:tcPr>
            <w:tcW w:w="2834" w:type="dxa"/>
            <w:tcMar>
              <w:top w:w="57" w:type="dxa"/>
              <w:left w:w="142" w:type="dxa"/>
              <w:bottom w:w="57" w:type="dxa"/>
              <w:right w:w="142" w:type="dxa"/>
            </w:tcMar>
            <w:vAlign w:val="center"/>
          </w:tcPr>
          <w:p w14:paraId="786D6AB6" w14:textId="7978CD61" w:rsidR="00FA4946" w:rsidRPr="005A0A8F" w:rsidRDefault="006E386F" w:rsidP="00977879">
            <w:pPr>
              <w:spacing w:line="276" w:lineRule="auto"/>
              <w:rPr>
                <w:sz w:val="16"/>
                <w:szCs w:val="16"/>
              </w:rPr>
            </w:pPr>
            <w:r w:rsidRPr="005A0A8F">
              <w:rPr>
                <w:sz w:val="16"/>
                <w:szCs w:val="16"/>
              </w:rPr>
              <w:t>l</w:t>
            </w:r>
            <w:r w:rsidR="00DF7E1C" w:rsidRPr="005A0A8F">
              <w:rPr>
                <w:sz w:val="16"/>
                <w:szCs w:val="16"/>
              </w:rPr>
              <w:t>og</w:t>
            </w:r>
          </w:p>
        </w:tc>
      </w:tr>
      <w:tr w:rsidR="003A76B0" w:rsidRPr="005A0A8F" w14:paraId="584C894D" w14:textId="77777777" w:rsidTr="3DA84166">
        <w:tc>
          <w:tcPr>
            <w:tcW w:w="567" w:type="dxa"/>
            <w:tcMar>
              <w:top w:w="57" w:type="dxa"/>
              <w:left w:w="142" w:type="dxa"/>
              <w:bottom w:w="57" w:type="dxa"/>
              <w:right w:w="142" w:type="dxa"/>
            </w:tcMar>
            <w:vAlign w:val="center"/>
          </w:tcPr>
          <w:p w14:paraId="03763157" w14:textId="0B3C3EFE" w:rsidR="00FA4946" w:rsidRPr="005A0A8F" w:rsidRDefault="00FA4946" w:rsidP="00977879">
            <w:pPr>
              <w:spacing w:line="276" w:lineRule="auto"/>
              <w:jc w:val="center"/>
              <w:rPr>
                <w:sz w:val="16"/>
                <w:szCs w:val="16"/>
              </w:rPr>
            </w:pPr>
            <w:r w:rsidRPr="005A0A8F">
              <w:rPr>
                <w:sz w:val="16"/>
                <w:szCs w:val="16"/>
              </w:rPr>
              <w:t>6</w:t>
            </w:r>
          </w:p>
        </w:tc>
        <w:tc>
          <w:tcPr>
            <w:tcW w:w="2552" w:type="dxa"/>
            <w:tcMar>
              <w:top w:w="57" w:type="dxa"/>
              <w:left w:w="142" w:type="dxa"/>
              <w:bottom w:w="57" w:type="dxa"/>
              <w:right w:w="142" w:type="dxa"/>
            </w:tcMar>
            <w:vAlign w:val="center"/>
          </w:tcPr>
          <w:p w14:paraId="684F8F40" w14:textId="41E943AF" w:rsidR="00FA4946" w:rsidRPr="005A0A8F" w:rsidRDefault="00FA4946"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4F377060" w14:textId="1F6D3A31" w:rsidR="00FA4946" w:rsidRPr="005A0A8F" w:rsidRDefault="364F26D1" w:rsidP="00977879">
            <w:pPr>
              <w:spacing w:line="276" w:lineRule="auto"/>
              <w:jc w:val="left"/>
              <w:rPr>
                <w:sz w:val="16"/>
                <w:szCs w:val="16"/>
              </w:rPr>
            </w:pPr>
            <w:r w:rsidRPr="005A0A8F">
              <w:rPr>
                <w:sz w:val="16"/>
                <w:szCs w:val="16"/>
              </w:rPr>
              <w:t>GTN</w:t>
            </w:r>
            <w:r w:rsidR="7E90CC71" w:rsidRPr="005A0A8F">
              <w:rPr>
                <w:sz w:val="16"/>
                <w:szCs w:val="16"/>
              </w:rPr>
              <w:t xml:space="preserve"> (celkem 650 instancí)</w:t>
            </w:r>
          </w:p>
        </w:tc>
        <w:tc>
          <w:tcPr>
            <w:tcW w:w="1560" w:type="dxa"/>
            <w:tcMar>
              <w:top w:w="57" w:type="dxa"/>
              <w:left w:w="142" w:type="dxa"/>
              <w:bottom w:w="57" w:type="dxa"/>
              <w:right w:w="142" w:type="dxa"/>
            </w:tcMar>
            <w:vAlign w:val="center"/>
          </w:tcPr>
          <w:p w14:paraId="1CDF02D2" w14:textId="7DD31EBB" w:rsidR="00FA4946" w:rsidRPr="005A0A8F" w:rsidRDefault="7E90CC71" w:rsidP="00977879">
            <w:pPr>
              <w:spacing w:line="276" w:lineRule="auto"/>
              <w:jc w:val="right"/>
              <w:rPr>
                <w:sz w:val="16"/>
                <w:szCs w:val="16"/>
              </w:rPr>
            </w:pPr>
            <w:r w:rsidRPr="005A0A8F">
              <w:rPr>
                <w:sz w:val="16"/>
                <w:szCs w:val="16"/>
              </w:rPr>
              <w:t>200</w:t>
            </w:r>
            <w:r w:rsidR="003A76B0" w:rsidRPr="005A0A8F">
              <w:rPr>
                <w:sz w:val="16"/>
                <w:szCs w:val="16"/>
              </w:rPr>
              <w:t> </w:t>
            </w:r>
            <w:r w:rsidRPr="005A0A8F">
              <w:rPr>
                <w:sz w:val="16"/>
                <w:szCs w:val="16"/>
              </w:rPr>
              <w:t>000</w:t>
            </w:r>
          </w:p>
        </w:tc>
        <w:tc>
          <w:tcPr>
            <w:tcW w:w="2834" w:type="dxa"/>
            <w:tcMar>
              <w:top w:w="57" w:type="dxa"/>
              <w:left w:w="142" w:type="dxa"/>
              <w:bottom w:w="57" w:type="dxa"/>
              <w:right w:w="142" w:type="dxa"/>
            </w:tcMar>
            <w:vAlign w:val="center"/>
          </w:tcPr>
          <w:p w14:paraId="327BF401" w14:textId="0E024B14" w:rsidR="00FA4946" w:rsidRPr="005A0A8F" w:rsidRDefault="006E386F" w:rsidP="00977879">
            <w:pPr>
              <w:spacing w:line="276" w:lineRule="auto"/>
              <w:rPr>
                <w:sz w:val="16"/>
                <w:szCs w:val="16"/>
              </w:rPr>
            </w:pPr>
            <w:r w:rsidRPr="005A0A8F">
              <w:rPr>
                <w:sz w:val="16"/>
                <w:szCs w:val="16"/>
              </w:rPr>
              <w:t>l</w:t>
            </w:r>
            <w:r w:rsidR="00DF7E1C" w:rsidRPr="005A0A8F">
              <w:rPr>
                <w:sz w:val="16"/>
                <w:szCs w:val="16"/>
              </w:rPr>
              <w:t>og</w:t>
            </w:r>
          </w:p>
        </w:tc>
      </w:tr>
      <w:tr w:rsidR="003A76B0" w:rsidRPr="005A0A8F" w14:paraId="2C841240" w14:textId="77777777" w:rsidTr="3DA84166">
        <w:tc>
          <w:tcPr>
            <w:tcW w:w="567" w:type="dxa"/>
            <w:tcMar>
              <w:top w:w="57" w:type="dxa"/>
              <w:left w:w="142" w:type="dxa"/>
              <w:bottom w:w="57" w:type="dxa"/>
              <w:right w:w="142" w:type="dxa"/>
            </w:tcMar>
            <w:vAlign w:val="center"/>
          </w:tcPr>
          <w:p w14:paraId="428B31E1" w14:textId="61BCFC96" w:rsidR="00FA4946" w:rsidRPr="005A0A8F" w:rsidRDefault="00FA4946" w:rsidP="00977879">
            <w:pPr>
              <w:spacing w:line="276" w:lineRule="auto"/>
              <w:jc w:val="center"/>
              <w:rPr>
                <w:sz w:val="16"/>
                <w:szCs w:val="16"/>
              </w:rPr>
            </w:pPr>
            <w:r w:rsidRPr="005A0A8F">
              <w:rPr>
                <w:sz w:val="16"/>
                <w:szCs w:val="16"/>
              </w:rPr>
              <w:t>7</w:t>
            </w:r>
          </w:p>
        </w:tc>
        <w:tc>
          <w:tcPr>
            <w:tcW w:w="2552" w:type="dxa"/>
            <w:tcMar>
              <w:top w:w="57" w:type="dxa"/>
              <w:left w:w="142" w:type="dxa"/>
              <w:bottom w:w="57" w:type="dxa"/>
              <w:right w:w="142" w:type="dxa"/>
            </w:tcMar>
            <w:vAlign w:val="center"/>
          </w:tcPr>
          <w:p w14:paraId="71056099" w14:textId="2A90DC59" w:rsidR="00FA4946" w:rsidRPr="005A0A8F" w:rsidRDefault="000908A5"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7657C1F1" w14:textId="2B8DD8F0" w:rsidR="00FA4946" w:rsidRPr="005A0A8F" w:rsidRDefault="000908A5" w:rsidP="00977879">
            <w:pPr>
              <w:spacing w:line="276" w:lineRule="auto"/>
              <w:jc w:val="left"/>
              <w:rPr>
                <w:sz w:val="16"/>
                <w:szCs w:val="16"/>
              </w:rPr>
            </w:pPr>
            <w:r w:rsidRPr="005A0A8F">
              <w:rPr>
                <w:sz w:val="16"/>
                <w:szCs w:val="16"/>
              </w:rPr>
              <w:t>ROSA I</w:t>
            </w:r>
          </w:p>
        </w:tc>
        <w:tc>
          <w:tcPr>
            <w:tcW w:w="1560" w:type="dxa"/>
            <w:tcMar>
              <w:top w:w="57" w:type="dxa"/>
              <w:left w:w="142" w:type="dxa"/>
              <w:bottom w:w="57" w:type="dxa"/>
              <w:right w:w="142" w:type="dxa"/>
            </w:tcMar>
            <w:vAlign w:val="center"/>
          </w:tcPr>
          <w:p w14:paraId="1FB83E34" w14:textId="2DC6C83D" w:rsidR="00FA4946" w:rsidRPr="005A0A8F" w:rsidRDefault="000908A5" w:rsidP="00977879">
            <w:pPr>
              <w:spacing w:line="276" w:lineRule="auto"/>
              <w:jc w:val="right"/>
              <w:rPr>
                <w:sz w:val="16"/>
                <w:szCs w:val="16"/>
              </w:rPr>
            </w:pPr>
            <w:r w:rsidRPr="005A0A8F">
              <w:rPr>
                <w:sz w:val="16"/>
                <w:szCs w:val="16"/>
              </w:rPr>
              <w:t>43</w:t>
            </w:r>
            <w:r w:rsidR="003A76B0" w:rsidRPr="005A0A8F">
              <w:rPr>
                <w:sz w:val="16"/>
                <w:szCs w:val="16"/>
              </w:rPr>
              <w:t xml:space="preserve"> </w:t>
            </w:r>
            <w:r w:rsidRPr="005A0A8F">
              <w:rPr>
                <w:sz w:val="16"/>
                <w:szCs w:val="16"/>
              </w:rPr>
              <w:t>571</w:t>
            </w:r>
          </w:p>
        </w:tc>
        <w:tc>
          <w:tcPr>
            <w:tcW w:w="2834" w:type="dxa"/>
            <w:tcMar>
              <w:top w:w="57" w:type="dxa"/>
              <w:left w:w="142" w:type="dxa"/>
              <w:bottom w:w="57" w:type="dxa"/>
              <w:right w:w="142" w:type="dxa"/>
            </w:tcMar>
            <w:vAlign w:val="center"/>
          </w:tcPr>
          <w:p w14:paraId="7A3709E8" w14:textId="3F9B4CD9" w:rsidR="00FA4946" w:rsidRPr="005A0A8F" w:rsidRDefault="00A05F6A" w:rsidP="00977879">
            <w:pPr>
              <w:spacing w:line="276" w:lineRule="auto"/>
              <w:rPr>
                <w:sz w:val="16"/>
                <w:szCs w:val="16"/>
              </w:rPr>
            </w:pPr>
            <w:r w:rsidRPr="005A0A8F">
              <w:rPr>
                <w:sz w:val="16"/>
                <w:szCs w:val="16"/>
              </w:rPr>
              <w:t>t</w:t>
            </w:r>
            <w:r w:rsidR="000908A5" w:rsidRPr="005A0A8F">
              <w:rPr>
                <w:sz w:val="16"/>
                <w:szCs w:val="16"/>
              </w:rPr>
              <w:t>xt</w:t>
            </w:r>
          </w:p>
        </w:tc>
      </w:tr>
      <w:tr w:rsidR="003A76B0" w:rsidRPr="005A0A8F" w14:paraId="6E51BA97" w14:textId="77777777" w:rsidTr="3DA84166">
        <w:tc>
          <w:tcPr>
            <w:tcW w:w="567" w:type="dxa"/>
            <w:tcMar>
              <w:top w:w="57" w:type="dxa"/>
              <w:left w:w="142" w:type="dxa"/>
              <w:bottom w:w="57" w:type="dxa"/>
              <w:right w:w="142" w:type="dxa"/>
            </w:tcMar>
            <w:vAlign w:val="center"/>
          </w:tcPr>
          <w:p w14:paraId="3C084E6C" w14:textId="21EFB005" w:rsidR="000908A5" w:rsidRPr="005A0A8F" w:rsidRDefault="00A05F6A" w:rsidP="00977879">
            <w:pPr>
              <w:spacing w:line="276" w:lineRule="auto"/>
              <w:jc w:val="center"/>
              <w:rPr>
                <w:sz w:val="16"/>
                <w:szCs w:val="16"/>
              </w:rPr>
            </w:pPr>
            <w:r w:rsidRPr="005A0A8F">
              <w:rPr>
                <w:sz w:val="16"/>
                <w:szCs w:val="16"/>
              </w:rPr>
              <w:t>8</w:t>
            </w:r>
          </w:p>
        </w:tc>
        <w:tc>
          <w:tcPr>
            <w:tcW w:w="2552" w:type="dxa"/>
            <w:tcMar>
              <w:top w:w="57" w:type="dxa"/>
              <w:left w:w="142" w:type="dxa"/>
              <w:bottom w:w="57" w:type="dxa"/>
              <w:right w:w="142" w:type="dxa"/>
            </w:tcMar>
            <w:vAlign w:val="center"/>
          </w:tcPr>
          <w:p w14:paraId="25B55A48" w14:textId="50703395" w:rsidR="000908A5" w:rsidRPr="005A0A8F" w:rsidRDefault="000908A5"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395535DA" w14:textId="05B9EB7D" w:rsidR="000908A5" w:rsidRPr="005A0A8F" w:rsidRDefault="00A05F6A" w:rsidP="00977879">
            <w:pPr>
              <w:spacing w:line="276" w:lineRule="auto"/>
              <w:jc w:val="left"/>
              <w:rPr>
                <w:sz w:val="16"/>
                <w:szCs w:val="16"/>
              </w:rPr>
            </w:pPr>
            <w:r w:rsidRPr="005A0A8F">
              <w:rPr>
                <w:sz w:val="16"/>
                <w:szCs w:val="16"/>
              </w:rPr>
              <w:t>Portál provozování dráhy</w:t>
            </w:r>
          </w:p>
        </w:tc>
        <w:tc>
          <w:tcPr>
            <w:tcW w:w="1560" w:type="dxa"/>
            <w:tcMar>
              <w:top w:w="57" w:type="dxa"/>
              <w:left w:w="142" w:type="dxa"/>
              <w:bottom w:w="57" w:type="dxa"/>
              <w:right w:w="142" w:type="dxa"/>
            </w:tcMar>
            <w:vAlign w:val="center"/>
          </w:tcPr>
          <w:p w14:paraId="14FFC0CB" w14:textId="1922CFF8" w:rsidR="000908A5" w:rsidRPr="005A0A8F" w:rsidRDefault="00A05F6A" w:rsidP="00977879">
            <w:pPr>
              <w:spacing w:line="276" w:lineRule="auto"/>
              <w:jc w:val="right"/>
              <w:rPr>
                <w:sz w:val="16"/>
                <w:szCs w:val="16"/>
              </w:rPr>
            </w:pPr>
            <w:r w:rsidRPr="005A0A8F">
              <w:rPr>
                <w:sz w:val="16"/>
                <w:szCs w:val="16"/>
              </w:rPr>
              <w:t>14</w:t>
            </w:r>
            <w:r w:rsidR="003A76B0" w:rsidRPr="005A0A8F">
              <w:rPr>
                <w:sz w:val="16"/>
                <w:szCs w:val="16"/>
              </w:rPr>
              <w:t>,</w:t>
            </w:r>
            <w:r w:rsidRPr="005A0A8F">
              <w:rPr>
                <w:sz w:val="16"/>
                <w:szCs w:val="16"/>
              </w:rPr>
              <w:t>4</w:t>
            </w:r>
          </w:p>
        </w:tc>
        <w:tc>
          <w:tcPr>
            <w:tcW w:w="2834" w:type="dxa"/>
            <w:tcMar>
              <w:top w:w="57" w:type="dxa"/>
              <w:left w:w="142" w:type="dxa"/>
              <w:bottom w:w="57" w:type="dxa"/>
              <w:right w:w="142" w:type="dxa"/>
            </w:tcMar>
            <w:vAlign w:val="center"/>
          </w:tcPr>
          <w:p w14:paraId="3293E1FF" w14:textId="78238F99" w:rsidR="000908A5" w:rsidRPr="005A0A8F" w:rsidRDefault="00A05F6A" w:rsidP="00977879">
            <w:pPr>
              <w:spacing w:line="276" w:lineRule="auto"/>
              <w:rPr>
                <w:sz w:val="16"/>
                <w:szCs w:val="16"/>
              </w:rPr>
            </w:pPr>
            <w:r w:rsidRPr="005A0A8F">
              <w:rPr>
                <w:sz w:val="16"/>
                <w:szCs w:val="16"/>
              </w:rPr>
              <w:t xml:space="preserve">adresářová struktura, události v samostatných </w:t>
            </w:r>
            <w:r w:rsidR="006E386F" w:rsidRPr="005A0A8F">
              <w:rPr>
                <w:sz w:val="16"/>
                <w:szCs w:val="16"/>
              </w:rPr>
              <w:t>souborech l</w:t>
            </w:r>
            <w:r w:rsidR="00DF7E1C" w:rsidRPr="005A0A8F">
              <w:rPr>
                <w:sz w:val="16"/>
                <w:szCs w:val="16"/>
              </w:rPr>
              <w:t>og</w:t>
            </w:r>
          </w:p>
        </w:tc>
      </w:tr>
      <w:tr w:rsidR="003A76B0" w:rsidRPr="005A0A8F" w14:paraId="3C4F26C2" w14:textId="77777777" w:rsidTr="3DA84166">
        <w:tc>
          <w:tcPr>
            <w:tcW w:w="567" w:type="dxa"/>
            <w:tcMar>
              <w:top w:w="57" w:type="dxa"/>
              <w:left w:w="142" w:type="dxa"/>
              <w:bottom w:w="57" w:type="dxa"/>
              <w:right w:w="142" w:type="dxa"/>
            </w:tcMar>
            <w:vAlign w:val="center"/>
          </w:tcPr>
          <w:p w14:paraId="20059C16" w14:textId="37FC0029" w:rsidR="000908A5" w:rsidRPr="005A0A8F" w:rsidRDefault="00A05F6A" w:rsidP="00977879">
            <w:pPr>
              <w:spacing w:line="276" w:lineRule="auto"/>
              <w:jc w:val="center"/>
              <w:rPr>
                <w:sz w:val="16"/>
                <w:szCs w:val="16"/>
              </w:rPr>
            </w:pPr>
            <w:r w:rsidRPr="005A0A8F">
              <w:rPr>
                <w:sz w:val="16"/>
                <w:szCs w:val="16"/>
              </w:rPr>
              <w:t>9</w:t>
            </w:r>
          </w:p>
        </w:tc>
        <w:tc>
          <w:tcPr>
            <w:tcW w:w="2552" w:type="dxa"/>
            <w:tcMar>
              <w:top w:w="57" w:type="dxa"/>
              <w:left w:w="142" w:type="dxa"/>
              <w:bottom w:w="57" w:type="dxa"/>
              <w:right w:w="142" w:type="dxa"/>
            </w:tcMar>
            <w:vAlign w:val="center"/>
          </w:tcPr>
          <w:p w14:paraId="1241C805" w14:textId="438EA290" w:rsidR="000908A5" w:rsidRPr="005A0A8F" w:rsidRDefault="000908A5"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00A31AFF" w14:textId="32F4EA6E" w:rsidR="000908A5" w:rsidRPr="005A0A8F" w:rsidRDefault="00205AAF" w:rsidP="00977879">
            <w:pPr>
              <w:spacing w:line="276" w:lineRule="auto"/>
              <w:jc w:val="left"/>
              <w:rPr>
                <w:sz w:val="16"/>
                <w:szCs w:val="16"/>
              </w:rPr>
            </w:pPr>
            <w:r w:rsidRPr="005A0A8F">
              <w:rPr>
                <w:sz w:val="16"/>
                <w:szCs w:val="16"/>
              </w:rPr>
              <w:t>KADR</w:t>
            </w:r>
          </w:p>
        </w:tc>
        <w:tc>
          <w:tcPr>
            <w:tcW w:w="1560" w:type="dxa"/>
            <w:tcMar>
              <w:top w:w="57" w:type="dxa"/>
              <w:left w:w="142" w:type="dxa"/>
              <w:bottom w:w="57" w:type="dxa"/>
              <w:right w:w="142" w:type="dxa"/>
            </w:tcMar>
            <w:vAlign w:val="center"/>
          </w:tcPr>
          <w:p w14:paraId="0C4F5E70" w14:textId="5C570FAC" w:rsidR="000908A5" w:rsidRPr="005A0A8F" w:rsidRDefault="003A76B0" w:rsidP="00977879">
            <w:pPr>
              <w:spacing w:line="276" w:lineRule="auto"/>
              <w:jc w:val="right"/>
              <w:rPr>
                <w:sz w:val="16"/>
                <w:szCs w:val="16"/>
              </w:rPr>
            </w:pPr>
            <w:r w:rsidRPr="005A0A8F">
              <w:rPr>
                <w:sz w:val="16"/>
                <w:szCs w:val="16"/>
              </w:rPr>
              <w:t>-</w:t>
            </w:r>
          </w:p>
        </w:tc>
        <w:tc>
          <w:tcPr>
            <w:tcW w:w="2834" w:type="dxa"/>
            <w:tcMar>
              <w:top w:w="57" w:type="dxa"/>
              <w:left w:w="142" w:type="dxa"/>
              <w:bottom w:w="57" w:type="dxa"/>
              <w:right w:w="142" w:type="dxa"/>
            </w:tcMar>
            <w:vAlign w:val="center"/>
          </w:tcPr>
          <w:p w14:paraId="5BE6B233" w14:textId="0FDEE80C" w:rsidR="000908A5" w:rsidRPr="005A0A8F" w:rsidRDefault="00205AAF" w:rsidP="00977879">
            <w:pPr>
              <w:spacing w:line="276" w:lineRule="auto"/>
              <w:rPr>
                <w:sz w:val="16"/>
                <w:szCs w:val="16"/>
              </w:rPr>
            </w:pPr>
            <w:r w:rsidRPr="005A0A8F">
              <w:rPr>
                <w:sz w:val="16"/>
                <w:szCs w:val="16"/>
              </w:rPr>
              <w:t>S</w:t>
            </w:r>
            <w:r w:rsidR="006E386F" w:rsidRPr="005A0A8F">
              <w:rPr>
                <w:sz w:val="16"/>
                <w:szCs w:val="16"/>
              </w:rPr>
              <w:t>QL, DB</w:t>
            </w:r>
            <w:r w:rsidRPr="005A0A8F">
              <w:rPr>
                <w:sz w:val="16"/>
                <w:szCs w:val="16"/>
              </w:rPr>
              <w:t>, txt</w:t>
            </w:r>
          </w:p>
        </w:tc>
      </w:tr>
      <w:tr w:rsidR="003A76B0" w:rsidRPr="005A0A8F" w14:paraId="1EF648DB" w14:textId="77777777" w:rsidTr="3DA84166">
        <w:tc>
          <w:tcPr>
            <w:tcW w:w="567" w:type="dxa"/>
            <w:tcMar>
              <w:top w:w="57" w:type="dxa"/>
              <w:left w:w="142" w:type="dxa"/>
              <w:bottom w:w="57" w:type="dxa"/>
              <w:right w:w="142" w:type="dxa"/>
            </w:tcMar>
            <w:vAlign w:val="center"/>
          </w:tcPr>
          <w:p w14:paraId="793176CB" w14:textId="1BA1ACFB" w:rsidR="00A05F6A" w:rsidRPr="005A0A8F" w:rsidRDefault="00A05F6A" w:rsidP="00977879">
            <w:pPr>
              <w:spacing w:line="276" w:lineRule="auto"/>
              <w:jc w:val="center"/>
              <w:rPr>
                <w:sz w:val="16"/>
                <w:szCs w:val="16"/>
              </w:rPr>
            </w:pPr>
            <w:r w:rsidRPr="005A0A8F">
              <w:rPr>
                <w:sz w:val="16"/>
                <w:szCs w:val="16"/>
              </w:rPr>
              <w:t>10</w:t>
            </w:r>
          </w:p>
        </w:tc>
        <w:tc>
          <w:tcPr>
            <w:tcW w:w="2552" w:type="dxa"/>
            <w:tcMar>
              <w:top w:w="57" w:type="dxa"/>
              <w:left w:w="142" w:type="dxa"/>
              <w:bottom w:w="57" w:type="dxa"/>
              <w:right w:w="142" w:type="dxa"/>
            </w:tcMar>
            <w:vAlign w:val="center"/>
          </w:tcPr>
          <w:p w14:paraId="79A73B42" w14:textId="78E83FC4" w:rsidR="00A05F6A" w:rsidRPr="005A0A8F" w:rsidRDefault="00A05F6A"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1F995A60" w14:textId="4C155C41" w:rsidR="00A05F6A" w:rsidRPr="005A0A8F" w:rsidRDefault="784944D4" w:rsidP="00977879">
            <w:pPr>
              <w:spacing w:line="276" w:lineRule="auto"/>
              <w:jc w:val="left"/>
              <w:rPr>
                <w:sz w:val="16"/>
                <w:szCs w:val="16"/>
              </w:rPr>
            </w:pPr>
            <w:r w:rsidRPr="005A0A8F">
              <w:rPr>
                <w:sz w:val="16"/>
                <w:szCs w:val="16"/>
              </w:rPr>
              <w:t>GRADO</w:t>
            </w:r>
            <w:r w:rsidR="555B1302" w:rsidRPr="005A0A8F">
              <w:rPr>
                <w:sz w:val="16"/>
                <w:szCs w:val="16"/>
              </w:rPr>
              <w:t xml:space="preserve"> (celkem </w:t>
            </w:r>
            <w:r w:rsidR="00DC27E6" w:rsidRPr="005A0A8F">
              <w:rPr>
                <w:sz w:val="16"/>
                <w:szCs w:val="16"/>
              </w:rPr>
              <w:t xml:space="preserve">až </w:t>
            </w:r>
            <w:r w:rsidR="555B1302" w:rsidRPr="005A0A8F">
              <w:rPr>
                <w:sz w:val="16"/>
                <w:szCs w:val="16"/>
              </w:rPr>
              <w:t>150 instancí)</w:t>
            </w:r>
          </w:p>
        </w:tc>
        <w:tc>
          <w:tcPr>
            <w:tcW w:w="1560" w:type="dxa"/>
            <w:tcMar>
              <w:top w:w="57" w:type="dxa"/>
              <w:left w:w="142" w:type="dxa"/>
              <w:bottom w:w="57" w:type="dxa"/>
              <w:right w:w="142" w:type="dxa"/>
            </w:tcMar>
            <w:vAlign w:val="center"/>
          </w:tcPr>
          <w:p w14:paraId="592CD10B" w14:textId="0FE39F8D" w:rsidR="00A05F6A" w:rsidRPr="005A0A8F" w:rsidRDefault="555B1302" w:rsidP="00977879">
            <w:pPr>
              <w:spacing w:line="276" w:lineRule="auto"/>
              <w:jc w:val="right"/>
              <w:rPr>
                <w:sz w:val="16"/>
                <w:szCs w:val="16"/>
              </w:rPr>
            </w:pPr>
            <w:r w:rsidRPr="005A0A8F">
              <w:rPr>
                <w:sz w:val="16"/>
                <w:szCs w:val="16"/>
              </w:rPr>
              <w:t>1</w:t>
            </w:r>
            <w:r w:rsidR="003A76B0" w:rsidRPr="005A0A8F">
              <w:rPr>
                <w:sz w:val="16"/>
                <w:szCs w:val="16"/>
              </w:rPr>
              <w:t xml:space="preserve"> </w:t>
            </w:r>
            <w:r w:rsidRPr="005A0A8F">
              <w:rPr>
                <w:sz w:val="16"/>
                <w:szCs w:val="16"/>
              </w:rPr>
              <w:t>400</w:t>
            </w:r>
          </w:p>
        </w:tc>
        <w:tc>
          <w:tcPr>
            <w:tcW w:w="2834" w:type="dxa"/>
            <w:tcMar>
              <w:top w:w="57" w:type="dxa"/>
              <w:left w:w="142" w:type="dxa"/>
              <w:bottom w:w="57" w:type="dxa"/>
              <w:right w:w="142" w:type="dxa"/>
            </w:tcMar>
            <w:vAlign w:val="center"/>
          </w:tcPr>
          <w:p w14:paraId="275C675E" w14:textId="151993A8" w:rsidR="00A05F6A" w:rsidRPr="005A0A8F" w:rsidRDefault="006E386F" w:rsidP="00977879">
            <w:pPr>
              <w:spacing w:line="276" w:lineRule="auto"/>
              <w:rPr>
                <w:sz w:val="16"/>
                <w:szCs w:val="16"/>
              </w:rPr>
            </w:pPr>
            <w:r w:rsidRPr="005A0A8F">
              <w:rPr>
                <w:sz w:val="16"/>
                <w:szCs w:val="16"/>
              </w:rPr>
              <w:t>h</w:t>
            </w:r>
            <w:r w:rsidR="00205AAF" w:rsidRPr="005A0A8F">
              <w:rPr>
                <w:sz w:val="16"/>
                <w:szCs w:val="16"/>
              </w:rPr>
              <w:t xml:space="preserve">tml, </w:t>
            </w:r>
            <w:r w:rsidRPr="005A0A8F">
              <w:rPr>
                <w:sz w:val="16"/>
                <w:szCs w:val="16"/>
              </w:rPr>
              <w:t>l</w:t>
            </w:r>
            <w:r w:rsidR="00DF7E1C" w:rsidRPr="005A0A8F">
              <w:rPr>
                <w:sz w:val="16"/>
                <w:szCs w:val="16"/>
              </w:rPr>
              <w:t>og</w:t>
            </w:r>
          </w:p>
        </w:tc>
      </w:tr>
      <w:tr w:rsidR="003A76B0" w:rsidRPr="005A0A8F" w14:paraId="1FABC118" w14:textId="77777777" w:rsidTr="3DA84166">
        <w:tc>
          <w:tcPr>
            <w:tcW w:w="567" w:type="dxa"/>
            <w:tcMar>
              <w:top w:w="57" w:type="dxa"/>
              <w:left w:w="142" w:type="dxa"/>
              <w:bottom w:w="57" w:type="dxa"/>
              <w:right w:w="142" w:type="dxa"/>
            </w:tcMar>
            <w:vAlign w:val="center"/>
          </w:tcPr>
          <w:p w14:paraId="4AB7E0B9" w14:textId="06F86552" w:rsidR="00A05F6A" w:rsidRPr="005A0A8F" w:rsidRDefault="00A05F6A" w:rsidP="00977879">
            <w:pPr>
              <w:spacing w:line="276" w:lineRule="auto"/>
              <w:jc w:val="center"/>
              <w:rPr>
                <w:sz w:val="16"/>
                <w:szCs w:val="16"/>
              </w:rPr>
            </w:pPr>
            <w:r w:rsidRPr="005A0A8F">
              <w:rPr>
                <w:sz w:val="16"/>
                <w:szCs w:val="16"/>
              </w:rPr>
              <w:t>11</w:t>
            </w:r>
          </w:p>
        </w:tc>
        <w:tc>
          <w:tcPr>
            <w:tcW w:w="2552" w:type="dxa"/>
            <w:tcMar>
              <w:top w:w="57" w:type="dxa"/>
              <w:left w:w="142" w:type="dxa"/>
              <w:bottom w:w="57" w:type="dxa"/>
              <w:right w:w="142" w:type="dxa"/>
            </w:tcMar>
            <w:vAlign w:val="center"/>
          </w:tcPr>
          <w:p w14:paraId="0B350302" w14:textId="4B1F78F6" w:rsidR="00A05F6A" w:rsidRPr="005A0A8F" w:rsidRDefault="00A05F6A"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0BC1297D" w14:textId="1E3CEAFC" w:rsidR="00A05F6A" w:rsidRPr="005A0A8F" w:rsidRDefault="00205AAF" w:rsidP="00977879">
            <w:pPr>
              <w:spacing w:line="276" w:lineRule="auto"/>
              <w:jc w:val="left"/>
              <w:rPr>
                <w:sz w:val="16"/>
                <w:szCs w:val="16"/>
              </w:rPr>
            </w:pPr>
            <w:r w:rsidRPr="005A0A8F">
              <w:rPr>
                <w:sz w:val="16"/>
                <w:szCs w:val="16"/>
              </w:rPr>
              <w:t>ComposT</w:t>
            </w:r>
          </w:p>
        </w:tc>
        <w:tc>
          <w:tcPr>
            <w:tcW w:w="1560" w:type="dxa"/>
            <w:tcMar>
              <w:top w:w="57" w:type="dxa"/>
              <w:left w:w="142" w:type="dxa"/>
              <w:bottom w:w="57" w:type="dxa"/>
              <w:right w:w="142" w:type="dxa"/>
            </w:tcMar>
            <w:vAlign w:val="center"/>
          </w:tcPr>
          <w:p w14:paraId="0C615803" w14:textId="6703A76B" w:rsidR="00A05F6A" w:rsidRPr="005A0A8F" w:rsidRDefault="003A76B0" w:rsidP="00977879">
            <w:pPr>
              <w:spacing w:line="276" w:lineRule="auto"/>
              <w:jc w:val="right"/>
              <w:rPr>
                <w:sz w:val="16"/>
                <w:szCs w:val="16"/>
              </w:rPr>
            </w:pPr>
            <w:r w:rsidRPr="005A0A8F">
              <w:rPr>
                <w:sz w:val="16"/>
                <w:szCs w:val="16"/>
              </w:rPr>
              <w:t>-</w:t>
            </w:r>
          </w:p>
        </w:tc>
        <w:tc>
          <w:tcPr>
            <w:tcW w:w="2834" w:type="dxa"/>
            <w:tcMar>
              <w:top w:w="57" w:type="dxa"/>
              <w:left w:w="142" w:type="dxa"/>
              <w:bottom w:w="57" w:type="dxa"/>
              <w:right w:w="142" w:type="dxa"/>
            </w:tcMar>
            <w:vAlign w:val="center"/>
          </w:tcPr>
          <w:p w14:paraId="0D7A1607" w14:textId="3C143FCE" w:rsidR="00A05F6A" w:rsidRPr="005A0A8F" w:rsidRDefault="00205AAF" w:rsidP="00977879">
            <w:pPr>
              <w:spacing w:line="276" w:lineRule="auto"/>
              <w:rPr>
                <w:sz w:val="16"/>
                <w:szCs w:val="16"/>
              </w:rPr>
            </w:pPr>
            <w:r w:rsidRPr="005A0A8F">
              <w:rPr>
                <w:sz w:val="16"/>
                <w:szCs w:val="16"/>
              </w:rPr>
              <w:t>sys</w:t>
            </w:r>
            <w:r w:rsidR="006E386F" w:rsidRPr="005A0A8F">
              <w:rPr>
                <w:sz w:val="16"/>
                <w:szCs w:val="16"/>
              </w:rPr>
              <w:t>l</w:t>
            </w:r>
            <w:r w:rsidR="00DF7E1C" w:rsidRPr="005A0A8F">
              <w:rPr>
                <w:sz w:val="16"/>
                <w:szCs w:val="16"/>
              </w:rPr>
              <w:t>og</w:t>
            </w:r>
            <w:r w:rsidRPr="005A0A8F">
              <w:rPr>
                <w:sz w:val="16"/>
                <w:szCs w:val="16"/>
              </w:rPr>
              <w:t xml:space="preserve">, DB </w:t>
            </w:r>
            <w:r w:rsidR="006E386F" w:rsidRPr="005A0A8F">
              <w:rPr>
                <w:sz w:val="16"/>
                <w:szCs w:val="16"/>
              </w:rPr>
              <w:t>l</w:t>
            </w:r>
            <w:r w:rsidR="00DF7E1C" w:rsidRPr="005A0A8F">
              <w:rPr>
                <w:sz w:val="16"/>
                <w:szCs w:val="16"/>
              </w:rPr>
              <w:t>og</w:t>
            </w:r>
            <w:r w:rsidRPr="005A0A8F">
              <w:rPr>
                <w:sz w:val="16"/>
                <w:szCs w:val="16"/>
              </w:rPr>
              <w:t xml:space="preserve">y Oracle, txt formát apl. </w:t>
            </w:r>
            <w:r w:rsidR="006E386F" w:rsidRPr="005A0A8F">
              <w:rPr>
                <w:sz w:val="16"/>
                <w:szCs w:val="16"/>
              </w:rPr>
              <w:t>l</w:t>
            </w:r>
            <w:r w:rsidR="00DF7E1C" w:rsidRPr="005A0A8F">
              <w:rPr>
                <w:sz w:val="16"/>
                <w:szCs w:val="16"/>
              </w:rPr>
              <w:t>og</w:t>
            </w:r>
            <w:r w:rsidRPr="005A0A8F">
              <w:rPr>
                <w:sz w:val="16"/>
                <w:szCs w:val="16"/>
              </w:rPr>
              <w:t>u</w:t>
            </w:r>
          </w:p>
        </w:tc>
      </w:tr>
      <w:tr w:rsidR="003A76B0" w:rsidRPr="005A0A8F" w14:paraId="784538C1" w14:textId="77777777" w:rsidTr="3DA84166">
        <w:tc>
          <w:tcPr>
            <w:tcW w:w="567" w:type="dxa"/>
            <w:tcMar>
              <w:top w:w="57" w:type="dxa"/>
              <w:left w:w="142" w:type="dxa"/>
              <w:bottom w:w="57" w:type="dxa"/>
              <w:right w:w="142" w:type="dxa"/>
            </w:tcMar>
            <w:vAlign w:val="center"/>
          </w:tcPr>
          <w:p w14:paraId="1C707BE7" w14:textId="0057E86B" w:rsidR="00205AAF" w:rsidRPr="005A0A8F" w:rsidRDefault="00205AAF" w:rsidP="00977879">
            <w:pPr>
              <w:spacing w:line="276" w:lineRule="auto"/>
              <w:jc w:val="center"/>
              <w:rPr>
                <w:sz w:val="16"/>
                <w:szCs w:val="16"/>
              </w:rPr>
            </w:pPr>
            <w:r w:rsidRPr="005A0A8F">
              <w:rPr>
                <w:sz w:val="16"/>
                <w:szCs w:val="16"/>
              </w:rPr>
              <w:t>12</w:t>
            </w:r>
          </w:p>
        </w:tc>
        <w:tc>
          <w:tcPr>
            <w:tcW w:w="2552" w:type="dxa"/>
            <w:tcMar>
              <w:top w:w="57" w:type="dxa"/>
              <w:left w:w="142" w:type="dxa"/>
              <w:bottom w:w="57" w:type="dxa"/>
              <w:right w:w="142" w:type="dxa"/>
            </w:tcMar>
            <w:vAlign w:val="center"/>
          </w:tcPr>
          <w:p w14:paraId="224E0E1C" w14:textId="1C5A31D7" w:rsidR="00205AAF" w:rsidRPr="005A0A8F" w:rsidRDefault="00205AAF"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277FFCB3" w14:textId="6BD931AD" w:rsidR="00205AAF" w:rsidRPr="005A0A8F" w:rsidRDefault="00205AAF" w:rsidP="00977879">
            <w:pPr>
              <w:spacing w:line="276" w:lineRule="auto"/>
              <w:jc w:val="left"/>
              <w:rPr>
                <w:sz w:val="16"/>
                <w:szCs w:val="16"/>
              </w:rPr>
            </w:pPr>
            <w:r w:rsidRPr="005A0A8F">
              <w:rPr>
                <w:sz w:val="16"/>
                <w:szCs w:val="16"/>
              </w:rPr>
              <w:t>Rozkazy</w:t>
            </w:r>
          </w:p>
        </w:tc>
        <w:tc>
          <w:tcPr>
            <w:tcW w:w="1560" w:type="dxa"/>
            <w:tcMar>
              <w:top w:w="57" w:type="dxa"/>
              <w:left w:w="142" w:type="dxa"/>
              <w:bottom w:w="57" w:type="dxa"/>
              <w:right w:w="142" w:type="dxa"/>
            </w:tcMar>
            <w:vAlign w:val="center"/>
          </w:tcPr>
          <w:p w14:paraId="740E1F2A" w14:textId="2F07F448" w:rsidR="00205AAF" w:rsidRPr="005A0A8F" w:rsidRDefault="00205AAF" w:rsidP="00977879">
            <w:pPr>
              <w:spacing w:line="276" w:lineRule="auto"/>
              <w:jc w:val="right"/>
              <w:rPr>
                <w:sz w:val="16"/>
                <w:szCs w:val="16"/>
              </w:rPr>
            </w:pPr>
            <w:r w:rsidRPr="005A0A8F">
              <w:rPr>
                <w:sz w:val="16"/>
                <w:szCs w:val="16"/>
              </w:rPr>
              <w:t>2</w:t>
            </w:r>
            <w:r w:rsidR="003A76B0" w:rsidRPr="005A0A8F">
              <w:rPr>
                <w:sz w:val="16"/>
                <w:szCs w:val="16"/>
              </w:rPr>
              <w:t xml:space="preserve"> </w:t>
            </w:r>
            <w:r w:rsidRPr="005A0A8F">
              <w:rPr>
                <w:sz w:val="16"/>
                <w:szCs w:val="16"/>
              </w:rPr>
              <w:t>028</w:t>
            </w:r>
          </w:p>
        </w:tc>
        <w:tc>
          <w:tcPr>
            <w:tcW w:w="2834" w:type="dxa"/>
            <w:tcMar>
              <w:top w:w="57" w:type="dxa"/>
              <w:left w:w="142" w:type="dxa"/>
              <w:bottom w:w="57" w:type="dxa"/>
              <w:right w:w="142" w:type="dxa"/>
            </w:tcMar>
            <w:vAlign w:val="center"/>
          </w:tcPr>
          <w:p w14:paraId="5CCE7AAD" w14:textId="2D151955" w:rsidR="00205AAF" w:rsidRPr="005A0A8F" w:rsidRDefault="006E386F" w:rsidP="00977879">
            <w:pPr>
              <w:spacing w:line="276" w:lineRule="auto"/>
              <w:rPr>
                <w:sz w:val="16"/>
                <w:szCs w:val="16"/>
              </w:rPr>
            </w:pPr>
            <w:r w:rsidRPr="005A0A8F">
              <w:rPr>
                <w:sz w:val="16"/>
                <w:szCs w:val="16"/>
              </w:rPr>
              <w:t>l</w:t>
            </w:r>
            <w:r w:rsidR="00DF7E1C" w:rsidRPr="005A0A8F">
              <w:rPr>
                <w:sz w:val="16"/>
                <w:szCs w:val="16"/>
              </w:rPr>
              <w:t>og</w:t>
            </w:r>
            <w:r w:rsidR="00205AAF" w:rsidRPr="005A0A8F">
              <w:rPr>
                <w:sz w:val="16"/>
                <w:szCs w:val="16"/>
              </w:rPr>
              <w:t xml:space="preserve">, členěno podle zdroje, </w:t>
            </w:r>
            <w:r w:rsidRPr="005A0A8F">
              <w:rPr>
                <w:sz w:val="16"/>
                <w:szCs w:val="16"/>
              </w:rPr>
              <w:t>s</w:t>
            </w:r>
            <w:r w:rsidR="00205AAF" w:rsidRPr="005A0A8F">
              <w:rPr>
                <w:sz w:val="16"/>
                <w:szCs w:val="16"/>
              </w:rPr>
              <w:t xml:space="preserve">ystémové </w:t>
            </w:r>
            <w:r w:rsidRPr="005A0A8F">
              <w:rPr>
                <w:sz w:val="16"/>
                <w:szCs w:val="16"/>
              </w:rPr>
              <w:t>l</w:t>
            </w:r>
            <w:r w:rsidR="00DF7E1C" w:rsidRPr="005A0A8F">
              <w:rPr>
                <w:sz w:val="16"/>
                <w:szCs w:val="16"/>
              </w:rPr>
              <w:t>og</w:t>
            </w:r>
            <w:r w:rsidR="00205AAF" w:rsidRPr="005A0A8F">
              <w:rPr>
                <w:sz w:val="16"/>
                <w:szCs w:val="16"/>
              </w:rPr>
              <w:t>y Windows, txt</w:t>
            </w:r>
          </w:p>
        </w:tc>
      </w:tr>
      <w:tr w:rsidR="003A76B0" w:rsidRPr="005A0A8F" w14:paraId="5599B669" w14:textId="77777777" w:rsidTr="3DA84166">
        <w:tc>
          <w:tcPr>
            <w:tcW w:w="567" w:type="dxa"/>
            <w:tcMar>
              <w:top w:w="57" w:type="dxa"/>
              <w:left w:w="142" w:type="dxa"/>
              <w:bottom w:w="57" w:type="dxa"/>
              <w:right w:w="142" w:type="dxa"/>
            </w:tcMar>
            <w:vAlign w:val="center"/>
          </w:tcPr>
          <w:p w14:paraId="1D518D5D" w14:textId="30F0F77E" w:rsidR="007822D6" w:rsidRPr="005A0A8F" w:rsidRDefault="007822D6" w:rsidP="00977879">
            <w:pPr>
              <w:spacing w:line="276" w:lineRule="auto"/>
              <w:jc w:val="center"/>
              <w:rPr>
                <w:sz w:val="16"/>
                <w:szCs w:val="16"/>
              </w:rPr>
            </w:pPr>
            <w:bookmarkStart w:id="20" w:name="_Hlk91962914"/>
            <w:r w:rsidRPr="005A0A8F">
              <w:rPr>
                <w:sz w:val="16"/>
                <w:szCs w:val="16"/>
              </w:rPr>
              <w:t>13</w:t>
            </w:r>
          </w:p>
        </w:tc>
        <w:tc>
          <w:tcPr>
            <w:tcW w:w="2552" w:type="dxa"/>
            <w:tcMar>
              <w:top w:w="57" w:type="dxa"/>
              <w:left w:w="142" w:type="dxa"/>
              <w:bottom w:w="57" w:type="dxa"/>
              <w:right w:w="142" w:type="dxa"/>
            </w:tcMar>
            <w:vAlign w:val="center"/>
          </w:tcPr>
          <w:p w14:paraId="5CA8F9B5" w14:textId="629FFBBF" w:rsidR="007822D6" w:rsidRPr="005A0A8F" w:rsidRDefault="007822D6"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5980752F" w14:textId="1AA79A3D" w:rsidR="007822D6" w:rsidRPr="005A0A8F" w:rsidRDefault="00537BE8" w:rsidP="00977879">
            <w:pPr>
              <w:spacing w:line="276" w:lineRule="auto"/>
              <w:jc w:val="left"/>
              <w:rPr>
                <w:sz w:val="16"/>
                <w:szCs w:val="16"/>
              </w:rPr>
            </w:pPr>
            <w:r w:rsidRPr="005A0A8F">
              <w:rPr>
                <w:sz w:val="16"/>
                <w:szCs w:val="16"/>
              </w:rPr>
              <w:t>SAP ERP (R/3, do budoucna S/4)</w:t>
            </w:r>
          </w:p>
        </w:tc>
        <w:tc>
          <w:tcPr>
            <w:tcW w:w="1560" w:type="dxa"/>
            <w:tcMar>
              <w:top w:w="57" w:type="dxa"/>
              <w:left w:w="142" w:type="dxa"/>
              <w:bottom w:w="57" w:type="dxa"/>
              <w:right w:w="142" w:type="dxa"/>
            </w:tcMar>
            <w:vAlign w:val="center"/>
          </w:tcPr>
          <w:p w14:paraId="301C8383" w14:textId="10104EC3" w:rsidR="007822D6" w:rsidRPr="005A0A8F" w:rsidRDefault="003A76B0" w:rsidP="00977879">
            <w:pPr>
              <w:spacing w:line="276" w:lineRule="auto"/>
              <w:jc w:val="right"/>
              <w:rPr>
                <w:sz w:val="16"/>
                <w:szCs w:val="16"/>
              </w:rPr>
            </w:pPr>
            <w:r w:rsidRPr="005A0A8F">
              <w:rPr>
                <w:sz w:val="16"/>
                <w:szCs w:val="16"/>
              </w:rPr>
              <w:t>-</w:t>
            </w:r>
          </w:p>
        </w:tc>
        <w:tc>
          <w:tcPr>
            <w:tcW w:w="2834" w:type="dxa"/>
            <w:tcMar>
              <w:top w:w="57" w:type="dxa"/>
              <w:left w:w="142" w:type="dxa"/>
              <w:bottom w:w="57" w:type="dxa"/>
              <w:right w:w="142" w:type="dxa"/>
            </w:tcMar>
            <w:vAlign w:val="center"/>
          </w:tcPr>
          <w:p w14:paraId="50EE0098" w14:textId="3203C781" w:rsidR="007822D6" w:rsidRPr="005A0A8F" w:rsidRDefault="003A76B0" w:rsidP="00977879">
            <w:pPr>
              <w:spacing w:line="276" w:lineRule="auto"/>
              <w:rPr>
                <w:sz w:val="16"/>
                <w:szCs w:val="16"/>
              </w:rPr>
            </w:pPr>
            <w:r w:rsidRPr="005A0A8F">
              <w:rPr>
                <w:sz w:val="16"/>
                <w:szCs w:val="16"/>
              </w:rPr>
              <w:t>-</w:t>
            </w:r>
          </w:p>
        </w:tc>
      </w:tr>
      <w:tr w:rsidR="003A76B0" w:rsidRPr="005A0A8F" w14:paraId="1A743422" w14:textId="77777777" w:rsidTr="3DA84166">
        <w:tc>
          <w:tcPr>
            <w:tcW w:w="567" w:type="dxa"/>
            <w:tcMar>
              <w:top w:w="57" w:type="dxa"/>
              <w:left w:w="142" w:type="dxa"/>
              <w:bottom w:w="57" w:type="dxa"/>
              <w:right w:w="142" w:type="dxa"/>
            </w:tcMar>
            <w:vAlign w:val="center"/>
          </w:tcPr>
          <w:p w14:paraId="52308B3D" w14:textId="1ADE3398" w:rsidR="007822D6" w:rsidRPr="005A0A8F" w:rsidRDefault="007822D6" w:rsidP="00977879">
            <w:pPr>
              <w:spacing w:line="276" w:lineRule="auto"/>
              <w:jc w:val="center"/>
              <w:rPr>
                <w:sz w:val="16"/>
                <w:szCs w:val="16"/>
              </w:rPr>
            </w:pPr>
            <w:r w:rsidRPr="005A0A8F">
              <w:rPr>
                <w:sz w:val="16"/>
                <w:szCs w:val="16"/>
              </w:rPr>
              <w:t>14</w:t>
            </w:r>
          </w:p>
        </w:tc>
        <w:tc>
          <w:tcPr>
            <w:tcW w:w="2552" w:type="dxa"/>
            <w:tcMar>
              <w:top w:w="57" w:type="dxa"/>
              <w:left w:w="142" w:type="dxa"/>
              <w:bottom w:w="57" w:type="dxa"/>
              <w:right w:w="142" w:type="dxa"/>
            </w:tcMar>
            <w:vAlign w:val="center"/>
          </w:tcPr>
          <w:p w14:paraId="2B5A8FF5" w14:textId="2E89AD8C" w:rsidR="007822D6" w:rsidRPr="005A0A8F" w:rsidRDefault="007822D6"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4C5179F4" w14:textId="6A046928" w:rsidR="007822D6" w:rsidRPr="005A0A8F" w:rsidRDefault="00537BE8" w:rsidP="00977879">
            <w:pPr>
              <w:spacing w:line="276" w:lineRule="auto"/>
              <w:jc w:val="left"/>
              <w:rPr>
                <w:sz w:val="16"/>
                <w:szCs w:val="16"/>
              </w:rPr>
            </w:pPr>
            <w:r w:rsidRPr="005A0A8F">
              <w:rPr>
                <w:sz w:val="16"/>
                <w:szCs w:val="16"/>
              </w:rPr>
              <w:t>Spisová služba (ERMS)</w:t>
            </w:r>
          </w:p>
        </w:tc>
        <w:tc>
          <w:tcPr>
            <w:tcW w:w="1560" w:type="dxa"/>
            <w:tcMar>
              <w:top w:w="57" w:type="dxa"/>
              <w:left w:w="142" w:type="dxa"/>
              <w:bottom w:w="57" w:type="dxa"/>
              <w:right w:w="142" w:type="dxa"/>
            </w:tcMar>
            <w:vAlign w:val="center"/>
          </w:tcPr>
          <w:p w14:paraId="6CC05836" w14:textId="657A20F0" w:rsidR="007822D6" w:rsidRPr="005A0A8F" w:rsidRDefault="003A76B0" w:rsidP="00977879">
            <w:pPr>
              <w:spacing w:line="276" w:lineRule="auto"/>
              <w:jc w:val="right"/>
              <w:rPr>
                <w:sz w:val="16"/>
                <w:szCs w:val="16"/>
              </w:rPr>
            </w:pPr>
            <w:r w:rsidRPr="005A0A8F">
              <w:rPr>
                <w:sz w:val="16"/>
                <w:szCs w:val="16"/>
              </w:rPr>
              <w:t>-</w:t>
            </w:r>
          </w:p>
        </w:tc>
        <w:tc>
          <w:tcPr>
            <w:tcW w:w="2834" w:type="dxa"/>
            <w:tcMar>
              <w:top w:w="57" w:type="dxa"/>
              <w:left w:w="142" w:type="dxa"/>
              <w:bottom w:w="57" w:type="dxa"/>
              <w:right w:w="142" w:type="dxa"/>
            </w:tcMar>
            <w:vAlign w:val="center"/>
          </w:tcPr>
          <w:p w14:paraId="2A04EFE7" w14:textId="05B2C493" w:rsidR="007822D6" w:rsidRPr="005A0A8F" w:rsidRDefault="003A76B0" w:rsidP="00977879">
            <w:pPr>
              <w:spacing w:line="276" w:lineRule="auto"/>
              <w:rPr>
                <w:sz w:val="16"/>
                <w:szCs w:val="16"/>
              </w:rPr>
            </w:pPr>
            <w:r w:rsidRPr="005A0A8F">
              <w:rPr>
                <w:sz w:val="16"/>
                <w:szCs w:val="16"/>
              </w:rPr>
              <w:t>-</w:t>
            </w:r>
          </w:p>
        </w:tc>
      </w:tr>
      <w:tr w:rsidR="003A76B0" w:rsidRPr="005A0A8F" w14:paraId="6EDA7155" w14:textId="77777777" w:rsidTr="3DA84166">
        <w:tc>
          <w:tcPr>
            <w:tcW w:w="567" w:type="dxa"/>
            <w:tcMar>
              <w:top w:w="57" w:type="dxa"/>
              <w:left w:w="142" w:type="dxa"/>
              <w:bottom w:w="57" w:type="dxa"/>
              <w:right w:w="142" w:type="dxa"/>
            </w:tcMar>
            <w:vAlign w:val="center"/>
          </w:tcPr>
          <w:p w14:paraId="320D87A1" w14:textId="605F3C4B" w:rsidR="007822D6" w:rsidRPr="005A0A8F" w:rsidRDefault="007822D6" w:rsidP="00977879">
            <w:pPr>
              <w:spacing w:line="276" w:lineRule="auto"/>
              <w:jc w:val="center"/>
              <w:rPr>
                <w:sz w:val="16"/>
                <w:szCs w:val="16"/>
              </w:rPr>
            </w:pPr>
            <w:r w:rsidRPr="005A0A8F">
              <w:rPr>
                <w:sz w:val="16"/>
                <w:szCs w:val="16"/>
              </w:rPr>
              <w:t>15</w:t>
            </w:r>
          </w:p>
        </w:tc>
        <w:tc>
          <w:tcPr>
            <w:tcW w:w="2552" w:type="dxa"/>
            <w:tcMar>
              <w:top w:w="57" w:type="dxa"/>
              <w:left w:w="142" w:type="dxa"/>
              <w:bottom w:w="57" w:type="dxa"/>
              <w:right w:w="142" w:type="dxa"/>
            </w:tcMar>
            <w:vAlign w:val="center"/>
          </w:tcPr>
          <w:p w14:paraId="4C190C4C" w14:textId="72D3A18F" w:rsidR="007822D6" w:rsidRPr="005A0A8F" w:rsidRDefault="007822D6"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77F98D28" w14:textId="233A6C23" w:rsidR="007822D6" w:rsidRPr="005A0A8F" w:rsidRDefault="00537BE8" w:rsidP="00977879">
            <w:pPr>
              <w:spacing w:line="276" w:lineRule="auto"/>
              <w:jc w:val="left"/>
              <w:rPr>
                <w:sz w:val="16"/>
                <w:szCs w:val="16"/>
              </w:rPr>
            </w:pPr>
            <w:r w:rsidRPr="005A0A8F">
              <w:rPr>
                <w:sz w:val="16"/>
                <w:szCs w:val="16"/>
              </w:rPr>
              <w:t>Dodavatelé, odběratelé – žádanky systém</w:t>
            </w:r>
          </w:p>
        </w:tc>
        <w:tc>
          <w:tcPr>
            <w:tcW w:w="1560" w:type="dxa"/>
            <w:tcMar>
              <w:top w:w="57" w:type="dxa"/>
              <w:left w:w="142" w:type="dxa"/>
              <w:bottom w:w="57" w:type="dxa"/>
              <w:right w:w="142" w:type="dxa"/>
            </w:tcMar>
            <w:vAlign w:val="center"/>
          </w:tcPr>
          <w:p w14:paraId="3BA937A9" w14:textId="01F8CB3D" w:rsidR="007822D6" w:rsidRPr="005A0A8F" w:rsidRDefault="003A76B0" w:rsidP="00977879">
            <w:pPr>
              <w:spacing w:line="276" w:lineRule="auto"/>
              <w:jc w:val="right"/>
              <w:rPr>
                <w:sz w:val="16"/>
                <w:szCs w:val="16"/>
              </w:rPr>
            </w:pPr>
            <w:r w:rsidRPr="005A0A8F">
              <w:rPr>
                <w:sz w:val="16"/>
                <w:szCs w:val="16"/>
              </w:rPr>
              <w:t>-</w:t>
            </w:r>
          </w:p>
        </w:tc>
        <w:tc>
          <w:tcPr>
            <w:tcW w:w="2834" w:type="dxa"/>
            <w:tcMar>
              <w:top w:w="57" w:type="dxa"/>
              <w:left w:w="142" w:type="dxa"/>
              <w:bottom w:w="57" w:type="dxa"/>
              <w:right w:w="142" w:type="dxa"/>
            </w:tcMar>
            <w:vAlign w:val="center"/>
          </w:tcPr>
          <w:p w14:paraId="65C9193F" w14:textId="647438D3" w:rsidR="007822D6" w:rsidRPr="005A0A8F" w:rsidRDefault="003A76B0" w:rsidP="00977879">
            <w:pPr>
              <w:spacing w:line="276" w:lineRule="auto"/>
              <w:rPr>
                <w:sz w:val="16"/>
                <w:szCs w:val="16"/>
              </w:rPr>
            </w:pPr>
            <w:r w:rsidRPr="005A0A8F">
              <w:rPr>
                <w:sz w:val="16"/>
                <w:szCs w:val="16"/>
              </w:rPr>
              <w:t>-</w:t>
            </w:r>
          </w:p>
        </w:tc>
      </w:tr>
      <w:tr w:rsidR="003A76B0" w:rsidRPr="005A0A8F" w14:paraId="19198C2C" w14:textId="77777777" w:rsidTr="3DA84166">
        <w:tc>
          <w:tcPr>
            <w:tcW w:w="567" w:type="dxa"/>
            <w:tcMar>
              <w:top w:w="57" w:type="dxa"/>
              <w:left w:w="142" w:type="dxa"/>
              <w:bottom w:w="57" w:type="dxa"/>
              <w:right w:w="142" w:type="dxa"/>
            </w:tcMar>
            <w:vAlign w:val="center"/>
          </w:tcPr>
          <w:p w14:paraId="0C2B9B0C" w14:textId="5396AC93" w:rsidR="007822D6" w:rsidRPr="005A0A8F" w:rsidRDefault="007822D6" w:rsidP="00977879">
            <w:pPr>
              <w:spacing w:line="276" w:lineRule="auto"/>
              <w:jc w:val="center"/>
              <w:rPr>
                <w:sz w:val="16"/>
                <w:szCs w:val="16"/>
              </w:rPr>
            </w:pPr>
            <w:r w:rsidRPr="005A0A8F">
              <w:rPr>
                <w:sz w:val="16"/>
                <w:szCs w:val="16"/>
              </w:rPr>
              <w:t>16</w:t>
            </w:r>
          </w:p>
        </w:tc>
        <w:tc>
          <w:tcPr>
            <w:tcW w:w="2552" w:type="dxa"/>
            <w:tcMar>
              <w:top w:w="57" w:type="dxa"/>
              <w:left w:w="142" w:type="dxa"/>
              <w:bottom w:w="57" w:type="dxa"/>
              <w:right w:w="142" w:type="dxa"/>
            </w:tcMar>
            <w:vAlign w:val="center"/>
          </w:tcPr>
          <w:p w14:paraId="7FE7E323" w14:textId="3BE9D2A7" w:rsidR="007822D6" w:rsidRPr="005A0A8F" w:rsidRDefault="007822D6"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7E01B65D" w14:textId="4F1FF8E7" w:rsidR="007822D6" w:rsidRPr="005A0A8F" w:rsidRDefault="00537BE8" w:rsidP="00977879">
            <w:pPr>
              <w:spacing w:line="276" w:lineRule="auto"/>
              <w:jc w:val="left"/>
              <w:rPr>
                <w:sz w:val="16"/>
                <w:szCs w:val="16"/>
              </w:rPr>
            </w:pPr>
            <w:r w:rsidRPr="005A0A8F">
              <w:rPr>
                <w:sz w:val="16"/>
                <w:szCs w:val="16"/>
              </w:rPr>
              <w:t>IS C.E.Sta</w:t>
            </w:r>
          </w:p>
        </w:tc>
        <w:tc>
          <w:tcPr>
            <w:tcW w:w="1560" w:type="dxa"/>
            <w:tcMar>
              <w:top w:w="57" w:type="dxa"/>
              <w:left w:w="142" w:type="dxa"/>
              <w:bottom w:w="57" w:type="dxa"/>
              <w:right w:w="142" w:type="dxa"/>
            </w:tcMar>
            <w:vAlign w:val="center"/>
          </w:tcPr>
          <w:p w14:paraId="22BE0958" w14:textId="0ACE97A5" w:rsidR="007822D6" w:rsidRPr="005A0A8F" w:rsidRDefault="003A76B0" w:rsidP="00977879">
            <w:pPr>
              <w:spacing w:line="276" w:lineRule="auto"/>
              <w:jc w:val="right"/>
              <w:rPr>
                <w:sz w:val="16"/>
                <w:szCs w:val="16"/>
              </w:rPr>
            </w:pPr>
            <w:r w:rsidRPr="005A0A8F">
              <w:rPr>
                <w:sz w:val="16"/>
                <w:szCs w:val="16"/>
              </w:rPr>
              <w:t>-</w:t>
            </w:r>
          </w:p>
        </w:tc>
        <w:tc>
          <w:tcPr>
            <w:tcW w:w="2834" w:type="dxa"/>
            <w:tcMar>
              <w:top w:w="57" w:type="dxa"/>
              <w:left w:w="142" w:type="dxa"/>
              <w:bottom w:w="57" w:type="dxa"/>
              <w:right w:w="142" w:type="dxa"/>
            </w:tcMar>
            <w:vAlign w:val="center"/>
          </w:tcPr>
          <w:p w14:paraId="6F793CAC" w14:textId="0B0B25B5" w:rsidR="007822D6" w:rsidRPr="005A0A8F" w:rsidRDefault="003A76B0" w:rsidP="00977879">
            <w:pPr>
              <w:spacing w:line="276" w:lineRule="auto"/>
              <w:rPr>
                <w:sz w:val="16"/>
                <w:szCs w:val="16"/>
              </w:rPr>
            </w:pPr>
            <w:r w:rsidRPr="005A0A8F">
              <w:rPr>
                <w:sz w:val="16"/>
                <w:szCs w:val="16"/>
              </w:rPr>
              <w:t>-</w:t>
            </w:r>
          </w:p>
        </w:tc>
      </w:tr>
      <w:tr w:rsidR="003A76B0" w:rsidRPr="005A0A8F" w14:paraId="1D34533E" w14:textId="77777777" w:rsidTr="3DA84166">
        <w:tc>
          <w:tcPr>
            <w:tcW w:w="567" w:type="dxa"/>
            <w:tcMar>
              <w:top w:w="57" w:type="dxa"/>
              <w:left w:w="142" w:type="dxa"/>
              <w:bottom w:w="57" w:type="dxa"/>
              <w:right w:w="142" w:type="dxa"/>
            </w:tcMar>
            <w:vAlign w:val="center"/>
          </w:tcPr>
          <w:p w14:paraId="0AC2A671" w14:textId="32ACDC14" w:rsidR="007822D6" w:rsidRPr="005A0A8F" w:rsidRDefault="007822D6" w:rsidP="00977879">
            <w:pPr>
              <w:spacing w:line="276" w:lineRule="auto"/>
              <w:jc w:val="center"/>
              <w:rPr>
                <w:sz w:val="16"/>
                <w:szCs w:val="16"/>
              </w:rPr>
            </w:pPr>
            <w:r w:rsidRPr="005A0A8F">
              <w:rPr>
                <w:sz w:val="16"/>
                <w:szCs w:val="16"/>
              </w:rPr>
              <w:t>17</w:t>
            </w:r>
          </w:p>
        </w:tc>
        <w:tc>
          <w:tcPr>
            <w:tcW w:w="2552" w:type="dxa"/>
            <w:tcMar>
              <w:top w:w="57" w:type="dxa"/>
              <w:left w:w="142" w:type="dxa"/>
              <w:bottom w:w="57" w:type="dxa"/>
              <w:right w:w="142" w:type="dxa"/>
            </w:tcMar>
            <w:vAlign w:val="center"/>
          </w:tcPr>
          <w:p w14:paraId="6877EEF3" w14:textId="2C83B260" w:rsidR="007822D6" w:rsidRPr="005A0A8F" w:rsidRDefault="007822D6"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5C16DF6E" w14:textId="3D4ACBF2" w:rsidR="007822D6" w:rsidRPr="005A0A8F" w:rsidRDefault="00537BE8" w:rsidP="00977879">
            <w:pPr>
              <w:spacing w:line="276" w:lineRule="auto"/>
              <w:jc w:val="left"/>
              <w:rPr>
                <w:sz w:val="16"/>
                <w:szCs w:val="16"/>
              </w:rPr>
            </w:pPr>
            <w:r w:rsidRPr="005A0A8F">
              <w:rPr>
                <w:sz w:val="16"/>
                <w:szCs w:val="16"/>
              </w:rPr>
              <w:t>ISPD</w:t>
            </w:r>
          </w:p>
        </w:tc>
        <w:tc>
          <w:tcPr>
            <w:tcW w:w="1560" w:type="dxa"/>
            <w:tcMar>
              <w:top w:w="57" w:type="dxa"/>
              <w:left w:w="142" w:type="dxa"/>
              <w:bottom w:w="57" w:type="dxa"/>
              <w:right w:w="142" w:type="dxa"/>
            </w:tcMar>
            <w:vAlign w:val="center"/>
          </w:tcPr>
          <w:p w14:paraId="7486622A" w14:textId="2E2768AB" w:rsidR="007822D6" w:rsidRPr="005A0A8F" w:rsidRDefault="003A76B0" w:rsidP="00977879">
            <w:pPr>
              <w:spacing w:line="276" w:lineRule="auto"/>
              <w:jc w:val="right"/>
              <w:rPr>
                <w:sz w:val="16"/>
                <w:szCs w:val="16"/>
              </w:rPr>
            </w:pPr>
            <w:r w:rsidRPr="005A0A8F">
              <w:rPr>
                <w:sz w:val="16"/>
                <w:szCs w:val="16"/>
              </w:rPr>
              <w:t>-</w:t>
            </w:r>
          </w:p>
        </w:tc>
        <w:tc>
          <w:tcPr>
            <w:tcW w:w="2834" w:type="dxa"/>
            <w:tcMar>
              <w:top w:w="57" w:type="dxa"/>
              <w:left w:w="142" w:type="dxa"/>
              <w:bottom w:w="57" w:type="dxa"/>
              <w:right w:w="142" w:type="dxa"/>
            </w:tcMar>
            <w:vAlign w:val="center"/>
          </w:tcPr>
          <w:p w14:paraId="6270D1FA" w14:textId="7B3811C4" w:rsidR="007822D6" w:rsidRPr="005A0A8F" w:rsidRDefault="003A76B0" w:rsidP="00977879">
            <w:pPr>
              <w:spacing w:line="276" w:lineRule="auto"/>
              <w:rPr>
                <w:sz w:val="16"/>
                <w:szCs w:val="16"/>
              </w:rPr>
            </w:pPr>
            <w:r w:rsidRPr="005A0A8F">
              <w:rPr>
                <w:sz w:val="16"/>
                <w:szCs w:val="16"/>
              </w:rPr>
              <w:t>-</w:t>
            </w:r>
          </w:p>
        </w:tc>
      </w:tr>
      <w:tr w:rsidR="003A76B0" w:rsidRPr="005A0A8F" w14:paraId="51935DD6" w14:textId="77777777" w:rsidTr="3DA84166">
        <w:tc>
          <w:tcPr>
            <w:tcW w:w="567" w:type="dxa"/>
            <w:tcMar>
              <w:top w:w="57" w:type="dxa"/>
              <w:left w:w="142" w:type="dxa"/>
              <w:bottom w:w="57" w:type="dxa"/>
              <w:right w:w="142" w:type="dxa"/>
            </w:tcMar>
            <w:vAlign w:val="center"/>
          </w:tcPr>
          <w:p w14:paraId="0C32343B" w14:textId="427167D6" w:rsidR="00537BE8" w:rsidRPr="005A0A8F" w:rsidRDefault="001C7312" w:rsidP="00977879">
            <w:pPr>
              <w:spacing w:line="276" w:lineRule="auto"/>
              <w:jc w:val="center"/>
              <w:rPr>
                <w:sz w:val="16"/>
                <w:szCs w:val="16"/>
              </w:rPr>
            </w:pPr>
            <w:r w:rsidRPr="005A0A8F">
              <w:rPr>
                <w:sz w:val="16"/>
                <w:szCs w:val="16"/>
              </w:rPr>
              <w:t>18</w:t>
            </w:r>
          </w:p>
        </w:tc>
        <w:tc>
          <w:tcPr>
            <w:tcW w:w="2552" w:type="dxa"/>
            <w:tcMar>
              <w:top w:w="57" w:type="dxa"/>
              <w:left w:w="142" w:type="dxa"/>
              <w:bottom w:w="57" w:type="dxa"/>
              <w:right w:w="142" w:type="dxa"/>
            </w:tcMar>
            <w:vAlign w:val="center"/>
          </w:tcPr>
          <w:p w14:paraId="7D0A7F8A" w14:textId="64990AB6" w:rsidR="00537BE8" w:rsidRPr="005A0A8F" w:rsidRDefault="001C7312"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16CBD59C" w14:textId="311D2273" w:rsidR="00537BE8" w:rsidRPr="005A0A8F" w:rsidRDefault="00537BE8" w:rsidP="00977879">
            <w:pPr>
              <w:spacing w:line="276" w:lineRule="auto"/>
              <w:jc w:val="left"/>
              <w:rPr>
                <w:sz w:val="16"/>
                <w:szCs w:val="16"/>
              </w:rPr>
            </w:pPr>
            <w:r w:rsidRPr="005A0A8F">
              <w:rPr>
                <w:sz w:val="16"/>
                <w:szCs w:val="16"/>
              </w:rPr>
              <w:t>Provozní stav sítě tratí (PSST)</w:t>
            </w:r>
          </w:p>
        </w:tc>
        <w:tc>
          <w:tcPr>
            <w:tcW w:w="1560" w:type="dxa"/>
            <w:tcMar>
              <w:top w:w="57" w:type="dxa"/>
              <w:left w:w="142" w:type="dxa"/>
              <w:bottom w:w="57" w:type="dxa"/>
              <w:right w:w="142" w:type="dxa"/>
            </w:tcMar>
            <w:vAlign w:val="center"/>
          </w:tcPr>
          <w:p w14:paraId="24CE7A8B" w14:textId="1FF2F182" w:rsidR="00537BE8" w:rsidRPr="005A0A8F" w:rsidRDefault="003A76B0" w:rsidP="00977879">
            <w:pPr>
              <w:spacing w:line="276" w:lineRule="auto"/>
              <w:jc w:val="right"/>
              <w:rPr>
                <w:sz w:val="16"/>
                <w:szCs w:val="16"/>
              </w:rPr>
            </w:pPr>
            <w:r w:rsidRPr="005A0A8F">
              <w:rPr>
                <w:sz w:val="16"/>
                <w:szCs w:val="16"/>
              </w:rPr>
              <w:t>-</w:t>
            </w:r>
          </w:p>
        </w:tc>
        <w:tc>
          <w:tcPr>
            <w:tcW w:w="2834" w:type="dxa"/>
            <w:tcMar>
              <w:top w:w="57" w:type="dxa"/>
              <w:left w:w="142" w:type="dxa"/>
              <w:bottom w:w="57" w:type="dxa"/>
              <w:right w:w="142" w:type="dxa"/>
            </w:tcMar>
            <w:vAlign w:val="center"/>
          </w:tcPr>
          <w:p w14:paraId="203FFB2B" w14:textId="61717EA6" w:rsidR="00537BE8" w:rsidRPr="005A0A8F" w:rsidRDefault="003A76B0" w:rsidP="00977879">
            <w:pPr>
              <w:spacing w:line="276" w:lineRule="auto"/>
              <w:rPr>
                <w:sz w:val="16"/>
                <w:szCs w:val="16"/>
              </w:rPr>
            </w:pPr>
            <w:r w:rsidRPr="005A0A8F">
              <w:rPr>
                <w:sz w:val="16"/>
                <w:szCs w:val="16"/>
              </w:rPr>
              <w:t>-</w:t>
            </w:r>
          </w:p>
        </w:tc>
      </w:tr>
      <w:tr w:rsidR="003A76B0" w:rsidRPr="005A0A8F" w14:paraId="4B7D5235" w14:textId="77777777" w:rsidTr="3DA84166">
        <w:tc>
          <w:tcPr>
            <w:tcW w:w="567" w:type="dxa"/>
            <w:tcMar>
              <w:top w:w="57" w:type="dxa"/>
              <w:left w:w="142" w:type="dxa"/>
              <w:bottom w:w="57" w:type="dxa"/>
              <w:right w:w="142" w:type="dxa"/>
            </w:tcMar>
            <w:vAlign w:val="center"/>
          </w:tcPr>
          <w:p w14:paraId="7373D26D" w14:textId="40F7B5FC" w:rsidR="00537BE8" w:rsidRPr="005A0A8F" w:rsidRDefault="001C7312" w:rsidP="00977879">
            <w:pPr>
              <w:spacing w:line="276" w:lineRule="auto"/>
              <w:jc w:val="center"/>
              <w:rPr>
                <w:sz w:val="16"/>
                <w:szCs w:val="16"/>
              </w:rPr>
            </w:pPr>
            <w:r w:rsidRPr="005A0A8F">
              <w:rPr>
                <w:sz w:val="16"/>
                <w:szCs w:val="16"/>
              </w:rPr>
              <w:t>19</w:t>
            </w:r>
          </w:p>
        </w:tc>
        <w:tc>
          <w:tcPr>
            <w:tcW w:w="2552" w:type="dxa"/>
            <w:tcMar>
              <w:top w:w="57" w:type="dxa"/>
              <w:left w:w="142" w:type="dxa"/>
              <w:bottom w:w="57" w:type="dxa"/>
              <w:right w:w="142" w:type="dxa"/>
            </w:tcMar>
            <w:vAlign w:val="center"/>
          </w:tcPr>
          <w:p w14:paraId="3D5C8AAC" w14:textId="5E3CC7A6" w:rsidR="00537BE8" w:rsidRPr="005A0A8F" w:rsidRDefault="001C7312"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2240B1B1" w14:textId="7F29D00F" w:rsidR="00537BE8" w:rsidRPr="005A0A8F" w:rsidRDefault="00537BE8" w:rsidP="00977879">
            <w:pPr>
              <w:spacing w:line="276" w:lineRule="auto"/>
              <w:jc w:val="left"/>
              <w:rPr>
                <w:sz w:val="16"/>
                <w:szCs w:val="16"/>
              </w:rPr>
            </w:pPr>
            <w:r w:rsidRPr="005A0A8F">
              <w:rPr>
                <w:sz w:val="16"/>
                <w:szCs w:val="16"/>
              </w:rPr>
              <w:t>Hybridní model zúčtování TEE</w:t>
            </w:r>
          </w:p>
        </w:tc>
        <w:tc>
          <w:tcPr>
            <w:tcW w:w="1560" w:type="dxa"/>
            <w:tcMar>
              <w:top w:w="57" w:type="dxa"/>
              <w:left w:w="142" w:type="dxa"/>
              <w:bottom w:w="57" w:type="dxa"/>
              <w:right w:w="142" w:type="dxa"/>
            </w:tcMar>
            <w:vAlign w:val="center"/>
          </w:tcPr>
          <w:p w14:paraId="26ED9889" w14:textId="0E267E75" w:rsidR="00537BE8" w:rsidRPr="005A0A8F" w:rsidRDefault="003A76B0" w:rsidP="00977879">
            <w:pPr>
              <w:spacing w:line="276" w:lineRule="auto"/>
              <w:jc w:val="right"/>
              <w:rPr>
                <w:sz w:val="16"/>
                <w:szCs w:val="16"/>
              </w:rPr>
            </w:pPr>
            <w:r w:rsidRPr="005A0A8F">
              <w:rPr>
                <w:sz w:val="16"/>
                <w:szCs w:val="16"/>
              </w:rPr>
              <w:t>-</w:t>
            </w:r>
          </w:p>
        </w:tc>
        <w:tc>
          <w:tcPr>
            <w:tcW w:w="2834" w:type="dxa"/>
            <w:tcMar>
              <w:top w:w="57" w:type="dxa"/>
              <w:left w:w="142" w:type="dxa"/>
              <w:bottom w:w="57" w:type="dxa"/>
              <w:right w:w="142" w:type="dxa"/>
            </w:tcMar>
            <w:vAlign w:val="center"/>
          </w:tcPr>
          <w:p w14:paraId="04019352" w14:textId="0F9F21AF" w:rsidR="00537BE8" w:rsidRPr="005A0A8F" w:rsidRDefault="003A76B0" w:rsidP="00977879">
            <w:pPr>
              <w:spacing w:line="276" w:lineRule="auto"/>
              <w:rPr>
                <w:sz w:val="16"/>
                <w:szCs w:val="16"/>
              </w:rPr>
            </w:pPr>
            <w:r w:rsidRPr="005A0A8F">
              <w:rPr>
                <w:sz w:val="16"/>
                <w:szCs w:val="16"/>
              </w:rPr>
              <w:t>-</w:t>
            </w:r>
          </w:p>
        </w:tc>
      </w:tr>
      <w:tr w:rsidR="003A76B0" w:rsidRPr="005A0A8F" w14:paraId="544C2914" w14:textId="77777777" w:rsidTr="3DA84166">
        <w:tc>
          <w:tcPr>
            <w:tcW w:w="567" w:type="dxa"/>
            <w:tcMar>
              <w:top w:w="57" w:type="dxa"/>
              <w:left w:w="142" w:type="dxa"/>
              <w:bottom w:w="57" w:type="dxa"/>
              <w:right w:w="142" w:type="dxa"/>
            </w:tcMar>
            <w:vAlign w:val="center"/>
          </w:tcPr>
          <w:p w14:paraId="1D13B6A4" w14:textId="6E272AEB" w:rsidR="00537BE8" w:rsidRPr="005A0A8F" w:rsidRDefault="001C7312" w:rsidP="00977879">
            <w:pPr>
              <w:spacing w:line="276" w:lineRule="auto"/>
              <w:jc w:val="center"/>
              <w:rPr>
                <w:sz w:val="16"/>
                <w:szCs w:val="16"/>
              </w:rPr>
            </w:pPr>
            <w:r w:rsidRPr="005A0A8F">
              <w:rPr>
                <w:sz w:val="16"/>
                <w:szCs w:val="16"/>
              </w:rPr>
              <w:t>20</w:t>
            </w:r>
          </w:p>
        </w:tc>
        <w:tc>
          <w:tcPr>
            <w:tcW w:w="2552" w:type="dxa"/>
            <w:tcMar>
              <w:top w:w="57" w:type="dxa"/>
              <w:left w:w="142" w:type="dxa"/>
              <w:bottom w:w="57" w:type="dxa"/>
              <w:right w:w="142" w:type="dxa"/>
            </w:tcMar>
            <w:vAlign w:val="center"/>
          </w:tcPr>
          <w:p w14:paraId="185279F6" w14:textId="5CC41BD8" w:rsidR="00537BE8" w:rsidRPr="005A0A8F" w:rsidRDefault="001C7312"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2F1D97AD" w14:textId="22C5428C" w:rsidR="00537BE8" w:rsidRPr="005A0A8F" w:rsidRDefault="00537BE8" w:rsidP="00977879">
            <w:pPr>
              <w:spacing w:line="276" w:lineRule="auto"/>
              <w:jc w:val="left"/>
              <w:rPr>
                <w:sz w:val="16"/>
                <w:szCs w:val="16"/>
              </w:rPr>
            </w:pPr>
            <w:r w:rsidRPr="005A0A8F">
              <w:rPr>
                <w:sz w:val="16"/>
                <w:szCs w:val="16"/>
              </w:rPr>
              <w:t xml:space="preserve">DCS (Data </w:t>
            </w:r>
            <w:r w:rsidR="00B05B22" w:rsidRPr="005A0A8F">
              <w:rPr>
                <w:sz w:val="16"/>
                <w:szCs w:val="16"/>
              </w:rPr>
              <w:t>C</w:t>
            </w:r>
            <w:r w:rsidRPr="005A0A8F">
              <w:rPr>
                <w:sz w:val="16"/>
                <w:szCs w:val="16"/>
              </w:rPr>
              <w:t xml:space="preserve">ollection </w:t>
            </w:r>
            <w:r w:rsidR="00B05B22" w:rsidRPr="005A0A8F">
              <w:rPr>
                <w:sz w:val="16"/>
                <w:szCs w:val="16"/>
              </w:rPr>
              <w:t>S</w:t>
            </w:r>
            <w:r w:rsidRPr="005A0A8F">
              <w:rPr>
                <w:sz w:val="16"/>
                <w:szCs w:val="16"/>
              </w:rPr>
              <w:t>ystem) - sběr dat z elektroměrů lokomotiv</w:t>
            </w:r>
          </w:p>
        </w:tc>
        <w:tc>
          <w:tcPr>
            <w:tcW w:w="1560" w:type="dxa"/>
            <w:tcMar>
              <w:top w:w="57" w:type="dxa"/>
              <w:left w:w="142" w:type="dxa"/>
              <w:bottom w:w="57" w:type="dxa"/>
              <w:right w:w="142" w:type="dxa"/>
            </w:tcMar>
            <w:vAlign w:val="center"/>
          </w:tcPr>
          <w:p w14:paraId="1D50A25D" w14:textId="4DCA421D" w:rsidR="00537BE8" w:rsidRPr="005A0A8F" w:rsidRDefault="003A76B0" w:rsidP="00977879">
            <w:pPr>
              <w:spacing w:line="276" w:lineRule="auto"/>
              <w:jc w:val="right"/>
              <w:rPr>
                <w:sz w:val="16"/>
                <w:szCs w:val="16"/>
              </w:rPr>
            </w:pPr>
            <w:r w:rsidRPr="005A0A8F">
              <w:rPr>
                <w:sz w:val="16"/>
                <w:szCs w:val="16"/>
              </w:rPr>
              <w:t>-</w:t>
            </w:r>
          </w:p>
        </w:tc>
        <w:tc>
          <w:tcPr>
            <w:tcW w:w="2834" w:type="dxa"/>
            <w:tcMar>
              <w:top w:w="57" w:type="dxa"/>
              <w:left w:w="142" w:type="dxa"/>
              <w:bottom w:w="57" w:type="dxa"/>
              <w:right w:w="142" w:type="dxa"/>
            </w:tcMar>
            <w:vAlign w:val="center"/>
          </w:tcPr>
          <w:p w14:paraId="39718D72" w14:textId="45FEA279" w:rsidR="00537BE8" w:rsidRPr="005A0A8F" w:rsidRDefault="003A76B0" w:rsidP="00977879">
            <w:pPr>
              <w:spacing w:line="276" w:lineRule="auto"/>
              <w:rPr>
                <w:sz w:val="16"/>
                <w:szCs w:val="16"/>
              </w:rPr>
            </w:pPr>
            <w:r w:rsidRPr="005A0A8F">
              <w:rPr>
                <w:sz w:val="16"/>
                <w:szCs w:val="16"/>
              </w:rPr>
              <w:t>-</w:t>
            </w:r>
          </w:p>
        </w:tc>
      </w:tr>
      <w:tr w:rsidR="003A76B0" w:rsidRPr="005A0A8F" w14:paraId="6DDD1B02" w14:textId="77777777" w:rsidTr="3DA84166">
        <w:tc>
          <w:tcPr>
            <w:tcW w:w="567" w:type="dxa"/>
            <w:tcMar>
              <w:top w:w="57" w:type="dxa"/>
              <w:left w:w="142" w:type="dxa"/>
              <w:bottom w:w="57" w:type="dxa"/>
              <w:right w:w="142" w:type="dxa"/>
            </w:tcMar>
            <w:vAlign w:val="center"/>
          </w:tcPr>
          <w:p w14:paraId="41722D5B" w14:textId="5F0BDFBC" w:rsidR="00537BE8" w:rsidRPr="005A0A8F" w:rsidRDefault="001C7312" w:rsidP="00977879">
            <w:pPr>
              <w:spacing w:line="276" w:lineRule="auto"/>
              <w:jc w:val="center"/>
              <w:rPr>
                <w:sz w:val="16"/>
                <w:szCs w:val="16"/>
              </w:rPr>
            </w:pPr>
            <w:r w:rsidRPr="005A0A8F">
              <w:rPr>
                <w:sz w:val="16"/>
                <w:szCs w:val="16"/>
              </w:rPr>
              <w:t>21</w:t>
            </w:r>
          </w:p>
        </w:tc>
        <w:tc>
          <w:tcPr>
            <w:tcW w:w="2552" w:type="dxa"/>
            <w:tcMar>
              <w:top w:w="57" w:type="dxa"/>
              <w:left w:w="142" w:type="dxa"/>
              <w:bottom w:w="57" w:type="dxa"/>
              <w:right w:w="142" w:type="dxa"/>
            </w:tcMar>
            <w:vAlign w:val="center"/>
          </w:tcPr>
          <w:p w14:paraId="5442C2B7" w14:textId="6A6D26ED" w:rsidR="00537BE8" w:rsidRPr="005A0A8F" w:rsidRDefault="001C7312"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2034CB56" w14:textId="0B0A10B9" w:rsidR="00537BE8" w:rsidRPr="005A0A8F" w:rsidRDefault="00537BE8" w:rsidP="00977879">
            <w:pPr>
              <w:spacing w:line="276" w:lineRule="auto"/>
              <w:jc w:val="left"/>
              <w:rPr>
                <w:sz w:val="16"/>
                <w:szCs w:val="16"/>
              </w:rPr>
            </w:pPr>
            <w:r w:rsidRPr="005A0A8F">
              <w:rPr>
                <w:sz w:val="16"/>
                <w:szCs w:val="16"/>
              </w:rPr>
              <w:t>Zákaznický portál Energie</w:t>
            </w:r>
          </w:p>
        </w:tc>
        <w:tc>
          <w:tcPr>
            <w:tcW w:w="1560" w:type="dxa"/>
            <w:tcMar>
              <w:top w:w="57" w:type="dxa"/>
              <w:left w:w="142" w:type="dxa"/>
              <w:bottom w:w="57" w:type="dxa"/>
              <w:right w:w="142" w:type="dxa"/>
            </w:tcMar>
            <w:vAlign w:val="center"/>
          </w:tcPr>
          <w:p w14:paraId="24696874" w14:textId="184EEFBF" w:rsidR="00537BE8" w:rsidRPr="005A0A8F" w:rsidRDefault="003A76B0" w:rsidP="00977879">
            <w:pPr>
              <w:spacing w:line="276" w:lineRule="auto"/>
              <w:jc w:val="right"/>
              <w:rPr>
                <w:sz w:val="16"/>
                <w:szCs w:val="16"/>
              </w:rPr>
            </w:pPr>
            <w:r w:rsidRPr="005A0A8F">
              <w:rPr>
                <w:sz w:val="16"/>
                <w:szCs w:val="16"/>
              </w:rPr>
              <w:t>-</w:t>
            </w:r>
          </w:p>
        </w:tc>
        <w:tc>
          <w:tcPr>
            <w:tcW w:w="2834" w:type="dxa"/>
            <w:tcMar>
              <w:top w:w="57" w:type="dxa"/>
              <w:left w:w="142" w:type="dxa"/>
              <w:bottom w:w="57" w:type="dxa"/>
              <w:right w:w="142" w:type="dxa"/>
            </w:tcMar>
            <w:vAlign w:val="center"/>
          </w:tcPr>
          <w:p w14:paraId="7AD8E52E" w14:textId="30A2C858" w:rsidR="00537BE8" w:rsidRPr="005A0A8F" w:rsidRDefault="003A76B0" w:rsidP="00977879">
            <w:pPr>
              <w:spacing w:line="276" w:lineRule="auto"/>
              <w:rPr>
                <w:sz w:val="16"/>
                <w:szCs w:val="16"/>
              </w:rPr>
            </w:pPr>
            <w:r w:rsidRPr="005A0A8F">
              <w:rPr>
                <w:sz w:val="16"/>
                <w:szCs w:val="16"/>
              </w:rPr>
              <w:t>-</w:t>
            </w:r>
          </w:p>
        </w:tc>
      </w:tr>
      <w:tr w:rsidR="003A76B0" w:rsidRPr="005A0A8F" w14:paraId="5DC5EC40" w14:textId="77777777" w:rsidTr="3DA84166">
        <w:tc>
          <w:tcPr>
            <w:tcW w:w="567" w:type="dxa"/>
            <w:tcMar>
              <w:top w:w="57" w:type="dxa"/>
              <w:left w:w="142" w:type="dxa"/>
              <w:bottom w:w="57" w:type="dxa"/>
              <w:right w:w="142" w:type="dxa"/>
            </w:tcMar>
            <w:vAlign w:val="center"/>
          </w:tcPr>
          <w:p w14:paraId="7FE45347" w14:textId="595021A8" w:rsidR="00537BE8" w:rsidRPr="005A0A8F" w:rsidRDefault="001C7312" w:rsidP="00977879">
            <w:pPr>
              <w:spacing w:line="276" w:lineRule="auto"/>
              <w:jc w:val="center"/>
              <w:rPr>
                <w:sz w:val="16"/>
                <w:szCs w:val="16"/>
              </w:rPr>
            </w:pPr>
            <w:r w:rsidRPr="005A0A8F">
              <w:rPr>
                <w:sz w:val="16"/>
                <w:szCs w:val="16"/>
              </w:rPr>
              <w:t>22</w:t>
            </w:r>
          </w:p>
        </w:tc>
        <w:tc>
          <w:tcPr>
            <w:tcW w:w="2552" w:type="dxa"/>
            <w:tcMar>
              <w:top w:w="57" w:type="dxa"/>
              <w:left w:w="142" w:type="dxa"/>
              <w:bottom w:w="57" w:type="dxa"/>
              <w:right w:w="142" w:type="dxa"/>
            </w:tcMar>
            <w:vAlign w:val="center"/>
          </w:tcPr>
          <w:p w14:paraId="755BB8EF" w14:textId="787B3CCB" w:rsidR="00537BE8" w:rsidRPr="005A0A8F" w:rsidRDefault="001C7312"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5AD2A9A0" w14:textId="396A7E12" w:rsidR="00537BE8" w:rsidRPr="005A0A8F" w:rsidRDefault="00537BE8" w:rsidP="00977879">
            <w:pPr>
              <w:spacing w:line="276" w:lineRule="auto"/>
              <w:jc w:val="left"/>
              <w:rPr>
                <w:sz w:val="16"/>
                <w:szCs w:val="16"/>
              </w:rPr>
            </w:pPr>
            <w:r w:rsidRPr="005A0A8F">
              <w:rPr>
                <w:sz w:val="16"/>
                <w:szCs w:val="16"/>
              </w:rPr>
              <w:t>KAC (Kontrolně-analytické centrum)</w:t>
            </w:r>
          </w:p>
        </w:tc>
        <w:tc>
          <w:tcPr>
            <w:tcW w:w="1560" w:type="dxa"/>
            <w:tcMar>
              <w:top w:w="57" w:type="dxa"/>
              <w:left w:w="142" w:type="dxa"/>
              <w:bottom w:w="57" w:type="dxa"/>
              <w:right w:w="142" w:type="dxa"/>
            </w:tcMar>
            <w:vAlign w:val="center"/>
          </w:tcPr>
          <w:p w14:paraId="5EC24241" w14:textId="6BF22F51" w:rsidR="00537BE8" w:rsidRPr="005A0A8F" w:rsidRDefault="003A76B0" w:rsidP="00977879">
            <w:pPr>
              <w:spacing w:line="276" w:lineRule="auto"/>
              <w:jc w:val="right"/>
              <w:rPr>
                <w:sz w:val="16"/>
                <w:szCs w:val="16"/>
              </w:rPr>
            </w:pPr>
            <w:r w:rsidRPr="005A0A8F">
              <w:rPr>
                <w:sz w:val="16"/>
                <w:szCs w:val="16"/>
              </w:rPr>
              <w:t>-</w:t>
            </w:r>
          </w:p>
        </w:tc>
        <w:tc>
          <w:tcPr>
            <w:tcW w:w="2834" w:type="dxa"/>
            <w:tcMar>
              <w:top w:w="57" w:type="dxa"/>
              <w:left w:w="142" w:type="dxa"/>
              <w:bottom w:w="57" w:type="dxa"/>
              <w:right w:w="142" w:type="dxa"/>
            </w:tcMar>
            <w:vAlign w:val="center"/>
          </w:tcPr>
          <w:p w14:paraId="5D749D5D" w14:textId="0A9AA55B" w:rsidR="00537BE8" w:rsidRPr="005A0A8F" w:rsidRDefault="003A76B0" w:rsidP="00977879">
            <w:pPr>
              <w:spacing w:line="276" w:lineRule="auto"/>
              <w:rPr>
                <w:sz w:val="16"/>
                <w:szCs w:val="16"/>
              </w:rPr>
            </w:pPr>
            <w:r w:rsidRPr="005A0A8F">
              <w:rPr>
                <w:sz w:val="16"/>
                <w:szCs w:val="16"/>
              </w:rPr>
              <w:t>-</w:t>
            </w:r>
          </w:p>
        </w:tc>
      </w:tr>
      <w:tr w:rsidR="003A76B0" w:rsidRPr="005A0A8F" w14:paraId="10E316AB" w14:textId="77777777" w:rsidTr="3DA84166">
        <w:tc>
          <w:tcPr>
            <w:tcW w:w="567" w:type="dxa"/>
            <w:tcMar>
              <w:top w:w="57" w:type="dxa"/>
              <w:left w:w="142" w:type="dxa"/>
              <w:bottom w:w="57" w:type="dxa"/>
              <w:right w:w="142" w:type="dxa"/>
            </w:tcMar>
            <w:vAlign w:val="center"/>
          </w:tcPr>
          <w:p w14:paraId="678EC148" w14:textId="04461265" w:rsidR="00537BE8" w:rsidRPr="005A0A8F" w:rsidRDefault="001C7312" w:rsidP="00977879">
            <w:pPr>
              <w:spacing w:line="276" w:lineRule="auto"/>
              <w:jc w:val="center"/>
              <w:rPr>
                <w:sz w:val="16"/>
                <w:szCs w:val="16"/>
              </w:rPr>
            </w:pPr>
            <w:r w:rsidRPr="005A0A8F">
              <w:rPr>
                <w:sz w:val="16"/>
                <w:szCs w:val="16"/>
              </w:rPr>
              <w:t>23</w:t>
            </w:r>
          </w:p>
        </w:tc>
        <w:tc>
          <w:tcPr>
            <w:tcW w:w="2552" w:type="dxa"/>
            <w:tcMar>
              <w:top w:w="57" w:type="dxa"/>
              <w:left w:w="142" w:type="dxa"/>
              <w:bottom w:w="57" w:type="dxa"/>
              <w:right w:w="142" w:type="dxa"/>
            </w:tcMar>
            <w:vAlign w:val="center"/>
          </w:tcPr>
          <w:p w14:paraId="6A99C6D6" w14:textId="2AD82AC3" w:rsidR="00537BE8" w:rsidRPr="005A0A8F" w:rsidRDefault="001C7312"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286DFE39" w14:textId="1D79A2A7" w:rsidR="00537BE8" w:rsidRPr="005A0A8F" w:rsidRDefault="00DF7E1C" w:rsidP="00977879">
            <w:pPr>
              <w:spacing w:line="276" w:lineRule="auto"/>
              <w:jc w:val="left"/>
              <w:rPr>
                <w:sz w:val="16"/>
                <w:szCs w:val="16"/>
              </w:rPr>
            </w:pPr>
            <w:r w:rsidRPr="005A0A8F">
              <w:rPr>
                <w:sz w:val="16"/>
                <w:szCs w:val="16"/>
              </w:rPr>
              <w:t>Centrální</w:t>
            </w:r>
            <w:r w:rsidR="00537BE8" w:rsidRPr="005A0A8F">
              <w:rPr>
                <w:sz w:val="16"/>
                <w:szCs w:val="16"/>
              </w:rPr>
              <w:t xml:space="preserve"> rozkazy</w:t>
            </w:r>
          </w:p>
        </w:tc>
        <w:tc>
          <w:tcPr>
            <w:tcW w:w="1560" w:type="dxa"/>
            <w:tcMar>
              <w:top w:w="57" w:type="dxa"/>
              <w:left w:w="142" w:type="dxa"/>
              <w:bottom w:w="57" w:type="dxa"/>
              <w:right w:w="142" w:type="dxa"/>
            </w:tcMar>
            <w:vAlign w:val="center"/>
          </w:tcPr>
          <w:p w14:paraId="1EBE9B90" w14:textId="1A09FA28" w:rsidR="00537BE8" w:rsidRPr="005A0A8F" w:rsidRDefault="003A76B0" w:rsidP="00977879">
            <w:pPr>
              <w:spacing w:line="276" w:lineRule="auto"/>
              <w:jc w:val="right"/>
              <w:rPr>
                <w:sz w:val="16"/>
                <w:szCs w:val="16"/>
              </w:rPr>
            </w:pPr>
            <w:r w:rsidRPr="005A0A8F">
              <w:rPr>
                <w:sz w:val="16"/>
                <w:szCs w:val="16"/>
              </w:rPr>
              <w:t>-</w:t>
            </w:r>
          </w:p>
        </w:tc>
        <w:tc>
          <w:tcPr>
            <w:tcW w:w="2834" w:type="dxa"/>
            <w:tcMar>
              <w:top w:w="57" w:type="dxa"/>
              <w:left w:w="142" w:type="dxa"/>
              <w:bottom w:w="57" w:type="dxa"/>
              <w:right w:w="142" w:type="dxa"/>
            </w:tcMar>
            <w:vAlign w:val="center"/>
          </w:tcPr>
          <w:p w14:paraId="1162A866" w14:textId="72357848" w:rsidR="00537BE8" w:rsidRPr="005A0A8F" w:rsidRDefault="003A76B0" w:rsidP="00977879">
            <w:pPr>
              <w:spacing w:line="276" w:lineRule="auto"/>
              <w:rPr>
                <w:sz w:val="16"/>
                <w:szCs w:val="16"/>
              </w:rPr>
            </w:pPr>
            <w:r w:rsidRPr="005A0A8F">
              <w:rPr>
                <w:sz w:val="16"/>
                <w:szCs w:val="16"/>
              </w:rPr>
              <w:t>-</w:t>
            </w:r>
          </w:p>
        </w:tc>
      </w:tr>
      <w:tr w:rsidR="003A76B0" w:rsidRPr="005A0A8F" w14:paraId="1DAF0D65" w14:textId="77777777" w:rsidTr="3DA84166">
        <w:tc>
          <w:tcPr>
            <w:tcW w:w="567" w:type="dxa"/>
            <w:tcMar>
              <w:top w:w="57" w:type="dxa"/>
              <w:left w:w="142" w:type="dxa"/>
              <w:bottom w:w="57" w:type="dxa"/>
              <w:right w:w="142" w:type="dxa"/>
            </w:tcMar>
            <w:vAlign w:val="center"/>
          </w:tcPr>
          <w:p w14:paraId="40C29931" w14:textId="19C3A8FC" w:rsidR="00537BE8" w:rsidRPr="005A0A8F" w:rsidRDefault="001C7312" w:rsidP="00977879">
            <w:pPr>
              <w:spacing w:line="276" w:lineRule="auto"/>
              <w:jc w:val="center"/>
              <w:rPr>
                <w:sz w:val="16"/>
                <w:szCs w:val="16"/>
              </w:rPr>
            </w:pPr>
            <w:r w:rsidRPr="005A0A8F">
              <w:rPr>
                <w:sz w:val="16"/>
                <w:szCs w:val="16"/>
              </w:rPr>
              <w:t>24</w:t>
            </w:r>
          </w:p>
        </w:tc>
        <w:tc>
          <w:tcPr>
            <w:tcW w:w="2552" w:type="dxa"/>
            <w:tcMar>
              <w:top w:w="57" w:type="dxa"/>
              <w:left w:w="142" w:type="dxa"/>
              <w:bottom w:w="57" w:type="dxa"/>
              <w:right w:w="142" w:type="dxa"/>
            </w:tcMar>
            <w:vAlign w:val="center"/>
          </w:tcPr>
          <w:p w14:paraId="047BCF56" w14:textId="41ED4DC9" w:rsidR="00537BE8" w:rsidRPr="005A0A8F" w:rsidRDefault="001C7312"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1CCDC440" w14:textId="037E6FF1" w:rsidR="00537BE8" w:rsidRPr="005A0A8F" w:rsidRDefault="00537BE8" w:rsidP="00977879">
            <w:pPr>
              <w:spacing w:line="276" w:lineRule="auto"/>
              <w:jc w:val="left"/>
              <w:rPr>
                <w:sz w:val="16"/>
                <w:szCs w:val="16"/>
              </w:rPr>
            </w:pPr>
            <w:r w:rsidRPr="005A0A8F">
              <w:rPr>
                <w:sz w:val="16"/>
                <w:szCs w:val="16"/>
              </w:rPr>
              <w:t>CI Common interface</w:t>
            </w:r>
          </w:p>
        </w:tc>
        <w:tc>
          <w:tcPr>
            <w:tcW w:w="1560" w:type="dxa"/>
            <w:tcMar>
              <w:top w:w="57" w:type="dxa"/>
              <w:left w:w="142" w:type="dxa"/>
              <w:bottom w:w="57" w:type="dxa"/>
              <w:right w:w="142" w:type="dxa"/>
            </w:tcMar>
            <w:vAlign w:val="center"/>
          </w:tcPr>
          <w:p w14:paraId="1CEE92F5" w14:textId="11459093" w:rsidR="00537BE8" w:rsidRPr="005A0A8F" w:rsidRDefault="003A76B0" w:rsidP="00977879">
            <w:pPr>
              <w:spacing w:line="276" w:lineRule="auto"/>
              <w:jc w:val="right"/>
              <w:rPr>
                <w:sz w:val="16"/>
                <w:szCs w:val="16"/>
              </w:rPr>
            </w:pPr>
            <w:r w:rsidRPr="005A0A8F">
              <w:rPr>
                <w:sz w:val="16"/>
                <w:szCs w:val="16"/>
              </w:rPr>
              <w:t>-</w:t>
            </w:r>
          </w:p>
        </w:tc>
        <w:tc>
          <w:tcPr>
            <w:tcW w:w="2834" w:type="dxa"/>
            <w:tcMar>
              <w:top w:w="57" w:type="dxa"/>
              <w:left w:w="142" w:type="dxa"/>
              <w:bottom w:w="57" w:type="dxa"/>
              <w:right w:w="142" w:type="dxa"/>
            </w:tcMar>
            <w:vAlign w:val="center"/>
          </w:tcPr>
          <w:p w14:paraId="07889454" w14:textId="023A385C" w:rsidR="00537BE8" w:rsidRPr="005A0A8F" w:rsidRDefault="003A76B0" w:rsidP="00977879">
            <w:pPr>
              <w:spacing w:line="276" w:lineRule="auto"/>
              <w:rPr>
                <w:sz w:val="16"/>
                <w:szCs w:val="16"/>
              </w:rPr>
            </w:pPr>
            <w:r w:rsidRPr="005A0A8F">
              <w:rPr>
                <w:sz w:val="16"/>
                <w:szCs w:val="16"/>
              </w:rPr>
              <w:t>-</w:t>
            </w:r>
          </w:p>
        </w:tc>
      </w:tr>
      <w:tr w:rsidR="003A76B0" w:rsidRPr="005A0A8F" w14:paraId="6B831403" w14:textId="77777777" w:rsidTr="3DA84166">
        <w:tc>
          <w:tcPr>
            <w:tcW w:w="567" w:type="dxa"/>
            <w:tcMar>
              <w:top w:w="57" w:type="dxa"/>
              <w:left w:w="142" w:type="dxa"/>
              <w:bottom w:w="57" w:type="dxa"/>
              <w:right w:w="142" w:type="dxa"/>
            </w:tcMar>
            <w:vAlign w:val="center"/>
          </w:tcPr>
          <w:p w14:paraId="247295E6" w14:textId="03CFEB86" w:rsidR="00537BE8" w:rsidRPr="005A0A8F" w:rsidRDefault="001C7312" w:rsidP="00977879">
            <w:pPr>
              <w:spacing w:line="276" w:lineRule="auto"/>
              <w:jc w:val="center"/>
              <w:rPr>
                <w:sz w:val="16"/>
                <w:szCs w:val="16"/>
              </w:rPr>
            </w:pPr>
            <w:r w:rsidRPr="005A0A8F">
              <w:rPr>
                <w:sz w:val="16"/>
                <w:szCs w:val="16"/>
              </w:rPr>
              <w:lastRenderedPageBreak/>
              <w:t>25</w:t>
            </w:r>
          </w:p>
        </w:tc>
        <w:tc>
          <w:tcPr>
            <w:tcW w:w="2552" w:type="dxa"/>
            <w:tcMar>
              <w:top w:w="57" w:type="dxa"/>
              <w:left w:w="142" w:type="dxa"/>
              <w:bottom w:w="57" w:type="dxa"/>
              <w:right w:w="142" w:type="dxa"/>
            </w:tcMar>
            <w:vAlign w:val="center"/>
          </w:tcPr>
          <w:p w14:paraId="5AED59F7" w14:textId="47CDF4C8" w:rsidR="00537BE8" w:rsidRPr="005A0A8F" w:rsidRDefault="001C7312"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5EA14886" w14:textId="54236FED" w:rsidR="00537BE8" w:rsidRPr="005A0A8F" w:rsidRDefault="00537BE8" w:rsidP="00977879">
            <w:pPr>
              <w:spacing w:line="276" w:lineRule="auto"/>
              <w:jc w:val="left"/>
              <w:rPr>
                <w:sz w:val="16"/>
                <w:szCs w:val="16"/>
              </w:rPr>
            </w:pPr>
            <w:r w:rsidRPr="005A0A8F">
              <w:rPr>
                <w:sz w:val="16"/>
                <w:szCs w:val="16"/>
              </w:rPr>
              <w:t>CSV</w:t>
            </w:r>
          </w:p>
        </w:tc>
        <w:tc>
          <w:tcPr>
            <w:tcW w:w="1560" w:type="dxa"/>
            <w:tcMar>
              <w:top w:w="57" w:type="dxa"/>
              <w:left w:w="142" w:type="dxa"/>
              <w:bottom w:w="57" w:type="dxa"/>
              <w:right w:w="142" w:type="dxa"/>
            </w:tcMar>
            <w:vAlign w:val="center"/>
          </w:tcPr>
          <w:p w14:paraId="6C6816D1" w14:textId="73DA374B" w:rsidR="00537BE8" w:rsidRPr="005A0A8F" w:rsidRDefault="003A76B0" w:rsidP="00977879">
            <w:pPr>
              <w:spacing w:line="276" w:lineRule="auto"/>
              <w:jc w:val="right"/>
              <w:rPr>
                <w:sz w:val="16"/>
                <w:szCs w:val="16"/>
              </w:rPr>
            </w:pPr>
            <w:r w:rsidRPr="005A0A8F">
              <w:rPr>
                <w:sz w:val="16"/>
                <w:szCs w:val="16"/>
              </w:rPr>
              <w:t>-</w:t>
            </w:r>
          </w:p>
        </w:tc>
        <w:tc>
          <w:tcPr>
            <w:tcW w:w="2834" w:type="dxa"/>
            <w:tcMar>
              <w:top w:w="57" w:type="dxa"/>
              <w:left w:w="142" w:type="dxa"/>
              <w:bottom w:w="57" w:type="dxa"/>
              <w:right w:w="142" w:type="dxa"/>
            </w:tcMar>
            <w:vAlign w:val="center"/>
          </w:tcPr>
          <w:p w14:paraId="70403D78" w14:textId="5D8EC1D9" w:rsidR="00537BE8" w:rsidRPr="005A0A8F" w:rsidRDefault="003A76B0" w:rsidP="00977879">
            <w:pPr>
              <w:spacing w:line="276" w:lineRule="auto"/>
              <w:rPr>
                <w:sz w:val="16"/>
                <w:szCs w:val="16"/>
              </w:rPr>
            </w:pPr>
            <w:r w:rsidRPr="005A0A8F">
              <w:rPr>
                <w:sz w:val="16"/>
                <w:szCs w:val="16"/>
              </w:rPr>
              <w:t>-</w:t>
            </w:r>
          </w:p>
        </w:tc>
      </w:tr>
      <w:tr w:rsidR="003A76B0" w:rsidRPr="005A0A8F" w14:paraId="2C9AEF87" w14:textId="77777777" w:rsidTr="3DA84166">
        <w:tc>
          <w:tcPr>
            <w:tcW w:w="567" w:type="dxa"/>
            <w:tcMar>
              <w:top w:w="57" w:type="dxa"/>
              <w:left w:w="142" w:type="dxa"/>
              <w:bottom w:w="57" w:type="dxa"/>
              <w:right w:w="142" w:type="dxa"/>
            </w:tcMar>
            <w:vAlign w:val="center"/>
          </w:tcPr>
          <w:p w14:paraId="27DE1484" w14:textId="258727ED" w:rsidR="00537BE8" w:rsidRPr="005A0A8F" w:rsidRDefault="001C7312" w:rsidP="00977879">
            <w:pPr>
              <w:spacing w:line="276" w:lineRule="auto"/>
              <w:jc w:val="center"/>
              <w:rPr>
                <w:sz w:val="16"/>
                <w:szCs w:val="16"/>
              </w:rPr>
            </w:pPr>
            <w:r w:rsidRPr="005A0A8F">
              <w:rPr>
                <w:sz w:val="16"/>
                <w:szCs w:val="16"/>
              </w:rPr>
              <w:t>26</w:t>
            </w:r>
          </w:p>
        </w:tc>
        <w:tc>
          <w:tcPr>
            <w:tcW w:w="2552" w:type="dxa"/>
            <w:tcMar>
              <w:top w:w="57" w:type="dxa"/>
              <w:left w:w="142" w:type="dxa"/>
              <w:bottom w:w="57" w:type="dxa"/>
              <w:right w:w="142" w:type="dxa"/>
            </w:tcMar>
            <w:vAlign w:val="center"/>
          </w:tcPr>
          <w:p w14:paraId="0DC5D769" w14:textId="4334718D" w:rsidR="00537BE8" w:rsidRPr="005A0A8F" w:rsidRDefault="001C7312"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79E5873F" w14:textId="33C12265" w:rsidR="00537BE8" w:rsidRPr="005A0A8F" w:rsidRDefault="00537BE8" w:rsidP="00977879">
            <w:pPr>
              <w:spacing w:line="276" w:lineRule="auto"/>
              <w:jc w:val="left"/>
              <w:rPr>
                <w:sz w:val="16"/>
                <w:szCs w:val="16"/>
              </w:rPr>
            </w:pPr>
            <w:r w:rsidRPr="005A0A8F">
              <w:rPr>
                <w:sz w:val="16"/>
                <w:szCs w:val="16"/>
              </w:rPr>
              <w:t>Datový sklad SŽDC</w:t>
            </w:r>
          </w:p>
        </w:tc>
        <w:tc>
          <w:tcPr>
            <w:tcW w:w="1560" w:type="dxa"/>
            <w:tcMar>
              <w:top w:w="57" w:type="dxa"/>
              <w:left w:w="142" w:type="dxa"/>
              <w:bottom w:w="57" w:type="dxa"/>
              <w:right w:w="142" w:type="dxa"/>
            </w:tcMar>
            <w:vAlign w:val="center"/>
          </w:tcPr>
          <w:p w14:paraId="75826D40" w14:textId="4219AC5E" w:rsidR="00537BE8" w:rsidRPr="005A0A8F" w:rsidRDefault="003A76B0" w:rsidP="00977879">
            <w:pPr>
              <w:spacing w:line="276" w:lineRule="auto"/>
              <w:jc w:val="right"/>
              <w:rPr>
                <w:sz w:val="16"/>
                <w:szCs w:val="16"/>
              </w:rPr>
            </w:pPr>
            <w:r w:rsidRPr="005A0A8F">
              <w:rPr>
                <w:sz w:val="16"/>
                <w:szCs w:val="16"/>
              </w:rPr>
              <w:t>-</w:t>
            </w:r>
          </w:p>
        </w:tc>
        <w:tc>
          <w:tcPr>
            <w:tcW w:w="2834" w:type="dxa"/>
            <w:tcMar>
              <w:top w:w="57" w:type="dxa"/>
              <w:left w:w="142" w:type="dxa"/>
              <w:bottom w:w="57" w:type="dxa"/>
              <w:right w:w="142" w:type="dxa"/>
            </w:tcMar>
            <w:vAlign w:val="center"/>
          </w:tcPr>
          <w:p w14:paraId="27A629B6" w14:textId="52309D2F" w:rsidR="00537BE8" w:rsidRPr="005A0A8F" w:rsidRDefault="003A76B0" w:rsidP="00977879">
            <w:pPr>
              <w:spacing w:line="276" w:lineRule="auto"/>
              <w:rPr>
                <w:sz w:val="16"/>
                <w:szCs w:val="16"/>
              </w:rPr>
            </w:pPr>
            <w:r w:rsidRPr="005A0A8F">
              <w:rPr>
                <w:sz w:val="16"/>
                <w:szCs w:val="16"/>
              </w:rPr>
              <w:t>-</w:t>
            </w:r>
          </w:p>
        </w:tc>
      </w:tr>
      <w:tr w:rsidR="003A76B0" w:rsidRPr="005A0A8F" w14:paraId="388D0677" w14:textId="77777777" w:rsidTr="3DA84166">
        <w:tc>
          <w:tcPr>
            <w:tcW w:w="567" w:type="dxa"/>
            <w:tcMar>
              <w:top w:w="57" w:type="dxa"/>
              <w:left w:w="142" w:type="dxa"/>
              <w:bottom w:w="57" w:type="dxa"/>
              <w:right w:w="142" w:type="dxa"/>
            </w:tcMar>
            <w:vAlign w:val="center"/>
          </w:tcPr>
          <w:p w14:paraId="6C79C856" w14:textId="7E06B88F" w:rsidR="00537BE8" w:rsidRPr="005A0A8F" w:rsidRDefault="001C7312" w:rsidP="00977879">
            <w:pPr>
              <w:spacing w:line="276" w:lineRule="auto"/>
              <w:jc w:val="center"/>
              <w:rPr>
                <w:sz w:val="16"/>
                <w:szCs w:val="16"/>
              </w:rPr>
            </w:pPr>
            <w:r w:rsidRPr="005A0A8F">
              <w:rPr>
                <w:sz w:val="16"/>
                <w:szCs w:val="16"/>
              </w:rPr>
              <w:t>27</w:t>
            </w:r>
          </w:p>
        </w:tc>
        <w:tc>
          <w:tcPr>
            <w:tcW w:w="2552" w:type="dxa"/>
            <w:tcMar>
              <w:top w:w="57" w:type="dxa"/>
              <w:left w:w="142" w:type="dxa"/>
              <w:bottom w:w="57" w:type="dxa"/>
              <w:right w:w="142" w:type="dxa"/>
            </w:tcMar>
            <w:vAlign w:val="center"/>
          </w:tcPr>
          <w:p w14:paraId="17077292" w14:textId="4DF50058" w:rsidR="00537BE8" w:rsidRPr="005A0A8F" w:rsidRDefault="001C7312"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13C3111A" w14:textId="2F574971" w:rsidR="00537BE8" w:rsidRPr="005A0A8F" w:rsidRDefault="00537BE8" w:rsidP="00977879">
            <w:pPr>
              <w:spacing w:line="276" w:lineRule="auto"/>
              <w:jc w:val="left"/>
              <w:rPr>
                <w:sz w:val="16"/>
                <w:szCs w:val="16"/>
              </w:rPr>
            </w:pPr>
            <w:r w:rsidRPr="005A0A8F">
              <w:rPr>
                <w:sz w:val="16"/>
                <w:szCs w:val="16"/>
              </w:rPr>
              <w:t>DOMIN (TSI databáze omezení infrastruktury)</w:t>
            </w:r>
          </w:p>
        </w:tc>
        <w:tc>
          <w:tcPr>
            <w:tcW w:w="1560" w:type="dxa"/>
            <w:tcMar>
              <w:top w:w="57" w:type="dxa"/>
              <w:left w:w="142" w:type="dxa"/>
              <w:bottom w:w="57" w:type="dxa"/>
              <w:right w:w="142" w:type="dxa"/>
            </w:tcMar>
            <w:vAlign w:val="center"/>
          </w:tcPr>
          <w:p w14:paraId="3D73BF8D" w14:textId="287CA6D6" w:rsidR="00537BE8" w:rsidRPr="005A0A8F" w:rsidRDefault="003A76B0" w:rsidP="00977879">
            <w:pPr>
              <w:spacing w:line="276" w:lineRule="auto"/>
              <w:jc w:val="right"/>
              <w:rPr>
                <w:sz w:val="16"/>
                <w:szCs w:val="16"/>
              </w:rPr>
            </w:pPr>
            <w:r w:rsidRPr="005A0A8F">
              <w:rPr>
                <w:sz w:val="16"/>
                <w:szCs w:val="16"/>
              </w:rPr>
              <w:t>-</w:t>
            </w:r>
          </w:p>
        </w:tc>
        <w:tc>
          <w:tcPr>
            <w:tcW w:w="2834" w:type="dxa"/>
            <w:tcMar>
              <w:top w:w="57" w:type="dxa"/>
              <w:left w:w="142" w:type="dxa"/>
              <w:bottom w:w="57" w:type="dxa"/>
              <w:right w:w="142" w:type="dxa"/>
            </w:tcMar>
            <w:vAlign w:val="center"/>
          </w:tcPr>
          <w:p w14:paraId="1C886B67" w14:textId="40C8B393" w:rsidR="00537BE8" w:rsidRPr="005A0A8F" w:rsidRDefault="003A76B0" w:rsidP="00977879">
            <w:pPr>
              <w:spacing w:line="276" w:lineRule="auto"/>
              <w:rPr>
                <w:sz w:val="16"/>
                <w:szCs w:val="16"/>
              </w:rPr>
            </w:pPr>
            <w:r w:rsidRPr="005A0A8F">
              <w:rPr>
                <w:sz w:val="16"/>
                <w:szCs w:val="16"/>
              </w:rPr>
              <w:t>-</w:t>
            </w:r>
          </w:p>
        </w:tc>
      </w:tr>
      <w:tr w:rsidR="003A76B0" w:rsidRPr="005A0A8F" w14:paraId="216585AE" w14:textId="77777777" w:rsidTr="3DA84166">
        <w:tc>
          <w:tcPr>
            <w:tcW w:w="567" w:type="dxa"/>
            <w:tcMar>
              <w:top w:w="57" w:type="dxa"/>
              <w:left w:w="142" w:type="dxa"/>
              <w:bottom w:w="57" w:type="dxa"/>
              <w:right w:w="142" w:type="dxa"/>
            </w:tcMar>
            <w:vAlign w:val="center"/>
          </w:tcPr>
          <w:p w14:paraId="24B31185" w14:textId="43D63A30" w:rsidR="00537BE8" w:rsidRPr="005A0A8F" w:rsidRDefault="001C7312" w:rsidP="00977879">
            <w:pPr>
              <w:spacing w:line="276" w:lineRule="auto"/>
              <w:jc w:val="center"/>
              <w:rPr>
                <w:sz w:val="16"/>
                <w:szCs w:val="16"/>
              </w:rPr>
            </w:pPr>
            <w:r w:rsidRPr="005A0A8F">
              <w:rPr>
                <w:sz w:val="16"/>
                <w:szCs w:val="16"/>
              </w:rPr>
              <w:t>28</w:t>
            </w:r>
          </w:p>
        </w:tc>
        <w:tc>
          <w:tcPr>
            <w:tcW w:w="2552" w:type="dxa"/>
            <w:tcMar>
              <w:top w:w="57" w:type="dxa"/>
              <w:left w:w="142" w:type="dxa"/>
              <w:bottom w:w="57" w:type="dxa"/>
              <w:right w:w="142" w:type="dxa"/>
            </w:tcMar>
            <w:vAlign w:val="center"/>
          </w:tcPr>
          <w:p w14:paraId="04B3D05F" w14:textId="4B1B0CCE" w:rsidR="00537BE8" w:rsidRPr="005A0A8F" w:rsidRDefault="001C7312"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014D70B5" w14:textId="5E61B32A" w:rsidR="00537BE8" w:rsidRPr="005A0A8F" w:rsidRDefault="006E386F" w:rsidP="00977879">
            <w:pPr>
              <w:spacing w:line="276" w:lineRule="auto"/>
              <w:jc w:val="left"/>
              <w:rPr>
                <w:sz w:val="16"/>
                <w:szCs w:val="16"/>
              </w:rPr>
            </w:pPr>
            <w:r w:rsidRPr="005A0A8F">
              <w:rPr>
                <w:sz w:val="16"/>
                <w:szCs w:val="16"/>
              </w:rPr>
              <w:t>ETD – Electronic</w:t>
            </w:r>
            <w:r w:rsidR="00537BE8" w:rsidRPr="005A0A8F">
              <w:rPr>
                <w:sz w:val="16"/>
                <w:szCs w:val="16"/>
              </w:rPr>
              <w:t xml:space="preserve"> Timetable Display</w:t>
            </w:r>
          </w:p>
        </w:tc>
        <w:tc>
          <w:tcPr>
            <w:tcW w:w="1560" w:type="dxa"/>
            <w:tcMar>
              <w:top w:w="57" w:type="dxa"/>
              <w:left w:w="142" w:type="dxa"/>
              <w:bottom w:w="57" w:type="dxa"/>
              <w:right w:w="142" w:type="dxa"/>
            </w:tcMar>
            <w:vAlign w:val="center"/>
          </w:tcPr>
          <w:p w14:paraId="12E978F8" w14:textId="40A172E3" w:rsidR="00537BE8" w:rsidRPr="005A0A8F" w:rsidRDefault="003A76B0" w:rsidP="00977879">
            <w:pPr>
              <w:spacing w:line="276" w:lineRule="auto"/>
              <w:jc w:val="right"/>
              <w:rPr>
                <w:sz w:val="16"/>
                <w:szCs w:val="16"/>
              </w:rPr>
            </w:pPr>
            <w:r w:rsidRPr="005A0A8F">
              <w:rPr>
                <w:sz w:val="16"/>
                <w:szCs w:val="16"/>
              </w:rPr>
              <w:t>-</w:t>
            </w:r>
          </w:p>
        </w:tc>
        <w:tc>
          <w:tcPr>
            <w:tcW w:w="2834" w:type="dxa"/>
            <w:tcMar>
              <w:top w:w="57" w:type="dxa"/>
              <w:left w:w="142" w:type="dxa"/>
              <w:bottom w:w="57" w:type="dxa"/>
              <w:right w:w="142" w:type="dxa"/>
            </w:tcMar>
            <w:vAlign w:val="center"/>
          </w:tcPr>
          <w:p w14:paraId="21D271D4" w14:textId="567A60E6" w:rsidR="00537BE8" w:rsidRPr="005A0A8F" w:rsidRDefault="003A76B0" w:rsidP="00977879">
            <w:pPr>
              <w:spacing w:line="276" w:lineRule="auto"/>
              <w:rPr>
                <w:sz w:val="16"/>
                <w:szCs w:val="16"/>
              </w:rPr>
            </w:pPr>
            <w:r w:rsidRPr="005A0A8F">
              <w:rPr>
                <w:sz w:val="16"/>
                <w:szCs w:val="16"/>
              </w:rPr>
              <w:t>-</w:t>
            </w:r>
          </w:p>
        </w:tc>
      </w:tr>
      <w:tr w:rsidR="003A76B0" w:rsidRPr="005A0A8F" w14:paraId="46132F16" w14:textId="77777777" w:rsidTr="3DA84166">
        <w:tc>
          <w:tcPr>
            <w:tcW w:w="567" w:type="dxa"/>
            <w:tcMar>
              <w:top w:w="57" w:type="dxa"/>
              <w:left w:w="142" w:type="dxa"/>
              <w:bottom w:w="57" w:type="dxa"/>
              <w:right w:w="142" w:type="dxa"/>
            </w:tcMar>
            <w:vAlign w:val="center"/>
          </w:tcPr>
          <w:p w14:paraId="08F87250" w14:textId="1E0C92B3" w:rsidR="00537BE8" w:rsidRPr="005A0A8F" w:rsidRDefault="001C7312" w:rsidP="00977879">
            <w:pPr>
              <w:spacing w:line="276" w:lineRule="auto"/>
              <w:jc w:val="center"/>
              <w:rPr>
                <w:sz w:val="16"/>
                <w:szCs w:val="16"/>
              </w:rPr>
            </w:pPr>
            <w:r w:rsidRPr="005A0A8F">
              <w:rPr>
                <w:sz w:val="16"/>
                <w:szCs w:val="16"/>
              </w:rPr>
              <w:t>29</w:t>
            </w:r>
          </w:p>
        </w:tc>
        <w:tc>
          <w:tcPr>
            <w:tcW w:w="2552" w:type="dxa"/>
            <w:tcMar>
              <w:top w:w="57" w:type="dxa"/>
              <w:left w:w="142" w:type="dxa"/>
              <w:bottom w:w="57" w:type="dxa"/>
              <w:right w:w="142" w:type="dxa"/>
            </w:tcMar>
            <w:vAlign w:val="center"/>
          </w:tcPr>
          <w:p w14:paraId="3E462D92" w14:textId="67C716B2" w:rsidR="00537BE8" w:rsidRPr="005A0A8F" w:rsidRDefault="001C7312"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254F10F5" w14:textId="65232B92" w:rsidR="00537BE8" w:rsidRPr="005A0A8F" w:rsidRDefault="006E386F" w:rsidP="00977879">
            <w:pPr>
              <w:spacing w:line="276" w:lineRule="auto"/>
              <w:jc w:val="left"/>
              <w:rPr>
                <w:sz w:val="16"/>
                <w:szCs w:val="16"/>
              </w:rPr>
            </w:pPr>
            <w:r w:rsidRPr="005A0A8F">
              <w:rPr>
                <w:sz w:val="16"/>
                <w:szCs w:val="16"/>
              </w:rPr>
              <w:t>EZOP – Elektronický</w:t>
            </w:r>
            <w:r w:rsidR="00537BE8" w:rsidRPr="005A0A8F">
              <w:rPr>
                <w:sz w:val="16"/>
                <w:szCs w:val="16"/>
              </w:rPr>
              <w:t xml:space="preserve"> zobrazovací panel</w:t>
            </w:r>
          </w:p>
        </w:tc>
        <w:tc>
          <w:tcPr>
            <w:tcW w:w="1560" w:type="dxa"/>
            <w:tcMar>
              <w:top w:w="57" w:type="dxa"/>
              <w:left w:w="142" w:type="dxa"/>
              <w:bottom w:w="57" w:type="dxa"/>
              <w:right w:w="142" w:type="dxa"/>
            </w:tcMar>
            <w:vAlign w:val="center"/>
          </w:tcPr>
          <w:p w14:paraId="654A5574" w14:textId="5E5FE59E" w:rsidR="00537BE8" w:rsidRPr="005A0A8F" w:rsidRDefault="003A76B0" w:rsidP="00977879">
            <w:pPr>
              <w:spacing w:line="276" w:lineRule="auto"/>
              <w:jc w:val="right"/>
              <w:rPr>
                <w:sz w:val="16"/>
                <w:szCs w:val="16"/>
              </w:rPr>
            </w:pPr>
            <w:r w:rsidRPr="005A0A8F">
              <w:rPr>
                <w:sz w:val="16"/>
                <w:szCs w:val="16"/>
              </w:rPr>
              <w:t>-</w:t>
            </w:r>
          </w:p>
        </w:tc>
        <w:tc>
          <w:tcPr>
            <w:tcW w:w="2834" w:type="dxa"/>
            <w:tcMar>
              <w:top w:w="57" w:type="dxa"/>
              <w:left w:w="142" w:type="dxa"/>
              <w:bottom w:w="57" w:type="dxa"/>
              <w:right w:w="142" w:type="dxa"/>
            </w:tcMar>
            <w:vAlign w:val="center"/>
          </w:tcPr>
          <w:p w14:paraId="6FBD23CC" w14:textId="422F77DF" w:rsidR="00537BE8" w:rsidRPr="005A0A8F" w:rsidRDefault="003A76B0" w:rsidP="00977879">
            <w:pPr>
              <w:spacing w:line="276" w:lineRule="auto"/>
              <w:rPr>
                <w:sz w:val="16"/>
                <w:szCs w:val="16"/>
              </w:rPr>
            </w:pPr>
            <w:r w:rsidRPr="005A0A8F">
              <w:rPr>
                <w:sz w:val="16"/>
                <w:szCs w:val="16"/>
              </w:rPr>
              <w:t>-</w:t>
            </w:r>
          </w:p>
        </w:tc>
      </w:tr>
      <w:tr w:rsidR="003A76B0" w:rsidRPr="005A0A8F" w14:paraId="38BA6900" w14:textId="77777777" w:rsidTr="3DA84166">
        <w:tc>
          <w:tcPr>
            <w:tcW w:w="567" w:type="dxa"/>
            <w:tcMar>
              <w:top w:w="57" w:type="dxa"/>
              <w:left w:w="142" w:type="dxa"/>
              <w:bottom w:w="57" w:type="dxa"/>
              <w:right w:w="142" w:type="dxa"/>
            </w:tcMar>
            <w:vAlign w:val="center"/>
          </w:tcPr>
          <w:p w14:paraId="5D5BF824" w14:textId="2541C871" w:rsidR="00537BE8" w:rsidRPr="005A0A8F" w:rsidRDefault="001C7312" w:rsidP="00977879">
            <w:pPr>
              <w:spacing w:line="276" w:lineRule="auto"/>
              <w:jc w:val="center"/>
              <w:rPr>
                <w:sz w:val="16"/>
                <w:szCs w:val="16"/>
              </w:rPr>
            </w:pPr>
            <w:r w:rsidRPr="005A0A8F">
              <w:rPr>
                <w:sz w:val="16"/>
                <w:szCs w:val="16"/>
              </w:rPr>
              <w:t>30</w:t>
            </w:r>
          </w:p>
        </w:tc>
        <w:tc>
          <w:tcPr>
            <w:tcW w:w="2552" w:type="dxa"/>
            <w:tcMar>
              <w:top w:w="57" w:type="dxa"/>
              <w:left w:w="142" w:type="dxa"/>
              <w:bottom w:w="57" w:type="dxa"/>
              <w:right w:w="142" w:type="dxa"/>
            </w:tcMar>
            <w:vAlign w:val="center"/>
          </w:tcPr>
          <w:p w14:paraId="2C4B690D" w14:textId="5BBE9F07" w:rsidR="00537BE8" w:rsidRPr="005A0A8F" w:rsidRDefault="001C7312"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6409E7BF" w14:textId="4FDAEB7B" w:rsidR="00537BE8" w:rsidRPr="005A0A8F" w:rsidRDefault="00537BE8" w:rsidP="00977879">
            <w:pPr>
              <w:spacing w:line="276" w:lineRule="auto"/>
              <w:jc w:val="left"/>
              <w:rPr>
                <w:sz w:val="16"/>
                <w:szCs w:val="16"/>
              </w:rPr>
            </w:pPr>
            <w:r w:rsidRPr="005A0A8F">
              <w:rPr>
                <w:sz w:val="16"/>
                <w:szCs w:val="16"/>
              </w:rPr>
              <w:t>IS MIMOZA</w:t>
            </w:r>
          </w:p>
        </w:tc>
        <w:tc>
          <w:tcPr>
            <w:tcW w:w="1560" w:type="dxa"/>
            <w:tcMar>
              <w:top w:w="57" w:type="dxa"/>
              <w:left w:w="142" w:type="dxa"/>
              <w:bottom w:w="57" w:type="dxa"/>
              <w:right w:w="142" w:type="dxa"/>
            </w:tcMar>
            <w:vAlign w:val="center"/>
          </w:tcPr>
          <w:p w14:paraId="6B0C63EC" w14:textId="55498024" w:rsidR="00537BE8" w:rsidRPr="005A0A8F" w:rsidRDefault="003A76B0" w:rsidP="00977879">
            <w:pPr>
              <w:spacing w:line="276" w:lineRule="auto"/>
              <w:jc w:val="right"/>
              <w:rPr>
                <w:sz w:val="16"/>
                <w:szCs w:val="16"/>
              </w:rPr>
            </w:pPr>
            <w:r w:rsidRPr="005A0A8F">
              <w:rPr>
                <w:sz w:val="16"/>
                <w:szCs w:val="16"/>
              </w:rPr>
              <w:t>-</w:t>
            </w:r>
          </w:p>
        </w:tc>
        <w:tc>
          <w:tcPr>
            <w:tcW w:w="2834" w:type="dxa"/>
            <w:tcMar>
              <w:top w:w="57" w:type="dxa"/>
              <w:left w:w="142" w:type="dxa"/>
              <w:bottom w:w="57" w:type="dxa"/>
              <w:right w:w="142" w:type="dxa"/>
            </w:tcMar>
            <w:vAlign w:val="center"/>
          </w:tcPr>
          <w:p w14:paraId="55625742" w14:textId="01B7887A" w:rsidR="00537BE8" w:rsidRPr="005A0A8F" w:rsidRDefault="00CA5C86" w:rsidP="00977879">
            <w:pPr>
              <w:spacing w:line="276" w:lineRule="auto"/>
              <w:rPr>
                <w:sz w:val="16"/>
                <w:szCs w:val="16"/>
              </w:rPr>
            </w:pPr>
            <w:r w:rsidRPr="005A0A8F">
              <w:rPr>
                <w:sz w:val="16"/>
                <w:szCs w:val="16"/>
              </w:rPr>
              <w:t>txt</w:t>
            </w:r>
          </w:p>
        </w:tc>
      </w:tr>
      <w:tr w:rsidR="003A76B0" w:rsidRPr="005A0A8F" w14:paraId="39356E2F" w14:textId="77777777" w:rsidTr="3DA84166">
        <w:tc>
          <w:tcPr>
            <w:tcW w:w="567" w:type="dxa"/>
            <w:tcMar>
              <w:top w:w="57" w:type="dxa"/>
              <w:left w:w="142" w:type="dxa"/>
              <w:bottom w:w="57" w:type="dxa"/>
              <w:right w:w="142" w:type="dxa"/>
            </w:tcMar>
            <w:vAlign w:val="center"/>
          </w:tcPr>
          <w:p w14:paraId="3E07516A" w14:textId="65D9FC38" w:rsidR="00537BE8" w:rsidRPr="005A0A8F" w:rsidRDefault="001C7312" w:rsidP="00977879">
            <w:pPr>
              <w:spacing w:line="276" w:lineRule="auto"/>
              <w:jc w:val="center"/>
              <w:rPr>
                <w:sz w:val="16"/>
                <w:szCs w:val="16"/>
              </w:rPr>
            </w:pPr>
            <w:r w:rsidRPr="005A0A8F">
              <w:rPr>
                <w:sz w:val="16"/>
                <w:szCs w:val="16"/>
              </w:rPr>
              <w:t>31</w:t>
            </w:r>
          </w:p>
        </w:tc>
        <w:tc>
          <w:tcPr>
            <w:tcW w:w="2552" w:type="dxa"/>
            <w:tcMar>
              <w:top w:w="57" w:type="dxa"/>
              <w:left w:w="142" w:type="dxa"/>
              <w:bottom w:w="57" w:type="dxa"/>
              <w:right w:w="142" w:type="dxa"/>
            </w:tcMar>
            <w:vAlign w:val="center"/>
          </w:tcPr>
          <w:p w14:paraId="39CB34E3" w14:textId="3AE7ACC1" w:rsidR="00537BE8" w:rsidRPr="005A0A8F" w:rsidRDefault="001C7312"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43B8B916" w14:textId="4C9178C1" w:rsidR="00537BE8" w:rsidRPr="005A0A8F" w:rsidRDefault="00537BE8" w:rsidP="00977879">
            <w:pPr>
              <w:spacing w:line="276" w:lineRule="auto"/>
              <w:jc w:val="left"/>
              <w:rPr>
                <w:sz w:val="16"/>
                <w:szCs w:val="16"/>
              </w:rPr>
            </w:pPr>
            <w:r w:rsidRPr="005A0A8F">
              <w:rPr>
                <w:sz w:val="16"/>
                <w:szCs w:val="16"/>
              </w:rPr>
              <w:t>KANGO-IS komplexní sestava jízdního řádu</w:t>
            </w:r>
          </w:p>
        </w:tc>
        <w:tc>
          <w:tcPr>
            <w:tcW w:w="1560" w:type="dxa"/>
            <w:tcMar>
              <w:top w:w="57" w:type="dxa"/>
              <w:left w:w="142" w:type="dxa"/>
              <w:bottom w:w="57" w:type="dxa"/>
              <w:right w:w="142" w:type="dxa"/>
            </w:tcMar>
            <w:vAlign w:val="center"/>
          </w:tcPr>
          <w:p w14:paraId="20A16BEB" w14:textId="7A145011" w:rsidR="00537BE8" w:rsidRPr="005A0A8F" w:rsidRDefault="004F77C5" w:rsidP="00977879">
            <w:pPr>
              <w:spacing w:line="276" w:lineRule="auto"/>
              <w:jc w:val="right"/>
              <w:rPr>
                <w:sz w:val="16"/>
                <w:szCs w:val="16"/>
              </w:rPr>
            </w:pPr>
            <w:r w:rsidRPr="005A0A8F">
              <w:rPr>
                <w:sz w:val="16"/>
                <w:szCs w:val="16"/>
              </w:rPr>
              <w:t>0</w:t>
            </w:r>
            <w:r w:rsidR="003A76B0" w:rsidRPr="005A0A8F">
              <w:rPr>
                <w:sz w:val="16"/>
                <w:szCs w:val="16"/>
              </w:rPr>
              <w:t>,</w:t>
            </w:r>
            <w:r w:rsidRPr="005A0A8F">
              <w:rPr>
                <w:sz w:val="16"/>
                <w:szCs w:val="16"/>
              </w:rPr>
              <w:t>5</w:t>
            </w:r>
          </w:p>
        </w:tc>
        <w:tc>
          <w:tcPr>
            <w:tcW w:w="2834" w:type="dxa"/>
            <w:tcMar>
              <w:top w:w="57" w:type="dxa"/>
              <w:left w:w="142" w:type="dxa"/>
              <w:bottom w:w="57" w:type="dxa"/>
              <w:right w:w="142" w:type="dxa"/>
            </w:tcMar>
            <w:vAlign w:val="center"/>
          </w:tcPr>
          <w:p w14:paraId="6BB5D190" w14:textId="1EE710CE" w:rsidR="00537BE8" w:rsidRPr="005A0A8F" w:rsidRDefault="003A76B0" w:rsidP="00977879">
            <w:pPr>
              <w:spacing w:line="276" w:lineRule="auto"/>
              <w:rPr>
                <w:sz w:val="16"/>
                <w:szCs w:val="16"/>
              </w:rPr>
            </w:pPr>
            <w:r w:rsidRPr="005A0A8F">
              <w:rPr>
                <w:sz w:val="16"/>
                <w:szCs w:val="16"/>
              </w:rPr>
              <w:t>-</w:t>
            </w:r>
          </w:p>
        </w:tc>
      </w:tr>
      <w:tr w:rsidR="003A76B0" w:rsidRPr="005A0A8F" w14:paraId="5120FA30" w14:textId="77777777" w:rsidTr="3DA84166">
        <w:tc>
          <w:tcPr>
            <w:tcW w:w="567" w:type="dxa"/>
            <w:tcMar>
              <w:top w:w="57" w:type="dxa"/>
              <w:left w:w="142" w:type="dxa"/>
              <w:bottom w:w="57" w:type="dxa"/>
              <w:right w:w="142" w:type="dxa"/>
            </w:tcMar>
            <w:vAlign w:val="center"/>
          </w:tcPr>
          <w:p w14:paraId="6EACA524" w14:textId="07CCF53C" w:rsidR="00537BE8" w:rsidRPr="005A0A8F" w:rsidRDefault="001C7312" w:rsidP="00977879">
            <w:pPr>
              <w:spacing w:line="276" w:lineRule="auto"/>
              <w:jc w:val="center"/>
              <w:rPr>
                <w:sz w:val="16"/>
                <w:szCs w:val="16"/>
              </w:rPr>
            </w:pPr>
            <w:r w:rsidRPr="005A0A8F">
              <w:rPr>
                <w:sz w:val="16"/>
                <w:szCs w:val="16"/>
              </w:rPr>
              <w:t>32</w:t>
            </w:r>
          </w:p>
        </w:tc>
        <w:tc>
          <w:tcPr>
            <w:tcW w:w="2552" w:type="dxa"/>
            <w:tcMar>
              <w:top w:w="57" w:type="dxa"/>
              <w:left w:w="142" w:type="dxa"/>
              <w:bottom w:w="57" w:type="dxa"/>
              <w:right w:w="142" w:type="dxa"/>
            </w:tcMar>
            <w:vAlign w:val="center"/>
          </w:tcPr>
          <w:p w14:paraId="704838C2" w14:textId="64DB4074" w:rsidR="00537BE8" w:rsidRPr="005A0A8F" w:rsidRDefault="001C7312"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1DB64CDC" w14:textId="5828E34B" w:rsidR="00537BE8" w:rsidRPr="005A0A8F" w:rsidRDefault="001C7312" w:rsidP="00977879">
            <w:pPr>
              <w:spacing w:line="276" w:lineRule="auto"/>
              <w:jc w:val="left"/>
              <w:rPr>
                <w:sz w:val="16"/>
                <w:szCs w:val="16"/>
              </w:rPr>
            </w:pPr>
            <w:r w:rsidRPr="005A0A8F">
              <w:rPr>
                <w:sz w:val="16"/>
                <w:szCs w:val="16"/>
              </w:rPr>
              <w:t>KAPO</w:t>
            </w:r>
          </w:p>
        </w:tc>
        <w:tc>
          <w:tcPr>
            <w:tcW w:w="1560" w:type="dxa"/>
            <w:tcMar>
              <w:top w:w="57" w:type="dxa"/>
              <w:left w:w="142" w:type="dxa"/>
              <w:bottom w:w="57" w:type="dxa"/>
              <w:right w:w="142" w:type="dxa"/>
            </w:tcMar>
            <w:vAlign w:val="center"/>
          </w:tcPr>
          <w:p w14:paraId="75AF5A6D" w14:textId="42F4006A" w:rsidR="00537BE8" w:rsidRPr="005A0A8F" w:rsidRDefault="004F77C5" w:rsidP="00977879">
            <w:pPr>
              <w:spacing w:line="276" w:lineRule="auto"/>
              <w:jc w:val="right"/>
              <w:rPr>
                <w:sz w:val="16"/>
                <w:szCs w:val="16"/>
              </w:rPr>
            </w:pPr>
            <w:r w:rsidRPr="005A0A8F">
              <w:rPr>
                <w:sz w:val="16"/>
                <w:szCs w:val="16"/>
              </w:rPr>
              <w:t>120</w:t>
            </w:r>
          </w:p>
        </w:tc>
        <w:tc>
          <w:tcPr>
            <w:tcW w:w="2834" w:type="dxa"/>
            <w:tcMar>
              <w:top w:w="57" w:type="dxa"/>
              <w:left w:w="142" w:type="dxa"/>
              <w:bottom w:w="57" w:type="dxa"/>
              <w:right w:w="142" w:type="dxa"/>
            </w:tcMar>
            <w:vAlign w:val="center"/>
          </w:tcPr>
          <w:p w14:paraId="632D04E0" w14:textId="458A3BB7" w:rsidR="00537BE8" w:rsidRPr="005A0A8F" w:rsidRDefault="00CA5C86" w:rsidP="00977879">
            <w:pPr>
              <w:spacing w:line="276" w:lineRule="auto"/>
              <w:rPr>
                <w:sz w:val="16"/>
                <w:szCs w:val="16"/>
              </w:rPr>
            </w:pPr>
            <w:r w:rsidRPr="005A0A8F">
              <w:rPr>
                <w:sz w:val="16"/>
                <w:szCs w:val="16"/>
              </w:rPr>
              <w:t>txt</w:t>
            </w:r>
          </w:p>
        </w:tc>
      </w:tr>
      <w:tr w:rsidR="003A76B0" w:rsidRPr="005A0A8F" w14:paraId="687B2E2B" w14:textId="77777777" w:rsidTr="3DA84166">
        <w:tc>
          <w:tcPr>
            <w:tcW w:w="567" w:type="dxa"/>
            <w:tcMar>
              <w:top w:w="57" w:type="dxa"/>
              <w:left w:w="142" w:type="dxa"/>
              <w:bottom w:w="57" w:type="dxa"/>
              <w:right w:w="142" w:type="dxa"/>
            </w:tcMar>
            <w:vAlign w:val="center"/>
          </w:tcPr>
          <w:p w14:paraId="0431EC33" w14:textId="68F7577A" w:rsidR="001C7312" w:rsidRPr="005A0A8F" w:rsidRDefault="001C7312" w:rsidP="00977879">
            <w:pPr>
              <w:spacing w:line="276" w:lineRule="auto"/>
              <w:jc w:val="center"/>
              <w:rPr>
                <w:sz w:val="16"/>
                <w:szCs w:val="16"/>
              </w:rPr>
            </w:pPr>
            <w:bookmarkStart w:id="21" w:name="_Hlk91962971"/>
            <w:bookmarkEnd w:id="20"/>
            <w:r w:rsidRPr="005A0A8F">
              <w:rPr>
                <w:sz w:val="16"/>
                <w:szCs w:val="16"/>
              </w:rPr>
              <w:t>33</w:t>
            </w:r>
          </w:p>
        </w:tc>
        <w:tc>
          <w:tcPr>
            <w:tcW w:w="2552" w:type="dxa"/>
            <w:tcMar>
              <w:top w:w="57" w:type="dxa"/>
              <w:left w:w="142" w:type="dxa"/>
              <w:bottom w:w="57" w:type="dxa"/>
              <w:right w:w="142" w:type="dxa"/>
            </w:tcMar>
            <w:vAlign w:val="center"/>
          </w:tcPr>
          <w:p w14:paraId="0A3F0279" w14:textId="4A4481E6" w:rsidR="001C7312" w:rsidRPr="005A0A8F" w:rsidRDefault="001C7312"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2E4E9A4C" w14:textId="3575107C" w:rsidR="001C7312" w:rsidRPr="005A0A8F" w:rsidRDefault="001C7312" w:rsidP="00977879">
            <w:pPr>
              <w:spacing w:line="276" w:lineRule="auto"/>
              <w:jc w:val="left"/>
              <w:rPr>
                <w:sz w:val="16"/>
                <w:szCs w:val="16"/>
              </w:rPr>
            </w:pPr>
            <w:r w:rsidRPr="005A0A8F">
              <w:rPr>
                <w:sz w:val="16"/>
                <w:szCs w:val="16"/>
              </w:rPr>
              <w:t>REVOZ (Registr vozidel)</w:t>
            </w:r>
          </w:p>
        </w:tc>
        <w:tc>
          <w:tcPr>
            <w:tcW w:w="1560" w:type="dxa"/>
            <w:tcMar>
              <w:top w:w="57" w:type="dxa"/>
              <w:left w:w="142" w:type="dxa"/>
              <w:bottom w:w="57" w:type="dxa"/>
              <w:right w:w="142" w:type="dxa"/>
            </w:tcMar>
            <w:vAlign w:val="center"/>
          </w:tcPr>
          <w:p w14:paraId="1882343F" w14:textId="00ECFE40" w:rsidR="001C7312" w:rsidRPr="005A0A8F" w:rsidRDefault="004F77C5" w:rsidP="00977879">
            <w:pPr>
              <w:spacing w:line="276" w:lineRule="auto"/>
              <w:jc w:val="right"/>
              <w:rPr>
                <w:sz w:val="16"/>
                <w:szCs w:val="16"/>
              </w:rPr>
            </w:pPr>
            <w:r w:rsidRPr="005A0A8F">
              <w:rPr>
                <w:sz w:val="16"/>
                <w:szCs w:val="16"/>
              </w:rPr>
              <w:t>20</w:t>
            </w:r>
          </w:p>
        </w:tc>
        <w:tc>
          <w:tcPr>
            <w:tcW w:w="2834" w:type="dxa"/>
            <w:tcMar>
              <w:top w:w="57" w:type="dxa"/>
              <w:left w:w="142" w:type="dxa"/>
              <w:bottom w:w="57" w:type="dxa"/>
              <w:right w:w="142" w:type="dxa"/>
            </w:tcMar>
            <w:vAlign w:val="center"/>
          </w:tcPr>
          <w:p w14:paraId="561B182C" w14:textId="6E8D1E54" w:rsidR="001C7312" w:rsidRPr="005A0A8F" w:rsidRDefault="00CA5C86" w:rsidP="00977879">
            <w:pPr>
              <w:spacing w:line="276" w:lineRule="auto"/>
              <w:rPr>
                <w:sz w:val="16"/>
                <w:szCs w:val="16"/>
              </w:rPr>
            </w:pPr>
            <w:r w:rsidRPr="005A0A8F">
              <w:rPr>
                <w:sz w:val="16"/>
                <w:szCs w:val="16"/>
              </w:rPr>
              <w:t>txt</w:t>
            </w:r>
          </w:p>
        </w:tc>
      </w:tr>
      <w:tr w:rsidR="003A76B0" w:rsidRPr="005A0A8F" w14:paraId="3DBB27C4" w14:textId="77777777" w:rsidTr="3DA84166">
        <w:tc>
          <w:tcPr>
            <w:tcW w:w="567" w:type="dxa"/>
            <w:tcMar>
              <w:top w:w="57" w:type="dxa"/>
              <w:left w:w="142" w:type="dxa"/>
              <w:bottom w:w="57" w:type="dxa"/>
              <w:right w:w="142" w:type="dxa"/>
            </w:tcMar>
            <w:vAlign w:val="center"/>
          </w:tcPr>
          <w:p w14:paraId="067AC62C" w14:textId="0332DBB1" w:rsidR="001C7312" w:rsidRPr="005A0A8F" w:rsidRDefault="001C7312" w:rsidP="00977879">
            <w:pPr>
              <w:spacing w:line="276" w:lineRule="auto"/>
              <w:jc w:val="center"/>
              <w:rPr>
                <w:sz w:val="16"/>
                <w:szCs w:val="16"/>
              </w:rPr>
            </w:pPr>
            <w:r w:rsidRPr="005A0A8F">
              <w:rPr>
                <w:sz w:val="16"/>
                <w:szCs w:val="16"/>
              </w:rPr>
              <w:t>34</w:t>
            </w:r>
          </w:p>
        </w:tc>
        <w:tc>
          <w:tcPr>
            <w:tcW w:w="2552" w:type="dxa"/>
            <w:tcMar>
              <w:top w:w="57" w:type="dxa"/>
              <w:left w:w="142" w:type="dxa"/>
              <w:bottom w:w="57" w:type="dxa"/>
              <w:right w:w="142" w:type="dxa"/>
            </w:tcMar>
            <w:vAlign w:val="center"/>
          </w:tcPr>
          <w:p w14:paraId="2F1135F1" w14:textId="413833A4" w:rsidR="001C7312" w:rsidRPr="005A0A8F" w:rsidRDefault="001C7312"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424F1B9E" w14:textId="51C748CB" w:rsidR="001C7312" w:rsidRPr="005A0A8F" w:rsidRDefault="001C7312" w:rsidP="00977879">
            <w:pPr>
              <w:spacing w:line="276" w:lineRule="auto"/>
              <w:jc w:val="left"/>
              <w:rPr>
                <w:sz w:val="16"/>
                <w:szCs w:val="16"/>
              </w:rPr>
            </w:pPr>
            <w:r w:rsidRPr="005A0A8F">
              <w:rPr>
                <w:sz w:val="16"/>
                <w:szCs w:val="16"/>
              </w:rPr>
              <w:t>VITAMIN</w:t>
            </w:r>
          </w:p>
        </w:tc>
        <w:tc>
          <w:tcPr>
            <w:tcW w:w="1560" w:type="dxa"/>
            <w:tcMar>
              <w:top w:w="57" w:type="dxa"/>
              <w:left w:w="142" w:type="dxa"/>
              <w:bottom w:w="57" w:type="dxa"/>
              <w:right w:w="142" w:type="dxa"/>
            </w:tcMar>
            <w:vAlign w:val="center"/>
          </w:tcPr>
          <w:p w14:paraId="6FE357A9" w14:textId="1C5ACB24" w:rsidR="001C7312" w:rsidRPr="005A0A8F" w:rsidRDefault="004F77C5" w:rsidP="00977879">
            <w:pPr>
              <w:spacing w:line="276" w:lineRule="auto"/>
              <w:jc w:val="right"/>
              <w:rPr>
                <w:sz w:val="16"/>
                <w:szCs w:val="16"/>
              </w:rPr>
            </w:pPr>
            <w:r w:rsidRPr="005A0A8F">
              <w:rPr>
                <w:sz w:val="16"/>
                <w:szCs w:val="16"/>
              </w:rPr>
              <w:t>100</w:t>
            </w:r>
          </w:p>
        </w:tc>
        <w:tc>
          <w:tcPr>
            <w:tcW w:w="2834" w:type="dxa"/>
            <w:tcMar>
              <w:top w:w="57" w:type="dxa"/>
              <w:left w:w="142" w:type="dxa"/>
              <w:bottom w:w="57" w:type="dxa"/>
              <w:right w:w="142" w:type="dxa"/>
            </w:tcMar>
            <w:vAlign w:val="center"/>
          </w:tcPr>
          <w:p w14:paraId="7FA6D15F" w14:textId="6E7E90C3" w:rsidR="001C7312" w:rsidRPr="005A0A8F" w:rsidRDefault="00CA5C86" w:rsidP="00977879">
            <w:pPr>
              <w:spacing w:line="276" w:lineRule="auto"/>
              <w:rPr>
                <w:sz w:val="16"/>
                <w:szCs w:val="16"/>
              </w:rPr>
            </w:pPr>
            <w:r w:rsidRPr="005A0A8F">
              <w:rPr>
                <w:sz w:val="16"/>
                <w:szCs w:val="16"/>
              </w:rPr>
              <w:t>txt</w:t>
            </w:r>
          </w:p>
        </w:tc>
      </w:tr>
      <w:tr w:rsidR="003A76B0" w:rsidRPr="005A0A8F" w14:paraId="173E650A" w14:textId="77777777" w:rsidTr="3DA84166">
        <w:tc>
          <w:tcPr>
            <w:tcW w:w="567" w:type="dxa"/>
            <w:tcMar>
              <w:top w:w="57" w:type="dxa"/>
              <w:left w:w="142" w:type="dxa"/>
              <w:bottom w:w="57" w:type="dxa"/>
              <w:right w:w="142" w:type="dxa"/>
            </w:tcMar>
            <w:vAlign w:val="center"/>
          </w:tcPr>
          <w:p w14:paraId="711D0922" w14:textId="3D245B7D" w:rsidR="001C7312" w:rsidRPr="005A0A8F" w:rsidRDefault="001C7312" w:rsidP="00977879">
            <w:pPr>
              <w:spacing w:line="276" w:lineRule="auto"/>
              <w:jc w:val="center"/>
              <w:rPr>
                <w:sz w:val="16"/>
                <w:szCs w:val="16"/>
              </w:rPr>
            </w:pPr>
            <w:r w:rsidRPr="005A0A8F">
              <w:rPr>
                <w:sz w:val="16"/>
                <w:szCs w:val="16"/>
              </w:rPr>
              <w:t>35</w:t>
            </w:r>
          </w:p>
        </w:tc>
        <w:tc>
          <w:tcPr>
            <w:tcW w:w="2552" w:type="dxa"/>
            <w:tcMar>
              <w:top w:w="57" w:type="dxa"/>
              <w:left w:w="142" w:type="dxa"/>
              <w:bottom w:w="57" w:type="dxa"/>
              <w:right w:w="142" w:type="dxa"/>
            </w:tcMar>
            <w:vAlign w:val="center"/>
          </w:tcPr>
          <w:p w14:paraId="01F45876" w14:textId="2421E150" w:rsidR="001C7312" w:rsidRPr="005A0A8F" w:rsidRDefault="001C7312"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15F26B21" w14:textId="6EA7C3B8" w:rsidR="001C7312" w:rsidRPr="005A0A8F" w:rsidRDefault="001C7312" w:rsidP="00977879">
            <w:pPr>
              <w:spacing w:line="276" w:lineRule="auto"/>
              <w:jc w:val="left"/>
              <w:rPr>
                <w:sz w:val="16"/>
                <w:szCs w:val="16"/>
              </w:rPr>
            </w:pPr>
            <w:r w:rsidRPr="005A0A8F">
              <w:rPr>
                <w:sz w:val="16"/>
                <w:szCs w:val="16"/>
              </w:rPr>
              <w:t>RNE TIS (Europtirails)</w:t>
            </w:r>
          </w:p>
        </w:tc>
        <w:tc>
          <w:tcPr>
            <w:tcW w:w="1560" w:type="dxa"/>
            <w:tcMar>
              <w:top w:w="57" w:type="dxa"/>
              <w:left w:w="142" w:type="dxa"/>
              <w:bottom w:w="57" w:type="dxa"/>
              <w:right w:w="142" w:type="dxa"/>
            </w:tcMar>
            <w:vAlign w:val="center"/>
          </w:tcPr>
          <w:p w14:paraId="100496AD" w14:textId="6A81947C" w:rsidR="001C7312" w:rsidRPr="005A0A8F" w:rsidRDefault="003A76B0" w:rsidP="00977879">
            <w:pPr>
              <w:spacing w:line="276" w:lineRule="auto"/>
              <w:jc w:val="right"/>
              <w:rPr>
                <w:sz w:val="16"/>
                <w:szCs w:val="16"/>
              </w:rPr>
            </w:pPr>
            <w:r w:rsidRPr="005A0A8F">
              <w:rPr>
                <w:sz w:val="16"/>
                <w:szCs w:val="16"/>
              </w:rPr>
              <w:t>-</w:t>
            </w:r>
          </w:p>
        </w:tc>
        <w:tc>
          <w:tcPr>
            <w:tcW w:w="2834" w:type="dxa"/>
            <w:tcMar>
              <w:top w:w="57" w:type="dxa"/>
              <w:left w:w="142" w:type="dxa"/>
              <w:bottom w:w="57" w:type="dxa"/>
              <w:right w:w="142" w:type="dxa"/>
            </w:tcMar>
            <w:vAlign w:val="center"/>
          </w:tcPr>
          <w:p w14:paraId="1B15327B" w14:textId="2078B9EC" w:rsidR="001C7312" w:rsidRPr="005A0A8F" w:rsidRDefault="003A76B0" w:rsidP="00977879">
            <w:pPr>
              <w:spacing w:line="276" w:lineRule="auto"/>
              <w:rPr>
                <w:sz w:val="16"/>
                <w:szCs w:val="16"/>
              </w:rPr>
            </w:pPr>
            <w:r w:rsidRPr="005A0A8F">
              <w:rPr>
                <w:sz w:val="16"/>
                <w:szCs w:val="16"/>
              </w:rPr>
              <w:t>-</w:t>
            </w:r>
          </w:p>
        </w:tc>
      </w:tr>
      <w:tr w:rsidR="003A76B0" w:rsidRPr="005A0A8F" w14:paraId="6ACE87BC" w14:textId="77777777" w:rsidTr="3DA84166">
        <w:tc>
          <w:tcPr>
            <w:tcW w:w="567" w:type="dxa"/>
            <w:tcMar>
              <w:top w:w="57" w:type="dxa"/>
              <w:left w:w="142" w:type="dxa"/>
              <w:bottom w:w="57" w:type="dxa"/>
              <w:right w:w="142" w:type="dxa"/>
            </w:tcMar>
            <w:vAlign w:val="center"/>
          </w:tcPr>
          <w:p w14:paraId="11F5C1C6" w14:textId="60687F73" w:rsidR="001C7312" w:rsidRPr="005A0A8F" w:rsidRDefault="001C7312" w:rsidP="00977879">
            <w:pPr>
              <w:spacing w:line="276" w:lineRule="auto"/>
              <w:jc w:val="center"/>
              <w:rPr>
                <w:sz w:val="16"/>
                <w:szCs w:val="16"/>
              </w:rPr>
            </w:pPr>
            <w:r w:rsidRPr="005A0A8F">
              <w:rPr>
                <w:sz w:val="16"/>
                <w:szCs w:val="16"/>
              </w:rPr>
              <w:t>36</w:t>
            </w:r>
          </w:p>
        </w:tc>
        <w:tc>
          <w:tcPr>
            <w:tcW w:w="2552" w:type="dxa"/>
            <w:tcMar>
              <w:top w:w="57" w:type="dxa"/>
              <w:left w:w="142" w:type="dxa"/>
              <w:bottom w:w="57" w:type="dxa"/>
              <w:right w:w="142" w:type="dxa"/>
            </w:tcMar>
            <w:vAlign w:val="center"/>
          </w:tcPr>
          <w:p w14:paraId="1C178D7E" w14:textId="42CD7F85" w:rsidR="001C7312" w:rsidRPr="005A0A8F" w:rsidRDefault="001C7312"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4E9BD5F7" w14:textId="6318D088" w:rsidR="001C7312" w:rsidRPr="005A0A8F" w:rsidRDefault="001C7312" w:rsidP="00977879">
            <w:pPr>
              <w:spacing w:line="276" w:lineRule="auto"/>
              <w:jc w:val="left"/>
              <w:rPr>
                <w:sz w:val="16"/>
                <w:szCs w:val="16"/>
              </w:rPr>
            </w:pPr>
            <w:r w:rsidRPr="005A0A8F">
              <w:rPr>
                <w:sz w:val="16"/>
                <w:szCs w:val="16"/>
              </w:rPr>
              <w:t>KISKAN SŽDC</w:t>
            </w:r>
          </w:p>
        </w:tc>
        <w:tc>
          <w:tcPr>
            <w:tcW w:w="1560" w:type="dxa"/>
            <w:tcMar>
              <w:top w:w="57" w:type="dxa"/>
              <w:left w:w="142" w:type="dxa"/>
              <w:bottom w:w="57" w:type="dxa"/>
              <w:right w:w="142" w:type="dxa"/>
            </w:tcMar>
            <w:vAlign w:val="center"/>
          </w:tcPr>
          <w:p w14:paraId="4B6C519A" w14:textId="0981C5CD" w:rsidR="001C7312" w:rsidRPr="005A0A8F" w:rsidRDefault="003A76B0" w:rsidP="00977879">
            <w:pPr>
              <w:spacing w:line="276" w:lineRule="auto"/>
              <w:jc w:val="right"/>
              <w:rPr>
                <w:sz w:val="16"/>
                <w:szCs w:val="16"/>
              </w:rPr>
            </w:pPr>
            <w:r w:rsidRPr="005A0A8F">
              <w:rPr>
                <w:sz w:val="16"/>
                <w:szCs w:val="16"/>
              </w:rPr>
              <w:t>-</w:t>
            </w:r>
          </w:p>
        </w:tc>
        <w:tc>
          <w:tcPr>
            <w:tcW w:w="2834" w:type="dxa"/>
            <w:tcMar>
              <w:top w:w="57" w:type="dxa"/>
              <w:left w:w="142" w:type="dxa"/>
              <w:bottom w:w="57" w:type="dxa"/>
              <w:right w:w="142" w:type="dxa"/>
            </w:tcMar>
            <w:vAlign w:val="center"/>
          </w:tcPr>
          <w:p w14:paraId="158357DD" w14:textId="045DE754" w:rsidR="001C7312" w:rsidRPr="005A0A8F" w:rsidRDefault="003A76B0" w:rsidP="00977879">
            <w:pPr>
              <w:spacing w:line="276" w:lineRule="auto"/>
              <w:rPr>
                <w:sz w:val="16"/>
                <w:szCs w:val="16"/>
              </w:rPr>
            </w:pPr>
            <w:r w:rsidRPr="005A0A8F">
              <w:rPr>
                <w:sz w:val="16"/>
                <w:szCs w:val="16"/>
              </w:rPr>
              <w:t>-</w:t>
            </w:r>
          </w:p>
        </w:tc>
      </w:tr>
      <w:tr w:rsidR="003A76B0" w:rsidRPr="005A0A8F" w14:paraId="30F8F8E0" w14:textId="77777777" w:rsidTr="3DA84166">
        <w:tc>
          <w:tcPr>
            <w:tcW w:w="567" w:type="dxa"/>
            <w:tcMar>
              <w:top w:w="57" w:type="dxa"/>
              <w:left w:w="142" w:type="dxa"/>
              <w:bottom w:w="57" w:type="dxa"/>
              <w:right w:w="142" w:type="dxa"/>
            </w:tcMar>
            <w:vAlign w:val="center"/>
          </w:tcPr>
          <w:p w14:paraId="5330748C" w14:textId="27B1BA50" w:rsidR="00CA5C86" w:rsidRPr="005A0A8F" w:rsidRDefault="00CA5C86" w:rsidP="00977879">
            <w:pPr>
              <w:spacing w:line="276" w:lineRule="auto"/>
              <w:jc w:val="center"/>
              <w:rPr>
                <w:sz w:val="16"/>
                <w:szCs w:val="16"/>
              </w:rPr>
            </w:pPr>
            <w:r w:rsidRPr="005A0A8F">
              <w:rPr>
                <w:sz w:val="16"/>
                <w:szCs w:val="16"/>
              </w:rPr>
              <w:t>37</w:t>
            </w:r>
          </w:p>
        </w:tc>
        <w:tc>
          <w:tcPr>
            <w:tcW w:w="2552" w:type="dxa"/>
            <w:tcMar>
              <w:top w:w="57" w:type="dxa"/>
              <w:left w:w="142" w:type="dxa"/>
              <w:bottom w:w="57" w:type="dxa"/>
              <w:right w:w="142" w:type="dxa"/>
            </w:tcMar>
            <w:vAlign w:val="center"/>
          </w:tcPr>
          <w:p w14:paraId="04F404B1" w14:textId="0944A4F7" w:rsidR="00CA5C86" w:rsidRPr="005A0A8F" w:rsidRDefault="00993041"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2064A802" w14:textId="02091DC5" w:rsidR="00CA5C86" w:rsidRPr="005A0A8F" w:rsidRDefault="00CA5C86" w:rsidP="00977879">
            <w:pPr>
              <w:spacing w:line="276" w:lineRule="auto"/>
              <w:jc w:val="left"/>
              <w:rPr>
                <w:sz w:val="16"/>
                <w:szCs w:val="16"/>
              </w:rPr>
            </w:pPr>
            <w:r w:rsidRPr="005A0A8F">
              <w:rPr>
                <w:sz w:val="16"/>
                <w:szCs w:val="16"/>
              </w:rPr>
              <w:t>MIMOZA PŘEKÁŽKY aplikační server</w:t>
            </w:r>
          </w:p>
        </w:tc>
        <w:tc>
          <w:tcPr>
            <w:tcW w:w="1560" w:type="dxa"/>
            <w:tcMar>
              <w:top w:w="57" w:type="dxa"/>
              <w:left w:w="142" w:type="dxa"/>
              <w:bottom w:w="57" w:type="dxa"/>
              <w:right w:w="142" w:type="dxa"/>
            </w:tcMar>
            <w:vAlign w:val="center"/>
          </w:tcPr>
          <w:p w14:paraId="508E26EC" w14:textId="6614D5F4" w:rsidR="00CA5C86" w:rsidRPr="005A0A8F" w:rsidRDefault="00CA5C86" w:rsidP="00977879">
            <w:pPr>
              <w:spacing w:line="276" w:lineRule="auto"/>
              <w:jc w:val="right"/>
              <w:rPr>
                <w:sz w:val="16"/>
                <w:szCs w:val="16"/>
              </w:rPr>
            </w:pPr>
            <w:r w:rsidRPr="005A0A8F">
              <w:rPr>
                <w:sz w:val="16"/>
                <w:szCs w:val="16"/>
              </w:rPr>
              <w:t>5</w:t>
            </w:r>
          </w:p>
        </w:tc>
        <w:tc>
          <w:tcPr>
            <w:tcW w:w="2834" w:type="dxa"/>
            <w:tcMar>
              <w:top w:w="57" w:type="dxa"/>
              <w:left w:w="142" w:type="dxa"/>
              <w:bottom w:w="57" w:type="dxa"/>
              <w:right w:w="142" w:type="dxa"/>
            </w:tcMar>
            <w:vAlign w:val="center"/>
          </w:tcPr>
          <w:p w14:paraId="78780F89" w14:textId="568AA2A3" w:rsidR="00CA5C86" w:rsidRPr="005A0A8F" w:rsidRDefault="00CA5C86" w:rsidP="00977879">
            <w:pPr>
              <w:spacing w:line="276" w:lineRule="auto"/>
              <w:rPr>
                <w:sz w:val="16"/>
                <w:szCs w:val="16"/>
              </w:rPr>
            </w:pPr>
            <w:r w:rsidRPr="005A0A8F">
              <w:rPr>
                <w:sz w:val="16"/>
                <w:szCs w:val="16"/>
              </w:rPr>
              <w:t>txt</w:t>
            </w:r>
          </w:p>
        </w:tc>
      </w:tr>
      <w:tr w:rsidR="003A76B0" w:rsidRPr="005A0A8F" w14:paraId="4BCC66BE" w14:textId="77777777" w:rsidTr="3DA84166">
        <w:tc>
          <w:tcPr>
            <w:tcW w:w="567" w:type="dxa"/>
            <w:tcMar>
              <w:top w:w="57" w:type="dxa"/>
              <w:left w:w="142" w:type="dxa"/>
              <w:bottom w:w="57" w:type="dxa"/>
              <w:right w:w="142" w:type="dxa"/>
            </w:tcMar>
            <w:vAlign w:val="center"/>
          </w:tcPr>
          <w:p w14:paraId="56DFFD59" w14:textId="1FD093D7" w:rsidR="00CA5C86" w:rsidRPr="005A0A8F" w:rsidRDefault="00CA5C86" w:rsidP="00977879">
            <w:pPr>
              <w:spacing w:line="276" w:lineRule="auto"/>
              <w:jc w:val="center"/>
              <w:rPr>
                <w:sz w:val="16"/>
                <w:szCs w:val="16"/>
              </w:rPr>
            </w:pPr>
            <w:r w:rsidRPr="005A0A8F">
              <w:rPr>
                <w:sz w:val="16"/>
                <w:szCs w:val="16"/>
              </w:rPr>
              <w:t>38</w:t>
            </w:r>
          </w:p>
        </w:tc>
        <w:tc>
          <w:tcPr>
            <w:tcW w:w="2552" w:type="dxa"/>
            <w:tcMar>
              <w:top w:w="57" w:type="dxa"/>
              <w:left w:w="142" w:type="dxa"/>
              <w:bottom w:w="57" w:type="dxa"/>
              <w:right w:w="142" w:type="dxa"/>
            </w:tcMar>
            <w:vAlign w:val="center"/>
          </w:tcPr>
          <w:p w14:paraId="6A071486" w14:textId="29794E6E" w:rsidR="00CA5C86" w:rsidRPr="005A0A8F" w:rsidRDefault="00993041"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2CAB46AD" w14:textId="10E71317" w:rsidR="00CA5C86" w:rsidRPr="005A0A8F" w:rsidRDefault="00CA5C86" w:rsidP="00977879">
            <w:pPr>
              <w:spacing w:line="276" w:lineRule="auto"/>
              <w:jc w:val="left"/>
              <w:rPr>
                <w:sz w:val="16"/>
                <w:szCs w:val="16"/>
              </w:rPr>
            </w:pPr>
            <w:r w:rsidRPr="005A0A8F">
              <w:rPr>
                <w:sz w:val="16"/>
                <w:szCs w:val="16"/>
              </w:rPr>
              <w:t>MIMOZA PŘEKÁŽKY klient</w:t>
            </w:r>
          </w:p>
        </w:tc>
        <w:tc>
          <w:tcPr>
            <w:tcW w:w="1560" w:type="dxa"/>
            <w:tcMar>
              <w:top w:w="57" w:type="dxa"/>
              <w:left w:w="142" w:type="dxa"/>
              <w:bottom w:w="57" w:type="dxa"/>
              <w:right w:w="142" w:type="dxa"/>
            </w:tcMar>
            <w:vAlign w:val="center"/>
          </w:tcPr>
          <w:p w14:paraId="41C32733" w14:textId="057131C8" w:rsidR="00CA5C86" w:rsidRPr="005A0A8F" w:rsidRDefault="00CA5C86" w:rsidP="00977879">
            <w:pPr>
              <w:spacing w:line="276" w:lineRule="auto"/>
              <w:jc w:val="right"/>
              <w:rPr>
                <w:sz w:val="16"/>
                <w:szCs w:val="16"/>
              </w:rPr>
            </w:pPr>
            <w:r w:rsidRPr="005A0A8F">
              <w:rPr>
                <w:sz w:val="16"/>
                <w:szCs w:val="16"/>
              </w:rPr>
              <w:t>0</w:t>
            </w:r>
            <w:r w:rsidR="003A76B0" w:rsidRPr="005A0A8F">
              <w:rPr>
                <w:sz w:val="16"/>
                <w:szCs w:val="16"/>
              </w:rPr>
              <w:t>,</w:t>
            </w:r>
            <w:r w:rsidRPr="005A0A8F">
              <w:rPr>
                <w:sz w:val="16"/>
                <w:szCs w:val="16"/>
              </w:rPr>
              <w:t>25</w:t>
            </w:r>
          </w:p>
        </w:tc>
        <w:tc>
          <w:tcPr>
            <w:tcW w:w="2834" w:type="dxa"/>
            <w:tcMar>
              <w:top w:w="57" w:type="dxa"/>
              <w:left w:w="142" w:type="dxa"/>
              <w:bottom w:w="57" w:type="dxa"/>
              <w:right w:w="142" w:type="dxa"/>
            </w:tcMar>
            <w:vAlign w:val="center"/>
          </w:tcPr>
          <w:p w14:paraId="76C3ACE3" w14:textId="1F8E1AC3" w:rsidR="00CA5C86" w:rsidRPr="005A0A8F" w:rsidRDefault="00CA5C86" w:rsidP="00977879">
            <w:pPr>
              <w:spacing w:line="276" w:lineRule="auto"/>
              <w:rPr>
                <w:sz w:val="16"/>
                <w:szCs w:val="16"/>
              </w:rPr>
            </w:pPr>
            <w:r w:rsidRPr="005A0A8F">
              <w:rPr>
                <w:sz w:val="16"/>
                <w:szCs w:val="16"/>
              </w:rPr>
              <w:t>txt</w:t>
            </w:r>
          </w:p>
        </w:tc>
      </w:tr>
      <w:tr w:rsidR="003A76B0" w:rsidRPr="005A0A8F" w14:paraId="643C24A0" w14:textId="77777777" w:rsidTr="3DA84166">
        <w:tc>
          <w:tcPr>
            <w:tcW w:w="567" w:type="dxa"/>
            <w:tcMar>
              <w:top w:w="57" w:type="dxa"/>
              <w:left w:w="142" w:type="dxa"/>
              <w:bottom w:w="57" w:type="dxa"/>
              <w:right w:w="142" w:type="dxa"/>
            </w:tcMar>
            <w:vAlign w:val="center"/>
          </w:tcPr>
          <w:p w14:paraId="742C0ED7" w14:textId="6A456B97" w:rsidR="00CA5C86" w:rsidRPr="005A0A8F" w:rsidRDefault="00CA5C86" w:rsidP="00977879">
            <w:pPr>
              <w:spacing w:line="276" w:lineRule="auto"/>
              <w:jc w:val="center"/>
              <w:rPr>
                <w:sz w:val="16"/>
                <w:szCs w:val="16"/>
              </w:rPr>
            </w:pPr>
            <w:r w:rsidRPr="005A0A8F">
              <w:rPr>
                <w:sz w:val="16"/>
                <w:szCs w:val="16"/>
              </w:rPr>
              <w:t>39</w:t>
            </w:r>
          </w:p>
        </w:tc>
        <w:tc>
          <w:tcPr>
            <w:tcW w:w="2552" w:type="dxa"/>
            <w:tcMar>
              <w:top w:w="57" w:type="dxa"/>
              <w:left w:w="142" w:type="dxa"/>
              <w:bottom w:w="57" w:type="dxa"/>
              <w:right w:w="142" w:type="dxa"/>
            </w:tcMar>
            <w:vAlign w:val="center"/>
          </w:tcPr>
          <w:p w14:paraId="594239A0" w14:textId="2DC29C5E" w:rsidR="00CA5C86" w:rsidRPr="005A0A8F" w:rsidRDefault="00993041" w:rsidP="00977879">
            <w:pPr>
              <w:spacing w:line="276" w:lineRule="auto"/>
              <w:rPr>
                <w:sz w:val="16"/>
                <w:szCs w:val="16"/>
              </w:rPr>
            </w:pPr>
            <w:r w:rsidRPr="005A0A8F">
              <w:rPr>
                <w:sz w:val="16"/>
                <w:szCs w:val="16"/>
              </w:rPr>
              <w:t>Specifické aplikace SŽ</w:t>
            </w:r>
          </w:p>
        </w:tc>
        <w:tc>
          <w:tcPr>
            <w:tcW w:w="2835" w:type="dxa"/>
            <w:tcMar>
              <w:top w:w="57" w:type="dxa"/>
              <w:left w:w="142" w:type="dxa"/>
              <w:bottom w:w="57" w:type="dxa"/>
              <w:right w:w="142" w:type="dxa"/>
            </w:tcMar>
            <w:vAlign w:val="center"/>
          </w:tcPr>
          <w:p w14:paraId="5CA9A223" w14:textId="16481330" w:rsidR="00CA5C86" w:rsidRPr="005A0A8F" w:rsidRDefault="00CA5C86" w:rsidP="00977879">
            <w:pPr>
              <w:spacing w:line="276" w:lineRule="auto"/>
              <w:jc w:val="left"/>
              <w:rPr>
                <w:sz w:val="16"/>
                <w:szCs w:val="16"/>
              </w:rPr>
            </w:pPr>
            <w:r w:rsidRPr="005A0A8F">
              <w:rPr>
                <w:sz w:val="16"/>
                <w:szCs w:val="16"/>
              </w:rPr>
              <w:t>MIMOZA PŘEKÁŽKY importní modul</w:t>
            </w:r>
          </w:p>
        </w:tc>
        <w:tc>
          <w:tcPr>
            <w:tcW w:w="1560" w:type="dxa"/>
            <w:tcMar>
              <w:top w:w="57" w:type="dxa"/>
              <w:left w:w="142" w:type="dxa"/>
              <w:bottom w:w="57" w:type="dxa"/>
              <w:right w:w="142" w:type="dxa"/>
            </w:tcMar>
            <w:vAlign w:val="center"/>
          </w:tcPr>
          <w:p w14:paraId="72BE11F2" w14:textId="5DC6A14C" w:rsidR="00CA5C86" w:rsidRPr="005A0A8F" w:rsidRDefault="00CA5C86" w:rsidP="00977879">
            <w:pPr>
              <w:spacing w:line="276" w:lineRule="auto"/>
              <w:jc w:val="right"/>
              <w:rPr>
                <w:sz w:val="16"/>
                <w:szCs w:val="16"/>
              </w:rPr>
            </w:pPr>
            <w:r w:rsidRPr="005A0A8F">
              <w:rPr>
                <w:sz w:val="16"/>
                <w:szCs w:val="16"/>
              </w:rPr>
              <w:t>120</w:t>
            </w:r>
          </w:p>
        </w:tc>
        <w:tc>
          <w:tcPr>
            <w:tcW w:w="2834" w:type="dxa"/>
            <w:tcMar>
              <w:top w:w="57" w:type="dxa"/>
              <w:left w:w="142" w:type="dxa"/>
              <w:bottom w:w="57" w:type="dxa"/>
              <w:right w:w="142" w:type="dxa"/>
            </w:tcMar>
            <w:vAlign w:val="center"/>
          </w:tcPr>
          <w:p w14:paraId="00C36D13" w14:textId="29A5729F" w:rsidR="00CA5C86" w:rsidRPr="005A0A8F" w:rsidRDefault="00CA5C86" w:rsidP="00977879">
            <w:pPr>
              <w:spacing w:line="276" w:lineRule="auto"/>
              <w:rPr>
                <w:sz w:val="16"/>
                <w:szCs w:val="16"/>
              </w:rPr>
            </w:pPr>
            <w:r w:rsidRPr="005A0A8F">
              <w:rPr>
                <w:sz w:val="16"/>
                <w:szCs w:val="16"/>
              </w:rPr>
              <w:t>txt</w:t>
            </w:r>
          </w:p>
        </w:tc>
      </w:tr>
      <w:bookmarkEnd w:id="21"/>
    </w:tbl>
    <w:p w14:paraId="02F7FC2B" w14:textId="77777777" w:rsidR="003A76B0" w:rsidRPr="005A0A8F" w:rsidRDefault="003A76B0" w:rsidP="00977879">
      <w:pPr>
        <w:pStyle w:val="Odstavecseseznamem"/>
        <w:spacing w:after="0" w:line="276" w:lineRule="auto"/>
        <w:ind w:left="0"/>
      </w:pPr>
    </w:p>
    <w:p w14:paraId="15E4BA17" w14:textId="77777777" w:rsidR="00B8724D" w:rsidRPr="005A0A8F" w:rsidRDefault="00B8724D" w:rsidP="00977879">
      <w:pPr>
        <w:pStyle w:val="Odstavecseseznamem"/>
        <w:spacing w:after="0" w:line="276" w:lineRule="auto"/>
        <w:ind w:left="0"/>
      </w:pPr>
    </w:p>
    <w:p w14:paraId="495B2BBC" w14:textId="03CE5F32" w:rsidR="004F77C5" w:rsidRPr="005A0A8F" w:rsidRDefault="003A76B0" w:rsidP="00977879">
      <w:pPr>
        <w:pStyle w:val="Nadpis2"/>
        <w:spacing w:before="0" w:after="0" w:line="276" w:lineRule="auto"/>
      </w:pPr>
      <w:bookmarkStart w:id="22" w:name="_Generické_systémy_a"/>
      <w:bookmarkStart w:id="23" w:name="_Toc98762586"/>
      <w:bookmarkEnd w:id="22"/>
      <w:r w:rsidRPr="005A0A8F">
        <w:t>Generické systémy a aplikace</w:t>
      </w:r>
      <w:bookmarkEnd w:id="23"/>
    </w:p>
    <w:p w14:paraId="3155004A" w14:textId="77777777" w:rsidR="00977879" w:rsidRPr="005A0A8F" w:rsidRDefault="00977879" w:rsidP="00977879">
      <w:pPr>
        <w:spacing w:after="0" w:line="276" w:lineRule="auto"/>
        <w:jc w:val="left"/>
      </w:pPr>
    </w:p>
    <w:p w14:paraId="77F8B04C" w14:textId="28A6E54C" w:rsidR="003A76B0" w:rsidRPr="005A0A8F" w:rsidRDefault="003A76B0" w:rsidP="00977879">
      <w:pPr>
        <w:spacing w:after="0" w:line="276" w:lineRule="auto"/>
        <w:jc w:val="left"/>
      </w:pPr>
      <w:r w:rsidRPr="005A0A8F">
        <w:t>Přehled generických systémů a aplikací, včetně typu logu a odhadu objemu sbíraných logů, a počtu instancí systémů</w:t>
      </w:r>
      <w:r w:rsidR="00793C01" w:rsidRPr="005A0A8F">
        <w:t xml:space="preserve"> podle metodiky uvedené v </w:t>
      </w:r>
      <w:hyperlink w:anchor="_Souhrnné_objemy_logů" w:history="1">
        <w:r w:rsidR="00E37690" w:rsidRPr="005A0A8F">
          <w:rPr>
            <w:rStyle w:val="Hypertextovodkaz"/>
          </w:rPr>
          <w:t>Kapitole 4.1. Souhrnné objemy logů</w:t>
        </w:r>
      </w:hyperlink>
      <w:r w:rsidR="00793C01" w:rsidRPr="005A0A8F">
        <w:t>.</w:t>
      </w:r>
    </w:p>
    <w:p w14:paraId="64630C4D" w14:textId="77777777" w:rsidR="00977879" w:rsidRPr="005A0A8F" w:rsidRDefault="00977879" w:rsidP="00977879">
      <w:pPr>
        <w:spacing w:after="0" w:line="276" w:lineRule="auto"/>
        <w:jc w:val="left"/>
      </w:pPr>
    </w:p>
    <w:p w14:paraId="4BEB20BE" w14:textId="0BB97250" w:rsidR="003A76B0" w:rsidRPr="005A0A8F" w:rsidRDefault="003A76B0" w:rsidP="00977879">
      <w:pPr>
        <w:spacing w:after="0" w:line="276" w:lineRule="auto"/>
        <w:jc w:val="left"/>
      </w:pPr>
      <w:r w:rsidRPr="005A0A8F">
        <w:t>Generické systémy a aplikace jsou rozděleny na:</w:t>
      </w:r>
    </w:p>
    <w:p w14:paraId="7AD6564B" w14:textId="77777777" w:rsidR="00977879" w:rsidRPr="005A0A8F" w:rsidRDefault="00977879" w:rsidP="00977879">
      <w:pPr>
        <w:spacing w:after="0" w:line="276" w:lineRule="auto"/>
        <w:jc w:val="left"/>
      </w:pPr>
    </w:p>
    <w:p w14:paraId="4E515E0D" w14:textId="7C5AE1E4" w:rsidR="003A76B0" w:rsidRPr="005A0A8F" w:rsidRDefault="003A76B0" w:rsidP="00B25A80">
      <w:pPr>
        <w:pStyle w:val="Nadpis4"/>
        <w:numPr>
          <w:ilvl w:val="0"/>
          <w:numId w:val="46"/>
        </w:numPr>
        <w:spacing w:before="0" w:line="276" w:lineRule="auto"/>
        <w:rPr>
          <w:rFonts w:asciiTheme="minorHAnsi" w:eastAsiaTheme="minorHAnsi" w:hAnsiTheme="minorHAnsi" w:cstheme="minorBidi"/>
          <w:b w:val="0"/>
          <w:iCs w:val="0"/>
        </w:rPr>
      </w:pPr>
      <w:r w:rsidRPr="005A0A8F">
        <w:rPr>
          <w:rFonts w:asciiTheme="minorHAnsi" w:eastAsiaTheme="minorHAnsi" w:hAnsiTheme="minorHAnsi" w:cstheme="minorBidi"/>
          <w:b w:val="0"/>
          <w:iCs w:val="0"/>
        </w:rPr>
        <w:t>Doménové řadiče, operační systémy, služby</w:t>
      </w:r>
    </w:p>
    <w:p w14:paraId="6C324E20" w14:textId="1716D868" w:rsidR="003A76B0" w:rsidRPr="005A0A8F" w:rsidRDefault="003A76B0" w:rsidP="00B25A80">
      <w:pPr>
        <w:pStyle w:val="Odstavecseseznamem"/>
        <w:numPr>
          <w:ilvl w:val="0"/>
          <w:numId w:val="46"/>
        </w:numPr>
        <w:spacing w:after="0" w:line="276" w:lineRule="auto"/>
      </w:pPr>
      <w:r w:rsidRPr="005A0A8F">
        <w:t>Síťové technologie</w:t>
      </w:r>
    </w:p>
    <w:p w14:paraId="4F6086CE" w14:textId="77777777" w:rsidR="003A76B0" w:rsidRPr="005A0A8F" w:rsidRDefault="003A76B0" w:rsidP="00977879">
      <w:pPr>
        <w:spacing w:after="0" w:line="276" w:lineRule="auto"/>
      </w:pPr>
    </w:p>
    <w:p w14:paraId="25A99E1D" w14:textId="0EB41986" w:rsidR="00C61BF5" w:rsidRPr="005A0A8F" w:rsidRDefault="003A76B0" w:rsidP="00977879">
      <w:pPr>
        <w:pStyle w:val="Nadpis3"/>
        <w:spacing w:before="0" w:line="276" w:lineRule="auto"/>
      </w:pPr>
      <w:bookmarkStart w:id="24" w:name="_Toc98762587"/>
      <w:r w:rsidRPr="005A0A8F">
        <w:t>Doménové řadiče, operační systémy, služby</w:t>
      </w:r>
      <w:bookmarkEnd w:id="24"/>
    </w:p>
    <w:p w14:paraId="74DD72DC" w14:textId="77777777" w:rsidR="003A76B0" w:rsidRPr="005A0A8F" w:rsidRDefault="003A76B0" w:rsidP="00977879">
      <w:pPr>
        <w:spacing w:after="0" w:line="276" w:lineRule="auto"/>
      </w:pPr>
    </w:p>
    <w:tbl>
      <w:tblPr>
        <w:tblStyle w:val="PSDTableGrid12"/>
        <w:tblW w:w="6525" w:type="pct"/>
        <w:tblInd w:w="-714" w:type="dxa"/>
        <w:tblLayout w:type="fixed"/>
        <w:tblLook w:val="04A0" w:firstRow="1" w:lastRow="0" w:firstColumn="1" w:lastColumn="0" w:noHBand="0" w:noVBand="1"/>
      </w:tblPr>
      <w:tblGrid>
        <w:gridCol w:w="600"/>
        <w:gridCol w:w="1428"/>
        <w:gridCol w:w="1426"/>
        <w:gridCol w:w="1280"/>
        <w:gridCol w:w="6374"/>
      </w:tblGrid>
      <w:tr w:rsidR="003A76B0" w:rsidRPr="005A0A8F" w14:paraId="0EEC0040" w14:textId="77777777" w:rsidTr="003A76B0">
        <w:trPr>
          <w:cantSplit/>
          <w:tblHeader/>
        </w:trPr>
        <w:tc>
          <w:tcPr>
            <w:tcW w:w="270" w:type="pct"/>
            <w:shd w:val="clear" w:color="auto" w:fill="BFBFBF" w:themeFill="background1" w:themeFillShade="BF"/>
            <w:tcMar>
              <w:top w:w="57" w:type="dxa"/>
              <w:left w:w="142" w:type="dxa"/>
              <w:bottom w:w="57" w:type="dxa"/>
              <w:right w:w="142" w:type="dxa"/>
            </w:tcMar>
            <w:vAlign w:val="center"/>
          </w:tcPr>
          <w:p w14:paraId="5A0B85EF" w14:textId="740A9CE0" w:rsidR="003A76B0" w:rsidRPr="005A0A8F" w:rsidRDefault="003A76B0" w:rsidP="00977879">
            <w:pPr>
              <w:spacing w:line="276" w:lineRule="auto"/>
              <w:jc w:val="center"/>
              <w:rPr>
                <w:sz w:val="16"/>
                <w:szCs w:val="16"/>
              </w:rPr>
            </w:pPr>
            <w:r w:rsidRPr="005A0A8F">
              <w:rPr>
                <w:sz w:val="16"/>
                <w:szCs w:val="16"/>
              </w:rPr>
              <w:t>ID</w:t>
            </w:r>
          </w:p>
        </w:tc>
        <w:tc>
          <w:tcPr>
            <w:tcW w:w="643" w:type="pct"/>
            <w:shd w:val="clear" w:color="auto" w:fill="BFBFBF" w:themeFill="background1" w:themeFillShade="BF"/>
            <w:tcMar>
              <w:top w:w="57" w:type="dxa"/>
              <w:left w:w="142" w:type="dxa"/>
              <w:bottom w:w="57" w:type="dxa"/>
              <w:right w:w="142" w:type="dxa"/>
            </w:tcMar>
            <w:vAlign w:val="center"/>
            <w:hideMark/>
          </w:tcPr>
          <w:p w14:paraId="7809310B" w14:textId="0E331DD1" w:rsidR="003A76B0" w:rsidRPr="005A0A8F" w:rsidRDefault="003A76B0" w:rsidP="00977879">
            <w:pPr>
              <w:spacing w:line="276" w:lineRule="auto"/>
              <w:jc w:val="center"/>
              <w:rPr>
                <w:sz w:val="16"/>
                <w:szCs w:val="16"/>
              </w:rPr>
            </w:pPr>
            <w:bookmarkStart w:id="25" w:name="_Hlk41550740"/>
            <w:bookmarkStart w:id="26" w:name="_Hlk89975529"/>
            <w:r w:rsidRPr="005A0A8F">
              <w:rPr>
                <w:sz w:val="16"/>
                <w:szCs w:val="16"/>
              </w:rPr>
              <w:t>Typ</w:t>
            </w:r>
          </w:p>
        </w:tc>
        <w:tc>
          <w:tcPr>
            <w:tcW w:w="642" w:type="pct"/>
            <w:shd w:val="clear" w:color="auto" w:fill="BFBFBF" w:themeFill="background1" w:themeFillShade="BF"/>
            <w:tcMar>
              <w:top w:w="57" w:type="dxa"/>
              <w:left w:w="142" w:type="dxa"/>
              <w:bottom w:w="57" w:type="dxa"/>
              <w:right w:w="142" w:type="dxa"/>
            </w:tcMar>
            <w:vAlign w:val="center"/>
            <w:hideMark/>
          </w:tcPr>
          <w:p w14:paraId="13AB6617" w14:textId="77777777" w:rsidR="003A76B0" w:rsidRPr="005A0A8F" w:rsidRDefault="003A76B0" w:rsidP="00977879">
            <w:pPr>
              <w:spacing w:line="276" w:lineRule="auto"/>
              <w:jc w:val="center"/>
              <w:rPr>
                <w:sz w:val="16"/>
                <w:szCs w:val="16"/>
              </w:rPr>
            </w:pPr>
            <w:r w:rsidRPr="005A0A8F">
              <w:rPr>
                <w:sz w:val="16"/>
                <w:szCs w:val="16"/>
              </w:rPr>
              <w:t>Koncový systém</w:t>
            </w:r>
          </w:p>
        </w:tc>
        <w:tc>
          <w:tcPr>
            <w:tcW w:w="576" w:type="pct"/>
            <w:shd w:val="clear" w:color="auto" w:fill="BFBFBF" w:themeFill="background1" w:themeFillShade="BF"/>
            <w:tcMar>
              <w:top w:w="57" w:type="dxa"/>
              <w:left w:w="142" w:type="dxa"/>
              <w:bottom w:w="57" w:type="dxa"/>
              <w:right w:w="142" w:type="dxa"/>
            </w:tcMar>
            <w:vAlign w:val="center"/>
            <w:hideMark/>
          </w:tcPr>
          <w:p w14:paraId="6B69440C" w14:textId="77777777" w:rsidR="003A76B0" w:rsidRPr="005A0A8F" w:rsidRDefault="003A76B0" w:rsidP="00977879">
            <w:pPr>
              <w:spacing w:line="276" w:lineRule="auto"/>
              <w:jc w:val="center"/>
              <w:rPr>
                <w:sz w:val="16"/>
                <w:szCs w:val="16"/>
              </w:rPr>
            </w:pPr>
            <w:r w:rsidRPr="005A0A8F">
              <w:rPr>
                <w:sz w:val="16"/>
                <w:szCs w:val="16"/>
              </w:rPr>
              <w:t>Počet prvků / instancí</w:t>
            </w:r>
          </w:p>
        </w:tc>
        <w:tc>
          <w:tcPr>
            <w:tcW w:w="2869" w:type="pct"/>
            <w:shd w:val="clear" w:color="auto" w:fill="BFBFBF" w:themeFill="background1" w:themeFillShade="BF"/>
            <w:tcMar>
              <w:top w:w="57" w:type="dxa"/>
              <w:left w:w="142" w:type="dxa"/>
              <w:bottom w:w="57" w:type="dxa"/>
              <w:right w:w="142" w:type="dxa"/>
            </w:tcMar>
            <w:vAlign w:val="center"/>
          </w:tcPr>
          <w:p w14:paraId="57A2783F" w14:textId="77777777" w:rsidR="003A76B0" w:rsidRPr="005A0A8F" w:rsidRDefault="003A76B0" w:rsidP="00977879">
            <w:pPr>
              <w:spacing w:line="276" w:lineRule="auto"/>
              <w:jc w:val="center"/>
              <w:rPr>
                <w:sz w:val="16"/>
                <w:szCs w:val="16"/>
              </w:rPr>
            </w:pPr>
            <w:r w:rsidRPr="005A0A8F">
              <w:rPr>
                <w:sz w:val="16"/>
                <w:szCs w:val="16"/>
              </w:rPr>
              <w:t>Poznámka</w:t>
            </w:r>
          </w:p>
        </w:tc>
      </w:tr>
      <w:bookmarkEnd w:id="25"/>
      <w:tr w:rsidR="003A76B0" w:rsidRPr="005A0A8F" w14:paraId="3441C7B5" w14:textId="77777777" w:rsidTr="003A76B0">
        <w:trPr>
          <w:cantSplit/>
        </w:trPr>
        <w:tc>
          <w:tcPr>
            <w:tcW w:w="270" w:type="pct"/>
            <w:tcMar>
              <w:top w:w="57" w:type="dxa"/>
              <w:left w:w="142" w:type="dxa"/>
              <w:bottom w:w="57" w:type="dxa"/>
              <w:right w:w="142" w:type="dxa"/>
            </w:tcMar>
            <w:vAlign w:val="center"/>
          </w:tcPr>
          <w:p w14:paraId="25CDA91A" w14:textId="3A137DDA"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1</w:t>
            </w:r>
          </w:p>
        </w:tc>
        <w:tc>
          <w:tcPr>
            <w:tcW w:w="643" w:type="pct"/>
            <w:shd w:val="clear" w:color="auto" w:fill="auto"/>
            <w:tcMar>
              <w:top w:w="57" w:type="dxa"/>
              <w:left w:w="142" w:type="dxa"/>
              <w:bottom w:w="57" w:type="dxa"/>
              <w:right w:w="142" w:type="dxa"/>
            </w:tcMar>
            <w:vAlign w:val="center"/>
          </w:tcPr>
          <w:p w14:paraId="18BDC334" w14:textId="6AB68550"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Active Directory</w:t>
            </w:r>
          </w:p>
        </w:tc>
        <w:tc>
          <w:tcPr>
            <w:tcW w:w="642" w:type="pct"/>
            <w:shd w:val="clear" w:color="auto" w:fill="auto"/>
            <w:tcMar>
              <w:top w:w="57" w:type="dxa"/>
              <w:left w:w="142" w:type="dxa"/>
              <w:bottom w:w="57" w:type="dxa"/>
              <w:right w:w="142" w:type="dxa"/>
            </w:tcMar>
            <w:vAlign w:val="center"/>
          </w:tcPr>
          <w:p w14:paraId="42F6713D" w14:textId="5A44EC68"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doména UADF</w:t>
            </w:r>
          </w:p>
        </w:tc>
        <w:tc>
          <w:tcPr>
            <w:tcW w:w="576" w:type="pct"/>
            <w:shd w:val="clear" w:color="auto" w:fill="auto"/>
            <w:tcMar>
              <w:top w:w="57" w:type="dxa"/>
              <w:left w:w="142" w:type="dxa"/>
              <w:bottom w:w="57" w:type="dxa"/>
              <w:right w:w="142" w:type="dxa"/>
            </w:tcMar>
            <w:vAlign w:val="center"/>
          </w:tcPr>
          <w:p w14:paraId="0BB7D902" w14:textId="1DF840B0"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337A70C3" w14:textId="07D7E0C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den:4</w:t>
            </w:r>
          </w:p>
          <w:p w14:paraId="1A7DAA0F" w14:textId="733BB18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Windows Log</w:t>
            </w:r>
          </w:p>
          <w:p w14:paraId="54166FE5"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16FAC93B"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Application log</w:t>
            </w:r>
          </w:p>
          <w:p w14:paraId="270CE1DE" w14:textId="46C3E46A"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Hodnoty za jeden server, ale doménu tvoří 2 servery. Je tedy potřeba uvažovat o násobku objemu dat logů.</w:t>
            </w:r>
          </w:p>
        </w:tc>
      </w:tr>
      <w:tr w:rsidR="003A76B0" w:rsidRPr="005A0A8F" w14:paraId="2F21D6DC" w14:textId="77777777" w:rsidTr="003A76B0">
        <w:trPr>
          <w:cantSplit/>
        </w:trPr>
        <w:tc>
          <w:tcPr>
            <w:tcW w:w="270" w:type="pct"/>
            <w:tcMar>
              <w:top w:w="57" w:type="dxa"/>
              <w:left w:w="142" w:type="dxa"/>
              <w:bottom w:w="57" w:type="dxa"/>
              <w:right w:w="142" w:type="dxa"/>
            </w:tcMar>
            <w:vAlign w:val="center"/>
          </w:tcPr>
          <w:p w14:paraId="056FF118" w14:textId="00A5BA3C"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lastRenderedPageBreak/>
              <w:t>2</w:t>
            </w:r>
          </w:p>
        </w:tc>
        <w:tc>
          <w:tcPr>
            <w:tcW w:w="643" w:type="pct"/>
            <w:shd w:val="clear" w:color="auto" w:fill="auto"/>
            <w:tcMar>
              <w:top w:w="57" w:type="dxa"/>
              <w:left w:w="142" w:type="dxa"/>
              <w:bottom w:w="57" w:type="dxa"/>
              <w:right w:w="142" w:type="dxa"/>
            </w:tcMar>
            <w:vAlign w:val="center"/>
          </w:tcPr>
          <w:p w14:paraId="25EA8550" w14:textId="4084C54B"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Active Directory</w:t>
            </w:r>
          </w:p>
        </w:tc>
        <w:tc>
          <w:tcPr>
            <w:tcW w:w="642" w:type="pct"/>
            <w:shd w:val="clear" w:color="auto" w:fill="auto"/>
            <w:tcMar>
              <w:top w:w="57" w:type="dxa"/>
              <w:left w:w="142" w:type="dxa"/>
              <w:bottom w:w="57" w:type="dxa"/>
              <w:right w:w="142" w:type="dxa"/>
            </w:tcMar>
            <w:vAlign w:val="center"/>
          </w:tcPr>
          <w:p w14:paraId="31091D0A" w14:textId="212E32AA"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doména UADF</w:t>
            </w:r>
          </w:p>
        </w:tc>
        <w:tc>
          <w:tcPr>
            <w:tcW w:w="576" w:type="pct"/>
            <w:shd w:val="clear" w:color="auto" w:fill="auto"/>
            <w:tcMar>
              <w:top w:w="57" w:type="dxa"/>
              <w:left w:w="142" w:type="dxa"/>
              <w:bottom w:w="57" w:type="dxa"/>
              <w:right w:w="142" w:type="dxa"/>
            </w:tcMar>
            <w:vAlign w:val="center"/>
          </w:tcPr>
          <w:p w14:paraId="6AF17219" w14:textId="55FA1EC8"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144A08CA" w14:textId="49291E96"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den:240</w:t>
            </w:r>
          </w:p>
          <w:p w14:paraId="799B9246" w14:textId="13BCD912"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Windows Log</w:t>
            </w:r>
          </w:p>
          <w:p w14:paraId="4EE031A6"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7397DC57"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Security log</w:t>
            </w:r>
          </w:p>
          <w:p w14:paraId="4BB30DB6" w14:textId="1A6F1081"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Hodnoty za jeden server, ale doménu tvoří 2 servery. Je tedy potřeba uvažovat o násobku objemu dat logů.</w:t>
            </w:r>
          </w:p>
        </w:tc>
      </w:tr>
      <w:tr w:rsidR="003A76B0" w:rsidRPr="005A0A8F" w14:paraId="2DE40839" w14:textId="77777777" w:rsidTr="003A76B0">
        <w:trPr>
          <w:cantSplit/>
        </w:trPr>
        <w:tc>
          <w:tcPr>
            <w:tcW w:w="270" w:type="pct"/>
            <w:tcMar>
              <w:top w:w="57" w:type="dxa"/>
              <w:left w:w="142" w:type="dxa"/>
              <w:bottom w:w="57" w:type="dxa"/>
              <w:right w:w="142" w:type="dxa"/>
            </w:tcMar>
            <w:vAlign w:val="center"/>
          </w:tcPr>
          <w:p w14:paraId="1601CEDA" w14:textId="39EB295F"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3</w:t>
            </w:r>
          </w:p>
        </w:tc>
        <w:tc>
          <w:tcPr>
            <w:tcW w:w="643" w:type="pct"/>
            <w:shd w:val="clear" w:color="auto" w:fill="auto"/>
            <w:tcMar>
              <w:top w:w="57" w:type="dxa"/>
              <w:left w:w="142" w:type="dxa"/>
              <w:bottom w:w="57" w:type="dxa"/>
              <w:right w:w="142" w:type="dxa"/>
            </w:tcMar>
            <w:vAlign w:val="center"/>
          </w:tcPr>
          <w:p w14:paraId="69985D9E" w14:textId="23140521"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Active Directory</w:t>
            </w:r>
          </w:p>
        </w:tc>
        <w:tc>
          <w:tcPr>
            <w:tcW w:w="642" w:type="pct"/>
            <w:shd w:val="clear" w:color="auto" w:fill="auto"/>
            <w:tcMar>
              <w:top w:w="57" w:type="dxa"/>
              <w:left w:w="142" w:type="dxa"/>
              <w:bottom w:w="57" w:type="dxa"/>
              <w:right w:w="142" w:type="dxa"/>
            </w:tcMar>
            <w:vAlign w:val="center"/>
          </w:tcPr>
          <w:p w14:paraId="154C7794" w14:textId="045A7848"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doména UADF</w:t>
            </w:r>
          </w:p>
        </w:tc>
        <w:tc>
          <w:tcPr>
            <w:tcW w:w="576" w:type="pct"/>
            <w:shd w:val="clear" w:color="auto" w:fill="auto"/>
            <w:tcMar>
              <w:top w:w="57" w:type="dxa"/>
              <w:left w:w="142" w:type="dxa"/>
              <w:bottom w:w="57" w:type="dxa"/>
              <w:right w:w="142" w:type="dxa"/>
            </w:tcMar>
            <w:vAlign w:val="center"/>
          </w:tcPr>
          <w:p w14:paraId="1AE6BE5E" w14:textId="640DA784"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6777370B" w14:textId="6DFDEC0D"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den:21</w:t>
            </w:r>
          </w:p>
          <w:p w14:paraId="5541A02D"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Windows Log</w:t>
            </w:r>
          </w:p>
          <w:p w14:paraId="3AF3DCA3"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16110A60" w14:textId="68CFFFC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System log</w:t>
            </w:r>
          </w:p>
          <w:p w14:paraId="2121EF3F" w14:textId="60544014"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Hodnoty za jeden server, ale doménu tvoří 2 servery. Je tedy potřeba uvažovat o násobku objemu dat logů.</w:t>
            </w:r>
          </w:p>
        </w:tc>
      </w:tr>
      <w:tr w:rsidR="003A76B0" w:rsidRPr="005A0A8F" w14:paraId="2D838A7C" w14:textId="77777777" w:rsidTr="003A76B0">
        <w:trPr>
          <w:cantSplit/>
        </w:trPr>
        <w:tc>
          <w:tcPr>
            <w:tcW w:w="270" w:type="pct"/>
            <w:tcMar>
              <w:top w:w="57" w:type="dxa"/>
              <w:left w:w="142" w:type="dxa"/>
              <w:bottom w:w="57" w:type="dxa"/>
              <w:right w:w="142" w:type="dxa"/>
            </w:tcMar>
            <w:vAlign w:val="center"/>
          </w:tcPr>
          <w:p w14:paraId="0943CC0D" w14:textId="49C106D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4</w:t>
            </w:r>
          </w:p>
        </w:tc>
        <w:tc>
          <w:tcPr>
            <w:tcW w:w="643" w:type="pct"/>
            <w:shd w:val="clear" w:color="auto" w:fill="auto"/>
            <w:tcMar>
              <w:top w:w="57" w:type="dxa"/>
              <w:left w:w="142" w:type="dxa"/>
              <w:bottom w:w="57" w:type="dxa"/>
              <w:right w:w="142" w:type="dxa"/>
            </w:tcMar>
            <w:vAlign w:val="center"/>
          </w:tcPr>
          <w:p w14:paraId="533E5632" w14:textId="6FDFAA0C"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Active Directory</w:t>
            </w:r>
          </w:p>
        </w:tc>
        <w:tc>
          <w:tcPr>
            <w:tcW w:w="642" w:type="pct"/>
            <w:shd w:val="clear" w:color="auto" w:fill="auto"/>
            <w:tcMar>
              <w:top w:w="57" w:type="dxa"/>
              <w:left w:w="142" w:type="dxa"/>
              <w:bottom w:w="57" w:type="dxa"/>
              <w:right w:w="142" w:type="dxa"/>
            </w:tcMar>
            <w:vAlign w:val="center"/>
          </w:tcPr>
          <w:p w14:paraId="197D9FBF" w14:textId="1DC51170"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doména UADFD01</w:t>
            </w:r>
          </w:p>
        </w:tc>
        <w:tc>
          <w:tcPr>
            <w:tcW w:w="576" w:type="pct"/>
            <w:shd w:val="clear" w:color="auto" w:fill="auto"/>
            <w:tcMar>
              <w:top w:w="57" w:type="dxa"/>
              <w:left w:w="142" w:type="dxa"/>
              <w:bottom w:w="57" w:type="dxa"/>
              <w:right w:w="142" w:type="dxa"/>
            </w:tcMar>
            <w:vAlign w:val="center"/>
          </w:tcPr>
          <w:p w14:paraId="00AED673" w14:textId="0EE56042"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13607265" w14:textId="71211014"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den:4</w:t>
            </w:r>
          </w:p>
          <w:p w14:paraId="23BC1623"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Windows Log</w:t>
            </w:r>
          </w:p>
          <w:p w14:paraId="1B8065CB"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7E68C3BE"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Application log</w:t>
            </w:r>
          </w:p>
          <w:p w14:paraId="4E65ABFB" w14:textId="3518EB94"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Hodnoty za jeden server, ale doménu tvoří 2 servery. Je tedy potřeba uvažovat o násobku objemu dat logů.</w:t>
            </w:r>
          </w:p>
        </w:tc>
      </w:tr>
      <w:tr w:rsidR="003A76B0" w:rsidRPr="005A0A8F" w14:paraId="34F84880" w14:textId="77777777" w:rsidTr="003A76B0">
        <w:trPr>
          <w:cantSplit/>
        </w:trPr>
        <w:tc>
          <w:tcPr>
            <w:tcW w:w="270" w:type="pct"/>
            <w:tcMar>
              <w:top w:w="57" w:type="dxa"/>
              <w:left w:w="142" w:type="dxa"/>
              <w:bottom w:w="57" w:type="dxa"/>
              <w:right w:w="142" w:type="dxa"/>
            </w:tcMar>
            <w:vAlign w:val="center"/>
          </w:tcPr>
          <w:p w14:paraId="240A2E64" w14:textId="21E59CEC"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5</w:t>
            </w:r>
          </w:p>
        </w:tc>
        <w:tc>
          <w:tcPr>
            <w:tcW w:w="643" w:type="pct"/>
            <w:shd w:val="clear" w:color="auto" w:fill="auto"/>
            <w:tcMar>
              <w:top w:w="57" w:type="dxa"/>
              <w:left w:w="142" w:type="dxa"/>
              <w:bottom w:w="57" w:type="dxa"/>
              <w:right w:w="142" w:type="dxa"/>
            </w:tcMar>
            <w:vAlign w:val="center"/>
          </w:tcPr>
          <w:p w14:paraId="7065BD05" w14:textId="7E1A09DE"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Active Directory</w:t>
            </w:r>
          </w:p>
        </w:tc>
        <w:tc>
          <w:tcPr>
            <w:tcW w:w="642" w:type="pct"/>
            <w:shd w:val="clear" w:color="auto" w:fill="auto"/>
            <w:tcMar>
              <w:top w:w="57" w:type="dxa"/>
              <w:left w:w="142" w:type="dxa"/>
              <w:bottom w:w="57" w:type="dxa"/>
              <w:right w:w="142" w:type="dxa"/>
            </w:tcMar>
            <w:vAlign w:val="center"/>
          </w:tcPr>
          <w:p w14:paraId="0A1153F8" w14:textId="092C433D"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doména UADFD01</w:t>
            </w:r>
          </w:p>
        </w:tc>
        <w:tc>
          <w:tcPr>
            <w:tcW w:w="576" w:type="pct"/>
            <w:shd w:val="clear" w:color="auto" w:fill="auto"/>
            <w:tcMar>
              <w:top w:w="57" w:type="dxa"/>
              <w:left w:w="142" w:type="dxa"/>
              <w:bottom w:w="57" w:type="dxa"/>
              <w:right w:w="142" w:type="dxa"/>
            </w:tcMar>
            <w:vAlign w:val="center"/>
          </w:tcPr>
          <w:p w14:paraId="007F3745" w14:textId="79A0CD2F"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10A64E7A" w14:textId="06D98F13"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den:15 000</w:t>
            </w:r>
          </w:p>
          <w:p w14:paraId="5EB18185"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Windows Log</w:t>
            </w:r>
          </w:p>
          <w:p w14:paraId="0F2CDC3A"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097D0732"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Security log</w:t>
            </w:r>
          </w:p>
          <w:p w14:paraId="2B77FB81" w14:textId="3B457192"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Hodnoty za jeden server, ale doménu tvoří 2 servery. Je tedy potřeba uvažovat o násobku objemu dat logů.</w:t>
            </w:r>
          </w:p>
        </w:tc>
      </w:tr>
      <w:tr w:rsidR="003A76B0" w:rsidRPr="005A0A8F" w14:paraId="76778A61" w14:textId="77777777" w:rsidTr="003A76B0">
        <w:trPr>
          <w:cantSplit/>
        </w:trPr>
        <w:tc>
          <w:tcPr>
            <w:tcW w:w="270" w:type="pct"/>
            <w:tcMar>
              <w:top w:w="57" w:type="dxa"/>
              <w:left w:w="142" w:type="dxa"/>
              <w:bottom w:w="57" w:type="dxa"/>
              <w:right w:w="142" w:type="dxa"/>
            </w:tcMar>
            <w:vAlign w:val="center"/>
          </w:tcPr>
          <w:p w14:paraId="34F14170" w14:textId="2AEE56B9"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6</w:t>
            </w:r>
          </w:p>
        </w:tc>
        <w:tc>
          <w:tcPr>
            <w:tcW w:w="643" w:type="pct"/>
            <w:shd w:val="clear" w:color="auto" w:fill="auto"/>
            <w:tcMar>
              <w:top w:w="57" w:type="dxa"/>
              <w:left w:w="142" w:type="dxa"/>
              <w:bottom w:w="57" w:type="dxa"/>
              <w:right w:w="142" w:type="dxa"/>
            </w:tcMar>
            <w:vAlign w:val="center"/>
          </w:tcPr>
          <w:p w14:paraId="17A9F99F" w14:textId="54BD2D76"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Active Directory</w:t>
            </w:r>
          </w:p>
        </w:tc>
        <w:tc>
          <w:tcPr>
            <w:tcW w:w="642" w:type="pct"/>
            <w:shd w:val="clear" w:color="auto" w:fill="auto"/>
            <w:tcMar>
              <w:top w:w="57" w:type="dxa"/>
              <w:left w:w="142" w:type="dxa"/>
              <w:bottom w:w="57" w:type="dxa"/>
              <w:right w:w="142" w:type="dxa"/>
            </w:tcMar>
            <w:vAlign w:val="center"/>
          </w:tcPr>
          <w:p w14:paraId="6ED9F484" w14:textId="05E86408"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doména UADFD01</w:t>
            </w:r>
          </w:p>
        </w:tc>
        <w:tc>
          <w:tcPr>
            <w:tcW w:w="576" w:type="pct"/>
            <w:shd w:val="clear" w:color="auto" w:fill="auto"/>
            <w:tcMar>
              <w:top w:w="57" w:type="dxa"/>
              <w:left w:w="142" w:type="dxa"/>
              <w:bottom w:w="57" w:type="dxa"/>
              <w:right w:w="142" w:type="dxa"/>
            </w:tcMar>
            <w:vAlign w:val="center"/>
          </w:tcPr>
          <w:p w14:paraId="5263071B" w14:textId="14F1A5AA"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191764F5" w14:textId="0E947499"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den:280</w:t>
            </w:r>
          </w:p>
          <w:p w14:paraId="61D79CCA"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Windows Log</w:t>
            </w:r>
          </w:p>
          <w:p w14:paraId="55185CCB" w14:textId="774810A3"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66E0CA60" w14:textId="7049DC5C"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System log</w:t>
            </w:r>
          </w:p>
          <w:p w14:paraId="3C146BC7" w14:textId="1F0AE99A"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Hodnoty za jeden server, ale doménu tvoří 2 servery. Je tedy potřeba uvažovat o násobku objemu dat logů.</w:t>
            </w:r>
          </w:p>
        </w:tc>
      </w:tr>
      <w:tr w:rsidR="003A76B0" w:rsidRPr="005A0A8F" w14:paraId="24B9B648" w14:textId="77777777" w:rsidTr="003A76B0">
        <w:trPr>
          <w:cantSplit/>
        </w:trPr>
        <w:tc>
          <w:tcPr>
            <w:tcW w:w="270" w:type="pct"/>
            <w:tcMar>
              <w:top w:w="57" w:type="dxa"/>
              <w:left w:w="142" w:type="dxa"/>
              <w:bottom w:w="57" w:type="dxa"/>
              <w:right w:w="142" w:type="dxa"/>
            </w:tcMar>
            <w:vAlign w:val="center"/>
          </w:tcPr>
          <w:p w14:paraId="0499DAEA" w14:textId="03B00BD8"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7</w:t>
            </w:r>
          </w:p>
        </w:tc>
        <w:tc>
          <w:tcPr>
            <w:tcW w:w="643" w:type="pct"/>
            <w:shd w:val="clear" w:color="auto" w:fill="auto"/>
            <w:tcMar>
              <w:top w:w="57" w:type="dxa"/>
              <w:left w:w="142" w:type="dxa"/>
              <w:bottom w:w="57" w:type="dxa"/>
              <w:right w:w="142" w:type="dxa"/>
            </w:tcMar>
            <w:vAlign w:val="center"/>
          </w:tcPr>
          <w:p w14:paraId="3916543B" w14:textId="1A381256"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Active Directory</w:t>
            </w:r>
          </w:p>
        </w:tc>
        <w:tc>
          <w:tcPr>
            <w:tcW w:w="642" w:type="pct"/>
            <w:shd w:val="clear" w:color="auto" w:fill="auto"/>
            <w:tcMar>
              <w:top w:w="57" w:type="dxa"/>
              <w:left w:w="142" w:type="dxa"/>
              <w:bottom w:w="57" w:type="dxa"/>
              <w:right w:w="142" w:type="dxa"/>
            </w:tcMar>
            <w:vAlign w:val="center"/>
          </w:tcPr>
          <w:p w14:paraId="28AA3DE4" w14:textId="66744F49"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doména UADFD02</w:t>
            </w:r>
          </w:p>
        </w:tc>
        <w:tc>
          <w:tcPr>
            <w:tcW w:w="576" w:type="pct"/>
            <w:shd w:val="clear" w:color="auto" w:fill="auto"/>
            <w:tcMar>
              <w:top w:w="57" w:type="dxa"/>
              <w:left w:w="142" w:type="dxa"/>
              <w:bottom w:w="57" w:type="dxa"/>
              <w:right w:w="142" w:type="dxa"/>
            </w:tcMar>
            <w:vAlign w:val="center"/>
          </w:tcPr>
          <w:p w14:paraId="13A8A044" w14:textId="15E018F7"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0369C3E5" w14:textId="186985DB"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den:5</w:t>
            </w:r>
          </w:p>
          <w:p w14:paraId="1DAB9BD7"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Windows Log</w:t>
            </w:r>
          </w:p>
          <w:p w14:paraId="555F13F5"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0FC01E6B"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Application log</w:t>
            </w:r>
          </w:p>
          <w:p w14:paraId="4718FD49" w14:textId="23299D8A"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Hodnoty za jeden server, ale doménu tvoří 2 servery. Je tedy potřeba uvažovat o násobku objemu dat logů.</w:t>
            </w:r>
          </w:p>
        </w:tc>
      </w:tr>
      <w:tr w:rsidR="003A76B0" w:rsidRPr="005A0A8F" w14:paraId="27EC8247" w14:textId="77777777" w:rsidTr="003A76B0">
        <w:trPr>
          <w:cantSplit/>
        </w:trPr>
        <w:tc>
          <w:tcPr>
            <w:tcW w:w="270" w:type="pct"/>
            <w:tcMar>
              <w:top w:w="57" w:type="dxa"/>
              <w:left w:w="142" w:type="dxa"/>
              <w:bottom w:w="57" w:type="dxa"/>
              <w:right w:w="142" w:type="dxa"/>
            </w:tcMar>
            <w:vAlign w:val="center"/>
          </w:tcPr>
          <w:p w14:paraId="6A8C4D83" w14:textId="24DC4F4D"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8</w:t>
            </w:r>
          </w:p>
        </w:tc>
        <w:tc>
          <w:tcPr>
            <w:tcW w:w="643" w:type="pct"/>
            <w:shd w:val="clear" w:color="auto" w:fill="auto"/>
            <w:tcMar>
              <w:top w:w="57" w:type="dxa"/>
              <w:left w:w="142" w:type="dxa"/>
              <w:bottom w:w="57" w:type="dxa"/>
              <w:right w:w="142" w:type="dxa"/>
            </w:tcMar>
            <w:vAlign w:val="center"/>
          </w:tcPr>
          <w:p w14:paraId="04573303" w14:textId="234611DF"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Active Directory</w:t>
            </w:r>
          </w:p>
        </w:tc>
        <w:tc>
          <w:tcPr>
            <w:tcW w:w="642" w:type="pct"/>
            <w:shd w:val="clear" w:color="auto" w:fill="auto"/>
            <w:tcMar>
              <w:top w:w="57" w:type="dxa"/>
              <w:left w:w="142" w:type="dxa"/>
              <w:bottom w:w="57" w:type="dxa"/>
              <w:right w:w="142" w:type="dxa"/>
            </w:tcMar>
            <w:vAlign w:val="center"/>
          </w:tcPr>
          <w:p w14:paraId="204CB6EF" w14:textId="40E8832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doména UADFD02</w:t>
            </w:r>
          </w:p>
        </w:tc>
        <w:tc>
          <w:tcPr>
            <w:tcW w:w="576" w:type="pct"/>
            <w:shd w:val="clear" w:color="auto" w:fill="auto"/>
            <w:tcMar>
              <w:top w:w="57" w:type="dxa"/>
              <w:left w:w="142" w:type="dxa"/>
              <w:bottom w:w="57" w:type="dxa"/>
              <w:right w:w="142" w:type="dxa"/>
            </w:tcMar>
            <w:vAlign w:val="center"/>
          </w:tcPr>
          <w:p w14:paraId="7ABD950D" w14:textId="63553D4C"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35192933" w14:textId="3AAFD70B"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den:30 000</w:t>
            </w:r>
          </w:p>
          <w:p w14:paraId="6E8AA95B"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Windows Log</w:t>
            </w:r>
          </w:p>
          <w:p w14:paraId="7DC83334"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69F48AAC"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Security log</w:t>
            </w:r>
          </w:p>
          <w:p w14:paraId="560C10C7" w14:textId="11BA9E0A"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Hodnoty za jeden server, ale doménu tvoří 2 servery. Je tedy potřeba uvažovat o násobku objemu dat logů.</w:t>
            </w:r>
          </w:p>
        </w:tc>
      </w:tr>
      <w:tr w:rsidR="003A76B0" w:rsidRPr="005A0A8F" w14:paraId="56D37CB9" w14:textId="77777777" w:rsidTr="003A76B0">
        <w:trPr>
          <w:cantSplit/>
        </w:trPr>
        <w:tc>
          <w:tcPr>
            <w:tcW w:w="270" w:type="pct"/>
            <w:tcMar>
              <w:top w:w="57" w:type="dxa"/>
              <w:left w:w="142" w:type="dxa"/>
              <w:bottom w:w="57" w:type="dxa"/>
              <w:right w:w="142" w:type="dxa"/>
            </w:tcMar>
            <w:vAlign w:val="center"/>
          </w:tcPr>
          <w:p w14:paraId="79DC9E3B" w14:textId="08A40F72"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9</w:t>
            </w:r>
          </w:p>
        </w:tc>
        <w:tc>
          <w:tcPr>
            <w:tcW w:w="643" w:type="pct"/>
            <w:shd w:val="clear" w:color="auto" w:fill="auto"/>
            <w:tcMar>
              <w:top w:w="57" w:type="dxa"/>
              <w:left w:w="142" w:type="dxa"/>
              <w:bottom w:w="57" w:type="dxa"/>
              <w:right w:w="142" w:type="dxa"/>
            </w:tcMar>
            <w:vAlign w:val="center"/>
          </w:tcPr>
          <w:p w14:paraId="6ECECE68" w14:textId="563C9468"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Active Directory</w:t>
            </w:r>
          </w:p>
        </w:tc>
        <w:tc>
          <w:tcPr>
            <w:tcW w:w="642" w:type="pct"/>
            <w:shd w:val="clear" w:color="auto" w:fill="auto"/>
            <w:tcMar>
              <w:top w:w="57" w:type="dxa"/>
              <w:left w:w="142" w:type="dxa"/>
              <w:bottom w:w="57" w:type="dxa"/>
              <w:right w:w="142" w:type="dxa"/>
            </w:tcMar>
            <w:vAlign w:val="center"/>
          </w:tcPr>
          <w:p w14:paraId="0ED15416" w14:textId="7354D436"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doména UADFD02</w:t>
            </w:r>
          </w:p>
        </w:tc>
        <w:tc>
          <w:tcPr>
            <w:tcW w:w="576" w:type="pct"/>
            <w:shd w:val="clear" w:color="auto" w:fill="auto"/>
            <w:tcMar>
              <w:top w:w="57" w:type="dxa"/>
              <w:left w:w="142" w:type="dxa"/>
              <w:bottom w:w="57" w:type="dxa"/>
              <w:right w:w="142" w:type="dxa"/>
            </w:tcMar>
            <w:vAlign w:val="center"/>
          </w:tcPr>
          <w:p w14:paraId="28416E9D" w14:textId="7B93F413"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571BC0C2" w14:textId="3F15ABC9"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den:25</w:t>
            </w:r>
          </w:p>
          <w:p w14:paraId="0058B5E0"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Windows Log</w:t>
            </w:r>
          </w:p>
          <w:p w14:paraId="20F58CF6"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7BB68AA4" w14:textId="5C9799E6"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System log</w:t>
            </w:r>
          </w:p>
          <w:p w14:paraId="713D46D6" w14:textId="60297F7A"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Hodnoty za jeden server, ale doménu tvoří 2 servery. Je tedy potřeba uvažovat o násobku objemu dat logů.</w:t>
            </w:r>
          </w:p>
        </w:tc>
      </w:tr>
      <w:tr w:rsidR="003A76B0" w:rsidRPr="005A0A8F" w14:paraId="08E500D7" w14:textId="77777777" w:rsidTr="003A76B0">
        <w:trPr>
          <w:cantSplit/>
        </w:trPr>
        <w:tc>
          <w:tcPr>
            <w:tcW w:w="270" w:type="pct"/>
            <w:tcMar>
              <w:top w:w="57" w:type="dxa"/>
              <w:left w:w="142" w:type="dxa"/>
              <w:bottom w:w="57" w:type="dxa"/>
              <w:right w:w="142" w:type="dxa"/>
            </w:tcMar>
            <w:vAlign w:val="center"/>
          </w:tcPr>
          <w:p w14:paraId="2024703E" w14:textId="1A0C19D0"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lastRenderedPageBreak/>
              <w:t>10</w:t>
            </w:r>
          </w:p>
        </w:tc>
        <w:tc>
          <w:tcPr>
            <w:tcW w:w="643" w:type="pct"/>
            <w:shd w:val="clear" w:color="auto" w:fill="auto"/>
            <w:tcMar>
              <w:top w:w="57" w:type="dxa"/>
              <w:left w:w="142" w:type="dxa"/>
              <w:bottom w:w="57" w:type="dxa"/>
              <w:right w:w="142" w:type="dxa"/>
            </w:tcMar>
            <w:vAlign w:val="center"/>
          </w:tcPr>
          <w:p w14:paraId="4950E738" w14:textId="6E2A2223"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Active Directory</w:t>
            </w:r>
          </w:p>
        </w:tc>
        <w:tc>
          <w:tcPr>
            <w:tcW w:w="642" w:type="pct"/>
            <w:shd w:val="clear" w:color="auto" w:fill="auto"/>
            <w:tcMar>
              <w:top w:w="57" w:type="dxa"/>
              <w:left w:w="142" w:type="dxa"/>
              <w:bottom w:w="57" w:type="dxa"/>
              <w:right w:w="142" w:type="dxa"/>
            </w:tcMar>
            <w:vAlign w:val="center"/>
          </w:tcPr>
          <w:p w14:paraId="3FC3212B" w14:textId="63C30AD1"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doména MADF</w:t>
            </w:r>
          </w:p>
        </w:tc>
        <w:tc>
          <w:tcPr>
            <w:tcW w:w="576" w:type="pct"/>
            <w:shd w:val="clear" w:color="auto" w:fill="auto"/>
            <w:tcMar>
              <w:top w:w="57" w:type="dxa"/>
              <w:left w:w="142" w:type="dxa"/>
              <w:bottom w:w="57" w:type="dxa"/>
              <w:right w:w="142" w:type="dxa"/>
            </w:tcMar>
            <w:vAlign w:val="center"/>
          </w:tcPr>
          <w:p w14:paraId="0C8CCBC7" w14:textId="1790EF8E"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3206F3C9" w14:textId="1764913C"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den:2 000</w:t>
            </w:r>
          </w:p>
          <w:p w14:paraId="170B2F80"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Windows Log</w:t>
            </w:r>
          </w:p>
          <w:p w14:paraId="41BBB7E7"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20C8F952"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Application log</w:t>
            </w:r>
          </w:p>
          <w:p w14:paraId="10723842" w14:textId="5F906165"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Hodnoty za jeden server, ale doménu tvoří 4 servery. Je tedy potřeba uvažovat o násobku objemu dat logů.</w:t>
            </w:r>
          </w:p>
        </w:tc>
      </w:tr>
      <w:tr w:rsidR="003A76B0" w:rsidRPr="005A0A8F" w14:paraId="2D2EF0FB" w14:textId="77777777" w:rsidTr="003A76B0">
        <w:trPr>
          <w:cantSplit/>
        </w:trPr>
        <w:tc>
          <w:tcPr>
            <w:tcW w:w="270" w:type="pct"/>
            <w:tcMar>
              <w:top w:w="57" w:type="dxa"/>
              <w:left w:w="142" w:type="dxa"/>
              <w:bottom w:w="57" w:type="dxa"/>
              <w:right w:w="142" w:type="dxa"/>
            </w:tcMar>
            <w:vAlign w:val="center"/>
          </w:tcPr>
          <w:p w14:paraId="694C24B2" w14:textId="53D86D44"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11</w:t>
            </w:r>
          </w:p>
        </w:tc>
        <w:tc>
          <w:tcPr>
            <w:tcW w:w="643" w:type="pct"/>
            <w:shd w:val="clear" w:color="auto" w:fill="auto"/>
            <w:tcMar>
              <w:top w:w="57" w:type="dxa"/>
              <w:left w:w="142" w:type="dxa"/>
              <w:bottom w:w="57" w:type="dxa"/>
              <w:right w:w="142" w:type="dxa"/>
            </w:tcMar>
            <w:vAlign w:val="center"/>
          </w:tcPr>
          <w:p w14:paraId="47523443" w14:textId="2DE35450"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Active Directory</w:t>
            </w:r>
          </w:p>
        </w:tc>
        <w:tc>
          <w:tcPr>
            <w:tcW w:w="642" w:type="pct"/>
            <w:shd w:val="clear" w:color="auto" w:fill="auto"/>
            <w:tcMar>
              <w:top w:w="57" w:type="dxa"/>
              <w:left w:w="142" w:type="dxa"/>
              <w:bottom w:w="57" w:type="dxa"/>
              <w:right w:w="142" w:type="dxa"/>
            </w:tcMar>
            <w:vAlign w:val="center"/>
          </w:tcPr>
          <w:p w14:paraId="37ABC6E8" w14:textId="4C82D0B0"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doména MADF</w:t>
            </w:r>
          </w:p>
        </w:tc>
        <w:tc>
          <w:tcPr>
            <w:tcW w:w="576" w:type="pct"/>
            <w:shd w:val="clear" w:color="auto" w:fill="auto"/>
            <w:tcMar>
              <w:top w:w="57" w:type="dxa"/>
              <w:left w:w="142" w:type="dxa"/>
              <w:bottom w:w="57" w:type="dxa"/>
              <w:right w:w="142" w:type="dxa"/>
            </w:tcMar>
            <w:vAlign w:val="center"/>
          </w:tcPr>
          <w:p w14:paraId="4C23A6D9" w14:textId="584EDACA"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0F9296D0" w14:textId="241A3A2B"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den:37 000</w:t>
            </w:r>
          </w:p>
          <w:p w14:paraId="1876F8B2"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Windows Log</w:t>
            </w:r>
          </w:p>
          <w:p w14:paraId="13E6C2A5"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59144E5A"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Security log</w:t>
            </w:r>
          </w:p>
          <w:p w14:paraId="0EC4C10E" w14:textId="3E084920"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Hodnoty za jeden server, ale doménu tvoří 4 servery. Je tedy potřeba uvažovat o násobku objemu dat logů.</w:t>
            </w:r>
          </w:p>
        </w:tc>
      </w:tr>
      <w:tr w:rsidR="003A76B0" w:rsidRPr="005A0A8F" w14:paraId="5105ACEB" w14:textId="77777777" w:rsidTr="003A76B0">
        <w:trPr>
          <w:cantSplit/>
        </w:trPr>
        <w:tc>
          <w:tcPr>
            <w:tcW w:w="270" w:type="pct"/>
            <w:tcMar>
              <w:top w:w="57" w:type="dxa"/>
              <w:left w:w="142" w:type="dxa"/>
              <w:bottom w:w="57" w:type="dxa"/>
              <w:right w:w="142" w:type="dxa"/>
            </w:tcMar>
            <w:vAlign w:val="center"/>
          </w:tcPr>
          <w:p w14:paraId="18B5D644" w14:textId="4A1AF78C"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12</w:t>
            </w:r>
          </w:p>
        </w:tc>
        <w:tc>
          <w:tcPr>
            <w:tcW w:w="643" w:type="pct"/>
            <w:shd w:val="clear" w:color="auto" w:fill="auto"/>
            <w:tcMar>
              <w:top w:w="57" w:type="dxa"/>
              <w:left w:w="142" w:type="dxa"/>
              <w:bottom w:w="57" w:type="dxa"/>
              <w:right w:w="142" w:type="dxa"/>
            </w:tcMar>
            <w:vAlign w:val="center"/>
          </w:tcPr>
          <w:p w14:paraId="4BBE313F" w14:textId="50A5F25A"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Active Directory</w:t>
            </w:r>
          </w:p>
        </w:tc>
        <w:tc>
          <w:tcPr>
            <w:tcW w:w="642" w:type="pct"/>
            <w:shd w:val="clear" w:color="auto" w:fill="auto"/>
            <w:tcMar>
              <w:top w:w="57" w:type="dxa"/>
              <w:left w:w="142" w:type="dxa"/>
              <w:bottom w:w="57" w:type="dxa"/>
              <w:right w:w="142" w:type="dxa"/>
            </w:tcMar>
            <w:vAlign w:val="center"/>
          </w:tcPr>
          <w:p w14:paraId="5A7425D0" w14:textId="518CC4D5"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doména MADF</w:t>
            </w:r>
          </w:p>
        </w:tc>
        <w:tc>
          <w:tcPr>
            <w:tcW w:w="576" w:type="pct"/>
            <w:shd w:val="clear" w:color="auto" w:fill="auto"/>
            <w:tcMar>
              <w:top w:w="57" w:type="dxa"/>
              <w:left w:w="142" w:type="dxa"/>
              <w:bottom w:w="57" w:type="dxa"/>
              <w:right w:w="142" w:type="dxa"/>
            </w:tcMar>
            <w:vAlign w:val="center"/>
          </w:tcPr>
          <w:p w14:paraId="61FB435B" w14:textId="12829166"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5CA89AE1" w14:textId="1D364C8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den:4 000</w:t>
            </w:r>
          </w:p>
          <w:p w14:paraId="5355C37F"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Windows Log</w:t>
            </w:r>
          </w:p>
          <w:p w14:paraId="67E39171" w14:textId="24F334CA"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44A5DAE4" w14:textId="3EF7FCB9"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System log</w:t>
            </w:r>
          </w:p>
          <w:p w14:paraId="7F53E859" w14:textId="41B62143"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Hodnoty za jeden server, ale doménu tvoří 4 servery. Je tedy potřeba uvažovat o násobku objemu dat logů.</w:t>
            </w:r>
          </w:p>
        </w:tc>
      </w:tr>
      <w:tr w:rsidR="003A76B0" w:rsidRPr="005A0A8F" w14:paraId="48336070" w14:textId="77777777" w:rsidTr="003A76B0">
        <w:trPr>
          <w:cantSplit/>
        </w:trPr>
        <w:tc>
          <w:tcPr>
            <w:tcW w:w="270" w:type="pct"/>
            <w:tcMar>
              <w:top w:w="57" w:type="dxa"/>
              <w:left w:w="142" w:type="dxa"/>
              <w:bottom w:w="57" w:type="dxa"/>
              <w:right w:w="142" w:type="dxa"/>
            </w:tcMar>
            <w:vAlign w:val="center"/>
          </w:tcPr>
          <w:p w14:paraId="2AFF0DDB" w14:textId="16958761"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13</w:t>
            </w:r>
          </w:p>
        </w:tc>
        <w:tc>
          <w:tcPr>
            <w:tcW w:w="643" w:type="pct"/>
            <w:shd w:val="clear" w:color="auto" w:fill="auto"/>
            <w:tcMar>
              <w:top w:w="57" w:type="dxa"/>
              <w:left w:w="142" w:type="dxa"/>
              <w:bottom w:w="57" w:type="dxa"/>
              <w:right w:w="142" w:type="dxa"/>
            </w:tcMar>
            <w:vAlign w:val="center"/>
          </w:tcPr>
          <w:p w14:paraId="0320551E" w14:textId="7120212B"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Active Directory</w:t>
            </w:r>
          </w:p>
        </w:tc>
        <w:tc>
          <w:tcPr>
            <w:tcW w:w="642" w:type="pct"/>
            <w:shd w:val="clear" w:color="auto" w:fill="auto"/>
            <w:tcMar>
              <w:top w:w="57" w:type="dxa"/>
              <w:left w:w="142" w:type="dxa"/>
              <w:bottom w:w="57" w:type="dxa"/>
              <w:right w:w="142" w:type="dxa"/>
            </w:tcMar>
            <w:vAlign w:val="center"/>
          </w:tcPr>
          <w:p w14:paraId="0A6E00B8" w14:textId="2067F181"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doména OADF</w:t>
            </w:r>
          </w:p>
        </w:tc>
        <w:tc>
          <w:tcPr>
            <w:tcW w:w="576" w:type="pct"/>
            <w:shd w:val="clear" w:color="auto" w:fill="auto"/>
            <w:tcMar>
              <w:top w:w="57" w:type="dxa"/>
              <w:left w:w="142" w:type="dxa"/>
              <w:bottom w:w="57" w:type="dxa"/>
              <w:right w:w="142" w:type="dxa"/>
            </w:tcMar>
            <w:vAlign w:val="center"/>
          </w:tcPr>
          <w:p w14:paraId="5CB2BB77" w14:textId="3BFEED24"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56B63318" w14:textId="4722A6C4"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den:1 500</w:t>
            </w:r>
          </w:p>
          <w:p w14:paraId="2858A671"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Windows Log</w:t>
            </w:r>
          </w:p>
          <w:p w14:paraId="02F34257" w14:textId="4568A35B"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52CACC79"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Application log</w:t>
            </w:r>
          </w:p>
          <w:p w14:paraId="4FCEB645" w14:textId="45C3E67C"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Hodnoty za jeden server, ale doménu tvoří 2 servery. Je tedy potřeba uvažovat o násobku objemu dat logů.</w:t>
            </w:r>
          </w:p>
        </w:tc>
      </w:tr>
      <w:tr w:rsidR="003A76B0" w:rsidRPr="005A0A8F" w14:paraId="380CD6C6" w14:textId="77777777" w:rsidTr="003A76B0">
        <w:trPr>
          <w:cantSplit/>
        </w:trPr>
        <w:tc>
          <w:tcPr>
            <w:tcW w:w="270" w:type="pct"/>
            <w:tcMar>
              <w:top w:w="57" w:type="dxa"/>
              <w:left w:w="142" w:type="dxa"/>
              <w:bottom w:w="57" w:type="dxa"/>
              <w:right w:w="142" w:type="dxa"/>
            </w:tcMar>
            <w:vAlign w:val="center"/>
          </w:tcPr>
          <w:p w14:paraId="7FF2FCA2" w14:textId="077A9D99"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14</w:t>
            </w:r>
          </w:p>
        </w:tc>
        <w:tc>
          <w:tcPr>
            <w:tcW w:w="643" w:type="pct"/>
            <w:shd w:val="clear" w:color="auto" w:fill="auto"/>
            <w:tcMar>
              <w:top w:w="57" w:type="dxa"/>
              <w:left w:w="142" w:type="dxa"/>
              <w:bottom w:w="57" w:type="dxa"/>
              <w:right w:w="142" w:type="dxa"/>
            </w:tcMar>
            <w:vAlign w:val="center"/>
          </w:tcPr>
          <w:p w14:paraId="1436D7A2" w14:textId="53C6BDBB"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Active Directory</w:t>
            </w:r>
          </w:p>
        </w:tc>
        <w:tc>
          <w:tcPr>
            <w:tcW w:w="642" w:type="pct"/>
            <w:shd w:val="clear" w:color="auto" w:fill="auto"/>
            <w:tcMar>
              <w:top w:w="57" w:type="dxa"/>
              <w:left w:w="142" w:type="dxa"/>
              <w:bottom w:w="57" w:type="dxa"/>
              <w:right w:w="142" w:type="dxa"/>
            </w:tcMar>
            <w:vAlign w:val="center"/>
          </w:tcPr>
          <w:p w14:paraId="16FB2CC8" w14:textId="4EA89856"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doména OADF</w:t>
            </w:r>
          </w:p>
        </w:tc>
        <w:tc>
          <w:tcPr>
            <w:tcW w:w="576" w:type="pct"/>
            <w:shd w:val="clear" w:color="auto" w:fill="auto"/>
            <w:tcMar>
              <w:top w:w="57" w:type="dxa"/>
              <w:left w:w="142" w:type="dxa"/>
              <w:bottom w:w="57" w:type="dxa"/>
              <w:right w:w="142" w:type="dxa"/>
            </w:tcMar>
            <w:vAlign w:val="center"/>
          </w:tcPr>
          <w:p w14:paraId="217AC79B" w14:textId="4B02CE93"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057DA2FB" w14:textId="08247115"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den:2 000</w:t>
            </w:r>
          </w:p>
          <w:p w14:paraId="74C8EB2A"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Windows Log</w:t>
            </w:r>
          </w:p>
          <w:p w14:paraId="42A561EE"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11B862C4"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Security log</w:t>
            </w:r>
          </w:p>
          <w:p w14:paraId="7E4855B4" w14:textId="7A6A8356"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Hodnoty za jeden server, ale doménu tvoří 2 servery. Je tedy potřeba uvažovat o násobku objemu dat logů.</w:t>
            </w:r>
          </w:p>
        </w:tc>
      </w:tr>
      <w:tr w:rsidR="003A76B0" w:rsidRPr="005A0A8F" w14:paraId="153937D1" w14:textId="77777777" w:rsidTr="003A76B0">
        <w:trPr>
          <w:cantSplit/>
        </w:trPr>
        <w:tc>
          <w:tcPr>
            <w:tcW w:w="270" w:type="pct"/>
            <w:tcMar>
              <w:top w:w="57" w:type="dxa"/>
              <w:left w:w="142" w:type="dxa"/>
              <w:bottom w:w="57" w:type="dxa"/>
              <w:right w:w="142" w:type="dxa"/>
            </w:tcMar>
            <w:vAlign w:val="center"/>
          </w:tcPr>
          <w:p w14:paraId="5EACA9C2" w14:textId="6EFFD25C"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15</w:t>
            </w:r>
          </w:p>
        </w:tc>
        <w:tc>
          <w:tcPr>
            <w:tcW w:w="643" w:type="pct"/>
            <w:shd w:val="clear" w:color="auto" w:fill="auto"/>
            <w:tcMar>
              <w:top w:w="57" w:type="dxa"/>
              <w:left w:w="142" w:type="dxa"/>
              <w:bottom w:w="57" w:type="dxa"/>
              <w:right w:w="142" w:type="dxa"/>
            </w:tcMar>
            <w:vAlign w:val="center"/>
          </w:tcPr>
          <w:p w14:paraId="0174B6DC" w14:textId="3B9D6566"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Active Directory</w:t>
            </w:r>
          </w:p>
        </w:tc>
        <w:tc>
          <w:tcPr>
            <w:tcW w:w="642" w:type="pct"/>
            <w:shd w:val="clear" w:color="auto" w:fill="auto"/>
            <w:tcMar>
              <w:top w:w="57" w:type="dxa"/>
              <w:left w:w="142" w:type="dxa"/>
              <w:bottom w:w="57" w:type="dxa"/>
              <w:right w:w="142" w:type="dxa"/>
            </w:tcMar>
            <w:vAlign w:val="center"/>
          </w:tcPr>
          <w:p w14:paraId="7597D6BB" w14:textId="34E8F71B"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doména OADF</w:t>
            </w:r>
          </w:p>
        </w:tc>
        <w:tc>
          <w:tcPr>
            <w:tcW w:w="576" w:type="pct"/>
            <w:shd w:val="clear" w:color="auto" w:fill="auto"/>
            <w:tcMar>
              <w:top w:w="57" w:type="dxa"/>
              <w:left w:w="142" w:type="dxa"/>
              <w:bottom w:w="57" w:type="dxa"/>
              <w:right w:w="142" w:type="dxa"/>
            </w:tcMar>
            <w:vAlign w:val="center"/>
          </w:tcPr>
          <w:p w14:paraId="27C1A80A" w14:textId="4E578CD9"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620A0CE2" w14:textId="4C90F2B0"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den:10</w:t>
            </w:r>
          </w:p>
          <w:p w14:paraId="5464E011"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Windows Log</w:t>
            </w:r>
          </w:p>
          <w:p w14:paraId="58AEBA88"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03FF6E35" w14:textId="4AA71BD3"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System log</w:t>
            </w:r>
          </w:p>
          <w:p w14:paraId="4B584AC5" w14:textId="29AA249C"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Hodnoty za jeden server, ale doménu tvoří 2 servery. Je tedy potřeba uvažovat o násobku objemu dat logů.</w:t>
            </w:r>
          </w:p>
        </w:tc>
      </w:tr>
      <w:tr w:rsidR="003A76B0" w:rsidRPr="005A0A8F" w14:paraId="136494A6" w14:textId="77777777" w:rsidTr="003A76B0">
        <w:trPr>
          <w:cantSplit/>
        </w:trPr>
        <w:tc>
          <w:tcPr>
            <w:tcW w:w="270" w:type="pct"/>
            <w:tcMar>
              <w:top w:w="57" w:type="dxa"/>
              <w:left w:w="142" w:type="dxa"/>
              <w:bottom w:w="57" w:type="dxa"/>
              <w:right w:w="142" w:type="dxa"/>
            </w:tcMar>
            <w:vAlign w:val="center"/>
          </w:tcPr>
          <w:p w14:paraId="1B0CDB6F" w14:textId="696DC9BC"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16</w:t>
            </w:r>
          </w:p>
        </w:tc>
        <w:tc>
          <w:tcPr>
            <w:tcW w:w="643" w:type="pct"/>
            <w:shd w:val="clear" w:color="auto" w:fill="auto"/>
            <w:tcMar>
              <w:top w:w="57" w:type="dxa"/>
              <w:left w:w="142" w:type="dxa"/>
              <w:bottom w:w="57" w:type="dxa"/>
              <w:right w:w="142" w:type="dxa"/>
            </w:tcMar>
            <w:vAlign w:val="center"/>
          </w:tcPr>
          <w:p w14:paraId="678CC3CE" w14:textId="72304A96"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Active Directory</w:t>
            </w:r>
          </w:p>
        </w:tc>
        <w:tc>
          <w:tcPr>
            <w:tcW w:w="642" w:type="pct"/>
            <w:shd w:val="clear" w:color="auto" w:fill="auto"/>
            <w:tcMar>
              <w:top w:w="57" w:type="dxa"/>
              <w:left w:w="142" w:type="dxa"/>
              <w:bottom w:w="57" w:type="dxa"/>
              <w:right w:w="142" w:type="dxa"/>
            </w:tcMar>
            <w:vAlign w:val="center"/>
          </w:tcPr>
          <w:p w14:paraId="1E40A794" w14:textId="4828F053"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doména EADF</w:t>
            </w:r>
          </w:p>
        </w:tc>
        <w:tc>
          <w:tcPr>
            <w:tcW w:w="576" w:type="pct"/>
            <w:shd w:val="clear" w:color="auto" w:fill="auto"/>
            <w:tcMar>
              <w:top w:w="57" w:type="dxa"/>
              <w:left w:w="142" w:type="dxa"/>
              <w:bottom w:w="57" w:type="dxa"/>
              <w:right w:w="142" w:type="dxa"/>
            </w:tcMar>
            <w:vAlign w:val="center"/>
          </w:tcPr>
          <w:p w14:paraId="3D6907D4" w14:textId="51F35008"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332471D4" w14:textId="5729039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den:10</w:t>
            </w:r>
          </w:p>
          <w:p w14:paraId="5AD9BA47"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Windows Log</w:t>
            </w:r>
          </w:p>
          <w:p w14:paraId="38639859" w14:textId="30BA81F5"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0CD6E36B"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Application log</w:t>
            </w:r>
          </w:p>
          <w:p w14:paraId="015E22AA" w14:textId="3070210E"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Hodnoty za jeden server, ale doménu tvoří 2 servery. Je tedy potřeba uvažovat o násobku objemu dat logů.</w:t>
            </w:r>
          </w:p>
        </w:tc>
      </w:tr>
      <w:tr w:rsidR="003A76B0" w:rsidRPr="005A0A8F" w14:paraId="4B56D4AA" w14:textId="77777777" w:rsidTr="003A76B0">
        <w:trPr>
          <w:cantSplit/>
        </w:trPr>
        <w:tc>
          <w:tcPr>
            <w:tcW w:w="270" w:type="pct"/>
            <w:tcMar>
              <w:top w:w="57" w:type="dxa"/>
              <w:left w:w="142" w:type="dxa"/>
              <w:bottom w:w="57" w:type="dxa"/>
              <w:right w:w="142" w:type="dxa"/>
            </w:tcMar>
            <w:vAlign w:val="center"/>
          </w:tcPr>
          <w:p w14:paraId="6E77C6CF" w14:textId="023390C0"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17</w:t>
            </w:r>
          </w:p>
        </w:tc>
        <w:tc>
          <w:tcPr>
            <w:tcW w:w="643" w:type="pct"/>
            <w:shd w:val="clear" w:color="auto" w:fill="auto"/>
            <w:tcMar>
              <w:top w:w="57" w:type="dxa"/>
              <w:left w:w="142" w:type="dxa"/>
              <w:bottom w:w="57" w:type="dxa"/>
              <w:right w:w="142" w:type="dxa"/>
            </w:tcMar>
            <w:vAlign w:val="center"/>
          </w:tcPr>
          <w:p w14:paraId="483852FC" w14:textId="030ABABA"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Active Directory</w:t>
            </w:r>
          </w:p>
        </w:tc>
        <w:tc>
          <w:tcPr>
            <w:tcW w:w="642" w:type="pct"/>
            <w:shd w:val="clear" w:color="auto" w:fill="auto"/>
            <w:tcMar>
              <w:top w:w="57" w:type="dxa"/>
              <w:left w:w="142" w:type="dxa"/>
              <w:bottom w:w="57" w:type="dxa"/>
              <w:right w:w="142" w:type="dxa"/>
            </w:tcMar>
            <w:vAlign w:val="center"/>
          </w:tcPr>
          <w:p w14:paraId="33D45EB2" w14:textId="2461E466"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doména EADF</w:t>
            </w:r>
          </w:p>
        </w:tc>
        <w:tc>
          <w:tcPr>
            <w:tcW w:w="576" w:type="pct"/>
            <w:shd w:val="clear" w:color="auto" w:fill="auto"/>
            <w:tcMar>
              <w:top w:w="57" w:type="dxa"/>
              <w:left w:w="142" w:type="dxa"/>
              <w:bottom w:w="57" w:type="dxa"/>
              <w:right w:w="142" w:type="dxa"/>
            </w:tcMar>
            <w:vAlign w:val="center"/>
          </w:tcPr>
          <w:p w14:paraId="71E2D549" w14:textId="30CF09EB"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7362F5F5" w14:textId="7912F4A3"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den:5 000</w:t>
            </w:r>
          </w:p>
          <w:p w14:paraId="7ACC3976"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Windows Log</w:t>
            </w:r>
          </w:p>
          <w:p w14:paraId="465520D6"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055BB373"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Security log</w:t>
            </w:r>
          </w:p>
          <w:p w14:paraId="261D4117" w14:textId="254D0649"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Hodnoty za jeden server, ale doménu tvoří 2 servery. Je tedy potřeba uvažovat o násobku objemu dat logů.</w:t>
            </w:r>
          </w:p>
        </w:tc>
      </w:tr>
      <w:tr w:rsidR="003A76B0" w:rsidRPr="005A0A8F" w14:paraId="1EC9FDF4" w14:textId="77777777" w:rsidTr="003A76B0">
        <w:trPr>
          <w:cantSplit/>
        </w:trPr>
        <w:tc>
          <w:tcPr>
            <w:tcW w:w="270" w:type="pct"/>
            <w:tcMar>
              <w:top w:w="57" w:type="dxa"/>
              <w:left w:w="142" w:type="dxa"/>
              <w:bottom w:w="57" w:type="dxa"/>
              <w:right w:w="142" w:type="dxa"/>
            </w:tcMar>
            <w:vAlign w:val="center"/>
          </w:tcPr>
          <w:p w14:paraId="6161DE2B" w14:textId="0B06C8B5"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lastRenderedPageBreak/>
              <w:t>18</w:t>
            </w:r>
          </w:p>
        </w:tc>
        <w:tc>
          <w:tcPr>
            <w:tcW w:w="643" w:type="pct"/>
            <w:shd w:val="clear" w:color="auto" w:fill="auto"/>
            <w:tcMar>
              <w:top w:w="57" w:type="dxa"/>
              <w:left w:w="142" w:type="dxa"/>
              <w:bottom w:w="57" w:type="dxa"/>
              <w:right w:w="142" w:type="dxa"/>
            </w:tcMar>
            <w:vAlign w:val="center"/>
          </w:tcPr>
          <w:p w14:paraId="708666A4" w14:textId="74E2E04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Active Directory</w:t>
            </w:r>
          </w:p>
        </w:tc>
        <w:tc>
          <w:tcPr>
            <w:tcW w:w="642" w:type="pct"/>
            <w:shd w:val="clear" w:color="auto" w:fill="auto"/>
            <w:tcMar>
              <w:top w:w="57" w:type="dxa"/>
              <w:left w:w="142" w:type="dxa"/>
              <w:bottom w:w="57" w:type="dxa"/>
              <w:right w:w="142" w:type="dxa"/>
            </w:tcMar>
            <w:vAlign w:val="center"/>
          </w:tcPr>
          <w:p w14:paraId="6F1CA766" w14:textId="0ECF787A"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doména EADF</w:t>
            </w:r>
          </w:p>
        </w:tc>
        <w:tc>
          <w:tcPr>
            <w:tcW w:w="576" w:type="pct"/>
            <w:shd w:val="clear" w:color="auto" w:fill="auto"/>
            <w:tcMar>
              <w:top w:w="57" w:type="dxa"/>
              <w:left w:w="142" w:type="dxa"/>
              <w:bottom w:w="57" w:type="dxa"/>
              <w:right w:w="142" w:type="dxa"/>
            </w:tcMar>
            <w:vAlign w:val="center"/>
          </w:tcPr>
          <w:p w14:paraId="219F0086" w14:textId="01CE2116"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4FA25DD8" w14:textId="01FC8368"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den:20</w:t>
            </w:r>
          </w:p>
          <w:p w14:paraId="7AC0C217"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Windows Log</w:t>
            </w:r>
          </w:p>
          <w:p w14:paraId="7FD81FBD"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22971A20" w14:textId="07E34699"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System log</w:t>
            </w:r>
          </w:p>
          <w:p w14:paraId="6BE3D75D" w14:textId="0DE11493"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Hodnoty za jeden server, ale doménu tvoří 2 servery. Je tedy potřeba uvažovat o násobku objemu dat logů.</w:t>
            </w:r>
          </w:p>
        </w:tc>
      </w:tr>
      <w:tr w:rsidR="003A76B0" w:rsidRPr="005A0A8F" w14:paraId="5DEA1638" w14:textId="77777777" w:rsidTr="003A76B0">
        <w:trPr>
          <w:cantSplit/>
        </w:trPr>
        <w:tc>
          <w:tcPr>
            <w:tcW w:w="270" w:type="pct"/>
            <w:tcMar>
              <w:top w:w="57" w:type="dxa"/>
              <w:left w:w="142" w:type="dxa"/>
              <w:bottom w:w="57" w:type="dxa"/>
              <w:right w:w="142" w:type="dxa"/>
            </w:tcMar>
            <w:vAlign w:val="center"/>
          </w:tcPr>
          <w:p w14:paraId="27D7A3D7" w14:textId="4BE02C42"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19</w:t>
            </w:r>
          </w:p>
        </w:tc>
        <w:tc>
          <w:tcPr>
            <w:tcW w:w="643" w:type="pct"/>
            <w:shd w:val="clear" w:color="auto" w:fill="auto"/>
            <w:tcMar>
              <w:top w:w="57" w:type="dxa"/>
              <w:left w:w="142" w:type="dxa"/>
              <w:bottom w:w="57" w:type="dxa"/>
              <w:right w:w="142" w:type="dxa"/>
            </w:tcMar>
            <w:vAlign w:val="center"/>
          </w:tcPr>
          <w:p w14:paraId="7D891F70" w14:textId="0294F715"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Server</w:t>
            </w:r>
          </w:p>
        </w:tc>
        <w:tc>
          <w:tcPr>
            <w:tcW w:w="642" w:type="pct"/>
            <w:shd w:val="clear" w:color="auto" w:fill="auto"/>
            <w:tcMar>
              <w:top w:w="57" w:type="dxa"/>
              <w:left w:w="142" w:type="dxa"/>
              <w:bottom w:w="57" w:type="dxa"/>
              <w:right w:w="142" w:type="dxa"/>
            </w:tcMar>
            <w:vAlign w:val="center"/>
          </w:tcPr>
          <w:p w14:paraId="2326FDDC" w14:textId="1B43EC29"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MS Exchange</w:t>
            </w:r>
          </w:p>
          <w:p w14:paraId="1087FB09" w14:textId="5F6A0D0E"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CAS server</w:t>
            </w:r>
          </w:p>
        </w:tc>
        <w:tc>
          <w:tcPr>
            <w:tcW w:w="576" w:type="pct"/>
            <w:shd w:val="clear" w:color="auto" w:fill="auto"/>
            <w:tcMar>
              <w:top w:w="57" w:type="dxa"/>
              <w:left w:w="142" w:type="dxa"/>
              <w:bottom w:w="57" w:type="dxa"/>
              <w:right w:w="142" w:type="dxa"/>
            </w:tcMar>
            <w:vAlign w:val="center"/>
          </w:tcPr>
          <w:p w14:paraId="28ABE53C" w14:textId="07062465"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5A32DBB4" w14:textId="2D2F16F9"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den:250</w:t>
            </w:r>
          </w:p>
          <w:p w14:paraId="15020190" w14:textId="1516D0F4"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Windows Log</w:t>
            </w:r>
          </w:p>
          <w:p w14:paraId="275AD6D1"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7AE56711"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Application log</w:t>
            </w:r>
          </w:p>
          <w:p w14:paraId="6585ED36" w14:textId="302D587C"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Hodnoty za jeden server, ale systém tvoří 6 serverů. Je tedy potřeba uvažovat o násobku objemu dat logů.</w:t>
            </w:r>
          </w:p>
        </w:tc>
      </w:tr>
      <w:tr w:rsidR="003A76B0" w:rsidRPr="005A0A8F" w14:paraId="7E2FD0D9" w14:textId="77777777" w:rsidTr="003A76B0">
        <w:trPr>
          <w:cantSplit/>
        </w:trPr>
        <w:tc>
          <w:tcPr>
            <w:tcW w:w="270" w:type="pct"/>
            <w:tcMar>
              <w:top w:w="57" w:type="dxa"/>
              <w:left w:w="142" w:type="dxa"/>
              <w:bottom w:w="57" w:type="dxa"/>
              <w:right w:w="142" w:type="dxa"/>
            </w:tcMar>
            <w:vAlign w:val="center"/>
          </w:tcPr>
          <w:p w14:paraId="4357B91E" w14:textId="36B5016E"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20</w:t>
            </w:r>
          </w:p>
        </w:tc>
        <w:tc>
          <w:tcPr>
            <w:tcW w:w="643" w:type="pct"/>
            <w:shd w:val="clear" w:color="auto" w:fill="auto"/>
            <w:tcMar>
              <w:top w:w="57" w:type="dxa"/>
              <w:left w:w="142" w:type="dxa"/>
              <w:bottom w:w="57" w:type="dxa"/>
              <w:right w:w="142" w:type="dxa"/>
            </w:tcMar>
            <w:vAlign w:val="center"/>
          </w:tcPr>
          <w:p w14:paraId="5E79A109" w14:textId="16B54654"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Server</w:t>
            </w:r>
          </w:p>
        </w:tc>
        <w:tc>
          <w:tcPr>
            <w:tcW w:w="642" w:type="pct"/>
            <w:shd w:val="clear" w:color="auto" w:fill="auto"/>
            <w:tcMar>
              <w:top w:w="57" w:type="dxa"/>
              <w:left w:w="142" w:type="dxa"/>
              <w:bottom w:w="57" w:type="dxa"/>
              <w:right w:w="142" w:type="dxa"/>
            </w:tcMar>
            <w:vAlign w:val="center"/>
          </w:tcPr>
          <w:p w14:paraId="11FC9EFF"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MS Exchange</w:t>
            </w:r>
          </w:p>
          <w:p w14:paraId="7B23C2B0" w14:textId="3020B606"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CAS server</w:t>
            </w:r>
          </w:p>
        </w:tc>
        <w:tc>
          <w:tcPr>
            <w:tcW w:w="576" w:type="pct"/>
            <w:shd w:val="clear" w:color="auto" w:fill="auto"/>
            <w:tcMar>
              <w:top w:w="57" w:type="dxa"/>
              <w:left w:w="142" w:type="dxa"/>
              <w:bottom w:w="57" w:type="dxa"/>
              <w:right w:w="142" w:type="dxa"/>
            </w:tcMar>
            <w:vAlign w:val="center"/>
          </w:tcPr>
          <w:p w14:paraId="22F913E5" w14:textId="7D5A70CD"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23B8CBE7" w14:textId="73399590"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den:40 000</w:t>
            </w:r>
          </w:p>
          <w:p w14:paraId="71E8FE04"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Windows Log</w:t>
            </w:r>
          </w:p>
          <w:p w14:paraId="0787DDBC"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4A411024"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Security log</w:t>
            </w:r>
          </w:p>
          <w:p w14:paraId="487CFE2D" w14:textId="231FD63B"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Hodnoty za jeden server, ale systém tvoří 6 serverů. Je tedy potřeba uvažovat o násobku objemu dat logů.</w:t>
            </w:r>
          </w:p>
        </w:tc>
      </w:tr>
      <w:tr w:rsidR="003A76B0" w:rsidRPr="005A0A8F" w14:paraId="589C52F4" w14:textId="77777777" w:rsidTr="003A76B0">
        <w:trPr>
          <w:cantSplit/>
        </w:trPr>
        <w:tc>
          <w:tcPr>
            <w:tcW w:w="270" w:type="pct"/>
            <w:tcMar>
              <w:top w:w="57" w:type="dxa"/>
              <w:left w:w="142" w:type="dxa"/>
              <w:bottom w:w="57" w:type="dxa"/>
              <w:right w:w="142" w:type="dxa"/>
            </w:tcMar>
            <w:vAlign w:val="center"/>
          </w:tcPr>
          <w:p w14:paraId="2B2CBDAA" w14:textId="15A039EC"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21</w:t>
            </w:r>
          </w:p>
        </w:tc>
        <w:tc>
          <w:tcPr>
            <w:tcW w:w="643" w:type="pct"/>
            <w:shd w:val="clear" w:color="auto" w:fill="auto"/>
            <w:tcMar>
              <w:top w:w="57" w:type="dxa"/>
              <w:left w:w="142" w:type="dxa"/>
              <w:bottom w:w="57" w:type="dxa"/>
              <w:right w:w="142" w:type="dxa"/>
            </w:tcMar>
            <w:vAlign w:val="center"/>
          </w:tcPr>
          <w:p w14:paraId="40619573" w14:textId="17657B02"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Server</w:t>
            </w:r>
          </w:p>
        </w:tc>
        <w:tc>
          <w:tcPr>
            <w:tcW w:w="642" w:type="pct"/>
            <w:shd w:val="clear" w:color="auto" w:fill="auto"/>
            <w:tcMar>
              <w:top w:w="57" w:type="dxa"/>
              <w:left w:w="142" w:type="dxa"/>
              <w:bottom w:w="57" w:type="dxa"/>
              <w:right w:w="142" w:type="dxa"/>
            </w:tcMar>
            <w:vAlign w:val="center"/>
          </w:tcPr>
          <w:p w14:paraId="5A800CE4"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MS Exchange</w:t>
            </w:r>
          </w:p>
          <w:p w14:paraId="7AAF2A53" w14:textId="6EC79A40"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CAS server</w:t>
            </w:r>
          </w:p>
        </w:tc>
        <w:tc>
          <w:tcPr>
            <w:tcW w:w="576" w:type="pct"/>
            <w:shd w:val="clear" w:color="auto" w:fill="auto"/>
            <w:tcMar>
              <w:top w:w="57" w:type="dxa"/>
              <w:left w:w="142" w:type="dxa"/>
              <w:bottom w:w="57" w:type="dxa"/>
              <w:right w:w="142" w:type="dxa"/>
            </w:tcMar>
            <w:vAlign w:val="center"/>
          </w:tcPr>
          <w:p w14:paraId="357F3F03" w14:textId="35728465"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71FDB0B4" w14:textId="64AAF599"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den:10</w:t>
            </w:r>
          </w:p>
          <w:p w14:paraId="5186241A"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Windows Log</w:t>
            </w:r>
          </w:p>
          <w:p w14:paraId="6D9DE313"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3DE13B47" w14:textId="35180000"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System log</w:t>
            </w:r>
          </w:p>
          <w:p w14:paraId="6DA11B2C" w14:textId="0F6E9972"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Hodnoty za jeden server, ale systém tvoří 6 serverů. Je tedy potřeba uvažovat o násobku objemu dat logů.</w:t>
            </w:r>
          </w:p>
        </w:tc>
      </w:tr>
      <w:tr w:rsidR="003A76B0" w:rsidRPr="005A0A8F" w14:paraId="55BEA735" w14:textId="77777777" w:rsidTr="003A76B0">
        <w:trPr>
          <w:cantSplit/>
        </w:trPr>
        <w:tc>
          <w:tcPr>
            <w:tcW w:w="270" w:type="pct"/>
            <w:tcMar>
              <w:top w:w="57" w:type="dxa"/>
              <w:left w:w="142" w:type="dxa"/>
              <w:bottom w:w="57" w:type="dxa"/>
              <w:right w:w="142" w:type="dxa"/>
            </w:tcMar>
            <w:vAlign w:val="center"/>
          </w:tcPr>
          <w:p w14:paraId="1825559A" w14:textId="07BD6065"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22</w:t>
            </w:r>
          </w:p>
        </w:tc>
        <w:tc>
          <w:tcPr>
            <w:tcW w:w="643" w:type="pct"/>
            <w:shd w:val="clear" w:color="auto" w:fill="auto"/>
            <w:tcMar>
              <w:top w:w="57" w:type="dxa"/>
              <w:left w:w="142" w:type="dxa"/>
              <w:bottom w:w="57" w:type="dxa"/>
              <w:right w:w="142" w:type="dxa"/>
            </w:tcMar>
            <w:vAlign w:val="center"/>
          </w:tcPr>
          <w:p w14:paraId="6704293B" w14:textId="6E74F69A"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Server</w:t>
            </w:r>
          </w:p>
        </w:tc>
        <w:tc>
          <w:tcPr>
            <w:tcW w:w="642" w:type="pct"/>
            <w:shd w:val="clear" w:color="auto" w:fill="auto"/>
            <w:tcMar>
              <w:top w:w="57" w:type="dxa"/>
              <w:left w:w="142" w:type="dxa"/>
              <w:bottom w:w="57" w:type="dxa"/>
              <w:right w:w="142" w:type="dxa"/>
            </w:tcMar>
            <w:vAlign w:val="center"/>
          </w:tcPr>
          <w:p w14:paraId="1BE3BBD1"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MS Exchange</w:t>
            </w:r>
          </w:p>
          <w:p w14:paraId="25AEB0F3" w14:textId="3CE97E39"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Content servery</w:t>
            </w:r>
          </w:p>
        </w:tc>
        <w:tc>
          <w:tcPr>
            <w:tcW w:w="576" w:type="pct"/>
            <w:shd w:val="clear" w:color="auto" w:fill="auto"/>
            <w:tcMar>
              <w:top w:w="57" w:type="dxa"/>
              <w:left w:w="142" w:type="dxa"/>
              <w:bottom w:w="57" w:type="dxa"/>
              <w:right w:w="142" w:type="dxa"/>
            </w:tcMar>
            <w:vAlign w:val="center"/>
          </w:tcPr>
          <w:p w14:paraId="26FF78EA" w14:textId="18EF1025"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42741652" w14:textId="032BAD4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den:1 500</w:t>
            </w:r>
          </w:p>
          <w:p w14:paraId="3164D513"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Windows Log</w:t>
            </w:r>
          </w:p>
          <w:p w14:paraId="22BD80EE"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428282B0"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Application log</w:t>
            </w:r>
          </w:p>
          <w:p w14:paraId="20E2FE04" w14:textId="20D612A0"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Hodnoty za jeden server, ale systém tvoří 15 serverů. Je tedy potřeba uvažovat o násobku objemu dat logů.</w:t>
            </w:r>
          </w:p>
          <w:p w14:paraId="31CE6327" w14:textId="04753E48" w:rsidR="003A76B0" w:rsidRPr="005A0A8F" w:rsidRDefault="003A76B0" w:rsidP="00977879">
            <w:pPr>
              <w:tabs>
                <w:tab w:val="left" w:pos="357"/>
              </w:tabs>
              <w:spacing w:line="276" w:lineRule="auto"/>
              <w:jc w:val="left"/>
              <w:rPr>
                <w:rFonts w:eastAsia="Times New Roman" w:cs="Times New Roman"/>
                <w:sz w:val="16"/>
                <w:szCs w:val="16"/>
                <w:lang w:eastAsia="cs-CZ"/>
              </w:rPr>
            </w:pPr>
          </w:p>
        </w:tc>
      </w:tr>
      <w:tr w:rsidR="003A76B0" w:rsidRPr="005A0A8F" w14:paraId="2A267340" w14:textId="77777777" w:rsidTr="003A76B0">
        <w:trPr>
          <w:cantSplit/>
        </w:trPr>
        <w:tc>
          <w:tcPr>
            <w:tcW w:w="270" w:type="pct"/>
            <w:tcMar>
              <w:top w:w="57" w:type="dxa"/>
              <w:left w:w="142" w:type="dxa"/>
              <w:bottom w:w="57" w:type="dxa"/>
              <w:right w:w="142" w:type="dxa"/>
            </w:tcMar>
            <w:vAlign w:val="center"/>
          </w:tcPr>
          <w:p w14:paraId="3A15621C" w14:textId="0D311182"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23</w:t>
            </w:r>
          </w:p>
        </w:tc>
        <w:tc>
          <w:tcPr>
            <w:tcW w:w="643" w:type="pct"/>
            <w:shd w:val="clear" w:color="auto" w:fill="auto"/>
            <w:tcMar>
              <w:top w:w="57" w:type="dxa"/>
              <w:left w:w="142" w:type="dxa"/>
              <w:bottom w:w="57" w:type="dxa"/>
              <w:right w:w="142" w:type="dxa"/>
            </w:tcMar>
            <w:vAlign w:val="center"/>
          </w:tcPr>
          <w:p w14:paraId="0FECAA2D" w14:textId="6B51BEE6"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Server</w:t>
            </w:r>
          </w:p>
        </w:tc>
        <w:tc>
          <w:tcPr>
            <w:tcW w:w="642" w:type="pct"/>
            <w:shd w:val="clear" w:color="auto" w:fill="auto"/>
            <w:tcMar>
              <w:top w:w="57" w:type="dxa"/>
              <w:left w:w="142" w:type="dxa"/>
              <w:bottom w:w="57" w:type="dxa"/>
              <w:right w:w="142" w:type="dxa"/>
            </w:tcMar>
            <w:vAlign w:val="center"/>
          </w:tcPr>
          <w:p w14:paraId="0A9B4F52"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MS Exchange</w:t>
            </w:r>
          </w:p>
          <w:p w14:paraId="05493E3E" w14:textId="61DE5635"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Content servery</w:t>
            </w:r>
          </w:p>
        </w:tc>
        <w:tc>
          <w:tcPr>
            <w:tcW w:w="576" w:type="pct"/>
            <w:shd w:val="clear" w:color="auto" w:fill="auto"/>
            <w:tcMar>
              <w:top w:w="57" w:type="dxa"/>
              <w:left w:w="142" w:type="dxa"/>
              <w:bottom w:w="57" w:type="dxa"/>
              <w:right w:w="142" w:type="dxa"/>
            </w:tcMar>
            <w:vAlign w:val="center"/>
          </w:tcPr>
          <w:p w14:paraId="31398358" w14:textId="279989C7"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3FF87515" w14:textId="3DA328ED"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den:80 000</w:t>
            </w:r>
          </w:p>
          <w:p w14:paraId="5931A399"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Windows Log</w:t>
            </w:r>
          </w:p>
          <w:p w14:paraId="5CEF3D06"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0EC391EF"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Security log</w:t>
            </w:r>
          </w:p>
          <w:p w14:paraId="0670A2E9" w14:textId="27565338"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Hodnoty za jeden server, ale systém tvoří 15 serverů. Je tedy potřeba uvažovat o násobku objemu dat logů.</w:t>
            </w:r>
          </w:p>
        </w:tc>
      </w:tr>
      <w:tr w:rsidR="003A76B0" w:rsidRPr="005A0A8F" w14:paraId="45C87371" w14:textId="77777777" w:rsidTr="003A76B0">
        <w:trPr>
          <w:cantSplit/>
        </w:trPr>
        <w:tc>
          <w:tcPr>
            <w:tcW w:w="270" w:type="pct"/>
            <w:tcMar>
              <w:top w:w="57" w:type="dxa"/>
              <w:left w:w="142" w:type="dxa"/>
              <w:bottom w:w="57" w:type="dxa"/>
              <w:right w:w="142" w:type="dxa"/>
            </w:tcMar>
            <w:vAlign w:val="center"/>
          </w:tcPr>
          <w:p w14:paraId="78D1A247" w14:textId="0881D7B0"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24</w:t>
            </w:r>
          </w:p>
        </w:tc>
        <w:tc>
          <w:tcPr>
            <w:tcW w:w="643" w:type="pct"/>
            <w:shd w:val="clear" w:color="auto" w:fill="auto"/>
            <w:tcMar>
              <w:top w:w="57" w:type="dxa"/>
              <w:left w:w="142" w:type="dxa"/>
              <w:bottom w:w="57" w:type="dxa"/>
              <w:right w:w="142" w:type="dxa"/>
            </w:tcMar>
            <w:vAlign w:val="center"/>
          </w:tcPr>
          <w:p w14:paraId="5916C243" w14:textId="61619D05"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Server</w:t>
            </w:r>
          </w:p>
        </w:tc>
        <w:tc>
          <w:tcPr>
            <w:tcW w:w="642" w:type="pct"/>
            <w:shd w:val="clear" w:color="auto" w:fill="auto"/>
            <w:tcMar>
              <w:top w:w="57" w:type="dxa"/>
              <w:left w:w="142" w:type="dxa"/>
              <w:bottom w:w="57" w:type="dxa"/>
              <w:right w:w="142" w:type="dxa"/>
            </w:tcMar>
            <w:vAlign w:val="center"/>
          </w:tcPr>
          <w:p w14:paraId="6BF8F225"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MS Exchange</w:t>
            </w:r>
          </w:p>
          <w:p w14:paraId="59276213" w14:textId="5FDD965C"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Content servery</w:t>
            </w:r>
          </w:p>
        </w:tc>
        <w:tc>
          <w:tcPr>
            <w:tcW w:w="576" w:type="pct"/>
            <w:shd w:val="clear" w:color="auto" w:fill="auto"/>
            <w:tcMar>
              <w:top w:w="57" w:type="dxa"/>
              <w:left w:w="142" w:type="dxa"/>
              <w:bottom w:w="57" w:type="dxa"/>
              <w:right w:w="142" w:type="dxa"/>
            </w:tcMar>
            <w:vAlign w:val="center"/>
          </w:tcPr>
          <w:p w14:paraId="76E4F74D" w14:textId="773F1D5B"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2679954F" w14:textId="2FF30620"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den:10</w:t>
            </w:r>
          </w:p>
          <w:p w14:paraId="275245A9"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Windows Log</w:t>
            </w:r>
          </w:p>
          <w:p w14:paraId="00A868A9"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28C3D056" w14:textId="74C4BE1D"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System log</w:t>
            </w:r>
          </w:p>
          <w:p w14:paraId="48F04D0B" w14:textId="708F16FB"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Hodnoty za jeden server, ale systém tvoří 15 serverů. Je tedy potřeba uvažovat o násobku objemu dat logů.</w:t>
            </w:r>
          </w:p>
        </w:tc>
      </w:tr>
      <w:tr w:rsidR="003A76B0" w:rsidRPr="005A0A8F" w14:paraId="0D4DA251" w14:textId="77777777" w:rsidTr="003A76B0">
        <w:trPr>
          <w:cantSplit/>
        </w:trPr>
        <w:tc>
          <w:tcPr>
            <w:tcW w:w="270" w:type="pct"/>
            <w:tcMar>
              <w:top w:w="57" w:type="dxa"/>
              <w:left w:w="142" w:type="dxa"/>
              <w:bottom w:w="57" w:type="dxa"/>
              <w:right w:w="142" w:type="dxa"/>
            </w:tcMar>
            <w:vAlign w:val="center"/>
          </w:tcPr>
          <w:p w14:paraId="737B3966" w14:textId="7600990E"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25</w:t>
            </w:r>
          </w:p>
        </w:tc>
        <w:tc>
          <w:tcPr>
            <w:tcW w:w="643" w:type="pct"/>
            <w:shd w:val="clear" w:color="auto" w:fill="auto"/>
            <w:tcMar>
              <w:top w:w="57" w:type="dxa"/>
              <w:left w:w="142" w:type="dxa"/>
              <w:bottom w:w="57" w:type="dxa"/>
              <w:right w:w="142" w:type="dxa"/>
            </w:tcMar>
            <w:vAlign w:val="center"/>
          </w:tcPr>
          <w:p w14:paraId="434C8B2E" w14:textId="1D4B795A"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Služba</w:t>
            </w:r>
          </w:p>
        </w:tc>
        <w:tc>
          <w:tcPr>
            <w:tcW w:w="642" w:type="pct"/>
            <w:shd w:val="clear" w:color="auto" w:fill="auto"/>
            <w:tcMar>
              <w:top w:w="57" w:type="dxa"/>
              <w:left w:w="142" w:type="dxa"/>
              <w:bottom w:w="57" w:type="dxa"/>
              <w:right w:w="142" w:type="dxa"/>
            </w:tcMar>
            <w:vAlign w:val="center"/>
          </w:tcPr>
          <w:p w14:paraId="6A842C64" w14:textId="61282160"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Doménový řadič</w:t>
            </w:r>
          </w:p>
        </w:tc>
        <w:tc>
          <w:tcPr>
            <w:tcW w:w="576" w:type="pct"/>
            <w:shd w:val="clear" w:color="auto" w:fill="auto"/>
            <w:tcMar>
              <w:top w:w="57" w:type="dxa"/>
              <w:left w:w="142" w:type="dxa"/>
              <w:bottom w:w="57" w:type="dxa"/>
              <w:right w:w="142" w:type="dxa"/>
            </w:tcMar>
            <w:vAlign w:val="center"/>
          </w:tcPr>
          <w:p w14:paraId="2150409F" w14:textId="455FA754"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45B02BC2" w14:textId="060C9EED"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den:20</w:t>
            </w:r>
          </w:p>
          <w:p w14:paraId="2D60D18C"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Windows Log</w:t>
            </w:r>
          </w:p>
          <w:p w14:paraId="0596E913"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5F32EBBD"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Application log</w:t>
            </w:r>
          </w:p>
          <w:p w14:paraId="1ECBD8EC" w14:textId="2B139F4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V budoucnu budou službu zajišťovat 4 servery, služba je využívána ve VELICE omezené míře, v budoucnu dojde k výraznému navýšení využití.</w:t>
            </w:r>
          </w:p>
        </w:tc>
      </w:tr>
      <w:tr w:rsidR="003A76B0" w:rsidRPr="005A0A8F" w14:paraId="5E6D3505" w14:textId="77777777" w:rsidTr="003A76B0">
        <w:trPr>
          <w:cantSplit/>
        </w:trPr>
        <w:tc>
          <w:tcPr>
            <w:tcW w:w="270" w:type="pct"/>
            <w:tcMar>
              <w:top w:w="57" w:type="dxa"/>
              <w:left w:w="142" w:type="dxa"/>
              <w:bottom w:w="57" w:type="dxa"/>
              <w:right w:w="142" w:type="dxa"/>
            </w:tcMar>
            <w:vAlign w:val="center"/>
          </w:tcPr>
          <w:p w14:paraId="520DE6E6" w14:textId="205FE816"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lastRenderedPageBreak/>
              <w:t>26</w:t>
            </w:r>
          </w:p>
        </w:tc>
        <w:tc>
          <w:tcPr>
            <w:tcW w:w="643" w:type="pct"/>
            <w:shd w:val="clear" w:color="auto" w:fill="auto"/>
            <w:tcMar>
              <w:top w:w="57" w:type="dxa"/>
              <w:left w:w="142" w:type="dxa"/>
              <w:bottom w:w="57" w:type="dxa"/>
              <w:right w:w="142" w:type="dxa"/>
            </w:tcMar>
            <w:vAlign w:val="center"/>
          </w:tcPr>
          <w:p w14:paraId="3A413D3F" w14:textId="5955F7BD"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Služba</w:t>
            </w:r>
          </w:p>
        </w:tc>
        <w:tc>
          <w:tcPr>
            <w:tcW w:w="642" w:type="pct"/>
            <w:shd w:val="clear" w:color="auto" w:fill="auto"/>
            <w:tcMar>
              <w:top w:w="57" w:type="dxa"/>
              <w:left w:w="142" w:type="dxa"/>
              <w:bottom w:w="57" w:type="dxa"/>
              <w:right w:w="142" w:type="dxa"/>
            </w:tcMar>
            <w:vAlign w:val="center"/>
          </w:tcPr>
          <w:p w14:paraId="73D76017" w14:textId="59EFD76C"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Doménový řadič</w:t>
            </w:r>
          </w:p>
        </w:tc>
        <w:tc>
          <w:tcPr>
            <w:tcW w:w="576" w:type="pct"/>
            <w:shd w:val="clear" w:color="auto" w:fill="auto"/>
            <w:tcMar>
              <w:top w:w="57" w:type="dxa"/>
              <w:left w:w="142" w:type="dxa"/>
              <w:bottom w:w="57" w:type="dxa"/>
              <w:right w:w="142" w:type="dxa"/>
            </w:tcMar>
            <w:vAlign w:val="center"/>
          </w:tcPr>
          <w:p w14:paraId="78245C8E" w14:textId="6A1DDB10"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3E9DFE48" w14:textId="21D9F05F"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den:150</w:t>
            </w:r>
          </w:p>
          <w:p w14:paraId="74777DB8"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Windows Log</w:t>
            </w:r>
          </w:p>
          <w:p w14:paraId="74B599F7"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376A6DBF"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Security log</w:t>
            </w:r>
          </w:p>
          <w:p w14:paraId="25FFB91C" w14:textId="3504F244"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V budoucnu budou službu zajišťovat 4 servery, služba je využívána ve VELICE omezené míře, v budoucnu dojde k výraznému navýšení využití.</w:t>
            </w:r>
          </w:p>
        </w:tc>
      </w:tr>
      <w:tr w:rsidR="003A76B0" w:rsidRPr="005A0A8F" w14:paraId="66CC7AB6" w14:textId="77777777" w:rsidTr="003A76B0">
        <w:trPr>
          <w:cantSplit/>
        </w:trPr>
        <w:tc>
          <w:tcPr>
            <w:tcW w:w="270" w:type="pct"/>
            <w:tcMar>
              <w:top w:w="57" w:type="dxa"/>
              <w:left w:w="142" w:type="dxa"/>
              <w:bottom w:w="57" w:type="dxa"/>
              <w:right w:w="142" w:type="dxa"/>
            </w:tcMar>
            <w:vAlign w:val="center"/>
          </w:tcPr>
          <w:p w14:paraId="4CF58140" w14:textId="7A3870B9"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27</w:t>
            </w:r>
          </w:p>
        </w:tc>
        <w:tc>
          <w:tcPr>
            <w:tcW w:w="643" w:type="pct"/>
            <w:shd w:val="clear" w:color="auto" w:fill="auto"/>
            <w:tcMar>
              <w:top w:w="57" w:type="dxa"/>
              <w:left w:w="142" w:type="dxa"/>
              <w:bottom w:w="57" w:type="dxa"/>
              <w:right w:w="142" w:type="dxa"/>
            </w:tcMar>
            <w:vAlign w:val="center"/>
          </w:tcPr>
          <w:p w14:paraId="7CDCE540" w14:textId="7A5FEC34"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Služba</w:t>
            </w:r>
          </w:p>
        </w:tc>
        <w:tc>
          <w:tcPr>
            <w:tcW w:w="642" w:type="pct"/>
            <w:shd w:val="clear" w:color="auto" w:fill="auto"/>
            <w:tcMar>
              <w:top w:w="57" w:type="dxa"/>
              <w:left w:w="142" w:type="dxa"/>
              <w:bottom w:w="57" w:type="dxa"/>
              <w:right w:w="142" w:type="dxa"/>
            </w:tcMar>
            <w:vAlign w:val="center"/>
          </w:tcPr>
          <w:p w14:paraId="4153B45F" w14:textId="5A1104BE"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Doménový řadič</w:t>
            </w:r>
          </w:p>
        </w:tc>
        <w:tc>
          <w:tcPr>
            <w:tcW w:w="576" w:type="pct"/>
            <w:shd w:val="clear" w:color="auto" w:fill="auto"/>
            <w:tcMar>
              <w:top w:w="57" w:type="dxa"/>
              <w:left w:w="142" w:type="dxa"/>
              <w:bottom w:w="57" w:type="dxa"/>
              <w:right w:w="142" w:type="dxa"/>
            </w:tcMar>
            <w:vAlign w:val="center"/>
          </w:tcPr>
          <w:p w14:paraId="5C729920" w14:textId="78B5E56C"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68E034D2" w14:textId="18BDD2E0"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den:50</w:t>
            </w:r>
          </w:p>
          <w:p w14:paraId="329CF644"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Windows Log</w:t>
            </w:r>
          </w:p>
          <w:p w14:paraId="0287B6D6"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76464D08" w14:textId="3ABE4EA1"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System log</w:t>
            </w:r>
          </w:p>
          <w:p w14:paraId="3369396B" w14:textId="667CA15B"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V budoucnu budou službu zajišťovat 4 servery, služba je využívána ve VELICE omezené míře, v budoucnu dojde k výraznému navýšení využití.</w:t>
            </w:r>
          </w:p>
        </w:tc>
      </w:tr>
      <w:tr w:rsidR="003A76B0" w:rsidRPr="005A0A8F" w14:paraId="6C576721" w14:textId="77777777" w:rsidTr="003A76B0">
        <w:trPr>
          <w:cantSplit/>
        </w:trPr>
        <w:tc>
          <w:tcPr>
            <w:tcW w:w="270" w:type="pct"/>
            <w:tcMar>
              <w:top w:w="57" w:type="dxa"/>
              <w:left w:w="142" w:type="dxa"/>
              <w:bottom w:w="57" w:type="dxa"/>
              <w:right w:w="142" w:type="dxa"/>
            </w:tcMar>
            <w:vAlign w:val="center"/>
          </w:tcPr>
          <w:p w14:paraId="30CEF31E" w14:textId="50E350EC"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28</w:t>
            </w:r>
          </w:p>
        </w:tc>
        <w:tc>
          <w:tcPr>
            <w:tcW w:w="643" w:type="pct"/>
            <w:shd w:val="clear" w:color="auto" w:fill="auto"/>
            <w:tcMar>
              <w:top w:w="57" w:type="dxa"/>
              <w:left w:w="142" w:type="dxa"/>
              <w:bottom w:w="57" w:type="dxa"/>
              <w:right w:w="142" w:type="dxa"/>
            </w:tcMar>
            <w:vAlign w:val="center"/>
          </w:tcPr>
          <w:p w14:paraId="0B552B5C" w14:textId="016C3F8F"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Služba</w:t>
            </w:r>
          </w:p>
        </w:tc>
        <w:tc>
          <w:tcPr>
            <w:tcW w:w="642" w:type="pct"/>
            <w:shd w:val="clear" w:color="auto" w:fill="auto"/>
            <w:tcMar>
              <w:top w:w="57" w:type="dxa"/>
              <w:left w:w="142" w:type="dxa"/>
              <w:bottom w:w="57" w:type="dxa"/>
              <w:right w:w="142" w:type="dxa"/>
            </w:tcMar>
            <w:vAlign w:val="center"/>
          </w:tcPr>
          <w:p w14:paraId="5D6D2663" w14:textId="1155E85A"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Doménový řadič</w:t>
            </w:r>
          </w:p>
        </w:tc>
        <w:tc>
          <w:tcPr>
            <w:tcW w:w="576" w:type="pct"/>
            <w:shd w:val="clear" w:color="auto" w:fill="auto"/>
            <w:tcMar>
              <w:top w:w="57" w:type="dxa"/>
              <w:left w:w="142" w:type="dxa"/>
              <w:bottom w:w="57" w:type="dxa"/>
              <w:right w:w="142" w:type="dxa"/>
            </w:tcMar>
            <w:vAlign w:val="center"/>
          </w:tcPr>
          <w:p w14:paraId="5B342B27" w14:textId="3725E854"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67E94369" w14:textId="442A13E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den:10</w:t>
            </w:r>
          </w:p>
          <w:p w14:paraId="39827BDC"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Windows Log</w:t>
            </w:r>
          </w:p>
          <w:p w14:paraId="65B8F2C8" w14:textId="267A2161"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23294EA3"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Application log</w:t>
            </w:r>
          </w:p>
          <w:p w14:paraId="7B68537A" w14:textId="51A8FAF3"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Hodnoty za jeden server, ale systém tvoří 2 servery. Je tedy potřeba uvažovat o násobku objemu dat logů.</w:t>
            </w:r>
          </w:p>
        </w:tc>
      </w:tr>
      <w:tr w:rsidR="003A76B0" w:rsidRPr="005A0A8F" w14:paraId="42560B19" w14:textId="77777777" w:rsidTr="003A76B0">
        <w:trPr>
          <w:cantSplit/>
        </w:trPr>
        <w:tc>
          <w:tcPr>
            <w:tcW w:w="270" w:type="pct"/>
            <w:tcMar>
              <w:top w:w="57" w:type="dxa"/>
              <w:left w:w="142" w:type="dxa"/>
              <w:bottom w:w="57" w:type="dxa"/>
              <w:right w:w="142" w:type="dxa"/>
            </w:tcMar>
            <w:vAlign w:val="center"/>
          </w:tcPr>
          <w:p w14:paraId="6B6CFE36" w14:textId="498FCAEC"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29</w:t>
            </w:r>
          </w:p>
        </w:tc>
        <w:tc>
          <w:tcPr>
            <w:tcW w:w="643" w:type="pct"/>
            <w:shd w:val="clear" w:color="auto" w:fill="auto"/>
            <w:tcMar>
              <w:top w:w="57" w:type="dxa"/>
              <w:left w:w="142" w:type="dxa"/>
              <w:bottom w:w="57" w:type="dxa"/>
              <w:right w:w="142" w:type="dxa"/>
            </w:tcMar>
            <w:vAlign w:val="center"/>
          </w:tcPr>
          <w:p w14:paraId="01811302" w14:textId="0E519926"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Služba</w:t>
            </w:r>
          </w:p>
        </w:tc>
        <w:tc>
          <w:tcPr>
            <w:tcW w:w="642" w:type="pct"/>
            <w:shd w:val="clear" w:color="auto" w:fill="auto"/>
            <w:tcMar>
              <w:top w:w="57" w:type="dxa"/>
              <w:left w:w="142" w:type="dxa"/>
              <w:bottom w:w="57" w:type="dxa"/>
              <w:right w:w="142" w:type="dxa"/>
            </w:tcMar>
            <w:vAlign w:val="center"/>
          </w:tcPr>
          <w:p w14:paraId="4FC2D9A4" w14:textId="3958738E"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Doménový řadič</w:t>
            </w:r>
          </w:p>
        </w:tc>
        <w:tc>
          <w:tcPr>
            <w:tcW w:w="576" w:type="pct"/>
            <w:shd w:val="clear" w:color="auto" w:fill="auto"/>
            <w:tcMar>
              <w:top w:w="57" w:type="dxa"/>
              <w:left w:w="142" w:type="dxa"/>
              <w:bottom w:w="57" w:type="dxa"/>
              <w:right w:w="142" w:type="dxa"/>
            </w:tcMar>
            <w:vAlign w:val="center"/>
          </w:tcPr>
          <w:p w14:paraId="6690A5F4" w14:textId="1BC6C3F0"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108808FE" w14:textId="2E82D4D0"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den:10</w:t>
            </w:r>
          </w:p>
          <w:p w14:paraId="79A85BDA"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Windows Log</w:t>
            </w:r>
          </w:p>
          <w:p w14:paraId="499C1FB8"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4589EB1D"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Security log</w:t>
            </w:r>
          </w:p>
          <w:p w14:paraId="563B7721" w14:textId="5F187341"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Hodnoty za jeden server, ale systém tvoří 2 servery. Je tedy potřeba uvažovat o násobku objemu dat logů.</w:t>
            </w:r>
          </w:p>
        </w:tc>
      </w:tr>
      <w:tr w:rsidR="003A76B0" w:rsidRPr="005A0A8F" w14:paraId="659D1612" w14:textId="77777777" w:rsidTr="003A76B0">
        <w:trPr>
          <w:cantSplit/>
        </w:trPr>
        <w:tc>
          <w:tcPr>
            <w:tcW w:w="270" w:type="pct"/>
            <w:tcMar>
              <w:top w:w="57" w:type="dxa"/>
              <w:left w:w="142" w:type="dxa"/>
              <w:bottom w:w="57" w:type="dxa"/>
              <w:right w:w="142" w:type="dxa"/>
            </w:tcMar>
            <w:vAlign w:val="center"/>
          </w:tcPr>
          <w:p w14:paraId="6454EEC7" w14:textId="2870BBA8"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30</w:t>
            </w:r>
          </w:p>
        </w:tc>
        <w:tc>
          <w:tcPr>
            <w:tcW w:w="643" w:type="pct"/>
            <w:shd w:val="clear" w:color="auto" w:fill="auto"/>
            <w:tcMar>
              <w:top w:w="57" w:type="dxa"/>
              <w:left w:w="142" w:type="dxa"/>
              <w:bottom w:w="57" w:type="dxa"/>
              <w:right w:w="142" w:type="dxa"/>
            </w:tcMar>
            <w:vAlign w:val="center"/>
          </w:tcPr>
          <w:p w14:paraId="0DED1D90" w14:textId="4F61570A"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Služba</w:t>
            </w:r>
          </w:p>
        </w:tc>
        <w:tc>
          <w:tcPr>
            <w:tcW w:w="642" w:type="pct"/>
            <w:shd w:val="clear" w:color="auto" w:fill="auto"/>
            <w:tcMar>
              <w:top w:w="57" w:type="dxa"/>
              <w:left w:w="142" w:type="dxa"/>
              <w:bottom w:w="57" w:type="dxa"/>
              <w:right w:w="142" w:type="dxa"/>
            </w:tcMar>
            <w:vAlign w:val="center"/>
          </w:tcPr>
          <w:p w14:paraId="5C93D5F5" w14:textId="0695BBF6"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Doménový řadič</w:t>
            </w:r>
          </w:p>
        </w:tc>
        <w:tc>
          <w:tcPr>
            <w:tcW w:w="576" w:type="pct"/>
            <w:shd w:val="clear" w:color="auto" w:fill="auto"/>
            <w:tcMar>
              <w:top w:w="57" w:type="dxa"/>
              <w:left w:w="142" w:type="dxa"/>
              <w:bottom w:w="57" w:type="dxa"/>
              <w:right w:w="142" w:type="dxa"/>
            </w:tcMar>
            <w:vAlign w:val="center"/>
          </w:tcPr>
          <w:p w14:paraId="18B927EF" w14:textId="43043B2A"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7D795640" w14:textId="2C5FB2E4"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den:10</w:t>
            </w:r>
          </w:p>
          <w:p w14:paraId="27C7AC73"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Windows Log</w:t>
            </w:r>
          </w:p>
          <w:p w14:paraId="1E9076DC"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23DE11AC" w14:textId="31DB4623"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System log</w:t>
            </w:r>
          </w:p>
          <w:p w14:paraId="123DBD8A" w14:textId="56115319"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Hodnoty za jeden server, ale systém tvoří 2 servery. Je tedy potřeba uvažovat o násobku objemu dat logů.</w:t>
            </w:r>
          </w:p>
        </w:tc>
      </w:tr>
      <w:tr w:rsidR="003A76B0" w:rsidRPr="005A0A8F" w14:paraId="504E665E" w14:textId="77777777" w:rsidTr="003A76B0">
        <w:trPr>
          <w:cantSplit/>
        </w:trPr>
        <w:tc>
          <w:tcPr>
            <w:tcW w:w="270" w:type="pct"/>
            <w:tcMar>
              <w:top w:w="57" w:type="dxa"/>
              <w:left w:w="142" w:type="dxa"/>
              <w:bottom w:w="57" w:type="dxa"/>
              <w:right w:w="142" w:type="dxa"/>
            </w:tcMar>
            <w:vAlign w:val="center"/>
          </w:tcPr>
          <w:p w14:paraId="5B656530" w14:textId="6B91F7AC"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31</w:t>
            </w:r>
          </w:p>
        </w:tc>
        <w:tc>
          <w:tcPr>
            <w:tcW w:w="643" w:type="pct"/>
            <w:shd w:val="clear" w:color="auto" w:fill="auto"/>
            <w:tcMar>
              <w:top w:w="57" w:type="dxa"/>
              <w:left w:w="142" w:type="dxa"/>
              <w:bottom w:w="57" w:type="dxa"/>
              <w:right w:w="142" w:type="dxa"/>
            </w:tcMar>
            <w:vAlign w:val="center"/>
          </w:tcPr>
          <w:p w14:paraId="668791B3" w14:textId="29592176"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Služba</w:t>
            </w:r>
          </w:p>
        </w:tc>
        <w:tc>
          <w:tcPr>
            <w:tcW w:w="642" w:type="pct"/>
            <w:shd w:val="clear" w:color="auto" w:fill="auto"/>
            <w:tcMar>
              <w:top w:w="57" w:type="dxa"/>
              <w:left w:w="142" w:type="dxa"/>
              <w:bottom w:w="57" w:type="dxa"/>
              <w:right w:w="142" w:type="dxa"/>
            </w:tcMar>
            <w:vAlign w:val="center"/>
          </w:tcPr>
          <w:p w14:paraId="79ED7D14" w14:textId="087C8F56"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Doménový řadič</w:t>
            </w:r>
          </w:p>
        </w:tc>
        <w:tc>
          <w:tcPr>
            <w:tcW w:w="576" w:type="pct"/>
            <w:shd w:val="clear" w:color="auto" w:fill="auto"/>
            <w:tcMar>
              <w:top w:w="57" w:type="dxa"/>
              <w:left w:w="142" w:type="dxa"/>
              <w:bottom w:w="57" w:type="dxa"/>
              <w:right w:w="142" w:type="dxa"/>
            </w:tcMar>
            <w:vAlign w:val="center"/>
          </w:tcPr>
          <w:p w14:paraId="24716ACB" w14:textId="0DA33AE4"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36AD50D0" w14:textId="7E207860"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den:10</w:t>
            </w:r>
          </w:p>
          <w:p w14:paraId="02B739B0"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Windows Log</w:t>
            </w:r>
          </w:p>
          <w:p w14:paraId="54A1A24F"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2B5F29B3"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Application log</w:t>
            </w:r>
          </w:p>
          <w:p w14:paraId="2E1AAC3D" w14:textId="433792E6"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Hodnoty za jeden server, ale systém tvoří 2 servery. Je tedy potřeba uvažovat o násobku objemu dat logů.</w:t>
            </w:r>
          </w:p>
        </w:tc>
      </w:tr>
      <w:tr w:rsidR="003A76B0" w:rsidRPr="005A0A8F" w14:paraId="0F1BD881" w14:textId="77777777" w:rsidTr="003A76B0">
        <w:trPr>
          <w:cantSplit/>
        </w:trPr>
        <w:tc>
          <w:tcPr>
            <w:tcW w:w="270" w:type="pct"/>
            <w:tcMar>
              <w:top w:w="57" w:type="dxa"/>
              <w:left w:w="142" w:type="dxa"/>
              <w:bottom w:w="57" w:type="dxa"/>
              <w:right w:w="142" w:type="dxa"/>
            </w:tcMar>
            <w:vAlign w:val="center"/>
          </w:tcPr>
          <w:p w14:paraId="63ECA470" w14:textId="0C5D33B4"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32</w:t>
            </w:r>
          </w:p>
        </w:tc>
        <w:tc>
          <w:tcPr>
            <w:tcW w:w="643" w:type="pct"/>
            <w:shd w:val="clear" w:color="auto" w:fill="auto"/>
            <w:tcMar>
              <w:top w:w="57" w:type="dxa"/>
              <w:left w:w="142" w:type="dxa"/>
              <w:bottom w:w="57" w:type="dxa"/>
              <w:right w:w="142" w:type="dxa"/>
            </w:tcMar>
            <w:vAlign w:val="center"/>
          </w:tcPr>
          <w:p w14:paraId="058EF83F" w14:textId="5BE7BA8D"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Služba</w:t>
            </w:r>
          </w:p>
        </w:tc>
        <w:tc>
          <w:tcPr>
            <w:tcW w:w="642" w:type="pct"/>
            <w:shd w:val="clear" w:color="auto" w:fill="auto"/>
            <w:tcMar>
              <w:top w:w="57" w:type="dxa"/>
              <w:left w:w="142" w:type="dxa"/>
              <w:bottom w:w="57" w:type="dxa"/>
              <w:right w:w="142" w:type="dxa"/>
            </w:tcMar>
            <w:vAlign w:val="center"/>
          </w:tcPr>
          <w:p w14:paraId="58D632FF" w14:textId="6CF184B2"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Doménový řadič</w:t>
            </w:r>
          </w:p>
        </w:tc>
        <w:tc>
          <w:tcPr>
            <w:tcW w:w="576" w:type="pct"/>
            <w:shd w:val="clear" w:color="auto" w:fill="auto"/>
            <w:tcMar>
              <w:top w:w="57" w:type="dxa"/>
              <w:left w:w="142" w:type="dxa"/>
              <w:bottom w:w="57" w:type="dxa"/>
              <w:right w:w="142" w:type="dxa"/>
            </w:tcMar>
            <w:vAlign w:val="center"/>
          </w:tcPr>
          <w:p w14:paraId="429BE690" w14:textId="6FF350A4"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354B787C" w14:textId="4EE2B8D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den:10</w:t>
            </w:r>
          </w:p>
          <w:p w14:paraId="2956F186"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Windows Log</w:t>
            </w:r>
          </w:p>
          <w:p w14:paraId="7926919A"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5DFA6C13"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Security log</w:t>
            </w:r>
          </w:p>
          <w:p w14:paraId="71E8E811" w14:textId="597ACD3F"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Hodnoty za jeden server, ale systém tvoří 2 servery. Je tedy potřeba uvažovat o násobku objemu dat logů.</w:t>
            </w:r>
          </w:p>
        </w:tc>
      </w:tr>
      <w:tr w:rsidR="003A76B0" w:rsidRPr="005A0A8F" w14:paraId="78116730" w14:textId="77777777" w:rsidTr="003A76B0">
        <w:trPr>
          <w:cantSplit/>
        </w:trPr>
        <w:tc>
          <w:tcPr>
            <w:tcW w:w="270" w:type="pct"/>
            <w:tcMar>
              <w:top w:w="57" w:type="dxa"/>
              <w:left w:w="142" w:type="dxa"/>
              <w:bottom w:w="57" w:type="dxa"/>
              <w:right w:w="142" w:type="dxa"/>
            </w:tcMar>
            <w:vAlign w:val="center"/>
          </w:tcPr>
          <w:p w14:paraId="63752C52" w14:textId="4BC9C229"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33</w:t>
            </w:r>
          </w:p>
        </w:tc>
        <w:tc>
          <w:tcPr>
            <w:tcW w:w="643" w:type="pct"/>
            <w:shd w:val="clear" w:color="auto" w:fill="auto"/>
            <w:tcMar>
              <w:top w:w="57" w:type="dxa"/>
              <w:left w:w="142" w:type="dxa"/>
              <w:bottom w:w="57" w:type="dxa"/>
              <w:right w:w="142" w:type="dxa"/>
            </w:tcMar>
            <w:vAlign w:val="center"/>
          </w:tcPr>
          <w:p w14:paraId="5E77072C" w14:textId="086D4823"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Služba</w:t>
            </w:r>
          </w:p>
        </w:tc>
        <w:tc>
          <w:tcPr>
            <w:tcW w:w="642" w:type="pct"/>
            <w:shd w:val="clear" w:color="auto" w:fill="auto"/>
            <w:tcMar>
              <w:top w:w="57" w:type="dxa"/>
              <w:left w:w="142" w:type="dxa"/>
              <w:bottom w:w="57" w:type="dxa"/>
              <w:right w:w="142" w:type="dxa"/>
            </w:tcMar>
            <w:vAlign w:val="center"/>
          </w:tcPr>
          <w:p w14:paraId="175AFC74" w14:textId="1B38CBDC"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Doménový řadič</w:t>
            </w:r>
          </w:p>
        </w:tc>
        <w:tc>
          <w:tcPr>
            <w:tcW w:w="576" w:type="pct"/>
            <w:shd w:val="clear" w:color="auto" w:fill="auto"/>
            <w:tcMar>
              <w:top w:w="57" w:type="dxa"/>
              <w:left w:w="142" w:type="dxa"/>
              <w:bottom w:w="57" w:type="dxa"/>
              <w:right w:w="142" w:type="dxa"/>
            </w:tcMar>
            <w:vAlign w:val="center"/>
          </w:tcPr>
          <w:p w14:paraId="71F9C416" w14:textId="3F8FB183"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606BAC0F" w14:textId="77A21A60"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den:10</w:t>
            </w:r>
          </w:p>
          <w:p w14:paraId="0DD2AF3D"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Windows Log</w:t>
            </w:r>
          </w:p>
          <w:p w14:paraId="79D9DE5A"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1EA14D39" w14:textId="441E89C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System log</w:t>
            </w:r>
          </w:p>
          <w:p w14:paraId="15E472B6" w14:textId="0980C69C"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Hodnoty za jeden server, ale systém tvoří 2 servery. Je tedy potřeba uvažovat o násobku objemu dat logů.</w:t>
            </w:r>
          </w:p>
        </w:tc>
      </w:tr>
      <w:tr w:rsidR="003A76B0" w:rsidRPr="005A0A8F" w14:paraId="730D6605" w14:textId="77777777" w:rsidTr="003A76B0">
        <w:trPr>
          <w:cantSplit/>
        </w:trPr>
        <w:tc>
          <w:tcPr>
            <w:tcW w:w="270" w:type="pct"/>
            <w:tcMar>
              <w:top w:w="57" w:type="dxa"/>
              <w:left w:w="142" w:type="dxa"/>
              <w:bottom w:w="57" w:type="dxa"/>
              <w:right w:w="142" w:type="dxa"/>
            </w:tcMar>
            <w:vAlign w:val="center"/>
          </w:tcPr>
          <w:p w14:paraId="1F3B63E4" w14:textId="34FB3A05"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lastRenderedPageBreak/>
              <w:t>34</w:t>
            </w:r>
          </w:p>
        </w:tc>
        <w:tc>
          <w:tcPr>
            <w:tcW w:w="643" w:type="pct"/>
            <w:shd w:val="clear" w:color="auto" w:fill="auto"/>
            <w:tcMar>
              <w:top w:w="57" w:type="dxa"/>
              <w:left w:w="142" w:type="dxa"/>
              <w:bottom w:w="57" w:type="dxa"/>
              <w:right w:w="142" w:type="dxa"/>
            </w:tcMar>
            <w:vAlign w:val="center"/>
          </w:tcPr>
          <w:p w14:paraId="7CE8338A" w14:textId="21323C2E"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APP</w:t>
            </w:r>
          </w:p>
        </w:tc>
        <w:tc>
          <w:tcPr>
            <w:tcW w:w="642" w:type="pct"/>
            <w:shd w:val="clear" w:color="auto" w:fill="auto"/>
            <w:tcMar>
              <w:top w:w="57" w:type="dxa"/>
              <w:left w:w="142" w:type="dxa"/>
              <w:bottom w:w="57" w:type="dxa"/>
              <w:right w:w="142" w:type="dxa"/>
            </w:tcMar>
            <w:vAlign w:val="center"/>
          </w:tcPr>
          <w:p w14:paraId="730E3927" w14:textId="629861B2"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PROXY</w:t>
            </w:r>
          </w:p>
        </w:tc>
        <w:tc>
          <w:tcPr>
            <w:tcW w:w="576" w:type="pct"/>
            <w:shd w:val="clear" w:color="auto" w:fill="auto"/>
            <w:tcMar>
              <w:top w:w="57" w:type="dxa"/>
              <w:left w:w="142" w:type="dxa"/>
              <w:bottom w:w="57" w:type="dxa"/>
              <w:right w:w="142" w:type="dxa"/>
            </w:tcMar>
            <w:vAlign w:val="center"/>
          </w:tcPr>
          <w:p w14:paraId="1A93C3A4" w14:textId="556B8CF8"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00B7D3AF" w14:textId="6FF4DB6D"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den:200</w:t>
            </w:r>
          </w:p>
          <w:p w14:paraId="41B0EF69"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Windows Log</w:t>
            </w:r>
          </w:p>
          <w:p w14:paraId="37427D89"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388154EA"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Security log</w:t>
            </w:r>
          </w:p>
          <w:p w14:paraId="31C52446" w14:textId="4D4B66EF"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Hodnoty za jeden server, ale systém tvoří 2 servery. Je tedy potřeba uvažovat o násobku objemu dat logů.</w:t>
            </w:r>
          </w:p>
        </w:tc>
      </w:tr>
      <w:tr w:rsidR="003A76B0" w:rsidRPr="005A0A8F" w14:paraId="31203215" w14:textId="77777777" w:rsidTr="003A76B0">
        <w:trPr>
          <w:cantSplit/>
        </w:trPr>
        <w:tc>
          <w:tcPr>
            <w:tcW w:w="270" w:type="pct"/>
            <w:tcMar>
              <w:top w:w="57" w:type="dxa"/>
              <w:left w:w="142" w:type="dxa"/>
              <w:bottom w:w="57" w:type="dxa"/>
              <w:right w:w="142" w:type="dxa"/>
            </w:tcMar>
            <w:vAlign w:val="center"/>
          </w:tcPr>
          <w:p w14:paraId="2B23FF00" w14:textId="666DF0D3"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35</w:t>
            </w:r>
          </w:p>
        </w:tc>
        <w:tc>
          <w:tcPr>
            <w:tcW w:w="643" w:type="pct"/>
            <w:shd w:val="clear" w:color="auto" w:fill="auto"/>
            <w:tcMar>
              <w:top w:w="57" w:type="dxa"/>
              <w:left w:w="142" w:type="dxa"/>
              <w:bottom w:w="57" w:type="dxa"/>
              <w:right w:w="142" w:type="dxa"/>
            </w:tcMar>
            <w:vAlign w:val="center"/>
          </w:tcPr>
          <w:p w14:paraId="3193D64C" w14:textId="4473D7A0"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APP</w:t>
            </w:r>
          </w:p>
        </w:tc>
        <w:tc>
          <w:tcPr>
            <w:tcW w:w="642" w:type="pct"/>
            <w:shd w:val="clear" w:color="auto" w:fill="auto"/>
            <w:tcMar>
              <w:top w:w="57" w:type="dxa"/>
              <w:left w:w="142" w:type="dxa"/>
              <w:bottom w:w="57" w:type="dxa"/>
              <w:right w:w="142" w:type="dxa"/>
            </w:tcMar>
            <w:vAlign w:val="center"/>
          </w:tcPr>
          <w:p w14:paraId="0F90FE99" w14:textId="0AE8D1AB"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PROXY</w:t>
            </w:r>
          </w:p>
        </w:tc>
        <w:tc>
          <w:tcPr>
            <w:tcW w:w="576" w:type="pct"/>
            <w:shd w:val="clear" w:color="auto" w:fill="auto"/>
            <w:tcMar>
              <w:top w:w="57" w:type="dxa"/>
              <w:left w:w="142" w:type="dxa"/>
              <w:bottom w:w="57" w:type="dxa"/>
              <w:right w:w="142" w:type="dxa"/>
            </w:tcMar>
            <w:vAlign w:val="center"/>
          </w:tcPr>
          <w:p w14:paraId="09A84094" w14:textId="53671355"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66F23005" w14:textId="21CA9AAA"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den:10</w:t>
            </w:r>
          </w:p>
          <w:p w14:paraId="530FDDA2"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Windows Log</w:t>
            </w:r>
          </w:p>
          <w:p w14:paraId="1603B570"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2A103027" w14:textId="20C04518"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System log</w:t>
            </w:r>
          </w:p>
          <w:p w14:paraId="16C2255E" w14:textId="564A8EF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Hodnoty za jeden server, ale systém tvoří 2 servery. Je tedy potřeba uvažovat o násobku objemu dat logů.</w:t>
            </w:r>
          </w:p>
        </w:tc>
      </w:tr>
      <w:tr w:rsidR="003A76B0" w:rsidRPr="005A0A8F" w14:paraId="2AF14B5C" w14:textId="77777777" w:rsidTr="003A76B0">
        <w:trPr>
          <w:cantSplit/>
        </w:trPr>
        <w:tc>
          <w:tcPr>
            <w:tcW w:w="270" w:type="pct"/>
            <w:tcMar>
              <w:top w:w="57" w:type="dxa"/>
              <w:left w:w="142" w:type="dxa"/>
              <w:bottom w:w="57" w:type="dxa"/>
              <w:right w:w="142" w:type="dxa"/>
            </w:tcMar>
            <w:vAlign w:val="center"/>
          </w:tcPr>
          <w:p w14:paraId="089D0C6A" w14:textId="793DBB46"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36</w:t>
            </w:r>
          </w:p>
        </w:tc>
        <w:tc>
          <w:tcPr>
            <w:tcW w:w="643" w:type="pct"/>
            <w:shd w:val="clear" w:color="auto" w:fill="auto"/>
            <w:tcMar>
              <w:top w:w="57" w:type="dxa"/>
              <w:left w:w="142" w:type="dxa"/>
              <w:bottom w:w="57" w:type="dxa"/>
              <w:right w:w="142" w:type="dxa"/>
            </w:tcMar>
            <w:vAlign w:val="center"/>
          </w:tcPr>
          <w:p w14:paraId="621F0F0E" w14:textId="1EFA6FBB"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APP</w:t>
            </w:r>
          </w:p>
        </w:tc>
        <w:tc>
          <w:tcPr>
            <w:tcW w:w="642" w:type="pct"/>
            <w:shd w:val="clear" w:color="auto" w:fill="auto"/>
            <w:tcMar>
              <w:top w:w="57" w:type="dxa"/>
              <w:left w:w="142" w:type="dxa"/>
              <w:bottom w:w="57" w:type="dxa"/>
              <w:right w:w="142" w:type="dxa"/>
            </w:tcMar>
            <w:vAlign w:val="center"/>
          </w:tcPr>
          <w:p w14:paraId="5C9182FF" w14:textId="0B27777F"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PROXY</w:t>
            </w:r>
          </w:p>
        </w:tc>
        <w:tc>
          <w:tcPr>
            <w:tcW w:w="576" w:type="pct"/>
            <w:shd w:val="clear" w:color="auto" w:fill="auto"/>
            <w:tcMar>
              <w:top w:w="57" w:type="dxa"/>
              <w:left w:w="142" w:type="dxa"/>
              <w:bottom w:w="57" w:type="dxa"/>
              <w:right w:w="142" w:type="dxa"/>
            </w:tcMar>
            <w:vAlign w:val="center"/>
          </w:tcPr>
          <w:p w14:paraId="2BC90A89" w14:textId="0472CD93"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043FD7A0" w14:textId="051E0904"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den:10</w:t>
            </w:r>
          </w:p>
          <w:p w14:paraId="196BC0C8" w14:textId="04200B72"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Windows Log</w:t>
            </w:r>
          </w:p>
          <w:p w14:paraId="10CD6D87"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6926809D"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Security log</w:t>
            </w:r>
          </w:p>
          <w:p w14:paraId="5AA5EFE7" w14:textId="0EE702D6"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Hodnoty za jeden server, ale systém tvoří 2 servery. Je tedy potřeba uvažovat o násobku objemu dat logů.</w:t>
            </w:r>
          </w:p>
        </w:tc>
      </w:tr>
      <w:tr w:rsidR="003A76B0" w:rsidRPr="005A0A8F" w14:paraId="3E0D1207" w14:textId="77777777" w:rsidTr="003A76B0">
        <w:trPr>
          <w:cantSplit/>
        </w:trPr>
        <w:tc>
          <w:tcPr>
            <w:tcW w:w="270" w:type="pct"/>
            <w:tcMar>
              <w:top w:w="57" w:type="dxa"/>
              <w:left w:w="142" w:type="dxa"/>
              <w:bottom w:w="57" w:type="dxa"/>
              <w:right w:w="142" w:type="dxa"/>
            </w:tcMar>
            <w:vAlign w:val="center"/>
          </w:tcPr>
          <w:p w14:paraId="5AA3D050" w14:textId="677B34A6"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37</w:t>
            </w:r>
          </w:p>
        </w:tc>
        <w:tc>
          <w:tcPr>
            <w:tcW w:w="643" w:type="pct"/>
            <w:shd w:val="clear" w:color="auto" w:fill="auto"/>
            <w:tcMar>
              <w:top w:w="57" w:type="dxa"/>
              <w:left w:w="142" w:type="dxa"/>
              <w:bottom w:w="57" w:type="dxa"/>
              <w:right w:w="142" w:type="dxa"/>
            </w:tcMar>
            <w:vAlign w:val="center"/>
          </w:tcPr>
          <w:p w14:paraId="7072BAEE" w14:textId="0BF1E9D2"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APP</w:t>
            </w:r>
          </w:p>
        </w:tc>
        <w:tc>
          <w:tcPr>
            <w:tcW w:w="642" w:type="pct"/>
            <w:shd w:val="clear" w:color="auto" w:fill="auto"/>
            <w:tcMar>
              <w:top w:w="57" w:type="dxa"/>
              <w:left w:w="142" w:type="dxa"/>
              <w:bottom w:w="57" w:type="dxa"/>
              <w:right w:w="142" w:type="dxa"/>
            </w:tcMar>
            <w:vAlign w:val="center"/>
          </w:tcPr>
          <w:p w14:paraId="7C7A3577" w14:textId="7C9914BF"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PROXY</w:t>
            </w:r>
          </w:p>
        </w:tc>
        <w:tc>
          <w:tcPr>
            <w:tcW w:w="576" w:type="pct"/>
            <w:shd w:val="clear" w:color="auto" w:fill="auto"/>
            <w:tcMar>
              <w:top w:w="57" w:type="dxa"/>
              <w:left w:w="142" w:type="dxa"/>
              <w:bottom w:w="57" w:type="dxa"/>
              <w:right w:w="142" w:type="dxa"/>
            </w:tcMar>
            <w:vAlign w:val="center"/>
          </w:tcPr>
          <w:p w14:paraId="0B08DACC" w14:textId="5381D247"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0432533D" w14:textId="7696A126"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w3c file</w:t>
            </w:r>
          </w:p>
          <w:p w14:paraId="78E465AB" w14:textId="529CA4AA"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den:50 000</w:t>
            </w:r>
          </w:p>
          <w:p w14:paraId="495BC0B2"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0DBDA2E9" w14:textId="17BDCD0A"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Provozní proxy logy – logování jednotlivých přístupů</w:t>
            </w:r>
          </w:p>
          <w:p w14:paraId="6DBE714A" w14:textId="74CD9532"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Logy jsou zálohovány a ručně a uchovány pro případné analýzy mimo server.</w:t>
            </w:r>
          </w:p>
        </w:tc>
      </w:tr>
      <w:tr w:rsidR="003A76B0" w:rsidRPr="005A0A8F" w14:paraId="5A621BC2" w14:textId="77777777" w:rsidTr="003A76B0">
        <w:trPr>
          <w:cantSplit/>
        </w:trPr>
        <w:tc>
          <w:tcPr>
            <w:tcW w:w="270" w:type="pct"/>
            <w:tcMar>
              <w:top w:w="57" w:type="dxa"/>
              <w:left w:w="142" w:type="dxa"/>
              <w:bottom w:w="57" w:type="dxa"/>
              <w:right w:w="142" w:type="dxa"/>
            </w:tcMar>
            <w:vAlign w:val="center"/>
          </w:tcPr>
          <w:p w14:paraId="7229AF6B" w14:textId="1A83ED32"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38</w:t>
            </w:r>
          </w:p>
        </w:tc>
        <w:tc>
          <w:tcPr>
            <w:tcW w:w="643" w:type="pct"/>
            <w:shd w:val="clear" w:color="auto" w:fill="auto"/>
            <w:tcMar>
              <w:top w:w="57" w:type="dxa"/>
              <w:left w:w="142" w:type="dxa"/>
              <w:bottom w:w="57" w:type="dxa"/>
              <w:right w:w="142" w:type="dxa"/>
            </w:tcMar>
            <w:vAlign w:val="center"/>
          </w:tcPr>
          <w:p w14:paraId="085DBF61" w14:textId="597B81A6"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APP</w:t>
            </w:r>
          </w:p>
        </w:tc>
        <w:tc>
          <w:tcPr>
            <w:tcW w:w="642" w:type="pct"/>
            <w:shd w:val="clear" w:color="auto" w:fill="auto"/>
            <w:tcMar>
              <w:top w:w="57" w:type="dxa"/>
              <w:left w:w="142" w:type="dxa"/>
              <w:bottom w:w="57" w:type="dxa"/>
              <w:right w:w="142" w:type="dxa"/>
            </w:tcMar>
            <w:vAlign w:val="center"/>
          </w:tcPr>
          <w:p w14:paraId="0F83AA35" w14:textId="71B7B2C6"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Doménový řadič</w:t>
            </w:r>
          </w:p>
        </w:tc>
        <w:tc>
          <w:tcPr>
            <w:tcW w:w="576" w:type="pct"/>
            <w:shd w:val="clear" w:color="auto" w:fill="auto"/>
            <w:tcMar>
              <w:top w:w="57" w:type="dxa"/>
              <w:left w:w="142" w:type="dxa"/>
              <w:bottom w:w="57" w:type="dxa"/>
              <w:right w:w="142" w:type="dxa"/>
            </w:tcMar>
            <w:vAlign w:val="center"/>
          </w:tcPr>
          <w:p w14:paraId="3C21F740" w14:textId="05F7063E"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08C585CB" w14:textId="3F0F979B"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 xml:space="preserve">Odhad Logů v MB za den:60 </w:t>
            </w:r>
          </w:p>
          <w:p w14:paraId="704F5EA1" w14:textId="198E7259"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Windows Log</w:t>
            </w:r>
          </w:p>
          <w:p w14:paraId="6038075C"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7E172E8F" w14:textId="0C3A02D4"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Suma za všechny generované logy.</w:t>
            </w:r>
          </w:p>
        </w:tc>
      </w:tr>
      <w:tr w:rsidR="003A76B0" w:rsidRPr="005A0A8F" w14:paraId="0C0FA2A8" w14:textId="77777777" w:rsidTr="003A76B0">
        <w:trPr>
          <w:cantSplit/>
        </w:trPr>
        <w:tc>
          <w:tcPr>
            <w:tcW w:w="270" w:type="pct"/>
            <w:tcMar>
              <w:top w:w="57" w:type="dxa"/>
              <w:left w:w="142" w:type="dxa"/>
              <w:bottom w:w="57" w:type="dxa"/>
              <w:right w:w="142" w:type="dxa"/>
            </w:tcMar>
            <w:vAlign w:val="center"/>
          </w:tcPr>
          <w:p w14:paraId="3BCB8EA6" w14:textId="2150B9E4"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39</w:t>
            </w:r>
          </w:p>
        </w:tc>
        <w:tc>
          <w:tcPr>
            <w:tcW w:w="643" w:type="pct"/>
            <w:shd w:val="clear" w:color="auto" w:fill="auto"/>
            <w:tcMar>
              <w:top w:w="57" w:type="dxa"/>
              <w:left w:w="142" w:type="dxa"/>
              <w:bottom w:w="57" w:type="dxa"/>
              <w:right w:w="142" w:type="dxa"/>
            </w:tcMar>
            <w:vAlign w:val="center"/>
          </w:tcPr>
          <w:p w14:paraId="5B3CE06B" w14:textId="443B8E36"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APP</w:t>
            </w:r>
          </w:p>
        </w:tc>
        <w:tc>
          <w:tcPr>
            <w:tcW w:w="642" w:type="pct"/>
            <w:shd w:val="clear" w:color="auto" w:fill="auto"/>
            <w:tcMar>
              <w:top w:w="57" w:type="dxa"/>
              <w:left w:w="142" w:type="dxa"/>
              <w:bottom w:w="57" w:type="dxa"/>
              <w:right w:w="142" w:type="dxa"/>
            </w:tcMar>
            <w:vAlign w:val="center"/>
          </w:tcPr>
          <w:p w14:paraId="497A49E7" w14:textId="012471B1"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Doménový řadič</w:t>
            </w:r>
          </w:p>
        </w:tc>
        <w:tc>
          <w:tcPr>
            <w:tcW w:w="576" w:type="pct"/>
            <w:shd w:val="clear" w:color="auto" w:fill="auto"/>
            <w:tcMar>
              <w:top w:w="57" w:type="dxa"/>
              <w:left w:w="142" w:type="dxa"/>
              <w:bottom w:w="57" w:type="dxa"/>
              <w:right w:w="142" w:type="dxa"/>
            </w:tcMar>
            <w:vAlign w:val="center"/>
          </w:tcPr>
          <w:p w14:paraId="78450146" w14:textId="3F871D82"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7B34559D" w14:textId="5EDED94F"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den:60</w:t>
            </w:r>
          </w:p>
          <w:p w14:paraId="72A45C19" w14:textId="7286376D"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Logu Windows Log</w:t>
            </w:r>
          </w:p>
          <w:p w14:paraId="3589B1CA"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0A4ECCB3" w14:textId="4999DCB5"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Suma za všechny generované logy.</w:t>
            </w:r>
          </w:p>
        </w:tc>
      </w:tr>
      <w:tr w:rsidR="003A76B0" w:rsidRPr="005A0A8F" w14:paraId="41F1DFD7" w14:textId="77777777" w:rsidTr="003A76B0">
        <w:trPr>
          <w:cantSplit/>
        </w:trPr>
        <w:tc>
          <w:tcPr>
            <w:tcW w:w="270" w:type="pct"/>
            <w:tcMar>
              <w:top w:w="57" w:type="dxa"/>
              <w:left w:w="142" w:type="dxa"/>
              <w:bottom w:w="57" w:type="dxa"/>
              <w:right w:w="142" w:type="dxa"/>
            </w:tcMar>
            <w:vAlign w:val="center"/>
          </w:tcPr>
          <w:p w14:paraId="3F55FE3E" w14:textId="625D0E41"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40</w:t>
            </w:r>
          </w:p>
        </w:tc>
        <w:tc>
          <w:tcPr>
            <w:tcW w:w="643" w:type="pct"/>
            <w:shd w:val="clear" w:color="auto" w:fill="auto"/>
            <w:tcMar>
              <w:top w:w="57" w:type="dxa"/>
              <w:left w:w="142" w:type="dxa"/>
              <w:bottom w:w="57" w:type="dxa"/>
              <w:right w:w="142" w:type="dxa"/>
            </w:tcMar>
            <w:vAlign w:val="center"/>
          </w:tcPr>
          <w:p w14:paraId="5212E5FC" w14:textId="0B2C58C4"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OS</w:t>
            </w:r>
          </w:p>
        </w:tc>
        <w:tc>
          <w:tcPr>
            <w:tcW w:w="642" w:type="pct"/>
            <w:shd w:val="clear" w:color="auto" w:fill="auto"/>
            <w:tcMar>
              <w:top w:w="57" w:type="dxa"/>
              <w:left w:w="142" w:type="dxa"/>
              <w:bottom w:w="57" w:type="dxa"/>
              <w:right w:w="142" w:type="dxa"/>
            </w:tcMar>
            <w:vAlign w:val="center"/>
          </w:tcPr>
          <w:p w14:paraId="3A0DD55B" w14:textId="2F280541"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Doménový řadič</w:t>
            </w:r>
          </w:p>
        </w:tc>
        <w:tc>
          <w:tcPr>
            <w:tcW w:w="576" w:type="pct"/>
            <w:shd w:val="clear" w:color="auto" w:fill="auto"/>
            <w:tcMar>
              <w:top w:w="57" w:type="dxa"/>
              <w:left w:w="142" w:type="dxa"/>
              <w:bottom w:w="57" w:type="dxa"/>
              <w:right w:w="142" w:type="dxa"/>
            </w:tcMar>
            <w:vAlign w:val="center"/>
          </w:tcPr>
          <w:p w14:paraId="167C2770" w14:textId="046720D2"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1</w:t>
            </w:r>
          </w:p>
        </w:tc>
        <w:tc>
          <w:tcPr>
            <w:tcW w:w="2869" w:type="pct"/>
            <w:tcMar>
              <w:top w:w="57" w:type="dxa"/>
              <w:left w:w="142" w:type="dxa"/>
              <w:bottom w:w="57" w:type="dxa"/>
              <w:right w:w="142" w:type="dxa"/>
            </w:tcMar>
            <w:vAlign w:val="center"/>
          </w:tcPr>
          <w:p w14:paraId="1E93FC3A" w14:textId="57AF6171"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Odhad Logů v MB za den:11 404 800</w:t>
            </w:r>
          </w:p>
          <w:p w14:paraId="4B240D44" w14:textId="77777777" w:rsidR="003A76B0" w:rsidRPr="005A0A8F" w:rsidRDefault="003A76B0" w:rsidP="00977879">
            <w:pPr>
              <w:tabs>
                <w:tab w:val="left" w:pos="357"/>
              </w:tabs>
              <w:spacing w:line="276" w:lineRule="auto"/>
              <w:jc w:val="left"/>
              <w:rPr>
                <w:rFonts w:eastAsia="Times New Roman" w:cs="Times New Roman"/>
                <w:sz w:val="16"/>
                <w:szCs w:val="16"/>
                <w:lang w:eastAsia="cs-CZ"/>
              </w:rPr>
            </w:pPr>
          </w:p>
          <w:p w14:paraId="3401BE64" w14:textId="7E22A13D"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Suma za všechny generované logy.</w:t>
            </w:r>
          </w:p>
        </w:tc>
      </w:tr>
      <w:tr w:rsidR="003A76B0" w:rsidRPr="005A0A8F" w14:paraId="2855BB38" w14:textId="77777777" w:rsidTr="003A76B0">
        <w:trPr>
          <w:cantSplit/>
        </w:trPr>
        <w:tc>
          <w:tcPr>
            <w:tcW w:w="270" w:type="pct"/>
            <w:tcMar>
              <w:top w:w="57" w:type="dxa"/>
              <w:left w:w="142" w:type="dxa"/>
              <w:bottom w:w="57" w:type="dxa"/>
              <w:right w:w="142" w:type="dxa"/>
            </w:tcMar>
            <w:vAlign w:val="center"/>
          </w:tcPr>
          <w:p w14:paraId="726EBBA3" w14:textId="52304F39"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41</w:t>
            </w:r>
          </w:p>
        </w:tc>
        <w:tc>
          <w:tcPr>
            <w:tcW w:w="643" w:type="pct"/>
            <w:shd w:val="clear" w:color="auto" w:fill="auto"/>
            <w:tcMar>
              <w:top w:w="57" w:type="dxa"/>
              <w:left w:w="142" w:type="dxa"/>
              <w:bottom w:w="57" w:type="dxa"/>
              <w:right w:w="142" w:type="dxa"/>
            </w:tcMar>
            <w:vAlign w:val="center"/>
          </w:tcPr>
          <w:p w14:paraId="5692D2B5" w14:textId="61075C59"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DB</w:t>
            </w:r>
          </w:p>
        </w:tc>
        <w:tc>
          <w:tcPr>
            <w:tcW w:w="642" w:type="pct"/>
            <w:shd w:val="clear" w:color="auto" w:fill="auto"/>
            <w:tcMar>
              <w:top w:w="57" w:type="dxa"/>
              <w:left w:w="142" w:type="dxa"/>
              <w:bottom w:w="57" w:type="dxa"/>
              <w:right w:w="142" w:type="dxa"/>
            </w:tcMar>
            <w:vAlign w:val="center"/>
          </w:tcPr>
          <w:p w14:paraId="59AA58CC" w14:textId="43EA8083"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Oracle databáze</w:t>
            </w:r>
          </w:p>
        </w:tc>
        <w:tc>
          <w:tcPr>
            <w:tcW w:w="576" w:type="pct"/>
            <w:shd w:val="clear" w:color="auto" w:fill="auto"/>
            <w:tcMar>
              <w:top w:w="57" w:type="dxa"/>
              <w:left w:w="142" w:type="dxa"/>
              <w:bottom w:w="57" w:type="dxa"/>
              <w:right w:w="142" w:type="dxa"/>
            </w:tcMar>
            <w:vAlign w:val="center"/>
          </w:tcPr>
          <w:p w14:paraId="3EA9E647" w14:textId="1A4EE4B9" w:rsidR="003A76B0" w:rsidRPr="005A0A8F" w:rsidRDefault="003A76B0"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w:t>
            </w:r>
          </w:p>
        </w:tc>
        <w:tc>
          <w:tcPr>
            <w:tcW w:w="2869" w:type="pct"/>
            <w:tcMar>
              <w:top w:w="57" w:type="dxa"/>
              <w:left w:w="142" w:type="dxa"/>
              <w:bottom w:w="57" w:type="dxa"/>
              <w:right w:w="142" w:type="dxa"/>
            </w:tcMar>
            <w:vAlign w:val="center"/>
          </w:tcPr>
          <w:p w14:paraId="16F3F6F4" w14:textId="17DFDA56" w:rsidR="003A76B0" w:rsidRPr="005A0A8F" w:rsidRDefault="003A76B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w:t>
            </w:r>
          </w:p>
        </w:tc>
      </w:tr>
    </w:tbl>
    <w:bookmarkEnd w:id="26"/>
    <w:p w14:paraId="24A847FF" w14:textId="31228950" w:rsidR="00D24DDA" w:rsidRPr="005A0A8F" w:rsidRDefault="003A76B0" w:rsidP="00977879">
      <w:pPr>
        <w:pStyle w:val="Nadpis3"/>
        <w:spacing w:before="0" w:line="276" w:lineRule="auto"/>
      </w:pPr>
      <w:r w:rsidRPr="005A0A8F">
        <w:t xml:space="preserve"> </w:t>
      </w:r>
      <w:bookmarkStart w:id="27" w:name="_Toc98762588"/>
      <w:r w:rsidRPr="005A0A8F">
        <w:t>S</w:t>
      </w:r>
      <w:r w:rsidR="00D24DDA" w:rsidRPr="005A0A8F">
        <w:t>í</w:t>
      </w:r>
      <w:r w:rsidR="00DA0C8A" w:rsidRPr="005A0A8F">
        <w:t>ť</w:t>
      </w:r>
      <w:r w:rsidR="00D24DDA" w:rsidRPr="005A0A8F">
        <w:t>ové techno</w:t>
      </w:r>
      <w:r w:rsidR="006E386F" w:rsidRPr="005A0A8F">
        <w:t>l</w:t>
      </w:r>
      <w:r w:rsidR="00DF7E1C" w:rsidRPr="005A0A8F">
        <w:t>og</w:t>
      </w:r>
      <w:r w:rsidR="00D24DDA" w:rsidRPr="005A0A8F">
        <w:t>ie</w:t>
      </w:r>
      <w:bookmarkEnd w:id="27"/>
    </w:p>
    <w:p w14:paraId="212F35B0" w14:textId="2B2B7096" w:rsidR="00D24DDA" w:rsidRPr="005A0A8F" w:rsidRDefault="00D24DDA" w:rsidP="00977879">
      <w:pPr>
        <w:spacing w:after="0" w:line="276" w:lineRule="auto"/>
      </w:pPr>
    </w:p>
    <w:tbl>
      <w:tblPr>
        <w:tblStyle w:val="Mkatabulky"/>
        <w:tblW w:w="10490"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
        <w:gridCol w:w="3415"/>
        <w:gridCol w:w="1687"/>
        <w:gridCol w:w="1325"/>
        <w:gridCol w:w="1692"/>
        <w:gridCol w:w="1958"/>
      </w:tblGrid>
      <w:tr w:rsidR="00C36394" w:rsidRPr="005A0A8F" w14:paraId="771AFBDA" w14:textId="77777777" w:rsidTr="3DA84166">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57" w:type="dxa"/>
              <w:left w:w="142" w:type="dxa"/>
              <w:right w:w="142" w:type="dxa"/>
            </w:tcMar>
            <w:vAlign w:val="center"/>
          </w:tcPr>
          <w:p w14:paraId="4ECAB856" w14:textId="0472E88C" w:rsidR="003A76B0" w:rsidRPr="005A0A8F" w:rsidRDefault="003A76B0" w:rsidP="00977879">
            <w:pPr>
              <w:spacing w:line="276" w:lineRule="auto"/>
              <w:jc w:val="center"/>
              <w:rPr>
                <w:sz w:val="16"/>
                <w:szCs w:val="16"/>
              </w:rPr>
            </w:pPr>
            <w:r w:rsidRPr="005A0A8F">
              <w:rPr>
                <w:sz w:val="16"/>
                <w:szCs w:val="16"/>
              </w:rPr>
              <w:t>ID</w:t>
            </w:r>
          </w:p>
        </w:tc>
        <w:tc>
          <w:tcPr>
            <w:tcW w:w="341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Mar>
              <w:top w:w="57" w:type="dxa"/>
              <w:left w:w="142" w:type="dxa"/>
              <w:right w:w="142" w:type="dxa"/>
            </w:tcMar>
            <w:vAlign w:val="center"/>
            <w:hideMark/>
          </w:tcPr>
          <w:p w14:paraId="2880DABF" w14:textId="47833C73" w:rsidR="003A76B0" w:rsidRPr="005A0A8F" w:rsidRDefault="003A76B0" w:rsidP="00977879">
            <w:pPr>
              <w:spacing w:line="276" w:lineRule="auto"/>
              <w:jc w:val="center"/>
              <w:cnfStyle w:val="100000000000" w:firstRow="1" w:lastRow="0" w:firstColumn="0" w:lastColumn="0" w:oddVBand="0" w:evenVBand="0" w:oddHBand="0" w:evenHBand="0" w:firstRowFirstColumn="0" w:firstRowLastColumn="0" w:lastRowFirstColumn="0" w:lastRowLastColumn="0"/>
              <w:rPr>
                <w:sz w:val="16"/>
                <w:szCs w:val="16"/>
              </w:rPr>
            </w:pPr>
            <w:r w:rsidRPr="005A0A8F">
              <w:rPr>
                <w:sz w:val="16"/>
                <w:szCs w:val="16"/>
              </w:rPr>
              <w:t>Typ</w:t>
            </w:r>
          </w:p>
        </w:tc>
        <w:tc>
          <w:tcPr>
            <w:tcW w:w="1687"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Mar>
              <w:top w:w="57" w:type="dxa"/>
              <w:left w:w="142" w:type="dxa"/>
              <w:right w:w="142" w:type="dxa"/>
            </w:tcMar>
            <w:vAlign w:val="center"/>
            <w:hideMark/>
          </w:tcPr>
          <w:p w14:paraId="72548B87" w14:textId="6A5CE7B8" w:rsidR="003A76B0" w:rsidRPr="005A0A8F" w:rsidRDefault="003A76B0" w:rsidP="00977879">
            <w:pPr>
              <w:spacing w:line="276" w:lineRule="auto"/>
              <w:jc w:val="center"/>
              <w:cnfStyle w:val="100000000000" w:firstRow="1" w:lastRow="0" w:firstColumn="0" w:lastColumn="0" w:oddVBand="0" w:evenVBand="0" w:oddHBand="0" w:evenHBand="0" w:firstRowFirstColumn="0" w:firstRowLastColumn="0" w:lastRowFirstColumn="0" w:lastRowLastColumn="0"/>
              <w:rPr>
                <w:sz w:val="16"/>
                <w:szCs w:val="16"/>
              </w:rPr>
            </w:pPr>
            <w:r w:rsidRPr="005A0A8F">
              <w:rPr>
                <w:sz w:val="16"/>
                <w:szCs w:val="16"/>
              </w:rPr>
              <w:t>Typová řada</w:t>
            </w:r>
          </w:p>
        </w:tc>
        <w:tc>
          <w:tcPr>
            <w:tcW w:w="132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Mar>
              <w:top w:w="57" w:type="dxa"/>
              <w:left w:w="142" w:type="dxa"/>
              <w:right w:w="142" w:type="dxa"/>
            </w:tcMar>
            <w:vAlign w:val="center"/>
            <w:hideMark/>
          </w:tcPr>
          <w:p w14:paraId="3079B873" w14:textId="07D7C2F5" w:rsidR="003A76B0" w:rsidRPr="005A0A8F" w:rsidRDefault="003A76B0" w:rsidP="00977879">
            <w:pPr>
              <w:spacing w:line="276" w:lineRule="auto"/>
              <w:jc w:val="center"/>
              <w:cnfStyle w:val="100000000000" w:firstRow="1" w:lastRow="0" w:firstColumn="0" w:lastColumn="0" w:oddVBand="0" w:evenVBand="0" w:oddHBand="0" w:evenHBand="0" w:firstRowFirstColumn="0" w:firstRowLastColumn="0" w:lastRowFirstColumn="0" w:lastRowLastColumn="0"/>
              <w:rPr>
                <w:sz w:val="16"/>
                <w:szCs w:val="16"/>
              </w:rPr>
            </w:pPr>
            <w:r w:rsidRPr="005A0A8F">
              <w:rPr>
                <w:sz w:val="16"/>
                <w:szCs w:val="16"/>
              </w:rPr>
              <w:t>Páteř</w:t>
            </w:r>
          </w:p>
        </w:tc>
        <w:tc>
          <w:tcPr>
            <w:tcW w:w="1692"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Mar>
              <w:top w:w="57" w:type="dxa"/>
              <w:left w:w="142" w:type="dxa"/>
              <w:right w:w="142" w:type="dxa"/>
            </w:tcMar>
            <w:vAlign w:val="center"/>
            <w:hideMark/>
          </w:tcPr>
          <w:p w14:paraId="48A5D7BD" w14:textId="1C04D06D" w:rsidR="003A76B0" w:rsidRPr="005A0A8F" w:rsidRDefault="003A76B0" w:rsidP="00977879">
            <w:pPr>
              <w:spacing w:line="276" w:lineRule="auto"/>
              <w:jc w:val="center"/>
              <w:cnfStyle w:val="100000000000" w:firstRow="1" w:lastRow="0" w:firstColumn="0" w:lastColumn="0" w:oddVBand="0" w:evenVBand="0" w:oddHBand="0" w:evenHBand="0" w:firstRowFirstColumn="0" w:firstRowLastColumn="0" w:lastRowFirstColumn="0" w:lastRowLastColumn="0"/>
              <w:rPr>
                <w:sz w:val="16"/>
                <w:szCs w:val="16"/>
              </w:rPr>
            </w:pPr>
            <w:r w:rsidRPr="005A0A8F">
              <w:rPr>
                <w:sz w:val="16"/>
                <w:szCs w:val="16"/>
              </w:rPr>
              <w:t>Počet</w:t>
            </w:r>
          </w:p>
        </w:tc>
        <w:tc>
          <w:tcPr>
            <w:tcW w:w="195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Mar>
              <w:top w:w="57" w:type="dxa"/>
              <w:left w:w="142" w:type="dxa"/>
              <w:right w:w="142" w:type="dxa"/>
            </w:tcMar>
            <w:vAlign w:val="center"/>
            <w:hideMark/>
          </w:tcPr>
          <w:p w14:paraId="1D523DD6" w14:textId="25BB3053" w:rsidR="003A76B0" w:rsidRPr="005A0A8F" w:rsidRDefault="003A76B0" w:rsidP="00977879">
            <w:pPr>
              <w:spacing w:line="276" w:lineRule="auto"/>
              <w:jc w:val="center"/>
              <w:cnfStyle w:val="100000000000" w:firstRow="1" w:lastRow="0" w:firstColumn="0" w:lastColumn="0" w:oddVBand="0" w:evenVBand="0" w:oddHBand="0" w:evenHBand="0" w:firstRowFirstColumn="0" w:firstRowLastColumn="0" w:lastRowFirstColumn="0" w:lastRowLastColumn="0"/>
              <w:rPr>
                <w:sz w:val="16"/>
                <w:szCs w:val="16"/>
              </w:rPr>
            </w:pPr>
            <w:r w:rsidRPr="005A0A8F">
              <w:rPr>
                <w:sz w:val="16"/>
                <w:szCs w:val="16"/>
              </w:rPr>
              <w:t xml:space="preserve">Pozn. </w:t>
            </w:r>
          </w:p>
        </w:tc>
      </w:tr>
      <w:tr w:rsidR="003A76B0" w:rsidRPr="005A0A8F" w14:paraId="6F673B9B" w14:textId="77777777" w:rsidTr="3DA84166">
        <w:trPr>
          <w:trHeight w:val="300"/>
        </w:trPr>
        <w:tc>
          <w:tcPr>
            <w:cnfStyle w:val="001000000000" w:firstRow="0" w:lastRow="0" w:firstColumn="1" w:lastColumn="0" w:oddVBand="0" w:evenVBand="0" w:oddHBand="0" w:evenHBand="0" w:firstRowFirstColumn="0" w:firstRowLastColumn="0" w:lastRowFirstColumn="0" w:lastRowLastColumn="0"/>
            <w:tcW w:w="413" w:type="dxa"/>
            <w:tcBorders>
              <w:top w:val="single" w:sz="4" w:space="0" w:color="auto"/>
            </w:tcBorders>
            <w:tcMar>
              <w:top w:w="57" w:type="dxa"/>
              <w:left w:w="142" w:type="dxa"/>
              <w:right w:w="142" w:type="dxa"/>
            </w:tcMar>
            <w:vAlign w:val="center"/>
          </w:tcPr>
          <w:p w14:paraId="16ECBC1C" w14:textId="10291A6D" w:rsidR="003A76B0" w:rsidRPr="005A0A8F" w:rsidRDefault="003A76B0" w:rsidP="00977879">
            <w:pPr>
              <w:spacing w:line="276" w:lineRule="auto"/>
              <w:jc w:val="center"/>
              <w:rPr>
                <w:sz w:val="16"/>
                <w:szCs w:val="16"/>
              </w:rPr>
            </w:pPr>
            <w:r w:rsidRPr="005A0A8F">
              <w:rPr>
                <w:sz w:val="16"/>
                <w:szCs w:val="16"/>
              </w:rPr>
              <w:t>1</w:t>
            </w:r>
          </w:p>
        </w:tc>
        <w:tc>
          <w:tcPr>
            <w:tcW w:w="3415" w:type="dxa"/>
            <w:tcBorders>
              <w:top w:val="single" w:sz="4" w:space="0" w:color="auto"/>
            </w:tcBorders>
            <w:noWrap/>
            <w:tcMar>
              <w:top w:w="57" w:type="dxa"/>
              <w:left w:w="142" w:type="dxa"/>
              <w:right w:w="142" w:type="dxa"/>
            </w:tcMar>
            <w:vAlign w:val="center"/>
            <w:hideMark/>
          </w:tcPr>
          <w:p w14:paraId="613CD47A" w14:textId="520EA56A"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DWDM páteřní boxy + repeatery</w:t>
            </w:r>
          </w:p>
        </w:tc>
        <w:tc>
          <w:tcPr>
            <w:tcW w:w="1687" w:type="dxa"/>
            <w:tcBorders>
              <w:top w:val="single" w:sz="4" w:space="0" w:color="auto"/>
            </w:tcBorders>
            <w:tcMar>
              <w:top w:w="57" w:type="dxa"/>
              <w:left w:w="142" w:type="dxa"/>
              <w:right w:w="142" w:type="dxa"/>
            </w:tcMar>
            <w:vAlign w:val="center"/>
            <w:hideMark/>
          </w:tcPr>
          <w:p w14:paraId="75B036F1" w14:textId="77777777" w:rsidR="003A76B0" w:rsidRPr="005A0A8F" w:rsidRDefault="003A76B0" w:rsidP="00977879">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Cisco ONS 15454</w:t>
            </w:r>
          </w:p>
        </w:tc>
        <w:tc>
          <w:tcPr>
            <w:tcW w:w="1325" w:type="dxa"/>
            <w:tcBorders>
              <w:top w:val="single" w:sz="4" w:space="0" w:color="auto"/>
            </w:tcBorders>
            <w:noWrap/>
            <w:tcMar>
              <w:top w:w="57" w:type="dxa"/>
              <w:left w:w="142" w:type="dxa"/>
              <w:right w:w="142" w:type="dxa"/>
            </w:tcMar>
            <w:vAlign w:val="center"/>
            <w:hideMark/>
          </w:tcPr>
          <w:p w14:paraId="0438A79A"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ANO</w:t>
            </w:r>
          </w:p>
        </w:tc>
        <w:tc>
          <w:tcPr>
            <w:tcW w:w="1692" w:type="dxa"/>
            <w:tcBorders>
              <w:top w:val="single" w:sz="4" w:space="0" w:color="auto"/>
            </w:tcBorders>
            <w:noWrap/>
            <w:tcMar>
              <w:top w:w="57" w:type="dxa"/>
              <w:left w:w="142" w:type="dxa"/>
              <w:right w:w="142" w:type="dxa"/>
            </w:tcMar>
            <w:vAlign w:val="center"/>
            <w:hideMark/>
          </w:tcPr>
          <w:p w14:paraId="0C826FBA"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22</w:t>
            </w:r>
          </w:p>
        </w:tc>
        <w:tc>
          <w:tcPr>
            <w:tcW w:w="1958" w:type="dxa"/>
            <w:tcBorders>
              <w:top w:val="single" w:sz="4" w:space="0" w:color="auto"/>
            </w:tcBorders>
            <w:noWrap/>
            <w:tcMar>
              <w:top w:w="57" w:type="dxa"/>
              <w:left w:w="142" w:type="dxa"/>
              <w:right w:w="142" w:type="dxa"/>
            </w:tcMar>
            <w:vAlign w:val="center"/>
            <w:hideMark/>
          </w:tcPr>
          <w:p w14:paraId="0304EF91" w14:textId="77777777"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p>
        </w:tc>
      </w:tr>
      <w:tr w:rsidR="003A76B0" w:rsidRPr="005A0A8F" w14:paraId="449EA746" w14:textId="77777777" w:rsidTr="3DA84166">
        <w:trPr>
          <w:trHeight w:val="300"/>
        </w:trPr>
        <w:tc>
          <w:tcPr>
            <w:cnfStyle w:val="001000000000" w:firstRow="0" w:lastRow="0" w:firstColumn="1" w:lastColumn="0" w:oddVBand="0" w:evenVBand="0" w:oddHBand="0" w:evenHBand="0" w:firstRowFirstColumn="0" w:firstRowLastColumn="0" w:lastRowFirstColumn="0" w:lastRowLastColumn="0"/>
            <w:tcW w:w="413" w:type="dxa"/>
            <w:tcMar>
              <w:top w:w="57" w:type="dxa"/>
              <w:left w:w="142" w:type="dxa"/>
              <w:right w:w="142" w:type="dxa"/>
            </w:tcMar>
            <w:vAlign w:val="center"/>
          </w:tcPr>
          <w:p w14:paraId="0039D938" w14:textId="33C88EB1" w:rsidR="003A76B0" w:rsidRPr="005A0A8F" w:rsidRDefault="003A76B0" w:rsidP="00977879">
            <w:pPr>
              <w:spacing w:line="276" w:lineRule="auto"/>
              <w:jc w:val="center"/>
              <w:rPr>
                <w:sz w:val="16"/>
                <w:szCs w:val="16"/>
              </w:rPr>
            </w:pPr>
            <w:r w:rsidRPr="005A0A8F">
              <w:rPr>
                <w:sz w:val="16"/>
                <w:szCs w:val="16"/>
              </w:rPr>
              <w:t>2</w:t>
            </w:r>
          </w:p>
        </w:tc>
        <w:tc>
          <w:tcPr>
            <w:tcW w:w="3415" w:type="dxa"/>
            <w:noWrap/>
            <w:tcMar>
              <w:top w:w="57" w:type="dxa"/>
              <w:left w:w="142" w:type="dxa"/>
              <w:right w:w="142" w:type="dxa"/>
            </w:tcMar>
            <w:vAlign w:val="center"/>
            <w:hideMark/>
          </w:tcPr>
          <w:p w14:paraId="66669069" w14:textId="12F94788"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SDH páteřní boxy Cisco ONS</w:t>
            </w:r>
          </w:p>
        </w:tc>
        <w:tc>
          <w:tcPr>
            <w:tcW w:w="1687" w:type="dxa"/>
            <w:tcMar>
              <w:top w:w="57" w:type="dxa"/>
              <w:left w:w="142" w:type="dxa"/>
              <w:right w:w="142" w:type="dxa"/>
            </w:tcMar>
            <w:vAlign w:val="center"/>
            <w:hideMark/>
          </w:tcPr>
          <w:p w14:paraId="07BEFAAB" w14:textId="77777777" w:rsidR="003A76B0" w:rsidRPr="005A0A8F" w:rsidRDefault="003A76B0" w:rsidP="00977879">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Cisco ONS 15454</w:t>
            </w:r>
          </w:p>
        </w:tc>
        <w:tc>
          <w:tcPr>
            <w:tcW w:w="1325" w:type="dxa"/>
            <w:noWrap/>
            <w:tcMar>
              <w:top w:w="57" w:type="dxa"/>
              <w:left w:w="142" w:type="dxa"/>
              <w:right w:w="142" w:type="dxa"/>
            </w:tcMar>
            <w:vAlign w:val="center"/>
            <w:hideMark/>
          </w:tcPr>
          <w:p w14:paraId="44A32286"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ANO</w:t>
            </w:r>
          </w:p>
        </w:tc>
        <w:tc>
          <w:tcPr>
            <w:tcW w:w="1692" w:type="dxa"/>
            <w:noWrap/>
            <w:tcMar>
              <w:top w:w="57" w:type="dxa"/>
              <w:left w:w="142" w:type="dxa"/>
              <w:right w:w="142" w:type="dxa"/>
            </w:tcMar>
            <w:vAlign w:val="center"/>
            <w:hideMark/>
          </w:tcPr>
          <w:p w14:paraId="4170558E"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30</w:t>
            </w:r>
          </w:p>
        </w:tc>
        <w:tc>
          <w:tcPr>
            <w:tcW w:w="1958" w:type="dxa"/>
            <w:noWrap/>
            <w:tcMar>
              <w:top w:w="57" w:type="dxa"/>
              <w:left w:w="142" w:type="dxa"/>
              <w:right w:w="142" w:type="dxa"/>
            </w:tcMar>
            <w:vAlign w:val="center"/>
            <w:hideMark/>
          </w:tcPr>
          <w:p w14:paraId="0D8F117D" w14:textId="77777777"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p>
        </w:tc>
      </w:tr>
      <w:tr w:rsidR="003A76B0" w:rsidRPr="005A0A8F" w14:paraId="3339C8E4" w14:textId="77777777" w:rsidTr="3DA84166">
        <w:trPr>
          <w:trHeight w:val="300"/>
        </w:trPr>
        <w:tc>
          <w:tcPr>
            <w:cnfStyle w:val="001000000000" w:firstRow="0" w:lastRow="0" w:firstColumn="1" w:lastColumn="0" w:oddVBand="0" w:evenVBand="0" w:oddHBand="0" w:evenHBand="0" w:firstRowFirstColumn="0" w:firstRowLastColumn="0" w:lastRowFirstColumn="0" w:lastRowLastColumn="0"/>
            <w:tcW w:w="413" w:type="dxa"/>
            <w:tcMar>
              <w:top w:w="57" w:type="dxa"/>
              <w:left w:w="142" w:type="dxa"/>
              <w:right w:w="142" w:type="dxa"/>
            </w:tcMar>
            <w:vAlign w:val="center"/>
          </w:tcPr>
          <w:p w14:paraId="5AB25F0D" w14:textId="613CB425" w:rsidR="003A76B0" w:rsidRPr="005A0A8F" w:rsidRDefault="003A76B0" w:rsidP="00977879">
            <w:pPr>
              <w:spacing w:line="276" w:lineRule="auto"/>
              <w:jc w:val="center"/>
              <w:rPr>
                <w:sz w:val="16"/>
                <w:szCs w:val="16"/>
              </w:rPr>
            </w:pPr>
            <w:r w:rsidRPr="005A0A8F">
              <w:rPr>
                <w:sz w:val="16"/>
                <w:szCs w:val="16"/>
              </w:rPr>
              <w:t>3</w:t>
            </w:r>
          </w:p>
        </w:tc>
        <w:tc>
          <w:tcPr>
            <w:tcW w:w="3415" w:type="dxa"/>
            <w:noWrap/>
            <w:tcMar>
              <w:top w:w="57" w:type="dxa"/>
              <w:left w:w="142" w:type="dxa"/>
              <w:right w:w="142" w:type="dxa"/>
            </w:tcMar>
            <w:vAlign w:val="center"/>
            <w:hideMark/>
          </w:tcPr>
          <w:p w14:paraId="1584117B" w14:textId="464EDE49"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SDH páteřní boxy Nortel</w:t>
            </w:r>
          </w:p>
        </w:tc>
        <w:tc>
          <w:tcPr>
            <w:tcW w:w="1687" w:type="dxa"/>
            <w:tcMar>
              <w:top w:w="57" w:type="dxa"/>
              <w:left w:w="142" w:type="dxa"/>
              <w:right w:w="142" w:type="dxa"/>
            </w:tcMar>
            <w:vAlign w:val="center"/>
            <w:hideMark/>
          </w:tcPr>
          <w:p w14:paraId="069F687D" w14:textId="77777777" w:rsidR="003A76B0" w:rsidRPr="005A0A8F" w:rsidRDefault="003A76B0" w:rsidP="00977879">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OME 6150</w:t>
            </w:r>
          </w:p>
        </w:tc>
        <w:tc>
          <w:tcPr>
            <w:tcW w:w="1325" w:type="dxa"/>
            <w:noWrap/>
            <w:tcMar>
              <w:top w:w="57" w:type="dxa"/>
              <w:left w:w="142" w:type="dxa"/>
              <w:right w:w="142" w:type="dxa"/>
            </w:tcMar>
            <w:vAlign w:val="center"/>
            <w:hideMark/>
          </w:tcPr>
          <w:p w14:paraId="2C783DDB"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ANO</w:t>
            </w:r>
          </w:p>
        </w:tc>
        <w:tc>
          <w:tcPr>
            <w:tcW w:w="1692" w:type="dxa"/>
            <w:noWrap/>
            <w:tcMar>
              <w:top w:w="57" w:type="dxa"/>
              <w:left w:w="142" w:type="dxa"/>
              <w:right w:w="142" w:type="dxa"/>
            </w:tcMar>
            <w:vAlign w:val="center"/>
            <w:hideMark/>
          </w:tcPr>
          <w:p w14:paraId="1BE9C81D"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2</w:t>
            </w:r>
          </w:p>
        </w:tc>
        <w:tc>
          <w:tcPr>
            <w:tcW w:w="1958" w:type="dxa"/>
            <w:noWrap/>
            <w:tcMar>
              <w:top w:w="57" w:type="dxa"/>
              <w:left w:w="142" w:type="dxa"/>
              <w:right w:w="142" w:type="dxa"/>
            </w:tcMar>
            <w:vAlign w:val="center"/>
            <w:hideMark/>
          </w:tcPr>
          <w:p w14:paraId="72AEB3EF" w14:textId="77777777"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p>
        </w:tc>
      </w:tr>
      <w:tr w:rsidR="003A76B0" w:rsidRPr="005A0A8F" w14:paraId="25A874A3" w14:textId="77777777" w:rsidTr="3DA84166">
        <w:trPr>
          <w:trHeight w:val="300"/>
        </w:trPr>
        <w:tc>
          <w:tcPr>
            <w:cnfStyle w:val="001000000000" w:firstRow="0" w:lastRow="0" w:firstColumn="1" w:lastColumn="0" w:oddVBand="0" w:evenVBand="0" w:oddHBand="0" w:evenHBand="0" w:firstRowFirstColumn="0" w:firstRowLastColumn="0" w:lastRowFirstColumn="0" w:lastRowLastColumn="0"/>
            <w:tcW w:w="413" w:type="dxa"/>
            <w:tcMar>
              <w:top w:w="57" w:type="dxa"/>
              <w:left w:w="142" w:type="dxa"/>
              <w:right w:w="142" w:type="dxa"/>
            </w:tcMar>
            <w:vAlign w:val="center"/>
          </w:tcPr>
          <w:p w14:paraId="6A250B88" w14:textId="1A2B630B" w:rsidR="003A76B0" w:rsidRPr="005A0A8F" w:rsidRDefault="003A76B0" w:rsidP="00977879">
            <w:pPr>
              <w:spacing w:line="276" w:lineRule="auto"/>
              <w:jc w:val="center"/>
              <w:rPr>
                <w:sz w:val="16"/>
                <w:szCs w:val="16"/>
              </w:rPr>
            </w:pPr>
            <w:r w:rsidRPr="005A0A8F">
              <w:rPr>
                <w:sz w:val="16"/>
                <w:szCs w:val="16"/>
              </w:rPr>
              <w:t>4</w:t>
            </w:r>
          </w:p>
        </w:tc>
        <w:tc>
          <w:tcPr>
            <w:tcW w:w="3415" w:type="dxa"/>
            <w:noWrap/>
            <w:tcMar>
              <w:top w:w="57" w:type="dxa"/>
              <w:left w:w="142" w:type="dxa"/>
              <w:right w:w="142" w:type="dxa"/>
            </w:tcMar>
            <w:vAlign w:val="center"/>
            <w:hideMark/>
          </w:tcPr>
          <w:p w14:paraId="4ADCB06A" w14:textId="07F5575C"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SDH páteřní boxy Ericsson</w:t>
            </w:r>
          </w:p>
        </w:tc>
        <w:tc>
          <w:tcPr>
            <w:tcW w:w="1687" w:type="dxa"/>
            <w:tcMar>
              <w:top w:w="57" w:type="dxa"/>
              <w:left w:w="142" w:type="dxa"/>
              <w:right w:w="142" w:type="dxa"/>
            </w:tcMar>
            <w:vAlign w:val="center"/>
            <w:hideMark/>
          </w:tcPr>
          <w:p w14:paraId="0F68A754" w14:textId="77777777" w:rsidR="003A76B0" w:rsidRPr="005A0A8F" w:rsidRDefault="003A76B0" w:rsidP="00977879">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SPO 1460</w:t>
            </w:r>
          </w:p>
        </w:tc>
        <w:tc>
          <w:tcPr>
            <w:tcW w:w="1325" w:type="dxa"/>
            <w:noWrap/>
            <w:tcMar>
              <w:top w:w="57" w:type="dxa"/>
              <w:left w:w="142" w:type="dxa"/>
              <w:right w:w="142" w:type="dxa"/>
            </w:tcMar>
            <w:vAlign w:val="center"/>
            <w:hideMark/>
          </w:tcPr>
          <w:p w14:paraId="3CE80CAB"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ANO</w:t>
            </w:r>
          </w:p>
        </w:tc>
        <w:tc>
          <w:tcPr>
            <w:tcW w:w="1692" w:type="dxa"/>
            <w:noWrap/>
            <w:tcMar>
              <w:top w:w="57" w:type="dxa"/>
              <w:left w:w="142" w:type="dxa"/>
              <w:right w:w="142" w:type="dxa"/>
            </w:tcMar>
            <w:vAlign w:val="center"/>
            <w:hideMark/>
          </w:tcPr>
          <w:p w14:paraId="2D3ADD14"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14</w:t>
            </w:r>
          </w:p>
        </w:tc>
        <w:tc>
          <w:tcPr>
            <w:tcW w:w="1958" w:type="dxa"/>
            <w:noWrap/>
            <w:tcMar>
              <w:top w:w="57" w:type="dxa"/>
              <w:left w:w="142" w:type="dxa"/>
              <w:right w:w="142" w:type="dxa"/>
            </w:tcMar>
            <w:vAlign w:val="center"/>
            <w:hideMark/>
          </w:tcPr>
          <w:p w14:paraId="464023C1" w14:textId="77777777"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p>
        </w:tc>
      </w:tr>
      <w:tr w:rsidR="003A76B0" w:rsidRPr="005A0A8F" w14:paraId="29D894D2" w14:textId="77777777" w:rsidTr="3DA84166">
        <w:trPr>
          <w:trHeight w:val="300"/>
        </w:trPr>
        <w:tc>
          <w:tcPr>
            <w:cnfStyle w:val="001000000000" w:firstRow="0" w:lastRow="0" w:firstColumn="1" w:lastColumn="0" w:oddVBand="0" w:evenVBand="0" w:oddHBand="0" w:evenHBand="0" w:firstRowFirstColumn="0" w:firstRowLastColumn="0" w:lastRowFirstColumn="0" w:lastRowLastColumn="0"/>
            <w:tcW w:w="413" w:type="dxa"/>
            <w:tcMar>
              <w:top w:w="57" w:type="dxa"/>
              <w:left w:w="142" w:type="dxa"/>
              <w:right w:w="142" w:type="dxa"/>
            </w:tcMar>
            <w:vAlign w:val="center"/>
          </w:tcPr>
          <w:p w14:paraId="4ED0DE80" w14:textId="49FFE395" w:rsidR="003A76B0" w:rsidRPr="005A0A8F" w:rsidRDefault="003A76B0" w:rsidP="00977879">
            <w:pPr>
              <w:spacing w:line="276" w:lineRule="auto"/>
              <w:jc w:val="center"/>
              <w:rPr>
                <w:sz w:val="16"/>
                <w:szCs w:val="16"/>
              </w:rPr>
            </w:pPr>
            <w:r w:rsidRPr="005A0A8F">
              <w:rPr>
                <w:sz w:val="16"/>
                <w:szCs w:val="16"/>
              </w:rPr>
              <w:t>5</w:t>
            </w:r>
          </w:p>
        </w:tc>
        <w:tc>
          <w:tcPr>
            <w:tcW w:w="3415" w:type="dxa"/>
            <w:noWrap/>
            <w:tcMar>
              <w:top w:w="57" w:type="dxa"/>
              <w:left w:w="142" w:type="dxa"/>
              <w:right w:w="142" w:type="dxa"/>
            </w:tcMar>
            <w:vAlign w:val="center"/>
            <w:hideMark/>
          </w:tcPr>
          <w:p w14:paraId="4A8F5CAB" w14:textId="2A385991"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SDH přístupové boxy Cisco ONS</w:t>
            </w:r>
          </w:p>
        </w:tc>
        <w:tc>
          <w:tcPr>
            <w:tcW w:w="1687" w:type="dxa"/>
            <w:tcMar>
              <w:top w:w="57" w:type="dxa"/>
              <w:left w:w="142" w:type="dxa"/>
              <w:right w:w="142" w:type="dxa"/>
            </w:tcMar>
            <w:vAlign w:val="center"/>
            <w:hideMark/>
          </w:tcPr>
          <w:p w14:paraId="78E2E296" w14:textId="77777777" w:rsidR="003A76B0" w:rsidRPr="005A0A8F" w:rsidRDefault="003A76B0" w:rsidP="00977879">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Cisco ONS 15305</w:t>
            </w:r>
          </w:p>
        </w:tc>
        <w:tc>
          <w:tcPr>
            <w:tcW w:w="1325" w:type="dxa"/>
            <w:noWrap/>
            <w:tcMar>
              <w:top w:w="57" w:type="dxa"/>
              <w:left w:w="142" w:type="dxa"/>
              <w:right w:w="142" w:type="dxa"/>
            </w:tcMar>
            <w:vAlign w:val="center"/>
            <w:hideMark/>
          </w:tcPr>
          <w:p w14:paraId="331B85DC"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NE</w:t>
            </w:r>
          </w:p>
        </w:tc>
        <w:tc>
          <w:tcPr>
            <w:tcW w:w="1692" w:type="dxa"/>
            <w:noWrap/>
            <w:tcMar>
              <w:top w:w="57" w:type="dxa"/>
              <w:left w:w="142" w:type="dxa"/>
              <w:right w:w="142" w:type="dxa"/>
            </w:tcMar>
            <w:vAlign w:val="center"/>
            <w:hideMark/>
          </w:tcPr>
          <w:p w14:paraId="41EB1C04"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549</w:t>
            </w:r>
          </w:p>
        </w:tc>
        <w:tc>
          <w:tcPr>
            <w:tcW w:w="1958" w:type="dxa"/>
            <w:noWrap/>
            <w:tcMar>
              <w:top w:w="57" w:type="dxa"/>
              <w:left w:w="142" w:type="dxa"/>
              <w:right w:w="142" w:type="dxa"/>
            </w:tcMar>
            <w:vAlign w:val="center"/>
            <w:hideMark/>
          </w:tcPr>
          <w:p w14:paraId="739EB026" w14:textId="77777777"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p>
        </w:tc>
      </w:tr>
      <w:tr w:rsidR="003A76B0" w:rsidRPr="005A0A8F" w14:paraId="39614292" w14:textId="77777777" w:rsidTr="3DA84166">
        <w:trPr>
          <w:trHeight w:val="300"/>
        </w:trPr>
        <w:tc>
          <w:tcPr>
            <w:cnfStyle w:val="001000000000" w:firstRow="0" w:lastRow="0" w:firstColumn="1" w:lastColumn="0" w:oddVBand="0" w:evenVBand="0" w:oddHBand="0" w:evenHBand="0" w:firstRowFirstColumn="0" w:firstRowLastColumn="0" w:lastRowFirstColumn="0" w:lastRowLastColumn="0"/>
            <w:tcW w:w="413" w:type="dxa"/>
            <w:tcMar>
              <w:top w:w="57" w:type="dxa"/>
              <w:left w:w="142" w:type="dxa"/>
              <w:right w:w="142" w:type="dxa"/>
            </w:tcMar>
            <w:vAlign w:val="center"/>
          </w:tcPr>
          <w:p w14:paraId="6F4F8B96" w14:textId="27D0B39E" w:rsidR="003A76B0" w:rsidRPr="005A0A8F" w:rsidRDefault="003A76B0" w:rsidP="00977879">
            <w:pPr>
              <w:spacing w:line="276" w:lineRule="auto"/>
              <w:jc w:val="center"/>
              <w:rPr>
                <w:sz w:val="16"/>
                <w:szCs w:val="16"/>
              </w:rPr>
            </w:pPr>
            <w:r w:rsidRPr="005A0A8F">
              <w:rPr>
                <w:sz w:val="16"/>
                <w:szCs w:val="16"/>
              </w:rPr>
              <w:lastRenderedPageBreak/>
              <w:t>6</w:t>
            </w:r>
          </w:p>
        </w:tc>
        <w:tc>
          <w:tcPr>
            <w:tcW w:w="3415" w:type="dxa"/>
            <w:noWrap/>
            <w:tcMar>
              <w:top w:w="57" w:type="dxa"/>
              <w:left w:w="142" w:type="dxa"/>
              <w:right w:w="142" w:type="dxa"/>
            </w:tcMar>
            <w:vAlign w:val="center"/>
            <w:hideMark/>
          </w:tcPr>
          <w:p w14:paraId="74D20F3B" w14:textId="3DF4B1A3"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SDH přístupové boxy Ericsson</w:t>
            </w:r>
          </w:p>
        </w:tc>
        <w:tc>
          <w:tcPr>
            <w:tcW w:w="1687" w:type="dxa"/>
            <w:tcMar>
              <w:top w:w="57" w:type="dxa"/>
              <w:left w:w="142" w:type="dxa"/>
              <w:right w:w="142" w:type="dxa"/>
            </w:tcMar>
            <w:vAlign w:val="center"/>
            <w:hideMark/>
          </w:tcPr>
          <w:p w14:paraId="399F4D8F" w14:textId="77777777" w:rsidR="003A76B0" w:rsidRPr="005A0A8F" w:rsidRDefault="003A76B0" w:rsidP="00977879">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SPO 1460</w:t>
            </w:r>
          </w:p>
        </w:tc>
        <w:tc>
          <w:tcPr>
            <w:tcW w:w="1325" w:type="dxa"/>
            <w:noWrap/>
            <w:tcMar>
              <w:top w:w="57" w:type="dxa"/>
              <w:left w:w="142" w:type="dxa"/>
              <w:right w:w="142" w:type="dxa"/>
            </w:tcMar>
            <w:vAlign w:val="center"/>
            <w:hideMark/>
          </w:tcPr>
          <w:p w14:paraId="2F6F3BFF"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NE</w:t>
            </w:r>
          </w:p>
        </w:tc>
        <w:tc>
          <w:tcPr>
            <w:tcW w:w="1692" w:type="dxa"/>
            <w:noWrap/>
            <w:tcMar>
              <w:top w:w="57" w:type="dxa"/>
              <w:left w:w="142" w:type="dxa"/>
              <w:right w:w="142" w:type="dxa"/>
            </w:tcMar>
            <w:vAlign w:val="center"/>
            <w:hideMark/>
          </w:tcPr>
          <w:p w14:paraId="595D5F55"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122</w:t>
            </w:r>
          </w:p>
        </w:tc>
        <w:tc>
          <w:tcPr>
            <w:tcW w:w="1958" w:type="dxa"/>
            <w:noWrap/>
            <w:tcMar>
              <w:top w:w="57" w:type="dxa"/>
              <w:left w:w="142" w:type="dxa"/>
              <w:right w:w="142" w:type="dxa"/>
            </w:tcMar>
            <w:vAlign w:val="center"/>
            <w:hideMark/>
          </w:tcPr>
          <w:p w14:paraId="6E1F1478" w14:textId="77777777"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p>
        </w:tc>
      </w:tr>
      <w:tr w:rsidR="003A76B0" w:rsidRPr="005A0A8F" w14:paraId="4923C8E2" w14:textId="77777777" w:rsidTr="3DA84166">
        <w:trPr>
          <w:trHeight w:val="300"/>
        </w:trPr>
        <w:tc>
          <w:tcPr>
            <w:cnfStyle w:val="001000000000" w:firstRow="0" w:lastRow="0" w:firstColumn="1" w:lastColumn="0" w:oddVBand="0" w:evenVBand="0" w:oddHBand="0" w:evenHBand="0" w:firstRowFirstColumn="0" w:firstRowLastColumn="0" w:lastRowFirstColumn="0" w:lastRowLastColumn="0"/>
            <w:tcW w:w="413" w:type="dxa"/>
            <w:tcMar>
              <w:top w:w="57" w:type="dxa"/>
              <w:left w:w="142" w:type="dxa"/>
              <w:right w:w="142" w:type="dxa"/>
            </w:tcMar>
            <w:vAlign w:val="center"/>
          </w:tcPr>
          <w:p w14:paraId="0AFB644D" w14:textId="3B3295FF" w:rsidR="003A76B0" w:rsidRPr="005A0A8F" w:rsidRDefault="003A76B0" w:rsidP="00977879">
            <w:pPr>
              <w:spacing w:line="276" w:lineRule="auto"/>
              <w:jc w:val="center"/>
              <w:rPr>
                <w:sz w:val="16"/>
                <w:szCs w:val="16"/>
              </w:rPr>
            </w:pPr>
            <w:r w:rsidRPr="005A0A8F">
              <w:rPr>
                <w:sz w:val="16"/>
                <w:szCs w:val="16"/>
              </w:rPr>
              <w:t>7</w:t>
            </w:r>
          </w:p>
        </w:tc>
        <w:tc>
          <w:tcPr>
            <w:tcW w:w="3415" w:type="dxa"/>
            <w:noWrap/>
            <w:tcMar>
              <w:top w:w="57" w:type="dxa"/>
              <w:left w:w="142" w:type="dxa"/>
              <w:right w:w="142" w:type="dxa"/>
            </w:tcMar>
            <w:vAlign w:val="center"/>
            <w:hideMark/>
          </w:tcPr>
          <w:p w14:paraId="6343A1FF" w14:textId="59AADD5F"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SDH přístupové boxy Alcatel</w:t>
            </w:r>
          </w:p>
        </w:tc>
        <w:tc>
          <w:tcPr>
            <w:tcW w:w="1687" w:type="dxa"/>
            <w:tcMar>
              <w:top w:w="57" w:type="dxa"/>
              <w:left w:w="142" w:type="dxa"/>
              <w:right w:w="142" w:type="dxa"/>
            </w:tcMar>
            <w:vAlign w:val="center"/>
            <w:hideMark/>
          </w:tcPr>
          <w:p w14:paraId="34AA8E00" w14:textId="77777777" w:rsidR="003A76B0" w:rsidRPr="005A0A8F" w:rsidRDefault="003A76B0" w:rsidP="00977879">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Alcatel-Lucent 1646</w:t>
            </w:r>
          </w:p>
        </w:tc>
        <w:tc>
          <w:tcPr>
            <w:tcW w:w="1325" w:type="dxa"/>
            <w:noWrap/>
            <w:tcMar>
              <w:top w:w="57" w:type="dxa"/>
              <w:left w:w="142" w:type="dxa"/>
              <w:right w:w="142" w:type="dxa"/>
            </w:tcMar>
            <w:vAlign w:val="center"/>
            <w:hideMark/>
          </w:tcPr>
          <w:p w14:paraId="0E167217"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NE</w:t>
            </w:r>
          </w:p>
        </w:tc>
        <w:tc>
          <w:tcPr>
            <w:tcW w:w="1692" w:type="dxa"/>
            <w:noWrap/>
            <w:tcMar>
              <w:top w:w="57" w:type="dxa"/>
              <w:left w:w="142" w:type="dxa"/>
              <w:right w:w="142" w:type="dxa"/>
            </w:tcMar>
            <w:vAlign w:val="center"/>
            <w:hideMark/>
          </w:tcPr>
          <w:p w14:paraId="0E2398E7"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57</w:t>
            </w:r>
          </w:p>
        </w:tc>
        <w:tc>
          <w:tcPr>
            <w:tcW w:w="1958" w:type="dxa"/>
            <w:noWrap/>
            <w:tcMar>
              <w:top w:w="57" w:type="dxa"/>
              <w:left w:w="142" w:type="dxa"/>
              <w:right w:w="142" w:type="dxa"/>
            </w:tcMar>
            <w:vAlign w:val="center"/>
            <w:hideMark/>
          </w:tcPr>
          <w:p w14:paraId="06AD8068" w14:textId="77777777"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p>
        </w:tc>
      </w:tr>
      <w:tr w:rsidR="003A76B0" w:rsidRPr="005A0A8F" w14:paraId="45703AF5" w14:textId="77777777" w:rsidTr="3DA84166">
        <w:trPr>
          <w:trHeight w:val="600"/>
        </w:trPr>
        <w:tc>
          <w:tcPr>
            <w:cnfStyle w:val="001000000000" w:firstRow="0" w:lastRow="0" w:firstColumn="1" w:lastColumn="0" w:oddVBand="0" w:evenVBand="0" w:oddHBand="0" w:evenHBand="0" w:firstRowFirstColumn="0" w:firstRowLastColumn="0" w:lastRowFirstColumn="0" w:lastRowLastColumn="0"/>
            <w:tcW w:w="413" w:type="dxa"/>
            <w:tcMar>
              <w:top w:w="57" w:type="dxa"/>
              <w:left w:w="142" w:type="dxa"/>
              <w:right w:w="142" w:type="dxa"/>
            </w:tcMar>
            <w:vAlign w:val="center"/>
          </w:tcPr>
          <w:p w14:paraId="5EE52952" w14:textId="430B0B15" w:rsidR="003A76B0" w:rsidRPr="005A0A8F" w:rsidRDefault="003A76B0" w:rsidP="00977879">
            <w:pPr>
              <w:spacing w:line="276" w:lineRule="auto"/>
              <w:jc w:val="center"/>
              <w:rPr>
                <w:sz w:val="16"/>
                <w:szCs w:val="16"/>
              </w:rPr>
            </w:pPr>
            <w:r w:rsidRPr="005A0A8F">
              <w:rPr>
                <w:sz w:val="16"/>
                <w:szCs w:val="16"/>
              </w:rPr>
              <w:t>8</w:t>
            </w:r>
          </w:p>
        </w:tc>
        <w:tc>
          <w:tcPr>
            <w:tcW w:w="3415" w:type="dxa"/>
            <w:noWrap/>
            <w:tcMar>
              <w:top w:w="57" w:type="dxa"/>
              <w:left w:w="142" w:type="dxa"/>
              <w:right w:w="142" w:type="dxa"/>
            </w:tcMar>
            <w:vAlign w:val="center"/>
            <w:hideMark/>
          </w:tcPr>
          <w:p w14:paraId="23F8FD7C" w14:textId="694388D4"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Páteřní datové uzly INTRANET (UAS)</w:t>
            </w:r>
          </w:p>
        </w:tc>
        <w:tc>
          <w:tcPr>
            <w:tcW w:w="1687" w:type="dxa"/>
            <w:tcMar>
              <w:top w:w="57" w:type="dxa"/>
              <w:left w:w="142" w:type="dxa"/>
              <w:right w:w="142" w:type="dxa"/>
            </w:tcMar>
            <w:vAlign w:val="center"/>
            <w:hideMark/>
          </w:tcPr>
          <w:p w14:paraId="2221412F" w14:textId="77777777" w:rsidR="003A76B0" w:rsidRPr="005A0A8F" w:rsidRDefault="003A76B0" w:rsidP="00977879">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 xml:space="preserve">Cisco C 3xxx, C 7xxx, ISR 2xxx, ISR 3xxx, ASR 9xx, ASR 1xxx, </w:t>
            </w:r>
          </w:p>
        </w:tc>
        <w:tc>
          <w:tcPr>
            <w:tcW w:w="1325" w:type="dxa"/>
            <w:noWrap/>
            <w:tcMar>
              <w:top w:w="57" w:type="dxa"/>
              <w:left w:w="142" w:type="dxa"/>
              <w:right w:w="142" w:type="dxa"/>
            </w:tcMar>
            <w:vAlign w:val="center"/>
            <w:hideMark/>
          </w:tcPr>
          <w:p w14:paraId="70CE7852"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ANO</w:t>
            </w:r>
          </w:p>
        </w:tc>
        <w:tc>
          <w:tcPr>
            <w:tcW w:w="1692" w:type="dxa"/>
            <w:noWrap/>
            <w:tcMar>
              <w:top w:w="57" w:type="dxa"/>
              <w:left w:w="142" w:type="dxa"/>
              <w:right w:w="142" w:type="dxa"/>
            </w:tcMar>
            <w:vAlign w:val="center"/>
            <w:hideMark/>
          </w:tcPr>
          <w:p w14:paraId="3BEAD03C"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50</w:t>
            </w:r>
          </w:p>
        </w:tc>
        <w:tc>
          <w:tcPr>
            <w:tcW w:w="1958" w:type="dxa"/>
            <w:noWrap/>
            <w:tcMar>
              <w:top w:w="57" w:type="dxa"/>
              <w:left w:w="142" w:type="dxa"/>
              <w:right w:w="142" w:type="dxa"/>
            </w:tcMar>
            <w:vAlign w:val="center"/>
            <w:hideMark/>
          </w:tcPr>
          <w:p w14:paraId="3A435DBF" w14:textId="77777777"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p>
        </w:tc>
      </w:tr>
      <w:tr w:rsidR="003A76B0" w:rsidRPr="005A0A8F" w14:paraId="15271AB1" w14:textId="77777777" w:rsidTr="3DA84166">
        <w:trPr>
          <w:trHeight w:val="300"/>
        </w:trPr>
        <w:tc>
          <w:tcPr>
            <w:cnfStyle w:val="001000000000" w:firstRow="0" w:lastRow="0" w:firstColumn="1" w:lastColumn="0" w:oddVBand="0" w:evenVBand="0" w:oddHBand="0" w:evenHBand="0" w:firstRowFirstColumn="0" w:firstRowLastColumn="0" w:lastRowFirstColumn="0" w:lastRowLastColumn="0"/>
            <w:tcW w:w="413" w:type="dxa"/>
            <w:tcMar>
              <w:top w:w="57" w:type="dxa"/>
              <w:left w:w="142" w:type="dxa"/>
              <w:right w:w="142" w:type="dxa"/>
            </w:tcMar>
            <w:vAlign w:val="center"/>
          </w:tcPr>
          <w:p w14:paraId="78A1E386" w14:textId="0ABC5791" w:rsidR="003A76B0" w:rsidRPr="005A0A8F" w:rsidRDefault="003A76B0" w:rsidP="00977879">
            <w:pPr>
              <w:spacing w:line="276" w:lineRule="auto"/>
              <w:jc w:val="center"/>
              <w:rPr>
                <w:sz w:val="16"/>
                <w:szCs w:val="16"/>
              </w:rPr>
            </w:pPr>
            <w:r w:rsidRPr="005A0A8F">
              <w:rPr>
                <w:sz w:val="16"/>
                <w:szCs w:val="16"/>
              </w:rPr>
              <w:t>9</w:t>
            </w:r>
          </w:p>
        </w:tc>
        <w:tc>
          <w:tcPr>
            <w:tcW w:w="3415" w:type="dxa"/>
            <w:noWrap/>
            <w:tcMar>
              <w:top w:w="57" w:type="dxa"/>
              <w:left w:w="142" w:type="dxa"/>
              <w:right w:w="142" w:type="dxa"/>
            </w:tcMar>
            <w:vAlign w:val="center"/>
            <w:hideMark/>
          </w:tcPr>
          <w:p w14:paraId="7D92A949" w14:textId="4FFACAF7"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 xml:space="preserve">Páteřní datové uzly technologické </w:t>
            </w:r>
          </w:p>
        </w:tc>
        <w:tc>
          <w:tcPr>
            <w:tcW w:w="1687" w:type="dxa"/>
            <w:tcMar>
              <w:top w:w="57" w:type="dxa"/>
              <w:left w:w="142" w:type="dxa"/>
              <w:right w:w="142" w:type="dxa"/>
            </w:tcMar>
            <w:vAlign w:val="center"/>
            <w:hideMark/>
          </w:tcPr>
          <w:p w14:paraId="7E753F04" w14:textId="77777777" w:rsidR="003A76B0" w:rsidRPr="005A0A8F" w:rsidRDefault="003A76B0" w:rsidP="00977879">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Cisco ISR 2800, ASR 900</w:t>
            </w:r>
          </w:p>
        </w:tc>
        <w:tc>
          <w:tcPr>
            <w:tcW w:w="1325" w:type="dxa"/>
            <w:noWrap/>
            <w:tcMar>
              <w:top w:w="57" w:type="dxa"/>
              <w:left w:w="142" w:type="dxa"/>
              <w:right w:w="142" w:type="dxa"/>
            </w:tcMar>
            <w:vAlign w:val="center"/>
            <w:hideMark/>
          </w:tcPr>
          <w:p w14:paraId="72FF7310"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ANO</w:t>
            </w:r>
          </w:p>
        </w:tc>
        <w:tc>
          <w:tcPr>
            <w:tcW w:w="1692" w:type="dxa"/>
            <w:noWrap/>
            <w:tcMar>
              <w:top w:w="57" w:type="dxa"/>
              <w:left w:w="142" w:type="dxa"/>
              <w:right w:w="142" w:type="dxa"/>
            </w:tcMar>
            <w:vAlign w:val="center"/>
            <w:hideMark/>
          </w:tcPr>
          <w:p w14:paraId="4CEE1B55"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7</w:t>
            </w:r>
          </w:p>
        </w:tc>
        <w:tc>
          <w:tcPr>
            <w:tcW w:w="1958" w:type="dxa"/>
            <w:noWrap/>
            <w:tcMar>
              <w:top w:w="57" w:type="dxa"/>
              <w:left w:w="142" w:type="dxa"/>
              <w:right w:w="142" w:type="dxa"/>
            </w:tcMar>
            <w:vAlign w:val="center"/>
            <w:hideMark/>
          </w:tcPr>
          <w:p w14:paraId="659B62B8" w14:textId="77777777"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p>
        </w:tc>
      </w:tr>
      <w:tr w:rsidR="003A76B0" w:rsidRPr="005A0A8F" w14:paraId="3DA04893" w14:textId="77777777" w:rsidTr="3DA84166">
        <w:trPr>
          <w:trHeight w:val="300"/>
        </w:trPr>
        <w:tc>
          <w:tcPr>
            <w:cnfStyle w:val="001000000000" w:firstRow="0" w:lastRow="0" w:firstColumn="1" w:lastColumn="0" w:oddVBand="0" w:evenVBand="0" w:oddHBand="0" w:evenHBand="0" w:firstRowFirstColumn="0" w:firstRowLastColumn="0" w:lastRowFirstColumn="0" w:lastRowLastColumn="0"/>
            <w:tcW w:w="413" w:type="dxa"/>
            <w:tcMar>
              <w:top w:w="57" w:type="dxa"/>
              <w:left w:w="142" w:type="dxa"/>
              <w:right w:w="142" w:type="dxa"/>
            </w:tcMar>
            <w:vAlign w:val="center"/>
          </w:tcPr>
          <w:p w14:paraId="78F4023A" w14:textId="2B9019F2" w:rsidR="003A76B0" w:rsidRPr="005A0A8F" w:rsidRDefault="003A76B0" w:rsidP="00977879">
            <w:pPr>
              <w:spacing w:line="276" w:lineRule="auto"/>
              <w:jc w:val="center"/>
              <w:rPr>
                <w:sz w:val="16"/>
                <w:szCs w:val="16"/>
              </w:rPr>
            </w:pPr>
            <w:r w:rsidRPr="005A0A8F">
              <w:rPr>
                <w:sz w:val="16"/>
                <w:szCs w:val="16"/>
              </w:rPr>
              <w:t>10</w:t>
            </w:r>
          </w:p>
        </w:tc>
        <w:tc>
          <w:tcPr>
            <w:tcW w:w="3415" w:type="dxa"/>
            <w:noWrap/>
            <w:tcMar>
              <w:top w:w="57" w:type="dxa"/>
              <w:left w:w="142" w:type="dxa"/>
              <w:right w:w="142" w:type="dxa"/>
            </w:tcMar>
            <w:vAlign w:val="center"/>
            <w:hideMark/>
          </w:tcPr>
          <w:p w14:paraId="1837B6B8" w14:textId="63494543"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Přístupové datové uzly technologické</w:t>
            </w:r>
          </w:p>
        </w:tc>
        <w:tc>
          <w:tcPr>
            <w:tcW w:w="1687" w:type="dxa"/>
            <w:tcMar>
              <w:top w:w="57" w:type="dxa"/>
              <w:left w:w="142" w:type="dxa"/>
              <w:right w:w="142" w:type="dxa"/>
            </w:tcMar>
            <w:vAlign w:val="center"/>
            <w:hideMark/>
          </w:tcPr>
          <w:p w14:paraId="2C697016" w14:textId="77777777" w:rsidR="003A76B0" w:rsidRPr="005A0A8F" w:rsidRDefault="003A76B0" w:rsidP="00977879">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Cisco ISR 2xxx, 4xxx, 8xx, 9xx</w:t>
            </w:r>
          </w:p>
        </w:tc>
        <w:tc>
          <w:tcPr>
            <w:tcW w:w="1325" w:type="dxa"/>
            <w:noWrap/>
            <w:tcMar>
              <w:top w:w="57" w:type="dxa"/>
              <w:left w:w="142" w:type="dxa"/>
              <w:right w:w="142" w:type="dxa"/>
            </w:tcMar>
            <w:vAlign w:val="center"/>
            <w:hideMark/>
          </w:tcPr>
          <w:p w14:paraId="63FDBB28"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NE</w:t>
            </w:r>
          </w:p>
        </w:tc>
        <w:tc>
          <w:tcPr>
            <w:tcW w:w="1692" w:type="dxa"/>
            <w:noWrap/>
            <w:tcMar>
              <w:top w:w="57" w:type="dxa"/>
              <w:left w:w="142" w:type="dxa"/>
              <w:right w:w="142" w:type="dxa"/>
            </w:tcMar>
            <w:vAlign w:val="center"/>
            <w:hideMark/>
          </w:tcPr>
          <w:p w14:paraId="1801CC18"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6</w:t>
            </w:r>
          </w:p>
        </w:tc>
        <w:tc>
          <w:tcPr>
            <w:tcW w:w="1958" w:type="dxa"/>
            <w:noWrap/>
            <w:tcMar>
              <w:top w:w="57" w:type="dxa"/>
              <w:left w:w="142" w:type="dxa"/>
              <w:right w:w="142" w:type="dxa"/>
            </w:tcMar>
            <w:vAlign w:val="center"/>
            <w:hideMark/>
          </w:tcPr>
          <w:p w14:paraId="17FF710A" w14:textId="77777777"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p>
        </w:tc>
      </w:tr>
      <w:tr w:rsidR="003A76B0" w:rsidRPr="005A0A8F" w14:paraId="5744DC6F" w14:textId="77777777" w:rsidTr="3DA84166">
        <w:trPr>
          <w:trHeight w:val="300"/>
        </w:trPr>
        <w:tc>
          <w:tcPr>
            <w:cnfStyle w:val="001000000000" w:firstRow="0" w:lastRow="0" w:firstColumn="1" w:lastColumn="0" w:oddVBand="0" w:evenVBand="0" w:oddHBand="0" w:evenHBand="0" w:firstRowFirstColumn="0" w:firstRowLastColumn="0" w:lastRowFirstColumn="0" w:lastRowLastColumn="0"/>
            <w:tcW w:w="413" w:type="dxa"/>
            <w:tcMar>
              <w:top w:w="57" w:type="dxa"/>
              <w:left w:w="142" w:type="dxa"/>
              <w:right w:w="142" w:type="dxa"/>
            </w:tcMar>
            <w:vAlign w:val="center"/>
          </w:tcPr>
          <w:p w14:paraId="42D5CAA1" w14:textId="3661A801" w:rsidR="003A76B0" w:rsidRPr="005A0A8F" w:rsidRDefault="003A76B0" w:rsidP="00977879">
            <w:pPr>
              <w:spacing w:line="276" w:lineRule="auto"/>
              <w:jc w:val="center"/>
              <w:rPr>
                <w:sz w:val="16"/>
                <w:szCs w:val="16"/>
              </w:rPr>
            </w:pPr>
            <w:r w:rsidRPr="005A0A8F">
              <w:rPr>
                <w:sz w:val="16"/>
                <w:szCs w:val="16"/>
              </w:rPr>
              <w:t>11</w:t>
            </w:r>
          </w:p>
        </w:tc>
        <w:tc>
          <w:tcPr>
            <w:tcW w:w="3415" w:type="dxa"/>
            <w:noWrap/>
            <w:tcMar>
              <w:top w:w="57" w:type="dxa"/>
              <w:left w:w="142" w:type="dxa"/>
              <w:right w:w="142" w:type="dxa"/>
            </w:tcMar>
            <w:vAlign w:val="center"/>
            <w:hideMark/>
          </w:tcPr>
          <w:p w14:paraId="490D153B" w14:textId="44065ACA"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 xml:space="preserve">Přístupové datové uzly INTRANET (UAS) </w:t>
            </w:r>
          </w:p>
        </w:tc>
        <w:tc>
          <w:tcPr>
            <w:tcW w:w="1687" w:type="dxa"/>
            <w:tcMar>
              <w:top w:w="57" w:type="dxa"/>
              <w:left w:w="142" w:type="dxa"/>
              <w:right w:w="142" w:type="dxa"/>
            </w:tcMar>
            <w:vAlign w:val="center"/>
            <w:hideMark/>
          </w:tcPr>
          <w:p w14:paraId="15F44C82" w14:textId="77777777" w:rsidR="003A76B0" w:rsidRPr="005A0A8F" w:rsidRDefault="003A76B0" w:rsidP="00977879">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Cisco C2xxx, C3xxx, ISR všech řad</w:t>
            </w:r>
          </w:p>
        </w:tc>
        <w:tc>
          <w:tcPr>
            <w:tcW w:w="1325" w:type="dxa"/>
            <w:noWrap/>
            <w:tcMar>
              <w:top w:w="57" w:type="dxa"/>
              <w:left w:w="142" w:type="dxa"/>
              <w:right w:w="142" w:type="dxa"/>
            </w:tcMar>
            <w:vAlign w:val="center"/>
            <w:hideMark/>
          </w:tcPr>
          <w:p w14:paraId="5827C30F"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NE</w:t>
            </w:r>
          </w:p>
        </w:tc>
        <w:tc>
          <w:tcPr>
            <w:tcW w:w="1692" w:type="dxa"/>
            <w:noWrap/>
            <w:tcMar>
              <w:top w:w="57" w:type="dxa"/>
              <w:left w:w="142" w:type="dxa"/>
              <w:right w:w="142" w:type="dxa"/>
            </w:tcMar>
            <w:vAlign w:val="center"/>
            <w:hideMark/>
          </w:tcPr>
          <w:p w14:paraId="0872FA42"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187</w:t>
            </w:r>
          </w:p>
        </w:tc>
        <w:tc>
          <w:tcPr>
            <w:tcW w:w="1958" w:type="dxa"/>
            <w:noWrap/>
            <w:tcMar>
              <w:top w:w="57" w:type="dxa"/>
              <w:left w:w="142" w:type="dxa"/>
              <w:right w:w="142" w:type="dxa"/>
            </w:tcMar>
            <w:vAlign w:val="center"/>
            <w:hideMark/>
          </w:tcPr>
          <w:p w14:paraId="3DF7675B" w14:textId="77777777"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p>
        </w:tc>
      </w:tr>
      <w:tr w:rsidR="003A76B0" w:rsidRPr="005A0A8F" w14:paraId="610FB613" w14:textId="77777777" w:rsidTr="3DA84166">
        <w:trPr>
          <w:trHeight w:val="300"/>
        </w:trPr>
        <w:tc>
          <w:tcPr>
            <w:cnfStyle w:val="001000000000" w:firstRow="0" w:lastRow="0" w:firstColumn="1" w:lastColumn="0" w:oddVBand="0" w:evenVBand="0" w:oddHBand="0" w:evenHBand="0" w:firstRowFirstColumn="0" w:firstRowLastColumn="0" w:lastRowFirstColumn="0" w:lastRowLastColumn="0"/>
            <w:tcW w:w="413" w:type="dxa"/>
            <w:tcMar>
              <w:top w:w="57" w:type="dxa"/>
              <w:left w:w="142" w:type="dxa"/>
              <w:right w:w="142" w:type="dxa"/>
            </w:tcMar>
            <w:vAlign w:val="center"/>
          </w:tcPr>
          <w:p w14:paraId="797F813F" w14:textId="318FB05C" w:rsidR="003A76B0" w:rsidRPr="005A0A8F" w:rsidRDefault="003A76B0" w:rsidP="00977879">
            <w:pPr>
              <w:spacing w:line="276" w:lineRule="auto"/>
              <w:jc w:val="center"/>
              <w:rPr>
                <w:sz w:val="16"/>
                <w:szCs w:val="16"/>
              </w:rPr>
            </w:pPr>
            <w:r w:rsidRPr="005A0A8F">
              <w:rPr>
                <w:sz w:val="16"/>
                <w:szCs w:val="16"/>
              </w:rPr>
              <w:t>12</w:t>
            </w:r>
          </w:p>
        </w:tc>
        <w:tc>
          <w:tcPr>
            <w:tcW w:w="3415" w:type="dxa"/>
            <w:noWrap/>
            <w:tcMar>
              <w:top w:w="57" w:type="dxa"/>
              <w:left w:w="142" w:type="dxa"/>
              <w:right w:w="142" w:type="dxa"/>
            </w:tcMar>
            <w:vAlign w:val="center"/>
            <w:hideMark/>
          </w:tcPr>
          <w:p w14:paraId="07C96804" w14:textId="1ECB54C3"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Páteřní datové uzly MPLS P</w:t>
            </w:r>
          </w:p>
        </w:tc>
        <w:tc>
          <w:tcPr>
            <w:tcW w:w="1687" w:type="dxa"/>
            <w:tcMar>
              <w:top w:w="57" w:type="dxa"/>
              <w:left w:w="142" w:type="dxa"/>
              <w:right w:w="142" w:type="dxa"/>
            </w:tcMar>
            <w:vAlign w:val="center"/>
            <w:hideMark/>
          </w:tcPr>
          <w:p w14:paraId="54A82530" w14:textId="77777777" w:rsidR="003A76B0" w:rsidRPr="005A0A8F" w:rsidRDefault="003A76B0" w:rsidP="00977879">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Cisco ASR 9000, ASR 100</w:t>
            </w:r>
          </w:p>
        </w:tc>
        <w:tc>
          <w:tcPr>
            <w:tcW w:w="1325" w:type="dxa"/>
            <w:noWrap/>
            <w:tcMar>
              <w:top w:w="57" w:type="dxa"/>
              <w:left w:w="142" w:type="dxa"/>
              <w:right w:w="142" w:type="dxa"/>
            </w:tcMar>
            <w:vAlign w:val="center"/>
            <w:hideMark/>
          </w:tcPr>
          <w:p w14:paraId="51A78411"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ANO</w:t>
            </w:r>
          </w:p>
        </w:tc>
        <w:tc>
          <w:tcPr>
            <w:tcW w:w="1692" w:type="dxa"/>
            <w:noWrap/>
            <w:tcMar>
              <w:top w:w="57" w:type="dxa"/>
              <w:left w:w="142" w:type="dxa"/>
              <w:right w:w="142" w:type="dxa"/>
            </w:tcMar>
            <w:vAlign w:val="center"/>
            <w:hideMark/>
          </w:tcPr>
          <w:p w14:paraId="22827404"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4</w:t>
            </w:r>
          </w:p>
        </w:tc>
        <w:tc>
          <w:tcPr>
            <w:tcW w:w="1958" w:type="dxa"/>
            <w:noWrap/>
            <w:tcMar>
              <w:top w:w="57" w:type="dxa"/>
              <w:left w:w="142" w:type="dxa"/>
              <w:right w:w="142" w:type="dxa"/>
            </w:tcMar>
            <w:vAlign w:val="center"/>
            <w:hideMark/>
          </w:tcPr>
          <w:p w14:paraId="01A99041" w14:textId="77777777"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p>
        </w:tc>
      </w:tr>
      <w:tr w:rsidR="003A76B0" w:rsidRPr="005A0A8F" w14:paraId="6168F43E" w14:textId="77777777" w:rsidTr="3DA84166">
        <w:trPr>
          <w:trHeight w:val="300"/>
        </w:trPr>
        <w:tc>
          <w:tcPr>
            <w:cnfStyle w:val="001000000000" w:firstRow="0" w:lastRow="0" w:firstColumn="1" w:lastColumn="0" w:oddVBand="0" w:evenVBand="0" w:oddHBand="0" w:evenHBand="0" w:firstRowFirstColumn="0" w:firstRowLastColumn="0" w:lastRowFirstColumn="0" w:lastRowLastColumn="0"/>
            <w:tcW w:w="413" w:type="dxa"/>
            <w:tcMar>
              <w:top w:w="57" w:type="dxa"/>
              <w:left w:w="142" w:type="dxa"/>
              <w:right w:w="142" w:type="dxa"/>
            </w:tcMar>
            <w:vAlign w:val="center"/>
          </w:tcPr>
          <w:p w14:paraId="0C6804C4" w14:textId="15169AB4" w:rsidR="003A76B0" w:rsidRPr="005A0A8F" w:rsidRDefault="003A76B0" w:rsidP="00977879">
            <w:pPr>
              <w:spacing w:line="276" w:lineRule="auto"/>
              <w:jc w:val="center"/>
              <w:rPr>
                <w:sz w:val="16"/>
                <w:szCs w:val="16"/>
              </w:rPr>
            </w:pPr>
            <w:r w:rsidRPr="005A0A8F">
              <w:rPr>
                <w:sz w:val="16"/>
                <w:szCs w:val="16"/>
              </w:rPr>
              <w:t>13</w:t>
            </w:r>
          </w:p>
        </w:tc>
        <w:tc>
          <w:tcPr>
            <w:tcW w:w="3415" w:type="dxa"/>
            <w:noWrap/>
            <w:tcMar>
              <w:top w:w="57" w:type="dxa"/>
              <w:left w:w="142" w:type="dxa"/>
              <w:right w:w="142" w:type="dxa"/>
            </w:tcMar>
            <w:vAlign w:val="center"/>
            <w:hideMark/>
          </w:tcPr>
          <w:p w14:paraId="32C8D40A" w14:textId="2B8E47DF"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Páteřní datové uzly MPLS CE</w:t>
            </w:r>
          </w:p>
        </w:tc>
        <w:tc>
          <w:tcPr>
            <w:tcW w:w="1687" w:type="dxa"/>
            <w:tcMar>
              <w:top w:w="57" w:type="dxa"/>
              <w:left w:w="142" w:type="dxa"/>
              <w:right w:w="142" w:type="dxa"/>
            </w:tcMar>
            <w:vAlign w:val="center"/>
            <w:hideMark/>
          </w:tcPr>
          <w:p w14:paraId="5D7B6078" w14:textId="77777777" w:rsidR="003A76B0" w:rsidRPr="005A0A8F" w:rsidRDefault="003A76B0" w:rsidP="00977879">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Cisco ASR 900</w:t>
            </w:r>
          </w:p>
        </w:tc>
        <w:tc>
          <w:tcPr>
            <w:tcW w:w="1325" w:type="dxa"/>
            <w:noWrap/>
            <w:tcMar>
              <w:top w:w="57" w:type="dxa"/>
              <w:left w:w="142" w:type="dxa"/>
              <w:right w:w="142" w:type="dxa"/>
            </w:tcMar>
            <w:vAlign w:val="center"/>
            <w:hideMark/>
          </w:tcPr>
          <w:p w14:paraId="6130B774"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ANO</w:t>
            </w:r>
          </w:p>
        </w:tc>
        <w:tc>
          <w:tcPr>
            <w:tcW w:w="1692" w:type="dxa"/>
            <w:noWrap/>
            <w:tcMar>
              <w:top w:w="57" w:type="dxa"/>
              <w:left w:w="142" w:type="dxa"/>
              <w:right w:w="142" w:type="dxa"/>
            </w:tcMar>
            <w:vAlign w:val="center"/>
            <w:hideMark/>
          </w:tcPr>
          <w:p w14:paraId="24FAD182"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3</w:t>
            </w:r>
          </w:p>
        </w:tc>
        <w:tc>
          <w:tcPr>
            <w:tcW w:w="1958" w:type="dxa"/>
            <w:noWrap/>
            <w:tcMar>
              <w:top w:w="57" w:type="dxa"/>
              <w:left w:w="142" w:type="dxa"/>
              <w:right w:w="142" w:type="dxa"/>
            </w:tcMar>
            <w:vAlign w:val="center"/>
            <w:hideMark/>
          </w:tcPr>
          <w:p w14:paraId="45441F13" w14:textId="77777777"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p>
        </w:tc>
      </w:tr>
      <w:tr w:rsidR="003A76B0" w:rsidRPr="005A0A8F" w14:paraId="6CD74494" w14:textId="77777777" w:rsidTr="3DA84166">
        <w:trPr>
          <w:trHeight w:val="300"/>
        </w:trPr>
        <w:tc>
          <w:tcPr>
            <w:cnfStyle w:val="001000000000" w:firstRow="0" w:lastRow="0" w:firstColumn="1" w:lastColumn="0" w:oddVBand="0" w:evenVBand="0" w:oddHBand="0" w:evenHBand="0" w:firstRowFirstColumn="0" w:firstRowLastColumn="0" w:lastRowFirstColumn="0" w:lastRowLastColumn="0"/>
            <w:tcW w:w="413" w:type="dxa"/>
            <w:tcMar>
              <w:top w:w="57" w:type="dxa"/>
              <w:left w:w="142" w:type="dxa"/>
              <w:right w:w="142" w:type="dxa"/>
            </w:tcMar>
            <w:vAlign w:val="center"/>
          </w:tcPr>
          <w:p w14:paraId="3C2DB938" w14:textId="45F79079" w:rsidR="003A76B0" w:rsidRPr="005A0A8F" w:rsidRDefault="003A76B0" w:rsidP="00977879">
            <w:pPr>
              <w:spacing w:line="276" w:lineRule="auto"/>
              <w:jc w:val="center"/>
              <w:rPr>
                <w:sz w:val="16"/>
                <w:szCs w:val="16"/>
              </w:rPr>
            </w:pPr>
            <w:r w:rsidRPr="005A0A8F">
              <w:rPr>
                <w:sz w:val="16"/>
                <w:szCs w:val="16"/>
              </w:rPr>
              <w:t>14</w:t>
            </w:r>
          </w:p>
        </w:tc>
        <w:tc>
          <w:tcPr>
            <w:tcW w:w="3415" w:type="dxa"/>
            <w:noWrap/>
            <w:tcMar>
              <w:top w:w="57" w:type="dxa"/>
              <w:left w:w="142" w:type="dxa"/>
              <w:right w:w="142" w:type="dxa"/>
            </w:tcMar>
            <w:vAlign w:val="center"/>
            <w:hideMark/>
          </w:tcPr>
          <w:p w14:paraId="126ECE49" w14:textId="0D8B8303"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Přístupové datové uzly MPLS PE Cisco</w:t>
            </w:r>
          </w:p>
        </w:tc>
        <w:tc>
          <w:tcPr>
            <w:tcW w:w="1687" w:type="dxa"/>
            <w:tcMar>
              <w:top w:w="57" w:type="dxa"/>
              <w:left w:w="142" w:type="dxa"/>
              <w:right w:w="142" w:type="dxa"/>
            </w:tcMar>
            <w:vAlign w:val="center"/>
            <w:hideMark/>
          </w:tcPr>
          <w:p w14:paraId="3FEC7F3E" w14:textId="77777777" w:rsidR="003A76B0" w:rsidRPr="005A0A8F" w:rsidRDefault="003A76B0" w:rsidP="00977879">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Cisco ASR 900, ASR 9000</w:t>
            </w:r>
          </w:p>
        </w:tc>
        <w:tc>
          <w:tcPr>
            <w:tcW w:w="1325" w:type="dxa"/>
            <w:noWrap/>
            <w:tcMar>
              <w:top w:w="57" w:type="dxa"/>
              <w:left w:w="142" w:type="dxa"/>
              <w:right w:w="142" w:type="dxa"/>
            </w:tcMar>
            <w:vAlign w:val="center"/>
            <w:hideMark/>
          </w:tcPr>
          <w:p w14:paraId="6EDA3441"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ANO</w:t>
            </w:r>
          </w:p>
        </w:tc>
        <w:tc>
          <w:tcPr>
            <w:tcW w:w="1692" w:type="dxa"/>
            <w:noWrap/>
            <w:tcMar>
              <w:top w:w="57" w:type="dxa"/>
              <w:left w:w="142" w:type="dxa"/>
              <w:right w:w="142" w:type="dxa"/>
            </w:tcMar>
            <w:vAlign w:val="center"/>
            <w:hideMark/>
          </w:tcPr>
          <w:p w14:paraId="44138D6F"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93</w:t>
            </w:r>
          </w:p>
        </w:tc>
        <w:tc>
          <w:tcPr>
            <w:tcW w:w="1958" w:type="dxa"/>
            <w:noWrap/>
            <w:tcMar>
              <w:top w:w="57" w:type="dxa"/>
              <w:left w:w="142" w:type="dxa"/>
              <w:right w:w="142" w:type="dxa"/>
            </w:tcMar>
            <w:vAlign w:val="center"/>
            <w:hideMark/>
          </w:tcPr>
          <w:p w14:paraId="3D25C3DA" w14:textId="77777777"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p>
        </w:tc>
      </w:tr>
      <w:tr w:rsidR="003A76B0" w:rsidRPr="005A0A8F" w14:paraId="4E941C05" w14:textId="77777777" w:rsidTr="3DA84166">
        <w:trPr>
          <w:trHeight w:val="300"/>
        </w:trPr>
        <w:tc>
          <w:tcPr>
            <w:cnfStyle w:val="001000000000" w:firstRow="0" w:lastRow="0" w:firstColumn="1" w:lastColumn="0" w:oddVBand="0" w:evenVBand="0" w:oddHBand="0" w:evenHBand="0" w:firstRowFirstColumn="0" w:firstRowLastColumn="0" w:lastRowFirstColumn="0" w:lastRowLastColumn="0"/>
            <w:tcW w:w="413" w:type="dxa"/>
            <w:tcMar>
              <w:top w:w="57" w:type="dxa"/>
              <w:left w:w="142" w:type="dxa"/>
              <w:right w:w="142" w:type="dxa"/>
            </w:tcMar>
            <w:vAlign w:val="center"/>
          </w:tcPr>
          <w:p w14:paraId="22ED7311" w14:textId="5E42575E" w:rsidR="003A76B0" w:rsidRPr="005A0A8F" w:rsidRDefault="003A76B0" w:rsidP="00977879">
            <w:pPr>
              <w:spacing w:line="276" w:lineRule="auto"/>
              <w:jc w:val="center"/>
              <w:rPr>
                <w:sz w:val="16"/>
                <w:szCs w:val="16"/>
              </w:rPr>
            </w:pPr>
            <w:r w:rsidRPr="005A0A8F">
              <w:rPr>
                <w:sz w:val="16"/>
                <w:szCs w:val="16"/>
              </w:rPr>
              <w:t>15</w:t>
            </w:r>
          </w:p>
        </w:tc>
        <w:tc>
          <w:tcPr>
            <w:tcW w:w="3415" w:type="dxa"/>
            <w:noWrap/>
            <w:tcMar>
              <w:top w:w="57" w:type="dxa"/>
              <w:left w:w="142" w:type="dxa"/>
              <w:right w:w="142" w:type="dxa"/>
            </w:tcMar>
            <w:vAlign w:val="center"/>
            <w:hideMark/>
          </w:tcPr>
          <w:p w14:paraId="196EDF6C" w14:textId="41277CD9"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Přístupové datové uzly MPLS PE NOKIA</w:t>
            </w:r>
          </w:p>
        </w:tc>
        <w:tc>
          <w:tcPr>
            <w:tcW w:w="1687" w:type="dxa"/>
            <w:tcMar>
              <w:top w:w="57" w:type="dxa"/>
              <w:left w:w="142" w:type="dxa"/>
              <w:right w:w="142" w:type="dxa"/>
            </w:tcMar>
            <w:vAlign w:val="center"/>
            <w:hideMark/>
          </w:tcPr>
          <w:p w14:paraId="4D7DFD3D" w14:textId="77777777" w:rsidR="003A76B0" w:rsidRPr="005A0A8F" w:rsidRDefault="003A76B0" w:rsidP="00977879">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7705 - SAR</w:t>
            </w:r>
          </w:p>
        </w:tc>
        <w:tc>
          <w:tcPr>
            <w:tcW w:w="1325" w:type="dxa"/>
            <w:noWrap/>
            <w:tcMar>
              <w:top w:w="57" w:type="dxa"/>
              <w:left w:w="142" w:type="dxa"/>
              <w:right w:w="142" w:type="dxa"/>
            </w:tcMar>
            <w:vAlign w:val="center"/>
            <w:hideMark/>
          </w:tcPr>
          <w:p w14:paraId="7568E02E"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NE</w:t>
            </w:r>
          </w:p>
        </w:tc>
        <w:tc>
          <w:tcPr>
            <w:tcW w:w="1692" w:type="dxa"/>
            <w:noWrap/>
            <w:tcMar>
              <w:top w:w="57" w:type="dxa"/>
              <w:left w:w="142" w:type="dxa"/>
              <w:right w:w="142" w:type="dxa"/>
            </w:tcMar>
            <w:vAlign w:val="center"/>
            <w:hideMark/>
          </w:tcPr>
          <w:p w14:paraId="536D2871"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24</w:t>
            </w:r>
          </w:p>
        </w:tc>
        <w:tc>
          <w:tcPr>
            <w:tcW w:w="1958" w:type="dxa"/>
            <w:noWrap/>
            <w:tcMar>
              <w:top w:w="57" w:type="dxa"/>
              <w:left w:w="142" w:type="dxa"/>
              <w:right w:w="142" w:type="dxa"/>
            </w:tcMar>
            <w:vAlign w:val="center"/>
            <w:hideMark/>
          </w:tcPr>
          <w:p w14:paraId="1DB547E7" w14:textId="77777777"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p>
        </w:tc>
      </w:tr>
      <w:tr w:rsidR="003A76B0" w:rsidRPr="005A0A8F" w14:paraId="046D1D6A" w14:textId="77777777" w:rsidTr="3DA84166">
        <w:trPr>
          <w:trHeight w:val="300"/>
        </w:trPr>
        <w:tc>
          <w:tcPr>
            <w:cnfStyle w:val="001000000000" w:firstRow="0" w:lastRow="0" w:firstColumn="1" w:lastColumn="0" w:oddVBand="0" w:evenVBand="0" w:oddHBand="0" w:evenHBand="0" w:firstRowFirstColumn="0" w:firstRowLastColumn="0" w:lastRowFirstColumn="0" w:lastRowLastColumn="0"/>
            <w:tcW w:w="413" w:type="dxa"/>
            <w:tcMar>
              <w:top w:w="57" w:type="dxa"/>
              <w:left w:w="142" w:type="dxa"/>
              <w:right w:w="142" w:type="dxa"/>
            </w:tcMar>
            <w:vAlign w:val="center"/>
          </w:tcPr>
          <w:p w14:paraId="3B209DAD" w14:textId="72800875" w:rsidR="003A76B0" w:rsidRPr="005A0A8F" w:rsidRDefault="003A76B0" w:rsidP="00977879">
            <w:pPr>
              <w:spacing w:line="276" w:lineRule="auto"/>
              <w:jc w:val="center"/>
              <w:rPr>
                <w:sz w:val="16"/>
                <w:szCs w:val="16"/>
              </w:rPr>
            </w:pPr>
            <w:r w:rsidRPr="005A0A8F">
              <w:rPr>
                <w:sz w:val="16"/>
                <w:szCs w:val="16"/>
              </w:rPr>
              <w:t>16</w:t>
            </w:r>
          </w:p>
        </w:tc>
        <w:tc>
          <w:tcPr>
            <w:tcW w:w="3415" w:type="dxa"/>
            <w:noWrap/>
            <w:tcMar>
              <w:top w:w="57" w:type="dxa"/>
              <w:left w:w="142" w:type="dxa"/>
              <w:right w:w="142" w:type="dxa"/>
            </w:tcMar>
            <w:vAlign w:val="center"/>
            <w:hideMark/>
          </w:tcPr>
          <w:p w14:paraId="2303C103" w14:textId="0A640BAD"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VoIP gateways</w:t>
            </w:r>
          </w:p>
        </w:tc>
        <w:tc>
          <w:tcPr>
            <w:tcW w:w="1687" w:type="dxa"/>
            <w:tcMar>
              <w:top w:w="57" w:type="dxa"/>
              <w:left w:w="142" w:type="dxa"/>
              <w:right w:w="142" w:type="dxa"/>
            </w:tcMar>
            <w:vAlign w:val="center"/>
            <w:hideMark/>
          </w:tcPr>
          <w:p w14:paraId="621057B8" w14:textId="77777777" w:rsidR="003A76B0" w:rsidRPr="005A0A8F" w:rsidRDefault="003A76B0" w:rsidP="00977879">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Cisco C 3700, ISR 2xxx, 4xxx</w:t>
            </w:r>
          </w:p>
        </w:tc>
        <w:tc>
          <w:tcPr>
            <w:tcW w:w="1325" w:type="dxa"/>
            <w:noWrap/>
            <w:tcMar>
              <w:top w:w="57" w:type="dxa"/>
              <w:left w:w="142" w:type="dxa"/>
              <w:right w:w="142" w:type="dxa"/>
            </w:tcMar>
            <w:vAlign w:val="center"/>
            <w:hideMark/>
          </w:tcPr>
          <w:p w14:paraId="28022090" w14:textId="5D824EDA"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NE</w:t>
            </w:r>
          </w:p>
        </w:tc>
        <w:tc>
          <w:tcPr>
            <w:tcW w:w="1692" w:type="dxa"/>
            <w:noWrap/>
            <w:tcMar>
              <w:top w:w="57" w:type="dxa"/>
              <w:left w:w="142" w:type="dxa"/>
              <w:right w:w="142" w:type="dxa"/>
            </w:tcMar>
            <w:vAlign w:val="center"/>
            <w:hideMark/>
          </w:tcPr>
          <w:p w14:paraId="74A7EB4F"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187</w:t>
            </w:r>
          </w:p>
        </w:tc>
        <w:tc>
          <w:tcPr>
            <w:tcW w:w="1958" w:type="dxa"/>
            <w:noWrap/>
            <w:tcMar>
              <w:top w:w="57" w:type="dxa"/>
              <w:left w:w="142" w:type="dxa"/>
              <w:right w:w="142" w:type="dxa"/>
            </w:tcMar>
            <w:vAlign w:val="center"/>
            <w:hideMark/>
          </w:tcPr>
          <w:p w14:paraId="68FB1BF9" w14:textId="77777777"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p>
        </w:tc>
      </w:tr>
      <w:tr w:rsidR="003A76B0" w:rsidRPr="005A0A8F" w14:paraId="7692EB1D" w14:textId="77777777" w:rsidTr="3DA84166">
        <w:trPr>
          <w:trHeight w:val="300"/>
        </w:trPr>
        <w:tc>
          <w:tcPr>
            <w:cnfStyle w:val="001000000000" w:firstRow="0" w:lastRow="0" w:firstColumn="1" w:lastColumn="0" w:oddVBand="0" w:evenVBand="0" w:oddHBand="0" w:evenHBand="0" w:firstRowFirstColumn="0" w:firstRowLastColumn="0" w:lastRowFirstColumn="0" w:lastRowLastColumn="0"/>
            <w:tcW w:w="413" w:type="dxa"/>
            <w:tcMar>
              <w:top w:w="57" w:type="dxa"/>
              <w:left w:w="142" w:type="dxa"/>
              <w:right w:w="142" w:type="dxa"/>
            </w:tcMar>
            <w:vAlign w:val="center"/>
          </w:tcPr>
          <w:p w14:paraId="5BF1D272" w14:textId="7F8BF511" w:rsidR="003A76B0" w:rsidRPr="005A0A8F" w:rsidRDefault="003A76B0" w:rsidP="00977879">
            <w:pPr>
              <w:spacing w:line="276" w:lineRule="auto"/>
              <w:jc w:val="center"/>
              <w:rPr>
                <w:sz w:val="16"/>
                <w:szCs w:val="16"/>
              </w:rPr>
            </w:pPr>
            <w:r w:rsidRPr="005A0A8F">
              <w:rPr>
                <w:sz w:val="16"/>
                <w:szCs w:val="16"/>
              </w:rPr>
              <w:t>17</w:t>
            </w:r>
          </w:p>
        </w:tc>
        <w:tc>
          <w:tcPr>
            <w:tcW w:w="3415" w:type="dxa"/>
            <w:noWrap/>
            <w:tcMar>
              <w:top w:w="57" w:type="dxa"/>
              <w:left w:w="142" w:type="dxa"/>
              <w:right w:w="142" w:type="dxa"/>
            </w:tcMar>
            <w:vAlign w:val="center"/>
            <w:hideMark/>
          </w:tcPr>
          <w:p w14:paraId="690E2BF2" w14:textId="6D4DC7AB"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Switche páteř INTRANET (UAS)</w:t>
            </w:r>
          </w:p>
        </w:tc>
        <w:tc>
          <w:tcPr>
            <w:tcW w:w="1687" w:type="dxa"/>
            <w:tcMar>
              <w:top w:w="57" w:type="dxa"/>
              <w:left w:w="142" w:type="dxa"/>
              <w:right w:w="142" w:type="dxa"/>
            </w:tcMar>
            <w:vAlign w:val="center"/>
            <w:hideMark/>
          </w:tcPr>
          <w:p w14:paraId="5FB8C4D8" w14:textId="77777777" w:rsidR="003A76B0" w:rsidRPr="005A0A8F" w:rsidRDefault="003A76B0" w:rsidP="00977879">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C 29xx, C3xxx, C4000, C6xxx, C9xxx</w:t>
            </w:r>
          </w:p>
        </w:tc>
        <w:tc>
          <w:tcPr>
            <w:tcW w:w="1325" w:type="dxa"/>
            <w:noWrap/>
            <w:tcMar>
              <w:top w:w="57" w:type="dxa"/>
              <w:left w:w="142" w:type="dxa"/>
              <w:right w:w="142" w:type="dxa"/>
            </w:tcMar>
            <w:vAlign w:val="center"/>
            <w:hideMark/>
          </w:tcPr>
          <w:p w14:paraId="4E647BD1"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ANO</w:t>
            </w:r>
          </w:p>
        </w:tc>
        <w:tc>
          <w:tcPr>
            <w:tcW w:w="1692" w:type="dxa"/>
            <w:noWrap/>
            <w:tcMar>
              <w:top w:w="57" w:type="dxa"/>
              <w:left w:w="142" w:type="dxa"/>
              <w:right w:w="142" w:type="dxa"/>
            </w:tcMar>
            <w:vAlign w:val="center"/>
            <w:hideMark/>
          </w:tcPr>
          <w:p w14:paraId="7FEEE999"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39</w:t>
            </w:r>
          </w:p>
        </w:tc>
        <w:tc>
          <w:tcPr>
            <w:tcW w:w="1958" w:type="dxa"/>
            <w:noWrap/>
            <w:tcMar>
              <w:top w:w="57" w:type="dxa"/>
              <w:left w:w="142" w:type="dxa"/>
              <w:right w:w="142" w:type="dxa"/>
            </w:tcMar>
            <w:vAlign w:val="center"/>
            <w:hideMark/>
          </w:tcPr>
          <w:p w14:paraId="0B848946" w14:textId="77777777"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p>
        </w:tc>
      </w:tr>
      <w:tr w:rsidR="003A76B0" w:rsidRPr="005A0A8F" w14:paraId="1E63749A" w14:textId="77777777" w:rsidTr="3DA84166">
        <w:trPr>
          <w:trHeight w:val="300"/>
        </w:trPr>
        <w:tc>
          <w:tcPr>
            <w:cnfStyle w:val="001000000000" w:firstRow="0" w:lastRow="0" w:firstColumn="1" w:lastColumn="0" w:oddVBand="0" w:evenVBand="0" w:oddHBand="0" w:evenHBand="0" w:firstRowFirstColumn="0" w:firstRowLastColumn="0" w:lastRowFirstColumn="0" w:lastRowLastColumn="0"/>
            <w:tcW w:w="413" w:type="dxa"/>
            <w:tcMar>
              <w:top w:w="57" w:type="dxa"/>
              <w:left w:w="142" w:type="dxa"/>
              <w:right w:w="142" w:type="dxa"/>
            </w:tcMar>
            <w:vAlign w:val="center"/>
          </w:tcPr>
          <w:p w14:paraId="50212436" w14:textId="212AEE64" w:rsidR="003A76B0" w:rsidRPr="005A0A8F" w:rsidRDefault="003A76B0" w:rsidP="00977879">
            <w:pPr>
              <w:spacing w:line="276" w:lineRule="auto"/>
              <w:jc w:val="center"/>
              <w:rPr>
                <w:sz w:val="16"/>
                <w:szCs w:val="16"/>
              </w:rPr>
            </w:pPr>
            <w:r w:rsidRPr="005A0A8F">
              <w:rPr>
                <w:sz w:val="16"/>
                <w:szCs w:val="16"/>
              </w:rPr>
              <w:t>18</w:t>
            </w:r>
          </w:p>
        </w:tc>
        <w:tc>
          <w:tcPr>
            <w:tcW w:w="3415" w:type="dxa"/>
            <w:noWrap/>
            <w:tcMar>
              <w:top w:w="57" w:type="dxa"/>
              <w:left w:w="142" w:type="dxa"/>
              <w:right w:w="142" w:type="dxa"/>
            </w:tcMar>
            <w:vAlign w:val="center"/>
            <w:hideMark/>
          </w:tcPr>
          <w:p w14:paraId="7D52A993" w14:textId="5AA6120F"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 xml:space="preserve">Switche páteř </w:t>
            </w:r>
            <w:r w:rsidR="00535BF0">
              <w:rPr>
                <w:sz w:val="16"/>
                <w:szCs w:val="16"/>
              </w:rPr>
              <w:t xml:space="preserve">v technologických sítích </w:t>
            </w:r>
          </w:p>
        </w:tc>
        <w:tc>
          <w:tcPr>
            <w:tcW w:w="1687" w:type="dxa"/>
            <w:tcMar>
              <w:top w:w="57" w:type="dxa"/>
              <w:left w:w="142" w:type="dxa"/>
              <w:right w:w="142" w:type="dxa"/>
            </w:tcMar>
            <w:vAlign w:val="center"/>
            <w:hideMark/>
          </w:tcPr>
          <w:p w14:paraId="674057EC" w14:textId="77777777" w:rsidR="003A76B0" w:rsidRPr="005A0A8F" w:rsidRDefault="003A76B0" w:rsidP="00977879">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C3xxx</w:t>
            </w:r>
          </w:p>
        </w:tc>
        <w:tc>
          <w:tcPr>
            <w:tcW w:w="1325" w:type="dxa"/>
            <w:noWrap/>
            <w:tcMar>
              <w:top w:w="57" w:type="dxa"/>
              <w:left w:w="142" w:type="dxa"/>
              <w:right w:w="142" w:type="dxa"/>
            </w:tcMar>
            <w:vAlign w:val="center"/>
            <w:hideMark/>
          </w:tcPr>
          <w:p w14:paraId="2A79EBC0"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ANO</w:t>
            </w:r>
          </w:p>
        </w:tc>
        <w:tc>
          <w:tcPr>
            <w:tcW w:w="1692" w:type="dxa"/>
            <w:noWrap/>
            <w:tcMar>
              <w:top w:w="57" w:type="dxa"/>
              <w:left w:w="142" w:type="dxa"/>
              <w:right w:w="142" w:type="dxa"/>
            </w:tcMar>
            <w:vAlign w:val="center"/>
            <w:hideMark/>
          </w:tcPr>
          <w:p w14:paraId="2255F79F"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2</w:t>
            </w:r>
          </w:p>
        </w:tc>
        <w:tc>
          <w:tcPr>
            <w:tcW w:w="1958" w:type="dxa"/>
            <w:noWrap/>
            <w:tcMar>
              <w:top w:w="57" w:type="dxa"/>
              <w:left w:w="142" w:type="dxa"/>
              <w:right w:w="142" w:type="dxa"/>
            </w:tcMar>
            <w:vAlign w:val="center"/>
            <w:hideMark/>
          </w:tcPr>
          <w:p w14:paraId="5709648E" w14:textId="77777777"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p>
        </w:tc>
      </w:tr>
      <w:tr w:rsidR="003A76B0" w:rsidRPr="005A0A8F" w14:paraId="06AECE32" w14:textId="77777777" w:rsidTr="3DA84166">
        <w:trPr>
          <w:trHeight w:val="300"/>
        </w:trPr>
        <w:tc>
          <w:tcPr>
            <w:cnfStyle w:val="001000000000" w:firstRow="0" w:lastRow="0" w:firstColumn="1" w:lastColumn="0" w:oddVBand="0" w:evenVBand="0" w:oddHBand="0" w:evenHBand="0" w:firstRowFirstColumn="0" w:firstRowLastColumn="0" w:lastRowFirstColumn="0" w:lastRowLastColumn="0"/>
            <w:tcW w:w="413" w:type="dxa"/>
            <w:tcMar>
              <w:top w:w="57" w:type="dxa"/>
              <w:left w:w="142" w:type="dxa"/>
              <w:right w:w="142" w:type="dxa"/>
            </w:tcMar>
            <w:vAlign w:val="center"/>
          </w:tcPr>
          <w:p w14:paraId="4D18D428" w14:textId="245DCC28" w:rsidR="003A76B0" w:rsidRPr="005A0A8F" w:rsidRDefault="003A76B0" w:rsidP="00977879">
            <w:pPr>
              <w:spacing w:line="276" w:lineRule="auto"/>
              <w:jc w:val="center"/>
              <w:rPr>
                <w:sz w:val="16"/>
                <w:szCs w:val="16"/>
              </w:rPr>
            </w:pPr>
            <w:r w:rsidRPr="005A0A8F">
              <w:rPr>
                <w:sz w:val="16"/>
                <w:szCs w:val="16"/>
              </w:rPr>
              <w:t>19</w:t>
            </w:r>
          </w:p>
        </w:tc>
        <w:tc>
          <w:tcPr>
            <w:tcW w:w="3415" w:type="dxa"/>
            <w:noWrap/>
            <w:tcMar>
              <w:top w:w="57" w:type="dxa"/>
              <w:left w:w="142" w:type="dxa"/>
              <w:right w:w="142" w:type="dxa"/>
            </w:tcMar>
            <w:vAlign w:val="center"/>
            <w:hideMark/>
          </w:tcPr>
          <w:p w14:paraId="687D09B1" w14:textId="227712CC"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Switche L3 INTRANET (UAS)</w:t>
            </w:r>
          </w:p>
        </w:tc>
        <w:tc>
          <w:tcPr>
            <w:tcW w:w="1687" w:type="dxa"/>
            <w:tcMar>
              <w:top w:w="57" w:type="dxa"/>
              <w:left w:w="142" w:type="dxa"/>
              <w:right w:w="142" w:type="dxa"/>
            </w:tcMar>
            <w:vAlign w:val="center"/>
            <w:hideMark/>
          </w:tcPr>
          <w:p w14:paraId="1FE9ABA9" w14:textId="77777777" w:rsidR="003A76B0" w:rsidRPr="005A0A8F" w:rsidRDefault="003A76B0" w:rsidP="00977879">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C3xxx, C9xxx</w:t>
            </w:r>
          </w:p>
        </w:tc>
        <w:tc>
          <w:tcPr>
            <w:tcW w:w="1325" w:type="dxa"/>
            <w:noWrap/>
            <w:tcMar>
              <w:top w:w="57" w:type="dxa"/>
              <w:left w:w="142" w:type="dxa"/>
              <w:right w:w="142" w:type="dxa"/>
            </w:tcMar>
            <w:vAlign w:val="center"/>
            <w:hideMark/>
          </w:tcPr>
          <w:p w14:paraId="626B3C7F"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NE</w:t>
            </w:r>
          </w:p>
        </w:tc>
        <w:tc>
          <w:tcPr>
            <w:tcW w:w="1692" w:type="dxa"/>
            <w:noWrap/>
            <w:tcMar>
              <w:top w:w="57" w:type="dxa"/>
              <w:left w:w="142" w:type="dxa"/>
              <w:right w:w="142" w:type="dxa"/>
            </w:tcMar>
            <w:vAlign w:val="center"/>
            <w:hideMark/>
          </w:tcPr>
          <w:p w14:paraId="46FCC6A1"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95</w:t>
            </w:r>
          </w:p>
        </w:tc>
        <w:tc>
          <w:tcPr>
            <w:tcW w:w="1958" w:type="dxa"/>
            <w:noWrap/>
            <w:tcMar>
              <w:top w:w="57" w:type="dxa"/>
              <w:left w:w="142" w:type="dxa"/>
              <w:right w:w="142" w:type="dxa"/>
            </w:tcMar>
            <w:vAlign w:val="center"/>
            <w:hideMark/>
          </w:tcPr>
          <w:p w14:paraId="6A5CD6F1" w14:textId="77777777"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p>
        </w:tc>
      </w:tr>
      <w:tr w:rsidR="003A76B0" w:rsidRPr="005A0A8F" w14:paraId="4552DC07" w14:textId="77777777" w:rsidTr="3DA84166">
        <w:trPr>
          <w:trHeight w:val="300"/>
        </w:trPr>
        <w:tc>
          <w:tcPr>
            <w:cnfStyle w:val="001000000000" w:firstRow="0" w:lastRow="0" w:firstColumn="1" w:lastColumn="0" w:oddVBand="0" w:evenVBand="0" w:oddHBand="0" w:evenHBand="0" w:firstRowFirstColumn="0" w:firstRowLastColumn="0" w:lastRowFirstColumn="0" w:lastRowLastColumn="0"/>
            <w:tcW w:w="413" w:type="dxa"/>
            <w:tcMar>
              <w:top w:w="57" w:type="dxa"/>
              <w:left w:w="142" w:type="dxa"/>
              <w:right w:w="142" w:type="dxa"/>
            </w:tcMar>
            <w:vAlign w:val="center"/>
          </w:tcPr>
          <w:p w14:paraId="454282FA" w14:textId="0427960A" w:rsidR="003A76B0" w:rsidRPr="005A0A8F" w:rsidRDefault="003A76B0" w:rsidP="00977879">
            <w:pPr>
              <w:spacing w:line="276" w:lineRule="auto"/>
              <w:jc w:val="center"/>
              <w:rPr>
                <w:sz w:val="16"/>
                <w:szCs w:val="16"/>
              </w:rPr>
            </w:pPr>
            <w:r w:rsidRPr="005A0A8F">
              <w:rPr>
                <w:sz w:val="16"/>
                <w:szCs w:val="16"/>
              </w:rPr>
              <w:t>20</w:t>
            </w:r>
          </w:p>
        </w:tc>
        <w:tc>
          <w:tcPr>
            <w:tcW w:w="3415" w:type="dxa"/>
            <w:noWrap/>
            <w:tcMar>
              <w:top w:w="57" w:type="dxa"/>
              <w:left w:w="142" w:type="dxa"/>
              <w:right w:w="142" w:type="dxa"/>
            </w:tcMar>
            <w:vAlign w:val="center"/>
            <w:hideMark/>
          </w:tcPr>
          <w:p w14:paraId="7B290431" w14:textId="4C8FD746"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Switche L2 INTRANET (UAS)</w:t>
            </w:r>
          </w:p>
        </w:tc>
        <w:tc>
          <w:tcPr>
            <w:tcW w:w="1687" w:type="dxa"/>
            <w:tcMar>
              <w:top w:w="57" w:type="dxa"/>
              <w:left w:w="142" w:type="dxa"/>
              <w:right w:w="142" w:type="dxa"/>
            </w:tcMar>
            <w:vAlign w:val="center"/>
            <w:hideMark/>
          </w:tcPr>
          <w:p w14:paraId="6F92B632" w14:textId="77777777" w:rsidR="003A76B0" w:rsidRPr="005A0A8F" w:rsidRDefault="003A76B0" w:rsidP="00977879">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typicky C2950, 2960 C9200</w:t>
            </w:r>
          </w:p>
        </w:tc>
        <w:tc>
          <w:tcPr>
            <w:tcW w:w="1325" w:type="dxa"/>
            <w:noWrap/>
            <w:tcMar>
              <w:top w:w="57" w:type="dxa"/>
              <w:left w:w="142" w:type="dxa"/>
              <w:right w:w="142" w:type="dxa"/>
            </w:tcMar>
            <w:vAlign w:val="center"/>
            <w:hideMark/>
          </w:tcPr>
          <w:p w14:paraId="6A6499AB"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NE</w:t>
            </w:r>
          </w:p>
        </w:tc>
        <w:tc>
          <w:tcPr>
            <w:tcW w:w="1692" w:type="dxa"/>
            <w:noWrap/>
            <w:tcMar>
              <w:top w:w="57" w:type="dxa"/>
              <w:left w:w="142" w:type="dxa"/>
              <w:right w:w="142" w:type="dxa"/>
            </w:tcMar>
            <w:vAlign w:val="center"/>
            <w:hideMark/>
          </w:tcPr>
          <w:p w14:paraId="3068188D" w14:textId="08825E0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2 810</w:t>
            </w:r>
          </w:p>
        </w:tc>
        <w:tc>
          <w:tcPr>
            <w:tcW w:w="1958" w:type="dxa"/>
            <w:noWrap/>
            <w:tcMar>
              <w:top w:w="57" w:type="dxa"/>
              <w:left w:w="142" w:type="dxa"/>
              <w:right w:w="142" w:type="dxa"/>
            </w:tcMar>
            <w:vAlign w:val="center"/>
            <w:hideMark/>
          </w:tcPr>
          <w:p w14:paraId="2482B47D" w14:textId="0CF30BE3"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Malé procento "non Cisco" switchů, např. HP, Zyxel a další</w:t>
            </w:r>
          </w:p>
        </w:tc>
      </w:tr>
      <w:tr w:rsidR="003A76B0" w:rsidRPr="005A0A8F" w14:paraId="58178320" w14:textId="77777777" w:rsidTr="3DA84166">
        <w:trPr>
          <w:trHeight w:val="300"/>
        </w:trPr>
        <w:tc>
          <w:tcPr>
            <w:cnfStyle w:val="001000000000" w:firstRow="0" w:lastRow="0" w:firstColumn="1" w:lastColumn="0" w:oddVBand="0" w:evenVBand="0" w:oddHBand="0" w:evenHBand="0" w:firstRowFirstColumn="0" w:firstRowLastColumn="0" w:lastRowFirstColumn="0" w:lastRowLastColumn="0"/>
            <w:tcW w:w="413" w:type="dxa"/>
            <w:tcMar>
              <w:top w:w="57" w:type="dxa"/>
              <w:left w:w="142" w:type="dxa"/>
              <w:right w:w="142" w:type="dxa"/>
            </w:tcMar>
            <w:vAlign w:val="center"/>
          </w:tcPr>
          <w:p w14:paraId="6F2E73AA" w14:textId="5E3D03F8" w:rsidR="003A76B0" w:rsidRPr="005A0A8F" w:rsidRDefault="003A76B0" w:rsidP="00977879">
            <w:pPr>
              <w:spacing w:line="276" w:lineRule="auto"/>
              <w:jc w:val="center"/>
              <w:rPr>
                <w:sz w:val="16"/>
                <w:szCs w:val="16"/>
              </w:rPr>
            </w:pPr>
            <w:r w:rsidRPr="005A0A8F">
              <w:rPr>
                <w:sz w:val="16"/>
                <w:szCs w:val="16"/>
              </w:rPr>
              <w:t>21</w:t>
            </w:r>
          </w:p>
        </w:tc>
        <w:tc>
          <w:tcPr>
            <w:tcW w:w="3415" w:type="dxa"/>
            <w:noWrap/>
            <w:tcMar>
              <w:top w:w="57" w:type="dxa"/>
              <w:left w:w="142" w:type="dxa"/>
              <w:right w:w="142" w:type="dxa"/>
            </w:tcMar>
            <w:vAlign w:val="center"/>
            <w:hideMark/>
          </w:tcPr>
          <w:p w14:paraId="16CFD05D" w14:textId="23A795E7"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Switche L3 TECHLAN</w:t>
            </w:r>
          </w:p>
        </w:tc>
        <w:tc>
          <w:tcPr>
            <w:tcW w:w="1687" w:type="dxa"/>
            <w:tcMar>
              <w:top w:w="57" w:type="dxa"/>
              <w:left w:w="142" w:type="dxa"/>
              <w:right w:w="142" w:type="dxa"/>
            </w:tcMar>
            <w:vAlign w:val="center"/>
            <w:hideMark/>
          </w:tcPr>
          <w:p w14:paraId="3D792EC4" w14:textId="77777777" w:rsidR="003A76B0" w:rsidRPr="005A0A8F" w:rsidRDefault="003A76B0" w:rsidP="00977879">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C3xxx, C4000, C9xxx</w:t>
            </w:r>
          </w:p>
        </w:tc>
        <w:tc>
          <w:tcPr>
            <w:tcW w:w="1325" w:type="dxa"/>
            <w:noWrap/>
            <w:tcMar>
              <w:top w:w="57" w:type="dxa"/>
              <w:left w:w="142" w:type="dxa"/>
              <w:right w:w="142" w:type="dxa"/>
            </w:tcMar>
            <w:vAlign w:val="center"/>
            <w:hideMark/>
          </w:tcPr>
          <w:p w14:paraId="6D03EAC5"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NE</w:t>
            </w:r>
          </w:p>
        </w:tc>
        <w:tc>
          <w:tcPr>
            <w:tcW w:w="1692" w:type="dxa"/>
            <w:noWrap/>
            <w:tcMar>
              <w:top w:w="57" w:type="dxa"/>
              <w:left w:w="142" w:type="dxa"/>
              <w:right w:w="142" w:type="dxa"/>
            </w:tcMar>
            <w:vAlign w:val="center"/>
            <w:hideMark/>
          </w:tcPr>
          <w:p w14:paraId="4A52720A"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178</w:t>
            </w:r>
          </w:p>
        </w:tc>
        <w:tc>
          <w:tcPr>
            <w:tcW w:w="1958" w:type="dxa"/>
            <w:noWrap/>
            <w:tcMar>
              <w:top w:w="57" w:type="dxa"/>
              <w:left w:w="142" w:type="dxa"/>
              <w:right w:w="142" w:type="dxa"/>
            </w:tcMar>
            <w:vAlign w:val="center"/>
            <w:hideMark/>
          </w:tcPr>
          <w:p w14:paraId="57EDC7D1" w14:textId="77777777"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p>
        </w:tc>
      </w:tr>
      <w:tr w:rsidR="003A76B0" w:rsidRPr="005A0A8F" w14:paraId="0ED0BAE0" w14:textId="77777777" w:rsidTr="3DA84166">
        <w:trPr>
          <w:trHeight w:val="300"/>
        </w:trPr>
        <w:tc>
          <w:tcPr>
            <w:cnfStyle w:val="001000000000" w:firstRow="0" w:lastRow="0" w:firstColumn="1" w:lastColumn="0" w:oddVBand="0" w:evenVBand="0" w:oddHBand="0" w:evenHBand="0" w:firstRowFirstColumn="0" w:firstRowLastColumn="0" w:lastRowFirstColumn="0" w:lastRowLastColumn="0"/>
            <w:tcW w:w="413" w:type="dxa"/>
            <w:tcMar>
              <w:top w:w="57" w:type="dxa"/>
              <w:left w:w="142" w:type="dxa"/>
              <w:right w:w="142" w:type="dxa"/>
            </w:tcMar>
            <w:vAlign w:val="center"/>
          </w:tcPr>
          <w:p w14:paraId="10C8F765" w14:textId="4113441B" w:rsidR="003A76B0" w:rsidRPr="005A0A8F" w:rsidRDefault="003A76B0" w:rsidP="00977879">
            <w:pPr>
              <w:spacing w:line="276" w:lineRule="auto"/>
              <w:jc w:val="center"/>
              <w:rPr>
                <w:sz w:val="16"/>
                <w:szCs w:val="16"/>
              </w:rPr>
            </w:pPr>
            <w:r w:rsidRPr="005A0A8F">
              <w:rPr>
                <w:sz w:val="16"/>
                <w:szCs w:val="16"/>
              </w:rPr>
              <w:t>22</w:t>
            </w:r>
          </w:p>
        </w:tc>
        <w:tc>
          <w:tcPr>
            <w:tcW w:w="3415" w:type="dxa"/>
            <w:noWrap/>
            <w:tcMar>
              <w:top w:w="57" w:type="dxa"/>
              <w:left w:w="142" w:type="dxa"/>
              <w:right w:w="142" w:type="dxa"/>
            </w:tcMar>
            <w:vAlign w:val="center"/>
            <w:hideMark/>
          </w:tcPr>
          <w:p w14:paraId="190E598A" w14:textId="64183C2A"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Switche L2 TECHLAN</w:t>
            </w:r>
          </w:p>
        </w:tc>
        <w:tc>
          <w:tcPr>
            <w:tcW w:w="1687" w:type="dxa"/>
            <w:tcMar>
              <w:top w:w="57" w:type="dxa"/>
              <w:left w:w="142" w:type="dxa"/>
              <w:right w:w="142" w:type="dxa"/>
            </w:tcMar>
            <w:vAlign w:val="center"/>
            <w:hideMark/>
          </w:tcPr>
          <w:p w14:paraId="568DC0B9" w14:textId="77777777" w:rsidR="003A76B0" w:rsidRPr="005A0A8F" w:rsidRDefault="003A76B0" w:rsidP="00977879">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C29xx, C3xxx, C92xx</w:t>
            </w:r>
          </w:p>
        </w:tc>
        <w:tc>
          <w:tcPr>
            <w:tcW w:w="1325" w:type="dxa"/>
            <w:noWrap/>
            <w:tcMar>
              <w:top w:w="57" w:type="dxa"/>
              <w:left w:w="142" w:type="dxa"/>
              <w:right w:w="142" w:type="dxa"/>
            </w:tcMar>
            <w:vAlign w:val="center"/>
            <w:hideMark/>
          </w:tcPr>
          <w:p w14:paraId="17275EE3"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NE</w:t>
            </w:r>
          </w:p>
        </w:tc>
        <w:tc>
          <w:tcPr>
            <w:tcW w:w="1692" w:type="dxa"/>
            <w:noWrap/>
            <w:tcMar>
              <w:top w:w="57" w:type="dxa"/>
              <w:left w:w="142" w:type="dxa"/>
              <w:right w:w="142" w:type="dxa"/>
            </w:tcMar>
            <w:vAlign w:val="center"/>
            <w:hideMark/>
          </w:tcPr>
          <w:p w14:paraId="5C6FF099" w14:textId="602C4FAF"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2 210</w:t>
            </w:r>
          </w:p>
        </w:tc>
        <w:tc>
          <w:tcPr>
            <w:tcW w:w="1958" w:type="dxa"/>
            <w:noWrap/>
            <w:tcMar>
              <w:top w:w="57" w:type="dxa"/>
              <w:left w:w="142" w:type="dxa"/>
              <w:right w:w="142" w:type="dxa"/>
            </w:tcMar>
            <w:vAlign w:val="center"/>
            <w:hideMark/>
          </w:tcPr>
          <w:p w14:paraId="4D6DF805" w14:textId="77777777"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p>
        </w:tc>
      </w:tr>
      <w:tr w:rsidR="003A76B0" w:rsidRPr="005A0A8F" w14:paraId="7DCD34A6" w14:textId="77777777" w:rsidTr="3DA84166">
        <w:trPr>
          <w:trHeight w:val="300"/>
        </w:trPr>
        <w:tc>
          <w:tcPr>
            <w:cnfStyle w:val="001000000000" w:firstRow="0" w:lastRow="0" w:firstColumn="1" w:lastColumn="0" w:oddVBand="0" w:evenVBand="0" w:oddHBand="0" w:evenHBand="0" w:firstRowFirstColumn="0" w:firstRowLastColumn="0" w:lastRowFirstColumn="0" w:lastRowLastColumn="0"/>
            <w:tcW w:w="413" w:type="dxa"/>
            <w:tcMar>
              <w:top w:w="57" w:type="dxa"/>
              <w:left w:w="142" w:type="dxa"/>
              <w:right w:w="142" w:type="dxa"/>
            </w:tcMar>
            <w:vAlign w:val="center"/>
          </w:tcPr>
          <w:p w14:paraId="6B5B0D51" w14:textId="5F4687E8" w:rsidR="003A76B0" w:rsidRPr="005A0A8F" w:rsidRDefault="003A76B0" w:rsidP="00977879">
            <w:pPr>
              <w:spacing w:line="276" w:lineRule="auto"/>
              <w:jc w:val="center"/>
              <w:rPr>
                <w:sz w:val="16"/>
                <w:szCs w:val="16"/>
              </w:rPr>
            </w:pPr>
            <w:r w:rsidRPr="005A0A8F">
              <w:rPr>
                <w:sz w:val="16"/>
                <w:szCs w:val="16"/>
              </w:rPr>
              <w:t>23</w:t>
            </w:r>
          </w:p>
        </w:tc>
        <w:tc>
          <w:tcPr>
            <w:tcW w:w="3415" w:type="dxa"/>
            <w:noWrap/>
            <w:tcMar>
              <w:top w:w="57" w:type="dxa"/>
              <w:left w:w="142" w:type="dxa"/>
              <w:right w:w="142" w:type="dxa"/>
            </w:tcMar>
            <w:vAlign w:val="center"/>
            <w:hideMark/>
          </w:tcPr>
          <w:p w14:paraId="789DDBCB" w14:textId="08C792E5"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WiFi controllery</w:t>
            </w:r>
          </w:p>
        </w:tc>
        <w:tc>
          <w:tcPr>
            <w:tcW w:w="1687" w:type="dxa"/>
            <w:tcMar>
              <w:top w:w="57" w:type="dxa"/>
              <w:left w:w="142" w:type="dxa"/>
              <w:right w:w="142" w:type="dxa"/>
            </w:tcMar>
            <w:vAlign w:val="center"/>
            <w:hideMark/>
          </w:tcPr>
          <w:p w14:paraId="5B05F255" w14:textId="77777777" w:rsidR="003A76B0" w:rsidRPr="005A0A8F" w:rsidRDefault="003A76B0" w:rsidP="00977879">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AIR CT25xx, C98xx</w:t>
            </w:r>
          </w:p>
        </w:tc>
        <w:tc>
          <w:tcPr>
            <w:tcW w:w="1325" w:type="dxa"/>
            <w:noWrap/>
            <w:tcMar>
              <w:top w:w="57" w:type="dxa"/>
              <w:left w:w="142" w:type="dxa"/>
              <w:right w:w="142" w:type="dxa"/>
            </w:tcMar>
            <w:vAlign w:val="center"/>
            <w:hideMark/>
          </w:tcPr>
          <w:p w14:paraId="0E2E7CD3"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ANO</w:t>
            </w:r>
          </w:p>
        </w:tc>
        <w:tc>
          <w:tcPr>
            <w:tcW w:w="1692" w:type="dxa"/>
            <w:noWrap/>
            <w:tcMar>
              <w:top w:w="57" w:type="dxa"/>
              <w:left w:w="142" w:type="dxa"/>
              <w:right w:w="142" w:type="dxa"/>
            </w:tcMar>
            <w:vAlign w:val="center"/>
            <w:hideMark/>
          </w:tcPr>
          <w:p w14:paraId="28776B3E"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16</w:t>
            </w:r>
          </w:p>
        </w:tc>
        <w:tc>
          <w:tcPr>
            <w:tcW w:w="1958" w:type="dxa"/>
            <w:noWrap/>
            <w:tcMar>
              <w:top w:w="57" w:type="dxa"/>
              <w:left w:w="142" w:type="dxa"/>
              <w:right w:w="142" w:type="dxa"/>
            </w:tcMar>
            <w:vAlign w:val="center"/>
            <w:hideMark/>
          </w:tcPr>
          <w:p w14:paraId="0859F308" w14:textId="77777777"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p>
        </w:tc>
      </w:tr>
      <w:tr w:rsidR="003A76B0" w:rsidRPr="005A0A8F" w14:paraId="7F23BD2A" w14:textId="77777777" w:rsidTr="3DA84166">
        <w:trPr>
          <w:trHeight w:val="300"/>
        </w:trPr>
        <w:tc>
          <w:tcPr>
            <w:cnfStyle w:val="001000000000" w:firstRow="0" w:lastRow="0" w:firstColumn="1" w:lastColumn="0" w:oddVBand="0" w:evenVBand="0" w:oddHBand="0" w:evenHBand="0" w:firstRowFirstColumn="0" w:firstRowLastColumn="0" w:lastRowFirstColumn="0" w:lastRowLastColumn="0"/>
            <w:tcW w:w="413" w:type="dxa"/>
            <w:tcMar>
              <w:top w:w="57" w:type="dxa"/>
              <w:left w:w="142" w:type="dxa"/>
              <w:right w:w="142" w:type="dxa"/>
            </w:tcMar>
            <w:vAlign w:val="center"/>
          </w:tcPr>
          <w:p w14:paraId="61C8DE1A" w14:textId="0B764FB5" w:rsidR="003A76B0" w:rsidRPr="005A0A8F" w:rsidRDefault="003A76B0" w:rsidP="00977879">
            <w:pPr>
              <w:spacing w:line="276" w:lineRule="auto"/>
              <w:jc w:val="center"/>
              <w:rPr>
                <w:sz w:val="16"/>
                <w:szCs w:val="16"/>
              </w:rPr>
            </w:pPr>
            <w:r w:rsidRPr="005A0A8F">
              <w:rPr>
                <w:sz w:val="16"/>
                <w:szCs w:val="16"/>
              </w:rPr>
              <w:t>24</w:t>
            </w:r>
          </w:p>
        </w:tc>
        <w:tc>
          <w:tcPr>
            <w:tcW w:w="3415" w:type="dxa"/>
            <w:noWrap/>
            <w:tcMar>
              <w:top w:w="57" w:type="dxa"/>
              <w:left w:w="142" w:type="dxa"/>
              <w:right w:w="142" w:type="dxa"/>
            </w:tcMar>
            <w:vAlign w:val="center"/>
            <w:hideMark/>
          </w:tcPr>
          <w:p w14:paraId="4469ADBB" w14:textId="1F1ACA20"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WiFi AP (řízené controllerem)</w:t>
            </w:r>
          </w:p>
        </w:tc>
        <w:tc>
          <w:tcPr>
            <w:tcW w:w="1687" w:type="dxa"/>
            <w:tcMar>
              <w:top w:w="57" w:type="dxa"/>
              <w:left w:w="142" w:type="dxa"/>
              <w:right w:w="142" w:type="dxa"/>
            </w:tcMar>
            <w:vAlign w:val="center"/>
            <w:hideMark/>
          </w:tcPr>
          <w:p w14:paraId="253AA84A" w14:textId="77777777" w:rsidR="003A76B0" w:rsidRPr="005A0A8F" w:rsidRDefault="003A76B0" w:rsidP="00977879">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AIR AP18xx, IW37xx, C9105</w:t>
            </w:r>
          </w:p>
        </w:tc>
        <w:tc>
          <w:tcPr>
            <w:tcW w:w="1325" w:type="dxa"/>
            <w:noWrap/>
            <w:tcMar>
              <w:top w:w="57" w:type="dxa"/>
              <w:left w:w="142" w:type="dxa"/>
              <w:right w:w="142" w:type="dxa"/>
            </w:tcMar>
            <w:vAlign w:val="center"/>
            <w:hideMark/>
          </w:tcPr>
          <w:p w14:paraId="5656F20D"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NE</w:t>
            </w:r>
          </w:p>
        </w:tc>
        <w:tc>
          <w:tcPr>
            <w:tcW w:w="1692" w:type="dxa"/>
            <w:noWrap/>
            <w:tcMar>
              <w:top w:w="57" w:type="dxa"/>
              <w:left w:w="142" w:type="dxa"/>
              <w:right w:w="142" w:type="dxa"/>
            </w:tcMar>
            <w:vAlign w:val="center"/>
            <w:hideMark/>
          </w:tcPr>
          <w:p w14:paraId="6090CE63"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377</w:t>
            </w:r>
          </w:p>
        </w:tc>
        <w:tc>
          <w:tcPr>
            <w:tcW w:w="1958" w:type="dxa"/>
            <w:noWrap/>
            <w:tcMar>
              <w:top w:w="57" w:type="dxa"/>
              <w:left w:w="142" w:type="dxa"/>
              <w:right w:w="142" w:type="dxa"/>
            </w:tcMar>
            <w:vAlign w:val="center"/>
            <w:hideMark/>
          </w:tcPr>
          <w:p w14:paraId="2E4A9ADC" w14:textId="7FBCAD4D"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 xml:space="preserve"> </w:t>
            </w:r>
          </w:p>
        </w:tc>
      </w:tr>
      <w:tr w:rsidR="003A76B0" w:rsidRPr="005A0A8F" w14:paraId="7BCE376E" w14:textId="77777777" w:rsidTr="3DA84166">
        <w:trPr>
          <w:trHeight w:val="300"/>
        </w:trPr>
        <w:tc>
          <w:tcPr>
            <w:cnfStyle w:val="001000000000" w:firstRow="0" w:lastRow="0" w:firstColumn="1" w:lastColumn="0" w:oddVBand="0" w:evenVBand="0" w:oddHBand="0" w:evenHBand="0" w:firstRowFirstColumn="0" w:firstRowLastColumn="0" w:lastRowFirstColumn="0" w:lastRowLastColumn="0"/>
            <w:tcW w:w="413" w:type="dxa"/>
            <w:tcMar>
              <w:top w:w="57" w:type="dxa"/>
              <w:left w:w="142" w:type="dxa"/>
              <w:right w:w="142" w:type="dxa"/>
            </w:tcMar>
            <w:vAlign w:val="center"/>
          </w:tcPr>
          <w:p w14:paraId="2422F0AA" w14:textId="5ABFE12D" w:rsidR="003A76B0" w:rsidRPr="005A0A8F" w:rsidRDefault="003A76B0" w:rsidP="00977879">
            <w:pPr>
              <w:spacing w:line="276" w:lineRule="auto"/>
              <w:jc w:val="center"/>
              <w:rPr>
                <w:sz w:val="16"/>
                <w:szCs w:val="16"/>
              </w:rPr>
            </w:pPr>
            <w:r w:rsidRPr="005A0A8F">
              <w:rPr>
                <w:sz w:val="16"/>
                <w:szCs w:val="16"/>
              </w:rPr>
              <w:t>25</w:t>
            </w:r>
          </w:p>
        </w:tc>
        <w:tc>
          <w:tcPr>
            <w:tcW w:w="3415" w:type="dxa"/>
            <w:noWrap/>
            <w:tcMar>
              <w:top w:w="57" w:type="dxa"/>
              <w:left w:w="142" w:type="dxa"/>
              <w:right w:w="142" w:type="dxa"/>
            </w:tcMar>
            <w:vAlign w:val="center"/>
            <w:hideMark/>
          </w:tcPr>
          <w:p w14:paraId="191CECE5" w14:textId="71FD794A"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WiFi AP (autonomní)</w:t>
            </w:r>
          </w:p>
        </w:tc>
        <w:tc>
          <w:tcPr>
            <w:tcW w:w="1687" w:type="dxa"/>
            <w:tcMar>
              <w:top w:w="57" w:type="dxa"/>
              <w:left w:w="142" w:type="dxa"/>
              <w:right w:w="142" w:type="dxa"/>
            </w:tcMar>
            <w:vAlign w:val="center"/>
            <w:hideMark/>
          </w:tcPr>
          <w:p w14:paraId="05B8D1C1" w14:textId="77777777" w:rsidR="003A76B0" w:rsidRPr="005A0A8F" w:rsidRDefault="003A76B0" w:rsidP="00977879">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Ubiquiti, TRENDnet</w:t>
            </w:r>
          </w:p>
        </w:tc>
        <w:tc>
          <w:tcPr>
            <w:tcW w:w="1325" w:type="dxa"/>
            <w:noWrap/>
            <w:tcMar>
              <w:top w:w="57" w:type="dxa"/>
              <w:left w:w="142" w:type="dxa"/>
              <w:right w:w="142" w:type="dxa"/>
            </w:tcMar>
            <w:vAlign w:val="center"/>
            <w:hideMark/>
          </w:tcPr>
          <w:p w14:paraId="1E53944F"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NE</w:t>
            </w:r>
          </w:p>
        </w:tc>
        <w:tc>
          <w:tcPr>
            <w:tcW w:w="1692" w:type="dxa"/>
            <w:noWrap/>
            <w:tcMar>
              <w:top w:w="57" w:type="dxa"/>
              <w:left w:w="142" w:type="dxa"/>
              <w:right w:w="142" w:type="dxa"/>
            </w:tcMar>
            <w:vAlign w:val="center"/>
            <w:hideMark/>
          </w:tcPr>
          <w:p w14:paraId="076D6136"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6</w:t>
            </w:r>
          </w:p>
        </w:tc>
        <w:tc>
          <w:tcPr>
            <w:tcW w:w="1958" w:type="dxa"/>
            <w:noWrap/>
            <w:tcMar>
              <w:top w:w="57" w:type="dxa"/>
              <w:left w:w="142" w:type="dxa"/>
              <w:right w:w="142" w:type="dxa"/>
            </w:tcMar>
            <w:vAlign w:val="center"/>
            <w:hideMark/>
          </w:tcPr>
          <w:p w14:paraId="0A37052D" w14:textId="77777777"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p>
        </w:tc>
      </w:tr>
      <w:tr w:rsidR="003A76B0" w:rsidRPr="005A0A8F" w14:paraId="2DD1961D" w14:textId="77777777" w:rsidTr="3DA84166">
        <w:trPr>
          <w:trHeight w:val="300"/>
        </w:trPr>
        <w:tc>
          <w:tcPr>
            <w:cnfStyle w:val="001000000000" w:firstRow="0" w:lastRow="0" w:firstColumn="1" w:lastColumn="0" w:oddVBand="0" w:evenVBand="0" w:oddHBand="0" w:evenHBand="0" w:firstRowFirstColumn="0" w:firstRowLastColumn="0" w:lastRowFirstColumn="0" w:lastRowLastColumn="0"/>
            <w:tcW w:w="413" w:type="dxa"/>
            <w:tcMar>
              <w:top w:w="57" w:type="dxa"/>
              <w:left w:w="142" w:type="dxa"/>
              <w:right w:w="142" w:type="dxa"/>
            </w:tcMar>
            <w:vAlign w:val="center"/>
          </w:tcPr>
          <w:p w14:paraId="5F06C409" w14:textId="65F8249E" w:rsidR="003A76B0" w:rsidRPr="005A0A8F" w:rsidRDefault="003A76B0" w:rsidP="00977879">
            <w:pPr>
              <w:spacing w:line="276" w:lineRule="auto"/>
              <w:jc w:val="center"/>
              <w:rPr>
                <w:sz w:val="16"/>
                <w:szCs w:val="16"/>
              </w:rPr>
            </w:pPr>
            <w:r w:rsidRPr="005A0A8F">
              <w:rPr>
                <w:sz w:val="16"/>
                <w:szCs w:val="16"/>
              </w:rPr>
              <w:t>26</w:t>
            </w:r>
          </w:p>
        </w:tc>
        <w:tc>
          <w:tcPr>
            <w:tcW w:w="3415" w:type="dxa"/>
            <w:noWrap/>
            <w:tcMar>
              <w:top w:w="57" w:type="dxa"/>
              <w:left w:w="142" w:type="dxa"/>
              <w:right w:w="142" w:type="dxa"/>
            </w:tcMar>
            <w:vAlign w:val="center"/>
            <w:hideMark/>
          </w:tcPr>
          <w:p w14:paraId="31317DFC" w14:textId="6B776912"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Firewally</w:t>
            </w:r>
          </w:p>
        </w:tc>
        <w:tc>
          <w:tcPr>
            <w:tcW w:w="1687" w:type="dxa"/>
            <w:tcMar>
              <w:top w:w="57" w:type="dxa"/>
              <w:left w:w="142" w:type="dxa"/>
              <w:right w:w="142" w:type="dxa"/>
            </w:tcMar>
            <w:vAlign w:val="center"/>
            <w:hideMark/>
          </w:tcPr>
          <w:p w14:paraId="52BAEC4F" w14:textId="77777777" w:rsidR="003A76B0" w:rsidRPr="005A0A8F" w:rsidRDefault="003A76B0" w:rsidP="00977879">
            <w:pPr>
              <w:spacing w:line="276" w:lineRule="auto"/>
              <w:jc w:val="left"/>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ASA, FPW, Fortigate</w:t>
            </w:r>
          </w:p>
        </w:tc>
        <w:tc>
          <w:tcPr>
            <w:tcW w:w="1325" w:type="dxa"/>
            <w:noWrap/>
            <w:tcMar>
              <w:top w:w="57" w:type="dxa"/>
              <w:left w:w="142" w:type="dxa"/>
              <w:right w:w="142" w:type="dxa"/>
            </w:tcMar>
            <w:vAlign w:val="center"/>
            <w:hideMark/>
          </w:tcPr>
          <w:p w14:paraId="680882A4"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NE</w:t>
            </w:r>
          </w:p>
        </w:tc>
        <w:tc>
          <w:tcPr>
            <w:tcW w:w="1692" w:type="dxa"/>
            <w:noWrap/>
            <w:tcMar>
              <w:top w:w="57" w:type="dxa"/>
              <w:left w:w="142" w:type="dxa"/>
              <w:right w:w="142" w:type="dxa"/>
            </w:tcMar>
            <w:vAlign w:val="center"/>
            <w:hideMark/>
          </w:tcPr>
          <w:p w14:paraId="2988B5A8" w14:textId="77777777" w:rsidR="003A76B0" w:rsidRPr="005A0A8F" w:rsidRDefault="003A76B0" w:rsidP="00977879">
            <w:pPr>
              <w:spacing w:line="276"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5A0A8F">
              <w:rPr>
                <w:sz w:val="16"/>
                <w:szCs w:val="16"/>
              </w:rPr>
              <w:t>41</w:t>
            </w:r>
          </w:p>
        </w:tc>
        <w:tc>
          <w:tcPr>
            <w:tcW w:w="1958" w:type="dxa"/>
            <w:noWrap/>
            <w:tcMar>
              <w:top w:w="57" w:type="dxa"/>
              <w:left w:w="142" w:type="dxa"/>
              <w:right w:w="142" w:type="dxa"/>
            </w:tcMar>
            <w:vAlign w:val="center"/>
            <w:hideMark/>
          </w:tcPr>
          <w:p w14:paraId="7CADACF8" w14:textId="77777777" w:rsidR="003A76B0" w:rsidRPr="005A0A8F" w:rsidRDefault="003A76B0" w:rsidP="00977879">
            <w:pPr>
              <w:spacing w:line="276" w:lineRule="auto"/>
              <w:cnfStyle w:val="000000000000" w:firstRow="0" w:lastRow="0" w:firstColumn="0" w:lastColumn="0" w:oddVBand="0" w:evenVBand="0" w:oddHBand="0" w:evenHBand="0" w:firstRowFirstColumn="0" w:firstRowLastColumn="0" w:lastRowFirstColumn="0" w:lastRowLastColumn="0"/>
              <w:rPr>
                <w:sz w:val="16"/>
                <w:szCs w:val="16"/>
              </w:rPr>
            </w:pPr>
          </w:p>
        </w:tc>
      </w:tr>
    </w:tbl>
    <w:p w14:paraId="6B6C7DE9" w14:textId="77777777" w:rsidR="00D24DDA" w:rsidRPr="005A0A8F" w:rsidRDefault="00D24DDA" w:rsidP="00977879">
      <w:pPr>
        <w:spacing w:after="0" w:line="276" w:lineRule="auto"/>
      </w:pPr>
    </w:p>
    <w:p w14:paraId="67B7E45B" w14:textId="0AB4E2F1" w:rsidR="00EF6EF4" w:rsidRPr="005A0A8F" w:rsidRDefault="003A76B0" w:rsidP="00E37690">
      <w:pPr>
        <w:pStyle w:val="Nadpis2"/>
      </w:pPr>
      <w:bookmarkStart w:id="28" w:name="_Bezpečnostní_technologie"/>
      <w:bookmarkEnd w:id="28"/>
      <w:r w:rsidRPr="005A0A8F">
        <w:lastRenderedPageBreak/>
        <w:t xml:space="preserve"> </w:t>
      </w:r>
      <w:bookmarkStart w:id="29" w:name="_Toc98762589"/>
      <w:r w:rsidR="004F77C5" w:rsidRPr="005A0A8F">
        <w:t xml:space="preserve">Bezpečnostní </w:t>
      </w:r>
      <w:r w:rsidR="00663C07" w:rsidRPr="005A0A8F">
        <w:t>technologie</w:t>
      </w:r>
      <w:bookmarkEnd w:id="29"/>
    </w:p>
    <w:p w14:paraId="6E5BD7DC" w14:textId="54750FFA" w:rsidR="004F77C5" w:rsidRPr="005A0A8F" w:rsidRDefault="004F77C5" w:rsidP="00977879">
      <w:pPr>
        <w:spacing w:after="0" w:line="276" w:lineRule="auto"/>
      </w:pPr>
    </w:p>
    <w:tbl>
      <w:tblPr>
        <w:tblStyle w:val="Svtltabulkasmkou1"/>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489"/>
        <w:gridCol w:w="2352"/>
        <w:gridCol w:w="2742"/>
        <w:gridCol w:w="2225"/>
        <w:gridCol w:w="2682"/>
      </w:tblGrid>
      <w:tr w:rsidR="00C36394" w:rsidRPr="005A0A8F" w14:paraId="126D49E7" w14:textId="4823DAE9" w:rsidTr="003A76B0">
        <w:tc>
          <w:tcPr>
            <w:tcW w:w="456" w:type="dxa"/>
            <w:shd w:val="clear" w:color="auto" w:fill="BFBFBF" w:themeFill="background1" w:themeFillShade="BF"/>
            <w:tcMar>
              <w:top w:w="57" w:type="dxa"/>
              <w:left w:w="142" w:type="dxa"/>
              <w:bottom w:w="57" w:type="dxa"/>
              <w:right w:w="142" w:type="dxa"/>
            </w:tcMar>
            <w:vAlign w:val="center"/>
          </w:tcPr>
          <w:p w14:paraId="52FB9BF9" w14:textId="3C2B33DD" w:rsidR="003A76B0" w:rsidRPr="005A0A8F" w:rsidRDefault="003A76B0" w:rsidP="00977879">
            <w:pPr>
              <w:spacing w:line="276" w:lineRule="auto"/>
              <w:jc w:val="center"/>
              <w:rPr>
                <w:sz w:val="16"/>
                <w:szCs w:val="16"/>
              </w:rPr>
            </w:pPr>
            <w:r w:rsidRPr="005A0A8F">
              <w:rPr>
                <w:sz w:val="16"/>
                <w:szCs w:val="16"/>
              </w:rPr>
              <w:t>ID</w:t>
            </w:r>
          </w:p>
        </w:tc>
        <w:tc>
          <w:tcPr>
            <w:tcW w:w="2358" w:type="dxa"/>
            <w:shd w:val="clear" w:color="auto" w:fill="BFBFBF" w:themeFill="background1" w:themeFillShade="BF"/>
            <w:tcMar>
              <w:top w:w="57" w:type="dxa"/>
              <w:left w:w="142" w:type="dxa"/>
              <w:bottom w:w="57" w:type="dxa"/>
              <w:right w:w="142" w:type="dxa"/>
            </w:tcMar>
            <w:vAlign w:val="center"/>
          </w:tcPr>
          <w:p w14:paraId="2CF97333" w14:textId="3E3A05C1" w:rsidR="003A76B0" w:rsidRPr="005A0A8F" w:rsidRDefault="003A76B0" w:rsidP="00977879">
            <w:pPr>
              <w:spacing w:line="276" w:lineRule="auto"/>
              <w:jc w:val="center"/>
              <w:rPr>
                <w:sz w:val="16"/>
                <w:szCs w:val="16"/>
              </w:rPr>
            </w:pPr>
            <w:r w:rsidRPr="005A0A8F">
              <w:rPr>
                <w:sz w:val="16"/>
                <w:szCs w:val="16"/>
              </w:rPr>
              <w:t>Typ</w:t>
            </w:r>
          </w:p>
        </w:tc>
        <w:tc>
          <w:tcPr>
            <w:tcW w:w="2750" w:type="dxa"/>
            <w:shd w:val="clear" w:color="auto" w:fill="BFBFBF" w:themeFill="background1" w:themeFillShade="BF"/>
            <w:tcMar>
              <w:top w:w="57" w:type="dxa"/>
              <w:left w:w="142" w:type="dxa"/>
              <w:bottom w:w="57" w:type="dxa"/>
              <w:right w:w="142" w:type="dxa"/>
            </w:tcMar>
            <w:vAlign w:val="center"/>
          </w:tcPr>
          <w:p w14:paraId="78C534F4" w14:textId="2CC9113A" w:rsidR="003A76B0" w:rsidRPr="005A0A8F" w:rsidRDefault="003A76B0" w:rsidP="00977879">
            <w:pPr>
              <w:spacing w:line="276" w:lineRule="auto"/>
              <w:jc w:val="center"/>
              <w:rPr>
                <w:sz w:val="16"/>
                <w:szCs w:val="16"/>
              </w:rPr>
            </w:pPr>
            <w:r w:rsidRPr="005A0A8F">
              <w:rPr>
                <w:sz w:val="16"/>
                <w:szCs w:val="16"/>
              </w:rPr>
              <w:t>Název</w:t>
            </w:r>
          </w:p>
        </w:tc>
        <w:tc>
          <w:tcPr>
            <w:tcW w:w="2233" w:type="dxa"/>
            <w:shd w:val="clear" w:color="auto" w:fill="BFBFBF" w:themeFill="background1" w:themeFillShade="BF"/>
            <w:tcMar>
              <w:top w:w="57" w:type="dxa"/>
              <w:left w:w="142" w:type="dxa"/>
              <w:bottom w:w="57" w:type="dxa"/>
              <w:right w:w="142" w:type="dxa"/>
            </w:tcMar>
            <w:vAlign w:val="center"/>
          </w:tcPr>
          <w:p w14:paraId="408D7525" w14:textId="591173EC" w:rsidR="003A76B0" w:rsidRPr="005A0A8F" w:rsidRDefault="003A76B0" w:rsidP="00977879">
            <w:pPr>
              <w:spacing w:line="276" w:lineRule="auto"/>
              <w:jc w:val="center"/>
              <w:rPr>
                <w:sz w:val="16"/>
                <w:szCs w:val="16"/>
              </w:rPr>
            </w:pPr>
            <w:r w:rsidRPr="005A0A8F">
              <w:rPr>
                <w:sz w:val="16"/>
                <w:szCs w:val="16"/>
              </w:rPr>
              <w:t>Objemu logů za den [MB]</w:t>
            </w:r>
          </w:p>
        </w:tc>
        <w:tc>
          <w:tcPr>
            <w:tcW w:w="2693" w:type="dxa"/>
            <w:shd w:val="clear" w:color="auto" w:fill="BFBFBF" w:themeFill="background1" w:themeFillShade="BF"/>
            <w:tcMar>
              <w:top w:w="57" w:type="dxa"/>
              <w:left w:w="142" w:type="dxa"/>
              <w:bottom w:w="57" w:type="dxa"/>
              <w:right w:w="142" w:type="dxa"/>
            </w:tcMar>
            <w:vAlign w:val="center"/>
          </w:tcPr>
          <w:p w14:paraId="2291E913" w14:textId="09F45913" w:rsidR="003A76B0" w:rsidRPr="005A0A8F" w:rsidRDefault="003A76B0" w:rsidP="00977879">
            <w:pPr>
              <w:spacing w:line="276" w:lineRule="auto"/>
              <w:jc w:val="center"/>
              <w:rPr>
                <w:sz w:val="16"/>
                <w:szCs w:val="16"/>
              </w:rPr>
            </w:pPr>
            <w:r w:rsidRPr="005A0A8F">
              <w:rPr>
                <w:sz w:val="16"/>
                <w:szCs w:val="16"/>
              </w:rPr>
              <w:t>Formát</w:t>
            </w:r>
          </w:p>
        </w:tc>
      </w:tr>
      <w:tr w:rsidR="003A76B0" w:rsidRPr="005A0A8F" w14:paraId="55388433" w14:textId="52A73BDE" w:rsidTr="003A76B0">
        <w:tc>
          <w:tcPr>
            <w:tcW w:w="456" w:type="dxa"/>
            <w:tcMar>
              <w:top w:w="57" w:type="dxa"/>
              <w:left w:w="142" w:type="dxa"/>
              <w:bottom w:w="57" w:type="dxa"/>
              <w:right w:w="142" w:type="dxa"/>
            </w:tcMar>
            <w:vAlign w:val="center"/>
          </w:tcPr>
          <w:p w14:paraId="7C49ED1F" w14:textId="77498028" w:rsidR="003A76B0" w:rsidRPr="005A0A8F" w:rsidRDefault="003A76B0" w:rsidP="00977879">
            <w:pPr>
              <w:spacing w:line="276" w:lineRule="auto"/>
              <w:jc w:val="center"/>
              <w:rPr>
                <w:sz w:val="16"/>
                <w:szCs w:val="16"/>
              </w:rPr>
            </w:pPr>
            <w:r w:rsidRPr="005A0A8F">
              <w:rPr>
                <w:sz w:val="16"/>
                <w:szCs w:val="16"/>
              </w:rPr>
              <w:t>1</w:t>
            </w:r>
          </w:p>
        </w:tc>
        <w:tc>
          <w:tcPr>
            <w:tcW w:w="2358" w:type="dxa"/>
            <w:tcMar>
              <w:top w:w="57" w:type="dxa"/>
              <w:left w:w="142" w:type="dxa"/>
              <w:bottom w:w="57" w:type="dxa"/>
              <w:right w:w="142" w:type="dxa"/>
            </w:tcMar>
            <w:vAlign w:val="center"/>
          </w:tcPr>
          <w:p w14:paraId="22A348B9" w14:textId="199B77A6" w:rsidR="003A76B0" w:rsidRPr="005A0A8F" w:rsidRDefault="003A76B0" w:rsidP="00977879">
            <w:pPr>
              <w:spacing w:line="276" w:lineRule="auto"/>
              <w:rPr>
                <w:sz w:val="16"/>
                <w:szCs w:val="16"/>
              </w:rPr>
            </w:pPr>
            <w:r w:rsidRPr="005A0A8F">
              <w:rPr>
                <w:sz w:val="16"/>
                <w:szCs w:val="16"/>
              </w:rPr>
              <w:t>Bezpečnostní technologie</w:t>
            </w:r>
          </w:p>
        </w:tc>
        <w:tc>
          <w:tcPr>
            <w:tcW w:w="2750" w:type="dxa"/>
            <w:tcMar>
              <w:top w:w="57" w:type="dxa"/>
              <w:left w:w="142" w:type="dxa"/>
              <w:bottom w:w="57" w:type="dxa"/>
              <w:right w:w="142" w:type="dxa"/>
            </w:tcMar>
            <w:vAlign w:val="center"/>
          </w:tcPr>
          <w:p w14:paraId="6D29A3F7" w14:textId="00B31C38" w:rsidR="003A76B0" w:rsidRPr="005A0A8F" w:rsidRDefault="003A76B0" w:rsidP="00977879">
            <w:pPr>
              <w:spacing w:line="276" w:lineRule="auto"/>
              <w:jc w:val="left"/>
              <w:rPr>
                <w:sz w:val="16"/>
                <w:szCs w:val="16"/>
              </w:rPr>
            </w:pPr>
            <w:r w:rsidRPr="005A0A8F">
              <w:rPr>
                <w:sz w:val="16"/>
                <w:szCs w:val="16"/>
              </w:rPr>
              <w:t>Logserver (ČD-IS)</w:t>
            </w:r>
          </w:p>
        </w:tc>
        <w:tc>
          <w:tcPr>
            <w:tcW w:w="2233" w:type="dxa"/>
            <w:tcMar>
              <w:top w:w="57" w:type="dxa"/>
              <w:left w:w="142" w:type="dxa"/>
              <w:bottom w:w="57" w:type="dxa"/>
              <w:right w:w="142" w:type="dxa"/>
            </w:tcMar>
            <w:vAlign w:val="center"/>
          </w:tcPr>
          <w:p w14:paraId="718434DC" w14:textId="623007A3" w:rsidR="003A76B0" w:rsidRPr="005A0A8F" w:rsidRDefault="003A76B0" w:rsidP="00977879">
            <w:pPr>
              <w:spacing w:line="276" w:lineRule="auto"/>
              <w:jc w:val="center"/>
              <w:rPr>
                <w:sz w:val="16"/>
                <w:szCs w:val="16"/>
              </w:rPr>
            </w:pPr>
            <w:r w:rsidRPr="005A0A8F">
              <w:rPr>
                <w:sz w:val="16"/>
                <w:szCs w:val="16"/>
              </w:rPr>
              <w:t>-</w:t>
            </w:r>
          </w:p>
        </w:tc>
        <w:tc>
          <w:tcPr>
            <w:tcW w:w="2693" w:type="dxa"/>
            <w:tcMar>
              <w:top w:w="57" w:type="dxa"/>
              <w:left w:w="142" w:type="dxa"/>
              <w:bottom w:w="57" w:type="dxa"/>
              <w:right w:w="142" w:type="dxa"/>
            </w:tcMar>
            <w:vAlign w:val="center"/>
          </w:tcPr>
          <w:p w14:paraId="74B095CD" w14:textId="1079DF76" w:rsidR="003A76B0" w:rsidRPr="005A0A8F" w:rsidRDefault="003A76B0" w:rsidP="00977879">
            <w:pPr>
              <w:spacing w:line="276" w:lineRule="auto"/>
              <w:jc w:val="center"/>
              <w:rPr>
                <w:sz w:val="16"/>
                <w:szCs w:val="16"/>
              </w:rPr>
            </w:pPr>
            <w:r w:rsidRPr="005A0A8F">
              <w:rPr>
                <w:sz w:val="16"/>
                <w:szCs w:val="16"/>
              </w:rPr>
              <w:t>-</w:t>
            </w:r>
          </w:p>
        </w:tc>
      </w:tr>
      <w:tr w:rsidR="003A76B0" w:rsidRPr="005A0A8F" w14:paraId="6D2A79BC" w14:textId="6188E899" w:rsidTr="003A76B0">
        <w:tc>
          <w:tcPr>
            <w:tcW w:w="456" w:type="dxa"/>
            <w:tcMar>
              <w:top w:w="57" w:type="dxa"/>
              <w:left w:w="142" w:type="dxa"/>
              <w:bottom w:w="57" w:type="dxa"/>
              <w:right w:w="142" w:type="dxa"/>
            </w:tcMar>
            <w:vAlign w:val="center"/>
          </w:tcPr>
          <w:p w14:paraId="028F6D8D" w14:textId="765E822B" w:rsidR="003A76B0" w:rsidRPr="005A0A8F" w:rsidRDefault="003A76B0" w:rsidP="00977879">
            <w:pPr>
              <w:spacing w:line="276" w:lineRule="auto"/>
              <w:jc w:val="center"/>
              <w:rPr>
                <w:sz w:val="16"/>
                <w:szCs w:val="16"/>
              </w:rPr>
            </w:pPr>
            <w:r w:rsidRPr="005A0A8F">
              <w:rPr>
                <w:sz w:val="16"/>
                <w:szCs w:val="16"/>
              </w:rPr>
              <w:t>2</w:t>
            </w:r>
          </w:p>
        </w:tc>
        <w:tc>
          <w:tcPr>
            <w:tcW w:w="2358" w:type="dxa"/>
            <w:tcMar>
              <w:top w:w="57" w:type="dxa"/>
              <w:left w:w="142" w:type="dxa"/>
              <w:bottom w:w="57" w:type="dxa"/>
              <w:right w:w="142" w:type="dxa"/>
            </w:tcMar>
            <w:vAlign w:val="center"/>
          </w:tcPr>
          <w:p w14:paraId="09B045BF" w14:textId="3283BA50" w:rsidR="003A76B0" w:rsidRPr="005A0A8F" w:rsidRDefault="003A76B0" w:rsidP="00977879">
            <w:pPr>
              <w:spacing w:line="276" w:lineRule="auto"/>
              <w:rPr>
                <w:sz w:val="16"/>
                <w:szCs w:val="16"/>
              </w:rPr>
            </w:pPr>
            <w:r w:rsidRPr="005A0A8F">
              <w:rPr>
                <w:sz w:val="16"/>
                <w:szCs w:val="16"/>
              </w:rPr>
              <w:t>Bezpečnostní technologie</w:t>
            </w:r>
          </w:p>
        </w:tc>
        <w:tc>
          <w:tcPr>
            <w:tcW w:w="2750" w:type="dxa"/>
            <w:tcMar>
              <w:top w:w="57" w:type="dxa"/>
              <w:left w:w="142" w:type="dxa"/>
              <w:bottom w:w="57" w:type="dxa"/>
              <w:right w:w="142" w:type="dxa"/>
            </w:tcMar>
            <w:vAlign w:val="center"/>
          </w:tcPr>
          <w:p w14:paraId="4A705EFE" w14:textId="0193DBEC" w:rsidR="003A76B0" w:rsidRPr="005A0A8F" w:rsidRDefault="003A76B0" w:rsidP="00977879">
            <w:pPr>
              <w:spacing w:line="276" w:lineRule="auto"/>
              <w:jc w:val="left"/>
              <w:rPr>
                <w:sz w:val="16"/>
                <w:szCs w:val="16"/>
              </w:rPr>
            </w:pPr>
            <w:r w:rsidRPr="005A0A8F">
              <w:rPr>
                <w:sz w:val="16"/>
                <w:szCs w:val="16"/>
              </w:rPr>
              <w:t>Azure AD Connect</w:t>
            </w:r>
          </w:p>
        </w:tc>
        <w:tc>
          <w:tcPr>
            <w:tcW w:w="2233" w:type="dxa"/>
            <w:tcMar>
              <w:top w:w="57" w:type="dxa"/>
              <w:left w:w="142" w:type="dxa"/>
              <w:bottom w:w="57" w:type="dxa"/>
              <w:right w:w="142" w:type="dxa"/>
            </w:tcMar>
            <w:vAlign w:val="center"/>
          </w:tcPr>
          <w:p w14:paraId="53F90F5D" w14:textId="38284695" w:rsidR="003A76B0" w:rsidRPr="005A0A8F" w:rsidRDefault="003A76B0" w:rsidP="00977879">
            <w:pPr>
              <w:spacing w:line="276" w:lineRule="auto"/>
              <w:jc w:val="center"/>
              <w:rPr>
                <w:sz w:val="16"/>
                <w:szCs w:val="16"/>
              </w:rPr>
            </w:pPr>
            <w:r w:rsidRPr="005A0A8F">
              <w:rPr>
                <w:sz w:val="16"/>
                <w:szCs w:val="16"/>
              </w:rPr>
              <w:t>-</w:t>
            </w:r>
          </w:p>
        </w:tc>
        <w:tc>
          <w:tcPr>
            <w:tcW w:w="2693" w:type="dxa"/>
            <w:tcMar>
              <w:top w:w="57" w:type="dxa"/>
              <w:left w:w="142" w:type="dxa"/>
              <w:bottom w:w="57" w:type="dxa"/>
              <w:right w:w="142" w:type="dxa"/>
            </w:tcMar>
            <w:vAlign w:val="center"/>
          </w:tcPr>
          <w:p w14:paraId="5C50109E" w14:textId="7C28A03D" w:rsidR="003A76B0" w:rsidRPr="005A0A8F" w:rsidRDefault="003A76B0" w:rsidP="00977879">
            <w:pPr>
              <w:spacing w:line="276" w:lineRule="auto"/>
              <w:jc w:val="center"/>
              <w:rPr>
                <w:sz w:val="16"/>
                <w:szCs w:val="16"/>
              </w:rPr>
            </w:pPr>
            <w:r w:rsidRPr="005A0A8F">
              <w:rPr>
                <w:sz w:val="16"/>
                <w:szCs w:val="16"/>
              </w:rPr>
              <w:t>-</w:t>
            </w:r>
          </w:p>
        </w:tc>
      </w:tr>
      <w:tr w:rsidR="003A76B0" w:rsidRPr="005A0A8F" w14:paraId="768BC712" w14:textId="069A71D7" w:rsidTr="003A76B0">
        <w:tc>
          <w:tcPr>
            <w:tcW w:w="456" w:type="dxa"/>
            <w:tcMar>
              <w:top w:w="57" w:type="dxa"/>
              <w:left w:w="142" w:type="dxa"/>
              <w:bottom w:w="57" w:type="dxa"/>
              <w:right w:w="142" w:type="dxa"/>
            </w:tcMar>
            <w:vAlign w:val="center"/>
          </w:tcPr>
          <w:p w14:paraId="35471A78" w14:textId="4AB78CD8" w:rsidR="003A76B0" w:rsidRPr="005A0A8F" w:rsidRDefault="003A76B0" w:rsidP="00977879">
            <w:pPr>
              <w:spacing w:line="276" w:lineRule="auto"/>
              <w:jc w:val="center"/>
              <w:rPr>
                <w:sz w:val="16"/>
                <w:szCs w:val="16"/>
              </w:rPr>
            </w:pPr>
            <w:r w:rsidRPr="005A0A8F">
              <w:rPr>
                <w:sz w:val="16"/>
                <w:szCs w:val="16"/>
              </w:rPr>
              <w:t>3</w:t>
            </w:r>
          </w:p>
        </w:tc>
        <w:tc>
          <w:tcPr>
            <w:tcW w:w="2358" w:type="dxa"/>
            <w:tcMar>
              <w:top w:w="57" w:type="dxa"/>
              <w:left w:w="142" w:type="dxa"/>
              <w:bottom w:w="57" w:type="dxa"/>
              <w:right w:w="142" w:type="dxa"/>
            </w:tcMar>
            <w:vAlign w:val="center"/>
          </w:tcPr>
          <w:p w14:paraId="6BFDB7D5" w14:textId="536A6F92" w:rsidR="003A76B0" w:rsidRPr="005A0A8F" w:rsidRDefault="003A76B0" w:rsidP="00977879">
            <w:pPr>
              <w:spacing w:line="276" w:lineRule="auto"/>
              <w:rPr>
                <w:sz w:val="16"/>
                <w:szCs w:val="16"/>
              </w:rPr>
            </w:pPr>
            <w:r w:rsidRPr="005A0A8F">
              <w:rPr>
                <w:sz w:val="16"/>
                <w:szCs w:val="16"/>
              </w:rPr>
              <w:t>Bezpečnostní technologie</w:t>
            </w:r>
          </w:p>
        </w:tc>
        <w:tc>
          <w:tcPr>
            <w:tcW w:w="2750" w:type="dxa"/>
            <w:tcMar>
              <w:top w:w="57" w:type="dxa"/>
              <w:left w:w="142" w:type="dxa"/>
              <w:bottom w:w="57" w:type="dxa"/>
              <w:right w:w="142" w:type="dxa"/>
            </w:tcMar>
            <w:vAlign w:val="center"/>
          </w:tcPr>
          <w:p w14:paraId="7F824E87" w14:textId="15514C08" w:rsidR="003A76B0" w:rsidRPr="005A0A8F" w:rsidRDefault="003A76B0" w:rsidP="00977879">
            <w:pPr>
              <w:spacing w:line="276" w:lineRule="auto"/>
              <w:jc w:val="left"/>
              <w:rPr>
                <w:sz w:val="16"/>
                <w:szCs w:val="16"/>
              </w:rPr>
            </w:pPr>
            <w:r w:rsidRPr="005A0A8F">
              <w:rPr>
                <w:sz w:val="16"/>
                <w:szCs w:val="16"/>
              </w:rPr>
              <w:t>Azure AD</w:t>
            </w:r>
          </w:p>
        </w:tc>
        <w:tc>
          <w:tcPr>
            <w:tcW w:w="2233" w:type="dxa"/>
            <w:tcMar>
              <w:top w:w="57" w:type="dxa"/>
              <w:left w:w="142" w:type="dxa"/>
              <w:bottom w:w="57" w:type="dxa"/>
              <w:right w:w="142" w:type="dxa"/>
            </w:tcMar>
            <w:vAlign w:val="center"/>
          </w:tcPr>
          <w:p w14:paraId="450B7D77" w14:textId="140526CF" w:rsidR="003A76B0" w:rsidRPr="005A0A8F" w:rsidRDefault="003A76B0" w:rsidP="00977879">
            <w:pPr>
              <w:spacing w:line="276" w:lineRule="auto"/>
              <w:jc w:val="center"/>
              <w:rPr>
                <w:sz w:val="16"/>
                <w:szCs w:val="16"/>
              </w:rPr>
            </w:pPr>
            <w:r w:rsidRPr="005A0A8F">
              <w:rPr>
                <w:sz w:val="16"/>
                <w:szCs w:val="16"/>
              </w:rPr>
              <w:t>-</w:t>
            </w:r>
          </w:p>
        </w:tc>
        <w:tc>
          <w:tcPr>
            <w:tcW w:w="2693" w:type="dxa"/>
            <w:tcMar>
              <w:top w:w="57" w:type="dxa"/>
              <w:left w:w="142" w:type="dxa"/>
              <w:bottom w:w="57" w:type="dxa"/>
              <w:right w:w="142" w:type="dxa"/>
            </w:tcMar>
            <w:vAlign w:val="center"/>
          </w:tcPr>
          <w:p w14:paraId="6E0E02EB" w14:textId="24AE9F2E" w:rsidR="003A76B0" w:rsidRPr="005A0A8F" w:rsidRDefault="003A76B0" w:rsidP="00977879">
            <w:pPr>
              <w:spacing w:line="276" w:lineRule="auto"/>
              <w:jc w:val="center"/>
              <w:rPr>
                <w:sz w:val="16"/>
                <w:szCs w:val="16"/>
              </w:rPr>
            </w:pPr>
            <w:r w:rsidRPr="005A0A8F">
              <w:rPr>
                <w:sz w:val="16"/>
                <w:szCs w:val="16"/>
              </w:rPr>
              <w:t>-</w:t>
            </w:r>
          </w:p>
        </w:tc>
      </w:tr>
      <w:tr w:rsidR="003A76B0" w:rsidRPr="005A0A8F" w14:paraId="75679735" w14:textId="2A92EBF5" w:rsidTr="003A76B0">
        <w:tc>
          <w:tcPr>
            <w:tcW w:w="456" w:type="dxa"/>
            <w:tcMar>
              <w:top w:w="57" w:type="dxa"/>
              <w:left w:w="142" w:type="dxa"/>
              <w:bottom w:w="57" w:type="dxa"/>
              <w:right w:w="142" w:type="dxa"/>
            </w:tcMar>
            <w:vAlign w:val="center"/>
          </w:tcPr>
          <w:p w14:paraId="41648576" w14:textId="4C35F9BA" w:rsidR="003A76B0" w:rsidRPr="005A0A8F" w:rsidRDefault="003A76B0" w:rsidP="00977879">
            <w:pPr>
              <w:spacing w:line="276" w:lineRule="auto"/>
              <w:jc w:val="center"/>
              <w:rPr>
                <w:sz w:val="16"/>
                <w:szCs w:val="16"/>
              </w:rPr>
            </w:pPr>
            <w:r w:rsidRPr="005A0A8F">
              <w:rPr>
                <w:sz w:val="16"/>
                <w:szCs w:val="16"/>
              </w:rPr>
              <w:t>4</w:t>
            </w:r>
          </w:p>
        </w:tc>
        <w:tc>
          <w:tcPr>
            <w:tcW w:w="2358" w:type="dxa"/>
            <w:tcMar>
              <w:top w:w="57" w:type="dxa"/>
              <w:left w:w="142" w:type="dxa"/>
              <w:bottom w:w="57" w:type="dxa"/>
              <w:right w:w="142" w:type="dxa"/>
            </w:tcMar>
            <w:vAlign w:val="center"/>
          </w:tcPr>
          <w:p w14:paraId="03047300" w14:textId="03CF43B1" w:rsidR="003A76B0" w:rsidRPr="005A0A8F" w:rsidRDefault="003A76B0" w:rsidP="00977879">
            <w:pPr>
              <w:spacing w:line="276" w:lineRule="auto"/>
              <w:rPr>
                <w:sz w:val="16"/>
                <w:szCs w:val="16"/>
              </w:rPr>
            </w:pPr>
            <w:r w:rsidRPr="005A0A8F">
              <w:rPr>
                <w:sz w:val="16"/>
                <w:szCs w:val="16"/>
              </w:rPr>
              <w:t>Bezpečnostní technologie</w:t>
            </w:r>
          </w:p>
        </w:tc>
        <w:tc>
          <w:tcPr>
            <w:tcW w:w="2750" w:type="dxa"/>
            <w:tcMar>
              <w:top w:w="57" w:type="dxa"/>
              <w:left w:w="142" w:type="dxa"/>
              <w:bottom w:w="57" w:type="dxa"/>
              <w:right w:w="142" w:type="dxa"/>
            </w:tcMar>
            <w:vAlign w:val="center"/>
          </w:tcPr>
          <w:p w14:paraId="5CBC6857" w14:textId="1287823A" w:rsidR="003A76B0" w:rsidRPr="005A0A8F" w:rsidRDefault="003A76B0" w:rsidP="00977879">
            <w:pPr>
              <w:spacing w:line="276" w:lineRule="auto"/>
              <w:jc w:val="left"/>
              <w:rPr>
                <w:sz w:val="16"/>
                <w:szCs w:val="16"/>
              </w:rPr>
            </w:pPr>
            <w:r w:rsidRPr="005A0A8F">
              <w:rPr>
                <w:sz w:val="16"/>
                <w:szCs w:val="16"/>
              </w:rPr>
              <w:t>Vícefaktorové autentizace</w:t>
            </w:r>
          </w:p>
        </w:tc>
        <w:tc>
          <w:tcPr>
            <w:tcW w:w="2233" w:type="dxa"/>
            <w:tcMar>
              <w:top w:w="57" w:type="dxa"/>
              <w:left w:w="142" w:type="dxa"/>
              <w:bottom w:w="57" w:type="dxa"/>
              <w:right w:w="142" w:type="dxa"/>
            </w:tcMar>
            <w:vAlign w:val="center"/>
          </w:tcPr>
          <w:p w14:paraId="42FBCB4B" w14:textId="344E45F4" w:rsidR="003A76B0" w:rsidRPr="005A0A8F" w:rsidRDefault="003A76B0" w:rsidP="00977879">
            <w:pPr>
              <w:spacing w:line="276" w:lineRule="auto"/>
              <w:jc w:val="center"/>
              <w:rPr>
                <w:sz w:val="16"/>
                <w:szCs w:val="16"/>
              </w:rPr>
            </w:pPr>
            <w:r w:rsidRPr="005A0A8F">
              <w:rPr>
                <w:sz w:val="16"/>
                <w:szCs w:val="16"/>
              </w:rPr>
              <w:t>-</w:t>
            </w:r>
          </w:p>
        </w:tc>
        <w:tc>
          <w:tcPr>
            <w:tcW w:w="2693" w:type="dxa"/>
            <w:tcMar>
              <w:top w:w="57" w:type="dxa"/>
              <w:left w:w="142" w:type="dxa"/>
              <w:bottom w:w="57" w:type="dxa"/>
              <w:right w:w="142" w:type="dxa"/>
            </w:tcMar>
            <w:vAlign w:val="center"/>
          </w:tcPr>
          <w:p w14:paraId="6172CFC6" w14:textId="39DE7749" w:rsidR="003A76B0" w:rsidRPr="005A0A8F" w:rsidRDefault="003A76B0" w:rsidP="00977879">
            <w:pPr>
              <w:spacing w:line="276" w:lineRule="auto"/>
              <w:jc w:val="center"/>
              <w:rPr>
                <w:sz w:val="16"/>
                <w:szCs w:val="16"/>
              </w:rPr>
            </w:pPr>
            <w:r w:rsidRPr="005A0A8F">
              <w:rPr>
                <w:sz w:val="16"/>
                <w:szCs w:val="16"/>
              </w:rPr>
              <w:t>-</w:t>
            </w:r>
          </w:p>
        </w:tc>
      </w:tr>
      <w:tr w:rsidR="003A76B0" w:rsidRPr="005A0A8F" w14:paraId="45A1A697" w14:textId="0C99BA7F" w:rsidTr="003A76B0">
        <w:tc>
          <w:tcPr>
            <w:tcW w:w="456" w:type="dxa"/>
            <w:tcMar>
              <w:top w:w="57" w:type="dxa"/>
              <w:left w:w="142" w:type="dxa"/>
              <w:bottom w:w="57" w:type="dxa"/>
              <w:right w:w="142" w:type="dxa"/>
            </w:tcMar>
            <w:vAlign w:val="center"/>
          </w:tcPr>
          <w:p w14:paraId="489DAEA1" w14:textId="3D4B7481" w:rsidR="003A76B0" w:rsidRPr="005A0A8F" w:rsidRDefault="003A76B0" w:rsidP="00977879">
            <w:pPr>
              <w:spacing w:line="276" w:lineRule="auto"/>
              <w:jc w:val="center"/>
              <w:rPr>
                <w:sz w:val="16"/>
                <w:szCs w:val="16"/>
              </w:rPr>
            </w:pPr>
            <w:r w:rsidRPr="005A0A8F">
              <w:rPr>
                <w:sz w:val="16"/>
                <w:szCs w:val="16"/>
              </w:rPr>
              <w:t>5</w:t>
            </w:r>
          </w:p>
        </w:tc>
        <w:tc>
          <w:tcPr>
            <w:tcW w:w="2358" w:type="dxa"/>
            <w:tcMar>
              <w:top w:w="57" w:type="dxa"/>
              <w:left w:w="142" w:type="dxa"/>
              <w:bottom w:w="57" w:type="dxa"/>
              <w:right w:w="142" w:type="dxa"/>
            </w:tcMar>
            <w:vAlign w:val="center"/>
          </w:tcPr>
          <w:p w14:paraId="5E8FDED7" w14:textId="4860E77E" w:rsidR="003A76B0" w:rsidRPr="005A0A8F" w:rsidRDefault="003A76B0" w:rsidP="00977879">
            <w:pPr>
              <w:spacing w:line="276" w:lineRule="auto"/>
              <w:rPr>
                <w:sz w:val="16"/>
                <w:szCs w:val="16"/>
              </w:rPr>
            </w:pPr>
            <w:r w:rsidRPr="005A0A8F">
              <w:rPr>
                <w:sz w:val="16"/>
                <w:szCs w:val="16"/>
              </w:rPr>
              <w:t>Bezpečnostní technologie</w:t>
            </w:r>
          </w:p>
        </w:tc>
        <w:tc>
          <w:tcPr>
            <w:tcW w:w="2750" w:type="dxa"/>
            <w:tcMar>
              <w:top w:w="57" w:type="dxa"/>
              <w:left w:w="142" w:type="dxa"/>
              <w:bottom w:w="57" w:type="dxa"/>
              <w:right w:w="142" w:type="dxa"/>
            </w:tcMar>
            <w:vAlign w:val="center"/>
          </w:tcPr>
          <w:p w14:paraId="5064BF10" w14:textId="4475D7B9" w:rsidR="003A76B0" w:rsidRPr="005A0A8F" w:rsidRDefault="003A76B0" w:rsidP="00977879">
            <w:pPr>
              <w:spacing w:line="276" w:lineRule="auto"/>
              <w:jc w:val="left"/>
              <w:rPr>
                <w:sz w:val="16"/>
                <w:szCs w:val="16"/>
              </w:rPr>
            </w:pPr>
            <w:r w:rsidRPr="005A0A8F">
              <w:rPr>
                <w:sz w:val="16"/>
                <w:szCs w:val="16"/>
              </w:rPr>
              <w:t>PKI</w:t>
            </w:r>
          </w:p>
        </w:tc>
        <w:tc>
          <w:tcPr>
            <w:tcW w:w="2233" w:type="dxa"/>
            <w:tcMar>
              <w:top w:w="57" w:type="dxa"/>
              <w:left w:w="142" w:type="dxa"/>
              <w:bottom w:w="57" w:type="dxa"/>
              <w:right w:w="142" w:type="dxa"/>
            </w:tcMar>
            <w:vAlign w:val="center"/>
          </w:tcPr>
          <w:p w14:paraId="4402A44D" w14:textId="6F0B2592" w:rsidR="003A76B0" w:rsidRPr="005A0A8F" w:rsidRDefault="003A76B0" w:rsidP="00977879">
            <w:pPr>
              <w:spacing w:line="276" w:lineRule="auto"/>
              <w:jc w:val="center"/>
              <w:rPr>
                <w:sz w:val="16"/>
                <w:szCs w:val="16"/>
              </w:rPr>
            </w:pPr>
            <w:r w:rsidRPr="005A0A8F">
              <w:rPr>
                <w:sz w:val="16"/>
                <w:szCs w:val="16"/>
              </w:rPr>
              <w:t>-</w:t>
            </w:r>
          </w:p>
        </w:tc>
        <w:tc>
          <w:tcPr>
            <w:tcW w:w="2693" w:type="dxa"/>
            <w:tcMar>
              <w:top w:w="57" w:type="dxa"/>
              <w:left w:w="142" w:type="dxa"/>
              <w:bottom w:w="57" w:type="dxa"/>
              <w:right w:w="142" w:type="dxa"/>
            </w:tcMar>
            <w:vAlign w:val="center"/>
          </w:tcPr>
          <w:p w14:paraId="00944C45" w14:textId="19AD31A6" w:rsidR="003A76B0" w:rsidRPr="005A0A8F" w:rsidRDefault="003A76B0" w:rsidP="00977879">
            <w:pPr>
              <w:spacing w:line="276" w:lineRule="auto"/>
              <w:jc w:val="center"/>
              <w:rPr>
                <w:sz w:val="16"/>
                <w:szCs w:val="16"/>
              </w:rPr>
            </w:pPr>
            <w:r w:rsidRPr="005A0A8F">
              <w:rPr>
                <w:sz w:val="16"/>
                <w:szCs w:val="16"/>
              </w:rPr>
              <w:t>-</w:t>
            </w:r>
          </w:p>
        </w:tc>
      </w:tr>
      <w:tr w:rsidR="003A76B0" w:rsidRPr="005A0A8F" w14:paraId="49FD96E0" w14:textId="543E9409" w:rsidTr="003A76B0">
        <w:tc>
          <w:tcPr>
            <w:tcW w:w="456" w:type="dxa"/>
            <w:tcMar>
              <w:top w:w="57" w:type="dxa"/>
              <w:left w:w="142" w:type="dxa"/>
              <w:bottom w:w="57" w:type="dxa"/>
              <w:right w:w="142" w:type="dxa"/>
            </w:tcMar>
            <w:vAlign w:val="center"/>
          </w:tcPr>
          <w:p w14:paraId="352F8972" w14:textId="374E9D6B" w:rsidR="003A76B0" w:rsidRPr="005A0A8F" w:rsidRDefault="003A76B0" w:rsidP="00977879">
            <w:pPr>
              <w:spacing w:line="276" w:lineRule="auto"/>
              <w:jc w:val="center"/>
              <w:rPr>
                <w:sz w:val="16"/>
                <w:szCs w:val="16"/>
              </w:rPr>
            </w:pPr>
            <w:r w:rsidRPr="005A0A8F">
              <w:rPr>
                <w:sz w:val="16"/>
                <w:szCs w:val="16"/>
              </w:rPr>
              <w:t>6</w:t>
            </w:r>
          </w:p>
        </w:tc>
        <w:tc>
          <w:tcPr>
            <w:tcW w:w="2358" w:type="dxa"/>
            <w:tcMar>
              <w:top w:w="57" w:type="dxa"/>
              <w:left w:w="142" w:type="dxa"/>
              <w:bottom w:w="57" w:type="dxa"/>
              <w:right w:w="142" w:type="dxa"/>
            </w:tcMar>
            <w:vAlign w:val="center"/>
          </w:tcPr>
          <w:p w14:paraId="181ECC29" w14:textId="644138DE" w:rsidR="003A76B0" w:rsidRPr="005A0A8F" w:rsidRDefault="003A76B0" w:rsidP="00977879">
            <w:pPr>
              <w:spacing w:line="276" w:lineRule="auto"/>
              <w:rPr>
                <w:sz w:val="16"/>
                <w:szCs w:val="16"/>
              </w:rPr>
            </w:pPr>
            <w:r w:rsidRPr="005A0A8F">
              <w:rPr>
                <w:sz w:val="16"/>
                <w:szCs w:val="16"/>
              </w:rPr>
              <w:t>Bezpečnostní technologie</w:t>
            </w:r>
          </w:p>
        </w:tc>
        <w:tc>
          <w:tcPr>
            <w:tcW w:w="2750" w:type="dxa"/>
            <w:tcMar>
              <w:top w:w="57" w:type="dxa"/>
              <w:left w:w="142" w:type="dxa"/>
              <w:bottom w:w="57" w:type="dxa"/>
              <w:right w:w="142" w:type="dxa"/>
            </w:tcMar>
            <w:vAlign w:val="center"/>
          </w:tcPr>
          <w:p w14:paraId="708AED8D" w14:textId="7519C86C" w:rsidR="003A76B0" w:rsidRPr="005A0A8F" w:rsidRDefault="003A76B0" w:rsidP="00977879">
            <w:pPr>
              <w:spacing w:line="276" w:lineRule="auto"/>
              <w:jc w:val="left"/>
              <w:rPr>
                <w:sz w:val="16"/>
                <w:szCs w:val="16"/>
              </w:rPr>
            </w:pPr>
            <w:r w:rsidRPr="005A0A8F">
              <w:rPr>
                <w:sz w:val="16"/>
                <w:szCs w:val="16"/>
              </w:rPr>
              <w:t>MFA</w:t>
            </w:r>
          </w:p>
        </w:tc>
        <w:tc>
          <w:tcPr>
            <w:tcW w:w="2233" w:type="dxa"/>
            <w:tcMar>
              <w:top w:w="57" w:type="dxa"/>
              <w:left w:w="142" w:type="dxa"/>
              <w:bottom w:w="57" w:type="dxa"/>
              <w:right w:w="142" w:type="dxa"/>
            </w:tcMar>
            <w:vAlign w:val="center"/>
          </w:tcPr>
          <w:p w14:paraId="1CC81DF4" w14:textId="253DF71E" w:rsidR="003A76B0" w:rsidRPr="005A0A8F" w:rsidRDefault="003A76B0" w:rsidP="00977879">
            <w:pPr>
              <w:spacing w:line="276" w:lineRule="auto"/>
              <w:jc w:val="center"/>
              <w:rPr>
                <w:sz w:val="16"/>
                <w:szCs w:val="16"/>
              </w:rPr>
            </w:pPr>
            <w:r w:rsidRPr="005A0A8F">
              <w:rPr>
                <w:sz w:val="16"/>
                <w:szCs w:val="16"/>
              </w:rPr>
              <w:t>-</w:t>
            </w:r>
          </w:p>
        </w:tc>
        <w:tc>
          <w:tcPr>
            <w:tcW w:w="2693" w:type="dxa"/>
            <w:tcMar>
              <w:top w:w="57" w:type="dxa"/>
              <w:left w:w="142" w:type="dxa"/>
              <w:bottom w:w="57" w:type="dxa"/>
              <w:right w:w="142" w:type="dxa"/>
            </w:tcMar>
            <w:vAlign w:val="center"/>
          </w:tcPr>
          <w:p w14:paraId="7FC1F41C" w14:textId="553DFE9B" w:rsidR="003A76B0" w:rsidRPr="005A0A8F" w:rsidRDefault="003A76B0" w:rsidP="00977879">
            <w:pPr>
              <w:spacing w:line="276" w:lineRule="auto"/>
              <w:jc w:val="center"/>
              <w:rPr>
                <w:sz w:val="16"/>
                <w:szCs w:val="16"/>
              </w:rPr>
            </w:pPr>
            <w:r w:rsidRPr="005A0A8F">
              <w:rPr>
                <w:sz w:val="16"/>
                <w:szCs w:val="16"/>
              </w:rPr>
              <w:t>-</w:t>
            </w:r>
          </w:p>
        </w:tc>
      </w:tr>
      <w:tr w:rsidR="003A76B0" w:rsidRPr="005A0A8F" w14:paraId="1D58CC8B" w14:textId="4EBECF7B" w:rsidTr="003A76B0">
        <w:tc>
          <w:tcPr>
            <w:tcW w:w="456" w:type="dxa"/>
            <w:tcMar>
              <w:top w:w="57" w:type="dxa"/>
              <w:left w:w="142" w:type="dxa"/>
              <w:bottom w:w="57" w:type="dxa"/>
              <w:right w:w="142" w:type="dxa"/>
            </w:tcMar>
            <w:vAlign w:val="center"/>
          </w:tcPr>
          <w:p w14:paraId="766C845A" w14:textId="0F63C604" w:rsidR="003A76B0" w:rsidRPr="005A0A8F" w:rsidRDefault="003A76B0" w:rsidP="00977879">
            <w:pPr>
              <w:spacing w:line="276" w:lineRule="auto"/>
              <w:jc w:val="center"/>
              <w:rPr>
                <w:sz w:val="16"/>
                <w:szCs w:val="16"/>
              </w:rPr>
            </w:pPr>
            <w:r w:rsidRPr="005A0A8F">
              <w:rPr>
                <w:sz w:val="16"/>
                <w:szCs w:val="16"/>
              </w:rPr>
              <w:t>7</w:t>
            </w:r>
          </w:p>
        </w:tc>
        <w:tc>
          <w:tcPr>
            <w:tcW w:w="2358" w:type="dxa"/>
            <w:tcMar>
              <w:top w:w="57" w:type="dxa"/>
              <w:left w:w="142" w:type="dxa"/>
              <w:bottom w:w="57" w:type="dxa"/>
              <w:right w:w="142" w:type="dxa"/>
            </w:tcMar>
            <w:vAlign w:val="center"/>
          </w:tcPr>
          <w:p w14:paraId="17FA7CAC" w14:textId="7BB8AA5C" w:rsidR="003A76B0" w:rsidRPr="005A0A8F" w:rsidRDefault="003A76B0" w:rsidP="00977879">
            <w:pPr>
              <w:spacing w:line="276" w:lineRule="auto"/>
              <w:rPr>
                <w:sz w:val="16"/>
                <w:szCs w:val="16"/>
              </w:rPr>
            </w:pPr>
            <w:r w:rsidRPr="005A0A8F">
              <w:rPr>
                <w:sz w:val="16"/>
                <w:szCs w:val="16"/>
              </w:rPr>
              <w:t>Bezpečnostní technologie</w:t>
            </w:r>
          </w:p>
        </w:tc>
        <w:tc>
          <w:tcPr>
            <w:tcW w:w="2750" w:type="dxa"/>
            <w:tcMar>
              <w:top w:w="57" w:type="dxa"/>
              <w:left w:w="142" w:type="dxa"/>
              <w:bottom w:w="57" w:type="dxa"/>
              <w:right w:w="142" w:type="dxa"/>
            </w:tcMar>
            <w:vAlign w:val="center"/>
          </w:tcPr>
          <w:p w14:paraId="7F8D9ED5" w14:textId="2FF048D9" w:rsidR="003A76B0" w:rsidRPr="005A0A8F" w:rsidRDefault="003A76B0" w:rsidP="00977879">
            <w:pPr>
              <w:spacing w:line="276" w:lineRule="auto"/>
              <w:jc w:val="left"/>
              <w:rPr>
                <w:sz w:val="16"/>
                <w:szCs w:val="16"/>
              </w:rPr>
            </w:pPr>
            <w:r w:rsidRPr="005A0A8F">
              <w:rPr>
                <w:sz w:val="16"/>
                <w:szCs w:val="16"/>
              </w:rPr>
              <w:t>CA</w:t>
            </w:r>
          </w:p>
        </w:tc>
        <w:tc>
          <w:tcPr>
            <w:tcW w:w="2233" w:type="dxa"/>
            <w:tcMar>
              <w:top w:w="57" w:type="dxa"/>
              <w:left w:w="142" w:type="dxa"/>
              <w:bottom w:w="57" w:type="dxa"/>
              <w:right w:w="142" w:type="dxa"/>
            </w:tcMar>
            <w:vAlign w:val="center"/>
          </w:tcPr>
          <w:p w14:paraId="7713551A" w14:textId="0996F01B" w:rsidR="003A76B0" w:rsidRPr="005A0A8F" w:rsidRDefault="003A76B0" w:rsidP="00977879">
            <w:pPr>
              <w:spacing w:line="276" w:lineRule="auto"/>
              <w:jc w:val="center"/>
              <w:rPr>
                <w:sz w:val="16"/>
                <w:szCs w:val="16"/>
              </w:rPr>
            </w:pPr>
            <w:r w:rsidRPr="005A0A8F">
              <w:rPr>
                <w:sz w:val="16"/>
                <w:szCs w:val="16"/>
              </w:rPr>
              <w:t>-</w:t>
            </w:r>
          </w:p>
        </w:tc>
        <w:tc>
          <w:tcPr>
            <w:tcW w:w="2693" w:type="dxa"/>
            <w:tcMar>
              <w:top w:w="57" w:type="dxa"/>
              <w:left w:w="142" w:type="dxa"/>
              <w:bottom w:w="57" w:type="dxa"/>
              <w:right w:w="142" w:type="dxa"/>
            </w:tcMar>
            <w:vAlign w:val="center"/>
          </w:tcPr>
          <w:p w14:paraId="092A7E86" w14:textId="7E85ED1C" w:rsidR="003A76B0" w:rsidRPr="005A0A8F" w:rsidRDefault="003A76B0" w:rsidP="00977879">
            <w:pPr>
              <w:spacing w:line="276" w:lineRule="auto"/>
              <w:jc w:val="center"/>
              <w:rPr>
                <w:sz w:val="16"/>
                <w:szCs w:val="16"/>
              </w:rPr>
            </w:pPr>
            <w:r w:rsidRPr="005A0A8F">
              <w:rPr>
                <w:sz w:val="16"/>
                <w:szCs w:val="16"/>
              </w:rPr>
              <w:t>-</w:t>
            </w:r>
          </w:p>
        </w:tc>
      </w:tr>
      <w:tr w:rsidR="003A76B0" w:rsidRPr="005A0A8F" w14:paraId="136265D6" w14:textId="3E44902E" w:rsidTr="003A76B0">
        <w:tc>
          <w:tcPr>
            <w:tcW w:w="456" w:type="dxa"/>
            <w:tcMar>
              <w:top w:w="57" w:type="dxa"/>
              <w:left w:w="142" w:type="dxa"/>
              <w:bottom w:w="57" w:type="dxa"/>
              <w:right w:w="142" w:type="dxa"/>
            </w:tcMar>
            <w:vAlign w:val="center"/>
          </w:tcPr>
          <w:p w14:paraId="77DAEDEB" w14:textId="3EDA56D9" w:rsidR="003A76B0" w:rsidRPr="005A0A8F" w:rsidRDefault="003A76B0" w:rsidP="00977879">
            <w:pPr>
              <w:spacing w:line="276" w:lineRule="auto"/>
              <w:jc w:val="center"/>
              <w:rPr>
                <w:sz w:val="16"/>
                <w:szCs w:val="16"/>
              </w:rPr>
            </w:pPr>
            <w:r w:rsidRPr="005A0A8F">
              <w:rPr>
                <w:sz w:val="16"/>
                <w:szCs w:val="16"/>
              </w:rPr>
              <w:t>8</w:t>
            </w:r>
          </w:p>
        </w:tc>
        <w:tc>
          <w:tcPr>
            <w:tcW w:w="2358" w:type="dxa"/>
            <w:tcMar>
              <w:top w:w="57" w:type="dxa"/>
              <w:left w:w="142" w:type="dxa"/>
              <w:bottom w:w="57" w:type="dxa"/>
              <w:right w:w="142" w:type="dxa"/>
            </w:tcMar>
            <w:vAlign w:val="center"/>
          </w:tcPr>
          <w:p w14:paraId="3E7370FB" w14:textId="3C1E777E" w:rsidR="003A76B0" w:rsidRPr="005A0A8F" w:rsidRDefault="003A76B0" w:rsidP="00977879">
            <w:pPr>
              <w:spacing w:line="276" w:lineRule="auto"/>
              <w:rPr>
                <w:sz w:val="16"/>
                <w:szCs w:val="16"/>
              </w:rPr>
            </w:pPr>
            <w:r w:rsidRPr="005A0A8F">
              <w:rPr>
                <w:sz w:val="16"/>
                <w:szCs w:val="16"/>
              </w:rPr>
              <w:t>Bezpečnostní technologie</w:t>
            </w:r>
          </w:p>
        </w:tc>
        <w:tc>
          <w:tcPr>
            <w:tcW w:w="2750" w:type="dxa"/>
            <w:tcMar>
              <w:top w:w="57" w:type="dxa"/>
              <w:left w:w="142" w:type="dxa"/>
              <w:bottom w:w="57" w:type="dxa"/>
              <w:right w:w="142" w:type="dxa"/>
            </w:tcMar>
            <w:vAlign w:val="center"/>
          </w:tcPr>
          <w:p w14:paraId="6DC22F90" w14:textId="777A47A0" w:rsidR="003A76B0" w:rsidRPr="005A0A8F" w:rsidRDefault="003A76B0" w:rsidP="00977879">
            <w:pPr>
              <w:spacing w:line="276" w:lineRule="auto"/>
              <w:jc w:val="left"/>
              <w:rPr>
                <w:sz w:val="16"/>
                <w:szCs w:val="16"/>
              </w:rPr>
            </w:pPr>
            <w:r w:rsidRPr="005A0A8F">
              <w:rPr>
                <w:sz w:val="16"/>
                <w:szCs w:val="16"/>
              </w:rPr>
              <w:t>MDM</w:t>
            </w:r>
          </w:p>
        </w:tc>
        <w:tc>
          <w:tcPr>
            <w:tcW w:w="2233" w:type="dxa"/>
            <w:tcMar>
              <w:top w:w="57" w:type="dxa"/>
              <w:left w:w="142" w:type="dxa"/>
              <w:bottom w:w="57" w:type="dxa"/>
              <w:right w:w="142" w:type="dxa"/>
            </w:tcMar>
            <w:vAlign w:val="center"/>
          </w:tcPr>
          <w:p w14:paraId="4DA7941C" w14:textId="05235371" w:rsidR="003A76B0" w:rsidRPr="005A0A8F" w:rsidRDefault="003A76B0" w:rsidP="00977879">
            <w:pPr>
              <w:spacing w:line="276" w:lineRule="auto"/>
              <w:jc w:val="center"/>
              <w:rPr>
                <w:sz w:val="16"/>
                <w:szCs w:val="16"/>
              </w:rPr>
            </w:pPr>
            <w:r w:rsidRPr="005A0A8F">
              <w:rPr>
                <w:sz w:val="16"/>
                <w:szCs w:val="16"/>
              </w:rPr>
              <w:t>-</w:t>
            </w:r>
          </w:p>
        </w:tc>
        <w:tc>
          <w:tcPr>
            <w:tcW w:w="2693" w:type="dxa"/>
            <w:tcMar>
              <w:top w:w="57" w:type="dxa"/>
              <w:left w:w="142" w:type="dxa"/>
              <w:bottom w:w="57" w:type="dxa"/>
              <w:right w:w="142" w:type="dxa"/>
            </w:tcMar>
            <w:vAlign w:val="center"/>
          </w:tcPr>
          <w:p w14:paraId="675C02B6" w14:textId="3744BA18" w:rsidR="003A76B0" w:rsidRPr="005A0A8F" w:rsidRDefault="003A76B0" w:rsidP="00977879">
            <w:pPr>
              <w:spacing w:line="276" w:lineRule="auto"/>
              <w:jc w:val="center"/>
              <w:rPr>
                <w:sz w:val="16"/>
                <w:szCs w:val="16"/>
              </w:rPr>
            </w:pPr>
            <w:r w:rsidRPr="005A0A8F">
              <w:rPr>
                <w:sz w:val="16"/>
                <w:szCs w:val="16"/>
              </w:rPr>
              <w:t>-</w:t>
            </w:r>
          </w:p>
        </w:tc>
      </w:tr>
      <w:tr w:rsidR="003A76B0" w:rsidRPr="005A0A8F" w14:paraId="4CBA0C4E" w14:textId="4FE0DD54" w:rsidTr="003A76B0">
        <w:tc>
          <w:tcPr>
            <w:tcW w:w="456" w:type="dxa"/>
            <w:tcMar>
              <w:top w:w="57" w:type="dxa"/>
              <w:left w:w="142" w:type="dxa"/>
              <w:bottom w:w="57" w:type="dxa"/>
              <w:right w:w="142" w:type="dxa"/>
            </w:tcMar>
            <w:vAlign w:val="center"/>
          </w:tcPr>
          <w:p w14:paraId="310D1BFA" w14:textId="46432335" w:rsidR="003A76B0" w:rsidRPr="005A0A8F" w:rsidRDefault="003A76B0" w:rsidP="00977879">
            <w:pPr>
              <w:spacing w:line="276" w:lineRule="auto"/>
              <w:jc w:val="center"/>
              <w:rPr>
                <w:sz w:val="16"/>
                <w:szCs w:val="16"/>
              </w:rPr>
            </w:pPr>
            <w:r w:rsidRPr="005A0A8F">
              <w:rPr>
                <w:sz w:val="16"/>
                <w:szCs w:val="16"/>
              </w:rPr>
              <w:t>9</w:t>
            </w:r>
          </w:p>
        </w:tc>
        <w:tc>
          <w:tcPr>
            <w:tcW w:w="2358" w:type="dxa"/>
            <w:tcMar>
              <w:top w:w="57" w:type="dxa"/>
              <w:left w:w="142" w:type="dxa"/>
              <w:bottom w:w="57" w:type="dxa"/>
              <w:right w:w="142" w:type="dxa"/>
            </w:tcMar>
            <w:vAlign w:val="center"/>
          </w:tcPr>
          <w:p w14:paraId="586048E4" w14:textId="24E645B6" w:rsidR="003A76B0" w:rsidRPr="005A0A8F" w:rsidRDefault="003A76B0" w:rsidP="00977879">
            <w:pPr>
              <w:spacing w:line="276" w:lineRule="auto"/>
              <w:rPr>
                <w:sz w:val="16"/>
                <w:szCs w:val="16"/>
              </w:rPr>
            </w:pPr>
            <w:r w:rsidRPr="005A0A8F">
              <w:rPr>
                <w:sz w:val="16"/>
                <w:szCs w:val="16"/>
              </w:rPr>
              <w:t>Bezpečnostní technologie</w:t>
            </w:r>
          </w:p>
        </w:tc>
        <w:tc>
          <w:tcPr>
            <w:tcW w:w="2750" w:type="dxa"/>
            <w:tcMar>
              <w:top w:w="57" w:type="dxa"/>
              <w:left w:w="142" w:type="dxa"/>
              <w:bottom w:w="57" w:type="dxa"/>
              <w:right w:w="142" w:type="dxa"/>
            </w:tcMar>
            <w:vAlign w:val="center"/>
          </w:tcPr>
          <w:p w14:paraId="00D94972" w14:textId="32EF6883" w:rsidR="003A76B0" w:rsidRPr="005A0A8F" w:rsidRDefault="003A76B0" w:rsidP="00977879">
            <w:pPr>
              <w:spacing w:line="276" w:lineRule="auto"/>
              <w:jc w:val="left"/>
              <w:rPr>
                <w:sz w:val="16"/>
                <w:szCs w:val="16"/>
              </w:rPr>
            </w:pPr>
            <w:r w:rsidRPr="005A0A8F">
              <w:rPr>
                <w:sz w:val="16"/>
                <w:szCs w:val="16"/>
              </w:rPr>
              <w:t>Compliance Management</w:t>
            </w:r>
          </w:p>
        </w:tc>
        <w:tc>
          <w:tcPr>
            <w:tcW w:w="2233" w:type="dxa"/>
            <w:tcMar>
              <w:top w:w="57" w:type="dxa"/>
              <w:left w:w="142" w:type="dxa"/>
              <w:bottom w:w="57" w:type="dxa"/>
              <w:right w:w="142" w:type="dxa"/>
            </w:tcMar>
            <w:vAlign w:val="center"/>
          </w:tcPr>
          <w:p w14:paraId="2AE33C22" w14:textId="45AF3D65" w:rsidR="003A76B0" w:rsidRPr="005A0A8F" w:rsidRDefault="003A76B0" w:rsidP="00977879">
            <w:pPr>
              <w:spacing w:line="276" w:lineRule="auto"/>
              <w:jc w:val="center"/>
              <w:rPr>
                <w:sz w:val="16"/>
                <w:szCs w:val="16"/>
              </w:rPr>
            </w:pPr>
            <w:r w:rsidRPr="005A0A8F">
              <w:rPr>
                <w:sz w:val="16"/>
                <w:szCs w:val="16"/>
              </w:rPr>
              <w:t>-</w:t>
            </w:r>
          </w:p>
        </w:tc>
        <w:tc>
          <w:tcPr>
            <w:tcW w:w="2693" w:type="dxa"/>
            <w:tcMar>
              <w:top w:w="57" w:type="dxa"/>
              <w:left w:w="142" w:type="dxa"/>
              <w:bottom w:w="57" w:type="dxa"/>
              <w:right w:w="142" w:type="dxa"/>
            </w:tcMar>
            <w:vAlign w:val="center"/>
          </w:tcPr>
          <w:p w14:paraId="0097B7DC" w14:textId="6ED31977" w:rsidR="003A76B0" w:rsidRPr="005A0A8F" w:rsidRDefault="003A76B0" w:rsidP="00977879">
            <w:pPr>
              <w:spacing w:line="276" w:lineRule="auto"/>
              <w:jc w:val="center"/>
              <w:rPr>
                <w:sz w:val="16"/>
                <w:szCs w:val="16"/>
              </w:rPr>
            </w:pPr>
            <w:r w:rsidRPr="005A0A8F">
              <w:rPr>
                <w:sz w:val="16"/>
                <w:szCs w:val="16"/>
              </w:rPr>
              <w:t>-</w:t>
            </w:r>
          </w:p>
        </w:tc>
      </w:tr>
      <w:tr w:rsidR="003A76B0" w:rsidRPr="005A0A8F" w14:paraId="7BB87922" w14:textId="57752C51" w:rsidTr="003A76B0">
        <w:tc>
          <w:tcPr>
            <w:tcW w:w="456" w:type="dxa"/>
            <w:tcMar>
              <w:top w:w="57" w:type="dxa"/>
              <w:left w:w="142" w:type="dxa"/>
              <w:bottom w:w="57" w:type="dxa"/>
              <w:right w:w="142" w:type="dxa"/>
            </w:tcMar>
            <w:vAlign w:val="center"/>
          </w:tcPr>
          <w:p w14:paraId="491C0CDA" w14:textId="59DAF4F9" w:rsidR="003A76B0" w:rsidRPr="005A0A8F" w:rsidRDefault="003A76B0" w:rsidP="00977879">
            <w:pPr>
              <w:spacing w:line="276" w:lineRule="auto"/>
              <w:jc w:val="center"/>
              <w:rPr>
                <w:sz w:val="16"/>
                <w:szCs w:val="16"/>
              </w:rPr>
            </w:pPr>
            <w:r w:rsidRPr="005A0A8F">
              <w:rPr>
                <w:sz w:val="16"/>
                <w:szCs w:val="16"/>
              </w:rPr>
              <w:t>10</w:t>
            </w:r>
          </w:p>
        </w:tc>
        <w:tc>
          <w:tcPr>
            <w:tcW w:w="2358" w:type="dxa"/>
            <w:tcMar>
              <w:top w:w="57" w:type="dxa"/>
              <w:left w:w="142" w:type="dxa"/>
              <w:bottom w:w="57" w:type="dxa"/>
              <w:right w:w="142" w:type="dxa"/>
            </w:tcMar>
            <w:vAlign w:val="center"/>
          </w:tcPr>
          <w:p w14:paraId="230D4DAC" w14:textId="5EF71CE3" w:rsidR="003A76B0" w:rsidRPr="005A0A8F" w:rsidRDefault="003A76B0" w:rsidP="00977879">
            <w:pPr>
              <w:spacing w:line="276" w:lineRule="auto"/>
              <w:rPr>
                <w:sz w:val="16"/>
                <w:szCs w:val="16"/>
              </w:rPr>
            </w:pPr>
            <w:r w:rsidRPr="005A0A8F">
              <w:rPr>
                <w:sz w:val="16"/>
                <w:szCs w:val="16"/>
              </w:rPr>
              <w:t>Bezpečnostní technologie</w:t>
            </w:r>
          </w:p>
        </w:tc>
        <w:tc>
          <w:tcPr>
            <w:tcW w:w="2750" w:type="dxa"/>
            <w:tcMar>
              <w:top w:w="57" w:type="dxa"/>
              <w:left w:w="142" w:type="dxa"/>
              <w:bottom w:w="57" w:type="dxa"/>
              <w:right w:w="142" w:type="dxa"/>
            </w:tcMar>
            <w:vAlign w:val="center"/>
          </w:tcPr>
          <w:p w14:paraId="5069726F" w14:textId="49673CA7" w:rsidR="003A76B0" w:rsidRPr="005A0A8F" w:rsidRDefault="003A76B0" w:rsidP="00977879">
            <w:pPr>
              <w:spacing w:line="276" w:lineRule="auto"/>
              <w:jc w:val="left"/>
              <w:rPr>
                <w:sz w:val="16"/>
                <w:szCs w:val="16"/>
              </w:rPr>
            </w:pPr>
            <w:r w:rsidRPr="005A0A8F">
              <w:rPr>
                <w:sz w:val="16"/>
                <w:szCs w:val="16"/>
              </w:rPr>
              <w:t>MCAS</w:t>
            </w:r>
          </w:p>
        </w:tc>
        <w:tc>
          <w:tcPr>
            <w:tcW w:w="2233" w:type="dxa"/>
            <w:tcMar>
              <w:top w:w="57" w:type="dxa"/>
              <w:left w:w="142" w:type="dxa"/>
              <w:bottom w:w="57" w:type="dxa"/>
              <w:right w:w="142" w:type="dxa"/>
            </w:tcMar>
            <w:vAlign w:val="center"/>
          </w:tcPr>
          <w:p w14:paraId="7857F9F1" w14:textId="0A81D456" w:rsidR="003A76B0" w:rsidRPr="005A0A8F" w:rsidRDefault="003A76B0" w:rsidP="00977879">
            <w:pPr>
              <w:spacing w:line="276" w:lineRule="auto"/>
              <w:jc w:val="center"/>
              <w:rPr>
                <w:sz w:val="16"/>
                <w:szCs w:val="16"/>
              </w:rPr>
            </w:pPr>
            <w:r w:rsidRPr="005A0A8F">
              <w:rPr>
                <w:sz w:val="16"/>
                <w:szCs w:val="16"/>
              </w:rPr>
              <w:t>-</w:t>
            </w:r>
          </w:p>
        </w:tc>
        <w:tc>
          <w:tcPr>
            <w:tcW w:w="2693" w:type="dxa"/>
            <w:tcMar>
              <w:top w:w="57" w:type="dxa"/>
              <w:left w:w="142" w:type="dxa"/>
              <w:bottom w:w="57" w:type="dxa"/>
              <w:right w:w="142" w:type="dxa"/>
            </w:tcMar>
            <w:vAlign w:val="center"/>
          </w:tcPr>
          <w:p w14:paraId="4531FE83" w14:textId="31BBA67C" w:rsidR="003A76B0" w:rsidRPr="005A0A8F" w:rsidRDefault="003A76B0" w:rsidP="00977879">
            <w:pPr>
              <w:spacing w:line="276" w:lineRule="auto"/>
              <w:jc w:val="center"/>
              <w:rPr>
                <w:sz w:val="16"/>
                <w:szCs w:val="16"/>
              </w:rPr>
            </w:pPr>
            <w:r w:rsidRPr="005A0A8F">
              <w:rPr>
                <w:sz w:val="16"/>
                <w:szCs w:val="16"/>
              </w:rPr>
              <w:t>-</w:t>
            </w:r>
          </w:p>
        </w:tc>
      </w:tr>
      <w:tr w:rsidR="003A76B0" w:rsidRPr="005A0A8F" w14:paraId="08A46EB8" w14:textId="29FDB9CA" w:rsidTr="003A76B0">
        <w:tc>
          <w:tcPr>
            <w:tcW w:w="456" w:type="dxa"/>
            <w:tcMar>
              <w:top w:w="57" w:type="dxa"/>
              <w:left w:w="142" w:type="dxa"/>
              <w:bottom w:w="57" w:type="dxa"/>
              <w:right w:w="142" w:type="dxa"/>
            </w:tcMar>
            <w:vAlign w:val="center"/>
          </w:tcPr>
          <w:p w14:paraId="4C004A66" w14:textId="557CC297" w:rsidR="003A76B0" w:rsidRPr="005A0A8F" w:rsidRDefault="003A76B0" w:rsidP="00977879">
            <w:pPr>
              <w:spacing w:line="276" w:lineRule="auto"/>
              <w:jc w:val="center"/>
              <w:rPr>
                <w:sz w:val="16"/>
                <w:szCs w:val="16"/>
              </w:rPr>
            </w:pPr>
            <w:r w:rsidRPr="005A0A8F">
              <w:rPr>
                <w:sz w:val="16"/>
                <w:szCs w:val="16"/>
              </w:rPr>
              <w:t>11</w:t>
            </w:r>
          </w:p>
        </w:tc>
        <w:tc>
          <w:tcPr>
            <w:tcW w:w="2358" w:type="dxa"/>
            <w:tcMar>
              <w:top w:w="57" w:type="dxa"/>
              <w:left w:w="142" w:type="dxa"/>
              <w:bottom w:w="57" w:type="dxa"/>
              <w:right w:w="142" w:type="dxa"/>
            </w:tcMar>
            <w:vAlign w:val="center"/>
          </w:tcPr>
          <w:p w14:paraId="3A5D0A55" w14:textId="5425DF9C" w:rsidR="003A76B0" w:rsidRPr="005A0A8F" w:rsidRDefault="003A76B0" w:rsidP="00977879">
            <w:pPr>
              <w:spacing w:line="276" w:lineRule="auto"/>
              <w:rPr>
                <w:sz w:val="16"/>
                <w:szCs w:val="16"/>
              </w:rPr>
            </w:pPr>
            <w:r w:rsidRPr="005A0A8F">
              <w:rPr>
                <w:sz w:val="16"/>
                <w:szCs w:val="16"/>
              </w:rPr>
              <w:t>Bezpečnostní technologie</w:t>
            </w:r>
          </w:p>
        </w:tc>
        <w:tc>
          <w:tcPr>
            <w:tcW w:w="2750" w:type="dxa"/>
            <w:tcMar>
              <w:top w:w="57" w:type="dxa"/>
              <w:left w:w="142" w:type="dxa"/>
              <w:bottom w:w="57" w:type="dxa"/>
              <w:right w:w="142" w:type="dxa"/>
            </w:tcMar>
            <w:vAlign w:val="center"/>
          </w:tcPr>
          <w:p w14:paraId="1E624169" w14:textId="170D9049" w:rsidR="003A76B0" w:rsidRPr="005A0A8F" w:rsidRDefault="003A76B0" w:rsidP="00977879">
            <w:pPr>
              <w:spacing w:line="276" w:lineRule="auto"/>
              <w:jc w:val="left"/>
              <w:rPr>
                <w:sz w:val="16"/>
                <w:szCs w:val="16"/>
              </w:rPr>
            </w:pPr>
            <w:r w:rsidRPr="005A0A8F">
              <w:rPr>
                <w:sz w:val="16"/>
                <w:szCs w:val="16"/>
              </w:rPr>
              <w:t>ATP/ATI</w:t>
            </w:r>
          </w:p>
        </w:tc>
        <w:tc>
          <w:tcPr>
            <w:tcW w:w="2233" w:type="dxa"/>
            <w:tcMar>
              <w:top w:w="57" w:type="dxa"/>
              <w:left w:w="142" w:type="dxa"/>
              <w:bottom w:w="57" w:type="dxa"/>
              <w:right w:w="142" w:type="dxa"/>
            </w:tcMar>
            <w:vAlign w:val="center"/>
          </w:tcPr>
          <w:p w14:paraId="3A742D84" w14:textId="0BD1D02E" w:rsidR="003A76B0" w:rsidRPr="005A0A8F" w:rsidRDefault="003A76B0" w:rsidP="00977879">
            <w:pPr>
              <w:spacing w:line="276" w:lineRule="auto"/>
              <w:jc w:val="center"/>
              <w:rPr>
                <w:sz w:val="16"/>
                <w:szCs w:val="16"/>
              </w:rPr>
            </w:pPr>
            <w:r w:rsidRPr="005A0A8F">
              <w:rPr>
                <w:sz w:val="16"/>
                <w:szCs w:val="16"/>
              </w:rPr>
              <w:t>-</w:t>
            </w:r>
          </w:p>
        </w:tc>
        <w:tc>
          <w:tcPr>
            <w:tcW w:w="2693" w:type="dxa"/>
            <w:tcMar>
              <w:top w:w="57" w:type="dxa"/>
              <w:left w:w="142" w:type="dxa"/>
              <w:bottom w:w="57" w:type="dxa"/>
              <w:right w:w="142" w:type="dxa"/>
            </w:tcMar>
            <w:vAlign w:val="center"/>
          </w:tcPr>
          <w:p w14:paraId="05CD37D4" w14:textId="0B2C3108" w:rsidR="003A76B0" w:rsidRPr="005A0A8F" w:rsidRDefault="003A76B0" w:rsidP="00977879">
            <w:pPr>
              <w:spacing w:line="276" w:lineRule="auto"/>
              <w:jc w:val="center"/>
              <w:rPr>
                <w:sz w:val="16"/>
                <w:szCs w:val="16"/>
              </w:rPr>
            </w:pPr>
            <w:r w:rsidRPr="005A0A8F">
              <w:rPr>
                <w:sz w:val="16"/>
                <w:szCs w:val="16"/>
              </w:rPr>
              <w:t>-</w:t>
            </w:r>
          </w:p>
        </w:tc>
      </w:tr>
      <w:tr w:rsidR="003A76B0" w:rsidRPr="005A0A8F" w14:paraId="0741EDBF" w14:textId="2CE37165" w:rsidTr="003A76B0">
        <w:tc>
          <w:tcPr>
            <w:tcW w:w="456" w:type="dxa"/>
            <w:tcMar>
              <w:top w:w="57" w:type="dxa"/>
              <w:left w:w="142" w:type="dxa"/>
              <w:bottom w:w="57" w:type="dxa"/>
              <w:right w:w="142" w:type="dxa"/>
            </w:tcMar>
            <w:vAlign w:val="center"/>
          </w:tcPr>
          <w:p w14:paraId="3A7AB4ED" w14:textId="129FB666" w:rsidR="003A76B0" w:rsidRPr="005A0A8F" w:rsidRDefault="003A76B0" w:rsidP="00977879">
            <w:pPr>
              <w:spacing w:line="276" w:lineRule="auto"/>
              <w:jc w:val="center"/>
              <w:rPr>
                <w:sz w:val="16"/>
                <w:szCs w:val="16"/>
              </w:rPr>
            </w:pPr>
            <w:r w:rsidRPr="005A0A8F">
              <w:rPr>
                <w:sz w:val="16"/>
                <w:szCs w:val="16"/>
              </w:rPr>
              <w:t>12</w:t>
            </w:r>
          </w:p>
        </w:tc>
        <w:tc>
          <w:tcPr>
            <w:tcW w:w="2358" w:type="dxa"/>
            <w:tcMar>
              <w:top w:w="57" w:type="dxa"/>
              <w:left w:w="142" w:type="dxa"/>
              <w:bottom w:w="57" w:type="dxa"/>
              <w:right w:w="142" w:type="dxa"/>
            </w:tcMar>
            <w:vAlign w:val="center"/>
          </w:tcPr>
          <w:p w14:paraId="3357E87F" w14:textId="42330605" w:rsidR="003A76B0" w:rsidRPr="005A0A8F" w:rsidRDefault="003A76B0" w:rsidP="00977879">
            <w:pPr>
              <w:spacing w:line="276" w:lineRule="auto"/>
              <w:rPr>
                <w:sz w:val="16"/>
                <w:szCs w:val="16"/>
              </w:rPr>
            </w:pPr>
            <w:r w:rsidRPr="005A0A8F">
              <w:rPr>
                <w:sz w:val="16"/>
                <w:szCs w:val="16"/>
              </w:rPr>
              <w:t>Bezpečnostní technologie</w:t>
            </w:r>
          </w:p>
        </w:tc>
        <w:tc>
          <w:tcPr>
            <w:tcW w:w="2750" w:type="dxa"/>
            <w:tcMar>
              <w:top w:w="57" w:type="dxa"/>
              <w:left w:w="142" w:type="dxa"/>
              <w:bottom w:w="57" w:type="dxa"/>
              <w:right w:w="142" w:type="dxa"/>
            </w:tcMar>
            <w:vAlign w:val="center"/>
          </w:tcPr>
          <w:p w14:paraId="4E7F2421" w14:textId="7589E09F" w:rsidR="003A76B0" w:rsidRPr="005A0A8F" w:rsidRDefault="003A76B0" w:rsidP="00977879">
            <w:pPr>
              <w:spacing w:line="276" w:lineRule="auto"/>
              <w:jc w:val="left"/>
              <w:rPr>
                <w:sz w:val="16"/>
                <w:szCs w:val="16"/>
              </w:rPr>
            </w:pPr>
            <w:r w:rsidRPr="005A0A8F">
              <w:rPr>
                <w:sz w:val="16"/>
                <w:szCs w:val="16"/>
              </w:rPr>
              <w:t>Bitlocker</w:t>
            </w:r>
          </w:p>
        </w:tc>
        <w:tc>
          <w:tcPr>
            <w:tcW w:w="2233" w:type="dxa"/>
            <w:tcMar>
              <w:top w:w="57" w:type="dxa"/>
              <w:left w:w="142" w:type="dxa"/>
              <w:bottom w:w="57" w:type="dxa"/>
              <w:right w:w="142" w:type="dxa"/>
            </w:tcMar>
            <w:vAlign w:val="center"/>
          </w:tcPr>
          <w:p w14:paraId="7E99F793" w14:textId="757059A8" w:rsidR="003A76B0" w:rsidRPr="005A0A8F" w:rsidRDefault="003A76B0" w:rsidP="00977879">
            <w:pPr>
              <w:spacing w:line="276" w:lineRule="auto"/>
              <w:jc w:val="center"/>
              <w:rPr>
                <w:sz w:val="16"/>
                <w:szCs w:val="16"/>
              </w:rPr>
            </w:pPr>
            <w:r w:rsidRPr="005A0A8F">
              <w:rPr>
                <w:sz w:val="16"/>
                <w:szCs w:val="16"/>
              </w:rPr>
              <w:t>-</w:t>
            </w:r>
          </w:p>
        </w:tc>
        <w:tc>
          <w:tcPr>
            <w:tcW w:w="2693" w:type="dxa"/>
            <w:tcMar>
              <w:top w:w="57" w:type="dxa"/>
              <w:left w:w="142" w:type="dxa"/>
              <w:bottom w:w="57" w:type="dxa"/>
              <w:right w:w="142" w:type="dxa"/>
            </w:tcMar>
            <w:vAlign w:val="center"/>
          </w:tcPr>
          <w:p w14:paraId="2C81FE11" w14:textId="722C7C76" w:rsidR="003A76B0" w:rsidRPr="005A0A8F" w:rsidRDefault="003A76B0" w:rsidP="00977879">
            <w:pPr>
              <w:spacing w:line="276" w:lineRule="auto"/>
              <w:jc w:val="center"/>
              <w:rPr>
                <w:sz w:val="16"/>
                <w:szCs w:val="16"/>
              </w:rPr>
            </w:pPr>
            <w:r w:rsidRPr="005A0A8F">
              <w:rPr>
                <w:sz w:val="16"/>
                <w:szCs w:val="16"/>
              </w:rPr>
              <w:t>-</w:t>
            </w:r>
          </w:p>
        </w:tc>
      </w:tr>
      <w:tr w:rsidR="003A76B0" w:rsidRPr="005A0A8F" w14:paraId="4CE2F9B9" w14:textId="11FCABDE" w:rsidTr="003A76B0">
        <w:tc>
          <w:tcPr>
            <w:tcW w:w="456" w:type="dxa"/>
            <w:tcMar>
              <w:top w:w="57" w:type="dxa"/>
              <w:left w:w="142" w:type="dxa"/>
              <w:bottom w:w="57" w:type="dxa"/>
              <w:right w:w="142" w:type="dxa"/>
            </w:tcMar>
            <w:vAlign w:val="center"/>
          </w:tcPr>
          <w:p w14:paraId="7336EF1D" w14:textId="66964F13" w:rsidR="003A76B0" w:rsidRPr="005A0A8F" w:rsidRDefault="003A76B0" w:rsidP="00977879">
            <w:pPr>
              <w:spacing w:line="276" w:lineRule="auto"/>
              <w:jc w:val="center"/>
              <w:rPr>
                <w:sz w:val="16"/>
                <w:szCs w:val="16"/>
              </w:rPr>
            </w:pPr>
            <w:r w:rsidRPr="005A0A8F">
              <w:rPr>
                <w:sz w:val="16"/>
                <w:szCs w:val="16"/>
              </w:rPr>
              <w:t>13</w:t>
            </w:r>
          </w:p>
        </w:tc>
        <w:tc>
          <w:tcPr>
            <w:tcW w:w="2358" w:type="dxa"/>
            <w:tcMar>
              <w:top w:w="57" w:type="dxa"/>
              <w:left w:w="142" w:type="dxa"/>
              <w:bottom w:w="57" w:type="dxa"/>
              <w:right w:w="142" w:type="dxa"/>
            </w:tcMar>
            <w:vAlign w:val="center"/>
          </w:tcPr>
          <w:p w14:paraId="4CF65082" w14:textId="107BAA0A" w:rsidR="003A76B0" w:rsidRPr="005A0A8F" w:rsidRDefault="003A76B0" w:rsidP="00977879">
            <w:pPr>
              <w:spacing w:line="276" w:lineRule="auto"/>
              <w:rPr>
                <w:sz w:val="16"/>
                <w:szCs w:val="16"/>
              </w:rPr>
            </w:pPr>
            <w:r w:rsidRPr="005A0A8F">
              <w:rPr>
                <w:sz w:val="16"/>
                <w:szCs w:val="16"/>
              </w:rPr>
              <w:t>Bezpečnostní technologie</w:t>
            </w:r>
          </w:p>
        </w:tc>
        <w:tc>
          <w:tcPr>
            <w:tcW w:w="2750" w:type="dxa"/>
            <w:tcMar>
              <w:top w:w="57" w:type="dxa"/>
              <w:left w:w="142" w:type="dxa"/>
              <w:bottom w:w="57" w:type="dxa"/>
              <w:right w:w="142" w:type="dxa"/>
            </w:tcMar>
            <w:vAlign w:val="center"/>
          </w:tcPr>
          <w:p w14:paraId="207B6FB5" w14:textId="176823A8" w:rsidR="003A76B0" w:rsidRPr="005A0A8F" w:rsidRDefault="003A76B0" w:rsidP="00977879">
            <w:pPr>
              <w:spacing w:line="276" w:lineRule="auto"/>
              <w:jc w:val="left"/>
              <w:rPr>
                <w:sz w:val="16"/>
                <w:szCs w:val="16"/>
              </w:rPr>
            </w:pPr>
            <w:r w:rsidRPr="005A0A8F">
              <w:rPr>
                <w:sz w:val="16"/>
                <w:szCs w:val="16"/>
              </w:rPr>
              <w:t>Časové servery</w:t>
            </w:r>
          </w:p>
        </w:tc>
        <w:tc>
          <w:tcPr>
            <w:tcW w:w="2233" w:type="dxa"/>
            <w:tcMar>
              <w:top w:w="57" w:type="dxa"/>
              <w:left w:w="142" w:type="dxa"/>
              <w:bottom w:w="57" w:type="dxa"/>
              <w:right w:w="142" w:type="dxa"/>
            </w:tcMar>
            <w:vAlign w:val="center"/>
          </w:tcPr>
          <w:p w14:paraId="3A793C7C" w14:textId="02890039" w:rsidR="003A76B0" w:rsidRPr="005A0A8F" w:rsidRDefault="003A76B0" w:rsidP="00977879">
            <w:pPr>
              <w:spacing w:line="276" w:lineRule="auto"/>
              <w:jc w:val="center"/>
              <w:rPr>
                <w:sz w:val="16"/>
                <w:szCs w:val="16"/>
              </w:rPr>
            </w:pPr>
            <w:r w:rsidRPr="005A0A8F">
              <w:rPr>
                <w:sz w:val="16"/>
                <w:szCs w:val="16"/>
              </w:rPr>
              <w:t>-</w:t>
            </w:r>
          </w:p>
        </w:tc>
        <w:tc>
          <w:tcPr>
            <w:tcW w:w="2693" w:type="dxa"/>
            <w:tcMar>
              <w:top w:w="57" w:type="dxa"/>
              <w:left w:w="142" w:type="dxa"/>
              <w:bottom w:w="57" w:type="dxa"/>
              <w:right w:w="142" w:type="dxa"/>
            </w:tcMar>
            <w:vAlign w:val="center"/>
          </w:tcPr>
          <w:p w14:paraId="255A2763" w14:textId="5CDA3ACF" w:rsidR="003A76B0" w:rsidRPr="005A0A8F" w:rsidRDefault="003A76B0" w:rsidP="00977879">
            <w:pPr>
              <w:spacing w:line="276" w:lineRule="auto"/>
              <w:jc w:val="center"/>
              <w:rPr>
                <w:sz w:val="16"/>
                <w:szCs w:val="16"/>
              </w:rPr>
            </w:pPr>
            <w:r w:rsidRPr="005A0A8F">
              <w:rPr>
                <w:sz w:val="16"/>
                <w:szCs w:val="16"/>
              </w:rPr>
              <w:t>-</w:t>
            </w:r>
          </w:p>
        </w:tc>
      </w:tr>
      <w:tr w:rsidR="003A76B0" w:rsidRPr="005A0A8F" w14:paraId="1FCCF14E" w14:textId="0EA5BC3D" w:rsidTr="003A76B0">
        <w:tc>
          <w:tcPr>
            <w:tcW w:w="456" w:type="dxa"/>
            <w:tcMar>
              <w:top w:w="57" w:type="dxa"/>
              <w:left w:w="142" w:type="dxa"/>
              <w:bottom w:w="57" w:type="dxa"/>
              <w:right w:w="142" w:type="dxa"/>
            </w:tcMar>
            <w:vAlign w:val="center"/>
          </w:tcPr>
          <w:p w14:paraId="54D394C1" w14:textId="1AC26EED" w:rsidR="003A76B0" w:rsidRPr="005A0A8F" w:rsidRDefault="003A76B0" w:rsidP="00977879">
            <w:pPr>
              <w:spacing w:line="276" w:lineRule="auto"/>
              <w:jc w:val="center"/>
              <w:rPr>
                <w:sz w:val="16"/>
                <w:szCs w:val="16"/>
              </w:rPr>
            </w:pPr>
            <w:r w:rsidRPr="005A0A8F">
              <w:rPr>
                <w:sz w:val="16"/>
                <w:szCs w:val="16"/>
              </w:rPr>
              <w:t>14</w:t>
            </w:r>
          </w:p>
        </w:tc>
        <w:tc>
          <w:tcPr>
            <w:tcW w:w="2358" w:type="dxa"/>
            <w:tcMar>
              <w:top w:w="57" w:type="dxa"/>
              <w:left w:w="142" w:type="dxa"/>
              <w:bottom w:w="57" w:type="dxa"/>
              <w:right w:w="142" w:type="dxa"/>
            </w:tcMar>
            <w:vAlign w:val="center"/>
          </w:tcPr>
          <w:p w14:paraId="39181E75" w14:textId="1D800F31" w:rsidR="003A76B0" w:rsidRPr="005A0A8F" w:rsidRDefault="003A76B0" w:rsidP="00977879">
            <w:pPr>
              <w:spacing w:line="276" w:lineRule="auto"/>
              <w:rPr>
                <w:sz w:val="16"/>
                <w:szCs w:val="16"/>
              </w:rPr>
            </w:pPr>
            <w:r w:rsidRPr="005A0A8F">
              <w:rPr>
                <w:sz w:val="16"/>
                <w:szCs w:val="16"/>
              </w:rPr>
              <w:t>Bezpečnostní technologie</w:t>
            </w:r>
          </w:p>
        </w:tc>
        <w:tc>
          <w:tcPr>
            <w:tcW w:w="2750" w:type="dxa"/>
            <w:tcMar>
              <w:top w:w="57" w:type="dxa"/>
              <w:left w:w="142" w:type="dxa"/>
              <w:bottom w:w="57" w:type="dxa"/>
              <w:right w:w="142" w:type="dxa"/>
            </w:tcMar>
            <w:vAlign w:val="center"/>
          </w:tcPr>
          <w:p w14:paraId="6D554CD6" w14:textId="3C6D1403" w:rsidR="003A76B0" w:rsidRPr="005A0A8F" w:rsidRDefault="003A76B0" w:rsidP="00977879">
            <w:pPr>
              <w:spacing w:line="276" w:lineRule="auto"/>
              <w:jc w:val="left"/>
              <w:rPr>
                <w:sz w:val="16"/>
                <w:szCs w:val="16"/>
              </w:rPr>
            </w:pPr>
            <w:r w:rsidRPr="005A0A8F">
              <w:rPr>
                <w:sz w:val="16"/>
                <w:szCs w:val="16"/>
              </w:rPr>
              <w:t>Antivirové řešení</w:t>
            </w:r>
          </w:p>
        </w:tc>
        <w:tc>
          <w:tcPr>
            <w:tcW w:w="2233" w:type="dxa"/>
            <w:tcMar>
              <w:top w:w="57" w:type="dxa"/>
              <w:left w:w="142" w:type="dxa"/>
              <w:bottom w:w="57" w:type="dxa"/>
              <w:right w:w="142" w:type="dxa"/>
            </w:tcMar>
            <w:vAlign w:val="center"/>
          </w:tcPr>
          <w:p w14:paraId="7C71A1E1" w14:textId="4AC88CB3" w:rsidR="003A76B0" w:rsidRPr="005A0A8F" w:rsidRDefault="003A76B0" w:rsidP="00977879">
            <w:pPr>
              <w:spacing w:line="276" w:lineRule="auto"/>
              <w:jc w:val="center"/>
              <w:rPr>
                <w:sz w:val="16"/>
                <w:szCs w:val="16"/>
              </w:rPr>
            </w:pPr>
            <w:r w:rsidRPr="005A0A8F">
              <w:rPr>
                <w:sz w:val="16"/>
                <w:szCs w:val="16"/>
              </w:rPr>
              <w:t>-</w:t>
            </w:r>
          </w:p>
        </w:tc>
        <w:tc>
          <w:tcPr>
            <w:tcW w:w="2693" w:type="dxa"/>
            <w:tcMar>
              <w:top w:w="57" w:type="dxa"/>
              <w:left w:w="142" w:type="dxa"/>
              <w:bottom w:w="57" w:type="dxa"/>
              <w:right w:w="142" w:type="dxa"/>
            </w:tcMar>
            <w:vAlign w:val="center"/>
          </w:tcPr>
          <w:p w14:paraId="07331747" w14:textId="0ACA89B2" w:rsidR="003A76B0" w:rsidRPr="005A0A8F" w:rsidRDefault="003A76B0" w:rsidP="00977879">
            <w:pPr>
              <w:spacing w:line="276" w:lineRule="auto"/>
              <w:jc w:val="center"/>
              <w:rPr>
                <w:sz w:val="16"/>
                <w:szCs w:val="16"/>
              </w:rPr>
            </w:pPr>
            <w:r w:rsidRPr="005A0A8F">
              <w:rPr>
                <w:sz w:val="16"/>
                <w:szCs w:val="16"/>
              </w:rPr>
              <w:t>-</w:t>
            </w:r>
          </w:p>
        </w:tc>
      </w:tr>
      <w:tr w:rsidR="003A76B0" w:rsidRPr="005A0A8F" w14:paraId="2236EE2C" w14:textId="4E10AB3A" w:rsidTr="003A76B0">
        <w:tc>
          <w:tcPr>
            <w:tcW w:w="456" w:type="dxa"/>
            <w:tcMar>
              <w:top w:w="57" w:type="dxa"/>
              <w:left w:w="142" w:type="dxa"/>
              <w:bottom w:w="57" w:type="dxa"/>
              <w:right w:w="142" w:type="dxa"/>
            </w:tcMar>
            <w:vAlign w:val="center"/>
          </w:tcPr>
          <w:p w14:paraId="689A34D1" w14:textId="4074AF35" w:rsidR="003A76B0" w:rsidRPr="005A0A8F" w:rsidRDefault="003A76B0" w:rsidP="00977879">
            <w:pPr>
              <w:spacing w:line="276" w:lineRule="auto"/>
              <w:jc w:val="center"/>
              <w:rPr>
                <w:sz w:val="16"/>
                <w:szCs w:val="16"/>
              </w:rPr>
            </w:pPr>
            <w:r w:rsidRPr="005A0A8F">
              <w:rPr>
                <w:sz w:val="16"/>
                <w:szCs w:val="16"/>
              </w:rPr>
              <w:t>15</w:t>
            </w:r>
          </w:p>
        </w:tc>
        <w:tc>
          <w:tcPr>
            <w:tcW w:w="2358" w:type="dxa"/>
            <w:tcMar>
              <w:top w:w="57" w:type="dxa"/>
              <w:left w:w="142" w:type="dxa"/>
              <w:bottom w:w="57" w:type="dxa"/>
              <w:right w:w="142" w:type="dxa"/>
            </w:tcMar>
            <w:vAlign w:val="center"/>
          </w:tcPr>
          <w:p w14:paraId="27174728" w14:textId="53FE94AB" w:rsidR="003A76B0" w:rsidRPr="005A0A8F" w:rsidRDefault="003A76B0" w:rsidP="00977879">
            <w:pPr>
              <w:spacing w:line="276" w:lineRule="auto"/>
              <w:rPr>
                <w:sz w:val="16"/>
                <w:szCs w:val="16"/>
              </w:rPr>
            </w:pPr>
            <w:r w:rsidRPr="005A0A8F">
              <w:rPr>
                <w:sz w:val="16"/>
                <w:szCs w:val="16"/>
              </w:rPr>
              <w:t>Bezpečnostní technologie</w:t>
            </w:r>
          </w:p>
        </w:tc>
        <w:tc>
          <w:tcPr>
            <w:tcW w:w="2750" w:type="dxa"/>
            <w:tcMar>
              <w:top w:w="57" w:type="dxa"/>
              <w:left w:w="142" w:type="dxa"/>
              <w:bottom w:w="57" w:type="dxa"/>
              <w:right w:w="142" w:type="dxa"/>
            </w:tcMar>
            <w:vAlign w:val="center"/>
          </w:tcPr>
          <w:p w14:paraId="4311A10C" w14:textId="17322A6B" w:rsidR="003A76B0" w:rsidRPr="005A0A8F" w:rsidRDefault="003A76B0" w:rsidP="00977879">
            <w:pPr>
              <w:spacing w:line="276" w:lineRule="auto"/>
              <w:jc w:val="left"/>
              <w:rPr>
                <w:sz w:val="16"/>
                <w:szCs w:val="16"/>
              </w:rPr>
            </w:pPr>
            <w:r w:rsidRPr="005A0A8F">
              <w:rPr>
                <w:sz w:val="16"/>
                <w:szCs w:val="16"/>
              </w:rPr>
              <w:t>PAM</w:t>
            </w:r>
          </w:p>
        </w:tc>
        <w:tc>
          <w:tcPr>
            <w:tcW w:w="2233" w:type="dxa"/>
            <w:tcMar>
              <w:top w:w="57" w:type="dxa"/>
              <w:left w:w="142" w:type="dxa"/>
              <w:bottom w:w="57" w:type="dxa"/>
              <w:right w:w="142" w:type="dxa"/>
            </w:tcMar>
            <w:vAlign w:val="center"/>
          </w:tcPr>
          <w:p w14:paraId="165C2932" w14:textId="068E75FB" w:rsidR="003A76B0" w:rsidRPr="005A0A8F" w:rsidRDefault="003A76B0" w:rsidP="00977879">
            <w:pPr>
              <w:spacing w:line="276" w:lineRule="auto"/>
              <w:jc w:val="center"/>
              <w:rPr>
                <w:sz w:val="16"/>
                <w:szCs w:val="16"/>
              </w:rPr>
            </w:pPr>
            <w:r w:rsidRPr="005A0A8F">
              <w:rPr>
                <w:sz w:val="16"/>
                <w:szCs w:val="16"/>
              </w:rPr>
              <w:t>-</w:t>
            </w:r>
          </w:p>
        </w:tc>
        <w:tc>
          <w:tcPr>
            <w:tcW w:w="2693" w:type="dxa"/>
            <w:tcMar>
              <w:top w:w="57" w:type="dxa"/>
              <w:left w:w="142" w:type="dxa"/>
              <w:bottom w:w="57" w:type="dxa"/>
              <w:right w:w="142" w:type="dxa"/>
            </w:tcMar>
            <w:vAlign w:val="center"/>
          </w:tcPr>
          <w:p w14:paraId="70859EE4" w14:textId="2250CA2B" w:rsidR="003A76B0" w:rsidRPr="005A0A8F" w:rsidRDefault="003A76B0" w:rsidP="00977879">
            <w:pPr>
              <w:spacing w:line="276" w:lineRule="auto"/>
              <w:jc w:val="center"/>
              <w:rPr>
                <w:sz w:val="16"/>
                <w:szCs w:val="16"/>
              </w:rPr>
            </w:pPr>
            <w:r w:rsidRPr="005A0A8F">
              <w:rPr>
                <w:sz w:val="16"/>
                <w:szCs w:val="16"/>
              </w:rPr>
              <w:t>-</w:t>
            </w:r>
          </w:p>
        </w:tc>
      </w:tr>
      <w:tr w:rsidR="003A76B0" w:rsidRPr="005A0A8F" w14:paraId="4272BF53" w14:textId="512D9454" w:rsidTr="003A76B0">
        <w:tc>
          <w:tcPr>
            <w:tcW w:w="456" w:type="dxa"/>
            <w:tcMar>
              <w:top w:w="57" w:type="dxa"/>
              <w:left w:w="142" w:type="dxa"/>
              <w:bottom w:w="57" w:type="dxa"/>
              <w:right w:w="142" w:type="dxa"/>
            </w:tcMar>
            <w:vAlign w:val="center"/>
          </w:tcPr>
          <w:p w14:paraId="51A95A5C" w14:textId="4E77962C" w:rsidR="003A76B0" w:rsidRPr="005A0A8F" w:rsidRDefault="003A76B0" w:rsidP="00977879">
            <w:pPr>
              <w:spacing w:line="276" w:lineRule="auto"/>
              <w:jc w:val="center"/>
              <w:rPr>
                <w:sz w:val="16"/>
                <w:szCs w:val="16"/>
              </w:rPr>
            </w:pPr>
            <w:r w:rsidRPr="005A0A8F">
              <w:rPr>
                <w:sz w:val="16"/>
                <w:szCs w:val="16"/>
              </w:rPr>
              <w:t>16</w:t>
            </w:r>
          </w:p>
        </w:tc>
        <w:tc>
          <w:tcPr>
            <w:tcW w:w="2358" w:type="dxa"/>
            <w:tcMar>
              <w:top w:w="57" w:type="dxa"/>
              <w:left w:w="142" w:type="dxa"/>
              <w:bottom w:w="57" w:type="dxa"/>
              <w:right w:w="142" w:type="dxa"/>
            </w:tcMar>
            <w:vAlign w:val="center"/>
          </w:tcPr>
          <w:p w14:paraId="4DD9DDDB" w14:textId="7EE927D0" w:rsidR="003A76B0" w:rsidRPr="005A0A8F" w:rsidRDefault="003A76B0" w:rsidP="00977879">
            <w:pPr>
              <w:spacing w:line="276" w:lineRule="auto"/>
              <w:rPr>
                <w:sz w:val="16"/>
                <w:szCs w:val="16"/>
              </w:rPr>
            </w:pPr>
            <w:r w:rsidRPr="005A0A8F">
              <w:rPr>
                <w:sz w:val="16"/>
                <w:szCs w:val="16"/>
              </w:rPr>
              <w:t>Bezpečnostní technologie</w:t>
            </w:r>
          </w:p>
        </w:tc>
        <w:tc>
          <w:tcPr>
            <w:tcW w:w="2750" w:type="dxa"/>
            <w:tcMar>
              <w:top w:w="57" w:type="dxa"/>
              <w:left w:w="142" w:type="dxa"/>
              <w:bottom w:w="57" w:type="dxa"/>
              <w:right w:w="142" w:type="dxa"/>
            </w:tcMar>
            <w:vAlign w:val="center"/>
          </w:tcPr>
          <w:p w14:paraId="3A20E7BC" w14:textId="1888D378" w:rsidR="003A76B0" w:rsidRPr="005A0A8F" w:rsidRDefault="003A76B0" w:rsidP="00977879">
            <w:pPr>
              <w:spacing w:line="276" w:lineRule="auto"/>
              <w:jc w:val="left"/>
              <w:rPr>
                <w:sz w:val="16"/>
                <w:szCs w:val="16"/>
              </w:rPr>
            </w:pPr>
            <w:r w:rsidRPr="005A0A8F">
              <w:rPr>
                <w:sz w:val="16"/>
                <w:szCs w:val="16"/>
              </w:rPr>
              <w:t>IDM</w:t>
            </w:r>
          </w:p>
        </w:tc>
        <w:tc>
          <w:tcPr>
            <w:tcW w:w="2233" w:type="dxa"/>
            <w:tcMar>
              <w:top w:w="57" w:type="dxa"/>
              <w:left w:w="142" w:type="dxa"/>
              <w:bottom w:w="57" w:type="dxa"/>
              <w:right w:w="142" w:type="dxa"/>
            </w:tcMar>
            <w:vAlign w:val="center"/>
          </w:tcPr>
          <w:p w14:paraId="1B66F496" w14:textId="18A89280" w:rsidR="003A76B0" w:rsidRPr="005A0A8F" w:rsidRDefault="003A76B0" w:rsidP="00977879">
            <w:pPr>
              <w:spacing w:line="276" w:lineRule="auto"/>
              <w:jc w:val="center"/>
              <w:rPr>
                <w:sz w:val="16"/>
                <w:szCs w:val="16"/>
              </w:rPr>
            </w:pPr>
            <w:r w:rsidRPr="005A0A8F">
              <w:rPr>
                <w:sz w:val="16"/>
                <w:szCs w:val="16"/>
              </w:rPr>
              <w:t>-</w:t>
            </w:r>
          </w:p>
        </w:tc>
        <w:tc>
          <w:tcPr>
            <w:tcW w:w="2693" w:type="dxa"/>
            <w:tcMar>
              <w:top w:w="57" w:type="dxa"/>
              <w:left w:w="142" w:type="dxa"/>
              <w:bottom w:w="57" w:type="dxa"/>
              <w:right w:w="142" w:type="dxa"/>
            </w:tcMar>
            <w:vAlign w:val="center"/>
          </w:tcPr>
          <w:p w14:paraId="5CA02BF6" w14:textId="160907A1" w:rsidR="003A76B0" w:rsidRPr="005A0A8F" w:rsidRDefault="003A76B0" w:rsidP="00977879">
            <w:pPr>
              <w:spacing w:line="276" w:lineRule="auto"/>
              <w:jc w:val="center"/>
              <w:rPr>
                <w:sz w:val="16"/>
                <w:szCs w:val="16"/>
              </w:rPr>
            </w:pPr>
            <w:r w:rsidRPr="005A0A8F">
              <w:rPr>
                <w:sz w:val="16"/>
                <w:szCs w:val="16"/>
              </w:rPr>
              <w:t>-</w:t>
            </w:r>
          </w:p>
        </w:tc>
      </w:tr>
      <w:tr w:rsidR="003A76B0" w:rsidRPr="005A0A8F" w14:paraId="781A3E22" w14:textId="07C36738" w:rsidTr="003A76B0">
        <w:tc>
          <w:tcPr>
            <w:tcW w:w="456" w:type="dxa"/>
            <w:tcMar>
              <w:top w:w="57" w:type="dxa"/>
              <w:left w:w="142" w:type="dxa"/>
              <w:bottom w:w="57" w:type="dxa"/>
              <w:right w:w="142" w:type="dxa"/>
            </w:tcMar>
            <w:vAlign w:val="center"/>
          </w:tcPr>
          <w:p w14:paraId="364B1B63" w14:textId="47A1B013" w:rsidR="003A76B0" w:rsidRPr="005A0A8F" w:rsidRDefault="003A76B0" w:rsidP="00977879">
            <w:pPr>
              <w:spacing w:line="276" w:lineRule="auto"/>
              <w:jc w:val="center"/>
              <w:rPr>
                <w:sz w:val="16"/>
                <w:szCs w:val="16"/>
              </w:rPr>
            </w:pPr>
            <w:r w:rsidRPr="005A0A8F">
              <w:rPr>
                <w:sz w:val="16"/>
                <w:szCs w:val="16"/>
              </w:rPr>
              <w:t>17</w:t>
            </w:r>
          </w:p>
        </w:tc>
        <w:tc>
          <w:tcPr>
            <w:tcW w:w="2358" w:type="dxa"/>
            <w:tcMar>
              <w:top w:w="57" w:type="dxa"/>
              <w:left w:w="142" w:type="dxa"/>
              <w:bottom w:w="57" w:type="dxa"/>
              <w:right w:w="142" w:type="dxa"/>
            </w:tcMar>
            <w:vAlign w:val="center"/>
          </w:tcPr>
          <w:p w14:paraId="192AF440" w14:textId="68FC68BD" w:rsidR="003A76B0" w:rsidRPr="005A0A8F" w:rsidRDefault="003A76B0" w:rsidP="00977879">
            <w:pPr>
              <w:spacing w:line="276" w:lineRule="auto"/>
              <w:rPr>
                <w:sz w:val="16"/>
                <w:szCs w:val="16"/>
              </w:rPr>
            </w:pPr>
            <w:r w:rsidRPr="005A0A8F">
              <w:rPr>
                <w:sz w:val="16"/>
                <w:szCs w:val="16"/>
              </w:rPr>
              <w:t>Bezpečnostní technologie</w:t>
            </w:r>
          </w:p>
        </w:tc>
        <w:tc>
          <w:tcPr>
            <w:tcW w:w="2750" w:type="dxa"/>
            <w:tcMar>
              <w:top w:w="57" w:type="dxa"/>
              <w:left w:w="142" w:type="dxa"/>
              <w:bottom w:w="57" w:type="dxa"/>
              <w:right w:w="142" w:type="dxa"/>
            </w:tcMar>
            <w:vAlign w:val="center"/>
          </w:tcPr>
          <w:p w14:paraId="1FE8EC1B" w14:textId="6CCC41D3" w:rsidR="003A76B0" w:rsidRPr="005A0A8F" w:rsidRDefault="003A76B0" w:rsidP="00977879">
            <w:pPr>
              <w:spacing w:line="276" w:lineRule="auto"/>
              <w:jc w:val="left"/>
              <w:rPr>
                <w:sz w:val="16"/>
                <w:szCs w:val="16"/>
              </w:rPr>
            </w:pPr>
            <w:r w:rsidRPr="005A0A8F">
              <w:rPr>
                <w:sz w:val="16"/>
                <w:szCs w:val="16"/>
              </w:rPr>
              <w:t>Tacacs+</w:t>
            </w:r>
          </w:p>
        </w:tc>
        <w:tc>
          <w:tcPr>
            <w:tcW w:w="2233" w:type="dxa"/>
            <w:tcMar>
              <w:top w:w="57" w:type="dxa"/>
              <w:left w:w="142" w:type="dxa"/>
              <w:bottom w:w="57" w:type="dxa"/>
              <w:right w:w="142" w:type="dxa"/>
            </w:tcMar>
            <w:vAlign w:val="center"/>
          </w:tcPr>
          <w:p w14:paraId="45B68BC5" w14:textId="1E1207D2" w:rsidR="003A76B0" w:rsidRPr="005A0A8F" w:rsidRDefault="003A76B0" w:rsidP="00977879">
            <w:pPr>
              <w:spacing w:line="276" w:lineRule="auto"/>
              <w:jc w:val="center"/>
              <w:rPr>
                <w:sz w:val="16"/>
                <w:szCs w:val="16"/>
              </w:rPr>
            </w:pPr>
            <w:r w:rsidRPr="005A0A8F">
              <w:rPr>
                <w:sz w:val="16"/>
                <w:szCs w:val="16"/>
              </w:rPr>
              <w:t>-</w:t>
            </w:r>
          </w:p>
        </w:tc>
        <w:tc>
          <w:tcPr>
            <w:tcW w:w="2693" w:type="dxa"/>
            <w:tcMar>
              <w:top w:w="57" w:type="dxa"/>
              <w:left w:w="142" w:type="dxa"/>
              <w:bottom w:w="57" w:type="dxa"/>
              <w:right w:w="142" w:type="dxa"/>
            </w:tcMar>
            <w:vAlign w:val="center"/>
          </w:tcPr>
          <w:p w14:paraId="6E5B8391" w14:textId="34C2C274" w:rsidR="003A76B0" w:rsidRPr="005A0A8F" w:rsidRDefault="003A76B0" w:rsidP="00977879">
            <w:pPr>
              <w:spacing w:line="276" w:lineRule="auto"/>
              <w:jc w:val="center"/>
              <w:rPr>
                <w:sz w:val="16"/>
                <w:szCs w:val="16"/>
              </w:rPr>
            </w:pPr>
            <w:r w:rsidRPr="005A0A8F">
              <w:rPr>
                <w:sz w:val="16"/>
                <w:szCs w:val="16"/>
              </w:rPr>
              <w:t>-</w:t>
            </w:r>
          </w:p>
        </w:tc>
      </w:tr>
      <w:tr w:rsidR="003A76B0" w:rsidRPr="005A0A8F" w14:paraId="610D40BA" w14:textId="47D342AB" w:rsidTr="003A76B0">
        <w:tc>
          <w:tcPr>
            <w:tcW w:w="456" w:type="dxa"/>
            <w:tcMar>
              <w:top w:w="57" w:type="dxa"/>
              <w:left w:w="142" w:type="dxa"/>
              <w:bottom w:w="57" w:type="dxa"/>
              <w:right w:w="142" w:type="dxa"/>
            </w:tcMar>
            <w:vAlign w:val="center"/>
          </w:tcPr>
          <w:p w14:paraId="4971B2A1" w14:textId="4815499B" w:rsidR="003A76B0" w:rsidRPr="005A0A8F" w:rsidRDefault="003A76B0" w:rsidP="00977879">
            <w:pPr>
              <w:spacing w:line="276" w:lineRule="auto"/>
              <w:jc w:val="center"/>
              <w:rPr>
                <w:sz w:val="16"/>
                <w:szCs w:val="16"/>
              </w:rPr>
            </w:pPr>
            <w:r w:rsidRPr="005A0A8F">
              <w:rPr>
                <w:sz w:val="16"/>
                <w:szCs w:val="16"/>
              </w:rPr>
              <w:t>18</w:t>
            </w:r>
          </w:p>
        </w:tc>
        <w:tc>
          <w:tcPr>
            <w:tcW w:w="2358" w:type="dxa"/>
            <w:tcMar>
              <w:top w:w="57" w:type="dxa"/>
              <w:left w:w="142" w:type="dxa"/>
              <w:bottom w:w="57" w:type="dxa"/>
              <w:right w:w="142" w:type="dxa"/>
            </w:tcMar>
            <w:vAlign w:val="center"/>
          </w:tcPr>
          <w:p w14:paraId="0DC2697A" w14:textId="7A66810C" w:rsidR="003A76B0" w:rsidRPr="005A0A8F" w:rsidRDefault="003A76B0" w:rsidP="00977879">
            <w:pPr>
              <w:spacing w:line="276" w:lineRule="auto"/>
              <w:rPr>
                <w:sz w:val="16"/>
                <w:szCs w:val="16"/>
              </w:rPr>
            </w:pPr>
            <w:r w:rsidRPr="005A0A8F">
              <w:rPr>
                <w:sz w:val="16"/>
                <w:szCs w:val="16"/>
              </w:rPr>
              <w:t>Bezpečnostní technologie</w:t>
            </w:r>
          </w:p>
        </w:tc>
        <w:tc>
          <w:tcPr>
            <w:tcW w:w="2750" w:type="dxa"/>
            <w:tcMar>
              <w:top w:w="57" w:type="dxa"/>
              <w:left w:w="142" w:type="dxa"/>
              <w:bottom w:w="57" w:type="dxa"/>
              <w:right w:w="142" w:type="dxa"/>
            </w:tcMar>
            <w:vAlign w:val="center"/>
          </w:tcPr>
          <w:p w14:paraId="76553300" w14:textId="5DB9FE56" w:rsidR="003A76B0" w:rsidRPr="005A0A8F" w:rsidRDefault="003A76B0" w:rsidP="00977879">
            <w:pPr>
              <w:spacing w:line="276" w:lineRule="auto"/>
              <w:jc w:val="left"/>
              <w:rPr>
                <w:sz w:val="16"/>
                <w:szCs w:val="16"/>
              </w:rPr>
            </w:pPr>
            <w:r w:rsidRPr="005A0A8F">
              <w:rPr>
                <w:sz w:val="16"/>
                <w:szCs w:val="16"/>
              </w:rPr>
              <w:t>Radius</w:t>
            </w:r>
          </w:p>
        </w:tc>
        <w:tc>
          <w:tcPr>
            <w:tcW w:w="2233" w:type="dxa"/>
            <w:tcMar>
              <w:top w:w="57" w:type="dxa"/>
              <w:left w:w="142" w:type="dxa"/>
              <w:bottom w:w="57" w:type="dxa"/>
              <w:right w:w="142" w:type="dxa"/>
            </w:tcMar>
            <w:vAlign w:val="center"/>
          </w:tcPr>
          <w:p w14:paraId="3D92845B" w14:textId="66C947B5" w:rsidR="003A76B0" w:rsidRPr="005A0A8F" w:rsidRDefault="003A76B0" w:rsidP="00977879">
            <w:pPr>
              <w:spacing w:line="276" w:lineRule="auto"/>
              <w:jc w:val="center"/>
              <w:rPr>
                <w:sz w:val="16"/>
                <w:szCs w:val="16"/>
              </w:rPr>
            </w:pPr>
            <w:r w:rsidRPr="005A0A8F">
              <w:rPr>
                <w:sz w:val="16"/>
                <w:szCs w:val="16"/>
              </w:rPr>
              <w:t>-</w:t>
            </w:r>
          </w:p>
        </w:tc>
        <w:tc>
          <w:tcPr>
            <w:tcW w:w="2693" w:type="dxa"/>
            <w:tcMar>
              <w:top w:w="57" w:type="dxa"/>
              <w:left w:w="142" w:type="dxa"/>
              <w:bottom w:w="57" w:type="dxa"/>
              <w:right w:w="142" w:type="dxa"/>
            </w:tcMar>
            <w:vAlign w:val="center"/>
          </w:tcPr>
          <w:p w14:paraId="0EB170AB" w14:textId="52D0CD0F" w:rsidR="003A76B0" w:rsidRPr="005A0A8F" w:rsidRDefault="003A76B0" w:rsidP="00977879">
            <w:pPr>
              <w:spacing w:line="276" w:lineRule="auto"/>
              <w:jc w:val="center"/>
              <w:rPr>
                <w:sz w:val="16"/>
                <w:szCs w:val="16"/>
              </w:rPr>
            </w:pPr>
            <w:r w:rsidRPr="005A0A8F">
              <w:rPr>
                <w:sz w:val="16"/>
                <w:szCs w:val="16"/>
              </w:rPr>
              <w:t>-</w:t>
            </w:r>
          </w:p>
        </w:tc>
      </w:tr>
    </w:tbl>
    <w:p w14:paraId="1AF1FEF8" w14:textId="41D8F0BF" w:rsidR="00926969" w:rsidRPr="005A0A8F" w:rsidRDefault="00926969" w:rsidP="00977879">
      <w:pPr>
        <w:spacing w:after="0" w:line="276" w:lineRule="auto"/>
        <w:jc w:val="left"/>
        <w:rPr>
          <w:rFonts w:asciiTheme="majorHAnsi" w:eastAsiaTheme="majorEastAsia" w:hAnsiTheme="majorHAnsi" w:cstheme="majorBidi"/>
          <w:b/>
          <w:color w:val="FF5200" w:themeColor="accent2"/>
          <w:spacing w:val="-6"/>
          <w:sz w:val="36"/>
          <w:szCs w:val="36"/>
        </w:rPr>
      </w:pPr>
    </w:p>
    <w:p w14:paraId="116A9B6A" w14:textId="77777777" w:rsidR="00653C99" w:rsidRPr="005A0A8F" w:rsidRDefault="00653C99">
      <w:pPr>
        <w:jc w:val="left"/>
        <w:rPr>
          <w:rFonts w:asciiTheme="majorHAnsi" w:eastAsiaTheme="majorEastAsia" w:hAnsiTheme="majorHAnsi" w:cstheme="majorBidi"/>
          <w:b/>
          <w:color w:val="FF5200" w:themeColor="accent2"/>
          <w:spacing w:val="-6"/>
          <w:sz w:val="36"/>
          <w:szCs w:val="36"/>
        </w:rPr>
      </w:pPr>
      <w:r w:rsidRPr="005A0A8F">
        <w:br w:type="page"/>
      </w:r>
    </w:p>
    <w:p w14:paraId="053CCA0D" w14:textId="7D059A33" w:rsidR="00926969" w:rsidRPr="005A0A8F" w:rsidRDefault="00926969" w:rsidP="00977879">
      <w:pPr>
        <w:pStyle w:val="Nadpis1"/>
        <w:spacing w:before="0" w:line="276" w:lineRule="auto"/>
        <w:jc w:val="left"/>
      </w:pPr>
      <w:bookmarkStart w:id="30" w:name="_Toc98248295"/>
      <w:bookmarkStart w:id="31" w:name="_Toc98248296"/>
      <w:bookmarkStart w:id="32" w:name="_Toc98248297"/>
      <w:bookmarkStart w:id="33" w:name="_Toc98248298"/>
      <w:bookmarkStart w:id="34" w:name="_Toc98248299"/>
      <w:bookmarkStart w:id="35" w:name="_Toc98248300"/>
      <w:bookmarkStart w:id="36" w:name="_Toc98248301"/>
      <w:bookmarkStart w:id="37" w:name="_Toc98248302"/>
      <w:bookmarkStart w:id="38" w:name="_Toc98248303"/>
      <w:bookmarkStart w:id="39" w:name="_Toc98248304"/>
      <w:bookmarkStart w:id="40" w:name="_Toc98248305"/>
      <w:bookmarkStart w:id="41" w:name="_Toc98248306"/>
      <w:bookmarkStart w:id="42" w:name="_Toc98248307"/>
      <w:bookmarkStart w:id="43" w:name="_Toc98248308"/>
      <w:bookmarkStart w:id="44" w:name="_Toc98248309"/>
      <w:bookmarkStart w:id="45" w:name="_Toc98248310"/>
      <w:bookmarkStart w:id="46" w:name="_Toc98248311"/>
      <w:bookmarkStart w:id="47" w:name="_Toc98248312"/>
      <w:bookmarkStart w:id="48" w:name="_Toc98248313"/>
      <w:bookmarkStart w:id="49" w:name="_Toc98248314"/>
      <w:bookmarkStart w:id="50" w:name="_Toc98248315"/>
      <w:bookmarkStart w:id="51" w:name="_Toc98248316"/>
      <w:bookmarkStart w:id="52" w:name="_Toc98248329"/>
      <w:bookmarkStart w:id="53" w:name="_Toc98248330"/>
      <w:bookmarkStart w:id="54" w:name="_Toc98248331"/>
      <w:bookmarkStart w:id="55" w:name="_Toc98248344"/>
      <w:bookmarkStart w:id="56" w:name="_Toc98762590"/>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5A0A8F">
        <w:lastRenderedPageBreak/>
        <w:t>Požadavky CLM</w:t>
      </w:r>
      <w:bookmarkEnd w:id="56"/>
    </w:p>
    <w:p w14:paraId="4EAD06EE" w14:textId="77777777" w:rsidR="00977879" w:rsidRPr="005A0A8F" w:rsidRDefault="00977879" w:rsidP="00977879"/>
    <w:p w14:paraId="7811C1E2" w14:textId="5EEFC316" w:rsidR="00926969" w:rsidRPr="005A0A8F" w:rsidRDefault="00926969" w:rsidP="00977879">
      <w:pPr>
        <w:pStyle w:val="Nadpis2"/>
        <w:spacing w:before="0" w:after="0" w:line="276" w:lineRule="auto"/>
      </w:pPr>
      <w:bookmarkStart w:id="57" w:name="_Funkční_požadavky"/>
      <w:bookmarkStart w:id="58" w:name="_Toc98762591"/>
      <w:bookmarkEnd w:id="57"/>
      <w:r w:rsidRPr="005A0A8F">
        <w:t>Funkční požadavky</w:t>
      </w:r>
      <w:bookmarkEnd w:id="58"/>
    </w:p>
    <w:p w14:paraId="2F1BFFAE" w14:textId="77777777" w:rsidR="00977879" w:rsidRPr="005A0A8F" w:rsidRDefault="00977879" w:rsidP="00977879"/>
    <w:tbl>
      <w:tblPr>
        <w:tblStyle w:val="PSDTableGrid4"/>
        <w:tblW w:w="6296" w:type="pct"/>
        <w:tblInd w:w="-572" w:type="dxa"/>
        <w:tblLayout w:type="fixed"/>
        <w:tblLook w:val="04A0" w:firstRow="1" w:lastRow="0" w:firstColumn="1" w:lastColumn="0" w:noHBand="0" w:noVBand="1"/>
      </w:tblPr>
      <w:tblGrid>
        <w:gridCol w:w="879"/>
        <w:gridCol w:w="1910"/>
        <w:gridCol w:w="7929"/>
      </w:tblGrid>
      <w:tr w:rsidR="00926969" w:rsidRPr="005A0A8F" w14:paraId="517AA702" w14:textId="77777777" w:rsidTr="60C68CA0">
        <w:trPr>
          <w:cantSplit/>
          <w:trHeight w:val="533"/>
          <w:tblHeader/>
        </w:trPr>
        <w:tc>
          <w:tcPr>
            <w:tcW w:w="410" w:type="pct"/>
            <w:shd w:val="clear" w:color="auto" w:fill="BFBFBF" w:themeFill="background1" w:themeFillShade="BF"/>
            <w:tcMar>
              <w:top w:w="57" w:type="dxa"/>
              <w:left w:w="142" w:type="dxa"/>
              <w:bottom w:w="57" w:type="dxa"/>
              <w:right w:w="142" w:type="dxa"/>
            </w:tcMar>
            <w:vAlign w:val="center"/>
          </w:tcPr>
          <w:p w14:paraId="456274D6" w14:textId="77777777" w:rsidR="00926969" w:rsidRPr="005A0A8F" w:rsidRDefault="00926969" w:rsidP="00977879">
            <w:pPr>
              <w:spacing w:line="276" w:lineRule="auto"/>
              <w:jc w:val="center"/>
              <w:rPr>
                <w:rFonts w:eastAsia="Times New Roman" w:cs="Tahoma"/>
                <w:sz w:val="16"/>
                <w:szCs w:val="16"/>
                <w:lang w:eastAsia="cs-CZ"/>
              </w:rPr>
            </w:pPr>
            <w:r w:rsidRPr="005A0A8F">
              <w:rPr>
                <w:rFonts w:eastAsia="Times New Roman" w:cs="Tahoma"/>
                <w:sz w:val="16"/>
                <w:szCs w:val="16"/>
                <w:lang w:eastAsia="cs-CZ"/>
              </w:rPr>
              <w:t>ID</w:t>
            </w:r>
          </w:p>
        </w:tc>
        <w:tc>
          <w:tcPr>
            <w:tcW w:w="891" w:type="pct"/>
            <w:shd w:val="clear" w:color="auto" w:fill="BFBFBF" w:themeFill="background1" w:themeFillShade="BF"/>
            <w:tcMar>
              <w:top w:w="57" w:type="dxa"/>
              <w:left w:w="142" w:type="dxa"/>
              <w:bottom w:w="57" w:type="dxa"/>
              <w:right w:w="142" w:type="dxa"/>
            </w:tcMar>
            <w:vAlign w:val="center"/>
          </w:tcPr>
          <w:p w14:paraId="6D28FE58" w14:textId="77777777" w:rsidR="00926969" w:rsidRPr="005A0A8F" w:rsidRDefault="00926969" w:rsidP="00977879">
            <w:pPr>
              <w:spacing w:line="276" w:lineRule="auto"/>
              <w:jc w:val="center"/>
              <w:rPr>
                <w:rFonts w:eastAsia="Times New Roman" w:cs="Tahoma"/>
                <w:sz w:val="16"/>
                <w:szCs w:val="16"/>
                <w:lang w:eastAsia="cs-CZ"/>
              </w:rPr>
            </w:pPr>
            <w:r w:rsidRPr="005A0A8F">
              <w:rPr>
                <w:rFonts w:eastAsia="Times New Roman" w:cs="Tahoma"/>
                <w:sz w:val="16"/>
                <w:szCs w:val="16"/>
                <w:lang w:eastAsia="cs-CZ"/>
              </w:rPr>
              <w:t>Název požadavku</w:t>
            </w:r>
          </w:p>
        </w:tc>
        <w:tc>
          <w:tcPr>
            <w:tcW w:w="3698" w:type="pct"/>
            <w:shd w:val="clear" w:color="auto" w:fill="BFBFBF" w:themeFill="background1" w:themeFillShade="BF"/>
            <w:tcMar>
              <w:top w:w="57" w:type="dxa"/>
              <w:left w:w="142" w:type="dxa"/>
              <w:bottom w:w="57" w:type="dxa"/>
              <w:right w:w="142" w:type="dxa"/>
            </w:tcMar>
            <w:vAlign w:val="center"/>
          </w:tcPr>
          <w:p w14:paraId="58B2768B" w14:textId="77777777" w:rsidR="00926969" w:rsidRPr="005A0A8F" w:rsidRDefault="00926969" w:rsidP="00977879">
            <w:pPr>
              <w:spacing w:line="276" w:lineRule="auto"/>
              <w:jc w:val="center"/>
              <w:rPr>
                <w:rFonts w:eastAsia="Times New Roman" w:cs="Tahoma"/>
                <w:sz w:val="16"/>
                <w:szCs w:val="16"/>
                <w:lang w:eastAsia="cs-CZ"/>
              </w:rPr>
            </w:pPr>
            <w:r w:rsidRPr="005A0A8F">
              <w:rPr>
                <w:rFonts w:eastAsia="Times New Roman" w:cs="Tahoma"/>
                <w:sz w:val="16"/>
                <w:szCs w:val="16"/>
                <w:lang w:eastAsia="cs-CZ"/>
              </w:rPr>
              <w:t>Popis požadavku</w:t>
            </w:r>
          </w:p>
        </w:tc>
      </w:tr>
      <w:tr w:rsidR="00926969" w:rsidRPr="005A0A8F" w14:paraId="737360E1" w14:textId="77777777" w:rsidTr="60C68CA0">
        <w:trPr>
          <w:cantSplit/>
        </w:trPr>
        <w:tc>
          <w:tcPr>
            <w:tcW w:w="410" w:type="pct"/>
            <w:tcMar>
              <w:top w:w="57" w:type="dxa"/>
              <w:left w:w="142" w:type="dxa"/>
              <w:bottom w:w="57" w:type="dxa"/>
              <w:right w:w="142" w:type="dxa"/>
            </w:tcMar>
            <w:vAlign w:val="center"/>
          </w:tcPr>
          <w:p w14:paraId="7B8B5DAC" w14:textId="7F310CF1" w:rsidR="00926969" w:rsidRPr="005A0A8F" w:rsidRDefault="00926969" w:rsidP="00977879">
            <w:pPr>
              <w:spacing w:line="276" w:lineRule="auto"/>
              <w:jc w:val="center"/>
              <w:rPr>
                <w:rFonts w:eastAsia="Times New Roman" w:cs="Tahoma"/>
                <w:bCs/>
                <w:sz w:val="16"/>
                <w:szCs w:val="16"/>
                <w:lang w:eastAsia="cs-CZ"/>
              </w:rPr>
            </w:pPr>
            <w:r w:rsidRPr="005A0A8F">
              <w:rPr>
                <w:rFonts w:eastAsia="Times New Roman" w:cs="Tahoma"/>
                <w:bCs/>
                <w:sz w:val="16"/>
                <w:szCs w:val="16"/>
                <w:lang w:eastAsia="cs-CZ"/>
              </w:rPr>
              <w:t>F1</w:t>
            </w:r>
          </w:p>
        </w:tc>
        <w:tc>
          <w:tcPr>
            <w:tcW w:w="891" w:type="pct"/>
            <w:tcMar>
              <w:top w:w="57" w:type="dxa"/>
              <w:left w:w="142" w:type="dxa"/>
              <w:bottom w:w="57" w:type="dxa"/>
              <w:right w:w="142" w:type="dxa"/>
            </w:tcMar>
            <w:vAlign w:val="center"/>
          </w:tcPr>
          <w:p w14:paraId="2C9580DA" w14:textId="77777777" w:rsidR="00926969" w:rsidRPr="005A0A8F" w:rsidRDefault="00926969" w:rsidP="00977879">
            <w:pPr>
              <w:spacing w:line="276" w:lineRule="auto"/>
              <w:ind w:right="-102"/>
              <w:jc w:val="left"/>
              <w:rPr>
                <w:rFonts w:eastAsia="Times New Roman" w:cs="Tahoma"/>
                <w:bCs/>
                <w:sz w:val="16"/>
                <w:szCs w:val="16"/>
                <w:lang w:eastAsia="cs-CZ"/>
              </w:rPr>
            </w:pPr>
            <w:r w:rsidRPr="005A0A8F">
              <w:rPr>
                <w:rFonts w:eastAsia="Times New Roman" w:cs="Tahoma"/>
                <w:bCs/>
                <w:sz w:val="16"/>
                <w:szCs w:val="16"/>
                <w:lang w:eastAsia="cs-CZ"/>
              </w:rPr>
              <w:t>Škálovatelnost prostředí</w:t>
            </w:r>
          </w:p>
        </w:tc>
        <w:tc>
          <w:tcPr>
            <w:tcW w:w="3698" w:type="pct"/>
            <w:tcMar>
              <w:top w:w="57" w:type="dxa"/>
              <w:left w:w="142" w:type="dxa"/>
              <w:bottom w:w="57" w:type="dxa"/>
              <w:right w:w="142" w:type="dxa"/>
            </w:tcMar>
            <w:vAlign w:val="center"/>
          </w:tcPr>
          <w:p w14:paraId="1C344795" w14:textId="4264CA56" w:rsidR="00926969" w:rsidRPr="005A0A8F" w:rsidRDefault="00926969" w:rsidP="00B25A80">
            <w:pPr>
              <w:pStyle w:val="Odstavecseseznamem"/>
              <w:numPr>
                <w:ilvl w:val="0"/>
                <w:numId w:val="47"/>
              </w:numPr>
              <w:spacing w:line="276" w:lineRule="auto"/>
              <w:jc w:val="left"/>
              <w:rPr>
                <w:rFonts w:cs="Calibri"/>
                <w:sz w:val="16"/>
                <w:szCs w:val="16"/>
              </w:rPr>
            </w:pPr>
            <w:r w:rsidRPr="005A0A8F">
              <w:rPr>
                <w:rFonts w:cs="Calibri"/>
                <w:sz w:val="16"/>
                <w:szCs w:val="16"/>
              </w:rPr>
              <w:t>Navrhované řešení musí splňovat všechna kritéria pro budoucí rozšíření systému a škálovatelnost o další:</w:t>
            </w:r>
          </w:p>
          <w:p w14:paraId="1CAAEBC8" w14:textId="77777777" w:rsidR="00926969" w:rsidRPr="005A0A8F" w:rsidRDefault="00926969" w:rsidP="00B25A80">
            <w:pPr>
              <w:pStyle w:val="Odstavecseseznamem"/>
              <w:numPr>
                <w:ilvl w:val="0"/>
                <w:numId w:val="32"/>
              </w:numPr>
              <w:spacing w:line="276" w:lineRule="auto"/>
              <w:ind w:left="1280"/>
              <w:jc w:val="left"/>
              <w:rPr>
                <w:rFonts w:cs="Calibri"/>
                <w:sz w:val="16"/>
                <w:szCs w:val="16"/>
              </w:rPr>
            </w:pPr>
            <w:r w:rsidRPr="005A0A8F">
              <w:rPr>
                <w:rFonts w:cs="Calibri"/>
                <w:sz w:val="16"/>
                <w:szCs w:val="16"/>
              </w:rPr>
              <w:t>Zdrojové systémy</w:t>
            </w:r>
          </w:p>
          <w:p w14:paraId="64242A86" w14:textId="77777777" w:rsidR="00926969" w:rsidRPr="005A0A8F" w:rsidRDefault="00926969" w:rsidP="00B25A80">
            <w:pPr>
              <w:pStyle w:val="Odstavecseseznamem"/>
              <w:numPr>
                <w:ilvl w:val="0"/>
                <w:numId w:val="32"/>
              </w:numPr>
              <w:spacing w:line="276" w:lineRule="auto"/>
              <w:ind w:left="1280"/>
              <w:jc w:val="left"/>
              <w:rPr>
                <w:rFonts w:cs="Calibri"/>
                <w:sz w:val="16"/>
                <w:szCs w:val="16"/>
              </w:rPr>
            </w:pPr>
            <w:r w:rsidRPr="005A0A8F">
              <w:rPr>
                <w:rFonts w:cs="Calibri"/>
                <w:sz w:val="16"/>
                <w:szCs w:val="16"/>
              </w:rPr>
              <w:t>Funkční logování</w:t>
            </w:r>
          </w:p>
          <w:p w14:paraId="5A8052D6" w14:textId="77777777" w:rsidR="00926969" w:rsidRPr="005A0A8F" w:rsidRDefault="00926969" w:rsidP="00B25A80">
            <w:pPr>
              <w:pStyle w:val="Odstavecseseznamem"/>
              <w:numPr>
                <w:ilvl w:val="0"/>
                <w:numId w:val="32"/>
              </w:numPr>
              <w:spacing w:line="276" w:lineRule="auto"/>
              <w:ind w:left="1280"/>
              <w:jc w:val="left"/>
              <w:rPr>
                <w:rFonts w:cs="Calibri"/>
                <w:sz w:val="16"/>
                <w:szCs w:val="16"/>
              </w:rPr>
            </w:pPr>
            <w:r w:rsidRPr="005A0A8F">
              <w:rPr>
                <w:rFonts w:cs="Calibri"/>
                <w:sz w:val="16"/>
                <w:szCs w:val="16"/>
              </w:rPr>
              <w:t>Operace s logy</w:t>
            </w:r>
          </w:p>
          <w:p w14:paraId="07F6B4C3" w14:textId="77777777" w:rsidR="00926969" w:rsidRPr="005A0A8F" w:rsidRDefault="00926969" w:rsidP="00B25A80">
            <w:pPr>
              <w:pStyle w:val="Odstavecseseznamem"/>
              <w:numPr>
                <w:ilvl w:val="0"/>
                <w:numId w:val="32"/>
              </w:numPr>
              <w:spacing w:line="276" w:lineRule="auto"/>
              <w:ind w:left="1280"/>
              <w:jc w:val="left"/>
              <w:rPr>
                <w:rFonts w:cs="Calibri"/>
                <w:sz w:val="16"/>
                <w:szCs w:val="16"/>
              </w:rPr>
            </w:pPr>
            <w:r w:rsidRPr="005A0A8F">
              <w:rPr>
                <w:rFonts w:cs="Calibri"/>
                <w:sz w:val="16"/>
                <w:szCs w:val="16"/>
              </w:rPr>
              <w:t>Filtrování</w:t>
            </w:r>
          </w:p>
          <w:p w14:paraId="1E81483A" w14:textId="77777777" w:rsidR="00926969" w:rsidRPr="005A0A8F" w:rsidRDefault="00926969" w:rsidP="00B25A80">
            <w:pPr>
              <w:pStyle w:val="Odstavecseseznamem"/>
              <w:numPr>
                <w:ilvl w:val="0"/>
                <w:numId w:val="32"/>
              </w:numPr>
              <w:spacing w:line="276" w:lineRule="auto"/>
              <w:ind w:left="1280"/>
              <w:jc w:val="left"/>
              <w:rPr>
                <w:rFonts w:cs="Calibri"/>
                <w:sz w:val="16"/>
                <w:szCs w:val="16"/>
              </w:rPr>
            </w:pPr>
            <w:r w:rsidRPr="005A0A8F">
              <w:rPr>
                <w:rFonts w:cs="Calibri"/>
                <w:sz w:val="16"/>
                <w:szCs w:val="16"/>
              </w:rPr>
              <w:t>Šablony</w:t>
            </w:r>
          </w:p>
          <w:p w14:paraId="60BC9310" w14:textId="77777777" w:rsidR="00926969" w:rsidRPr="005A0A8F" w:rsidRDefault="00926969" w:rsidP="00B25A80">
            <w:pPr>
              <w:pStyle w:val="Odstavecseseznamem"/>
              <w:numPr>
                <w:ilvl w:val="0"/>
                <w:numId w:val="32"/>
              </w:numPr>
              <w:spacing w:line="276" w:lineRule="auto"/>
              <w:ind w:left="1280"/>
              <w:jc w:val="left"/>
              <w:rPr>
                <w:rFonts w:cs="Calibri"/>
                <w:sz w:val="16"/>
                <w:szCs w:val="16"/>
              </w:rPr>
            </w:pPr>
            <w:r w:rsidRPr="005A0A8F">
              <w:rPr>
                <w:rFonts w:cs="Calibri"/>
                <w:sz w:val="16"/>
                <w:szCs w:val="16"/>
              </w:rPr>
              <w:t>Hardware</w:t>
            </w:r>
          </w:p>
          <w:p w14:paraId="3D62BD48" w14:textId="77777777" w:rsidR="00926969" w:rsidRPr="005A0A8F" w:rsidRDefault="00926969" w:rsidP="00977879">
            <w:pPr>
              <w:spacing w:line="276" w:lineRule="auto"/>
              <w:jc w:val="left"/>
              <w:rPr>
                <w:rFonts w:cs="Calibri"/>
                <w:sz w:val="16"/>
                <w:szCs w:val="16"/>
              </w:rPr>
            </w:pPr>
          </w:p>
          <w:p w14:paraId="2411747F" w14:textId="77777777" w:rsidR="007610B8" w:rsidRPr="005A0A8F" w:rsidRDefault="00926969" w:rsidP="00B25A80">
            <w:pPr>
              <w:pStyle w:val="Odstavecseseznamem"/>
              <w:numPr>
                <w:ilvl w:val="0"/>
                <w:numId w:val="42"/>
              </w:numPr>
              <w:spacing w:line="276" w:lineRule="auto"/>
              <w:jc w:val="left"/>
              <w:rPr>
                <w:rFonts w:cs="Calibri"/>
                <w:sz w:val="16"/>
                <w:szCs w:val="16"/>
              </w:rPr>
            </w:pPr>
            <w:r w:rsidRPr="005A0A8F">
              <w:rPr>
                <w:rFonts w:cs="Calibri"/>
                <w:sz w:val="16"/>
                <w:szCs w:val="16"/>
              </w:rPr>
              <w:t>Navržená architektura prostředí musí umožnovat škálování a zvětšování v rámci použitého HW a SW.</w:t>
            </w:r>
          </w:p>
          <w:p w14:paraId="2D1AAD34" w14:textId="5B71DA18" w:rsidR="00AE0C5A" w:rsidRPr="005A0A8F" w:rsidRDefault="00926969" w:rsidP="00B25A80">
            <w:pPr>
              <w:pStyle w:val="Odstavecseseznamem"/>
              <w:numPr>
                <w:ilvl w:val="0"/>
                <w:numId w:val="42"/>
              </w:numPr>
              <w:spacing w:line="276" w:lineRule="auto"/>
              <w:jc w:val="left"/>
              <w:rPr>
                <w:rFonts w:cs="Calibri"/>
                <w:sz w:val="16"/>
                <w:szCs w:val="16"/>
              </w:rPr>
            </w:pPr>
            <w:r w:rsidRPr="005A0A8F">
              <w:rPr>
                <w:sz w:val="16"/>
                <w:szCs w:val="16"/>
              </w:rPr>
              <w:t xml:space="preserve">Škálovatelnost celého systému musí být do budoucna schopná </w:t>
            </w:r>
            <w:r w:rsidR="007610B8" w:rsidRPr="005A0A8F">
              <w:rPr>
                <w:sz w:val="16"/>
                <w:szCs w:val="16"/>
              </w:rPr>
              <w:t>akceptovat</w:t>
            </w:r>
            <w:r w:rsidRPr="005A0A8F">
              <w:rPr>
                <w:sz w:val="16"/>
                <w:szCs w:val="16"/>
              </w:rPr>
              <w:t xml:space="preserve"> až pětinásobný objem stávajících logů</w:t>
            </w:r>
          </w:p>
        </w:tc>
      </w:tr>
      <w:tr w:rsidR="00926969" w:rsidRPr="005A0A8F" w14:paraId="34F361C7" w14:textId="77777777" w:rsidTr="60C68CA0">
        <w:trPr>
          <w:cantSplit/>
        </w:trPr>
        <w:tc>
          <w:tcPr>
            <w:tcW w:w="410" w:type="pct"/>
            <w:tcMar>
              <w:top w:w="57" w:type="dxa"/>
              <w:left w:w="142" w:type="dxa"/>
              <w:bottom w:w="57" w:type="dxa"/>
              <w:right w:w="142" w:type="dxa"/>
            </w:tcMar>
            <w:vAlign w:val="center"/>
          </w:tcPr>
          <w:p w14:paraId="5A8C8B47" w14:textId="44C5571D" w:rsidR="00926969" w:rsidRPr="005A0A8F" w:rsidRDefault="00926969" w:rsidP="00977879">
            <w:pPr>
              <w:spacing w:line="276" w:lineRule="auto"/>
              <w:jc w:val="center"/>
              <w:rPr>
                <w:rFonts w:eastAsia="Times New Roman" w:cs="Tahoma"/>
                <w:bCs/>
                <w:sz w:val="16"/>
                <w:szCs w:val="16"/>
                <w:lang w:eastAsia="cs-CZ"/>
              </w:rPr>
            </w:pPr>
            <w:r w:rsidRPr="005A0A8F">
              <w:rPr>
                <w:rFonts w:eastAsia="Times New Roman" w:cs="Tahoma"/>
                <w:bCs/>
                <w:sz w:val="16"/>
                <w:szCs w:val="16"/>
                <w:lang w:eastAsia="cs-CZ"/>
              </w:rPr>
              <w:t>F2</w:t>
            </w:r>
          </w:p>
        </w:tc>
        <w:tc>
          <w:tcPr>
            <w:tcW w:w="891" w:type="pct"/>
            <w:tcMar>
              <w:top w:w="57" w:type="dxa"/>
              <w:left w:w="142" w:type="dxa"/>
              <w:bottom w:w="57" w:type="dxa"/>
              <w:right w:w="142" w:type="dxa"/>
            </w:tcMar>
            <w:vAlign w:val="center"/>
          </w:tcPr>
          <w:p w14:paraId="031BF786" w14:textId="0D46229B" w:rsidR="00926969" w:rsidRPr="005A0A8F" w:rsidRDefault="00444E16" w:rsidP="00977879">
            <w:pPr>
              <w:spacing w:line="276" w:lineRule="auto"/>
              <w:jc w:val="left"/>
              <w:rPr>
                <w:rFonts w:eastAsia="Times New Roman" w:cs="Tahoma"/>
                <w:bCs/>
                <w:sz w:val="16"/>
                <w:szCs w:val="16"/>
                <w:lang w:eastAsia="cs-CZ"/>
              </w:rPr>
            </w:pPr>
            <w:r>
              <w:rPr>
                <w:rFonts w:eastAsia="Times New Roman" w:cs="Tahoma"/>
                <w:bCs/>
                <w:sz w:val="16"/>
                <w:szCs w:val="16"/>
                <w:lang w:eastAsia="cs-CZ"/>
              </w:rPr>
              <w:t>Dlouhodobé uložení</w:t>
            </w:r>
            <w:r w:rsidR="00926969" w:rsidRPr="005A0A8F">
              <w:rPr>
                <w:rFonts w:eastAsia="Times New Roman" w:cs="Tahoma"/>
                <w:bCs/>
                <w:sz w:val="16"/>
                <w:szCs w:val="16"/>
                <w:lang w:eastAsia="cs-CZ"/>
              </w:rPr>
              <w:t xml:space="preserve"> logů</w:t>
            </w:r>
          </w:p>
        </w:tc>
        <w:tc>
          <w:tcPr>
            <w:tcW w:w="3698" w:type="pct"/>
            <w:tcMar>
              <w:top w:w="57" w:type="dxa"/>
              <w:left w:w="142" w:type="dxa"/>
              <w:bottom w:w="57" w:type="dxa"/>
              <w:right w:w="142" w:type="dxa"/>
            </w:tcMar>
            <w:vAlign w:val="center"/>
          </w:tcPr>
          <w:p w14:paraId="3E0805F3" w14:textId="50133DEB" w:rsidR="007E6156" w:rsidRPr="005A0A8F" w:rsidRDefault="00926969" w:rsidP="00444E16">
            <w:pPr>
              <w:spacing w:line="276" w:lineRule="auto"/>
              <w:jc w:val="left"/>
              <w:rPr>
                <w:sz w:val="16"/>
                <w:szCs w:val="16"/>
              </w:rPr>
            </w:pPr>
            <w:r w:rsidRPr="005A0A8F">
              <w:rPr>
                <w:sz w:val="16"/>
                <w:szCs w:val="16"/>
              </w:rPr>
              <w:t xml:space="preserve">Systém musí umožnovat funkcionalitu </w:t>
            </w:r>
            <w:r w:rsidR="00444E16">
              <w:rPr>
                <w:sz w:val="16"/>
                <w:szCs w:val="16"/>
              </w:rPr>
              <w:t>dlouhodobého uložení</w:t>
            </w:r>
            <w:r w:rsidRPr="005A0A8F">
              <w:rPr>
                <w:sz w:val="16"/>
                <w:szCs w:val="16"/>
              </w:rPr>
              <w:t xml:space="preserve"> logů (logy, které se nebudou dále zpracovávat) dle následujících požadavků</w:t>
            </w:r>
            <w:r w:rsidR="007E6156" w:rsidRPr="005A0A8F">
              <w:rPr>
                <w:sz w:val="16"/>
                <w:szCs w:val="16"/>
              </w:rPr>
              <w:t>:</w:t>
            </w:r>
          </w:p>
          <w:p w14:paraId="3AB27212" w14:textId="77777777" w:rsidR="007E6156" w:rsidRPr="005A0A8F" w:rsidRDefault="007E6156" w:rsidP="00977879">
            <w:pPr>
              <w:spacing w:line="276" w:lineRule="auto"/>
              <w:rPr>
                <w:sz w:val="16"/>
                <w:szCs w:val="16"/>
              </w:rPr>
            </w:pPr>
          </w:p>
          <w:p w14:paraId="00926D35" w14:textId="77777777" w:rsidR="00287E71" w:rsidRDefault="00444E16" w:rsidP="002D6178">
            <w:pPr>
              <w:pStyle w:val="Odstavecseseznamem"/>
              <w:numPr>
                <w:ilvl w:val="0"/>
                <w:numId w:val="42"/>
              </w:numPr>
              <w:spacing w:line="276" w:lineRule="auto"/>
              <w:rPr>
                <w:sz w:val="16"/>
                <w:szCs w:val="16"/>
              </w:rPr>
            </w:pPr>
            <w:r w:rsidRPr="00287E71">
              <w:rPr>
                <w:sz w:val="16"/>
                <w:szCs w:val="16"/>
              </w:rPr>
              <w:t>Dlouhodobě uložené</w:t>
            </w:r>
            <w:r w:rsidR="007E6156" w:rsidRPr="00287E71">
              <w:rPr>
                <w:sz w:val="16"/>
                <w:szCs w:val="16"/>
              </w:rPr>
              <w:t xml:space="preserve"> logy </w:t>
            </w:r>
            <w:r w:rsidR="00926969" w:rsidRPr="00287E71">
              <w:rPr>
                <w:sz w:val="16"/>
                <w:szCs w:val="16"/>
              </w:rPr>
              <w:t xml:space="preserve">musí být </w:t>
            </w:r>
            <w:r w:rsidR="007E6156" w:rsidRPr="00287E71">
              <w:rPr>
                <w:sz w:val="16"/>
                <w:szCs w:val="16"/>
              </w:rPr>
              <w:t>uloženy odděleně od CLM úložiště</w:t>
            </w:r>
          </w:p>
          <w:p w14:paraId="61E14712" w14:textId="71209BE2" w:rsidR="00287E71" w:rsidRDefault="00287E71" w:rsidP="002D6178">
            <w:pPr>
              <w:pStyle w:val="Odstavecseseznamem"/>
              <w:numPr>
                <w:ilvl w:val="0"/>
                <w:numId w:val="42"/>
              </w:numPr>
              <w:spacing w:line="276" w:lineRule="auto"/>
              <w:rPr>
                <w:sz w:val="16"/>
                <w:szCs w:val="16"/>
              </w:rPr>
            </w:pPr>
            <w:r>
              <w:rPr>
                <w:sz w:val="16"/>
                <w:szCs w:val="16"/>
              </w:rPr>
              <w:t xml:space="preserve">Úložiště </w:t>
            </w:r>
            <w:r>
              <w:rPr>
                <w:sz w:val="16"/>
                <w:szCs w:val="16"/>
                <w:lang w:val="en-US"/>
              </w:rPr>
              <w:t>(HW i SW)</w:t>
            </w:r>
            <w:r>
              <w:rPr>
                <w:sz w:val="16"/>
                <w:szCs w:val="16"/>
              </w:rPr>
              <w:t xml:space="preserve"> dlouhodobě ukládaných logů je součástí dodávky budoucího dodavatele</w:t>
            </w:r>
          </w:p>
          <w:p w14:paraId="1DCD03CE" w14:textId="5D1465FB" w:rsidR="00246A37" w:rsidRPr="00287E71" w:rsidRDefault="007E6156" w:rsidP="002D6178">
            <w:pPr>
              <w:pStyle w:val="Odstavecseseznamem"/>
              <w:numPr>
                <w:ilvl w:val="0"/>
                <w:numId w:val="42"/>
              </w:numPr>
              <w:spacing w:line="276" w:lineRule="auto"/>
              <w:rPr>
                <w:sz w:val="16"/>
                <w:szCs w:val="16"/>
              </w:rPr>
            </w:pPr>
            <w:r w:rsidRPr="00287E71">
              <w:rPr>
                <w:sz w:val="16"/>
                <w:szCs w:val="16"/>
              </w:rPr>
              <w:t>D</w:t>
            </w:r>
            <w:r w:rsidR="00926969" w:rsidRPr="00287E71">
              <w:rPr>
                <w:sz w:val="16"/>
                <w:szCs w:val="16"/>
              </w:rPr>
              <w:t>élka uschování všech logů mimo logů primárných a podpůrných aktiv SŽ v</w:t>
            </w:r>
            <w:r w:rsidR="00ED6638" w:rsidRPr="00287E71">
              <w:rPr>
                <w:sz w:val="16"/>
                <w:szCs w:val="16"/>
              </w:rPr>
              <w:t> dlouhodobě ukládacím</w:t>
            </w:r>
            <w:r w:rsidR="00926969" w:rsidRPr="00287E71">
              <w:rPr>
                <w:sz w:val="16"/>
                <w:szCs w:val="16"/>
              </w:rPr>
              <w:t xml:space="preserve"> </w:t>
            </w:r>
            <w:r w:rsidR="00287E71">
              <w:rPr>
                <w:sz w:val="16"/>
                <w:szCs w:val="16"/>
              </w:rPr>
              <w:t>režimu</w:t>
            </w:r>
            <w:r w:rsidR="00926969" w:rsidRPr="00287E71">
              <w:rPr>
                <w:sz w:val="16"/>
                <w:szCs w:val="16"/>
              </w:rPr>
              <w:t>: 12 měsíců</w:t>
            </w:r>
          </w:p>
          <w:p w14:paraId="66993AB8" w14:textId="2991EB84" w:rsidR="00926969" w:rsidRPr="005A0A8F" w:rsidRDefault="00246A37" w:rsidP="00B25A80">
            <w:pPr>
              <w:pStyle w:val="Odstavecseseznamem"/>
              <w:numPr>
                <w:ilvl w:val="0"/>
                <w:numId w:val="42"/>
              </w:numPr>
              <w:spacing w:line="276" w:lineRule="auto"/>
              <w:rPr>
                <w:sz w:val="16"/>
                <w:szCs w:val="16"/>
              </w:rPr>
            </w:pPr>
            <w:r w:rsidRPr="005A0A8F">
              <w:rPr>
                <w:sz w:val="16"/>
                <w:szCs w:val="16"/>
              </w:rPr>
              <w:t>Délka uschování logů primárných a podpůrných aktiv SŽ v </w:t>
            </w:r>
            <w:r w:rsidR="00ED6638">
              <w:rPr>
                <w:sz w:val="16"/>
                <w:szCs w:val="16"/>
              </w:rPr>
              <w:t>dlouhodobě ukládacím</w:t>
            </w:r>
            <w:r w:rsidR="00ED6638" w:rsidRPr="005A0A8F">
              <w:rPr>
                <w:sz w:val="16"/>
                <w:szCs w:val="16"/>
              </w:rPr>
              <w:t xml:space="preserve"> </w:t>
            </w:r>
            <w:r w:rsidR="00287E71">
              <w:rPr>
                <w:sz w:val="16"/>
                <w:szCs w:val="16"/>
              </w:rPr>
              <w:t>režimu</w:t>
            </w:r>
            <w:r w:rsidRPr="005A0A8F">
              <w:rPr>
                <w:sz w:val="16"/>
                <w:szCs w:val="16"/>
              </w:rPr>
              <w:t>: 18 měsíců</w:t>
            </w:r>
            <w:r w:rsidR="00287E71">
              <w:rPr>
                <w:sz w:val="16"/>
                <w:szCs w:val="16"/>
              </w:rPr>
              <w:t xml:space="preserve"> a v souladu s požadavky </w:t>
            </w:r>
            <w:r w:rsidR="00287E71" w:rsidRPr="00287E71">
              <w:rPr>
                <w:sz w:val="16"/>
                <w:szCs w:val="16"/>
              </w:rPr>
              <w:t>§ 22, vyhlášky č.82/2018</w:t>
            </w:r>
          </w:p>
          <w:p w14:paraId="76BC681F" w14:textId="0C986053" w:rsidR="00287E71" w:rsidRPr="00287E71" w:rsidRDefault="00926969" w:rsidP="00287E71">
            <w:pPr>
              <w:pStyle w:val="Odstavecseseznamem"/>
              <w:numPr>
                <w:ilvl w:val="0"/>
                <w:numId w:val="11"/>
              </w:numPr>
              <w:spacing w:line="276" w:lineRule="auto"/>
              <w:rPr>
                <w:sz w:val="16"/>
                <w:szCs w:val="16"/>
              </w:rPr>
            </w:pPr>
            <w:r w:rsidRPr="005A0A8F">
              <w:rPr>
                <w:sz w:val="16"/>
                <w:szCs w:val="16"/>
              </w:rPr>
              <w:t xml:space="preserve">CLM systém musí být schopen provádět </w:t>
            </w:r>
            <w:r w:rsidR="00444E16">
              <w:rPr>
                <w:sz w:val="16"/>
                <w:szCs w:val="16"/>
              </w:rPr>
              <w:t>dlouhodobé ukládání</w:t>
            </w:r>
            <w:r w:rsidRPr="005A0A8F">
              <w:rPr>
                <w:sz w:val="16"/>
                <w:szCs w:val="16"/>
              </w:rPr>
              <w:t xml:space="preserve"> na externím uložišti a mít možnost připojit se na externí uložiště (</w:t>
            </w:r>
            <w:r w:rsidR="00444E16">
              <w:rPr>
                <w:sz w:val="16"/>
                <w:szCs w:val="16"/>
              </w:rPr>
              <w:t>dlouhodobé úložiště</w:t>
            </w:r>
            <w:r w:rsidRPr="005A0A8F">
              <w:rPr>
                <w:sz w:val="16"/>
                <w:szCs w:val="16"/>
              </w:rPr>
              <w:t xml:space="preserve"> uložiště třetích stran)</w:t>
            </w:r>
          </w:p>
        </w:tc>
      </w:tr>
      <w:tr w:rsidR="00926969" w:rsidRPr="005A0A8F" w14:paraId="67CB528B" w14:textId="77777777" w:rsidTr="60C68CA0">
        <w:trPr>
          <w:cantSplit/>
        </w:trPr>
        <w:tc>
          <w:tcPr>
            <w:tcW w:w="410" w:type="pct"/>
            <w:tcMar>
              <w:top w:w="57" w:type="dxa"/>
              <w:left w:w="142" w:type="dxa"/>
              <w:bottom w:w="57" w:type="dxa"/>
              <w:right w:w="142" w:type="dxa"/>
            </w:tcMar>
            <w:vAlign w:val="center"/>
          </w:tcPr>
          <w:p w14:paraId="1B95AB34" w14:textId="3D767E25" w:rsidR="00926969" w:rsidRPr="005A0A8F" w:rsidRDefault="00926969" w:rsidP="00977879">
            <w:pPr>
              <w:spacing w:line="276" w:lineRule="auto"/>
              <w:jc w:val="center"/>
              <w:rPr>
                <w:rFonts w:eastAsia="Times New Roman" w:cs="Tahoma"/>
                <w:bCs/>
                <w:sz w:val="16"/>
                <w:szCs w:val="16"/>
                <w:lang w:eastAsia="cs-CZ"/>
              </w:rPr>
            </w:pPr>
            <w:r w:rsidRPr="005A0A8F">
              <w:rPr>
                <w:rFonts w:eastAsia="Times New Roman" w:cs="Tahoma"/>
                <w:bCs/>
                <w:sz w:val="16"/>
                <w:szCs w:val="16"/>
                <w:lang w:eastAsia="cs-CZ"/>
              </w:rPr>
              <w:lastRenderedPageBreak/>
              <w:t>F3</w:t>
            </w:r>
          </w:p>
        </w:tc>
        <w:tc>
          <w:tcPr>
            <w:tcW w:w="891" w:type="pct"/>
            <w:tcMar>
              <w:top w:w="57" w:type="dxa"/>
              <w:left w:w="142" w:type="dxa"/>
              <w:bottom w:w="57" w:type="dxa"/>
              <w:right w:w="142" w:type="dxa"/>
            </w:tcMar>
            <w:vAlign w:val="center"/>
          </w:tcPr>
          <w:p w14:paraId="57D5B544" w14:textId="77777777" w:rsidR="00926969" w:rsidRPr="005A0A8F" w:rsidRDefault="00926969" w:rsidP="00977879">
            <w:pPr>
              <w:spacing w:line="276" w:lineRule="auto"/>
              <w:jc w:val="left"/>
              <w:rPr>
                <w:rFonts w:eastAsia="Times New Roman" w:cs="Tahoma"/>
                <w:bCs/>
                <w:sz w:val="16"/>
                <w:szCs w:val="16"/>
                <w:lang w:eastAsia="cs-CZ"/>
              </w:rPr>
            </w:pPr>
            <w:r w:rsidRPr="005A0A8F">
              <w:rPr>
                <w:rFonts w:eastAsia="Times New Roman" w:cs="Tahoma"/>
                <w:bCs/>
                <w:sz w:val="16"/>
                <w:szCs w:val="16"/>
                <w:lang w:eastAsia="cs-CZ"/>
              </w:rPr>
              <w:t>Požadavky na funkcionality zpracování logů</w:t>
            </w:r>
          </w:p>
          <w:p w14:paraId="3C97E791" w14:textId="77777777" w:rsidR="00926969" w:rsidRPr="005A0A8F" w:rsidRDefault="00926969" w:rsidP="00977879">
            <w:pPr>
              <w:spacing w:line="276" w:lineRule="auto"/>
              <w:jc w:val="left"/>
              <w:rPr>
                <w:rFonts w:eastAsia="Times New Roman" w:cs="Tahoma"/>
                <w:bCs/>
                <w:sz w:val="16"/>
                <w:szCs w:val="16"/>
                <w:lang w:eastAsia="cs-CZ"/>
              </w:rPr>
            </w:pPr>
          </w:p>
        </w:tc>
        <w:tc>
          <w:tcPr>
            <w:tcW w:w="3698" w:type="pct"/>
            <w:tcMar>
              <w:top w:w="57" w:type="dxa"/>
              <w:left w:w="142" w:type="dxa"/>
              <w:bottom w:w="57" w:type="dxa"/>
              <w:right w:w="142" w:type="dxa"/>
            </w:tcMar>
            <w:vAlign w:val="center"/>
          </w:tcPr>
          <w:p w14:paraId="19010C2F" w14:textId="05D231BA" w:rsidR="00926969" w:rsidRPr="005A0A8F" w:rsidRDefault="00926969" w:rsidP="00B25A80">
            <w:pPr>
              <w:pStyle w:val="Odstavecseseznamem"/>
              <w:numPr>
                <w:ilvl w:val="0"/>
                <w:numId w:val="11"/>
              </w:numPr>
              <w:spacing w:line="276" w:lineRule="auto"/>
              <w:jc w:val="left"/>
              <w:rPr>
                <w:rFonts w:cs="Calibri"/>
                <w:sz w:val="16"/>
                <w:szCs w:val="16"/>
              </w:rPr>
            </w:pPr>
            <w:r w:rsidRPr="005A0A8F">
              <w:rPr>
                <w:rFonts w:cs="Calibri"/>
                <w:sz w:val="16"/>
                <w:szCs w:val="16"/>
              </w:rPr>
              <w:t>Minimální délka uchování aktuálních logů s možností zpracování</w:t>
            </w:r>
            <w:r w:rsidR="007E6156" w:rsidRPr="005A0A8F">
              <w:rPr>
                <w:rFonts w:cs="Calibri"/>
                <w:sz w:val="16"/>
                <w:szCs w:val="16"/>
              </w:rPr>
              <w:t>:</w:t>
            </w:r>
            <w:r w:rsidRPr="005A0A8F">
              <w:rPr>
                <w:rFonts w:cs="Calibri"/>
                <w:sz w:val="16"/>
                <w:szCs w:val="16"/>
              </w:rPr>
              <w:t xml:space="preserve"> 30 dnů</w:t>
            </w:r>
          </w:p>
          <w:p w14:paraId="3F8E9296" w14:textId="68680A25" w:rsidR="00926969" w:rsidRPr="005A0A8F" w:rsidRDefault="00926969" w:rsidP="00B25A80">
            <w:pPr>
              <w:pStyle w:val="Odstavecseseznamem"/>
              <w:numPr>
                <w:ilvl w:val="0"/>
                <w:numId w:val="11"/>
              </w:numPr>
              <w:spacing w:line="276" w:lineRule="auto"/>
              <w:jc w:val="left"/>
              <w:rPr>
                <w:rFonts w:cs="Calibri"/>
                <w:sz w:val="16"/>
                <w:szCs w:val="16"/>
              </w:rPr>
            </w:pPr>
            <w:r w:rsidRPr="005A0A8F">
              <w:rPr>
                <w:rFonts w:cs="Calibri"/>
                <w:sz w:val="16"/>
                <w:szCs w:val="16"/>
              </w:rPr>
              <w:t>Možnost provádění kombinovaných forenzních vyhledávacích možností v uživatelské konzoli s možností nastavení minimálně následujících parametrů:</w:t>
            </w:r>
          </w:p>
          <w:p w14:paraId="4D49C73B" w14:textId="39309FD7" w:rsidR="00926969" w:rsidRPr="005A0A8F" w:rsidRDefault="00926969" w:rsidP="00B25A80">
            <w:pPr>
              <w:pStyle w:val="Odstavecseseznamem"/>
              <w:numPr>
                <w:ilvl w:val="0"/>
                <w:numId w:val="12"/>
              </w:numPr>
              <w:spacing w:line="276" w:lineRule="auto"/>
              <w:ind w:left="1280"/>
              <w:jc w:val="left"/>
              <w:rPr>
                <w:rFonts w:cs="Calibri"/>
                <w:sz w:val="16"/>
                <w:szCs w:val="16"/>
              </w:rPr>
            </w:pPr>
            <w:r w:rsidRPr="005A0A8F">
              <w:rPr>
                <w:rFonts w:cs="Calibri"/>
                <w:sz w:val="16"/>
                <w:szCs w:val="16"/>
              </w:rPr>
              <w:t>Zdroj logu (s možností vlastního pojmenování zdroje nebo skupiny zdrojů)</w:t>
            </w:r>
          </w:p>
          <w:p w14:paraId="49A6C025" w14:textId="105DFEB9" w:rsidR="00926969" w:rsidRPr="005A0A8F" w:rsidRDefault="00926969" w:rsidP="00B25A80">
            <w:pPr>
              <w:pStyle w:val="Odstavecseseznamem"/>
              <w:numPr>
                <w:ilvl w:val="0"/>
                <w:numId w:val="12"/>
              </w:numPr>
              <w:spacing w:line="276" w:lineRule="auto"/>
              <w:ind w:left="1280"/>
              <w:jc w:val="left"/>
              <w:rPr>
                <w:rFonts w:cs="Calibri"/>
                <w:sz w:val="16"/>
                <w:szCs w:val="16"/>
              </w:rPr>
            </w:pPr>
            <w:r w:rsidRPr="005A0A8F">
              <w:rPr>
                <w:rFonts w:cs="Calibri"/>
                <w:sz w:val="16"/>
                <w:szCs w:val="16"/>
              </w:rPr>
              <w:t>Čas vzniku události</w:t>
            </w:r>
          </w:p>
          <w:p w14:paraId="5C76A10F" w14:textId="584C8270" w:rsidR="00926969" w:rsidRPr="005A0A8F" w:rsidRDefault="00926969" w:rsidP="00B25A80">
            <w:pPr>
              <w:pStyle w:val="Odstavecseseznamem"/>
              <w:numPr>
                <w:ilvl w:val="0"/>
                <w:numId w:val="12"/>
              </w:numPr>
              <w:spacing w:line="276" w:lineRule="auto"/>
              <w:ind w:left="1280"/>
              <w:jc w:val="left"/>
              <w:rPr>
                <w:rFonts w:cs="Calibri"/>
                <w:sz w:val="16"/>
                <w:szCs w:val="16"/>
              </w:rPr>
            </w:pPr>
            <w:r w:rsidRPr="005A0A8F">
              <w:rPr>
                <w:rFonts w:cs="Calibri"/>
                <w:sz w:val="16"/>
                <w:szCs w:val="16"/>
              </w:rPr>
              <w:t>Čas přijetí logu</w:t>
            </w:r>
          </w:p>
          <w:p w14:paraId="7B84B874" w14:textId="6BE90A8E" w:rsidR="00926969" w:rsidRPr="005A0A8F" w:rsidRDefault="00926969" w:rsidP="00B25A80">
            <w:pPr>
              <w:pStyle w:val="Odstavecseseznamem"/>
              <w:numPr>
                <w:ilvl w:val="0"/>
                <w:numId w:val="12"/>
              </w:numPr>
              <w:spacing w:line="276" w:lineRule="auto"/>
              <w:ind w:left="1280"/>
              <w:jc w:val="left"/>
              <w:rPr>
                <w:rFonts w:cs="Calibri"/>
                <w:sz w:val="16"/>
                <w:szCs w:val="16"/>
              </w:rPr>
            </w:pPr>
            <w:r w:rsidRPr="005A0A8F">
              <w:rPr>
                <w:rFonts w:cs="Calibri"/>
                <w:sz w:val="16"/>
                <w:szCs w:val="16"/>
              </w:rPr>
              <w:t>Kombinace vyhledání s možností podmiňování IF (tj. na základě jedné události v </w:t>
            </w:r>
            <w:r w:rsidR="007610B8" w:rsidRPr="005A0A8F">
              <w:rPr>
                <w:rFonts w:cs="Calibri"/>
                <w:sz w:val="16"/>
                <w:szCs w:val="16"/>
              </w:rPr>
              <w:t>“</w:t>
            </w:r>
            <w:r w:rsidRPr="005A0A8F">
              <w:rPr>
                <w:rFonts w:cs="Calibri"/>
                <w:sz w:val="16"/>
                <w:szCs w:val="16"/>
              </w:rPr>
              <w:t>systému A</w:t>
            </w:r>
            <w:r w:rsidR="007610B8" w:rsidRPr="005A0A8F">
              <w:rPr>
                <w:rFonts w:cs="Calibri"/>
                <w:sz w:val="16"/>
                <w:szCs w:val="16"/>
              </w:rPr>
              <w:t>“</w:t>
            </w:r>
            <w:r w:rsidRPr="005A0A8F">
              <w:rPr>
                <w:rFonts w:cs="Calibri"/>
                <w:sz w:val="16"/>
                <w:szCs w:val="16"/>
              </w:rPr>
              <w:t xml:space="preserve"> a současně v případě vzniku další události v </w:t>
            </w:r>
            <w:r w:rsidR="007610B8" w:rsidRPr="005A0A8F">
              <w:rPr>
                <w:rFonts w:cs="Calibri"/>
                <w:sz w:val="16"/>
                <w:szCs w:val="16"/>
              </w:rPr>
              <w:t>„</w:t>
            </w:r>
            <w:r w:rsidRPr="005A0A8F">
              <w:rPr>
                <w:rFonts w:cs="Calibri"/>
                <w:sz w:val="16"/>
                <w:szCs w:val="16"/>
              </w:rPr>
              <w:t>systému B</w:t>
            </w:r>
            <w:r w:rsidR="007610B8" w:rsidRPr="005A0A8F">
              <w:rPr>
                <w:rFonts w:cs="Calibri"/>
                <w:sz w:val="16"/>
                <w:szCs w:val="16"/>
              </w:rPr>
              <w:t>“</w:t>
            </w:r>
            <w:r w:rsidRPr="005A0A8F">
              <w:rPr>
                <w:rFonts w:cs="Calibri"/>
                <w:sz w:val="16"/>
                <w:szCs w:val="16"/>
              </w:rPr>
              <w:t xml:space="preserve"> vygeneruj akci – e-mail, </w:t>
            </w:r>
            <w:r w:rsidR="007610B8" w:rsidRPr="005A0A8F">
              <w:rPr>
                <w:rFonts w:cs="Calibri"/>
                <w:sz w:val="16"/>
                <w:szCs w:val="16"/>
              </w:rPr>
              <w:t>upozornění,</w:t>
            </w:r>
            <w:r w:rsidRPr="005A0A8F">
              <w:rPr>
                <w:rFonts w:cs="Calibri"/>
                <w:sz w:val="16"/>
                <w:szCs w:val="16"/>
              </w:rPr>
              <w:t xml:space="preserve"> apod.)</w:t>
            </w:r>
          </w:p>
          <w:p w14:paraId="3857214C" w14:textId="5FE379F6" w:rsidR="00926969" w:rsidRPr="005A0A8F" w:rsidRDefault="00926969" w:rsidP="00B25A80">
            <w:pPr>
              <w:pStyle w:val="Odstavecseseznamem"/>
              <w:numPr>
                <w:ilvl w:val="0"/>
                <w:numId w:val="12"/>
              </w:numPr>
              <w:spacing w:line="276" w:lineRule="auto"/>
              <w:ind w:left="1280"/>
              <w:jc w:val="left"/>
              <w:rPr>
                <w:rFonts w:cs="Calibri"/>
                <w:sz w:val="16"/>
                <w:szCs w:val="16"/>
              </w:rPr>
            </w:pPr>
            <w:r w:rsidRPr="005A0A8F">
              <w:rPr>
                <w:rFonts w:cs="Calibri"/>
                <w:sz w:val="16"/>
                <w:szCs w:val="16"/>
              </w:rPr>
              <w:t xml:space="preserve">Automatizované </w:t>
            </w:r>
            <w:r w:rsidR="007610B8" w:rsidRPr="005A0A8F">
              <w:rPr>
                <w:rFonts w:cs="Calibri"/>
                <w:sz w:val="16"/>
                <w:szCs w:val="16"/>
              </w:rPr>
              <w:t>a plánované</w:t>
            </w:r>
            <w:r w:rsidRPr="005A0A8F">
              <w:rPr>
                <w:rFonts w:cs="Calibri"/>
                <w:sz w:val="16"/>
                <w:szCs w:val="16"/>
              </w:rPr>
              <w:t xml:space="preserve"> aktivity v podobě výše popsaného požadavku</w:t>
            </w:r>
          </w:p>
          <w:p w14:paraId="3AB1C019" w14:textId="37E6785D" w:rsidR="00926969" w:rsidRPr="005A0A8F" w:rsidRDefault="00926969" w:rsidP="00B25A80">
            <w:pPr>
              <w:pStyle w:val="Odstavecseseznamem"/>
              <w:numPr>
                <w:ilvl w:val="0"/>
                <w:numId w:val="12"/>
              </w:numPr>
              <w:spacing w:line="276" w:lineRule="auto"/>
              <w:ind w:left="1280"/>
              <w:jc w:val="left"/>
              <w:rPr>
                <w:sz w:val="16"/>
                <w:szCs w:val="16"/>
              </w:rPr>
            </w:pPr>
            <w:r w:rsidRPr="005A0A8F">
              <w:rPr>
                <w:rFonts w:cs="Calibri"/>
                <w:sz w:val="16"/>
                <w:szCs w:val="16"/>
              </w:rPr>
              <w:t xml:space="preserve">Možnost vytvoření aktivit na základě nálezu vyhledávaného </w:t>
            </w:r>
            <w:r w:rsidR="007610B8" w:rsidRPr="005A0A8F">
              <w:rPr>
                <w:rFonts w:cs="Calibri"/>
                <w:sz w:val="16"/>
                <w:szCs w:val="16"/>
              </w:rPr>
              <w:t>řetězce</w:t>
            </w:r>
          </w:p>
          <w:p w14:paraId="257F8049" w14:textId="63B8B4D1" w:rsidR="00926969" w:rsidRPr="005A0A8F" w:rsidRDefault="00926969" w:rsidP="00B25A80">
            <w:pPr>
              <w:pStyle w:val="Odstavecseseznamem"/>
              <w:numPr>
                <w:ilvl w:val="0"/>
                <w:numId w:val="12"/>
              </w:numPr>
              <w:spacing w:line="276" w:lineRule="auto"/>
              <w:ind w:left="1280"/>
              <w:jc w:val="left"/>
              <w:rPr>
                <w:rFonts w:eastAsiaTheme="minorEastAsia"/>
                <w:sz w:val="16"/>
                <w:szCs w:val="16"/>
              </w:rPr>
            </w:pPr>
            <w:r w:rsidRPr="005A0A8F">
              <w:rPr>
                <w:rFonts w:cs="Calibri"/>
                <w:sz w:val="16"/>
                <w:szCs w:val="16"/>
              </w:rPr>
              <w:t>vyhledávání musí umožnit hledat kromě zadaných hodnot také s uvedením “wildcards” nebo regulárních výrazů, a to pro všechny podporované atributy (nejen pro vyjmenované)</w:t>
            </w:r>
          </w:p>
          <w:p w14:paraId="27693B99" w14:textId="6FF20AA3" w:rsidR="00926969" w:rsidRPr="005A0A8F" w:rsidRDefault="00926969" w:rsidP="00B25A80">
            <w:pPr>
              <w:pStyle w:val="Odstavecseseznamem"/>
              <w:numPr>
                <w:ilvl w:val="0"/>
                <w:numId w:val="13"/>
              </w:numPr>
              <w:spacing w:line="276" w:lineRule="auto"/>
              <w:jc w:val="left"/>
              <w:rPr>
                <w:rFonts w:cs="Calibri"/>
                <w:sz w:val="16"/>
                <w:szCs w:val="16"/>
              </w:rPr>
            </w:pPr>
            <w:r w:rsidRPr="005A0A8F">
              <w:rPr>
                <w:rFonts w:cs="Calibri"/>
                <w:sz w:val="16"/>
                <w:szCs w:val="16"/>
              </w:rPr>
              <w:t>Sběr a ukládání nestrukturovaných logů všech datových typů</w:t>
            </w:r>
          </w:p>
          <w:p w14:paraId="0B203693" w14:textId="3FFDAEDC" w:rsidR="00926969" w:rsidRPr="005A0A8F" w:rsidRDefault="007E6156" w:rsidP="00B25A80">
            <w:pPr>
              <w:pStyle w:val="Odstavecseseznamem"/>
              <w:numPr>
                <w:ilvl w:val="0"/>
                <w:numId w:val="13"/>
              </w:numPr>
              <w:spacing w:line="276" w:lineRule="auto"/>
              <w:jc w:val="left"/>
              <w:rPr>
                <w:rFonts w:cs="Calibri"/>
                <w:sz w:val="16"/>
                <w:szCs w:val="16"/>
              </w:rPr>
            </w:pPr>
            <w:r w:rsidRPr="005A0A8F">
              <w:rPr>
                <w:rFonts w:cs="Calibri"/>
                <w:sz w:val="16"/>
                <w:szCs w:val="16"/>
              </w:rPr>
              <w:t>Logy se musí ukládat v původním stavu a nesmí být umožněno jejich editování</w:t>
            </w:r>
          </w:p>
          <w:p w14:paraId="6D6DD773" w14:textId="0BD7E895" w:rsidR="00926969" w:rsidRPr="005A0A8F" w:rsidRDefault="00926969" w:rsidP="00B25A80">
            <w:pPr>
              <w:pStyle w:val="Odstavecseseznamem"/>
              <w:numPr>
                <w:ilvl w:val="0"/>
                <w:numId w:val="13"/>
              </w:numPr>
              <w:spacing w:line="276" w:lineRule="auto"/>
              <w:jc w:val="left"/>
              <w:rPr>
                <w:rFonts w:cs="Calibri"/>
                <w:sz w:val="16"/>
                <w:szCs w:val="16"/>
              </w:rPr>
            </w:pPr>
            <w:r w:rsidRPr="005A0A8F">
              <w:rPr>
                <w:rFonts w:cs="Calibri"/>
                <w:sz w:val="16"/>
                <w:szCs w:val="16"/>
              </w:rPr>
              <w:t>Možnost indexace logů</w:t>
            </w:r>
          </w:p>
          <w:p w14:paraId="5C4ABF8D" w14:textId="5211917B" w:rsidR="00926969" w:rsidRPr="005A0A8F" w:rsidRDefault="00926969" w:rsidP="00B25A80">
            <w:pPr>
              <w:pStyle w:val="Odstavecseseznamem"/>
              <w:numPr>
                <w:ilvl w:val="0"/>
                <w:numId w:val="13"/>
              </w:numPr>
              <w:spacing w:line="276" w:lineRule="auto"/>
              <w:jc w:val="left"/>
              <w:rPr>
                <w:rFonts w:cs="Calibri"/>
                <w:sz w:val="16"/>
                <w:szCs w:val="16"/>
              </w:rPr>
            </w:pPr>
            <w:r w:rsidRPr="005A0A8F">
              <w:rPr>
                <w:rFonts w:cs="Calibri"/>
                <w:sz w:val="16"/>
                <w:szCs w:val="16"/>
              </w:rPr>
              <w:t xml:space="preserve">Možnost </w:t>
            </w:r>
            <w:r w:rsidR="00660531" w:rsidRPr="005A0A8F">
              <w:rPr>
                <w:rFonts w:cs="Calibri"/>
                <w:sz w:val="16"/>
                <w:szCs w:val="16"/>
              </w:rPr>
              <w:t>automatiz</w:t>
            </w:r>
            <w:r w:rsidR="00660531">
              <w:rPr>
                <w:rFonts w:cs="Calibri"/>
                <w:sz w:val="16"/>
                <w:szCs w:val="16"/>
              </w:rPr>
              <w:t xml:space="preserve">ace zpracování </w:t>
            </w:r>
            <w:r w:rsidR="000562FD">
              <w:rPr>
                <w:rFonts w:cs="Calibri"/>
                <w:sz w:val="16"/>
                <w:szCs w:val="16"/>
              </w:rPr>
              <w:t>s pomocí</w:t>
            </w:r>
            <w:r w:rsidR="00660531" w:rsidRPr="005A0A8F">
              <w:rPr>
                <w:rFonts w:cs="Calibri"/>
                <w:sz w:val="16"/>
                <w:szCs w:val="16"/>
              </w:rPr>
              <w:t xml:space="preserve"> </w:t>
            </w:r>
            <w:r w:rsidRPr="005A0A8F">
              <w:rPr>
                <w:rFonts w:cs="Calibri"/>
                <w:sz w:val="16"/>
                <w:szCs w:val="16"/>
              </w:rPr>
              <w:t>skriptů</w:t>
            </w:r>
          </w:p>
          <w:p w14:paraId="2C085332" w14:textId="65E04413" w:rsidR="00926969" w:rsidRPr="005A0A8F" w:rsidRDefault="00926969" w:rsidP="00B25A80">
            <w:pPr>
              <w:pStyle w:val="Odstavecseseznamem"/>
              <w:numPr>
                <w:ilvl w:val="0"/>
                <w:numId w:val="13"/>
              </w:numPr>
              <w:spacing w:line="276" w:lineRule="auto"/>
              <w:jc w:val="left"/>
              <w:rPr>
                <w:rFonts w:cs="Calibri"/>
                <w:sz w:val="16"/>
                <w:szCs w:val="16"/>
              </w:rPr>
            </w:pPr>
            <w:r w:rsidRPr="005A0A8F">
              <w:rPr>
                <w:rFonts w:cs="Calibri"/>
                <w:sz w:val="16"/>
                <w:szCs w:val="16"/>
              </w:rPr>
              <w:t>Možnost vizualizace s přednastavenými šablonami</w:t>
            </w:r>
          </w:p>
          <w:p w14:paraId="1A850438" w14:textId="17375FB2" w:rsidR="00926969" w:rsidRPr="005A0A8F" w:rsidRDefault="00926969" w:rsidP="00B25A80">
            <w:pPr>
              <w:pStyle w:val="Odstavecseseznamem"/>
              <w:numPr>
                <w:ilvl w:val="0"/>
                <w:numId w:val="13"/>
              </w:numPr>
              <w:spacing w:line="276" w:lineRule="auto"/>
              <w:jc w:val="left"/>
              <w:rPr>
                <w:rFonts w:cs="Calibri"/>
                <w:sz w:val="16"/>
                <w:szCs w:val="16"/>
              </w:rPr>
            </w:pPr>
            <w:r w:rsidRPr="005A0A8F">
              <w:rPr>
                <w:rFonts w:cs="Calibri"/>
                <w:sz w:val="16"/>
                <w:szCs w:val="16"/>
              </w:rPr>
              <w:t>Možnost normalizace a standardizace dle přednastavených šablon</w:t>
            </w:r>
          </w:p>
          <w:p w14:paraId="192D403A" w14:textId="0242A62D" w:rsidR="00926969" w:rsidRPr="005A0A8F" w:rsidRDefault="00926969" w:rsidP="00B25A80">
            <w:pPr>
              <w:pStyle w:val="Odstavecseseznamem"/>
              <w:numPr>
                <w:ilvl w:val="0"/>
                <w:numId w:val="13"/>
              </w:numPr>
              <w:spacing w:line="276" w:lineRule="auto"/>
              <w:jc w:val="left"/>
              <w:rPr>
                <w:rFonts w:cs="Calibri"/>
                <w:sz w:val="16"/>
                <w:szCs w:val="16"/>
              </w:rPr>
            </w:pPr>
            <w:r w:rsidRPr="005A0A8F">
              <w:rPr>
                <w:rFonts w:cs="Calibri"/>
                <w:sz w:val="16"/>
                <w:szCs w:val="16"/>
              </w:rPr>
              <w:t>Možnost autorizačních oprávnění na úrovni zdroje logů</w:t>
            </w:r>
          </w:p>
          <w:p w14:paraId="5EA597C6" w14:textId="7E9FFD72" w:rsidR="00926969" w:rsidRPr="005A0A8F" w:rsidRDefault="00926969" w:rsidP="00B25A80">
            <w:pPr>
              <w:pStyle w:val="Odstavecseseznamem"/>
              <w:numPr>
                <w:ilvl w:val="0"/>
                <w:numId w:val="13"/>
              </w:numPr>
              <w:spacing w:line="276" w:lineRule="auto"/>
              <w:jc w:val="left"/>
              <w:rPr>
                <w:rFonts w:cs="Calibri"/>
                <w:sz w:val="16"/>
                <w:szCs w:val="16"/>
              </w:rPr>
            </w:pPr>
            <w:r w:rsidRPr="005A0A8F">
              <w:rPr>
                <w:rFonts w:cs="Calibri"/>
                <w:sz w:val="16"/>
                <w:szCs w:val="16"/>
              </w:rPr>
              <w:t>Možnost provádět log enrichment na základě aktivit jiných logů a zdrojů</w:t>
            </w:r>
          </w:p>
          <w:p w14:paraId="6BCDAECC" w14:textId="29A9AC88" w:rsidR="007E6156" w:rsidRPr="005A0A8F" w:rsidRDefault="007E6156" w:rsidP="00B25A80">
            <w:pPr>
              <w:pStyle w:val="Odstavecseseznamem"/>
              <w:numPr>
                <w:ilvl w:val="0"/>
                <w:numId w:val="13"/>
              </w:numPr>
              <w:spacing w:line="276" w:lineRule="auto"/>
              <w:jc w:val="left"/>
              <w:rPr>
                <w:rFonts w:cs="Calibri"/>
                <w:sz w:val="16"/>
                <w:szCs w:val="16"/>
              </w:rPr>
            </w:pPr>
            <w:r w:rsidRPr="005A0A8F">
              <w:rPr>
                <w:rFonts w:cs="Calibri"/>
                <w:sz w:val="16"/>
                <w:szCs w:val="16"/>
              </w:rPr>
              <w:t>Logování v reálném čase s maximálním zpožděním nižším než 5 sekund</w:t>
            </w:r>
          </w:p>
          <w:p w14:paraId="072065F8" w14:textId="338EF8F1" w:rsidR="00926969" w:rsidRPr="005A0A8F" w:rsidRDefault="00926969" w:rsidP="00B25A80">
            <w:pPr>
              <w:pStyle w:val="Odstavecseseznamem"/>
              <w:numPr>
                <w:ilvl w:val="0"/>
                <w:numId w:val="13"/>
              </w:numPr>
              <w:spacing w:line="276" w:lineRule="auto"/>
              <w:jc w:val="left"/>
              <w:rPr>
                <w:rFonts w:cs="Calibri"/>
                <w:sz w:val="16"/>
                <w:szCs w:val="16"/>
              </w:rPr>
            </w:pPr>
            <w:r w:rsidRPr="005A0A8F">
              <w:rPr>
                <w:rFonts w:cs="Calibri"/>
                <w:sz w:val="16"/>
                <w:szCs w:val="16"/>
              </w:rPr>
              <w:t>Možnost vyhledání a seskupení logových sestav na základě externího zdroje, například stažených šablon</w:t>
            </w:r>
          </w:p>
          <w:p w14:paraId="416764B4" w14:textId="12A89CF4" w:rsidR="00926969" w:rsidRPr="005A0A8F" w:rsidRDefault="00926969" w:rsidP="00B25A80">
            <w:pPr>
              <w:pStyle w:val="Odstavecseseznamem"/>
              <w:numPr>
                <w:ilvl w:val="0"/>
                <w:numId w:val="13"/>
              </w:numPr>
              <w:spacing w:line="276" w:lineRule="auto"/>
              <w:jc w:val="left"/>
              <w:rPr>
                <w:rFonts w:cs="Calibri"/>
                <w:sz w:val="16"/>
                <w:szCs w:val="16"/>
              </w:rPr>
            </w:pPr>
            <w:r w:rsidRPr="005A0A8F">
              <w:rPr>
                <w:rFonts w:cs="Calibri"/>
                <w:sz w:val="16"/>
                <w:szCs w:val="16"/>
              </w:rPr>
              <w:t>Možnost zpracování událostí (</w:t>
            </w:r>
            <w:r w:rsidRPr="005A0A8F">
              <w:rPr>
                <w:sz w:val="16"/>
                <w:szCs w:val="16"/>
              </w:rPr>
              <w:t>událost je jeden či více záznamů logicky spojených a zároveň provedených ve stejný časový okamžik)</w:t>
            </w:r>
          </w:p>
          <w:p w14:paraId="2AE9D634" w14:textId="343354BF" w:rsidR="00926969" w:rsidRPr="005A0A8F" w:rsidRDefault="00926969" w:rsidP="00B25A80">
            <w:pPr>
              <w:pStyle w:val="Odstavecseseznamem"/>
              <w:numPr>
                <w:ilvl w:val="0"/>
                <w:numId w:val="13"/>
              </w:numPr>
              <w:spacing w:line="276" w:lineRule="auto"/>
              <w:jc w:val="left"/>
              <w:rPr>
                <w:rFonts w:cs="Calibri"/>
                <w:sz w:val="16"/>
                <w:szCs w:val="16"/>
              </w:rPr>
            </w:pPr>
            <w:r w:rsidRPr="005A0A8F">
              <w:rPr>
                <w:rFonts w:cs="Calibri"/>
                <w:sz w:val="16"/>
                <w:szCs w:val="16"/>
              </w:rPr>
              <w:t>Možnost zpracování více událostí korelovaných přes identifikátor</w:t>
            </w:r>
          </w:p>
        </w:tc>
      </w:tr>
      <w:tr w:rsidR="00926969" w:rsidRPr="005A0A8F" w14:paraId="20AD37F5" w14:textId="77777777" w:rsidTr="60C68CA0">
        <w:trPr>
          <w:cantSplit/>
        </w:trPr>
        <w:tc>
          <w:tcPr>
            <w:tcW w:w="410" w:type="pct"/>
            <w:tcMar>
              <w:top w:w="57" w:type="dxa"/>
              <w:left w:w="142" w:type="dxa"/>
              <w:bottom w:w="57" w:type="dxa"/>
              <w:right w:w="142" w:type="dxa"/>
            </w:tcMar>
            <w:vAlign w:val="center"/>
          </w:tcPr>
          <w:p w14:paraId="347989A9" w14:textId="166C1CBE" w:rsidR="00926969" w:rsidRPr="005A0A8F" w:rsidRDefault="00926969" w:rsidP="00977879">
            <w:pPr>
              <w:spacing w:line="276" w:lineRule="auto"/>
              <w:jc w:val="center"/>
              <w:rPr>
                <w:rFonts w:eastAsia="Times New Roman" w:cs="Tahoma"/>
                <w:bCs/>
                <w:sz w:val="16"/>
                <w:szCs w:val="16"/>
                <w:lang w:eastAsia="cs-CZ"/>
              </w:rPr>
            </w:pPr>
            <w:r w:rsidRPr="005A0A8F">
              <w:rPr>
                <w:rFonts w:eastAsia="Times New Roman" w:cs="Tahoma"/>
                <w:bCs/>
                <w:sz w:val="16"/>
                <w:szCs w:val="16"/>
                <w:lang w:eastAsia="cs-CZ"/>
              </w:rPr>
              <w:lastRenderedPageBreak/>
              <w:t>F4</w:t>
            </w:r>
          </w:p>
        </w:tc>
        <w:tc>
          <w:tcPr>
            <w:tcW w:w="891" w:type="pct"/>
            <w:tcMar>
              <w:top w:w="57" w:type="dxa"/>
              <w:left w:w="142" w:type="dxa"/>
              <w:bottom w:w="57" w:type="dxa"/>
              <w:right w:w="142" w:type="dxa"/>
            </w:tcMar>
            <w:vAlign w:val="center"/>
          </w:tcPr>
          <w:p w14:paraId="487B6ABA" w14:textId="13E611C8" w:rsidR="00926969" w:rsidRPr="005A0A8F" w:rsidRDefault="00926969" w:rsidP="00977879">
            <w:pPr>
              <w:spacing w:line="276" w:lineRule="auto"/>
              <w:jc w:val="left"/>
              <w:rPr>
                <w:rFonts w:eastAsia="Times New Roman" w:cs="Tahoma"/>
                <w:sz w:val="16"/>
                <w:szCs w:val="16"/>
                <w:lang w:eastAsia="cs-CZ"/>
              </w:rPr>
            </w:pPr>
            <w:r w:rsidRPr="005A0A8F">
              <w:rPr>
                <w:rFonts w:eastAsia="Times New Roman" w:cs="Tahoma"/>
                <w:sz w:val="16"/>
                <w:szCs w:val="16"/>
                <w:lang w:eastAsia="cs-CZ"/>
              </w:rPr>
              <w:t xml:space="preserve">Zabezpečení prostředí </w:t>
            </w:r>
          </w:p>
        </w:tc>
        <w:tc>
          <w:tcPr>
            <w:tcW w:w="3698" w:type="pct"/>
            <w:tcMar>
              <w:top w:w="57" w:type="dxa"/>
              <w:left w:w="142" w:type="dxa"/>
              <w:bottom w:w="57" w:type="dxa"/>
              <w:right w:w="142" w:type="dxa"/>
            </w:tcMar>
            <w:vAlign w:val="center"/>
          </w:tcPr>
          <w:p w14:paraId="7A22111C" w14:textId="22E086D8" w:rsidR="00926969" w:rsidRPr="005A0A8F" w:rsidRDefault="00926969" w:rsidP="00B25A80">
            <w:pPr>
              <w:pStyle w:val="Odstavecseseznamem"/>
              <w:numPr>
                <w:ilvl w:val="0"/>
                <w:numId w:val="13"/>
              </w:numPr>
              <w:spacing w:line="276" w:lineRule="auto"/>
              <w:jc w:val="left"/>
              <w:rPr>
                <w:rFonts w:cs="Calibri"/>
                <w:sz w:val="16"/>
                <w:szCs w:val="16"/>
              </w:rPr>
            </w:pPr>
            <w:r w:rsidRPr="005A0A8F">
              <w:rPr>
                <w:rFonts w:cs="Calibri"/>
                <w:sz w:val="16"/>
                <w:szCs w:val="16"/>
              </w:rPr>
              <w:t>CLM řešení musí používat šifrované uložiště. Musí být použit takový kryptografický algoritmus, který odpovídá požadavkům NÚKIB v dokumentu MINIMÁLNÍ POŽADAVKY NA KRYPTOGRAFICKÉ ALGORITMY</w:t>
            </w:r>
          </w:p>
          <w:p w14:paraId="70DAB6A5" w14:textId="48C2F7C8" w:rsidR="00926969" w:rsidRPr="005A0A8F" w:rsidRDefault="00926969" w:rsidP="00B25A80">
            <w:pPr>
              <w:pStyle w:val="Odstavecseseznamem"/>
              <w:numPr>
                <w:ilvl w:val="0"/>
                <w:numId w:val="14"/>
              </w:numPr>
              <w:spacing w:line="276" w:lineRule="auto"/>
              <w:jc w:val="left"/>
              <w:rPr>
                <w:rFonts w:cs="Calibri"/>
                <w:sz w:val="16"/>
                <w:szCs w:val="16"/>
              </w:rPr>
            </w:pPr>
            <w:r w:rsidRPr="005A0A8F">
              <w:rPr>
                <w:rFonts w:cs="Calibri"/>
                <w:sz w:val="16"/>
                <w:szCs w:val="16"/>
              </w:rPr>
              <w:t>CLM řešení musí používat autentizační a autorizační mechanismy založené na Centrálním IDM systému</w:t>
            </w:r>
            <w:r w:rsidR="00287E71">
              <w:rPr>
                <w:rFonts w:cs="Calibri"/>
                <w:sz w:val="16"/>
                <w:szCs w:val="16"/>
              </w:rPr>
              <w:t xml:space="preserve"> implementovaném v SŽ</w:t>
            </w:r>
          </w:p>
          <w:p w14:paraId="33901B34" w14:textId="699A0731" w:rsidR="00926969" w:rsidRPr="005A0A8F" w:rsidRDefault="00926969" w:rsidP="00977879">
            <w:pPr>
              <w:pStyle w:val="Odstavecseseznamem"/>
              <w:spacing w:line="276" w:lineRule="auto"/>
              <w:jc w:val="left"/>
              <w:rPr>
                <w:sz w:val="16"/>
                <w:szCs w:val="16"/>
              </w:rPr>
            </w:pPr>
            <w:r w:rsidRPr="005A0A8F">
              <w:rPr>
                <w:rFonts w:cs="Calibri"/>
                <w:sz w:val="16"/>
                <w:szCs w:val="16"/>
              </w:rPr>
              <w:t>CLM řešení musí mít možnost lokálního zakládání a využívání účtů pro případ nedostupností autentizačních služeb centrálního IDM</w:t>
            </w:r>
          </w:p>
          <w:p w14:paraId="7880AF31" w14:textId="70FE5E52" w:rsidR="007E6156" w:rsidRPr="005A0A8F" w:rsidRDefault="007E6156" w:rsidP="00B25A80">
            <w:pPr>
              <w:pStyle w:val="Odstavecseseznamem"/>
              <w:numPr>
                <w:ilvl w:val="0"/>
                <w:numId w:val="14"/>
              </w:numPr>
              <w:spacing w:line="276" w:lineRule="auto"/>
              <w:jc w:val="left"/>
              <w:rPr>
                <w:rFonts w:cs="Calibri"/>
                <w:sz w:val="16"/>
                <w:szCs w:val="16"/>
              </w:rPr>
            </w:pPr>
            <w:r w:rsidRPr="005A0A8F">
              <w:rPr>
                <w:rFonts w:cs="Calibri"/>
                <w:sz w:val="16"/>
                <w:szCs w:val="16"/>
              </w:rPr>
              <w:t>CLM řešení musí mít možnost oddělení prostředí pro jednotlivé instance systémů</w:t>
            </w:r>
          </w:p>
          <w:p w14:paraId="4B5E9F00" w14:textId="2F0E7790" w:rsidR="00926969" w:rsidRPr="005A0A8F" w:rsidRDefault="00926969" w:rsidP="00B25A80">
            <w:pPr>
              <w:pStyle w:val="Odstavecseseznamem"/>
              <w:numPr>
                <w:ilvl w:val="0"/>
                <w:numId w:val="14"/>
              </w:numPr>
              <w:spacing w:line="276" w:lineRule="auto"/>
              <w:jc w:val="left"/>
              <w:rPr>
                <w:rFonts w:cs="Calibri"/>
                <w:sz w:val="16"/>
                <w:szCs w:val="16"/>
              </w:rPr>
            </w:pPr>
            <w:r w:rsidRPr="005A0A8F">
              <w:rPr>
                <w:rFonts w:cs="Calibri"/>
                <w:sz w:val="16"/>
                <w:szCs w:val="16"/>
              </w:rPr>
              <w:t>CLM řešení musí mít Administrátorskou konzoli s možností administrace všech komponent, služeb a nastavení</w:t>
            </w:r>
          </w:p>
          <w:p w14:paraId="0131907B" w14:textId="65DC48DC" w:rsidR="00926969" w:rsidRPr="005A0A8F" w:rsidRDefault="00926969" w:rsidP="00B25A80">
            <w:pPr>
              <w:pStyle w:val="Odstavecseseznamem"/>
              <w:numPr>
                <w:ilvl w:val="0"/>
                <w:numId w:val="14"/>
              </w:numPr>
              <w:spacing w:line="276" w:lineRule="auto"/>
              <w:jc w:val="left"/>
              <w:rPr>
                <w:rFonts w:cs="Calibri"/>
                <w:sz w:val="16"/>
                <w:szCs w:val="16"/>
              </w:rPr>
            </w:pPr>
            <w:r w:rsidRPr="005A0A8F">
              <w:rPr>
                <w:rFonts w:cs="Calibri"/>
                <w:sz w:val="16"/>
                <w:szCs w:val="16"/>
              </w:rPr>
              <w:t xml:space="preserve">Všechny komponenty CLM řešení musí splňovat požadavky kybernetické bezpečnosti v podobě hardeningu systémů. Budoucí </w:t>
            </w:r>
            <w:r w:rsidR="00A15269">
              <w:rPr>
                <w:rFonts w:cs="Calibri"/>
                <w:sz w:val="16"/>
                <w:szCs w:val="16"/>
              </w:rPr>
              <w:t>D</w:t>
            </w:r>
            <w:r w:rsidRPr="005A0A8F">
              <w:rPr>
                <w:rFonts w:cs="Calibri"/>
                <w:sz w:val="16"/>
                <w:szCs w:val="16"/>
              </w:rPr>
              <w:t xml:space="preserve">odavatel musí doložit jaký způsob hardeningu </w:t>
            </w:r>
            <w:r w:rsidR="007610B8" w:rsidRPr="005A0A8F">
              <w:rPr>
                <w:rFonts w:cs="Calibri"/>
                <w:sz w:val="16"/>
                <w:szCs w:val="16"/>
              </w:rPr>
              <w:t>je</w:t>
            </w:r>
            <w:r w:rsidRPr="005A0A8F">
              <w:rPr>
                <w:rFonts w:cs="Calibri"/>
                <w:sz w:val="16"/>
                <w:szCs w:val="16"/>
              </w:rPr>
              <w:t xml:space="preserve"> použit</w:t>
            </w:r>
          </w:p>
          <w:p w14:paraId="09441C1E" w14:textId="4A9E735A" w:rsidR="00926969" w:rsidRPr="005A0A8F" w:rsidRDefault="00926969" w:rsidP="00B25A80">
            <w:pPr>
              <w:pStyle w:val="Odstavecseseznamem"/>
              <w:numPr>
                <w:ilvl w:val="0"/>
                <w:numId w:val="14"/>
              </w:numPr>
              <w:spacing w:line="276" w:lineRule="auto"/>
              <w:jc w:val="left"/>
              <w:rPr>
                <w:rFonts w:cs="Calibri"/>
                <w:sz w:val="16"/>
                <w:szCs w:val="16"/>
              </w:rPr>
            </w:pPr>
            <w:r w:rsidRPr="005A0A8F">
              <w:rPr>
                <w:rFonts w:cs="Calibri"/>
                <w:sz w:val="16"/>
                <w:szCs w:val="16"/>
              </w:rPr>
              <w:t>CLM řešení musí umožnovat přidělení oprávnění pro uživatele na úroveň typu log</w:t>
            </w:r>
            <w:r w:rsidR="007E6156" w:rsidRPr="005A0A8F">
              <w:rPr>
                <w:rFonts w:cs="Calibri"/>
                <w:sz w:val="16"/>
                <w:szCs w:val="16"/>
              </w:rPr>
              <w:t>u</w:t>
            </w:r>
            <w:r w:rsidRPr="005A0A8F">
              <w:rPr>
                <w:rFonts w:cs="Calibri"/>
                <w:sz w:val="16"/>
                <w:szCs w:val="16"/>
              </w:rPr>
              <w:t xml:space="preserve"> a zdroje log</w:t>
            </w:r>
            <w:r w:rsidR="007E6156" w:rsidRPr="005A0A8F">
              <w:rPr>
                <w:rFonts w:cs="Calibri"/>
                <w:sz w:val="16"/>
                <w:szCs w:val="16"/>
              </w:rPr>
              <w:t>u</w:t>
            </w:r>
            <w:r w:rsidRPr="005A0A8F">
              <w:rPr>
                <w:rFonts w:cs="Calibri"/>
                <w:sz w:val="16"/>
                <w:szCs w:val="16"/>
              </w:rPr>
              <w:t>.</w:t>
            </w:r>
          </w:p>
          <w:p w14:paraId="71E38F6C" w14:textId="345EB6B5" w:rsidR="00926969" w:rsidRPr="005A0A8F" w:rsidRDefault="4F231CF0" w:rsidP="00B25A80">
            <w:pPr>
              <w:pStyle w:val="Odstavecseseznamem"/>
              <w:numPr>
                <w:ilvl w:val="0"/>
                <w:numId w:val="14"/>
              </w:numPr>
              <w:spacing w:line="276" w:lineRule="auto"/>
              <w:jc w:val="left"/>
              <w:rPr>
                <w:rFonts w:cs="Calibri"/>
                <w:sz w:val="16"/>
                <w:szCs w:val="16"/>
              </w:rPr>
            </w:pPr>
            <w:r w:rsidRPr="60C68CA0">
              <w:rPr>
                <w:rFonts w:cs="Calibri"/>
                <w:sz w:val="16"/>
                <w:szCs w:val="16"/>
              </w:rPr>
              <w:t>Aktivity všech uživatelů</w:t>
            </w:r>
            <w:r w:rsidR="00287E71">
              <w:rPr>
                <w:rFonts w:cs="Calibri"/>
                <w:sz w:val="16"/>
                <w:szCs w:val="16"/>
              </w:rPr>
              <w:t xml:space="preserve"> log managementu</w:t>
            </w:r>
            <w:r w:rsidRPr="60C68CA0">
              <w:rPr>
                <w:rFonts w:cs="Calibri"/>
                <w:sz w:val="16"/>
                <w:szCs w:val="16"/>
              </w:rPr>
              <w:t xml:space="preserve"> </w:t>
            </w:r>
            <w:r w:rsidR="76C458F4" w:rsidRPr="60C68CA0">
              <w:rPr>
                <w:rFonts w:cs="Calibri"/>
                <w:sz w:val="16"/>
                <w:szCs w:val="16"/>
              </w:rPr>
              <w:t xml:space="preserve">v rámci SŽ </w:t>
            </w:r>
            <w:r w:rsidRPr="60C68CA0">
              <w:rPr>
                <w:rFonts w:cs="Calibri"/>
                <w:sz w:val="16"/>
                <w:szCs w:val="16"/>
              </w:rPr>
              <w:t>se musí logovat minimálně v tomto rozsahu a současně tak, aby byl splněn požadavek</w:t>
            </w:r>
            <w:r w:rsidRPr="60C68CA0">
              <w:rPr>
                <w:sz w:val="16"/>
                <w:szCs w:val="16"/>
              </w:rPr>
              <w:t xml:space="preserve"> § 22 vyhlášky č. 82/2018:</w:t>
            </w:r>
          </w:p>
          <w:p w14:paraId="420218D9" w14:textId="77777777" w:rsidR="00926969" w:rsidRPr="005A0A8F" w:rsidRDefault="00926969" w:rsidP="00B25A80">
            <w:pPr>
              <w:pStyle w:val="Odstavecseseznamem"/>
              <w:numPr>
                <w:ilvl w:val="0"/>
                <w:numId w:val="38"/>
              </w:numPr>
              <w:spacing w:line="276" w:lineRule="auto"/>
              <w:ind w:left="1280"/>
              <w:jc w:val="left"/>
              <w:rPr>
                <w:rFonts w:cs="Calibri"/>
                <w:sz w:val="16"/>
                <w:szCs w:val="16"/>
              </w:rPr>
            </w:pPr>
            <w:r w:rsidRPr="005A0A8F">
              <w:rPr>
                <w:rFonts w:cs="Calibri"/>
                <w:sz w:val="16"/>
                <w:szCs w:val="16"/>
              </w:rPr>
              <w:t>Přihlášení</w:t>
            </w:r>
          </w:p>
          <w:p w14:paraId="658004FC" w14:textId="77777777" w:rsidR="00926969" w:rsidRPr="005A0A8F" w:rsidRDefault="00926969" w:rsidP="00B25A80">
            <w:pPr>
              <w:pStyle w:val="Odstavecseseznamem"/>
              <w:numPr>
                <w:ilvl w:val="0"/>
                <w:numId w:val="38"/>
              </w:numPr>
              <w:spacing w:line="276" w:lineRule="auto"/>
              <w:ind w:left="1280"/>
              <w:jc w:val="left"/>
              <w:rPr>
                <w:rFonts w:cs="Calibri"/>
                <w:sz w:val="16"/>
                <w:szCs w:val="16"/>
              </w:rPr>
            </w:pPr>
            <w:r w:rsidRPr="005A0A8F">
              <w:rPr>
                <w:rFonts w:cs="Calibri"/>
                <w:sz w:val="16"/>
                <w:szCs w:val="16"/>
              </w:rPr>
              <w:t>Neúspěšný pokus o přihlášení</w:t>
            </w:r>
          </w:p>
          <w:p w14:paraId="7B4C34AC" w14:textId="77777777" w:rsidR="00926969" w:rsidRPr="005A0A8F" w:rsidRDefault="00926969" w:rsidP="00B25A80">
            <w:pPr>
              <w:pStyle w:val="Odstavecseseznamem"/>
              <w:numPr>
                <w:ilvl w:val="0"/>
                <w:numId w:val="38"/>
              </w:numPr>
              <w:spacing w:line="276" w:lineRule="auto"/>
              <w:ind w:left="1280"/>
              <w:jc w:val="left"/>
              <w:rPr>
                <w:rFonts w:cs="Calibri"/>
                <w:sz w:val="16"/>
                <w:szCs w:val="16"/>
              </w:rPr>
            </w:pPr>
            <w:r w:rsidRPr="005A0A8F">
              <w:rPr>
                <w:rFonts w:cs="Calibri"/>
                <w:sz w:val="16"/>
                <w:szCs w:val="16"/>
              </w:rPr>
              <w:t>Odhlášení</w:t>
            </w:r>
          </w:p>
          <w:p w14:paraId="358DB7BA" w14:textId="77777777" w:rsidR="00926969" w:rsidRPr="005A0A8F" w:rsidRDefault="00926969" w:rsidP="00B25A80">
            <w:pPr>
              <w:pStyle w:val="Odstavecseseznamem"/>
              <w:numPr>
                <w:ilvl w:val="0"/>
                <w:numId w:val="38"/>
              </w:numPr>
              <w:spacing w:line="276" w:lineRule="auto"/>
              <w:ind w:left="1280"/>
              <w:jc w:val="left"/>
              <w:rPr>
                <w:rFonts w:cs="Calibri"/>
                <w:sz w:val="16"/>
                <w:szCs w:val="16"/>
              </w:rPr>
            </w:pPr>
            <w:r w:rsidRPr="005A0A8F">
              <w:rPr>
                <w:rFonts w:cs="Calibri"/>
                <w:sz w:val="16"/>
                <w:szCs w:val="16"/>
              </w:rPr>
              <w:t>Úpravy v systému</w:t>
            </w:r>
          </w:p>
          <w:p w14:paraId="18CE1D2F" w14:textId="77777777" w:rsidR="00926969" w:rsidRPr="005A0A8F" w:rsidRDefault="00926969" w:rsidP="00B25A80">
            <w:pPr>
              <w:pStyle w:val="Odstavecseseznamem"/>
              <w:numPr>
                <w:ilvl w:val="0"/>
                <w:numId w:val="38"/>
              </w:numPr>
              <w:spacing w:line="276" w:lineRule="auto"/>
              <w:ind w:left="1280"/>
              <w:jc w:val="left"/>
              <w:rPr>
                <w:rFonts w:cs="Calibri"/>
                <w:sz w:val="16"/>
                <w:szCs w:val="16"/>
              </w:rPr>
            </w:pPr>
            <w:r w:rsidRPr="005A0A8F">
              <w:rPr>
                <w:rFonts w:cs="Calibri"/>
                <w:sz w:val="16"/>
                <w:szCs w:val="16"/>
              </w:rPr>
              <w:t>Pokus o neautorizovanou úpravu</w:t>
            </w:r>
          </w:p>
          <w:p w14:paraId="364259E9" w14:textId="77777777" w:rsidR="00926969" w:rsidRPr="005A0A8F" w:rsidRDefault="00926969" w:rsidP="00B25A80">
            <w:pPr>
              <w:pStyle w:val="Odstavecseseznamem"/>
              <w:numPr>
                <w:ilvl w:val="0"/>
                <w:numId w:val="38"/>
              </w:numPr>
              <w:spacing w:line="276" w:lineRule="auto"/>
              <w:ind w:left="1280"/>
              <w:jc w:val="left"/>
              <w:rPr>
                <w:rFonts w:cs="Calibri"/>
                <w:sz w:val="16"/>
                <w:szCs w:val="16"/>
              </w:rPr>
            </w:pPr>
            <w:r w:rsidRPr="005A0A8F">
              <w:rPr>
                <w:rFonts w:cs="Calibri"/>
                <w:sz w:val="16"/>
                <w:szCs w:val="16"/>
              </w:rPr>
              <w:t>Smazání údajů</w:t>
            </w:r>
          </w:p>
          <w:p w14:paraId="2A7FFE36" w14:textId="77777777" w:rsidR="00926969" w:rsidRPr="005A0A8F" w:rsidRDefault="00926969" w:rsidP="00B25A80">
            <w:pPr>
              <w:pStyle w:val="Odstavecseseznamem"/>
              <w:numPr>
                <w:ilvl w:val="0"/>
                <w:numId w:val="38"/>
              </w:numPr>
              <w:spacing w:line="276" w:lineRule="auto"/>
              <w:ind w:left="1280"/>
              <w:jc w:val="left"/>
              <w:rPr>
                <w:rFonts w:cs="Calibri"/>
                <w:sz w:val="16"/>
                <w:szCs w:val="16"/>
              </w:rPr>
            </w:pPr>
            <w:r w:rsidRPr="005A0A8F">
              <w:rPr>
                <w:rFonts w:cs="Calibri"/>
                <w:sz w:val="16"/>
                <w:szCs w:val="16"/>
              </w:rPr>
              <w:t>Úpravy prav uživatelů</w:t>
            </w:r>
          </w:p>
          <w:p w14:paraId="0B482ACC" w14:textId="77777777" w:rsidR="00926969" w:rsidRPr="005A0A8F" w:rsidRDefault="00926969" w:rsidP="00B25A80">
            <w:pPr>
              <w:pStyle w:val="Odstavecseseznamem"/>
              <w:numPr>
                <w:ilvl w:val="0"/>
                <w:numId w:val="38"/>
              </w:numPr>
              <w:spacing w:line="276" w:lineRule="auto"/>
              <w:ind w:left="1280"/>
              <w:jc w:val="left"/>
              <w:rPr>
                <w:rFonts w:cs="Calibri"/>
                <w:sz w:val="16"/>
                <w:szCs w:val="16"/>
              </w:rPr>
            </w:pPr>
            <w:r w:rsidRPr="005A0A8F">
              <w:rPr>
                <w:rFonts w:cs="Calibri"/>
                <w:sz w:val="16"/>
                <w:szCs w:val="16"/>
              </w:rPr>
              <w:t>Smazání uživatele</w:t>
            </w:r>
          </w:p>
          <w:p w14:paraId="6A9E8B08" w14:textId="77777777" w:rsidR="00926969" w:rsidRPr="005A0A8F" w:rsidRDefault="00926969" w:rsidP="00B25A80">
            <w:pPr>
              <w:pStyle w:val="Odstavecseseznamem"/>
              <w:numPr>
                <w:ilvl w:val="0"/>
                <w:numId w:val="38"/>
              </w:numPr>
              <w:spacing w:line="276" w:lineRule="auto"/>
              <w:ind w:left="1280"/>
              <w:jc w:val="left"/>
              <w:rPr>
                <w:rFonts w:cs="Calibri"/>
                <w:sz w:val="16"/>
                <w:szCs w:val="16"/>
              </w:rPr>
            </w:pPr>
            <w:r w:rsidRPr="005A0A8F">
              <w:rPr>
                <w:rFonts w:cs="Calibri"/>
                <w:sz w:val="16"/>
                <w:szCs w:val="16"/>
              </w:rPr>
              <w:t>Přístup do lokálního uložiště logů</w:t>
            </w:r>
          </w:p>
          <w:p w14:paraId="5F489137" w14:textId="77777777" w:rsidR="00926969" w:rsidRPr="005A0A8F" w:rsidRDefault="00926969" w:rsidP="00B25A80">
            <w:pPr>
              <w:pStyle w:val="Odstavecseseznamem"/>
              <w:numPr>
                <w:ilvl w:val="0"/>
                <w:numId w:val="38"/>
              </w:numPr>
              <w:spacing w:line="276" w:lineRule="auto"/>
              <w:ind w:left="1280"/>
              <w:jc w:val="left"/>
              <w:rPr>
                <w:rFonts w:cs="Calibri"/>
                <w:sz w:val="16"/>
                <w:szCs w:val="16"/>
              </w:rPr>
            </w:pPr>
            <w:r w:rsidRPr="005A0A8F">
              <w:rPr>
                <w:rFonts w:cs="Calibri"/>
                <w:sz w:val="16"/>
                <w:szCs w:val="16"/>
              </w:rPr>
              <w:t>Přihlášení pod administrátorským účtem</w:t>
            </w:r>
          </w:p>
          <w:p w14:paraId="3E0B684F" w14:textId="32E7EA22" w:rsidR="00926969" w:rsidRPr="005A0A8F" w:rsidRDefault="00926969" w:rsidP="00B25A80">
            <w:pPr>
              <w:pStyle w:val="Odstavecseseznamem"/>
              <w:numPr>
                <w:ilvl w:val="0"/>
                <w:numId w:val="38"/>
              </w:numPr>
              <w:spacing w:line="276" w:lineRule="auto"/>
              <w:ind w:left="1280"/>
              <w:jc w:val="left"/>
              <w:rPr>
                <w:rFonts w:cs="Calibri"/>
                <w:sz w:val="16"/>
                <w:szCs w:val="16"/>
              </w:rPr>
            </w:pPr>
            <w:r w:rsidRPr="005A0A8F">
              <w:rPr>
                <w:rFonts w:cs="Calibri"/>
                <w:sz w:val="16"/>
                <w:szCs w:val="16"/>
              </w:rPr>
              <w:t>Pokus o neautorizovanou změnu</w:t>
            </w:r>
          </w:p>
          <w:p w14:paraId="59380952" w14:textId="3C1E3EE2" w:rsidR="00926969" w:rsidRPr="005A0A8F" w:rsidRDefault="00926969" w:rsidP="00B25A80">
            <w:pPr>
              <w:pStyle w:val="Odstavecseseznamem"/>
              <w:numPr>
                <w:ilvl w:val="0"/>
                <w:numId w:val="14"/>
              </w:numPr>
              <w:spacing w:line="276" w:lineRule="auto"/>
              <w:jc w:val="left"/>
              <w:rPr>
                <w:rFonts w:cs="Calibri"/>
                <w:sz w:val="16"/>
                <w:szCs w:val="16"/>
              </w:rPr>
            </w:pPr>
            <w:r w:rsidRPr="005A0A8F">
              <w:rPr>
                <w:rFonts w:cs="Calibri"/>
                <w:sz w:val="16"/>
                <w:szCs w:val="16"/>
              </w:rPr>
              <w:t>Funkcionalita pro udělení časového razítka a digitálního podpisu logů musí být realizována prostřednictvím interní certifikační autority.</w:t>
            </w:r>
            <w:r w:rsidR="007E6156" w:rsidRPr="005A0A8F">
              <w:rPr>
                <w:rFonts w:cs="Calibri"/>
                <w:sz w:val="16"/>
                <w:szCs w:val="16"/>
              </w:rPr>
              <w:t xml:space="preserve"> </w:t>
            </w:r>
          </w:p>
          <w:p w14:paraId="1E5FBD38" w14:textId="4A5D2E87" w:rsidR="00926969" w:rsidRPr="005A0A8F" w:rsidRDefault="00926969" w:rsidP="00B25A80">
            <w:pPr>
              <w:pStyle w:val="Odstavecseseznamem"/>
              <w:numPr>
                <w:ilvl w:val="0"/>
                <w:numId w:val="14"/>
              </w:numPr>
              <w:spacing w:line="276" w:lineRule="auto"/>
              <w:jc w:val="left"/>
              <w:rPr>
                <w:rFonts w:cs="Calibri"/>
                <w:sz w:val="16"/>
                <w:szCs w:val="16"/>
              </w:rPr>
            </w:pPr>
            <w:r w:rsidRPr="005A0A8F">
              <w:rPr>
                <w:rFonts w:cs="Calibri"/>
                <w:sz w:val="16"/>
                <w:szCs w:val="16"/>
              </w:rPr>
              <w:t>CLM řešení musí umožnovat automatické anonymizace datových sestav, logů a událostí na základě přednastaveného algoritmu/příkazu.</w:t>
            </w:r>
          </w:p>
          <w:p w14:paraId="67FDDB4B" w14:textId="65ECA537" w:rsidR="007610B8" w:rsidRPr="005A0A8F" w:rsidRDefault="00926969" w:rsidP="00B25A80">
            <w:pPr>
              <w:pStyle w:val="Odstavecseseznamem"/>
              <w:numPr>
                <w:ilvl w:val="0"/>
                <w:numId w:val="14"/>
              </w:numPr>
              <w:spacing w:line="276" w:lineRule="auto"/>
              <w:jc w:val="left"/>
              <w:rPr>
                <w:rFonts w:cs="Calibri"/>
                <w:sz w:val="16"/>
                <w:szCs w:val="16"/>
              </w:rPr>
            </w:pPr>
            <w:r w:rsidRPr="005A0A8F">
              <w:rPr>
                <w:rFonts w:cs="Calibri"/>
                <w:sz w:val="16"/>
                <w:szCs w:val="16"/>
              </w:rPr>
              <w:t>Před předáním do provozu na všech komponentách systému musí být proveden hardening všech jednotlivých komponent CLM dle CIS Benchmarku poslední aktualizace pro každou komponentu. (Pro komponenty, pro které neexistuje CIS benchmark, musí být prokázán hardening systémů ekvivalentním způsobem.)</w:t>
            </w:r>
            <w:r w:rsidR="00B25A80">
              <w:rPr>
                <w:rFonts w:cs="Calibri"/>
                <w:sz w:val="16"/>
                <w:szCs w:val="16"/>
              </w:rPr>
              <w:t xml:space="preserve"> </w:t>
            </w:r>
            <w:r w:rsidR="001E2754">
              <w:rPr>
                <w:rFonts w:cs="Calibri"/>
                <w:sz w:val="16"/>
                <w:szCs w:val="16"/>
              </w:rPr>
              <w:t>Součástí</w:t>
            </w:r>
            <w:r w:rsidR="00B25A80">
              <w:rPr>
                <w:rFonts w:cs="Calibri"/>
                <w:sz w:val="16"/>
                <w:szCs w:val="16"/>
              </w:rPr>
              <w:t xml:space="preserve"> předávky do provozu jsou i všechny testy uvedené v</w:t>
            </w:r>
            <w:r w:rsidR="00C81025">
              <w:rPr>
                <w:rFonts w:cs="Calibri"/>
                <w:sz w:val="16"/>
                <w:szCs w:val="16"/>
              </w:rPr>
              <w:t> </w:t>
            </w:r>
            <w:r w:rsidR="00B25A80">
              <w:rPr>
                <w:rFonts w:cs="Calibri"/>
                <w:sz w:val="16"/>
                <w:szCs w:val="16"/>
              </w:rPr>
              <w:t>kapitole</w:t>
            </w:r>
            <w:r w:rsidR="00C81025">
              <w:rPr>
                <w:rFonts w:cs="Calibri"/>
                <w:sz w:val="16"/>
                <w:szCs w:val="16"/>
              </w:rPr>
              <w:t xml:space="preserve"> </w:t>
            </w:r>
            <w:hyperlink w:anchor="_Testování" w:history="1">
              <w:r w:rsidR="00C81025" w:rsidRPr="00C81025">
                <w:rPr>
                  <w:rStyle w:val="Hypertextovodkaz"/>
                  <w:rFonts w:cs="Calibri"/>
                  <w:sz w:val="16"/>
                  <w:szCs w:val="16"/>
                </w:rPr>
                <w:t>Testování</w:t>
              </w:r>
            </w:hyperlink>
            <w:r w:rsidR="00C81025">
              <w:rPr>
                <w:rFonts w:cs="Calibri"/>
                <w:sz w:val="16"/>
                <w:szCs w:val="16"/>
              </w:rPr>
              <w:t>.</w:t>
            </w:r>
          </w:p>
          <w:p w14:paraId="24606270" w14:textId="1D01C753" w:rsidR="00926969" w:rsidRPr="005A0A8F" w:rsidRDefault="00926969" w:rsidP="00B25A80">
            <w:pPr>
              <w:pStyle w:val="Odstavecseseznamem"/>
              <w:numPr>
                <w:ilvl w:val="0"/>
                <w:numId w:val="14"/>
              </w:numPr>
              <w:spacing w:line="276" w:lineRule="auto"/>
              <w:jc w:val="left"/>
              <w:rPr>
                <w:rFonts w:cs="Calibri"/>
                <w:sz w:val="16"/>
                <w:szCs w:val="16"/>
              </w:rPr>
            </w:pPr>
            <w:r w:rsidRPr="005A0A8F">
              <w:rPr>
                <w:rFonts w:cs="Calibri"/>
                <w:sz w:val="16"/>
                <w:szCs w:val="16"/>
              </w:rPr>
              <w:t>Všechny datové toky musí být šifrované a současně takto musí být zabezpečena i citlivá komunikace mezi komponentami, s externími systémy nebo s uživateli. Musí být použit takový algoritmus, který odpovídá požadavkům NÚKIB v </w:t>
            </w:r>
            <w:r w:rsidR="007610B8" w:rsidRPr="005A0A8F">
              <w:rPr>
                <w:rFonts w:cs="Calibri"/>
                <w:sz w:val="16"/>
                <w:szCs w:val="16"/>
              </w:rPr>
              <w:t>dokumentu</w:t>
            </w:r>
            <w:r w:rsidRPr="005A0A8F">
              <w:rPr>
                <w:rFonts w:cs="Calibri"/>
                <w:sz w:val="16"/>
                <w:szCs w:val="16"/>
              </w:rPr>
              <w:t xml:space="preserve"> MINIMÁLNÍ POŽADAVKY NA KRYPTOGRAFICKÉ ALGORITMY</w:t>
            </w:r>
          </w:p>
        </w:tc>
      </w:tr>
      <w:tr w:rsidR="00926969" w:rsidRPr="005A0A8F" w14:paraId="5FEDD008" w14:textId="77777777" w:rsidTr="60C68CA0">
        <w:trPr>
          <w:cantSplit/>
        </w:trPr>
        <w:tc>
          <w:tcPr>
            <w:tcW w:w="410" w:type="pct"/>
            <w:tcMar>
              <w:top w:w="57" w:type="dxa"/>
              <w:left w:w="142" w:type="dxa"/>
              <w:bottom w:w="57" w:type="dxa"/>
              <w:right w:w="142" w:type="dxa"/>
            </w:tcMar>
            <w:vAlign w:val="center"/>
          </w:tcPr>
          <w:p w14:paraId="6CA462CE" w14:textId="277868CE" w:rsidR="00926969" w:rsidRPr="005A0A8F" w:rsidRDefault="00926969" w:rsidP="00977879">
            <w:pPr>
              <w:spacing w:line="276" w:lineRule="auto"/>
              <w:jc w:val="center"/>
              <w:rPr>
                <w:rFonts w:eastAsia="Times New Roman" w:cs="Tahoma"/>
                <w:bCs/>
                <w:sz w:val="16"/>
                <w:szCs w:val="16"/>
                <w:lang w:eastAsia="cs-CZ"/>
              </w:rPr>
            </w:pPr>
            <w:r w:rsidRPr="005A0A8F">
              <w:rPr>
                <w:rFonts w:eastAsia="Times New Roman" w:cs="Tahoma"/>
                <w:bCs/>
                <w:sz w:val="16"/>
                <w:szCs w:val="16"/>
                <w:lang w:eastAsia="cs-CZ"/>
              </w:rPr>
              <w:t>F5</w:t>
            </w:r>
          </w:p>
        </w:tc>
        <w:tc>
          <w:tcPr>
            <w:tcW w:w="891" w:type="pct"/>
            <w:tcMar>
              <w:top w:w="57" w:type="dxa"/>
              <w:left w:w="142" w:type="dxa"/>
              <w:bottom w:w="57" w:type="dxa"/>
              <w:right w:w="142" w:type="dxa"/>
            </w:tcMar>
            <w:vAlign w:val="center"/>
          </w:tcPr>
          <w:p w14:paraId="796F7BCF" w14:textId="77777777" w:rsidR="00926969" w:rsidRPr="005317CB" w:rsidRDefault="00926969" w:rsidP="00977879">
            <w:pPr>
              <w:spacing w:line="276" w:lineRule="auto"/>
              <w:jc w:val="left"/>
              <w:rPr>
                <w:rFonts w:eastAsia="Times New Roman" w:cs="Tahoma"/>
                <w:bCs/>
                <w:sz w:val="16"/>
                <w:szCs w:val="16"/>
                <w:lang w:eastAsia="cs-CZ"/>
              </w:rPr>
            </w:pPr>
            <w:r w:rsidRPr="005317CB">
              <w:rPr>
                <w:rFonts w:eastAsia="Times New Roman" w:cs="Tahoma"/>
                <w:bCs/>
                <w:sz w:val="16"/>
                <w:szCs w:val="16"/>
                <w:lang w:eastAsia="cs-CZ"/>
              </w:rPr>
              <w:t>Cloudové Logy</w:t>
            </w:r>
          </w:p>
        </w:tc>
        <w:tc>
          <w:tcPr>
            <w:tcW w:w="3698" w:type="pct"/>
            <w:tcMar>
              <w:top w:w="57" w:type="dxa"/>
              <w:left w:w="142" w:type="dxa"/>
              <w:bottom w:w="57" w:type="dxa"/>
              <w:right w:w="142" w:type="dxa"/>
            </w:tcMar>
            <w:vAlign w:val="center"/>
          </w:tcPr>
          <w:p w14:paraId="6B5A45C1" w14:textId="26E6ECE6" w:rsidR="00926969" w:rsidRPr="005A0A8F" w:rsidRDefault="00926969" w:rsidP="00B25A80">
            <w:pPr>
              <w:pStyle w:val="Odstavecseseznamem"/>
              <w:numPr>
                <w:ilvl w:val="0"/>
                <w:numId w:val="14"/>
              </w:numPr>
              <w:spacing w:line="276" w:lineRule="auto"/>
              <w:jc w:val="left"/>
              <w:rPr>
                <w:rFonts w:cs="Calibri"/>
                <w:sz w:val="16"/>
                <w:szCs w:val="16"/>
              </w:rPr>
            </w:pPr>
            <w:r w:rsidRPr="005A0A8F">
              <w:rPr>
                <w:rFonts w:cs="Calibri"/>
                <w:sz w:val="16"/>
                <w:szCs w:val="16"/>
              </w:rPr>
              <w:t xml:space="preserve">Navrhované řešení musí </w:t>
            </w:r>
            <w:r w:rsidR="007610B8" w:rsidRPr="005A0A8F">
              <w:rPr>
                <w:rFonts w:cs="Calibri"/>
                <w:sz w:val="16"/>
                <w:szCs w:val="16"/>
              </w:rPr>
              <w:t>být schopno</w:t>
            </w:r>
            <w:r w:rsidRPr="005A0A8F">
              <w:rPr>
                <w:rFonts w:cs="Calibri"/>
                <w:sz w:val="16"/>
                <w:szCs w:val="16"/>
              </w:rPr>
              <w:t xml:space="preserve"> jako zdroj logů napojit cloudové technologie a systémy v rámci budoucí rozšiřitelnosti a škálovatelnosti.</w:t>
            </w:r>
          </w:p>
          <w:p w14:paraId="17CEB08F" w14:textId="741DD4C6" w:rsidR="00926969" w:rsidRPr="005A0A8F" w:rsidRDefault="00926969" w:rsidP="00B25A80">
            <w:pPr>
              <w:pStyle w:val="Odstavecseseznamem"/>
              <w:numPr>
                <w:ilvl w:val="0"/>
                <w:numId w:val="14"/>
              </w:numPr>
              <w:spacing w:line="276" w:lineRule="auto"/>
              <w:jc w:val="left"/>
              <w:rPr>
                <w:rFonts w:cs="Calibri"/>
                <w:sz w:val="16"/>
                <w:szCs w:val="16"/>
              </w:rPr>
            </w:pPr>
            <w:r w:rsidRPr="005A0A8F">
              <w:rPr>
                <w:rFonts w:cs="Calibri"/>
                <w:sz w:val="16"/>
                <w:szCs w:val="16"/>
              </w:rPr>
              <w:t>Navrhované řešení musí umět logovat jakékoliv aplikace nebo operační systémy realizované v těchto cloudových prostředích:</w:t>
            </w:r>
          </w:p>
          <w:p w14:paraId="6F5816BE" w14:textId="6DBC2BC8" w:rsidR="00926969" w:rsidRPr="005A0A8F" w:rsidRDefault="00926969" w:rsidP="00B25A80">
            <w:pPr>
              <w:pStyle w:val="Odstavecseseznamem"/>
              <w:numPr>
                <w:ilvl w:val="0"/>
                <w:numId w:val="34"/>
              </w:numPr>
              <w:spacing w:line="276" w:lineRule="auto"/>
              <w:ind w:left="1280"/>
              <w:jc w:val="left"/>
              <w:rPr>
                <w:rFonts w:cs="Calibri"/>
                <w:sz w:val="16"/>
                <w:szCs w:val="16"/>
              </w:rPr>
            </w:pPr>
            <w:r w:rsidRPr="005A0A8F">
              <w:rPr>
                <w:rFonts w:cs="Calibri"/>
                <w:sz w:val="16"/>
                <w:szCs w:val="16"/>
              </w:rPr>
              <w:t>Microsoft Azure</w:t>
            </w:r>
          </w:p>
          <w:p w14:paraId="216D7697" w14:textId="77777777" w:rsidR="00926969" w:rsidRPr="005A0A8F" w:rsidRDefault="00926969" w:rsidP="00B25A80">
            <w:pPr>
              <w:pStyle w:val="Odstavecseseznamem"/>
              <w:numPr>
                <w:ilvl w:val="0"/>
                <w:numId w:val="34"/>
              </w:numPr>
              <w:spacing w:line="276" w:lineRule="auto"/>
              <w:ind w:left="1280"/>
              <w:jc w:val="left"/>
              <w:rPr>
                <w:rFonts w:cs="Calibri"/>
                <w:sz w:val="16"/>
                <w:szCs w:val="16"/>
              </w:rPr>
            </w:pPr>
            <w:r w:rsidRPr="005A0A8F">
              <w:rPr>
                <w:rFonts w:cs="Calibri"/>
                <w:sz w:val="16"/>
                <w:szCs w:val="16"/>
              </w:rPr>
              <w:t>Google</w:t>
            </w:r>
          </w:p>
          <w:p w14:paraId="7F6B4EF3" w14:textId="77777777" w:rsidR="00926969" w:rsidRPr="005A0A8F" w:rsidRDefault="00926969" w:rsidP="00B25A80">
            <w:pPr>
              <w:pStyle w:val="Odstavecseseznamem"/>
              <w:numPr>
                <w:ilvl w:val="0"/>
                <w:numId w:val="34"/>
              </w:numPr>
              <w:spacing w:line="276" w:lineRule="auto"/>
              <w:ind w:left="1280"/>
              <w:jc w:val="left"/>
              <w:rPr>
                <w:rFonts w:cs="Calibri"/>
                <w:sz w:val="16"/>
                <w:szCs w:val="16"/>
              </w:rPr>
            </w:pPr>
            <w:r w:rsidRPr="005A0A8F">
              <w:rPr>
                <w:rFonts w:cs="Calibri"/>
                <w:sz w:val="16"/>
                <w:szCs w:val="16"/>
              </w:rPr>
              <w:t>AWS</w:t>
            </w:r>
          </w:p>
          <w:p w14:paraId="48A4D4D8" w14:textId="39EDE320" w:rsidR="00926969" w:rsidRPr="005A0A8F" w:rsidRDefault="00926969" w:rsidP="00B25A80">
            <w:pPr>
              <w:pStyle w:val="Odstavecseseznamem"/>
              <w:numPr>
                <w:ilvl w:val="0"/>
                <w:numId w:val="34"/>
              </w:numPr>
              <w:spacing w:line="276" w:lineRule="auto"/>
              <w:ind w:left="1280"/>
              <w:jc w:val="left"/>
              <w:rPr>
                <w:rFonts w:cs="Calibri"/>
                <w:sz w:val="16"/>
                <w:szCs w:val="16"/>
              </w:rPr>
            </w:pPr>
            <w:r w:rsidRPr="005A0A8F">
              <w:rPr>
                <w:rFonts w:cs="Calibri"/>
                <w:sz w:val="16"/>
                <w:szCs w:val="16"/>
              </w:rPr>
              <w:t>SAP</w:t>
            </w:r>
          </w:p>
          <w:p w14:paraId="76864CB7" w14:textId="77777777" w:rsidR="00926969" w:rsidRPr="005A0A8F" w:rsidRDefault="00926969" w:rsidP="00B25A80">
            <w:pPr>
              <w:pStyle w:val="Odstavecseseznamem"/>
              <w:numPr>
                <w:ilvl w:val="0"/>
                <w:numId w:val="35"/>
              </w:numPr>
              <w:spacing w:line="276" w:lineRule="auto"/>
              <w:jc w:val="left"/>
              <w:rPr>
                <w:rFonts w:cs="Calibri"/>
                <w:sz w:val="16"/>
                <w:szCs w:val="16"/>
              </w:rPr>
            </w:pPr>
            <w:r w:rsidRPr="005A0A8F">
              <w:rPr>
                <w:rFonts w:cs="Calibri"/>
                <w:sz w:val="16"/>
                <w:szCs w:val="16"/>
              </w:rPr>
              <w:t>Navrhované řešení musí mít základní šablony pro logování výše uvedených cloudových prostředí.</w:t>
            </w:r>
          </w:p>
          <w:p w14:paraId="1939F80D" w14:textId="77777777" w:rsidR="00926969" w:rsidRPr="005A0A8F" w:rsidRDefault="00926969" w:rsidP="00977879">
            <w:pPr>
              <w:pStyle w:val="Odstavecseseznamem"/>
              <w:spacing w:line="276" w:lineRule="auto"/>
              <w:jc w:val="left"/>
              <w:rPr>
                <w:rFonts w:cs="Calibri"/>
                <w:sz w:val="16"/>
                <w:szCs w:val="16"/>
              </w:rPr>
            </w:pPr>
          </w:p>
        </w:tc>
      </w:tr>
      <w:tr w:rsidR="00926969" w:rsidRPr="005A0A8F" w14:paraId="31EB94BA" w14:textId="77777777" w:rsidTr="60C68CA0">
        <w:trPr>
          <w:cantSplit/>
        </w:trPr>
        <w:tc>
          <w:tcPr>
            <w:tcW w:w="410" w:type="pct"/>
            <w:tcMar>
              <w:top w:w="57" w:type="dxa"/>
              <w:left w:w="142" w:type="dxa"/>
              <w:bottom w:w="57" w:type="dxa"/>
              <w:right w:w="142" w:type="dxa"/>
            </w:tcMar>
            <w:vAlign w:val="center"/>
          </w:tcPr>
          <w:p w14:paraId="41529D6B" w14:textId="77777777" w:rsidR="00926969" w:rsidRPr="005A0A8F" w:rsidRDefault="00926969" w:rsidP="00977879">
            <w:pPr>
              <w:spacing w:line="276" w:lineRule="auto"/>
              <w:jc w:val="center"/>
              <w:rPr>
                <w:rFonts w:eastAsia="Times New Roman" w:cs="Tahoma"/>
                <w:bCs/>
                <w:sz w:val="16"/>
                <w:szCs w:val="16"/>
                <w:lang w:eastAsia="cs-CZ"/>
              </w:rPr>
            </w:pPr>
            <w:r w:rsidRPr="005A0A8F">
              <w:rPr>
                <w:rFonts w:eastAsia="Times New Roman" w:cs="Tahoma"/>
                <w:bCs/>
                <w:sz w:val="16"/>
                <w:szCs w:val="16"/>
                <w:lang w:eastAsia="cs-CZ"/>
              </w:rPr>
              <w:lastRenderedPageBreak/>
              <w:t>F6</w:t>
            </w:r>
          </w:p>
        </w:tc>
        <w:tc>
          <w:tcPr>
            <w:tcW w:w="891" w:type="pct"/>
            <w:tcMar>
              <w:top w:w="57" w:type="dxa"/>
              <w:left w:w="142" w:type="dxa"/>
              <w:bottom w:w="57" w:type="dxa"/>
              <w:right w:w="142" w:type="dxa"/>
            </w:tcMar>
            <w:vAlign w:val="center"/>
          </w:tcPr>
          <w:p w14:paraId="196DFBE6" w14:textId="77777777" w:rsidR="00926969" w:rsidRPr="005317CB" w:rsidRDefault="00926969" w:rsidP="00977879">
            <w:pPr>
              <w:spacing w:line="276" w:lineRule="auto"/>
              <w:jc w:val="left"/>
              <w:rPr>
                <w:rFonts w:eastAsia="Times New Roman" w:cs="Tahoma"/>
                <w:bCs/>
                <w:sz w:val="16"/>
                <w:szCs w:val="16"/>
                <w:lang w:eastAsia="cs-CZ"/>
              </w:rPr>
            </w:pPr>
            <w:r w:rsidRPr="005317CB">
              <w:rPr>
                <w:rFonts w:eastAsia="Times New Roman" w:cs="Tahoma"/>
                <w:bCs/>
                <w:sz w:val="16"/>
                <w:szCs w:val="16"/>
                <w:lang w:eastAsia="cs-CZ"/>
              </w:rPr>
              <w:t>Testovací prostředí</w:t>
            </w:r>
          </w:p>
        </w:tc>
        <w:tc>
          <w:tcPr>
            <w:tcW w:w="3698" w:type="pct"/>
            <w:tcMar>
              <w:top w:w="57" w:type="dxa"/>
              <w:left w:w="142" w:type="dxa"/>
              <w:bottom w:w="57" w:type="dxa"/>
              <w:right w:w="142" w:type="dxa"/>
            </w:tcMar>
            <w:vAlign w:val="center"/>
          </w:tcPr>
          <w:p w14:paraId="6A5B5527" w14:textId="3A0EFC38" w:rsidR="00926969" w:rsidRPr="005A0A8F" w:rsidRDefault="00926969" w:rsidP="00B25A80">
            <w:pPr>
              <w:pStyle w:val="Odstavecseseznamem"/>
              <w:numPr>
                <w:ilvl w:val="0"/>
                <w:numId w:val="35"/>
              </w:numPr>
              <w:spacing w:line="276" w:lineRule="auto"/>
              <w:jc w:val="left"/>
              <w:rPr>
                <w:rFonts w:cs="Calibri"/>
                <w:sz w:val="16"/>
                <w:szCs w:val="16"/>
              </w:rPr>
            </w:pPr>
            <w:r w:rsidRPr="005A0A8F">
              <w:rPr>
                <w:rFonts w:cs="Calibri"/>
                <w:sz w:val="16"/>
                <w:szCs w:val="16"/>
              </w:rPr>
              <w:t>V rámci dodávky CLM řešení musí být vybudované testovací prostředí.</w:t>
            </w:r>
            <w:r w:rsidR="007610B8" w:rsidRPr="005A0A8F">
              <w:rPr>
                <w:rFonts w:cs="Calibri"/>
                <w:sz w:val="16"/>
                <w:szCs w:val="16"/>
              </w:rPr>
              <w:t xml:space="preserve"> Vývojové/testovací prostředí bude sloužit k testování aktualizací a nových verzí systémů dodaných výrobcem. Zároveň v něm bude probíhat vývoj a testování funkcionalit v rámci rozšiřování zdrojových systémů</w:t>
            </w:r>
          </w:p>
          <w:p w14:paraId="165DAFFD" w14:textId="1DE434B0" w:rsidR="00926969" w:rsidRPr="005A0A8F" w:rsidRDefault="4F231CF0" w:rsidP="00B25A80">
            <w:pPr>
              <w:pStyle w:val="Odstavecseseznamem"/>
              <w:numPr>
                <w:ilvl w:val="0"/>
                <w:numId w:val="35"/>
              </w:numPr>
              <w:spacing w:line="276" w:lineRule="auto"/>
              <w:jc w:val="left"/>
              <w:rPr>
                <w:rFonts w:cs="Calibri"/>
                <w:sz w:val="16"/>
                <w:szCs w:val="16"/>
              </w:rPr>
            </w:pPr>
            <w:r w:rsidRPr="60C68CA0">
              <w:rPr>
                <w:rFonts w:cs="Calibri"/>
                <w:sz w:val="16"/>
                <w:szCs w:val="16"/>
              </w:rPr>
              <w:t xml:space="preserve">Testovací/vývojové prostředí musí zajistit všechny požadované funkční parametry jako prostředí produkční a musí obsahovat minimálně po jedné z komponent použité v produkčním prostředí, aby tak obě prostředí byla identická z pohledu podporovaných funkcí a komponent, a bylo tak možné v testovacím/vývojovém prostředí řádně otestovat veškeré funkcionality a vlastnosti konfigurovatelné v produkčním prostředí. </w:t>
            </w:r>
          </w:p>
          <w:p w14:paraId="4C2EFF44" w14:textId="210DD89D" w:rsidR="007E6156" w:rsidRPr="005A0A8F" w:rsidRDefault="00A15269" w:rsidP="00B25A80">
            <w:pPr>
              <w:pStyle w:val="Odstavecseseznamem"/>
              <w:numPr>
                <w:ilvl w:val="0"/>
                <w:numId w:val="35"/>
              </w:numPr>
              <w:spacing w:line="276" w:lineRule="auto"/>
              <w:jc w:val="left"/>
              <w:rPr>
                <w:rFonts w:cs="Calibri"/>
                <w:sz w:val="16"/>
                <w:szCs w:val="16"/>
              </w:rPr>
            </w:pPr>
            <w:r w:rsidRPr="00A15269">
              <w:rPr>
                <w:rFonts w:eastAsia="Times New Roman" w:cs="Times New Roman"/>
                <w:sz w:val="16"/>
                <w:lang w:eastAsia="cs-CZ"/>
              </w:rPr>
              <w:t>SŽ</w:t>
            </w:r>
            <w:r w:rsidRPr="00A15269">
              <w:rPr>
                <w:rFonts w:cs="Calibri"/>
                <w:sz w:val="12"/>
                <w:szCs w:val="12"/>
              </w:rPr>
              <w:t xml:space="preserve"> </w:t>
            </w:r>
            <w:r w:rsidR="00926969" w:rsidRPr="005A0A8F">
              <w:rPr>
                <w:rFonts w:cs="Calibri"/>
                <w:sz w:val="16"/>
                <w:szCs w:val="16"/>
              </w:rPr>
              <w:t>požaduje minimálně 20 administrátorských účtů pro testovací prostředí.</w:t>
            </w:r>
          </w:p>
          <w:p w14:paraId="4285F557" w14:textId="48EBDA49" w:rsidR="007E6156" w:rsidRPr="005A0A8F" w:rsidRDefault="007E6156" w:rsidP="00B25A80">
            <w:pPr>
              <w:pStyle w:val="Odstavecseseznamem"/>
              <w:numPr>
                <w:ilvl w:val="0"/>
                <w:numId w:val="35"/>
              </w:numPr>
              <w:spacing w:line="276" w:lineRule="auto"/>
              <w:jc w:val="left"/>
              <w:rPr>
                <w:rFonts w:cs="Calibri"/>
                <w:sz w:val="16"/>
                <w:szCs w:val="16"/>
              </w:rPr>
            </w:pPr>
            <w:r w:rsidRPr="005A0A8F">
              <w:rPr>
                <w:rFonts w:cs="Calibri"/>
                <w:sz w:val="16"/>
                <w:szCs w:val="16"/>
              </w:rPr>
              <w:t>Testovací/vývojové prostředí nemusí být nasazeno v režimu vysoké dostupnosti a může být instalováno kompletně ve virtuálním prostředí (i v případě, pokud by Uchazeč navrhl pro produkční prostředí některou z komponent jako fyzický HW).</w:t>
            </w:r>
          </w:p>
          <w:p w14:paraId="2821ECC3" w14:textId="2D80EEA6" w:rsidR="007E6156" w:rsidRPr="005A0A8F" w:rsidRDefault="007E6156" w:rsidP="00B25A80">
            <w:pPr>
              <w:pStyle w:val="Odstavecseseznamem"/>
              <w:numPr>
                <w:ilvl w:val="0"/>
                <w:numId w:val="35"/>
              </w:numPr>
              <w:spacing w:line="276" w:lineRule="auto"/>
              <w:jc w:val="left"/>
              <w:rPr>
                <w:rFonts w:cs="Calibri"/>
                <w:sz w:val="16"/>
                <w:szCs w:val="16"/>
              </w:rPr>
            </w:pPr>
            <w:r w:rsidRPr="005A0A8F">
              <w:rPr>
                <w:rFonts w:cs="Calibri"/>
                <w:sz w:val="16"/>
                <w:szCs w:val="16"/>
              </w:rPr>
              <w:t xml:space="preserve">Všechny změny v rámci řešení (zejména upgrade, bezpečnostní záplaty, nové funkcionality a další nové verze řešení nebo jeho částí) musí být řádně otestovány Uchazečem ještě před nasazením do produkčního prostředí </w:t>
            </w:r>
            <w:r w:rsidR="00A15269" w:rsidRPr="00A15269">
              <w:rPr>
                <w:rFonts w:eastAsia="Times New Roman" w:cs="Times New Roman"/>
                <w:sz w:val="16"/>
                <w:lang w:eastAsia="cs-CZ"/>
              </w:rPr>
              <w:t>SŽ</w:t>
            </w:r>
            <w:r w:rsidRPr="005A0A8F">
              <w:rPr>
                <w:rFonts w:cs="Calibri"/>
                <w:sz w:val="16"/>
                <w:szCs w:val="16"/>
              </w:rPr>
              <w:t xml:space="preserve">. V rámci implementace řešení lze produkční prostředí považovat za testovací až do fáze akceptačních testů. </w:t>
            </w:r>
          </w:p>
          <w:p w14:paraId="4E230E62" w14:textId="77777777" w:rsidR="00926969" w:rsidRPr="005A0A8F" w:rsidRDefault="00926969" w:rsidP="00977879">
            <w:pPr>
              <w:pStyle w:val="Odstavecseseznamem"/>
              <w:spacing w:line="276" w:lineRule="auto"/>
              <w:jc w:val="left"/>
              <w:rPr>
                <w:rFonts w:cs="Calibri"/>
                <w:sz w:val="16"/>
                <w:szCs w:val="16"/>
              </w:rPr>
            </w:pPr>
          </w:p>
        </w:tc>
      </w:tr>
    </w:tbl>
    <w:p w14:paraId="175A2269" w14:textId="6891082C" w:rsidR="00926969" w:rsidRPr="005A0A8F" w:rsidRDefault="00926969" w:rsidP="00977879">
      <w:pPr>
        <w:spacing w:after="0" w:line="276" w:lineRule="auto"/>
      </w:pPr>
    </w:p>
    <w:p w14:paraId="4E9EE2E7" w14:textId="602C8422" w:rsidR="00926969" w:rsidRPr="005A0A8F" w:rsidRDefault="00926969" w:rsidP="00977879">
      <w:pPr>
        <w:pStyle w:val="Nadpis2"/>
        <w:spacing w:before="0" w:after="0" w:line="276" w:lineRule="auto"/>
      </w:pPr>
      <w:bookmarkStart w:id="59" w:name="_Toc98762592"/>
      <w:r w:rsidRPr="005A0A8F">
        <w:t>Architektura řešení</w:t>
      </w:r>
      <w:bookmarkEnd w:id="59"/>
    </w:p>
    <w:p w14:paraId="26D608F6" w14:textId="77777777" w:rsidR="00977879" w:rsidRPr="005A0A8F" w:rsidRDefault="00977879" w:rsidP="00977879"/>
    <w:tbl>
      <w:tblPr>
        <w:tblStyle w:val="PSDTableGrid2"/>
        <w:tblW w:w="10348" w:type="dxa"/>
        <w:tblInd w:w="-572" w:type="dxa"/>
        <w:tblLook w:val="04A0" w:firstRow="1" w:lastRow="0" w:firstColumn="1" w:lastColumn="0" w:noHBand="0" w:noVBand="1"/>
      </w:tblPr>
      <w:tblGrid>
        <w:gridCol w:w="871"/>
        <w:gridCol w:w="1823"/>
        <w:gridCol w:w="7654"/>
      </w:tblGrid>
      <w:tr w:rsidR="00926969" w:rsidRPr="005A0A8F" w14:paraId="07977C7A" w14:textId="77777777" w:rsidTr="7E13B3AB">
        <w:trPr>
          <w:cantSplit/>
          <w:trHeight w:val="446"/>
          <w:tblHeader/>
        </w:trPr>
        <w:tc>
          <w:tcPr>
            <w:tcW w:w="871" w:type="dxa"/>
            <w:shd w:val="clear" w:color="auto" w:fill="BFBFBF" w:themeFill="background1" w:themeFillShade="BF"/>
            <w:tcMar>
              <w:top w:w="57" w:type="dxa"/>
              <w:left w:w="142" w:type="dxa"/>
              <w:bottom w:w="57" w:type="dxa"/>
              <w:right w:w="142" w:type="dxa"/>
            </w:tcMar>
          </w:tcPr>
          <w:p w14:paraId="318ABBD2" w14:textId="77777777" w:rsidR="00926969" w:rsidRPr="005A0A8F" w:rsidRDefault="00926969" w:rsidP="00977879">
            <w:pPr>
              <w:spacing w:line="276" w:lineRule="auto"/>
              <w:jc w:val="center"/>
              <w:rPr>
                <w:rFonts w:eastAsia="Times New Roman" w:cs="Tahoma"/>
                <w:sz w:val="16"/>
                <w:szCs w:val="16"/>
                <w:lang w:eastAsia="cs-CZ"/>
              </w:rPr>
            </w:pPr>
            <w:r w:rsidRPr="005A0A8F">
              <w:rPr>
                <w:rFonts w:eastAsia="Times New Roman" w:cs="Tahoma"/>
                <w:sz w:val="16"/>
                <w:szCs w:val="16"/>
                <w:lang w:eastAsia="cs-CZ"/>
              </w:rPr>
              <w:t>ID</w:t>
            </w:r>
          </w:p>
        </w:tc>
        <w:tc>
          <w:tcPr>
            <w:tcW w:w="1823" w:type="dxa"/>
            <w:shd w:val="clear" w:color="auto" w:fill="BFBFBF" w:themeFill="background1" w:themeFillShade="BF"/>
            <w:tcMar>
              <w:top w:w="57" w:type="dxa"/>
              <w:left w:w="142" w:type="dxa"/>
              <w:bottom w:w="57" w:type="dxa"/>
              <w:right w:w="142" w:type="dxa"/>
            </w:tcMar>
          </w:tcPr>
          <w:p w14:paraId="325446D3" w14:textId="77777777" w:rsidR="00926969" w:rsidRPr="005A0A8F" w:rsidRDefault="00926969" w:rsidP="00977879">
            <w:pPr>
              <w:spacing w:line="276" w:lineRule="auto"/>
              <w:rPr>
                <w:rFonts w:eastAsia="Times New Roman" w:cs="Tahoma"/>
                <w:sz w:val="16"/>
                <w:szCs w:val="16"/>
                <w:lang w:eastAsia="cs-CZ"/>
              </w:rPr>
            </w:pPr>
            <w:r w:rsidRPr="005A0A8F">
              <w:rPr>
                <w:rFonts w:eastAsia="Times New Roman" w:cs="Tahoma"/>
                <w:sz w:val="16"/>
                <w:szCs w:val="16"/>
                <w:lang w:eastAsia="cs-CZ"/>
              </w:rPr>
              <w:t>Název požadavku</w:t>
            </w:r>
          </w:p>
        </w:tc>
        <w:tc>
          <w:tcPr>
            <w:tcW w:w="7654" w:type="dxa"/>
            <w:shd w:val="clear" w:color="auto" w:fill="BFBFBF" w:themeFill="background1" w:themeFillShade="BF"/>
            <w:tcMar>
              <w:top w:w="57" w:type="dxa"/>
              <w:left w:w="142" w:type="dxa"/>
              <w:bottom w:w="57" w:type="dxa"/>
              <w:right w:w="142" w:type="dxa"/>
            </w:tcMar>
          </w:tcPr>
          <w:p w14:paraId="662DD6D4" w14:textId="77777777" w:rsidR="00926969" w:rsidRPr="005A0A8F" w:rsidRDefault="00926969" w:rsidP="00977879">
            <w:pPr>
              <w:spacing w:line="276" w:lineRule="auto"/>
              <w:rPr>
                <w:rFonts w:eastAsia="Times New Roman" w:cs="Tahoma"/>
                <w:sz w:val="16"/>
                <w:szCs w:val="16"/>
                <w:lang w:eastAsia="cs-CZ"/>
              </w:rPr>
            </w:pPr>
            <w:r w:rsidRPr="005A0A8F">
              <w:rPr>
                <w:rFonts w:eastAsia="Times New Roman" w:cs="Tahoma"/>
                <w:sz w:val="16"/>
                <w:szCs w:val="16"/>
                <w:lang w:eastAsia="cs-CZ"/>
              </w:rPr>
              <w:t>Popis požadavku</w:t>
            </w:r>
          </w:p>
        </w:tc>
      </w:tr>
      <w:tr w:rsidR="00926969" w:rsidRPr="005A0A8F" w14:paraId="737B78F3" w14:textId="77777777" w:rsidTr="7E13B3AB">
        <w:trPr>
          <w:cantSplit/>
        </w:trPr>
        <w:tc>
          <w:tcPr>
            <w:tcW w:w="871" w:type="dxa"/>
            <w:tcMar>
              <w:top w:w="57" w:type="dxa"/>
              <w:left w:w="142" w:type="dxa"/>
              <w:bottom w:w="57" w:type="dxa"/>
              <w:right w:w="142" w:type="dxa"/>
            </w:tcMar>
            <w:vAlign w:val="center"/>
          </w:tcPr>
          <w:p w14:paraId="3B18259F" w14:textId="65D7D938" w:rsidR="00926969" w:rsidRPr="005A0A8F" w:rsidRDefault="00926969" w:rsidP="00977879">
            <w:pPr>
              <w:spacing w:line="276" w:lineRule="auto"/>
              <w:jc w:val="center"/>
              <w:rPr>
                <w:sz w:val="16"/>
                <w:szCs w:val="16"/>
                <w:lang w:eastAsia="cs-CZ"/>
              </w:rPr>
            </w:pPr>
            <w:r w:rsidRPr="005A0A8F">
              <w:rPr>
                <w:sz w:val="16"/>
                <w:szCs w:val="16"/>
                <w:lang w:eastAsia="cs-CZ"/>
              </w:rPr>
              <w:t>A1</w:t>
            </w:r>
          </w:p>
        </w:tc>
        <w:tc>
          <w:tcPr>
            <w:tcW w:w="1823" w:type="dxa"/>
            <w:tcMar>
              <w:top w:w="57" w:type="dxa"/>
              <w:left w:w="142" w:type="dxa"/>
              <w:bottom w:w="57" w:type="dxa"/>
              <w:right w:w="142" w:type="dxa"/>
            </w:tcMar>
            <w:vAlign w:val="center"/>
          </w:tcPr>
          <w:p w14:paraId="286808A6" w14:textId="77777777" w:rsidR="00926969" w:rsidRPr="005A0A8F" w:rsidRDefault="00926969" w:rsidP="00977879">
            <w:pPr>
              <w:spacing w:line="276" w:lineRule="auto"/>
              <w:rPr>
                <w:sz w:val="16"/>
                <w:szCs w:val="16"/>
                <w:lang w:eastAsia="cs-CZ"/>
              </w:rPr>
            </w:pPr>
            <w:r w:rsidRPr="005A0A8F">
              <w:rPr>
                <w:sz w:val="16"/>
                <w:szCs w:val="16"/>
                <w:lang w:eastAsia="cs-CZ"/>
              </w:rPr>
              <w:t>Technologie CLM</w:t>
            </w:r>
          </w:p>
          <w:p w14:paraId="3A209183" w14:textId="77777777" w:rsidR="00926969" w:rsidRPr="005A0A8F" w:rsidRDefault="00926969" w:rsidP="00977879">
            <w:pPr>
              <w:spacing w:line="276" w:lineRule="auto"/>
              <w:rPr>
                <w:sz w:val="16"/>
                <w:szCs w:val="16"/>
                <w:lang w:eastAsia="cs-CZ"/>
              </w:rPr>
            </w:pPr>
          </w:p>
        </w:tc>
        <w:tc>
          <w:tcPr>
            <w:tcW w:w="7654" w:type="dxa"/>
            <w:tcMar>
              <w:top w:w="57" w:type="dxa"/>
              <w:left w:w="142" w:type="dxa"/>
              <w:bottom w:w="57" w:type="dxa"/>
              <w:right w:w="142" w:type="dxa"/>
            </w:tcMar>
            <w:vAlign w:val="center"/>
          </w:tcPr>
          <w:p w14:paraId="22B45933" w14:textId="2440BA46" w:rsidR="00926969" w:rsidRPr="005A0A8F" w:rsidRDefault="00926969" w:rsidP="00B25A80">
            <w:pPr>
              <w:pStyle w:val="Odstavecseseznamem"/>
              <w:numPr>
                <w:ilvl w:val="0"/>
                <w:numId w:val="56"/>
              </w:numPr>
              <w:spacing w:line="276" w:lineRule="auto"/>
              <w:rPr>
                <w:sz w:val="16"/>
                <w:szCs w:val="16"/>
                <w:lang w:eastAsia="cs-CZ"/>
              </w:rPr>
            </w:pPr>
            <w:r w:rsidRPr="005A0A8F">
              <w:rPr>
                <w:sz w:val="16"/>
                <w:szCs w:val="16"/>
                <w:lang w:eastAsia="cs-CZ"/>
              </w:rPr>
              <w:t xml:space="preserve">Architektura CLM řešení musí obsahovat minimálně následující </w:t>
            </w:r>
            <w:r w:rsidR="00287E71">
              <w:rPr>
                <w:sz w:val="16"/>
                <w:szCs w:val="16"/>
                <w:lang w:eastAsia="cs-CZ"/>
              </w:rPr>
              <w:t xml:space="preserve">logické </w:t>
            </w:r>
            <w:r w:rsidRPr="005A0A8F">
              <w:rPr>
                <w:sz w:val="16"/>
                <w:szCs w:val="16"/>
                <w:lang w:eastAsia="cs-CZ"/>
              </w:rPr>
              <w:t>komponenty:</w:t>
            </w:r>
          </w:p>
          <w:p w14:paraId="7BCEC14E" w14:textId="77777777" w:rsidR="00926969" w:rsidRPr="005A0A8F" w:rsidRDefault="00926969" w:rsidP="00B25A80">
            <w:pPr>
              <w:pStyle w:val="Odstavecseseznamem"/>
              <w:numPr>
                <w:ilvl w:val="0"/>
                <w:numId w:val="33"/>
              </w:numPr>
              <w:spacing w:line="276" w:lineRule="auto"/>
              <w:ind w:left="1280"/>
              <w:rPr>
                <w:sz w:val="16"/>
                <w:szCs w:val="16"/>
                <w:lang w:eastAsia="cs-CZ"/>
              </w:rPr>
            </w:pPr>
            <w:r w:rsidRPr="005A0A8F">
              <w:rPr>
                <w:sz w:val="16"/>
                <w:szCs w:val="16"/>
                <w:lang w:eastAsia="cs-CZ"/>
              </w:rPr>
              <w:t>Kolektor</w:t>
            </w:r>
          </w:p>
          <w:p w14:paraId="45DACDFD" w14:textId="77777777" w:rsidR="00926969" w:rsidRPr="005A0A8F" w:rsidRDefault="00926969" w:rsidP="00B25A80">
            <w:pPr>
              <w:pStyle w:val="Odstavecseseznamem"/>
              <w:numPr>
                <w:ilvl w:val="0"/>
                <w:numId w:val="33"/>
              </w:numPr>
              <w:spacing w:line="276" w:lineRule="auto"/>
              <w:ind w:left="1280"/>
              <w:rPr>
                <w:sz w:val="16"/>
                <w:szCs w:val="16"/>
                <w:lang w:eastAsia="cs-CZ"/>
              </w:rPr>
            </w:pPr>
            <w:r w:rsidRPr="005A0A8F">
              <w:rPr>
                <w:sz w:val="16"/>
                <w:szCs w:val="16"/>
                <w:lang w:eastAsia="cs-CZ"/>
              </w:rPr>
              <w:t>Aplikační server / službu pro zpracování Logů/Engine</w:t>
            </w:r>
          </w:p>
          <w:p w14:paraId="761D381A" w14:textId="77777777" w:rsidR="00926969" w:rsidRPr="005A0A8F" w:rsidRDefault="00926969" w:rsidP="00B25A80">
            <w:pPr>
              <w:pStyle w:val="Odstavecseseznamem"/>
              <w:numPr>
                <w:ilvl w:val="0"/>
                <w:numId w:val="33"/>
              </w:numPr>
              <w:spacing w:line="276" w:lineRule="auto"/>
              <w:ind w:left="1280"/>
              <w:rPr>
                <w:sz w:val="16"/>
                <w:szCs w:val="16"/>
                <w:lang w:eastAsia="cs-CZ"/>
              </w:rPr>
            </w:pPr>
            <w:r w:rsidRPr="005A0A8F">
              <w:rPr>
                <w:sz w:val="16"/>
                <w:szCs w:val="16"/>
                <w:lang w:eastAsia="cs-CZ"/>
              </w:rPr>
              <w:t>Centrální uložiště</w:t>
            </w:r>
          </w:p>
          <w:p w14:paraId="59FE2B70" w14:textId="77777777" w:rsidR="00926969" w:rsidRPr="005A0A8F" w:rsidRDefault="00926969" w:rsidP="00B25A80">
            <w:pPr>
              <w:pStyle w:val="Odstavecseseznamem"/>
              <w:numPr>
                <w:ilvl w:val="0"/>
                <w:numId w:val="33"/>
              </w:numPr>
              <w:spacing w:line="276" w:lineRule="auto"/>
              <w:ind w:left="1280"/>
              <w:rPr>
                <w:sz w:val="16"/>
                <w:szCs w:val="16"/>
                <w:lang w:eastAsia="cs-CZ"/>
              </w:rPr>
            </w:pPr>
            <w:r w:rsidRPr="005A0A8F">
              <w:rPr>
                <w:sz w:val="16"/>
                <w:szCs w:val="16"/>
                <w:lang w:eastAsia="cs-CZ"/>
              </w:rPr>
              <w:t>Load Balancer</w:t>
            </w:r>
          </w:p>
          <w:p w14:paraId="06D55A68" w14:textId="77777777" w:rsidR="00926969" w:rsidRPr="005A0A8F" w:rsidRDefault="00926969" w:rsidP="00B25A80">
            <w:pPr>
              <w:pStyle w:val="Odstavecseseznamem"/>
              <w:numPr>
                <w:ilvl w:val="0"/>
                <w:numId w:val="33"/>
              </w:numPr>
              <w:spacing w:line="276" w:lineRule="auto"/>
              <w:ind w:left="1280"/>
              <w:rPr>
                <w:sz w:val="16"/>
                <w:szCs w:val="16"/>
                <w:lang w:eastAsia="cs-CZ"/>
              </w:rPr>
            </w:pPr>
            <w:r w:rsidRPr="005A0A8F">
              <w:rPr>
                <w:sz w:val="16"/>
                <w:szCs w:val="16"/>
                <w:lang w:eastAsia="cs-CZ"/>
              </w:rPr>
              <w:t>Buffer</w:t>
            </w:r>
          </w:p>
          <w:p w14:paraId="41F9FEC7" w14:textId="77777777" w:rsidR="00926969" w:rsidRPr="005A0A8F" w:rsidRDefault="00926969" w:rsidP="00B25A80">
            <w:pPr>
              <w:pStyle w:val="Odstavecseseznamem"/>
              <w:numPr>
                <w:ilvl w:val="0"/>
                <w:numId w:val="33"/>
              </w:numPr>
              <w:spacing w:line="276" w:lineRule="auto"/>
              <w:ind w:left="1280"/>
              <w:rPr>
                <w:sz w:val="16"/>
                <w:szCs w:val="16"/>
                <w:lang w:eastAsia="cs-CZ"/>
              </w:rPr>
            </w:pPr>
            <w:r w:rsidRPr="005A0A8F">
              <w:rPr>
                <w:sz w:val="16"/>
                <w:szCs w:val="16"/>
                <w:lang w:eastAsia="cs-CZ"/>
              </w:rPr>
              <w:t>Dashboard</w:t>
            </w:r>
          </w:p>
          <w:p w14:paraId="2EAFFE92" w14:textId="77777777" w:rsidR="00926969" w:rsidRPr="005A0A8F" w:rsidRDefault="00926969" w:rsidP="00B25A80">
            <w:pPr>
              <w:pStyle w:val="Odstavecseseznamem"/>
              <w:numPr>
                <w:ilvl w:val="0"/>
                <w:numId w:val="33"/>
              </w:numPr>
              <w:spacing w:line="276" w:lineRule="auto"/>
              <w:ind w:left="1280"/>
              <w:jc w:val="left"/>
              <w:rPr>
                <w:sz w:val="16"/>
                <w:szCs w:val="16"/>
                <w:lang w:eastAsia="cs-CZ"/>
              </w:rPr>
            </w:pPr>
            <w:r w:rsidRPr="005A0A8F">
              <w:rPr>
                <w:sz w:val="16"/>
                <w:szCs w:val="16"/>
                <w:lang w:eastAsia="cs-CZ"/>
              </w:rPr>
              <w:t>Konzoli/Modul pro nahlížení Logů, tj. prezentační vrstvu</w:t>
            </w:r>
          </w:p>
          <w:p w14:paraId="30C5FE8E" w14:textId="77777777" w:rsidR="00926969" w:rsidRPr="005A0A8F" w:rsidRDefault="00926969" w:rsidP="00B25A80">
            <w:pPr>
              <w:pStyle w:val="Odstavecseseznamem"/>
              <w:numPr>
                <w:ilvl w:val="0"/>
                <w:numId w:val="33"/>
              </w:numPr>
              <w:spacing w:line="276" w:lineRule="auto"/>
              <w:ind w:left="1280"/>
              <w:rPr>
                <w:sz w:val="16"/>
                <w:szCs w:val="16"/>
                <w:lang w:eastAsia="cs-CZ"/>
              </w:rPr>
            </w:pPr>
            <w:r w:rsidRPr="005A0A8F">
              <w:rPr>
                <w:sz w:val="16"/>
                <w:szCs w:val="16"/>
                <w:lang w:eastAsia="cs-CZ"/>
              </w:rPr>
              <w:t>Administrační konzoli</w:t>
            </w:r>
          </w:p>
          <w:p w14:paraId="36C36D6C" w14:textId="77777777" w:rsidR="00926969" w:rsidRPr="005A0A8F" w:rsidRDefault="00926969" w:rsidP="00B25A80">
            <w:pPr>
              <w:pStyle w:val="Odstavecseseznamem"/>
              <w:numPr>
                <w:ilvl w:val="0"/>
                <w:numId w:val="33"/>
              </w:numPr>
              <w:spacing w:line="276" w:lineRule="auto"/>
              <w:ind w:left="1280"/>
              <w:rPr>
                <w:sz w:val="16"/>
                <w:szCs w:val="16"/>
                <w:lang w:eastAsia="cs-CZ"/>
              </w:rPr>
            </w:pPr>
            <w:r w:rsidRPr="005A0A8F">
              <w:rPr>
                <w:sz w:val="16"/>
                <w:szCs w:val="16"/>
                <w:lang w:eastAsia="cs-CZ"/>
              </w:rPr>
              <w:t>Konzoli pro tvorbu pravidel, filtru a vyhledávání</w:t>
            </w:r>
          </w:p>
          <w:p w14:paraId="59F051B5" w14:textId="355E8224" w:rsidR="00926969" w:rsidRPr="005A0A8F" w:rsidRDefault="00444E16" w:rsidP="00B25A80">
            <w:pPr>
              <w:pStyle w:val="Odstavecseseznamem"/>
              <w:numPr>
                <w:ilvl w:val="0"/>
                <w:numId w:val="33"/>
              </w:numPr>
              <w:spacing w:line="276" w:lineRule="auto"/>
              <w:ind w:left="1280"/>
              <w:rPr>
                <w:sz w:val="16"/>
                <w:szCs w:val="16"/>
                <w:lang w:eastAsia="cs-CZ"/>
              </w:rPr>
            </w:pPr>
            <w:r>
              <w:rPr>
                <w:sz w:val="16"/>
                <w:szCs w:val="16"/>
                <w:lang w:eastAsia="cs-CZ"/>
              </w:rPr>
              <w:t>Dlouhodobé</w:t>
            </w:r>
            <w:r w:rsidR="00926969" w:rsidRPr="005A0A8F">
              <w:rPr>
                <w:sz w:val="16"/>
                <w:szCs w:val="16"/>
                <w:lang w:eastAsia="cs-CZ"/>
              </w:rPr>
              <w:t xml:space="preserve"> uložiště </w:t>
            </w:r>
          </w:p>
        </w:tc>
      </w:tr>
      <w:tr w:rsidR="00926969" w:rsidRPr="005A0A8F" w14:paraId="4DF35DF2" w14:textId="77777777" w:rsidTr="7E13B3AB">
        <w:trPr>
          <w:cantSplit/>
        </w:trPr>
        <w:tc>
          <w:tcPr>
            <w:tcW w:w="871" w:type="dxa"/>
            <w:tcMar>
              <w:top w:w="57" w:type="dxa"/>
              <w:left w:w="142" w:type="dxa"/>
              <w:bottom w:w="57" w:type="dxa"/>
              <w:right w:w="142" w:type="dxa"/>
            </w:tcMar>
            <w:vAlign w:val="center"/>
          </w:tcPr>
          <w:p w14:paraId="62DBFE35" w14:textId="24B51B94" w:rsidR="00926969" w:rsidRPr="005A0A8F" w:rsidRDefault="00926969" w:rsidP="00977879">
            <w:pPr>
              <w:spacing w:line="276" w:lineRule="auto"/>
              <w:jc w:val="center"/>
              <w:rPr>
                <w:sz w:val="16"/>
                <w:szCs w:val="16"/>
                <w:lang w:eastAsia="cs-CZ"/>
              </w:rPr>
            </w:pPr>
            <w:r w:rsidRPr="005A0A8F">
              <w:rPr>
                <w:sz w:val="16"/>
                <w:szCs w:val="16"/>
                <w:lang w:eastAsia="cs-CZ"/>
              </w:rPr>
              <w:t>A2</w:t>
            </w:r>
          </w:p>
        </w:tc>
        <w:tc>
          <w:tcPr>
            <w:tcW w:w="1823" w:type="dxa"/>
            <w:tcMar>
              <w:top w:w="57" w:type="dxa"/>
              <w:left w:w="142" w:type="dxa"/>
              <w:bottom w:w="57" w:type="dxa"/>
              <w:right w:w="142" w:type="dxa"/>
            </w:tcMar>
            <w:vAlign w:val="center"/>
          </w:tcPr>
          <w:p w14:paraId="2CB421E1" w14:textId="77777777" w:rsidR="00926969" w:rsidRPr="005A0A8F" w:rsidRDefault="00926969" w:rsidP="00977879">
            <w:pPr>
              <w:spacing w:line="276" w:lineRule="auto"/>
              <w:rPr>
                <w:sz w:val="16"/>
                <w:szCs w:val="16"/>
                <w:lang w:eastAsia="cs-CZ"/>
              </w:rPr>
            </w:pPr>
            <w:r w:rsidRPr="005A0A8F">
              <w:rPr>
                <w:sz w:val="16"/>
                <w:szCs w:val="16"/>
                <w:lang w:eastAsia="cs-CZ"/>
              </w:rPr>
              <w:t>Využití cloud řešení</w:t>
            </w:r>
          </w:p>
        </w:tc>
        <w:tc>
          <w:tcPr>
            <w:tcW w:w="7654" w:type="dxa"/>
            <w:tcMar>
              <w:top w:w="57" w:type="dxa"/>
              <w:left w:w="142" w:type="dxa"/>
              <w:bottom w:w="57" w:type="dxa"/>
              <w:right w:w="142" w:type="dxa"/>
            </w:tcMar>
            <w:vAlign w:val="center"/>
          </w:tcPr>
          <w:p w14:paraId="7C9A7E7C" w14:textId="27E811F5" w:rsidR="00926969" w:rsidRPr="005A0A8F" w:rsidRDefault="00926969" w:rsidP="00B25A80">
            <w:pPr>
              <w:pStyle w:val="Odstavecseseznamem"/>
              <w:numPr>
                <w:ilvl w:val="0"/>
                <w:numId w:val="55"/>
              </w:numPr>
              <w:spacing w:line="276" w:lineRule="auto"/>
              <w:rPr>
                <w:sz w:val="16"/>
                <w:szCs w:val="16"/>
                <w:lang w:eastAsia="cs-CZ"/>
              </w:rPr>
            </w:pPr>
            <w:r w:rsidRPr="005A0A8F">
              <w:rPr>
                <w:sz w:val="16"/>
                <w:szCs w:val="16"/>
                <w:lang w:eastAsia="cs-CZ"/>
              </w:rPr>
              <w:t>Je požadováno on-premise řešení</w:t>
            </w:r>
          </w:p>
        </w:tc>
      </w:tr>
      <w:tr w:rsidR="00926969" w:rsidRPr="005A0A8F" w14:paraId="41587B0B" w14:textId="77777777" w:rsidTr="7E13B3AB">
        <w:trPr>
          <w:cantSplit/>
        </w:trPr>
        <w:tc>
          <w:tcPr>
            <w:tcW w:w="871" w:type="dxa"/>
            <w:tcMar>
              <w:top w:w="57" w:type="dxa"/>
              <w:left w:w="142" w:type="dxa"/>
              <w:bottom w:w="57" w:type="dxa"/>
              <w:right w:w="142" w:type="dxa"/>
            </w:tcMar>
            <w:vAlign w:val="center"/>
          </w:tcPr>
          <w:p w14:paraId="0C67F358" w14:textId="79D36A3A" w:rsidR="00926969" w:rsidRPr="005A0A8F" w:rsidRDefault="00926969" w:rsidP="00977879">
            <w:pPr>
              <w:spacing w:line="276" w:lineRule="auto"/>
              <w:jc w:val="center"/>
              <w:rPr>
                <w:sz w:val="16"/>
                <w:szCs w:val="16"/>
                <w:lang w:eastAsia="cs-CZ"/>
              </w:rPr>
            </w:pPr>
            <w:r w:rsidRPr="005A0A8F">
              <w:rPr>
                <w:sz w:val="16"/>
                <w:szCs w:val="16"/>
                <w:lang w:eastAsia="cs-CZ"/>
              </w:rPr>
              <w:t>A3</w:t>
            </w:r>
          </w:p>
        </w:tc>
        <w:tc>
          <w:tcPr>
            <w:tcW w:w="1823" w:type="dxa"/>
            <w:tcMar>
              <w:top w:w="57" w:type="dxa"/>
              <w:left w:w="142" w:type="dxa"/>
              <w:bottom w:w="57" w:type="dxa"/>
              <w:right w:w="142" w:type="dxa"/>
            </w:tcMar>
            <w:vAlign w:val="center"/>
          </w:tcPr>
          <w:p w14:paraId="0AEF3610" w14:textId="77777777" w:rsidR="00926969" w:rsidRPr="005A0A8F" w:rsidRDefault="00926969" w:rsidP="00977879">
            <w:pPr>
              <w:spacing w:line="276" w:lineRule="auto"/>
              <w:rPr>
                <w:sz w:val="16"/>
                <w:szCs w:val="16"/>
                <w:lang w:eastAsia="cs-CZ"/>
              </w:rPr>
            </w:pPr>
            <w:r w:rsidRPr="005A0A8F">
              <w:rPr>
                <w:sz w:val="16"/>
                <w:szCs w:val="16"/>
                <w:lang w:eastAsia="cs-CZ"/>
              </w:rPr>
              <w:t>Použití agentů</w:t>
            </w:r>
          </w:p>
        </w:tc>
        <w:tc>
          <w:tcPr>
            <w:tcW w:w="7654" w:type="dxa"/>
            <w:tcMar>
              <w:top w:w="57" w:type="dxa"/>
              <w:left w:w="142" w:type="dxa"/>
              <w:bottom w:w="57" w:type="dxa"/>
              <w:right w:w="142" w:type="dxa"/>
            </w:tcMar>
            <w:vAlign w:val="center"/>
          </w:tcPr>
          <w:p w14:paraId="024C39F7" w14:textId="03A8B6EE" w:rsidR="00926969" w:rsidRPr="005A0A8F" w:rsidRDefault="00900316" w:rsidP="00B25A80">
            <w:pPr>
              <w:pStyle w:val="Odstavecseseznamem"/>
              <w:numPr>
                <w:ilvl w:val="0"/>
                <w:numId w:val="55"/>
              </w:numPr>
              <w:spacing w:line="276" w:lineRule="auto"/>
              <w:rPr>
                <w:sz w:val="16"/>
                <w:szCs w:val="16"/>
                <w:lang w:eastAsia="cs-CZ"/>
              </w:rPr>
            </w:pPr>
            <w:r>
              <w:rPr>
                <w:sz w:val="16"/>
                <w:szCs w:val="16"/>
                <w:lang w:eastAsia="cs-CZ"/>
              </w:rPr>
              <w:t>Požadované</w:t>
            </w:r>
            <w:r w:rsidR="00926969" w:rsidRPr="7E13B3AB">
              <w:rPr>
                <w:sz w:val="16"/>
                <w:szCs w:val="16"/>
                <w:lang w:eastAsia="cs-CZ"/>
              </w:rPr>
              <w:t xml:space="preserve"> řešení je bezagentní.</w:t>
            </w:r>
          </w:p>
        </w:tc>
      </w:tr>
      <w:tr w:rsidR="00926969" w:rsidRPr="005A0A8F" w14:paraId="76ABCCA2" w14:textId="77777777" w:rsidTr="7E13B3AB">
        <w:trPr>
          <w:cantSplit/>
        </w:trPr>
        <w:tc>
          <w:tcPr>
            <w:tcW w:w="871" w:type="dxa"/>
            <w:tcMar>
              <w:top w:w="57" w:type="dxa"/>
              <w:left w:w="142" w:type="dxa"/>
              <w:bottom w:w="57" w:type="dxa"/>
              <w:right w:w="142" w:type="dxa"/>
            </w:tcMar>
            <w:vAlign w:val="center"/>
          </w:tcPr>
          <w:p w14:paraId="7A752551" w14:textId="5D57BDBC" w:rsidR="00926969" w:rsidRPr="005A0A8F" w:rsidRDefault="00926969" w:rsidP="00977879">
            <w:pPr>
              <w:spacing w:line="276" w:lineRule="auto"/>
              <w:jc w:val="center"/>
              <w:rPr>
                <w:rFonts w:eastAsia="Times New Roman" w:cs="Tahoma"/>
                <w:bCs/>
                <w:sz w:val="16"/>
                <w:szCs w:val="16"/>
                <w:lang w:eastAsia="cs-CZ"/>
              </w:rPr>
            </w:pPr>
            <w:r w:rsidRPr="005A0A8F">
              <w:rPr>
                <w:rFonts w:eastAsia="Times New Roman" w:cs="Tahoma"/>
                <w:bCs/>
                <w:sz w:val="16"/>
                <w:szCs w:val="16"/>
                <w:lang w:eastAsia="cs-CZ"/>
              </w:rPr>
              <w:t>A4</w:t>
            </w:r>
          </w:p>
        </w:tc>
        <w:tc>
          <w:tcPr>
            <w:tcW w:w="1823" w:type="dxa"/>
            <w:tcMar>
              <w:top w:w="57" w:type="dxa"/>
              <w:left w:w="142" w:type="dxa"/>
              <w:bottom w:w="57" w:type="dxa"/>
              <w:right w:w="142" w:type="dxa"/>
            </w:tcMar>
            <w:vAlign w:val="center"/>
          </w:tcPr>
          <w:p w14:paraId="7B25A0D7" w14:textId="77777777" w:rsidR="00926969" w:rsidRPr="005A0A8F" w:rsidRDefault="00926969" w:rsidP="00977879">
            <w:pPr>
              <w:spacing w:line="276" w:lineRule="auto"/>
              <w:rPr>
                <w:sz w:val="16"/>
                <w:szCs w:val="16"/>
                <w:lang w:eastAsia="cs-CZ"/>
              </w:rPr>
            </w:pPr>
            <w:r w:rsidRPr="005A0A8F">
              <w:rPr>
                <w:sz w:val="16"/>
                <w:szCs w:val="16"/>
                <w:lang w:eastAsia="cs-CZ"/>
              </w:rPr>
              <w:t>Komponenty</w:t>
            </w:r>
          </w:p>
        </w:tc>
        <w:tc>
          <w:tcPr>
            <w:tcW w:w="7654" w:type="dxa"/>
            <w:tcMar>
              <w:top w:w="57" w:type="dxa"/>
              <w:left w:w="142" w:type="dxa"/>
              <w:bottom w:w="57" w:type="dxa"/>
              <w:right w:w="142" w:type="dxa"/>
            </w:tcMar>
            <w:vAlign w:val="center"/>
          </w:tcPr>
          <w:p w14:paraId="050B4848" w14:textId="0C767713" w:rsidR="00926969" w:rsidRPr="00A15269" w:rsidRDefault="00926969" w:rsidP="00B25A80">
            <w:pPr>
              <w:pStyle w:val="Odstavecseseznamem"/>
              <w:numPr>
                <w:ilvl w:val="0"/>
                <w:numId w:val="54"/>
              </w:numPr>
              <w:spacing w:line="276" w:lineRule="auto"/>
              <w:rPr>
                <w:sz w:val="16"/>
                <w:szCs w:val="16"/>
                <w:lang w:eastAsia="cs-CZ"/>
              </w:rPr>
            </w:pPr>
            <w:r w:rsidRPr="005A0A8F">
              <w:rPr>
                <w:sz w:val="16"/>
                <w:szCs w:val="16"/>
                <w:lang w:eastAsia="cs-CZ"/>
              </w:rPr>
              <w:t xml:space="preserve">Uchazeč musí navrhnout vhodné umístění všech komponentů jím navrženého řešení dle síťové </w:t>
            </w:r>
            <w:r w:rsidRPr="00A15269">
              <w:rPr>
                <w:sz w:val="16"/>
                <w:szCs w:val="16"/>
                <w:lang w:eastAsia="cs-CZ"/>
              </w:rPr>
              <w:t xml:space="preserve">architektury </w:t>
            </w:r>
            <w:r w:rsidR="00A15269" w:rsidRPr="00A15269">
              <w:rPr>
                <w:rFonts w:eastAsia="Times New Roman" w:cs="Times New Roman"/>
                <w:sz w:val="16"/>
                <w:szCs w:val="16"/>
                <w:lang w:eastAsia="cs-CZ"/>
              </w:rPr>
              <w:t>SŽ</w:t>
            </w:r>
            <w:r w:rsidRPr="00A15269">
              <w:rPr>
                <w:sz w:val="16"/>
                <w:szCs w:val="16"/>
                <w:lang w:eastAsia="cs-CZ"/>
              </w:rPr>
              <w:t>.</w:t>
            </w:r>
          </w:p>
          <w:p w14:paraId="1AF83F65" w14:textId="77777777" w:rsidR="005317CB" w:rsidRDefault="00A15269" w:rsidP="00B25A80">
            <w:pPr>
              <w:pStyle w:val="Odstavecseseznamem"/>
              <w:numPr>
                <w:ilvl w:val="0"/>
                <w:numId w:val="54"/>
              </w:numPr>
              <w:spacing w:line="276" w:lineRule="auto"/>
              <w:rPr>
                <w:sz w:val="16"/>
                <w:szCs w:val="16"/>
                <w:lang w:eastAsia="cs-CZ"/>
              </w:rPr>
            </w:pPr>
            <w:r w:rsidRPr="00A15269">
              <w:rPr>
                <w:rFonts w:eastAsia="Times New Roman" w:cs="Times New Roman"/>
                <w:sz w:val="16"/>
                <w:szCs w:val="16"/>
                <w:lang w:eastAsia="cs-CZ"/>
              </w:rPr>
              <w:t>SŽ</w:t>
            </w:r>
            <w:r w:rsidRPr="00A15269">
              <w:rPr>
                <w:sz w:val="16"/>
                <w:szCs w:val="16"/>
                <w:lang w:eastAsia="cs-CZ"/>
              </w:rPr>
              <w:t xml:space="preserve"> </w:t>
            </w:r>
            <w:r w:rsidR="00926969" w:rsidRPr="00A15269">
              <w:rPr>
                <w:sz w:val="16"/>
                <w:szCs w:val="16"/>
                <w:lang w:eastAsia="cs-CZ"/>
              </w:rPr>
              <w:t xml:space="preserve">předpokládá využití virtualizace, pokud Uchazeč nespecifikuje nutnost použití dedikovaného HW. </w:t>
            </w:r>
          </w:p>
          <w:p w14:paraId="09DC3E3F" w14:textId="77777777" w:rsidR="00926969" w:rsidRDefault="00926969" w:rsidP="00B25A80">
            <w:pPr>
              <w:pStyle w:val="Odstavecseseznamem"/>
              <w:numPr>
                <w:ilvl w:val="0"/>
                <w:numId w:val="54"/>
              </w:numPr>
              <w:spacing w:line="276" w:lineRule="auto"/>
              <w:rPr>
                <w:sz w:val="16"/>
                <w:szCs w:val="16"/>
                <w:lang w:eastAsia="cs-CZ"/>
              </w:rPr>
            </w:pPr>
            <w:r w:rsidRPr="00A15269">
              <w:rPr>
                <w:sz w:val="16"/>
                <w:szCs w:val="16"/>
                <w:lang w:eastAsia="cs-CZ"/>
              </w:rPr>
              <w:t xml:space="preserve">Síť </w:t>
            </w:r>
            <w:r w:rsidR="00A15269" w:rsidRPr="00A15269">
              <w:rPr>
                <w:rFonts w:eastAsia="Times New Roman" w:cs="Times New Roman"/>
                <w:sz w:val="16"/>
                <w:szCs w:val="16"/>
                <w:lang w:eastAsia="cs-CZ"/>
              </w:rPr>
              <w:t>SŽ</w:t>
            </w:r>
            <w:r w:rsidR="00A15269" w:rsidRPr="00A15269">
              <w:rPr>
                <w:sz w:val="16"/>
                <w:szCs w:val="16"/>
                <w:lang w:eastAsia="cs-CZ"/>
              </w:rPr>
              <w:t xml:space="preserve"> </w:t>
            </w:r>
            <w:r w:rsidRPr="00A15269">
              <w:rPr>
                <w:sz w:val="16"/>
                <w:szCs w:val="16"/>
                <w:lang w:eastAsia="cs-CZ"/>
              </w:rPr>
              <w:t>je routována tak, aby připojované systémy byly dostupné z kterékoliv lokality</w:t>
            </w:r>
            <w:r w:rsidRPr="005A0A8F">
              <w:rPr>
                <w:sz w:val="16"/>
                <w:szCs w:val="16"/>
                <w:lang w:eastAsia="cs-CZ"/>
              </w:rPr>
              <w:t>.</w:t>
            </w:r>
          </w:p>
          <w:p w14:paraId="72BA7873" w14:textId="26890C1F" w:rsidR="005317CB" w:rsidRPr="005A0A8F" w:rsidRDefault="005317CB" w:rsidP="00B25A80">
            <w:pPr>
              <w:pStyle w:val="Odstavecseseznamem"/>
              <w:numPr>
                <w:ilvl w:val="0"/>
                <w:numId w:val="54"/>
              </w:numPr>
              <w:spacing w:line="276" w:lineRule="auto"/>
              <w:rPr>
                <w:sz w:val="16"/>
                <w:szCs w:val="16"/>
                <w:lang w:eastAsia="cs-CZ"/>
              </w:rPr>
            </w:pPr>
            <w:r>
              <w:rPr>
                <w:sz w:val="16"/>
                <w:szCs w:val="16"/>
                <w:lang w:eastAsia="cs-CZ"/>
              </w:rPr>
              <w:t xml:space="preserve">Aktuální síťové technologie </w:t>
            </w:r>
            <w:r w:rsidR="00826D8B">
              <w:rPr>
                <w:sz w:val="16"/>
                <w:szCs w:val="16"/>
                <w:lang w:eastAsia="cs-CZ"/>
              </w:rPr>
              <w:t>jsou</w:t>
            </w:r>
            <w:r>
              <w:rPr>
                <w:sz w:val="16"/>
                <w:szCs w:val="16"/>
                <w:lang w:eastAsia="cs-CZ"/>
              </w:rPr>
              <w:t xml:space="preserve"> uveden</w:t>
            </w:r>
            <w:r w:rsidR="00826D8B">
              <w:rPr>
                <w:sz w:val="16"/>
                <w:szCs w:val="16"/>
                <w:lang w:eastAsia="cs-CZ"/>
              </w:rPr>
              <w:t>y</w:t>
            </w:r>
            <w:r>
              <w:rPr>
                <w:sz w:val="16"/>
                <w:szCs w:val="16"/>
                <w:lang w:eastAsia="cs-CZ"/>
              </w:rPr>
              <w:t xml:space="preserve"> v</w:t>
            </w:r>
            <w:r w:rsidR="00630E2D">
              <w:rPr>
                <w:sz w:val="16"/>
                <w:szCs w:val="16"/>
                <w:lang w:eastAsia="cs-CZ"/>
              </w:rPr>
              <w:t> Příloze č. 2. Zadávací dokumentace</w:t>
            </w:r>
            <w:r w:rsidR="00826D8B">
              <w:rPr>
                <w:sz w:val="16"/>
                <w:szCs w:val="16"/>
                <w:lang w:eastAsia="cs-CZ"/>
              </w:rPr>
              <w:t>.</w:t>
            </w:r>
            <w:r w:rsidR="00630E2D" w:rsidRPr="005A0A8F">
              <w:rPr>
                <w:sz w:val="16"/>
                <w:szCs w:val="16"/>
                <w:lang w:eastAsia="cs-CZ"/>
              </w:rPr>
              <w:t xml:space="preserve"> </w:t>
            </w:r>
          </w:p>
        </w:tc>
      </w:tr>
      <w:tr w:rsidR="00926969" w:rsidRPr="005A0A8F" w14:paraId="0C7D131F" w14:textId="77777777" w:rsidTr="7E13B3AB">
        <w:trPr>
          <w:cantSplit/>
        </w:trPr>
        <w:tc>
          <w:tcPr>
            <w:tcW w:w="871" w:type="dxa"/>
            <w:tcMar>
              <w:top w:w="57" w:type="dxa"/>
              <w:left w:w="142" w:type="dxa"/>
              <w:bottom w:w="57" w:type="dxa"/>
              <w:right w:w="142" w:type="dxa"/>
            </w:tcMar>
            <w:vAlign w:val="center"/>
          </w:tcPr>
          <w:p w14:paraId="37D6629B" w14:textId="621248C1" w:rsidR="00926969" w:rsidRPr="005A0A8F" w:rsidRDefault="00926969" w:rsidP="00977879">
            <w:pPr>
              <w:spacing w:line="276" w:lineRule="auto"/>
              <w:jc w:val="center"/>
              <w:rPr>
                <w:rFonts w:eastAsia="Times New Roman" w:cs="Tahoma"/>
                <w:bCs/>
                <w:sz w:val="16"/>
                <w:szCs w:val="16"/>
                <w:lang w:eastAsia="cs-CZ"/>
              </w:rPr>
            </w:pPr>
            <w:r w:rsidRPr="005A0A8F">
              <w:rPr>
                <w:rFonts w:eastAsia="Times New Roman" w:cs="Tahoma"/>
                <w:bCs/>
                <w:sz w:val="16"/>
                <w:szCs w:val="16"/>
                <w:lang w:eastAsia="cs-CZ"/>
              </w:rPr>
              <w:t>A5</w:t>
            </w:r>
          </w:p>
        </w:tc>
        <w:tc>
          <w:tcPr>
            <w:tcW w:w="1823" w:type="dxa"/>
            <w:tcMar>
              <w:top w:w="57" w:type="dxa"/>
              <w:left w:w="142" w:type="dxa"/>
              <w:bottom w:w="57" w:type="dxa"/>
              <w:right w:w="142" w:type="dxa"/>
            </w:tcMar>
            <w:vAlign w:val="center"/>
          </w:tcPr>
          <w:p w14:paraId="3691A29C" w14:textId="77777777" w:rsidR="00926969" w:rsidRPr="005A0A8F" w:rsidRDefault="00926969" w:rsidP="00977879">
            <w:pPr>
              <w:spacing w:line="276" w:lineRule="auto"/>
              <w:rPr>
                <w:sz w:val="16"/>
                <w:szCs w:val="16"/>
                <w:lang w:eastAsia="cs-CZ"/>
              </w:rPr>
            </w:pPr>
            <w:r w:rsidRPr="005A0A8F">
              <w:rPr>
                <w:sz w:val="16"/>
                <w:szCs w:val="16"/>
                <w:lang w:eastAsia="cs-CZ"/>
              </w:rPr>
              <w:t>Load Balancer</w:t>
            </w:r>
          </w:p>
        </w:tc>
        <w:tc>
          <w:tcPr>
            <w:tcW w:w="7654" w:type="dxa"/>
            <w:tcMar>
              <w:top w:w="57" w:type="dxa"/>
              <w:left w:w="142" w:type="dxa"/>
              <w:bottom w:w="57" w:type="dxa"/>
              <w:right w:w="142" w:type="dxa"/>
            </w:tcMar>
            <w:vAlign w:val="center"/>
          </w:tcPr>
          <w:p w14:paraId="11C6A38D" w14:textId="2A83B79E" w:rsidR="00926969" w:rsidRPr="005A0A8F" w:rsidRDefault="00926969" w:rsidP="00B25A80">
            <w:pPr>
              <w:pStyle w:val="Odstavecseseznamem"/>
              <w:numPr>
                <w:ilvl w:val="0"/>
                <w:numId w:val="54"/>
              </w:numPr>
              <w:spacing w:line="276" w:lineRule="auto"/>
              <w:rPr>
                <w:sz w:val="16"/>
                <w:szCs w:val="16"/>
                <w:lang w:eastAsia="cs-CZ"/>
              </w:rPr>
            </w:pPr>
            <w:r w:rsidRPr="005A0A8F">
              <w:rPr>
                <w:sz w:val="16"/>
                <w:szCs w:val="16"/>
                <w:lang w:eastAsia="cs-CZ"/>
              </w:rPr>
              <w:t xml:space="preserve">Vzhledem ke zpracování velkého počtu logů architektura musí </w:t>
            </w:r>
            <w:r w:rsidRPr="006002D7">
              <w:rPr>
                <w:sz w:val="16"/>
                <w:szCs w:val="16"/>
                <w:lang w:eastAsia="cs-CZ"/>
              </w:rPr>
              <w:t>obsahovat Load Balancer.</w:t>
            </w:r>
          </w:p>
        </w:tc>
      </w:tr>
      <w:tr w:rsidR="00926969" w:rsidRPr="005A0A8F" w14:paraId="4E8FEC04" w14:textId="77777777" w:rsidTr="7E13B3AB">
        <w:trPr>
          <w:cantSplit/>
        </w:trPr>
        <w:tc>
          <w:tcPr>
            <w:tcW w:w="871" w:type="dxa"/>
            <w:tcMar>
              <w:top w:w="57" w:type="dxa"/>
              <w:left w:w="142" w:type="dxa"/>
              <w:bottom w:w="57" w:type="dxa"/>
              <w:right w:w="142" w:type="dxa"/>
            </w:tcMar>
            <w:vAlign w:val="center"/>
          </w:tcPr>
          <w:p w14:paraId="355336E6" w14:textId="727DEF73" w:rsidR="00926969" w:rsidRPr="005A0A8F" w:rsidRDefault="00926969" w:rsidP="00977879">
            <w:pPr>
              <w:spacing w:line="276" w:lineRule="auto"/>
              <w:jc w:val="center"/>
              <w:rPr>
                <w:rFonts w:eastAsia="Times New Roman" w:cs="Tahoma"/>
                <w:bCs/>
                <w:sz w:val="16"/>
                <w:szCs w:val="16"/>
                <w:lang w:eastAsia="cs-CZ"/>
              </w:rPr>
            </w:pPr>
            <w:r w:rsidRPr="005A0A8F">
              <w:rPr>
                <w:rFonts w:eastAsia="Times New Roman" w:cs="Tahoma"/>
                <w:bCs/>
                <w:sz w:val="16"/>
                <w:szCs w:val="16"/>
                <w:lang w:eastAsia="cs-CZ"/>
              </w:rPr>
              <w:t>A6</w:t>
            </w:r>
          </w:p>
        </w:tc>
        <w:tc>
          <w:tcPr>
            <w:tcW w:w="1823" w:type="dxa"/>
            <w:tcMar>
              <w:top w:w="57" w:type="dxa"/>
              <w:left w:w="142" w:type="dxa"/>
              <w:bottom w:w="57" w:type="dxa"/>
              <w:right w:w="142" w:type="dxa"/>
            </w:tcMar>
            <w:vAlign w:val="center"/>
          </w:tcPr>
          <w:p w14:paraId="546DD697" w14:textId="77777777" w:rsidR="00926969" w:rsidRPr="005A0A8F" w:rsidRDefault="00926969" w:rsidP="00977879">
            <w:pPr>
              <w:spacing w:line="276" w:lineRule="auto"/>
              <w:rPr>
                <w:sz w:val="16"/>
                <w:szCs w:val="16"/>
                <w:lang w:eastAsia="cs-CZ"/>
              </w:rPr>
            </w:pPr>
            <w:r w:rsidRPr="005A0A8F">
              <w:rPr>
                <w:sz w:val="16"/>
                <w:szCs w:val="16"/>
                <w:lang w:eastAsia="cs-CZ"/>
              </w:rPr>
              <w:t>Filtering</w:t>
            </w:r>
          </w:p>
        </w:tc>
        <w:tc>
          <w:tcPr>
            <w:tcW w:w="7654" w:type="dxa"/>
            <w:tcMar>
              <w:top w:w="57" w:type="dxa"/>
              <w:left w:w="142" w:type="dxa"/>
              <w:bottom w:w="57" w:type="dxa"/>
              <w:right w:w="142" w:type="dxa"/>
            </w:tcMar>
            <w:vAlign w:val="center"/>
          </w:tcPr>
          <w:p w14:paraId="27ED1D75" w14:textId="7188DC98" w:rsidR="00926969" w:rsidRPr="005A0A8F" w:rsidRDefault="00926969" w:rsidP="00B25A80">
            <w:pPr>
              <w:pStyle w:val="Odstavecseseznamem"/>
              <w:numPr>
                <w:ilvl w:val="0"/>
                <w:numId w:val="54"/>
              </w:numPr>
              <w:spacing w:line="276" w:lineRule="auto"/>
              <w:rPr>
                <w:sz w:val="16"/>
                <w:szCs w:val="16"/>
                <w:lang w:eastAsia="cs-CZ"/>
              </w:rPr>
            </w:pPr>
            <w:r w:rsidRPr="005A0A8F">
              <w:rPr>
                <w:sz w:val="16"/>
                <w:szCs w:val="16"/>
                <w:lang w:eastAsia="cs-CZ"/>
              </w:rPr>
              <w:t>Navržená architektura musí obsahovat možnost/funkcionalitu pro filtrování logů.</w:t>
            </w:r>
          </w:p>
        </w:tc>
      </w:tr>
      <w:tr w:rsidR="00926969" w:rsidRPr="005A0A8F" w14:paraId="264847EE" w14:textId="77777777" w:rsidTr="7E13B3AB">
        <w:trPr>
          <w:cantSplit/>
        </w:trPr>
        <w:tc>
          <w:tcPr>
            <w:tcW w:w="871" w:type="dxa"/>
            <w:tcMar>
              <w:top w:w="57" w:type="dxa"/>
              <w:left w:w="142" w:type="dxa"/>
              <w:bottom w:w="57" w:type="dxa"/>
              <w:right w:w="142" w:type="dxa"/>
            </w:tcMar>
            <w:vAlign w:val="center"/>
          </w:tcPr>
          <w:p w14:paraId="025E3F7B" w14:textId="16B906B3" w:rsidR="00926969" w:rsidRPr="005A0A8F" w:rsidRDefault="00926969" w:rsidP="00977879">
            <w:pPr>
              <w:spacing w:line="276" w:lineRule="auto"/>
              <w:jc w:val="center"/>
              <w:rPr>
                <w:rFonts w:eastAsia="Times New Roman" w:cs="Tahoma"/>
                <w:bCs/>
                <w:sz w:val="16"/>
                <w:szCs w:val="16"/>
                <w:lang w:eastAsia="cs-CZ"/>
              </w:rPr>
            </w:pPr>
            <w:r w:rsidRPr="005A0A8F">
              <w:rPr>
                <w:rFonts w:eastAsia="Times New Roman" w:cs="Tahoma"/>
                <w:bCs/>
                <w:sz w:val="16"/>
                <w:szCs w:val="16"/>
                <w:lang w:eastAsia="cs-CZ"/>
              </w:rPr>
              <w:lastRenderedPageBreak/>
              <w:t>A7</w:t>
            </w:r>
          </w:p>
        </w:tc>
        <w:tc>
          <w:tcPr>
            <w:tcW w:w="1823" w:type="dxa"/>
            <w:tcMar>
              <w:top w:w="57" w:type="dxa"/>
              <w:left w:w="142" w:type="dxa"/>
              <w:bottom w:w="57" w:type="dxa"/>
              <w:right w:w="142" w:type="dxa"/>
            </w:tcMar>
            <w:vAlign w:val="center"/>
          </w:tcPr>
          <w:p w14:paraId="74B605FB" w14:textId="77777777" w:rsidR="00926969" w:rsidRPr="005A0A8F" w:rsidRDefault="00926969" w:rsidP="00977879">
            <w:pPr>
              <w:spacing w:line="276" w:lineRule="auto"/>
              <w:rPr>
                <w:sz w:val="16"/>
                <w:szCs w:val="16"/>
                <w:lang w:eastAsia="cs-CZ"/>
              </w:rPr>
            </w:pPr>
            <w:r w:rsidRPr="005A0A8F">
              <w:rPr>
                <w:sz w:val="16"/>
                <w:szCs w:val="16"/>
                <w:lang w:eastAsia="cs-CZ"/>
              </w:rPr>
              <w:t>Collecting</w:t>
            </w:r>
          </w:p>
        </w:tc>
        <w:tc>
          <w:tcPr>
            <w:tcW w:w="7654" w:type="dxa"/>
            <w:tcMar>
              <w:top w:w="57" w:type="dxa"/>
              <w:left w:w="142" w:type="dxa"/>
              <w:bottom w:w="57" w:type="dxa"/>
              <w:right w:w="142" w:type="dxa"/>
            </w:tcMar>
            <w:vAlign w:val="center"/>
          </w:tcPr>
          <w:p w14:paraId="3E2B82DE" w14:textId="4F9A67B1" w:rsidR="00926969" w:rsidRPr="005A0A8F" w:rsidRDefault="00926969" w:rsidP="00B25A80">
            <w:pPr>
              <w:pStyle w:val="Odstavecseseznamem"/>
              <w:numPr>
                <w:ilvl w:val="0"/>
                <w:numId w:val="54"/>
              </w:numPr>
              <w:spacing w:line="276" w:lineRule="auto"/>
              <w:rPr>
                <w:sz w:val="16"/>
                <w:szCs w:val="16"/>
                <w:lang w:eastAsia="cs-CZ"/>
              </w:rPr>
            </w:pPr>
            <w:r w:rsidRPr="005A0A8F">
              <w:rPr>
                <w:sz w:val="16"/>
                <w:szCs w:val="16"/>
                <w:lang w:eastAsia="cs-CZ"/>
              </w:rPr>
              <w:t>Navržená architektura musí obsahovat potřebné množství kolektorů, pro zpracování všech logů v reálném čase.</w:t>
            </w:r>
          </w:p>
        </w:tc>
      </w:tr>
      <w:tr w:rsidR="00926969" w:rsidRPr="005A0A8F" w14:paraId="50FFEA67" w14:textId="77777777" w:rsidTr="7E13B3AB">
        <w:trPr>
          <w:cantSplit/>
        </w:trPr>
        <w:tc>
          <w:tcPr>
            <w:tcW w:w="871" w:type="dxa"/>
            <w:tcMar>
              <w:top w:w="57" w:type="dxa"/>
              <w:left w:w="142" w:type="dxa"/>
              <w:bottom w:w="57" w:type="dxa"/>
              <w:right w:w="142" w:type="dxa"/>
            </w:tcMar>
            <w:vAlign w:val="center"/>
          </w:tcPr>
          <w:p w14:paraId="3DFC41AA" w14:textId="5342BF24" w:rsidR="00926969" w:rsidRPr="005A0A8F" w:rsidRDefault="00926969" w:rsidP="00977879">
            <w:pPr>
              <w:spacing w:line="276" w:lineRule="auto"/>
              <w:jc w:val="center"/>
              <w:rPr>
                <w:rFonts w:eastAsia="Times New Roman" w:cs="Tahoma"/>
                <w:bCs/>
                <w:sz w:val="16"/>
                <w:szCs w:val="16"/>
                <w:lang w:eastAsia="cs-CZ"/>
              </w:rPr>
            </w:pPr>
            <w:r w:rsidRPr="005A0A8F">
              <w:rPr>
                <w:rFonts w:eastAsia="Times New Roman" w:cs="Tahoma"/>
                <w:bCs/>
                <w:sz w:val="16"/>
                <w:szCs w:val="16"/>
                <w:lang w:eastAsia="cs-CZ"/>
              </w:rPr>
              <w:t>A8</w:t>
            </w:r>
          </w:p>
        </w:tc>
        <w:tc>
          <w:tcPr>
            <w:tcW w:w="1823" w:type="dxa"/>
            <w:tcMar>
              <w:top w:w="57" w:type="dxa"/>
              <w:left w:w="142" w:type="dxa"/>
              <w:bottom w:w="57" w:type="dxa"/>
              <w:right w:w="142" w:type="dxa"/>
            </w:tcMar>
            <w:vAlign w:val="center"/>
          </w:tcPr>
          <w:p w14:paraId="116FE62F" w14:textId="77777777" w:rsidR="00926969" w:rsidRPr="005A0A8F" w:rsidRDefault="00926969" w:rsidP="00977879">
            <w:pPr>
              <w:spacing w:line="276" w:lineRule="auto"/>
              <w:rPr>
                <w:sz w:val="16"/>
                <w:szCs w:val="16"/>
                <w:lang w:eastAsia="cs-CZ"/>
              </w:rPr>
            </w:pPr>
            <w:r w:rsidRPr="005A0A8F">
              <w:rPr>
                <w:sz w:val="16"/>
                <w:szCs w:val="16"/>
                <w:lang w:eastAsia="cs-CZ"/>
              </w:rPr>
              <w:t>Dashboard</w:t>
            </w:r>
          </w:p>
        </w:tc>
        <w:tc>
          <w:tcPr>
            <w:tcW w:w="7654" w:type="dxa"/>
            <w:tcMar>
              <w:top w:w="57" w:type="dxa"/>
              <w:left w:w="142" w:type="dxa"/>
              <w:bottom w:w="57" w:type="dxa"/>
              <w:right w:w="142" w:type="dxa"/>
            </w:tcMar>
            <w:vAlign w:val="center"/>
          </w:tcPr>
          <w:p w14:paraId="4A44EB33" w14:textId="1B597FFD" w:rsidR="00926969" w:rsidRPr="005A0A8F" w:rsidRDefault="00926969" w:rsidP="00B25A80">
            <w:pPr>
              <w:pStyle w:val="Odstavecseseznamem"/>
              <w:numPr>
                <w:ilvl w:val="0"/>
                <w:numId w:val="54"/>
              </w:numPr>
              <w:spacing w:line="276" w:lineRule="auto"/>
              <w:jc w:val="left"/>
              <w:rPr>
                <w:sz w:val="16"/>
                <w:szCs w:val="16"/>
                <w:lang w:eastAsia="cs-CZ"/>
              </w:rPr>
            </w:pPr>
            <w:r w:rsidRPr="005A0A8F">
              <w:rPr>
                <w:sz w:val="16"/>
                <w:szCs w:val="16"/>
                <w:lang w:eastAsia="cs-CZ"/>
              </w:rPr>
              <w:t>Navržená architektura musí obsahovat komponentu uživatelského dashboardu s možnostmi vizualizace a personalizace dostupných logových sestav, s možností tvorby reportů, jejích exportů do jiných formátů, apod.</w:t>
            </w:r>
          </w:p>
        </w:tc>
      </w:tr>
      <w:tr w:rsidR="00926969" w:rsidRPr="005A0A8F" w14:paraId="35E4E0BD" w14:textId="77777777" w:rsidTr="7E13B3AB">
        <w:trPr>
          <w:cantSplit/>
        </w:trPr>
        <w:tc>
          <w:tcPr>
            <w:tcW w:w="871" w:type="dxa"/>
            <w:tcMar>
              <w:top w:w="57" w:type="dxa"/>
              <w:left w:w="142" w:type="dxa"/>
              <w:bottom w:w="57" w:type="dxa"/>
              <w:right w:w="142" w:type="dxa"/>
            </w:tcMar>
            <w:vAlign w:val="center"/>
          </w:tcPr>
          <w:p w14:paraId="04D05A52" w14:textId="504EB611" w:rsidR="00926969" w:rsidRPr="005A0A8F" w:rsidRDefault="00926969" w:rsidP="00977879">
            <w:pPr>
              <w:spacing w:line="276" w:lineRule="auto"/>
              <w:jc w:val="center"/>
              <w:rPr>
                <w:rFonts w:eastAsia="Times New Roman" w:cs="Tahoma"/>
                <w:bCs/>
                <w:sz w:val="16"/>
                <w:szCs w:val="16"/>
                <w:lang w:eastAsia="cs-CZ"/>
              </w:rPr>
            </w:pPr>
            <w:r w:rsidRPr="005A0A8F">
              <w:rPr>
                <w:rFonts w:eastAsia="Times New Roman" w:cs="Tahoma"/>
                <w:bCs/>
                <w:sz w:val="16"/>
                <w:szCs w:val="16"/>
                <w:lang w:eastAsia="cs-CZ"/>
              </w:rPr>
              <w:t>A9</w:t>
            </w:r>
          </w:p>
        </w:tc>
        <w:tc>
          <w:tcPr>
            <w:tcW w:w="1823" w:type="dxa"/>
            <w:tcMar>
              <w:top w:w="57" w:type="dxa"/>
              <w:left w:w="142" w:type="dxa"/>
              <w:bottom w:w="57" w:type="dxa"/>
              <w:right w:w="142" w:type="dxa"/>
            </w:tcMar>
            <w:vAlign w:val="center"/>
          </w:tcPr>
          <w:p w14:paraId="4825BAA7" w14:textId="6C54ED9C" w:rsidR="00926969" w:rsidRPr="005A0A8F" w:rsidRDefault="00444E16" w:rsidP="00977879">
            <w:pPr>
              <w:spacing w:line="276" w:lineRule="auto"/>
              <w:rPr>
                <w:sz w:val="16"/>
                <w:szCs w:val="16"/>
                <w:lang w:eastAsia="cs-CZ"/>
              </w:rPr>
            </w:pPr>
            <w:r>
              <w:rPr>
                <w:sz w:val="16"/>
                <w:szCs w:val="16"/>
                <w:lang w:eastAsia="cs-CZ"/>
              </w:rPr>
              <w:t>Dlouhodobé úložiště</w:t>
            </w:r>
          </w:p>
        </w:tc>
        <w:tc>
          <w:tcPr>
            <w:tcW w:w="7654" w:type="dxa"/>
            <w:tcMar>
              <w:top w:w="57" w:type="dxa"/>
              <w:left w:w="142" w:type="dxa"/>
              <w:bottom w:w="57" w:type="dxa"/>
              <w:right w:w="142" w:type="dxa"/>
            </w:tcMar>
            <w:vAlign w:val="center"/>
          </w:tcPr>
          <w:p w14:paraId="5F5B3CA5" w14:textId="225CDAA4" w:rsidR="00926969" w:rsidRPr="005A0A8F" w:rsidRDefault="00926969" w:rsidP="00B25A80">
            <w:pPr>
              <w:pStyle w:val="Odstavecseseznamem"/>
              <w:numPr>
                <w:ilvl w:val="0"/>
                <w:numId w:val="52"/>
              </w:numPr>
              <w:spacing w:line="276" w:lineRule="auto"/>
              <w:rPr>
                <w:sz w:val="16"/>
                <w:szCs w:val="16"/>
                <w:lang w:eastAsia="cs-CZ"/>
              </w:rPr>
            </w:pPr>
            <w:r w:rsidRPr="005A0A8F">
              <w:rPr>
                <w:sz w:val="16"/>
                <w:szCs w:val="16"/>
                <w:lang w:eastAsia="cs-CZ"/>
              </w:rPr>
              <w:t xml:space="preserve">Navržená architektura musí obsahovat návrh </w:t>
            </w:r>
            <w:r w:rsidR="00444E16">
              <w:rPr>
                <w:sz w:val="16"/>
                <w:szCs w:val="16"/>
                <w:lang w:eastAsia="cs-CZ"/>
              </w:rPr>
              <w:t>dlouhodobého úložiště</w:t>
            </w:r>
            <w:r w:rsidRPr="005A0A8F">
              <w:rPr>
                <w:sz w:val="16"/>
                <w:szCs w:val="16"/>
                <w:lang w:eastAsia="cs-CZ"/>
              </w:rPr>
              <w:t xml:space="preserve"> pro uschování logů v časové ose uvedené ve funkčních požadavcích.</w:t>
            </w:r>
          </w:p>
          <w:p w14:paraId="0A9CA14E" w14:textId="73DDEA5C" w:rsidR="00926969" w:rsidRPr="005A0A8F" w:rsidRDefault="00926969" w:rsidP="00B25A80">
            <w:pPr>
              <w:pStyle w:val="Odstavecseseznamem"/>
              <w:numPr>
                <w:ilvl w:val="0"/>
                <w:numId w:val="52"/>
              </w:numPr>
              <w:spacing w:line="276" w:lineRule="auto"/>
              <w:rPr>
                <w:sz w:val="16"/>
                <w:szCs w:val="16"/>
                <w:lang w:eastAsia="cs-CZ"/>
              </w:rPr>
            </w:pPr>
            <w:r w:rsidRPr="005A0A8F">
              <w:rPr>
                <w:sz w:val="16"/>
                <w:szCs w:val="16"/>
                <w:lang w:eastAsia="cs-CZ"/>
              </w:rPr>
              <w:t xml:space="preserve">Architektura musí umět rozlišit logy a typ jejích uložiště, ke kterým musí být přístup v reálném čase a k logům </w:t>
            </w:r>
            <w:r w:rsidR="00444E16">
              <w:rPr>
                <w:sz w:val="16"/>
                <w:szCs w:val="16"/>
                <w:lang w:eastAsia="cs-CZ"/>
              </w:rPr>
              <w:t>dlouhodobě uloženým</w:t>
            </w:r>
            <w:r w:rsidRPr="005A0A8F">
              <w:rPr>
                <w:sz w:val="16"/>
                <w:szCs w:val="16"/>
                <w:lang w:eastAsia="cs-CZ"/>
              </w:rPr>
              <w:t>.</w:t>
            </w:r>
          </w:p>
        </w:tc>
      </w:tr>
      <w:tr w:rsidR="00926969" w:rsidRPr="005A0A8F" w14:paraId="373F98CF" w14:textId="77777777" w:rsidTr="7E13B3AB">
        <w:trPr>
          <w:cantSplit/>
        </w:trPr>
        <w:tc>
          <w:tcPr>
            <w:tcW w:w="871" w:type="dxa"/>
            <w:tcMar>
              <w:top w:w="57" w:type="dxa"/>
              <w:left w:w="142" w:type="dxa"/>
              <w:bottom w:w="57" w:type="dxa"/>
              <w:right w:w="142" w:type="dxa"/>
            </w:tcMar>
            <w:vAlign w:val="center"/>
          </w:tcPr>
          <w:p w14:paraId="288E7D5E" w14:textId="7669259E" w:rsidR="00926969" w:rsidRPr="005A0A8F" w:rsidRDefault="00926969" w:rsidP="00977879">
            <w:pPr>
              <w:spacing w:line="276" w:lineRule="auto"/>
              <w:jc w:val="center"/>
              <w:rPr>
                <w:rFonts w:eastAsia="Times New Roman" w:cs="Tahoma"/>
                <w:bCs/>
                <w:sz w:val="16"/>
                <w:szCs w:val="16"/>
                <w:lang w:eastAsia="cs-CZ"/>
              </w:rPr>
            </w:pPr>
            <w:r w:rsidRPr="005A0A8F">
              <w:rPr>
                <w:rFonts w:eastAsia="Times New Roman" w:cs="Tahoma"/>
                <w:bCs/>
                <w:sz w:val="16"/>
                <w:szCs w:val="16"/>
                <w:lang w:eastAsia="cs-CZ"/>
              </w:rPr>
              <w:t>A10</w:t>
            </w:r>
          </w:p>
        </w:tc>
        <w:tc>
          <w:tcPr>
            <w:tcW w:w="1823" w:type="dxa"/>
            <w:tcMar>
              <w:top w:w="57" w:type="dxa"/>
              <w:left w:w="142" w:type="dxa"/>
              <w:bottom w:w="57" w:type="dxa"/>
              <w:right w:w="142" w:type="dxa"/>
            </w:tcMar>
            <w:vAlign w:val="center"/>
          </w:tcPr>
          <w:p w14:paraId="7D6C364B" w14:textId="77777777" w:rsidR="00926969" w:rsidRPr="005A0A8F" w:rsidRDefault="00926969" w:rsidP="00977879">
            <w:pPr>
              <w:spacing w:line="276" w:lineRule="auto"/>
              <w:rPr>
                <w:sz w:val="16"/>
                <w:szCs w:val="16"/>
                <w:lang w:eastAsia="cs-CZ"/>
              </w:rPr>
            </w:pPr>
            <w:r w:rsidRPr="005A0A8F">
              <w:rPr>
                <w:sz w:val="16"/>
                <w:szCs w:val="16"/>
                <w:lang w:eastAsia="cs-CZ"/>
              </w:rPr>
              <w:t>Redundance nodů</w:t>
            </w:r>
          </w:p>
        </w:tc>
        <w:tc>
          <w:tcPr>
            <w:tcW w:w="7654" w:type="dxa"/>
            <w:tcMar>
              <w:top w:w="57" w:type="dxa"/>
              <w:left w:w="142" w:type="dxa"/>
              <w:bottom w:w="57" w:type="dxa"/>
              <w:right w:w="142" w:type="dxa"/>
            </w:tcMar>
            <w:vAlign w:val="center"/>
          </w:tcPr>
          <w:p w14:paraId="3202B138" w14:textId="7556A2DC" w:rsidR="00926969" w:rsidRPr="005A0A8F" w:rsidRDefault="00926969" w:rsidP="00B25A80">
            <w:pPr>
              <w:pStyle w:val="Odstavecseseznamem"/>
              <w:numPr>
                <w:ilvl w:val="0"/>
                <w:numId w:val="51"/>
              </w:numPr>
              <w:spacing w:line="276" w:lineRule="auto"/>
              <w:jc w:val="left"/>
              <w:rPr>
                <w:sz w:val="16"/>
                <w:szCs w:val="16"/>
                <w:lang w:eastAsia="cs-CZ"/>
              </w:rPr>
            </w:pPr>
            <w:r w:rsidRPr="005A0A8F">
              <w:rPr>
                <w:sz w:val="16"/>
                <w:szCs w:val="16"/>
                <w:lang w:eastAsia="cs-CZ"/>
              </w:rPr>
              <w:t>Navržená architektura musí obsahovat HA a redundantní nody, nejlépe v podobě geografického clusteru.</w:t>
            </w:r>
          </w:p>
          <w:p w14:paraId="575371BF" w14:textId="4F4B53A4" w:rsidR="00926969" w:rsidRPr="005A0A8F" w:rsidRDefault="00926969" w:rsidP="00B25A80">
            <w:pPr>
              <w:pStyle w:val="Odstavecseseznamem"/>
              <w:numPr>
                <w:ilvl w:val="0"/>
                <w:numId w:val="51"/>
              </w:numPr>
              <w:spacing w:line="276" w:lineRule="auto"/>
              <w:jc w:val="left"/>
              <w:rPr>
                <w:sz w:val="16"/>
                <w:szCs w:val="16"/>
                <w:lang w:eastAsia="cs-CZ"/>
              </w:rPr>
            </w:pPr>
            <w:r w:rsidRPr="005A0A8F">
              <w:rPr>
                <w:sz w:val="16"/>
                <w:szCs w:val="16"/>
                <w:lang w:eastAsia="cs-CZ"/>
              </w:rPr>
              <w:t>Navržená architektura musí splňovat požadované parametry dle servisního modelu uvedeného v</w:t>
            </w:r>
            <w:r w:rsidR="00C81025">
              <w:rPr>
                <w:sz w:val="16"/>
                <w:szCs w:val="16"/>
                <w:lang w:eastAsia="cs-CZ"/>
              </w:rPr>
              <w:t> </w:t>
            </w:r>
            <w:r w:rsidRPr="005A0A8F">
              <w:rPr>
                <w:sz w:val="16"/>
                <w:szCs w:val="16"/>
                <w:lang w:eastAsia="cs-CZ"/>
              </w:rPr>
              <w:t>kapitole</w:t>
            </w:r>
            <w:r w:rsidR="00C81025">
              <w:rPr>
                <w:sz w:val="16"/>
                <w:szCs w:val="16"/>
                <w:lang w:eastAsia="cs-CZ"/>
              </w:rPr>
              <w:t xml:space="preserve"> </w:t>
            </w:r>
            <w:hyperlink w:anchor="_Zajištění_technické_podpory" w:history="1">
              <w:r w:rsidR="00C81025" w:rsidRPr="00C81025">
                <w:rPr>
                  <w:rStyle w:val="Hypertextovodkaz"/>
                  <w:sz w:val="16"/>
                  <w:szCs w:val="16"/>
                  <w:lang w:eastAsia="cs-CZ"/>
                </w:rPr>
                <w:t>Zajištění technické podpory provozu</w:t>
              </w:r>
            </w:hyperlink>
            <w:r w:rsidR="00C81025">
              <w:rPr>
                <w:sz w:val="16"/>
                <w:szCs w:val="16"/>
                <w:lang w:eastAsia="cs-CZ"/>
              </w:rPr>
              <w:t xml:space="preserve"> t</w:t>
            </w:r>
            <w:r w:rsidRPr="005A0A8F">
              <w:rPr>
                <w:sz w:val="16"/>
                <w:szCs w:val="16"/>
                <w:lang w:eastAsia="cs-CZ"/>
              </w:rPr>
              <w:t>ak, aby byl dodržen požadavek na SLA za jakýchkoliv okolností.</w:t>
            </w:r>
          </w:p>
        </w:tc>
      </w:tr>
      <w:tr w:rsidR="00926969" w:rsidRPr="005A0A8F" w14:paraId="5E526A37" w14:textId="77777777" w:rsidTr="7E13B3AB">
        <w:trPr>
          <w:cantSplit/>
        </w:trPr>
        <w:tc>
          <w:tcPr>
            <w:tcW w:w="871" w:type="dxa"/>
            <w:tcMar>
              <w:top w:w="57" w:type="dxa"/>
              <w:left w:w="142" w:type="dxa"/>
              <w:bottom w:w="57" w:type="dxa"/>
              <w:right w:w="142" w:type="dxa"/>
            </w:tcMar>
            <w:vAlign w:val="center"/>
          </w:tcPr>
          <w:p w14:paraId="1DD610AC" w14:textId="7F4E72A5" w:rsidR="00926969" w:rsidRPr="005A0A8F" w:rsidRDefault="00926969" w:rsidP="00977879">
            <w:pPr>
              <w:spacing w:line="276" w:lineRule="auto"/>
              <w:jc w:val="center"/>
              <w:rPr>
                <w:rFonts w:eastAsia="Times New Roman" w:cs="Tahoma"/>
                <w:bCs/>
                <w:sz w:val="16"/>
                <w:szCs w:val="16"/>
                <w:lang w:eastAsia="cs-CZ"/>
              </w:rPr>
            </w:pPr>
            <w:r w:rsidRPr="005A0A8F">
              <w:rPr>
                <w:rFonts w:eastAsia="Times New Roman" w:cs="Tahoma"/>
                <w:bCs/>
                <w:sz w:val="16"/>
                <w:szCs w:val="16"/>
                <w:lang w:eastAsia="cs-CZ"/>
              </w:rPr>
              <w:t>A11</w:t>
            </w:r>
          </w:p>
        </w:tc>
        <w:tc>
          <w:tcPr>
            <w:tcW w:w="1823" w:type="dxa"/>
            <w:tcMar>
              <w:top w:w="57" w:type="dxa"/>
              <w:left w:w="142" w:type="dxa"/>
              <w:bottom w:w="57" w:type="dxa"/>
              <w:right w:w="142" w:type="dxa"/>
            </w:tcMar>
            <w:vAlign w:val="center"/>
          </w:tcPr>
          <w:p w14:paraId="384A574C" w14:textId="77777777" w:rsidR="00926969" w:rsidRPr="005A0A8F" w:rsidRDefault="00926969" w:rsidP="00977879">
            <w:pPr>
              <w:spacing w:line="276" w:lineRule="auto"/>
              <w:rPr>
                <w:sz w:val="16"/>
                <w:szCs w:val="16"/>
                <w:lang w:eastAsia="cs-CZ"/>
              </w:rPr>
            </w:pPr>
            <w:r w:rsidRPr="005A0A8F">
              <w:rPr>
                <w:sz w:val="16"/>
                <w:szCs w:val="16"/>
                <w:lang w:eastAsia="cs-CZ"/>
              </w:rPr>
              <w:t>Buffering</w:t>
            </w:r>
          </w:p>
        </w:tc>
        <w:tc>
          <w:tcPr>
            <w:tcW w:w="7654" w:type="dxa"/>
            <w:tcMar>
              <w:top w:w="57" w:type="dxa"/>
              <w:left w:w="142" w:type="dxa"/>
              <w:bottom w:w="57" w:type="dxa"/>
              <w:right w:w="142" w:type="dxa"/>
            </w:tcMar>
            <w:vAlign w:val="center"/>
          </w:tcPr>
          <w:p w14:paraId="423AA17F" w14:textId="0F8305F6" w:rsidR="00926969" w:rsidRPr="005A0A8F" w:rsidRDefault="00926969" w:rsidP="00B25A80">
            <w:pPr>
              <w:pStyle w:val="Odstavecseseznamem"/>
              <w:numPr>
                <w:ilvl w:val="0"/>
                <w:numId w:val="53"/>
              </w:numPr>
              <w:spacing w:line="276" w:lineRule="auto"/>
              <w:jc w:val="left"/>
              <w:rPr>
                <w:sz w:val="16"/>
                <w:szCs w:val="16"/>
                <w:lang w:eastAsia="cs-CZ"/>
              </w:rPr>
            </w:pPr>
            <w:r w:rsidRPr="005A0A8F">
              <w:rPr>
                <w:sz w:val="16"/>
                <w:szCs w:val="16"/>
                <w:lang w:eastAsia="cs-CZ"/>
              </w:rPr>
              <w:t xml:space="preserve">Navržená architektura musí obsahovat buffer pro průtok logů a jejích udržení ve frontě v minimální délce </w:t>
            </w:r>
            <w:r w:rsidR="008311DD" w:rsidRPr="005A0A8F">
              <w:rPr>
                <w:sz w:val="16"/>
                <w:szCs w:val="16"/>
                <w:lang w:eastAsia="cs-CZ"/>
              </w:rPr>
              <w:t>6 hodin</w:t>
            </w:r>
            <w:r w:rsidRPr="005A0A8F">
              <w:rPr>
                <w:sz w:val="16"/>
                <w:szCs w:val="16"/>
                <w:lang w:eastAsia="cs-CZ"/>
              </w:rPr>
              <w:t>, pro případ přetížení nebo nedostupnosti (údržby) backendových systémů.</w:t>
            </w:r>
          </w:p>
        </w:tc>
      </w:tr>
      <w:tr w:rsidR="00926969" w:rsidRPr="005A0A8F" w14:paraId="7D16E5C5" w14:textId="77777777" w:rsidTr="7E13B3AB">
        <w:trPr>
          <w:cantSplit/>
        </w:trPr>
        <w:tc>
          <w:tcPr>
            <w:tcW w:w="871" w:type="dxa"/>
            <w:tcMar>
              <w:top w:w="57" w:type="dxa"/>
              <w:left w:w="142" w:type="dxa"/>
              <w:bottom w:w="57" w:type="dxa"/>
              <w:right w:w="142" w:type="dxa"/>
            </w:tcMar>
            <w:vAlign w:val="center"/>
          </w:tcPr>
          <w:p w14:paraId="1AC19B19" w14:textId="7EF1ED89" w:rsidR="00926969" w:rsidRPr="005A0A8F" w:rsidRDefault="00926969" w:rsidP="00977879">
            <w:pPr>
              <w:spacing w:line="276" w:lineRule="auto"/>
              <w:jc w:val="center"/>
              <w:rPr>
                <w:rFonts w:eastAsia="Times New Roman" w:cs="Tahoma"/>
                <w:sz w:val="16"/>
                <w:szCs w:val="16"/>
                <w:lang w:eastAsia="cs-CZ"/>
              </w:rPr>
            </w:pPr>
            <w:r w:rsidRPr="005A0A8F">
              <w:rPr>
                <w:rFonts w:eastAsia="Times New Roman" w:cs="Tahoma"/>
                <w:sz w:val="16"/>
                <w:szCs w:val="16"/>
                <w:lang w:eastAsia="cs-CZ"/>
              </w:rPr>
              <w:t>A12</w:t>
            </w:r>
          </w:p>
        </w:tc>
        <w:tc>
          <w:tcPr>
            <w:tcW w:w="1823" w:type="dxa"/>
            <w:tcMar>
              <w:top w:w="57" w:type="dxa"/>
              <w:left w:w="142" w:type="dxa"/>
              <w:bottom w:w="57" w:type="dxa"/>
              <w:right w:w="142" w:type="dxa"/>
            </w:tcMar>
            <w:vAlign w:val="center"/>
          </w:tcPr>
          <w:p w14:paraId="1067BCC4" w14:textId="77777777" w:rsidR="00926969" w:rsidRPr="005A0A8F" w:rsidRDefault="00926969" w:rsidP="00977879">
            <w:pPr>
              <w:spacing w:line="276" w:lineRule="auto"/>
              <w:rPr>
                <w:sz w:val="16"/>
                <w:szCs w:val="16"/>
                <w:lang w:eastAsia="cs-CZ"/>
              </w:rPr>
            </w:pPr>
            <w:r w:rsidRPr="005A0A8F">
              <w:rPr>
                <w:sz w:val="16"/>
                <w:szCs w:val="16"/>
                <w:lang w:eastAsia="cs-CZ"/>
              </w:rPr>
              <w:t>Reálný čas</w:t>
            </w:r>
          </w:p>
        </w:tc>
        <w:tc>
          <w:tcPr>
            <w:tcW w:w="7654" w:type="dxa"/>
            <w:tcMar>
              <w:top w:w="57" w:type="dxa"/>
              <w:left w:w="142" w:type="dxa"/>
              <w:bottom w:w="57" w:type="dxa"/>
              <w:right w:w="142" w:type="dxa"/>
            </w:tcMar>
            <w:vAlign w:val="center"/>
          </w:tcPr>
          <w:p w14:paraId="2134AE7E" w14:textId="3B4C87DD" w:rsidR="00926969" w:rsidRPr="005A0A8F" w:rsidRDefault="00A671A6" w:rsidP="00B25A80">
            <w:pPr>
              <w:pStyle w:val="Odstavecseseznamem"/>
              <w:numPr>
                <w:ilvl w:val="0"/>
                <w:numId w:val="53"/>
              </w:numPr>
              <w:spacing w:line="276" w:lineRule="auto"/>
              <w:jc w:val="left"/>
              <w:rPr>
                <w:sz w:val="16"/>
                <w:szCs w:val="16"/>
                <w:lang w:eastAsia="cs-CZ"/>
              </w:rPr>
            </w:pPr>
            <w:r w:rsidRPr="005A0A8F">
              <w:rPr>
                <w:sz w:val="16"/>
                <w:szCs w:val="16"/>
                <w:lang w:eastAsia="cs-CZ"/>
              </w:rPr>
              <w:t xml:space="preserve">Sběr a vyhodnocení přijatých logů musí probíhat </w:t>
            </w:r>
            <w:r w:rsidR="00926969" w:rsidRPr="005A0A8F">
              <w:rPr>
                <w:sz w:val="16"/>
                <w:szCs w:val="16"/>
                <w:lang w:eastAsia="cs-CZ"/>
              </w:rPr>
              <w:t>v reálném čase s maximálním zpožděním 5 sekund.</w:t>
            </w:r>
          </w:p>
        </w:tc>
      </w:tr>
    </w:tbl>
    <w:p w14:paraId="1BDFA978" w14:textId="77777777" w:rsidR="00926969" w:rsidRPr="005A0A8F" w:rsidRDefault="00926969" w:rsidP="00977879">
      <w:pPr>
        <w:spacing w:after="0" w:line="276" w:lineRule="auto"/>
      </w:pPr>
    </w:p>
    <w:p w14:paraId="4073A850" w14:textId="7C227B76" w:rsidR="00926969" w:rsidRPr="005A0A8F" w:rsidRDefault="00926969" w:rsidP="00977879">
      <w:pPr>
        <w:pStyle w:val="Nadpis2"/>
        <w:spacing w:before="0" w:after="0" w:line="276" w:lineRule="auto"/>
      </w:pPr>
      <w:bookmarkStart w:id="60" w:name="_Toc98762593"/>
      <w:r w:rsidRPr="005A0A8F">
        <w:t>SW a HW</w:t>
      </w:r>
      <w:bookmarkEnd w:id="60"/>
    </w:p>
    <w:p w14:paraId="51E7639D" w14:textId="77777777" w:rsidR="00977879" w:rsidRPr="005A0A8F" w:rsidRDefault="00977879" w:rsidP="00977879"/>
    <w:tbl>
      <w:tblPr>
        <w:tblStyle w:val="PSDTableGrid3"/>
        <w:tblW w:w="10348" w:type="dxa"/>
        <w:tblInd w:w="-572" w:type="dxa"/>
        <w:tblLook w:val="04A0" w:firstRow="1" w:lastRow="0" w:firstColumn="1" w:lastColumn="0" w:noHBand="0" w:noVBand="1"/>
      </w:tblPr>
      <w:tblGrid>
        <w:gridCol w:w="851"/>
        <w:gridCol w:w="1843"/>
        <w:gridCol w:w="7654"/>
      </w:tblGrid>
      <w:tr w:rsidR="00926969" w:rsidRPr="005A0A8F" w14:paraId="657D20F7" w14:textId="77777777" w:rsidTr="004C1B3E">
        <w:trPr>
          <w:cantSplit/>
          <w:tblHeader/>
        </w:trPr>
        <w:tc>
          <w:tcPr>
            <w:tcW w:w="851" w:type="dxa"/>
            <w:shd w:val="clear" w:color="auto" w:fill="BFBFBF" w:themeFill="background1" w:themeFillShade="BF"/>
            <w:tcMar>
              <w:top w:w="57" w:type="dxa"/>
              <w:left w:w="142" w:type="dxa"/>
              <w:bottom w:w="57" w:type="dxa"/>
              <w:right w:w="142" w:type="dxa"/>
            </w:tcMar>
          </w:tcPr>
          <w:p w14:paraId="28D46472" w14:textId="77777777" w:rsidR="00926969" w:rsidRPr="005A0A8F" w:rsidRDefault="00926969" w:rsidP="00977879">
            <w:pPr>
              <w:spacing w:line="276" w:lineRule="auto"/>
              <w:rPr>
                <w:rFonts w:eastAsia="Times New Roman" w:cs="Tahoma"/>
                <w:b/>
                <w:bCs/>
                <w:sz w:val="16"/>
                <w:szCs w:val="16"/>
                <w:lang w:eastAsia="cs-CZ"/>
              </w:rPr>
            </w:pPr>
            <w:r w:rsidRPr="005A0A8F">
              <w:rPr>
                <w:rFonts w:eastAsia="Times New Roman" w:cs="Tahoma"/>
                <w:b/>
                <w:bCs/>
                <w:sz w:val="16"/>
                <w:szCs w:val="16"/>
                <w:lang w:eastAsia="cs-CZ"/>
              </w:rPr>
              <w:t>ID</w:t>
            </w:r>
          </w:p>
        </w:tc>
        <w:tc>
          <w:tcPr>
            <w:tcW w:w="1843" w:type="dxa"/>
            <w:shd w:val="clear" w:color="auto" w:fill="BFBFBF" w:themeFill="background1" w:themeFillShade="BF"/>
            <w:tcMar>
              <w:top w:w="57" w:type="dxa"/>
              <w:left w:w="142" w:type="dxa"/>
              <w:bottom w:w="57" w:type="dxa"/>
              <w:right w:w="142" w:type="dxa"/>
            </w:tcMar>
          </w:tcPr>
          <w:p w14:paraId="771E4413" w14:textId="77777777" w:rsidR="00926969" w:rsidRPr="005A0A8F" w:rsidRDefault="00926969" w:rsidP="00977879">
            <w:pPr>
              <w:spacing w:line="276" w:lineRule="auto"/>
              <w:rPr>
                <w:rFonts w:eastAsia="Times New Roman" w:cs="Tahoma"/>
                <w:b/>
                <w:bCs/>
                <w:sz w:val="16"/>
                <w:szCs w:val="16"/>
                <w:lang w:eastAsia="cs-CZ"/>
              </w:rPr>
            </w:pPr>
            <w:r w:rsidRPr="005A0A8F">
              <w:rPr>
                <w:rFonts w:eastAsia="Times New Roman" w:cs="Tahoma"/>
                <w:b/>
                <w:bCs/>
                <w:sz w:val="16"/>
                <w:szCs w:val="16"/>
                <w:lang w:eastAsia="cs-CZ"/>
              </w:rPr>
              <w:t>Název požadavku</w:t>
            </w:r>
          </w:p>
        </w:tc>
        <w:tc>
          <w:tcPr>
            <w:tcW w:w="7654" w:type="dxa"/>
            <w:shd w:val="clear" w:color="auto" w:fill="BFBFBF" w:themeFill="background1" w:themeFillShade="BF"/>
            <w:tcMar>
              <w:top w:w="57" w:type="dxa"/>
              <w:left w:w="142" w:type="dxa"/>
              <w:bottom w:w="57" w:type="dxa"/>
              <w:right w:w="142" w:type="dxa"/>
            </w:tcMar>
          </w:tcPr>
          <w:p w14:paraId="5F26905D" w14:textId="77777777" w:rsidR="00926969" w:rsidRPr="005A0A8F" w:rsidRDefault="00926969" w:rsidP="00977879">
            <w:pPr>
              <w:spacing w:line="276" w:lineRule="auto"/>
              <w:rPr>
                <w:rFonts w:eastAsia="Times New Roman" w:cs="Tahoma"/>
                <w:b/>
                <w:bCs/>
                <w:sz w:val="16"/>
                <w:szCs w:val="16"/>
                <w:lang w:eastAsia="cs-CZ"/>
              </w:rPr>
            </w:pPr>
            <w:r w:rsidRPr="005A0A8F">
              <w:rPr>
                <w:rFonts w:eastAsia="Times New Roman" w:cs="Tahoma"/>
                <w:b/>
                <w:bCs/>
                <w:sz w:val="16"/>
                <w:szCs w:val="16"/>
                <w:lang w:eastAsia="cs-CZ"/>
              </w:rPr>
              <w:t>Popis požadavku</w:t>
            </w:r>
          </w:p>
        </w:tc>
      </w:tr>
      <w:tr w:rsidR="00926969" w:rsidRPr="005A0A8F" w14:paraId="6FE36D52" w14:textId="77777777" w:rsidTr="004C1B3E">
        <w:trPr>
          <w:cantSplit/>
        </w:trPr>
        <w:tc>
          <w:tcPr>
            <w:tcW w:w="851" w:type="dxa"/>
            <w:tcMar>
              <w:top w:w="57" w:type="dxa"/>
              <w:left w:w="142" w:type="dxa"/>
              <w:bottom w:w="57" w:type="dxa"/>
              <w:right w:w="142" w:type="dxa"/>
            </w:tcMar>
            <w:vAlign w:val="center"/>
          </w:tcPr>
          <w:p w14:paraId="1C6E00FD" w14:textId="1A9AAAB8" w:rsidR="00926969" w:rsidRPr="005A0A8F" w:rsidRDefault="00926969" w:rsidP="00977879">
            <w:pPr>
              <w:spacing w:line="276" w:lineRule="auto"/>
              <w:rPr>
                <w:rFonts w:eastAsia="Times New Roman" w:cs="Tahoma"/>
                <w:bCs/>
                <w:sz w:val="16"/>
                <w:szCs w:val="16"/>
                <w:lang w:eastAsia="cs-CZ"/>
              </w:rPr>
            </w:pPr>
            <w:r w:rsidRPr="005A0A8F">
              <w:rPr>
                <w:rFonts w:eastAsia="Times New Roman" w:cs="Tahoma"/>
                <w:bCs/>
                <w:sz w:val="16"/>
                <w:szCs w:val="16"/>
                <w:lang w:eastAsia="cs-CZ"/>
              </w:rPr>
              <w:t>H1</w:t>
            </w:r>
          </w:p>
        </w:tc>
        <w:tc>
          <w:tcPr>
            <w:tcW w:w="1843" w:type="dxa"/>
            <w:tcMar>
              <w:top w:w="57" w:type="dxa"/>
              <w:left w:w="142" w:type="dxa"/>
              <w:bottom w:w="57" w:type="dxa"/>
              <w:right w:w="142" w:type="dxa"/>
            </w:tcMar>
            <w:vAlign w:val="center"/>
          </w:tcPr>
          <w:p w14:paraId="43289DD6" w14:textId="77777777" w:rsidR="00926969" w:rsidRPr="005A0A8F" w:rsidRDefault="00926969" w:rsidP="00977879">
            <w:pPr>
              <w:spacing w:line="276" w:lineRule="auto"/>
              <w:rPr>
                <w:sz w:val="16"/>
                <w:szCs w:val="16"/>
                <w:lang w:eastAsia="cs-CZ"/>
              </w:rPr>
            </w:pPr>
            <w:r w:rsidRPr="005A0A8F">
              <w:rPr>
                <w:sz w:val="16"/>
                <w:szCs w:val="16"/>
                <w:lang w:eastAsia="cs-CZ"/>
              </w:rPr>
              <w:t xml:space="preserve">Využití virtualizace </w:t>
            </w:r>
          </w:p>
        </w:tc>
        <w:tc>
          <w:tcPr>
            <w:tcW w:w="7654" w:type="dxa"/>
            <w:tcMar>
              <w:top w:w="57" w:type="dxa"/>
              <w:left w:w="142" w:type="dxa"/>
              <w:bottom w:w="57" w:type="dxa"/>
              <w:right w:w="142" w:type="dxa"/>
            </w:tcMar>
            <w:vAlign w:val="center"/>
          </w:tcPr>
          <w:p w14:paraId="1974ADE3" w14:textId="3C31A7C5" w:rsidR="00926969" w:rsidRPr="005A0A8F" w:rsidRDefault="00926969" w:rsidP="00B25A80">
            <w:pPr>
              <w:pStyle w:val="Odstavecseseznamem"/>
              <w:numPr>
                <w:ilvl w:val="0"/>
                <w:numId w:val="53"/>
              </w:numPr>
              <w:spacing w:line="276" w:lineRule="auto"/>
              <w:jc w:val="left"/>
              <w:rPr>
                <w:rFonts w:eastAsia="Times New Roman" w:cs="Tahoma"/>
                <w:sz w:val="16"/>
                <w:szCs w:val="16"/>
                <w:lang w:eastAsia="cs-CZ"/>
              </w:rPr>
            </w:pPr>
            <w:r w:rsidRPr="005A0A8F">
              <w:rPr>
                <w:rFonts w:eastAsia="Times New Roman" w:cs="Tahoma"/>
                <w:sz w:val="16"/>
                <w:szCs w:val="16"/>
                <w:lang w:eastAsia="cs-CZ"/>
              </w:rPr>
              <w:t>CLM řešení je preferováno ve virtuální podobě. Uchazeč musí v nabídce specifikovat:</w:t>
            </w:r>
          </w:p>
          <w:p w14:paraId="22232BA0" w14:textId="26062166" w:rsidR="00926969" w:rsidRPr="005A0A8F" w:rsidRDefault="00926969" w:rsidP="00B25A80">
            <w:pPr>
              <w:pStyle w:val="Odstavecseseznamem"/>
              <w:numPr>
                <w:ilvl w:val="1"/>
                <w:numId w:val="53"/>
              </w:numPr>
              <w:spacing w:line="276" w:lineRule="auto"/>
              <w:jc w:val="left"/>
              <w:rPr>
                <w:rFonts w:eastAsiaTheme="minorEastAsia"/>
                <w:sz w:val="16"/>
                <w:szCs w:val="16"/>
                <w:lang w:eastAsia="cs-CZ"/>
              </w:rPr>
            </w:pPr>
            <w:r w:rsidRPr="005A0A8F">
              <w:rPr>
                <w:rFonts w:eastAsia="Times New Roman" w:cs="Tahoma"/>
                <w:sz w:val="16"/>
                <w:szCs w:val="16"/>
                <w:lang w:eastAsia="cs-CZ"/>
              </w:rPr>
              <w:t>Přesné vyčíslení dopadů na zdrojové servery při použití agentů, tj. vyčíslení performance, diskové zátěže a jiných omezení stávající kapacity</w:t>
            </w:r>
          </w:p>
          <w:p w14:paraId="433B5936" w14:textId="578FF114" w:rsidR="00926969" w:rsidRPr="005A0A8F" w:rsidRDefault="00926969" w:rsidP="00B25A80">
            <w:pPr>
              <w:numPr>
                <w:ilvl w:val="1"/>
                <w:numId w:val="53"/>
              </w:numPr>
              <w:spacing w:line="276" w:lineRule="auto"/>
              <w:jc w:val="left"/>
              <w:rPr>
                <w:rFonts w:eastAsia="Times New Roman" w:cs="Tahoma"/>
                <w:bCs/>
                <w:sz w:val="16"/>
                <w:szCs w:val="16"/>
                <w:lang w:eastAsia="cs-CZ"/>
              </w:rPr>
            </w:pPr>
            <w:r w:rsidRPr="005A0A8F">
              <w:rPr>
                <w:rFonts w:eastAsia="Times New Roman" w:cs="Tahoma"/>
                <w:bCs/>
                <w:sz w:val="16"/>
                <w:szCs w:val="16"/>
                <w:lang w:eastAsia="cs-CZ"/>
              </w:rPr>
              <w:t>Počet požadovaných virtuálních serverů a fyzických serverů a jejich parametrů s ohledem na dostatečnou výkonnost řešení a současnou adekvátnost parametrů</w:t>
            </w:r>
          </w:p>
          <w:p w14:paraId="0ED667CB" w14:textId="70F1D5C0" w:rsidR="00926969" w:rsidRDefault="00926969" w:rsidP="00B25A80">
            <w:pPr>
              <w:numPr>
                <w:ilvl w:val="1"/>
                <w:numId w:val="53"/>
              </w:numPr>
              <w:spacing w:line="276" w:lineRule="auto"/>
              <w:jc w:val="left"/>
              <w:rPr>
                <w:rFonts w:eastAsia="Times New Roman" w:cs="Tahoma"/>
                <w:bCs/>
                <w:sz w:val="16"/>
                <w:szCs w:val="16"/>
                <w:lang w:eastAsia="cs-CZ"/>
              </w:rPr>
            </w:pPr>
            <w:r w:rsidRPr="005A0A8F">
              <w:rPr>
                <w:rFonts w:eastAsia="Times New Roman" w:cs="Tahoma"/>
                <w:bCs/>
                <w:sz w:val="16"/>
                <w:szCs w:val="16"/>
                <w:lang w:eastAsia="cs-CZ"/>
              </w:rPr>
              <w:t>Požadavky na parametry komunikačních tras a síťových prostupů mezi jednotlivými komponentami řešení</w:t>
            </w:r>
          </w:p>
          <w:p w14:paraId="08A21FC3" w14:textId="58FCB1F9" w:rsidR="00900316" w:rsidRPr="005A0A8F" w:rsidRDefault="00900316" w:rsidP="00B25A80">
            <w:pPr>
              <w:numPr>
                <w:ilvl w:val="1"/>
                <w:numId w:val="53"/>
              </w:numPr>
              <w:spacing w:line="276" w:lineRule="auto"/>
              <w:jc w:val="left"/>
              <w:rPr>
                <w:rFonts w:eastAsia="Times New Roman" w:cs="Tahoma"/>
                <w:bCs/>
                <w:sz w:val="16"/>
                <w:szCs w:val="16"/>
                <w:lang w:eastAsia="cs-CZ"/>
              </w:rPr>
            </w:pPr>
            <w:r>
              <w:rPr>
                <w:rFonts w:eastAsia="Times New Roman" w:cs="Tahoma"/>
                <w:bCs/>
                <w:sz w:val="16"/>
                <w:szCs w:val="16"/>
                <w:lang w:eastAsia="cs-CZ"/>
              </w:rPr>
              <w:t>Konektivita a konfigurace komunikačních sítí podle podaného technického návrhu zajistí SŽ</w:t>
            </w:r>
          </w:p>
          <w:p w14:paraId="0E172DA0" w14:textId="3E5836F4" w:rsidR="00926969" w:rsidRDefault="00926969" w:rsidP="00B25A80">
            <w:pPr>
              <w:pStyle w:val="Odstavecseseznamem"/>
              <w:numPr>
                <w:ilvl w:val="0"/>
                <w:numId w:val="53"/>
              </w:numPr>
              <w:spacing w:line="276" w:lineRule="auto"/>
              <w:jc w:val="left"/>
              <w:rPr>
                <w:rFonts w:eastAsia="Times New Roman" w:cs="Tahoma"/>
                <w:bCs/>
                <w:sz w:val="16"/>
                <w:szCs w:val="16"/>
                <w:lang w:eastAsia="cs-CZ"/>
              </w:rPr>
            </w:pPr>
            <w:r w:rsidRPr="005A0A8F">
              <w:rPr>
                <w:rFonts w:eastAsia="Times New Roman" w:cs="Tahoma"/>
                <w:bCs/>
                <w:sz w:val="16"/>
                <w:szCs w:val="16"/>
                <w:lang w:eastAsia="cs-CZ"/>
              </w:rPr>
              <w:t>V případě, že Uchazečem navržené řešení obsahuje některou komponentu na fyzickém HW, Uchazeč musí v nabídce popsat důvod užití.</w:t>
            </w:r>
          </w:p>
          <w:p w14:paraId="59410FAC" w14:textId="5D3A77D9" w:rsidR="005317CB" w:rsidRDefault="005317CB" w:rsidP="00B25A80">
            <w:pPr>
              <w:pStyle w:val="Odstavecseseznamem"/>
              <w:numPr>
                <w:ilvl w:val="0"/>
                <w:numId w:val="53"/>
              </w:numPr>
              <w:spacing w:line="276" w:lineRule="auto"/>
              <w:jc w:val="left"/>
              <w:rPr>
                <w:rFonts w:eastAsia="Times New Roman" w:cs="Tahoma"/>
                <w:bCs/>
                <w:sz w:val="16"/>
                <w:szCs w:val="16"/>
                <w:lang w:eastAsia="cs-CZ"/>
              </w:rPr>
            </w:pPr>
            <w:r>
              <w:rPr>
                <w:rFonts w:eastAsia="Times New Roman" w:cs="Tahoma"/>
                <w:bCs/>
                <w:sz w:val="16"/>
                <w:szCs w:val="16"/>
                <w:lang w:eastAsia="cs-CZ"/>
              </w:rPr>
              <w:t xml:space="preserve">Virtualizace je možná pouze na úrovni centrálního HA řešení. </w:t>
            </w:r>
          </w:p>
          <w:p w14:paraId="2714B22D" w14:textId="51045E2F" w:rsidR="005317CB" w:rsidRDefault="005317CB" w:rsidP="00B25A80">
            <w:pPr>
              <w:pStyle w:val="Odstavecseseznamem"/>
              <w:numPr>
                <w:ilvl w:val="0"/>
                <w:numId w:val="53"/>
              </w:numPr>
              <w:spacing w:line="276" w:lineRule="auto"/>
              <w:jc w:val="left"/>
              <w:rPr>
                <w:rFonts w:eastAsia="Times New Roman" w:cs="Tahoma"/>
                <w:bCs/>
                <w:sz w:val="16"/>
                <w:szCs w:val="16"/>
                <w:lang w:eastAsia="cs-CZ"/>
              </w:rPr>
            </w:pPr>
            <w:r>
              <w:rPr>
                <w:rFonts w:eastAsia="Times New Roman" w:cs="Tahoma"/>
                <w:bCs/>
                <w:sz w:val="16"/>
                <w:szCs w:val="16"/>
                <w:lang w:eastAsia="cs-CZ"/>
              </w:rPr>
              <w:t>Pro virtualizaci musí být použita platforma VMWare v poslední verzi</w:t>
            </w:r>
          </w:p>
          <w:p w14:paraId="27CFF47F" w14:textId="76413341" w:rsidR="005317CB" w:rsidRPr="005A0A8F" w:rsidRDefault="005317CB" w:rsidP="00B25A80">
            <w:pPr>
              <w:pStyle w:val="Odstavecseseznamem"/>
              <w:numPr>
                <w:ilvl w:val="0"/>
                <w:numId w:val="53"/>
              </w:numPr>
              <w:spacing w:line="276" w:lineRule="auto"/>
              <w:jc w:val="left"/>
              <w:rPr>
                <w:rFonts w:eastAsia="Times New Roman" w:cs="Tahoma"/>
                <w:bCs/>
                <w:sz w:val="16"/>
                <w:szCs w:val="16"/>
                <w:lang w:eastAsia="cs-CZ"/>
              </w:rPr>
            </w:pPr>
            <w:r>
              <w:rPr>
                <w:sz w:val="16"/>
                <w:szCs w:val="16"/>
                <w:lang w:eastAsia="cs-CZ"/>
              </w:rPr>
              <w:t>V případě využití virtualizace musí Uchazeč v nabídce specifikovat také cenu za HW a SW také pro použitou virtualizační platformu. Tato cena je součástí nabídky Uchazeče.</w:t>
            </w:r>
          </w:p>
        </w:tc>
      </w:tr>
      <w:tr w:rsidR="00926969" w:rsidRPr="005A0A8F" w14:paraId="0EA161BC" w14:textId="77777777" w:rsidTr="004C1B3E">
        <w:trPr>
          <w:cantSplit/>
        </w:trPr>
        <w:tc>
          <w:tcPr>
            <w:tcW w:w="851" w:type="dxa"/>
            <w:tcMar>
              <w:top w:w="57" w:type="dxa"/>
              <w:left w:w="142" w:type="dxa"/>
              <w:bottom w:w="57" w:type="dxa"/>
              <w:right w:w="142" w:type="dxa"/>
            </w:tcMar>
            <w:vAlign w:val="center"/>
          </w:tcPr>
          <w:p w14:paraId="02E5E40B" w14:textId="5E95EFCC" w:rsidR="00926969" w:rsidRPr="005A0A8F" w:rsidRDefault="00926969" w:rsidP="00977879">
            <w:pPr>
              <w:spacing w:line="276" w:lineRule="auto"/>
              <w:rPr>
                <w:rFonts w:eastAsia="Times New Roman" w:cs="Tahoma"/>
                <w:bCs/>
                <w:sz w:val="16"/>
                <w:szCs w:val="16"/>
                <w:lang w:eastAsia="cs-CZ"/>
              </w:rPr>
            </w:pPr>
            <w:r w:rsidRPr="005A0A8F">
              <w:rPr>
                <w:rFonts w:eastAsia="Times New Roman" w:cs="Tahoma"/>
                <w:bCs/>
                <w:sz w:val="16"/>
                <w:szCs w:val="16"/>
                <w:lang w:eastAsia="cs-CZ"/>
              </w:rPr>
              <w:t>H2</w:t>
            </w:r>
          </w:p>
        </w:tc>
        <w:tc>
          <w:tcPr>
            <w:tcW w:w="1843" w:type="dxa"/>
            <w:tcMar>
              <w:top w:w="57" w:type="dxa"/>
              <w:left w:w="142" w:type="dxa"/>
              <w:bottom w:w="57" w:type="dxa"/>
              <w:right w:w="142" w:type="dxa"/>
            </w:tcMar>
            <w:vAlign w:val="center"/>
          </w:tcPr>
          <w:p w14:paraId="486A3A36" w14:textId="7AF6283F" w:rsidR="00926969" w:rsidRPr="005A0A8F" w:rsidRDefault="00926969" w:rsidP="00977879">
            <w:pPr>
              <w:spacing w:line="276" w:lineRule="auto"/>
              <w:jc w:val="left"/>
              <w:rPr>
                <w:rFonts w:eastAsia="Times New Roman" w:cs="Tahoma"/>
                <w:bCs/>
                <w:sz w:val="16"/>
                <w:szCs w:val="16"/>
                <w:lang w:eastAsia="cs-CZ"/>
              </w:rPr>
            </w:pPr>
            <w:r w:rsidRPr="005A0A8F">
              <w:rPr>
                <w:rFonts w:eastAsia="Times New Roman" w:cs="Tahoma"/>
                <w:bCs/>
                <w:sz w:val="16"/>
                <w:szCs w:val="16"/>
                <w:lang w:eastAsia="cs-CZ"/>
              </w:rPr>
              <w:t xml:space="preserve">Velikost úložiště pro </w:t>
            </w:r>
            <w:r w:rsidR="00444E16">
              <w:rPr>
                <w:rFonts w:eastAsia="Times New Roman" w:cs="Tahoma"/>
                <w:bCs/>
                <w:sz w:val="16"/>
                <w:szCs w:val="16"/>
                <w:lang w:eastAsia="cs-CZ"/>
              </w:rPr>
              <w:t>dlouhodobé ukládání</w:t>
            </w:r>
          </w:p>
        </w:tc>
        <w:tc>
          <w:tcPr>
            <w:tcW w:w="7654" w:type="dxa"/>
            <w:tcMar>
              <w:top w:w="57" w:type="dxa"/>
              <w:left w:w="142" w:type="dxa"/>
              <w:bottom w:w="57" w:type="dxa"/>
              <w:right w:w="142" w:type="dxa"/>
            </w:tcMar>
            <w:vAlign w:val="center"/>
          </w:tcPr>
          <w:p w14:paraId="19CDFE4C" w14:textId="1F8C7830" w:rsidR="00926969" w:rsidRPr="005A0A8F" w:rsidRDefault="00926969" w:rsidP="00B25A80">
            <w:pPr>
              <w:pStyle w:val="Odstavecseseznamem"/>
              <w:numPr>
                <w:ilvl w:val="0"/>
                <w:numId w:val="53"/>
              </w:numPr>
              <w:spacing w:line="276" w:lineRule="auto"/>
              <w:jc w:val="left"/>
              <w:rPr>
                <w:rFonts w:eastAsia="Times New Roman" w:cs="Tahoma"/>
                <w:bCs/>
                <w:sz w:val="16"/>
                <w:szCs w:val="16"/>
                <w:lang w:eastAsia="cs-CZ"/>
              </w:rPr>
            </w:pPr>
            <w:r w:rsidRPr="005A0A8F">
              <w:rPr>
                <w:rFonts w:eastAsia="Times New Roman" w:cs="Tahoma"/>
                <w:bCs/>
                <w:sz w:val="16"/>
                <w:szCs w:val="16"/>
                <w:lang w:eastAsia="cs-CZ"/>
              </w:rPr>
              <w:t xml:space="preserve">Součástí dodávky CLM musí být návrh úložiště pro </w:t>
            </w:r>
            <w:r w:rsidR="00444E16">
              <w:rPr>
                <w:rFonts w:eastAsia="Times New Roman" w:cs="Tahoma"/>
                <w:bCs/>
                <w:sz w:val="16"/>
                <w:szCs w:val="16"/>
                <w:lang w:eastAsia="cs-CZ"/>
              </w:rPr>
              <w:t>dlouhodobé uložení</w:t>
            </w:r>
            <w:r w:rsidRPr="005A0A8F">
              <w:rPr>
                <w:rFonts w:eastAsia="Times New Roman" w:cs="Tahoma"/>
                <w:bCs/>
                <w:sz w:val="16"/>
                <w:szCs w:val="16"/>
                <w:lang w:eastAsia="cs-CZ"/>
              </w:rPr>
              <w:t xml:space="preserve"> logů. Uchazeč musí v nabídce specifikovat potřebnou kapacitu, typ úložiště a připojení.</w:t>
            </w:r>
          </w:p>
        </w:tc>
      </w:tr>
      <w:tr w:rsidR="00926969" w:rsidRPr="005A0A8F" w14:paraId="4CD37E92" w14:textId="77777777" w:rsidTr="004C1B3E">
        <w:trPr>
          <w:cantSplit/>
        </w:trPr>
        <w:tc>
          <w:tcPr>
            <w:tcW w:w="851" w:type="dxa"/>
            <w:tcMar>
              <w:top w:w="57" w:type="dxa"/>
              <w:left w:w="142" w:type="dxa"/>
              <w:bottom w:w="57" w:type="dxa"/>
              <w:right w:w="142" w:type="dxa"/>
            </w:tcMar>
            <w:vAlign w:val="center"/>
          </w:tcPr>
          <w:p w14:paraId="602F1EA5" w14:textId="723B2C51" w:rsidR="00926969" w:rsidRPr="005A0A8F" w:rsidRDefault="00926969" w:rsidP="00977879">
            <w:pPr>
              <w:spacing w:line="276" w:lineRule="auto"/>
              <w:rPr>
                <w:rFonts w:eastAsia="Times New Roman" w:cs="Tahoma"/>
                <w:bCs/>
                <w:sz w:val="16"/>
                <w:szCs w:val="16"/>
                <w:lang w:eastAsia="cs-CZ"/>
              </w:rPr>
            </w:pPr>
            <w:r w:rsidRPr="005A0A8F">
              <w:rPr>
                <w:rFonts w:eastAsia="Times New Roman" w:cs="Tahoma"/>
                <w:bCs/>
                <w:sz w:val="16"/>
                <w:szCs w:val="16"/>
                <w:lang w:eastAsia="cs-CZ"/>
              </w:rPr>
              <w:t>H3</w:t>
            </w:r>
          </w:p>
        </w:tc>
        <w:tc>
          <w:tcPr>
            <w:tcW w:w="1843" w:type="dxa"/>
            <w:tcMar>
              <w:top w:w="57" w:type="dxa"/>
              <w:left w:w="142" w:type="dxa"/>
              <w:bottom w:w="57" w:type="dxa"/>
              <w:right w:w="142" w:type="dxa"/>
            </w:tcMar>
            <w:vAlign w:val="center"/>
          </w:tcPr>
          <w:p w14:paraId="0AB7865F" w14:textId="5B91C609" w:rsidR="00926969" w:rsidRPr="005A0A8F" w:rsidRDefault="00532B40" w:rsidP="00977879">
            <w:pPr>
              <w:spacing w:line="276" w:lineRule="auto"/>
              <w:jc w:val="left"/>
              <w:rPr>
                <w:rFonts w:eastAsia="Times New Roman" w:cs="Tahoma"/>
                <w:bCs/>
                <w:sz w:val="16"/>
                <w:szCs w:val="16"/>
                <w:lang w:eastAsia="cs-CZ"/>
              </w:rPr>
            </w:pPr>
            <w:r>
              <w:rPr>
                <w:rFonts w:eastAsia="Times New Roman" w:cs="Tahoma"/>
                <w:bCs/>
                <w:sz w:val="16"/>
                <w:szCs w:val="16"/>
                <w:lang w:eastAsia="cs-CZ"/>
              </w:rPr>
              <w:t>HW a SW</w:t>
            </w:r>
            <w:r w:rsidR="00926969" w:rsidRPr="005A0A8F">
              <w:rPr>
                <w:rFonts w:eastAsia="Times New Roman" w:cs="Tahoma"/>
                <w:bCs/>
                <w:sz w:val="16"/>
                <w:szCs w:val="16"/>
                <w:lang w:eastAsia="cs-CZ"/>
              </w:rPr>
              <w:t xml:space="preserve"> jako součást dodávky</w:t>
            </w:r>
          </w:p>
        </w:tc>
        <w:tc>
          <w:tcPr>
            <w:tcW w:w="7654" w:type="dxa"/>
            <w:tcMar>
              <w:top w:w="57" w:type="dxa"/>
              <w:left w:w="142" w:type="dxa"/>
              <w:bottom w:w="57" w:type="dxa"/>
              <w:right w:w="142" w:type="dxa"/>
            </w:tcMar>
            <w:vAlign w:val="center"/>
          </w:tcPr>
          <w:p w14:paraId="57395089" w14:textId="4BEBBBE9" w:rsidR="00926969" w:rsidRPr="005A0A8F" w:rsidRDefault="00926969" w:rsidP="00B25A80">
            <w:pPr>
              <w:pStyle w:val="Odstavecseseznamem"/>
              <w:numPr>
                <w:ilvl w:val="0"/>
                <w:numId w:val="53"/>
              </w:numPr>
              <w:spacing w:line="276" w:lineRule="auto"/>
              <w:jc w:val="left"/>
              <w:rPr>
                <w:rFonts w:eastAsia="Times New Roman" w:cs="Tahoma"/>
                <w:sz w:val="16"/>
                <w:szCs w:val="16"/>
                <w:lang w:eastAsia="cs-CZ"/>
              </w:rPr>
            </w:pPr>
            <w:r w:rsidRPr="005A0A8F">
              <w:rPr>
                <w:rFonts w:eastAsia="Times New Roman" w:cs="Tahoma"/>
                <w:sz w:val="16"/>
                <w:szCs w:val="16"/>
                <w:lang w:eastAsia="cs-CZ"/>
              </w:rPr>
              <w:t>Veškerý hardware bude součásti dodávky a bude naceněn v nabídce v rámci projektu implementace CLM.</w:t>
            </w:r>
          </w:p>
        </w:tc>
      </w:tr>
      <w:tr w:rsidR="0095105C" w:rsidRPr="005A0A8F" w14:paraId="3A945FB0" w14:textId="77777777" w:rsidTr="004C1B3E">
        <w:trPr>
          <w:cantSplit/>
        </w:trPr>
        <w:tc>
          <w:tcPr>
            <w:tcW w:w="851" w:type="dxa"/>
            <w:tcMar>
              <w:top w:w="57" w:type="dxa"/>
              <w:left w:w="142" w:type="dxa"/>
              <w:bottom w:w="57" w:type="dxa"/>
              <w:right w:w="142" w:type="dxa"/>
            </w:tcMar>
            <w:vAlign w:val="center"/>
          </w:tcPr>
          <w:p w14:paraId="5A1FEAF4" w14:textId="75D6E51B" w:rsidR="0095105C" w:rsidRPr="0095105C" w:rsidRDefault="0095105C" w:rsidP="00977879">
            <w:pPr>
              <w:spacing w:line="276" w:lineRule="auto"/>
              <w:rPr>
                <w:rFonts w:eastAsia="Times New Roman" w:cs="Tahoma"/>
                <w:bCs/>
                <w:sz w:val="16"/>
                <w:szCs w:val="16"/>
                <w:lang w:val="en-US" w:eastAsia="cs-CZ"/>
              </w:rPr>
            </w:pPr>
            <w:r>
              <w:rPr>
                <w:rFonts w:eastAsia="Times New Roman" w:cs="Tahoma"/>
                <w:bCs/>
                <w:sz w:val="16"/>
                <w:szCs w:val="16"/>
                <w:lang w:eastAsia="cs-CZ"/>
              </w:rPr>
              <w:lastRenderedPageBreak/>
              <w:t>H</w:t>
            </w:r>
            <w:r>
              <w:rPr>
                <w:rFonts w:eastAsia="Times New Roman" w:cs="Tahoma"/>
                <w:bCs/>
                <w:sz w:val="16"/>
                <w:szCs w:val="16"/>
                <w:lang w:val="en-US" w:eastAsia="cs-CZ"/>
              </w:rPr>
              <w:t>4</w:t>
            </w:r>
          </w:p>
        </w:tc>
        <w:tc>
          <w:tcPr>
            <w:tcW w:w="1843" w:type="dxa"/>
            <w:tcMar>
              <w:top w:w="57" w:type="dxa"/>
              <w:left w:w="142" w:type="dxa"/>
              <w:bottom w:w="57" w:type="dxa"/>
              <w:right w:w="142" w:type="dxa"/>
            </w:tcMar>
            <w:vAlign w:val="center"/>
          </w:tcPr>
          <w:p w14:paraId="15857699" w14:textId="182FE817" w:rsidR="0095105C" w:rsidRPr="005A0A8F" w:rsidRDefault="0095105C" w:rsidP="00977879">
            <w:pPr>
              <w:spacing w:line="276" w:lineRule="auto"/>
              <w:jc w:val="left"/>
              <w:rPr>
                <w:rFonts w:eastAsia="Times New Roman" w:cs="Tahoma"/>
                <w:bCs/>
                <w:sz w:val="16"/>
                <w:szCs w:val="16"/>
                <w:lang w:eastAsia="cs-CZ"/>
              </w:rPr>
            </w:pPr>
            <w:r>
              <w:rPr>
                <w:rFonts w:eastAsia="Times New Roman" w:cs="Tahoma"/>
                <w:bCs/>
                <w:sz w:val="16"/>
                <w:szCs w:val="16"/>
                <w:lang w:eastAsia="cs-CZ"/>
              </w:rPr>
              <w:t xml:space="preserve">Popis </w:t>
            </w:r>
            <w:r w:rsidR="00E61989">
              <w:rPr>
                <w:rFonts w:eastAsia="Times New Roman" w:cs="Tahoma"/>
                <w:bCs/>
                <w:sz w:val="16"/>
                <w:szCs w:val="16"/>
                <w:lang w:eastAsia="cs-CZ"/>
              </w:rPr>
              <w:t xml:space="preserve">a Lokalita </w:t>
            </w:r>
            <w:r w:rsidR="00532B40">
              <w:rPr>
                <w:rFonts w:eastAsia="Times New Roman" w:cs="Tahoma"/>
                <w:bCs/>
                <w:sz w:val="16"/>
                <w:szCs w:val="16"/>
                <w:lang w:eastAsia="cs-CZ"/>
              </w:rPr>
              <w:t>HW a SW</w:t>
            </w:r>
          </w:p>
        </w:tc>
        <w:tc>
          <w:tcPr>
            <w:tcW w:w="7654" w:type="dxa"/>
            <w:tcMar>
              <w:top w:w="57" w:type="dxa"/>
              <w:left w:w="142" w:type="dxa"/>
              <w:bottom w:w="57" w:type="dxa"/>
              <w:right w:w="142" w:type="dxa"/>
            </w:tcMar>
            <w:vAlign w:val="center"/>
          </w:tcPr>
          <w:p w14:paraId="2F98DAB8" w14:textId="401498DA" w:rsidR="00532B40" w:rsidRDefault="0095105C" w:rsidP="00532B40">
            <w:pPr>
              <w:pStyle w:val="Odstavecseseznamem"/>
              <w:numPr>
                <w:ilvl w:val="0"/>
                <w:numId w:val="53"/>
              </w:numPr>
              <w:spacing w:line="276" w:lineRule="auto"/>
              <w:jc w:val="left"/>
              <w:rPr>
                <w:rFonts w:eastAsia="Times New Roman" w:cs="Tahoma"/>
                <w:sz w:val="16"/>
                <w:szCs w:val="16"/>
                <w:lang w:eastAsia="cs-CZ"/>
              </w:rPr>
            </w:pPr>
            <w:r w:rsidRPr="005A0A8F">
              <w:rPr>
                <w:rFonts w:eastAsia="Times New Roman" w:cs="Tahoma"/>
                <w:sz w:val="16"/>
                <w:szCs w:val="16"/>
                <w:lang w:eastAsia="cs-CZ"/>
              </w:rPr>
              <w:t xml:space="preserve">Veškerý </w:t>
            </w:r>
            <w:r w:rsidR="00532B40">
              <w:rPr>
                <w:rFonts w:eastAsia="Times New Roman" w:cs="Tahoma"/>
                <w:sz w:val="16"/>
                <w:szCs w:val="16"/>
                <w:lang w:eastAsia="cs-CZ"/>
              </w:rPr>
              <w:t>HW a SW</w:t>
            </w:r>
            <w:r>
              <w:rPr>
                <w:rFonts w:eastAsia="Times New Roman" w:cs="Tahoma"/>
                <w:sz w:val="16"/>
                <w:szCs w:val="16"/>
                <w:lang w:eastAsia="cs-CZ"/>
              </w:rPr>
              <w:t>,</w:t>
            </w:r>
            <w:r w:rsidRPr="005A0A8F">
              <w:rPr>
                <w:rFonts w:eastAsia="Times New Roman" w:cs="Tahoma"/>
                <w:sz w:val="16"/>
                <w:szCs w:val="16"/>
                <w:lang w:eastAsia="cs-CZ"/>
              </w:rPr>
              <w:t xml:space="preserve"> </w:t>
            </w:r>
            <w:r>
              <w:rPr>
                <w:rFonts w:eastAsia="Times New Roman" w:cs="Tahoma"/>
                <w:sz w:val="16"/>
                <w:szCs w:val="16"/>
                <w:lang w:eastAsia="cs-CZ"/>
              </w:rPr>
              <w:t xml:space="preserve">který bude </w:t>
            </w:r>
            <w:r w:rsidRPr="005A0A8F">
              <w:rPr>
                <w:rFonts w:eastAsia="Times New Roman" w:cs="Tahoma"/>
                <w:sz w:val="16"/>
                <w:szCs w:val="16"/>
                <w:lang w:eastAsia="cs-CZ"/>
              </w:rPr>
              <w:t xml:space="preserve">součást dodávky </w:t>
            </w:r>
            <w:r>
              <w:rPr>
                <w:rFonts w:eastAsia="Times New Roman" w:cs="Tahoma"/>
                <w:sz w:val="16"/>
                <w:szCs w:val="16"/>
                <w:lang w:eastAsia="cs-CZ"/>
              </w:rPr>
              <w:t xml:space="preserve">bude popsán </w:t>
            </w:r>
            <w:r w:rsidR="00532B40">
              <w:rPr>
                <w:rFonts w:eastAsia="Times New Roman" w:cs="Tahoma"/>
                <w:sz w:val="16"/>
                <w:szCs w:val="16"/>
                <w:lang w:eastAsia="cs-CZ"/>
              </w:rPr>
              <w:t>v položkovém seznamu obsahující povinné atributy:</w:t>
            </w:r>
          </w:p>
          <w:p w14:paraId="7363347E" w14:textId="77777777" w:rsidR="00532B40" w:rsidRPr="00532B40" w:rsidRDefault="00532B40" w:rsidP="00532B40">
            <w:pPr>
              <w:numPr>
                <w:ilvl w:val="1"/>
                <w:numId w:val="53"/>
              </w:numPr>
              <w:shd w:val="clear" w:color="auto" w:fill="FFFFFF"/>
              <w:jc w:val="left"/>
              <w:rPr>
                <w:rFonts w:eastAsia="Times New Roman" w:cs="Tahoma"/>
                <w:sz w:val="16"/>
                <w:szCs w:val="16"/>
                <w:lang w:eastAsia="cs-CZ"/>
              </w:rPr>
            </w:pPr>
            <w:r w:rsidRPr="00532B40">
              <w:rPr>
                <w:rFonts w:eastAsia="Times New Roman" w:cs="Tahoma"/>
                <w:sz w:val="16"/>
                <w:szCs w:val="16"/>
                <w:lang w:eastAsia="cs-CZ"/>
              </w:rPr>
              <w:t>Označení</w:t>
            </w:r>
          </w:p>
          <w:p w14:paraId="3FE1C6BA" w14:textId="4CBA5E5E" w:rsidR="00532B40" w:rsidRPr="00532B40" w:rsidRDefault="00532B40" w:rsidP="00532B40">
            <w:pPr>
              <w:numPr>
                <w:ilvl w:val="1"/>
                <w:numId w:val="53"/>
              </w:numPr>
              <w:shd w:val="clear" w:color="auto" w:fill="FFFFFF"/>
              <w:jc w:val="left"/>
              <w:rPr>
                <w:rFonts w:eastAsia="Times New Roman" w:cs="Tahoma"/>
                <w:sz w:val="16"/>
                <w:szCs w:val="16"/>
                <w:lang w:eastAsia="cs-CZ"/>
              </w:rPr>
            </w:pPr>
            <w:r w:rsidRPr="00532B40">
              <w:rPr>
                <w:rFonts w:eastAsia="Times New Roman" w:cs="Tahoma"/>
                <w:sz w:val="16"/>
                <w:szCs w:val="16"/>
                <w:lang w:eastAsia="cs-CZ"/>
              </w:rPr>
              <w:t>Název komponenty</w:t>
            </w:r>
            <w:r>
              <w:rPr>
                <w:rFonts w:eastAsia="Times New Roman" w:cs="Tahoma"/>
                <w:sz w:val="16"/>
                <w:szCs w:val="16"/>
                <w:lang w:eastAsia="cs-CZ"/>
              </w:rPr>
              <w:t xml:space="preserve"> </w:t>
            </w:r>
            <w:r w:rsidRPr="00532B40">
              <w:rPr>
                <w:rFonts w:eastAsia="Times New Roman" w:cs="Tahoma"/>
                <w:sz w:val="16"/>
                <w:szCs w:val="16"/>
                <w:lang w:eastAsia="cs-CZ"/>
              </w:rPr>
              <w:t>(produktu)</w:t>
            </w:r>
          </w:p>
          <w:p w14:paraId="53919846" w14:textId="77777777" w:rsidR="00532B40" w:rsidRPr="00532B40" w:rsidRDefault="00532B40" w:rsidP="00532B40">
            <w:pPr>
              <w:numPr>
                <w:ilvl w:val="1"/>
                <w:numId w:val="53"/>
              </w:numPr>
              <w:shd w:val="clear" w:color="auto" w:fill="FFFFFF"/>
              <w:jc w:val="left"/>
              <w:rPr>
                <w:rFonts w:eastAsia="Times New Roman" w:cs="Tahoma"/>
                <w:sz w:val="16"/>
                <w:szCs w:val="16"/>
                <w:lang w:eastAsia="cs-CZ"/>
              </w:rPr>
            </w:pPr>
            <w:r w:rsidRPr="00532B40">
              <w:rPr>
                <w:rFonts w:eastAsia="Times New Roman" w:cs="Tahoma"/>
                <w:sz w:val="16"/>
                <w:szCs w:val="16"/>
                <w:lang w:eastAsia="cs-CZ"/>
              </w:rPr>
              <w:t>Role komponenty v systému</w:t>
            </w:r>
          </w:p>
          <w:p w14:paraId="138B92F1" w14:textId="77777777" w:rsidR="00532B40" w:rsidRPr="00532B40" w:rsidRDefault="00532B40" w:rsidP="00532B40">
            <w:pPr>
              <w:numPr>
                <w:ilvl w:val="1"/>
                <w:numId w:val="53"/>
              </w:numPr>
              <w:shd w:val="clear" w:color="auto" w:fill="FFFFFF"/>
              <w:jc w:val="left"/>
              <w:rPr>
                <w:rFonts w:eastAsia="Times New Roman" w:cs="Tahoma"/>
                <w:sz w:val="16"/>
                <w:szCs w:val="16"/>
                <w:lang w:eastAsia="cs-CZ"/>
              </w:rPr>
            </w:pPr>
            <w:r w:rsidRPr="00532B40">
              <w:rPr>
                <w:rFonts w:eastAsia="Times New Roman" w:cs="Tahoma"/>
                <w:sz w:val="16"/>
                <w:szCs w:val="16"/>
                <w:lang w:eastAsia="cs-CZ"/>
              </w:rPr>
              <w:t>Popis umístění komponenty (včetně geografické lokalizace)</w:t>
            </w:r>
          </w:p>
          <w:p w14:paraId="6C90F566" w14:textId="77777777" w:rsidR="00532B40" w:rsidRPr="00532B40" w:rsidRDefault="00532B40" w:rsidP="00532B40">
            <w:pPr>
              <w:numPr>
                <w:ilvl w:val="1"/>
                <w:numId w:val="53"/>
              </w:numPr>
              <w:shd w:val="clear" w:color="auto" w:fill="FFFFFF"/>
              <w:jc w:val="left"/>
              <w:rPr>
                <w:rFonts w:eastAsia="Times New Roman" w:cs="Tahoma"/>
                <w:sz w:val="16"/>
                <w:szCs w:val="16"/>
                <w:lang w:eastAsia="cs-CZ"/>
              </w:rPr>
            </w:pPr>
            <w:r w:rsidRPr="00532B40">
              <w:rPr>
                <w:rFonts w:eastAsia="Times New Roman" w:cs="Tahoma"/>
                <w:sz w:val="16"/>
                <w:szCs w:val="16"/>
                <w:lang w:eastAsia="cs-CZ"/>
              </w:rPr>
              <w:t>Technická specifikace produktu</w:t>
            </w:r>
          </w:p>
          <w:p w14:paraId="10233FB2" w14:textId="77777777" w:rsidR="00532B40" w:rsidRPr="00532B40" w:rsidRDefault="00532B40" w:rsidP="00532B40">
            <w:pPr>
              <w:numPr>
                <w:ilvl w:val="1"/>
                <w:numId w:val="53"/>
              </w:numPr>
              <w:shd w:val="clear" w:color="auto" w:fill="FFFFFF"/>
              <w:jc w:val="left"/>
              <w:rPr>
                <w:rFonts w:eastAsia="Times New Roman" w:cs="Tahoma"/>
                <w:sz w:val="16"/>
                <w:szCs w:val="16"/>
                <w:lang w:eastAsia="cs-CZ"/>
              </w:rPr>
            </w:pPr>
            <w:r w:rsidRPr="00532B40">
              <w:rPr>
                <w:rFonts w:eastAsia="Times New Roman" w:cs="Tahoma"/>
                <w:sz w:val="16"/>
                <w:szCs w:val="16"/>
                <w:lang w:eastAsia="cs-CZ"/>
              </w:rPr>
              <w:t>Množství</w:t>
            </w:r>
          </w:p>
          <w:p w14:paraId="3C238AE6" w14:textId="454AF5B7" w:rsidR="0095105C" w:rsidRPr="00532B40" w:rsidRDefault="00532B40" w:rsidP="00532B40">
            <w:pPr>
              <w:numPr>
                <w:ilvl w:val="1"/>
                <w:numId w:val="53"/>
              </w:numPr>
              <w:shd w:val="clear" w:color="auto" w:fill="FFFFFF"/>
              <w:jc w:val="left"/>
              <w:rPr>
                <w:rFonts w:eastAsia="Times New Roman" w:cs="Tahoma"/>
                <w:sz w:val="16"/>
                <w:szCs w:val="16"/>
                <w:lang w:eastAsia="cs-CZ"/>
              </w:rPr>
            </w:pPr>
            <w:r w:rsidRPr="00532B40">
              <w:rPr>
                <w:rFonts w:eastAsia="Times New Roman" w:cs="Tahoma"/>
                <w:sz w:val="16"/>
                <w:szCs w:val="16"/>
                <w:lang w:eastAsia="cs-CZ"/>
              </w:rPr>
              <w:t>Cena</w:t>
            </w:r>
          </w:p>
        </w:tc>
      </w:tr>
      <w:tr w:rsidR="008D383F" w:rsidRPr="005A0A8F" w14:paraId="4B4C5196" w14:textId="77777777" w:rsidTr="004C1B3E">
        <w:trPr>
          <w:cantSplit/>
        </w:trPr>
        <w:tc>
          <w:tcPr>
            <w:tcW w:w="851" w:type="dxa"/>
            <w:tcMar>
              <w:top w:w="57" w:type="dxa"/>
              <w:left w:w="142" w:type="dxa"/>
              <w:bottom w:w="57" w:type="dxa"/>
              <w:right w:w="142" w:type="dxa"/>
            </w:tcMar>
            <w:vAlign w:val="center"/>
          </w:tcPr>
          <w:p w14:paraId="3BCF32E6" w14:textId="3003DA75" w:rsidR="008D383F" w:rsidRDefault="006147EC" w:rsidP="00977879">
            <w:pPr>
              <w:spacing w:line="276" w:lineRule="auto"/>
              <w:rPr>
                <w:rFonts w:eastAsia="Times New Roman" w:cs="Tahoma"/>
                <w:bCs/>
                <w:sz w:val="16"/>
                <w:szCs w:val="16"/>
                <w:lang w:eastAsia="cs-CZ"/>
              </w:rPr>
            </w:pPr>
            <w:r>
              <w:rPr>
                <w:rFonts w:eastAsia="Times New Roman" w:cs="Tahoma"/>
                <w:bCs/>
                <w:sz w:val="16"/>
                <w:szCs w:val="16"/>
                <w:lang w:eastAsia="cs-CZ"/>
              </w:rPr>
              <w:t>H5</w:t>
            </w:r>
          </w:p>
        </w:tc>
        <w:tc>
          <w:tcPr>
            <w:tcW w:w="1843" w:type="dxa"/>
            <w:tcMar>
              <w:top w:w="57" w:type="dxa"/>
              <w:left w:w="142" w:type="dxa"/>
              <w:bottom w:w="57" w:type="dxa"/>
              <w:right w:w="142" w:type="dxa"/>
            </w:tcMar>
            <w:vAlign w:val="center"/>
          </w:tcPr>
          <w:p w14:paraId="16E08822" w14:textId="3C4647B5" w:rsidR="008D383F" w:rsidRDefault="006147EC" w:rsidP="00977879">
            <w:pPr>
              <w:spacing w:line="276" w:lineRule="auto"/>
              <w:jc w:val="left"/>
              <w:rPr>
                <w:rFonts w:eastAsia="Times New Roman" w:cs="Tahoma"/>
                <w:bCs/>
                <w:sz w:val="16"/>
                <w:szCs w:val="16"/>
                <w:lang w:eastAsia="cs-CZ"/>
              </w:rPr>
            </w:pPr>
            <w:r w:rsidRPr="006147EC">
              <w:rPr>
                <w:rFonts w:eastAsia="Times New Roman" w:cs="Tahoma"/>
                <w:bCs/>
                <w:sz w:val="16"/>
                <w:szCs w:val="16"/>
                <w:lang w:eastAsia="cs-CZ"/>
              </w:rPr>
              <w:t>Technologie pro virtualizace</w:t>
            </w:r>
          </w:p>
        </w:tc>
        <w:tc>
          <w:tcPr>
            <w:tcW w:w="7654" w:type="dxa"/>
            <w:tcMar>
              <w:top w:w="57" w:type="dxa"/>
              <w:left w:w="142" w:type="dxa"/>
              <w:bottom w:w="57" w:type="dxa"/>
              <w:right w:w="142" w:type="dxa"/>
            </w:tcMar>
            <w:vAlign w:val="center"/>
          </w:tcPr>
          <w:p w14:paraId="3ED34D61" w14:textId="16A7AF1B" w:rsidR="008D383F" w:rsidRPr="005A0A8F" w:rsidRDefault="00731377" w:rsidP="00532B40">
            <w:pPr>
              <w:pStyle w:val="Odstavecseseznamem"/>
              <w:numPr>
                <w:ilvl w:val="0"/>
                <w:numId w:val="53"/>
              </w:numPr>
              <w:spacing w:line="276" w:lineRule="auto"/>
              <w:jc w:val="left"/>
              <w:rPr>
                <w:rFonts w:eastAsia="Times New Roman" w:cs="Tahoma"/>
                <w:sz w:val="16"/>
                <w:szCs w:val="16"/>
                <w:lang w:eastAsia="cs-CZ"/>
              </w:rPr>
            </w:pPr>
            <w:r w:rsidRPr="00731377">
              <w:rPr>
                <w:rFonts w:eastAsia="Times New Roman" w:cs="Tahoma"/>
                <w:sz w:val="16"/>
                <w:szCs w:val="16"/>
                <w:lang w:eastAsia="cs-CZ"/>
              </w:rPr>
              <w:t>Virtualizace prostředí je realizovaná technologií VMWare nebo Hyper-V</w:t>
            </w:r>
          </w:p>
        </w:tc>
      </w:tr>
      <w:tr w:rsidR="008D383F" w:rsidRPr="005A0A8F" w14:paraId="6A519AAD" w14:textId="77777777" w:rsidTr="004C1B3E">
        <w:trPr>
          <w:cantSplit/>
        </w:trPr>
        <w:tc>
          <w:tcPr>
            <w:tcW w:w="851" w:type="dxa"/>
            <w:tcMar>
              <w:top w:w="57" w:type="dxa"/>
              <w:left w:w="142" w:type="dxa"/>
              <w:bottom w:w="57" w:type="dxa"/>
              <w:right w:w="142" w:type="dxa"/>
            </w:tcMar>
            <w:vAlign w:val="center"/>
          </w:tcPr>
          <w:p w14:paraId="2657DAA7" w14:textId="06C7AD5A" w:rsidR="008D383F" w:rsidRDefault="006147EC" w:rsidP="00977879">
            <w:pPr>
              <w:spacing w:line="276" w:lineRule="auto"/>
              <w:rPr>
                <w:rFonts w:eastAsia="Times New Roman" w:cs="Tahoma"/>
                <w:bCs/>
                <w:sz w:val="16"/>
                <w:szCs w:val="16"/>
                <w:lang w:eastAsia="cs-CZ"/>
              </w:rPr>
            </w:pPr>
            <w:r>
              <w:rPr>
                <w:rFonts w:eastAsia="Times New Roman" w:cs="Tahoma"/>
                <w:bCs/>
                <w:sz w:val="16"/>
                <w:szCs w:val="16"/>
                <w:lang w:eastAsia="cs-CZ"/>
              </w:rPr>
              <w:t>H6</w:t>
            </w:r>
          </w:p>
        </w:tc>
        <w:tc>
          <w:tcPr>
            <w:tcW w:w="1843" w:type="dxa"/>
            <w:tcMar>
              <w:top w:w="57" w:type="dxa"/>
              <w:left w:w="142" w:type="dxa"/>
              <w:bottom w:w="57" w:type="dxa"/>
              <w:right w:w="142" w:type="dxa"/>
            </w:tcMar>
            <w:vAlign w:val="center"/>
          </w:tcPr>
          <w:p w14:paraId="136BF48A" w14:textId="47F3FF7F" w:rsidR="008D383F" w:rsidRDefault="007826AD" w:rsidP="00977879">
            <w:pPr>
              <w:spacing w:line="276" w:lineRule="auto"/>
              <w:jc w:val="left"/>
              <w:rPr>
                <w:rFonts w:eastAsia="Times New Roman" w:cs="Tahoma"/>
                <w:bCs/>
                <w:sz w:val="16"/>
                <w:szCs w:val="16"/>
                <w:lang w:eastAsia="cs-CZ"/>
              </w:rPr>
            </w:pPr>
            <w:r w:rsidRPr="007826AD">
              <w:rPr>
                <w:rFonts w:eastAsia="Times New Roman" w:cs="Tahoma"/>
                <w:bCs/>
                <w:sz w:val="16"/>
                <w:szCs w:val="16"/>
                <w:lang w:eastAsia="cs-CZ"/>
              </w:rPr>
              <w:t>Technologie pro servery</w:t>
            </w:r>
          </w:p>
        </w:tc>
        <w:tc>
          <w:tcPr>
            <w:tcW w:w="7654" w:type="dxa"/>
            <w:tcMar>
              <w:top w:w="57" w:type="dxa"/>
              <w:left w:w="142" w:type="dxa"/>
              <w:bottom w:w="57" w:type="dxa"/>
              <w:right w:w="142" w:type="dxa"/>
            </w:tcMar>
            <w:vAlign w:val="center"/>
          </w:tcPr>
          <w:p w14:paraId="2F910AA1" w14:textId="235A7CDB" w:rsidR="008D383F" w:rsidRPr="005A0A8F" w:rsidRDefault="00731377" w:rsidP="00532B40">
            <w:pPr>
              <w:pStyle w:val="Odstavecseseznamem"/>
              <w:numPr>
                <w:ilvl w:val="0"/>
                <w:numId w:val="53"/>
              </w:numPr>
              <w:spacing w:line="276" w:lineRule="auto"/>
              <w:jc w:val="left"/>
              <w:rPr>
                <w:rFonts w:eastAsia="Times New Roman" w:cs="Tahoma"/>
                <w:sz w:val="16"/>
                <w:szCs w:val="16"/>
                <w:lang w:eastAsia="cs-CZ"/>
              </w:rPr>
            </w:pPr>
            <w:r w:rsidRPr="00731377">
              <w:rPr>
                <w:rFonts w:eastAsia="Times New Roman" w:cs="Tahoma"/>
                <w:sz w:val="16"/>
                <w:szCs w:val="16"/>
                <w:lang w:eastAsia="cs-CZ"/>
              </w:rPr>
              <w:t>Servery jsou realizované na OS Windows Server nebo na OS Linux jedné z distribucí SuSe, CentOS, RedHat</w:t>
            </w:r>
          </w:p>
        </w:tc>
      </w:tr>
      <w:tr w:rsidR="008D383F" w:rsidRPr="005A0A8F" w14:paraId="2A787097" w14:textId="77777777" w:rsidTr="004C1B3E">
        <w:trPr>
          <w:cantSplit/>
        </w:trPr>
        <w:tc>
          <w:tcPr>
            <w:tcW w:w="851" w:type="dxa"/>
            <w:tcMar>
              <w:top w:w="57" w:type="dxa"/>
              <w:left w:w="142" w:type="dxa"/>
              <w:bottom w:w="57" w:type="dxa"/>
              <w:right w:w="142" w:type="dxa"/>
            </w:tcMar>
            <w:vAlign w:val="center"/>
          </w:tcPr>
          <w:p w14:paraId="31D02364" w14:textId="37F51D6E" w:rsidR="008D383F" w:rsidRDefault="006147EC" w:rsidP="00977879">
            <w:pPr>
              <w:spacing w:line="276" w:lineRule="auto"/>
              <w:rPr>
                <w:rFonts w:eastAsia="Times New Roman" w:cs="Tahoma"/>
                <w:bCs/>
                <w:sz w:val="16"/>
                <w:szCs w:val="16"/>
                <w:lang w:eastAsia="cs-CZ"/>
              </w:rPr>
            </w:pPr>
            <w:r>
              <w:rPr>
                <w:rFonts w:eastAsia="Times New Roman" w:cs="Tahoma"/>
                <w:bCs/>
                <w:sz w:val="16"/>
                <w:szCs w:val="16"/>
                <w:lang w:eastAsia="cs-CZ"/>
              </w:rPr>
              <w:t>H7</w:t>
            </w:r>
          </w:p>
        </w:tc>
        <w:tc>
          <w:tcPr>
            <w:tcW w:w="1843" w:type="dxa"/>
            <w:tcMar>
              <w:top w:w="57" w:type="dxa"/>
              <w:left w:w="142" w:type="dxa"/>
              <w:bottom w:w="57" w:type="dxa"/>
              <w:right w:w="142" w:type="dxa"/>
            </w:tcMar>
            <w:vAlign w:val="center"/>
          </w:tcPr>
          <w:p w14:paraId="18EA8FF1" w14:textId="219B4989" w:rsidR="008D383F" w:rsidRDefault="007826AD" w:rsidP="00977879">
            <w:pPr>
              <w:spacing w:line="276" w:lineRule="auto"/>
              <w:jc w:val="left"/>
              <w:rPr>
                <w:rFonts w:eastAsia="Times New Roman" w:cs="Tahoma"/>
                <w:bCs/>
                <w:sz w:val="16"/>
                <w:szCs w:val="16"/>
                <w:lang w:eastAsia="cs-CZ"/>
              </w:rPr>
            </w:pPr>
            <w:r w:rsidRPr="007826AD">
              <w:rPr>
                <w:rFonts w:eastAsia="Times New Roman" w:cs="Tahoma"/>
                <w:bCs/>
                <w:sz w:val="16"/>
                <w:szCs w:val="16"/>
                <w:lang w:eastAsia="cs-CZ"/>
              </w:rPr>
              <w:t>Technologie pro databáze</w:t>
            </w:r>
          </w:p>
        </w:tc>
        <w:tc>
          <w:tcPr>
            <w:tcW w:w="7654" w:type="dxa"/>
            <w:tcMar>
              <w:top w:w="57" w:type="dxa"/>
              <w:left w:w="142" w:type="dxa"/>
              <w:bottom w:w="57" w:type="dxa"/>
              <w:right w:w="142" w:type="dxa"/>
            </w:tcMar>
            <w:vAlign w:val="center"/>
          </w:tcPr>
          <w:p w14:paraId="79A0D781" w14:textId="15C71DFE" w:rsidR="008D383F" w:rsidRPr="005A0A8F" w:rsidRDefault="00B20CFF" w:rsidP="00532B40">
            <w:pPr>
              <w:pStyle w:val="Odstavecseseznamem"/>
              <w:numPr>
                <w:ilvl w:val="0"/>
                <w:numId w:val="53"/>
              </w:numPr>
              <w:spacing w:line="276" w:lineRule="auto"/>
              <w:jc w:val="left"/>
              <w:rPr>
                <w:rFonts w:eastAsia="Times New Roman" w:cs="Tahoma"/>
                <w:sz w:val="16"/>
                <w:szCs w:val="16"/>
                <w:lang w:eastAsia="cs-CZ"/>
              </w:rPr>
            </w:pPr>
            <w:r w:rsidRPr="00B20CFF">
              <w:rPr>
                <w:rFonts w:eastAsia="Times New Roman" w:cs="Tahoma"/>
                <w:sz w:val="16"/>
                <w:szCs w:val="16"/>
                <w:lang w:eastAsia="cs-CZ"/>
              </w:rPr>
              <w:t>Databáze jsou realizované technologií Oracle DB nebo MS SQL nebo MySQL</w:t>
            </w:r>
          </w:p>
        </w:tc>
      </w:tr>
      <w:tr w:rsidR="006147EC" w:rsidRPr="005A0A8F" w14:paraId="5AC0722C" w14:textId="77777777" w:rsidTr="004C1B3E">
        <w:trPr>
          <w:cantSplit/>
        </w:trPr>
        <w:tc>
          <w:tcPr>
            <w:tcW w:w="851" w:type="dxa"/>
            <w:tcMar>
              <w:top w:w="57" w:type="dxa"/>
              <w:left w:w="142" w:type="dxa"/>
              <w:bottom w:w="57" w:type="dxa"/>
              <w:right w:w="142" w:type="dxa"/>
            </w:tcMar>
            <w:vAlign w:val="center"/>
          </w:tcPr>
          <w:p w14:paraId="4E8031F6" w14:textId="1E4EEAA0" w:rsidR="006147EC" w:rsidRDefault="006147EC" w:rsidP="00977879">
            <w:pPr>
              <w:spacing w:line="276" w:lineRule="auto"/>
              <w:rPr>
                <w:rFonts w:eastAsia="Times New Roman" w:cs="Tahoma"/>
                <w:bCs/>
                <w:sz w:val="16"/>
                <w:szCs w:val="16"/>
                <w:lang w:eastAsia="cs-CZ"/>
              </w:rPr>
            </w:pPr>
            <w:r>
              <w:rPr>
                <w:rFonts w:eastAsia="Times New Roman" w:cs="Tahoma"/>
                <w:bCs/>
                <w:sz w:val="16"/>
                <w:szCs w:val="16"/>
                <w:lang w:eastAsia="cs-CZ"/>
              </w:rPr>
              <w:t>H8</w:t>
            </w:r>
          </w:p>
        </w:tc>
        <w:tc>
          <w:tcPr>
            <w:tcW w:w="1843" w:type="dxa"/>
            <w:tcMar>
              <w:top w:w="57" w:type="dxa"/>
              <w:left w:w="142" w:type="dxa"/>
              <w:bottom w:w="57" w:type="dxa"/>
              <w:right w:w="142" w:type="dxa"/>
            </w:tcMar>
            <w:vAlign w:val="center"/>
          </w:tcPr>
          <w:p w14:paraId="2709851B" w14:textId="34AC0137" w:rsidR="006147EC" w:rsidRDefault="007826AD" w:rsidP="00977879">
            <w:pPr>
              <w:spacing w:line="276" w:lineRule="auto"/>
              <w:jc w:val="left"/>
              <w:rPr>
                <w:rFonts w:eastAsia="Times New Roman" w:cs="Tahoma"/>
                <w:bCs/>
                <w:sz w:val="16"/>
                <w:szCs w:val="16"/>
                <w:lang w:eastAsia="cs-CZ"/>
              </w:rPr>
            </w:pPr>
            <w:r w:rsidRPr="007826AD">
              <w:rPr>
                <w:rFonts w:eastAsia="Times New Roman" w:cs="Tahoma"/>
                <w:bCs/>
                <w:sz w:val="16"/>
                <w:szCs w:val="16"/>
                <w:lang w:eastAsia="cs-CZ"/>
              </w:rPr>
              <w:t>Technologie pro aplikační servery</w:t>
            </w:r>
          </w:p>
        </w:tc>
        <w:tc>
          <w:tcPr>
            <w:tcW w:w="7654" w:type="dxa"/>
            <w:tcMar>
              <w:top w:w="57" w:type="dxa"/>
              <w:left w:w="142" w:type="dxa"/>
              <w:bottom w:w="57" w:type="dxa"/>
              <w:right w:w="142" w:type="dxa"/>
            </w:tcMar>
            <w:vAlign w:val="center"/>
          </w:tcPr>
          <w:p w14:paraId="33443560" w14:textId="7C66B549" w:rsidR="006147EC" w:rsidRPr="005A0A8F" w:rsidRDefault="00B20CFF" w:rsidP="00532B40">
            <w:pPr>
              <w:pStyle w:val="Odstavecseseznamem"/>
              <w:numPr>
                <w:ilvl w:val="0"/>
                <w:numId w:val="53"/>
              </w:numPr>
              <w:spacing w:line="276" w:lineRule="auto"/>
              <w:jc w:val="left"/>
              <w:rPr>
                <w:rFonts w:eastAsia="Times New Roman" w:cs="Tahoma"/>
                <w:sz w:val="16"/>
                <w:szCs w:val="16"/>
                <w:lang w:eastAsia="cs-CZ"/>
              </w:rPr>
            </w:pPr>
            <w:r w:rsidRPr="00B20CFF">
              <w:rPr>
                <w:rFonts w:eastAsia="Times New Roman" w:cs="Tahoma"/>
                <w:sz w:val="16"/>
                <w:szCs w:val="16"/>
                <w:lang w:eastAsia="cs-CZ"/>
              </w:rPr>
              <w:t>Platforma aplikačních serverů je realizovaná technologií Oracle WebLogic nebo JBoss</w:t>
            </w:r>
          </w:p>
        </w:tc>
      </w:tr>
    </w:tbl>
    <w:p w14:paraId="5BC96359" w14:textId="77777777" w:rsidR="00926969" w:rsidRPr="005A0A8F" w:rsidRDefault="00926969" w:rsidP="00977879">
      <w:pPr>
        <w:spacing w:after="0" w:line="276" w:lineRule="auto"/>
      </w:pPr>
    </w:p>
    <w:p w14:paraId="300CCA39" w14:textId="34E560B7" w:rsidR="00926969" w:rsidRPr="005A0A8F" w:rsidRDefault="00926969" w:rsidP="00977879">
      <w:pPr>
        <w:pStyle w:val="Nadpis2"/>
        <w:spacing w:before="0" w:after="0" w:line="276" w:lineRule="auto"/>
      </w:pPr>
      <w:bookmarkStart w:id="61" w:name="_Toc98762594"/>
      <w:r w:rsidRPr="005A0A8F">
        <w:t>Zajištění vysoké dostupnosti</w:t>
      </w:r>
      <w:bookmarkEnd w:id="61"/>
    </w:p>
    <w:p w14:paraId="5EBC2EC9" w14:textId="77777777" w:rsidR="00977879" w:rsidRPr="005A0A8F" w:rsidRDefault="00977879" w:rsidP="006D7C04">
      <w:pPr>
        <w:keepNext/>
      </w:pPr>
    </w:p>
    <w:tbl>
      <w:tblPr>
        <w:tblStyle w:val="PSDTableGrid4"/>
        <w:tblW w:w="6296" w:type="pct"/>
        <w:tblInd w:w="-572" w:type="dxa"/>
        <w:tblLook w:val="04A0" w:firstRow="1" w:lastRow="0" w:firstColumn="1" w:lastColumn="0" w:noHBand="0" w:noVBand="1"/>
      </w:tblPr>
      <w:tblGrid>
        <w:gridCol w:w="881"/>
        <w:gridCol w:w="1910"/>
        <w:gridCol w:w="7927"/>
      </w:tblGrid>
      <w:tr w:rsidR="00926969" w:rsidRPr="005A0A8F" w14:paraId="0E7DA396" w14:textId="77777777" w:rsidTr="004C1B3E">
        <w:trPr>
          <w:cantSplit/>
          <w:tblHeader/>
        </w:trPr>
        <w:tc>
          <w:tcPr>
            <w:tcW w:w="411" w:type="pct"/>
            <w:shd w:val="clear" w:color="auto" w:fill="BFBFBF" w:themeFill="background1" w:themeFillShade="BF"/>
            <w:tcMar>
              <w:top w:w="57" w:type="dxa"/>
              <w:left w:w="142" w:type="dxa"/>
              <w:bottom w:w="57" w:type="dxa"/>
              <w:right w:w="142" w:type="dxa"/>
            </w:tcMar>
            <w:vAlign w:val="center"/>
          </w:tcPr>
          <w:p w14:paraId="34AB0776" w14:textId="77777777" w:rsidR="00926969" w:rsidRPr="005A0A8F" w:rsidRDefault="00926969" w:rsidP="00977879">
            <w:pPr>
              <w:spacing w:line="276" w:lineRule="auto"/>
              <w:rPr>
                <w:rFonts w:eastAsia="Times New Roman" w:cs="Tahoma"/>
                <w:sz w:val="16"/>
                <w:szCs w:val="16"/>
                <w:lang w:eastAsia="cs-CZ"/>
              </w:rPr>
            </w:pPr>
            <w:r w:rsidRPr="005A0A8F">
              <w:rPr>
                <w:rFonts w:eastAsia="Times New Roman" w:cs="Tahoma"/>
                <w:sz w:val="16"/>
                <w:szCs w:val="16"/>
                <w:lang w:eastAsia="cs-CZ"/>
              </w:rPr>
              <w:t>ID</w:t>
            </w:r>
          </w:p>
        </w:tc>
        <w:tc>
          <w:tcPr>
            <w:tcW w:w="891" w:type="pct"/>
            <w:shd w:val="clear" w:color="auto" w:fill="BFBFBF" w:themeFill="background1" w:themeFillShade="BF"/>
            <w:tcMar>
              <w:top w:w="57" w:type="dxa"/>
              <w:left w:w="142" w:type="dxa"/>
              <w:bottom w:w="57" w:type="dxa"/>
              <w:right w:w="142" w:type="dxa"/>
            </w:tcMar>
            <w:vAlign w:val="center"/>
          </w:tcPr>
          <w:p w14:paraId="2049F942" w14:textId="77777777" w:rsidR="00926969" w:rsidRPr="005A0A8F" w:rsidRDefault="00926969" w:rsidP="00977879">
            <w:pPr>
              <w:spacing w:line="276" w:lineRule="auto"/>
              <w:rPr>
                <w:rFonts w:eastAsia="Times New Roman" w:cs="Tahoma"/>
                <w:sz w:val="16"/>
                <w:szCs w:val="16"/>
                <w:lang w:eastAsia="cs-CZ"/>
              </w:rPr>
            </w:pPr>
            <w:r w:rsidRPr="005A0A8F">
              <w:rPr>
                <w:rFonts w:eastAsia="Times New Roman" w:cs="Tahoma"/>
                <w:sz w:val="16"/>
                <w:szCs w:val="16"/>
                <w:lang w:eastAsia="cs-CZ"/>
              </w:rPr>
              <w:t>Název požadavku</w:t>
            </w:r>
          </w:p>
        </w:tc>
        <w:tc>
          <w:tcPr>
            <w:tcW w:w="3698" w:type="pct"/>
            <w:shd w:val="clear" w:color="auto" w:fill="BFBFBF" w:themeFill="background1" w:themeFillShade="BF"/>
            <w:tcMar>
              <w:top w:w="57" w:type="dxa"/>
              <w:left w:w="142" w:type="dxa"/>
              <w:bottom w:w="57" w:type="dxa"/>
              <w:right w:w="142" w:type="dxa"/>
            </w:tcMar>
            <w:vAlign w:val="center"/>
          </w:tcPr>
          <w:p w14:paraId="50EC2614" w14:textId="77777777" w:rsidR="00926969" w:rsidRPr="005A0A8F" w:rsidRDefault="00926969" w:rsidP="00977879">
            <w:pPr>
              <w:spacing w:line="276" w:lineRule="auto"/>
              <w:rPr>
                <w:rFonts w:eastAsia="Times New Roman" w:cs="Tahoma"/>
                <w:sz w:val="16"/>
                <w:szCs w:val="16"/>
                <w:lang w:eastAsia="cs-CZ"/>
              </w:rPr>
            </w:pPr>
            <w:r w:rsidRPr="005A0A8F">
              <w:rPr>
                <w:rFonts w:eastAsia="Times New Roman" w:cs="Tahoma"/>
                <w:sz w:val="16"/>
                <w:szCs w:val="16"/>
                <w:lang w:eastAsia="cs-CZ"/>
              </w:rPr>
              <w:t>Popis požadavku</w:t>
            </w:r>
          </w:p>
        </w:tc>
      </w:tr>
      <w:tr w:rsidR="00926969" w:rsidRPr="005A0A8F" w14:paraId="603B7DBE" w14:textId="77777777" w:rsidTr="004C1B3E">
        <w:trPr>
          <w:cantSplit/>
        </w:trPr>
        <w:tc>
          <w:tcPr>
            <w:tcW w:w="411" w:type="pct"/>
            <w:tcMar>
              <w:top w:w="57" w:type="dxa"/>
              <w:left w:w="142" w:type="dxa"/>
              <w:bottom w:w="57" w:type="dxa"/>
              <w:right w:w="142" w:type="dxa"/>
            </w:tcMar>
            <w:vAlign w:val="center"/>
          </w:tcPr>
          <w:p w14:paraId="617DBEB8" w14:textId="05BC92F8" w:rsidR="00926969" w:rsidRPr="005A0A8F" w:rsidRDefault="00926969" w:rsidP="00977879">
            <w:pPr>
              <w:spacing w:line="276" w:lineRule="auto"/>
              <w:rPr>
                <w:rFonts w:eastAsia="Times New Roman" w:cs="Tahoma"/>
                <w:bCs/>
                <w:sz w:val="16"/>
                <w:szCs w:val="16"/>
                <w:lang w:eastAsia="cs-CZ"/>
              </w:rPr>
            </w:pPr>
            <w:r w:rsidRPr="005A0A8F">
              <w:rPr>
                <w:rFonts w:eastAsia="Times New Roman" w:cs="Tahoma"/>
                <w:bCs/>
                <w:sz w:val="16"/>
                <w:szCs w:val="16"/>
                <w:lang w:eastAsia="cs-CZ"/>
              </w:rPr>
              <w:t>D1</w:t>
            </w:r>
          </w:p>
        </w:tc>
        <w:tc>
          <w:tcPr>
            <w:tcW w:w="891" w:type="pct"/>
            <w:tcMar>
              <w:top w:w="57" w:type="dxa"/>
              <w:left w:w="142" w:type="dxa"/>
              <w:bottom w:w="57" w:type="dxa"/>
              <w:right w:w="142" w:type="dxa"/>
            </w:tcMar>
            <w:vAlign w:val="center"/>
          </w:tcPr>
          <w:p w14:paraId="300A9407" w14:textId="77777777" w:rsidR="00926969" w:rsidRPr="005A0A8F" w:rsidRDefault="00926969" w:rsidP="00977879">
            <w:pPr>
              <w:spacing w:line="276" w:lineRule="auto"/>
              <w:jc w:val="left"/>
              <w:rPr>
                <w:rFonts w:eastAsia="Times New Roman" w:cs="Tahoma"/>
                <w:bCs/>
                <w:sz w:val="16"/>
                <w:szCs w:val="16"/>
                <w:lang w:eastAsia="cs-CZ"/>
              </w:rPr>
            </w:pPr>
            <w:r w:rsidRPr="005A0A8F">
              <w:rPr>
                <w:rFonts w:eastAsia="Times New Roman" w:cs="Tahoma"/>
                <w:bCs/>
                <w:sz w:val="16"/>
                <w:szCs w:val="16"/>
                <w:lang w:eastAsia="cs-CZ"/>
              </w:rPr>
              <w:t>Vysoká dostupnost CLM</w:t>
            </w:r>
          </w:p>
        </w:tc>
        <w:tc>
          <w:tcPr>
            <w:tcW w:w="3698" w:type="pct"/>
            <w:tcMar>
              <w:top w:w="57" w:type="dxa"/>
              <w:left w:w="142" w:type="dxa"/>
              <w:bottom w:w="57" w:type="dxa"/>
              <w:right w:w="142" w:type="dxa"/>
            </w:tcMar>
            <w:vAlign w:val="center"/>
          </w:tcPr>
          <w:p w14:paraId="70AADC9E" w14:textId="13A34627" w:rsidR="00926969" w:rsidRPr="005A0A8F" w:rsidRDefault="00926969" w:rsidP="00B25A80">
            <w:pPr>
              <w:pStyle w:val="Odstavecseseznamem"/>
              <w:numPr>
                <w:ilvl w:val="0"/>
                <w:numId w:val="49"/>
              </w:numPr>
              <w:spacing w:line="276" w:lineRule="auto"/>
              <w:jc w:val="left"/>
              <w:rPr>
                <w:rFonts w:eastAsia="Times New Roman" w:cs="Tahoma"/>
                <w:bCs/>
                <w:sz w:val="16"/>
                <w:szCs w:val="16"/>
                <w:lang w:eastAsia="cs-CZ"/>
              </w:rPr>
            </w:pPr>
            <w:r w:rsidRPr="005A0A8F">
              <w:rPr>
                <w:rFonts w:eastAsia="Times New Roman" w:cs="Tahoma"/>
                <w:bCs/>
                <w:sz w:val="16"/>
                <w:szCs w:val="16"/>
                <w:lang w:eastAsia="cs-CZ"/>
              </w:rPr>
              <w:t xml:space="preserve">Produkční prostředí CLM musí být instalováno v režimu </w:t>
            </w:r>
            <w:r w:rsidR="007E6156" w:rsidRPr="005A0A8F">
              <w:rPr>
                <w:rFonts w:eastAsia="Times New Roman" w:cs="Tahoma"/>
                <w:bCs/>
                <w:sz w:val="16"/>
                <w:szCs w:val="16"/>
                <w:lang w:eastAsia="cs-CZ"/>
              </w:rPr>
              <w:t>HA</w:t>
            </w:r>
            <w:r w:rsidRPr="005A0A8F">
              <w:rPr>
                <w:rFonts w:eastAsia="Times New Roman" w:cs="Tahoma"/>
                <w:bCs/>
                <w:sz w:val="16"/>
                <w:szCs w:val="16"/>
                <w:lang w:eastAsia="cs-CZ"/>
              </w:rPr>
              <w:t>. Musí být zajištěno, aby při výpadku jedné části systému nebyla dotčena funkčnost celého řešení.</w:t>
            </w:r>
          </w:p>
          <w:p w14:paraId="27F6B7D9" w14:textId="22D3D39C" w:rsidR="00926969" w:rsidRPr="005A0A8F" w:rsidRDefault="00926969" w:rsidP="00B25A80">
            <w:pPr>
              <w:pStyle w:val="Odstavecseseznamem"/>
              <w:numPr>
                <w:ilvl w:val="0"/>
                <w:numId w:val="49"/>
              </w:numPr>
              <w:spacing w:line="276" w:lineRule="auto"/>
              <w:jc w:val="left"/>
              <w:rPr>
                <w:rFonts w:eastAsia="Times New Roman" w:cs="Tahoma"/>
                <w:sz w:val="16"/>
                <w:szCs w:val="16"/>
                <w:lang w:eastAsia="cs-CZ"/>
              </w:rPr>
            </w:pPr>
            <w:r w:rsidRPr="005A0A8F">
              <w:rPr>
                <w:rFonts w:eastAsia="Times New Roman" w:cs="Tahoma"/>
                <w:sz w:val="16"/>
                <w:szCs w:val="16"/>
                <w:lang w:eastAsia="cs-CZ"/>
              </w:rPr>
              <w:t>Každá z komponent CLM</w:t>
            </w:r>
            <w:r w:rsidR="00A671A6" w:rsidRPr="005A0A8F">
              <w:rPr>
                <w:rFonts w:eastAsia="Times New Roman" w:cs="Tahoma"/>
                <w:sz w:val="16"/>
                <w:szCs w:val="16"/>
                <w:lang w:eastAsia="cs-CZ"/>
              </w:rPr>
              <w:t>, která je nezbytná pro provoz CLM,</w:t>
            </w:r>
            <w:r w:rsidRPr="005A0A8F">
              <w:rPr>
                <w:rFonts w:eastAsia="Times New Roman" w:cs="Tahoma"/>
                <w:sz w:val="16"/>
                <w:szCs w:val="16"/>
                <w:lang w:eastAsia="cs-CZ"/>
              </w:rPr>
              <w:t xml:space="preserve"> musí obsahovat minimálně dvě samostatné instance provozované v HA </w:t>
            </w:r>
            <w:r w:rsidR="007E6156" w:rsidRPr="005A0A8F">
              <w:rPr>
                <w:rFonts w:eastAsia="Times New Roman" w:cs="Tahoma"/>
                <w:sz w:val="16"/>
                <w:szCs w:val="16"/>
                <w:lang w:eastAsia="cs-CZ"/>
              </w:rPr>
              <w:t>režimu</w:t>
            </w:r>
            <w:r w:rsidRPr="005A0A8F">
              <w:rPr>
                <w:rFonts w:eastAsia="Times New Roman" w:cs="Tahoma"/>
                <w:sz w:val="16"/>
                <w:szCs w:val="16"/>
                <w:lang w:eastAsia="cs-CZ"/>
              </w:rPr>
              <w:t xml:space="preserve"> s maximální dobou přepnutí v řádu </w:t>
            </w:r>
            <w:r w:rsidR="00900483">
              <w:rPr>
                <w:rFonts w:eastAsia="Times New Roman" w:cs="Tahoma"/>
                <w:sz w:val="16"/>
                <w:szCs w:val="16"/>
                <w:lang w:eastAsia="cs-CZ"/>
              </w:rPr>
              <w:t xml:space="preserve">jednotek </w:t>
            </w:r>
            <w:r w:rsidRPr="005A0A8F">
              <w:rPr>
                <w:rFonts w:eastAsia="Times New Roman" w:cs="Tahoma"/>
                <w:sz w:val="16"/>
                <w:szCs w:val="16"/>
                <w:lang w:eastAsia="cs-CZ"/>
              </w:rPr>
              <w:t>sekund.</w:t>
            </w:r>
          </w:p>
          <w:p w14:paraId="4449D9F6" w14:textId="409DECC3" w:rsidR="00926969" w:rsidRPr="005A0A8F" w:rsidRDefault="00926969" w:rsidP="00B25A80">
            <w:pPr>
              <w:pStyle w:val="Odstavecseseznamem"/>
              <w:numPr>
                <w:ilvl w:val="0"/>
                <w:numId w:val="49"/>
              </w:numPr>
              <w:spacing w:line="276" w:lineRule="auto"/>
              <w:jc w:val="left"/>
              <w:rPr>
                <w:rFonts w:eastAsia="Times New Roman" w:cs="Tahoma"/>
                <w:bCs/>
                <w:sz w:val="16"/>
                <w:szCs w:val="16"/>
                <w:lang w:eastAsia="cs-CZ"/>
              </w:rPr>
            </w:pPr>
            <w:r w:rsidRPr="005A0A8F">
              <w:rPr>
                <w:rFonts w:eastAsia="Times New Roman" w:cs="Tahoma"/>
                <w:bCs/>
                <w:sz w:val="16"/>
                <w:szCs w:val="16"/>
                <w:lang w:eastAsia="cs-CZ"/>
              </w:rPr>
              <w:t>Řešení vysoké dostupnosti musí být automatické. Řešení, která vyžadují jakoukoliv manuální intervenci pro přepnutí mezi instancemi v případě vzniku chybového stavu, nejsou přípustná.</w:t>
            </w:r>
          </w:p>
        </w:tc>
      </w:tr>
    </w:tbl>
    <w:p w14:paraId="3DFC6255" w14:textId="77777777" w:rsidR="00926969" w:rsidRPr="005A0A8F" w:rsidRDefault="00926969" w:rsidP="00977879">
      <w:pPr>
        <w:spacing w:after="0" w:line="276" w:lineRule="auto"/>
      </w:pPr>
    </w:p>
    <w:p w14:paraId="75B6B948" w14:textId="745BBAD8" w:rsidR="00926969" w:rsidRPr="005A0A8F" w:rsidRDefault="00A671A6" w:rsidP="00977879">
      <w:pPr>
        <w:pStyle w:val="Nadpis2"/>
        <w:spacing w:before="0" w:after="0" w:line="276" w:lineRule="auto"/>
      </w:pPr>
      <w:r w:rsidRPr="005A0A8F">
        <w:t xml:space="preserve"> </w:t>
      </w:r>
      <w:bookmarkStart w:id="62" w:name="_Toc98762595"/>
      <w:r w:rsidR="00926969" w:rsidRPr="005A0A8F">
        <w:t>Integrace</w:t>
      </w:r>
      <w:bookmarkEnd w:id="62"/>
    </w:p>
    <w:p w14:paraId="7E1BEAE6" w14:textId="77777777" w:rsidR="00977879" w:rsidRPr="005A0A8F" w:rsidRDefault="00977879" w:rsidP="00977879"/>
    <w:tbl>
      <w:tblPr>
        <w:tblStyle w:val="PSDTableGrid5"/>
        <w:tblW w:w="10065" w:type="dxa"/>
        <w:tblInd w:w="-572" w:type="dxa"/>
        <w:tblLook w:val="04A0" w:firstRow="1" w:lastRow="0" w:firstColumn="1" w:lastColumn="0" w:noHBand="0" w:noVBand="1"/>
      </w:tblPr>
      <w:tblGrid>
        <w:gridCol w:w="851"/>
        <w:gridCol w:w="1843"/>
        <w:gridCol w:w="7371"/>
      </w:tblGrid>
      <w:tr w:rsidR="00926969" w:rsidRPr="005A0A8F" w14:paraId="47057E86" w14:textId="77777777" w:rsidTr="60C68CA0">
        <w:trPr>
          <w:cantSplit/>
          <w:tblHeader/>
        </w:trPr>
        <w:tc>
          <w:tcPr>
            <w:tcW w:w="851" w:type="dxa"/>
            <w:shd w:val="clear" w:color="auto" w:fill="BFBFBF" w:themeFill="background1" w:themeFillShade="BF"/>
            <w:tcMar>
              <w:top w:w="57" w:type="dxa"/>
              <w:left w:w="142" w:type="dxa"/>
              <w:bottom w:w="57" w:type="dxa"/>
              <w:right w:w="142" w:type="dxa"/>
            </w:tcMar>
            <w:vAlign w:val="center"/>
          </w:tcPr>
          <w:p w14:paraId="6FCEB0B9" w14:textId="77777777" w:rsidR="00926969" w:rsidRPr="005A0A8F" w:rsidRDefault="00926969" w:rsidP="00977879">
            <w:pPr>
              <w:spacing w:line="276" w:lineRule="auto"/>
              <w:jc w:val="center"/>
              <w:rPr>
                <w:rFonts w:eastAsia="Times New Roman" w:cs="Tahoma"/>
                <w:sz w:val="16"/>
                <w:szCs w:val="16"/>
                <w:lang w:eastAsia="cs-CZ"/>
              </w:rPr>
            </w:pPr>
            <w:r w:rsidRPr="005A0A8F">
              <w:rPr>
                <w:rFonts w:eastAsia="Times New Roman" w:cs="Tahoma"/>
                <w:sz w:val="16"/>
                <w:szCs w:val="16"/>
                <w:lang w:eastAsia="cs-CZ"/>
              </w:rPr>
              <w:t>ID</w:t>
            </w:r>
          </w:p>
        </w:tc>
        <w:tc>
          <w:tcPr>
            <w:tcW w:w="1843" w:type="dxa"/>
            <w:shd w:val="clear" w:color="auto" w:fill="BFBFBF" w:themeFill="background1" w:themeFillShade="BF"/>
            <w:tcMar>
              <w:top w:w="57" w:type="dxa"/>
              <w:left w:w="142" w:type="dxa"/>
              <w:bottom w:w="57" w:type="dxa"/>
              <w:right w:w="142" w:type="dxa"/>
            </w:tcMar>
            <w:vAlign w:val="center"/>
          </w:tcPr>
          <w:p w14:paraId="675EA044" w14:textId="77777777" w:rsidR="00926969" w:rsidRPr="005A0A8F" w:rsidRDefault="00926969" w:rsidP="00977879">
            <w:pPr>
              <w:spacing w:line="276" w:lineRule="auto"/>
              <w:jc w:val="center"/>
              <w:rPr>
                <w:rFonts w:eastAsia="Times New Roman" w:cs="Tahoma"/>
                <w:sz w:val="16"/>
                <w:szCs w:val="16"/>
                <w:lang w:eastAsia="cs-CZ"/>
              </w:rPr>
            </w:pPr>
            <w:r w:rsidRPr="005A0A8F">
              <w:rPr>
                <w:rFonts w:eastAsia="Times New Roman" w:cs="Tahoma"/>
                <w:sz w:val="16"/>
                <w:szCs w:val="16"/>
                <w:lang w:eastAsia="cs-CZ"/>
              </w:rPr>
              <w:t>Název požadavku</w:t>
            </w:r>
          </w:p>
        </w:tc>
        <w:tc>
          <w:tcPr>
            <w:tcW w:w="7371" w:type="dxa"/>
            <w:shd w:val="clear" w:color="auto" w:fill="BFBFBF" w:themeFill="background1" w:themeFillShade="BF"/>
            <w:tcMar>
              <w:top w:w="57" w:type="dxa"/>
              <w:left w:w="142" w:type="dxa"/>
              <w:bottom w:w="57" w:type="dxa"/>
              <w:right w:w="142" w:type="dxa"/>
            </w:tcMar>
            <w:vAlign w:val="center"/>
          </w:tcPr>
          <w:p w14:paraId="343742AC" w14:textId="77777777" w:rsidR="00926969" w:rsidRPr="005A0A8F" w:rsidRDefault="00926969" w:rsidP="00977879">
            <w:pPr>
              <w:spacing w:line="276" w:lineRule="auto"/>
              <w:jc w:val="center"/>
              <w:rPr>
                <w:rFonts w:eastAsia="Times New Roman" w:cs="Tahoma"/>
                <w:sz w:val="16"/>
                <w:szCs w:val="16"/>
                <w:lang w:eastAsia="cs-CZ"/>
              </w:rPr>
            </w:pPr>
            <w:r w:rsidRPr="005A0A8F">
              <w:rPr>
                <w:rFonts w:eastAsia="Times New Roman" w:cs="Tahoma"/>
                <w:sz w:val="16"/>
                <w:szCs w:val="16"/>
                <w:lang w:eastAsia="cs-CZ"/>
              </w:rPr>
              <w:t>Popis požadavku</w:t>
            </w:r>
          </w:p>
        </w:tc>
      </w:tr>
      <w:tr w:rsidR="00926969" w:rsidRPr="005A0A8F" w14:paraId="4617D18E" w14:textId="77777777" w:rsidTr="60C68CA0">
        <w:trPr>
          <w:cantSplit/>
        </w:trPr>
        <w:tc>
          <w:tcPr>
            <w:tcW w:w="851" w:type="dxa"/>
            <w:tcMar>
              <w:top w:w="57" w:type="dxa"/>
              <w:left w:w="142" w:type="dxa"/>
              <w:bottom w:w="57" w:type="dxa"/>
              <w:right w:w="142" w:type="dxa"/>
            </w:tcMar>
            <w:vAlign w:val="center"/>
          </w:tcPr>
          <w:p w14:paraId="38D3C3CE" w14:textId="77777777" w:rsidR="00926969" w:rsidRPr="005A0A8F" w:rsidRDefault="00926969" w:rsidP="00977879">
            <w:pPr>
              <w:spacing w:line="276" w:lineRule="auto"/>
              <w:jc w:val="center"/>
              <w:rPr>
                <w:rFonts w:eastAsia="Times New Roman" w:cs="Tahoma"/>
                <w:bCs/>
                <w:sz w:val="16"/>
                <w:szCs w:val="16"/>
                <w:lang w:eastAsia="cs-CZ"/>
              </w:rPr>
            </w:pPr>
            <w:r w:rsidRPr="005A0A8F">
              <w:rPr>
                <w:rFonts w:eastAsia="Times New Roman" w:cs="Tahoma"/>
                <w:bCs/>
                <w:sz w:val="16"/>
                <w:szCs w:val="16"/>
                <w:lang w:eastAsia="cs-CZ"/>
              </w:rPr>
              <w:t>I1</w:t>
            </w:r>
          </w:p>
        </w:tc>
        <w:tc>
          <w:tcPr>
            <w:tcW w:w="1843" w:type="dxa"/>
            <w:tcMar>
              <w:top w:w="57" w:type="dxa"/>
              <w:left w:w="142" w:type="dxa"/>
              <w:bottom w:w="57" w:type="dxa"/>
              <w:right w:w="142" w:type="dxa"/>
            </w:tcMar>
            <w:vAlign w:val="center"/>
          </w:tcPr>
          <w:p w14:paraId="2F0B899B" w14:textId="77777777" w:rsidR="00926969" w:rsidRPr="005A0A8F" w:rsidRDefault="00926969" w:rsidP="00977879">
            <w:pPr>
              <w:spacing w:line="276" w:lineRule="auto"/>
              <w:jc w:val="left"/>
              <w:rPr>
                <w:rFonts w:eastAsia="Times New Roman" w:cs="Tahoma"/>
                <w:bCs/>
                <w:sz w:val="16"/>
                <w:szCs w:val="16"/>
                <w:lang w:eastAsia="cs-CZ"/>
              </w:rPr>
            </w:pPr>
            <w:r w:rsidRPr="005A0A8F">
              <w:rPr>
                <w:rFonts w:eastAsia="Times New Roman" w:cs="Tahoma"/>
                <w:bCs/>
                <w:sz w:val="16"/>
                <w:szCs w:val="16"/>
                <w:lang w:eastAsia="cs-CZ"/>
              </w:rPr>
              <w:t>Integrace s IDM řešením</w:t>
            </w:r>
          </w:p>
        </w:tc>
        <w:tc>
          <w:tcPr>
            <w:tcW w:w="7371" w:type="dxa"/>
            <w:tcMar>
              <w:top w:w="57" w:type="dxa"/>
              <w:left w:w="142" w:type="dxa"/>
              <w:bottom w:w="57" w:type="dxa"/>
              <w:right w:w="142" w:type="dxa"/>
            </w:tcMar>
            <w:vAlign w:val="center"/>
          </w:tcPr>
          <w:p w14:paraId="67F9BDA3" w14:textId="77777777" w:rsidR="00D90C3B" w:rsidRPr="005A0A8F" w:rsidRDefault="00926969" w:rsidP="00B25A80">
            <w:pPr>
              <w:pStyle w:val="Odstavecseseznamem"/>
              <w:numPr>
                <w:ilvl w:val="0"/>
                <w:numId w:val="50"/>
              </w:numPr>
              <w:spacing w:line="276" w:lineRule="auto"/>
              <w:jc w:val="left"/>
              <w:rPr>
                <w:rFonts w:eastAsia="Times New Roman" w:cs="Tahoma"/>
                <w:bCs/>
                <w:sz w:val="16"/>
                <w:szCs w:val="16"/>
                <w:lang w:eastAsia="cs-CZ"/>
              </w:rPr>
            </w:pPr>
            <w:r w:rsidRPr="005A0A8F">
              <w:rPr>
                <w:rFonts w:eastAsia="Times New Roman" w:cs="Tahoma"/>
                <w:bCs/>
                <w:sz w:val="16"/>
                <w:szCs w:val="16"/>
                <w:lang w:eastAsia="cs-CZ"/>
              </w:rPr>
              <w:t>Součástí dodávky musí být integrace CLM řešení se systémem Centrálního ověřování (IDM).</w:t>
            </w:r>
          </w:p>
          <w:p w14:paraId="7DC6938F" w14:textId="350D6271" w:rsidR="00926969" w:rsidRPr="005A0A8F" w:rsidRDefault="00A15269" w:rsidP="00B25A80">
            <w:pPr>
              <w:pStyle w:val="Odstavecseseznamem"/>
              <w:numPr>
                <w:ilvl w:val="0"/>
                <w:numId w:val="50"/>
              </w:numPr>
              <w:spacing w:line="276" w:lineRule="auto"/>
              <w:jc w:val="left"/>
              <w:rPr>
                <w:rFonts w:eastAsia="Times New Roman" w:cs="Tahoma"/>
                <w:sz w:val="16"/>
                <w:szCs w:val="16"/>
                <w:lang w:eastAsia="cs-CZ"/>
              </w:rPr>
            </w:pPr>
            <w:r w:rsidRPr="00A15269">
              <w:rPr>
                <w:rFonts w:eastAsia="Times New Roman" w:cs="Times New Roman"/>
                <w:sz w:val="16"/>
                <w:lang w:eastAsia="cs-CZ"/>
              </w:rPr>
              <w:t>SŽ</w:t>
            </w:r>
            <w:r w:rsidRPr="00A15269">
              <w:rPr>
                <w:rFonts w:eastAsia="Times New Roman" w:cs="Tahoma"/>
                <w:sz w:val="12"/>
                <w:szCs w:val="12"/>
                <w:lang w:eastAsia="cs-CZ"/>
              </w:rPr>
              <w:t xml:space="preserve"> </w:t>
            </w:r>
            <w:r w:rsidR="00926969" w:rsidRPr="005A0A8F">
              <w:rPr>
                <w:rFonts w:eastAsia="Times New Roman" w:cs="Tahoma"/>
                <w:sz w:val="16"/>
                <w:szCs w:val="16"/>
                <w:lang w:eastAsia="cs-CZ"/>
              </w:rPr>
              <w:t>požaduje dodávku přesné specifikace REST API na straně CLM řešení, které bude IDM využívat.</w:t>
            </w:r>
          </w:p>
        </w:tc>
      </w:tr>
      <w:tr w:rsidR="00926969" w:rsidRPr="005A0A8F" w14:paraId="160FF308" w14:textId="77777777" w:rsidTr="60C68CA0">
        <w:trPr>
          <w:cantSplit/>
        </w:trPr>
        <w:tc>
          <w:tcPr>
            <w:tcW w:w="851" w:type="dxa"/>
            <w:tcMar>
              <w:top w:w="57" w:type="dxa"/>
              <w:left w:w="142" w:type="dxa"/>
              <w:bottom w:w="57" w:type="dxa"/>
              <w:right w:w="142" w:type="dxa"/>
            </w:tcMar>
            <w:vAlign w:val="center"/>
          </w:tcPr>
          <w:p w14:paraId="1ACF1120" w14:textId="77777777" w:rsidR="00926969" w:rsidRPr="005A0A8F" w:rsidRDefault="00926969" w:rsidP="00977879">
            <w:pPr>
              <w:spacing w:line="276" w:lineRule="auto"/>
              <w:jc w:val="center"/>
              <w:rPr>
                <w:rFonts w:eastAsia="Times New Roman" w:cs="Tahoma"/>
                <w:bCs/>
                <w:sz w:val="16"/>
                <w:szCs w:val="16"/>
                <w:lang w:eastAsia="cs-CZ"/>
              </w:rPr>
            </w:pPr>
            <w:r w:rsidRPr="005A0A8F">
              <w:rPr>
                <w:rFonts w:eastAsia="Times New Roman" w:cs="Tahoma"/>
                <w:bCs/>
                <w:sz w:val="16"/>
                <w:szCs w:val="16"/>
                <w:lang w:eastAsia="cs-CZ"/>
              </w:rPr>
              <w:t>I2</w:t>
            </w:r>
          </w:p>
        </w:tc>
        <w:tc>
          <w:tcPr>
            <w:tcW w:w="1843" w:type="dxa"/>
            <w:tcMar>
              <w:top w:w="57" w:type="dxa"/>
              <w:left w:w="142" w:type="dxa"/>
              <w:bottom w:w="57" w:type="dxa"/>
              <w:right w:w="142" w:type="dxa"/>
            </w:tcMar>
            <w:vAlign w:val="center"/>
          </w:tcPr>
          <w:p w14:paraId="14D0B89E" w14:textId="77777777" w:rsidR="00926969" w:rsidRPr="005A0A8F" w:rsidRDefault="00926969" w:rsidP="00977879">
            <w:pPr>
              <w:spacing w:line="276" w:lineRule="auto"/>
              <w:jc w:val="left"/>
              <w:rPr>
                <w:rFonts w:eastAsia="Times New Roman" w:cs="Tahoma"/>
                <w:bCs/>
                <w:sz w:val="16"/>
                <w:szCs w:val="16"/>
                <w:lang w:eastAsia="cs-CZ"/>
              </w:rPr>
            </w:pPr>
            <w:r w:rsidRPr="005A0A8F">
              <w:rPr>
                <w:rFonts w:eastAsia="Times New Roman" w:cs="Tahoma"/>
                <w:bCs/>
                <w:sz w:val="16"/>
                <w:szCs w:val="16"/>
                <w:lang w:eastAsia="cs-CZ"/>
              </w:rPr>
              <w:t>Lokálně vytvořené účty</w:t>
            </w:r>
          </w:p>
        </w:tc>
        <w:tc>
          <w:tcPr>
            <w:tcW w:w="7371" w:type="dxa"/>
            <w:tcMar>
              <w:top w:w="57" w:type="dxa"/>
              <w:left w:w="142" w:type="dxa"/>
              <w:bottom w:w="57" w:type="dxa"/>
              <w:right w:w="142" w:type="dxa"/>
            </w:tcMar>
            <w:vAlign w:val="center"/>
          </w:tcPr>
          <w:p w14:paraId="26473D86" w14:textId="24C367AC" w:rsidR="00926969" w:rsidRPr="005A0A8F" w:rsidRDefault="00926969" w:rsidP="00B25A80">
            <w:pPr>
              <w:pStyle w:val="Odstavecseseznamem"/>
              <w:numPr>
                <w:ilvl w:val="0"/>
                <w:numId w:val="50"/>
              </w:numPr>
              <w:spacing w:line="276" w:lineRule="auto"/>
              <w:jc w:val="left"/>
              <w:rPr>
                <w:rFonts w:eastAsia="Times New Roman" w:cs="Tahoma"/>
                <w:bCs/>
                <w:sz w:val="16"/>
                <w:szCs w:val="16"/>
                <w:lang w:eastAsia="cs-CZ"/>
              </w:rPr>
            </w:pPr>
            <w:r w:rsidRPr="005A0A8F">
              <w:rPr>
                <w:rFonts w:eastAsia="Times New Roman" w:cs="Tahoma"/>
                <w:bCs/>
                <w:sz w:val="16"/>
                <w:szCs w:val="16"/>
                <w:lang w:eastAsia="cs-CZ"/>
              </w:rPr>
              <w:t>CLM řešení musí umožnovat vytvářet i lokálně privilegované účty, tj. účty, které nejsou spravovány pomocí IDM systému.</w:t>
            </w:r>
          </w:p>
        </w:tc>
      </w:tr>
      <w:tr w:rsidR="00926969" w:rsidRPr="005A0A8F" w14:paraId="04722D5A" w14:textId="77777777" w:rsidTr="60C68CA0">
        <w:trPr>
          <w:cantSplit/>
          <w:trHeight w:val="1966"/>
        </w:trPr>
        <w:tc>
          <w:tcPr>
            <w:tcW w:w="851" w:type="dxa"/>
            <w:tcMar>
              <w:top w:w="57" w:type="dxa"/>
              <w:left w:w="142" w:type="dxa"/>
              <w:bottom w:w="57" w:type="dxa"/>
              <w:right w:w="142" w:type="dxa"/>
            </w:tcMar>
            <w:vAlign w:val="center"/>
          </w:tcPr>
          <w:p w14:paraId="7CEB39F7" w14:textId="77777777" w:rsidR="00926969" w:rsidRPr="005A0A8F" w:rsidRDefault="00926969" w:rsidP="00977879">
            <w:pPr>
              <w:spacing w:line="276" w:lineRule="auto"/>
              <w:jc w:val="center"/>
              <w:rPr>
                <w:rFonts w:eastAsia="Times New Roman" w:cs="Tahoma"/>
                <w:bCs/>
                <w:sz w:val="16"/>
                <w:szCs w:val="16"/>
                <w:lang w:eastAsia="cs-CZ"/>
              </w:rPr>
            </w:pPr>
            <w:r w:rsidRPr="005A0A8F">
              <w:rPr>
                <w:rFonts w:eastAsia="Times New Roman" w:cs="Tahoma"/>
                <w:bCs/>
                <w:sz w:val="16"/>
                <w:szCs w:val="16"/>
                <w:lang w:eastAsia="cs-CZ"/>
              </w:rPr>
              <w:lastRenderedPageBreak/>
              <w:t>I3</w:t>
            </w:r>
          </w:p>
        </w:tc>
        <w:tc>
          <w:tcPr>
            <w:tcW w:w="1843" w:type="dxa"/>
            <w:tcMar>
              <w:top w:w="57" w:type="dxa"/>
              <w:left w:w="142" w:type="dxa"/>
              <w:bottom w:w="57" w:type="dxa"/>
              <w:right w:w="142" w:type="dxa"/>
            </w:tcMar>
            <w:vAlign w:val="center"/>
          </w:tcPr>
          <w:p w14:paraId="671BC48B" w14:textId="77777777" w:rsidR="00926969" w:rsidRPr="005A0A8F" w:rsidRDefault="4F231CF0" w:rsidP="60C68CA0">
            <w:pPr>
              <w:spacing w:line="276" w:lineRule="auto"/>
              <w:jc w:val="left"/>
              <w:rPr>
                <w:rFonts w:eastAsia="Times New Roman" w:cs="Tahoma"/>
                <w:sz w:val="16"/>
                <w:szCs w:val="16"/>
                <w:lang w:eastAsia="cs-CZ"/>
              </w:rPr>
            </w:pPr>
            <w:r w:rsidRPr="60C68CA0">
              <w:rPr>
                <w:rFonts w:eastAsia="Times New Roman" w:cs="Tahoma"/>
                <w:sz w:val="16"/>
                <w:szCs w:val="16"/>
                <w:lang w:eastAsia="cs-CZ"/>
              </w:rPr>
              <w:t>Integrace se helpdesk systémem</w:t>
            </w:r>
          </w:p>
        </w:tc>
        <w:tc>
          <w:tcPr>
            <w:tcW w:w="7371" w:type="dxa"/>
            <w:tcMar>
              <w:top w:w="57" w:type="dxa"/>
              <w:left w:w="142" w:type="dxa"/>
              <w:bottom w:w="57" w:type="dxa"/>
              <w:right w:w="142" w:type="dxa"/>
            </w:tcMar>
            <w:vAlign w:val="center"/>
          </w:tcPr>
          <w:p w14:paraId="2F50069A" w14:textId="3F89BDC5" w:rsidR="00926969" w:rsidRDefault="00926969" w:rsidP="00B25A80">
            <w:pPr>
              <w:pStyle w:val="Odstavecseseznamem"/>
              <w:numPr>
                <w:ilvl w:val="0"/>
                <w:numId w:val="50"/>
              </w:numPr>
              <w:spacing w:line="276" w:lineRule="auto"/>
              <w:jc w:val="left"/>
              <w:rPr>
                <w:rFonts w:eastAsia="Times New Roman" w:cs="Tahoma"/>
                <w:sz w:val="16"/>
                <w:szCs w:val="16"/>
                <w:lang w:eastAsia="cs-CZ"/>
              </w:rPr>
            </w:pPr>
            <w:r w:rsidRPr="005A0A8F">
              <w:rPr>
                <w:rFonts w:eastAsia="Times New Roman" w:cs="Tahoma"/>
                <w:sz w:val="16"/>
                <w:szCs w:val="16"/>
                <w:lang w:eastAsia="cs-CZ"/>
              </w:rPr>
              <w:t>CLM řešení musí být schopné integrace s ITSM (helpdesk) systémem.</w:t>
            </w:r>
          </w:p>
          <w:p w14:paraId="22420749" w14:textId="7323BBC7" w:rsidR="00900316" w:rsidRDefault="00900316" w:rsidP="00B25A80">
            <w:pPr>
              <w:pStyle w:val="Odstavecseseznamem"/>
              <w:numPr>
                <w:ilvl w:val="0"/>
                <w:numId w:val="50"/>
              </w:numPr>
              <w:spacing w:line="276" w:lineRule="auto"/>
              <w:jc w:val="left"/>
              <w:rPr>
                <w:rFonts w:eastAsia="Times New Roman" w:cs="Tahoma"/>
                <w:sz w:val="16"/>
                <w:szCs w:val="16"/>
                <w:lang w:eastAsia="cs-CZ"/>
              </w:rPr>
            </w:pPr>
            <w:r w:rsidRPr="005A0A8F">
              <w:rPr>
                <w:rFonts w:eastAsia="Times New Roman" w:cs="Tahoma"/>
                <w:sz w:val="16"/>
                <w:szCs w:val="16"/>
                <w:lang w:eastAsia="cs-CZ"/>
              </w:rPr>
              <w:t xml:space="preserve">CLM řešení musí být schopné integrace s </w:t>
            </w:r>
            <w:r>
              <w:rPr>
                <w:rFonts w:eastAsia="Times New Roman" w:cs="Tahoma"/>
                <w:sz w:val="16"/>
                <w:szCs w:val="16"/>
                <w:lang w:eastAsia="cs-CZ"/>
              </w:rPr>
              <w:t>Zabbix</w:t>
            </w:r>
            <w:r w:rsidRPr="005A0A8F">
              <w:rPr>
                <w:rFonts w:eastAsia="Times New Roman" w:cs="Tahoma"/>
                <w:sz w:val="16"/>
                <w:szCs w:val="16"/>
                <w:lang w:eastAsia="cs-CZ"/>
              </w:rPr>
              <w:t xml:space="preserve"> systémem</w:t>
            </w:r>
          </w:p>
          <w:p w14:paraId="3CE7C89D" w14:textId="52A6F427" w:rsidR="00900316" w:rsidRPr="00900316" w:rsidRDefault="00900316" w:rsidP="00900316">
            <w:pPr>
              <w:pStyle w:val="Odstavecseseznamem"/>
              <w:numPr>
                <w:ilvl w:val="0"/>
                <w:numId w:val="50"/>
              </w:numPr>
              <w:spacing w:line="276" w:lineRule="auto"/>
              <w:jc w:val="left"/>
              <w:rPr>
                <w:rFonts w:eastAsia="Times New Roman" w:cs="Tahoma"/>
                <w:sz w:val="16"/>
                <w:szCs w:val="16"/>
                <w:lang w:eastAsia="cs-CZ"/>
              </w:rPr>
            </w:pPr>
            <w:r w:rsidRPr="005A0A8F">
              <w:rPr>
                <w:rFonts w:eastAsia="Times New Roman" w:cs="Tahoma"/>
                <w:sz w:val="16"/>
                <w:szCs w:val="16"/>
                <w:lang w:eastAsia="cs-CZ"/>
              </w:rPr>
              <w:t>CLM řešení musí být schopné integrace s</w:t>
            </w:r>
            <w:r>
              <w:rPr>
                <w:rFonts w:eastAsia="Times New Roman" w:cs="Tahoma"/>
                <w:sz w:val="16"/>
                <w:szCs w:val="16"/>
                <w:lang w:eastAsia="cs-CZ"/>
              </w:rPr>
              <w:t xml:space="preserve"> Active Directory </w:t>
            </w:r>
            <w:r w:rsidRPr="005A0A8F">
              <w:rPr>
                <w:rFonts w:eastAsia="Times New Roman" w:cs="Tahoma"/>
                <w:sz w:val="16"/>
                <w:szCs w:val="16"/>
                <w:lang w:eastAsia="cs-CZ"/>
              </w:rPr>
              <w:t>systémem</w:t>
            </w:r>
          </w:p>
          <w:p w14:paraId="2C1A1052" w14:textId="6976BB62" w:rsidR="00926969" w:rsidRPr="005A0A8F" w:rsidRDefault="00926969" w:rsidP="00B25A80">
            <w:pPr>
              <w:pStyle w:val="Odstavecseseznamem"/>
              <w:numPr>
                <w:ilvl w:val="0"/>
                <w:numId w:val="50"/>
              </w:numPr>
              <w:spacing w:line="276" w:lineRule="auto"/>
              <w:jc w:val="left"/>
              <w:rPr>
                <w:rFonts w:eastAsia="Times New Roman" w:cs="Tahoma"/>
                <w:sz w:val="16"/>
                <w:szCs w:val="16"/>
                <w:lang w:eastAsia="cs-CZ"/>
              </w:rPr>
            </w:pPr>
            <w:r w:rsidRPr="005A0A8F">
              <w:rPr>
                <w:rFonts w:eastAsia="Times New Roman" w:cs="Tahoma"/>
                <w:sz w:val="16"/>
                <w:szCs w:val="16"/>
                <w:lang w:eastAsia="cs-CZ"/>
              </w:rPr>
              <w:t>CLM řešení musí být schopné jak manuálně, tak i automaticky založit servisní požadavek (ticket).</w:t>
            </w:r>
          </w:p>
          <w:p w14:paraId="7EF0F37A" w14:textId="080527AE" w:rsidR="00926969" w:rsidRPr="005A0A8F" w:rsidRDefault="00926969" w:rsidP="00B25A80">
            <w:pPr>
              <w:pStyle w:val="Odstavecseseznamem"/>
              <w:numPr>
                <w:ilvl w:val="0"/>
                <w:numId w:val="50"/>
              </w:numPr>
              <w:spacing w:line="276" w:lineRule="auto"/>
              <w:jc w:val="left"/>
              <w:rPr>
                <w:rFonts w:eastAsia="Times New Roman" w:cs="Tahoma"/>
                <w:sz w:val="16"/>
                <w:szCs w:val="16"/>
                <w:lang w:eastAsia="cs-CZ"/>
              </w:rPr>
            </w:pPr>
            <w:r w:rsidRPr="005A0A8F">
              <w:rPr>
                <w:rFonts w:eastAsia="Times New Roman" w:cs="Tahoma"/>
                <w:sz w:val="16"/>
                <w:szCs w:val="16"/>
                <w:lang w:eastAsia="cs-CZ"/>
              </w:rPr>
              <w:t>CLM řešení musí být schopné automaticky založit servisní požadavek (ticket) s možností úpravy ticketu automatickým pravidlem.</w:t>
            </w:r>
          </w:p>
          <w:p w14:paraId="6252256A" w14:textId="2DAD24D7" w:rsidR="00926969" w:rsidRPr="005A0A8F" w:rsidRDefault="4F231CF0" w:rsidP="60C68CA0">
            <w:pPr>
              <w:pStyle w:val="Odstavecseseznamem"/>
              <w:numPr>
                <w:ilvl w:val="0"/>
                <w:numId w:val="50"/>
              </w:numPr>
              <w:spacing w:line="276" w:lineRule="auto"/>
              <w:jc w:val="left"/>
              <w:rPr>
                <w:rFonts w:eastAsia="Times New Roman" w:cs="Tahoma"/>
                <w:i/>
                <w:iCs/>
                <w:sz w:val="16"/>
                <w:szCs w:val="16"/>
                <w:lang w:eastAsia="cs-CZ"/>
              </w:rPr>
            </w:pPr>
            <w:r w:rsidRPr="60C68CA0">
              <w:rPr>
                <w:rFonts w:eastAsia="Times New Roman" w:cs="Tahoma"/>
                <w:sz w:val="16"/>
                <w:szCs w:val="16"/>
                <w:lang w:eastAsia="cs-CZ"/>
              </w:rPr>
              <w:t>CLM řešení musí být možné do budoucna integrovat se CMDB tak, aby bylo možné ze CMDB databáze získávat data.</w:t>
            </w:r>
          </w:p>
        </w:tc>
      </w:tr>
    </w:tbl>
    <w:p w14:paraId="266CE769" w14:textId="09F4A943" w:rsidR="00AB2EA5" w:rsidRPr="005A0A8F" w:rsidRDefault="00AB2EA5" w:rsidP="00977879">
      <w:pPr>
        <w:spacing w:after="0" w:line="276" w:lineRule="auto"/>
      </w:pPr>
    </w:p>
    <w:p w14:paraId="0A0E16C1" w14:textId="77777777" w:rsidR="00AB2EA5" w:rsidRPr="005A0A8F" w:rsidRDefault="00AB2EA5" w:rsidP="00977879">
      <w:pPr>
        <w:spacing w:after="0" w:line="276" w:lineRule="auto"/>
      </w:pPr>
    </w:p>
    <w:p w14:paraId="7DEEF16B" w14:textId="37D96394" w:rsidR="00926969" w:rsidRPr="005A0A8F" w:rsidRDefault="00926969" w:rsidP="00977879">
      <w:pPr>
        <w:pStyle w:val="Nadpis2"/>
        <w:spacing w:before="0" w:after="0" w:line="276" w:lineRule="auto"/>
      </w:pPr>
      <w:bookmarkStart w:id="63" w:name="_Požadavků_dle_§"/>
      <w:bookmarkStart w:id="64" w:name="_Požadavky_dle_§"/>
      <w:bookmarkStart w:id="65" w:name="_Toc98762596"/>
      <w:bookmarkEnd w:id="63"/>
      <w:bookmarkEnd w:id="64"/>
      <w:r w:rsidRPr="005A0A8F">
        <w:t>Požadavk</w:t>
      </w:r>
      <w:r w:rsidR="00E37690" w:rsidRPr="005A0A8F">
        <w:t>y</w:t>
      </w:r>
      <w:r w:rsidRPr="005A0A8F">
        <w:t xml:space="preserve"> dle § 22 vyhlášky č. 82/2018</w:t>
      </w:r>
      <w:bookmarkEnd w:id="65"/>
      <w:r w:rsidRPr="005A0A8F">
        <w:t xml:space="preserve"> </w:t>
      </w:r>
    </w:p>
    <w:p w14:paraId="3B9F6628" w14:textId="77777777" w:rsidR="00977879" w:rsidRPr="005A0A8F" w:rsidRDefault="00977879" w:rsidP="00977879"/>
    <w:p w14:paraId="40C198B5" w14:textId="6D1EE2FF" w:rsidR="00AB2EA5" w:rsidRPr="005A0A8F" w:rsidRDefault="00926969" w:rsidP="005C5096">
      <w:pPr>
        <w:spacing w:after="0" w:line="276" w:lineRule="auto"/>
        <w:jc w:val="left"/>
      </w:pPr>
      <w:r w:rsidRPr="005A0A8F">
        <w:t xml:space="preserve">V rámci Centrálního Log Managementu a jeho funkčních, bezpečnostních a ostatních požadavků musí být splněny funkcionality bezpečnostního logování tak, aby v přiměřené míře a za přiměřených nákladů a v rámci řádného hospodaření s náklady, bylo možné dodržet všechny požadavky uvedené v § 22, vyhlášky č. 82/2018. </w:t>
      </w:r>
      <w:bookmarkStart w:id="66" w:name="_Toc94447631"/>
      <w:bookmarkEnd w:id="66"/>
    </w:p>
    <w:p w14:paraId="54F74201" w14:textId="77777777" w:rsidR="00977879" w:rsidRPr="005A0A8F" w:rsidRDefault="00977879" w:rsidP="00977879">
      <w:pPr>
        <w:spacing w:after="0" w:line="276" w:lineRule="auto"/>
      </w:pPr>
    </w:p>
    <w:tbl>
      <w:tblPr>
        <w:tblStyle w:val="PSDTableGrid1"/>
        <w:tblW w:w="6124" w:type="pct"/>
        <w:tblInd w:w="-572" w:type="dxa"/>
        <w:tblLook w:val="0000" w:firstRow="0" w:lastRow="0" w:firstColumn="0" w:lastColumn="0" w:noHBand="0" w:noVBand="0"/>
      </w:tblPr>
      <w:tblGrid>
        <w:gridCol w:w="857"/>
        <w:gridCol w:w="2283"/>
        <w:gridCol w:w="7285"/>
      </w:tblGrid>
      <w:tr w:rsidR="00AB2EA5" w:rsidRPr="005A0A8F" w14:paraId="581D20F6" w14:textId="77777777" w:rsidTr="60C68CA0">
        <w:trPr>
          <w:trHeight w:val="417"/>
        </w:trPr>
        <w:tc>
          <w:tcPr>
            <w:tcW w:w="411" w:type="pct"/>
            <w:shd w:val="clear" w:color="auto" w:fill="BFBFBF" w:themeFill="background1" w:themeFillShade="BF"/>
            <w:tcMar>
              <w:top w:w="57" w:type="dxa"/>
              <w:left w:w="142" w:type="dxa"/>
              <w:bottom w:w="57" w:type="dxa"/>
              <w:right w:w="142" w:type="dxa"/>
            </w:tcMar>
            <w:vAlign w:val="center"/>
          </w:tcPr>
          <w:p w14:paraId="446C78A8" w14:textId="77777777" w:rsidR="00AB2EA5" w:rsidRPr="005A0A8F" w:rsidRDefault="00AB2EA5"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ID</w:t>
            </w:r>
          </w:p>
        </w:tc>
        <w:tc>
          <w:tcPr>
            <w:tcW w:w="1095" w:type="pct"/>
            <w:shd w:val="clear" w:color="auto" w:fill="BFBFBF" w:themeFill="background1" w:themeFillShade="BF"/>
            <w:tcMar>
              <w:top w:w="57" w:type="dxa"/>
              <w:left w:w="142" w:type="dxa"/>
              <w:bottom w:w="57" w:type="dxa"/>
              <w:right w:w="142" w:type="dxa"/>
            </w:tcMar>
            <w:vAlign w:val="center"/>
          </w:tcPr>
          <w:p w14:paraId="105D979B" w14:textId="77777777" w:rsidR="00AB2EA5" w:rsidRPr="005A0A8F" w:rsidRDefault="00AB2EA5"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Požadavek</w:t>
            </w:r>
          </w:p>
        </w:tc>
        <w:tc>
          <w:tcPr>
            <w:tcW w:w="3494" w:type="pct"/>
            <w:shd w:val="clear" w:color="auto" w:fill="BFBFBF" w:themeFill="background1" w:themeFillShade="BF"/>
            <w:tcMar>
              <w:top w:w="57" w:type="dxa"/>
              <w:left w:w="142" w:type="dxa"/>
              <w:bottom w:w="57" w:type="dxa"/>
              <w:right w:w="142" w:type="dxa"/>
            </w:tcMar>
            <w:vAlign w:val="center"/>
          </w:tcPr>
          <w:p w14:paraId="718DCF3A" w14:textId="77777777" w:rsidR="00AB2EA5" w:rsidRPr="005A0A8F" w:rsidRDefault="00AB2EA5" w:rsidP="00977879">
            <w:pPr>
              <w:tabs>
                <w:tab w:val="left" w:pos="357"/>
              </w:tabs>
              <w:spacing w:line="276" w:lineRule="auto"/>
              <w:jc w:val="center"/>
              <w:rPr>
                <w:rFonts w:eastAsia="Times New Roman" w:cs="Times New Roman"/>
                <w:sz w:val="16"/>
                <w:szCs w:val="16"/>
                <w:lang w:eastAsia="cs-CZ"/>
              </w:rPr>
            </w:pPr>
          </w:p>
          <w:p w14:paraId="6853CD91" w14:textId="77777777" w:rsidR="00AB2EA5" w:rsidRPr="005A0A8F" w:rsidRDefault="00AB2EA5"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Požadavky na realizaci v rámci organizace Správa železnic</w:t>
            </w:r>
          </w:p>
          <w:p w14:paraId="72022A49" w14:textId="77777777" w:rsidR="00AB2EA5" w:rsidRPr="005A0A8F" w:rsidRDefault="00AB2EA5" w:rsidP="00977879">
            <w:pPr>
              <w:tabs>
                <w:tab w:val="left" w:pos="357"/>
              </w:tabs>
              <w:spacing w:line="276" w:lineRule="auto"/>
              <w:jc w:val="center"/>
              <w:rPr>
                <w:rFonts w:eastAsia="Times New Roman" w:cs="Times New Roman"/>
                <w:sz w:val="16"/>
                <w:szCs w:val="16"/>
                <w:lang w:eastAsia="cs-CZ"/>
              </w:rPr>
            </w:pPr>
          </w:p>
        </w:tc>
      </w:tr>
      <w:tr w:rsidR="00AB2EA5" w:rsidRPr="005A0A8F" w14:paraId="1DB0D60F" w14:textId="77777777" w:rsidTr="60C68CA0">
        <w:trPr>
          <w:trHeight w:val="417"/>
        </w:trPr>
        <w:tc>
          <w:tcPr>
            <w:tcW w:w="411" w:type="pct"/>
            <w:shd w:val="clear" w:color="auto" w:fill="auto"/>
            <w:tcMar>
              <w:top w:w="57" w:type="dxa"/>
              <w:left w:w="142" w:type="dxa"/>
              <w:bottom w:w="57" w:type="dxa"/>
              <w:right w:w="142" w:type="dxa"/>
            </w:tcMar>
            <w:vAlign w:val="center"/>
          </w:tcPr>
          <w:p w14:paraId="3EEA2481" w14:textId="3C6CAB08" w:rsidR="00AB2EA5" w:rsidRPr="005A0A8F" w:rsidRDefault="00AB2EA5" w:rsidP="00977879">
            <w:pPr>
              <w:tabs>
                <w:tab w:val="left" w:pos="357"/>
              </w:tabs>
              <w:spacing w:line="276" w:lineRule="auto"/>
              <w:jc w:val="center"/>
              <w:rPr>
                <w:rFonts w:eastAsia="Times New Roman" w:cs="Times New Roman"/>
                <w:sz w:val="16"/>
                <w:szCs w:val="16"/>
                <w:lang w:eastAsia="cs-CZ"/>
              </w:rPr>
            </w:pPr>
            <w:r w:rsidRPr="005A0A8F">
              <w:rPr>
                <w:sz w:val="16"/>
                <w:szCs w:val="16"/>
              </w:rPr>
              <w:t>S1</w:t>
            </w:r>
          </w:p>
        </w:tc>
        <w:tc>
          <w:tcPr>
            <w:tcW w:w="1095" w:type="pct"/>
            <w:shd w:val="clear" w:color="auto" w:fill="auto"/>
            <w:tcMar>
              <w:top w:w="57" w:type="dxa"/>
              <w:left w:w="142" w:type="dxa"/>
              <w:bottom w:w="57" w:type="dxa"/>
              <w:right w:w="142" w:type="dxa"/>
            </w:tcMar>
            <w:vAlign w:val="center"/>
          </w:tcPr>
          <w:p w14:paraId="2FEA2F45" w14:textId="77777777" w:rsidR="00AB2EA5" w:rsidRPr="005A0A8F" w:rsidRDefault="00AB2EA5" w:rsidP="00977879">
            <w:pPr>
              <w:spacing w:line="276" w:lineRule="auto"/>
              <w:jc w:val="left"/>
              <w:rPr>
                <w:sz w:val="16"/>
                <w:szCs w:val="16"/>
              </w:rPr>
            </w:pPr>
            <w:r w:rsidRPr="005A0A8F">
              <w:rPr>
                <w:sz w:val="16"/>
                <w:szCs w:val="16"/>
              </w:rPr>
              <w:t>Zaznamenávání událostí informačního a komunikačního systému, jeho uživatelů a administrátorů</w:t>
            </w:r>
          </w:p>
          <w:p w14:paraId="378737D7" w14:textId="77777777" w:rsidR="00AB2EA5" w:rsidRPr="005A0A8F" w:rsidRDefault="00AB2EA5" w:rsidP="00977879">
            <w:pPr>
              <w:tabs>
                <w:tab w:val="left" w:pos="357"/>
              </w:tabs>
              <w:spacing w:line="276" w:lineRule="auto"/>
              <w:jc w:val="center"/>
              <w:rPr>
                <w:rFonts w:eastAsia="Times New Roman" w:cs="Times New Roman"/>
                <w:sz w:val="16"/>
                <w:szCs w:val="16"/>
                <w:lang w:eastAsia="cs-CZ"/>
              </w:rPr>
            </w:pPr>
          </w:p>
        </w:tc>
        <w:tc>
          <w:tcPr>
            <w:tcW w:w="3494" w:type="pct"/>
            <w:shd w:val="clear" w:color="auto" w:fill="auto"/>
            <w:tcMar>
              <w:top w:w="57" w:type="dxa"/>
              <w:left w:w="142" w:type="dxa"/>
              <w:bottom w:w="57" w:type="dxa"/>
              <w:right w:w="142" w:type="dxa"/>
            </w:tcMar>
            <w:vAlign w:val="center"/>
          </w:tcPr>
          <w:p w14:paraId="746B59B2" w14:textId="238F2CD4" w:rsidR="00AB2EA5" w:rsidRPr="005A0A8F" w:rsidRDefault="00AB2EA5" w:rsidP="00B25A80">
            <w:pPr>
              <w:pStyle w:val="Odstavecseseznamem"/>
              <w:numPr>
                <w:ilvl w:val="0"/>
                <w:numId w:val="16"/>
              </w:numPr>
              <w:tabs>
                <w:tab w:val="left" w:pos="357"/>
              </w:tabs>
              <w:spacing w:line="276" w:lineRule="auto"/>
              <w:ind w:left="368"/>
              <w:jc w:val="left"/>
              <w:rPr>
                <w:rFonts w:eastAsia="Times New Roman" w:cs="Times New Roman"/>
                <w:sz w:val="16"/>
                <w:szCs w:val="16"/>
                <w:lang w:eastAsia="cs-CZ"/>
              </w:rPr>
            </w:pPr>
            <w:r w:rsidRPr="005A0A8F">
              <w:rPr>
                <w:rFonts w:eastAsia="Times New Roman" w:cs="Times New Roman"/>
                <w:sz w:val="16"/>
                <w:szCs w:val="16"/>
                <w:lang w:eastAsia="cs-CZ"/>
              </w:rPr>
              <w:t>CLM musí splňovat možnost zaznamenávat události informačních a komunikačních systémů bez ohledu na jejich způsob sběru, různorodost nebo technickou komplikovanost.</w:t>
            </w:r>
          </w:p>
          <w:p w14:paraId="6D03690C" w14:textId="7C90435B" w:rsidR="00AB2EA5" w:rsidRPr="005A0A8F" w:rsidRDefault="00AB2EA5" w:rsidP="00B25A80">
            <w:pPr>
              <w:pStyle w:val="Odstavecseseznamem"/>
              <w:numPr>
                <w:ilvl w:val="0"/>
                <w:numId w:val="16"/>
              </w:numPr>
              <w:tabs>
                <w:tab w:val="left" w:pos="357"/>
              </w:tabs>
              <w:spacing w:line="276" w:lineRule="auto"/>
              <w:ind w:left="368"/>
              <w:jc w:val="left"/>
              <w:rPr>
                <w:rFonts w:eastAsia="Times New Roman" w:cs="Times New Roman"/>
                <w:sz w:val="16"/>
                <w:szCs w:val="16"/>
                <w:lang w:eastAsia="cs-CZ"/>
              </w:rPr>
            </w:pPr>
            <w:r w:rsidRPr="005A0A8F">
              <w:rPr>
                <w:rFonts w:eastAsia="Times New Roman" w:cs="Times New Roman"/>
                <w:sz w:val="16"/>
                <w:szCs w:val="16"/>
                <w:lang w:eastAsia="cs-CZ"/>
              </w:rPr>
              <w:t>Současně musí mít možnost zaznamenávat všechny uživatelské události.</w:t>
            </w:r>
          </w:p>
          <w:p w14:paraId="128D2F33" w14:textId="623EBBAB" w:rsidR="00AB2EA5" w:rsidRPr="005A0A8F" w:rsidRDefault="00AB2EA5" w:rsidP="00B25A80">
            <w:pPr>
              <w:pStyle w:val="Odstavecseseznamem"/>
              <w:numPr>
                <w:ilvl w:val="0"/>
                <w:numId w:val="16"/>
              </w:numPr>
              <w:tabs>
                <w:tab w:val="left" w:pos="357"/>
              </w:tabs>
              <w:spacing w:line="276" w:lineRule="auto"/>
              <w:ind w:left="368"/>
              <w:jc w:val="left"/>
              <w:rPr>
                <w:rFonts w:eastAsia="Times New Roman" w:cs="Times New Roman"/>
                <w:sz w:val="16"/>
                <w:szCs w:val="16"/>
                <w:lang w:eastAsia="cs-CZ"/>
              </w:rPr>
            </w:pPr>
            <w:r w:rsidRPr="005A0A8F">
              <w:rPr>
                <w:rFonts w:eastAsia="Times New Roman" w:cs="Times New Roman"/>
                <w:sz w:val="16"/>
                <w:szCs w:val="16"/>
                <w:lang w:eastAsia="cs-CZ"/>
              </w:rPr>
              <w:t>CLM musí mít možnost zaznamenávat výše zmíněné události kritické infrastruktury pro:</w:t>
            </w:r>
          </w:p>
          <w:p w14:paraId="57DC4B31" w14:textId="502CE076" w:rsidR="00AB2EA5" w:rsidRPr="005A0A8F" w:rsidRDefault="00AB2EA5" w:rsidP="00B25A80">
            <w:pPr>
              <w:pStyle w:val="Odstavecseseznamem"/>
              <w:numPr>
                <w:ilvl w:val="0"/>
                <w:numId w:val="17"/>
              </w:numPr>
              <w:tabs>
                <w:tab w:val="left" w:pos="935"/>
              </w:tabs>
              <w:spacing w:line="276" w:lineRule="auto"/>
              <w:ind w:left="935"/>
              <w:jc w:val="left"/>
              <w:rPr>
                <w:rFonts w:eastAsia="Times New Roman" w:cs="Times New Roman"/>
                <w:sz w:val="16"/>
                <w:szCs w:val="16"/>
                <w:lang w:eastAsia="cs-CZ"/>
              </w:rPr>
            </w:pPr>
            <w:r w:rsidRPr="005A0A8F">
              <w:rPr>
                <w:rFonts w:eastAsia="Times New Roman" w:cs="Times New Roman"/>
                <w:sz w:val="16"/>
                <w:szCs w:val="16"/>
                <w:lang w:eastAsia="cs-CZ"/>
              </w:rPr>
              <w:t>Specifické aplikace Správy železnic</w:t>
            </w:r>
          </w:p>
          <w:p w14:paraId="08614F5C" w14:textId="30885E2C" w:rsidR="00AB2EA5" w:rsidRPr="005A0A8F" w:rsidRDefault="00AB2EA5" w:rsidP="00B25A80">
            <w:pPr>
              <w:pStyle w:val="Odstavecseseznamem"/>
              <w:numPr>
                <w:ilvl w:val="0"/>
                <w:numId w:val="17"/>
              </w:numPr>
              <w:tabs>
                <w:tab w:val="left" w:pos="935"/>
              </w:tabs>
              <w:spacing w:line="276" w:lineRule="auto"/>
              <w:ind w:left="935"/>
              <w:jc w:val="left"/>
              <w:rPr>
                <w:rFonts w:eastAsia="Times New Roman" w:cs="Times New Roman"/>
                <w:sz w:val="16"/>
                <w:szCs w:val="16"/>
                <w:lang w:eastAsia="cs-CZ"/>
              </w:rPr>
            </w:pPr>
            <w:r w:rsidRPr="005A0A8F">
              <w:rPr>
                <w:rFonts w:eastAsia="Times New Roman" w:cs="Times New Roman"/>
                <w:sz w:val="16"/>
                <w:szCs w:val="16"/>
                <w:lang w:eastAsia="cs-CZ"/>
              </w:rPr>
              <w:t>Generické infrastrukturní páteřní a kritické systémy (myšleno nespecifické standardní a univerzální systémy z platforem Microsoft, Linux, Unix apod.)</w:t>
            </w:r>
          </w:p>
          <w:p w14:paraId="5975F7D0" w14:textId="182E439B" w:rsidR="00AB2EA5" w:rsidRPr="005A0A8F" w:rsidRDefault="00AB2EA5" w:rsidP="006D7C04">
            <w:pPr>
              <w:pStyle w:val="Odstavecseseznamem"/>
              <w:numPr>
                <w:ilvl w:val="0"/>
                <w:numId w:val="17"/>
              </w:numPr>
              <w:tabs>
                <w:tab w:val="left" w:pos="935"/>
              </w:tabs>
              <w:spacing w:line="276" w:lineRule="auto"/>
              <w:ind w:left="935"/>
              <w:jc w:val="left"/>
              <w:rPr>
                <w:rFonts w:eastAsia="Times New Roman" w:cs="Times New Roman"/>
                <w:sz w:val="16"/>
                <w:szCs w:val="16"/>
                <w:lang w:eastAsia="cs-CZ"/>
              </w:rPr>
            </w:pPr>
            <w:r w:rsidRPr="005A0A8F">
              <w:rPr>
                <w:rFonts w:eastAsia="Times New Roman" w:cs="Times New Roman"/>
                <w:sz w:val="16"/>
                <w:szCs w:val="16"/>
                <w:lang w:eastAsia="cs-CZ"/>
              </w:rPr>
              <w:t>Bezpečnostní technologie jako firewally, sondy apod., aktivní a jiné instance použité v rámci architektury kybernetické bezpečnosti</w:t>
            </w:r>
          </w:p>
        </w:tc>
      </w:tr>
      <w:tr w:rsidR="00AB2EA5" w:rsidRPr="005A0A8F" w14:paraId="0C41326C" w14:textId="77777777" w:rsidTr="60C68CA0">
        <w:trPr>
          <w:trHeight w:val="417"/>
        </w:trPr>
        <w:tc>
          <w:tcPr>
            <w:tcW w:w="411" w:type="pct"/>
            <w:shd w:val="clear" w:color="auto" w:fill="auto"/>
            <w:tcMar>
              <w:top w:w="57" w:type="dxa"/>
              <w:left w:w="142" w:type="dxa"/>
              <w:bottom w:w="57" w:type="dxa"/>
              <w:right w:w="142" w:type="dxa"/>
            </w:tcMar>
            <w:vAlign w:val="center"/>
          </w:tcPr>
          <w:p w14:paraId="60313095" w14:textId="1D9D1216" w:rsidR="00AB2EA5" w:rsidRPr="005A0A8F" w:rsidRDefault="00AB2EA5" w:rsidP="00977879">
            <w:pPr>
              <w:tabs>
                <w:tab w:val="left" w:pos="357"/>
              </w:tabs>
              <w:spacing w:line="276" w:lineRule="auto"/>
              <w:jc w:val="center"/>
              <w:rPr>
                <w:sz w:val="16"/>
                <w:szCs w:val="16"/>
              </w:rPr>
            </w:pPr>
            <w:r w:rsidRPr="005A0A8F">
              <w:rPr>
                <w:sz w:val="16"/>
                <w:szCs w:val="16"/>
              </w:rPr>
              <w:t>S2</w:t>
            </w:r>
          </w:p>
        </w:tc>
        <w:tc>
          <w:tcPr>
            <w:tcW w:w="1095" w:type="pct"/>
            <w:shd w:val="clear" w:color="auto" w:fill="auto"/>
            <w:tcMar>
              <w:top w:w="57" w:type="dxa"/>
              <w:left w:w="142" w:type="dxa"/>
              <w:bottom w:w="57" w:type="dxa"/>
              <w:right w:w="142" w:type="dxa"/>
            </w:tcMar>
            <w:vAlign w:val="center"/>
          </w:tcPr>
          <w:p w14:paraId="5A219B58" w14:textId="7C009011" w:rsidR="00AB2EA5" w:rsidRPr="005A0A8F" w:rsidRDefault="00D9276E" w:rsidP="00977879">
            <w:pPr>
              <w:spacing w:line="276" w:lineRule="auto"/>
              <w:jc w:val="left"/>
              <w:rPr>
                <w:sz w:val="16"/>
                <w:szCs w:val="16"/>
              </w:rPr>
            </w:pPr>
            <w:r w:rsidRPr="005A0A8F">
              <w:rPr>
                <w:sz w:val="16"/>
                <w:szCs w:val="16"/>
              </w:rPr>
              <w:t>Záznam bezpečnostních a provozních událostí</w:t>
            </w:r>
          </w:p>
        </w:tc>
        <w:tc>
          <w:tcPr>
            <w:tcW w:w="3494" w:type="pct"/>
            <w:shd w:val="clear" w:color="auto" w:fill="auto"/>
            <w:tcMar>
              <w:top w:w="57" w:type="dxa"/>
              <w:left w:w="142" w:type="dxa"/>
              <w:bottom w:w="57" w:type="dxa"/>
              <w:right w:w="142" w:type="dxa"/>
            </w:tcMar>
            <w:vAlign w:val="center"/>
          </w:tcPr>
          <w:p w14:paraId="1C6792D8" w14:textId="7225F22B" w:rsidR="00AB2EA5" w:rsidRPr="005A0A8F" w:rsidRDefault="005A0A8F" w:rsidP="00B25A80">
            <w:pPr>
              <w:pStyle w:val="Odstavecseseznamem"/>
              <w:numPr>
                <w:ilvl w:val="0"/>
                <w:numId w:val="16"/>
              </w:numPr>
              <w:tabs>
                <w:tab w:val="left" w:pos="357"/>
              </w:tabs>
              <w:spacing w:line="276" w:lineRule="auto"/>
              <w:ind w:left="368"/>
              <w:jc w:val="left"/>
              <w:rPr>
                <w:rFonts w:eastAsia="Times New Roman" w:cs="Times New Roman"/>
                <w:sz w:val="16"/>
                <w:szCs w:val="16"/>
                <w:lang w:eastAsia="cs-CZ"/>
              </w:rPr>
            </w:pPr>
            <w:r>
              <w:rPr>
                <w:rFonts w:eastAsia="Times New Roman" w:cs="Times New Roman"/>
                <w:sz w:val="16"/>
                <w:szCs w:val="16"/>
                <w:lang w:eastAsia="cs-CZ"/>
              </w:rPr>
              <w:t>Uchazeč</w:t>
            </w:r>
            <w:r w:rsidR="00AB2EA5" w:rsidRPr="005A0A8F">
              <w:rPr>
                <w:rFonts w:eastAsia="Times New Roman" w:cs="Times New Roman"/>
                <w:sz w:val="16"/>
                <w:szCs w:val="16"/>
                <w:lang w:eastAsia="cs-CZ"/>
              </w:rPr>
              <w:t xml:space="preserve"> musí v rámci nabídky a implementace CLM dodat takové řešení, které bude schopné zaznamenávat události kritických aktiv informačního a komunikačního systému.</w:t>
            </w:r>
          </w:p>
          <w:p w14:paraId="4CEE1825" w14:textId="77777777" w:rsidR="00AB2EA5" w:rsidRPr="005A0A8F" w:rsidRDefault="00AB2EA5" w:rsidP="00B25A80">
            <w:pPr>
              <w:pStyle w:val="Odstavecseseznamem"/>
              <w:numPr>
                <w:ilvl w:val="0"/>
                <w:numId w:val="16"/>
              </w:numPr>
              <w:tabs>
                <w:tab w:val="left" w:pos="357"/>
              </w:tabs>
              <w:spacing w:line="276" w:lineRule="auto"/>
              <w:ind w:left="368"/>
              <w:jc w:val="left"/>
              <w:rPr>
                <w:rFonts w:eastAsia="Times New Roman" w:cs="Times New Roman"/>
                <w:sz w:val="16"/>
                <w:szCs w:val="16"/>
                <w:lang w:eastAsia="cs-CZ"/>
              </w:rPr>
            </w:pPr>
            <w:r w:rsidRPr="005A0A8F">
              <w:rPr>
                <w:rFonts w:eastAsia="Times New Roman" w:cs="Times New Roman"/>
                <w:sz w:val="16"/>
                <w:szCs w:val="16"/>
                <w:lang w:eastAsia="cs-CZ"/>
              </w:rPr>
              <w:t>V rámci organizace SŽ se jedná o páteřní a kritické infrastrukturní a specifické systémy, které budou posílat události do CLM.</w:t>
            </w:r>
          </w:p>
          <w:p w14:paraId="652119AF" w14:textId="77777777" w:rsidR="0078137F" w:rsidRPr="005A0A8F" w:rsidRDefault="0078137F" w:rsidP="00B25A80">
            <w:pPr>
              <w:pStyle w:val="Odstavecseseznamem"/>
              <w:numPr>
                <w:ilvl w:val="0"/>
                <w:numId w:val="16"/>
              </w:numPr>
              <w:tabs>
                <w:tab w:val="left" w:pos="357"/>
              </w:tabs>
              <w:spacing w:line="276" w:lineRule="auto"/>
              <w:ind w:left="368"/>
              <w:jc w:val="left"/>
              <w:rPr>
                <w:rFonts w:eastAsia="Times New Roman" w:cs="Times New Roman"/>
                <w:sz w:val="16"/>
                <w:szCs w:val="16"/>
                <w:lang w:eastAsia="cs-CZ"/>
              </w:rPr>
            </w:pPr>
            <w:r w:rsidRPr="005A0A8F">
              <w:rPr>
                <w:rFonts w:eastAsia="Times New Roman" w:cs="Times New Roman"/>
                <w:sz w:val="16"/>
                <w:szCs w:val="16"/>
                <w:lang w:eastAsia="cs-CZ"/>
              </w:rPr>
              <w:t>Všechny bezpečnostně provozní informace/události musí být zaznamenány, tj. minimálně v rozsahu událostí, které mohou způsobit narušení bezpečnosti informací v informačních systémech nebo narušení bezpečnosti služeb anebo bezpečnosti a integrity sítí elektronických komunikací.</w:t>
            </w:r>
          </w:p>
          <w:p w14:paraId="5651694A" w14:textId="519A9978" w:rsidR="0078137F" w:rsidRPr="005A0A8F" w:rsidRDefault="005A0A8F" w:rsidP="00B25A80">
            <w:pPr>
              <w:pStyle w:val="Odstavecseseznamem"/>
              <w:numPr>
                <w:ilvl w:val="0"/>
                <w:numId w:val="16"/>
              </w:numPr>
              <w:tabs>
                <w:tab w:val="left" w:pos="357"/>
              </w:tabs>
              <w:spacing w:line="276" w:lineRule="auto"/>
              <w:ind w:left="368"/>
              <w:jc w:val="left"/>
              <w:rPr>
                <w:rFonts w:eastAsia="Times New Roman" w:cs="Times New Roman"/>
                <w:sz w:val="16"/>
                <w:szCs w:val="16"/>
                <w:lang w:eastAsia="cs-CZ"/>
              </w:rPr>
            </w:pPr>
            <w:r>
              <w:rPr>
                <w:rFonts w:eastAsia="Times New Roman" w:cs="Times New Roman"/>
                <w:sz w:val="16"/>
                <w:szCs w:val="16"/>
                <w:lang w:eastAsia="cs-CZ"/>
              </w:rPr>
              <w:t xml:space="preserve">Budoucí </w:t>
            </w:r>
            <w:r w:rsidR="0078137F" w:rsidRPr="005A0A8F">
              <w:rPr>
                <w:rFonts w:eastAsia="Times New Roman" w:cs="Times New Roman"/>
                <w:sz w:val="16"/>
                <w:szCs w:val="16"/>
                <w:lang w:eastAsia="cs-CZ"/>
              </w:rPr>
              <w:t>Dodavatel navrhne a naimplementuje systém, který umožní zaznamenávat všechny zdrojové informace v systémech Správy železnic v RAW podobě (neměnitelná podoba logů, tak, jak byla vytvořena původním zdrojem).</w:t>
            </w:r>
          </w:p>
        </w:tc>
      </w:tr>
      <w:tr w:rsidR="00AB2EA5" w:rsidRPr="005A0A8F" w14:paraId="177B95EA" w14:textId="77777777" w:rsidTr="60C68CA0">
        <w:trPr>
          <w:trHeight w:val="417"/>
        </w:trPr>
        <w:tc>
          <w:tcPr>
            <w:tcW w:w="411" w:type="pct"/>
            <w:shd w:val="clear" w:color="auto" w:fill="auto"/>
            <w:tcMar>
              <w:top w:w="57" w:type="dxa"/>
              <w:left w:w="142" w:type="dxa"/>
              <w:bottom w:w="57" w:type="dxa"/>
              <w:right w:w="142" w:type="dxa"/>
            </w:tcMar>
            <w:vAlign w:val="center"/>
          </w:tcPr>
          <w:p w14:paraId="2776B00F" w14:textId="6FF51356" w:rsidR="00AB2EA5" w:rsidRPr="005A0A8F" w:rsidRDefault="00AB2EA5" w:rsidP="00977879">
            <w:pPr>
              <w:tabs>
                <w:tab w:val="left" w:pos="357"/>
              </w:tabs>
              <w:spacing w:line="276" w:lineRule="auto"/>
              <w:jc w:val="center"/>
              <w:rPr>
                <w:sz w:val="16"/>
                <w:szCs w:val="16"/>
              </w:rPr>
            </w:pPr>
            <w:r w:rsidRPr="005A0A8F">
              <w:rPr>
                <w:sz w:val="16"/>
                <w:szCs w:val="16"/>
              </w:rPr>
              <w:t>S3</w:t>
            </w:r>
          </w:p>
        </w:tc>
        <w:tc>
          <w:tcPr>
            <w:tcW w:w="1095" w:type="pct"/>
            <w:shd w:val="clear" w:color="auto" w:fill="auto"/>
            <w:tcMar>
              <w:top w:w="57" w:type="dxa"/>
              <w:left w:w="142" w:type="dxa"/>
              <w:bottom w:w="57" w:type="dxa"/>
              <w:right w:w="142" w:type="dxa"/>
            </w:tcMar>
            <w:vAlign w:val="center"/>
          </w:tcPr>
          <w:p w14:paraId="0F4D0698" w14:textId="0DA34A2B" w:rsidR="00AB2EA5" w:rsidRPr="005A0A8F" w:rsidRDefault="00D9276E" w:rsidP="00977879">
            <w:pPr>
              <w:spacing w:line="276" w:lineRule="auto"/>
              <w:jc w:val="left"/>
              <w:rPr>
                <w:sz w:val="16"/>
                <w:szCs w:val="16"/>
              </w:rPr>
            </w:pPr>
            <w:r w:rsidRPr="005A0A8F">
              <w:rPr>
                <w:sz w:val="16"/>
                <w:szCs w:val="16"/>
              </w:rPr>
              <w:t>Aktualizace rozsahu IT aktiv</w:t>
            </w:r>
          </w:p>
        </w:tc>
        <w:tc>
          <w:tcPr>
            <w:tcW w:w="3494" w:type="pct"/>
            <w:shd w:val="clear" w:color="auto" w:fill="auto"/>
            <w:tcMar>
              <w:top w:w="57" w:type="dxa"/>
              <w:left w:w="142" w:type="dxa"/>
              <w:bottom w:w="57" w:type="dxa"/>
              <w:right w:w="142" w:type="dxa"/>
            </w:tcMar>
            <w:vAlign w:val="center"/>
          </w:tcPr>
          <w:p w14:paraId="1902B237" w14:textId="78B48AE1" w:rsidR="00AB2EA5" w:rsidRPr="005A0A8F" w:rsidRDefault="00AB2EA5" w:rsidP="00B25A80">
            <w:pPr>
              <w:pStyle w:val="Odstavecseseznamem"/>
              <w:numPr>
                <w:ilvl w:val="0"/>
                <w:numId w:val="18"/>
              </w:numPr>
              <w:tabs>
                <w:tab w:val="left" w:pos="357"/>
              </w:tabs>
              <w:spacing w:line="276" w:lineRule="auto"/>
              <w:ind w:left="368"/>
              <w:jc w:val="left"/>
              <w:rPr>
                <w:rFonts w:eastAsia="Times New Roman" w:cs="Times New Roman"/>
                <w:sz w:val="16"/>
                <w:szCs w:val="16"/>
                <w:lang w:eastAsia="cs-CZ"/>
              </w:rPr>
            </w:pPr>
            <w:r w:rsidRPr="005A0A8F">
              <w:rPr>
                <w:rFonts w:eastAsia="Times New Roman" w:cs="Times New Roman"/>
                <w:sz w:val="16"/>
                <w:szCs w:val="16"/>
                <w:lang w:eastAsia="cs-CZ"/>
              </w:rPr>
              <w:t xml:space="preserve">CLM musí mít možnost pružně reagovat na stávající aktiva a na aktiva, která do budoucna na základě rozhodnutí povinné osoby </w:t>
            </w:r>
            <w:r w:rsidR="00A9606C" w:rsidRPr="005A0A8F">
              <w:rPr>
                <w:rFonts w:eastAsia="Times New Roman" w:cs="Times New Roman"/>
                <w:sz w:val="16"/>
                <w:szCs w:val="16"/>
                <w:lang w:eastAsia="cs-CZ"/>
              </w:rPr>
              <w:t>přib</w:t>
            </w:r>
            <w:r w:rsidR="00A9606C">
              <w:rPr>
                <w:rFonts w:eastAsia="Times New Roman" w:cs="Times New Roman"/>
                <w:sz w:val="16"/>
                <w:szCs w:val="16"/>
                <w:lang w:eastAsia="cs-CZ"/>
              </w:rPr>
              <w:t>y</w:t>
            </w:r>
            <w:r w:rsidR="00A9606C" w:rsidRPr="005A0A8F">
              <w:rPr>
                <w:rFonts w:eastAsia="Times New Roman" w:cs="Times New Roman"/>
                <w:sz w:val="16"/>
                <w:szCs w:val="16"/>
                <w:lang w:eastAsia="cs-CZ"/>
              </w:rPr>
              <w:t>dou</w:t>
            </w:r>
            <w:r w:rsidRPr="005A0A8F">
              <w:rPr>
                <w:rFonts w:eastAsia="Times New Roman" w:cs="Times New Roman"/>
                <w:sz w:val="16"/>
                <w:szCs w:val="16"/>
                <w:lang w:eastAsia="cs-CZ"/>
              </w:rPr>
              <w:t xml:space="preserve"> do kritické infrastruktury a systémů. Funkcionalita auto discovery (funkce pro zjišťování nových zdrojů logů) není požadována.</w:t>
            </w:r>
          </w:p>
        </w:tc>
      </w:tr>
      <w:tr w:rsidR="00AB2EA5" w:rsidRPr="005A0A8F" w14:paraId="3AF23444" w14:textId="77777777" w:rsidTr="60C68CA0">
        <w:trPr>
          <w:trHeight w:val="417"/>
        </w:trPr>
        <w:tc>
          <w:tcPr>
            <w:tcW w:w="411" w:type="pct"/>
            <w:shd w:val="clear" w:color="auto" w:fill="auto"/>
            <w:tcMar>
              <w:top w:w="57" w:type="dxa"/>
              <w:left w:w="142" w:type="dxa"/>
              <w:bottom w:w="57" w:type="dxa"/>
              <w:right w:w="142" w:type="dxa"/>
            </w:tcMar>
            <w:vAlign w:val="center"/>
          </w:tcPr>
          <w:p w14:paraId="3E6EEADC" w14:textId="0F6C8891" w:rsidR="00AB2EA5" w:rsidRPr="005A0A8F" w:rsidRDefault="00AB2EA5" w:rsidP="00977879">
            <w:pPr>
              <w:tabs>
                <w:tab w:val="left" w:pos="357"/>
              </w:tabs>
              <w:spacing w:line="276" w:lineRule="auto"/>
              <w:jc w:val="center"/>
              <w:rPr>
                <w:sz w:val="16"/>
                <w:szCs w:val="16"/>
              </w:rPr>
            </w:pPr>
            <w:r w:rsidRPr="005A0A8F">
              <w:rPr>
                <w:sz w:val="16"/>
                <w:szCs w:val="16"/>
              </w:rPr>
              <w:lastRenderedPageBreak/>
              <w:t>S4</w:t>
            </w:r>
          </w:p>
        </w:tc>
        <w:tc>
          <w:tcPr>
            <w:tcW w:w="1095" w:type="pct"/>
            <w:shd w:val="clear" w:color="auto" w:fill="auto"/>
            <w:tcMar>
              <w:top w:w="57" w:type="dxa"/>
              <w:left w:w="142" w:type="dxa"/>
              <w:bottom w:w="57" w:type="dxa"/>
              <w:right w:w="142" w:type="dxa"/>
            </w:tcMar>
            <w:vAlign w:val="center"/>
          </w:tcPr>
          <w:p w14:paraId="4034BF02" w14:textId="3AF19C88" w:rsidR="00AB2EA5" w:rsidRPr="005A0A8F" w:rsidRDefault="00AB2EA5" w:rsidP="00977879">
            <w:pPr>
              <w:spacing w:line="276" w:lineRule="auto"/>
              <w:jc w:val="left"/>
              <w:rPr>
                <w:sz w:val="16"/>
                <w:szCs w:val="16"/>
              </w:rPr>
            </w:pPr>
            <w:r w:rsidRPr="005A0A8F">
              <w:rPr>
                <w:sz w:val="16"/>
                <w:szCs w:val="16"/>
              </w:rPr>
              <w:t>Jednoznačn</w:t>
            </w:r>
            <w:r w:rsidR="00D9276E" w:rsidRPr="005A0A8F">
              <w:rPr>
                <w:sz w:val="16"/>
                <w:szCs w:val="16"/>
              </w:rPr>
              <w:t>á</w:t>
            </w:r>
            <w:r w:rsidRPr="005A0A8F">
              <w:rPr>
                <w:sz w:val="16"/>
                <w:szCs w:val="16"/>
              </w:rPr>
              <w:t xml:space="preserve"> síťovou identifikaci zařízení původce</w:t>
            </w:r>
          </w:p>
        </w:tc>
        <w:tc>
          <w:tcPr>
            <w:tcW w:w="3494" w:type="pct"/>
            <w:shd w:val="clear" w:color="auto" w:fill="auto"/>
            <w:tcMar>
              <w:top w:w="57" w:type="dxa"/>
              <w:left w:w="142" w:type="dxa"/>
              <w:bottom w:w="57" w:type="dxa"/>
              <w:right w:w="142" w:type="dxa"/>
            </w:tcMar>
            <w:vAlign w:val="center"/>
          </w:tcPr>
          <w:p w14:paraId="42907556" w14:textId="2756216F" w:rsidR="00AB2EA5" w:rsidRPr="005A0A8F" w:rsidRDefault="00AB2EA5" w:rsidP="00B25A80">
            <w:pPr>
              <w:pStyle w:val="Odstavecseseznamem"/>
              <w:numPr>
                <w:ilvl w:val="0"/>
                <w:numId w:val="19"/>
              </w:numPr>
              <w:tabs>
                <w:tab w:val="left" w:pos="357"/>
              </w:tabs>
              <w:spacing w:line="276" w:lineRule="auto"/>
              <w:ind w:left="368"/>
              <w:jc w:val="left"/>
              <w:rPr>
                <w:rFonts w:eastAsia="Times New Roman" w:cs="Times New Roman"/>
                <w:sz w:val="16"/>
                <w:szCs w:val="16"/>
                <w:lang w:eastAsia="cs-CZ"/>
              </w:rPr>
            </w:pPr>
            <w:r w:rsidRPr="005A0A8F">
              <w:rPr>
                <w:rFonts w:eastAsia="Times New Roman" w:cs="Times New Roman"/>
                <w:sz w:val="16"/>
                <w:szCs w:val="16"/>
                <w:lang w:eastAsia="cs-CZ"/>
              </w:rPr>
              <w:t xml:space="preserve">CLM musí mít jednoznačnou a konkrétní možnost na základě defaultní funkcionality zajistit jednoznačnou původní identifikaci zdroje logů i v případě, že po cestě do CLM byla změněna (dále musí mít možnost zobrazit </w:t>
            </w:r>
            <w:r w:rsidR="0049417F" w:rsidRPr="005A0A8F">
              <w:rPr>
                <w:rFonts w:eastAsia="Times New Roman" w:cs="Times New Roman"/>
                <w:sz w:val="16"/>
                <w:szCs w:val="16"/>
                <w:lang w:eastAsia="cs-CZ"/>
              </w:rPr>
              <w:t>RAW</w:t>
            </w:r>
            <w:r w:rsidRPr="005A0A8F">
              <w:rPr>
                <w:rFonts w:eastAsia="Times New Roman" w:cs="Times New Roman"/>
                <w:sz w:val="16"/>
                <w:szCs w:val="16"/>
                <w:lang w:eastAsia="cs-CZ"/>
              </w:rPr>
              <w:t xml:space="preserve"> Log v původní nezměněné podobě).</w:t>
            </w:r>
          </w:p>
        </w:tc>
      </w:tr>
      <w:tr w:rsidR="00AB2EA5" w:rsidRPr="005A0A8F" w14:paraId="3390AE03" w14:textId="77777777" w:rsidTr="60C68CA0">
        <w:trPr>
          <w:trHeight w:val="417"/>
        </w:trPr>
        <w:tc>
          <w:tcPr>
            <w:tcW w:w="411" w:type="pct"/>
            <w:shd w:val="clear" w:color="auto" w:fill="auto"/>
            <w:tcMar>
              <w:top w:w="57" w:type="dxa"/>
              <w:left w:w="142" w:type="dxa"/>
              <w:bottom w:w="57" w:type="dxa"/>
              <w:right w:w="142" w:type="dxa"/>
            </w:tcMar>
            <w:vAlign w:val="center"/>
          </w:tcPr>
          <w:p w14:paraId="684EC2CD" w14:textId="7F44F35E" w:rsidR="00AB2EA5" w:rsidRPr="005A0A8F" w:rsidRDefault="00AB2EA5" w:rsidP="00977879">
            <w:pPr>
              <w:tabs>
                <w:tab w:val="left" w:pos="357"/>
              </w:tabs>
              <w:spacing w:line="276" w:lineRule="auto"/>
              <w:jc w:val="center"/>
              <w:rPr>
                <w:sz w:val="16"/>
                <w:szCs w:val="16"/>
              </w:rPr>
            </w:pPr>
            <w:r w:rsidRPr="005A0A8F">
              <w:rPr>
                <w:sz w:val="16"/>
                <w:szCs w:val="16"/>
              </w:rPr>
              <w:t>S</w:t>
            </w:r>
            <w:r w:rsidR="0049417F" w:rsidRPr="005A0A8F">
              <w:rPr>
                <w:sz w:val="16"/>
                <w:szCs w:val="16"/>
              </w:rPr>
              <w:t>5</w:t>
            </w:r>
          </w:p>
        </w:tc>
        <w:tc>
          <w:tcPr>
            <w:tcW w:w="1095" w:type="pct"/>
            <w:shd w:val="clear" w:color="auto" w:fill="auto"/>
            <w:tcMar>
              <w:top w:w="57" w:type="dxa"/>
              <w:left w:w="142" w:type="dxa"/>
              <w:bottom w:w="57" w:type="dxa"/>
              <w:right w:w="142" w:type="dxa"/>
            </w:tcMar>
            <w:vAlign w:val="center"/>
          </w:tcPr>
          <w:p w14:paraId="30942364" w14:textId="6E5F5EA9" w:rsidR="00AB2EA5" w:rsidRPr="005A0A8F" w:rsidRDefault="0078137F" w:rsidP="00977879">
            <w:pPr>
              <w:spacing w:line="276" w:lineRule="auto"/>
              <w:jc w:val="left"/>
              <w:rPr>
                <w:sz w:val="16"/>
                <w:szCs w:val="16"/>
              </w:rPr>
            </w:pPr>
            <w:r w:rsidRPr="005A0A8F">
              <w:rPr>
                <w:sz w:val="16"/>
                <w:szCs w:val="16"/>
              </w:rPr>
              <w:t>Identifikace d</w:t>
            </w:r>
            <w:r w:rsidR="00AB2EA5" w:rsidRPr="005A0A8F">
              <w:rPr>
                <w:sz w:val="16"/>
                <w:szCs w:val="16"/>
              </w:rPr>
              <w:t>at</w:t>
            </w:r>
            <w:r w:rsidRPr="005A0A8F">
              <w:rPr>
                <w:sz w:val="16"/>
                <w:szCs w:val="16"/>
              </w:rPr>
              <w:t>a</w:t>
            </w:r>
            <w:r w:rsidR="00AB2EA5" w:rsidRPr="005A0A8F">
              <w:rPr>
                <w:sz w:val="16"/>
                <w:szCs w:val="16"/>
              </w:rPr>
              <w:t xml:space="preserve"> a čas</w:t>
            </w:r>
            <w:r w:rsidRPr="005A0A8F">
              <w:rPr>
                <w:sz w:val="16"/>
                <w:szCs w:val="16"/>
              </w:rPr>
              <w:t>u</w:t>
            </w:r>
          </w:p>
        </w:tc>
        <w:tc>
          <w:tcPr>
            <w:tcW w:w="3494" w:type="pct"/>
            <w:shd w:val="clear" w:color="auto" w:fill="auto"/>
            <w:tcMar>
              <w:top w:w="57" w:type="dxa"/>
              <w:left w:w="142" w:type="dxa"/>
              <w:bottom w:w="57" w:type="dxa"/>
              <w:right w:w="142" w:type="dxa"/>
            </w:tcMar>
            <w:vAlign w:val="center"/>
          </w:tcPr>
          <w:p w14:paraId="41E843AB" w14:textId="24462352" w:rsidR="00AB2EA5" w:rsidRPr="005A0A8F" w:rsidRDefault="00AB2EA5" w:rsidP="00B25A80">
            <w:pPr>
              <w:pStyle w:val="Odstavecseseznamem"/>
              <w:numPr>
                <w:ilvl w:val="0"/>
                <w:numId w:val="20"/>
              </w:numPr>
              <w:tabs>
                <w:tab w:val="left" w:pos="357"/>
              </w:tabs>
              <w:spacing w:line="276" w:lineRule="auto"/>
              <w:ind w:left="368"/>
              <w:jc w:val="left"/>
              <w:rPr>
                <w:rFonts w:eastAsia="Times New Roman" w:cs="Times New Roman"/>
                <w:sz w:val="16"/>
                <w:szCs w:val="16"/>
                <w:lang w:eastAsia="cs-CZ"/>
              </w:rPr>
            </w:pPr>
            <w:r w:rsidRPr="005A0A8F">
              <w:rPr>
                <w:rFonts w:eastAsia="Times New Roman" w:cs="Times New Roman"/>
                <w:sz w:val="16"/>
                <w:szCs w:val="16"/>
                <w:lang w:eastAsia="cs-CZ"/>
              </w:rPr>
              <w:t>CLM řešení umožní zaznamenávat datum a čas událostí tak, aby byl záznam unikátní bez ohledu na zdrojové systémy a jejích různorodost, současně bude zpětně identifikovatelný pro daný zdroj a čas.</w:t>
            </w:r>
          </w:p>
          <w:p w14:paraId="3E1E82E7" w14:textId="0678D4A3" w:rsidR="00AB2EA5" w:rsidRPr="005A0A8F" w:rsidRDefault="00AB2EA5" w:rsidP="00B25A80">
            <w:pPr>
              <w:pStyle w:val="Odstavecseseznamem"/>
              <w:numPr>
                <w:ilvl w:val="0"/>
                <w:numId w:val="19"/>
              </w:numPr>
              <w:tabs>
                <w:tab w:val="left" w:pos="357"/>
              </w:tabs>
              <w:spacing w:line="276" w:lineRule="auto"/>
              <w:ind w:left="368"/>
              <w:jc w:val="left"/>
              <w:rPr>
                <w:rFonts w:eastAsia="Times New Roman" w:cs="Times New Roman"/>
                <w:sz w:val="16"/>
                <w:szCs w:val="16"/>
                <w:lang w:eastAsia="cs-CZ"/>
              </w:rPr>
            </w:pPr>
            <w:r w:rsidRPr="005A0A8F">
              <w:rPr>
                <w:rFonts w:eastAsia="Times New Roman" w:cs="Times New Roman"/>
                <w:sz w:val="16"/>
                <w:szCs w:val="16"/>
                <w:lang w:eastAsia="cs-CZ"/>
              </w:rPr>
              <w:t>Časová synchronizace musí probíhat s časovými servery SŽ.</w:t>
            </w:r>
          </w:p>
        </w:tc>
      </w:tr>
      <w:tr w:rsidR="00AB2EA5" w:rsidRPr="005A0A8F" w14:paraId="6ED06BA1" w14:textId="77777777" w:rsidTr="60C68CA0">
        <w:trPr>
          <w:trHeight w:val="417"/>
        </w:trPr>
        <w:tc>
          <w:tcPr>
            <w:tcW w:w="411" w:type="pct"/>
            <w:shd w:val="clear" w:color="auto" w:fill="auto"/>
            <w:tcMar>
              <w:top w:w="57" w:type="dxa"/>
              <w:left w:w="142" w:type="dxa"/>
              <w:bottom w:w="57" w:type="dxa"/>
              <w:right w:w="142" w:type="dxa"/>
            </w:tcMar>
            <w:vAlign w:val="center"/>
          </w:tcPr>
          <w:p w14:paraId="5070779D" w14:textId="1CC4802A" w:rsidR="00AB2EA5" w:rsidRPr="005A0A8F" w:rsidRDefault="00AB2EA5" w:rsidP="00977879">
            <w:pPr>
              <w:tabs>
                <w:tab w:val="left" w:pos="357"/>
              </w:tabs>
              <w:spacing w:line="276" w:lineRule="auto"/>
              <w:jc w:val="center"/>
              <w:rPr>
                <w:sz w:val="16"/>
                <w:szCs w:val="16"/>
              </w:rPr>
            </w:pPr>
            <w:r w:rsidRPr="005A0A8F">
              <w:rPr>
                <w:sz w:val="16"/>
                <w:szCs w:val="16"/>
              </w:rPr>
              <w:t>S</w:t>
            </w:r>
            <w:r w:rsidR="0049417F" w:rsidRPr="005A0A8F">
              <w:rPr>
                <w:sz w:val="16"/>
                <w:szCs w:val="16"/>
              </w:rPr>
              <w:t>6</w:t>
            </w:r>
          </w:p>
        </w:tc>
        <w:tc>
          <w:tcPr>
            <w:tcW w:w="1095" w:type="pct"/>
            <w:shd w:val="clear" w:color="auto" w:fill="auto"/>
            <w:tcMar>
              <w:top w:w="57" w:type="dxa"/>
              <w:left w:w="142" w:type="dxa"/>
              <w:bottom w:w="57" w:type="dxa"/>
              <w:right w:w="142" w:type="dxa"/>
            </w:tcMar>
            <w:vAlign w:val="center"/>
          </w:tcPr>
          <w:p w14:paraId="05A9A9AA" w14:textId="024E9CC1" w:rsidR="00AB2EA5" w:rsidRPr="005A0A8F" w:rsidRDefault="0078137F" w:rsidP="00977879">
            <w:pPr>
              <w:spacing w:line="276" w:lineRule="auto"/>
              <w:jc w:val="left"/>
              <w:rPr>
                <w:sz w:val="16"/>
                <w:szCs w:val="16"/>
              </w:rPr>
            </w:pPr>
            <w:r w:rsidRPr="005A0A8F">
              <w:rPr>
                <w:sz w:val="16"/>
                <w:szCs w:val="16"/>
              </w:rPr>
              <w:t>Identifikace t</w:t>
            </w:r>
            <w:r w:rsidR="00AB2EA5" w:rsidRPr="005A0A8F">
              <w:rPr>
                <w:sz w:val="16"/>
                <w:szCs w:val="16"/>
              </w:rPr>
              <w:t>yp</w:t>
            </w:r>
            <w:r w:rsidRPr="005A0A8F">
              <w:rPr>
                <w:sz w:val="16"/>
                <w:szCs w:val="16"/>
              </w:rPr>
              <w:t>u</w:t>
            </w:r>
            <w:r w:rsidR="00AB2EA5" w:rsidRPr="005A0A8F">
              <w:rPr>
                <w:sz w:val="16"/>
                <w:szCs w:val="16"/>
              </w:rPr>
              <w:t xml:space="preserve"> činnosti</w:t>
            </w:r>
          </w:p>
        </w:tc>
        <w:tc>
          <w:tcPr>
            <w:tcW w:w="3494" w:type="pct"/>
            <w:shd w:val="clear" w:color="auto" w:fill="auto"/>
            <w:tcMar>
              <w:top w:w="57" w:type="dxa"/>
              <w:left w:w="142" w:type="dxa"/>
              <w:bottom w:w="57" w:type="dxa"/>
              <w:right w:w="142" w:type="dxa"/>
            </w:tcMar>
            <w:vAlign w:val="center"/>
          </w:tcPr>
          <w:p w14:paraId="58DE9A40" w14:textId="3BDCF962" w:rsidR="00AB2EA5" w:rsidRPr="005A0A8F" w:rsidRDefault="00AB2EA5" w:rsidP="00B25A80">
            <w:pPr>
              <w:pStyle w:val="Odstavecseseznamem"/>
              <w:numPr>
                <w:ilvl w:val="0"/>
                <w:numId w:val="20"/>
              </w:numPr>
              <w:tabs>
                <w:tab w:val="left" w:pos="357"/>
              </w:tabs>
              <w:spacing w:line="276" w:lineRule="auto"/>
              <w:ind w:left="368"/>
              <w:jc w:val="left"/>
              <w:rPr>
                <w:rFonts w:eastAsia="Times New Roman" w:cs="Times New Roman"/>
                <w:sz w:val="16"/>
                <w:szCs w:val="16"/>
                <w:lang w:eastAsia="cs-CZ"/>
              </w:rPr>
            </w:pPr>
            <w:r w:rsidRPr="005A0A8F">
              <w:rPr>
                <w:rFonts w:eastAsia="Times New Roman" w:cs="Times New Roman"/>
                <w:sz w:val="16"/>
                <w:szCs w:val="16"/>
                <w:lang w:eastAsia="cs-CZ"/>
              </w:rPr>
              <w:t>CLM řešení musí být schopné logovat typ činnosti, například spuštěné služby nebo jiné činnosti, které budou vznikat na základě několika kritérií výskytu logů.</w:t>
            </w:r>
          </w:p>
        </w:tc>
      </w:tr>
      <w:tr w:rsidR="00AB2EA5" w:rsidRPr="005A0A8F" w14:paraId="7A535D8A" w14:textId="77777777" w:rsidTr="60C68CA0">
        <w:trPr>
          <w:trHeight w:val="417"/>
        </w:trPr>
        <w:tc>
          <w:tcPr>
            <w:tcW w:w="411" w:type="pct"/>
            <w:shd w:val="clear" w:color="auto" w:fill="auto"/>
            <w:tcMar>
              <w:top w:w="57" w:type="dxa"/>
              <w:left w:w="142" w:type="dxa"/>
              <w:bottom w:w="57" w:type="dxa"/>
              <w:right w:w="142" w:type="dxa"/>
            </w:tcMar>
            <w:vAlign w:val="center"/>
          </w:tcPr>
          <w:p w14:paraId="4CBDEC49" w14:textId="70572CBE" w:rsidR="00AB2EA5" w:rsidRPr="005A0A8F" w:rsidRDefault="00AB2EA5" w:rsidP="00977879">
            <w:pPr>
              <w:tabs>
                <w:tab w:val="left" w:pos="357"/>
              </w:tabs>
              <w:spacing w:line="276" w:lineRule="auto"/>
              <w:jc w:val="center"/>
              <w:rPr>
                <w:sz w:val="16"/>
                <w:szCs w:val="16"/>
              </w:rPr>
            </w:pPr>
            <w:r w:rsidRPr="005A0A8F">
              <w:rPr>
                <w:sz w:val="16"/>
                <w:szCs w:val="16"/>
              </w:rPr>
              <w:t>S</w:t>
            </w:r>
            <w:r w:rsidR="0049417F" w:rsidRPr="005A0A8F">
              <w:rPr>
                <w:sz w:val="16"/>
                <w:szCs w:val="16"/>
              </w:rPr>
              <w:t>7</w:t>
            </w:r>
          </w:p>
        </w:tc>
        <w:tc>
          <w:tcPr>
            <w:tcW w:w="1095" w:type="pct"/>
            <w:shd w:val="clear" w:color="auto" w:fill="auto"/>
            <w:tcMar>
              <w:top w:w="57" w:type="dxa"/>
              <w:left w:w="142" w:type="dxa"/>
              <w:bottom w:w="57" w:type="dxa"/>
              <w:right w:w="142" w:type="dxa"/>
            </w:tcMar>
            <w:vAlign w:val="center"/>
          </w:tcPr>
          <w:p w14:paraId="45F3F83C" w14:textId="1F6F9CB2" w:rsidR="00AB2EA5" w:rsidRPr="005A0A8F" w:rsidRDefault="00AB2EA5" w:rsidP="00977879">
            <w:pPr>
              <w:spacing w:line="276" w:lineRule="auto"/>
              <w:jc w:val="left"/>
              <w:rPr>
                <w:sz w:val="16"/>
                <w:szCs w:val="16"/>
              </w:rPr>
            </w:pPr>
            <w:r w:rsidRPr="005A0A8F">
              <w:rPr>
                <w:sz w:val="16"/>
                <w:szCs w:val="16"/>
              </w:rPr>
              <w:t>Identifikac</w:t>
            </w:r>
            <w:r w:rsidR="0078137F" w:rsidRPr="005A0A8F">
              <w:rPr>
                <w:sz w:val="16"/>
                <w:szCs w:val="16"/>
              </w:rPr>
              <w:t>e</w:t>
            </w:r>
            <w:r w:rsidRPr="005A0A8F">
              <w:rPr>
                <w:sz w:val="16"/>
                <w:szCs w:val="16"/>
              </w:rPr>
              <w:t xml:space="preserve"> </w:t>
            </w:r>
            <w:r w:rsidR="0078137F" w:rsidRPr="005A0A8F">
              <w:rPr>
                <w:sz w:val="16"/>
                <w:szCs w:val="16"/>
              </w:rPr>
              <w:t>původce činnosti</w:t>
            </w:r>
          </w:p>
          <w:p w14:paraId="2D1E7C78" w14:textId="77777777" w:rsidR="00AB2EA5" w:rsidRPr="005A0A8F" w:rsidRDefault="00AB2EA5" w:rsidP="00977879">
            <w:pPr>
              <w:spacing w:line="276" w:lineRule="auto"/>
              <w:jc w:val="left"/>
              <w:rPr>
                <w:sz w:val="16"/>
                <w:szCs w:val="16"/>
              </w:rPr>
            </w:pPr>
          </w:p>
        </w:tc>
        <w:tc>
          <w:tcPr>
            <w:tcW w:w="3494" w:type="pct"/>
            <w:shd w:val="clear" w:color="auto" w:fill="auto"/>
            <w:tcMar>
              <w:top w:w="57" w:type="dxa"/>
              <w:left w:w="142" w:type="dxa"/>
              <w:bottom w:w="57" w:type="dxa"/>
              <w:right w:w="142" w:type="dxa"/>
            </w:tcMar>
            <w:vAlign w:val="center"/>
          </w:tcPr>
          <w:p w14:paraId="605CB013" w14:textId="6821C1A2" w:rsidR="00AB2EA5" w:rsidRPr="005A0A8F" w:rsidRDefault="00AB2EA5" w:rsidP="00B25A80">
            <w:pPr>
              <w:pStyle w:val="Odstavecseseznamem"/>
              <w:numPr>
                <w:ilvl w:val="0"/>
                <w:numId w:val="20"/>
              </w:numPr>
              <w:tabs>
                <w:tab w:val="left" w:pos="357"/>
              </w:tabs>
              <w:spacing w:line="276" w:lineRule="auto"/>
              <w:ind w:left="368"/>
              <w:jc w:val="left"/>
              <w:rPr>
                <w:rFonts w:eastAsia="Times New Roman" w:cs="Times New Roman"/>
                <w:sz w:val="16"/>
                <w:szCs w:val="16"/>
                <w:lang w:eastAsia="cs-CZ"/>
              </w:rPr>
            </w:pPr>
            <w:r w:rsidRPr="005A0A8F">
              <w:rPr>
                <w:rFonts w:eastAsia="Times New Roman" w:cs="Times New Roman"/>
                <w:sz w:val="16"/>
                <w:szCs w:val="16"/>
                <w:lang w:eastAsia="cs-CZ"/>
              </w:rPr>
              <w:t>CLM řešení musí poskytnout informaci o identifikaci zdrojového technického aktiva (systém, zařízení apod.).</w:t>
            </w:r>
          </w:p>
          <w:p w14:paraId="2CBCB0A7" w14:textId="39D24D4D" w:rsidR="00AB2EA5" w:rsidRPr="005A0A8F" w:rsidRDefault="00AB2EA5" w:rsidP="00B25A80">
            <w:pPr>
              <w:pStyle w:val="Odstavecseseznamem"/>
              <w:numPr>
                <w:ilvl w:val="0"/>
                <w:numId w:val="20"/>
              </w:numPr>
              <w:tabs>
                <w:tab w:val="left" w:pos="357"/>
              </w:tabs>
              <w:spacing w:line="276" w:lineRule="auto"/>
              <w:ind w:left="368"/>
              <w:jc w:val="left"/>
              <w:rPr>
                <w:rFonts w:eastAsia="Times New Roman" w:cs="Times New Roman"/>
                <w:sz w:val="16"/>
                <w:szCs w:val="16"/>
                <w:lang w:eastAsia="cs-CZ"/>
              </w:rPr>
            </w:pPr>
            <w:r w:rsidRPr="005A0A8F">
              <w:rPr>
                <w:rFonts w:eastAsia="Times New Roman" w:cs="Times New Roman"/>
                <w:sz w:val="16"/>
                <w:szCs w:val="16"/>
                <w:lang w:eastAsia="cs-CZ"/>
              </w:rPr>
              <w:t>CLM řešení musí zaznamenávat a ukládat informaci o identifikaci zdrojového technického aktiva (systém, zařízení apod.).</w:t>
            </w:r>
          </w:p>
          <w:p w14:paraId="0599DA2B" w14:textId="5DD1B71B" w:rsidR="00AB2EA5" w:rsidRPr="005A0A8F" w:rsidRDefault="00AB2EA5" w:rsidP="00B25A80">
            <w:pPr>
              <w:pStyle w:val="Odstavecseseznamem"/>
              <w:numPr>
                <w:ilvl w:val="0"/>
                <w:numId w:val="19"/>
              </w:numPr>
              <w:tabs>
                <w:tab w:val="left" w:pos="357"/>
              </w:tabs>
              <w:spacing w:line="276" w:lineRule="auto"/>
              <w:ind w:left="368"/>
              <w:jc w:val="left"/>
              <w:rPr>
                <w:rFonts w:eastAsia="Times New Roman" w:cs="Times New Roman"/>
                <w:sz w:val="16"/>
                <w:szCs w:val="16"/>
                <w:lang w:eastAsia="cs-CZ"/>
              </w:rPr>
            </w:pPr>
            <w:r w:rsidRPr="005A0A8F">
              <w:rPr>
                <w:rFonts w:eastAsia="Times New Roman" w:cs="Times New Roman"/>
                <w:sz w:val="16"/>
                <w:szCs w:val="16"/>
                <w:lang w:eastAsia="cs-CZ"/>
              </w:rPr>
              <w:t>V případě implementace u SŽ musí mít každý log konkrétně uvedený zdroj (který bude možné pojmenovat dalším názvem).</w:t>
            </w:r>
          </w:p>
        </w:tc>
      </w:tr>
      <w:tr w:rsidR="00AB2EA5" w:rsidRPr="005A0A8F" w14:paraId="0814B2CA" w14:textId="77777777" w:rsidTr="60C68CA0">
        <w:trPr>
          <w:trHeight w:val="417"/>
        </w:trPr>
        <w:tc>
          <w:tcPr>
            <w:tcW w:w="411" w:type="pct"/>
            <w:shd w:val="clear" w:color="auto" w:fill="auto"/>
            <w:tcMar>
              <w:top w:w="57" w:type="dxa"/>
              <w:left w:w="142" w:type="dxa"/>
              <w:bottom w:w="57" w:type="dxa"/>
              <w:right w:w="142" w:type="dxa"/>
            </w:tcMar>
            <w:vAlign w:val="center"/>
          </w:tcPr>
          <w:p w14:paraId="6B3860A1" w14:textId="05B95BDB" w:rsidR="00AB2EA5" w:rsidRPr="005A0A8F" w:rsidRDefault="00AB2EA5" w:rsidP="00977879">
            <w:pPr>
              <w:tabs>
                <w:tab w:val="left" w:pos="357"/>
              </w:tabs>
              <w:spacing w:line="276" w:lineRule="auto"/>
              <w:jc w:val="center"/>
              <w:rPr>
                <w:sz w:val="16"/>
                <w:szCs w:val="16"/>
              </w:rPr>
            </w:pPr>
            <w:r w:rsidRPr="005A0A8F">
              <w:rPr>
                <w:sz w:val="16"/>
                <w:szCs w:val="16"/>
              </w:rPr>
              <w:t>S</w:t>
            </w:r>
            <w:r w:rsidR="0049417F" w:rsidRPr="005A0A8F">
              <w:rPr>
                <w:sz w:val="16"/>
                <w:szCs w:val="16"/>
              </w:rPr>
              <w:t>8</w:t>
            </w:r>
          </w:p>
        </w:tc>
        <w:tc>
          <w:tcPr>
            <w:tcW w:w="1095" w:type="pct"/>
            <w:shd w:val="clear" w:color="auto" w:fill="auto"/>
            <w:tcMar>
              <w:top w:w="57" w:type="dxa"/>
              <w:left w:w="142" w:type="dxa"/>
              <w:bottom w:w="57" w:type="dxa"/>
              <w:right w:w="142" w:type="dxa"/>
            </w:tcMar>
            <w:vAlign w:val="center"/>
          </w:tcPr>
          <w:p w14:paraId="6CDFF719" w14:textId="627475B3" w:rsidR="00AB2EA5" w:rsidRPr="005A0A8F" w:rsidRDefault="0078137F" w:rsidP="00977879">
            <w:pPr>
              <w:spacing w:line="276" w:lineRule="auto"/>
              <w:jc w:val="left"/>
              <w:rPr>
                <w:sz w:val="16"/>
                <w:szCs w:val="16"/>
              </w:rPr>
            </w:pPr>
            <w:r w:rsidRPr="005A0A8F">
              <w:rPr>
                <w:sz w:val="16"/>
                <w:szCs w:val="16"/>
              </w:rPr>
              <w:t>Identifikace identity původce činnosti</w:t>
            </w:r>
          </w:p>
        </w:tc>
        <w:tc>
          <w:tcPr>
            <w:tcW w:w="3494" w:type="pct"/>
            <w:shd w:val="clear" w:color="auto" w:fill="auto"/>
            <w:tcMar>
              <w:top w:w="57" w:type="dxa"/>
              <w:left w:w="142" w:type="dxa"/>
              <w:bottom w:w="57" w:type="dxa"/>
              <w:right w:w="142" w:type="dxa"/>
            </w:tcMar>
            <w:vAlign w:val="center"/>
          </w:tcPr>
          <w:p w14:paraId="4DE5F92D" w14:textId="55DCEFDD" w:rsidR="00AB2EA5" w:rsidRPr="005A0A8F" w:rsidRDefault="00AB2EA5" w:rsidP="00B25A80">
            <w:pPr>
              <w:pStyle w:val="Odstavecseseznamem"/>
              <w:numPr>
                <w:ilvl w:val="0"/>
                <w:numId w:val="40"/>
              </w:numPr>
              <w:tabs>
                <w:tab w:val="left" w:pos="357"/>
              </w:tabs>
              <w:spacing w:line="276" w:lineRule="auto"/>
              <w:ind w:left="368"/>
              <w:jc w:val="left"/>
              <w:rPr>
                <w:rFonts w:eastAsia="Times New Roman" w:cs="Times New Roman"/>
                <w:sz w:val="16"/>
                <w:szCs w:val="16"/>
                <w:lang w:eastAsia="cs-CZ"/>
              </w:rPr>
            </w:pPr>
            <w:r w:rsidRPr="005A0A8F">
              <w:rPr>
                <w:rFonts w:eastAsia="Times New Roman" w:cs="Times New Roman"/>
                <w:sz w:val="16"/>
                <w:szCs w:val="16"/>
                <w:lang w:eastAsia="cs-CZ"/>
              </w:rPr>
              <w:t>CLM řešení musí být schopné zajistit zobrazení identifikace účtu, který bude unikátní/poskytnutý systémem a ve kterém byla provedena změna.</w:t>
            </w:r>
          </w:p>
          <w:p w14:paraId="67176899" w14:textId="0A950446" w:rsidR="00AB2EA5" w:rsidRPr="005A0A8F" w:rsidRDefault="00AB2EA5" w:rsidP="00B25A80">
            <w:pPr>
              <w:pStyle w:val="Odstavecseseznamem"/>
              <w:numPr>
                <w:ilvl w:val="0"/>
                <w:numId w:val="19"/>
              </w:numPr>
              <w:tabs>
                <w:tab w:val="left" w:pos="357"/>
              </w:tabs>
              <w:spacing w:line="276" w:lineRule="auto"/>
              <w:ind w:left="368"/>
              <w:jc w:val="left"/>
              <w:rPr>
                <w:rFonts w:eastAsia="Times New Roman" w:cs="Times New Roman"/>
                <w:sz w:val="16"/>
                <w:szCs w:val="16"/>
                <w:lang w:eastAsia="cs-CZ"/>
              </w:rPr>
            </w:pPr>
            <w:r w:rsidRPr="005A0A8F">
              <w:rPr>
                <w:rFonts w:eastAsia="Times New Roman" w:cs="Times New Roman"/>
                <w:sz w:val="16"/>
                <w:szCs w:val="16"/>
                <w:lang w:eastAsia="cs-CZ"/>
              </w:rPr>
              <w:t>CLM řešení musí být schopno zaznamenávat identifikaci účtu, který bude unikátní/poskytnutý systémem a ve kterém byla provedena změna.</w:t>
            </w:r>
          </w:p>
        </w:tc>
      </w:tr>
      <w:tr w:rsidR="00AB2EA5" w:rsidRPr="005A0A8F" w14:paraId="7ADEF008" w14:textId="77777777" w:rsidTr="60C68CA0">
        <w:trPr>
          <w:trHeight w:val="417"/>
        </w:trPr>
        <w:tc>
          <w:tcPr>
            <w:tcW w:w="411" w:type="pct"/>
            <w:shd w:val="clear" w:color="auto" w:fill="auto"/>
            <w:tcMar>
              <w:top w:w="57" w:type="dxa"/>
              <w:left w:w="142" w:type="dxa"/>
              <w:bottom w:w="57" w:type="dxa"/>
              <w:right w:w="142" w:type="dxa"/>
            </w:tcMar>
            <w:vAlign w:val="center"/>
          </w:tcPr>
          <w:p w14:paraId="1D1BB6DE" w14:textId="328DAA8F" w:rsidR="00AB2EA5" w:rsidRPr="005A0A8F" w:rsidRDefault="00AB2EA5" w:rsidP="00977879">
            <w:pPr>
              <w:tabs>
                <w:tab w:val="left" w:pos="357"/>
              </w:tabs>
              <w:spacing w:line="276" w:lineRule="auto"/>
              <w:jc w:val="center"/>
              <w:rPr>
                <w:sz w:val="16"/>
                <w:szCs w:val="16"/>
              </w:rPr>
            </w:pPr>
            <w:r w:rsidRPr="005A0A8F">
              <w:rPr>
                <w:sz w:val="16"/>
                <w:szCs w:val="16"/>
              </w:rPr>
              <w:t>S</w:t>
            </w:r>
            <w:r w:rsidR="0049417F" w:rsidRPr="005A0A8F">
              <w:rPr>
                <w:sz w:val="16"/>
                <w:szCs w:val="16"/>
              </w:rPr>
              <w:t>9</w:t>
            </w:r>
          </w:p>
        </w:tc>
        <w:tc>
          <w:tcPr>
            <w:tcW w:w="1095" w:type="pct"/>
            <w:shd w:val="clear" w:color="auto" w:fill="auto"/>
            <w:tcMar>
              <w:top w:w="57" w:type="dxa"/>
              <w:left w:w="142" w:type="dxa"/>
              <w:bottom w:w="57" w:type="dxa"/>
              <w:right w:w="142" w:type="dxa"/>
            </w:tcMar>
            <w:vAlign w:val="center"/>
          </w:tcPr>
          <w:p w14:paraId="6B69BDAB" w14:textId="5D67CDE3" w:rsidR="00AB2EA5" w:rsidRPr="005A0A8F" w:rsidRDefault="0078137F" w:rsidP="00977879">
            <w:pPr>
              <w:spacing w:line="276" w:lineRule="auto"/>
              <w:jc w:val="left"/>
              <w:rPr>
                <w:sz w:val="16"/>
                <w:szCs w:val="16"/>
              </w:rPr>
            </w:pPr>
            <w:r w:rsidRPr="005A0A8F">
              <w:rPr>
                <w:sz w:val="16"/>
                <w:szCs w:val="16"/>
              </w:rPr>
              <w:t>I</w:t>
            </w:r>
            <w:r w:rsidR="00AB2EA5" w:rsidRPr="005A0A8F">
              <w:rPr>
                <w:sz w:val="16"/>
                <w:szCs w:val="16"/>
              </w:rPr>
              <w:t>dentifikac</w:t>
            </w:r>
            <w:r w:rsidRPr="005A0A8F">
              <w:rPr>
                <w:sz w:val="16"/>
                <w:szCs w:val="16"/>
              </w:rPr>
              <w:t>e</w:t>
            </w:r>
            <w:r w:rsidR="00AB2EA5" w:rsidRPr="005A0A8F">
              <w:rPr>
                <w:sz w:val="16"/>
                <w:szCs w:val="16"/>
              </w:rPr>
              <w:t xml:space="preserve"> zařízení původce </w:t>
            </w:r>
            <w:r w:rsidRPr="005A0A8F">
              <w:rPr>
                <w:sz w:val="16"/>
                <w:szCs w:val="16"/>
              </w:rPr>
              <w:t>činnosti</w:t>
            </w:r>
          </w:p>
          <w:p w14:paraId="4B432110" w14:textId="77777777" w:rsidR="00AB2EA5" w:rsidRPr="005A0A8F" w:rsidRDefault="00AB2EA5" w:rsidP="00977879">
            <w:pPr>
              <w:spacing w:line="276" w:lineRule="auto"/>
              <w:jc w:val="left"/>
              <w:rPr>
                <w:sz w:val="16"/>
                <w:szCs w:val="16"/>
              </w:rPr>
            </w:pPr>
          </w:p>
        </w:tc>
        <w:tc>
          <w:tcPr>
            <w:tcW w:w="3494" w:type="pct"/>
            <w:shd w:val="clear" w:color="auto" w:fill="auto"/>
            <w:tcMar>
              <w:top w:w="57" w:type="dxa"/>
              <w:left w:w="142" w:type="dxa"/>
              <w:bottom w:w="57" w:type="dxa"/>
              <w:right w:w="142" w:type="dxa"/>
            </w:tcMar>
            <w:vAlign w:val="center"/>
          </w:tcPr>
          <w:p w14:paraId="6958486A" w14:textId="529E388A" w:rsidR="00AB2EA5" w:rsidRPr="005A0A8F" w:rsidRDefault="00AB2EA5" w:rsidP="00B25A80">
            <w:pPr>
              <w:pStyle w:val="Odstavecseseznamem"/>
              <w:numPr>
                <w:ilvl w:val="0"/>
                <w:numId w:val="19"/>
              </w:numPr>
              <w:tabs>
                <w:tab w:val="left" w:pos="357"/>
              </w:tabs>
              <w:spacing w:line="276" w:lineRule="auto"/>
              <w:ind w:left="368"/>
              <w:jc w:val="left"/>
              <w:rPr>
                <w:rFonts w:eastAsia="Times New Roman" w:cs="Times New Roman"/>
                <w:sz w:val="16"/>
                <w:szCs w:val="16"/>
                <w:lang w:eastAsia="cs-CZ"/>
              </w:rPr>
            </w:pPr>
            <w:r w:rsidRPr="005A0A8F">
              <w:rPr>
                <w:rFonts w:eastAsia="Times New Roman" w:cs="Times New Roman"/>
                <w:sz w:val="16"/>
                <w:szCs w:val="16"/>
                <w:lang w:eastAsia="cs-CZ"/>
              </w:rPr>
              <w:t>V případě síťových prvků musí být jasně a konkrétně propsána všechna zdrojová zařízení v rámci prezentace logů v dashboardu nebo libovolném, nejen grafickém zobrazení.</w:t>
            </w:r>
          </w:p>
        </w:tc>
      </w:tr>
      <w:tr w:rsidR="00AB2EA5" w:rsidRPr="005A0A8F" w14:paraId="7EB84EBA" w14:textId="77777777" w:rsidTr="60C68CA0">
        <w:trPr>
          <w:trHeight w:val="417"/>
        </w:trPr>
        <w:tc>
          <w:tcPr>
            <w:tcW w:w="411" w:type="pct"/>
            <w:shd w:val="clear" w:color="auto" w:fill="auto"/>
            <w:tcMar>
              <w:top w:w="57" w:type="dxa"/>
              <w:left w:w="142" w:type="dxa"/>
              <w:bottom w:w="57" w:type="dxa"/>
              <w:right w:w="142" w:type="dxa"/>
            </w:tcMar>
            <w:vAlign w:val="center"/>
          </w:tcPr>
          <w:p w14:paraId="74077DB8" w14:textId="2A2D6455" w:rsidR="00AB2EA5" w:rsidRPr="005A0A8F" w:rsidRDefault="00AB2EA5" w:rsidP="00977879">
            <w:pPr>
              <w:tabs>
                <w:tab w:val="left" w:pos="357"/>
              </w:tabs>
              <w:spacing w:line="276" w:lineRule="auto"/>
              <w:jc w:val="center"/>
              <w:rPr>
                <w:sz w:val="16"/>
                <w:szCs w:val="16"/>
              </w:rPr>
            </w:pPr>
            <w:r w:rsidRPr="005A0A8F">
              <w:rPr>
                <w:sz w:val="16"/>
                <w:szCs w:val="16"/>
              </w:rPr>
              <w:t>S1</w:t>
            </w:r>
            <w:r w:rsidR="0049417F" w:rsidRPr="005A0A8F">
              <w:rPr>
                <w:sz w:val="16"/>
                <w:szCs w:val="16"/>
              </w:rPr>
              <w:t>0</w:t>
            </w:r>
          </w:p>
        </w:tc>
        <w:tc>
          <w:tcPr>
            <w:tcW w:w="1095" w:type="pct"/>
            <w:shd w:val="clear" w:color="auto" w:fill="auto"/>
            <w:tcMar>
              <w:top w:w="57" w:type="dxa"/>
              <w:left w:w="142" w:type="dxa"/>
              <w:bottom w:w="57" w:type="dxa"/>
              <w:right w:w="142" w:type="dxa"/>
            </w:tcMar>
            <w:vAlign w:val="center"/>
          </w:tcPr>
          <w:p w14:paraId="5E6F0124" w14:textId="745216C8" w:rsidR="00AB2EA5" w:rsidRPr="005A0A8F" w:rsidRDefault="0078137F" w:rsidP="00977879">
            <w:pPr>
              <w:spacing w:line="276" w:lineRule="auto"/>
              <w:jc w:val="left"/>
              <w:rPr>
                <w:sz w:val="16"/>
                <w:szCs w:val="16"/>
              </w:rPr>
            </w:pPr>
            <w:r w:rsidRPr="005A0A8F">
              <w:rPr>
                <w:sz w:val="16"/>
                <w:szCs w:val="16"/>
              </w:rPr>
              <w:t>Identifikace</w:t>
            </w:r>
            <w:r w:rsidR="00AB2EA5" w:rsidRPr="005A0A8F">
              <w:rPr>
                <w:sz w:val="16"/>
                <w:szCs w:val="16"/>
              </w:rPr>
              <w:t xml:space="preserve"> </w:t>
            </w:r>
            <w:r w:rsidRPr="005A0A8F">
              <w:rPr>
                <w:sz w:val="16"/>
                <w:szCs w:val="16"/>
              </w:rPr>
              <w:t>ú</w:t>
            </w:r>
            <w:r w:rsidR="00AB2EA5" w:rsidRPr="005A0A8F">
              <w:rPr>
                <w:sz w:val="16"/>
                <w:szCs w:val="16"/>
              </w:rPr>
              <w:t>spěšnost</w:t>
            </w:r>
            <w:r w:rsidRPr="005A0A8F">
              <w:rPr>
                <w:sz w:val="16"/>
                <w:szCs w:val="16"/>
              </w:rPr>
              <w:t>i</w:t>
            </w:r>
            <w:r w:rsidR="00AB2EA5" w:rsidRPr="005A0A8F">
              <w:rPr>
                <w:sz w:val="16"/>
                <w:szCs w:val="16"/>
              </w:rPr>
              <w:t xml:space="preserve"> činnosti</w:t>
            </w:r>
          </w:p>
        </w:tc>
        <w:tc>
          <w:tcPr>
            <w:tcW w:w="3494" w:type="pct"/>
            <w:shd w:val="clear" w:color="auto" w:fill="auto"/>
            <w:tcMar>
              <w:top w:w="57" w:type="dxa"/>
              <w:left w:w="142" w:type="dxa"/>
              <w:bottom w:w="57" w:type="dxa"/>
              <w:right w:w="142" w:type="dxa"/>
            </w:tcMar>
            <w:vAlign w:val="center"/>
          </w:tcPr>
          <w:p w14:paraId="638BA14F" w14:textId="5F33F061" w:rsidR="00AB2EA5" w:rsidRPr="005A0A8F" w:rsidRDefault="00AB2EA5" w:rsidP="00B25A80">
            <w:pPr>
              <w:pStyle w:val="Odstavecseseznamem"/>
              <w:numPr>
                <w:ilvl w:val="0"/>
                <w:numId w:val="19"/>
              </w:numPr>
              <w:tabs>
                <w:tab w:val="left" w:pos="357"/>
              </w:tabs>
              <w:spacing w:line="276" w:lineRule="auto"/>
              <w:ind w:left="368"/>
              <w:jc w:val="left"/>
              <w:rPr>
                <w:rFonts w:eastAsia="Times New Roman" w:cs="Times New Roman"/>
                <w:sz w:val="16"/>
                <w:szCs w:val="16"/>
                <w:lang w:eastAsia="cs-CZ"/>
              </w:rPr>
            </w:pPr>
            <w:r w:rsidRPr="005A0A8F">
              <w:rPr>
                <w:rFonts w:eastAsia="Times New Roman" w:cs="Times New Roman"/>
                <w:sz w:val="16"/>
                <w:szCs w:val="16"/>
                <w:lang w:eastAsia="cs-CZ"/>
              </w:rPr>
              <w:t>Pokud to zdrojový systém umožnuje, musí být CLM nastaven tak, aby logoval úspěšnou nebo neúspěšnou činnost jakéhokoliv charakteru ve zdrojovém systému a současně toto kritérium musí být jako jedna z možností filtrace.</w:t>
            </w:r>
          </w:p>
        </w:tc>
      </w:tr>
      <w:tr w:rsidR="00AB2EA5" w:rsidRPr="005A0A8F" w14:paraId="7BE1FC96" w14:textId="77777777" w:rsidTr="60C68CA0">
        <w:trPr>
          <w:trHeight w:val="417"/>
        </w:trPr>
        <w:tc>
          <w:tcPr>
            <w:tcW w:w="411" w:type="pct"/>
            <w:shd w:val="clear" w:color="auto" w:fill="auto"/>
            <w:tcMar>
              <w:top w:w="57" w:type="dxa"/>
              <w:left w:w="142" w:type="dxa"/>
              <w:bottom w:w="57" w:type="dxa"/>
              <w:right w:w="142" w:type="dxa"/>
            </w:tcMar>
            <w:vAlign w:val="center"/>
          </w:tcPr>
          <w:p w14:paraId="7FB13F82" w14:textId="7B6BEF4E" w:rsidR="00AB2EA5" w:rsidRPr="005A0A8F" w:rsidRDefault="00AB2EA5" w:rsidP="00977879">
            <w:pPr>
              <w:tabs>
                <w:tab w:val="left" w:pos="357"/>
              </w:tabs>
              <w:spacing w:line="276" w:lineRule="auto"/>
              <w:jc w:val="center"/>
              <w:rPr>
                <w:sz w:val="16"/>
                <w:szCs w:val="16"/>
              </w:rPr>
            </w:pPr>
            <w:r w:rsidRPr="005A0A8F">
              <w:rPr>
                <w:sz w:val="16"/>
                <w:szCs w:val="16"/>
              </w:rPr>
              <w:t>S1</w:t>
            </w:r>
            <w:r w:rsidR="0049417F" w:rsidRPr="005A0A8F">
              <w:rPr>
                <w:sz w:val="16"/>
                <w:szCs w:val="16"/>
              </w:rPr>
              <w:t>1</w:t>
            </w:r>
          </w:p>
        </w:tc>
        <w:tc>
          <w:tcPr>
            <w:tcW w:w="1095" w:type="pct"/>
            <w:shd w:val="clear" w:color="auto" w:fill="auto"/>
            <w:tcMar>
              <w:top w:w="57" w:type="dxa"/>
              <w:left w:w="142" w:type="dxa"/>
              <w:bottom w:w="57" w:type="dxa"/>
              <w:right w:w="142" w:type="dxa"/>
            </w:tcMar>
            <w:vAlign w:val="center"/>
          </w:tcPr>
          <w:p w14:paraId="4DDE6DDD" w14:textId="24948F69" w:rsidR="00AB2EA5" w:rsidRPr="005A0A8F" w:rsidRDefault="0078137F" w:rsidP="00977879">
            <w:pPr>
              <w:spacing w:line="276" w:lineRule="auto"/>
              <w:jc w:val="left"/>
              <w:rPr>
                <w:sz w:val="16"/>
                <w:szCs w:val="16"/>
              </w:rPr>
            </w:pPr>
            <w:r w:rsidRPr="005A0A8F">
              <w:rPr>
                <w:sz w:val="16"/>
                <w:szCs w:val="16"/>
              </w:rPr>
              <w:t xml:space="preserve">Zajištění ochrany </w:t>
            </w:r>
            <w:r w:rsidR="00AB2EA5" w:rsidRPr="005A0A8F">
              <w:rPr>
                <w:sz w:val="16"/>
                <w:szCs w:val="16"/>
              </w:rPr>
              <w:t xml:space="preserve">informací </w:t>
            </w:r>
          </w:p>
        </w:tc>
        <w:tc>
          <w:tcPr>
            <w:tcW w:w="3494" w:type="pct"/>
            <w:shd w:val="clear" w:color="auto" w:fill="auto"/>
            <w:tcMar>
              <w:top w:w="57" w:type="dxa"/>
              <w:left w:w="142" w:type="dxa"/>
              <w:bottom w:w="57" w:type="dxa"/>
              <w:right w:w="142" w:type="dxa"/>
            </w:tcMar>
            <w:vAlign w:val="center"/>
          </w:tcPr>
          <w:p w14:paraId="2F97F818" w14:textId="0ADB57DE" w:rsidR="00AB2EA5" w:rsidRPr="005A0A8F" w:rsidRDefault="00AB2EA5" w:rsidP="00B25A80">
            <w:pPr>
              <w:pStyle w:val="Odstavecseseznamem"/>
              <w:numPr>
                <w:ilvl w:val="0"/>
                <w:numId w:val="19"/>
              </w:numPr>
              <w:tabs>
                <w:tab w:val="left" w:pos="357"/>
              </w:tabs>
              <w:spacing w:line="276" w:lineRule="auto"/>
              <w:ind w:left="368"/>
              <w:jc w:val="left"/>
              <w:rPr>
                <w:rFonts w:eastAsia="Times New Roman" w:cs="Times New Roman"/>
                <w:sz w:val="16"/>
                <w:szCs w:val="16"/>
                <w:lang w:eastAsia="cs-CZ"/>
              </w:rPr>
            </w:pPr>
            <w:r w:rsidRPr="005A0A8F">
              <w:rPr>
                <w:rFonts w:eastAsia="Times New Roman" w:cs="Times New Roman"/>
                <w:sz w:val="16"/>
                <w:szCs w:val="16"/>
                <w:lang w:eastAsia="cs-CZ"/>
              </w:rPr>
              <w:t>CLM systém musí konkrétně jasně a explicitně dodržovat zásady celistvosti, důvěryhodnosti a dostupnosti veškerých sbíraných dat.</w:t>
            </w:r>
          </w:p>
          <w:p w14:paraId="134077B6" w14:textId="34212B4A" w:rsidR="005C7875" w:rsidRPr="005A0A8F" w:rsidRDefault="00AB2EA5" w:rsidP="00B25A80">
            <w:pPr>
              <w:pStyle w:val="Odstavecseseznamem"/>
              <w:numPr>
                <w:ilvl w:val="0"/>
                <w:numId w:val="19"/>
              </w:numPr>
              <w:tabs>
                <w:tab w:val="left" w:pos="357"/>
              </w:tabs>
              <w:spacing w:line="276" w:lineRule="auto"/>
              <w:ind w:left="368"/>
              <w:jc w:val="left"/>
              <w:rPr>
                <w:rFonts w:eastAsia="Times New Roman" w:cs="Times New Roman"/>
                <w:sz w:val="16"/>
                <w:szCs w:val="16"/>
                <w:lang w:eastAsia="cs-CZ"/>
              </w:rPr>
            </w:pPr>
            <w:r w:rsidRPr="005A0A8F">
              <w:rPr>
                <w:rFonts w:eastAsia="Times New Roman" w:cs="Times New Roman"/>
                <w:sz w:val="16"/>
                <w:szCs w:val="16"/>
                <w:lang w:eastAsia="cs-CZ"/>
              </w:rPr>
              <w:t>CLM systém musí šifrovat veškerý obsah dat. Musí být použit takový kryptografický algoritmus, který odpovídá požadavkům NÚKIB v dokumentu MINIMÁLNÍ POŽADAVKY NA KRYPTOGRAFICKÉ ALGORITMY</w:t>
            </w:r>
          </w:p>
          <w:p w14:paraId="49FDC4FB" w14:textId="1D69E310" w:rsidR="005C7875" w:rsidRPr="005A0A8F" w:rsidRDefault="005C7875" w:rsidP="00B25A80">
            <w:pPr>
              <w:pStyle w:val="Odstavecseseznamem"/>
              <w:numPr>
                <w:ilvl w:val="0"/>
                <w:numId w:val="19"/>
              </w:numPr>
              <w:tabs>
                <w:tab w:val="left" w:pos="357"/>
              </w:tabs>
              <w:spacing w:line="276" w:lineRule="auto"/>
              <w:ind w:left="368"/>
              <w:jc w:val="left"/>
              <w:rPr>
                <w:rStyle w:val="Odkaznakoment"/>
                <w:rFonts w:eastAsia="Times New Roman" w:cs="Times New Roman"/>
                <w:lang w:eastAsia="cs-CZ"/>
              </w:rPr>
            </w:pPr>
            <w:r w:rsidRPr="005A0A8F">
              <w:rPr>
                <w:rFonts w:eastAsia="Times New Roman" w:cs="Times New Roman"/>
                <w:sz w:val="16"/>
                <w:szCs w:val="16"/>
                <w:lang w:eastAsia="cs-CZ"/>
              </w:rPr>
              <w:t>CLM systém musí mít možnost napojení na (již existující</w:t>
            </w:r>
            <w:r w:rsidRPr="006002D7">
              <w:rPr>
                <w:rFonts w:eastAsia="Times New Roman" w:cs="Times New Roman"/>
                <w:sz w:val="16"/>
                <w:szCs w:val="16"/>
                <w:lang w:eastAsia="cs-CZ"/>
              </w:rPr>
              <w:t>) SSO a dále musí mít možnost použít autorizační mechanismy s možností multifaktorové</w:t>
            </w:r>
            <w:r w:rsidRPr="005A0A8F">
              <w:rPr>
                <w:rFonts w:eastAsia="Times New Roman" w:cs="Times New Roman"/>
                <w:sz w:val="16"/>
                <w:szCs w:val="16"/>
                <w:lang w:eastAsia="cs-CZ"/>
              </w:rPr>
              <w:t xml:space="preserve"> autorizace. CLM systém musí mít možnost použít kartu s certifikátem pro ověření interního uživatele SŽ. Budoucí </w:t>
            </w:r>
            <w:r w:rsidR="00A15269">
              <w:rPr>
                <w:rFonts w:eastAsia="Times New Roman" w:cs="Times New Roman"/>
                <w:sz w:val="16"/>
                <w:szCs w:val="16"/>
                <w:lang w:eastAsia="cs-CZ"/>
              </w:rPr>
              <w:t>D</w:t>
            </w:r>
            <w:r w:rsidRPr="005A0A8F">
              <w:rPr>
                <w:rFonts w:eastAsia="Times New Roman" w:cs="Times New Roman"/>
                <w:sz w:val="16"/>
                <w:szCs w:val="16"/>
                <w:lang w:eastAsia="cs-CZ"/>
              </w:rPr>
              <w:t>odavatel nebude implementovat SSO řešení.</w:t>
            </w:r>
          </w:p>
          <w:p w14:paraId="47D1E1F4" w14:textId="13B810C5" w:rsidR="005C7875" w:rsidRPr="005A0A8F" w:rsidRDefault="005C7875" w:rsidP="00B25A80">
            <w:pPr>
              <w:pStyle w:val="Odstavecseseznamem"/>
              <w:numPr>
                <w:ilvl w:val="0"/>
                <w:numId w:val="19"/>
              </w:numPr>
              <w:spacing w:line="276" w:lineRule="auto"/>
              <w:ind w:left="368"/>
              <w:rPr>
                <w:rFonts w:eastAsia="Times New Roman" w:cs="Times New Roman"/>
                <w:sz w:val="16"/>
                <w:szCs w:val="16"/>
                <w:lang w:eastAsia="cs-CZ"/>
              </w:rPr>
            </w:pPr>
            <w:r w:rsidRPr="005A0A8F">
              <w:rPr>
                <w:rFonts w:eastAsia="Times New Roman" w:cs="Times New Roman"/>
                <w:sz w:val="16"/>
                <w:szCs w:val="16"/>
                <w:lang w:eastAsia="cs-CZ"/>
              </w:rPr>
              <w:t>V systému CLM musí být použitá interní certifikační autorita pro podepisování logů.</w:t>
            </w:r>
          </w:p>
          <w:p w14:paraId="06177DFB" w14:textId="510F6104" w:rsidR="005C7875" w:rsidRPr="005A0A8F" w:rsidRDefault="005C7875" w:rsidP="00B25A80">
            <w:pPr>
              <w:pStyle w:val="Odstavecseseznamem"/>
              <w:numPr>
                <w:ilvl w:val="0"/>
                <w:numId w:val="19"/>
              </w:numPr>
              <w:tabs>
                <w:tab w:val="left" w:pos="357"/>
              </w:tabs>
              <w:spacing w:line="276" w:lineRule="auto"/>
              <w:ind w:left="368"/>
              <w:jc w:val="left"/>
              <w:rPr>
                <w:sz w:val="16"/>
                <w:szCs w:val="16"/>
                <w:lang w:eastAsia="cs-CZ"/>
              </w:rPr>
            </w:pPr>
            <w:r w:rsidRPr="005A0A8F">
              <w:rPr>
                <w:rFonts w:eastAsia="Times New Roman" w:cs="Times New Roman"/>
                <w:sz w:val="16"/>
                <w:szCs w:val="16"/>
                <w:lang w:eastAsia="cs-CZ"/>
              </w:rPr>
              <w:t xml:space="preserve">Systém CLM musí umožnovat podepisovat batch (balíček) informací, nikoliv samotné logy. </w:t>
            </w:r>
            <w:r w:rsidRPr="005A0A8F">
              <w:rPr>
                <w:sz w:val="16"/>
                <w:szCs w:val="16"/>
                <w:lang w:eastAsia="cs-CZ"/>
              </w:rPr>
              <w:t xml:space="preserve">Budoucí </w:t>
            </w:r>
            <w:r w:rsidR="00A15269">
              <w:rPr>
                <w:sz w:val="16"/>
                <w:szCs w:val="16"/>
                <w:lang w:eastAsia="cs-CZ"/>
              </w:rPr>
              <w:t>D</w:t>
            </w:r>
            <w:r w:rsidRPr="005A0A8F">
              <w:rPr>
                <w:sz w:val="16"/>
                <w:szCs w:val="16"/>
                <w:lang w:eastAsia="cs-CZ"/>
              </w:rPr>
              <w:t xml:space="preserve">odavatel navrhne vhodný způsob deklarace a prokázání času v podepsaných balíčcích. </w:t>
            </w:r>
          </w:p>
          <w:p w14:paraId="69299910" w14:textId="055909A9" w:rsidR="005C7875" w:rsidRPr="005A0A8F" w:rsidRDefault="005C7875" w:rsidP="00B25A80">
            <w:pPr>
              <w:pStyle w:val="Odstavecseseznamem"/>
              <w:numPr>
                <w:ilvl w:val="0"/>
                <w:numId w:val="19"/>
              </w:numPr>
              <w:tabs>
                <w:tab w:val="left" w:pos="357"/>
              </w:tabs>
              <w:spacing w:line="276" w:lineRule="auto"/>
              <w:ind w:left="368"/>
              <w:jc w:val="left"/>
              <w:rPr>
                <w:rFonts w:eastAsia="Times New Roman" w:cs="Times New Roman"/>
                <w:sz w:val="16"/>
                <w:szCs w:val="16"/>
                <w:lang w:eastAsia="cs-CZ"/>
              </w:rPr>
            </w:pPr>
            <w:r w:rsidRPr="005A0A8F">
              <w:rPr>
                <w:rFonts w:eastAsia="Times New Roman" w:cs="Times New Roman"/>
                <w:sz w:val="16"/>
                <w:szCs w:val="16"/>
                <w:lang w:eastAsia="cs-CZ"/>
              </w:rPr>
              <w:t>Veškerá komunikace bude zabezpečena prostřednictvím standardních protokolů dle požadavků NÚKIB v dokumentu MINIMÁLNÍ POŽADAVKY NA KRYPTOGRAFICKÉ ALGORITMY</w:t>
            </w:r>
          </w:p>
        </w:tc>
      </w:tr>
      <w:tr w:rsidR="005C7875" w:rsidRPr="005A0A8F" w14:paraId="3E0C9BD9" w14:textId="77777777" w:rsidTr="60C68CA0">
        <w:trPr>
          <w:trHeight w:val="417"/>
        </w:trPr>
        <w:tc>
          <w:tcPr>
            <w:tcW w:w="411" w:type="pct"/>
            <w:shd w:val="clear" w:color="auto" w:fill="auto"/>
            <w:tcMar>
              <w:top w:w="57" w:type="dxa"/>
              <w:left w:w="142" w:type="dxa"/>
              <w:bottom w:w="57" w:type="dxa"/>
              <w:right w:w="142" w:type="dxa"/>
            </w:tcMar>
            <w:vAlign w:val="center"/>
          </w:tcPr>
          <w:p w14:paraId="165014F3" w14:textId="071A437C" w:rsidR="005C7875" w:rsidRPr="005A0A8F" w:rsidRDefault="005C7875" w:rsidP="00977879">
            <w:pPr>
              <w:tabs>
                <w:tab w:val="left" w:pos="357"/>
              </w:tabs>
              <w:spacing w:line="276" w:lineRule="auto"/>
              <w:jc w:val="center"/>
              <w:rPr>
                <w:sz w:val="16"/>
                <w:szCs w:val="16"/>
              </w:rPr>
            </w:pPr>
            <w:r w:rsidRPr="005A0A8F">
              <w:rPr>
                <w:sz w:val="16"/>
                <w:szCs w:val="16"/>
              </w:rPr>
              <w:t>S1</w:t>
            </w:r>
            <w:r w:rsidR="0049417F" w:rsidRPr="005A0A8F">
              <w:rPr>
                <w:sz w:val="16"/>
                <w:szCs w:val="16"/>
              </w:rPr>
              <w:t>2</w:t>
            </w:r>
          </w:p>
        </w:tc>
        <w:tc>
          <w:tcPr>
            <w:tcW w:w="1095" w:type="pct"/>
            <w:shd w:val="clear" w:color="auto" w:fill="auto"/>
            <w:tcMar>
              <w:top w:w="57" w:type="dxa"/>
              <w:left w:w="142" w:type="dxa"/>
              <w:bottom w:w="57" w:type="dxa"/>
              <w:right w:w="142" w:type="dxa"/>
            </w:tcMar>
            <w:vAlign w:val="center"/>
          </w:tcPr>
          <w:p w14:paraId="19406640" w14:textId="2AD3E802" w:rsidR="005C7875" w:rsidRPr="005A0A8F" w:rsidRDefault="0049417F" w:rsidP="00977879">
            <w:pPr>
              <w:spacing w:line="276" w:lineRule="auto"/>
              <w:jc w:val="left"/>
              <w:rPr>
                <w:sz w:val="16"/>
                <w:szCs w:val="16"/>
              </w:rPr>
            </w:pPr>
            <w:r w:rsidRPr="005A0A8F">
              <w:rPr>
                <w:sz w:val="16"/>
                <w:szCs w:val="16"/>
              </w:rPr>
              <w:t>Identifikace</w:t>
            </w:r>
            <w:r w:rsidR="005C7875" w:rsidRPr="005A0A8F">
              <w:rPr>
                <w:sz w:val="16"/>
                <w:szCs w:val="16"/>
              </w:rPr>
              <w:t xml:space="preserve"> </w:t>
            </w:r>
            <w:r w:rsidRPr="005A0A8F">
              <w:rPr>
                <w:sz w:val="16"/>
                <w:szCs w:val="16"/>
              </w:rPr>
              <w:t>p</w:t>
            </w:r>
            <w:r w:rsidR="005C7875" w:rsidRPr="005A0A8F">
              <w:rPr>
                <w:sz w:val="16"/>
                <w:szCs w:val="16"/>
              </w:rPr>
              <w:t>řihlašování a odhlašování ke všem účtům, a to včetně neúspěšných pokusů</w:t>
            </w:r>
          </w:p>
        </w:tc>
        <w:tc>
          <w:tcPr>
            <w:tcW w:w="3494" w:type="pct"/>
            <w:shd w:val="clear" w:color="auto" w:fill="auto"/>
            <w:tcMar>
              <w:top w:w="57" w:type="dxa"/>
              <w:left w:w="142" w:type="dxa"/>
              <w:bottom w:w="57" w:type="dxa"/>
              <w:right w:w="142" w:type="dxa"/>
            </w:tcMar>
            <w:vAlign w:val="center"/>
          </w:tcPr>
          <w:p w14:paraId="569F7306" w14:textId="012FCD59" w:rsidR="005C7875" w:rsidRPr="005A0A8F" w:rsidRDefault="3D90EF90" w:rsidP="00B25A80">
            <w:pPr>
              <w:pStyle w:val="Odstavecseseznamem"/>
              <w:numPr>
                <w:ilvl w:val="0"/>
                <w:numId w:val="21"/>
              </w:numPr>
              <w:tabs>
                <w:tab w:val="left" w:pos="357"/>
              </w:tabs>
              <w:spacing w:line="276" w:lineRule="auto"/>
              <w:ind w:left="368"/>
              <w:jc w:val="left"/>
              <w:rPr>
                <w:rFonts w:eastAsia="Times New Roman" w:cs="Times New Roman"/>
                <w:sz w:val="16"/>
                <w:szCs w:val="16"/>
                <w:lang w:eastAsia="cs-CZ"/>
              </w:rPr>
            </w:pPr>
            <w:r w:rsidRPr="60C68CA0">
              <w:rPr>
                <w:rFonts w:eastAsia="Times New Roman" w:cs="Times New Roman"/>
                <w:sz w:val="16"/>
                <w:szCs w:val="16"/>
                <w:lang w:eastAsia="cs-CZ"/>
              </w:rPr>
              <w:t>CLM musí zaznamenávat všechna přihlášení, včetně neúspěšných pokusů do všech systémů označených jako kritická</w:t>
            </w:r>
            <w:r w:rsidR="00900316">
              <w:rPr>
                <w:rFonts w:eastAsia="Times New Roman" w:cs="Times New Roman"/>
                <w:sz w:val="16"/>
                <w:szCs w:val="16"/>
                <w:lang w:eastAsia="cs-CZ"/>
              </w:rPr>
              <w:t xml:space="preserve"> informační</w:t>
            </w:r>
            <w:r w:rsidRPr="60C68CA0">
              <w:rPr>
                <w:rFonts w:eastAsia="Times New Roman" w:cs="Times New Roman"/>
                <w:sz w:val="16"/>
                <w:szCs w:val="16"/>
                <w:lang w:eastAsia="cs-CZ"/>
              </w:rPr>
              <w:t xml:space="preserve"> infrastruktura.</w:t>
            </w:r>
          </w:p>
        </w:tc>
      </w:tr>
      <w:tr w:rsidR="005C7875" w:rsidRPr="005A0A8F" w14:paraId="60AB6D5C" w14:textId="77777777" w:rsidTr="60C68CA0">
        <w:trPr>
          <w:trHeight w:val="417"/>
        </w:trPr>
        <w:tc>
          <w:tcPr>
            <w:tcW w:w="411" w:type="pct"/>
            <w:shd w:val="clear" w:color="auto" w:fill="auto"/>
            <w:tcMar>
              <w:top w:w="57" w:type="dxa"/>
              <w:left w:w="142" w:type="dxa"/>
              <w:bottom w:w="57" w:type="dxa"/>
              <w:right w:w="142" w:type="dxa"/>
            </w:tcMar>
            <w:vAlign w:val="center"/>
          </w:tcPr>
          <w:p w14:paraId="04C3B88A" w14:textId="7D3B6F4C" w:rsidR="005C7875" w:rsidRPr="005A0A8F" w:rsidRDefault="005C7875" w:rsidP="00977879">
            <w:pPr>
              <w:tabs>
                <w:tab w:val="left" w:pos="357"/>
              </w:tabs>
              <w:spacing w:line="276" w:lineRule="auto"/>
              <w:jc w:val="center"/>
              <w:rPr>
                <w:sz w:val="16"/>
                <w:szCs w:val="16"/>
              </w:rPr>
            </w:pPr>
            <w:r w:rsidRPr="005A0A8F">
              <w:rPr>
                <w:sz w:val="16"/>
                <w:szCs w:val="16"/>
              </w:rPr>
              <w:t>S1</w:t>
            </w:r>
            <w:r w:rsidR="0049417F" w:rsidRPr="005A0A8F">
              <w:rPr>
                <w:sz w:val="16"/>
                <w:szCs w:val="16"/>
              </w:rPr>
              <w:t>3</w:t>
            </w:r>
          </w:p>
        </w:tc>
        <w:tc>
          <w:tcPr>
            <w:tcW w:w="1095" w:type="pct"/>
            <w:shd w:val="clear" w:color="auto" w:fill="auto"/>
            <w:tcMar>
              <w:top w:w="57" w:type="dxa"/>
              <w:left w:w="142" w:type="dxa"/>
              <w:bottom w:w="57" w:type="dxa"/>
              <w:right w:w="142" w:type="dxa"/>
            </w:tcMar>
            <w:vAlign w:val="center"/>
          </w:tcPr>
          <w:p w14:paraId="638B3E67" w14:textId="19A0960D" w:rsidR="005C7875" w:rsidRPr="005A0A8F" w:rsidRDefault="0049417F" w:rsidP="00977879">
            <w:pPr>
              <w:spacing w:line="276" w:lineRule="auto"/>
              <w:jc w:val="left"/>
              <w:rPr>
                <w:sz w:val="16"/>
                <w:szCs w:val="16"/>
              </w:rPr>
            </w:pPr>
            <w:r w:rsidRPr="005A0A8F">
              <w:rPr>
                <w:sz w:val="16"/>
                <w:szCs w:val="16"/>
              </w:rPr>
              <w:t xml:space="preserve">Identifikace </w:t>
            </w:r>
            <w:r w:rsidR="005C7875" w:rsidRPr="005A0A8F">
              <w:rPr>
                <w:sz w:val="16"/>
                <w:szCs w:val="16"/>
              </w:rPr>
              <w:t>činností provedených administrátory</w:t>
            </w:r>
          </w:p>
        </w:tc>
        <w:tc>
          <w:tcPr>
            <w:tcW w:w="3494" w:type="pct"/>
            <w:shd w:val="clear" w:color="auto" w:fill="auto"/>
            <w:tcMar>
              <w:top w:w="57" w:type="dxa"/>
              <w:left w:w="142" w:type="dxa"/>
              <w:bottom w:w="57" w:type="dxa"/>
              <w:right w:w="142" w:type="dxa"/>
            </w:tcMar>
            <w:vAlign w:val="center"/>
          </w:tcPr>
          <w:p w14:paraId="6FE5DF10" w14:textId="061CBD90" w:rsidR="005C7875" w:rsidRPr="005A0A8F" w:rsidRDefault="005C7875" w:rsidP="00B25A80">
            <w:pPr>
              <w:pStyle w:val="Odstavecseseznamem"/>
              <w:numPr>
                <w:ilvl w:val="0"/>
                <w:numId w:val="21"/>
              </w:numPr>
              <w:tabs>
                <w:tab w:val="left" w:pos="357"/>
              </w:tabs>
              <w:spacing w:line="276" w:lineRule="auto"/>
              <w:ind w:left="368"/>
              <w:jc w:val="left"/>
              <w:rPr>
                <w:rFonts w:eastAsia="Times New Roman" w:cs="Times New Roman"/>
                <w:sz w:val="16"/>
                <w:szCs w:val="16"/>
                <w:lang w:eastAsia="cs-CZ"/>
              </w:rPr>
            </w:pPr>
            <w:r w:rsidRPr="005A0A8F">
              <w:rPr>
                <w:rFonts w:eastAsia="Times New Roman" w:cs="Times New Roman"/>
                <w:sz w:val="16"/>
                <w:szCs w:val="16"/>
                <w:lang w:eastAsia="cs-CZ"/>
              </w:rPr>
              <w:t>CLM musí zaznamenávat veškeré události a aktivity, které byly prováděny administrátory.</w:t>
            </w:r>
          </w:p>
        </w:tc>
      </w:tr>
      <w:tr w:rsidR="005C7875" w:rsidRPr="005A0A8F" w14:paraId="09C2C292" w14:textId="77777777" w:rsidTr="60C68CA0">
        <w:trPr>
          <w:trHeight w:val="417"/>
        </w:trPr>
        <w:tc>
          <w:tcPr>
            <w:tcW w:w="411" w:type="pct"/>
            <w:shd w:val="clear" w:color="auto" w:fill="auto"/>
            <w:tcMar>
              <w:top w:w="57" w:type="dxa"/>
              <w:left w:w="142" w:type="dxa"/>
              <w:bottom w:w="57" w:type="dxa"/>
              <w:right w:w="142" w:type="dxa"/>
            </w:tcMar>
            <w:vAlign w:val="center"/>
          </w:tcPr>
          <w:p w14:paraId="2B8F48B3" w14:textId="16A4E355" w:rsidR="005C7875" w:rsidRPr="005A0A8F" w:rsidRDefault="005C7875" w:rsidP="00977879">
            <w:pPr>
              <w:tabs>
                <w:tab w:val="left" w:pos="357"/>
              </w:tabs>
              <w:spacing w:line="276" w:lineRule="auto"/>
              <w:jc w:val="center"/>
              <w:rPr>
                <w:sz w:val="16"/>
                <w:szCs w:val="16"/>
              </w:rPr>
            </w:pPr>
            <w:r w:rsidRPr="005A0A8F">
              <w:rPr>
                <w:sz w:val="16"/>
                <w:szCs w:val="16"/>
              </w:rPr>
              <w:t>S1</w:t>
            </w:r>
            <w:r w:rsidR="0049417F" w:rsidRPr="005A0A8F">
              <w:rPr>
                <w:sz w:val="16"/>
                <w:szCs w:val="16"/>
              </w:rPr>
              <w:t>4</w:t>
            </w:r>
          </w:p>
        </w:tc>
        <w:tc>
          <w:tcPr>
            <w:tcW w:w="1095" w:type="pct"/>
            <w:shd w:val="clear" w:color="auto" w:fill="auto"/>
            <w:tcMar>
              <w:top w:w="57" w:type="dxa"/>
              <w:left w:w="142" w:type="dxa"/>
              <w:bottom w:w="57" w:type="dxa"/>
              <w:right w:w="142" w:type="dxa"/>
            </w:tcMar>
            <w:vAlign w:val="center"/>
          </w:tcPr>
          <w:p w14:paraId="32E4D28B" w14:textId="6E7BF084" w:rsidR="005C7875" w:rsidRPr="005A0A8F" w:rsidRDefault="0049417F" w:rsidP="00977879">
            <w:pPr>
              <w:spacing w:line="276" w:lineRule="auto"/>
              <w:jc w:val="left"/>
              <w:rPr>
                <w:sz w:val="16"/>
                <w:szCs w:val="16"/>
              </w:rPr>
            </w:pPr>
            <w:r w:rsidRPr="005A0A8F">
              <w:rPr>
                <w:sz w:val="16"/>
                <w:szCs w:val="16"/>
              </w:rPr>
              <w:t xml:space="preserve">Identifikace </w:t>
            </w:r>
            <w:r w:rsidR="005C7875" w:rsidRPr="005A0A8F">
              <w:rPr>
                <w:sz w:val="16"/>
                <w:szCs w:val="16"/>
              </w:rPr>
              <w:t>manipulace s účty, oprávněními a právy</w:t>
            </w:r>
          </w:p>
        </w:tc>
        <w:tc>
          <w:tcPr>
            <w:tcW w:w="3494" w:type="pct"/>
            <w:shd w:val="clear" w:color="auto" w:fill="auto"/>
            <w:tcMar>
              <w:top w:w="57" w:type="dxa"/>
              <w:left w:w="142" w:type="dxa"/>
              <w:bottom w:w="57" w:type="dxa"/>
              <w:right w:w="142" w:type="dxa"/>
            </w:tcMar>
            <w:vAlign w:val="center"/>
          </w:tcPr>
          <w:p w14:paraId="0F6DFE55" w14:textId="549B3553" w:rsidR="005C7875" w:rsidRPr="005A0A8F" w:rsidRDefault="005C7875" w:rsidP="00B25A80">
            <w:pPr>
              <w:pStyle w:val="Odstavecseseznamem"/>
              <w:numPr>
                <w:ilvl w:val="0"/>
                <w:numId w:val="21"/>
              </w:numPr>
              <w:tabs>
                <w:tab w:val="left" w:pos="357"/>
              </w:tabs>
              <w:spacing w:line="276" w:lineRule="auto"/>
              <w:ind w:left="368"/>
              <w:jc w:val="left"/>
              <w:rPr>
                <w:rFonts w:eastAsia="Times New Roman" w:cs="Times New Roman"/>
                <w:sz w:val="16"/>
                <w:szCs w:val="16"/>
                <w:lang w:eastAsia="cs-CZ"/>
              </w:rPr>
            </w:pPr>
            <w:r w:rsidRPr="005A0A8F">
              <w:rPr>
                <w:rFonts w:eastAsia="Times New Roman" w:cs="Times New Roman"/>
                <w:sz w:val="16"/>
                <w:szCs w:val="16"/>
                <w:lang w:eastAsia="cs-CZ"/>
              </w:rPr>
              <w:t>CLM musí zaznamenávat jakékoliv manipulace s účty, jejích oprávněními a právy.</w:t>
            </w:r>
          </w:p>
        </w:tc>
      </w:tr>
      <w:tr w:rsidR="005C7875" w:rsidRPr="005A0A8F" w14:paraId="28F2ED24" w14:textId="77777777" w:rsidTr="60C68CA0">
        <w:trPr>
          <w:trHeight w:val="417"/>
        </w:trPr>
        <w:tc>
          <w:tcPr>
            <w:tcW w:w="411" w:type="pct"/>
            <w:shd w:val="clear" w:color="auto" w:fill="auto"/>
            <w:tcMar>
              <w:top w:w="57" w:type="dxa"/>
              <w:left w:w="142" w:type="dxa"/>
              <w:bottom w:w="57" w:type="dxa"/>
              <w:right w:w="142" w:type="dxa"/>
            </w:tcMar>
            <w:vAlign w:val="center"/>
          </w:tcPr>
          <w:p w14:paraId="0FAF1DA7" w14:textId="190E2ADB" w:rsidR="005C7875" w:rsidRPr="005A0A8F" w:rsidRDefault="005C7875" w:rsidP="00977879">
            <w:pPr>
              <w:tabs>
                <w:tab w:val="left" w:pos="357"/>
              </w:tabs>
              <w:spacing w:line="276" w:lineRule="auto"/>
              <w:jc w:val="center"/>
              <w:rPr>
                <w:sz w:val="16"/>
                <w:szCs w:val="16"/>
              </w:rPr>
            </w:pPr>
            <w:r w:rsidRPr="005A0A8F">
              <w:rPr>
                <w:sz w:val="16"/>
                <w:szCs w:val="16"/>
              </w:rPr>
              <w:lastRenderedPageBreak/>
              <w:t>S1</w:t>
            </w:r>
            <w:r w:rsidR="0049417F" w:rsidRPr="005A0A8F">
              <w:rPr>
                <w:sz w:val="16"/>
                <w:szCs w:val="16"/>
              </w:rPr>
              <w:t>5</w:t>
            </w:r>
          </w:p>
        </w:tc>
        <w:tc>
          <w:tcPr>
            <w:tcW w:w="1095" w:type="pct"/>
            <w:shd w:val="clear" w:color="auto" w:fill="auto"/>
            <w:tcMar>
              <w:top w:w="57" w:type="dxa"/>
              <w:left w:w="142" w:type="dxa"/>
              <w:bottom w:w="57" w:type="dxa"/>
              <w:right w:w="142" w:type="dxa"/>
            </w:tcMar>
            <w:vAlign w:val="center"/>
          </w:tcPr>
          <w:p w14:paraId="4C115580" w14:textId="7E3F44AB" w:rsidR="005C7875" w:rsidRPr="005A0A8F" w:rsidRDefault="0049417F" w:rsidP="00977879">
            <w:pPr>
              <w:spacing w:line="276" w:lineRule="auto"/>
              <w:jc w:val="left"/>
              <w:rPr>
                <w:sz w:val="16"/>
                <w:szCs w:val="16"/>
              </w:rPr>
            </w:pPr>
            <w:r w:rsidRPr="005A0A8F">
              <w:rPr>
                <w:sz w:val="16"/>
                <w:szCs w:val="16"/>
              </w:rPr>
              <w:t>Identifikace n</w:t>
            </w:r>
            <w:r w:rsidR="005C7875" w:rsidRPr="005A0A8F">
              <w:rPr>
                <w:sz w:val="16"/>
                <w:szCs w:val="16"/>
              </w:rPr>
              <w:t>eprovedení činností v důsledku nedostatku přístupových práv a oprávnění</w:t>
            </w:r>
          </w:p>
        </w:tc>
        <w:tc>
          <w:tcPr>
            <w:tcW w:w="3494" w:type="pct"/>
            <w:shd w:val="clear" w:color="auto" w:fill="auto"/>
            <w:tcMar>
              <w:top w:w="57" w:type="dxa"/>
              <w:left w:w="142" w:type="dxa"/>
              <w:bottom w:w="57" w:type="dxa"/>
              <w:right w:w="142" w:type="dxa"/>
            </w:tcMar>
            <w:vAlign w:val="center"/>
          </w:tcPr>
          <w:p w14:paraId="5009F46E" w14:textId="7408C51C" w:rsidR="005C7875" w:rsidRPr="005A0A8F" w:rsidRDefault="005C7875" w:rsidP="00B25A80">
            <w:pPr>
              <w:pStyle w:val="Odstavecseseznamem"/>
              <w:numPr>
                <w:ilvl w:val="0"/>
                <w:numId w:val="21"/>
              </w:numPr>
              <w:tabs>
                <w:tab w:val="left" w:pos="357"/>
              </w:tabs>
              <w:spacing w:line="276" w:lineRule="auto"/>
              <w:ind w:left="368"/>
              <w:jc w:val="left"/>
              <w:rPr>
                <w:rFonts w:eastAsia="Times New Roman" w:cs="Times New Roman"/>
                <w:sz w:val="16"/>
                <w:szCs w:val="16"/>
                <w:lang w:eastAsia="cs-CZ"/>
              </w:rPr>
            </w:pPr>
            <w:r w:rsidRPr="005A0A8F">
              <w:rPr>
                <w:rFonts w:eastAsia="Times New Roman" w:cs="Times New Roman"/>
                <w:sz w:val="16"/>
                <w:szCs w:val="16"/>
                <w:lang w:eastAsia="cs-CZ"/>
              </w:rPr>
              <w:t>CLM musí zaznamenávat všechny nedokončené činnosti které vznikly na základě nedostatečných oprávnění, současně tyto události musí být možné filtrovat prostřednictvím předem nastavených filtrů.</w:t>
            </w:r>
          </w:p>
        </w:tc>
      </w:tr>
      <w:tr w:rsidR="005C7875" w:rsidRPr="005A0A8F" w14:paraId="49258CC7" w14:textId="77777777" w:rsidTr="60C68CA0">
        <w:trPr>
          <w:trHeight w:val="417"/>
        </w:trPr>
        <w:tc>
          <w:tcPr>
            <w:tcW w:w="411" w:type="pct"/>
            <w:shd w:val="clear" w:color="auto" w:fill="auto"/>
            <w:tcMar>
              <w:top w:w="57" w:type="dxa"/>
              <w:left w:w="142" w:type="dxa"/>
              <w:bottom w:w="57" w:type="dxa"/>
              <w:right w:w="142" w:type="dxa"/>
            </w:tcMar>
            <w:vAlign w:val="center"/>
          </w:tcPr>
          <w:p w14:paraId="0A803501" w14:textId="34C3E6F1" w:rsidR="005C7875" w:rsidRPr="005A0A8F" w:rsidRDefault="005C7875" w:rsidP="00977879">
            <w:pPr>
              <w:tabs>
                <w:tab w:val="left" w:pos="357"/>
              </w:tabs>
              <w:spacing w:line="276" w:lineRule="auto"/>
              <w:jc w:val="center"/>
              <w:rPr>
                <w:sz w:val="16"/>
                <w:szCs w:val="16"/>
              </w:rPr>
            </w:pPr>
            <w:r w:rsidRPr="005A0A8F">
              <w:rPr>
                <w:sz w:val="16"/>
                <w:szCs w:val="16"/>
              </w:rPr>
              <w:t>S1</w:t>
            </w:r>
            <w:r w:rsidR="0049417F" w:rsidRPr="005A0A8F">
              <w:rPr>
                <w:sz w:val="16"/>
                <w:szCs w:val="16"/>
              </w:rPr>
              <w:t>6</w:t>
            </w:r>
          </w:p>
        </w:tc>
        <w:tc>
          <w:tcPr>
            <w:tcW w:w="1095" w:type="pct"/>
            <w:shd w:val="clear" w:color="auto" w:fill="auto"/>
            <w:tcMar>
              <w:top w:w="57" w:type="dxa"/>
              <w:left w:w="142" w:type="dxa"/>
              <w:bottom w:w="57" w:type="dxa"/>
              <w:right w:w="142" w:type="dxa"/>
            </w:tcMar>
            <w:vAlign w:val="center"/>
          </w:tcPr>
          <w:p w14:paraId="737E204E" w14:textId="75B43F99" w:rsidR="005C7875" w:rsidRPr="005A0A8F" w:rsidRDefault="0049417F" w:rsidP="00977879">
            <w:pPr>
              <w:spacing w:line="276" w:lineRule="auto"/>
              <w:jc w:val="left"/>
              <w:rPr>
                <w:sz w:val="16"/>
                <w:szCs w:val="16"/>
              </w:rPr>
            </w:pPr>
            <w:r w:rsidRPr="005A0A8F">
              <w:rPr>
                <w:sz w:val="16"/>
                <w:szCs w:val="16"/>
              </w:rPr>
              <w:t>Identifikace č</w:t>
            </w:r>
            <w:r w:rsidR="005C7875" w:rsidRPr="005A0A8F">
              <w:rPr>
                <w:sz w:val="16"/>
                <w:szCs w:val="16"/>
              </w:rPr>
              <w:t>inností uživatelů, které mohou mít vliv na bezpečnost informačního a komunikačního systému</w:t>
            </w:r>
          </w:p>
        </w:tc>
        <w:tc>
          <w:tcPr>
            <w:tcW w:w="3494" w:type="pct"/>
            <w:shd w:val="clear" w:color="auto" w:fill="auto"/>
            <w:tcMar>
              <w:top w:w="57" w:type="dxa"/>
              <w:left w:w="142" w:type="dxa"/>
              <w:bottom w:w="57" w:type="dxa"/>
              <w:right w:w="142" w:type="dxa"/>
            </w:tcMar>
            <w:vAlign w:val="center"/>
          </w:tcPr>
          <w:p w14:paraId="48AA5256" w14:textId="2B0ADA9F" w:rsidR="005C7875" w:rsidRPr="005A0A8F" w:rsidRDefault="005C7875" w:rsidP="00B25A80">
            <w:pPr>
              <w:pStyle w:val="Odstavecseseznamem"/>
              <w:numPr>
                <w:ilvl w:val="0"/>
                <w:numId w:val="21"/>
              </w:numPr>
              <w:tabs>
                <w:tab w:val="left" w:pos="357"/>
              </w:tabs>
              <w:spacing w:line="276" w:lineRule="auto"/>
              <w:ind w:left="368"/>
              <w:jc w:val="left"/>
              <w:rPr>
                <w:rFonts w:eastAsia="Times New Roman" w:cs="Times New Roman"/>
                <w:sz w:val="16"/>
                <w:szCs w:val="16"/>
                <w:lang w:eastAsia="cs-CZ"/>
              </w:rPr>
            </w:pPr>
            <w:r w:rsidRPr="005A0A8F">
              <w:rPr>
                <w:rFonts w:eastAsia="Times New Roman" w:cs="Times New Roman"/>
                <w:sz w:val="16"/>
                <w:szCs w:val="16"/>
                <w:lang w:eastAsia="cs-CZ"/>
              </w:rPr>
              <w:t>CLM musí umožnovat monitorovat a sbírat veškeré události ohledně činností konkrétních uživatelů a dále tyto logy musí být možné filtrovat na základě kritérií.</w:t>
            </w:r>
          </w:p>
        </w:tc>
      </w:tr>
      <w:tr w:rsidR="005C7875" w:rsidRPr="005A0A8F" w14:paraId="548D4370" w14:textId="77777777" w:rsidTr="60C68CA0">
        <w:trPr>
          <w:trHeight w:val="417"/>
        </w:trPr>
        <w:tc>
          <w:tcPr>
            <w:tcW w:w="411" w:type="pct"/>
            <w:shd w:val="clear" w:color="auto" w:fill="auto"/>
            <w:tcMar>
              <w:top w:w="57" w:type="dxa"/>
              <w:left w:w="142" w:type="dxa"/>
              <w:bottom w:w="57" w:type="dxa"/>
              <w:right w:w="142" w:type="dxa"/>
            </w:tcMar>
            <w:vAlign w:val="center"/>
          </w:tcPr>
          <w:p w14:paraId="234075CC" w14:textId="66757E4B" w:rsidR="005C7875" w:rsidRPr="005A0A8F" w:rsidRDefault="005C7875" w:rsidP="00977879">
            <w:pPr>
              <w:tabs>
                <w:tab w:val="left" w:pos="357"/>
              </w:tabs>
              <w:spacing w:line="276" w:lineRule="auto"/>
              <w:jc w:val="center"/>
              <w:rPr>
                <w:sz w:val="16"/>
                <w:szCs w:val="16"/>
              </w:rPr>
            </w:pPr>
            <w:r w:rsidRPr="005A0A8F">
              <w:rPr>
                <w:sz w:val="16"/>
                <w:szCs w:val="16"/>
              </w:rPr>
              <w:t>S1</w:t>
            </w:r>
            <w:r w:rsidR="0049417F" w:rsidRPr="005A0A8F">
              <w:rPr>
                <w:sz w:val="16"/>
                <w:szCs w:val="16"/>
              </w:rPr>
              <w:t>7</w:t>
            </w:r>
          </w:p>
        </w:tc>
        <w:tc>
          <w:tcPr>
            <w:tcW w:w="1095" w:type="pct"/>
            <w:shd w:val="clear" w:color="auto" w:fill="auto"/>
            <w:tcMar>
              <w:top w:w="57" w:type="dxa"/>
              <w:left w:w="142" w:type="dxa"/>
              <w:bottom w:w="57" w:type="dxa"/>
              <w:right w:w="142" w:type="dxa"/>
            </w:tcMar>
            <w:vAlign w:val="center"/>
          </w:tcPr>
          <w:p w14:paraId="7AF3E022" w14:textId="0225E816" w:rsidR="005C7875" w:rsidRPr="005A0A8F" w:rsidRDefault="0049417F" w:rsidP="00977879">
            <w:pPr>
              <w:spacing w:line="276" w:lineRule="auto"/>
              <w:jc w:val="left"/>
              <w:rPr>
                <w:sz w:val="16"/>
                <w:szCs w:val="16"/>
              </w:rPr>
            </w:pPr>
            <w:r w:rsidRPr="005A0A8F">
              <w:rPr>
                <w:sz w:val="16"/>
                <w:szCs w:val="16"/>
              </w:rPr>
              <w:t>Identifikace z</w:t>
            </w:r>
            <w:r w:rsidR="005C7875" w:rsidRPr="005A0A8F">
              <w:rPr>
                <w:sz w:val="16"/>
                <w:szCs w:val="16"/>
              </w:rPr>
              <w:t>ahájení a ukončení činností technických aktiv</w:t>
            </w:r>
          </w:p>
        </w:tc>
        <w:tc>
          <w:tcPr>
            <w:tcW w:w="3494" w:type="pct"/>
            <w:shd w:val="clear" w:color="auto" w:fill="auto"/>
            <w:tcMar>
              <w:top w:w="57" w:type="dxa"/>
              <w:left w:w="142" w:type="dxa"/>
              <w:bottom w:w="57" w:type="dxa"/>
              <w:right w:w="142" w:type="dxa"/>
            </w:tcMar>
            <w:vAlign w:val="center"/>
          </w:tcPr>
          <w:p w14:paraId="78EA6E10" w14:textId="3AA8E101" w:rsidR="005C7875" w:rsidRPr="005A0A8F" w:rsidRDefault="005C7875" w:rsidP="00B25A80">
            <w:pPr>
              <w:pStyle w:val="Odstavecseseznamem"/>
              <w:numPr>
                <w:ilvl w:val="0"/>
                <w:numId w:val="21"/>
              </w:numPr>
              <w:tabs>
                <w:tab w:val="left" w:pos="357"/>
              </w:tabs>
              <w:spacing w:line="276" w:lineRule="auto"/>
              <w:ind w:left="368"/>
              <w:jc w:val="left"/>
              <w:rPr>
                <w:rFonts w:eastAsia="Times New Roman" w:cs="Times New Roman"/>
                <w:sz w:val="16"/>
                <w:szCs w:val="16"/>
                <w:lang w:eastAsia="cs-CZ"/>
              </w:rPr>
            </w:pPr>
            <w:r w:rsidRPr="005A0A8F">
              <w:rPr>
                <w:rFonts w:eastAsia="Times New Roman" w:cs="Times New Roman"/>
                <w:sz w:val="16"/>
                <w:szCs w:val="16"/>
                <w:lang w:eastAsia="cs-CZ"/>
              </w:rPr>
              <w:t>CLM musí umožnovat editaci (přidání – odebrání) zdrojových systémů logů tak, aby bylo možné pružně reagovat na zahájení a ukončení činností kritických systémů.</w:t>
            </w:r>
          </w:p>
        </w:tc>
      </w:tr>
      <w:tr w:rsidR="005C7875" w:rsidRPr="005A0A8F" w14:paraId="28086E4F" w14:textId="77777777" w:rsidTr="60C68CA0">
        <w:trPr>
          <w:trHeight w:val="417"/>
        </w:trPr>
        <w:tc>
          <w:tcPr>
            <w:tcW w:w="411" w:type="pct"/>
            <w:shd w:val="clear" w:color="auto" w:fill="auto"/>
            <w:tcMar>
              <w:top w:w="57" w:type="dxa"/>
              <w:left w:w="142" w:type="dxa"/>
              <w:bottom w:w="57" w:type="dxa"/>
              <w:right w:w="142" w:type="dxa"/>
            </w:tcMar>
            <w:vAlign w:val="center"/>
          </w:tcPr>
          <w:p w14:paraId="5DF006FB" w14:textId="61BE8337" w:rsidR="005C7875" w:rsidRPr="005A0A8F" w:rsidRDefault="005C7875" w:rsidP="00977879">
            <w:pPr>
              <w:tabs>
                <w:tab w:val="left" w:pos="357"/>
              </w:tabs>
              <w:spacing w:line="276" w:lineRule="auto"/>
              <w:jc w:val="center"/>
              <w:rPr>
                <w:sz w:val="16"/>
                <w:szCs w:val="16"/>
              </w:rPr>
            </w:pPr>
            <w:r w:rsidRPr="005A0A8F">
              <w:rPr>
                <w:sz w:val="16"/>
                <w:szCs w:val="16"/>
              </w:rPr>
              <w:t>S</w:t>
            </w:r>
            <w:r w:rsidR="0049417F" w:rsidRPr="005A0A8F">
              <w:rPr>
                <w:sz w:val="16"/>
                <w:szCs w:val="16"/>
              </w:rPr>
              <w:t>18</w:t>
            </w:r>
          </w:p>
        </w:tc>
        <w:tc>
          <w:tcPr>
            <w:tcW w:w="1095" w:type="pct"/>
            <w:shd w:val="clear" w:color="auto" w:fill="auto"/>
            <w:tcMar>
              <w:top w:w="57" w:type="dxa"/>
              <w:left w:w="142" w:type="dxa"/>
              <w:bottom w:w="57" w:type="dxa"/>
              <w:right w:w="142" w:type="dxa"/>
            </w:tcMar>
            <w:vAlign w:val="center"/>
          </w:tcPr>
          <w:p w14:paraId="5C48AC11" w14:textId="121955BC" w:rsidR="005C7875" w:rsidRPr="005A0A8F" w:rsidRDefault="0049417F" w:rsidP="00977879">
            <w:pPr>
              <w:spacing w:line="276" w:lineRule="auto"/>
              <w:jc w:val="left"/>
              <w:rPr>
                <w:sz w:val="16"/>
                <w:szCs w:val="16"/>
              </w:rPr>
            </w:pPr>
            <w:r w:rsidRPr="005A0A8F">
              <w:rPr>
                <w:sz w:val="16"/>
                <w:szCs w:val="16"/>
              </w:rPr>
              <w:t>Identifikace</w:t>
            </w:r>
            <w:r w:rsidR="005C7875" w:rsidRPr="005A0A8F">
              <w:rPr>
                <w:sz w:val="16"/>
                <w:szCs w:val="16"/>
              </w:rPr>
              <w:t xml:space="preserve"> </w:t>
            </w:r>
            <w:r w:rsidRPr="005A0A8F">
              <w:rPr>
                <w:sz w:val="16"/>
                <w:szCs w:val="16"/>
              </w:rPr>
              <w:t>k</w:t>
            </w:r>
            <w:r w:rsidR="005C7875" w:rsidRPr="005A0A8F">
              <w:rPr>
                <w:sz w:val="16"/>
                <w:szCs w:val="16"/>
              </w:rPr>
              <w:t>ritických i chybových hlášení technických aktiv</w:t>
            </w:r>
          </w:p>
        </w:tc>
        <w:tc>
          <w:tcPr>
            <w:tcW w:w="3494" w:type="pct"/>
            <w:shd w:val="clear" w:color="auto" w:fill="auto"/>
            <w:tcMar>
              <w:top w:w="57" w:type="dxa"/>
              <w:left w:w="142" w:type="dxa"/>
              <w:bottom w:w="57" w:type="dxa"/>
              <w:right w:w="142" w:type="dxa"/>
            </w:tcMar>
            <w:vAlign w:val="center"/>
          </w:tcPr>
          <w:p w14:paraId="6AFDDCB1" w14:textId="59B41EA7" w:rsidR="005C7875" w:rsidRPr="005A0A8F" w:rsidRDefault="005C7875" w:rsidP="00B25A80">
            <w:pPr>
              <w:pStyle w:val="Zhlav"/>
              <w:numPr>
                <w:ilvl w:val="0"/>
                <w:numId w:val="5"/>
              </w:numPr>
              <w:tabs>
                <w:tab w:val="left" w:pos="357"/>
              </w:tabs>
              <w:spacing w:line="276" w:lineRule="auto"/>
              <w:ind w:left="368"/>
              <w:jc w:val="left"/>
              <w:rPr>
                <w:rFonts w:eastAsia="Times New Roman" w:cs="Times New Roman"/>
                <w:sz w:val="16"/>
                <w:szCs w:val="16"/>
                <w:lang w:eastAsia="cs-CZ"/>
              </w:rPr>
            </w:pPr>
            <w:r w:rsidRPr="005A0A8F">
              <w:rPr>
                <w:rFonts w:eastAsia="Times New Roman" w:cs="Times New Roman"/>
                <w:sz w:val="16"/>
                <w:szCs w:val="16"/>
                <w:lang w:eastAsia="cs-CZ"/>
              </w:rPr>
              <w:t>CLM musí umožnovat sbírat kritické a chybové události v rámci kritické infrastruktury a současně tyto události musí být filtrovatelné, tj. musí být nastavena možnost filtrace na základě předem definovaných kritérií.</w:t>
            </w:r>
          </w:p>
        </w:tc>
      </w:tr>
      <w:tr w:rsidR="005C7875" w:rsidRPr="005A0A8F" w14:paraId="17A3E040" w14:textId="77777777" w:rsidTr="60C68CA0">
        <w:trPr>
          <w:trHeight w:val="417"/>
        </w:trPr>
        <w:tc>
          <w:tcPr>
            <w:tcW w:w="411" w:type="pct"/>
            <w:shd w:val="clear" w:color="auto" w:fill="auto"/>
            <w:tcMar>
              <w:top w:w="57" w:type="dxa"/>
              <w:left w:w="142" w:type="dxa"/>
              <w:bottom w:w="57" w:type="dxa"/>
              <w:right w:w="142" w:type="dxa"/>
            </w:tcMar>
            <w:vAlign w:val="center"/>
          </w:tcPr>
          <w:p w14:paraId="37212D52" w14:textId="3A1A8B75" w:rsidR="005C7875" w:rsidRPr="005A0A8F" w:rsidRDefault="005C7875" w:rsidP="00977879">
            <w:pPr>
              <w:tabs>
                <w:tab w:val="left" w:pos="357"/>
              </w:tabs>
              <w:spacing w:line="276" w:lineRule="auto"/>
              <w:jc w:val="center"/>
              <w:rPr>
                <w:sz w:val="16"/>
                <w:szCs w:val="16"/>
              </w:rPr>
            </w:pPr>
            <w:r w:rsidRPr="005A0A8F">
              <w:rPr>
                <w:sz w:val="16"/>
                <w:szCs w:val="16"/>
              </w:rPr>
              <w:t>S1</w:t>
            </w:r>
            <w:r w:rsidR="0049417F" w:rsidRPr="005A0A8F">
              <w:rPr>
                <w:sz w:val="16"/>
                <w:szCs w:val="16"/>
              </w:rPr>
              <w:t>9</w:t>
            </w:r>
          </w:p>
        </w:tc>
        <w:tc>
          <w:tcPr>
            <w:tcW w:w="1095" w:type="pct"/>
            <w:shd w:val="clear" w:color="auto" w:fill="auto"/>
            <w:tcMar>
              <w:top w:w="57" w:type="dxa"/>
              <w:left w:w="142" w:type="dxa"/>
              <w:bottom w:w="57" w:type="dxa"/>
              <w:right w:w="142" w:type="dxa"/>
            </w:tcMar>
            <w:vAlign w:val="center"/>
          </w:tcPr>
          <w:p w14:paraId="0ED471B1" w14:textId="761A6876" w:rsidR="005C7875" w:rsidRPr="005A0A8F" w:rsidRDefault="0049417F" w:rsidP="00977879">
            <w:pPr>
              <w:spacing w:line="276" w:lineRule="auto"/>
              <w:jc w:val="left"/>
              <w:rPr>
                <w:sz w:val="16"/>
                <w:szCs w:val="16"/>
              </w:rPr>
            </w:pPr>
            <w:r w:rsidRPr="005A0A8F">
              <w:rPr>
                <w:sz w:val="16"/>
                <w:szCs w:val="16"/>
              </w:rPr>
              <w:t>Identifikace p</w:t>
            </w:r>
            <w:r w:rsidR="005C7875" w:rsidRPr="005A0A8F">
              <w:rPr>
                <w:sz w:val="16"/>
                <w:szCs w:val="16"/>
              </w:rPr>
              <w:t>řístupů k záznamům o událostech, pokusy o manipulaci se záznamy o událostech a změny nastavení nástrojů pro zaznamenávání událostí</w:t>
            </w:r>
          </w:p>
        </w:tc>
        <w:tc>
          <w:tcPr>
            <w:tcW w:w="3494" w:type="pct"/>
            <w:shd w:val="clear" w:color="auto" w:fill="auto"/>
            <w:tcMar>
              <w:top w:w="57" w:type="dxa"/>
              <w:left w:w="142" w:type="dxa"/>
              <w:bottom w:w="57" w:type="dxa"/>
              <w:right w:w="142" w:type="dxa"/>
            </w:tcMar>
            <w:vAlign w:val="center"/>
          </w:tcPr>
          <w:p w14:paraId="071A510C" w14:textId="6FB569B6" w:rsidR="005C7875" w:rsidRPr="005A0A8F" w:rsidRDefault="005C7875" w:rsidP="00B25A80">
            <w:pPr>
              <w:pStyle w:val="Zhlav"/>
              <w:numPr>
                <w:ilvl w:val="0"/>
                <w:numId w:val="5"/>
              </w:numPr>
              <w:tabs>
                <w:tab w:val="left" w:pos="357"/>
              </w:tabs>
              <w:spacing w:line="276" w:lineRule="auto"/>
              <w:ind w:left="368"/>
              <w:jc w:val="left"/>
              <w:rPr>
                <w:rFonts w:eastAsia="Times New Roman" w:cs="Times New Roman"/>
                <w:sz w:val="16"/>
                <w:szCs w:val="16"/>
                <w:lang w:eastAsia="cs-CZ"/>
              </w:rPr>
            </w:pPr>
            <w:r w:rsidRPr="005A0A8F">
              <w:rPr>
                <w:rFonts w:eastAsia="Times New Roman" w:cs="Times New Roman"/>
                <w:sz w:val="16"/>
                <w:szCs w:val="16"/>
                <w:lang w:eastAsia="cs-CZ"/>
              </w:rPr>
              <w:t>CLM musí umožnovat sbírat jakékoliv události vzniklé při pokusech o změnu logů nebo jakoukoliv manipulaci s logy a současně musí umožnovat tyto události alarmovat prostřednictvím e-mailu nebo jiného komunikačního kanálu odpovědným osobám.</w:t>
            </w:r>
          </w:p>
        </w:tc>
      </w:tr>
      <w:tr w:rsidR="005C7875" w:rsidRPr="005A0A8F" w14:paraId="455174C8" w14:textId="77777777" w:rsidTr="60C68CA0">
        <w:trPr>
          <w:trHeight w:val="417"/>
        </w:trPr>
        <w:tc>
          <w:tcPr>
            <w:tcW w:w="411" w:type="pct"/>
            <w:shd w:val="clear" w:color="auto" w:fill="auto"/>
            <w:tcMar>
              <w:top w:w="57" w:type="dxa"/>
              <w:left w:w="142" w:type="dxa"/>
              <w:bottom w:w="57" w:type="dxa"/>
              <w:right w:w="142" w:type="dxa"/>
            </w:tcMar>
            <w:vAlign w:val="center"/>
          </w:tcPr>
          <w:p w14:paraId="3D7593EC" w14:textId="2E19E00C" w:rsidR="005C7875" w:rsidRPr="005A0A8F" w:rsidRDefault="005C7875" w:rsidP="00977879">
            <w:pPr>
              <w:tabs>
                <w:tab w:val="left" w:pos="357"/>
              </w:tabs>
              <w:spacing w:line="276" w:lineRule="auto"/>
              <w:jc w:val="center"/>
              <w:rPr>
                <w:sz w:val="16"/>
                <w:szCs w:val="16"/>
              </w:rPr>
            </w:pPr>
            <w:r w:rsidRPr="005A0A8F">
              <w:rPr>
                <w:sz w:val="16"/>
                <w:szCs w:val="16"/>
              </w:rPr>
              <w:t>S2</w:t>
            </w:r>
            <w:r w:rsidR="000D0E60">
              <w:rPr>
                <w:sz w:val="16"/>
                <w:szCs w:val="16"/>
              </w:rPr>
              <w:t>0</w:t>
            </w:r>
          </w:p>
        </w:tc>
        <w:tc>
          <w:tcPr>
            <w:tcW w:w="1095" w:type="pct"/>
            <w:shd w:val="clear" w:color="auto" w:fill="auto"/>
            <w:tcMar>
              <w:top w:w="57" w:type="dxa"/>
              <w:left w:w="142" w:type="dxa"/>
              <w:bottom w:w="57" w:type="dxa"/>
              <w:right w:w="142" w:type="dxa"/>
            </w:tcMar>
            <w:vAlign w:val="center"/>
          </w:tcPr>
          <w:p w14:paraId="62B888FE" w14:textId="60B38401" w:rsidR="005C7875" w:rsidRPr="005A0A8F" w:rsidRDefault="0049417F" w:rsidP="00977879">
            <w:pPr>
              <w:spacing w:line="276" w:lineRule="auto"/>
              <w:jc w:val="left"/>
              <w:rPr>
                <w:sz w:val="16"/>
                <w:szCs w:val="16"/>
              </w:rPr>
            </w:pPr>
            <w:r w:rsidRPr="005A0A8F">
              <w:rPr>
                <w:sz w:val="16"/>
                <w:szCs w:val="16"/>
              </w:rPr>
              <w:t>Zajištění s</w:t>
            </w:r>
            <w:r w:rsidR="005C7875" w:rsidRPr="005A0A8F">
              <w:rPr>
                <w:sz w:val="16"/>
                <w:szCs w:val="16"/>
              </w:rPr>
              <w:t>ynchronizac</w:t>
            </w:r>
            <w:r w:rsidRPr="005A0A8F">
              <w:rPr>
                <w:sz w:val="16"/>
                <w:szCs w:val="16"/>
              </w:rPr>
              <w:t>e</w:t>
            </w:r>
            <w:r w:rsidR="005C7875" w:rsidRPr="005A0A8F">
              <w:rPr>
                <w:sz w:val="16"/>
                <w:szCs w:val="16"/>
              </w:rPr>
              <w:t xml:space="preserve"> jednotného času technických aktiv nejméně jednou za 24 hodin</w:t>
            </w:r>
          </w:p>
        </w:tc>
        <w:tc>
          <w:tcPr>
            <w:tcW w:w="3494" w:type="pct"/>
            <w:shd w:val="clear" w:color="auto" w:fill="auto"/>
            <w:tcMar>
              <w:top w:w="57" w:type="dxa"/>
              <w:left w:w="142" w:type="dxa"/>
              <w:bottom w:w="57" w:type="dxa"/>
              <w:right w:w="142" w:type="dxa"/>
            </w:tcMar>
            <w:vAlign w:val="center"/>
          </w:tcPr>
          <w:p w14:paraId="5C6C6452" w14:textId="7E997209" w:rsidR="005C7875" w:rsidRPr="005A0A8F" w:rsidRDefault="005C7875" w:rsidP="00B25A80">
            <w:pPr>
              <w:pStyle w:val="Zhlav"/>
              <w:numPr>
                <w:ilvl w:val="0"/>
                <w:numId w:val="5"/>
              </w:numPr>
              <w:tabs>
                <w:tab w:val="left" w:pos="357"/>
              </w:tabs>
              <w:spacing w:line="276" w:lineRule="auto"/>
              <w:ind w:left="368"/>
              <w:jc w:val="left"/>
              <w:rPr>
                <w:rFonts w:eastAsia="Times New Roman" w:cs="Times New Roman"/>
                <w:sz w:val="16"/>
                <w:szCs w:val="16"/>
                <w:lang w:eastAsia="cs-CZ"/>
              </w:rPr>
            </w:pPr>
            <w:r w:rsidRPr="005A0A8F">
              <w:rPr>
                <w:rFonts w:eastAsia="Times New Roman" w:cs="Times New Roman"/>
                <w:sz w:val="16"/>
                <w:szCs w:val="16"/>
                <w:lang w:eastAsia="cs-CZ"/>
              </w:rPr>
              <w:t>CLM musí umožnovat synchronizaci času minimálně jednou za 24 hodin, a v případě zjištění nesrovnalostí musí umožnovat odeslat alarm prostřednictvím e-mailu nebo jiného komunikačního kanálu.</w:t>
            </w:r>
          </w:p>
        </w:tc>
      </w:tr>
      <w:tr w:rsidR="005C7875" w:rsidRPr="005A0A8F" w14:paraId="2B23BBDB" w14:textId="77777777" w:rsidTr="60C68CA0">
        <w:trPr>
          <w:trHeight w:val="417"/>
        </w:trPr>
        <w:tc>
          <w:tcPr>
            <w:tcW w:w="411" w:type="pct"/>
            <w:shd w:val="clear" w:color="auto" w:fill="auto"/>
            <w:tcMar>
              <w:top w:w="57" w:type="dxa"/>
              <w:left w:w="142" w:type="dxa"/>
              <w:bottom w:w="57" w:type="dxa"/>
              <w:right w:w="142" w:type="dxa"/>
            </w:tcMar>
            <w:vAlign w:val="center"/>
          </w:tcPr>
          <w:p w14:paraId="17950BD5" w14:textId="06D2FA30" w:rsidR="005C7875" w:rsidRPr="00A7151A" w:rsidRDefault="005C7875" w:rsidP="00977879">
            <w:pPr>
              <w:tabs>
                <w:tab w:val="left" w:pos="357"/>
              </w:tabs>
              <w:spacing w:line="276" w:lineRule="auto"/>
              <w:jc w:val="center"/>
              <w:rPr>
                <w:sz w:val="16"/>
                <w:szCs w:val="16"/>
                <w:lang w:val="en-US"/>
              </w:rPr>
            </w:pPr>
            <w:r w:rsidRPr="005A0A8F">
              <w:rPr>
                <w:sz w:val="16"/>
                <w:szCs w:val="16"/>
              </w:rPr>
              <w:t>S2</w:t>
            </w:r>
            <w:r w:rsidR="000D0E60">
              <w:rPr>
                <w:sz w:val="16"/>
                <w:szCs w:val="16"/>
              </w:rPr>
              <w:t>1</w:t>
            </w:r>
          </w:p>
        </w:tc>
        <w:tc>
          <w:tcPr>
            <w:tcW w:w="1095" w:type="pct"/>
            <w:shd w:val="clear" w:color="auto" w:fill="auto"/>
            <w:tcMar>
              <w:top w:w="57" w:type="dxa"/>
              <w:left w:w="142" w:type="dxa"/>
              <w:bottom w:w="57" w:type="dxa"/>
              <w:right w:w="142" w:type="dxa"/>
            </w:tcMar>
            <w:vAlign w:val="center"/>
          </w:tcPr>
          <w:p w14:paraId="4BF3BB4D" w14:textId="23E72489" w:rsidR="005C7875" w:rsidRPr="005A0A8F" w:rsidRDefault="00444E16" w:rsidP="00977879">
            <w:pPr>
              <w:spacing w:line="276" w:lineRule="auto"/>
              <w:jc w:val="left"/>
              <w:rPr>
                <w:sz w:val="16"/>
                <w:szCs w:val="16"/>
              </w:rPr>
            </w:pPr>
            <w:r>
              <w:rPr>
                <w:sz w:val="16"/>
                <w:szCs w:val="16"/>
              </w:rPr>
              <w:t>Dlouhodobé uložení</w:t>
            </w:r>
            <w:r w:rsidR="0049417F" w:rsidRPr="005A0A8F">
              <w:rPr>
                <w:sz w:val="16"/>
                <w:szCs w:val="16"/>
              </w:rPr>
              <w:t xml:space="preserve"> logů</w:t>
            </w:r>
          </w:p>
        </w:tc>
        <w:tc>
          <w:tcPr>
            <w:tcW w:w="3494" w:type="pct"/>
            <w:shd w:val="clear" w:color="auto" w:fill="auto"/>
            <w:tcMar>
              <w:top w:w="57" w:type="dxa"/>
              <w:left w:w="142" w:type="dxa"/>
              <w:bottom w:w="57" w:type="dxa"/>
              <w:right w:w="142" w:type="dxa"/>
            </w:tcMar>
            <w:vAlign w:val="center"/>
          </w:tcPr>
          <w:p w14:paraId="52ABADF2" w14:textId="70B65BB4" w:rsidR="00900316" w:rsidRPr="005A0A8F" w:rsidRDefault="00900316" w:rsidP="00B25A80">
            <w:pPr>
              <w:pStyle w:val="Odstavecseseznamem"/>
              <w:numPr>
                <w:ilvl w:val="0"/>
                <w:numId w:val="21"/>
              </w:numPr>
              <w:tabs>
                <w:tab w:val="left" w:pos="357"/>
              </w:tabs>
              <w:spacing w:line="276" w:lineRule="auto"/>
              <w:ind w:left="368"/>
              <w:jc w:val="left"/>
              <w:rPr>
                <w:rFonts w:eastAsia="Times New Roman" w:cs="Times New Roman"/>
                <w:sz w:val="16"/>
                <w:szCs w:val="16"/>
                <w:lang w:eastAsia="cs-CZ"/>
              </w:rPr>
            </w:pPr>
            <w:r w:rsidRPr="005A0A8F">
              <w:rPr>
                <w:rFonts w:eastAsia="Times New Roman" w:cs="Times New Roman"/>
                <w:sz w:val="16"/>
                <w:szCs w:val="16"/>
                <w:lang w:eastAsia="cs-CZ"/>
              </w:rPr>
              <w:t>CLM musí uschovávat veškeré logy</w:t>
            </w:r>
            <w:r>
              <w:rPr>
                <w:rFonts w:eastAsia="Times New Roman" w:cs="Times New Roman"/>
                <w:sz w:val="16"/>
                <w:szCs w:val="16"/>
                <w:lang w:eastAsia="cs-CZ"/>
              </w:rPr>
              <w:t xml:space="preserve"> v souladu s požadavkem F2 v </w:t>
            </w:r>
            <w:hyperlink w:anchor="_Funkční_požadavky" w:history="1">
              <w:r w:rsidR="008311DD">
                <w:rPr>
                  <w:rStyle w:val="Hypertextovodkaz"/>
                  <w:rFonts w:eastAsia="Times New Roman" w:cs="Times New Roman"/>
                  <w:sz w:val="16"/>
                  <w:szCs w:val="16"/>
                  <w:lang w:eastAsia="cs-CZ"/>
                </w:rPr>
                <w:t>kapitole 5.1</w:t>
              </w:r>
            </w:hyperlink>
          </w:p>
          <w:p w14:paraId="60655967" w14:textId="43CD9DF7" w:rsidR="005C7875" w:rsidRPr="005A0A8F" w:rsidRDefault="005C7875" w:rsidP="00B25A80">
            <w:pPr>
              <w:pStyle w:val="Odstavecseseznamem"/>
              <w:numPr>
                <w:ilvl w:val="0"/>
                <w:numId w:val="21"/>
              </w:numPr>
              <w:tabs>
                <w:tab w:val="left" w:pos="357"/>
              </w:tabs>
              <w:spacing w:line="276" w:lineRule="auto"/>
              <w:ind w:left="368"/>
              <w:jc w:val="left"/>
              <w:rPr>
                <w:rFonts w:eastAsia="Times New Roman" w:cs="Times New Roman"/>
                <w:sz w:val="16"/>
                <w:szCs w:val="16"/>
                <w:lang w:eastAsia="cs-CZ"/>
              </w:rPr>
            </w:pPr>
            <w:r w:rsidRPr="005A0A8F">
              <w:rPr>
                <w:rFonts w:eastAsia="Times New Roman" w:cs="Times New Roman"/>
                <w:sz w:val="16"/>
                <w:szCs w:val="16"/>
                <w:lang w:eastAsia="cs-CZ"/>
              </w:rPr>
              <w:t>K těmto záznamům musí mít přístup a odpovídá za ně odpovědná osoba – CISO nebo jiná určená osoba.</w:t>
            </w:r>
          </w:p>
        </w:tc>
      </w:tr>
    </w:tbl>
    <w:p w14:paraId="13089AB7" w14:textId="77777777" w:rsidR="00AB2EA5" w:rsidRPr="005A0A8F" w:rsidRDefault="00AB2EA5" w:rsidP="00977879">
      <w:pPr>
        <w:spacing w:after="0" w:line="276" w:lineRule="auto"/>
      </w:pPr>
    </w:p>
    <w:p w14:paraId="5B7FE864" w14:textId="06E36A6D" w:rsidR="00926969" w:rsidRPr="005A0A8F" w:rsidRDefault="00926969" w:rsidP="00977879">
      <w:pPr>
        <w:pStyle w:val="Nadpis3"/>
        <w:spacing w:before="0" w:line="276" w:lineRule="auto"/>
      </w:pPr>
      <w:bookmarkStart w:id="67" w:name="_Toc98762597"/>
      <w:r w:rsidRPr="005A0A8F">
        <w:t>Bezpečnostní monitoring jako součásti CLM</w:t>
      </w:r>
      <w:bookmarkEnd w:id="67"/>
    </w:p>
    <w:p w14:paraId="5D769EDA" w14:textId="77777777" w:rsidR="0049417F" w:rsidRPr="005A0A8F" w:rsidRDefault="0049417F" w:rsidP="00977879">
      <w:pPr>
        <w:spacing w:after="0" w:line="276" w:lineRule="auto"/>
      </w:pPr>
    </w:p>
    <w:p w14:paraId="497A4000" w14:textId="2CABF376" w:rsidR="00926969" w:rsidRPr="005A0A8F" w:rsidRDefault="00926969" w:rsidP="00977879">
      <w:pPr>
        <w:spacing w:after="0" w:line="276" w:lineRule="auto"/>
        <w:jc w:val="left"/>
      </w:pPr>
      <w:r w:rsidRPr="005A0A8F">
        <w:t>S ohledem na § 22, vyhlášky č. 82/2018 a realizaci CLM v prostředí SŽ, musí navrhnuté řešení být schopné spravovat elementární požadavky z platformy bezpečnostního monitoringu.</w:t>
      </w:r>
    </w:p>
    <w:p w14:paraId="5BA7BA33" w14:textId="77777777" w:rsidR="00977879" w:rsidRPr="005A0A8F" w:rsidRDefault="00977879" w:rsidP="00977879">
      <w:pPr>
        <w:spacing w:after="0" w:line="276" w:lineRule="auto"/>
        <w:jc w:val="left"/>
      </w:pPr>
    </w:p>
    <w:tbl>
      <w:tblPr>
        <w:tblStyle w:val="PSDTableGrid1"/>
        <w:tblW w:w="6124" w:type="pct"/>
        <w:tblInd w:w="-572" w:type="dxa"/>
        <w:tblLook w:val="0000" w:firstRow="0" w:lastRow="0" w:firstColumn="0" w:lastColumn="0" w:noHBand="0" w:noVBand="0"/>
      </w:tblPr>
      <w:tblGrid>
        <w:gridCol w:w="857"/>
        <w:gridCol w:w="2283"/>
        <w:gridCol w:w="7285"/>
      </w:tblGrid>
      <w:tr w:rsidR="00926969" w:rsidRPr="005A0A8F" w14:paraId="7B28C78D" w14:textId="77777777" w:rsidTr="00926969">
        <w:trPr>
          <w:trHeight w:val="417"/>
        </w:trPr>
        <w:tc>
          <w:tcPr>
            <w:tcW w:w="411" w:type="pct"/>
            <w:shd w:val="clear" w:color="auto" w:fill="BFBFBF" w:themeFill="background1" w:themeFillShade="BF"/>
            <w:tcMar>
              <w:top w:w="57" w:type="dxa"/>
              <w:left w:w="142" w:type="dxa"/>
              <w:bottom w:w="57" w:type="dxa"/>
              <w:right w:w="142" w:type="dxa"/>
            </w:tcMar>
            <w:vAlign w:val="center"/>
          </w:tcPr>
          <w:p w14:paraId="33E3432D" w14:textId="77777777" w:rsidR="00926969" w:rsidRPr="005A0A8F" w:rsidRDefault="00926969"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ID</w:t>
            </w:r>
          </w:p>
        </w:tc>
        <w:tc>
          <w:tcPr>
            <w:tcW w:w="1095" w:type="pct"/>
            <w:shd w:val="clear" w:color="auto" w:fill="BFBFBF" w:themeFill="background1" w:themeFillShade="BF"/>
            <w:tcMar>
              <w:top w:w="57" w:type="dxa"/>
              <w:left w:w="142" w:type="dxa"/>
              <w:bottom w:w="57" w:type="dxa"/>
              <w:right w:w="142" w:type="dxa"/>
            </w:tcMar>
            <w:vAlign w:val="center"/>
          </w:tcPr>
          <w:p w14:paraId="5BCE5FF0" w14:textId="77777777" w:rsidR="00926969" w:rsidRPr="005A0A8F" w:rsidRDefault="00926969"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Požadavek</w:t>
            </w:r>
          </w:p>
        </w:tc>
        <w:tc>
          <w:tcPr>
            <w:tcW w:w="3494" w:type="pct"/>
            <w:shd w:val="clear" w:color="auto" w:fill="BFBFBF" w:themeFill="background1" w:themeFillShade="BF"/>
            <w:tcMar>
              <w:top w:w="57" w:type="dxa"/>
              <w:left w:w="142" w:type="dxa"/>
              <w:bottom w:w="57" w:type="dxa"/>
              <w:right w:w="142" w:type="dxa"/>
            </w:tcMar>
            <w:vAlign w:val="center"/>
          </w:tcPr>
          <w:p w14:paraId="174359E0" w14:textId="77777777" w:rsidR="00926969" w:rsidRPr="005A0A8F" w:rsidRDefault="00926969" w:rsidP="00977879">
            <w:pPr>
              <w:tabs>
                <w:tab w:val="left" w:pos="357"/>
              </w:tabs>
              <w:spacing w:line="276" w:lineRule="auto"/>
              <w:jc w:val="center"/>
              <w:rPr>
                <w:rFonts w:eastAsia="Times New Roman" w:cs="Times New Roman"/>
                <w:sz w:val="16"/>
                <w:szCs w:val="16"/>
                <w:lang w:eastAsia="cs-CZ"/>
              </w:rPr>
            </w:pPr>
          </w:p>
          <w:p w14:paraId="0DDB9821" w14:textId="77777777" w:rsidR="00926969" w:rsidRPr="005A0A8F" w:rsidRDefault="00926969" w:rsidP="00977879">
            <w:pPr>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Požadavky na realizaci v rámci organizace Správa železnic</w:t>
            </w:r>
          </w:p>
          <w:p w14:paraId="3C67F4D8" w14:textId="77777777" w:rsidR="00926969" w:rsidRPr="005A0A8F" w:rsidRDefault="00926969" w:rsidP="00977879">
            <w:pPr>
              <w:tabs>
                <w:tab w:val="left" w:pos="357"/>
              </w:tabs>
              <w:spacing w:line="276" w:lineRule="auto"/>
              <w:jc w:val="center"/>
              <w:rPr>
                <w:rFonts w:eastAsia="Times New Roman" w:cs="Times New Roman"/>
                <w:sz w:val="16"/>
                <w:szCs w:val="16"/>
                <w:lang w:eastAsia="cs-CZ"/>
              </w:rPr>
            </w:pPr>
          </w:p>
        </w:tc>
      </w:tr>
      <w:tr w:rsidR="00926969" w:rsidRPr="005A0A8F" w14:paraId="02C4377A" w14:textId="77777777" w:rsidTr="00926969">
        <w:trPr>
          <w:trHeight w:val="271"/>
        </w:trPr>
        <w:tc>
          <w:tcPr>
            <w:tcW w:w="411" w:type="pct"/>
            <w:tcMar>
              <w:top w:w="57" w:type="dxa"/>
              <w:left w:w="142" w:type="dxa"/>
              <w:bottom w:w="57" w:type="dxa"/>
              <w:right w:w="142" w:type="dxa"/>
            </w:tcMar>
            <w:vAlign w:val="center"/>
          </w:tcPr>
          <w:p w14:paraId="2808A8B2" w14:textId="70F426DA" w:rsidR="00926969" w:rsidRPr="005A0A8F" w:rsidRDefault="00926969" w:rsidP="00977879">
            <w:pPr>
              <w:spacing w:line="276" w:lineRule="auto"/>
              <w:jc w:val="center"/>
              <w:rPr>
                <w:sz w:val="16"/>
                <w:szCs w:val="16"/>
              </w:rPr>
            </w:pPr>
            <w:r w:rsidRPr="005A0A8F">
              <w:rPr>
                <w:sz w:val="16"/>
                <w:szCs w:val="16"/>
              </w:rPr>
              <w:t>S2</w:t>
            </w:r>
            <w:r w:rsidR="00A7151A">
              <w:rPr>
                <w:sz w:val="16"/>
                <w:szCs w:val="16"/>
              </w:rPr>
              <w:t>2</w:t>
            </w:r>
          </w:p>
        </w:tc>
        <w:tc>
          <w:tcPr>
            <w:tcW w:w="1095" w:type="pct"/>
            <w:tcMar>
              <w:top w:w="57" w:type="dxa"/>
              <w:left w:w="142" w:type="dxa"/>
              <w:bottom w:w="57" w:type="dxa"/>
              <w:right w:w="142" w:type="dxa"/>
            </w:tcMar>
            <w:vAlign w:val="center"/>
          </w:tcPr>
          <w:p w14:paraId="2C7EC9F2" w14:textId="6048A9C8" w:rsidR="00926969" w:rsidRPr="005A0A8F" w:rsidRDefault="00926969" w:rsidP="00977879">
            <w:pPr>
              <w:spacing w:line="276" w:lineRule="auto"/>
              <w:jc w:val="left"/>
              <w:rPr>
                <w:rFonts w:eastAsia="Times New Roman" w:cs="Times New Roman"/>
                <w:sz w:val="16"/>
                <w:szCs w:val="16"/>
                <w:highlight w:val="yellow"/>
                <w:lang w:eastAsia="cs-CZ"/>
              </w:rPr>
            </w:pPr>
            <w:r w:rsidRPr="005A0A8F">
              <w:rPr>
                <w:rFonts w:eastAsia="Times New Roman" w:cs="Times New Roman"/>
                <w:sz w:val="16"/>
                <w:szCs w:val="16"/>
                <w:lang w:eastAsia="cs-CZ"/>
              </w:rPr>
              <w:t xml:space="preserve">Dashboard a zobrazení aktuálních událostí za jednotlivý předem nastavený časový úsek </w:t>
            </w:r>
          </w:p>
        </w:tc>
        <w:tc>
          <w:tcPr>
            <w:tcW w:w="3494" w:type="pct"/>
            <w:tcMar>
              <w:top w:w="57" w:type="dxa"/>
              <w:left w:w="142" w:type="dxa"/>
              <w:bottom w:w="57" w:type="dxa"/>
              <w:right w:w="142" w:type="dxa"/>
            </w:tcMar>
            <w:vAlign w:val="center"/>
          </w:tcPr>
          <w:p w14:paraId="47A79321" w14:textId="573FEAAD" w:rsidR="00926969" w:rsidRPr="005A0A8F" w:rsidRDefault="00926969" w:rsidP="00977879">
            <w:pPr>
              <w:spacing w:line="276" w:lineRule="auto"/>
              <w:rPr>
                <w:lang w:eastAsia="cs-CZ"/>
              </w:rPr>
            </w:pPr>
            <w:r w:rsidRPr="005A0A8F">
              <w:rPr>
                <w:rFonts w:eastAsia="Times New Roman" w:cs="Times New Roman"/>
                <w:sz w:val="16"/>
                <w:szCs w:val="16"/>
                <w:lang w:eastAsia="cs-CZ"/>
              </w:rPr>
              <w:t>Navrhované řešení musí umět zobrazit události dle nastaveného časového úseku v rámci uživatelského dashboardu.</w:t>
            </w:r>
          </w:p>
        </w:tc>
      </w:tr>
      <w:tr w:rsidR="00926969" w:rsidRPr="005A0A8F" w14:paraId="5155DAF5" w14:textId="77777777" w:rsidTr="00926969">
        <w:trPr>
          <w:trHeight w:val="271"/>
        </w:trPr>
        <w:tc>
          <w:tcPr>
            <w:tcW w:w="411" w:type="pct"/>
            <w:tcMar>
              <w:top w:w="57" w:type="dxa"/>
              <w:left w:w="142" w:type="dxa"/>
              <w:bottom w:w="57" w:type="dxa"/>
              <w:right w:w="142" w:type="dxa"/>
            </w:tcMar>
            <w:vAlign w:val="center"/>
          </w:tcPr>
          <w:p w14:paraId="3C90F8AB" w14:textId="08F530EA" w:rsidR="00926969" w:rsidRPr="005A0A8F" w:rsidRDefault="00926969" w:rsidP="00977879">
            <w:pPr>
              <w:spacing w:line="276" w:lineRule="auto"/>
              <w:jc w:val="center"/>
              <w:rPr>
                <w:sz w:val="16"/>
                <w:szCs w:val="16"/>
              </w:rPr>
            </w:pPr>
            <w:r w:rsidRPr="005A0A8F">
              <w:rPr>
                <w:sz w:val="16"/>
                <w:szCs w:val="16"/>
              </w:rPr>
              <w:t>S2</w:t>
            </w:r>
            <w:r w:rsidR="00A7151A">
              <w:rPr>
                <w:sz w:val="16"/>
                <w:szCs w:val="16"/>
              </w:rPr>
              <w:t>3</w:t>
            </w:r>
          </w:p>
        </w:tc>
        <w:tc>
          <w:tcPr>
            <w:tcW w:w="1095" w:type="pct"/>
            <w:tcMar>
              <w:top w:w="57" w:type="dxa"/>
              <w:left w:w="142" w:type="dxa"/>
              <w:bottom w:w="57" w:type="dxa"/>
              <w:right w:w="142" w:type="dxa"/>
            </w:tcMar>
            <w:vAlign w:val="center"/>
          </w:tcPr>
          <w:p w14:paraId="20A09E8D" w14:textId="77777777" w:rsidR="00926969" w:rsidRPr="005A0A8F" w:rsidRDefault="00926969" w:rsidP="00977879">
            <w:pPr>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Alerting</w:t>
            </w:r>
          </w:p>
        </w:tc>
        <w:tc>
          <w:tcPr>
            <w:tcW w:w="3494" w:type="pct"/>
            <w:tcMar>
              <w:top w:w="57" w:type="dxa"/>
              <w:left w:w="142" w:type="dxa"/>
              <w:bottom w:w="57" w:type="dxa"/>
              <w:right w:w="142" w:type="dxa"/>
            </w:tcMar>
            <w:vAlign w:val="center"/>
          </w:tcPr>
          <w:p w14:paraId="299FE3E8" w14:textId="2BAFFC6F" w:rsidR="00926969" w:rsidRPr="005A0A8F" w:rsidRDefault="00926969" w:rsidP="00B25A80">
            <w:pPr>
              <w:pStyle w:val="Odstavecseseznamem"/>
              <w:numPr>
                <w:ilvl w:val="0"/>
                <w:numId w:val="41"/>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Navrhované řešení musí umět zasílat upozornění na základě předem nastavených kritérií na specifické adresy jednotlivých uživatelů skrze specifické kanály (e-mail, SMS, hlasová zpráva nebo chat).</w:t>
            </w:r>
          </w:p>
          <w:p w14:paraId="47277F92" w14:textId="7CB60E19" w:rsidR="00926969" w:rsidRPr="005A0A8F" w:rsidRDefault="00926969" w:rsidP="00B25A80">
            <w:pPr>
              <w:pStyle w:val="Odstavecseseznamem"/>
              <w:numPr>
                <w:ilvl w:val="0"/>
                <w:numId w:val="41"/>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Navrhované řešení musí umět komunikovat s dalšími systémy prostřednictvím zasílání zpráv nebo prostřednictvím komunikace API do jiných systémů.</w:t>
            </w:r>
          </w:p>
        </w:tc>
      </w:tr>
      <w:tr w:rsidR="00926969" w:rsidRPr="005A0A8F" w14:paraId="33383D32" w14:textId="77777777" w:rsidTr="00926969">
        <w:trPr>
          <w:trHeight w:val="271"/>
        </w:trPr>
        <w:tc>
          <w:tcPr>
            <w:tcW w:w="411" w:type="pct"/>
            <w:tcMar>
              <w:top w:w="57" w:type="dxa"/>
              <w:left w:w="142" w:type="dxa"/>
              <w:bottom w:w="57" w:type="dxa"/>
              <w:right w:w="142" w:type="dxa"/>
            </w:tcMar>
            <w:vAlign w:val="center"/>
          </w:tcPr>
          <w:p w14:paraId="65BDB774" w14:textId="6D9E8093" w:rsidR="00926969" w:rsidRPr="005A0A8F" w:rsidRDefault="00926969" w:rsidP="00977879">
            <w:pPr>
              <w:spacing w:line="276" w:lineRule="auto"/>
              <w:jc w:val="center"/>
              <w:rPr>
                <w:sz w:val="16"/>
                <w:szCs w:val="16"/>
              </w:rPr>
            </w:pPr>
            <w:r w:rsidRPr="005A0A8F">
              <w:rPr>
                <w:sz w:val="16"/>
                <w:szCs w:val="16"/>
              </w:rPr>
              <w:t>S2</w:t>
            </w:r>
            <w:r w:rsidR="00A7151A">
              <w:rPr>
                <w:sz w:val="16"/>
                <w:szCs w:val="16"/>
              </w:rPr>
              <w:t>4</w:t>
            </w:r>
          </w:p>
        </w:tc>
        <w:tc>
          <w:tcPr>
            <w:tcW w:w="1095" w:type="pct"/>
            <w:tcMar>
              <w:top w:w="57" w:type="dxa"/>
              <w:left w:w="142" w:type="dxa"/>
              <w:bottom w:w="57" w:type="dxa"/>
              <w:right w:w="142" w:type="dxa"/>
            </w:tcMar>
            <w:vAlign w:val="center"/>
          </w:tcPr>
          <w:p w14:paraId="6E052116" w14:textId="588F6681" w:rsidR="00926969" w:rsidRPr="005A0A8F" w:rsidRDefault="00926969" w:rsidP="00977879">
            <w:pPr>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Korelace logů</w:t>
            </w:r>
          </w:p>
        </w:tc>
        <w:tc>
          <w:tcPr>
            <w:tcW w:w="3494" w:type="pct"/>
            <w:tcMar>
              <w:top w:w="57" w:type="dxa"/>
              <w:left w:w="142" w:type="dxa"/>
              <w:bottom w:w="57" w:type="dxa"/>
              <w:right w:w="142" w:type="dxa"/>
            </w:tcMar>
            <w:vAlign w:val="center"/>
          </w:tcPr>
          <w:p w14:paraId="212568F5" w14:textId="5C1D9749" w:rsidR="00926969" w:rsidRPr="005A0A8F" w:rsidRDefault="00926969"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 xml:space="preserve">Základní korelace logů na základě předem stanovených filtrů a kritérií s možností </w:t>
            </w:r>
            <w:r w:rsidRPr="005A0A8F">
              <w:rPr>
                <w:rFonts w:eastAsia="Times New Roman" w:cs="Times New Roman"/>
                <w:sz w:val="16"/>
                <w:szCs w:val="16"/>
                <w:lang w:eastAsia="cs-CZ"/>
              </w:rPr>
              <w:lastRenderedPageBreak/>
              <w:t>jednoznačné identifikace ohroženého aktiva.</w:t>
            </w:r>
          </w:p>
        </w:tc>
      </w:tr>
      <w:tr w:rsidR="00926969" w:rsidRPr="005A0A8F" w14:paraId="092E64A6" w14:textId="77777777" w:rsidTr="00926969">
        <w:trPr>
          <w:trHeight w:val="271"/>
        </w:trPr>
        <w:tc>
          <w:tcPr>
            <w:tcW w:w="411" w:type="pct"/>
            <w:tcMar>
              <w:top w:w="57" w:type="dxa"/>
              <w:left w:w="142" w:type="dxa"/>
              <w:bottom w:w="57" w:type="dxa"/>
              <w:right w:w="142" w:type="dxa"/>
            </w:tcMar>
            <w:vAlign w:val="center"/>
          </w:tcPr>
          <w:p w14:paraId="0F9077DD" w14:textId="2AE1BCFE" w:rsidR="00926969" w:rsidRPr="005A0A8F" w:rsidRDefault="00926969" w:rsidP="00977879">
            <w:pPr>
              <w:spacing w:line="276" w:lineRule="auto"/>
              <w:jc w:val="center"/>
              <w:rPr>
                <w:sz w:val="16"/>
                <w:szCs w:val="16"/>
              </w:rPr>
            </w:pPr>
            <w:r w:rsidRPr="005A0A8F">
              <w:rPr>
                <w:sz w:val="16"/>
                <w:szCs w:val="16"/>
              </w:rPr>
              <w:lastRenderedPageBreak/>
              <w:t>S2</w:t>
            </w:r>
            <w:r w:rsidR="00B90F23">
              <w:rPr>
                <w:sz w:val="16"/>
                <w:szCs w:val="16"/>
              </w:rPr>
              <w:t>5</w:t>
            </w:r>
          </w:p>
        </w:tc>
        <w:tc>
          <w:tcPr>
            <w:tcW w:w="1095" w:type="pct"/>
            <w:tcMar>
              <w:top w:w="57" w:type="dxa"/>
              <w:left w:w="142" w:type="dxa"/>
              <w:bottom w:w="57" w:type="dxa"/>
              <w:right w:w="142" w:type="dxa"/>
            </w:tcMar>
            <w:vAlign w:val="center"/>
          </w:tcPr>
          <w:p w14:paraId="345324D0" w14:textId="77777777" w:rsidR="00926969" w:rsidRPr="005A0A8F" w:rsidRDefault="00926969" w:rsidP="00977879">
            <w:pPr>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Šablony</w:t>
            </w:r>
          </w:p>
        </w:tc>
        <w:tc>
          <w:tcPr>
            <w:tcW w:w="3494" w:type="pct"/>
            <w:tcMar>
              <w:top w:w="57" w:type="dxa"/>
              <w:left w:w="142" w:type="dxa"/>
              <w:bottom w:w="57" w:type="dxa"/>
              <w:right w:w="142" w:type="dxa"/>
            </w:tcMar>
            <w:vAlign w:val="center"/>
          </w:tcPr>
          <w:p w14:paraId="563D4FE2" w14:textId="44A8BA30" w:rsidR="00926969" w:rsidRPr="005A0A8F" w:rsidRDefault="00926969"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Řešení musí umožnovat práci se šablonami a tvorby základních šablon včetně možností zapojení bezpečnostních kritérií.</w:t>
            </w:r>
          </w:p>
        </w:tc>
      </w:tr>
    </w:tbl>
    <w:p w14:paraId="2A6D8BC3" w14:textId="43FF81C0" w:rsidR="00926969" w:rsidRPr="005A0A8F" w:rsidRDefault="00926969" w:rsidP="00977879">
      <w:pPr>
        <w:spacing w:after="0" w:line="276" w:lineRule="auto"/>
        <w:jc w:val="left"/>
        <w:rPr>
          <w:rFonts w:asciiTheme="majorHAnsi" w:eastAsiaTheme="majorEastAsia" w:hAnsiTheme="majorHAnsi" w:cstheme="majorBidi"/>
          <w:b/>
          <w:color w:val="FF5200" w:themeColor="accent2"/>
          <w:spacing w:val="-6"/>
          <w:sz w:val="36"/>
          <w:szCs w:val="36"/>
        </w:rPr>
      </w:pPr>
      <w:bookmarkStart w:id="68" w:name="_Toc44501806"/>
      <w:bookmarkStart w:id="69" w:name="_Toc53411084"/>
    </w:p>
    <w:p w14:paraId="609710DA" w14:textId="4C9F298B" w:rsidR="00006510" w:rsidRPr="005A0A8F" w:rsidRDefault="00006510" w:rsidP="00977879">
      <w:pPr>
        <w:pStyle w:val="Nadpis2"/>
        <w:spacing w:before="0" w:after="0" w:line="276" w:lineRule="auto"/>
      </w:pPr>
      <w:bookmarkStart w:id="70" w:name="_Toc98762598"/>
      <w:r w:rsidRPr="005A0A8F">
        <w:t>Počet uživatelů CLM</w:t>
      </w:r>
      <w:bookmarkEnd w:id="70"/>
    </w:p>
    <w:p w14:paraId="285DD974" w14:textId="365AC7F1" w:rsidR="00006510" w:rsidRPr="005A0A8F" w:rsidRDefault="00006510" w:rsidP="00977879">
      <w:pPr>
        <w:spacing w:after="0" w:line="276" w:lineRule="auto"/>
        <w:rPr>
          <w:lang w:eastAsia="cs-CZ"/>
        </w:rPr>
      </w:pPr>
      <w:r w:rsidRPr="005A0A8F">
        <w:rPr>
          <w:lang w:eastAsia="cs-CZ"/>
        </w:rPr>
        <w:t>Níže uvedená tabulka uvádí přehled počtu uživatelů, kteří budou přistupovat do systému CLM a dalších parametrů pro stanovení sizingu licencí a HW:</w:t>
      </w:r>
    </w:p>
    <w:p w14:paraId="53B54191" w14:textId="77777777" w:rsidR="00977879" w:rsidRPr="005A0A8F" w:rsidRDefault="00977879" w:rsidP="00977879">
      <w:pPr>
        <w:spacing w:after="0" w:line="276" w:lineRule="auto"/>
        <w:rPr>
          <w:lang w:eastAsia="cs-CZ"/>
        </w:rPr>
      </w:pPr>
    </w:p>
    <w:tbl>
      <w:tblPr>
        <w:tblStyle w:val="PSDTableGrid8"/>
        <w:tblW w:w="8075" w:type="dxa"/>
        <w:tblLook w:val="04A0" w:firstRow="1" w:lastRow="0" w:firstColumn="1" w:lastColumn="0" w:noHBand="0" w:noVBand="1"/>
      </w:tblPr>
      <w:tblGrid>
        <w:gridCol w:w="4673"/>
        <w:gridCol w:w="3402"/>
      </w:tblGrid>
      <w:tr w:rsidR="00977879" w:rsidRPr="005A0A8F" w14:paraId="14DB7447" w14:textId="77777777" w:rsidTr="00653C99">
        <w:trPr>
          <w:trHeight w:val="91"/>
        </w:trPr>
        <w:tc>
          <w:tcPr>
            <w:tcW w:w="4673" w:type="dxa"/>
            <w:shd w:val="clear" w:color="auto" w:fill="D9D9D9" w:themeFill="background1" w:themeFillShade="D9"/>
            <w:tcMar>
              <w:top w:w="57" w:type="dxa"/>
              <w:left w:w="142" w:type="dxa"/>
              <w:bottom w:w="57" w:type="dxa"/>
              <w:right w:w="142" w:type="dxa"/>
            </w:tcMar>
            <w:vAlign w:val="center"/>
          </w:tcPr>
          <w:p w14:paraId="708D5668" w14:textId="64C102E2" w:rsidR="00006510" w:rsidRPr="005A0A8F" w:rsidRDefault="0000651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Typ uživatele</w:t>
            </w:r>
          </w:p>
        </w:tc>
        <w:tc>
          <w:tcPr>
            <w:tcW w:w="3402" w:type="dxa"/>
            <w:shd w:val="clear" w:color="auto" w:fill="D9D9D9" w:themeFill="background1" w:themeFillShade="D9"/>
            <w:tcMar>
              <w:top w:w="57" w:type="dxa"/>
              <w:left w:w="142" w:type="dxa"/>
              <w:bottom w:w="57" w:type="dxa"/>
              <w:right w:w="142" w:type="dxa"/>
            </w:tcMar>
            <w:vAlign w:val="center"/>
          </w:tcPr>
          <w:p w14:paraId="7938D8A0" w14:textId="29616910" w:rsidR="00006510" w:rsidRPr="005A0A8F" w:rsidRDefault="0000651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Počet uživatelů / Parametr</w:t>
            </w:r>
          </w:p>
        </w:tc>
      </w:tr>
      <w:tr w:rsidR="00977879" w:rsidRPr="005A0A8F" w14:paraId="3E961FB5" w14:textId="77777777" w:rsidTr="00653C99">
        <w:trPr>
          <w:trHeight w:val="13"/>
        </w:trPr>
        <w:tc>
          <w:tcPr>
            <w:tcW w:w="4673" w:type="dxa"/>
            <w:shd w:val="clear" w:color="auto" w:fill="auto"/>
            <w:tcMar>
              <w:top w:w="57" w:type="dxa"/>
              <w:left w:w="142" w:type="dxa"/>
              <w:bottom w:w="57" w:type="dxa"/>
              <w:right w:w="142" w:type="dxa"/>
            </w:tcMar>
            <w:vAlign w:val="center"/>
            <w:hideMark/>
          </w:tcPr>
          <w:p w14:paraId="5D5EF5DA" w14:textId="028BB9E6" w:rsidR="00006510" w:rsidRPr="005A0A8F" w:rsidRDefault="0000651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Administrátor</w:t>
            </w:r>
          </w:p>
          <w:p w14:paraId="1F0AA668" w14:textId="77777777" w:rsidR="00006510" w:rsidRPr="005A0A8F" w:rsidRDefault="00006510" w:rsidP="00977879">
            <w:pPr>
              <w:tabs>
                <w:tab w:val="left" w:pos="357"/>
              </w:tabs>
              <w:spacing w:line="276" w:lineRule="auto"/>
              <w:jc w:val="left"/>
              <w:rPr>
                <w:rFonts w:eastAsia="Times New Roman" w:cs="Times New Roman"/>
                <w:sz w:val="16"/>
                <w:szCs w:val="16"/>
                <w:lang w:eastAsia="cs-CZ"/>
              </w:rPr>
            </w:pPr>
          </w:p>
        </w:tc>
        <w:tc>
          <w:tcPr>
            <w:tcW w:w="3402" w:type="dxa"/>
            <w:shd w:val="clear" w:color="auto" w:fill="auto"/>
            <w:tcMar>
              <w:top w:w="57" w:type="dxa"/>
              <w:left w:w="142" w:type="dxa"/>
              <w:bottom w:w="57" w:type="dxa"/>
              <w:right w:w="142" w:type="dxa"/>
            </w:tcMar>
            <w:vAlign w:val="center"/>
            <w:hideMark/>
          </w:tcPr>
          <w:p w14:paraId="769EA112" w14:textId="77777777" w:rsidR="00006510" w:rsidRPr="005A0A8F" w:rsidRDefault="0000651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100</w:t>
            </w:r>
          </w:p>
        </w:tc>
      </w:tr>
      <w:tr w:rsidR="00977879" w:rsidRPr="005A0A8F" w14:paraId="527DF8CF" w14:textId="77777777" w:rsidTr="00653C99">
        <w:trPr>
          <w:trHeight w:val="256"/>
        </w:trPr>
        <w:tc>
          <w:tcPr>
            <w:tcW w:w="4673" w:type="dxa"/>
            <w:shd w:val="clear" w:color="auto" w:fill="auto"/>
            <w:tcMar>
              <w:top w:w="57" w:type="dxa"/>
              <w:left w:w="142" w:type="dxa"/>
              <w:bottom w:w="57" w:type="dxa"/>
              <w:right w:w="142" w:type="dxa"/>
            </w:tcMar>
            <w:vAlign w:val="center"/>
            <w:hideMark/>
          </w:tcPr>
          <w:p w14:paraId="204B3973" w14:textId="747FD953" w:rsidR="00006510" w:rsidRPr="005A0A8F" w:rsidRDefault="00006510" w:rsidP="00977879">
            <w:pPr>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 xml:space="preserve">Jmenný uživatel </w:t>
            </w:r>
          </w:p>
        </w:tc>
        <w:tc>
          <w:tcPr>
            <w:tcW w:w="3402" w:type="dxa"/>
            <w:shd w:val="clear" w:color="auto" w:fill="auto"/>
            <w:tcMar>
              <w:top w:w="57" w:type="dxa"/>
              <w:left w:w="142" w:type="dxa"/>
              <w:bottom w:w="57" w:type="dxa"/>
              <w:right w:w="142" w:type="dxa"/>
            </w:tcMar>
            <w:vAlign w:val="center"/>
            <w:hideMark/>
          </w:tcPr>
          <w:p w14:paraId="00E7AA54" w14:textId="77777777" w:rsidR="00006510" w:rsidRPr="005A0A8F" w:rsidRDefault="00006510" w:rsidP="00977879">
            <w:pPr>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Maximálně 500</w:t>
            </w:r>
          </w:p>
        </w:tc>
      </w:tr>
      <w:tr w:rsidR="00977879" w:rsidRPr="005A0A8F" w14:paraId="03D89E22" w14:textId="77777777" w:rsidTr="00653C99">
        <w:trPr>
          <w:trHeight w:val="162"/>
        </w:trPr>
        <w:tc>
          <w:tcPr>
            <w:tcW w:w="4673" w:type="dxa"/>
            <w:shd w:val="clear" w:color="auto" w:fill="auto"/>
            <w:tcMar>
              <w:top w:w="57" w:type="dxa"/>
              <w:left w:w="142" w:type="dxa"/>
              <w:bottom w:w="57" w:type="dxa"/>
              <w:right w:w="142" w:type="dxa"/>
            </w:tcMar>
            <w:vAlign w:val="center"/>
            <w:hideMark/>
          </w:tcPr>
          <w:p w14:paraId="4BBEA4C2" w14:textId="45676221" w:rsidR="00006510" w:rsidRPr="005A0A8F" w:rsidRDefault="0000651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Současně připojení uživatelé v běžném provozu</w:t>
            </w:r>
          </w:p>
          <w:p w14:paraId="6BC37FDD" w14:textId="77777777" w:rsidR="00006510" w:rsidRPr="005A0A8F" w:rsidRDefault="00006510" w:rsidP="00977879">
            <w:pPr>
              <w:tabs>
                <w:tab w:val="left" w:pos="357"/>
              </w:tabs>
              <w:spacing w:line="276" w:lineRule="auto"/>
              <w:jc w:val="left"/>
              <w:rPr>
                <w:rFonts w:eastAsia="Times New Roman" w:cs="Times New Roman"/>
                <w:sz w:val="16"/>
                <w:szCs w:val="16"/>
                <w:lang w:eastAsia="cs-CZ"/>
              </w:rPr>
            </w:pPr>
          </w:p>
        </w:tc>
        <w:tc>
          <w:tcPr>
            <w:tcW w:w="3402" w:type="dxa"/>
            <w:shd w:val="clear" w:color="auto" w:fill="auto"/>
            <w:tcMar>
              <w:top w:w="57" w:type="dxa"/>
              <w:left w:w="142" w:type="dxa"/>
              <w:bottom w:w="57" w:type="dxa"/>
              <w:right w:w="142" w:type="dxa"/>
            </w:tcMar>
            <w:vAlign w:val="center"/>
            <w:hideMark/>
          </w:tcPr>
          <w:p w14:paraId="460D35E0" w14:textId="77777777" w:rsidR="00006510" w:rsidRPr="005A0A8F" w:rsidRDefault="0000651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 xml:space="preserve">Maximálně 20 </w:t>
            </w:r>
          </w:p>
        </w:tc>
      </w:tr>
      <w:tr w:rsidR="00977879" w:rsidRPr="005A0A8F" w14:paraId="64B4A583" w14:textId="77777777" w:rsidTr="00653C99">
        <w:trPr>
          <w:trHeight w:val="197"/>
        </w:trPr>
        <w:tc>
          <w:tcPr>
            <w:tcW w:w="4673" w:type="dxa"/>
            <w:shd w:val="clear" w:color="auto" w:fill="auto"/>
            <w:tcMar>
              <w:top w:w="57" w:type="dxa"/>
              <w:left w:w="142" w:type="dxa"/>
              <w:bottom w:w="57" w:type="dxa"/>
              <w:right w:w="142" w:type="dxa"/>
            </w:tcMar>
            <w:vAlign w:val="center"/>
            <w:hideMark/>
          </w:tcPr>
          <w:p w14:paraId="666B9B9C" w14:textId="2A2C60F6" w:rsidR="00006510" w:rsidRPr="005A0A8F" w:rsidRDefault="0000651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Současně připojení uživatelé ve špičce</w:t>
            </w:r>
          </w:p>
          <w:p w14:paraId="493DAA8E" w14:textId="77777777" w:rsidR="00006510" w:rsidRPr="005A0A8F" w:rsidRDefault="00006510" w:rsidP="00977879">
            <w:pPr>
              <w:tabs>
                <w:tab w:val="left" w:pos="357"/>
              </w:tabs>
              <w:spacing w:line="276" w:lineRule="auto"/>
              <w:jc w:val="left"/>
              <w:rPr>
                <w:rFonts w:eastAsia="Times New Roman" w:cs="Times New Roman"/>
                <w:sz w:val="16"/>
                <w:szCs w:val="16"/>
                <w:lang w:eastAsia="cs-CZ"/>
              </w:rPr>
            </w:pPr>
          </w:p>
        </w:tc>
        <w:tc>
          <w:tcPr>
            <w:tcW w:w="3402" w:type="dxa"/>
            <w:shd w:val="clear" w:color="auto" w:fill="auto"/>
            <w:tcMar>
              <w:top w:w="57" w:type="dxa"/>
              <w:left w:w="142" w:type="dxa"/>
              <w:bottom w:w="57" w:type="dxa"/>
              <w:right w:w="142" w:type="dxa"/>
            </w:tcMar>
            <w:vAlign w:val="center"/>
            <w:hideMark/>
          </w:tcPr>
          <w:p w14:paraId="5DC4DF3A" w14:textId="77777777" w:rsidR="00006510" w:rsidRPr="005A0A8F" w:rsidRDefault="0000651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Maximálně 40</w:t>
            </w:r>
          </w:p>
        </w:tc>
      </w:tr>
      <w:tr w:rsidR="00977879" w:rsidRPr="005A0A8F" w14:paraId="2E5DF59F" w14:textId="77777777" w:rsidTr="00653C99">
        <w:trPr>
          <w:trHeight w:val="261"/>
        </w:trPr>
        <w:tc>
          <w:tcPr>
            <w:tcW w:w="4673" w:type="dxa"/>
            <w:shd w:val="clear" w:color="auto" w:fill="auto"/>
            <w:tcMar>
              <w:top w:w="57" w:type="dxa"/>
              <w:left w:w="142" w:type="dxa"/>
              <w:bottom w:w="57" w:type="dxa"/>
              <w:right w:w="142" w:type="dxa"/>
            </w:tcMar>
            <w:vAlign w:val="center"/>
            <w:hideMark/>
          </w:tcPr>
          <w:p w14:paraId="013E6C95" w14:textId="77777777" w:rsidR="00006510" w:rsidRPr="005A0A8F" w:rsidRDefault="0000651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Průměrná délka uživatelské relace za den</w:t>
            </w:r>
          </w:p>
          <w:p w14:paraId="52D84960" w14:textId="77777777" w:rsidR="00006510" w:rsidRPr="005A0A8F" w:rsidRDefault="00006510" w:rsidP="00977879">
            <w:pPr>
              <w:tabs>
                <w:tab w:val="left" w:pos="357"/>
              </w:tabs>
              <w:spacing w:line="276" w:lineRule="auto"/>
              <w:jc w:val="left"/>
              <w:rPr>
                <w:rFonts w:eastAsia="Times New Roman" w:cs="Times New Roman"/>
                <w:sz w:val="16"/>
                <w:szCs w:val="16"/>
                <w:lang w:eastAsia="cs-CZ"/>
              </w:rPr>
            </w:pPr>
          </w:p>
        </w:tc>
        <w:tc>
          <w:tcPr>
            <w:tcW w:w="3402" w:type="dxa"/>
            <w:shd w:val="clear" w:color="auto" w:fill="auto"/>
            <w:tcMar>
              <w:top w:w="57" w:type="dxa"/>
              <w:left w:w="142" w:type="dxa"/>
              <w:bottom w:w="57" w:type="dxa"/>
              <w:right w:w="142" w:type="dxa"/>
            </w:tcMar>
            <w:vAlign w:val="center"/>
            <w:hideMark/>
          </w:tcPr>
          <w:p w14:paraId="4E83B906" w14:textId="77777777" w:rsidR="00006510" w:rsidRPr="005A0A8F" w:rsidRDefault="00006510"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4 hod</w:t>
            </w:r>
          </w:p>
        </w:tc>
      </w:tr>
    </w:tbl>
    <w:p w14:paraId="27ACEDD1" w14:textId="77777777" w:rsidR="00653C99" w:rsidRPr="005A0A8F" w:rsidRDefault="00653C99">
      <w:pPr>
        <w:jc w:val="left"/>
        <w:rPr>
          <w:rFonts w:asciiTheme="majorHAnsi" w:eastAsiaTheme="majorEastAsia" w:hAnsiTheme="majorHAnsi" w:cstheme="majorBidi"/>
          <w:b/>
          <w:color w:val="FF5200" w:themeColor="accent2"/>
          <w:spacing w:val="-6"/>
          <w:sz w:val="36"/>
          <w:szCs w:val="36"/>
        </w:rPr>
      </w:pPr>
      <w:r w:rsidRPr="005A0A8F">
        <w:br w:type="page"/>
      </w:r>
    </w:p>
    <w:p w14:paraId="4101C952" w14:textId="07F6F1F5" w:rsidR="00416C0A" w:rsidRPr="005A0A8F" w:rsidRDefault="00416C0A" w:rsidP="00977879">
      <w:pPr>
        <w:pStyle w:val="Nadpis1"/>
        <w:spacing w:before="0" w:line="276" w:lineRule="auto"/>
      </w:pPr>
      <w:bookmarkStart w:id="71" w:name="_Požadavky_na_dodávku"/>
      <w:bookmarkStart w:id="72" w:name="_Toc98762599"/>
      <w:bookmarkEnd w:id="71"/>
      <w:r w:rsidRPr="005A0A8F">
        <w:lastRenderedPageBreak/>
        <w:t>Požadavky na dodávku</w:t>
      </w:r>
      <w:bookmarkEnd w:id="68"/>
      <w:bookmarkEnd w:id="69"/>
      <w:bookmarkEnd w:id="72"/>
    </w:p>
    <w:p w14:paraId="2FB86852" w14:textId="7DAB6C50" w:rsidR="00915DE6" w:rsidRPr="005A0A8F" w:rsidRDefault="00915DE6" w:rsidP="00977879">
      <w:pPr>
        <w:spacing w:after="0" w:line="276" w:lineRule="auto"/>
      </w:pPr>
    </w:p>
    <w:p w14:paraId="28877E46" w14:textId="7A8AE6D2" w:rsidR="008D5B36" w:rsidRPr="005A0A8F" w:rsidRDefault="5CB92745" w:rsidP="005C5096">
      <w:pPr>
        <w:spacing w:after="0" w:line="276" w:lineRule="auto"/>
        <w:jc w:val="left"/>
      </w:pPr>
      <w:r>
        <w:t xml:space="preserve">Definice požadavků na provedení činností v rámci </w:t>
      </w:r>
      <w:r w:rsidR="00900316">
        <w:t>zavedení</w:t>
      </w:r>
      <w:r>
        <w:t xml:space="preserve"> CLM do prostředí </w:t>
      </w:r>
      <w:r w:rsidR="00A15269" w:rsidRPr="7E13B3AB">
        <w:rPr>
          <w:rFonts w:eastAsia="Times New Roman" w:cs="Times New Roman"/>
          <w:lang w:eastAsia="cs-CZ"/>
        </w:rPr>
        <w:t>SŽ</w:t>
      </w:r>
      <w:r>
        <w:t xml:space="preserve">. </w:t>
      </w:r>
    </w:p>
    <w:p w14:paraId="033AC433" w14:textId="6BA1296C" w:rsidR="00603B51" w:rsidRPr="005A0A8F" w:rsidRDefault="00603B51" w:rsidP="005C5096">
      <w:pPr>
        <w:spacing w:after="0" w:line="276" w:lineRule="auto"/>
        <w:jc w:val="left"/>
      </w:pPr>
      <w:r w:rsidRPr="005A0A8F">
        <w:t>Dodávka se musí skládat alespoň z níže uvedených č</w:t>
      </w:r>
      <w:r w:rsidR="00006510" w:rsidRPr="005A0A8F">
        <w:t>in</w:t>
      </w:r>
      <w:r w:rsidRPr="005A0A8F">
        <w:t>ností:</w:t>
      </w:r>
    </w:p>
    <w:p w14:paraId="20BEF498" w14:textId="77777777" w:rsidR="00977879" w:rsidRPr="005A0A8F" w:rsidRDefault="00977879" w:rsidP="005C5096">
      <w:pPr>
        <w:spacing w:after="0" w:line="276" w:lineRule="auto"/>
        <w:jc w:val="left"/>
      </w:pPr>
    </w:p>
    <w:p w14:paraId="5239E55C" w14:textId="4A34A656" w:rsidR="00505F65" w:rsidRPr="005A0A8F" w:rsidRDefault="006D7C04" w:rsidP="00B25A80">
      <w:pPr>
        <w:pStyle w:val="Odstavecseseznamem"/>
        <w:numPr>
          <w:ilvl w:val="0"/>
          <w:numId w:val="58"/>
        </w:numPr>
        <w:spacing w:after="0" w:line="276" w:lineRule="auto"/>
        <w:jc w:val="left"/>
      </w:pPr>
      <w:r>
        <w:t>Vypracování analýzy</w:t>
      </w:r>
    </w:p>
    <w:p w14:paraId="51EDEAD0" w14:textId="60BDEAF1" w:rsidR="008D5B36" w:rsidRPr="005A0A8F" w:rsidRDefault="00603B51" w:rsidP="00B25A80">
      <w:pPr>
        <w:pStyle w:val="Odstavecseseznamem"/>
        <w:numPr>
          <w:ilvl w:val="0"/>
          <w:numId w:val="58"/>
        </w:numPr>
        <w:spacing w:after="0" w:line="276" w:lineRule="auto"/>
        <w:jc w:val="left"/>
      </w:pPr>
      <w:r w:rsidRPr="005A0A8F">
        <w:t xml:space="preserve">Definice </w:t>
      </w:r>
      <w:r w:rsidR="00A15269">
        <w:t>Technického návrhu implementace</w:t>
      </w:r>
    </w:p>
    <w:p w14:paraId="397EA402" w14:textId="033763A8" w:rsidR="008D5B36" w:rsidRPr="005A0A8F" w:rsidRDefault="00603B51" w:rsidP="00B25A80">
      <w:pPr>
        <w:pStyle w:val="Odstavecseseznamem"/>
        <w:numPr>
          <w:ilvl w:val="0"/>
          <w:numId w:val="58"/>
        </w:numPr>
        <w:spacing w:after="0" w:line="276" w:lineRule="auto"/>
        <w:jc w:val="left"/>
      </w:pPr>
      <w:r w:rsidRPr="005A0A8F">
        <w:t xml:space="preserve">Dodávka </w:t>
      </w:r>
      <w:r w:rsidR="008D5B36" w:rsidRPr="005A0A8F">
        <w:t>SW</w:t>
      </w:r>
      <w:r w:rsidR="009A68E3" w:rsidRPr="005A0A8F">
        <w:t xml:space="preserve">, </w:t>
      </w:r>
      <w:r w:rsidR="008D5B36" w:rsidRPr="005A0A8F">
        <w:t>HW</w:t>
      </w:r>
      <w:r w:rsidR="009A68E3" w:rsidRPr="005A0A8F">
        <w:t xml:space="preserve"> a licencí</w:t>
      </w:r>
    </w:p>
    <w:p w14:paraId="4C20D785" w14:textId="0E062BB0" w:rsidR="008D5B36" w:rsidRPr="005A0A8F" w:rsidRDefault="00603B51" w:rsidP="00B25A80">
      <w:pPr>
        <w:pStyle w:val="Odstavecseseznamem"/>
        <w:numPr>
          <w:ilvl w:val="0"/>
          <w:numId w:val="58"/>
        </w:numPr>
        <w:spacing w:after="0" w:line="276" w:lineRule="auto"/>
        <w:jc w:val="left"/>
      </w:pPr>
      <w:r w:rsidRPr="005A0A8F">
        <w:t xml:space="preserve">Dodávka </w:t>
      </w:r>
      <w:r w:rsidR="008D5B36" w:rsidRPr="005A0A8F">
        <w:t>Produkční</w:t>
      </w:r>
      <w:r w:rsidRPr="005A0A8F">
        <w:t>ho</w:t>
      </w:r>
      <w:r w:rsidR="008D5B36" w:rsidRPr="005A0A8F">
        <w:t xml:space="preserve"> a testovací</w:t>
      </w:r>
      <w:r w:rsidRPr="005A0A8F">
        <w:t>ho</w:t>
      </w:r>
      <w:r w:rsidR="008D5B36" w:rsidRPr="005A0A8F">
        <w:t xml:space="preserve"> prostředí</w:t>
      </w:r>
    </w:p>
    <w:p w14:paraId="1E957B2D" w14:textId="36D4E76F" w:rsidR="008D5B36" w:rsidRPr="005A0A8F" w:rsidRDefault="008D5B36" w:rsidP="00B25A80">
      <w:pPr>
        <w:pStyle w:val="Odstavecseseznamem"/>
        <w:numPr>
          <w:ilvl w:val="0"/>
          <w:numId w:val="58"/>
        </w:numPr>
        <w:spacing w:after="0" w:line="276" w:lineRule="auto"/>
        <w:jc w:val="left"/>
      </w:pPr>
      <w:r w:rsidRPr="005A0A8F">
        <w:t>Instalace</w:t>
      </w:r>
    </w:p>
    <w:p w14:paraId="20BF5A47" w14:textId="1FFBE99E" w:rsidR="008D5B36" w:rsidRPr="005A0A8F" w:rsidRDefault="008D5B36" w:rsidP="00B25A80">
      <w:pPr>
        <w:pStyle w:val="Odstavecseseznamem"/>
        <w:numPr>
          <w:ilvl w:val="0"/>
          <w:numId w:val="58"/>
        </w:numPr>
        <w:spacing w:after="0" w:line="276" w:lineRule="auto"/>
        <w:jc w:val="left"/>
      </w:pPr>
      <w:r w:rsidRPr="005A0A8F">
        <w:t>Konfigurace</w:t>
      </w:r>
    </w:p>
    <w:p w14:paraId="1E3E26D8" w14:textId="183098BC" w:rsidR="008D5B36" w:rsidRPr="005A0A8F" w:rsidRDefault="008D5B36" w:rsidP="00B25A80">
      <w:pPr>
        <w:pStyle w:val="Odstavecseseznamem"/>
        <w:numPr>
          <w:ilvl w:val="0"/>
          <w:numId w:val="58"/>
        </w:numPr>
        <w:spacing w:after="0" w:line="276" w:lineRule="auto"/>
        <w:jc w:val="left"/>
      </w:pPr>
      <w:r w:rsidRPr="005A0A8F">
        <w:t>Testování</w:t>
      </w:r>
    </w:p>
    <w:p w14:paraId="1B601334" w14:textId="709CC64E" w:rsidR="00A7750F" w:rsidRPr="005A0A8F" w:rsidRDefault="00A7750F" w:rsidP="00B25A80">
      <w:pPr>
        <w:pStyle w:val="Odstavecseseznamem"/>
        <w:numPr>
          <w:ilvl w:val="0"/>
          <w:numId w:val="58"/>
        </w:numPr>
        <w:spacing w:after="0" w:line="276" w:lineRule="auto"/>
        <w:jc w:val="left"/>
      </w:pPr>
      <w:r w:rsidRPr="005A0A8F">
        <w:t>Pilotní provoz</w:t>
      </w:r>
    </w:p>
    <w:p w14:paraId="592AA767" w14:textId="14917F87" w:rsidR="008D5B36" w:rsidRPr="005A0A8F" w:rsidRDefault="008D5B36" w:rsidP="00B25A80">
      <w:pPr>
        <w:pStyle w:val="Odstavecseseznamem"/>
        <w:numPr>
          <w:ilvl w:val="0"/>
          <w:numId w:val="58"/>
        </w:numPr>
        <w:spacing w:after="0" w:line="276" w:lineRule="auto"/>
        <w:jc w:val="left"/>
      </w:pPr>
      <w:r w:rsidRPr="005A0A8F">
        <w:t>Dokumentace</w:t>
      </w:r>
    </w:p>
    <w:p w14:paraId="2CD610B2" w14:textId="45A9AFBE" w:rsidR="008D5B36" w:rsidRPr="005A0A8F" w:rsidRDefault="008D5B36" w:rsidP="00B25A80">
      <w:pPr>
        <w:pStyle w:val="Odstavecseseznamem"/>
        <w:numPr>
          <w:ilvl w:val="0"/>
          <w:numId w:val="58"/>
        </w:numPr>
        <w:spacing w:after="0" w:line="276" w:lineRule="auto"/>
        <w:jc w:val="left"/>
      </w:pPr>
      <w:r w:rsidRPr="005A0A8F">
        <w:t>Školení</w:t>
      </w:r>
    </w:p>
    <w:p w14:paraId="19C7DBAD" w14:textId="5D0E493A" w:rsidR="008D5B36" w:rsidRPr="005A0A8F" w:rsidRDefault="008D5B36" w:rsidP="00B25A80">
      <w:pPr>
        <w:pStyle w:val="Odstavecseseznamem"/>
        <w:numPr>
          <w:ilvl w:val="0"/>
          <w:numId w:val="58"/>
        </w:numPr>
        <w:spacing w:after="0" w:line="276" w:lineRule="auto"/>
        <w:jc w:val="left"/>
      </w:pPr>
      <w:r w:rsidRPr="005A0A8F">
        <w:t>Předání do provozu</w:t>
      </w:r>
    </w:p>
    <w:p w14:paraId="081C0F3D" w14:textId="5AAFB865" w:rsidR="008D5B36" w:rsidRPr="005A0A8F" w:rsidRDefault="00603B51" w:rsidP="00B25A80">
      <w:pPr>
        <w:pStyle w:val="Odstavecseseznamem"/>
        <w:numPr>
          <w:ilvl w:val="0"/>
          <w:numId w:val="58"/>
        </w:numPr>
        <w:spacing w:after="0" w:line="276" w:lineRule="auto"/>
        <w:jc w:val="left"/>
      </w:pPr>
      <w:r w:rsidRPr="005A0A8F">
        <w:t>Zajištění t</w:t>
      </w:r>
      <w:r w:rsidR="008D5B36" w:rsidRPr="005A0A8F">
        <w:t>echnick</w:t>
      </w:r>
      <w:r w:rsidR="008C4386" w:rsidRPr="005A0A8F">
        <w:t>é</w:t>
      </w:r>
      <w:r w:rsidR="008D5B36" w:rsidRPr="005A0A8F">
        <w:t xml:space="preserve"> podpor</w:t>
      </w:r>
      <w:r w:rsidRPr="005A0A8F">
        <w:t>y</w:t>
      </w:r>
      <w:r w:rsidR="008C4386" w:rsidRPr="005A0A8F">
        <w:t xml:space="preserve"> provozu</w:t>
      </w:r>
    </w:p>
    <w:p w14:paraId="566EFC8C" w14:textId="58BA3579" w:rsidR="008D5B36" w:rsidRPr="005A0A8F" w:rsidRDefault="008D5B36" w:rsidP="00B25A80">
      <w:pPr>
        <w:pStyle w:val="Odstavecseseznamem"/>
        <w:numPr>
          <w:ilvl w:val="0"/>
          <w:numId w:val="58"/>
        </w:numPr>
        <w:spacing w:after="0" w:line="276" w:lineRule="auto"/>
        <w:jc w:val="left"/>
      </w:pPr>
      <w:r w:rsidRPr="005A0A8F">
        <w:t>Nadstandardní služby</w:t>
      </w:r>
    </w:p>
    <w:p w14:paraId="7AA23D05" w14:textId="77777777" w:rsidR="00977879" w:rsidRPr="005A0A8F" w:rsidRDefault="00977879" w:rsidP="005C5096">
      <w:pPr>
        <w:pStyle w:val="Odstavecseseznamem"/>
        <w:spacing w:after="0" w:line="276" w:lineRule="auto"/>
        <w:jc w:val="left"/>
      </w:pPr>
    </w:p>
    <w:p w14:paraId="6CAA43AB" w14:textId="0A2C5032" w:rsidR="00505F65" w:rsidRPr="005A0A8F" w:rsidRDefault="00A15269" w:rsidP="005C5096">
      <w:pPr>
        <w:spacing w:after="0" w:line="276" w:lineRule="auto"/>
        <w:jc w:val="left"/>
      </w:pPr>
      <w:r>
        <w:rPr>
          <w:rFonts w:eastAsia="Times New Roman" w:cs="Times New Roman"/>
          <w:lang w:eastAsia="cs-CZ"/>
        </w:rPr>
        <w:t>SŽ</w:t>
      </w:r>
      <w:r w:rsidRPr="005A0A8F">
        <w:t xml:space="preserve"> </w:t>
      </w:r>
      <w:r w:rsidR="009A68E3" w:rsidRPr="005A0A8F">
        <w:t xml:space="preserve">požaduje popis návrhu realizace </w:t>
      </w:r>
      <w:r w:rsidR="00B10334" w:rsidRPr="005A0A8F">
        <w:t>jednotlivých výše uvedených činností. Tento popis bude součástí nabídky podle šablony v</w:t>
      </w:r>
      <w:r w:rsidR="00D06514">
        <w:t> Příloze č. 3 Zadávací dokumentace.</w:t>
      </w:r>
    </w:p>
    <w:p w14:paraId="092022CC" w14:textId="77777777" w:rsidR="00977879" w:rsidRPr="005A0A8F" w:rsidRDefault="00977879" w:rsidP="005C5096">
      <w:pPr>
        <w:spacing w:after="0" w:line="276" w:lineRule="auto"/>
        <w:jc w:val="left"/>
      </w:pPr>
    </w:p>
    <w:p w14:paraId="5143079B" w14:textId="047830DA" w:rsidR="008D5B36" w:rsidRPr="005A0A8F" w:rsidRDefault="006D7C04" w:rsidP="005C5096">
      <w:pPr>
        <w:pStyle w:val="Nadpis2"/>
        <w:spacing w:before="0" w:after="0" w:line="276" w:lineRule="auto"/>
        <w:jc w:val="left"/>
      </w:pPr>
      <w:bookmarkStart w:id="73" w:name="_Definice_konceptu"/>
      <w:bookmarkStart w:id="74" w:name="_Toc98762600"/>
      <w:bookmarkStart w:id="75" w:name="_Ref98787251"/>
      <w:bookmarkEnd w:id="73"/>
      <w:r>
        <w:t>Analýza</w:t>
      </w:r>
      <w:bookmarkEnd w:id="74"/>
      <w:bookmarkEnd w:id="75"/>
    </w:p>
    <w:p w14:paraId="26E6F53F" w14:textId="77777777" w:rsidR="00977879" w:rsidRPr="005A0A8F" w:rsidRDefault="00977879" w:rsidP="005C5096">
      <w:pPr>
        <w:jc w:val="left"/>
      </w:pPr>
    </w:p>
    <w:p w14:paraId="22EF0E10" w14:textId="7AAD4317" w:rsidR="00505F65" w:rsidRDefault="00505F65" w:rsidP="005C5096">
      <w:pPr>
        <w:spacing w:after="0" w:line="276" w:lineRule="auto"/>
        <w:jc w:val="left"/>
      </w:pPr>
      <w:r>
        <w:t>Analýza současného stavu</w:t>
      </w:r>
      <w:r w:rsidR="006D7C04">
        <w:t>,</w:t>
      </w:r>
      <w:r>
        <w:t xml:space="preserve"> zpřesnění požadavků a vytvoření konceptu CLM.</w:t>
      </w:r>
      <w:r w:rsidR="006D7C04">
        <w:t xml:space="preserve"> Vybraný d</w:t>
      </w:r>
      <w:r w:rsidR="006D7C04" w:rsidRPr="005A0A8F">
        <w:t>odavatel provede vlastní analýzu nutnou k tvorbě technického návrhu implementace a k zajištění všech potřeb nutných k plnění požadavků podané nabídky.</w:t>
      </w:r>
    </w:p>
    <w:p w14:paraId="63F3B8EC" w14:textId="150B7FBA" w:rsidR="00900316" w:rsidRDefault="00900316" w:rsidP="005C5096">
      <w:pPr>
        <w:spacing w:after="0" w:line="276" w:lineRule="auto"/>
        <w:jc w:val="left"/>
      </w:pPr>
      <w:r>
        <w:t>Výstupem analýzy bude obecný popis komponent, jejich vztahů, kapacit atd., dále je požadován popis architektury budoucího CLM, popis operačního modelů a procesů dotčených CLM.</w:t>
      </w:r>
    </w:p>
    <w:p w14:paraId="752FBF8F" w14:textId="75264E1C" w:rsidR="00900316" w:rsidRPr="00B81D90" w:rsidRDefault="00900316" w:rsidP="005C5096">
      <w:pPr>
        <w:spacing w:after="0" w:line="276" w:lineRule="auto"/>
        <w:jc w:val="left"/>
      </w:pPr>
      <w:r>
        <w:t xml:space="preserve">Výstup analýzy musí být oboustranně schválen </w:t>
      </w:r>
      <w:r>
        <w:rPr>
          <w:lang w:val="en-US"/>
        </w:rPr>
        <w:t>(S</w:t>
      </w:r>
      <w:r>
        <w:t>Ž i budoucím dodavatelem</w:t>
      </w:r>
      <w:r>
        <w:rPr>
          <w:lang w:val="en-US"/>
        </w:rPr>
        <w:t xml:space="preserve">) </w:t>
      </w:r>
      <w:r w:rsidR="00B81D90">
        <w:rPr>
          <w:lang w:val="en-US"/>
        </w:rPr>
        <w:t>p</w:t>
      </w:r>
      <w:r w:rsidR="00B81D90">
        <w:t xml:space="preserve">řed zahájením kroku </w:t>
      </w:r>
      <w:hyperlink w:anchor="_Definice_Technického_návrhu" w:history="1">
        <w:r w:rsidR="00B81D90" w:rsidRPr="00B81D90">
          <w:rPr>
            <w:rStyle w:val="Hypertextovodkaz"/>
          </w:rPr>
          <w:t>Definice technického návrhu implementace</w:t>
        </w:r>
      </w:hyperlink>
      <w:r w:rsidR="00B81D90">
        <w:t>. Technický návrh implementace musí vycházet ze schváleného znění výstupu Analýzy a být s ním plně v souladu.</w:t>
      </w:r>
    </w:p>
    <w:p w14:paraId="14EBD001" w14:textId="77777777" w:rsidR="00977879" w:rsidRPr="005A0A8F" w:rsidRDefault="00977879" w:rsidP="005C5096">
      <w:pPr>
        <w:spacing w:after="0" w:line="276" w:lineRule="auto"/>
        <w:jc w:val="left"/>
      </w:pPr>
    </w:p>
    <w:p w14:paraId="41812B20" w14:textId="75A1A694" w:rsidR="00C6669B" w:rsidRPr="005A0A8F" w:rsidRDefault="00603B51" w:rsidP="005C5096">
      <w:pPr>
        <w:pStyle w:val="Nadpis2"/>
        <w:spacing w:before="0" w:after="0" w:line="276" w:lineRule="auto"/>
        <w:jc w:val="left"/>
      </w:pPr>
      <w:bookmarkStart w:id="76" w:name="_Toc94447636"/>
      <w:bookmarkStart w:id="77" w:name="_Toc94447638"/>
      <w:bookmarkStart w:id="78" w:name="_Toc94447639"/>
      <w:bookmarkStart w:id="79" w:name="_Toc94447640"/>
      <w:bookmarkStart w:id="80" w:name="_Toc94447641"/>
      <w:bookmarkStart w:id="81" w:name="_Toc94447642"/>
      <w:bookmarkStart w:id="82" w:name="_Toc94447643"/>
      <w:bookmarkStart w:id="83" w:name="_Toc94447644"/>
      <w:bookmarkStart w:id="84" w:name="_Toc94447645"/>
      <w:bookmarkStart w:id="85" w:name="_Toc94447646"/>
      <w:bookmarkStart w:id="86" w:name="_Toc94447647"/>
      <w:bookmarkStart w:id="87" w:name="_Toc94447648"/>
      <w:bookmarkStart w:id="88" w:name="_Toc94447649"/>
      <w:bookmarkStart w:id="89" w:name="_Toc94447650"/>
      <w:bookmarkStart w:id="90" w:name="_Toc94447651"/>
      <w:bookmarkStart w:id="91" w:name="_Toc94447652"/>
      <w:bookmarkStart w:id="92" w:name="_Toc94447653"/>
      <w:bookmarkStart w:id="93" w:name="_Toc94447654"/>
      <w:bookmarkStart w:id="94" w:name="_Toc94447655"/>
      <w:bookmarkStart w:id="95" w:name="_Toc94447656"/>
      <w:bookmarkStart w:id="96" w:name="_Definice_Technického_návrhu"/>
      <w:bookmarkStart w:id="97" w:name="_Toc98762601"/>
      <w:bookmarkStart w:id="98" w:name="_Ref98787309"/>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5A0A8F">
        <w:t>Definice</w:t>
      </w:r>
      <w:r w:rsidR="00C6669B" w:rsidRPr="005A0A8F">
        <w:t xml:space="preserve"> </w:t>
      </w:r>
      <w:r w:rsidR="00A15269" w:rsidRPr="00A15269">
        <w:t>Technic</w:t>
      </w:r>
      <w:r w:rsidR="00A15269">
        <w:t>k</w:t>
      </w:r>
      <w:r w:rsidR="00A15269" w:rsidRPr="00A15269">
        <w:t>ého návrhu implementace</w:t>
      </w:r>
      <w:bookmarkEnd w:id="97"/>
      <w:bookmarkEnd w:id="98"/>
    </w:p>
    <w:p w14:paraId="0C769246" w14:textId="77777777" w:rsidR="00977879" w:rsidRPr="008441FE" w:rsidRDefault="00977879" w:rsidP="005C5096">
      <w:pPr>
        <w:jc w:val="left"/>
        <w:rPr>
          <w:lang w:val="en-US"/>
        </w:rPr>
      </w:pPr>
    </w:p>
    <w:p w14:paraId="18E758DE" w14:textId="1EE90E84" w:rsidR="00603B51" w:rsidRPr="00C238FD" w:rsidRDefault="00603B51" w:rsidP="005C5096">
      <w:pPr>
        <w:spacing w:after="0" w:line="276" w:lineRule="auto"/>
        <w:jc w:val="left"/>
      </w:pPr>
      <w:r>
        <w:t xml:space="preserve">Před zahájením integračních aktivit musí vzniknout dokument </w:t>
      </w:r>
      <w:r w:rsidR="00A15269">
        <w:t>Technick</w:t>
      </w:r>
      <w:r w:rsidR="00B81D90">
        <w:t xml:space="preserve">ý návrh </w:t>
      </w:r>
      <w:r w:rsidR="00A9606C">
        <w:t>implementace</w:t>
      </w:r>
      <w:r w:rsidR="00B81D90">
        <w:t xml:space="preserve"> </w:t>
      </w:r>
      <w:r>
        <w:t xml:space="preserve">obsahující popis technického řešení CLM. Znění tohoto dokumentu musí být oboustranně schválené </w:t>
      </w:r>
      <w:r w:rsidR="00A15269" w:rsidRPr="7E13B3AB">
        <w:rPr>
          <w:rFonts w:eastAsia="Times New Roman" w:cs="Times New Roman"/>
          <w:lang w:eastAsia="cs-CZ"/>
        </w:rPr>
        <w:t>SŽ</w:t>
      </w:r>
      <w:r w:rsidR="00A15269">
        <w:t xml:space="preserve"> </w:t>
      </w:r>
      <w:r>
        <w:t xml:space="preserve">i </w:t>
      </w:r>
      <w:r w:rsidR="005A0A8F">
        <w:t xml:space="preserve">Budoucím </w:t>
      </w:r>
      <w:r>
        <w:t>Dodavatelem a poté tvoří závazný dokument pro nové CLM řešení.</w:t>
      </w:r>
    </w:p>
    <w:p w14:paraId="23FACF54" w14:textId="77777777" w:rsidR="00977879" w:rsidRPr="005A0A8F" w:rsidRDefault="00977879" w:rsidP="00977879">
      <w:pPr>
        <w:spacing w:after="0" w:line="276" w:lineRule="auto"/>
        <w:jc w:val="left"/>
      </w:pPr>
    </w:p>
    <w:tbl>
      <w:tblPr>
        <w:tblStyle w:val="PSDTableGrid6"/>
        <w:tblW w:w="9209" w:type="dxa"/>
        <w:tblLook w:val="04A0" w:firstRow="1" w:lastRow="0" w:firstColumn="1" w:lastColumn="0" w:noHBand="0" w:noVBand="1"/>
      </w:tblPr>
      <w:tblGrid>
        <w:gridCol w:w="704"/>
        <w:gridCol w:w="2878"/>
        <w:gridCol w:w="5627"/>
      </w:tblGrid>
      <w:tr w:rsidR="00823706" w:rsidRPr="005A0A8F" w14:paraId="76597BA9" w14:textId="77777777" w:rsidTr="7E13B3AB">
        <w:tc>
          <w:tcPr>
            <w:tcW w:w="704" w:type="dxa"/>
            <w:shd w:val="clear" w:color="auto" w:fill="BFBFBF" w:themeFill="background1" w:themeFillShade="BF"/>
            <w:tcMar>
              <w:top w:w="57" w:type="dxa"/>
              <w:left w:w="142" w:type="dxa"/>
              <w:bottom w:w="57" w:type="dxa"/>
              <w:right w:w="142" w:type="dxa"/>
            </w:tcMar>
            <w:vAlign w:val="center"/>
          </w:tcPr>
          <w:p w14:paraId="078286F6" w14:textId="219371A4" w:rsidR="00823706" w:rsidRPr="005A0A8F" w:rsidRDefault="00823706" w:rsidP="00E60DDE">
            <w:pPr>
              <w:keepNext/>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lastRenderedPageBreak/>
              <w:t>ID</w:t>
            </w:r>
          </w:p>
        </w:tc>
        <w:tc>
          <w:tcPr>
            <w:tcW w:w="2878" w:type="dxa"/>
            <w:shd w:val="clear" w:color="auto" w:fill="BFBFBF" w:themeFill="background1" w:themeFillShade="BF"/>
            <w:tcMar>
              <w:top w:w="57" w:type="dxa"/>
              <w:left w:w="142" w:type="dxa"/>
              <w:bottom w:w="57" w:type="dxa"/>
              <w:right w:w="142" w:type="dxa"/>
            </w:tcMar>
            <w:vAlign w:val="center"/>
          </w:tcPr>
          <w:p w14:paraId="621795B3" w14:textId="55570C5F" w:rsidR="00823706" w:rsidRPr="005A0A8F" w:rsidRDefault="00823706" w:rsidP="00E60DDE">
            <w:pPr>
              <w:keepNext/>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Kapitola</w:t>
            </w:r>
          </w:p>
        </w:tc>
        <w:tc>
          <w:tcPr>
            <w:tcW w:w="5627" w:type="dxa"/>
            <w:shd w:val="clear" w:color="auto" w:fill="BFBFBF" w:themeFill="background1" w:themeFillShade="BF"/>
            <w:tcMar>
              <w:top w:w="57" w:type="dxa"/>
              <w:left w:w="142" w:type="dxa"/>
              <w:bottom w:w="57" w:type="dxa"/>
              <w:right w:w="142" w:type="dxa"/>
            </w:tcMar>
            <w:vAlign w:val="center"/>
          </w:tcPr>
          <w:p w14:paraId="3DD6D942" w14:textId="2F797BA2" w:rsidR="00823706" w:rsidRPr="005A0A8F" w:rsidRDefault="00823706" w:rsidP="00E60DDE">
            <w:pPr>
              <w:keepNext/>
              <w:tabs>
                <w:tab w:val="left" w:pos="357"/>
              </w:tabs>
              <w:spacing w:line="276" w:lineRule="auto"/>
              <w:jc w:val="center"/>
              <w:rPr>
                <w:rFonts w:eastAsia="Times New Roman" w:cs="Times New Roman"/>
                <w:sz w:val="16"/>
                <w:szCs w:val="16"/>
                <w:lang w:eastAsia="cs-CZ"/>
              </w:rPr>
            </w:pPr>
            <w:r w:rsidRPr="005A0A8F">
              <w:rPr>
                <w:rFonts w:eastAsia="Times New Roman" w:cs="Times New Roman"/>
                <w:sz w:val="16"/>
                <w:szCs w:val="16"/>
                <w:lang w:eastAsia="cs-CZ"/>
              </w:rPr>
              <w:t>Popis</w:t>
            </w:r>
          </w:p>
        </w:tc>
      </w:tr>
      <w:tr w:rsidR="00823706" w:rsidRPr="005A0A8F" w14:paraId="3105EAAF" w14:textId="77777777" w:rsidTr="7E13B3AB">
        <w:tc>
          <w:tcPr>
            <w:tcW w:w="704" w:type="dxa"/>
            <w:tcMar>
              <w:top w:w="57" w:type="dxa"/>
              <w:left w:w="142" w:type="dxa"/>
              <w:bottom w:w="57" w:type="dxa"/>
              <w:right w:w="142" w:type="dxa"/>
            </w:tcMar>
            <w:vAlign w:val="center"/>
          </w:tcPr>
          <w:p w14:paraId="12768779" w14:textId="5571465E" w:rsidR="00823706" w:rsidRPr="005A0A8F" w:rsidRDefault="00396515" w:rsidP="00977879">
            <w:pPr>
              <w:tabs>
                <w:tab w:val="left" w:pos="357"/>
              </w:tabs>
              <w:spacing w:line="276" w:lineRule="auto"/>
              <w:jc w:val="center"/>
              <w:rPr>
                <w:rFonts w:eastAsia="Times New Roman" w:cs="Times New Roman"/>
                <w:sz w:val="16"/>
                <w:szCs w:val="16"/>
                <w:lang w:eastAsia="cs-CZ"/>
              </w:rPr>
            </w:pPr>
            <w:r>
              <w:rPr>
                <w:rFonts w:eastAsia="Times New Roman" w:cs="Times New Roman"/>
                <w:sz w:val="16"/>
                <w:szCs w:val="16"/>
                <w:lang w:eastAsia="cs-CZ"/>
              </w:rPr>
              <w:t>T</w:t>
            </w:r>
            <w:r w:rsidR="00823706" w:rsidRPr="005A0A8F">
              <w:rPr>
                <w:rFonts w:eastAsia="Times New Roman" w:cs="Times New Roman"/>
                <w:sz w:val="16"/>
                <w:szCs w:val="16"/>
                <w:lang w:eastAsia="cs-CZ"/>
              </w:rPr>
              <w:t>1</w:t>
            </w:r>
          </w:p>
        </w:tc>
        <w:tc>
          <w:tcPr>
            <w:tcW w:w="2878" w:type="dxa"/>
            <w:tcMar>
              <w:top w:w="57" w:type="dxa"/>
              <w:left w:w="142" w:type="dxa"/>
              <w:bottom w:w="57" w:type="dxa"/>
              <w:right w:w="142" w:type="dxa"/>
            </w:tcMar>
            <w:vAlign w:val="center"/>
          </w:tcPr>
          <w:p w14:paraId="677E4FD4" w14:textId="358034CE" w:rsidR="00823706" w:rsidRPr="005A0A8F" w:rsidRDefault="00823706"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Úvod</w:t>
            </w:r>
          </w:p>
        </w:tc>
        <w:tc>
          <w:tcPr>
            <w:tcW w:w="5627" w:type="dxa"/>
            <w:tcMar>
              <w:top w:w="57" w:type="dxa"/>
              <w:left w:w="142" w:type="dxa"/>
              <w:bottom w:w="57" w:type="dxa"/>
              <w:right w:w="142" w:type="dxa"/>
            </w:tcMar>
            <w:vAlign w:val="center"/>
          </w:tcPr>
          <w:p w14:paraId="1249B733" w14:textId="4975B5B8" w:rsidR="00823706" w:rsidRPr="005A0A8F" w:rsidRDefault="00823706" w:rsidP="00B25A80">
            <w:pPr>
              <w:pStyle w:val="Odstavecseseznamem"/>
              <w:numPr>
                <w:ilvl w:val="0"/>
                <w:numId w:val="22"/>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Popis účelu dokumentu, popis rozsahu, cíle, katalog změn a dopady</w:t>
            </w:r>
          </w:p>
        </w:tc>
      </w:tr>
      <w:tr w:rsidR="00823706" w:rsidRPr="005A0A8F" w14:paraId="109D9F5E" w14:textId="77777777" w:rsidTr="7E13B3AB">
        <w:tc>
          <w:tcPr>
            <w:tcW w:w="704" w:type="dxa"/>
            <w:tcMar>
              <w:top w:w="57" w:type="dxa"/>
              <w:left w:w="142" w:type="dxa"/>
              <w:bottom w:w="57" w:type="dxa"/>
              <w:right w:w="142" w:type="dxa"/>
            </w:tcMar>
            <w:vAlign w:val="center"/>
          </w:tcPr>
          <w:p w14:paraId="44DD3AA6" w14:textId="75A56ACC" w:rsidR="00823706" w:rsidRPr="005A0A8F" w:rsidRDefault="00396515" w:rsidP="00977879">
            <w:pPr>
              <w:tabs>
                <w:tab w:val="left" w:pos="357"/>
              </w:tabs>
              <w:spacing w:line="276" w:lineRule="auto"/>
              <w:jc w:val="center"/>
              <w:rPr>
                <w:rFonts w:eastAsia="Times New Roman" w:cs="Times New Roman"/>
                <w:sz w:val="16"/>
                <w:szCs w:val="16"/>
                <w:lang w:eastAsia="cs-CZ"/>
              </w:rPr>
            </w:pPr>
            <w:r>
              <w:rPr>
                <w:rFonts w:eastAsia="Times New Roman" w:cs="Times New Roman"/>
                <w:sz w:val="16"/>
                <w:szCs w:val="16"/>
                <w:lang w:eastAsia="cs-CZ"/>
              </w:rPr>
              <w:t>T</w:t>
            </w:r>
            <w:r w:rsidR="00823706" w:rsidRPr="005A0A8F">
              <w:rPr>
                <w:rFonts w:eastAsia="Times New Roman" w:cs="Times New Roman"/>
                <w:sz w:val="16"/>
                <w:szCs w:val="16"/>
                <w:lang w:eastAsia="cs-CZ"/>
              </w:rPr>
              <w:t>2</w:t>
            </w:r>
          </w:p>
        </w:tc>
        <w:tc>
          <w:tcPr>
            <w:tcW w:w="2878" w:type="dxa"/>
            <w:tcMar>
              <w:top w:w="57" w:type="dxa"/>
              <w:left w:w="142" w:type="dxa"/>
              <w:bottom w:w="57" w:type="dxa"/>
              <w:right w:w="142" w:type="dxa"/>
            </w:tcMar>
            <w:vAlign w:val="center"/>
          </w:tcPr>
          <w:p w14:paraId="31D8AB1C" w14:textId="6837EF1E" w:rsidR="00823706" w:rsidRPr="005A0A8F" w:rsidRDefault="00823706"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LLD specifikace</w:t>
            </w:r>
          </w:p>
        </w:tc>
        <w:tc>
          <w:tcPr>
            <w:tcW w:w="5627" w:type="dxa"/>
            <w:tcMar>
              <w:top w:w="57" w:type="dxa"/>
              <w:left w:w="142" w:type="dxa"/>
              <w:bottom w:w="57" w:type="dxa"/>
              <w:right w:w="142" w:type="dxa"/>
            </w:tcMar>
            <w:vAlign w:val="center"/>
          </w:tcPr>
          <w:p w14:paraId="2524D21E" w14:textId="72C13434" w:rsidR="00823706" w:rsidRPr="005A0A8F" w:rsidRDefault="00823706" w:rsidP="00B25A80">
            <w:pPr>
              <w:pStyle w:val="Odstavecseseznamem"/>
              <w:numPr>
                <w:ilvl w:val="0"/>
                <w:numId w:val="22"/>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 xml:space="preserve">Specifikace celé implementace na úrovni LLD, včetně popisu architektury, členění a všech funkčních požadavků uvedených v technické specifikaci </w:t>
            </w:r>
            <w:r w:rsidR="00A15269" w:rsidRPr="00A15269">
              <w:rPr>
                <w:rFonts w:eastAsia="Times New Roman" w:cs="Times New Roman"/>
                <w:sz w:val="16"/>
                <w:lang w:eastAsia="cs-CZ"/>
              </w:rPr>
              <w:t>SŽ</w:t>
            </w:r>
          </w:p>
        </w:tc>
      </w:tr>
      <w:tr w:rsidR="00823706" w:rsidRPr="005A0A8F" w14:paraId="615A5A78" w14:textId="77777777" w:rsidTr="7E13B3AB">
        <w:tc>
          <w:tcPr>
            <w:tcW w:w="704" w:type="dxa"/>
            <w:tcMar>
              <w:top w:w="57" w:type="dxa"/>
              <w:left w:w="142" w:type="dxa"/>
              <w:bottom w:w="57" w:type="dxa"/>
              <w:right w:w="142" w:type="dxa"/>
            </w:tcMar>
            <w:vAlign w:val="center"/>
          </w:tcPr>
          <w:p w14:paraId="3C85BD83" w14:textId="65FF0E77" w:rsidR="00823706" w:rsidRPr="005A0A8F" w:rsidRDefault="00396515" w:rsidP="00977879">
            <w:pPr>
              <w:tabs>
                <w:tab w:val="left" w:pos="357"/>
              </w:tabs>
              <w:spacing w:line="276" w:lineRule="auto"/>
              <w:jc w:val="center"/>
              <w:rPr>
                <w:rFonts w:eastAsia="Times New Roman" w:cs="Times New Roman"/>
                <w:sz w:val="16"/>
                <w:szCs w:val="16"/>
                <w:lang w:eastAsia="cs-CZ"/>
              </w:rPr>
            </w:pPr>
            <w:r>
              <w:rPr>
                <w:rFonts w:eastAsia="Times New Roman" w:cs="Times New Roman"/>
                <w:sz w:val="16"/>
                <w:szCs w:val="16"/>
                <w:lang w:eastAsia="cs-CZ"/>
              </w:rPr>
              <w:t>T</w:t>
            </w:r>
            <w:r w:rsidR="00823706" w:rsidRPr="005A0A8F">
              <w:rPr>
                <w:rFonts w:eastAsia="Times New Roman" w:cs="Times New Roman"/>
                <w:sz w:val="16"/>
                <w:szCs w:val="16"/>
                <w:lang w:eastAsia="cs-CZ"/>
              </w:rPr>
              <w:t>3</w:t>
            </w:r>
          </w:p>
        </w:tc>
        <w:tc>
          <w:tcPr>
            <w:tcW w:w="2878" w:type="dxa"/>
            <w:tcMar>
              <w:top w:w="57" w:type="dxa"/>
              <w:left w:w="142" w:type="dxa"/>
              <w:bottom w:w="57" w:type="dxa"/>
              <w:right w:w="142" w:type="dxa"/>
            </w:tcMar>
            <w:vAlign w:val="center"/>
          </w:tcPr>
          <w:p w14:paraId="7C613F2F" w14:textId="761FC998" w:rsidR="00823706" w:rsidRPr="005A0A8F" w:rsidRDefault="00823706"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Business požadavky</w:t>
            </w:r>
          </w:p>
        </w:tc>
        <w:tc>
          <w:tcPr>
            <w:tcW w:w="5627" w:type="dxa"/>
            <w:tcMar>
              <w:top w:w="57" w:type="dxa"/>
              <w:left w:w="142" w:type="dxa"/>
              <w:bottom w:w="57" w:type="dxa"/>
              <w:right w:w="142" w:type="dxa"/>
            </w:tcMar>
            <w:vAlign w:val="center"/>
          </w:tcPr>
          <w:p w14:paraId="39C1F82B" w14:textId="525D18B9" w:rsidR="00823706" w:rsidRPr="005A0A8F" w:rsidRDefault="00823706" w:rsidP="00B25A80">
            <w:pPr>
              <w:pStyle w:val="Odstavecseseznamem"/>
              <w:numPr>
                <w:ilvl w:val="0"/>
                <w:numId w:val="43"/>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Specifické požadavky business vlastníka na integraci, implementaci a obsah, se současným přihlédnutím k funkčním požadavkům</w:t>
            </w:r>
          </w:p>
        </w:tc>
      </w:tr>
      <w:tr w:rsidR="00823706" w:rsidRPr="005A0A8F" w14:paraId="7F595478" w14:textId="77777777" w:rsidTr="7E13B3AB">
        <w:tc>
          <w:tcPr>
            <w:tcW w:w="704" w:type="dxa"/>
            <w:tcMar>
              <w:top w:w="57" w:type="dxa"/>
              <w:left w:w="142" w:type="dxa"/>
              <w:bottom w:w="57" w:type="dxa"/>
              <w:right w:w="142" w:type="dxa"/>
            </w:tcMar>
            <w:vAlign w:val="center"/>
          </w:tcPr>
          <w:p w14:paraId="0AA5796F" w14:textId="04DADCE7" w:rsidR="00823706" w:rsidRPr="005A0A8F" w:rsidRDefault="00396515" w:rsidP="00977879">
            <w:pPr>
              <w:tabs>
                <w:tab w:val="left" w:pos="357"/>
              </w:tabs>
              <w:spacing w:line="276" w:lineRule="auto"/>
              <w:jc w:val="center"/>
              <w:rPr>
                <w:rFonts w:eastAsia="Times New Roman" w:cs="Times New Roman"/>
                <w:sz w:val="16"/>
                <w:szCs w:val="16"/>
                <w:lang w:eastAsia="cs-CZ"/>
              </w:rPr>
            </w:pPr>
            <w:r>
              <w:rPr>
                <w:rFonts w:eastAsia="Times New Roman" w:cs="Times New Roman"/>
                <w:sz w:val="16"/>
                <w:szCs w:val="16"/>
                <w:lang w:eastAsia="cs-CZ"/>
              </w:rPr>
              <w:t>T</w:t>
            </w:r>
            <w:r w:rsidR="00823706" w:rsidRPr="005A0A8F">
              <w:rPr>
                <w:rFonts w:eastAsia="Times New Roman" w:cs="Times New Roman"/>
                <w:sz w:val="16"/>
                <w:szCs w:val="16"/>
                <w:lang w:eastAsia="cs-CZ"/>
              </w:rPr>
              <w:t>4</w:t>
            </w:r>
          </w:p>
        </w:tc>
        <w:tc>
          <w:tcPr>
            <w:tcW w:w="2878" w:type="dxa"/>
            <w:tcMar>
              <w:top w:w="57" w:type="dxa"/>
              <w:left w:w="142" w:type="dxa"/>
              <w:bottom w:w="57" w:type="dxa"/>
              <w:right w:w="142" w:type="dxa"/>
            </w:tcMar>
            <w:vAlign w:val="center"/>
          </w:tcPr>
          <w:p w14:paraId="0946C487" w14:textId="71C416A4" w:rsidR="00823706" w:rsidRPr="005A0A8F" w:rsidRDefault="00823706"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HW a SW prostředí</w:t>
            </w:r>
          </w:p>
          <w:p w14:paraId="53431FA4" w14:textId="69DAC865" w:rsidR="00823706" w:rsidRPr="005A0A8F" w:rsidRDefault="00823706" w:rsidP="00977879">
            <w:pPr>
              <w:tabs>
                <w:tab w:val="left" w:pos="357"/>
              </w:tabs>
              <w:spacing w:line="276" w:lineRule="auto"/>
              <w:jc w:val="left"/>
              <w:rPr>
                <w:rFonts w:eastAsia="Times New Roman" w:cs="Times New Roman"/>
                <w:sz w:val="16"/>
                <w:szCs w:val="16"/>
                <w:lang w:eastAsia="cs-CZ"/>
              </w:rPr>
            </w:pPr>
          </w:p>
        </w:tc>
        <w:tc>
          <w:tcPr>
            <w:tcW w:w="5627" w:type="dxa"/>
            <w:tcMar>
              <w:top w:w="57" w:type="dxa"/>
              <w:left w:w="142" w:type="dxa"/>
              <w:bottom w:w="57" w:type="dxa"/>
              <w:right w:w="142" w:type="dxa"/>
            </w:tcMar>
            <w:vAlign w:val="center"/>
          </w:tcPr>
          <w:p w14:paraId="65FB1411" w14:textId="1763693C" w:rsidR="00823706" w:rsidRPr="005A0A8F" w:rsidRDefault="00823706" w:rsidP="00B25A80">
            <w:pPr>
              <w:pStyle w:val="Odstavecseseznamem"/>
              <w:numPr>
                <w:ilvl w:val="0"/>
                <w:numId w:val="22"/>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Detailní popis potřebného HW a SW včetně rozpisu všech modulů, aktiv, virtuálních instancí do úrovně virtuálních kontejnerů (pokud budou použity)</w:t>
            </w:r>
          </w:p>
          <w:p w14:paraId="6F444A49" w14:textId="038AC2CA" w:rsidR="00823706" w:rsidRPr="005A0A8F" w:rsidRDefault="7321CFC7" w:rsidP="00B25A80">
            <w:pPr>
              <w:pStyle w:val="Odstavecseseznamem"/>
              <w:numPr>
                <w:ilvl w:val="0"/>
                <w:numId w:val="22"/>
              </w:numPr>
              <w:tabs>
                <w:tab w:val="left" w:pos="357"/>
              </w:tabs>
              <w:spacing w:line="276" w:lineRule="auto"/>
              <w:jc w:val="left"/>
              <w:rPr>
                <w:rFonts w:eastAsia="Times New Roman" w:cs="Times New Roman"/>
                <w:sz w:val="16"/>
                <w:szCs w:val="16"/>
                <w:lang w:eastAsia="cs-CZ"/>
              </w:rPr>
            </w:pPr>
            <w:r w:rsidRPr="7E13B3AB">
              <w:rPr>
                <w:rFonts w:eastAsia="Times New Roman" w:cs="Times New Roman"/>
                <w:sz w:val="16"/>
                <w:szCs w:val="16"/>
                <w:lang w:eastAsia="cs-CZ"/>
              </w:rPr>
              <w:t>Všechny hardwarové komponenty (servery, počítače) a environmentální software používaný v systému. Popis obecné konfigurac</w:t>
            </w:r>
            <w:r w:rsidR="780FE9B5" w:rsidRPr="7E13B3AB">
              <w:rPr>
                <w:rFonts w:eastAsia="Times New Roman" w:cs="Times New Roman"/>
                <w:sz w:val="16"/>
                <w:szCs w:val="16"/>
                <w:lang w:eastAsia="cs-CZ"/>
              </w:rPr>
              <w:t>e</w:t>
            </w:r>
            <w:r w:rsidRPr="7E13B3AB">
              <w:rPr>
                <w:rFonts w:eastAsia="Times New Roman" w:cs="Times New Roman"/>
                <w:sz w:val="16"/>
                <w:szCs w:val="16"/>
                <w:lang w:eastAsia="cs-CZ"/>
              </w:rPr>
              <w:t xml:space="preserve"> hardwaru a vysvětlení, jak se funkce definované ve funkční specifikaci mapují na hardware.</w:t>
            </w:r>
          </w:p>
          <w:p w14:paraId="37199C05" w14:textId="7D5F704F" w:rsidR="00823706" w:rsidRPr="005A0A8F" w:rsidRDefault="7321CFC7" w:rsidP="00B25A80">
            <w:pPr>
              <w:pStyle w:val="Odstavecseseznamem"/>
              <w:numPr>
                <w:ilvl w:val="0"/>
                <w:numId w:val="22"/>
              </w:numPr>
              <w:tabs>
                <w:tab w:val="left" w:pos="357"/>
              </w:tabs>
              <w:spacing w:line="276" w:lineRule="auto"/>
              <w:jc w:val="left"/>
              <w:rPr>
                <w:rFonts w:eastAsia="Times New Roman" w:cs="Times New Roman"/>
                <w:sz w:val="16"/>
                <w:szCs w:val="16"/>
                <w:lang w:eastAsia="cs-CZ"/>
              </w:rPr>
            </w:pPr>
            <w:r w:rsidRPr="7E13B3AB">
              <w:rPr>
                <w:rFonts w:eastAsia="Times New Roman" w:cs="Times New Roman"/>
                <w:sz w:val="16"/>
                <w:szCs w:val="16"/>
                <w:lang w:eastAsia="cs-CZ"/>
              </w:rPr>
              <w:t>Popis všech část</w:t>
            </w:r>
            <w:r w:rsidR="7152D0CD" w:rsidRPr="7E13B3AB">
              <w:rPr>
                <w:rFonts w:eastAsia="Times New Roman" w:cs="Times New Roman"/>
                <w:sz w:val="16"/>
                <w:szCs w:val="16"/>
                <w:lang w:eastAsia="cs-CZ"/>
              </w:rPr>
              <w:t>í</w:t>
            </w:r>
            <w:r w:rsidRPr="7E13B3AB">
              <w:rPr>
                <w:rFonts w:eastAsia="Times New Roman" w:cs="Times New Roman"/>
                <w:sz w:val="16"/>
                <w:szCs w:val="16"/>
                <w:lang w:eastAsia="cs-CZ"/>
              </w:rPr>
              <w:t xml:space="preserve"> komponent a uveďte podrobnější informace o hardwarovém a softwarovém prostředí:</w:t>
            </w:r>
          </w:p>
          <w:p w14:paraId="0098CC4A" w14:textId="1F76C6B8" w:rsidR="00823706" w:rsidRPr="005A0A8F" w:rsidRDefault="00823706" w:rsidP="00B25A80">
            <w:pPr>
              <w:pStyle w:val="Odstavecseseznamem"/>
              <w:numPr>
                <w:ilvl w:val="0"/>
                <w:numId w:val="23"/>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primární konfigurace hardwaru</w:t>
            </w:r>
          </w:p>
          <w:p w14:paraId="00E1DC06" w14:textId="1290B3D3" w:rsidR="00823706" w:rsidRPr="005A0A8F" w:rsidRDefault="00823706" w:rsidP="00B25A80">
            <w:pPr>
              <w:pStyle w:val="Odstavecseseznamem"/>
              <w:numPr>
                <w:ilvl w:val="0"/>
                <w:numId w:val="23"/>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seznam dalších hardwarových konfigurací (např. záložní systémy)</w:t>
            </w:r>
          </w:p>
          <w:p w14:paraId="68D5291B" w14:textId="2AB23B11" w:rsidR="00823706" w:rsidRPr="005A0A8F" w:rsidRDefault="00823706" w:rsidP="00B25A80">
            <w:pPr>
              <w:pStyle w:val="Odstavecseseznamem"/>
              <w:numPr>
                <w:ilvl w:val="0"/>
                <w:numId w:val="23"/>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vztah mezi hardwarem a externími rozhraními</w:t>
            </w:r>
          </w:p>
          <w:p w14:paraId="36E0852C" w14:textId="1B37A1E3" w:rsidR="00823706" w:rsidRPr="005A0A8F" w:rsidRDefault="00823706" w:rsidP="00B25A80">
            <w:pPr>
              <w:pStyle w:val="Odstavecseseznamem"/>
              <w:numPr>
                <w:ilvl w:val="0"/>
                <w:numId w:val="23"/>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seznam veškerého SW potřebného k implementaci a přiřazené k HW</w:t>
            </w:r>
          </w:p>
          <w:p w14:paraId="177F07C2" w14:textId="1F7190BC" w:rsidR="00823706" w:rsidRPr="005A0A8F" w:rsidRDefault="00823706" w:rsidP="00B25A80">
            <w:pPr>
              <w:pStyle w:val="Odstavecseseznamem"/>
              <w:numPr>
                <w:ilvl w:val="0"/>
                <w:numId w:val="24"/>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Detailní přehled všech licencí</w:t>
            </w:r>
          </w:p>
        </w:tc>
      </w:tr>
      <w:tr w:rsidR="00823706" w:rsidRPr="005A0A8F" w14:paraId="2269AFB4" w14:textId="77777777" w:rsidTr="7E13B3AB">
        <w:tc>
          <w:tcPr>
            <w:tcW w:w="704" w:type="dxa"/>
            <w:tcMar>
              <w:top w:w="57" w:type="dxa"/>
              <w:left w:w="142" w:type="dxa"/>
              <w:bottom w:w="57" w:type="dxa"/>
              <w:right w:w="142" w:type="dxa"/>
            </w:tcMar>
            <w:vAlign w:val="center"/>
          </w:tcPr>
          <w:p w14:paraId="1B4DFC2F" w14:textId="5B592C15" w:rsidR="00823706" w:rsidRPr="005A0A8F" w:rsidRDefault="00396515" w:rsidP="00977879">
            <w:pPr>
              <w:tabs>
                <w:tab w:val="left" w:pos="357"/>
              </w:tabs>
              <w:spacing w:line="276" w:lineRule="auto"/>
              <w:jc w:val="center"/>
              <w:rPr>
                <w:rFonts w:eastAsia="Times New Roman" w:cs="Times New Roman"/>
                <w:sz w:val="16"/>
                <w:szCs w:val="16"/>
                <w:lang w:eastAsia="cs-CZ"/>
              </w:rPr>
            </w:pPr>
            <w:r>
              <w:rPr>
                <w:rFonts w:eastAsia="Times New Roman" w:cs="Times New Roman"/>
                <w:sz w:val="16"/>
                <w:szCs w:val="16"/>
                <w:lang w:eastAsia="cs-CZ"/>
              </w:rPr>
              <w:t>T</w:t>
            </w:r>
            <w:r w:rsidR="00823706" w:rsidRPr="005A0A8F">
              <w:rPr>
                <w:rFonts w:eastAsia="Times New Roman" w:cs="Times New Roman"/>
                <w:sz w:val="16"/>
                <w:szCs w:val="16"/>
                <w:lang w:eastAsia="cs-CZ"/>
              </w:rPr>
              <w:t>5</w:t>
            </w:r>
          </w:p>
        </w:tc>
        <w:tc>
          <w:tcPr>
            <w:tcW w:w="2878" w:type="dxa"/>
            <w:tcMar>
              <w:top w:w="57" w:type="dxa"/>
              <w:left w:w="142" w:type="dxa"/>
              <w:bottom w:w="57" w:type="dxa"/>
              <w:right w:w="142" w:type="dxa"/>
            </w:tcMar>
            <w:vAlign w:val="center"/>
          </w:tcPr>
          <w:p w14:paraId="2CB2B164" w14:textId="09304183" w:rsidR="00823706" w:rsidRPr="005A0A8F" w:rsidRDefault="00823706"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Struktura systému</w:t>
            </w:r>
          </w:p>
        </w:tc>
        <w:tc>
          <w:tcPr>
            <w:tcW w:w="5627" w:type="dxa"/>
            <w:tcMar>
              <w:top w:w="57" w:type="dxa"/>
              <w:left w:w="142" w:type="dxa"/>
              <w:bottom w:w="57" w:type="dxa"/>
              <w:right w:w="142" w:type="dxa"/>
            </w:tcMar>
            <w:vAlign w:val="center"/>
          </w:tcPr>
          <w:p w14:paraId="34437C48" w14:textId="62CA4619" w:rsidR="00823706" w:rsidRPr="005A0A8F" w:rsidRDefault="00823706" w:rsidP="00B25A80">
            <w:pPr>
              <w:pStyle w:val="Odstavecseseznamem"/>
              <w:numPr>
                <w:ilvl w:val="0"/>
                <w:numId w:val="24"/>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Popis struktury systému, které ukazuje subsystémy a jejich vzájemný vztah. Definice hlavních datových toků mezi subsystémy a hlavními databázovými přístupy</w:t>
            </w:r>
          </w:p>
          <w:p w14:paraId="19410296" w14:textId="25A23402" w:rsidR="00823706" w:rsidRPr="005A0A8F" w:rsidRDefault="00823706" w:rsidP="00B25A80">
            <w:pPr>
              <w:pStyle w:val="Odstavecseseznamem"/>
              <w:numPr>
                <w:ilvl w:val="0"/>
                <w:numId w:val="24"/>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Popis diagramu se shrnutím každého subsystému</w:t>
            </w:r>
          </w:p>
          <w:p w14:paraId="261F8623" w14:textId="556C8C83" w:rsidR="00823706" w:rsidRPr="005A0A8F" w:rsidRDefault="00823706" w:rsidP="00B25A80">
            <w:pPr>
              <w:pStyle w:val="Odstavecseseznamem"/>
              <w:numPr>
                <w:ilvl w:val="0"/>
                <w:numId w:val="24"/>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Definice součásti systémů a subsystémů a komponent a popis vztahů mezi nimi včetně jejich rozhraní</w:t>
            </w:r>
          </w:p>
        </w:tc>
      </w:tr>
      <w:tr w:rsidR="00823706" w:rsidRPr="005A0A8F" w14:paraId="27CA37E0" w14:textId="77777777" w:rsidTr="7E13B3AB">
        <w:tc>
          <w:tcPr>
            <w:tcW w:w="704" w:type="dxa"/>
            <w:tcMar>
              <w:top w:w="57" w:type="dxa"/>
              <w:left w:w="142" w:type="dxa"/>
              <w:bottom w:w="57" w:type="dxa"/>
              <w:right w:w="142" w:type="dxa"/>
            </w:tcMar>
            <w:vAlign w:val="center"/>
          </w:tcPr>
          <w:p w14:paraId="688F0075" w14:textId="06FD1B3E" w:rsidR="00823706" w:rsidRPr="005A0A8F" w:rsidRDefault="00396515" w:rsidP="00977879">
            <w:pPr>
              <w:tabs>
                <w:tab w:val="left" w:pos="357"/>
              </w:tabs>
              <w:spacing w:line="276" w:lineRule="auto"/>
              <w:jc w:val="center"/>
              <w:rPr>
                <w:rFonts w:eastAsia="Times New Roman" w:cs="Times New Roman"/>
                <w:sz w:val="16"/>
                <w:szCs w:val="16"/>
                <w:lang w:eastAsia="cs-CZ"/>
              </w:rPr>
            </w:pPr>
            <w:r>
              <w:rPr>
                <w:rFonts w:eastAsia="Times New Roman" w:cs="Times New Roman"/>
                <w:sz w:val="16"/>
                <w:szCs w:val="16"/>
                <w:lang w:eastAsia="cs-CZ"/>
              </w:rPr>
              <w:t>T</w:t>
            </w:r>
            <w:r w:rsidR="00823706" w:rsidRPr="005A0A8F">
              <w:rPr>
                <w:rFonts w:eastAsia="Times New Roman" w:cs="Times New Roman"/>
                <w:sz w:val="16"/>
                <w:szCs w:val="16"/>
                <w:lang w:eastAsia="cs-CZ"/>
              </w:rPr>
              <w:t>6</w:t>
            </w:r>
          </w:p>
        </w:tc>
        <w:tc>
          <w:tcPr>
            <w:tcW w:w="2878" w:type="dxa"/>
            <w:tcMar>
              <w:top w:w="57" w:type="dxa"/>
              <w:left w:w="142" w:type="dxa"/>
              <w:bottom w:w="57" w:type="dxa"/>
              <w:right w:w="142" w:type="dxa"/>
            </w:tcMar>
            <w:vAlign w:val="center"/>
          </w:tcPr>
          <w:p w14:paraId="7A861FB6" w14:textId="19D05664" w:rsidR="00823706" w:rsidRPr="005A0A8F" w:rsidRDefault="00823706"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Architektura databáze</w:t>
            </w:r>
          </w:p>
        </w:tc>
        <w:tc>
          <w:tcPr>
            <w:tcW w:w="5627" w:type="dxa"/>
            <w:tcMar>
              <w:top w:w="57" w:type="dxa"/>
              <w:left w:w="142" w:type="dxa"/>
              <w:bottom w:w="57" w:type="dxa"/>
              <w:right w:w="142" w:type="dxa"/>
            </w:tcMar>
            <w:vAlign w:val="center"/>
          </w:tcPr>
          <w:p w14:paraId="00CB5AC7" w14:textId="3F4F67C6" w:rsidR="00823706" w:rsidRPr="005A0A8F" w:rsidRDefault="00823706" w:rsidP="00B25A80">
            <w:pPr>
              <w:pStyle w:val="Odstavecseseznamem"/>
              <w:numPr>
                <w:ilvl w:val="0"/>
                <w:numId w:val="25"/>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Popis databáze bez ohledu na to, zda se jedná o SQL nebo non SQL databázi</w:t>
            </w:r>
          </w:p>
          <w:p w14:paraId="7BD00AFE" w14:textId="40A79EE7" w:rsidR="00823706" w:rsidRPr="005A0A8F" w:rsidRDefault="00823706" w:rsidP="00B25A80">
            <w:pPr>
              <w:pStyle w:val="Odstavecseseznamem"/>
              <w:numPr>
                <w:ilvl w:val="0"/>
                <w:numId w:val="25"/>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Definice základních databázové schéma</w:t>
            </w:r>
          </w:p>
          <w:p w14:paraId="4AB1F329" w14:textId="263B3CB2" w:rsidR="00823706" w:rsidRPr="005A0A8F" w:rsidRDefault="00823706" w:rsidP="00B25A80">
            <w:pPr>
              <w:pStyle w:val="Odstavecseseznamem"/>
              <w:numPr>
                <w:ilvl w:val="0"/>
                <w:numId w:val="25"/>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Popis databázové struktury</w:t>
            </w:r>
          </w:p>
        </w:tc>
      </w:tr>
      <w:tr w:rsidR="00823706" w:rsidRPr="005A0A8F" w14:paraId="0EB91A3C" w14:textId="77777777" w:rsidTr="7E13B3AB">
        <w:tc>
          <w:tcPr>
            <w:tcW w:w="704" w:type="dxa"/>
            <w:tcMar>
              <w:top w:w="57" w:type="dxa"/>
              <w:left w:w="142" w:type="dxa"/>
              <w:bottom w:w="57" w:type="dxa"/>
              <w:right w:w="142" w:type="dxa"/>
            </w:tcMar>
            <w:vAlign w:val="center"/>
          </w:tcPr>
          <w:p w14:paraId="28CD5865" w14:textId="370AC56F" w:rsidR="00823706" w:rsidRPr="005A0A8F" w:rsidRDefault="00396515" w:rsidP="00977879">
            <w:pPr>
              <w:tabs>
                <w:tab w:val="left" w:pos="357"/>
              </w:tabs>
              <w:spacing w:line="276" w:lineRule="auto"/>
              <w:jc w:val="center"/>
              <w:rPr>
                <w:rFonts w:eastAsia="Times New Roman" w:cs="Times New Roman"/>
                <w:sz w:val="16"/>
                <w:szCs w:val="16"/>
                <w:lang w:eastAsia="cs-CZ"/>
              </w:rPr>
            </w:pPr>
            <w:r>
              <w:rPr>
                <w:rFonts w:eastAsia="Times New Roman" w:cs="Times New Roman"/>
                <w:sz w:val="16"/>
                <w:szCs w:val="16"/>
                <w:lang w:eastAsia="cs-CZ"/>
              </w:rPr>
              <w:t>T</w:t>
            </w:r>
            <w:r w:rsidR="00823706" w:rsidRPr="005A0A8F">
              <w:rPr>
                <w:rFonts w:eastAsia="Times New Roman" w:cs="Times New Roman"/>
                <w:sz w:val="16"/>
                <w:szCs w:val="16"/>
                <w:lang w:eastAsia="cs-CZ"/>
              </w:rPr>
              <w:t>7</w:t>
            </w:r>
          </w:p>
        </w:tc>
        <w:tc>
          <w:tcPr>
            <w:tcW w:w="2878" w:type="dxa"/>
            <w:tcMar>
              <w:top w:w="57" w:type="dxa"/>
              <w:left w:w="142" w:type="dxa"/>
              <w:bottom w:w="57" w:type="dxa"/>
              <w:right w:w="142" w:type="dxa"/>
            </w:tcMar>
            <w:vAlign w:val="center"/>
          </w:tcPr>
          <w:p w14:paraId="6B8293B5" w14:textId="5111894E" w:rsidR="00823706" w:rsidRPr="005A0A8F" w:rsidRDefault="00823706"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Funkční požadavky a jejich řešení</w:t>
            </w:r>
          </w:p>
        </w:tc>
        <w:tc>
          <w:tcPr>
            <w:tcW w:w="5627" w:type="dxa"/>
            <w:tcMar>
              <w:top w:w="57" w:type="dxa"/>
              <w:left w:w="142" w:type="dxa"/>
              <w:bottom w:w="57" w:type="dxa"/>
              <w:right w:w="142" w:type="dxa"/>
            </w:tcMar>
            <w:vAlign w:val="center"/>
          </w:tcPr>
          <w:p w14:paraId="5935668C" w14:textId="0F4CF153" w:rsidR="00823706" w:rsidRPr="005A0A8F" w:rsidRDefault="00823706" w:rsidP="00B25A80">
            <w:pPr>
              <w:pStyle w:val="Odstavecseseznamem"/>
              <w:numPr>
                <w:ilvl w:val="0"/>
                <w:numId w:val="26"/>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Popis technického řešení pro každý funkční požadavek konkrétně. Funkční požadavky jsou uvedeny v </w:t>
            </w:r>
            <w:hyperlink w:anchor="_Funkční_požadavky" w:history="1">
              <w:r w:rsidR="008311DD">
                <w:rPr>
                  <w:rStyle w:val="Hypertextovodkaz"/>
                  <w:rFonts w:eastAsia="Times New Roman" w:cs="Times New Roman"/>
                  <w:sz w:val="16"/>
                  <w:szCs w:val="16"/>
                  <w:lang w:eastAsia="cs-CZ"/>
                </w:rPr>
                <w:t>Kapitole 5.1 Funkční požadavky</w:t>
              </w:r>
            </w:hyperlink>
          </w:p>
          <w:p w14:paraId="69CA3DFE" w14:textId="4EDA3EA6" w:rsidR="00823706" w:rsidRPr="005A0A8F" w:rsidRDefault="00823706" w:rsidP="00B25A80">
            <w:pPr>
              <w:pStyle w:val="Odstavecseseznamem"/>
              <w:numPr>
                <w:ilvl w:val="0"/>
                <w:numId w:val="26"/>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Ilustrace výstupu funkčních požadavků v podobě řešení a příkladů implementované technologie</w:t>
            </w:r>
          </w:p>
        </w:tc>
      </w:tr>
      <w:tr w:rsidR="00823706" w:rsidRPr="005A0A8F" w14:paraId="2164C6F7" w14:textId="77777777" w:rsidTr="7E13B3AB">
        <w:tc>
          <w:tcPr>
            <w:tcW w:w="704" w:type="dxa"/>
            <w:tcMar>
              <w:top w:w="57" w:type="dxa"/>
              <w:left w:w="142" w:type="dxa"/>
              <w:bottom w:w="57" w:type="dxa"/>
              <w:right w:w="142" w:type="dxa"/>
            </w:tcMar>
            <w:vAlign w:val="center"/>
          </w:tcPr>
          <w:p w14:paraId="61E3D0C1" w14:textId="3344F7BC" w:rsidR="00823706" w:rsidRPr="005A0A8F" w:rsidRDefault="00396515" w:rsidP="00977879">
            <w:pPr>
              <w:tabs>
                <w:tab w:val="left" w:pos="357"/>
              </w:tabs>
              <w:spacing w:line="276" w:lineRule="auto"/>
              <w:jc w:val="center"/>
              <w:rPr>
                <w:rFonts w:eastAsia="Times New Roman" w:cs="Times New Roman"/>
                <w:sz w:val="16"/>
                <w:szCs w:val="16"/>
                <w:lang w:eastAsia="cs-CZ"/>
              </w:rPr>
            </w:pPr>
            <w:r>
              <w:rPr>
                <w:rFonts w:eastAsia="Times New Roman" w:cs="Times New Roman"/>
                <w:sz w:val="16"/>
                <w:szCs w:val="16"/>
                <w:lang w:eastAsia="cs-CZ"/>
              </w:rPr>
              <w:t>T</w:t>
            </w:r>
            <w:r w:rsidR="00823706" w:rsidRPr="005A0A8F">
              <w:rPr>
                <w:rFonts w:eastAsia="Times New Roman" w:cs="Times New Roman"/>
                <w:sz w:val="16"/>
                <w:szCs w:val="16"/>
                <w:lang w:eastAsia="cs-CZ"/>
              </w:rPr>
              <w:t>8</w:t>
            </w:r>
          </w:p>
        </w:tc>
        <w:tc>
          <w:tcPr>
            <w:tcW w:w="2878" w:type="dxa"/>
            <w:tcMar>
              <w:top w:w="57" w:type="dxa"/>
              <w:left w:w="142" w:type="dxa"/>
              <w:bottom w:w="57" w:type="dxa"/>
              <w:right w:w="142" w:type="dxa"/>
            </w:tcMar>
            <w:vAlign w:val="center"/>
          </w:tcPr>
          <w:p w14:paraId="48054342" w14:textId="68C4D31C" w:rsidR="00823706" w:rsidRPr="005A0A8F" w:rsidRDefault="00823706"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Požadavky na architekturu řešení a její implementační řešení rozkreslené v jazyce ArchiMate 3</w:t>
            </w:r>
          </w:p>
        </w:tc>
        <w:tc>
          <w:tcPr>
            <w:tcW w:w="5627" w:type="dxa"/>
            <w:tcMar>
              <w:top w:w="57" w:type="dxa"/>
              <w:left w:w="142" w:type="dxa"/>
              <w:bottom w:w="57" w:type="dxa"/>
              <w:right w:w="142" w:type="dxa"/>
            </w:tcMar>
            <w:vAlign w:val="center"/>
          </w:tcPr>
          <w:p w14:paraId="4199A765" w14:textId="516477FD" w:rsidR="00823706" w:rsidRPr="005A0A8F" w:rsidRDefault="00823706" w:rsidP="00B25A80">
            <w:pPr>
              <w:pStyle w:val="Odstavecseseznamem"/>
              <w:numPr>
                <w:ilvl w:val="0"/>
                <w:numId w:val="27"/>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 xml:space="preserve">Popis architektury řešení a </w:t>
            </w:r>
            <w:r w:rsidR="005B6C38">
              <w:rPr>
                <w:rFonts w:eastAsia="Times New Roman" w:cs="Times New Roman"/>
                <w:sz w:val="16"/>
                <w:szCs w:val="16"/>
                <w:lang w:eastAsia="cs-CZ"/>
              </w:rPr>
              <w:t xml:space="preserve">její rozkreslení </w:t>
            </w:r>
            <w:r w:rsidRPr="005A0A8F">
              <w:rPr>
                <w:rFonts w:eastAsia="Times New Roman" w:cs="Times New Roman"/>
                <w:sz w:val="16"/>
                <w:szCs w:val="16"/>
                <w:lang w:eastAsia="cs-CZ"/>
              </w:rPr>
              <w:t>v jazyce ArchiMate 3 nebo v jiném adekvátním</w:t>
            </w:r>
          </w:p>
          <w:p w14:paraId="3BED806E" w14:textId="52D84BA1" w:rsidR="00823706" w:rsidRPr="005A0A8F" w:rsidRDefault="00823706" w:rsidP="00B25A80">
            <w:pPr>
              <w:pStyle w:val="Odstavecseseznamem"/>
              <w:numPr>
                <w:ilvl w:val="0"/>
                <w:numId w:val="27"/>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Architektura musí obsahovat minimálně všechny komponenty, popis datových toků, služby a popis zajištění vysoké dostupnosti s ohledem na celkovou architekturu</w:t>
            </w:r>
          </w:p>
        </w:tc>
      </w:tr>
      <w:tr w:rsidR="00823706" w:rsidRPr="005A0A8F" w14:paraId="33F6B051" w14:textId="77777777" w:rsidTr="7E13B3AB">
        <w:tc>
          <w:tcPr>
            <w:tcW w:w="704" w:type="dxa"/>
            <w:tcMar>
              <w:top w:w="57" w:type="dxa"/>
              <w:left w:w="142" w:type="dxa"/>
              <w:bottom w:w="57" w:type="dxa"/>
              <w:right w:w="142" w:type="dxa"/>
            </w:tcMar>
            <w:vAlign w:val="center"/>
          </w:tcPr>
          <w:p w14:paraId="6E3487D2" w14:textId="77E0BAEA" w:rsidR="00823706" w:rsidRPr="005A0A8F" w:rsidRDefault="00396515" w:rsidP="00977879">
            <w:pPr>
              <w:tabs>
                <w:tab w:val="left" w:pos="357"/>
              </w:tabs>
              <w:spacing w:line="276" w:lineRule="auto"/>
              <w:jc w:val="center"/>
              <w:rPr>
                <w:rFonts w:eastAsia="Times New Roman" w:cs="Times New Roman"/>
                <w:sz w:val="16"/>
                <w:szCs w:val="16"/>
                <w:lang w:eastAsia="cs-CZ"/>
              </w:rPr>
            </w:pPr>
            <w:r>
              <w:rPr>
                <w:rFonts w:eastAsia="Times New Roman" w:cs="Times New Roman"/>
                <w:sz w:val="16"/>
                <w:szCs w:val="16"/>
                <w:lang w:eastAsia="cs-CZ"/>
              </w:rPr>
              <w:t>T</w:t>
            </w:r>
            <w:r w:rsidR="00823706" w:rsidRPr="005A0A8F">
              <w:rPr>
                <w:rFonts w:eastAsia="Times New Roman" w:cs="Times New Roman"/>
                <w:sz w:val="16"/>
                <w:szCs w:val="16"/>
                <w:lang w:eastAsia="cs-CZ"/>
              </w:rPr>
              <w:t>9</w:t>
            </w:r>
          </w:p>
        </w:tc>
        <w:tc>
          <w:tcPr>
            <w:tcW w:w="2878" w:type="dxa"/>
            <w:tcMar>
              <w:top w:w="57" w:type="dxa"/>
              <w:left w:w="142" w:type="dxa"/>
              <w:bottom w:w="57" w:type="dxa"/>
              <w:right w:w="142" w:type="dxa"/>
            </w:tcMar>
            <w:vAlign w:val="center"/>
          </w:tcPr>
          <w:p w14:paraId="3A55DD7B" w14:textId="7BCC786A" w:rsidR="00823706" w:rsidRPr="005A0A8F" w:rsidRDefault="00823706"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Požadavky na zajištění vysoké dostupnosti a jejích řešení</w:t>
            </w:r>
          </w:p>
        </w:tc>
        <w:tc>
          <w:tcPr>
            <w:tcW w:w="5627" w:type="dxa"/>
            <w:tcMar>
              <w:top w:w="57" w:type="dxa"/>
              <w:left w:w="142" w:type="dxa"/>
              <w:bottom w:w="57" w:type="dxa"/>
              <w:right w:w="142" w:type="dxa"/>
            </w:tcMar>
            <w:vAlign w:val="center"/>
          </w:tcPr>
          <w:p w14:paraId="2D65C300" w14:textId="40F6B05A" w:rsidR="00823706" w:rsidRPr="005A0A8F" w:rsidRDefault="00823706" w:rsidP="00B25A80">
            <w:pPr>
              <w:pStyle w:val="Odstavecseseznamem"/>
              <w:numPr>
                <w:ilvl w:val="0"/>
                <w:numId w:val="28"/>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Popis řešení vysoké dostupnosti s popisem kritických scénářů a rizik</w:t>
            </w:r>
          </w:p>
        </w:tc>
      </w:tr>
      <w:tr w:rsidR="00823706" w:rsidRPr="005A0A8F" w14:paraId="28D974B7" w14:textId="77777777" w:rsidTr="7E13B3AB">
        <w:tc>
          <w:tcPr>
            <w:tcW w:w="704" w:type="dxa"/>
            <w:tcMar>
              <w:top w:w="57" w:type="dxa"/>
              <w:left w:w="142" w:type="dxa"/>
              <w:bottom w:w="57" w:type="dxa"/>
              <w:right w:w="142" w:type="dxa"/>
            </w:tcMar>
            <w:vAlign w:val="center"/>
          </w:tcPr>
          <w:p w14:paraId="19936675" w14:textId="036F9820" w:rsidR="00823706" w:rsidRPr="005A0A8F" w:rsidRDefault="00396515" w:rsidP="00977879">
            <w:pPr>
              <w:tabs>
                <w:tab w:val="left" w:pos="357"/>
              </w:tabs>
              <w:spacing w:line="276" w:lineRule="auto"/>
              <w:jc w:val="center"/>
              <w:rPr>
                <w:rFonts w:eastAsia="Times New Roman" w:cs="Times New Roman"/>
                <w:sz w:val="16"/>
                <w:szCs w:val="16"/>
                <w:lang w:eastAsia="cs-CZ"/>
              </w:rPr>
            </w:pPr>
            <w:r>
              <w:rPr>
                <w:rFonts w:eastAsia="Times New Roman" w:cs="Times New Roman"/>
                <w:sz w:val="16"/>
                <w:szCs w:val="16"/>
                <w:lang w:eastAsia="cs-CZ"/>
              </w:rPr>
              <w:t>T</w:t>
            </w:r>
            <w:r w:rsidR="00823706" w:rsidRPr="005A0A8F">
              <w:rPr>
                <w:rFonts w:eastAsia="Times New Roman" w:cs="Times New Roman"/>
                <w:sz w:val="16"/>
                <w:szCs w:val="16"/>
                <w:lang w:eastAsia="cs-CZ"/>
              </w:rPr>
              <w:t>10</w:t>
            </w:r>
          </w:p>
        </w:tc>
        <w:tc>
          <w:tcPr>
            <w:tcW w:w="2878" w:type="dxa"/>
            <w:tcMar>
              <w:top w:w="57" w:type="dxa"/>
              <w:left w:w="142" w:type="dxa"/>
              <w:bottom w:w="57" w:type="dxa"/>
              <w:right w:w="142" w:type="dxa"/>
            </w:tcMar>
            <w:vAlign w:val="center"/>
          </w:tcPr>
          <w:p w14:paraId="2DEF97D2" w14:textId="704B734E" w:rsidR="00823706" w:rsidRPr="005A0A8F" w:rsidRDefault="00823706"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Škálovatelnost technologického řešení</w:t>
            </w:r>
          </w:p>
        </w:tc>
        <w:tc>
          <w:tcPr>
            <w:tcW w:w="5627" w:type="dxa"/>
            <w:tcMar>
              <w:top w:w="57" w:type="dxa"/>
              <w:left w:w="142" w:type="dxa"/>
              <w:bottom w:w="57" w:type="dxa"/>
              <w:right w:w="142" w:type="dxa"/>
            </w:tcMar>
            <w:vAlign w:val="center"/>
          </w:tcPr>
          <w:p w14:paraId="5BA01F31" w14:textId="6914FC28" w:rsidR="00823706" w:rsidRPr="005A0A8F" w:rsidRDefault="00823706" w:rsidP="00B25A80">
            <w:pPr>
              <w:pStyle w:val="Odstavecseseznamem"/>
              <w:numPr>
                <w:ilvl w:val="0"/>
                <w:numId w:val="28"/>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Popis, jakým způsobem bude realizována škálovatelnost celého řešení, uvedené na příkladech</w:t>
            </w:r>
          </w:p>
        </w:tc>
      </w:tr>
      <w:tr w:rsidR="00823706" w:rsidRPr="005A0A8F" w14:paraId="70F1BBB3" w14:textId="77777777" w:rsidTr="7E13B3AB">
        <w:tc>
          <w:tcPr>
            <w:tcW w:w="704" w:type="dxa"/>
            <w:tcMar>
              <w:top w:w="57" w:type="dxa"/>
              <w:left w:w="142" w:type="dxa"/>
              <w:bottom w:w="57" w:type="dxa"/>
              <w:right w:w="142" w:type="dxa"/>
            </w:tcMar>
            <w:vAlign w:val="center"/>
          </w:tcPr>
          <w:p w14:paraId="7520DB06" w14:textId="6B2BB380" w:rsidR="00823706" w:rsidRPr="005A0A8F" w:rsidRDefault="00396515" w:rsidP="00977879">
            <w:pPr>
              <w:tabs>
                <w:tab w:val="left" w:pos="357"/>
              </w:tabs>
              <w:spacing w:line="276" w:lineRule="auto"/>
              <w:jc w:val="center"/>
              <w:rPr>
                <w:rFonts w:eastAsia="Times New Roman" w:cs="Times New Roman"/>
                <w:sz w:val="16"/>
                <w:szCs w:val="16"/>
                <w:lang w:eastAsia="cs-CZ"/>
              </w:rPr>
            </w:pPr>
            <w:r>
              <w:rPr>
                <w:rFonts w:eastAsia="Times New Roman" w:cs="Times New Roman"/>
                <w:sz w:val="16"/>
                <w:szCs w:val="16"/>
                <w:lang w:eastAsia="cs-CZ"/>
              </w:rPr>
              <w:t>T</w:t>
            </w:r>
            <w:r w:rsidR="00823706" w:rsidRPr="005A0A8F">
              <w:rPr>
                <w:rFonts w:eastAsia="Times New Roman" w:cs="Times New Roman"/>
                <w:sz w:val="16"/>
                <w:szCs w:val="16"/>
                <w:lang w:eastAsia="cs-CZ"/>
              </w:rPr>
              <w:t>11</w:t>
            </w:r>
          </w:p>
        </w:tc>
        <w:tc>
          <w:tcPr>
            <w:tcW w:w="2878" w:type="dxa"/>
            <w:tcMar>
              <w:top w:w="57" w:type="dxa"/>
              <w:left w:w="142" w:type="dxa"/>
              <w:bottom w:w="57" w:type="dxa"/>
              <w:right w:w="142" w:type="dxa"/>
            </w:tcMar>
            <w:vAlign w:val="center"/>
          </w:tcPr>
          <w:p w14:paraId="62903B72" w14:textId="46CE585E" w:rsidR="00823706" w:rsidRPr="005A0A8F" w:rsidRDefault="00823706"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Uživatelé</w:t>
            </w:r>
          </w:p>
        </w:tc>
        <w:tc>
          <w:tcPr>
            <w:tcW w:w="5627" w:type="dxa"/>
            <w:tcMar>
              <w:top w:w="57" w:type="dxa"/>
              <w:left w:w="142" w:type="dxa"/>
              <w:bottom w:w="57" w:type="dxa"/>
              <w:right w:w="142" w:type="dxa"/>
            </w:tcMar>
            <w:vAlign w:val="center"/>
          </w:tcPr>
          <w:p w14:paraId="4DDB4BA4" w14:textId="07307569" w:rsidR="00823706" w:rsidRPr="005A0A8F" w:rsidRDefault="00823706" w:rsidP="00B25A80">
            <w:pPr>
              <w:pStyle w:val="Odstavecseseznamem"/>
              <w:numPr>
                <w:ilvl w:val="0"/>
                <w:numId w:val="28"/>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Popis uživatelů a jejich rolí, definice řešení požadavku na uživatele</w:t>
            </w:r>
          </w:p>
        </w:tc>
      </w:tr>
      <w:tr w:rsidR="00823706" w:rsidRPr="005A0A8F" w14:paraId="7B871961" w14:textId="77777777" w:rsidTr="7E13B3AB">
        <w:tc>
          <w:tcPr>
            <w:tcW w:w="704" w:type="dxa"/>
            <w:tcMar>
              <w:top w:w="57" w:type="dxa"/>
              <w:left w:w="142" w:type="dxa"/>
              <w:bottom w:w="57" w:type="dxa"/>
              <w:right w:w="142" w:type="dxa"/>
            </w:tcMar>
            <w:vAlign w:val="center"/>
          </w:tcPr>
          <w:p w14:paraId="191DEC83" w14:textId="06923854" w:rsidR="00823706" w:rsidRPr="005A0A8F" w:rsidRDefault="00396515" w:rsidP="00977879">
            <w:pPr>
              <w:tabs>
                <w:tab w:val="left" w:pos="357"/>
              </w:tabs>
              <w:spacing w:line="276" w:lineRule="auto"/>
              <w:jc w:val="center"/>
              <w:rPr>
                <w:rFonts w:eastAsia="Times New Roman" w:cs="Times New Roman"/>
                <w:sz w:val="16"/>
                <w:szCs w:val="16"/>
                <w:lang w:eastAsia="cs-CZ"/>
              </w:rPr>
            </w:pPr>
            <w:r>
              <w:rPr>
                <w:rFonts w:eastAsia="Times New Roman" w:cs="Times New Roman"/>
                <w:sz w:val="16"/>
                <w:szCs w:val="16"/>
                <w:lang w:eastAsia="cs-CZ"/>
              </w:rPr>
              <w:lastRenderedPageBreak/>
              <w:t>T</w:t>
            </w:r>
            <w:r w:rsidR="00823706" w:rsidRPr="005A0A8F">
              <w:rPr>
                <w:rFonts w:eastAsia="Times New Roman" w:cs="Times New Roman"/>
                <w:sz w:val="16"/>
                <w:szCs w:val="16"/>
                <w:lang w:eastAsia="cs-CZ"/>
              </w:rPr>
              <w:t>12</w:t>
            </w:r>
          </w:p>
        </w:tc>
        <w:tc>
          <w:tcPr>
            <w:tcW w:w="2878" w:type="dxa"/>
            <w:tcMar>
              <w:top w:w="57" w:type="dxa"/>
              <w:left w:w="142" w:type="dxa"/>
              <w:bottom w:w="57" w:type="dxa"/>
              <w:right w:w="142" w:type="dxa"/>
            </w:tcMar>
            <w:vAlign w:val="center"/>
          </w:tcPr>
          <w:p w14:paraId="0AD14DBC" w14:textId="087F5CF6" w:rsidR="00823706" w:rsidRPr="005A0A8F" w:rsidRDefault="00823706"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Bezpečností požadavky a jejich řešení</w:t>
            </w:r>
          </w:p>
        </w:tc>
        <w:tc>
          <w:tcPr>
            <w:tcW w:w="5627" w:type="dxa"/>
            <w:tcMar>
              <w:top w:w="57" w:type="dxa"/>
              <w:left w:w="142" w:type="dxa"/>
              <w:bottom w:w="57" w:type="dxa"/>
              <w:right w:w="142" w:type="dxa"/>
            </w:tcMar>
            <w:vAlign w:val="center"/>
          </w:tcPr>
          <w:p w14:paraId="0199921D" w14:textId="5AE17D89" w:rsidR="00823706" w:rsidRPr="005A0A8F" w:rsidRDefault="00823706" w:rsidP="00B25A80">
            <w:pPr>
              <w:pStyle w:val="Odstavecseseznamem"/>
              <w:numPr>
                <w:ilvl w:val="0"/>
                <w:numId w:val="28"/>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Popis řešení bezpečnostních požadavků</w:t>
            </w:r>
          </w:p>
        </w:tc>
      </w:tr>
      <w:tr w:rsidR="00823706" w:rsidRPr="005A0A8F" w14:paraId="5FCDDC00" w14:textId="77777777" w:rsidTr="7E13B3AB">
        <w:tc>
          <w:tcPr>
            <w:tcW w:w="704" w:type="dxa"/>
            <w:tcMar>
              <w:top w:w="57" w:type="dxa"/>
              <w:left w:w="142" w:type="dxa"/>
              <w:bottom w:w="57" w:type="dxa"/>
              <w:right w:w="142" w:type="dxa"/>
            </w:tcMar>
            <w:vAlign w:val="center"/>
          </w:tcPr>
          <w:p w14:paraId="273D5E4E" w14:textId="3287A7B0" w:rsidR="00823706" w:rsidRPr="005A0A8F" w:rsidRDefault="00396515" w:rsidP="00977879">
            <w:pPr>
              <w:tabs>
                <w:tab w:val="left" w:pos="357"/>
              </w:tabs>
              <w:spacing w:line="276" w:lineRule="auto"/>
              <w:jc w:val="center"/>
              <w:rPr>
                <w:rFonts w:eastAsia="Times New Roman" w:cs="Times New Roman"/>
                <w:sz w:val="16"/>
                <w:szCs w:val="16"/>
                <w:lang w:eastAsia="cs-CZ"/>
              </w:rPr>
            </w:pPr>
            <w:r>
              <w:rPr>
                <w:rFonts w:eastAsia="Times New Roman" w:cs="Times New Roman"/>
                <w:sz w:val="16"/>
                <w:szCs w:val="16"/>
                <w:lang w:eastAsia="cs-CZ"/>
              </w:rPr>
              <w:t>T</w:t>
            </w:r>
            <w:r w:rsidR="00823706" w:rsidRPr="005A0A8F">
              <w:rPr>
                <w:rFonts w:eastAsia="Times New Roman" w:cs="Times New Roman"/>
                <w:sz w:val="16"/>
                <w:szCs w:val="16"/>
                <w:lang w:eastAsia="cs-CZ"/>
              </w:rPr>
              <w:t>13</w:t>
            </w:r>
          </w:p>
        </w:tc>
        <w:tc>
          <w:tcPr>
            <w:tcW w:w="2878" w:type="dxa"/>
            <w:tcMar>
              <w:top w:w="57" w:type="dxa"/>
              <w:left w:w="142" w:type="dxa"/>
              <w:bottom w:w="57" w:type="dxa"/>
              <w:right w:w="142" w:type="dxa"/>
            </w:tcMar>
            <w:vAlign w:val="center"/>
          </w:tcPr>
          <w:p w14:paraId="6BC2B4EC" w14:textId="2C071856" w:rsidR="00823706" w:rsidRPr="005A0A8F" w:rsidRDefault="00823706"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Uživatelské prostředí</w:t>
            </w:r>
          </w:p>
        </w:tc>
        <w:tc>
          <w:tcPr>
            <w:tcW w:w="5627" w:type="dxa"/>
            <w:tcMar>
              <w:top w:w="57" w:type="dxa"/>
              <w:left w:w="142" w:type="dxa"/>
              <w:bottom w:w="57" w:type="dxa"/>
              <w:right w:w="142" w:type="dxa"/>
            </w:tcMar>
            <w:vAlign w:val="center"/>
          </w:tcPr>
          <w:p w14:paraId="4C4074CE" w14:textId="60497A0D" w:rsidR="00823706" w:rsidRPr="005A0A8F" w:rsidRDefault="00823706" w:rsidP="00B25A80">
            <w:pPr>
              <w:pStyle w:val="Odstavecseseznamem"/>
              <w:numPr>
                <w:ilvl w:val="0"/>
                <w:numId w:val="28"/>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Popis uživatelské prostředí, uveďte řešení všech požadavků a funkcionalit v rámci uživatelského prostředí včetně dashboardu</w:t>
            </w:r>
          </w:p>
        </w:tc>
      </w:tr>
      <w:tr w:rsidR="00823706" w:rsidRPr="005A0A8F" w14:paraId="7E96486A" w14:textId="77777777" w:rsidTr="7E13B3AB">
        <w:tc>
          <w:tcPr>
            <w:tcW w:w="704" w:type="dxa"/>
            <w:tcMar>
              <w:top w:w="57" w:type="dxa"/>
              <w:left w:w="142" w:type="dxa"/>
              <w:bottom w:w="57" w:type="dxa"/>
              <w:right w:w="142" w:type="dxa"/>
            </w:tcMar>
            <w:vAlign w:val="center"/>
          </w:tcPr>
          <w:p w14:paraId="54933C99" w14:textId="1938D51F" w:rsidR="00823706" w:rsidRPr="005A0A8F" w:rsidRDefault="00396515" w:rsidP="00977879">
            <w:pPr>
              <w:tabs>
                <w:tab w:val="left" w:pos="357"/>
              </w:tabs>
              <w:spacing w:line="276" w:lineRule="auto"/>
              <w:jc w:val="center"/>
              <w:rPr>
                <w:rFonts w:eastAsia="Times New Roman" w:cs="Times New Roman"/>
                <w:sz w:val="16"/>
                <w:szCs w:val="16"/>
                <w:lang w:eastAsia="cs-CZ"/>
              </w:rPr>
            </w:pPr>
            <w:r>
              <w:rPr>
                <w:rFonts w:eastAsia="Times New Roman" w:cs="Times New Roman"/>
                <w:sz w:val="16"/>
                <w:szCs w:val="16"/>
                <w:lang w:eastAsia="cs-CZ"/>
              </w:rPr>
              <w:t>T</w:t>
            </w:r>
            <w:r w:rsidR="00823706" w:rsidRPr="005A0A8F">
              <w:rPr>
                <w:rFonts w:eastAsia="Times New Roman" w:cs="Times New Roman"/>
                <w:sz w:val="16"/>
                <w:szCs w:val="16"/>
                <w:lang w:eastAsia="cs-CZ"/>
              </w:rPr>
              <w:t>14</w:t>
            </w:r>
          </w:p>
        </w:tc>
        <w:tc>
          <w:tcPr>
            <w:tcW w:w="2878" w:type="dxa"/>
            <w:tcMar>
              <w:top w:w="57" w:type="dxa"/>
              <w:left w:w="142" w:type="dxa"/>
              <w:bottom w:w="57" w:type="dxa"/>
              <w:right w:w="142" w:type="dxa"/>
            </w:tcMar>
            <w:vAlign w:val="center"/>
          </w:tcPr>
          <w:p w14:paraId="45F6E8AB" w14:textId="78579F9D" w:rsidR="00823706" w:rsidRPr="005A0A8F" w:rsidRDefault="00823706"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Postup instalace</w:t>
            </w:r>
          </w:p>
        </w:tc>
        <w:tc>
          <w:tcPr>
            <w:tcW w:w="5627" w:type="dxa"/>
            <w:tcMar>
              <w:top w:w="57" w:type="dxa"/>
              <w:left w:w="142" w:type="dxa"/>
              <w:bottom w:w="57" w:type="dxa"/>
              <w:right w:w="142" w:type="dxa"/>
            </w:tcMar>
            <w:vAlign w:val="center"/>
          </w:tcPr>
          <w:p w14:paraId="2C48C40F" w14:textId="4109C09C" w:rsidR="00823706" w:rsidRPr="005A0A8F" w:rsidRDefault="00823706" w:rsidP="00B25A80">
            <w:pPr>
              <w:pStyle w:val="Odstavecseseznamem"/>
              <w:numPr>
                <w:ilvl w:val="0"/>
                <w:numId w:val="28"/>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Popis postupu instalace, jednotlivé komponenty, SW a licence</w:t>
            </w:r>
          </w:p>
        </w:tc>
      </w:tr>
      <w:tr w:rsidR="00823706" w:rsidRPr="005A0A8F" w14:paraId="506C8B46" w14:textId="77777777" w:rsidTr="7E13B3AB">
        <w:tc>
          <w:tcPr>
            <w:tcW w:w="704" w:type="dxa"/>
            <w:tcMar>
              <w:top w:w="57" w:type="dxa"/>
              <w:left w:w="142" w:type="dxa"/>
              <w:bottom w:w="57" w:type="dxa"/>
              <w:right w:w="142" w:type="dxa"/>
            </w:tcMar>
            <w:vAlign w:val="center"/>
          </w:tcPr>
          <w:p w14:paraId="29BF778A" w14:textId="3454B2FF" w:rsidR="00823706" w:rsidRPr="005A0A8F" w:rsidRDefault="00396515" w:rsidP="00977879">
            <w:pPr>
              <w:tabs>
                <w:tab w:val="left" w:pos="357"/>
              </w:tabs>
              <w:spacing w:line="276" w:lineRule="auto"/>
              <w:jc w:val="center"/>
              <w:rPr>
                <w:rFonts w:eastAsia="Times New Roman" w:cs="Times New Roman"/>
                <w:sz w:val="16"/>
                <w:szCs w:val="16"/>
                <w:lang w:eastAsia="cs-CZ"/>
              </w:rPr>
            </w:pPr>
            <w:r>
              <w:rPr>
                <w:rFonts w:eastAsia="Times New Roman" w:cs="Times New Roman"/>
                <w:sz w:val="16"/>
                <w:szCs w:val="16"/>
                <w:lang w:eastAsia="cs-CZ"/>
              </w:rPr>
              <w:t>T</w:t>
            </w:r>
            <w:r w:rsidR="00823706" w:rsidRPr="005A0A8F">
              <w:rPr>
                <w:rFonts w:eastAsia="Times New Roman" w:cs="Times New Roman"/>
                <w:sz w:val="16"/>
                <w:szCs w:val="16"/>
                <w:lang w:eastAsia="cs-CZ"/>
              </w:rPr>
              <w:t>15</w:t>
            </w:r>
          </w:p>
        </w:tc>
        <w:tc>
          <w:tcPr>
            <w:tcW w:w="2878" w:type="dxa"/>
            <w:tcMar>
              <w:top w:w="57" w:type="dxa"/>
              <w:left w:w="142" w:type="dxa"/>
              <w:bottom w:w="57" w:type="dxa"/>
              <w:right w:w="142" w:type="dxa"/>
            </w:tcMar>
            <w:vAlign w:val="center"/>
          </w:tcPr>
          <w:p w14:paraId="7E38E516" w14:textId="2F88AF72" w:rsidR="00823706" w:rsidRPr="005A0A8F" w:rsidRDefault="00823706"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Potřebné součinnosti a jejích rozsah v čase</w:t>
            </w:r>
          </w:p>
        </w:tc>
        <w:tc>
          <w:tcPr>
            <w:tcW w:w="5627" w:type="dxa"/>
            <w:tcMar>
              <w:top w:w="57" w:type="dxa"/>
              <w:left w:w="142" w:type="dxa"/>
              <w:bottom w:w="57" w:type="dxa"/>
              <w:right w:w="142" w:type="dxa"/>
            </w:tcMar>
            <w:vAlign w:val="center"/>
          </w:tcPr>
          <w:p w14:paraId="67B9728D" w14:textId="081FE109" w:rsidR="00B81D90" w:rsidRPr="00B81D90" w:rsidRDefault="00823706" w:rsidP="00B81D90">
            <w:pPr>
              <w:pStyle w:val="Odstavecseseznamem"/>
              <w:numPr>
                <w:ilvl w:val="0"/>
                <w:numId w:val="28"/>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Popis veškerých požadavky na součinnost na straně útvarů a rolí na straně SŽ včetně časové posloupnosti požadavků</w:t>
            </w:r>
            <w:r w:rsidR="00B81D90">
              <w:rPr>
                <w:rFonts w:eastAsia="Times New Roman" w:cs="Times New Roman"/>
                <w:sz w:val="16"/>
                <w:szCs w:val="16"/>
                <w:lang w:eastAsia="cs-CZ"/>
              </w:rPr>
              <w:t>, mimo jiné požadavky na změny konfigurací komunikačních sítí a síťových prvků</w:t>
            </w:r>
          </w:p>
        </w:tc>
      </w:tr>
      <w:tr w:rsidR="00823706" w:rsidRPr="005A0A8F" w14:paraId="6C5E6031" w14:textId="77777777" w:rsidTr="7E13B3AB">
        <w:tc>
          <w:tcPr>
            <w:tcW w:w="704" w:type="dxa"/>
            <w:tcMar>
              <w:top w:w="57" w:type="dxa"/>
              <w:left w:w="142" w:type="dxa"/>
              <w:bottom w:w="57" w:type="dxa"/>
              <w:right w:w="142" w:type="dxa"/>
            </w:tcMar>
            <w:vAlign w:val="center"/>
          </w:tcPr>
          <w:p w14:paraId="5A85A88B" w14:textId="3063A4F9" w:rsidR="00823706" w:rsidRPr="005A0A8F" w:rsidRDefault="00396515" w:rsidP="00977879">
            <w:pPr>
              <w:tabs>
                <w:tab w:val="left" w:pos="357"/>
              </w:tabs>
              <w:spacing w:line="276" w:lineRule="auto"/>
              <w:jc w:val="center"/>
              <w:rPr>
                <w:rFonts w:eastAsia="Times New Roman" w:cs="Times New Roman"/>
                <w:sz w:val="16"/>
                <w:szCs w:val="16"/>
                <w:lang w:eastAsia="cs-CZ"/>
              </w:rPr>
            </w:pPr>
            <w:r>
              <w:rPr>
                <w:rFonts w:eastAsia="Times New Roman" w:cs="Times New Roman"/>
                <w:sz w:val="16"/>
                <w:szCs w:val="16"/>
                <w:lang w:eastAsia="cs-CZ"/>
              </w:rPr>
              <w:t>T</w:t>
            </w:r>
            <w:r w:rsidR="00823706" w:rsidRPr="005A0A8F">
              <w:rPr>
                <w:rFonts w:eastAsia="Times New Roman" w:cs="Times New Roman"/>
                <w:sz w:val="16"/>
                <w:szCs w:val="16"/>
                <w:lang w:eastAsia="cs-CZ"/>
              </w:rPr>
              <w:t>16</w:t>
            </w:r>
          </w:p>
        </w:tc>
        <w:tc>
          <w:tcPr>
            <w:tcW w:w="2878" w:type="dxa"/>
            <w:tcMar>
              <w:top w:w="57" w:type="dxa"/>
              <w:left w:w="142" w:type="dxa"/>
              <w:bottom w:w="57" w:type="dxa"/>
              <w:right w:w="142" w:type="dxa"/>
            </w:tcMar>
            <w:vAlign w:val="center"/>
          </w:tcPr>
          <w:p w14:paraId="25820313" w14:textId="3159BBC8" w:rsidR="00823706" w:rsidRPr="005A0A8F" w:rsidRDefault="00823706"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Testování a rozsah testů</w:t>
            </w:r>
          </w:p>
        </w:tc>
        <w:tc>
          <w:tcPr>
            <w:tcW w:w="5627" w:type="dxa"/>
            <w:tcMar>
              <w:top w:w="57" w:type="dxa"/>
              <w:left w:w="142" w:type="dxa"/>
              <w:bottom w:w="57" w:type="dxa"/>
              <w:right w:w="142" w:type="dxa"/>
            </w:tcMar>
            <w:vAlign w:val="center"/>
          </w:tcPr>
          <w:p w14:paraId="07BCADA6" w14:textId="413B20F3" w:rsidR="00823706" w:rsidRPr="005A0A8F" w:rsidRDefault="00823706" w:rsidP="00B25A80">
            <w:pPr>
              <w:pStyle w:val="Odstavecseseznamem"/>
              <w:numPr>
                <w:ilvl w:val="0"/>
                <w:numId w:val="28"/>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 xml:space="preserve">Popis testovacích scénářů </w:t>
            </w:r>
          </w:p>
        </w:tc>
      </w:tr>
      <w:tr w:rsidR="00823706" w:rsidRPr="005A0A8F" w14:paraId="17494935" w14:textId="77777777" w:rsidTr="7E13B3AB">
        <w:tc>
          <w:tcPr>
            <w:tcW w:w="704" w:type="dxa"/>
            <w:tcMar>
              <w:top w:w="57" w:type="dxa"/>
              <w:left w:w="142" w:type="dxa"/>
              <w:bottom w:w="57" w:type="dxa"/>
              <w:right w:w="142" w:type="dxa"/>
            </w:tcMar>
            <w:vAlign w:val="center"/>
          </w:tcPr>
          <w:p w14:paraId="0FDD7F00" w14:textId="79BCB11B" w:rsidR="00823706" w:rsidRPr="005A0A8F" w:rsidRDefault="00396515" w:rsidP="00977879">
            <w:pPr>
              <w:tabs>
                <w:tab w:val="left" w:pos="357"/>
              </w:tabs>
              <w:spacing w:line="276" w:lineRule="auto"/>
              <w:jc w:val="center"/>
              <w:rPr>
                <w:rFonts w:eastAsia="Times New Roman" w:cs="Times New Roman"/>
                <w:sz w:val="16"/>
                <w:szCs w:val="16"/>
                <w:lang w:eastAsia="cs-CZ"/>
              </w:rPr>
            </w:pPr>
            <w:r>
              <w:rPr>
                <w:rFonts w:eastAsia="Times New Roman" w:cs="Times New Roman"/>
                <w:sz w:val="16"/>
                <w:szCs w:val="16"/>
                <w:lang w:eastAsia="cs-CZ"/>
              </w:rPr>
              <w:t>T</w:t>
            </w:r>
            <w:r w:rsidR="00823706" w:rsidRPr="005A0A8F">
              <w:rPr>
                <w:rFonts w:eastAsia="Times New Roman" w:cs="Times New Roman"/>
                <w:sz w:val="16"/>
                <w:szCs w:val="16"/>
                <w:lang w:eastAsia="cs-CZ"/>
              </w:rPr>
              <w:t>17</w:t>
            </w:r>
          </w:p>
        </w:tc>
        <w:tc>
          <w:tcPr>
            <w:tcW w:w="2878" w:type="dxa"/>
            <w:tcMar>
              <w:top w:w="57" w:type="dxa"/>
              <w:left w:w="142" w:type="dxa"/>
              <w:bottom w:w="57" w:type="dxa"/>
              <w:right w:w="142" w:type="dxa"/>
            </w:tcMar>
            <w:vAlign w:val="center"/>
          </w:tcPr>
          <w:p w14:paraId="636E5688" w14:textId="549FC1E0" w:rsidR="00823706" w:rsidRPr="005A0A8F" w:rsidRDefault="00823706"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Nasazení produkčního prostředí</w:t>
            </w:r>
          </w:p>
        </w:tc>
        <w:tc>
          <w:tcPr>
            <w:tcW w:w="5627" w:type="dxa"/>
            <w:tcMar>
              <w:top w:w="57" w:type="dxa"/>
              <w:left w:w="142" w:type="dxa"/>
              <w:bottom w:w="57" w:type="dxa"/>
              <w:right w:w="142" w:type="dxa"/>
            </w:tcMar>
            <w:vAlign w:val="center"/>
          </w:tcPr>
          <w:p w14:paraId="5A7AC4F9" w14:textId="663F74DF" w:rsidR="00823706" w:rsidRPr="005A0A8F" w:rsidRDefault="00823706" w:rsidP="00B25A80">
            <w:pPr>
              <w:pStyle w:val="Odstavecseseznamem"/>
              <w:numPr>
                <w:ilvl w:val="0"/>
                <w:numId w:val="28"/>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Popis způsobu, postupu a posloupnosti v nasazení produkčního prostředí</w:t>
            </w:r>
          </w:p>
          <w:p w14:paraId="1AFA8191" w14:textId="0EFB4171" w:rsidR="00823706" w:rsidRPr="005A0A8F" w:rsidRDefault="00823706" w:rsidP="00B25A80">
            <w:pPr>
              <w:pStyle w:val="Odstavecseseznamem"/>
              <w:numPr>
                <w:ilvl w:val="0"/>
                <w:numId w:val="28"/>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Popis technických detailů včetně identifikace jednotlivých komponent na úrovní názvů nebo IP adres.</w:t>
            </w:r>
          </w:p>
        </w:tc>
      </w:tr>
      <w:tr w:rsidR="00823706" w:rsidRPr="005A0A8F" w14:paraId="001E3F3D" w14:textId="77777777" w:rsidTr="7E13B3AB">
        <w:tc>
          <w:tcPr>
            <w:tcW w:w="704" w:type="dxa"/>
            <w:tcMar>
              <w:top w:w="57" w:type="dxa"/>
              <w:left w:w="142" w:type="dxa"/>
              <w:bottom w:w="57" w:type="dxa"/>
              <w:right w:w="142" w:type="dxa"/>
            </w:tcMar>
            <w:vAlign w:val="center"/>
          </w:tcPr>
          <w:p w14:paraId="10893A82" w14:textId="56E3520B" w:rsidR="00823706" w:rsidRPr="005A0A8F" w:rsidRDefault="00396515" w:rsidP="00977879">
            <w:pPr>
              <w:tabs>
                <w:tab w:val="left" w:pos="357"/>
              </w:tabs>
              <w:spacing w:line="276" w:lineRule="auto"/>
              <w:jc w:val="center"/>
              <w:rPr>
                <w:rFonts w:eastAsia="Times New Roman" w:cs="Times New Roman"/>
                <w:sz w:val="16"/>
                <w:szCs w:val="16"/>
                <w:lang w:eastAsia="cs-CZ"/>
              </w:rPr>
            </w:pPr>
            <w:r>
              <w:rPr>
                <w:rFonts w:eastAsia="Times New Roman" w:cs="Times New Roman"/>
                <w:sz w:val="16"/>
                <w:szCs w:val="16"/>
                <w:lang w:eastAsia="cs-CZ"/>
              </w:rPr>
              <w:t>T</w:t>
            </w:r>
            <w:r w:rsidR="00823706" w:rsidRPr="005A0A8F">
              <w:rPr>
                <w:rFonts w:eastAsia="Times New Roman" w:cs="Times New Roman"/>
                <w:sz w:val="16"/>
                <w:szCs w:val="16"/>
                <w:lang w:eastAsia="cs-CZ"/>
              </w:rPr>
              <w:t>18</w:t>
            </w:r>
          </w:p>
        </w:tc>
        <w:tc>
          <w:tcPr>
            <w:tcW w:w="2878" w:type="dxa"/>
            <w:tcMar>
              <w:top w:w="57" w:type="dxa"/>
              <w:left w:w="142" w:type="dxa"/>
              <w:bottom w:w="57" w:type="dxa"/>
              <w:right w:w="142" w:type="dxa"/>
            </w:tcMar>
            <w:vAlign w:val="center"/>
          </w:tcPr>
          <w:p w14:paraId="04115CFE" w14:textId="3F5DE78F" w:rsidR="00823706" w:rsidRPr="005A0A8F" w:rsidRDefault="00823706"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Popis systémů a aplikací které budou nasazeny jako zdroj logů</w:t>
            </w:r>
          </w:p>
          <w:p w14:paraId="518BEE7B" w14:textId="4FA4E5D1" w:rsidR="00823706" w:rsidRPr="005A0A8F" w:rsidRDefault="00823706" w:rsidP="00977879">
            <w:pPr>
              <w:tabs>
                <w:tab w:val="left" w:pos="357"/>
              </w:tabs>
              <w:spacing w:line="276" w:lineRule="auto"/>
              <w:jc w:val="left"/>
              <w:rPr>
                <w:rFonts w:eastAsia="Times New Roman" w:cs="Times New Roman"/>
                <w:sz w:val="16"/>
                <w:szCs w:val="16"/>
                <w:lang w:eastAsia="cs-CZ"/>
              </w:rPr>
            </w:pPr>
          </w:p>
        </w:tc>
        <w:tc>
          <w:tcPr>
            <w:tcW w:w="5627" w:type="dxa"/>
            <w:tcMar>
              <w:top w:w="57" w:type="dxa"/>
              <w:left w:w="142" w:type="dxa"/>
              <w:bottom w:w="57" w:type="dxa"/>
              <w:right w:w="142" w:type="dxa"/>
            </w:tcMar>
            <w:vAlign w:val="center"/>
          </w:tcPr>
          <w:p w14:paraId="0048B396" w14:textId="15D2BA86" w:rsidR="00823706" w:rsidRPr="005A0A8F" w:rsidRDefault="00823706" w:rsidP="00B25A80">
            <w:pPr>
              <w:pStyle w:val="Odstavecseseznamem"/>
              <w:numPr>
                <w:ilvl w:val="0"/>
                <w:numId w:val="29"/>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 xml:space="preserve">Uvedení jmenovitě (dle </w:t>
            </w:r>
            <w:r w:rsidR="00FF5DA9" w:rsidRPr="005A0A8F">
              <w:rPr>
                <w:rFonts w:eastAsia="Times New Roman" w:cs="Times New Roman"/>
                <w:sz w:val="16"/>
                <w:szCs w:val="16"/>
                <w:lang w:eastAsia="cs-CZ"/>
              </w:rPr>
              <w:t>názvu nebo</w:t>
            </w:r>
            <w:r w:rsidRPr="005A0A8F">
              <w:rPr>
                <w:rFonts w:eastAsia="Times New Roman" w:cs="Times New Roman"/>
                <w:sz w:val="16"/>
                <w:szCs w:val="16"/>
                <w:lang w:eastAsia="cs-CZ"/>
              </w:rPr>
              <w:t xml:space="preserve"> jiného unikátního identifikátoru) všech instancí systémů nebo technologií, které budou zapojeny do CLM</w:t>
            </w:r>
          </w:p>
        </w:tc>
      </w:tr>
      <w:tr w:rsidR="00823706" w:rsidRPr="005A0A8F" w14:paraId="0BF98F2E" w14:textId="77777777" w:rsidTr="7E13B3AB">
        <w:tc>
          <w:tcPr>
            <w:tcW w:w="704" w:type="dxa"/>
            <w:tcMar>
              <w:top w:w="57" w:type="dxa"/>
              <w:left w:w="142" w:type="dxa"/>
              <w:bottom w:w="57" w:type="dxa"/>
              <w:right w:w="142" w:type="dxa"/>
            </w:tcMar>
            <w:vAlign w:val="center"/>
          </w:tcPr>
          <w:p w14:paraId="51172A37" w14:textId="69CF45F0" w:rsidR="00823706" w:rsidRPr="005A0A8F" w:rsidRDefault="00396515" w:rsidP="00977879">
            <w:pPr>
              <w:tabs>
                <w:tab w:val="left" w:pos="357"/>
              </w:tabs>
              <w:spacing w:line="276" w:lineRule="auto"/>
              <w:jc w:val="center"/>
              <w:rPr>
                <w:rFonts w:eastAsia="Times New Roman" w:cs="Times New Roman"/>
                <w:sz w:val="16"/>
                <w:szCs w:val="16"/>
                <w:lang w:eastAsia="cs-CZ"/>
              </w:rPr>
            </w:pPr>
            <w:r>
              <w:rPr>
                <w:rFonts w:eastAsia="Times New Roman" w:cs="Times New Roman"/>
                <w:sz w:val="16"/>
                <w:szCs w:val="16"/>
                <w:lang w:eastAsia="cs-CZ"/>
              </w:rPr>
              <w:t>T</w:t>
            </w:r>
            <w:r w:rsidR="00823706" w:rsidRPr="005A0A8F">
              <w:rPr>
                <w:rFonts w:eastAsia="Times New Roman" w:cs="Times New Roman"/>
                <w:sz w:val="16"/>
                <w:szCs w:val="16"/>
                <w:lang w:eastAsia="cs-CZ"/>
              </w:rPr>
              <w:t>19</w:t>
            </w:r>
          </w:p>
        </w:tc>
        <w:tc>
          <w:tcPr>
            <w:tcW w:w="2878" w:type="dxa"/>
            <w:tcMar>
              <w:top w:w="57" w:type="dxa"/>
              <w:left w:w="142" w:type="dxa"/>
              <w:bottom w:w="57" w:type="dxa"/>
              <w:right w:w="142" w:type="dxa"/>
            </w:tcMar>
            <w:vAlign w:val="center"/>
          </w:tcPr>
          <w:p w14:paraId="18AF45AE" w14:textId="7B9653BB" w:rsidR="00823706" w:rsidRPr="005A0A8F" w:rsidRDefault="00823706"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Popis zpracování logů</w:t>
            </w:r>
          </w:p>
          <w:p w14:paraId="2A6E1C0A" w14:textId="7FF697D9" w:rsidR="00823706" w:rsidRPr="005A0A8F" w:rsidRDefault="00823706" w:rsidP="00977879">
            <w:pPr>
              <w:tabs>
                <w:tab w:val="left" w:pos="357"/>
              </w:tabs>
              <w:spacing w:line="276" w:lineRule="auto"/>
              <w:jc w:val="left"/>
              <w:rPr>
                <w:rFonts w:eastAsia="Times New Roman" w:cs="Times New Roman"/>
                <w:sz w:val="16"/>
                <w:szCs w:val="16"/>
                <w:lang w:eastAsia="cs-CZ"/>
              </w:rPr>
            </w:pPr>
          </w:p>
        </w:tc>
        <w:tc>
          <w:tcPr>
            <w:tcW w:w="5627" w:type="dxa"/>
            <w:tcMar>
              <w:top w:w="57" w:type="dxa"/>
              <w:left w:w="142" w:type="dxa"/>
              <w:bottom w:w="57" w:type="dxa"/>
              <w:right w:w="142" w:type="dxa"/>
            </w:tcMar>
            <w:vAlign w:val="center"/>
          </w:tcPr>
          <w:p w14:paraId="5073C5AE" w14:textId="6FD0AA27" w:rsidR="00823706" w:rsidRPr="005A0A8F" w:rsidRDefault="00823706" w:rsidP="00B25A80">
            <w:pPr>
              <w:pStyle w:val="Odstavecseseznamem"/>
              <w:numPr>
                <w:ilvl w:val="0"/>
                <w:numId w:val="29"/>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Popis detailně zpracování logů, včetně možnosti korelace, filtrace, obohacování, tvorby událostí, alarmů a všech ostatních funkcionalit životního cyklu logování, požadovaných v rámci funkčních požadavků</w:t>
            </w:r>
          </w:p>
          <w:p w14:paraId="5D366CD2" w14:textId="6B526092" w:rsidR="00823706" w:rsidRPr="005A0A8F" w:rsidRDefault="00823706" w:rsidP="00B25A80">
            <w:pPr>
              <w:pStyle w:val="Odstavecseseznamem"/>
              <w:numPr>
                <w:ilvl w:val="0"/>
                <w:numId w:val="29"/>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Uvedení předpokládané objemy dat a EPS pro plánované zapojení technologií a systémů zpracované na konci analýzy</w:t>
            </w:r>
          </w:p>
        </w:tc>
      </w:tr>
      <w:tr w:rsidR="00823706" w:rsidRPr="005A0A8F" w14:paraId="0B346CD0" w14:textId="77777777" w:rsidTr="7E13B3AB">
        <w:tc>
          <w:tcPr>
            <w:tcW w:w="704" w:type="dxa"/>
            <w:tcMar>
              <w:top w:w="57" w:type="dxa"/>
              <w:left w:w="142" w:type="dxa"/>
              <w:bottom w:w="57" w:type="dxa"/>
              <w:right w:w="142" w:type="dxa"/>
            </w:tcMar>
            <w:vAlign w:val="center"/>
          </w:tcPr>
          <w:p w14:paraId="2CBCB29F" w14:textId="4FBAEF23" w:rsidR="00823706" w:rsidRPr="005A0A8F" w:rsidRDefault="00396515" w:rsidP="00977879">
            <w:pPr>
              <w:tabs>
                <w:tab w:val="left" w:pos="357"/>
              </w:tabs>
              <w:spacing w:line="276" w:lineRule="auto"/>
              <w:jc w:val="center"/>
              <w:rPr>
                <w:rFonts w:eastAsia="Times New Roman" w:cs="Times New Roman"/>
                <w:sz w:val="16"/>
                <w:szCs w:val="16"/>
                <w:lang w:eastAsia="cs-CZ"/>
              </w:rPr>
            </w:pPr>
            <w:r>
              <w:rPr>
                <w:rFonts w:eastAsia="Times New Roman" w:cs="Times New Roman"/>
                <w:sz w:val="16"/>
                <w:szCs w:val="16"/>
                <w:lang w:eastAsia="cs-CZ"/>
              </w:rPr>
              <w:t>T</w:t>
            </w:r>
            <w:r w:rsidR="00823706" w:rsidRPr="005A0A8F">
              <w:rPr>
                <w:rFonts w:eastAsia="Times New Roman" w:cs="Times New Roman"/>
                <w:sz w:val="16"/>
                <w:szCs w:val="16"/>
                <w:lang w:eastAsia="cs-CZ"/>
              </w:rPr>
              <w:t>20</w:t>
            </w:r>
          </w:p>
        </w:tc>
        <w:tc>
          <w:tcPr>
            <w:tcW w:w="2878" w:type="dxa"/>
            <w:tcMar>
              <w:top w:w="57" w:type="dxa"/>
              <w:left w:w="142" w:type="dxa"/>
              <w:bottom w:w="57" w:type="dxa"/>
              <w:right w:w="142" w:type="dxa"/>
            </w:tcMar>
            <w:vAlign w:val="center"/>
          </w:tcPr>
          <w:p w14:paraId="253166DC" w14:textId="00BB4E6F" w:rsidR="00823706" w:rsidRPr="005A0A8F" w:rsidRDefault="00823706"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Popis procesů</w:t>
            </w:r>
          </w:p>
        </w:tc>
        <w:tc>
          <w:tcPr>
            <w:tcW w:w="5627" w:type="dxa"/>
            <w:tcMar>
              <w:top w:w="57" w:type="dxa"/>
              <w:left w:w="142" w:type="dxa"/>
              <w:bottom w:w="57" w:type="dxa"/>
              <w:right w:w="142" w:type="dxa"/>
            </w:tcMar>
            <w:vAlign w:val="center"/>
          </w:tcPr>
          <w:p w14:paraId="3771F1A6" w14:textId="0CE3B070" w:rsidR="00823706" w:rsidRPr="005A0A8F" w:rsidRDefault="00823706" w:rsidP="00B25A80">
            <w:pPr>
              <w:pStyle w:val="Odstavecseseznamem"/>
              <w:numPr>
                <w:ilvl w:val="0"/>
                <w:numId w:val="29"/>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 xml:space="preserve">Popis procesů spojených s CLM a s ohledem na prostředí </w:t>
            </w:r>
            <w:r w:rsidR="00A15269" w:rsidRPr="00A15269">
              <w:rPr>
                <w:rFonts w:eastAsia="Times New Roman" w:cs="Times New Roman"/>
                <w:sz w:val="16"/>
                <w:lang w:eastAsia="cs-CZ"/>
              </w:rPr>
              <w:t>SŽ</w:t>
            </w:r>
          </w:p>
          <w:p w14:paraId="043CB0DB" w14:textId="49AB5A5B" w:rsidR="00823706" w:rsidRPr="005A0A8F" w:rsidRDefault="00823706" w:rsidP="00B25A80">
            <w:pPr>
              <w:pStyle w:val="Odstavecseseznamem"/>
              <w:numPr>
                <w:ilvl w:val="0"/>
                <w:numId w:val="29"/>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 xml:space="preserve">Popis minimálně těchto procesů: </w:t>
            </w:r>
          </w:p>
          <w:p w14:paraId="0A1131A7" w14:textId="0E45D073" w:rsidR="00823706" w:rsidRPr="005A0A8F" w:rsidRDefault="00823706" w:rsidP="00B25A80">
            <w:pPr>
              <w:pStyle w:val="Odstavecseseznamem"/>
              <w:numPr>
                <w:ilvl w:val="0"/>
                <w:numId w:val="36"/>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 xml:space="preserve">Přidání nových </w:t>
            </w:r>
            <w:r w:rsidRPr="005A0A8F">
              <w:rPr>
                <w:sz w:val="16"/>
                <w:szCs w:val="16"/>
              </w:rPr>
              <w:t xml:space="preserve">typů zdrojů logů nebo integrace nových modulů/funkcí </w:t>
            </w:r>
            <w:r w:rsidRPr="005A0A8F">
              <w:rPr>
                <w:rFonts w:eastAsia="Times New Roman" w:cs="Times New Roman"/>
                <w:sz w:val="16"/>
                <w:szCs w:val="16"/>
                <w:lang w:eastAsia="cs-CZ"/>
              </w:rPr>
              <w:t>do CLM</w:t>
            </w:r>
          </w:p>
          <w:p w14:paraId="1BF32A1D" w14:textId="259E2A9E" w:rsidR="00823706" w:rsidRPr="005A0A8F" w:rsidRDefault="00823706" w:rsidP="00B25A80">
            <w:pPr>
              <w:pStyle w:val="Odstavecseseznamem"/>
              <w:numPr>
                <w:ilvl w:val="0"/>
                <w:numId w:val="36"/>
              </w:numPr>
              <w:tabs>
                <w:tab w:val="left" w:pos="357"/>
              </w:tabs>
              <w:spacing w:line="276" w:lineRule="auto"/>
              <w:jc w:val="left"/>
              <w:rPr>
                <w:sz w:val="16"/>
                <w:szCs w:val="16"/>
                <w:lang w:eastAsia="cs-CZ"/>
              </w:rPr>
            </w:pPr>
            <w:r w:rsidRPr="005A0A8F">
              <w:rPr>
                <w:rFonts w:eastAsia="Times New Roman" w:cs="Times New Roman"/>
                <w:sz w:val="16"/>
                <w:szCs w:val="16"/>
                <w:lang w:eastAsia="cs-CZ"/>
              </w:rPr>
              <w:t>Proces s popisem adaptace změn s návazností na stávající change management SŽ v době akceptace projektu</w:t>
            </w:r>
          </w:p>
          <w:p w14:paraId="51A8B737" w14:textId="33F60373" w:rsidR="00823706" w:rsidRPr="005A0A8F" w:rsidRDefault="00823706" w:rsidP="00B25A80">
            <w:pPr>
              <w:pStyle w:val="Odstavecseseznamem"/>
              <w:numPr>
                <w:ilvl w:val="0"/>
                <w:numId w:val="36"/>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Práce s Logy, nové filtry, vyhledávaní, tvorba události</w:t>
            </w:r>
          </w:p>
          <w:p w14:paraId="1E304C17" w14:textId="1012404A" w:rsidR="00823706" w:rsidRPr="005A0A8F" w:rsidRDefault="00823706" w:rsidP="00B25A80">
            <w:pPr>
              <w:pStyle w:val="Odstavecseseznamem"/>
              <w:numPr>
                <w:ilvl w:val="0"/>
                <w:numId w:val="36"/>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Tvorba alertu (zohlednit celý životní cyklus od vzniku logu, po jeho zpracování – korelace, enrichment apod. až do vzniku alertu)</w:t>
            </w:r>
          </w:p>
          <w:p w14:paraId="24D4954C" w14:textId="747128B8" w:rsidR="00823706" w:rsidRPr="005A0A8F" w:rsidRDefault="00823706" w:rsidP="00B25A80">
            <w:pPr>
              <w:pStyle w:val="Odstavecseseznamem"/>
              <w:numPr>
                <w:ilvl w:val="0"/>
                <w:numId w:val="36"/>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Práce s uživateli</w:t>
            </w:r>
          </w:p>
          <w:p w14:paraId="50318301" w14:textId="28CF7991" w:rsidR="00823706" w:rsidRPr="005A0A8F" w:rsidRDefault="00823706" w:rsidP="00B25A80">
            <w:pPr>
              <w:pStyle w:val="Odstavecseseznamem"/>
              <w:numPr>
                <w:ilvl w:val="0"/>
                <w:numId w:val="36"/>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Nastavení dashboardu</w:t>
            </w:r>
          </w:p>
          <w:p w14:paraId="3A77785B" w14:textId="16CB92B5" w:rsidR="00823706" w:rsidRPr="005A0A8F" w:rsidRDefault="00823706" w:rsidP="00B25A80">
            <w:pPr>
              <w:pStyle w:val="Odstavecseseznamem"/>
              <w:numPr>
                <w:ilvl w:val="0"/>
                <w:numId w:val="36"/>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Odebrání systémů z CLM</w:t>
            </w:r>
          </w:p>
          <w:p w14:paraId="7343CDA0" w14:textId="733E95C4" w:rsidR="00823706" w:rsidRPr="005A0A8F" w:rsidRDefault="00823706" w:rsidP="00B25A80">
            <w:pPr>
              <w:pStyle w:val="Odstavecseseznamem"/>
              <w:numPr>
                <w:ilvl w:val="0"/>
                <w:numId w:val="36"/>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Aktualizace systému</w:t>
            </w:r>
          </w:p>
        </w:tc>
      </w:tr>
      <w:tr w:rsidR="00823706" w:rsidRPr="005A0A8F" w14:paraId="393D494B" w14:textId="77777777" w:rsidTr="7E13B3AB">
        <w:tc>
          <w:tcPr>
            <w:tcW w:w="704" w:type="dxa"/>
            <w:tcMar>
              <w:top w:w="57" w:type="dxa"/>
              <w:left w:w="142" w:type="dxa"/>
              <w:bottom w:w="57" w:type="dxa"/>
              <w:right w:w="142" w:type="dxa"/>
            </w:tcMar>
            <w:vAlign w:val="center"/>
          </w:tcPr>
          <w:p w14:paraId="22C87963" w14:textId="51750195" w:rsidR="00823706" w:rsidRPr="005A0A8F" w:rsidRDefault="00396515" w:rsidP="00977879">
            <w:pPr>
              <w:tabs>
                <w:tab w:val="left" w:pos="357"/>
              </w:tabs>
              <w:spacing w:line="276" w:lineRule="auto"/>
              <w:jc w:val="center"/>
              <w:rPr>
                <w:rFonts w:eastAsia="Times New Roman" w:cs="Times New Roman"/>
                <w:sz w:val="16"/>
                <w:szCs w:val="16"/>
                <w:lang w:eastAsia="cs-CZ"/>
              </w:rPr>
            </w:pPr>
            <w:r>
              <w:rPr>
                <w:rFonts w:eastAsia="Times New Roman" w:cs="Times New Roman"/>
                <w:sz w:val="16"/>
                <w:szCs w:val="16"/>
                <w:lang w:eastAsia="cs-CZ"/>
              </w:rPr>
              <w:t>T</w:t>
            </w:r>
            <w:r w:rsidR="00823706" w:rsidRPr="005A0A8F">
              <w:rPr>
                <w:rFonts w:eastAsia="Times New Roman" w:cs="Times New Roman"/>
                <w:sz w:val="16"/>
                <w:szCs w:val="16"/>
                <w:lang w:eastAsia="cs-CZ"/>
              </w:rPr>
              <w:t>21</w:t>
            </w:r>
          </w:p>
        </w:tc>
        <w:tc>
          <w:tcPr>
            <w:tcW w:w="2878" w:type="dxa"/>
            <w:tcMar>
              <w:top w:w="57" w:type="dxa"/>
              <w:left w:w="142" w:type="dxa"/>
              <w:bottom w:w="57" w:type="dxa"/>
              <w:right w:w="142" w:type="dxa"/>
            </w:tcMar>
            <w:vAlign w:val="center"/>
          </w:tcPr>
          <w:p w14:paraId="463934CB" w14:textId="5E1D3D60" w:rsidR="00823706" w:rsidRPr="005A0A8F" w:rsidRDefault="00823706"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Aktualizace systémů</w:t>
            </w:r>
          </w:p>
          <w:p w14:paraId="6BBC988C" w14:textId="21474545" w:rsidR="00823706" w:rsidRPr="005A0A8F" w:rsidRDefault="00823706" w:rsidP="00977879">
            <w:pPr>
              <w:tabs>
                <w:tab w:val="left" w:pos="357"/>
              </w:tabs>
              <w:spacing w:line="276" w:lineRule="auto"/>
              <w:jc w:val="left"/>
              <w:rPr>
                <w:rFonts w:eastAsia="Times New Roman" w:cs="Times New Roman"/>
                <w:sz w:val="16"/>
                <w:szCs w:val="16"/>
                <w:lang w:eastAsia="cs-CZ"/>
              </w:rPr>
            </w:pPr>
          </w:p>
        </w:tc>
        <w:tc>
          <w:tcPr>
            <w:tcW w:w="5627" w:type="dxa"/>
            <w:tcMar>
              <w:top w:w="57" w:type="dxa"/>
              <w:left w:w="142" w:type="dxa"/>
              <w:bottom w:w="57" w:type="dxa"/>
              <w:right w:w="142" w:type="dxa"/>
            </w:tcMar>
            <w:vAlign w:val="center"/>
          </w:tcPr>
          <w:p w14:paraId="3D351A43" w14:textId="2C3B3100" w:rsidR="00823706" w:rsidRPr="005A0A8F" w:rsidRDefault="00823706" w:rsidP="00B25A80">
            <w:pPr>
              <w:pStyle w:val="Odstavecseseznamem"/>
              <w:numPr>
                <w:ilvl w:val="0"/>
                <w:numId w:val="30"/>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Popis provádění aktualizací jednotlivých komponent systémů</w:t>
            </w:r>
          </w:p>
        </w:tc>
      </w:tr>
      <w:tr w:rsidR="00823706" w:rsidRPr="005A0A8F" w14:paraId="40D88935" w14:textId="77777777" w:rsidTr="7E13B3AB">
        <w:tc>
          <w:tcPr>
            <w:tcW w:w="704" w:type="dxa"/>
            <w:tcMar>
              <w:top w:w="57" w:type="dxa"/>
              <w:left w:w="142" w:type="dxa"/>
              <w:bottom w:w="57" w:type="dxa"/>
              <w:right w:w="142" w:type="dxa"/>
            </w:tcMar>
            <w:vAlign w:val="center"/>
          </w:tcPr>
          <w:p w14:paraId="21FFA8EC" w14:textId="10CA923D" w:rsidR="00823706" w:rsidRPr="005A0A8F" w:rsidRDefault="00396515" w:rsidP="00977879">
            <w:pPr>
              <w:tabs>
                <w:tab w:val="left" w:pos="357"/>
              </w:tabs>
              <w:spacing w:line="276" w:lineRule="auto"/>
              <w:jc w:val="center"/>
              <w:rPr>
                <w:rFonts w:eastAsia="Times New Roman" w:cs="Times New Roman"/>
                <w:sz w:val="16"/>
                <w:szCs w:val="16"/>
                <w:lang w:eastAsia="cs-CZ"/>
              </w:rPr>
            </w:pPr>
            <w:r>
              <w:rPr>
                <w:rFonts w:eastAsia="Times New Roman" w:cs="Times New Roman"/>
                <w:sz w:val="16"/>
                <w:szCs w:val="16"/>
                <w:lang w:eastAsia="cs-CZ"/>
              </w:rPr>
              <w:t>T</w:t>
            </w:r>
            <w:r w:rsidR="00823706" w:rsidRPr="005A0A8F">
              <w:rPr>
                <w:rFonts w:eastAsia="Times New Roman" w:cs="Times New Roman"/>
                <w:sz w:val="16"/>
                <w:szCs w:val="16"/>
                <w:lang w:eastAsia="cs-CZ"/>
              </w:rPr>
              <w:t>22</w:t>
            </w:r>
          </w:p>
        </w:tc>
        <w:tc>
          <w:tcPr>
            <w:tcW w:w="2878" w:type="dxa"/>
            <w:tcMar>
              <w:top w:w="57" w:type="dxa"/>
              <w:left w:w="142" w:type="dxa"/>
              <w:bottom w:w="57" w:type="dxa"/>
              <w:right w:w="142" w:type="dxa"/>
            </w:tcMar>
            <w:vAlign w:val="center"/>
          </w:tcPr>
          <w:p w14:paraId="3A3E4C42" w14:textId="7FE57D2A" w:rsidR="00823706" w:rsidRPr="005A0A8F" w:rsidRDefault="00823706"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Předpokládaná rizika a jejích dopady</w:t>
            </w:r>
          </w:p>
        </w:tc>
        <w:tc>
          <w:tcPr>
            <w:tcW w:w="5627" w:type="dxa"/>
            <w:tcMar>
              <w:top w:w="57" w:type="dxa"/>
              <w:left w:w="142" w:type="dxa"/>
              <w:bottom w:w="57" w:type="dxa"/>
              <w:right w:w="142" w:type="dxa"/>
            </w:tcMar>
            <w:vAlign w:val="center"/>
          </w:tcPr>
          <w:p w14:paraId="030062BC" w14:textId="1FE41208" w:rsidR="00823706" w:rsidRPr="005A0A8F" w:rsidRDefault="00823706" w:rsidP="00B25A80">
            <w:pPr>
              <w:pStyle w:val="Odstavecseseznamem"/>
              <w:numPr>
                <w:ilvl w:val="0"/>
                <w:numId w:val="30"/>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Popis technologických/technických rizik spojených s implementaci systému, provozem a jejích dopady</w:t>
            </w:r>
          </w:p>
        </w:tc>
      </w:tr>
      <w:tr w:rsidR="00823706" w:rsidRPr="005A0A8F" w14:paraId="0ABFFD6B" w14:textId="77777777" w:rsidTr="7E13B3AB">
        <w:tc>
          <w:tcPr>
            <w:tcW w:w="704" w:type="dxa"/>
            <w:tcMar>
              <w:top w:w="57" w:type="dxa"/>
              <w:left w:w="142" w:type="dxa"/>
              <w:bottom w:w="57" w:type="dxa"/>
              <w:right w:w="142" w:type="dxa"/>
            </w:tcMar>
            <w:vAlign w:val="center"/>
          </w:tcPr>
          <w:p w14:paraId="6B85883A" w14:textId="4658F139" w:rsidR="00823706" w:rsidRPr="005A0A8F" w:rsidRDefault="00396515" w:rsidP="00977879">
            <w:pPr>
              <w:tabs>
                <w:tab w:val="left" w:pos="357"/>
              </w:tabs>
              <w:spacing w:line="276" w:lineRule="auto"/>
              <w:jc w:val="center"/>
              <w:rPr>
                <w:rFonts w:eastAsia="Times New Roman" w:cs="Times New Roman"/>
                <w:sz w:val="16"/>
                <w:szCs w:val="16"/>
                <w:lang w:eastAsia="cs-CZ"/>
              </w:rPr>
            </w:pPr>
            <w:r>
              <w:rPr>
                <w:rFonts w:eastAsia="Times New Roman" w:cs="Times New Roman"/>
                <w:sz w:val="16"/>
                <w:szCs w:val="16"/>
                <w:lang w:eastAsia="cs-CZ"/>
              </w:rPr>
              <w:t>T</w:t>
            </w:r>
            <w:r w:rsidR="00823706" w:rsidRPr="005A0A8F">
              <w:rPr>
                <w:rFonts w:eastAsia="Times New Roman" w:cs="Times New Roman"/>
                <w:sz w:val="16"/>
                <w:szCs w:val="16"/>
                <w:lang w:eastAsia="cs-CZ"/>
              </w:rPr>
              <w:t>23</w:t>
            </w:r>
          </w:p>
        </w:tc>
        <w:tc>
          <w:tcPr>
            <w:tcW w:w="2878" w:type="dxa"/>
            <w:tcMar>
              <w:top w:w="57" w:type="dxa"/>
              <w:left w:w="142" w:type="dxa"/>
              <w:bottom w:w="57" w:type="dxa"/>
              <w:right w:w="142" w:type="dxa"/>
            </w:tcMar>
            <w:vAlign w:val="center"/>
          </w:tcPr>
          <w:p w14:paraId="2419CEFA" w14:textId="68003887" w:rsidR="00823706" w:rsidRPr="005A0A8F" w:rsidRDefault="00823706"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Konfigurační nastavení</w:t>
            </w:r>
          </w:p>
        </w:tc>
        <w:tc>
          <w:tcPr>
            <w:tcW w:w="5627" w:type="dxa"/>
            <w:tcMar>
              <w:top w:w="57" w:type="dxa"/>
              <w:left w:w="142" w:type="dxa"/>
              <w:bottom w:w="57" w:type="dxa"/>
              <w:right w:w="142" w:type="dxa"/>
            </w:tcMar>
            <w:vAlign w:val="center"/>
          </w:tcPr>
          <w:p w14:paraId="0D2620AB" w14:textId="1433CE63" w:rsidR="00823706" w:rsidRPr="005A0A8F" w:rsidRDefault="00823706" w:rsidP="00B25A80">
            <w:pPr>
              <w:pStyle w:val="Odstavecseseznamem"/>
              <w:numPr>
                <w:ilvl w:val="0"/>
                <w:numId w:val="30"/>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Popis konfiguračního nastavení u těch nastavení, u kterých to bude zřejmé na konci analýzy</w:t>
            </w:r>
          </w:p>
        </w:tc>
      </w:tr>
      <w:tr w:rsidR="00823706" w:rsidRPr="005A0A8F" w14:paraId="4C517A1B" w14:textId="77777777" w:rsidTr="7E13B3AB">
        <w:tc>
          <w:tcPr>
            <w:tcW w:w="704" w:type="dxa"/>
            <w:tcMar>
              <w:top w:w="57" w:type="dxa"/>
              <w:left w:w="142" w:type="dxa"/>
              <w:bottom w:w="57" w:type="dxa"/>
              <w:right w:w="142" w:type="dxa"/>
            </w:tcMar>
            <w:vAlign w:val="center"/>
          </w:tcPr>
          <w:p w14:paraId="23FCDE7D" w14:textId="5D2AE0FC" w:rsidR="00823706" w:rsidRPr="005A0A8F" w:rsidRDefault="00396515" w:rsidP="00977879">
            <w:pPr>
              <w:tabs>
                <w:tab w:val="left" w:pos="357"/>
              </w:tabs>
              <w:spacing w:line="276" w:lineRule="auto"/>
              <w:jc w:val="center"/>
              <w:rPr>
                <w:rFonts w:eastAsia="Times New Roman" w:cs="Times New Roman"/>
                <w:sz w:val="16"/>
                <w:szCs w:val="16"/>
                <w:lang w:eastAsia="cs-CZ"/>
              </w:rPr>
            </w:pPr>
            <w:r>
              <w:rPr>
                <w:rFonts w:eastAsia="Times New Roman" w:cs="Times New Roman"/>
                <w:sz w:val="16"/>
                <w:szCs w:val="16"/>
                <w:lang w:eastAsia="cs-CZ"/>
              </w:rPr>
              <w:t>T</w:t>
            </w:r>
            <w:r w:rsidR="00823706" w:rsidRPr="005A0A8F">
              <w:rPr>
                <w:rFonts w:eastAsia="Times New Roman" w:cs="Times New Roman"/>
                <w:sz w:val="16"/>
                <w:szCs w:val="16"/>
                <w:lang w:eastAsia="cs-CZ"/>
              </w:rPr>
              <w:t>24</w:t>
            </w:r>
          </w:p>
        </w:tc>
        <w:tc>
          <w:tcPr>
            <w:tcW w:w="2878" w:type="dxa"/>
            <w:tcMar>
              <w:top w:w="57" w:type="dxa"/>
              <w:left w:w="142" w:type="dxa"/>
              <w:bottom w:w="57" w:type="dxa"/>
              <w:right w:w="142" w:type="dxa"/>
            </w:tcMar>
            <w:vAlign w:val="center"/>
          </w:tcPr>
          <w:p w14:paraId="6CBDF3CA" w14:textId="7CC81C91" w:rsidR="00823706" w:rsidRPr="005A0A8F" w:rsidRDefault="00823706"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Postup obnovy v podobě instalačních kroků a jejích konfigurace</w:t>
            </w:r>
          </w:p>
        </w:tc>
        <w:tc>
          <w:tcPr>
            <w:tcW w:w="5627" w:type="dxa"/>
            <w:tcMar>
              <w:top w:w="57" w:type="dxa"/>
              <w:left w:w="142" w:type="dxa"/>
              <w:bottom w:w="57" w:type="dxa"/>
              <w:right w:w="142" w:type="dxa"/>
            </w:tcMar>
            <w:vAlign w:val="center"/>
          </w:tcPr>
          <w:p w14:paraId="4E3E6FBD" w14:textId="4D38B991" w:rsidR="00823706" w:rsidRPr="005A0A8F" w:rsidRDefault="00823706" w:rsidP="00B25A80">
            <w:pPr>
              <w:pStyle w:val="Odstavecseseznamem"/>
              <w:numPr>
                <w:ilvl w:val="0"/>
                <w:numId w:val="30"/>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Popis obnovy v případě selhání systému nebo ztráty dat, současně uveďte způsob nahrání konfigurací</w:t>
            </w:r>
          </w:p>
        </w:tc>
      </w:tr>
      <w:tr w:rsidR="00823706" w:rsidRPr="005A0A8F" w14:paraId="3899081F" w14:textId="77777777" w:rsidTr="7E13B3AB">
        <w:tc>
          <w:tcPr>
            <w:tcW w:w="704" w:type="dxa"/>
            <w:tcMar>
              <w:top w:w="57" w:type="dxa"/>
              <w:left w:w="142" w:type="dxa"/>
              <w:bottom w:w="57" w:type="dxa"/>
              <w:right w:w="142" w:type="dxa"/>
            </w:tcMar>
            <w:vAlign w:val="center"/>
          </w:tcPr>
          <w:p w14:paraId="35ED7CA7" w14:textId="5106161D" w:rsidR="00823706" w:rsidRPr="005A0A8F" w:rsidRDefault="00396515" w:rsidP="00977879">
            <w:pPr>
              <w:tabs>
                <w:tab w:val="left" w:pos="357"/>
              </w:tabs>
              <w:spacing w:line="276" w:lineRule="auto"/>
              <w:jc w:val="center"/>
              <w:rPr>
                <w:rFonts w:eastAsia="Times New Roman" w:cs="Times New Roman"/>
                <w:sz w:val="16"/>
                <w:szCs w:val="16"/>
                <w:lang w:eastAsia="cs-CZ"/>
              </w:rPr>
            </w:pPr>
            <w:r>
              <w:rPr>
                <w:rFonts w:eastAsia="Times New Roman" w:cs="Times New Roman"/>
                <w:sz w:val="16"/>
                <w:szCs w:val="16"/>
                <w:lang w:eastAsia="cs-CZ"/>
              </w:rPr>
              <w:lastRenderedPageBreak/>
              <w:t>T</w:t>
            </w:r>
            <w:r w:rsidR="00823706" w:rsidRPr="005A0A8F">
              <w:rPr>
                <w:rFonts w:eastAsia="Times New Roman" w:cs="Times New Roman"/>
                <w:sz w:val="16"/>
                <w:szCs w:val="16"/>
                <w:lang w:eastAsia="cs-CZ"/>
              </w:rPr>
              <w:t>25</w:t>
            </w:r>
          </w:p>
        </w:tc>
        <w:tc>
          <w:tcPr>
            <w:tcW w:w="2878" w:type="dxa"/>
            <w:tcMar>
              <w:top w:w="57" w:type="dxa"/>
              <w:left w:w="142" w:type="dxa"/>
              <w:bottom w:w="57" w:type="dxa"/>
              <w:right w:w="142" w:type="dxa"/>
            </w:tcMar>
            <w:vAlign w:val="center"/>
          </w:tcPr>
          <w:p w14:paraId="1D45D48E" w14:textId="3EE05DBD" w:rsidR="00823706" w:rsidRPr="005A0A8F" w:rsidRDefault="00823706"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Konkrétní projekt plán s vazbou na Technický návrh implementace</w:t>
            </w:r>
          </w:p>
        </w:tc>
        <w:tc>
          <w:tcPr>
            <w:tcW w:w="5627" w:type="dxa"/>
            <w:tcMar>
              <w:top w:w="57" w:type="dxa"/>
              <w:left w:w="142" w:type="dxa"/>
              <w:bottom w:w="57" w:type="dxa"/>
              <w:right w:w="142" w:type="dxa"/>
            </w:tcMar>
            <w:vAlign w:val="center"/>
          </w:tcPr>
          <w:p w14:paraId="1AF809B4" w14:textId="5E13DD44" w:rsidR="00823706" w:rsidRPr="005A0A8F" w:rsidRDefault="00823706" w:rsidP="00B25A80">
            <w:pPr>
              <w:pStyle w:val="Odstavecseseznamem"/>
              <w:numPr>
                <w:ilvl w:val="0"/>
                <w:numId w:val="30"/>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Popis konkrétního a kompletního projektového plánu s ohledem a vazbou na implementační projekt a potřebné součinnosti</w:t>
            </w:r>
          </w:p>
        </w:tc>
      </w:tr>
      <w:tr w:rsidR="00823706" w:rsidRPr="005A0A8F" w14:paraId="03E88A28" w14:textId="77777777" w:rsidTr="7E13B3AB">
        <w:tc>
          <w:tcPr>
            <w:tcW w:w="704" w:type="dxa"/>
            <w:tcMar>
              <w:top w:w="57" w:type="dxa"/>
              <w:left w:w="142" w:type="dxa"/>
              <w:bottom w:w="57" w:type="dxa"/>
              <w:right w:w="142" w:type="dxa"/>
            </w:tcMar>
            <w:vAlign w:val="center"/>
          </w:tcPr>
          <w:p w14:paraId="443F6A44" w14:textId="718B25F5" w:rsidR="00823706" w:rsidRPr="005A0A8F" w:rsidRDefault="00396515" w:rsidP="00977879">
            <w:pPr>
              <w:tabs>
                <w:tab w:val="left" w:pos="357"/>
              </w:tabs>
              <w:spacing w:line="276" w:lineRule="auto"/>
              <w:jc w:val="center"/>
              <w:rPr>
                <w:rFonts w:eastAsia="Times New Roman" w:cs="Times New Roman"/>
                <w:sz w:val="16"/>
                <w:szCs w:val="16"/>
                <w:lang w:eastAsia="cs-CZ"/>
              </w:rPr>
            </w:pPr>
            <w:r>
              <w:rPr>
                <w:rFonts w:eastAsia="Times New Roman" w:cs="Times New Roman"/>
                <w:sz w:val="16"/>
                <w:szCs w:val="16"/>
                <w:lang w:eastAsia="cs-CZ"/>
              </w:rPr>
              <w:t>T</w:t>
            </w:r>
            <w:r w:rsidR="00823706" w:rsidRPr="005A0A8F">
              <w:rPr>
                <w:rFonts w:eastAsia="Times New Roman" w:cs="Times New Roman"/>
                <w:sz w:val="16"/>
                <w:szCs w:val="16"/>
                <w:lang w:eastAsia="cs-CZ"/>
              </w:rPr>
              <w:t>26</w:t>
            </w:r>
          </w:p>
        </w:tc>
        <w:tc>
          <w:tcPr>
            <w:tcW w:w="2878" w:type="dxa"/>
            <w:tcMar>
              <w:top w:w="57" w:type="dxa"/>
              <w:left w:w="142" w:type="dxa"/>
              <w:bottom w:w="57" w:type="dxa"/>
              <w:right w:w="142" w:type="dxa"/>
            </w:tcMar>
            <w:vAlign w:val="center"/>
          </w:tcPr>
          <w:p w14:paraId="37B452B8" w14:textId="72D3D92C" w:rsidR="00823706" w:rsidRPr="005A0A8F" w:rsidRDefault="00823706" w:rsidP="00977879">
            <w:p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Plnění požadavků dle kybernetického zákona a popis řešení</w:t>
            </w:r>
          </w:p>
        </w:tc>
        <w:tc>
          <w:tcPr>
            <w:tcW w:w="5627" w:type="dxa"/>
            <w:tcMar>
              <w:top w:w="57" w:type="dxa"/>
              <w:left w:w="142" w:type="dxa"/>
              <w:bottom w:w="57" w:type="dxa"/>
              <w:right w:w="142" w:type="dxa"/>
            </w:tcMar>
            <w:vAlign w:val="center"/>
          </w:tcPr>
          <w:p w14:paraId="14E0A97B" w14:textId="0FBBC402" w:rsidR="00823706" w:rsidRPr="005A0A8F" w:rsidRDefault="00823706" w:rsidP="00B25A80">
            <w:pPr>
              <w:pStyle w:val="Odstavecseseznamem"/>
              <w:numPr>
                <w:ilvl w:val="0"/>
                <w:numId w:val="30"/>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Přesná, konkrétní a závazná definice, jakým způsobem budou řešeny všechny požadavky v rámci požadavků dle Zákona č.181/2014 a Vyhlášky č. 82/2018 o kybernetické bezpečnosti</w:t>
            </w:r>
          </w:p>
          <w:p w14:paraId="1BD63629" w14:textId="07B4E53F" w:rsidR="00823706" w:rsidRPr="005A0A8F" w:rsidRDefault="00823706" w:rsidP="00B25A80">
            <w:pPr>
              <w:pStyle w:val="Odstavecseseznamem"/>
              <w:numPr>
                <w:ilvl w:val="0"/>
                <w:numId w:val="30"/>
              </w:numPr>
              <w:tabs>
                <w:tab w:val="left" w:pos="357"/>
              </w:tabs>
              <w:spacing w:line="276" w:lineRule="auto"/>
              <w:jc w:val="left"/>
              <w:rPr>
                <w:rFonts w:eastAsia="Times New Roman" w:cs="Times New Roman"/>
                <w:sz w:val="16"/>
                <w:szCs w:val="16"/>
                <w:lang w:eastAsia="cs-CZ"/>
              </w:rPr>
            </w:pPr>
            <w:r w:rsidRPr="005A0A8F">
              <w:rPr>
                <w:rFonts w:eastAsia="Times New Roman" w:cs="Times New Roman"/>
                <w:sz w:val="16"/>
                <w:szCs w:val="16"/>
                <w:lang w:eastAsia="cs-CZ"/>
              </w:rPr>
              <w:t>Popis způsob řešení každého požadavku</w:t>
            </w:r>
          </w:p>
        </w:tc>
      </w:tr>
    </w:tbl>
    <w:p w14:paraId="120638D5" w14:textId="431DCA12" w:rsidR="003A2187" w:rsidRPr="005A0A8F" w:rsidRDefault="003A2187" w:rsidP="00977879">
      <w:pPr>
        <w:spacing w:after="0" w:line="276" w:lineRule="auto"/>
      </w:pPr>
    </w:p>
    <w:p w14:paraId="68DDF81E" w14:textId="77777777" w:rsidR="00977879" w:rsidRPr="005A0A8F" w:rsidRDefault="00977879" w:rsidP="00977879">
      <w:pPr>
        <w:spacing w:after="0" w:line="276" w:lineRule="auto"/>
      </w:pPr>
    </w:p>
    <w:p w14:paraId="4E2B14BB" w14:textId="67F08143" w:rsidR="00416C0A" w:rsidRPr="005A0A8F" w:rsidRDefault="00416C0A" w:rsidP="00977879">
      <w:pPr>
        <w:pStyle w:val="Nadpis2"/>
        <w:spacing w:before="0" w:after="0" w:line="276" w:lineRule="auto"/>
      </w:pPr>
      <w:bookmarkStart w:id="99" w:name="_Toc44501811"/>
      <w:bookmarkStart w:id="100" w:name="_Ref46222979"/>
      <w:bookmarkStart w:id="101" w:name="_Toc53411088"/>
      <w:bookmarkStart w:id="102" w:name="_Toc98762602"/>
      <w:bookmarkStart w:id="103" w:name="_Ref98787359"/>
      <w:r w:rsidRPr="005A0A8F">
        <w:t xml:space="preserve">Dodávka </w:t>
      </w:r>
      <w:r w:rsidR="009A68E3" w:rsidRPr="005A0A8F">
        <w:t xml:space="preserve">SW, HW a </w:t>
      </w:r>
      <w:r w:rsidRPr="005A0A8F">
        <w:t>licencí</w:t>
      </w:r>
      <w:bookmarkEnd w:id="99"/>
      <w:bookmarkEnd w:id="100"/>
      <w:bookmarkEnd w:id="101"/>
      <w:bookmarkEnd w:id="102"/>
      <w:bookmarkEnd w:id="103"/>
    </w:p>
    <w:p w14:paraId="109BC694" w14:textId="611216D0" w:rsidR="00977879" w:rsidRDefault="00977879" w:rsidP="00977879"/>
    <w:p w14:paraId="742CB1FA" w14:textId="7725784A" w:rsidR="00625C76" w:rsidRDefault="00625C76" w:rsidP="00625C76">
      <w:pPr>
        <w:spacing w:after="0" w:line="276" w:lineRule="auto"/>
        <w:jc w:val="left"/>
      </w:pPr>
      <w:r>
        <w:t xml:space="preserve">Součástí návrhu dodávky </w:t>
      </w:r>
      <w:r>
        <w:rPr>
          <w:lang w:val="en-US"/>
        </w:rPr>
        <w:t>(</w:t>
      </w:r>
      <w:r>
        <w:t>SW, HW i licencí) a její ceny je zajištění technické podpory a plné funkčnosti po dobu pěti let a to zejména v oblastech:</w:t>
      </w:r>
    </w:p>
    <w:p w14:paraId="71B4B8C8" w14:textId="77777777" w:rsidR="00625C76" w:rsidRDefault="00625C76" w:rsidP="00625C76">
      <w:pPr>
        <w:pStyle w:val="Odstavecseseznamem"/>
        <w:numPr>
          <w:ilvl w:val="0"/>
          <w:numId w:val="65"/>
        </w:numPr>
        <w:spacing w:after="0" w:line="276" w:lineRule="auto"/>
        <w:jc w:val="left"/>
      </w:pPr>
      <w:r>
        <w:t>Explicitní potvrzení garance výrobce všech komponent CLM o zachování životnosti a plné technické podpory dané komponenty</w:t>
      </w:r>
    </w:p>
    <w:p w14:paraId="3D21BF53" w14:textId="4E15B1DA" w:rsidR="00625C76" w:rsidRDefault="00625C76" w:rsidP="00625C76">
      <w:pPr>
        <w:pStyle w:val="Odstavecseseznamem"/>
        <w:numPr>
          <w:ilvl w:val="0"/>
          <w:numId w:val="65"/>
        </w:numPr>
        <w:spacing w:after="0" w:line="276" w:lineRule="auto"/>
        <w:jc w:val="left"/>
      </w:pPr>
      <w:r>
        <w:t xml:space="preserve">Zajištění technické podpory budoucím dodavatelem, specifika jsou uvedena v kapitole </w:t>
      </w:r>
      <w:hyperlink w:anchor="_Nadstandardní_služby" w:history="1">
        <w:r w:rsidR="00234099">
          <w:rPr>
            <w:rStyle w:val="Hypertextovodkaz"/>
            <w:lang w:val="en-US"/>
          </w:rPr>
          <w:t>6.13</w:t>
        </w:r>
      </w:hyperlink>
    </w:p>
    <w:p w14:paraId="0E0204FA" w14:textId="77777777" w:rsidR="00625C76" w:rsidRPr="005A0A8F" w:rsidRDefault="00625C76" w:rsidP="00977879"/>
    <w:p w14:paraId="139E3F10" w14:textId="1528E3A1" w:rsidR="00625C76" w:rsidRDefault="00625C76" w:rsidP="00625C76">
      <w:pPr>
        <w:pStyle w:val="Nadpis3"/>
      </w:pPr>
      <w:bookmarkStart w:id="104" w:name="_Toc98762603"/>
      <w:r>
        <w:t>Dodávka HW</w:t>
      </w:r>
      <w:bookmarkEnd w:id="104"/>
    </w:p>
    <w:p w14:paraId="6372D09F" w14:textId="77777777" w:rsidR="00625C76" w:rsidRDefault="00625C76" w:rsidP="00625C76">
      <w:pPr>
        <w:spacing w:after="0" w:line="276" w:lineRule="auto"/>
        <w:jc w:val="left"/>
      </w:pPr>
      <w:r>
        <w:t>Uchazeč dále navrhne parametry a věcný seznam HW potřebného pro běh všech navržených SW komponent řešení, a to formou přehledové tabulky parametrů s uvedením, zda se musí jednat o dedikovaný HW či virtuální nasazení. Veškerý HW musí být součástí dodávky. Prostor pro montáž HW a stojany budou zajištěny SŽ v rámci vlastních datacenter.</w:t>
      </w:r>
    </w:p>
    <w:p w14:paraId="5CB1541B" w14:textId="3E3B1E77" w:rsidR="00625C76" w:rsidRDefault="00625C76" w:rsidP="00625C76"/>
    <w:p w14:paraId="4F8B5AF5" w14:textId="5D60C724" w:rsidR="007B46EE" w:rsidRDefault="007B46EE" w:rsidP="00625C76">
      <w:r>
        <w:t>Věcný seznam HW bude přílohou a nedílnou součástí nabídky</w:t>
      </w:r>
      <w:r w:rsidR="0037185B">
        <w:t xml:space="preserve"> (konkrétně dokumentu s názvem „Šablona nabídky“)</w:t>
      </w:r>
      <w:r>
        <w:t>. Věcný seznam HW bude obsahovat jednotlivé položky HW, přičemž ke každé položce bude alespoň uvedeno následující:</w:t>
      </w:r>
    </w:p>
    <w:p w14:paraId="7D0C8D59" w14:textId="6B4F7C3F" w:rsidR="007B46EE" w:rsidRDefault="007360B1" w:rsidP="007B46EE">
      <w:pPr>
        <w:pStyle w:val="Odstavecseseznamem"/>
        <w:numPr>
          <w:ilvl w:val="0"/>
          <w:numId w:val="43"/>
        </w:numPr>
      </w:pPr>
      <w:r>
        <w:t>j</w:t>
      </w:r>
      <w:r w:rsidR="007B46EE">
        <w:t xml:space="preserve">ednoznačná specifikace </w:t>
      </w:r>
      <w:r>
        <w:t>výrobku</w:t>
      </w:r>
      <w:r w:rsidR="00323280">
        <w:t xml:space="preserve"> –</w:t>
      </w:r>
      <w:r w:rsidR="00C068BA">
        <w:t xml:space="preserve"> </w:t>
      </w:r>
      <w:r w:rsidR="00323280">
        <w:t>uvedením názvu výrobce, názvu (obchodního pojmenování) výrobku a typového čísla výrobku</w:t>
      </w:r>
      <w:r>
        <w:t>;</w:t>
      </w:r>
    </w:p>
    <w:p w14:paraId="394C52F8" w14:textId="728131EF" w:rsidR="007360B1" w:rsidRDefault="007360B1" w:rsidP="007B46EE">
      <w:pPr>
        <w:pStyle w:val="Odstavecseseznamem"/>
        <w:numPr>
          <w:ilvl w:val="0"/>
          <w:numId w:val="43"/>
        </w:numPr>
      </w:pPr>
      <w:r>
        <w:t>počet kusů dané položky HW, který bude pro kompletní řešení dodán;</w:t>
      </w:r>
    </w:p>
    <w:p w14:paraId="61658BF8" w14:textId="0F86B6B7" w:rsidR="007360B1" w:rsidRDefault="007360B1" w:rsidP="007B46EE">
      <w:pPr>
        <w:pStyle w:val="Odstavecseseznamem"/>
        <w:numPr>
          <w:ilvl w:val="0"/>
          <w:numId w:val="43"/>
        </w:numPr>
      </w:pPr>
      <w:r>
        <w:t>cena jednoho kusu položky</w:t>
      </w:r>
      <w:r w:rsidR="007A4090">
        <w:t xml:space="preserve"> a cenu za všechny kusy dané položky</w:t>
      </w:r>
      <w:r>
        <w:t xml:space="preserve">, a to </w:t>
      </w:r>
      <w:r w:rsidR="007A4090">
        <w:t xml:space="preserve">vždy </w:t>
      </w:r>
      <w:r>
        <w:t>bez DPH i s</w:t>
      </w:r>
      <w:r w:rsidR="0050442A">
        <w:t> </w:t>
      </w:r>
      <w:r>
        <w:t>DPH</w:t>
      </w:r>
      <w:r w:rsidR="0050442A">
        <w:t xml:space="preserve"> (uvedené ceny budou mít pouze informativní charakter pro představu SŽ o způsobu stanovení nabídkové ceny </w:t>
      </w:r>
      <w:r w:rsidR="00E66550">
        <w:t>za dodávku HW</w:t>
      </w:r>
      <w:r w:rsidR="0050442A">
        <w:t>)</w:t>
      </w:r>
      <w:r w:rsidR="007A4090">
        <w:t>.</w:t>
      </w:r>
    </w:p>
    <w:p w14:paraId="3F783DF0" w14:textId="2105B261" w:rsidR="005B5B8D" w:rsidRDefault="005B5B8D" w:rsidP="007A4090">
      <w:r>
        <w:t xml:space="preserve">Součástí dodávky HW bude </w:t>
      </w:r>
      <w:r w:rsidR="00833A8B">
        <w:t xml:space="preserve">Software vztahující se k Hardware ve smyslu závazného návrhu Smlouvy a jejích příloh. </w:t>
      </w:r>
    </w:p>
    <w:p w14:paraId="4D3C0BEC" w14:textId="0B2CCC23" w:rsidR="00625C76" w:rsidRPr="00625C76" w:rsidRDefault="00625C76" w:rsidP="007B46EE">
      <w:pPr>
        <w:pStyle w:val="Nadpis3"/>
      </w:pPr>
      <w:bookmarkStart w:id="105" w:name="_Toc98762604"/>
      <w:r>
        <w:t>Dodávka SW a licencí</w:t>
      </w:r>
      <w:bookmarkEnd w:id="105"/>
    </w:p>
    <w:p w14:paraId="65C7341B" w14:textId="2919F146" w:rsidR="00416C0A" w:rsidRDefault="00921888" w:rsidP="005C5096">
      <w:pPr>
        <w:spacing w:after="0" w:line="276" w:lineRule="auto"/>
        <w:jc w:val="left"/>
      </w:pPr>
      <w:r w:rsidRPr="005A0A8F">
        <w:t>Uchazeč</w:t>
      </w:r>
      <w:r w:rsidR="00416C0A" w:rsidRPr="005A0A8F">
        <w:t xml:space="preserve"> ve své nabídce stanoví a položkově uvede veškeré potřebné</w:t>
      </w:r>
      <w:r w:rsidR="0009297A">
        <w:t xml:space="preserve"> SW a</w:t>
      </w:r>
      <w:r w:rsidR="00416C0A" w:rsidRPr="005A0A8F">
        <w:t xml:space="preserve"> licence SW</w:t>
      </w:r>
      <w:r w:rsidR="00B81D90">
        <w:t xml:space="preserve">, které budou nutné pro zavedení a správu CLM a zároveň budou </w:t>
      </w:r>
      <w:r w:rsidR="00B81D90">
        <w:lastRenderedPageBreak/>
        <w:t>součástí dodávky</w:t>
      </w:r>
      <w:r w:rsidR="00416C0A" w:rsidRPr="005A0A8F">
        <w:t xml:space="preserve">. </w:t>
      </w:r>
      <w:r w:rsidR="009A68E3" w:rsidRPr="005A0A8F">
        <w:t>Dodané l</w:t>
      </w:r>
      <w:r w:rsidR="00416C0A" w:rsidRPr="005A0A8F">
        <w:t xml:space="preserve">icence musí </w:t>
      </w:r>
      <w:r w:rsidR="009A68E3" w:rsidRPr="005A0A8F">
        <w:t>zaručit</w:t>
      </w:r>
      <w:r w:rsidR="00416C0A" w:rsidRPr="005A0A8F">
        <w:t xml:space="preserve"> </w:t>
      </w:r>
      <w:r w:rsidR="004F2389" w:rsidRPr="005A0A8F">
        <w:t>všechny funkcionality</w:t>
      </w:r>
      <w:r w:rsidR="00B81D90">
        <w:t xml:space="preserve"> nabízeného CLM.</w:t>
      </w:r>
    </w:p>
    <w:p w14:paraId="54EF17AE" w14:textId="2F4D887B" w:rsidR="0009297A" w:rsidRDefault="0009297A" w:rsidP="005C5096">
      <w:pPr>
        <w:spacing w:after="0" w:line="276" w:lineRule="auto"/>
        <w:jc w:val="left"/>
      </w:pPr>
    </w:p>
    <w:p w14:paraId="202BBF99" w14:textId="302061D5" w:rsidR="0009297A" w:rsidRDefault="0009297A" w:rsidP="0009297A">
      <w:r>
        <w:t>Seznam potřebného SW a licencí SW bude přílohou a nedílnou součástí nabídky</w:t>
      </w:r>
      <w:r w:rsidR="0037185B">
        <w:t xml:space="preserve"> (konkrétně dokumentu s názvem „Šablona nabídky“)</w:t>
      </w:r>
      <w:r>
        <w:t>. Seznam potřebného SW a licencí SW bude obsahovat jednotlivé položky SW</w:t>
      </w:r>
      <w:r w:rsidR="00915FEE">
        <w:t xml:space="preserve"> a licencí</w:t>
      </w:r>
      <w:r>
        <w:t>, přičemž ke každé položce bude alespoň uvedeno následující:</w:t>
      </w:r>
    </w:p>
    <w:p w14:paraId="49620675" w14:textId="4FA79766" w:rsidR="0009297A" w:rsidRDefault="0009297A" w:rsidP="0009297A">
      <w:pPr>
        <w:pStyle w:val="Odstavecseseznamem"/>
        <w:numPr>
          <w:ilvl w:val="0"/>
          <w:numId w:val="43"/>
        </w:numPr>
      </w:pPr>
      <w:r>
        <w:t xml:space="preserve">jednoznačná specifikace </w:t>
      </w:r>
      <w:r w:rsidR="00915FEE">
        <w:t>položky</w:t>
      </w:r>
      <w:r>
        <w:t>;</w:t>
      </w:r>
    </w:p>
    <w:p w14:paraId="509E80FB" w14:textId="3E8A1A14" w:rsidR="0009297A" w:rsidRDefault="005B5B8D" w:rsidP="0009297A">
      <w:pPr>
        <w:pStyle w:val="Odstavecseseznamem"/>
        <w:numPr>
          <w:ilvl w:val="0"/>
          <w:numId w:val="43"/>
        </w:numPr>
      </w:pPr>
      <w:r>
        <w:t>typ SW podle závazného návrhu Smlouvy a jejích příloh – tedy to, zda se jedná o SW v režimu Standardního Software, nebo Unikátního Software;</w:t>
      </w:r>
    </w:p>
    <w:p w14:paraId="6BC70C26" w14:textId="2E0472F1" w:rsidR="0009297A" w:rsidRDefault="008504FB" w:rsidP="0009297A">
      <w:pPr>
        <w:pStyle w:val="Odstavecseseznamem"/>
        <w:numPr>
          <w:ilvl w:val="0"/>
          <w:numId w:val="43"/>
        </w:numPr>
      </w:pPr>
      <w:r>
        <w:t xml:space="preserve">rozpad celkové </w:t>
      </w:r>
      <w:r w:rsidR="0009297A">
        <w:t>cen</w:t>
      </w:r>
      <w:r>
        <w:t>y za</w:t>
      </w:r>
      <w:r w:rsidR="00915FEE">
        <w:t xml:space="preserve"> danou položku</w:t>
      </w:r>
      <w:r>
        <w:t xml:space="preserve"> (případně pouze celková cena za </w:t>
      </w:r>
      <w:r w:rsidR="00915FEE">
        <w:t xml:space="preserve">danou položku </w:t>
      </w:r>
      <w:r>
        <w:t xml:space="preserve">SW, pokud se </w:t>
      </w:r>
      <w:r w:rsidR="00915FEE">
        <w:t xml:space="preserve">celková </w:t>
      </w:r>
      <w:r>
        <w:t>cena neskládá z dílčích cen),</w:t>
      </w:r>
      <w:r w:rsidR="0009297A">
        <w:t xml:space="preserve"> a to vždy bez DPH i s</w:t>
      </w:r>
      <w:r>
        <w:t> </w:t>
      </w:r>
      <w:r w:rsidR="0009297A">
        <w:t>DPH</w:t>
      </w:r>
      <w:r>
        <w:t xml:space="preserve"> u každé dílčí ceny i celkové ceny</w:t>
      </w:r>
      <w:r w:rsidR="00915FEE">
        <w:t xml:space="preserve"> (uvedené ceny budou mít pouze informativní charakter pro představu SŽ o způsobu stanovení nabídkové ceny za dodávku SW a licencí)</w:t>
      </w:r>
      <w:r w:rsidR="0009297A">
        <w:t>.</w:t>
      </w:r>
    </w:p>
    <w:p w14:paraId="4AFD4A78" w14:textId="77777777" w:rsidR="00047D4B" w:rsidRPr="005A0A8F" w:rsidRDefault="00047D4B" w:rsidP="005C5096">
      <w:pPr>
        <w:spacing w:after="0" w:line="276" w:lineRule="auto"/>
        <w:jc w:val="left"/>
      </w:pPr>
    </w:p>
    <w:p w14:paraId="3EB0CF8A" w14:textId="3673C421" w:rsidR="00557B3E" w:rsidRPr="005A0A8F" w:rsidRDefault="009A68E3" w:rsidP="005C5096">
      <w:pPr>
        <w:pStyle w:val="Nadpis2"/>
        <w:spacing w:before="0" w:after="0" w:line="276" w:lineRule="auto"/>
        <w:jc w:val="left"/>
      </w:pPr>
      <w:bookmarkStart w:id="106" w:name="_Toc98762605"/>
      <w:bookmarkStart w:id="107" w:name="_Ref98787373"/>
      <w:r w:rsidRPr="005A0A8F">
        <w:t>Dodávka Produkčního a testovacího prostředí</w:t>
      </w:r>
      <w:bookmarkEnd w:id="106"/>
      <w:bookmarkEnd w:id="107"/>
    </w:p>
    <w:p w14:paraId="1237F33E" w14:textId="77777777" w:rsidR="00977879" w:rsidRPr="005A0A8F" w:rsidRDefault="00977879" w:rsidP="005C5096">
      <w:pPr>
        <w:jc w:val="left"/>
      </w:pPr>
    </w:p>
    <w:p w14:paraId="2016BDF9" w14:textId="5AD09FBE" w:rsidR="00557B3E" w:rsidRPr="005A0A8F" w:rsidRDefault="00A15269" w:rsidP="005C5096">
      <w:pPr>
        <w:spacing w:after="0" w:line="276" w:lineRule="auto"/>
        <w:jc w:val="left"/>
      </w:pPr>
      <w:r>
        <w:rPr>
          <w:rFonts w:eastAsia="Times New Roman" w:cs="Times New Roman"/>
          <w:lang w:eastAsia="cs-CZ"/>
        </w:rPr>
        <w:t>SŽ</w:t>
      </w:r>
      <w:r w:rsidRPr="005A0A8F">
        <w:t xml:space="preserve"> </w:t>
      </w:r>
      <w:r w:rsidR="5F3C8B3B" w:rsidRPr="005A0A8F">
        <w:t>požaduje vybudova</w:t>
      </w:r>
      <w:r w:rsidR="2401CC99" w:rsidRPr="005A0A8F">
        <w:t>ní</w:t>
      </w:r>
      <w:r w:rsidR="5F3C8B3B" w:rsidRPr="005A0A8F">
        <w:t xml:space="preserve"> dv</w:t>
      </w:r>
      <w:r w:rsidR="2401CC99" w:rsidRPr="005A0A8F">
        <w:t>ou</w:t>
      </w:r>
      <w:r w:rsidR="5F3C8B3B" w:rsidRPr="005A0A8F">
        <w:t xml:space="preserve"> prostředí – produkční</w:t>
      </w:r>
      <w:r w:rsidR="2401CC99" w:rsidRPr="005A0A8F">
        <w:t>ho</w:t>
      </w:r>
      <w:r w:rsidR="5F3C8B3B" w:rsidRPr="005A0A8F">
        <w:t xml:space="preserve"> a vývojové</w:t>
      </w:r>
      <w:r w:rsidR="2401CC99" w:rsidRPr="005A0A8F">
        <w:t>ho/</w:t>
      </w:r>
      <w:r w:rsidR="5F3C8B3B" w:rsidRPr="005A0A8F">
        <w:t>testovací</w:t>
      </w:r>
      <w:r w:rsidR="2401CC99" w:rsidRPr="005A0A8F">
        <w:t>ho</w:t>
      </w:r>
      <w:r w:rsidR="5F3C8B3B" w:rsidRPr="005A0A8F">
        <w:t xml:space="preserve">. Produkční prostředí bude postupně rozvíjeno v souladu s harmonogramem projektu. </w:t>
      </w:r>
    </w:p>
    <w:p w14:paraId="20A270B3" w14:textId="77777777" w:rsidR="00977879" w:rsidRPr="005A0A8F" w:rsidRDefault="00977879" w:rsidP="005C5096">
      <w:pPr>
        <w:spacing w:after="0" w:line="276" w:lineRule="auto"/>
        <w:jc w:val="left"/>
      </w:pPr>
    </w:p>
    <w:p w14:paraId="2320FCFA" w14:textId="7A6B8A6E" w:rsidR="006A1C8A" w:rsidRPr="005A0A8F" w:rsidRDefault="007E6156" w:rsidP="005C5096">
      <w:pPr>
        <w:spacing w:after="0" w:line="276" w:lineRule="auto"/>
        <w:jc w:val="left"/>
        <w:rPr>
          <w:szCs w:val="20"/>
        </w:rPr>
      </w:pPr>
      <w:r w:rsidRPr="005A0A8F">
        <w:t xml:space="preserve">Požadavky na testovací prostředí jsou uvedeny v kapitole </w:t>
      </w:r>
      <w:hyperlink w:anchor="_Funkční_požadavky" w:history="1">
        <w:r w:rsidR="00234099">
          <w:rPr>
            <w:rStyle w:val="Hypertextovodkaz"/>
            <w:rFonts w:eastAsia="Times New Roman" w:cs="Times New Roman"/>
            <w:szCs w:val="20"/>
            <w:lang w:eastAsia="cs-CZ"/>
          </w:rPr>
          <w:t>5.1 Funkční požadavky</w:t>
        </w:r>
      </w:hyperlink>
      <w:r w:rsidRPr="005A0A8F">
        <w:rPr>
          <w:szCs w:val="20"/>
        </w:rPr>
        <w:t>.</w:t>
      </w:r>
    </w:p>
    <w:p w14:paraId="72ED20C8" w14:textId="77777777" w:rsidR="00977879" w:rsidRPr="005A0A8F" w:rsidRDefault="00977879" w:rsidP="005C5096">
      <w:pPr>
        <w:spacing w:after="0" w:line="276" w:lineRule="auto"/>
        <w:jc w:val="left"/>
      </w:pPr>
    </w:p>
    <w:p w14:paraId="626DA795" w14:textId="0E0F93FE" w:rsidR="006A1C8A" w:rsidRPr="005A0A8F" w:rsidRDefault="006A1C8A" w:rsidP="005C5096">
      <w:pPr>
        <w:pStyle w:val="Nadpis2"/>
        <w:spacing w:before="0" w:after="0" w:line="276" w:lineRule="auto"/>
        <w:jc w:val="left"/>
      </w:pPr>
      <w:bookmarkStart w:id="108" w:name="_Toc44501813"/>
      <w:bookmarkStart w:id="109" w:name="_Ref46223072"/>
      <w:bookmarkStart w:id="110" w:name="_Toc53411090"/>
      <w:bookmarkStart w:id="111" w:name="_Toc98762606"/>
      <w:bookmarkStart w:id="112" w:name="_Ref98787478"/>
      <w:r w:rsidRPr="005A0A8F">
        <w:t>Instalace</w:t>
      </w:r>
      <w:bookmarkEnd w:id="108"/>
      <w:bookmarkEnd w:id="109"/>
      <w:bookmarkEnd w:id="110"/>
      <w:bookmarkEnd w:id="111"/>
      <w:bookmarkEnd w:id="112"/>
    </w:p>
    <w:p w14:paraId="06AD2A27" w14:textId="77777777" w:rsidR="00977879" w:rsidRPr="005A0A8F" w:rsidRDefault="00977879" w:rsidP="005C5096">
      <w:pPr>
        <w:jc w:val="left"/>
      </w:pPr>
    </w:p>
    <w:p w14:paraId="2276B81C" w14:textId="3510A411" w:rsidR="009E1A9F" w:rsidRPr="005A0A8F" w:rsidRDefault="006A1C8A" w:rsidP="005C5096">
      <w:pPr>
        <w:spacing w:after="0" w:line="276" w:lineRule="auto"/>
        <w:jc w:val="left"/>
      </w:pPr>
      <w:r w:rsidRPr="005A0A8F">
        <w:t xml:space="preserve">Instalace řešení bude provedena do infrastruktury </w:t>
      </w:r>
      <w:r w:rsidR="00A15269">
        <w:rPr>
          <w:rFonts w:eastAsia="Times New Roman" w:cs="Times New Roman"/>
          <w:lang w:eastAsia="cs-CZ"/>
        </w:rPr>
        <w:t>SŽ</w:t>
      </w:r>
      <w:r w:rsidRPr="005A0A8F">
        <w:t xml:space="preserve">, která je založena na virtuální platformě, resp. na fyzický server, pokud takový bude </w:t>
      </w:r>
      <w:r w:rsidR="00921888" w:rsidRPr="005A0A8F">
        <w:t>Uchazeč</w:t>
      </w:r>
      <w:r w:rsidRPr="005A0A8F">
        <w:t>em v řešení navrhnut.</w:t>
      </w:r>
      <w:r w:rsidR="00B81D90">
        <w:t xml:space="preserve"> Veškerý HW musí být součástí dodávky. </w:t>
      </w:r>
    </w:p>
    <w:p w14:paraId="1F678E80" w14:textId="77777777" w:rsidR="00977879" w:rsidRPr="005A0A8F" w:rsidRDefault="00977879" w:rsidP="005C5096">
      <w:pPr>
        <w:spacing w:after="0" w:line="276" w:lineRule="auto"/>
        <w:jc w:val="left"/>
      </w:pPr>
    </w:p>
    <w:p w14:paraId="23C2F5AB" w14:textId="62D28FBA" w:rsidR="006A1C8A" w:rsidRPr="005A0A8F" w:rsidRDefault="0891DC8E" w:rsidP="005C5096">
      <w:pPr>
        <w:spacing w:after="0" w:line="276" w:lineRule="auto"/>
        <w:jc w:val="left"/>
      </w:pPr>
      <w:r w:rsidRPr="005A0A8F">
        <w:t xml:space="preserve">SW komponenty dodané v rámci řešení budou instalovány v poslední verzi dostupné v době </w:t>
      </w:r>
      <w:r w:rsidR="0F01F10F" w:rsidRPr="005A0A8F">
        <w:t xml:space="preserve">akceptace </w:t>
      </w:r>
      <w:r w:rsidRPr="005A0A8F">
        <w:t xml:space="preserve">projektu. </w:t>
      </w:r>
      <w:r w:rsidR="00921888" w:rsidRPr="005A0A8F">
        <w:t>Uchazeč</w:t>
      </w:r>
      <w:r w:rsidRPr="005A0A8F">
        <w:t xml:space="preserve"> dále zajistí nasazení a aktivaci všech licencí, resp. licenčních klíčů. Architektura instalovaného </w:t>
      </w:r>
      <w:r w:rsidR="1E4EDC82" w:rsidRPr="005A0A8F">
        <w:t>CLM</w:t>
      </w:r>
      <w:r w:rsidRPr="005A0A8F">
        <w:t xml:space="preserve"> řešení, včetně identifikace komponent, přehledu instalovaných verzí a použitých licencí a licenčních klíčů bude součástí instalační dokumentace. Instalace je provedena nejprve pro testovací, poté pro produkční prostředí. </w:t>
      </w:r>
    </w:p>
    <w:p w14:paraId="42E0BA7F" w14:textId="77777777" w:rsidR="00977879" w:rsidRPr="005A0A8F" w:rsidRDefault="00977879" w:rsidP="005C5096">
      <w:pPr>
        <w:spacing w:after="0" w:line="276" w:lineRule="auto"/>
        <w:jc w:val="left"/>
      </w:pPr>
    </w:p>
    <w:p w14:paraId="25AE27AC" w14:textId="425F7181" w:rsidR="002333D5" w:rsidRPr="005A0A8F" w:rsidRDefault="002333D5" w:rsidP="005C5096">
      <w:pPr>
        <w:pStyle w:val="Nadpis2"/>
        <w:spacing w:before="0" w:after="0" w:line="276" w:lineRule="auto"/>
        <w:jc w:val="left"/>
      </w:pPr>
      <w:bookmarkStart w:id="113" w:name="_Toc44501816"/>
      <w:bookmarkStart w:id="114" w:name="_Ref46223228"/>
      <w:bookmarkStart w:id="115" w:name="_Toc53411092"/>
      <w:bookmarkStart w:id="116" w:name="_Toc98762607"/>
      <w:bookmarkStart w:id="117" w:name="_Ref98787489"/>
      <w:r w:rsidRPr="005A0A8F">
        <w:t>Konfigurace</w:t>
      </w:r>
      <w:bookmarkEnd w:id="113"/>
      <w:bookmarkEnd w:id="114"/>
      <w:bookmarkEnd w:id="115"/>
      <w:bookmarkEnd w:id="116"/>
      <w:bookmarkEnd w:id="117"/>
    </w:p>
    <w:p w14:paraId="629233C2" w14:textId="77777777" w:rsidR="00977879" w:rsidRPr="005A0A8F" w:rsidRDefault="00977879" w:rsidP="005C5096">
      <w:pPr>
        <w:jc w:val="left"/>
      </w:pPr>
    </w:p>
    <w:p w14:paraId="589E9F82" w14:textId="29D1B4D8" w:rsidR="00DE50A7" w:rsidRPr="005A0A8F" w:rsidRDefault="00921888" w:rsidP="005C5096">
      <w:pPr>
        <w:spacing w:after="0" w:line="276" w:lineRule="auto"/>
        <w:jc w:val="left"/>
      </w:pPr>
      <w:r w:rsidRPr="005A0A8F">
        <w:t>Uchazeč</w:t>
      </w:r>
      <w:r w:rsidR="002333D5" w:rsidRPr="005A0A8F">
        <w:t xml:space="preserve"> provede veškerou potřebnou konfiguraci </w:t>
      </w:r>
      <w:r w:rsidR="0081655B" w:rsidRPr="005A0A8F">
        <w:t>CLM</w:t>
      </w:r>
      <w:r w:rsidR="002333D5" w:rsidRPr="005A0A8F">
        <w:t xml:space="preserve"> řešení a všech jeho komponent dle požadavků této Technické specifikace</w:t>
      </w:r>
      <w:r w:rsidR="00DE50A7" w:rsidRPr="005A0A8F">
        <w:t xml:space="preserve"> včetně součinnosti při </w:t>
      </w:r>
      <w:r w:rsidR="00DE50A7" w:rsidRPr="005A0A8F">
        <w:lastRenderedPageBreak/>
        <w:t>konfiguraci sítě</w:t>
      </w:r>
      <w:r w:rsidR="002333D5" w:rsidRPr="005A0A8F">
        <w:t xml:space="preserve">. </w:t>
      </w:r>
      <w:r w:rsidR="003F7912">
        <w:t>SŽ je odpovědné za zajištění konektivity komunikačních sítí, tj. za provedení změn v konfiguraci síťových prvků.</w:t>
      </w:r>
    </w:p>
    <w:p w14:paraId="16DD78CB" w14:textId="77777777" w:rsidR="00977879" w:rsidRPr="005A0A8F" w:rsidRDefault="00977879" w:rsidP="005C5096">
      <w:pPr>
        <w:spacing w:after="0" w:line="276" w:lineRule="auto"/>
        <w:jc w:val="left"/>
      </w:pPr>
    </w:p>
    <w:p w14:paraId="7C0E2671" w14:textId="2DFA37E3" w:rsidR="00DE50A7" w:rsidRPr="005A0A8F" w:rsidRDefault="00DE50A7" w:rsidP="005C5096">
      <w:pPr>
        <w:spacing w:after="0" w:line="276" w:lineRule="auto"/>
        <w:jc w:val="left"/>
      </w:pPr>
      <w:r w:rsidRPr="005A0A8F">
        <w:t>Uchazeč provede návrh vybraných procesů souvisejících s</w:t>
      </w:r>
      <w:r w:rsidR="001B0FEB" w:rsidRPr="005A0A8F">
        <w:t> </w:t>
      </w:r>
      <w:r w:rsidRPr="005A0A8F">
        <w:t>CLM</w:t>
      </w:r>
      <w:r w:rsidR="001B0FEB" w:rsidRPr="005A0A8F">
        <w:t>.</w:t>
      </w:r>
    </w:p>
    <w:p w14:paraId="733EDDF2" w14:textId="496FD09F" w:rsidR="001B0FEB" w:rsidRPr="005A0A8F" w:rsidRDefault="001B0FEB" w:rsidP="005C5096">
      <w:pPr>
        <w:tabs>
          <w:tab w:val="left" w:pos="357"/>
        </w:tabs>
        <w:spacing w:line="276" w:lineRule="auto"/>
        <w:jc w:val="left"/>
      </w:pPr>
      <w:r w:rsidRPr="005A0A8F">
        <w:t>Připojení definovaných zdrojů logů dle navržené etapizace projektu do dodaného CLM řešení.</w:t>
      </w:r>
    </w:p>
    <w:p w14:paraId="61A34B89" w14:textId="77777777" w:rsidR="00977879" w:rsidRPr="005A0A8F" w:rsidRDefault="00977879" w:rsidP="00977879">
      <w:pPr>
        <w:tabs>
          <w:tab w:val="left" w:pos="357"/>
        </w:tabs>
        <w:spacing w:after="0" w:line="276" w:lineRule="auto"/>
        <w:jc w:val="left"/>
      </w:pPr>
    </w:p>
    <w:p w14:paraId="309D1EF9" w14:textId="5095B690" w:rsidR="001B0FEB" w:rsidRPr="005A0A8F" w:rsidRDefault="001B0FEB" w:rsidP="00977879">
      <w:pPr>
        <w:pStyle w:val="Nadpis2"/>
        <w:spacing w:before="0" w:after="0" w:line="276" w:lineRule="auto"/>
      </w:pPr>
      <w:bookmarkStart w:id="118" w:name="_Testování"/>
      <w:bookmarkStart w:id="119" w:name="_Toc53411094"/>
      <w:bookmarkStart w:id="120" w:name="_Toc98762608"/>
      <w:bookmarkStart w:id="121" w:name="_Ref98787523"/>
      <w:bookmarkEnd w:id="118"/>
      <w:r w:rsidRPr="005A0A8F">
        <w:t>Testování</w:t>
      </w:r>
      <w:bookmarkEnd w:id="119"/>
      <w:bookmarkEnd w:id="120"/>
      <w:bookmarkEnd w:id="121"/>
    </w:p>
    <w:p w14:paraId="1A898C74" w14:textId="77777777" w:rsidR="00977879" w:rsidRPr="005A0A8F" w:rsidRDefault="00977879" w:rsidP="00977879"/>
    <w:p w14:paraId="16BA1252" w14:textId="14AEC59A" w:rsidR="001B0FEB" w:rsidRPr="005A0A8F" w:rsidRDefault="001B0FEB" w:rsidP="005C5096">
      <w:pPr>
        <w:spacing w:after="0" w:line="276" w:lineRule="auto"/>
        <w:jc w:val="left"/>
        <w:rPr>
          <w:lang w:eastAsia="cs-CZ"/>
        </w:rPr>
      </w:pPr>
      <w:r w:rsidRPr="005A0A8F">
        <w:rPr>
          <w:lang w:eastAsia="cs-CZ"/>
        </w:rPr>
        <w:t xml:space="preserve">V rámci </w:t>
      </w:r>
      <w:r w:rsidR="003F7912">
        <w:rPr>
          <w:lang w:eastAsia="cs-CZ"/>
        </w:rPr>
        <w:t xml:space="preserve">fáze </w:t>
      </w:r>
      <w:hyperlink w:anchor="_Toc94447636" w:history="1">
        <w:r w:rsidR="003F7912" w:rsidRPr="003F7912">
          <w:rPr>
            <w:rStyle w:val="Hypertextovodkaz"/>
          </w:rPr>
          <w:t>Definice Technického návrhu implementace</w:t>
        </w:r>
      </w:hyperlink>
      <w:r w:rsidRPr="005A0A8F">
        <w:rPr>
          <w:lang w:eastAsia="cs-CZ"/>
        </w:rPr>
        <w:t xml:space="preserve"> budou budoucím </w:t>
      </w:r>
      <w:r w:rsidR="005A0A8F">
        <w:rPr>
          <w:lang w:eastAsia="cs-CZ"/>
        </w:rPr>
        <w:t>D</w:t>
      </w:r>
      <w:r w:rsidRPr="005A0A8F">
        <w:rPr>
          <w:lang w:eastAsia="cs-CZ"/>
        </w:rPr>
        <w:t xml:space="preserve">odavatelem navrhnuty testovací scénáře, které budou pokrývat následující oblasti a parametry řešení. </w:t>
      </w:r>
    </w:p>
    <w:p w14:paraId="7CE6C903" w14:textId="77777777" w:rsidR="00977879" w:rsidRPr="005A0A8F" w:rsidRDefault="00977879" w:rsidP="005C5096">
      <w:pPr>
        <w:spacing w:after="0" w:line="276" w:lineRule="auto"/>
        <w:jc w:val="left"/>
        <w:rPr>
          <w:lang w:eastAsia="cs-CZ"/>
        </w:rPr>
      </w:pPr>
    </w:p>
    <w:p w14:paraId="712AEF1C" w14:textId="5C707E3B" w:rsidR="001B0FEB" w:rsidRPr="005A0A8F" w:rsidRDefault="001B0FEB" w:rsidP="005C5096">
      <w:pPr>
        <w:spacing w:after="0" w:line="276" w:lineRule="auto"/>
        <w:jc w:val="left"/>
        <w:rPr>
          <w:lang w:eastAsia="cs-CZ"/>
        </w:rPr>
      </w:pPr>
      <w:r w:rsidRPr="005A0A8F">
        <w:rPr>
          <w:lang w:eastAsia="cs-CZ"/>
        </w:rPr>
        <w:t xml:space="preserve">Akceptační testy jsou ukončeny nahlášením výsledku a předáním seznamu nalezených vad </w:t>
      </w:r>
      <w:r w:rsidR="00A15269">
        <w:rPr>
          <w:rFonts w:eastAsia="Times New Roman" w:cs="Times New Roman"/>
          <w:lang w:eastAsia="cs-CZ"/>
        </w:rPr>
        <w:t>SŽ</w:t>
      </w:r>
      <w:r w:rsidRPr="005A0A8F">
        <w:rPr>
          <w:lang w:eastAsia="cs-CZ"/>
        </w:rPr>
        <w:t xml:space="preserve">. Po odstranění </w:t>
      </w:r>
      <w:r w:rsidR="00A7750F" w:rsidRPr="005A0A8F">
        <w:rPr>
          <w:lang w:eastAsia="cs-CZ"/>
        </w:rPr>
        <w:t>v</w:t>
      </w:r>
      <w:r w:rsidRPr="005A0A8F">
        <w:rPr>
          <w:lang w:eastAsia="cs-CZ"/>
        </w:rPr>
        <w:t>ýznamných vad (úroveň středně závažné a více) budou akceptační testy opakovány a ověří tak kvalitu předávaného CLM řešení. U ostatních vad se provedou akceptační testy s ohledem na ověření řešení pouze příslušné vady.</w:t>
      </w:r>
    </w:p>
    <w:p w14:paraId="457F0A0F" w14:textId="77777777" w:rsidR="00977879" w:rsidRPr="005A0A8F" w:rsidRDefault="00977879" w:rsidP="005C5096">
      <w:pPr>
        <w:spacing w:after="0" w:line="276" w:lineRule="auto"/>
        <w:jc w:val="left"/>
        <w:rPr>
          <w:lang w:eastAsia="cs-CZ"/>
        </w:rPr>
      </w:pPr>
    </w:p>
    <w:p w14:paraId="1E3B6FEE" w14:textId="4FD9501B" w:rsidR="00A7750F" w:rsidRPr="005A0A8F" w:rsidRDefault="00A7750F" w:rsidP="005C5096">
      <w:pPr>
        <w:spacing w:after="0" w:line="276" w:lineRule="auto"/>
        <w:jc w:val="left"/>
        <w:rPr>
          <w:lang w:eastAsia="cs-CZ"/>
        </w:rPr>
      </w:pPr>
      <w:r w:rsidRPr="005A0A8F">
        <w:rPr>
          <w:lang w:eastAsia="cs-CZ"/>
        </w:rPr>
        <w:t xml:space="preserve">Podmínkou akceptace dodávky je provedení všech navržených testů s výsledkem akceptovaným </w:t>
      </w:r>
      <w:r w:rsidR="00A15269">
        <w:rPr>
          <w:rFonts w:eastAsia="Times New Roman" w:cs="Times New Roman"/>
          <w:lang w:eastAsia="cs-CZ"/>
        </w:rPr>
        <w:t>SŽ</w:t>
      </w:r>
      <w:r w:rsidRPr="005A0A8F">
        <w:rPr>
          <w:lang w:eastAsia="cs-CZ"/>
        </w:rPr>
        <w:t>.</w:t>
      </w:r>
    </w:p>
    <w:p w14:paraId="55B768D2" w14:textId="77777777" w:rsidR="00977879" w:rsidRPr="005A0A8F" w:rsidRDefault="00977879" w:rsidP="005C5096">
      <w:pPr>
        <w:spacing w:after="0" w:line="276" w:lineRule="auto"/>
        <w:jc w:val="left"/>
        <w:rPr>
          <w:lang w:eastAsia="cs-CZ"/>
        </w:rPr>
      </w:pPr>
    </w:p>
    <w:p w14:paraId="7B5DA1C9" w14:textId="783D2909" w:rsidR="001B0FEB" w:rsidRPr="005A0A8F" w:rsidRDefault="001B0FEB" w:rsidP="005C5096">
      <w:pPr>
        <w:pStyle w:val="Nadpis3"/>
        <w:spacing w:before="0" w:line="276" w:lineRule="auto"/>
        <w:jc w:val="left"/>
        <w:rPr>
          <w:lang w:eastAsia="cs-CZ"/>
        </w:rPr>
      </w:pPr>
      <w:bookmarkStart w:id="122" w:name="_Toc98762609"/>
      <w:r w:rsidRPr="005A0A8F">
        <w:rPr>
          <w:lang w:eastAsia="cs-CZ"/>
        </w:rPr>
        <w:t>Funkční testy</w:t>
      </w:r>
      <w:bookmarkEnd w:id="122"/>
    </w:p>
    <w:p w14:paraId="5D5C3BEC" w14:textId="77777777" w:rsidR="00977879" w:rsidRPr="005A0A8F" w:rsidRDefault="00977879" w:rsidP="005C5096">
      <w:pPr>
        <w:jc w:val="left"/>
        <w:rPr>
          <w:lang w:eastAsia="cs-CZ"/>
        </w:rPr>
      </w:pPr>
    </w:p>
    <w:p w14:paraId="52149F98" w14:textId="35A29EC8" w:rsidR="001B0FEB" w:rsidRPr="005A0A8F" w:rsidRDefault="001B0FEB" w:rsidP="005C5096">
      <w:pPr>
        <w:spacing w:after="0" w:line="276" w:lineRule="auto"/>
        <w:jc w:val="left"/>
        <w:rPr>
          <w:lang w:eastAsia="cs-CZ"/>
        </w:rPr>
      </w:pPr>
      <w:r w:rsidRPr="005A0A8F">
        <w:rPr>
          <w:lang w:eastAsia="cs-CZ"/>
        </w:rPr>
        <w:t xml:space="preserve">Funkční testy ověří, že implementované CLM řešení poskytuje bezchybně všechny požadované funkcionality uvedené v tomto dokumentu a jeho přílohách, včetně řádné integrace s koncovými systémy </w:t>
      </w:r>
      <w:r w:rsidR="00A15269">
        <w:rPr>
          <w:rFonts w:eastAsia="Times New Roman" w:cs="Times New Roman"/>
          <w:lang w:eastAsia="cs-CZ"/>
        </w:rPr>
        <w:t>SŽ</w:t>
      </w:r>
      <w:r w:rsidRPr="005A0A8F">
        <w:rPr>
          <w:lang w:eastAsia="cs-CZ"/>
        </w:rPr>
        <w:t>. Funkční testy ověří plnou dostupnost koncových systémů dle požadavku na implementaci v rámci jednotlivých etap projektu.</w:t>
      </w:r>
    </w:p>
    <w:p w14:paraId="1150BE78" w14:textId="77777777" w:rsidR="00977879" w:rsidRPr="005A0A8F" w:rsidRDefault="00977879" w:rsidP="005C5096">
      <w:pPr>
        <w:spacing w:after="0" w:line="276" w:lineRule="auto"/>
        <w:jc w:val="left"/>
        <w:rPr>
          <w:lang w:eastAsia="cs-CZ"/>
        </w:rPr>
      </w:pPr>
    </w:p>
    <w:p w14:paraId="7C3B628E" w14:textId="61A7BEF5" w:rsidR="001B0FEB" w:rsidRPr="005A0A8F" w:rsidRDefault="001B0FEB" w:rsidP="005C5096">
      <w:pPr>
        <w:pStyle w:val="Nadpis3"/>
        <w:spacing w:before="0" w:line="276" w:lineRule="auto"/>
        <w:jc w:val="left"/>
        <w:rPr>
          <w:lang w:eastAsia="cs-CZ"/>
        </w:rPr>
      </w:pPr>
      <w:bookmarkStart w:id="123" w:name="_Toc98762610"/>
      <w:r w:rsidRPr="005A0A8F">
        <w:rPr>
          <w:lang w:eastAsia="cs-CZ"/>
        </w:rPr>
        <w:t>Zátěžové testy</w:t>
      </w:r>
      <w:bookmarkEnd w:id="123"/>
    </w:p>
    <w:p w14:paraId="7B55B423" w14:textId="77777777" w:rsidR="00977879" w:rsidRPr="005A0A8F" w:rsidRDefault="00977879" w:rsidP="005C5096">
      <w:pPr>
        <w:jc w:val="left"/>
        <w:rPr>
          <w:lang w:eastAsia="cs-CZ"/>
        </w:rPr>
      </w:pPr>
    </w:p>
    <w:p w14:paraId="0D40E7B6" w14:textId="14D5DE15" w:rsidR="001B0FEB" w:rsidRPr="005A0A8F" w:rsidRDefault="001B0FEB" w:rsidP="005C5096">
      <w:pPr>
        <w:spacing w:after="0" w:line="276" w:lineRule="auto"/>
        <w:jc w:val="left"/>
        <w:rPr>
          <w:lang w:eastAsia="cs-CZ"/>
        </w:rPr>
      </w:pPr>
      <w:r w:rsidRPr="005A0A8F">
        <w:rPr>
          <w:lang w:eastAsia="cs-CZ"/>
        </w:rPr>
        <w:t>Zátěžové testy musí být realizovány v takovém rozsahu, aby prostřednictvím stress skript</w:t>
      </w:r>
      <w:r w:rsidR="0028575A" w:rsidRPr="005A0A8F">
        <w:rPr>
          <w:lang w:eastAsia="cs-CZ"/>
        </w:rPr>
        <w:t xml:space="preserve">ů </w:t>
      </w:r>
      <w:r w:rsidRPr="005A0A8F">
        <w:rPr>
          <w:lang w:eastAsia="cs-CZ"/>
        </w:rPr>
        <w:t>ověřily zátěžově celé komplexní řešení v minimálním objemu dvojnásobku standardního provozu.</w:t>
      </w:r>
    </w:p>
    <w:p w14:paraId="0D192FCC" w14:textId="77777777" w:rsidR="00977879" w:rsidRPr="005A0A8F" w:rsidRDefault="00977879" w:rsidP="005C5096">
      <w:pPr>
        <w:spacing w:after="0" w:line="276" w:lineRule="auto"/>
        <w:jc w:val="left"/>
        <w:rPr>
          <w:lang w:eastAsia="cs-CZ"/>
        </w:rPr>
      </w:pPr>
    </w:p>
    <w:p w14:paraId="0E05E9FE" w14:textId="1A4B4CF9" w:rsidR="001B0FEB" w:rsidRPr="005A0A8F" w:rsidRDefault="001B0FEB" w:rsidP="005C5096">
      <w:pPr>
        <w:pStyle w:val="Nadpis3"/>
        <w:spacing w:before="0" w:line="276" w:lineRule="auto"/>
        <w:jc w:val="left"/>
        <w:rPr>
          <w:lang w:eastAsia="cs-CZ"/>
        </w:rPr>
      </w:pPr>
      <w:bookmarkStart w:id="124" w:name="_Toc98762611"/>
      <w:r w:rsidRPr="005A0A8F">
        <w:rPr>
          <w:lang w:eastAsia="cs-CZ"/>
        </w:rPr>
        <w:t>Bezpečnostní testy</w:t>
      </w:r>
      <w:bookmarkEnd w:id="124"/>
    </w:p>
    <w:p w14:paraId="55D4B835" w14:textId="77777777" w:rsidR="00977879" w:rsidRPr="005A0A8F" w:rsidRDefault="00977879" w:rsidP="005C5096">
      <w:pPr>
        <w:jc w:val="left"/>
        <w:rPr>
          <w:lang w:eastAsia="cs-CZ"/>
        </w:rPr>
      </w:pPr>
    </w:p>
    <w:p w14:paraId="13EE6395" w14:textId="3591FF35" w:rsidR="001B0FEB" w:rsidRPr="005A0A8F" w:rsidRDefault="001B0FEB" w:rsidP="005C5096">
      <w:pPr>
        <w:spacing w:after="0" w:line="276" w:lineRule="auto"/>
        <w:jc w:val="left"/>
        <w:rPr>
          <w:lang w:eastAsia="cs-CZ"/>
        </w:rPr>
      </w:pPr>
      <w:r w:rsidRPr="005A0A8F">
        <w:rPr>
          <w:lang w:eastAsia="cs-CZ"/>
        </w:rPr>
        <w:t xml:space="preserve">Úlohou bezpečnostních testů je ověřit, že jsou všechny komponenty zabezpečeny dle požadavků definovaných v tomto dokumentu a přílohách, např. že je zabezpečený přístup k CLM, přístup k logům a nastavení mají pouze autorizované osoby a jejich přístup je logován, zálohy konfigurace a dat jsou </w:t>
      </w:r>
      <w:r w:rsidRPr="005A0A8F">
        <w:rPr>
          <w:lang w:eastAsia="cs-CZ"/>
        </w:rPr>
        <w:lastRenderedPageBreak/>
        <w:t xml:space="preserve">řádně šifrovány, uživatelé mají přístup pouze do přidělených bezpečnostních segmentů apod. </w:t>
      </w:r>
    </w:p>
    <w:p w14:paraId="3B6F0859" w14:textId="3A47EC1B" w:rsidR="001B0FEB" w:rsidRPr="005A0A8F" w:rsidRDefault="001B0FEB" w:rsidP="005C5096">
      <w:pPr>
        <w:spacing w:after="0" w:line="276" w:lineRule="auto"/>
        <w:jc w:val="left"/>
        <w:rPr>
          <w:lang w:eastAsia="cs-CZ"/>
        </w:rPr>
      </w:pPr>
      <w:r w:rsidRPr="005A0A8F">
        <w:rPr>
          <w:lang w:eastAsia="cs-CZ"/>
        </w:rPr>
        <w:t xml:space="preserve">Bezpečnostní testy budou realizovány SŽ, nikoliv </w:t>
      </w:r>
      <w:r w:rsidR="005A0A8F">
        <w:rPr>
          <w:lang w:eastAsia="cs-CZ"/>
        </w:rPr>
        <w:t xml:space="preserve">Budoucím </w:t>
      </w:r>
      <w:r w:rsidRPr="005A0A8F">
        <w:rPr>
          <w:lang w:eastAsia="cs-CZ"/>
        </w:rPr>
        <w:t>Dodavatelem.</w:t>
      </w:r>
    </w:p>
    <w:p w14:paraId="4348971A" w14:textId="77777777" w:rsidR="00977879" w:rsidRPr="005A0A8F" w:rsidRDefault="00977879" w:rsidP="00977879">
      <w:pPr>
        <w:spacing w:after="0" w:line="276" w:lineRule="auto"/>
        <w:rPr>
          <w:lang w:eastAsia="cs-CZ"/>
        </w:rPr>
      </w:pPr>
    </w:p>
    <w:p w14:paraId="2DA0012B" w14:textId="52D994F7" w:rsidR="001B0FEB" w:rsidRPr="005A0A8F" w:rsidRDefault="001B0FEB" w:rsidP="00977879">
      <w:pPr>
        <w:pStyle w:val="Nadpis3"/>
        <w:spacing w:before="0" w:line="276" w:lineRule="auto"/>
        <w:rPr>
          <w:lang w:eastAsia="cs-CZ"/>
        </w:rPr>
      </w:pPr>
      <w:r w:rsidRPr="005A0A8F">
        <w:rPr>
          <w:lang w:eastAsia="cs-CZ"/>
        </w:rPr>
        <w:t xml:space="preserve"> </w:t>
      </w:r>
      <w:bookmarkStart w:id="125" w:name="_Toc98762612"/>
      <w:r w:rsidRPr="005A0A8F">
        <w:rPr>
          <w:lang w:eastAsia="cs-CZ"/>
        </w:rPr>
        <w:t>Sken zranitelností</w:t>
      </w:r>
      <w:bookmarkEnd w:id="125"/>
    </w:p>
    <w:p w14:paraId="00349D61" w14:textId="77777777" w:rsidR="00977879" w:rsidRPr="005A0A8F" w:rsidRDefault="00977879" w:rsidP="00977879">
      <w:pPr>
        <w:rPr>
          <w:lang w:eastAsia="cs-CZ"/>
        </w:rPr>
      </w:pPr>
    </w:p>
    <w:p w14:paraId="6E59A95B" w14:textId="18231D5A" w:rsidR="001B0FEB" w:rsidRPr="005A0A8F" w:rsidRDefault="001B0FEB" w:rsidP="00977879">
      <w:pPr>
        <w:spacing w:after="0" w:line="276" w:lineRule="auto"/>
        <w:jc w:val="left"/>
        <w:rPr>
          <w:lang w:eastAsia="cs-CZ"/>
        </w:rPr>
      </w:pPr>
      <w:r w:rsidRPr="005A0A8F">
        <w:rPr>
          <w:lang w:eastAsia="cs-CZ"/>
        </w:rPr>
        <w:t>Provedení skenu zranitelností všech komponent, kde výsledky nesmí obsahovat žádnou zranitelnost, která je hodnocená jako středně závažná nebo horší.</w:t>
      </w:r>
      <w:r w:rsidR="003F7912">
        <w:rPr>
          <w:lang w:eastAsia="cs-CZ"/>
        </w:rPr>
        <w:t xml:space="preserve"> Zranitelnosti hodnocené nízkou závažností a nižší mohou být akceptovány SŽ. Pokud nebudou akceptovány, musí budoucí dodavatel zajistit jejich odstranění.</w:t>
      </w:r>
    </w:p>
    <w:p w14:paraId="54EFE65C" w14:textId="3582B92F" w:rsidR="001B0FEB" w:rsidRPr="005A0A8F" w:rsidRDefault="001B0FEB" w:rsidP="00977879">
      <w:pPr>
        <w:spacing w:after="0" w:line="276" w:lineRule="auto"/>
        <w:jc w:val="left"/>
        <w:rPr>
          <w:lang w:eastAsia="cs-CZ"/>
        </w:rPr>
      </w:pPr>
      <w:r w:rsidRPr="005A0A8F">
        <w:rPr>
          <w:lang w:eastAsia="cs-CZ"/>
        </w:rPr>
        <w:t>Výsledky všech skenů budou prezentovány pro každou jednotlivou komponentu</w:t>
      </w:r>
      <w:r w:rsidR="003F7912">
        <w:rPr>
          <w:lang w:eastAsia="cs-CZ"/>
        </w:rPr>
        <w:t xml:space="preserve"> a musí být akceptovány SŽ.</w:t>
      </w:r>
    </w:p>
    <w:p w14:paraId="20F708A2" w14:textId="77777777" w:rsidR="00977879" w:rsidRPr="005A0A8F" w:rsidRDefault="00977879" w:rsidP="00977879">
      <w:pPr>
        <w:spacing w:after="0" w:line="276" w:lineRule="auto"/>
        <w:jc w:val="left"/>
        <w:rPr>
          <w:lang w:eastAsia="cs-CZ"/>
        </w:rPr>
      </w:pPr>
    </w:p>
    <w:p w14:paraId="12653815" w14:textId="4012F68F" w:rsidR="001B0FEB" w:rsidRPr="005A0A8F" w:rsidRDefault="001B0FEB" w:rsidP="00977879">
      <w:pPr>
        <w:pStyle w:val="Nadpis3"/>
        <w:spacing w:before="0" w:line="276" w:lineRule="auto"/>
        <w:rPr>
          <w:lang w:eastAsia="cs-CZ"/>
        </w:rPr>
      </w:pPr>
      <w:bookmarkStart w:id="126" w:name="_Toc98762613"/>
      <w:r w:rsidRPr="005A0A8F">
        <w:rPr>
          <w:lang w:eastAsia="cs-CZ"/>
        </w:rPr>
        <w:t>Testy zajištění kontinuity</w:t>
      </w:r>
      <w:bookmarkEnd w:id="126"/>
      <w:r w:rsidRPr="005A0A8F">
        <w:rPr>
          <w:lang w:eastAsia="cs-CZ"/>
        </w:rPr>
        <w:t xml:space="preserve"> </w:t>
      </w:r>
    </w:p>
    <w:p w14:paraId="32899F45" w14:textId="77777777" w:rsidR="00977879" w:rsidRPr="005A0A8F" w:rsidRDefault="00977879" w:rsidP="00977879">
      <w:pPr>
        <w:rPr>
          <w:lang w:eastAsia="cs-CZ"/>
        </w:rPr>
      </w:pPr>
    </w:p>
    <w:p w14:paraId="502548B5" w14:textId="5AF206E7" w:rsidR="001B0FEB" w:rsidRPr="005A0A8F" w:rsidRDefault="001B0FEB" w:rsidP="00977879">
      <w:pPr>
        <w:spacing w:after="0" w:line="276" w:lineRule="auto"/>
        <w:jc w:val="left"/>
        <w:rPr>
          <w:rFonts w:eastAsia="Times New Roman" w:cs="Tahoma"/>
          <w:bCs/>
          <w:szCs w:val="20"/>
          <w:lang w:eastAsia="cs-CZ"/>
        </w:rPr>
      </w:pPr>
      <w:r w:rsidRPr="005A0A8F">
        <w:rPr>
          <w:rFonts w:eastAsia="Times New Roman" w:cs="Tahoma"/>
          <w:bCs/>
          <w:szCs w:val="20"/>
          <w:lang w:eastAsia="cs-CZ"/>
        </w:rPr>
        <w:t>Úlohou testů je ověřit dostupnost CLM řešení v případě výpadku jednotlivých komponent a ověřit jeho funkčnost.</w:t>
      </w:r>
    </w:p>
    <w:p w14:paraId="11FFBD83" w14:textId="77777777" w:rsidR="00977879" w:rsidRPr="005A0A8F" w:rsidRDefault="00977879" w:rsidP="00977879">
      <w:pPr>
        <w:spacing w:after="0" w:line="276" w:lineRule="auto"/>
        <w:jc w:val="left"/>
        <w:rPr>
          <w:rFonts w:eastAsia="Times New Roman" w:cs="Tahoma"/>
          <w:bCs/>
          <w:szCs w:val="20"/>
          <w:lang w:eastAsia="cs-CZ"/>
        </w:rPr>
      </w:pPr>
    </w:p>
    <w:p w14:paraId="416321BE" w14:textId="0C63B0AF" w:rsidR="001B0FEB" w:rsidRPr="005A0A8F" w:rsidRDefault="001B0FEB" w:rsidP="00977879">
      <w:pPr>
        <w:spacing w:after="0" w:line="276" w:lineRule="auto"/>
        <w:jc w:val="left"/>
        <w:rPr>
          <w:rFonts w:eastAsia="Times New Roman" w:cs="Tahoma"/>
          <w:lang w:eastAsia="cs-CZ"/>
        </w:rPr>
      </w:pPr>
      <w:r w:rsidRPr="005A0A8F">
        <w:rPr>
          <w:rFonts w:eastAsia="Times New Roman" w:cs="Tahoma"/>
          <w:lang w:eastAsia="cs-CZ"/>
        </w:rPr>
        <w:t xml:space="preserve">Testování bude provedeno </w:t>
      </w:r>
      <w:r w:rsidR="005A0A8F">
        <w:rPr>
          <w:rFonts w:eastAsia="Times New Roman" w:cs="Tahoma"/>
          <w:lang w:eastAsia="cs-CZ"/>
        </w:rPr>
        <w:t>Budoucím D</w:t>
      </w:r>
      <w:r w:rsidRPr="005A0A8F">
        <w:rPr>
          <w:rFonts w:eastAsia="Times New Roman" w:cs="Tahoma"/>
          <w:lang w:eastAsia="cs-CZ"/>
        </w:rPr>
        <w:t xml:space="preserve">odavatelem za součinnosti </w:t>
      </w:r>
      <w:r w:rsidR="00A15269">
        <w:rPr>
          <w:rFonts w:eastAsia="Times New Roman" w:cs="Times New Roman"/>
          <w:lang w:eastAsia="cs-CZ"/>
        </w:rPr>
        <w:t>SŽ</w:t>
      </w:r>
      <w:r w:rsidRPr="005A0A8F">
        <w:rPr>
          <w:rFonts w:eastAsia="Times New Roman" w:cs="Tahoma"/>
          <w:lang w:eastAsia="cs-CZ"/>
        </w:rPr>
        <w:t xml:space="preserve">. </w:t>
      </w:r>
      <w:r w:rsidR="005A0A8F">
        <w:rPr>
          <w:rFonts w:eastAsia="Times New Roman" w:cs="Tahoma"/>
          <w:lang w:eastAsia="cs-CZ"/>
        </w:rPr>
        <w:t xml:space="preserve">Budoucí </w:t>
      </w:r>
      <w:r w:rsidRPr="005A0A8F">
        <w:rPr>
          <w:rFonts w:eastAsia="Times New Roman" w:cs="Tahoma"/>
          <w:lang w:eastAsia="cs-CZ"/>
        </w:rPr>
        <w:t>Dodavatel k realizaci testů zajistí:</w:t>
      </w:r>
    </w:p>
    <w:p w14:paraId="4D15DDFD" w14:textId="77777777" w:rsidR="00977879" w:rsidRPr="005A0A8F" w:rsidRDefault="00977879" w:rsidP="00977879">
      <w:pPr>
        <w:spacing w:after="0" w:line="276" w:lineRule="auto"/>
        <w:jc w:val="left"/>
        <w:rPr>
          <w:rFonts w:eastAsia="Times New Roman" w:cs="Tahoma"/>
          <w:lang w:eastAsia="cs-CZ"/>
        </w:rPr>
      </w:pPr>
    </w:p>
    <w:p w14:paraId="131255A3" w14:textId="77777777" w:rsidR="001B0FEB" w:rsidRPr="005A0A8F" w:rsidRDefault="001B0FEB" w:rsidP="00B25A80">
      <w:pPr>
        <w:numPr>
          <w:ilvl w:val="0"/>
          <w:numId w:val="5"/>
        </w:numPr>
        <w:spacing w:after="0" w:line="276" w:lineRule="auto"/>
        <w:jc w:val="left"/>
        <w:rPr>
          <w:rFonts w:eastAsia="Times New Roman" w:cs="Tahoma"/>
          <w:bCs/>
          <w:szCs w:val="20"/>
          <w:lang w:eastAsia="cs-CZ"/>
        </w:rPr>
      </w:pPr>
      <w:r w:rsidRPr="005A0A8F">
        <w:rPr>
          <w:rFonts w:eastAsia="Times New Roman" w:cs="Tahoma"/>
          <w:bCs/>
          <w:szCs w:val="20"/>
          <w:lang w:eastAsia="cs-CZ"/>
        </w:rPr>
        <w:t>Nástroje a komponenty potřebné pro testování</w:t>
      </w:r>
    </w:p>
    <w:p w14:paraId="416BF900" w14:textId="77777777" w:rsidR="001B0FEB" w:rsidRPr="005A0A8F" w:rsidRDefault="001B0FEB" w:rsidP="00B25A80">
      <w:pPr>
        <w:numPr>
          <w:ilvl w:val="0"/>
          <w:numId w:val="5"/>
        </w:numPr>
        <w:spacing w:after="0" w:line="276" w:lineRule="auto"/>
        <w:jc w:val="left"/>
        <w:rPr>
          <w:rFonts w:eastAsia="Times New Roman" w:cs="Tahoma"/>
          <w:bCs/>
          <w:szCs w:val="20"/>
          <w:lang w:eastAsia="cs-CZ"/>
        </w:rPr>
      </w:pPr>
      <w:r w:rsidRPr="005A0A8F">
        <w:rPr>
          <w:rFonts w:eastAsia="Times New Roman" w:cs="Tahoma"/>
          <w:bCs/>
          <w:szCs w:val="20"/>
          <w:lang w:eastAsia="cs-CZ"/>
        </w:rPr>
        <w:t>Přípravu návrhu testování a hodnotících kritérií</w:t>
      </w:r>
    </w:p>
    <w:p w14:paraId="663C43F9" w14:textId="77777777" w:rsidR="001B0FEB" w:rsidRPr="005A0A8F" w:rsidRDefault="001B0FEB" w:rsidP="00B25A80">
      <w:pPr>
        <w:numPr>
          <w:ilvl w:val="0"/>
          <w:numId w:val="5"/>
        </w:numPr>
        <w:spacing w:after="0" w:line="276" w:lineRule="auto"/>
        <w:jc w:val="left"/>
        <w:rPr>
          <w:rFonts w:eastAsia="Times New Roman" w:cs="Tahoma"/>
          <w:bCs/>
          <w:szCs w:val="20"/>
          <w:lang w:eastAsia="cs-CZ"/>
        </w:rPr>
      </w:pPr>
      <w:r w:rsidRPr="005A0A8F">
        <w:rPr>
          <w:rFonts w:eastAsia="Times New Roman" w:cs="Tahoma"/>
          <w:bCs/>
          <w:szCs w:val="20"/>
          <w:lang w:eastAsia="cs-CZ"/>
        </w:rPr>
        <w:t>Přípravu testovacích scénářů</w:t>
      </w:r>
    </w:p>
    <w:p w14:paraId="31089288" w14:textId="5EA1DAAD" w:rsidR="001B0FEB" w:rsidRPr="005A0A8F" w:rsidRDefault="001B0FEB" w:rsidP="00B25A80">
      <w:pPr>
        <w:numPr>
          <w:ilvl w:val="0"/>
          <w:numId w:val="5"/>
        </w:numPr>
        <w:spacing w:after="0" w:line="276" w:lineRule="auto"/>
        <w:jc w:val="left"/>
        <w:rPr>
          <w:rFonts w:eastAsia="Times New Roman" w:cs="Tahoma"/>
          <w:bCs/>
          <w:szCs w:val="20"/>
          <w:lang w:eastAsia="cs-CZ"/>
        </w:rPr>
      </w:pPr>
      <w:r w:rsidRPr="005A0A8F">
        <w:rPr>
          <w:rFonts w:eastAsia="Times New Roman" w:cs="Tahoma"/>
          <w:bCs/>
          <w:szCs w:val="20"/>
          <w:lang w:eastAsia="cs-CZ"/>
        </w:rPr>
        <w:t xml:space="preserve">Přípravu prostředí a testovacích dat (v součinnosti se </w:t>
      </w:r>
      <w:r w:rsidR="00A15269">
        <w:rPr>
          <w:rFonts w:eastAsia="Times New Roman" w:cs="Times New Roman"/>
          <w:lang w:eastAsia="cs-CZ"/>
        </w:rPr>
        <w:t>SŽ</w:t>
      </w:r>
      <w:r w:rsidRPr="005A0A8F">
        <w:rPr>
          <w:rFonts w:eastAsia="Times New Roman" w:cs="Tahoma"/>
          <w:bCs/>
          <w:szCs w:val="20"/>
          <w:lang w:eastAsia="cs-CZ"/>
        </w:rPr>
        <w:t>)</w:t>
      </w:r>
    </w:p>
    <w:p w14:paraId="30EA348A" w14:textId="77777777" w:rsidR="001B0FEB" w:rsidRPr="005A0A8F" w:rsidRDefault="001B0FEB" w:rsidP="00B25A80">
      <w:pPr>
        <w:numPr>
          <w:ilvl w:val="0"/>
          <w:numId w:val="5"/>
        </w:numPr>
        <w:spacing w:after="0" w:line="276" w:lineRule="auto"/>
        <w:jc w:val="left"/>
        <w:rPr>
          <w:rFonts w:eastAsia="Times New Roman" w:cs="Tahoma"/>
          <w:bCs/>
          <w:szCs w:val="20"/>
          <w:lang w:eastAsia="cs-CZ"/>
        </w:rPr>
      </w:pPr>
      <w:r w:rsidRPr="005A0A8F">
        <w:rPr>
          <w:rFonts w:eastAsia="Times New Roman" w:cs="Tahoma"/>
          <w:bCs/>
          <w:szCs w:val="20"/>
          <w:lang w:eastAsia="cs-CZ"/>
        </w:rPr>
        <w:t>Testovací protokoly s výstupy testů</w:t>
      </w:r>
    </w:p>
    <w:p w14:paraId="23EE5066" w14:textId="77777777" w:rsidR="001B0FEB" w:rsidRPr="005A0A8F" w:rsidRDefault="001B0FEB" w:rsidP="00B25A80">
      <w:pPr>
        <w:numPr>
          <w:ilvl w:val="0"/>
          <w:numId w:val="5"/>
        </w:numPr>
        <w:spacing w:after="0" w:line="276" w:lineRule="auto"/>
        <w:jc w:val="left"/>
        <w:rPr>
          <w:rFonts w:eastAsia="Times New Roman" w:cs="Tahoma"/>
          <w:bCs/>
          <w:szCs w:val="20"/>
          <w:lang w:eastAsia="cs-CZ"/>
        </w:rPr>
      </w:pPr>
      <w:r w:rsidRPr="005A0A8F">
        <w:rPr>
          <w:rFonts w:eastAsia="Times New Roman" w:cs="Tahoma"/>
          <w:bCs/>
          <w:szCs w:val="20"/>
          <w:lang w:eastAsia="cs-CZ"/>
        </w:rPr>
        <w:t>Seznam defektů a způsob a harmonogram jejich odstranění</w:t>
      </w:r>
    </w:p>
    <w:p w14:paraId="25EA8280" w14:textId="041755EB" w:rsidR="001B0FEB" w:rsidRPr="005A0A8F" w:rsidRDefault="001B0FEB" w:rsidP="00977879">
      <w:pPr>
        <w:tabs>
          <w:tab w:val="left" w:pos="357"/>
        </w:tabs>
        <w:spacing w:after="0" w:line="276" w:lineRule="auto"/>
        <w:jc w:val="left"/>
      </w:pPr>
    </w:p>
    <w:p w14:paraId="7E5CBE73" w14:textId="1B160C28" w:rsidR="00A7750F" w:rsidRPr="005A0A8F" w:rsidRDefault="00A7750F" w:rsidP="00977879">
      <w:pPr>
        <w:pStyle w:val="Nadpis2"/>
        <w:spacing w:before="0" w:after="0" w:line="276" w:lineRule="auto"/>
      </w:pPr>
      <w:bookmarkStart w:id="127" w:name="_Pilotní_provoz"/>
      <w:bookmarkStart w:id="128" w:name="_Toc98762614"/>
      <w:bookmarkStart w:id="129" w:name="_Ref98787536"/>
      <w:bookmarkStart w:id="130" w:name="_Hlk89938484"/>
      <w:bookmarkEnd w:id="127"/>
      <w:r w:rsidRPr="005A0A8F">
        <w:t>Pilotní provoz</w:t>
      </w:r>
      <w:bookmarkEnd w:id="128"/>
      <w:bookmarkEnd w:id="129"/>
    </w:p>
    <w:p w14:paraId="37DD0B89" w14:textId="77777777" w:rsidR="00977879" w:rsidRPr="005A0A8F" w:rsidRDefault="00977879" w:rsidP="00977879"/>
    <w:p w14:paraId="1B044FAC" w14:textId="07932A0E" w:rsidR="00A7750F" w:rsidRPr="005A0A8F" w:rsidRDefault="00A7750F" w:rsidP="7E13B3AB">
      <w:pPr>
        <w:spacing w:after="0" w:line="276" w:lineRule="auto"/>
        <w:jc w:val="left"/>
        <w:rPr>
          <w:rFonts w:eastAsia="Times New Roman" w:cs="Tahoma"/>
          <w:lang w:eastAsia="cs-CZ"/>
        </w:rPr>
      </w:pPr>
      <w:r w:rsidRPr="7E13B3AB">
        <w:rPr>
          <w:rFonts w:eastAsia="Times New Roman" w:cs="Tahoma"/>
          <w:lang w:eastAsia="cs-CZ"/>
        </w:rPr>
        <w:t>Pilotní provoz bude proveden v produkčním prostředí s cílem otestovat funkčnost CLM v omezeném objemu zdrojových dat</w:t>
      </w:r>
      <w:r w:rsidR="2B09C357" w:rsidRPr="7E13B3AB">
        <w:rPr>
          <w:rFonts w:eastAsia="Times New Roman" w:cs="Tahoma"/>
          <w:lang w:eastAsia="cs-CZ"/>
        </w:rPr>
        <w:t>,</w:t>
      </w:r>
      <w:r w:rsidRPr="7E13B3AB">
        <w:rPr>
          <w:rFonts w:eastAsia="Times New Roman" w:cs="Tahoma"/>
          <w:lang w:eastAsia="cs-CZ"/>
        </w:rPr>
        <w:t xml:space="preserve"> avšak při plné funkcionalitě.</w:t>
      </w:r>
    </w:p>
    <w:p w14:paraId="2C26600E" w14:textId="77777777" w:rsidR="00977879" w:rsidRPr="005A0A8F" w:rsidRDefault="00977879" w:rsidP="005C5096">
      <w:pPr>
        <w:spacing w:after="0" w:line="276" w:lineRule="auto"/>
        <w:jc w:val="left"/>
        <w:rPr>
          <w:rFonts w:eastAsia="Times New Roman" w:cs="Tahoma"/>
          <w:bCs/>
          <w:szCs w:val="20"/>
          <w:lang w:eastAsia="cs-CZ"/>
        </w:rPr>
      </w:pPr>
    </w:p>
    <w:p w14:paraId="048CF316" w14:textId="5C12F203" w:rsidR="00A7750F" w:rsidRPr="005A0A8F" w:rsidRDefault="005A0A8F" w:rsidP="00B25A80">
      <w:pPr>
        <w:pStyle w:val="Odstavecseseznamem"/>
        <w:numPr>
          <w:ilvl w:val="0"/>
          <w:numId w:val="59"/>
        </w:numPr>
        <w:spacing w:after="0" w:line="276" w:lineRule="auto"/>
        <w:jc w:val="left"/>
        <w:rPr>
          <w:rFonts w:eastAsia="Times New Roman" w:cs="Tahoma"/>
          <w:bCs/>
          <w:szCs w:val="20"/>
          <w:lang w:eastAsia="cs-CZ"/>
        </w:rPr>
      </w:pPr>
      <w:r>
        <w:rPr>
          <w:rFonts w:eastAsia="Times New Roman" w:cs="Tahoma"/>
          <w:bCs/>
          <w:szCs w:val="20"/>
          <w:lang w:eastAsia="cs-CZ"/>
        </w:rPr>
        <w:t xml:space="preserve">Budoucí </w:t>
      </w:r>
      <w:r w:rsidR="00A7750F" w:rsidRPr="005A0A8F">
        <w:rPr>
          <w:rFonts w:eastAsia="Times New Roman" w:cs="Tahoma"/>
          <w:bCs/>
          <w:szCs w:val="20"/>
          <w:lang w:eastAsia="cs-CZ"/>
        </w:rPr>
        <w:t xml:space="preserve">Dodavatel sám navrhne rozsah aktiv pro pilotní provoz. Tento rozsah musí být akceptován </w:t>
      </w:r>
      <w:r w:rsidR="00A15269">
        <w:rPr>
          <w:rFonts w:eastAsia="Times New Roman" w:cs="Times New Roman"/>
          <w:lang w:eastAsia="cs-CZ"/>
        </w:rPr>
        <w:t>SŽ</w:t>
      </w:r>
      <w:r w:rsidR="00A15269" w:rsidRPr="005A0A8F">
        <w:rPr>
          <w:rFonts w:eastAsia="Times New Roman" w:cs="Tahoma"/>
          <w:bCs/>
          <w:szCs w:val="20"/>
          <w:lang w:eastAsia="cs-CZ"/>
        </w:rPr>
        <w:t xml:space="preserve"> </w:t>
      </w:r>
      <w:r w:rsidR="00A7750F" w:rsidRPr="005A0A8F">
        <w:rPr>
          <w:rFonts w:eastAsia="Times New Roman" w:cs="Tahoma"/>
          <w:bCs/>
          <w:szCs w:val="20"/>
          <w:lang w:eastAsia="cs-CZ"/>
        </w:rPr>
        <w:t>před zahájením pilotního provozu.</w:t>
      </w:r>
    </w:p>
    <w:p w14:paraId="136EDF55" w14:textId="6C118C2B" w:rsidR="00A7750F" w:rsidRPr="005A0A8F" w:rsidRDefault="005A0A8F" w:rsidP="00B25A80">
      <w:pPr>
        <w:pStyle w:val="Odstavecseseznamem"/>
        <w:numPr>
          <w:ilvl w:val="0"/>
          <w:numId w:val="59"/>
        </w:numPr>
        <w:spacing w:after="0" w:line="276" w:lineRule="auto"/>
        <w:jc w:val="left"/>
        <w:rPr>
          <w:rFonts w:eastAsia="Times New Roman" w:cs="Tahoma"/>
          <w:bCs/>
          <w:szCs w:val="20"/>
          <w:lang w:eastAsia="cs-CZ"/>
        </w:rPr>
      </w:pPr>
      <w:r>
        <w:rPr>
          <w:rFonts w:eastAsia="Times New Roman" w:cs="Tahoma"/>
          <w:bCs/>
          <w:szCs w:val="20"/>
          <w:lang w:eastAsia="cs-CZ"/>
        </w:rPr>
        <w:t xml:space="preserve">Budoucí </w:t>
      </w:r>
      <w:r w:rsidR="00A7750F" w:rsidRPr="005A0A8F">
        <w:rPr>
          <w:rFonts w:eastAsia="Times New Roman" w:cs="Tahoma"/>
          <w:bCs/>
          <w:szCs w:val="20"/>
          <w:lang w:eastAsia="cs-CZ"/>
        </w:rPr>
        <w:t>Dodavatel navrhne kritéria ukončení pilotního provozu s minimálními požadavky:</w:t>
      </w:r>
    </w:p>
    <w:p w14:paraId="13E0F0F9" w14:textId="77777777" w:rsidR="00A7750F" w:rsidRPr="005A0A8F" w:rsidRDefault="00A7750F" w:rsidP="00B25A80">
      <w:pPr>
        <w:pStyle w:val="Odstavecseseznamem"/>
        <w:numPr>
          <w:ilvl w:val="1"/>
          <w:numId w:val="59"/>
        </w:numPr>
        <w:spacing w:after="0" w:line="276" w:lineRule="auto"/>
        <w:jc w:val="left"/>
        <w:rPr>
          <w:rFonts w:eastAsia="Times New Roman" w:cs="Tahoma"/>
          <w:bCs/>
          <w:szCs w:val="20"/>
          <w:lang w:eastAsia="cs-CZ"/>
        </w:rPr>
      </w:pPr>
      <w:r w:rsidRPr="005A0A8F">
        <w:rPr>
          <w:rFonts w:eastAsia="Times New Roman" w:cs="Tahoma"/>
          <w:bCs/>
          <w:szCs w:val="20"/>
          <w:lang w:eastAsia="cs-CZ"/>
        </w:rPr>
        <w:t>Pilotní provoz bude realizován minimálně po dobu jednoho měsíce.</w:t>
      </w:r>
    </w:p>
    <w:p w14:paraId="4D83F903" w14:textId="77777777" w:rsidR="00A7750F" w:rsidRPr="005A0A8F" w:rsidRDefault="00A7750F" w:rsidP="00B25A80">
      <w:pPr>
        <w:pStyle w:val="Odstavecseseznamem"/>
        <w:numPr>
          <w:ilvl w:val="1"/>
          <w:numId w:val="59"/>
        </w:numPr>
        <w:spacing w:after="0" w:line="276" w:lineRule="auto"/>
        <w:jc w:val="left"/>
        <w:rPr>
          <w:rFonts w:eastAsia="Times New Roman" w:cs="Tahoma"/>
          <w:bCs/>
          <w:szCs w:val="20"/>
          <w:lang w:eastAsia="cs-CZ"/>
        </w:rPr>
      </w:pPr>
      <w:r w:rsidRPr="005A0A8F">
        <w:rPr>
          <w:rFonts w:eastAsia="Times New Roman" w:cs="Tahoma"/>
          <w:bCs/>
          <w:szCs w:val="20"/>
          <w:lang w:eastAsia="cs-CZ"/>
        </w:rPr>
        <w:t>V rámci pilotního provozu bude začleněno minimálně 10 zdrojů logů z každé skupiny logů.</w:t>
      </w:r>
    </w:p>
    <w:p w14:paraId="4071C883" w14:textId="77777777" w:rsidR="00A7750F" w:rsidRPr="005A0A8F" w:rsidRDefault="00A7750F" w:rsidP="00B25A80">
      <w:pPr>
        <w:pStyle w:val="Odstavecseseznamem"/>
        <w:numPr>
          <w:ilvl w:val="1"/>
          <w:numId w:val="59"/>
        </w:numPr>
        <w:spacing w:after="0" w:line="276" w:lineRule="auto"/>
        <w:jc w:val="left"/>
        <w:rPr>
          <w:rFonts w:eastAsia="Times New Roman" w:cs="Tahoma"/>
          <w:bCs/>
          <w:szCs w:val="20"/>
          <w:lang w:eastAsia="cs-CZ"/>
        </w:rPr>
      </w:pPr>
      <w:r w:rsidRPr="005A0A8F">
        <w:rPr>
          <w:rFonts w:eastAsia="Times New Roman" w:cs="Tahoma"/>
          <w:bCs/>
          <w:szCs w:val="20"/>
          <w:lang w:eastAsia="cs-CZ"/>
        </w:rPr>
        <w:t>V rámci pilotního provozu bude realizován skutečný provoz CLM, tj. vyhodnocování logů, nikoliv nastavování nebo konfigurace systému samotného.</w:t>
      </w:r>
    </w:p>
    <w:p w14:paraId="4BC73944" w14:textId="41BF6D21" w:rsidR="00A7750F" w:rsidRPr="005A0A8F" w:rsidRDefault="00A7750F" w:rsidP="00B25A80">
      <w:pPr>
        <w:pStyle w:val="Odstavecseseznamem"/>
        <w:numPr>
          <w:ilvl w:val="1"/>
          <w:numId w:val="59"/>
        </w:numPr>
        <w:spacing w:after="0" w:line="276" w:lineRule="auto"/>
        <w:jc w:val="left"/>
        <w:rPr>
          <w:rFonts w:eastAsia="Times New Roman" w:cs="Tahoma"/>
          <w:bCs/>
          <w:szCs w:val="20"/>
          <w:lang w:eastAsia="cs-CZ"/>
        </w:rPr>
      </w:pPr>
      <w:r w:rsidRPr="005A0A8F">
        <w:rPr>
          <w:rFonts w:eastAsia="Times New Roman" w:cs="Tahoma"/>
          <w:bCs/>
          <w:szCs w:val="20"/>
          <w:lang w:eastAsia="cs-CZ"/>
        </w:rPr>
        <w:t xml:space="preserve">Kritéria ukončení pilotního provozu musí schválit </w:t>
      </w:r>
      <w:r w:rsidR="00A15269">
        <w:rPr>
          <w:rFonts w:eastAsia="Times New Roman" w:cs="Times New Roman"/>
          <w:lang w:eastAsia="cs-CZ"/>
        </w:rPr>
        <w:t>SŽ</w:t>
      </w:r>
      <w:r w:rsidRPr="005A0A8F">
        <w:rPr>
          <w:rFonts w:eastAsia="Times New Roman" w:cs="Tahoma"/>
          <w:bCs/>
          <w:szCs w:val="20"/>
          <w:lang w:eastAsia="cs-CZ"/>
        </w:rPr>
        <w:t>.</w:t>
      </w:r>
    </w:p>
    <w:p w14:paraId="5284324C" w14:textId="584644CF" w:rsidR="00A7750F" w:rsidRPr="005A0A8F" w:rsidRDefault="00A7750F" w:rsidP="00B25A80">
      <w:pPr>
        <w:pStyle w:val="Odstavecseseznamem"/>
        <w:numPr>
          <w:ilvl w:val="1"/>
          <w:numId w:val="59"/>
        </w:numPr>
        <w:spacing w:after="0" w:line="276" w:lineRule="auto"/>
        <w:jc w:val="left"/>
        <w:rPr>
          <w:rFonts w:eastAsia="Times New Roman" w:cs="Tahoma"/>
          <w:bCs/>
          <w:szCs w:val="20"/>
          <w:lang w:eastAsia="cs-CZ"/>
        </w:rPr>
      </w:pPr>
      <w:r w:rsidRPr="005A0A8F">
        <w:rPr>
          <w:rFonts w:eastAsia="Times New Roman" w:cs="Tahoma"/>
          <w:bCs/>
          <w:szCs w:val="20"/>
          <w:lang w:eastAsia="cs-CZ"/>
        </w:rPr>
        <w:lastRenderedPageBreak/>
        <w:t xml:space="preserve">Po ukončení Pilotního provozu budou prezentována závěrečná zpráva zástupcům </w:t>
      </w:r>
      <w:r w:rsidR="00A15269">
        <w:rPr>
          <w:rFonts w:eastAsia="Times New Roman" w:cs="Times New Roman"/>
          <w:lang w:eastAsia="cs-CZ"/>
        </w:rPr>
        <w:t>SŽ</w:t>
      </w:r>
      <w:r w:rsidRPr="005A0A8F">
        <w:rPr>
          <w:rFonts w:eastAsia="Times New Roman" w:cs="Tahoma"/>
          <w:bCs/>
          <w:szCs w:val="20"/>
          <w:lang w:eastAsia="cs-CZ"/>
        </w:rPr>
        <w:t>. Tato zpráva bude obsahovat shrnutí pozorovaných nedostatků, chyb atp., které je nutné odstranit před nasazením CLM do produkčního prostředí v plné funkcionalitě.</w:t>
      </w:r>
    </w:p>
    <w:p w14:paraId="10725063" w14:textId="1F808BD0" w:rsidR="00A7750F" w:rsidRPr="005A0A8F" w:rsidRDefault="00A7750F" w:rsidP="00B25A80">
      <w:pPr>
        <w:pStyle w:val="Odstavecseseznamem"/>
        <w:numPr>
          <w:ilvl w:val="0"/>
          <w:numId w:val="59"/>
        </w:numPr>
        <w:spacing w:after="0" w:line="276" w:lineRule="auto"/>
        <w:jc w:val="left"/>
        <w:rPr>
          <w:rFonts w:eastAsia="Times New Roman" w:cs="Tahoma"/>
          <w:bCs/>
          <w:szCs w:val="20"/>
          <w:lang w:eastAsia="cs-CZ"/>
        </w:rPr>
      </w:pPr>
      <w:r w:rsidRPr="005A0A8F">
        <w:rPr>
          <w:rFonts w:eastAsia="Times New Roman" w:cs="Tahoma"/>
          <w:bCs/>
          <w:szCs w:val="20"/>
          <w:lang w:eastAsia="cs-CZ"/>
        </w:rPr>
        <w:t>Požadavky na Servisní podporu v režimu SLA musí odpovídat produkčnímu provozu</w:t>
      </w:r>
      <w:r w:rsidR="00006510" w:rsidRPr="005A0A8F">
        <w:rPr>
          <w:rFonts w:eastAsia="Times New Roman" w:cs="Tahoma"/>
          <w:bCs/>
          <w:szCs w:val="20"/>
          <w:lang w:eastAsia="cs-CZ"/>
        </w:rPr>
        <w:t xml:space="preserve"> i v pilotním provozu.</w:t>
      </w:r>
    </w:p>
    <w:p w14:paraId="180A6D67" w14:textId="1AF8534F" w:rsidR="00A7750F" w:rsidRPr="005A0A8F" w:rsidRDefault="00A7750F" w:rsidP="00B25A80">
      <w:pPr>
        <w:pStyle w:val="Odstavecseseznamem"/>
        <w:numPr>
          <w:ilvl w:val="0"/>
          <w:numId w:val="59"/>
        </w:numPr>
        <w:spacing w:after="0" w:line="276" w:lineRule="auto"/>
        <w:jc w:val="left"/>
        <w:rPr>
          <w:rFonts w:eastAsia="Times New Roman" w:cs="Tahoma"/>
          <w:bCs/>
          <w:szCs w:val="20"/>
          <w:lang w:eastAsia="cs-CZ"/>
        </w:rPr>
      </w:pPr>
      <w:r w:rsidRPr="005A0A8F">
        <w:rPr>
          <w:rFonts w:eastAsia="Times New Roman" w:cs="Tahoma"/>
          <w:bCs/>
          <w:szCs w:val="20"/>
          <w:lang w:eastAsia="cs-CZ"/>
        </w:rPr>
        <w:t>Během pilotního provozu musí být provedena demonstrace přepnutí systémů v rámci HA.</w:t>
      </w:r>
    </w:p>
    <w:p w14:paraId="410EC1C1" w14:textId="04C32ABF" w:rsidR="00A7750F" w:rsidRPr="005A0A8F" w:rsidRDefault="00A7750F" w:rsidP="7E13B3AB">
      <w:pPr>
        <w:pStyle w:val="Odstavecseseznamem"/>
        <w:numPr>
          <w:ilvl w:val="0"/>
          <w:numId w:val="59"/>
        </w:numPr>
        <w:spacing w:after="0" w:line="276" w:lineRule="auto"/>
        <w:jc w:val="left"/>
        <w:rPr>
          <w:rFonts w:eastAsia="Times New Roman" w:cs="Tahoma"/>
          <w:lang w:eastAsia="cs-CZ"/>
        </w:rPr>
      </w:pPr>
      <w:r w:rsidRPr="7E13B3AB">
        <w:rPr>
          <w:rFonts w:eastAsia="Times New Roman" w:cs="Tahoma"/>
          <w:lang w:eastAsia="cs-CZ"/>
        </w:rPr>
        <w:t>CLM nemůže být plně spuštěn v produkčním prostředí</w:t>
      </w:r>
      <w:r w:rsidR="71A1EC28" w:rsidRPr="7E13B3AB">
        <w:rPr>
          <w:rFonts w:eastAsia="Times New Roman" w:cs="Tahoma"/>
          <w:lang w:eastAsia="cs-CZ"/>
        </w:rPr>
        <w:t>,</w:t>
      </w:r>
      <w:r w:rsidRPr="7E13B3AB">
        <w:rPr>
          <w:rFonts w:eastAsia="Times New Roman" w:cs="Tahoma"/>
          <w:lang w:eastAsia="cs-CZ"/>
        </w:rPr>
        <w:t xml:space="preserve"> dokud nebude </w:t>
      </w:r>
      <w:r w:rsidR="00A15269" w:rsidRPr="7E13B3AB">
        <w:rPr>
          <w:rFonts w:eastAsia="Times New Roman" w:cs="Times New Roman"/>
          <w:lang w:eastAsia="cs-CZ"/>
        </w:rPr>
        <w:t>SŽ</w:t>
      </w:r>
      <w:r w:rsidR="00A15269" w:rsidRPr="7E13B3AB">
        <w:rPr>
          <w:rFonts w:eastAsia="Times New Roman" w:cs="Tahoma"/>
          <w:lang w:eastAsia="cs-CZ"/>
        </w:rPr>
        <w:t xml:space="preserve"> </w:t>
      </w:r>
      <w:r w:rsidRPr="7E13B3AB">
        <w:rPr>
          <w:rFonts w:eastAsia="Times New Roman" w:cs="Tahoma"/>
          <w:lang w:eastAsia="cs-CZ"/>
        </w:rPr>
        <w:t>akceptována realizace nápravných opatření vycházejících z pozorování během pilotního provozu.</w:t>
      </w:r>
    </w:p>
    <w:p w14:paraId="3D94357A" w14:textId="1D78C4F2" w:rsidR="00006510" w:rsidRPr="005A0A8F" w:rsidRDefault="00006510" w:rsidP="00977879">
      <w:pPr>
        <w:pStyle w:val="Nadpis2"/>
        <w:spacing w:before="0" w:after="0" w:line="276" w:lineRule="auto"/>
      </w:pPr>
      <w:bookmarkStart w:id="131" w:name="_Toc44501818"/>
      <w:bookmarkStart w:id="132" w:name="_Ref46223392"/>
      <w:bookmarkStart w:id="133" w:name="_Toc53411095"/>
      <w:bookmarkStart w:id="134" w:name="_Toc98762615"/>
      <w:bookmarkStart w:id="135" w:name="_Ref98787583"/>
      <w:r w:rsidRPr="005A0A8F">
        <w:t>Dokumentace</w:t>
      </w:r>
      <w:bookmarkEnd w:id="131"/>
      <w:bookmarkEnd w:id="132"/>
      <w:bookmarkEnd w:id="133"/>
      <w:bookmarkEnd w:id="134"/>
      <w:bookmarkEnd w:id="135"/>
    </w:p>
    <w:p w14:paraId="3D284158" w14:textId="77777777" w:rsidR="00977879" w:rsidRPr="005A0A8F" w:rsidRDefault="00977879" w:rsidP="00977879"/>
    <w:p w14:paraId="79D46960" w14:textId="6E693FBA" w:rsidR="00006510" w:rsidRPr="005A0A8F" w:rsidRDefault="00006510" w:rsidP="00977879">
      <w:pPr>
        <w:spacing w:after="0" w:line="276" w:lineRule="auto"/>
        <w:jc w:val="left"/>
        <w:rPr>
          <w:lang w:eastAsia="cs-CZ"/>
        </w:rPr>
      </w:pPr>
      <w:r w:rsidRPr="005A0A8F">
        <w:rPr>
          <w:lang w:eastAsia="cs-CZ"/>
        </w:rPr>
        <w:t xml:space="preserve">Dokumentace CLM musí obsahovat originální dokumentaci dodanou výrobci všech součástí CLM řešení i dokumentaci popisující nasazení CLM řešení v prostředí </w:t>
      </w:r>
      <w:r w:rsidR="00A15269">
        <w:rPr>
          <w:rFonts w:eastAsia="Times New Roman" w:cs="Times New Roman"/>
          <w:lang w:eastAsia="cs-CZ"/>
        </w:rPr>
        <w:t>SŽ</w:t>
      </w:r>
      <w:r w:rsidRPr="005A0A8F">
        <w:rPr>
          <w:lang w:eastAsia="cs-CZ"/>
        </w:rPr>
        <w:t>.</w:t>
      </w:r>
    </w:p>
    <w:p w14:paraId="0C9AA45B" w14:textId="77777777" w:rsidR="00977879" w:rsidRPr="005A0A8F" w:rsidRDefault="00977879" w:rsidP="00977879">
      <w:pPr>
        <w:spacing w:after="0" w:line="276" w:lineRule="auto"/>
        <w:jc w:val="left"/>
        <w:rPr>
          <w:lang w:eastAsia="cs-CZ"/>
        </w:rPr>
      </w:pPr>
    </w:p>
    <w:p w14:paraId="64DB82D5" w14:textId="239FFFF7" w:rsidR="00006510" w:rsidRPr="005A0A8F" w:rsidRDefault="00006510" w:rsidP="00977879">
      <w:pPr>
        <w:spacing w:after="0" w:line="276" w:lineRule="auto"/>
        <w:jc w:val="left"/>
        <w:rPr>
          <w:lang w:eastAsia="cs-CZ"/>
        </w:rPr>
      </w:pPr>
      <w:r w:rsidRPr="005A0A8F">
        <w:rPr>
          <w:lang w:eastAsia="cs-CZ"/>
        </w:rPr>
        <w:t xml:space="preserve">Originální dokumentace výrobce všech součástí CLM řešení musí být předána v elektronické podobě (formát PDF nebo MS Word) a musí být provedena v českém nebo anglickém jazyce. </w:t>
      </w:r>
    </w:p>
    <w:p w14:paraId="4C2B7674" w14:textId="77777777" w:rsidR="00977879" w:rsidRPr="005A0A8F" w:rsidRDefault="00977879" w:rsidP="00977879">
      <w:pPr>
        <w:spacing w:after="0" w:line="276" w:lineRule="auto"/>
        <w:jc w:val="left"/>
        <w:rPr>
          <w:lang w:eastAsia="cs-CZ"/>
        </w:rPr>
      </w:pPr>
    </w:p>
    <w:p w14:paraId="54370210" w14:textId="6492B617" w:rsidR="00006510" w:rsidRPr="005A0A8F" w:rsidRDefault="00006510" w:rsidP="00977879">
      <w:pPr>
        <w:spacing w:after="0" w:line="276" w:lineRule="auto"/>
        <w:jc w:val="left"/>
        <w:rPr>
          <w:rFonts w:eastAsia="Times New Roman" w:cs="Tahoma"/>
          <w:bCs/>
          <w:szCs w:val="20"/>
          <w:lang w:eastAsia="cs-CZ"/>
        </w:rPr>
      </w:pPr>
      <w:r w:rsidRPr="005A0A8F">
        <w:rPr>
          <w:rFonts w:eastAsia="Times New Roman" w:cs="Tahoma"/>
          <w:bCs/>
          <w:szCs w:val="20"/>
          <w:lang w:eastAsia="cs-CZ"/>
        </w:rPr>
        <w:t xml:space="preserve">Dokumentace popisující integraci CLM řešení v prostředí </w:t>
      </w:r>
      <w:r w:rsidR="00A15269">
        <w:rPr>
          <w:rFonts w:eastAsia="Times New Roman" w:cs="Times New Roman"/>
          <w:lang w:eastAsia="cs-CZ"/>
        </w:rPr>
        <w:t>SŽ</w:t>
      </w:r>
      <w:r w:rsidR="00A15269" w:rsidRPr="005A0A8F">
        <w:rPr>
          <w:rFonts w:eastAsia="Times New Roman" w:cs="Tahoma"/>
          <w:bCs/>
          <w:szCs w:val="20"/>
          <w:lang w:eastAsia="cs-CZ"/>
        </w:rPr>
        <w:t xml:space="preserve"> </w:t>
      </w:r>
      <w:r w:rsidRPr="005A0A8F">
        <w:rPr>
          <w:rFonts w:eastAsia="Times New Roman" w:cs="Tahoma"/>
          <w:bCs/>
          <w:szCs w:val="20"/>
          <w:lang w:eastAsia="cs-CZ"/>
        </w:rPr>
        <w:t>musí být předána v elektronické editovatelné podobě ve formátu MS Word a musí být provedena v českém jazyce.</w:t>
      </w:r>
    </w:p>
    <w:p w14:paraId="61B47244" w14:textId="77777777" w:rsidR="00977879" w:rsidRPr="005A0A8F" w:rsidRDefault="00977879" w:rsidP="00977879">
      <w:pPr>
        <w:spacing w:after="0" w:line="276" w:lineRule="auto"/>
        <w:jc w:val="left"/>
        <w:rPr>
          <w:lang w:eastAsia="cs-CZ"/>
        </w:rPr>
      </w:pPr>
    </w:p>
    <w:p w14:paraId="5D57141A" w14:textId="62908314" w:rsidR="00006510" w:rsidRPr="005A0A8F" w:rsidRDefault="00006510" w:rsidP="00977879">
      <w:pPr>
        <w:spacing w:after="0" w:line="276" w:lineRule="auto"/>
        <w:jc w:val="left"/>
        <w:rPr>
          <w:lang w:eastAsia="cs-CZ"/>
        </w:rPr>
      </w:pPr>
      <w:r w:rsidRPr="005A0A8F">
        <w:rPr>
          <w:lang w:eastAsia="cs-CZ"/>
        </w:rPr>
        <w:t>Dokumentace musí pokrývat minimálně následující oblasti:</w:t>
      </w:r>
    </w:p>
    <w:p w14:paraId="5D017114" w14:textId="77777777" w:rsidR="00977879" w:rsidRPr="005A0A8F" w:rsidRDefault="00977879" w:rsidP="00977879">
      <w:pPr>
        <w:spacing w:after="0" w:line="276" w:lineRule="auto"/>
        <w:jc w:val="left"/>
        <w:rPr>
          <w:lang w:eastAsia="cs-CZ"/>
        </w:rPr>
      </w:pPr>
    </w:p>
    <w:p w14:paraId="70AAFFAF" w14:textId="77777777" w:rsidR="00006510" w:rsidRPr="005A0A8F" w:rsidRDefault="00006510" w:rsidP="00B25A80">
      <w:pPr>
        <w:numPr>
          <w:ilvl w:val="0"/>
          <w:numId w:val="5"/>
        </w:numPr>
        <w:spacing w:after="0" w:line="276" w:lineRule="auto"/>
        <w:rPr>
          <w:rFonts w:eastAsia="Times New Roman" w:cs="Tahoma"/>
          <w:bCs/>
          <w:szCs w:val="20"/>
          <w:lang w:eastAsia="cs-CZ"/>
        </w:rPr>
      </w:pPr>
      <w:r w:rsidRPr="005A0A8F">
        <w:rPr>
          <w:rFonts w:eastAsia="Times New Roman" w:cs="Tahoma"/>
          <w:bCs/>
          <w:szCs w:val="20"/>
          <w:lang w:eastAsia="cs-CZ"/>
        </w:rPr>
        <w:t>Instalační dokumentace:</w:t>
      </w:r>
    </w:p>
    <w:p w14:paraId="6B1FDF66" w14:textId="77777777" w:rsidR="00006510" w:rsidRPr="005A0A8F" w:rsidRDefault="00006510" w:rsidP="00B25A80">
      <w:pPr>
        <w:numPr>
          <w:ilvl w:val="1"/>
          <w:numId w:val="6"/>
        </w:numPr>
        <w:spacing w:after="0" w:line="276" w:lineRule="auto"/>
        <w:rPr>
          <w:rFonts w:eastAsia="Times New Roman" w:cs="Tahoma"/>
          <w:bCs/>
          <w:szCs w:val="20"/>
          <w:lang w:eastAsia="cs-CZ"/>
        </w:rPr>
      </w:pPr>
      <w:r w:rsidRPr="005A0A8F">
        <w:rPr>
          <w:rFonts w:eastAsia="Times New Roman" w:cs="Tahoma"/>
          <w:bCs/>
          <w:szCs w:val="20"/>
          <w:lang w:eastAsia="cs-CZ"/>
        </w:rPr>
        <w:t>Popis architektury</w:t>
      </w:r>
    </w:p>
    <w:p w14:paraId="40CA2B97" w14:textId="77777777" w:rsidR="00006510" w:rsidRPr="005A0A8F" w:rsidRDefault="00006510" w:rsidP="00B25A80">
      <w:pPr>
        <w:numPr>
          <w:ilvl w:val="1"/>
          <w:numId w:val="6"/>
        </w:numPr>
        <w:spacing w:after="0" w:line="276" w:lineRule="auto"/>
        <w:rPr>
          <w:rFonts w:eastAsia="Times New Roman" w:cs="Tahoma"/>
          <w:bCs/>
          <w:szCs w:val="20"/>
          <w:lang w:eastAsia="cs-CZ"/>
        </w:rPr>
      </w:pPr>
      <w:r w:rsidRPr="005A0A8F">
        <w:rPr>
          <w:rFonts w:eastAsia="Times New Roman" w:cs="Tahoma"/>
          <w:bCs/>
          <w:szCs w:val="20"/>
          <w:lang w:eastAsia="cs-CZ"/>
        </w:rPr>
        <w:t>Komunikační matice komponent</w:t>
      </w:r>
    </w:p>
    <w:p w14:paraId="26F70A1C" w14:textId="77777777" w:rsidR="00006510" w:rsidRPr="005A0A8F" w:rsidRDefault="00006510" w:rsidP="00B25A80">
      <w:pPr>
        <w:numPr>
          <w:ilvl w:val="1"/>
          <w:numId w:val="6"/>
        </w:numPr>
        <w:spacing w:after="0" w:line="276" w:lineRule="auto"/>
        <w:rPr>
          <w:rFonts w:eastAsia="Times New Roman" w:cs="Tahoma"/>
          <w:bCs/>
          <w:szCs w:val="20"/>
          <w:lang w:eastAsia="cs-CZ"/>
        </w:rPr>
      </w:pPr>
      <w:r w:rsidRPr="005A0A8F">
        <w:rPr>
          <w:rFonts w:eastAsia="Times New Roman" w:cs="Tahoma"/>
          <w:bCs/>
          <w:szCs w:val="20"/>
          <w:lang w:eastAsia="cs-CZ"/>
        </w:rPr>
        <w:t>Instalované verze</w:t>
      </w:r>
    </w:p>
    <w:p w14:paraId="6E4BAE3C" w14:textId="77777777" w:rsidR="00006510" w:rsidRPr="005A0A8F" w:rsidRDefault="00006510" w:rsidP="00B25A80">
      <w:pPr>
        <w:numPr>
          <w:ilvl w:val="1"/>
          <w:numId w:val="6"/>
        </w:numPr>
        <w:spacing w:after="0" w:line="276" w:lineRule="auto"/>
        <w:rPr>
          <w:rFonts w:eastAsia="Times New Roman" w:cs="Tahoma"/>
          <w:bCs/>
          <w:szCs w:val="20"/>
          <w:lang w:eastAsia="cs-CZ"/>
        </w:rPr>
      </w:pPr>
      <w:r w:rsidRPr="005A0A8F">
        <w:rPr>
          <w:rFonts w:eastAsia="Times New Roman" w:cs="Tahoma"/>
          <w:bCs/>
          <w:szCs w:val="20"/>
          <w:lang w:eastAsia="cs-CZ"/>
        </w:rPr>
        <w:t>Licence</w:t>
      </w:r>
    </w:p>
    <w:p w14:paraId="68681A5F" w14:textId="77777777" w:rsidR="00006510" w:rsidRPr="005A0A8F" w:rsidRDefault="00006510" w:rsidP="00B25A80">
      <w:pPr>
        <w:numPr>
          <w:ilvl w:val="1"/>
          <w:numId w:val="6"/>
        </w:numPr>
        <w:spacing w:after="0" w:line="276" w:lineRule="auto"/>
        <w:rPr>
          <w:rFonts w:eastAsia="Times New Roman" w:cs="Tahoma"/>
          <w:bCs/>
          <w:szCs w:val="20"/>
          <w:lang w:eastAsia="cs-CZ"/>
        </w:rPr>
      </w:pPr>
      <w:r w:rsidRPr="005A0A8F">
        <w:rPr>
          <w:rFonts w:eastAsia="Times New Roman" w:cs="Tahoma"/>
          <w:bCs/>
          <w:szCs w:val="20"/>
          <w:lang w:eastAsia="cs-CZ"/>
        </w:rPr>
        <w:t>Instalační postup pro případ havárie</w:t>
      </w:r>
    </w:p>
    <w:p w14:paraId="7CC8A1F9" w14:textId="77777777" w:rsidR="00006510" w:rsidRPr="005A0A8F" w:rsidRDefault="00006510" w:rsidP="00B25A80">
      <w:pPr>
        <w:numPr>
          <w:ilvl w:val="0"/>
          <w:numId w:val="6"/>
        </w:numPr>
        <w:spacing w:after="0" w:line="276" w:lineRule="auto"/>
        <w:jc w:val="left"/>
        <w:rPr>
          <w:rFonts w:eastAsia="Times New Roman" w:cs="Tahoma"/>
          <w:bCs/>
          <w:szCs w:val="20"/>
          <w:lang w:eastAsia="cs-CZ"/>
        </w:rPr>
      </w:pPr>
      <w:r w:rsidRPr="005A0A8F">
        <w:rPr>
          <w:rFonts w:eastAsia="Times New Roman" w:cs="Tahoma"/>
          <w:bCs/>
          <w:szCs w:val="20"/>
          <w:lang w:eastAsia="cs-CZ"/>
        </w:rPr>
        <w:t>Implementační dokumentace:</w:t>
      </w:r>
    </w:p>
    <w:p w14:paraId="37FACA23" w14:textId="77777777" w:rsidR="00006510" w:rsidRPr="005A0A8F" w:rsidRDefault="00006510" w:rsidP="00B25A80">
      <w:pPr>
        <w:numPr>
          <w:ilvl w:val="1"/>
          <w:numId w:val="6"/>
        </w:numPr>
        <w:spacing w:after="0" w:line="276" w:lineRule="auto"/>
        <w:rPr>
          <w:rFonts w:eastAsia="Times New Roman" w:cs="Tahoma"/>
          <w:bCs/>
          <w:szCs w:val="20"/>
          <w:lang w:eastAsia="cs-CZ"/>
        </w:rPr>
      </w:pPr>
      <w:r w:rsidRPr="005A0A8F">
        <w:rPr>
          <w:rFonts w:eastAsia="Times New Roman" w:cs="Tahoma"/>
          <w:bCs/>
          <w:szCs w:val="20"/>
          <w:lang w:eastAsia="cs-CZ"/>
        </w:rPr>
        <w:t>Popis nastavení komponent CLM řešení</w:t>
      </w:r>
    </w:p>
    <w:p w14:paraId="2B298425" w14:textId="77777777" w:rsidR="00006510" w:rsidRPr="005A0A8F" w:rsidRDefault="00006510" w:rsidP="00B25A80">
      <w:pPr>
        <w:numPr>
          <w:ilvl w:val="1"/>
          <w:numId w:val="6"/>
        </w:numPr>
        <w:spacing w:after="0" w:line="276" w:lineRule="auto"/>
        <w:rPr>
          <w:rFonts w:eastAsia="Times New Roman" w:cs="Tahoma"/>
          <w:bCs/>
          <w:szCs w:val="20"/>
          <w:lang w:eastAsia="cs-CZ"/>
        </w:rPr>
      </w:pPr>
      <w:r w:rsidRPr="005A0A8F">
        <w:rPr>
          <w:rFonts w:eastAsia="Times New Roman" w:cs="Tahoma"/>
          <w:bCs/>
          <w:szCs w:val="20"/>
          <w:lang w:eastAsia="cs-CZ"/>
        </w:rPr>
        <w:t>Popis způsobu integrace (jednotlivých typů koncových systémů)</w:t>
      </w:r>
    </w:p>
    <w:p w14:paraId="72BF5AB4" w14:textId="77777777" w:rsidR="00006510" w:rsidRPr="005A0A8F" w:rsidRDefault="00006510" w:rsidP="00B25A80">
      <w:pPr>
        <w:numPr>
          <w:ilvl w:val="1"/>
          <w:numId w:val="6"/>
        </w:numPr>
        <w:spacing w:after="0" w:line="276" w:lineRule="auto"/>
        <w:rPr>
          <w:rFonts w:eastAsia="Times New Roman" w:cs="Tahoma"/>
          <w:bCs/>
          <w:szCs w:val="20"/>
          <w:lang w:eastAsia="cs-CZ"/>
        </w:rPr>
      </w:pPr>
      <w:r w:rsidRPr="005A0A8F">
        <w:rPr>
          <w:rFonts w:eastAsia="Times New Roman" w:cs="Tahoma"/>
          <w:bCs/>
          <w:szCs w:val="20"/>
          <w:lang w:eastAsia="cs-CZ"/>
        </w:rPr>
        <w:t>Popis konfigurace zálohování CLM řešení</w:t>
      </w:r>
    </w:p>
    <w:p w14:paraId="32078E5F" w14:textId="77777777" w:rsidR="00006510" w:rsidRPr="005A0A8F" w:rsidRDefault="00006510" w:rsidP="00B25A80">
      <w:pPr>
        <w:numPr>
          <w:ilvl w:val="1"/>
          <w:numId w:val="6"/>
        </w:numPr>
        <w:spacing w:after="0" w:line="276" w:lineRule="auto"/>
        <w:rPr>
          <w:rFonts w:eastAsia="Times New Roman" w:cs="Tahoma"/>
          <w:bCs/>
          <w:szCs w:val="20"/>
          <w:lang w:eastAsia="cs-CZ"/>
        </w:rPr>
      </w:pPr>
      <w:r w:rsidRPr="005A0A8F">
        <w:rPr>
          <w:rFonts w:eastAsia="Times New Roman" w:cs="Tahoma"/>
          <w:bCs/>
          <w:szCs w:val="20"/>
          <w:lang w:eastAsia="cs-CZ"/>
        </w:rPr>
        <w:t>Uživatelská příručka</w:t>
      </w:r>
    </w:p>
    <w:p w14:paraId="66EDAA67" w14:textId="77777777" w:rsidR="00006510" w:rsidRPr="005A0A8F" w:rsidRDefault="00006510" w:rsidP="00B25A80">
      <w:pPr>
        <w:numPr>
          <w:ilvl w:val="1"/>
          <w:numId w:val="6"/>
        </w:numPr>
        <w:spacing w:after="0" w:line="276" w:lineRule="auto"/>
        <w:rPr>
          <w:rFonts w:eastAsia="Times New Roman" w:cs="Tahoma"/>
          <w:bCs/>
          <w:szCs w:val="20"/>
          <w:lang w:eastAsia="cs-CZ"/>
        </w:rPr>
      </w:pPr>
      <w:r w:rsidRPr="005A0A8F">
        <w:rPr>
          <w:rFonts w:eastAsia="Times New Roman" w:cs="Tahoma"/>
          <w:bCs/>
          <w:szCs w:val="20"/>
          <w:lang w:eastAsia="cs-CZ"/>
        </w:rPr>
        <w:t>Popis uživatelského rozhraní CLM řešení z pohledu uživatele</w:t>
      </w:r>
    </w:p>
    <w:p w14:paraId="46AF0DBB" w14:textId="77777777" w:rsidR="00006510" w:rsidRPr="005A0A8F" w:rsidRDefault="00006510" w:rsidP="00B25A80">
      <w:pPr>
        <w:numPr>
          <w:ilvl w:val="1"/>
          <w:numId w:val="6"/>
        </w:numPr>
        <w:spacing w:after="0" w:line="276" w:lineRule="auto"/>
        <w:rPr>
          <w:rFonts w:eastAsia="Times New Roman" w:cs="Tahoma"/>
          <w:bCs/>
          <w:szCs w:val="20"/>
          <w:lang w:eastAsia="cs-CZ"/>
        </w:rPr>
      </w:pPr>
      <w:r w:rsidRPr="005A0A8F">
        <w:rPr>
          <w:rFonts w:eastAsia="Times New Roman" w:cs="Tahoma"/>
          <w:bCs/>
          <w:szCs w:val="20"/>
          <w:lang w:eastAsia="cs-CZ"/>
        </w:rPr>
        <w:t>Popis uživatelských postupů při práci s CLM řešením</w:t>
      </w:r>
    </w:p>
    <w:p w14:paraId="44AE9061" w14:textId="77777777" w:rsidR="00006510" w:rsidRPr="005A0A8F" w:rsidRDefault="00006510" w:rsidP="00B25A80">
      <w:pPr>
        <w:numPr>
          <w:ilvl w:val="0"/>
          <w:numId w:val="6"/>
        </w:numPr>
        <w:spacing w:after="0" w:line="276" w:lineRule="auto"/>
        <w:jc w:val="left"/>
        <w:rPr>
          <w:rFonts w:eastAsia="Times New Roman" w:cs="Tahoma"/>
          <w:bCs/>
          <w:szCs w:val="20"/>
          <w:lang w:eastAsia="cs-CZ"/>
        </w:rPr>
      </w:pPr>
      <w:r w:rsidRPr="005A0A8F">
        <w:rPr>
          <w:rFonts w:eastAsia="Times New Roman" w:cs="Tahoma"/>
          <w:bCs/>
          <w:szCs w:val="20"/>
          <w:lang w:eastAsia="cs-CZ"/>
        </w:rPr>
        <w:t>Administrátorská příručka:</w:t>
      </w:r>
    </w:p>
    <w:p w14:paraId="77E5C415" w14:textId="77777777" w:rsidR="00006510" w:rsidRPr="005A0A8F" w:rsidRDefault="00006510" w:rsidP="00B25A80">
      <w:pPr>
        <w:numPr>
          <w:ilvl w:val="1"/>
          <w:numId w:val="6"/>
        </w:numPr>
        <w:spacing w:after="0" w:line="276" w:lineRule="auto"/>
        <w:rPr>
          <w:rFonts w:eastAsia="Times New Roman" w:cs="Tahoma"/>
          <w:bCs/>
          <w:szCs w:val="20"/>
          <w:lang w:eastAsia="cs-CZ"/>
        </w:rPr>
      </w:pPr>
      <w:r w:rsidRPr="005A0A8F">
        <w:rPr>
          <w:rFonts w:eastAsia="Times New Roman" w:cs="Tahoma"/>
          <w:bCs/>
          <w:szCs w:val="20"/>
          <w:lang w:eastAsia="cs-CZ"/>
        </w:rPr>
        <w:t>Popis uživatelského rozhraní CLM řešení z pohledu administrátora</w:t>
      </w:r>
    </w:p>
    <w:p w14:paraId="44A05A95" w14:textId="77777777" w:rsidR="00006510" w:rsidRPr="005A0A8F" w:rsidRDefault="00006510" w:rsidP="00B25A80">
      <w:pPr>
        <w:numPr>
          <w:ilvl w:val="1"/>
          <w:numId w:val="6"/>
        </w:numPr>
        <w:spacing w:after="0" w:line="276" w:lineRule="auto"/>
        <w:rPr>
          <w:rFonts w:eastAsia="Times New Roman" w:cs="Tahoma"/>
          <w:lang w:eastAsia="cs-CZ"/>
        </w:rPr>
      </w:pPr>
      <w:r w:rsidRPr="005A0A8F">
        <w:rPr>
          <w:rFonts w:eastAsia="Times New Roman" w:cs="Tahoma"/>
          <w:lang w:eastAsia="cs-CZ"/>
        </w:rPr>
        <w:t>Popis základních úkonů nutných pro údržbu CLM řešení a standardní profylaktické testy</w:t>
      </w:r>
    </w:p>
    <w:p w14:paraId="56BFD0D5" w14:textId="77777777" w:rsidR="00006510" w:rsidRPr="005A0A8F" w:rsidRDefault="00006510" w:rsidP="00B25A80">
      <w:pPr>
        <w:numPr>
          <w:ilvl w:val="1"/>
          <w:numId w:val="6"/>
        </w:numPr>
        <w:spacing w:after="0" w:line="276" w:lineRule="auto"/>
        <w:rPr>
          <w:rFonts w:eastAsia="Times New Roman" w:cs="Tahoma"/>
          <w:lang w:eastAsia="cs-CZ"/>
        </w:rPr>
      </w:pPr>
      <w:r w:rsidRPr="005A0A8F">
        <w:rPr>
          <w:rFonts w:eastAsia="Times New Roman" w:cs="Tahoma"/>
          <w:lang w:eastAsia="cs-CZ"/>
        </w:rPr>
        <w:t>Popis způsobu aktualizace</w:t>
      </w:r>
    </w:p>
    <w:p w14:paraId="17BB58E4" w14:textId="77777777" w:rsidR="00006510" w:rsidRPr="005A0A8F" w:rsidRDefault="00006510" w:rsidP="00B25A80">
      <w:pPr>
        <w:numPr>
          <w:ilvl w:val="1"/>
          <w:numId w:val="6"/>
        </w:numPr>
        <w:spacing w:after="0" w:line="276" w:lineRule="auto"/>
        <w:rPr>
          <w:rFonts w:eastAsia="Times New Roman" w:cs="Tahoma"/>
          <w:lang w:eastAsia="cs-CZ"/>
        </w:rPr>
      </w:pPr>
      <w:r w:rsidRPr="005A0A8F">
        <w:rPr>
          <w:rFonts w:eastAsia="Times New Roman" w:cs="Tahoma"/>
          <w:lang w:eastAsia="cs-CZ"/>
        </w:rPr>
        <w:t>Popis způsobu modifikace nastavení</w:t>
      </w:r>
    </w:p>
    <w:p w14:paraId="094DF0AF" w14:textId="77777777" w:rsidR="00006510" w:rsidRPr="005A0A8F" w:rsidRDefault="00006510" w:rsidP="00B25A80">
      <w:pPr>
        <w:numPr>
          <w:ilvl w:val="1"/>
          <w:numId w:val="6"/>
        </w:numPr>
        <w:spacing w:after="0" w:line="276" w:lineRule="auto"/>
        <w:rPr>
          <w:rFonts w:eastAsia="Times New Roman" w:cs="Tahoma"/>
          <w:lang w:eastAsia="cs-CZ"/>
        </w:rPr>
      </w:pPr>
      <w:r w:rsidRPr="005A0A8F">
        <w:rPr>
          <w:rFonts w:eastAsia="Times New Roman" w:cs="Tahoma"/>
          <w:lang w:eastAsia="cs-CZ"/>
        </w:rPr>
        <w:lastRenderedPageBreak/>
        <w:t>Popis dodání nebo odebrání nových komponent</w:t>
      </w:r>
    </w:p>
    <w:p w14:paraId="0E17127D" w14:textId="77777777" w:rsidR="00006510" w:rsidRPr="005A0A8F" w:rsidRDefault="00006510" w:rsidP="00B25A80">
      <w:pPr>
        <w:numPr>
          <w:ilvl w:val="1"/>
          <w:numId w:val="6"/>
        </w:numPr>
        <w:spacing w:after="0" w:line="276" w:lineRule="auto"/>
        <w:rPr>
          <w:rFonts w:eastAsia="Times New Roman" w:cs="Tahoma"/>
          <w:lang w:eastAsia="cs-CZ"/>
        </w:rPr>
      </w:pPr>
      <w:r w:rsidRPr="005A0A8F">
        <w:rPr>
          <w:rFonts w:eastAsia="Times New Roman" w:cs="Tahoma"/>
          <w:lang w:eastAsia="cs-CZ"/>
        </w:rPr>
        <w:t>Popis přidání nových zdrojů logů</w:t>
      </w:r>
    </w:p>
    <w:p w14:paraId="262CFFA2" w14:textId="77777777" w:rsidR="00006510" w:rsidRPr="005A0A8F" w:rsidRDefault="00006510" w:rsidP="00B25A80">
      <w:pPr>
        <w:numPr>
          <w:ilvl w:val="0"/>
          <w:numId w:val="6"/>
        </w:numPr>
        <w:spacing w:after="0" w:line="276" w:lineRule="auto"/>
        <w:jc w:val="left"/>
        <w:rPr>
          <w:rFonts w:eastAsia="Times New Roman" w:cs="Tahoma"/>
          <w:bCs/>
          <w:szCs w:val="20"/>
          <w:lang w:eastAsia="cs-CZ"/>
        </w:rPr>
      </w:pPr>
      <w:r w:rsidRPr="005A0A8F">
        <w:rPr>
          <w:rFonts w:eastAsia="Times New Roman" w:cs="Tahoma"/>
          <w:bCs/>
          <w:szCs w:val="20"/>
          <w:lang w:eastAsia="cs-CZ"/>
        </w:rPr>
        <w:t>Zajištění kontinuity provozu:</w:t>
      </w:r>
    </w:p>
    <w:p w14:paraId="2757A280" w14:textId="77777777" w:rsidR="00006510" w:rsidRPr="005A0A8F" w:rsidRDefault="00006510" w:rsidP="00B25A80">
      <w:pPr>
        <w:numPr>
          <w:ilvl w:val="1"/>
          <w:numId w:val="6"/>
        </w:numPr>
        <w:spacing w:after="0" w:line="276" w:lineRule="auto"/>
        <w:rPr>
          <w:rFonts w:eastAsia="Times New Roman" w:cs="Tahoma"/>
          <w:bCs/>
          <w:szCs w:val="20"/>
          <w:lang w:eastAsia="cs-CZ"/>
        </w:rPr>
      </w:pPr>
      <w:r w:rsidRPr="005A0A8F">
        <w:rPr>
          <w:rFonts w:eastAsia="Times New Roman" w:cs="Tahoma"/>
          <w:bCs/>
          <w:szCs w:val="20"/>
          <w:lang w:eastAsia="cs-CZ"/>
        </w:rPr>
        <w:t>Popis postupu obnovy ze zálohy</w:t>
      </w:r>
    </w:p>
    <w:p w14:paraId="6801C843" w14:textId="275BA9D4" w:rsidR="00006510" w:rsidRPr="005A0A8F" w:rsidRDefault="00006510" w:rsidP="00B25A80">
      <w:pPr>
        <w:numPr>
          <w:ilvl w:val="1"/>
          <w:numId w:val="6"/>
        </w:numPr>
        <w:spacing w:after="0" w:line="276" w:lineRule="auto"/>
        <w:rPr>
          <w:rFonts w:eastAsia="Times New Roman" w:cs="Tahoma"/>
          <w:bCs/>
          <w:szCs w:val="20"/>
          <w:lang w:eastAsia="cs-CZ"/>
        </w:rPr>
      </w:pPr>
      <w:r w:rsidRPr="005A0A8F">
        <w:rPr>
          <w:rFonts w:eastAsia="Times New Roman" w:cs="Tahoma"/>
          <w:bCs/>
          <w:szCs w:val="20"/>
          <w:lang w:eastAsia="cs-CZ"/>
        </w:rPr>
        <w:t xml:space="preserve">Doporučení pro </w:t>
      </w:r>
      <w:r w:rsidR="00444E16">
        <w:rPr>
          <w:rFonts w:eastAsia="Times New Roman" w:cs="Tahoma"/>
          <w:bCs/>
          <w:szCs w:val="20"/>
          <w:lang w:eastAsia="cs-CZ"/>
        </w:rPr>
        <w:t>dlouhodobé ukládání</w:t>
      </w:r>
      <w:r w:rsidRPr="005A0A8F">
        <w:rPr>
          <w:rFonts w:eastAsia="Times New Roman" w:cs="Tahoma"/>
          <w:bCs/>
          <w:szCs w:val="20"/>
          <w:lang w:eastAsia="cs-CZ"/>
        </w:rPr>
        <w:t xml:space="preserve"> (nahrané uživatelské relace a související data)</w:t>
      </w:r>
    </w:p>
    <w:p w14:paraId="276CA249" w14:textId="77777777" w:rsidR="00006510" w:rsidRPr="005A0A8F" w:rsidRDefault="00006510" w:rsidP="00B25A80">
      <w:pPr>
        <w:numPr>
          <w:ilvl w:val="1"/>
          <w:numId w:val="6"/>
        </w:numPr>
        <w:spacing w:after="0" w:line="276" w:lineRule="auto"/>
        <w:rPr>
          <w:rFonts w:eastAsia="Times New Roman" w:cs="Tahoma"/>
          <w:bCs/>
          <w:szCs w:val="20"/>
          <w:lang w:eastAsia="cs-CZ"/>
        </w:rPr>
      </w:pPr>
      <w:r w:rsidRPr="005A0A8F">
        <w:rPr>
          <w:rFonts w:eastAsia="Times New Roman" w:cs="Tahoma"/>
          <w:bCs/>
          <w:szCs w:val="20"/>
          <w:lang w:eastAsia="cs-CZ"/>
        </w:rPr>
        <w:t>Popis postupu v případě havárie jednotlivých komponent včetně postupu obnovy do provozního stavu</w:t>
      </w:r>
    </w:p>
    <w:p w14:paraId="0D9A8C3C" w14:textId="77777777" w:rsidR="00006510" w:rsidRPr="005A0A8F" w:rsidRDefault="00006510" w:rsidP="00B25A80">
      <w:pPr>
        <w:numPr>
          <w:ilvl w:val="0"/>
          <w:numId w:val="6"/>
        </w:numPr>
        <w:spacing w:after="0" w:line="276" w:lineRule="auto"/>
        <w:rPr>
          <w:rFonts w:eastAsia="Times New Roman" w:cs="Tahoma"/>
          <w:bCs/>
          <w:szCs w:val="20"/>
          <w:lang w:eastAsia="cs-CZ"/>
        </w:rPr>
      </w:pPr>
      <w:r w:rsidRPr="005A0A8F">
        <w:rPr>
          <w:rFonts w:eastAsia="Times New Roman" w:cs="Tahoma"/>
          <w:bCs/>
          <w:szCs w:val="20"/>
          <w:lang w:eastAsia="cs-CZ"/>
        </w:rPr>
        <w:t>Dokumentace skutečného stavu</w:t>
      </w:r>
    </w:p>
    <w:p w14:paraId="6E4A3C96" w14:textId="03490F0C" w:rsidR="00D36155" w:rsidRPr="005A0A8F" w:rsidRDefault="00006510" w:rsidP="7E13B3AB">
      <w:pPr>
        <w:pStyle w:val="Odstavecseseznamem"/>
        <w:numPr>
          <w:ilvl w:val="0"/>
          <w:numId w:val="39"/>
        </w:numPr>
        <w:spacing w:after="0" w:line="276" w:lineRule="auto"/>
        <w:jc w:val="left"/>
        <w:rPr>
          <w:rFonts w:eastAsia="Times New Roman" w:cs="Tahoma"/>
          <w:lang w:eastAsia="cs-CZ"/>
        </w:rPr>
      </w:pPr>
      <w:r w:rsidRPr="7E13B3AB">
        <w:rPr>
          <w:rFonts w:eastAsia="Times New Roman" w:cs="Tahoma"/>
          <w:lang w:eastAsia="cs-CZ"/>
        </w:rPr>
        <w:t>Dokumentace změn a výjimek schválených v</w:t>
      </w:r>
      <w:r w:rsidR="003F7912">
        <w:rPr>
          <w:rFonts w:eastAsia="Times New Roman" w:cs="Tahoma"/>
          <w:lang w:eastAsia="cs-CZ"/>
        </w:rPr>
        <w:t> </w:t>
      </w:r>
      <w:r w:rsidRPr="7E13B3AB">
        <w:rPr>
          <w:rFonts w:eastAsia="Times New Roman" w:cs="Tahoma"/>
          <w:lang w:eastAsia="cs-CZ"/>
        </w:rPr>
        <w:t>průběhu</w:t>
      </w:r>
      <w:r w:rsidR="003F7912">
        <w:rPr>
          <w:rFonts w:eastAsia="Times New Roman" w:cs="Tahoma"/>
          <w:lang w:eastAsia="cs-CZ"/>
        </w:rPr>
        <w:t xml:space="preserve"> dodávky.</w:t>
      </w:r>
      <w:r w:rsidRPr="7E13B3AB">
        <w:rPr>
          <w:rFonts w:eastAsia="Times New Roman" w:cs="Tahoma"/>
          <w:lang w:eastAsia="cs-CZ"/>
        </w:rPr>
        <w:t xml:space="preserve"> </w:t>
      </w:r>
      <w:bookmarkEnd w:id="130"/>
    </w:p>
    <w:p w14:paraId="3071E1A7" w14:textId="77777777" w:rsidR="00977879" w:rsidRPr="005A0A8F" w:rsidRDefault="00977879" w:rsidP="003F7912">
      <w:pPr>
        <w:pStyle w:val="Odstavecseseznamem"/>
        <w:spacing w:after="0" w:line="276" w:lineRule="auto"/>
        <w:ind w:left="1440"/>
        <w:jc w:val="left"/>
        <w:rPr>
          <w:rFonts w:eastAsia="Times New Roman" w:cs="Tahoma"/>
          <w:bCs/>
          <w:szCs w:val="20"/>
          <w:lang w:eastAsia="cs-CZ"/>
        </w:rPr>
      </w:pPr>
    </w:p>
    <w:p w14:paraId="0630AE58" w14:textId="1DA3B8DB" w:rsidR="002333D5" w:rsidRPr="005A0A8F" w:rsidRDefault="002333D5" w:rsidP="00977879">
      <w:pPr>
        <w:pStyle w:val="Nadpis2"/>
        <w:spacing w:before="0" w:after="0" w:line="276" w:lineRule="auto"/>
      </w:pPr>
      <w:bookmarkStart w:id="136" w:name="_Školení"/>
      <w:bookmarkStart w:id="137" w:name="_Toc44501819"/>
      <w:bookmarkStart w:id="138" w:name="_Ref46223408"/>
      <w:bookmarkStart w:id="139" w:name="_Toc53411096"/>
      <w:bookmarkStart w:id="140" w:name="_Toc98762616"/>
      <w:bookmarkStart w:id="141" w:name="_Ref98787585"/>
      <w:bookmarkEnd w:id="136"/>
      <w:r w:rsidRPr="005A0A8F">
        <w:t>Školení</w:t>
      </w:r>
      <w:bookmarkEnd w:id="137"/>
      <w:bookmarkEnd w:id="138"/>
      <w:bookmarkEnd w:id="139"/>
      <w:bookmarkEnd w:id="140"/>
      <w:bookmarkEnd w:id="141"/>
    </w:p>
    <w:p w14:paraId="2CF75BE9" w14:textId="77777777" w:rsidR="00977879" w:rsidRPr="005A0A8F" w:rsidRDefault="00977879" w:rsidP="00977879"/>
    <w:p w14:paraId="149D262F" w14:textId="4965AEC8" w:rsidR="002333D5" w:rsidRPr="005A0A8F" w:rsidRDefault="00921888" w:rsidP="00977879">
      <w:pPr>
        <w:spacing w:after="0" w:line="276" w:lineRule="auto"/>
        <w:jc w:val="left"/>
        <w:rPr>
          <w:rFonts w:eastAsia="Times New Roman" w:cs="Tahoma"/>
          <w:bCs/>
          <w:szCs w:val="20"/>
          <w:lang w:eastAsia="cs-CZ"/>
        </w:rPr>
      </w:pPr>
      <w:r w:rsidRPr="005A0A8F">
        <w:rPr>
          <w:rFonts w:eastAsia="Times New Roman" w:cs="Tahoma"/>
          <w:bCs/>
          <w:szCs w:val="20"/>
          <w:lang w:eastAsia="cs-CZ"/>
        </w:rPr>
        <w:t>Uchazeč</w:t>
      </w:r>
      <w:r w:rsidR="002333D5" w:rsidRPr="005A0A8F">
        <w:rPr>
          <w:rFonts w:eastAsia="Times New Roman" w:cs="Tahoma"/>
          <w:bCs/>
          <w:szCs w:val="20"/>
          <w:lang w:eastAsia="cs-CZ"/>
        </w:rPr>
        <w:t xml:space="preserve"> musí zajistit proškolení odpovědných osob </w:t>
      </w:r>
      <w:r w:rsidR="00A15269">
        <w:rPr>
          <w:rFonts w:eastAsia="Times New Roman" w:cs="Times New Roman"/>
          <w:lang w:eastAsia="cs-CZ"/>
        </w:rPr>
        <w:t>SŽ</w:t>
      </w:r>
      <w:r w:rsidR="00A15269" w:rsidRPr="005A0A8F">
        <w:rPr>
          <w:rFonts w:eastAsia="Times New Roman" w:cs="Tahoma"/>
          <w:bCs/>
          <w:szCs w:val="20"/>
          <w:lang w:eastAsia="cs-CZ"/>
        </w:rPr>
        <w:t xml:space="preserve"> </w:t>
      </w:r>
      <w:r w:rsidR="002333D5" w:rsidRPr="005A0A8F">
        <w:rPr>
          <w:rFonts w:eastAsia="Times New Roman" w:cs="Tahoma"/>
          <w:bCs/>
          <w:szCs w:val="20"/>
          <w:lang w:eastAsia="cs-CZ"/>
        </w:rPr>
        <w:t>na úrovni administrace řešení v rozsahu umožňujícím provádět:</w:t>
      </w:r>
    </w:p>
    <w:p w14:paraId="64530994" w14:textId="77777777" w:rsidR="00977879" w:rsidRPr="005A0A8F" w:rsidRDefault="00977879" w:rsidP="00977879">
      <w:pPr>
        <w:spacing w:after="0" w:line="276" w:lineRule="auto"/>
        <w:jc w:val="left"/>
        <w:rPr>
          <w:rFonts w:eastAsia="Times New Roman" w:cs="Tahoma"/>
          <w:bCs/>
          <w:szCs w:val="20"/>
          <w:lang w:eastAsia="cs-CZ"/>
        </w:rPr>
      </w:pPr>
    </w:p>
    <w:p w14:paraId="6BCEA619" w14:textId="11EBCFA6" w:rsidR="002333D5" w:rsidRPr="005A0A8F" w:rsidRDefault="002333D5" w:rsidP="00B25A80">
      <w:pPr>
        <w:numPr>
          <w:ilvl w:val="0"/>
          <w:numId w:val="8"/>
        </w:numPr>
        <w:spacing w:after="0" w:line="276" w:lineRule="auto"/>
        <w:jc w:val="left"/>
        <w:rPr>
          <w:rFonts w:eastAsia="Times New Roman" w:cs="Tahoma"/>
          <w:bCs/>
          <w:szCs w:val="20"/>
          <w:lang w:eastAsia="cs-CZ"/>
        </w:rPr>
      </w:pPr>
      <w:r w:rsidRPr="005A0A8F">
        <w:rPr>
          <w:rFonts w:eastAsia="Times New Roman" w:cs="Tahoma"/>
          <w:bCs/>
          <w:szCs w:val="20"/>
          <w:lang w:eastAsia="cs-CZ"/>
        </w:rPr>
        <w:t xml:space="preserve">Běžný rutinní provoz a údržbu dodávaného </w:t>
      </w:r>
      <w:r w:rsidR="00480EE3" w:rsidRPr="005A0A8F">
        <w:rPr>
          <w:rFonts w:eastAsia="Times New Roman" w:cs="Tahoma"/>
          <w:bCs/>
          <w:szCs w:val="20"/>
          <w:lang w:eastAsia="cs-CZ"/>
        </w:rPr>
        <w:t>CLM</w:t>
      </w:r>
      <w:r w:rsidRPr="005A0A8F">
        <w:rPr>
          <w:rFonts w:eastAsia="Times New Roman" w:cs="Tahoma"/>
          <w:bCs/>
          <w:szCs w:val="20"/>
          <w:lang w:eastAsia="cs-CZ"/>
        </w:rPr>
        <w:t xml:space="preserve"> řešení včetně provedení příslušných konfiguračních změn</w:t>
      </w:r>
    </w:p>
    <w:p w14:paraId="71C702CB" w14:textId="1E89CE6D" w:rsidR="002333D5" w:rsidRPr="005A0A8F" w:rsidRDefault="002333D5" w:rsidP="00B25A80">
      <w:pPr>
        <w:numPr>
          <w:ilvl w:val="0"/>
          <w:numId w:val="8"/>
        </w:numPr>
        <w:spacing w:after="0" w:line="276" w:lineRule="auto"/>
        <w:jc w:val="left"/>
        <w:rPr>
          <w:rFonts w:eastAsia="Times New Roman" w:cs="Tahoma"/>
          <w:bCs/>
          <w:szCs w:val="20"/>
          <w:lang w:eastAsia="cs-CZ"/>
        </w:rPr>
      </w:pPr>
      <w:r w:rsidRPr="005A0A8F">
        <w:rPr>
          <w:rFonts w:eastAsia="Times New Roman" w:cs="Tahoma"/>
          <w:bCs/>
          <w:szCs w:val="20"/>
          <w:lang w:eastAsia="cs-CZ"/>
        </w:rPr>
        <w:t>Řešení obvyklých problémů</w:t>
      </w:r>
    </w:p>
    <w:p w14:paraId="7AC30D5E" w14:textId="27C0EB23" w:rsidR="002333D5" w:rsidRPr="005A0A8F" w:rsidRDefault="002333D5" w:rsidP="00B25A80">
      <w:pPr>
        <w:numPr>
          <w:ilvl w:val="0"/>
          <w:numId w:val="8"/>
        </w:numPr>
        <w:spacing w:after="0" w:line="276" w:lineRule="auto"/>
        <w:jc w:val="left"/>
        <w:rPr>
          <w:rFonts w:eastAsia="Times New Roman" w:cs="Tahoma"/>
          <w:bCs/>
          <w:szCs w:val="20"/>
          <w:lang w:eastAsia="cs-CZ"/>
        </w:rPr>
      </w:pPr>
      <w:r w:rsidRPr="005A0A8F">
        <w:rPr>
          <w:rFonts w:eastAsia="Times New Roman" w:cs="Tahoma"/>
          <w:bCs/>
          <w:szCs w:val="20"/>
          <w:lang w:eastAsia="cs-CZ"/>
        </w:rPr>
        <w:t>Správu uživatelských oprávnění</w:t>
      </w:r>
    </w:p>
    <w:p w14:paraId="27E4D772" w14:textId="2F0978C1" w:rsidR="002333D5" w:rsidRPr="005A0A8F" w:rsidRDefault="002333D5" w:rsidP="00B25A80">
      <w:pPr>
        <w:numPr>
          <w:ilvl w:val="0"/>
          <w:numId w:val="8"/>
        </w:numPr>
        <w:spacing w:after="0" w:line="276" w:lineRule="auto"/>
        <w:jc w:val="left"/>
        <w:rPr>
          <w:rFonts w:eastAsia="Times New Roman" w:cs="Tahoma"/>
          <w:bCs/>
          <w:szCs w:val="20"/>
          <w:lang w:eastAsia="cs-CZ"/>
        </w:rPr>
      </w:pPr>
      <w:r w:rsidRPr="005A0A8F">
        <w:rPr>
          <w:rFonts w:eastAsia="Times New Roman" w:cs="Tahoma"/>
          <w:bCs/>
          <w:szCs w:val="20"/>
          <w:lang w:eastAsia="cs-CZ"/>
        </w:rPr>
        <w:t>Integraci koncového systému</w:t>
      </w:r>
    </w:p>
    <w:p w14:paraId="1129F37A" w14:textId="196A5231" w:rsidR="002333D5" w:rsidRPr="005A0A8F" w:rsidRDefault="002333D5" w:rsidP="00B25A80">
      <w:pPr>
        <w:numPr>
          <w:ilvl w:val="0"/>
          <w:numId w:val="8"/>
        </w:numPr>
        <w:spacing w:after="0" w:line="276" w:lineRule="auto"/>
        <w:jc w:val="left"/>
        <w:rPr>
          <w:rFonts w:eastAsia="Times New Roman" w:cs="Tahoma"/>
          <w:bCs/>
          <w:szCs w:val="20"/>
          <w:lang w:eastAsia="cs-CZ"/>
        </w:rPr>
      </w:pPr>
      <w:r w:rsidRPr="005A0A8F">
        <w:rPr>
          <w:rFonts w:eastAsia="Times New Roman" w:cs="Tahoma"/>
          <w:bCs/>
          <w:szCs w:val="20"/>
          <w:lang w:eastAsia="cs-CZ"/>
        </w:rPr>
        <w:t>Analýzu zaznamenaných uživatelských relací</w:t>
      </w:r>
    </w:p>
    <w:p w14:paraId="116E589A" w14:textId="1EDFDF9E" w:rsidR="002333D5" w:rsidRPr="005A0A8F" w:rsidRDefault="002333D5" w:rsidP="00B25A80">
      <w:pPr>
        <w:numPr>
          <w:ilvl w:val="0"/>
          <w:numId w:val="8"/>
        </w:numPr>
        <w:spacing w:after="0" w:line="276" w:lineRule="auto"/>
        <w:jc w:val="left"/>
        <w:rPr>
          <w:rFonts w:eastAsia="Times New Roman" w:cs="Tahoma"/>
          <w:bCs/>
          <w:szCs w:val="20"/>
          <w:lang w:eastAsia="cs-CZ"/>
        </w:rPr>
      </w:pPr>
      <w:r w:rsidRPr="005A0A8F">
        <w:rPr>
          <w:rFonts w:eastAsia="Times New Roman" w:cs="Tahoma"/>
          <w:bCs/>
          <w:szCs w:val="20"/>
          <w:lang w:eastAsia="cs-CZ"/>
        </w:rPr>
        <w:t>Monitoring stavu zařízení</w:t>
      </w:r>
    </w:p>
    <w:p w14:paraId="5149D826" w14:textId="0D92849F" w:rsidR="002333D5" w:rsidRPr="005A0A8F" w:rsidRDefault="002333D5" w:rsidP="00B25A80">
      <w:pPr>
        <w:numPr>
          <w:ilvl w:val="0"/>
          <w:numId w:val="8"/>
        </w:numPr>
        <w:spacing w:after="0" w:line="276" w:lineRule="auto"/>
        <w:jc w:val="left"/>
        <w:rPr>
          <w:rFonts w:eastAsia="Times New Roman" w:cs="Tahoma"/>
          <w:bCs/>
          <w:szCs w:val="20"/>
          <w:lang w:eastAsia="cs-CZ"/>
        </w:rPr>
      </w:pPr>
      <w:r w:rsidRPr="005A0A8F">
        <w:rPr>
          <w:rFonts w:eastAsia="Times New Roman" w:cs="Tahoma"/>
          <w:bCs/>
          <w:szCs w:val="20"/>
          <w:lang w:eastAsia="cs-CZ"/>
        </w:rPr>
        <w:t>Zálohování a obnovu konfigurace a dat</w:t>
      </w:r>
    </w:p>
    <w:p w14:paraId="4303DF52" w14:textId="24FB1156" w:rsidR="00D36155" w:rsidRDefault="002333D5" w:rsidP="00B25A80">
      <w:pPr>
        <w:numPr>
          <w:ilvl w:val="0"/>
          <w:numId w:val="8"/>
        </w:numPr>
        <w:spacing w:after="0" w:line="276" w:lineRule="auto"/>
        <w:jc w:val="left"/>
        <w:rPr>
          <w:rFonts w:eastAsia="Times New Roman" w:cs="Tahoma"/>
          <w:bCs/>
          <w:szCs w:val="20"/>
          <w:lang w:eastAsia="cs-CZ"/>
        </w:rPr>
      </w:pPr>
      <w:r w:rsidRPr="005A0A8F">
        <w:rPr>
          <w:rFonts w:eastAsia="Times New Roman" w:cs="Tahoma"/>
          <w:bCs/>
          <w:szCs w:val="20"/>
          <w:lang w:eastAsia="cs-CZ"/>
        </w:rPr>
        <w:t>Tvorbu pohledů a reportů</w:t>
      </w:r>
    </w:p>
    <w:p w14:paraId="3551EA99" w14:textId="77777777" w:rsidR="00F760D5" w:rsidRDefault="00F760D5" w:rsidP="00F760D5">
      <w:pPr>
        <w:spacing w:after="0" w:line="276" w:lineRule="auto"/>
        <w:jc w:val="left"/>
        <w:rPr>
          <w:rFonts w:ascii="Calibri" w:hAnsi="Calibri" w:cs="Calibri"/>
          <w:color w:val="000000"/>
          <w:shd w:val="clear" w:color="auto" w:fill="FFFFFF"/>
        </w:rPr>
      </w:pPr>
    </w:p>
    <w:p w14:paraId="4ED4E210" w14:textId="0D0ECBF8" w:rsidR="00F760D5" w:rsidRPr="005A0A8F" w:rsidRDefault="00F760D5" w:rsidP="00F760D5">
      <w:pPr>
        <w:spacing w:after="0" w:line="276" w:lineRule="auto"/>
        <w:jc w:val="left"/>
        <w:rPr>
          <w:rFonts w:eastAsia="Times New Roman" w:cs="Tahoma"/>
          <w:bCs/>
          <w:szCs w:val="20"/>
          <w:lang w:eastAsia="cs-CZ"/>
        </w:rPr>
      </w:pPr>
      <w:r w:rsidRPr="00F760D5">
        <w:rPr>
          <w:rFonts w:eastAsia="Times New Roman" w:cs="Tahoma"/>
          <w:bCs/>
          <w:szCs w:val="20"/>
          <w:lang w:eastAsia="cs-CZ"/>
        </w:rPr>
        <w:t>Školení musí být v rozsahu min 32</w:t>
      </w:r>
      <w:r>
        <w:rPr>
          <w:rFonts w:eastAsia="Times New Roman" w:cs="Tahoma"/>
          <w:bCs/>
          <w:szCs w:val="20"/>
          <w:lang w:eastAsia="cs-CZ"/>
        </w:rPr>
        <w:t xml:space="preserve"> vyučovacích </w:t>
      </w:r>
      <w:r w:rsidRPr="00F760D5">
        <w:rPr>
          <w:rFonts w:eastAsia="Times New Roman" w:cs="Tahoma"/>
          <w:bCs/>
          <w:szCs w:val="20"/>
          <w:lang w:eastAsia="cs-CZ"/>
        </w:rPr>
        <w:t>h</w:t>
      </w:r>
      <w:r>
        <w:rPr>
          <w:rFonts w:eastAsia="Times New Roman" w:cs="Tahoma"/>
          <w:bCs/>
          <w:szCs w:val="20"/>
          <w:lang w:eastAsia="cs-CZ"/>
        </w:rPr>
        <w:t>odin</w:t>
      </w:r>
      <w:r w:rsidRPr="00F760D5">
        <w:rPr>
          <w:rFonts w:eastAsia="Times New Roman" w:cs="Tahoma"/>
          <w:bCs/>
          <w:szCs w:val="20"/>
          <w:lang w:eastAsia="cs-CZ"/>
        </w:rPr>
        <w:t xml:space="preserve"> na každou roli. Musí být vykonáno prezenčně, včetně praktických cvičeních na systému a musí být zakončeno testem.</w:t>
      </w:r>
    </w:p>
    <w:p w14:paraId="43D78A03" w14:textId="5E2CE897" w:rsidR="008C4386" w:rsidRPr="005A0A8F" w:rsidRDefault="008C4386" w:rsidP="00977879">
      <w:pPr>
        <w:spacing w:after="0" w:line="276" w:lineRule="auto"/>
        <w:jc w:val="left"/>
        <w:rPr>
          <w:rFonts w:eastAsia="Times New Roman" w:cs="Tahoma"/>
          <w:bCs/>
          <w:szCs w:val="20"/>
          <w:lang w:eastAsia="cs-CZ"/>
        </w:rPr>
      </w:pPr>
    </w:p>
    <w:p w14:paraId="6F76CCE1" w14:textId="60A361BC" w:rsidR="008C4386" w:rsidRPr="005A0A8F" w:rsidRDefault="008C4386" w:rsidP="00977879">
      <w:pPr>
        <w:pStyle w:val="Nadpis2"/>
        <w:spacing w:before="0" w:after="0" w:line="276" w:lineRule="auto"/>
      </w:pPr>
      <w:bookmarkStart w:id="142" w:name="_Toc98762617"/>
      <w:bookmarkStart w:id="143" w:name="_Ref98787603"/>
      <w:r w:rsidRPr="005A0A8F">
        <w:t>Předání do provozu</w:t>
      </w:r>
      <w:bookmarkEnd w:id="142"/>
      <w:bookmarkEnd w:id="143"/>
    </w:p>
    <w:p w14:paraId="76E94382" w14:textId="77777777" w:rsidR="00977879" w:rsidRPr="005A0A8F" w:rsidRDefault="00977879" w:rsidP="00977879"/>
    <w:p w14:paraId="3B9ED00B" w14:textId="7FDB76B4" w:rsidR="008C4386" w:rsidRPr="005A0A8F" w:rsidRDefault="008C4386" w:rsidP="00977879">
      <w:pPr>
        <w:spacing w:after="0" w:line="276" w:lineRule="auto"/>
        <w:jc w:val="left"/>
        <w:rPr>
          <w:lang w:eastAsia="cs-CZ"/>
        </w:rPr>
      </w:pPr>
      <w:r w:rsidRPr="005A0A8F">
        <w:rPr>
          <w:lang w:eastAsia="cs-CZ"/>
        </w:rPr>
        <w:t xml:space="preserve">Uchazeč musí zajistit předání </w:t>
      </w:r>
      <w:r w:rsidR="003F7912">
        <w:rPr>
          <w:lang w:eastAsia="cs-CZ"/>
        </w:rPr>
        <w:t xml:space="preserve">plného </w:t>
      </w:r>
      <w:r w:rsidRPr="005A0A8F">
        <w:rPr>
          <w:lang w:eastAsia="cs-CZ"/>
        </w:rPr>
        <w:t>CLM řešení do produkčního užívání</w:t>
      </w:r>
      <w:r w:rsidR="003F7912">
        <w:rPr>
          <w:lang w:eastAsia="cs-CZ"/>
        </w:rPr>
        <w:t xml:space="preserve"> </w:t>
      </w:r>
      <w:r w:rsidR="003F7912">
        <w:rPr>
          <w:lang w:val="en-US" w:eastAsia="cs-CZ"/>
        </w:rPr>
        <w:t>(ji</w:t>
      </w:r>
      <w:r w:rsidR="003F7912">
        <w:rPr>
          <w:lang w:eastAsia="cs-CZ"/>
        </w:rPr>
        <w:t xml:space="preserve">ž fáze </w:t>
      </w:r>
      <w:hyperlink w:anchor="_Pilotní_provoz" w:history="1">
        <w:r w:rsidR="003F7912" w:rsidRPr="003F7912">
          <w:rPr>
            <w:rStyle w:val="Hypertextovodkaz"/>
            <w:lang w:eastAsia="cs-CZ"/>
          </w:rPr>
          <w:t>Pilotního provozu</w:t>
        </w:r>
      </w:hyperlink>
      <w:r w:rsidR="003F7912">
        <w:rPr>
          <w:lang w:eastAsia="cs-CZ"/>
        </w:rPr>
        <w:t xml:space="preserve"> bude provozována v produkčním prostředí</w:t>
      </w:r>
      <w:r w:rsidR="003F7912">
        <w:rPr>
          <w:lang w:val="en-US" w:eastAsia="cs-CZ"/>
        </w:rPr>
        <w:t>)</w:t>
      </w:r>
      <w:r w:rsidRPr="005A0A8F">
        <w:rPr>
          <w:lang w:eastAsia="cs-CZ"/>
        </w:rPr>
        <w:t xml:space="preserve">. </w:t>
      </w:r>
    </w:p>
    <w:p w14:paraId="57082BE2" w14:textId="77777777" w:rsidR="00977879" w:rsidRPr="005A0A8F" w:rsidRDefault="00977879" w:rsidP="00977879">
      <w:pPr>
        <w:spacing w:after="0" w:line="276" w:lineRule="auto"/>
        <w:jc w:val="left"/>
      </w:pPr>
    </w:p>
    <w:p w14:paraId="5707E987" w14:textId="2F584EAC" w:rsidR="008C4386" w:rsidRPr="005A0A8F" w:rsidRDefault="008C4386" w:rsidP="00977879">
      <w:pPr>
        <w:spacing w:after="0" w:line="276" w:lineRule="auto"/>
        <w:jc w:val="left"/>
      </w:pPr>
      <w:r w:rsidRPr="005A0A8F">
        <w:t>Před předáním CLM do produkčního užívání musí být splněna všechna akceptační kritéria vycházející z předcházejících kapitol (</w:t>
      </w:r>
      <w:hyperlink w:anchor="_Definice_konceptu" w:history="1">
        <w:r w:rsidR="00234099">
          <w:rPr>
            <w:rStyle w:val="Hypertextovodkaz"/>
          </w:rPr>
          <w:t>6.1</w:t>
        </w:r>
      </w:hyperlink>
      <w:r w:rsidRPr="005A0A8F">
        <w:t xml:space="preserve"> až </w:t>
      </w:r>
      <w:hyperlink w:anchor="_Školení" w:history="1">
        <w:r w:rsidR="00234099">
          <w:rPr>
            <w:rStyle w:val="Hypertextovodkaz"/>
          </w:rPr>
          <w:t>6.10</w:t>
        </w:r>
      </w:hyperlink>
      <w:r w:rsidRPr="005A0A8F">
        <w:t xml:space="preserve">), která musí být písemně akceptována </w:t>
      </w:r>
      <w:r w:rsidR="00A15269">
        <w:rPr>
          <w:rFonts w:eastAsia="Times New Roman" w:cs="Times New Roman"/>
          <w:lang w:eastAsia="cs-CZ"/>
        </w:rPr>
        <w:t>SŽ</w:t>
      </w:r>
      <w:r w:rsidRPr="005A0A8F">
        <w:t>.</w:t>
      </w:r>
    </w:p>
    <w:p w14:paraId="5C14B1E1" w14:textId="77777777" w:rsidR="00977879" w:rsidRPr="005A0A8F" w:rsidRDefault="00977879" w:rsidP="00977879">
      <w:pPr>
        <w:spacing w:after="0" w:line="276" w:lineRule="auto"/>
        <w:jc w:val="left"/>
      </w:pPr>
    </w:p>
    <w:p w14:paraId="3E92FFE1" w14:textId="20F8D92F" w:rsidR="008C4386" w:rsidRPr="005A0A8F" w:rsidRDefault="008C4386" w:rsidP="00977879">
      <w:pPr>
        <w:pStyle w:val="Nadpis2"/>
        <w:spacing w:before="0" w:after="0" w:line="276" w:lineRule="auto"/>
      </w:pPr>
      <w:bookmarkStart w:id="144" w:name="_Zajištění_technické_podpory"/>
      <w:bookmarkStart w:id="145" w:name="_Toc44501820"/>
      <w:bookmarkStart w:id="146" w:name="_Ref46223478"/>
      <w:bookmarkStart w:id="147" w:name="_Toc53411098"/>
      <w:bookmarkStart w:id="148" w:name="_Toc98762618"/>
      <w:bookmarkStart w:id="149" w:name="_Ref98787645"/>
      <w:bookmarkEnd w:id="144"/>
      <w:r w:rsidRPr="005A0A8F">
        <w:t>Zajištění technické podpory provozu</w:t>
      </w:r>
      <w:bookmarkEnd w:id="145"/>
      <w:bookmarkEnd w:id="146"/>
      <w:bookmarkEnd w:id="147"/>
      <w:bookmarkEnd w:id="148"/>
      <w:bookmarkEnd w:id="149"/>
    </w:p>
    <w:p w14:paraId="05B0AEC1" w14:textId="77777777" w:rsidR="00977879" w:rsidRPr="005A0A8F" w:rsidRDefault="00977879" w:rsidP="00977879"/>
    <w:p w14:paraId="29DAF4CF" w14:textId="16382206" w:rsidR="008C4386" w:rsidRPr="005A0A8F" w:rsidRDefault="008C4386" w:rsidP="00977879">
      <w:pPr>
        <w:spacing w:after="0" w:line="276" w:lineRule="auto"/>
        <w:jc w:val="left"/>
        <w:rPr>
          <w:rFonts w:eastAsia="Times New Roman" w:cs="Tahoma"/>
          <w:bCs/>
          <w:szCs w:val="20"/>
          <w:lang w:eastAsia="cs-CZ"/>
        </w:rPr>
      </w:pPr>
      <w:r w:rsidRPr="005A0A8F">
        <w:rPr>
          <w:rFonts w:eastAsia="Times New Roman" w:cs="Tahoma"/>
          <w:bCs/>
          <w:szCs w:val="20"/>
          <w:lang w:eastAsia="cs-CZ"/>
        </w:rPr>
        <w:t xml:space="preserve">Uchazeč musí zaručit, že CLM řešení bude funkční a použitelné v prostředí </w:t>
      </w:r>
      <w:r w:rsidR="00A15269">
        <w:rPr>
          <w:rFonts w:eastAsia="Times New Roman" w:cs="Times New Roman"/>
          <w:lang w:eastAsia="cs-CZ"/>
        </w:rPr>
        <w:t>SŽ</w:t>
      </w:r>
      <w:r w:rsidR="00A15269" w:rsidRPr="005A0A8F">
        <w:rPr>
          <w:rFonts w:eastAsia="Times New Roman" w:cs="Tahoma"/>
          <w:bCs/>
          <w:szCs w:val="20"/>
          <w:lang w:eastAsia="cs-CZ"/>
        </w:rPr>
        <w:t xml:space="preserve"> </w:t>
      </w:r>
      <w:r w:rsidRPr="005A0A8F">
        <w:rPr>
          <w:rFonts w:eastAsia="Times New Roman" w:cs="Tahoma"/>
          <w:bCs/>
          <w:szCs w:val="20"/>
          <w:lang w:eastAsia="cs-CZ"/>
        </w:rPr>
        <w:t>a bude odpovídat požadavkům uvedeným v</w:t>
      </w:r>
      <w:r w:rsidR="00A15269">
        <w:rPr>
          <w:rFonts w:eastAsia="Times New Roman" w:cs="Tahoma"/>
          <w:bCs/>
          <w:szCs w:val="20"/>
          <w:lang w:eastAsia="cs-CZ"/>
        </w:rPr>
        <w:t> Technickém návrhu implementace</w:t>
      </w:r>
      <w:r w:rsidRPr="005A0A8F">
        <w:rPr>
          <w:rFonts w:eastAsia="Times New Roman" w:cs="Tahoma"/>
          <w:bCs/>
          <w:szCs w:val="20"/>
          <w:lang w:eastAsia="cs-CZ"/>
        </w:rPr>
        <w:t xml:space="preserve"> a vlastnostem deklarovaným v dokumentaci výrobce dodané uchazečem. </w:t>
      </w:r>
    </w:p>
    <w:p w14:paraId="5F72A5E4" w14:textId="77777777" w:rsidR="00977879" w:rsidRPr="005A0A8F" w:rsidRDefault="00977879" w:rsidP="00977879">
      <w:pPr>
        <w:spacing w:after="0" w:line="276" w:lineRule="auto"/>
        <w:jc w:val="left"/>
        <w:rPr>
          <w:rFonts w:eastAsia="Times New Roman" w:cs="Tahoma"/>
          <w:bCs/>
          <w:szCs w:val="20"/>
          <w:lang w:eastAsia="cs-CZ"/>
        </w:rPr>
      </w:pPr>
    </w:p>
    <w:p w14:paraId="4FEE758D" w14:textId="5F056243" w:rsidR="008C4386" w:rsidRPr="005A0A8F" w:rsidRDefault="008C4386" w:rsidP="00977879">
      <w:pPr>
        <w:spacing w:after="0" w:line="276" w:lineRule="auto"/>
        <w:jc w:val="left"/>
        <w:rPr>
          <w:rFonts w:eastAsia="Times New Roman" w:cs="Tahoma"/>
          <w:bCs/>
          <w:szCs w:val="20"/>
          <w:lang w:eastAsia="cs-CZ"/>
        </w:rPr>
      </w:pPr>
      <w:r w:rsidRPr="005A0A8F">
        <w:rPr>
          <w:rFonts w:eastAsia="Times New Roman" w:cs="Tahoma"/>
          <w:bCs/>
          <w:szCs w:val="20"/>
          <w:lang w:eastAsia="cs-CZ"/>
        </w:rPr>
        <w:t xml:space="preserve">Předmětem technické podpory je poskytování expertních služeb, které budou využívány zejména pro podporu činností </w:t>
      </w:r>
      <w:r w:rsidR="00A15269">
        <w:rPr>
          <w:rFonts w:eastAsia="Times New Roman" w:cs="Times New Roman"/>
          <w:lang w:eastAsia="cs-CZ"/>
        </w:rPr>
        <w:t>SŽ</w:t>
      </w:r>
      <w:r w:rsidR="00A15269" w:rsidRPr="005A0A8F">
        <w:rPr>
          <w:rFonts w:eastAsia="Times New Roman" w:cs="Tahoma"/>
          <w:bCs/>
          <w:szCs w:val="20"/>
          <w:lang w:eastAsia="cs-CZ"/>
        </w:rPr>
        <w:t xml:space="preserve"> </w:t>
      </w:r>
      <w:r w:rsidRPr="005A0A8F">
        <w:rPr>
          <w:rFonts w:eastAsia="Times New Roman" w:cs="Tahoma"/>
          <w:bCs/>
          <w:szCs w:val="20"/>
          <w:lang w:eastAsia="cs-CZ"/>
        </w:rPr>
        <w:t>v případě problémů s dodaným řešením a jako doplněk k zajištění odborné pomoci v případech vyžadujících expertní znalost.</w:t>
      </w:r>
    </w:p>
    <w:p w14:paraId="270BE2C2" w14:textId="77777777" w:rsidR="00977879" w:rsidRPr="005A0A8F" w:rsidRDefault="00977879" w:rsidP="00977879">
      <w:pPr>
        <w:spacing w:after="0" w:line="276" w:lineRule="auto"/>
        <w:jc w:val="left"/>
        <w:rPr>
          <w:rFonts w:eastAsia="Times New Roman" w:cs="Tahoma"/>
          <w:bCs/>
          <w:szCs w:val="20"/>
          <w:lang w:eastAsia="cs-CZ"/>
        </w:rPr>
      </w:pPr>
    </w:p>
    <w:p w14:paraId="0A207F96" w14:textId="0C90E836" w:rsidR="008C4386" w:rsidRPr="005A0A8F" w:rsidRDefault="008C4386" w:rsidP="00977879">
      <w:pPr>
        <w:spacing w:after="0" w:line="276" w:lineRule="auto"/>
        <w:jc w:val="left"/>
        <w:rPr>
          <w:rFonts w:eastAsia="Times New Roman" w:cs="Tahoma"/>
          <w:bCs/>
          <w:szCs w:val="20"/>
          <w:lang w:eastAsia="cs-CZ"/>
        </w:rPr>
      </w:pPr>
      <w:r w:rsidRPr="005A0A8F">
        <w:rPr>
          <w:rFonts w:eastAsia="Times New Roman" w:cs="Tahoma"/>
          <w:bCs/>
          <w:szCs w:val="20"/>
          <w:lang w:eastAsia="cs-CZ"/>
        </w:rPr>
        <w:t xml:space="preserve">Měření SLA bude realizováno na straně </w:t>
      </w:r>
      <w:r w:rsidR="00A15269">
        <w:rPr>
          <w:rFonts w:eastAsia="Times New Roman" w:cs="Times New Roman"/>
          <w:lang w:eastAsia="cs-CZ"/>
        </w:rPr>
        <w:t>SŽ</w:t>
      </w:r>
      <w:r w:rsidRPr="005A0A8F">
        <w:rPr>
          <w:rFonts w:eastAsia="Times New Roman" w:cs="Tahoma"/>
          <w:bCs/>
          <w:szCs w:val="20"/>
          <w:lang w:eastAsia="cs-CZ"/>
        </w:rPr>
        <w:t>, prostřednictvím jeho servisdeskového systému.</w:t>
      </w:r>
    </w:p>
    <w:p w14:paraId="3CA17915" w14:textId="77777777" w:rsidR="00977879" w:rsidRPr="005A0A8F" w:rsidRDefault="00977879" w:rsidP="00977879">
      <w:pPr>
        <w:spacing w:after="0" w:line="276" w:lineRule="auto"/>
        <w:jc w:val="left"/>
        <w:rPr>
          <w:rFonts w:eastAsia="Times New Roman" w:cs="Tahoma"/>
          <w:bCs/>
          <w:szCs w:val="20"/>
          <w:lang w:eastAsia="cs-CZ"/>
        </w:rPr>
      </w:pPr>
    </w:p>
    <w:p w14:paraId="2D016CCC" w14:textId="78F5BB3B" w:rsidR="00977879" w:rsidRPr="005A0A8F" w:rsidRDefault="008C4386" w:rsidP="00275283">
      <w:pPr>
        <w:spacing w:after="0" w:line="276" w:lineRule="auto"/>
        <w:jc w:val="left"/>
        <w:rPr>
          <w:rFonts w:eastAsia="Times New Roman" w:cs="Tahoma"/>
          <w:bCs/>
          <w:szCs w:val="20"/>
          <w:lang w:eastAsia="cs-CZ"/>
        </w:rPr>
      </w:pPr>
      <w:r w:rsidRPr="005A0A8F">
        <w:rPr>
          <w:rFonts w:eastAsia="Times New Roman" w:cs="Tahoma"/>
          <w:bCs/>
          <w:szCs w:val="20"/>
          <w:lang w:eastAsia="cs-CZ"/>
        </w:rPr>
        <w:t>Technická podpora provozu musí být v souladu se</w:t>
      </w:r>
      <w:r w:rsidR="0003613F">
        <w:rPr>
          <w:rFonts w:eastAsia="Times New Roman" w:cs="Tahoma"/>
          <w:bCs/>
          <w:szCs w:val="20"/>
          <w:lang w:eastAsia="cs-CZ"/>
        </w:rPr>
        <w:t xml:space="preserve"> závazným návrhem smlouvy a jejími přílohami, tj. zejména se</w:t>
      </w:r>
      <w:r w:rsidRPr="005A0A8F">
        <w:rPr>
          <w:rFonts w:eastAsia="Times New Roman" w:cs="Tahoma"/>
          <w:bCs/>
          <w:szCs w:val="20"/>
          <w:lang w:eastAsia="cs-CZ"/>
        </w:rPr>
        <w:t xml:space="preserve"> standardizovaným dokumentem SŽ – Zvláštní obchodní podmínky pro Zakázky v oblasti ICT. </w:t>
      </w:r>
    </w:p>
    <w:p w14:paraId="060A4C23" w14:textId="77777777" w:rsidR="008C4386" w:rsidRPr="005A0A8F" w:rsidRDefault="008C4386" w:rsidP="00977879">
      <w:pPr>
        <w:pStyle w:val="Bezmezer"/>
        <w:spacing w:line="276" w:lineRule="auto"/>
        <w:rPr>
          <w:lang w:eastAsia="cs-CZ"/>
        </w:rPr>
      </w:pPr>
      <w:bookmarkStart w:id="150" w:name="_Toc93560346"/>
      <w:bookmarkStart w:id="151" w:name="_Toc93562190"/>
      <w:bookmarkStart w:id="152" w:name="_Toc93560347"/>
      <w:bookmarkStart w:id="153" w:name="_Toc93562191"/>
      <w:bookmarkStart w:id="154" w:name="_Toc93560375"/>
      <w:bookmarkStart w:id="155" w:name="_Toc93562219"/>
      <w:bookmarkStart w:id="156" w:name="_Toc93560376"/>
      <w:bookmarkStart w:id="157" w:name="_Toc93562220"/>
      <w:bookmarkEnd w:id="150"/>
      <w:bookmarkEnd w:id="151"/>
      <w:bookmarkEnd w:id="152"/>
      <w:bookmarkEnd w:id="153"/>
      <w:bookmarkEnd w:id="154"/>
      <w:bookmarkEnd w:id="155"/>
      <w:bookmarkEnd w:id="156"/>
      <w:bookmarkEnd w:id="157"/>
    </w:p>
    <w:p w14:paraId="54178559" w14:textId="541A8EEB" w:rsidR="008C4386" w:rsidRPr="005A0A8F" w:rsidRDefault="008C4386" w:rsidP="00977879">
      <w:pPr>
        <w:pStyle w:val="Nadpis2"/>
        <w:spacing w:before="0" w:after="0" w:line="276" w:lineRule="auto"/>
        <w:rPr>
          <w:lang w:eastAsia="cs-CZ"/>
        </w:rPr>
      </w:pPr>
      <w:bookmarkStart w:id="158" w:name="_Nadstandardní_služby"/>
      <w:bookmarkStart w:id="159" w:name="_Toc98762619"/>
      <w:bookmarkStart w:id="160" w:name="_Ref98787647"/>
      <w:bookmarkEnd w:id="158"/>
      <w:r w:rsidRPr="7E13B3AB">
        <w:rPr>
          <w:lang w:eastAsia="cs-CZ"/>
        </w:rPr>
        <w:t>Nadstandardní služby</w:t>
      </w:r>
      <w:bookmarkEnd w:id="159"/>
      <w:bookmarkEnd w:id="160"/>
    </w:p>
    <w:p w14:paraId="19E9A8DC" w14:textId="77777777" w:rsidR="00977879" w:rsidRPr="005A0A8F" w:rsidRDefault="00977879" w:rsidP="00977879">
      <w:pPr>
        <w:rPr>
          <w:lang w:eastAsia="cs-CZ"/>
        </w:rPr>
      </w:pPr>
    </w:p>
    <w:p w14:paraId="25638EBC" w14:textId="092D89B3" w:rsidR="008C4386" w:rsidRPr="005A0A8F" w:rsidRDefault="008C4386" w:rsidP="00977879">
      <w:pPr>
        <w:spacing w:after="0" w:line="276" w:lineRule="auto"/>
        <w:jc w:val="left"/>
        <w:rPr>
          <w:rFonts w:eastAsia="Times New Roman" w:cs="Tahoma"/>
          <w:lang w:eastAsia="cs-CZ"/>
        </w:rPr>
      </w:pPr>
      <w:r w:rsidRPr="005A0A8F">
        <w:rPr>
          <w:rFonts w:eastAsia="Times New Roman" w:cs="Tahoma"/>
          <w:lang w:eastAsia="cs-CZ"/>
        </w:rPr>
        <w:t xml:space="preserve">Maximální souhrn nadstandardních služeb bude činit ročně </w:t>
      </w:r>
      <w:r w:rsidR="004306DA">
        <w:rPr>
          <w:rFonts w:eastAsia="Times New Roman" w:cs="Tahoma"/>
          <w:lang w:eastAsia="cs-CZ"/>
        </w:rPr>
        <w:t>1</w:t>
      </w:r>
      <w:r w:rsidR="00F34C7A">
        <w:rPr>
          <w:rFonts w:eastAsia="Times New Roman" w:cs="Tahoma"/>
          <w:lang w:eastAsia="cs-CZ"/>
        </w:rPr>
        <w:t>2</w:t>
      </w:r>
      <w:r w:rsidRPr="005A0A8F">
        <w:rPr>
          <w:rFonts w:eastAsia="Times New Roman" w:cs="Tahoma"/>
          <w:lang w:eastAsia="cs-CZ"/>
        </w:rPr>
        <w:t>0 MD dle konkrétních potřeb pro rozložení čerpání SŽ.</w:t>
      </w:r>
    </w:p>
    <w:p w14:paraId="7812CDDD" w14:textId="77777777" w:rsidR="00977879" w:rsidRPr="005A0A8F" w:rsidRDefault="00977879" w:rsidP="00977879">
      <w:pPr>
        <w:spacing w:after="0" w:line="276" w:lineRule="auto"/>
        <w:jc w:val="left"/>
        <w:rPr>
          <w:rFonts w:eastAsia="Times New Roman" w:cs="Tahoma"/>
          <w:lang w:eastAsia="cs-CZ"/>
        </w:rPr>
      </w:pPr>
    </w:p>
    <w:p w14:paraId="77678F3F" w14:textId="626CDB6F" w:rsidR="008C4386" w:rsidRPr="005A0A8F" w:rsidRDefault="00A15269" w:rsidP="00977879">
      <w:pPr>
        <w:spacing w:after="0" w:line="276" w:lineRule="auto"/>
        <w:jc w:val="left"/>
        <w:rPr>
          <w:rFonts w:eastAsia="Times New Roman" w:cs="Tahoma"/>
          <w:lang w:eastAsia="cs-CZ"/>
        </w:rPr>
      </w:pPr>
      <w:r>
        <w:rPr>
          <w:rFonts w:eastAsia="Times New Roman" w:cs="Times New Roman"/>
          <w:lang w:eastAsia="cs-CZ"/>
        </w:rPr>
        <w:t>SŽ</w:t>
      </w:r>
      <w:r w:rsidRPr="005A0A8F">
        <w:rPr>
          <w:rFonts w:eastAsia="Times New Roman" w:cs="Tahoma"/>
          <w:lang w:eastAsia="cs-CZ"/>
        </w:rPr>
        <w:t xml:space="preserve"> </w:t>
      </w:r>
      <w:r w:rsidR="008C4386" w:rsidRPr="005A0A8F">
        <w:rPr>
          <w:rFonts w:eastAsia="Times New Roman" w:cs="Tahoma"/>
          <w:lang w:eastAsia="cs-CZ"/>
        </w:rPr>
        <w:t>požaduje uvést cenu za následující položky ve formě ceny za 1MD a celkové ceny za položku podle předpokládaného objemu čerpání:</w:t>
      </w:r>
    </w:p>
    <w:p w14:paraId="0CA2BF76" w14:textId="77777777" w:rsidR="00977879" w:rsidRPr="005A0A8F" w:rsidRDefault="00977879" w:rsidP="00977879">
      <w:pPr>
        <w:spacing w:after="0" w:line="276" w:lineRule="auto"/>
        <w:jc w:val="left"/>
        <w:rPr>
          <w:rFonts w:eastAsia="Times New Roman" w:cs="Tahoma"/>
          <w:lang w:eastAsia="cs-CZ"/>
        </w:rPr>
      </w:pPr>
    </w:p>
    <w:tbl>
      <w:tblPr>
        <w:tblW w:w="500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29"/>
        <w:gridCol w:w="5195"/>
      </w:tblGrid>
      <w:tr w:rsidR="008C4386" w:rsidRPr="005A0A8F" w14:paraId="3AC77D26" w14:textId="77777777" w:rsidTr="00B10334">
        <w:trPr>
          <w:trHeight w:val="121"/>
        </w:trPr>
        <w:tc>
          <w:tcPr>
            <w:tcW w:w="1953" w:type="pct"/>
            <w:shd w:val="clear" w:color="auto" w:fill="D9D9D9" w:themeFill="background1" w:themeFillShade="D9"/>
            <w:tcMar>
              <w:top w:w="57" w:type="dxa"/>
              <w:left w:w="142" w:type="dxa"/>
              <w:bottom w:w="57" w:type="dxa"/>
              <w:right w:w="142" w:type="dxa"/>
            </w:tcMar>
            <w:vAlign w:val="center"/>
          </w:tcPr>
          <w:p w14:paraId="5AEF52A1" w14:textId="77777777" w:rsidR="008C4386" w:rsidRPr="005A0A8F" w:rsidRDefault="008C4386" w:rsidP="00977879">
            <w:pPr>
              <w:tabs>
                <w:tab w:val="left" w:pos="357"/>
              </w:tabs>
              <w:spacing w:after="0" w:line="276" w:lineRule="auto"/>
              <w:jc w:val="center"/>
              <w:rPr>
                <w:rFonts w:eastAsia="Times New Roman" w:cs="Times New Roman"/>
                <w:sz w:val="16"/>
                <w:szCs w:val="16"/>
                <w:lang w:eastAsia="cs-CZ"/>
              </w:rPr>
            </w:pPr>
            <w:r w:rsidRPr="005A0A8F">
              <w:rPr>
                <w:rFonts w:eastAsia="Times New Roman" w:cs="Times New Roman"/>
                <w:sz w:val="16"/>
                <w:szCs w:val="16"/>
                <w:lang w:eastAsia="cs-CZ"/>
              </w:rPr>
              <w:t>Položka</w:t>
            </w:r>
          </w:p>
        </w:tc>
        <w:tc>
          <w:tcPr>
            <w:tcW w:w="3047" w:type="pct"/>
            <w:shd w:val="clear" w:color="auto" w:fill="D9D9D9" w:themeFill="background1" w:themeFillShade="D9"/>
            <w:tcMar>
              <w:top w:w="57" w:type="dxa"/>
              <w:left w:w="142" w:type="dxa"/>
              <w:bottom w:w="57" w:type="dxa"/>
              <w:right w:w="142" w:type="dxa"/>
            </w:tcMar>
            <w:vAlign w:val="center"/>
          </w:tcPr>
          <w:p w14:paraId="2A41D650" w14:textId="1CC27437" w:rsidR="008C4386" w:rsidRPr="005A0A8F" w:rsidRDefault="008C4386" w:rsidP="00977879">
            <w:pPr>
              <w:tabs>
                <w:tab w:val="left" w:pos="357"/>
              </w:tabs>
              <w:spacing w:after="0" w:line="276" w:lineRule="auto"/>
              <w:jc w:val="center"/>
              <w:rPr>
                <w:rFonts w:eastAsia="Times New Roman" w:cs="Times New Roman"/>
                <w:sz w:val="16"/>
                <w:szCs w:val="16"/>
                <w:lang w:eastAsia="cs-CZ"/>
              </w:rPr>
            </w:pPr>
            <w:r w:rsidRPr="005A0A8F">
              <w:rPr>
                <w:rFonts w:eastAsia="Times New Roman" w:cs="Times New Roman"/>
                <w:sz w:val="16"/>
                <w:szCs w:val="16"/>
                <w:lang w:eastAsia="cs-CZ"/>
              </w:rPr>
              <w:t>Předpokládané čerpání v MD za rok</w:t>
            </w:r>
          </w:p>
        </w:tc>
      </w:tr>
      <w:tr w:rsidR="008C4386" w:rsidRPr="005A0A8F" w14:paraId="0EDB9986" w14:textId="77777777" w:rsidTr="00B10334">
        <w:trPr>
          <w:trHeight w:val="121"/>
        </w:trPr>
        <w:tc>
          <w:tcPr>
            <w:tcW w:w="1953" w:type="pct"/>
            <w:tcMar>
              <w:top w:w="57" w:type="dxa"/>
              <w:left w:w="142" w:type="dxa"/>
              <w:bottom w:w="57" w:type="dxa"/>
              <w:right w:w="142" w:type="dxa"/>
            </w:tcMar>
            <w:vAlign w:val="center"/>
            <w:hideMark/>
          </w:tcPr>
          <w:p w14:paraId="639EE1E7" w14:textId="54A120BE" w:rsidR="008C4386" w:rsidRPr="005A0A8F" w:rsidRDefault="008C4386" w:rsidP="00977879">
            <w:pPr>
              <w:tabs>
                <w:tab w:val="left" w:pos="357"/>
              </w:tabs>
              <w:spacing w:after="0" w:line="276" w:lineRule="auto"/>
              <w:jc w:val="left"/>
              <w:rPr>
                <w:rFonts w:eastAsia="Times New Roman" w:cs="Times New Roman"/>
                <w:sz w:val="16"/>
                <w:szCs w:val="16"/>
                <w:lang w:eastAsia="cs-CZ"/>
              </w:rPr>
            </w:pPr>
            <w:bookmarkStart w:id="161" w:name="_Hlk34892983"/>
            <w:r w:rsidRPr="005A0A8F">
              <w:rPr>
                <w:rFonts w:eastAsia="Times New Roman" w:cs="Times New Roman"/>
                <w:sz w:val="16"/>
                <w:szCs w:val="16"/>
                <w:lang w:eastAsia="cs-CZ"/>
              </w:rPr>
              <w:t xml:space="preserve">Konzultace nad rámec paušálu, tj. nad rámec základních služeb poskytnutých v projektu </w:t>
            </w:r>
          </w:p>
          <w:p w14:paraId="614D4BD5" w14:textId="77777777" w:rsidR="008C4386" w:rsidRPr="005A0A8F" w:rsidRDefault="008C4386" w:rsidP="00977879">
            <w:pPr>
              <w:tabs>
                <w:tab w:val="left" w:pos="357"/>
              </w:tabs>
              <w:spacing w:after="0" w:line="276" w:lineRule="auto"/>
              <w:jc w:val="left"/>
              <w:rPr>
                <w:rFonts w:eastAsia="Times New Roman" w:cs="Times New Roman"/>
                <w:sz w:val="16"/>
                <w:szCs w:val="16"/>
                <w:lang w:eastAsia="cs-CZ"/>
              </w:rPr>
            </w:pPr>
          </w:p>
        </w:tc>
        <w:tc>
          <w:tcPr>
            <w:tcW w:w="3047" w:type="pct"/>
            <w:tcMar>
              <w:top w:w="57" w:type="dxa"/>
              <w:left w:w="142" w:type="dxa"/>
              <w:bottom w:w="57" w:type="dxa"/>
              <w:right w:w="142" w:type="dxa"/>
            </w:tcMar>
            <w:vAlign w:val="center"/>
            <w:hideMark/>
          </w:tcPr>
          <w:p w14:paraId="6D632050" w14:textId="6AF12D95" w:rsidR="008C4386" w:rsidRPr="005A0A8F" w:rsidRDefault="008C4386" w:rsidP="00977879">
            <w:pPr>
              <w:tabs>
                <w:tab w:val="left" w:pos="357"/>
              </w:tabs>
              <w:spacing w:after="0" w:line="276" w:lineRule="auto"/>
              <w:jc w:val="center"/>
              <w:rPr>
                <w:rFonts w:eastAsia="Times New Roman" w:cs="Times New Roman"/>
                <w:sz w:val="16"/>
                <w:szCs w:val="16"/>
                <w:lang w:eastAsia="cs-CZ"/>
              </w:rPr>
            </w:pPr>
            <w:r w:rsidRPr="005A0A8F">
              <w:rPr>
                <w:rFonts w:eastAsia="Times New Roman" w:cs="Times New Roman"/>
                <w:sz w:val="16"/>
                <w:szCs w:val="16"/>
                <w:lang w:eastAsia="cs-CZ"/>
              </w:rPr>
              <w:t>25</w:t>
            </w:r>
          </w:p>
        </w:tc>
      </w:tr>
      <w:bookmarkEnd w:id="161"/>
      <w:tr w:rsidR="008C4386" w:rsidRPr="005A0A8F" w14:paraId="710A4301" w14:textId="77777777" w:rsidTr="00B10334">
        <w:trPr>
          <w:trHeight w:val="121"/>
        </w:trPr>
        <w:tc>
          <w:tcPr>
            <w:tcW w:w="1953" w:type="pct"/>
            <w:tcMar>
              <w:top w:w="57" w:type="dxa"/>
              <w:left w:w="142" w:type="dxa"/>
              <w:bottom w:w="57" w:type="dxa"/>
              <w:right w:w="142" w:type="dxa"/>
            </w:tcMar>
            <w:vAlign w:val="center"/>
            <w:hideMark/>
          </w:tcPr>
          <w:p w14:paraId="435C6C9A" w14:textId="6FB7618E" w:rsidR="008C4386" w:rsidRPr="005A0A8F" w:rsidRDefault="008C4386" w:rsidP="00977879">
            <w:pPr>
              <w:tabs>
                <w:tab w:val="left" w:pos="357"/>
              </w:tabs>
              <w:spacing w:after="0" w:line="276" w:lineRule="auto"/>
              <w:jc w:val="left"/>
              <w:rPr>
                <w:rFonts w:eastAsia="Times New Roman" w:cs="Times New Roman"/>
                <w:sz w:val="16"/>
                <w:szCs w:val="16"/>
                <w:lang w:eastAsia="cs-CZ"/>
              </w:rPr>
            </w:pPr>
            <w:r w:rsidRPr="005A0A8F">
              <w:rPr>
                <w:rFonts w:eastAsia="Times New Roman" w:cs="Times New Roman"/>
                <w:sz w:val="16"/>
                <w:szCs w:val="16"/>
                <w:lang w:eastAsia="cs-CZ"/>
              </w:rPr>
              <w:t>Zásah v </w:t>
            </w:r>
            <w:r w:rsidRPr="00A15269">
              <w:rPr>
                <w:rFonts w:eastAsia="Times New Roman" w:cs="Times New Roman"/>
                <w:sz w:val="16"/>
                <w:szCs w:val="16"/>
                <w:lang w:eastAsia="cs-CZ"/>
              </w:rPr>
              <w:t xml:space="preserve">lokalitě </w:t>
            </w:r>
            <w:r w:rsidR="00A15269" w:rsidRPr="00A15269">
              <w:rPr>
                <w:rFonts w:eastAsia="Times New Roman" w:cs="Times New Roman"/>
                <w:sz w:val="16"/>
                <w:szCs w:val="16"/>
                <w:lang w:eastAsia="cs-CZ"/>
              </w:rPr>
              <w:t>SŽ</w:t>
            </w:r>
            <w:r w:rsidR="00A15269" w:rsidRPr="005A0A8F">
              <w:rPr>
                <w:rFonts w:eastAsia="Times New Roman" w:cs="Times New Roman"/>
                <w:sz w:val="16"/>
                <w:szCs w:val="16"/>
                <w:lang w:eastAsia="cs-CZ"/>
              </w:rPr>
              <w:t xml:space="preserve"> </w:t>
            </w:r>
            <w:r w:rsidRPr="005A0A8F">
              <w:rPr>
                <w:rFonts w:eastAsia="Times New Roman" w:cs="Times New Roman"/>
                <w:sz w:val="16"/>
                <w:szCs w:val="16"/>
                <w:lang w:eastAsia="cs-CZ"/>
              </w:rPr>
              <w:t>na vyžádání, mimo servisní smlouvu</w:t>
            </w:r>
          </w:p>
          <w:p w14:paraId="4BBF2DAE" w14:textId="77777777" w:rsidR="008C4386" w:rsidRPr="005A0A8F" w:rsidRDefault="008C4386" w:rsidP="00977879">
            <w:pPr>
              <w:tabs>
                <w:tab w:val="left" w:pos="357"/>
              </w:tabs>
              <w:spacing w:after="0" w:line="276" w:lineRule="auto"/>
              <w:jc w:val="left"/>
              <w:rPr>
                <w:rFonts w:eastAsia="Times New Roman" w:cs="Times New Roman"/>
                <w:sz w:val="16"/>
                <w:szCs w:val="16"/>
                <w:lang w:eastAsia="cs-CZ"/>
              </w:rPr>
            </w:pPr>
          </w:p>
        </w:tc>
        <w:tc>
          <w:tcPr>
            <w:tcW w:w="3047" w:type="pct"/>
            <w:tcMar>
              <w:top w:w="57" w:type="dxa"/>
              <w:left w:w="142" w:type="dxa"/>
              <w:bottom w:w="57" w:type="dxa"/>
              <w:right w:w="142" w:type="dxa"/>
            </w:tcMar>
            <w:vAlign w:val="center"/>
            <w:hideMark/>
          </w:tcPr>
          <w:p w14:paraId="00484EF8" w14:textId="2637CB09" w:rsidR="008C4386" w:rsidRPr="005A0A8F" w:rsidRDefault="008C4386" w:rsidP="00977879">
            <w:pPr>
              <w:tabs>
                <w:tab w:val="left" w:pos="357"/>
              </w:tabs>
              <w:spacing w:after="0" w:line="276" w:lineRule="auto"/>
              <w:jc w:val="center"/>
              <w:rPr>
                <w:rFonts w:eastAsia="Times New Roman" w:cs="Times New Roman"/>
                <w:sz w:val="16"/>
                <w:szCs w:val="16"/>
                <w:lang w:eastAsia="cs-CZ"/>
              </w:rPr>
            </w:pPr>
            <w:r w:rsidRPr="005A0A8F">
              <w:rPr>
                <w:rFonts w:eastAsia="Times New Roman" w:cs="Times New Roman"/>
                <w:sz w:val="16"/>
                <w:szCs w:val="16"/>
                <w:lang w:eastAsia="cs-CZ"/>
              </w:rPr>
              <w:t>25</w:t>
            </w:r>
          </w:p>
        </w:tc>
      </w:tr>
      <w:tr w:rsidR="008C4386" w:rsidRPr="005A0A8F" w14:paraId="79E4DFE9" w14:textId="77777777" w:rsidTr="00B10334">
        <w:trPr>
          <w:trHeight w:val="121"/>
        </w:trPr>
        <w:tc>
          <w:tcPr>
            <w:tcW w:w="1953" w:type="pct"/>
            <w:tcMar>
              <w:top w:w="57" w:type="dxa"/>
              <w:left w:w="142" w:type="dxa"/>
              <w:bottom w:w="57" w:type="dxa"/>
              <w:right w:w="142" w:type="dxa"/>
            </w:tcMar>
            <w:vAlign w:val="center"/>
          </w:tcPr>
          <w:p w14:paraId="2F81185F" w14:textId="208D6C84" w:rsidR="008C4386" w:rsidRPr="005A0A8F" w:rsidRDefault="008C4386" w:rsidP="00977879">
            <w:pPr>
              <w:tabs>
                <w:tab w:val="left" w:pos="357"/>
              </w:tabs>
              <w:spacing w:after="0" w:line="276" w:lineRule="auto"/>
              <w:jc w:val="left"/>
              <w:rPr>
                <w:rFonts w:eastAsia="Times New Roman" w:cs="Times New Roman"/>
                <w:sz w:val="16"/>
                <w:szCs w:val="16"/>
                <w:lang w:eastAsia="cs-CZ"/>
              </w:rPr>
            </w:pPr>
            <w:r w:rsidRPr="005A0A8F">
              <w:rPr>
                <w:rFonts w:eastAsia="Times New Roman" w:cs="Times New Roman"/>
                <w:sz w:val="16"/>
                <w:szCs w:val="16"/>
                <w:lang w:eastAsia="cs-CZ"/>
              </w:rPr>
              <w:t>Školení nad rámec základních školení</w:t>
            </w:r>
          </w:p>
        </w:tc>
        <w:tc>
          <w:tcPr>
            <w:tcW w:w="3047" w:type="pct"/>
            <w:tcMar>
              <w:top w:w="57" w:type="dxa"/>
              <w:left w:w="142" w:type="dxa"/>
              <w:bottom w:w="57" w:type="dxa"/>
              <w:right w:w="142" w:type="dxa"/>
            </w:tcMar>
            <w:vAlign w:val="center"/>
          </w:tcPr>
          <w:p w14:paraId="0690BE65" w14:textId="4574E632" w:rsidR="008C4386" w:rsidRPr="005A0A8F" w:rsidRDefault="008C4386" w:rsidP="00977879">
            <w:pPr>
              <w:tabs>
                <w:tab w:val="left" w:pos="357"/>
              </w:tabs>
              <w:spacing w:after="0" w:line="276" w:lineRule="auto"/>
              <w:jc w:val="center"/>
              <w:rPr>
                <w:rFonts w:eastAsia="Times New Roman" w:cs="Times New Roman"/>
                <w:sz w:val="16"/>
                <w:szCs w:val="16"/>
                <w:lang w:eastAsia="cs-CZ"/>
              </w:rPr>
            </w:pPr>
            <w:r w:rsidRPr="005A0A8F">
              <w:rPr>
                <w:rFonts w:eastAsia="Times New Roman" w:cs="Times New Roman"/>
                <w:sz w:val="16"/>
                <w:szCs w:val="16"/>
                <w:lang w:eastAsia="cs-CZ"/>
              </w:rPr>
              <w:t>10</w:t>
            </w:r>
          </w:p>
        </w:tc>
      </w:tr>
      <w:tr w:rsidR="004306DA" w:rsidRPr="005A0A8F" w14:paraId="412EB8E6" w14:textId="77777777" w:rsidTr="00B10334">
        <w:trPr>
          <w:trHeight w:val="121"/>
        </w:trPr>
        <w:tc>
          <w:tcPr>
            <w:tcW w:w="1953" w:type="pct"/>
            <w:tcMar>
              <w:top w:w="57" w:type="dxa"/>
              <w:left w:w="142" w:type="dxa"/>
              <w:bottom w:w="57" w:type="dxa"/>
              <w:right w:w="142" w:type="dxa"/>
            </w:tcMar>
            <w:vAlign w:val="center"/>
          </w:tcPr>
          <w:p w14:paraId="7BC2FAA7" w14:textId="5E049CCF" w:rsidR="004306DA" w:rsidRPr="005A0A8F" w:rsidRDefault="004306DA" w:rsidP="00977879">
            <w:pPr>
              <w:tabs>
                <w:tab w:val="left" w:pos="357"/>
              </w:tabs>
              <w:spacing w:after="0" w:line="276" w:lineRule="auto"/>
              <w:jc w:val="left"/>
              <w:rPr>
                <w:rFonts w:eastAsia="Times New Roman" w:cs="Times New Roman"/>
                <w:sz w:val="16"/>
                <w:szCs w:val="16"/>
                <w:lang w:eastAsia="cs-CZ"/>
              </w:rPr>
            </w:pPr>
            <w:r>
              <w:rPr>
                <w:rFonts w:eastAsia="Times New Roman" w:cs="Times New Roman"/>
                <w:sz w:val="16"/>
                <w:szCs w:val="16"/>
                <w:lang w:eastAsia="cs-CZ"/>
              </w:rPr>
              <w:t>Změnová řízení</w:t>
            </w:r>
            <w:r w:rsidR="00F34C7A">
              <w:rPr>
                <w:rFonts w:eastAsia="Times New Roman" w:cs="Times New Roman"/>
                <w:sz w:val="16"/>
                <w:szCs w:val="16"/>
                <w:lang w:eastAsia="cs-CZ"/>
              </w:rPr>
              <w:t xml:space="preserve"> a dovývoj</w:t>
            </w:r>
          </w:p>
        </w:tc>
        <w:tc>
          <w:tcPr>
            <w:tcW w:w="3047" w:type="pct"/>
            <w:tcMar>
              <w:top w:w="57" w:type="dxa"/>
              <w:left w:w="142" w:type="dxa"/>
              <w:bottom w:w="57" w:type="dxa"/>
              <w:right w:w="142" w:type="dxa"/>
            </w:tcMar>
            <w:vAlign w:val="center"/>
          </w:tcPr>
          <w:p w14:paraId="0216D67A" w14:textId="5EE0F592" w:rsidR="004306DA" w:rsidRPr="005A0A8F" w:rsidRDefault="00F34C7A" w:rsidP="00977879">
            <w:pPr>
              <w:tabs>
                <w:tab w:val="left" w:pos="357"/>
              </w:tabs>
              <w:spacing w:after="0" w:line="276" w:lineRule="auto"/>
              <w:jc w:val="center"/>
              <w:rPr>
                <w:rFonts w:eastAsia="Times New Roman" w:cs="Times New Roman"/>
                <w:sz w:val="16"/>
                <w:szCs w:val="16"/>
                <w:lang w:eastAsia="cs-CZ"/>
              </w:rPr>
            </w:pPr>
            <w:r>
              <w:rPr>
                <w:rFonts w:eastAsia="Times New Roman" w:cs="Times New Roman"/>
                <w:sz w:val="16"/>
                <w:szCs w:val="16"/>
                <w:lang w:eastAsia="cs-CZ"/>
              </w:rPr>
              <w:t>6</w:t>
            </w:r>
            <w:r w:rsidR="004306DA">
              <w:rPr>
                <w:rFonts w:eastAsia="Times New Roman" w:cs="Times New Roman"/>
                <w:sz w:val="16"/>
                <w:szCs w:val="16"/>
                <w:lang w:eastAsia="cs-CZ"/>
              </w:rPr>
              <w:t>0</w:t>
            </w:r>
          </w:p>
        </w:tc>
      </w:tr>
    </w:tbl>
    <w:p w14:paraId="49B0D94E" w14:textId="77777777" w:rsidR="00B10334" w:rsidRPr="005A0A8F" w:rsidRDefault="00B10334" w:rsidP="00977879">
      <w:pPr>
        <w:spacing w:after="0" w:line="276" w:lineRule="auto"/>
        <w:rPr>
          <w:rFonts w:eastAsia="Times New Roman" w:cs="Tahoma"/>
          <w:bCs/>
          <w:szCs w:val="20"/>
          <w:lang w:eastAsia="cs-CZ"/>
        </w:rPr>
      </w:pPr>
    </w:p>
    <w:p w14:paraId="0B2A6DAB" w14:textId="28EC66BB" w:rsidR="00DE0591" w:rsidRPr="005D113E" w:rsidRDefault="008C4386" w:rsidP="005D113E">
      <w:pPr>
        <w:spacing w:after="0" w:line="276" w:lineRule="auto"/>
        <w:jc w:val="left"/>
        <w:rPr>
          <w:rFonts w:eastAsia="Times New Roman" w:cs="Tahoma"/>
          <w:bCs/>
          <w:szCs w:val="20"/>
          <w:lang w:eastAsia="cs-CZ"/>
        </w:rPr>
      </w:pPr>
      <w:r w:rsidRPr="005A0A8F">
        <w:rPr>
          <w:rFonts w:eastAsia="Times New Roman" w:cs="Tahoma"/>
          <w:bCs/>
          <w:szCs w:val="20"/>
          <w:lang w:eastAsia="cs-CZ"/>
        </w:rPr>
        <w:t xml:space="preserve">Celková cena za výše uvedené položky musí být součástí cenové nabídky </w:t>
      </w:r>
      <w:r w:rsidR="005A0A8F">
        <w:rPr>
          <w:rFonts w:eastAsia="Times New Roman" w:cs="Tahoma"/>
          <w:bCs/>
          <w:szCs w:val="20"/>
          <w:lang w:eastAsia="cs-CZ"/>
        </w:rPr>
        <w:t>B</w:t>
      </w:r>
      <w:r w:rsidRPr="005A0A8F">
        <w:rPr>
          <w:rFonts w:eastAsia="Times New Roman" w:cs="Tahoma"/>
          <w:bCs/>
          <w:szCs w:val="20"/>
          <w:lang w:eastAsia="cs-CZ"/>
        </w:rPr>
        <w:t xml:space="preserve">udoucího </w:t>
      </w:r>
      <w:r w:rsidR="005A0A8F">
        <w:rPr>
          <w:rFonts w:eastAsia="Times New Roman" w:cs="Tahoma"/>
          <w:bCs/>
          <w:szCs w:val="20"/>
          <w:lang w:eastAsia="cs-CZ"/>
        </w:rPr>
        <w:t>D</w:t>
      </w:r>
      <w:r w:rsidRPr="005A0A8F">
        <w:rPr>
          <w:rFonts w:eastAsia="Times New Roman" w:cs="Tahoma"/>
          <w:bCs/>
          <w:szCs w:val="20"/>
          <w:lang w:eastAsia="cs-CZ"/>
        </w:rPr>
        <w:t>odavatele.</w:t>
      </w:r>
      <w:bookmarkStart w:id="162" w:name="_Realizační_tým"/>
      <w:bookmarkStart w:id="163" w:name="_Toc98248375"/>
      <w:bookmarkStart w:id="164" w:name="_Toc98254638"/>
      <w:bookmarkStart w:id="165" w:name="_Toc98248376"/>
      <w:bookmarkStart w:id="166" w:name="_Toc98254639"/>
      <w:bookmarkStart w:id="167" w:name="_Toc98248377"/>
      <w:bookmarkStart w:id="168" w:name="_Toc98254640"/>
      <w:bookmarkStart w:id="169" w:name="_Toc98248378"/>
      <w:bookmarkStart w:id="170" w:name="_Toc98254641"/>
      <w:bookmarkStart w:id="171" w:name="_Toc98248379"/>
      <w:bookmarkStart w:id="172" w:name="_Toc98254642"/>
      <w:bookmarkStart w:id="173" w:name="_Toc98248380"/>
      <w:bookmarkStart w:id="174" w:name="_Toc98254643"/>
      <w:bookmarkStart w:id="175" w:name="_Toc98248381"/>
      <w:bookmarkStart w:id="176" w:name="_Toc98254644"/>
      <w:bookmarkStart w:id="177" w:name="_Toc98248382"/>
      <w:bookmarkStart w:id="178" w:name="_Toc98254645"/>
      <w:bookmarkStart w:id="179" w:name="_Toc98248383"/>
      <w:bookmarkStart w:id="180" w:name="_Toc98254646"/>
      <w:bookmarkStart w:id="181" w:name="_Toc98248384"/>
      <w:bookmarkStart w:id="182" w:name="_Toc98254647"/>
      <w:bookmarkStart w:id="183" w:name="_Toc98248385"/>
      <w:bookmarkStart w:id="184" w:name="_Toc98254648"/>
      <w:bookmarkStart w:id="185" w:name="_Toc98248386"/>
      <w:bookmarkStart w:id="186" w:name="_Toc98254649"/>
      <w:bookmarkStart w:id="187" w:name="_Toc98248387"/>
      <w:bookmarkStart w:id="188" w:name="_Toc98254650"/>
      <w:bookmarkStart w:id="189" w:name="_Toc98248388"/>
      <w:bookmarkStart w:id="190" w:name="_Toc98254651"/>
      <w:bookmarkStart w:id="191" w:name="_Toc98248389"/>
      <w:bookmarkStart w:id="192" w:name="_Toc98254652"/>
      <w:bookmarkStart w:id="193" w:name="_Toc98248390"/>
      <w:bookmarkStart w:id="194" w:name="_Toc98254653"/>
      <w:bookmarkStart w:id="195" w:name="_Toc98248391"/>
      <w:bookmarkStart w:id="196" w:name="_Toc98254654"/>
      <w:bookmarkStart w:id="197" w:name="_Toc98248392"/>
      <w:bookmarkStart w:id="198" w:name="_Toc98254655"/>
      <w:bookmarkStart w:id="199" w:name="_Toc98248393"/>
      <w:bookmarkStart w:id="200" w:name="_Toc98254656"/>
      <w:bookmarkStart w:id="201" w:name="_Toc98248394"/>
      <w:bookmarkStart w:id="202" w:name="_Toc98254657"/>
      <w:bookmarkStart w:id="203" w:name="_Toc98248395"/>
      <w:bookmarkStart w:id="204" w:name="_Toc98254658"/>
      <w:bookmarkStart w:id="205" w:name="_Toc98248396"/>
      <w:bookmarkStart w:id="206" w:name="_Toc98254659"/>
      <w:bookmarkStart w:id="207" w:name="_Toc98248397"/>
      <w:bookmarkStart w:id="208" w:name="_Toc98254660"/>
      <w:bookmarkStart w:id="209" w:name="_Toc98248398"/>
      <w:bookmarkStart w:id="210" w:name="_Toc98254661"/>
      <w:bookmarkStart w:id="211" w:name="_Toc98248399"/>
      <w:bookmarkStart w:id="212" w:name="_Toc98254662"/>
      <w:bookmarkStart w:id="213" w:name="_Toc98248400"/>
      <w:bookmarkStart w:id="214" w:name="_Toc98254663"/>
      <w:bookmarkStart w:id="215" w:name="_Toc98248401"/>
      <w:bookmarkStart w:id="216" w:name="_Toc98254664"/>
      <w:bookmarkStart w:id="217" w:name="_Toc98248402"/>
      <w:bookmarkStart w:id="218" w:name="_Toc98254665"/>
      <w:bookmarkStart w:id="219" w:name="_Toc98248403"/>
      <w:bookmarkStart w:id="220" w:name="_Toc98254666"/>
      <w:bookmarkStart w:id="221" w:name="_Toc98248404"/>
      <w:bookmarkStart w:id="222" w:name="_Toc98254667"/>
      <w:bookmarkStart w:id="223" w:name="_Toc98248405"/>
      <w:bookmarkStart w:id="224" w:name="_Toc98254668"/>
      <w:bookmarkStart w:id="225" w:name="_Toc98248406"/>
      <w:bookmarkStart w:id="226" w:name="_Toc98254669"/>
      <w:bookmarkStart w:id="227" w:name="_Toc98248407"/>
      <w:bookmarkStart w:id="228" w:name="_Toc98254670"/>
      <w:bookmarkStart w:id="229" w:name="_Toc98248408"/>
      <w:bookmarkStart w:id="230" w:name="_Toc98254671"/>
      <w:bookmarkStart w:id="231" w:name="_Toc98248409"/>
      <w:bookmarkStart w:id="232" w:name="_Toc98254672"/>
      <w:bookmarkStart w:id="233" w:name="_Toc98248410"/>
      <w:bookmarkStart w:id="234" w:name="_Toc98254673"/>
      <w:bookmarkStart w:id="235" w:name="_Toc98248411"/>
      <w:bookmarkStart w:id="236" w:name="_Toc98254674"/>
      <w:bookmarkStart w:id="237" w:name="_Toc98248412"/>
      <w:bookmarkStart w:id="238" w:name="_Toc98254675"/>
      <w:bookmarkStart w:id="239" w:name="_Toc98248413"/>
      <w:bookmarkStart w:id="240" w:name="_Toc98254676"/>
      <w:bookmarkStart w:id="241" w:name="_Toc98248414"/>
      <w:bookmarkStart w:id="242" w:name="_Toc98254677"/>
      <w:bookmarkStart w:id="243" w:name="_Toc98248415"/>
      <w:bookmarkStart w:id="244" w:name="_Toc98254678"/>
      <w:bookmarkStart w:id="245" w:name="_Toc98248416"/>
      <w:bookmarkStart w:id="246" w:name="_Toc98254679"/>
      <w:bookmarkStart w:id="247" w:name="_Toc98248417"/>
      <w:bookmarkStart w:id="248" w:name="_Toc98254680"/>
      <w:bookmarkStart w:id="249" w:name="_Toc98248418"/>
      <w:bookmarkStart w:id="250" w:name="_Toc98254681"/>
      <w:bookmarkStart w:id="251" w:name="_Toc98248419"/>
      <w:bookmarkStart w:id="252" w:name="_Toc98254682"/>
      <w:bookmarkStart w:id="253" w:name="_Toc98248420"/>
      <w:bookmarkStart w:id="254" w:name="_Toc98254683"/>
      <w:bookmarkStart w:id="255" w:name="_Toc98248421"/>
      <w:bookmarkStart w:id="256" w:name="_Toc98254684"/>
      <w:bookmarkStart w:id="257" w:name="_Toc98248422"/>
      <w:bookmarkStart w:id="258" w:name="_Toc98254685"/>
      <w:bookmarkStart w:id="259" w:name="_Toc98248423"/>
      <w:bookmarkStart w:id="260" w:name="_Toc98254686"/>
      <w:bookmarkStart w:id="261" w:name="_Formát_referenčních_zakázek_1"/>
      <w:bookmarkStart w:id="262" w:name="_Toc98248424"/>
      <w:bookmarkStart w:id="263" w:name="_Toc98254687"/>
      <w:bookmarkStart w:id="264" w:name="_Toc98248425"/>
      <w:bookmarkStart w:id="265" w:name="_Toc98254688"/>
      <w:bookmarkStart w:id="266" w:name="_Toc98248426"/>
      <w:bookmarkStart w:id="267" w:name="_Toc98254689"/>
      <w:bookmarkStart w:id="268" w:name="_Toc98248427"/>
      <w:bookmarkStart w:id="269" w:name="_Toc98254690"/>
      <w:bookmarkStart w:id="270" w:name="_Toc98248428"/>
      <w:bookmarkStart w:id="271" w:name="_Toc98254691"/>
      <w:bookmarkStart w:id="272" w:name="_Toc98248429"/>
      <w:bookmarkStart w:id="273" w:name="_Toc98254692"/>
      <w:bookmarkStart w:id="274" w:name="_Toc98248430"/>
      <w:bookmarkStart w:id="275" w:name="_Toc98254693"/>
      <w:bookmarkStart w:id="276" w:name="_Toc98248431"/>
      <w:bookmarkStart w:id="277" w:name="_Toc98254694"/>
      <w:bookmarkStart w:id="278" w:name="_Toc98248432"/>
      <w:bookmarkStart w:id="279" w:name="_Toc98254695"/>
      <w:bookmarkStart w:id="280" w:name="_Toc98248433"/>
      <w:bookmarkStart w:id="281" w:name="_Toc98254696"/>
      <w:bookmarkStart w:id="282" w:name="_Referenční_zakázky"/>
      <w:bookmarkStart w:id="283" w:name="_Toc98248434"/>
      <w:bookmarkStart w:id="284" w:name="_Toc98254697"/>
      <w:bookmarkStart w:id="285" w:name="_Toc98248435"/>
      <w:bookmarkStart w:id="286" w:name="_Toc98254698"/>
      <w:bookmarkStart w:id="287" w:name="_Toc98248436"/>
      <w:bookmarkStart w:id="288" w:name="_Toc98254699"/>
      <w:bookmarkStart w:id="289" w:name="_Toc98248437"/>
      <w:bookmarkStart w:id="290" w:name="_Toc98254700"/>
      <w:bookmarkStart w:id="291" w:name="_Toc98248438"/>
      <w:bookmarkStart w:id="292" w:name="_Toc98254701"/>
      <w:bookmarkStart w:id="293" w:name="_Toc98248439"/>
      <w:bookmarkStart w:id="294" w:name="_Toc98254702"/>
      <w:bookmarkStart w:id="295" w:name="_Toc98248440"/>
      <w:bookmarkStart w:id="296" w:name="_Toc98254703"/>
      <w:bookmarkStart w:id="297" w:name="_Toc98248441"/>
      <w:bookmarkStart w:id="298" w:name="_Toc98254704"/>
      <w:bookmarkStart w:id="299" w:name="_Toc98248442"/>
      <w:bookmarkStart w:id="300" w:name="_Toc98254705"/>
      <w:bookmarkStart w:id="301" w:name="_Toc98248443"/>
      <w:bookmarkStart w:id="302" w:name="_Toc98254706"/>
      <w:bookmarkStart w:id="303" w:name="_Toc98248444"/>
      <w:bookmarkStart w:id="304" w:name="_Toc98254707"/>
      <w:bookmarkStart w:id="305" w:name="_Toc98248445"/>
      <w:bookmarkStart w:id="306" w:name="_Toc98254708"/>
      <w:bookmarkStart w:id="307" w:name="_Toc98248446"/>
      <w:bookmarkStart w:id="308" w:name="_Toc98254709"/>
      <w:bookmarkStart w:id="309" w:name="_Toc98248447"/>
      <w:bookmarkStart w:id="310" w:name="_Toc98254710"/>
      <w:bookmarkStart w:id="311" w:name="_Toc98248448"/>
      <w:bookmarkStart w:id="312" w:name="_Toc98254711"/>
      <w:bookmarkStart w:id="313" w:name="_Toc98248449"/>
      <w:bookmarkStart w:id="314" w:name="_Toc98254712"/>
      <w:bookmarkStart w:id="315" w:name="_Toc98248450"/>
      <w:bookmarkStart w:id="316" w:name="_Toc98254713"/>
      <w:bookmarkStart w:id="317" w:name="_Toc98248451"/>
      <w:bookmarkStart w:id="318" w:name="_Toc98254714"/>
      <w:bookmarkStart w:id="319" w:name="_Toc98248452"/>
      <w:bookmarkStart w:id="320" w:name="_Toc98254715"/>
      <w:bookmarkStart w:id="321" w:name="_Toc98248453"/>
      <w:bookmarkStart w:id="322" w:name="_Toc98254716"/>
      <w:bookmarkStart w:id="323" w:name="_Toc98248454"/>
      <w:bookmarkStart w:id="324" w:name="_Toc98254717"/>
      <w:bookmarkStart w:id="325" w:name="_Toc98248455"/>
      <w:bookmarkStart w:id="326" w:name="_Toc98254718"/>
      <w:bookmarkStart w:id="327" w:name="_Toc98248456"/>
      <w:bookmarkStart w:id="328" w:name="_Toc98254719"/>
      <w:bookmarkStart w:id="329" w:name="_Toc98248457"/>
      <w:bookmarkStart w:id="330" w:name="_Toc98254720"/>
      <w:bookmarkStart w:id="331" w:name="_Toc98248458"/>
      <w:bookmarkStart w:id="332" w:name="_Toc98254721"/>
      <w:bookmarkStart w:id="333" w:name="_Toc98248459"/>
      <w:bookmarkStart w:id="334" w:name="_Toc98254722"/>
      <w:bookmarkStart w:id="335" w:name="_Toc98248460"/>
      <w:bookmarkStart w:id="336" w:name="_Toc98254723"/>
      <w:bookmarkStart w:id="337" w:name="_Toc98248461"/>
      <w:bookmarkStart w:id="338" w:name="_Toc98254724"/>
      <w:bookmarkStart w:id="339" w:name="_Toc98248462"/>
      <w:bookmarkStart w:id="340" w:name="_Toc98254725"/>
      <w:bookmarkStart w:id="341" w:name="_Toc98248463"/>
      <w:bookmarkStart w:id="342" w:name="_Toc98254726"/>
      <w:bookmarkStart w:id="343" w:name="_Toc98248464"/>
      <w:bookmarkStart w:id="344" w:name="_Toc98254727"/>
      <w:bookmarkStart w:id="345" w:name="_Toc98248465"/>
      <w:bookmarkStart w:id="346" w:name="_Toc98254728"/>
      <w:bookmarkStart w:id="347" w:name="_Toc98248466"/>
      <w:bookmarkStart w:id="348" w:name="_Toc98254729"/>
      <w:bookmarkStart w:id="349" w:name="_Toc98248467"/>
      <w:bookmarkStart w:id="350" w:name="_Toc98254730"/>
      <w:bookmarkStart w:id="351" w:name="_Toc98248468"/>
      <w:bookmarkStart w:id="352" w:name="_Toc98254731"/>
      <w:bookmarkStart w:id="353" w:name="_Toc98248469"/>
      <w:bookmarkStart w:id="354" w:name="_Toc98254732"/>
      <w:bookmarkStart w:id="355" w:name="_Toc98248470"/>
      <w:bookmarkStart w:id="356" w:name="_Toc98254733"/>
      <w:bookmarkStart w:id="357" w:name="_Formát_referenčních_zakázek"/>
      <w:bookmarkStart w:id="358" w:name="_Toc98248471"/>
      <w:bookmarkStart w:id="359" w:name="_Toc98254734"/>
      <w:bookmarkStart w:id="360" w:name="_Toc98248472"/>
      <w:bookmarkStart w:id="361" w:name="_Toc98254735"/>
      <w:bookmarkStart w:id="362" w:name="_Toc98248473"/>
      <w:bookmarkStart w:id="363" w:name="_Toc98254736"/>
      <w:bookmarkStart w:id="364" w:name="_Toc98248474"/>
      <w:bookmarkStart w:id="365" w:name="_Toc98254737"/>
      <w:bookmarkStart w:id="366" w:name="_Toc98248475"/>
      <w:bookmarkStart w:id="367" w:name="_Toc98254738"/>
      <w:bookmarkStart w:id="368" w:name="_Toc98248476"/>
      <w:bookmarkStart w:id="369" w:name="_Toc98254739"/>
      <w:bookmarkStart w:id="370" w:name="_Toc98248477"/>
      <w:bookmarkStart w:id="371" w:name="_Toc98254740"/>
      <w:bookmarkStart w:id="372" w:name="_Toc98248478"/>
      <w:bookmarkStart w:id="373" w:name="_Toc98254741"/>
      <w:bookmarkStart w:id="374" w:name="_Toc98248479"/>
      <w:bookmarkStart w:id="375" w:name="_Toc98254742"/>
      <w:bookmarkStart w:id="376" w:name="_Toc98248480"/>
      <w:bookmarkStart w:id="377" w:name="_Toc98254743"/>
      <w:bookmarkStart w:id="378" w:name="_Toc98248481"/>
      <w:bookmarkStart w:id="379" w:name="_Toc98254744"/>
      <w:bookmarkStart w:id="380" w:name="_Přílohy"/>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sectPr w:rsidR="00DE0591" w:rsidRPr="005D113E" w:rsidSect="00793C01">
      <w:headerReference w:type="default" r:id="rId14"/>
      <w:footerReference w:type="default" r:id="rId15"/>
      <w:headerReference w:type="first" r:id="rId16"/>
      <w:footerReference w:type="first" r:id="rId17"/>
      <w:pgSz w:w="11906" w:h="16838" w:code="9"/>
      <w:pgMar w:top="1411" w:right="2267" w:bottom="1411" w:left="1411" w:header="590" w:footer="61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EC92DE" w14:textId="77777777" w:rsidR="00723ADF" w:rsidRDefault="00723ADF" w:rsidP="00962258">
      <w:pPr>
        <w:spacing w:after="0" w:line="240" w:lineRule="auto"/>
      </w:pPr>
      <w:r>
        <w:separator/>
      </w:r>
    </w:p>
  </w:endnote>
  <w:endnote w:type="continuationSeparator" w:id="0">
    <w:p w14:paraId="01D44A0A" w14:textId="77777777" w:rsidR="00723ADF" w:rsidRDefault="00723ADF" w:rsidP="00962258">
      <w:pPr>
        <w:spacing w:after="0" w:line="240" w:lineRule="auto"/>
      </w:pPr>
      <w:r>
        <w:continuationSeparator/>
      </w:r>
    </w:p>
  </w:endnote>
  <w:endnote w:type="continuationNotice" w:id="1">
    <w:p w14:paraId="6AB7095F" w14:textId="77777777" w:rsidR="00723ADF" w:rsidRDefault="00723A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25A51" w14:paraId="6B3A8006" w14:textId="77777777" w:rsidTr="00D831A3">
      <w:tc>
        <w:tcPr>
          <w:tcW w:w="1361" w:type="dxa"/>
          <w:tcMar>
            <w:left w:w="0" w:type="dxa"/>
            <w:right w:w="0" w:type="dxa"/>
          </w:tcMar>
          <w:vAlign w:val="bottom"/>
        </w:tcPr>
        <w:p w14:paraId="1C237978" w14:textId="778616FF" w:rsidR="00725A51" w:rsidRPr="00B8518B" w:rsidRDefault="00725A51" w:rsidP="00B8518B">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p>
      </w:tc>
      <w:tc>
        <w:tcPr>
          <w:tcW w:w="3458" w:type="dxa"/>
          <w:shd w:val="clear" w:color="auto" w:fill="auto"/>
          <w:tcMar>
            <w:left w:w="0" w:type="dxa"/>
            <w:right w:w="0" w:type="dxa"/>
          </w:tcMar>
        </w:tcPr>
        <w:p w14:paraId="17F7BBC0" w14:textId="77777777" w:rsidR="00725A51" w:rsidRDefault="00725A51" w:rsidP="00B8518B">
          <w:pPr>
            <w:pStyle w:val="Zpat"/>
          </w:pPr>
        </w:p>
      </w:tc>
      <w:tc>
        <w:tcPr>
          <w:tcW w:w="2835" w:type="dxa"/>
          <w:shd w:val="clear" w:color="auto" w:fill="auto"/>
          <w:tcMar>
            <w:left w:w="0" w:type="dxa"/>
            <w:right w:w="0" w:type="dxa"/>
          </w:tcMar>
        </w:tcPr>
        <w:p w14:paraId="15EA6F59" w14:textId="77777777" w:rsidR="00725A51" w:rsidRDefault="00725A51" w:rsidP="00B8518B">
          <w:pPr>
            <w:pStyle w:val="Zpat"/>
          </w:pPr>
        </w:p>
      </w:tc>
      <w:tc>
        <w:tcPr>
          <w:tcW w:w="2921" w:type="dxa"/>
        </w:tcPr>
        <w:p w14:paraId="5DBE5E74" w14:textId="77777777" w:rsidR="00725A51" w:rsidRDefault="00725A51" w:rsidP="00D831A3">
          <w:pPr>
            <w:pStyle w:val="Zpat"/>
          </w:pPr>
        </w:p>
      </w:tc>
    </w:tr>
  </w:tbl>
  <w:p w14:paraId="3E4E57FF" w14:textId="47877DB3" w:rsidR="00725A51" w:rsidRPr="00B8518B" w:rsidRDefault="004563FD" w:rsidP="00B8518B">
    <w:pPr>
      <w:pStyle w:val="Zpat"/>
      <w:rPr>
        <w:sz w:val="2"/>
        <w:szCs w:val="2"/>
      </w:rPr>
    </w:pPr>
    <w:r>
      <w:rPr>
        <w:noProof/>
      </w:rPr>
      <mc:AlternateContent>
        <mc:Choice Requires="wps">
          <w:drawing>
            <wp:anchor distT="4294967295" distB="4294967295" distL="114300" distR="114300" simplePos="0" relativeHeight="251658241" behindDoc="1" locked="1" layoutInCell="1" allowOverlap="1" wp14:anchorId="2DE5B5A0" wp14:editId="4BFD17D1">
              <wp:simplePos x="0" y="0"/>
              <wp:positionH relativeFrom="page">
                <wp:posOffset>431800</wp:posOffset>
              </wp:positionH>
              <wp:positionV relativeFrom="page">
                <wp:posOffset>5346699</wp:posOffset>
              </wp:positionV>
              <wp:extent cx="179705" cy="0"/>
              <wp:effectExtent l="0" t="0" r="0" b="0"/>
              <wp:wrapNone/>
              <wp:docPr id="5" name="Přímá spojnic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0DB95EF1" id="Přímá spojnice 5" o:spid="_x0000_s1026" style="position:absolute;z-index:-251658239;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421pt" to="48.1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lyS6wEAAKUDAAAOAAAAZHJzL2Uyb0RvYy54bWysU0tu2zAQ3RfoHQjua8lG3aSC5SxsuJug&#10;NZDkAGOKktjyBw5ryUfpsgfoKYLeq0P6k7TZBdWCIDkzj/PePC1uRqPZXgZUztZ8Oik5k1a4Rtmu&#10;5g/3m3fXnGEE24B2Vtb8IJHfLN++WQy+kjPXO93IwAjEYjX4mvcx+qooUPTSAE6cl5aCrQsGIh1D&#10;VzQBBkI3upiV5YdicKHxwQmJSLfrY5AvM37bShG/tC3KyHTNqbeY15DXXVqL5QKqLoDvlTi1Aa/o&#10;woCy9OgFag0R2PegXkAZJYJD18aJcKZwbauEzByIzbT8h81dD15mLiQO+otM+P9gxef9NjDV1HzO&#10;mQVDI9r+/vH4yzz+ZOjdV0v9sXmSafBYUfbKbkMiKkZ752+d+IbMulUPtpO53fuDJ4xpqij+KkkH&#10;9MfisQ0mgRB/NuZhHC7DkGNkgi6nVx+vSmpKnEMFVOc6HzB+ks6wtKm5VjbJBBXsbzGml6E6p6Rr&#10;6zZK6zxqbdlQ89n8fUluEECOazVE2hpPGqDtOAPdkZVFDBkSnVZNKk9AGLrdSge2B7LTZjMnB2ai&#10;FHmelt5eA/bHvBw6Gs2oSG7XytT8ukzfqVrbhC6zX08MnuRKu51rDttw1pS8kDmefJvM9vyclX/6&#10;u5Z/AAAA//8DAFBLAwQUAAYACAAAACEAa8sVx98AAAAJAQAADwAAAGRycy9kb3ducmV2LnhtbEyP&#10;QU/DMAyF70j8h8hI3FjKNnWlNJ2mCQ6TdmFMwDFrTFPROKXJtvbfY6RJcLP9np6/VywH14oT9qHx&#10;pOB+koBAqrxpqFawf32+y0CEqMno1hMqGDHAsry+KnRu/Jle8LSLteAQCrlWYGPscilDZdHpMPEd&#10;Emufvnc68trX0vT6zOGuldMkSaXTDfEHqztcW6y+dkenoJp92M283b4vtut9vXpajG/fm1Gp25th&#10;9Qgi4hD/zPCLz+hQMtPBH8kE0SpIM64SFWTzKQ9seEhnIA6XgywL+b9B+QMAAP//AwBQSwECLQAU&#10;AAYACAAAACEAtoM4kv4AAADhAQAAEwAAAAAAAAAAAAAAAAAAAAAAW0NvbnRlbnRfVHlwZXNdLnht&#10;bFBLAQItABQABgAIAAAAIQA4/SH/1gAAAJQBAAALAAAAAAAAAAAAAAAAAC8BAABfcmVscy8ucmVs&#10;c1BLAQItABQABgAIAAAAIQAr3lyS6wEAAKUDAAAOAAAAAAAAAAAAAAAAAC4CAABkcnMvZTJvRG9j&#10;LnhtbFBLAQItABQABgAIAAAAIQBryxXH3wAAAAkBAAAPAAAAAAAAAAAAAAAAAEUEAABkcnMvZG93&#10;bnJldi54bWxQSwUGAAAAAAQABADzAAAAUQU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25A51" w14:paraId="487E0C4E" w14:textId="77777777" w:rsidTr="00F1715C">
      <w:tc>
        <w:tcPr>
          <w:tcW w:w="1361" w:type="dxa"/>
          <w:tcMar>
            <w:left w:w="0" w:type="dxa"/>
            <w:right w:w="0" w:type="dxa"/>
          </w:tcMar>
          <w:vAlign w:val="bottom"/>
        </w:tcPr>
        <w:p w14:paraId="16C9724A" w14:textId="53C7A9F6" w:rsidR="00725A51" w:rsidRPr="00B8518B" w:rsidRDefault="00725A51" w:rsidP="005A4944">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w:t>
          </w:r>
          <w:r w:rsidRPr="00B8518B">
            <w:rPr>
              <w:rStyle w:val="slostrnky"/>
            </w:rPr>
            <w:fldChar w:fldCharType="end"/>
          </w:r>
        </w:p>
      </w:tc>
      <w:tc>
        <w:tcPr>
          <w:tcW w:w="3458" w:type="dxa"/>
          <w:shd w:val="clear" w:color="auto" w:fill="auto"/>
          <w:tcMar>
            <w:left w:w="0" w:type="dxa"/>
            <w:right w:w="0" w:type="dxa"/>
          </w:tcMar>
        </w:tcPr>
        <w:p w14:paraId="4932473E" w14:textId="28E701A9" w:rsidR="00725A51" w:rsidRDefault="00725A51" w:rsidP="005A4944">
          <w:pPr>
            <w:pStyle w:val="Zpat"/>
          </w:pPr>
          <w:r>
            <w:t>Správa železnic, státní organizace</w:t>
          </w:r>
        </w:p>
        <w:p w14:paraId="28E3DE81" w14:textId="77777777" w:rsidR="00725A51" w:rsidRDefault="00725A51" w:rsidP="005A4944">
          <w:pPr>
            <w:pStyle w:val="Zpat"/>
          </w:pPr>
          <w:r>
            <w:t>zapsána v obchodním rejstříku vedeném Městským soudem v Praze, spisová značka A 48384</w:t>
          </w:r>
        </w:p>
      </w:tc>
      <w:tc>
        <w:tcPr>
          <w:tcW w:w="2835" w:type="dxa"/>
          <w:shd w:val="clear" w:color="auto" w:fill="auto"/>
          <w:tcMar>
            <w:left w:w="0" w:type="dxa"/>
            <w:right w:w="0" w:type="dxa"/>
          </w:tcMar>
        </w:tcPr>
        <w:p w14:paraId="48DBD18E" w14:textId="77777777" w:rsidR="00725A51" w:rsidRDefault="00725A51" w:rsidP="005A4944">
          <w:pPr>
            <w:pStyle w:val="Zpat"/>
          </w:pPr>
          <w:r>
            <w:t>Sídlo: Dlážděná 1003/7, 110 00 Praha 1</w:t>
          </w:r>
        </w:p>
        <w:p w14:paraId="3403147F" w14:textId="77777777" w:rsidR="00725A51" w:rsidRDefault="00725A51" w:rsidP="005A4944">
          <w:pPr>
            <w:pStyle w:val="Zpat"/>
          </w:pPr>
          <w:r>
            <w:t>IČO: 709 94 234 DIČ: CZ 709 94 234</w:t>
          </w:r>
        </w:p>
        <w:p w14:paraId="753612CB" w14:textId="77777777" w:rsidR="00725A51" w:rsidRDefault="00725A51" w:rsidP="005A4944">
          <w:pPr>
            <w:pStyle w:val="Zpat"/>
          </w:pPr>
          <w:r>
            <w:t>spravazeleznic.cz</w:t>
          </w:r>
        </w:p>
      </w:tc>
      <w:tc>
        <w:tcPr>
          <w:tcW w:w="2921" w:type="dxa"/>
        </w:tcPr>
        <w:p w14:paraId="367BDA9A" w14:textId="77777777" w:rsidR="00725A51" w:rsidRDefault="00725A51" w:rsidP="005A4944">
          <w:pPr>
            <w:pStyle w:val="Zpat"/>
          </w:pPr>
        </w:p>
      </w:tc>
    </w:tr>
  </w:tbl>
  <w:p w14:paraId="26AAD551" w14:textId="5C6B66E4" w:rsidR="00725A51" w:rsidRPr="00B8518B" w:rsidRDefault="004563FD" w:rsidP="00460660">
    <w:pPr>
      <w:pStyle w:val="Zpat"/>
      <w:rPr>
        <w:sz w:val="2"/>
        <w:szCs w:val="2"/>
      </w:rPr>
    </w:pPr>
    <w:r>
      <w:rPr>
        <w:noProof/>
      </w:rPr>
      <mc:AlternateContent>
        <mc:Choice Requires="wps">
          <w:drawing>
            <wp:anchor distT="4294967295" distB="4294967295" distL="114300" distR="114300" simplePos="0" relativeHeight="251658243" behindDoc="1" locked="1" layoutInCell="1" allowOverlap="1" wp14:anchorId="567F7E26" wp14:editId="292A7230">
              <wp:simplePos x="0" y="0"/>
              <wp:positionH relativeFrom="page">
                <wp:posOffset>431800</wp:posOffset>
              </wp:positionH>
              <wp:positionV relativeFrom="page">
                <wp:posOffset>5346699</wp:posOffset>
              </wp:positionV>
              <wp:extent cx="179705" cy="0"/>
              <wp:effectExtent l="0" t="0" r="0" b="0"/>
              <wp:wrapNone/>
              <wp:docPr id="4" name="Přímá spojnic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117FF612" id="Přímá spojnice 4" o:spid="_x0000_s1026" style="position:absolute;z-index:-251658237;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421pt" to="48.1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Pab6wEAAKUDAAAOAAAAZHJzL2Uyb0RvYy54bWysU0uOEzEQ3SNxB8t70p0oYYZWOrNIFDYj&#10;iDTDASpud7fBP7lMunMUlhyAU4y4F2XnMwPsEL2wbFfVc71Xr5d3o9HsIAMqZ2s+nZScSStco2xX&#10;80+P2ze3nGEE24B2Vtb8KJHfrV6/Wg6+kjPXO93IwAjEYjX4mvcx+qooUPTSAE6cl5aCrQsGIh1D&#10;VzQBBkI3upiV5dticKHxwQmJSLebU5CvMn7bShE/ti3KyHTNqbeY15DXfVqL1RKqLoDvlTi3Af/Q&#10;hQFl6dEr1AYisK9B/QVllAgOXRsnwpnCta0SMnMgNtPyDzYPPXiZuZA46K8y4f+DFR8Ou8BUU/M5&#10;ZxYMjWj389vTD/P0naF3ny31x+ZJpsFjRdlruwuJqBjtg7934gsy69Y92E7mdh+PnjCmqaL4rSQd&#10;0J+KxzaYBEL82ZiHcbwOQ46RCbqc3ry7KReciUuogOpS5wPG99IZljY118ommaCCwz3G9DJUl5R0&#10;bd1WaZ1HrS0baj5bzEtygwByXKsh0tZ40gBtxxnojqwsYsiQ6LRqUnkCwtDt1zqwA5CdttsFOTAT&#10;pcjLtPT2BrA/5eXQyWhGRXK7Vqbmt2X6ztXaJnSZ/Xpm8CxX2u1dc9yFi6bkhczx7NtktpfnrPzz&#10;37X6BQAA//8DAFBLAwQUAAYACAAAACEAa8sVx98AAAAJAQAADwAAAGRycy9kb3ducmV2LnhtbEyP&#10;QU/DMAyF70j8h8hI3FjKNnWlNJ2mCQ6TdmFMwDFrTFPROKXJtvbfY6RJcLP9np6/VywH14oT9qHx&#10;pOB+koBAqrxpqFawf32+y0CEqMno1hMqGDHAsry+KnRu/Jle8LSLteAQCrlWYGPscilDZdHpMPEd&#10;Emufvnc68trX0vT6zOGuldMkSaXTDfEHqztcW6y+dkenoJp92M283b4vtut9vXpajG/fm1Gp25th&#10;9Qgi4hD/zPCLz+hQMtPBH8kE0SpIM64SFWTzKQ9seEhnIA6XgywL+b9B+QMAAP//AwBQSwECLQAU&#10;AAYACAAAACEAtoM4kv4AAADhAQAAEwAAAAAAAAAAAAAAAAAAAAAAW0NvbnRlbnRfVHlwZXNdLnht&#10;bFBLAQItABQABgAIAAAAIQA4/SH/1gAAAJQBAAALAAAAAAAAAAAAAAAAAC8BAABfcmVscy8ucmVs&#10;c1BLAQItABQABgAIAAAAIQCH2Pab6wEAAKUDAAAOAAAAAAAAAAAAAAAAAC4CAABkcnMvZTJvRG9j&#10;LnhtbFBLAQItABQABgAIAAAAIQBryxXH3wAAAAkBAAAPAAAAAAAAAAAAAAAAAEUEAABkcnMvZG93&#10;bnJldi54bWxQSwUGAAAAAAQABADzAAAAUQUAAAAA&#10;" strokecolor="#ff5200" strokeweight="2pt">
              <v:stroke joinstyle="miter"/>
              <w10:wrap anchorx="page" anchory="page"/>
              <w10:anchorlock/>
            </v:line>
          </w:pict>
        </mc:Fallback>
      </mc:AlternateContent>
    </w:r>
    <w:r>
      <w:rPr>
        <w:noProof/>
      </w:rPr>
      <mc:AlternateContent>
        <mc:Choice Requires="wps">
          <w:drawing>
            <wp:anchor distT="0" distB="0" distL="114300" distR="114300" simplePos="0" relativeHeight="251658240" behindDoc="1" locked="1" layoutInCell="1" allowOverlap="1" wp14:anchorId="62C3E185" wp14:editId="24075EA9">
              <wp:simplePos x="0" y="0"/>
              <wp:positionH relativeFrom="page">
                <wp:posOffset>6948805</wp:posOffset>
              </wp:positionH>
              <wp:positionV relativeFrom="page">
                <wp:posOffset>1026160</wp:posOffset>
              </wp:positionV>
              <wp:extent cx="179705" cy="0"/>
              <wp:effectExtent l="14605" t="16510" r="15240" b="21590"/>
              <wp:wrapNone/>
              <wp:docPr id="1"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25400">
                        <a:solidFill>
                          <a:srgbClr val="FF52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51316153" id="Straight Connector 2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 from="547.15pt,80.8pt" to="561.3pt,8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WMSKAIAAEQEAAAOAAAAZHJzL2Uyb0RvYy54bWysU02P2yAQvVfqf0DcE9up82XFWVV20su2&#10;jZTtDyCAY1QMCNg4UdX/3gEnUba9VFV9wMAMjzdvHquncyfRiVsntCpxNk4x4opqJtSxxN9etqMF&#10;Rs4TxYjUipf4wh1+Wr9/t+pNwSe61ZJxiwBEuaI3JW69N0WSONryjrixNlxBsNG2Ix6W9pgwS3pA&#10;72QySdNZ0mvLjNWUOwe79RDE64jfNJz6r03juEeyxMDNx9HG8RDGZL0ixdES0wp6pUH+gUVHhIJL&#10;71A18QS9WvEHVCeo1U43fkx1l+imEZTHGqCaLP2tmn1LDI+1gDjO3GVy/w+WfjntLBIMeoeRIh20&#10;aO8tEcfWo0orBQJqiyZ5EKo3roD8Su1sKJWe1d48a/rdIaWrlqgjj4RfLgZQsnAieXMkLJyB6w79&#10;Z80gh7x6HVU7N7YLkKAHOsfmXO7N4WePKGxm8+U8nWJEb6GEFLdzxjr/iesOhUmJpVBBNlKQ07Pz&#10;gQcpbilhW+mtkDK2XirUl3gyzdM0nnBaChaiIc/Z46GSFp0IuGe7nYLhYlUQeUzrhAcPS9GVeJGG&#10;b3BVywnbKBav8UTIYQ5UpArgUBeQu84Gr/xYpsvNYrPIR/lkthnlaV2PPm6rfDTbZvNp/aGuqjr7&#10;GXhmedEKxrgKVG++zfK/88X1BQ2Ouzv3LkryFj2qB2Rv/0g6Njb0cnDFQbPLzt4aDlaNyddnFd7C&#10;4xrmj49//QsAAP//AwBQSwMEFAAGAAgAAAAhAEmjgMjhAAAADQEAAA8AAABkcnMvZG93bnJldi54&#10;bWxMj09PwkAQxe8kfofNmHiDbQspWrslhOiBhItI1OPSHbuN+6d2F2i/vUNiorf3Zl7e/KZcDdaw&#10;M/ah9U5AOkuAoau9al0j4PD6PL0HFqJ0ShrvUMCIAVbVzaSUhfIX94LnfWwYlbhQSAE6xq7gPNQa&#10;rQwz36Gj3afvrYxk+4arXl6o3BqeJUnOrWwdXdCyw43G+mt/sgLq+YfeLszufbnbHJr103J8+96O&#10;QtzdDutHYBGH+BeGKz6hQ0VMR39yKjBDPnlYzClLKk9zYNdImmWkjr8jXpX8/xfVDwAAAP//AwBQ&#10;SwECLQAUAAYACAAAACEAtoM4kv4AAADhAQAAEwAAAAAAAAAAAAAAAAAAAAAAW0NvbnRlbnRfVHlw&#10;ZXNdLnhtbFBLAQItABQABgAIAAAAIQA4/SH/1gAAAJQBAAALAAAAAAAAAAAAAAAAAC8BAABfcmVs&#10;cy8ucmVsc1BLAQItABQABgAIAAAAIQCbFWMSKAIAAEQEAAAOAAAAAAAAAAAAAAAAAC4CAABkcnMv&#10;ZTJvRG9jLnhtbFBLAQItABQABgAIAAAAIQBJo4DI4QAAAA0BAAAPAAAAAAAAAAAAAAAAAIIEAABk&#10;cnMvZG93bnJldi54bWxQSwUGAAAAAAQABADzAAAAkAUAAAAA&#10;" strokecolor="#ff5200" strokeweight="2pt">
              <v:stroke joinstyle="miter"/>
              <w10:wrap anchorx="page" anchory="page"/>
              <w10:anchorlock/>
            </v:line>
          </w:pict>
        </mc:Fallback>
      </mc:AlternateContent>
    </w:r>
  </w:p>
  <w:p w14:paraId="02C65B1F" w14:textId="77777777" w:rsidR="00725A51" w:rsidRPr="00460660" w:rsidRDefault="00725A5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9EEEFB" w14:textId="77777777" w:rsidR="00723ADF" w:rsidRDefault="00723ADF" w:rsidP="00962258">
      <w:pPr>
        <w:spacing w:after="0" w:line="240" w:lineRule="auto"/>
      </w:pPr>
      <w:r>
        <w:separator/>
      </w:r>
    </w:p>
  </w:footnote>
  <w:footnote w:type="continuationSeparator" w:id="0">
    <w:p w14:paraId="0C40E8B5" w14:textId="77777777" w:rsidR="00723ADF" w:rsidRDefault="00723ADF" w:rsidP="00962258">
      <w:pPr>
        <w:spacing w:after="0" w:line="240" w:lineRule="auto"/>
      </w:pPr>
      <w:r>
        <w:continuationSeparator/>
      </w:r>
    </w:p>
  </w:footnote>
  <w:footnote w:type="continuationNotice" w:id="1">
    <w:p w14:paraId="0565295E" w14:textId="77777777" w:rsidR="00723ADF" w:rsidRDefault="00723AD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945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571"/>
      <w:gridCol w:w="5884"/>
    </w:tblGrid>
    <w:tr w:rsidR="00725A51" w14:paraId="258A380F" w14:textId="77777777" w:rsidTr="000E087D">
      <w:trPr>
        <w:trHeight w:hRule="exact" w:val="1346"/>
      </w:trPr>
      <w:tc>
        <w:tcPr>
          <w:tcW w:w="3571" w:type="dxa"/>
          <w:shd w:val="clear" w:color="auto" w:fill="auto"/>
          <w:tcMar>
            <w:top w:w="57" w:type="dxa"/>
            <w:left w:w="0" w:type="dxa"/>
            <w:right w:w="0" w:type="dxa"/>
          </w:tcMar>
        </w:tcPr>
        <w:p w14:paraId="36F3440F" w14:textId="54913C72" w:rsidR="00725A51" w:rsidRDefault="00725A51" w:rsidP="00523EA7">
          <w:pPr>
            <w:pStyle w:val="Zpat"/>
          </w:pPr>
          <w:r>
            <w:rPr>
              <w:noProof/>
              <w:lang w:eastAsia="cs-CZ"/>
            </w:rPr>
            <w:drawing>
              <wp:anchor distT="0" distB="0" distL="114300" distR="114300" simplePos="0" relativeHeight="251658244" behindDoc="0" locked="1" layoutInCell="1" allowOverlap="1" wp14:anchorId="62C8C2D2" wp14:editId="6845E453">
                <wp:simplePos x="0" y="0"/>
                <wp:positionH relativeFrom="page">
                  <wp:posOffset>625475</wp:posOffset>
                </wp:positionH>
                <wp:positionV relativeFrom="page">
                  <wp:posOffset>-58420</wp:posOffset>
                </wp:positionV>
                <wp:extent cx="1609725" cy="596900"/>
                <wp:effectExtent l="0" t="0" r="9525" b="0"/>
                <wp:wrapNone/>
                <wp:docPr id="2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609725" cy="596900"/>
                        </a:xfrm>
                        <a:prstGeom prst="rect">
                          <a:avLst/>
                        </a:prstGeom>
                      </pic:spPr>
                    </pic:pic>
                  </a:graphicData>
                </a:graphic>
                <wp14:sizeRelH relativeFrom="margin">
                  <wp14:pctWidth>0</wp14:pctWidth>
                </wp14:sizeRelH>
                <wp14:sizeRelV relativeFrom="margin">
                  <wp14:pctHeight>0</wp14:pctHeight>
                </wp14:sizeRelV>
              </wp:anchor>
            </w:drawing>
          </w:r>
        </w:p>
      </w:tc>
      <w:tc>
        <w:tcPr>
          <w:tcW w:w="5884" w:type="dxa"/>
          <w:shd w:val="clear" w:color="auto" w:fill="auto"/>
          <w:tcMar>
            <w:top w:w="57" w:type="dxa"/>
            <w:left w:w="0" w:type="dxa"/>
            <w:right w:w="0" w:type="dxa"/>
          </w:tcMar>
        </w:tcPr>
        <w:p w14:paraId="2D86C041" w14:textId="1976CB6D" w:rsidR="00725A51" w:rsidRPr="00947507" w:rsidRDefault="00725A51" w:rsidP="00B47894">
          <w:pPr>
            <w:pStyle w:val="Druhdokumentu"/>
            <w:rPr>
              <w:b w:val="0"/>
              <w:bCs/>
              <w:sz w:val="24"/>
              <w:szCs w:val="24"/>
            </w:rPr>
          </w:pPr>
          <w:r w:rsidRPr="00947507">
            <w:rPr>
              <w:b w:val="0"/>
              <w:bCs/>
              <w:sz w:val="24"/>
              <w:szCs w:val="24"/>
            </w:rPr>
            <w:t xml:space="preserve">Technická příloha </w:t>
          </w:r>
          <w:r>
            <w:rPr>
              <w:b w:val="0"/>
              <w:bCs/>
              <w:sz w:val="24"/>
              <w:szCs w:val="24"/>
            </w:rPr>
            <w:t xml:space="preserve">– </w:t>
          </w:r>
          <w:r w:rsidR="005F3D4D">
            <w:rPr>
              <w:b w:val="0"/>
              <w:bCs/>
              <w:sz w:val="24"/>
              <w:szCs w:val="24"/>
            </w:rPr>
            <w:t>Zadávací</w:t>
          </w:r>
          <w:r>
            <w:rPr>
              <w:b w:val="0"/>
              <w:bCs/>
              <w:sz w:val="24"/>
              <w:szCs w:val="24"/>
            </w:rPr>
            <w:t xml:space="preserve"> řízení, centrální log management – Správa železnic</w:t>
          </w:r>
        </w:p>
      </w:tc>
    </w:tr>
  </w:tbl>
  <w:p w14:paraId="42956500" w14:textId="7832D794" w:rsidR="00725A51" w:rsidRPr="00D6163D" w:rsidRDefault="00725A51">
    <w:pPr>
      <w:pStyle w:val="Zhlav"/>
      <w:rPr>
        <w:sz w:val="8"/>
        <w:szCs w:val="8"/>
      </w:rPr>
    </w:pPr>
    <w:r>
      <w:rPr>
        <w:sz w:val="8"/>
        <w:szCs w:val="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25A51" w14:paraId="51AB5F10" w14:textId="77777777" w:rsidTr="00F1715C">
      <w:trPr>
        <w:trHeight w:hRule="exact" w:val="936"/>
      </w:trPr>
      <w:tc>
        <w:tcPr>
          <w:tcW w:w="1361" w:type="dxa"/>
          <w:tcMar>
            <w:left w:w="0" w:type="dxa"/>
            <w:right w:w="0" w:type="dxa"/>
          </w:tcMar>
        </w:tcPr>
        <w:p w14:paraId="3B4ABEAF" w14:textId="77777777" w:rsidR="00725A51" w:rsidRPr="00B8518B" w:rsidRDefault="00725A51" w:rsidP="00FC6389">
          <w:pPr>
            <w:pStyle w:val="Zpat"/>
            <w:rPr>
              <w:rStyle w:val="slostrnky"/>
            </w:rPr>
          </w:pPr>
        </w:p>
      </w:tc>
      <w:tc>
        <w:tcPr>
          <w:tcW w:w="3458" w:type="dxa"/>
          <w:shd w:val="clear" w:color="auto" w:fill="auto"/>
          <w:tcMar>
            <w:left w:w="0" w:type="dxa"/>
            <w:right w:w="0" w:type="dxa"/>
          </w:tcMar>
        </w:tcPr>
        <w:p w14:paraId="3D820E79" w14:textId="77777777" w:rsidR="00725A51" w:rsidRDefault="00725A51" w:rsidP="00FC6389">
          <w:pPr>
            <w:pStyle w:val="Zpat"/>
          </w:pPr>
        </w:p>
      </w:tc>
      <w:tc>
        <w:tcPr>
          <w:tcW w:w="5698" w:type="dxa"/>
          <w:shd w:val="clear" w:color="auto" w:fill="auto"/>
          <w:tcMar>
            <w:left w:w="0" w:type="dxa"/>
            <w:right w:w="0" w:type="dxa"/>
          </w:tcMar>
        </w:tcPr>
        <w:p w14:paraId="41721C10" w14:textId="2E8B1BC2" w:rsidR="00725A51" w:rsidRPr="00D6163D" w:rsidRDefault="00725A51" w:rsidP="00FC6389">
          <w:pPr>
            <w:pStyle w:val="Druhdokumentu"/>
          </w:pPr>
          <w:r>
            <w:t>Draft</w:t>
          </w:r>
        </w:p>
      </w:tc>
    </w:tr>
    <w:tr w:rsidR="00725A51" w14:paraId="5C6A0D0C" w14:textId="77777777" w:rsidTr="00C420CA">
      <w:trPr>
        <w:trHeight w:hRule="exact" w:val="850"/>
      </w:trPr>
      <w:tc>
        <w:tcPr>
          <w:tcW w:w="1361" w:type="dxa"/>
          <w:tcMar>
            <w:left w:w="0" w:type="dxa"/>
            <w:right w:w="0" w:type="dxa"/>
          </w:tcMar>
        </w:tcPr>
        <w:p w14:paraId="366ACD11" w14:textId="77777777" w:rsidR="00725A51" w:rsidRPr="00B8518B" w:rsidRDefault="00725A51" w:rsidP="00FC6389">
          <w:pPr>
            <w:pStyle w:val="Zpat"/>
            <w:rPr>
              <w:rStyle w:val="slostrnky"/>
            </w:rPr>
          </w:pPr>
        </w:p>
      </w:tc>
      <w:tc>
        <w:tcPr>
          <w:tcW w:w="3458" w:type="dxa"/>
          <w:shd w:val="clear" w:color="auto" w:fill="auto"/>
          <w:tcMar>
            <w:left w:w="0" w:type="dxa"/>
            <w:right w:w="0" w:type="dxa"/>
          </w:tcMar>
        </w:tcPr>
        <w:p w14:paraId="3A49E05D" w14:textId="77777777" w:rsidR="00725A51" w:rsidRDefault="00725A51" w:rsidP="00FC6389">
          <w:pPr>
            <w:pStyle w:val="Zpat"/>
          </w:pPr>
        </w:p>
      </w:tc>
      <w:tc>
        <w:tcPr>
          <w:tcW w:w="5698" w:type="dxa"/>
          <w:shd w:val="clear" w:color="auto" w:fill="auto"/>
          <w:tcMar>
            <w:left w:w="0" w:type="dxa"/>
            <w:right w:w="0" w:type="dxa"/>
          </w:tcMar>
        </w:tcPr>
        <w:p w14:paraId="3F312BCC" w14:textId="77777777" w:rsidR="00725A51" w:rsidRPr="00D6163D" w:rsidRDefault="00725A51" w:rsidP="00FC6389">
          <w:pPr>
            <w:pStyle w:val="Druhdokumentu"/>
          </w:pPr>
        </w:p>
      </w:tc>
    </w:tr>
  </w:tbl>
  <w:p w14:paraId="6B835A53" w14:textId="77777777" w:rsidR="00725A51" w:rsidRPr="00D6163D" w:rsidRDefault="00725A51" w:rsidP="00FC6389">
    <w:pPr>
      <w:pStyle w:val="Zhlav"/>
      <w:rPr>
        <w:sz w:val="8"/>
        <w:szCs w:val="8"/>
      </w:rPr>
    </w:pPr>
    <w:r>
      <w:rPr>
        <w:noProof/>
        <w:lang w:eastAsia="cs-CZ"/>
      </w:rPr>
      <w:drawing>
        <wp:anchor distT="0" distB="0" distL="114300" distR="114300" simplePos="0" relativeHeight="251659268" behindDoc="0" locked="1" layoutInCell="1" allowOverlap="1" wp14:anchorId="501D2C52" wp14:editId="290D18B9">
          <wp:simplePos x="0" y="0"/>
          <wp:positionH relativeFrom="page">
            <wp:posOffset>431800</wp:posOffset>
          </wp:positionH>
          <wp:positionV relativeFrom="page">
            <wp:posOffset>396240</wp:posOffset>
          </wp:positionV>
          <wp:extent cx="1728000" cy="640800"/>
          <wp:effectExtent l="0" t="0" r="5715" b="6985"/>
          <wp:wrapNone/>
          <wp:docPr id="3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92D219B" w14:textId="77777777" w:rsidR="00725A51" w:rsidRPr="00460660" w:rsidRDefault="00725A5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B4072"/>
    <w:multiLevelType w:val="hybridMultilevel"/>
    <w:tmpl w:val="82FEC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99344F"/>
    <w:multiLevelType w:val="hybridMultilevel"/>
    <w:tmpl w:val="C2CC9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B02F9A"/>
    <w:multiLevelType w:val="hybridMultilevel"/>
    <w:tmpl w:val="BA829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322A72"/>
    <w:multiLevelType w:val="hybridMultilevel"/>
    <w:tmpl w:val="80082EA2"/>
    <w:lvl w:ilvl="0" w:tplc="A320AF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4514B06"/>
    <w:multiLevelType w:val="hybridMultilevel"/>
    <w:tmpl w:val="BDF04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DD2299"/>
    <w:multiLevelType w:val="hybridMultilevel"/>
    <w:tmpl w:val="ABB0013E"/>
    <w:lvl w:ilvl="0" w:tplc="F6E09DE4">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08E61B09"/>
    <w:multiLevelType w:val="hybridMultilevel"/>
    <w:tmpl w:val="78B056C8"/>
    <w:lvl w:ilvl="0" w:tplc="2F4A931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E1C7535"/>
    <w:multiLevelType w:val="hybridMultilevel"/>
    <w:tmpl w:val="9CBC4458"/>
    <w:lvl w:ilvl="0" w:tplc="FFFFFFFF">
      <w:start w:val="1"/>
      <w:numFmt w:val="decimal"/>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08F7616"/>
    <w:multiLevelType w:val="hybridMultilevel"/>
    <w:tmpl w:val="1AD49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4F1B0A"/>
    <w:multiLevelType w:val="hybridMultilevel"/>
    <w:tmpl w:val="CCC8A16A"/>
    <w:lvl w:ilvl="0" w:tplc="649297D2">
      <w:start w:val="1"/>
      <w:numFmt w:val="lowerLetter"/>
      <w:lvlText w:val="%1)"/>
      <w:lvlJc w:val="left"/>
      <w:pPr>
        <w:ind w:left="1776" w:hanging="360"/>
      </w:pPr>
      <w:rPr>
        <w:rFonts w:hint="default"/>
      </w:r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11" w15:restartNumberingAfterBreak="0">
    <w:nsid w:val="174973F2"/>
    <w:multiLevelType w:val="hybridMultilevel"/>
    <w:tmpl w:val="65060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B240DA"/>
    <w:multiLevelType w:val="hybridMultilevel"/>
    <w:tmpl w:val="567C2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2A2D25"/>
    <w:multiLevelType w:val="hybridMultilevel"/>
    <w:tmpl w:val="27241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7841A4"/>
    <w:multiLevelType w:val="hybridMultilevel"/>
    <w:tmpl w:val="93187A6C"/>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9F3245D"/>
    <w:multiLevelType w:val="hybridMultilevel"/>
    <w:tmpl w:val="11E03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13130E"/>
    <w:multiLevelType w:val="hybridMultilevel"/>
    <w:tmpl w:val="48180DCC"/>
    <w:lvl w:ilvl="0" w:tplc="04090017">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7" w15:restartNumberingAfterBreak="0">
    <w:nsid w:val="1A4C08B3"/>
    <w:multiLevelType w:val="multilevel"/>
    <w:tmpl w:val="6B4E2294"/>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1DE05A5F"/>
    <w:multiLevelType w:val="multilevel"/>
    <w:tmpl w:val="0D34D660"/>
    <w:numStyleLink w:val="ListBulletmultilevel"/>
  </w:abstractNum>
  <w:abstractNum w:abstractNumId="19" w15:restartNumberingAfterBreak="0">
    <w:nsid w:val="1F6051C7"/>
    <w:multiLevelType w:val="hybridMultilevel"/>
    <w:tmpl w:val="0206DA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1FDE5096"/>
    <w:multiLevelType w:val="hybridMultilevel"/>
    <w:tmpl w:val="36E42F1A"/>
    <w:lvl w:ilvl="0" w:tplc="1D94058C">
      <w:start w:val="8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FEF506D"/>
    <w:multiLevelType w:val="hybridMultilevel"/>
    <w:tmpl w:val="4DECB8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14501C7"/>
    <w:multiLevelType w:val="hybridMultilevel"/>
    <w:tmpl w:val="5CAA796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1D34D71"/>
    <w:multiLevelType w:val="hybridMultilevel"/>
    <w:tmpl w:val="38CE7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2A13ACD"/>
    <w:multiLevelType w:val="hybridMultilevel"/>
    <w:tmpl w:val="FF7E3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3610042"/>
    <w:multiLevelType w:val="hybridMultilevel"/>
    <w:tmpl w:val="27FA05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3B174AB"/>
    <w:multiLevelType w:val="hybridMultilevel"/>
    <w:tmpl w:val="42285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4645AA2"/>
    <w:multiLevelType w:val="hybridMultilevel"/>
    <w:tmpl w:val="888CEB22"/>
    <w:lvl w:ilvl="0" w:tplc="04090001">
      <w:start w:val="1"/>
      <w:numFmt w:val="bullet"/>
      <w:lvlText w:val=""/>
      <w:lvlJc w:val="left"/>
      <w:pPr>
        <w:ind w:left="1418" w:hanging="360"/>
      </w:pPr>
      <w:rPr>
        <w:rFonts w:ascii="Symbol" w:hAnsi="Symbol" w:hint="default"/>
      </w:rPr>
    </w:lvl>
    <w:lvl w:ilvl="1" w:tplc="04090003" w:tentative="1">
      <w:start w:val="1"/>
      <w:numFmt w:val="bullet"/>
      <w:lvlText w:val="o"/>
      <w:lvlJc w:val="left"/>
      <w:pPr>
        <w:ind w:left="2138" w:hanging="360"/>
      </w:pPr>
      <w:rPr>
        <w:rFonts w:ascii="Courier New" w:hAnsi="Courier New" w:cs="Courier New" w:hint="default"/>
      </w:rPr>
    </w:lvl>
    <w:lvl w:ilvl="2" w:tplc="04090005" w:tentative="1">
      <w:start w:val="1"/>
      <w:numFmt w:val="bullet"/>
      <w:lvlText w:val=""/>
      <w:lvlJc w:val="left"/>
      <w:pPr>
        <w:ind w:left="2858" w:hanging="360"/>
      </w:pPr>
      <w:rPr>
        <w:rFonts w:ascii="Wingdings" w:hAnsi="Wingdings" w:hint="default"/>
      </w:rPr>
    </w:lvl>
    <w:lvl w:ilvl="3" w:tplc="04090001" w:tentative="1">
      <w:start w:val="1"/>
      <w:numFmt w:val="bullet"/>
      <w:lvlText w:val=""/>
      <w:lvlJc w:val="left"/>
      <w:pPr>
        <w:ind w:left="3578" w:hanging="360"/>
      </w:pPr>
      <w:rPr>
        <w:rFonts w:ascii="Symbol" w:hAnsi="Symbol" w:hint="default"/>
      </w:rPr>
    </w:lvl>
    <w:lvl w:ilvl="4" w:tplc="04090003" w:tentative="1">
      <w:start w:val="1"/>
      <w:numFmt w:val="bullet"/>
      <w:lvlText w:val="o"/>
      <w:lvlJc w:val="left"/>
      <w:pPr>
        <w:ind w:left="4298" w:hanging="360"/>
      </w:pPr>
      <w:rPr>
        <w:rFonts w:ascii="Courier New" w:hAnsi="Courier New" w:cs="Courier New" w:hint="default"/>
      </w:rPr>
    </w:lvl>
    <w:lvl w:ilvl="5" w:tplc="04090005" w:tentative="1">
      <w:start w:val="1"/>
      <w:numFmt w:val="bullet"/>
      <w:lvlText w:val=""/>
      <w:lvlJc w:val="left"/>
      <w:pPr>
        <w:ind w:left="5018" w:hanging="360"/>
      </w:pPr>
      <w:rPr>
        <w:rFonts w:ascii="Wingdings" w:hAnsi="Wingdings" w:hint="default"/>
      </w:rPr>
    </w:lvl>
    <w:lvl w:ilvl="6" w:tplc="04090001" w:tentative="1">
      <w:start w:val="1"/>
      <w:numFmt w:val="bullet"/>
      <w:lvlText w:val=""/>
      <w:lvlJc w:val="left"/>
      <w:pPr>
        <w:ind w:left="5738" w:hanging="360"/>
      </w:pPr>
      <w:rPr>
        <w:rFonts w:ascii="Symbol" w:hAnsi="Symbol" w:hint="default"/>
      </w:rPr>
    </w:lvl>
    <w:lvl w:ilvl="7" w:tplc="04090003" w:tentative="1">
      <w:start w:val="1"/>
      <w:numFmt w:val="bullet"/>
      <w:lvlText w:val="o"/>
      <w:lvlJc w:val="left"/>
      <w:pPr>
        <w:ind w:left="6458" w:hanging="360"/>
      </w:pPr>
      <w:rPr>
        <w:rFonts w:ascii="Courier New" w:hAnsi="Courier New" w:cs="Courier New" w:hint="default"/>
      </w:rPr>
    </w:lvl>
    <w:lvl w:ilvl="8" w:tplc="04090005" w:tentative="1">
      <w:start w:val="1"/>
      <w:numFmt w:val="bullet"/>
      <w:lvlText w:val=""/>
      <w:lvlJc w:val="left"/>
      <w:pPr>
        <w:ind w:left="7178" w:hanging="360"/>
      </w:pPr>
      <w:rPr>
        <w:rFonts w:ascii="Wingdings" w:hAnsi="Wingdings" w:hint="default"/>
      </w:rPr>
    </w:lvl>
  </w:abstractNum>
  <w:abstractNum w:abstractNumId="28" w15:restartNumberingAfterBreak="0">
    <w:nsid w:val="28EE6F0A"/>
    <w:multiLevelType w:val="hybridMultilevel"/>
    <w:tmpl w:val="3F18C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BB322DD"/>
    <w:multiLevelType w:val="hybridMultilevel"/>
    <w:tmpl w:val="6CA2E23C"/>
    <w:lvl w:ilvl="0" w:tplc="04050003">
      <w:start w:val="1"/>
      <w:numFmt w:val="bullet"/>
      <w:lvlText w:val="o"/>
      <w:lvlJc w:val="left"/>
      <w:pPr>
        <w:ind w:left="1068" w:hanging="360"/>
      </w:pPr>
      <w:rPr>
        <w:rFonts w:ascii="Courier New" w:hAnsi="Courier New" w:cs="Courier New"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0" w15:restartNumberingAfterBreak="0">
    <w:nsid w:val="2C3528C8"/>
    <w:multiLevelType w:val="hybridMultilevel"/>
    <w:tmpl w:val="7F6A70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0EF7F3D"/>
    <w:multiLevelType w:val="hybridMultilevel"/>
    <w:tmpl w:val="02B051FE"/>
    <w:lvl w:ilvl="0" w:tplc="F0C2062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32065516"/>
    <w:multiLevelType w:val="hybridMultilevel"/>
    <w:tmpl w:val="D2B62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2EB12A7"/>
    <w:multiLevelType w:val="hybridMultilevel"/>
    <w:tmpl w:val="6C3A7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349B5700"/>
    <w:multiLevelType w:val="hybridMultilevel"/>
    <w:tmpl w:val="AD2281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AD365CE"/>
    <w:multiLevelType w:val="hybridMultilevel"/>
    <w:tmpl w:val="7DAA40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E300395"/>
    <w:multiLevelType w:val="hybridMultilevel"/>
    <w:tmpl w:val="B7ACDD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F0F7163"/>
    <w:multiLevelType w:val="hybridMultilevel"/>
    <w:tmpl w:val="7D2EC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0ED75CA"/>
    <w:multiLevelType w:val="hybridMultilevel"/>
    <w:tmpl w:val="A2EA67CA"/>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9" w15:restartNumberingAfterBreak="0">
    <w:nsid w:val="41313255"/>
    <w:multiLevelType w:val="multilevel"/>
    <w:tmpl w:val="281C1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425D2DA6"/>
    <w:multiLevelType w:val="hybridMultilevel"/>
    <w:tmpl w:val="FE50D8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64D47A0"/>
    <w:multiLevelType w:val="hybridMultilevel"/>
    <w:tmpl w:val="12B2AA48"/>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42" w15:restartNumberingAfterBreak="0">
    <w:nsid w:val="4A26596C"/>
    <w:multiLevelType w:val="hybridMultilevel"/>
    <w:tmpl w:val="07662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B7F1C5E"/>
    <w:multiLevelType w:val="hybridMultilevel"/>
    <w:tmpl w:val="67AEF2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4B8877EF"/>
    <w:multiLevelType w:val="hybridMultilevel"/>
    <w:tmpl w:val="D23C05E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5" w15:restartNumberingAfterBreak="0">
    <w:nsid w:val="4C1E63B9"/>
    <w:multiLevelType w:val="hybridMultilevel"/>
    <w:tmpl w:val="4BE29E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6" w15:restartNumberingAfterBreak="0">
    <w:nsid w:val="4CF171C5"/>
    <w:multiLevelType w:val="hybridMultilevel"/>
    <w:tmpl w:val="E5720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1FB40E8"/>
    <w:multiLevelType w:val="hybridMultilevel"/>
    <w:tmpl w:val="F8406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7FD478B"/>
    <w:multiLevelType w:val="hybridMultilevel"/>
    <w:tmpl w:val="B6F09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8201687"/>
    <w:multiLevelType w:val="hybridMultilevel"/>
    <w:tmpl w:val="F1E6AAA0"/>
    <w:lvl w:ilvl="0" w:tplc="04090001">
      <w:start w:val="1"/>
      <w:numFmt w:val="bullet"/>
      <w:lvlText w:val=""/>
      <w:lvlJc w:val="left"/>
      <w:pPr>
        <w:ind w:left="717" w:hanging="360"/>
      </w:pPr>
      <w:rPr>
        <w:rFonts w:ascii="Symbol" w:hAnsi="Symbol" w:hint="default"/>
      </w:rPr>
    </w:lvl>
    <w:lvl w:ilvl="1" w:tplc="04090003" w:tentative="1">
      <w:start w:val="1"/>
      <w:numFmt w:val="bullet"/>
      <w:lvlText w:val="o"/>
      <w:lvlJc w:val="left"/>
      <w:pPr>
        <w:ind w:left="1437" w:hanging="360"/>
      </w:pPr>
      <w:rPr>
        <w:rFonts w:ascii="Courier New" w:hAnsi="Courier New" w:cs="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cs="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cs="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50" w15:restartNumberingAfterBreak="0">
    <w:nsid w:val="59444918"/>
    <w:multiLevelType w:val="hybridMultilevel"/>
    <w:tmpl w:val="154689C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1" w15:restartNumberingAfterBreak="0">
    <w:nsid w:val="5A12258E"/>
    <w:multiLevelType w:val="hybridMultilevel"/>
    <w:tmpl w:val="27928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D6E7C76"/>
    <w:multiLevelType w:val="hybridMultilevel"/>
    <w:tmpl w:val="936C2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DF36C6C"/>
    <w:multiLevelType w:val="hybridMultilevel"/>
    <w:tmpl w:val="2BBAF48C"/>
    <w:lvl w:ilvl="0" w:tplc="0405000F">
      <w:start w:val="1"/>
      <w:numFmt w:val="decimal"/>
      <w:lvlText w:val="%1."/>
      <w:lvlJc w:val="left"/>
      <w:pPr>
        <w:ind w:left="720" w:hanging="360"/>
      </w:pPr>
    </w:lvl>
    <w:lvl w:ilvl="1" w:tplc="04050001">
      <w:start w:val="1"/>
      <w:numFmt w:val="bullet"/>
      <w:lvlText w:val=""/>
      <w:lvlJc w:val="left"/>
      <w:pPr>
        <w:ind w:left="720" w:hanging="360"/>
      </w:pPr>
      <w:rPr>
        <w:rFonts w:ascii="Symbol" w:hAnsi="Symbol"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E61764A"/>
    <w:multiLevelType w:val="hybridMultilevel"/>
    <w:tmpl w:val="8662C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EE71519"/>
    <w:multiLevelType w:val="hybridMultilevel"/>
    <w:tmpl w:val="9DA8D3F4"/>
    <w:lvl w:ilvl="0" w:tplc="04090017">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6" w15:restartNumberingAfterBreak="0">
    <w:nsid w:val="61B70039"/>
    <w:multiLevelType w:val="hybridMultilevel"/>
    <w:tmpl w:val="8A847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1D32B3C"/>
    <w:multiLevelType w:val="hybridMultilevel"/>
    <w:tmpl w:val="C38671B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8" w15:restartNumberingAfterBreak="0">
    <w:nsid w:val="63C60164"/>
    <w:multiLevelType w:val="hybridMultilevel"/>
    <w:tmpl w:val="05BC56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5245065"/>
    <w:multiLevelType w:val="hybridMultilevel"/>
    <w:tmpl w:val="76449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0123CCE"/>
    <w:multiLevelType w:val="hybridMultilevel"/>
    <w:tmpl w:val="591E7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04B33EB"/>
    <w:multiLevelType w:val="hybridMultilevel"/>
    <w:tmpl w:val="79FA121C"/>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62" w15:restartNumberingAfterBreak="0">
    <w:nsid w:val="717E384F"/>
    <w:multiLevelType w:val="hybridMultilevel"/>
    <w:tmpl w:val="F39071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73747CB2"/>
    <w:multiLevelType w:val="hybridMultilevel"/>
    <w:tmpl w:val="073AB6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37E0C80"/>
    <w:multiLevelType w:val="hybridMultilevel"/>
    <w:tmpl w:val="69D218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749D6C01"/>
    <w:multiLevelType w:val="multilevel"/>
    <w:tmpl w:val="110EC47C"/>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rPr>
        <w:rFonts w:asciiTheme="majorHAnsi" w:hAnsiTheme="majorHAnsi" w:hint="default"/>
        <w:sz w:val="20"/>
        <w:szCs w:val="2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6" w15:restartNumberingAfterBreak="0">
    <w:nsid w:val="74F41452"/>
    <w:multiLevelType w:val="hybridMultilevel"/>
    <w:tmpl w:val="845673E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7" w15:restartNumberingAfterBreak="0">
    <w:nsid w:val="7608740F"/>
    <w:multiLevelType w:val="hybridMultilevel"/>
    <w:tmpl w:val="48B22790"/>
    <w:lvl w:ilvl="0" w:tplc="C91CCA8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7A1C5958"/>
    <w:multiLevelType w:val="hybridMultilevel"/>
    <w:tmpl w:val="7E527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C7C67DD"/>
    <w:multiLevelType w:val="hybridMultilevel"/>
    <w:tmpl w:val="CCB25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E125220"/>
    <w:multiLevelType w:val="hybridMultilevel"/>
    <w:tmpl w:val="8E526D52"/>
    <w:lvl w:ilvl="0" w:tplc="3B907098">
      <w:start w:val="1"/>
      <w:numFmt w:val="decimal"/>
      <w:pStyle w:val="Bodseznamu"/>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7"/>
  </w:num>
  <w:num w:numId="2">
    <w:abstractNumId w:val="6"/>
  </w:num>
  <w:num w:numId="3">
    <w:abstractNumId w:val="18"/>
  </w:num>
  <w:num w:numId="4">
    <w:abstractNumId w:val="62"/>
  </w:num>
  <w:num w:numId="5">
    <w:abstractNumId w:val="66"/>
  </w:num>
  <w:num w:numId="6">
    <w:abstractNumId w:val="45"/>
  </w:num>
  <w:num w:numId="7">
    <w:abstractNumId w:val="33"/>
  </w:num>
  <w:num w:numId="8">
    <w:abstractNumId w:val="64"/>
  </w:num>
  <w:num w:numId="9">
    <w:abstractNumId w:val="70"/>
  </w:num>
  <w:num w:numId="10">
    <w:abstractNumId w:val="35"/>
  </w:num>
  <w:num w:numId="11">
    <w:abstractNumId w:val="59"/>
  </w:num>
  <w:num w:numId="12">
    <w:abstractNumId w:val="7"/>
  </w:num>
  <w:num w:numId="13">
    <w:abstractNumId w:val="23"/>
  </w:num>
  <w:num w:numId="14">
    <w:abstractNumId w:val="47"/>
  </w:num>
  <w:num w:numId="15">
    <w:abstractNumId w:val="65"/>
  </w:num>
  <w:num w:numId="16">
    <w:abstractNumId w:val="56"/>
  </w:num>
  <w:num w:numId="17">
    <w:abstractNumId w:val="67"/>
  </w:num>
  <w:num w:numId="18">
    <w:abstractNumId w:val="60"/>
  </w:num>
  <w:num w:numId="19">
    <w:abstractNumId w:val="42"/>
  </w:num>
  <w:num w:numId="20">
    <w:abstractNumId w:val="11"/>
  </w:num>
  <w:num w:numId="21">
    <w:abstractNumId w:val="54"/>
  </w:num>
  <w:num w:numId="22">
    <w:abstractNumId w:val="1"/>
  </w:num>
  <w:num w:numId="23">
    <w:abstractNumId w:val="22"/>
  </w:num>
  <w:num w:numId="24">
    <w:abstractNumId w:val="51"/>
  </w:num>
  <w:num w:numId="25">
    <w:abstractNumId w:val="49"/>
  </w:num>
  <w:num w:numId="26">
    <w:abstractNumId w:val="32"/>
  </w:num>
  <w:num w:numId="27">
    <w:abstractNumId w:val="46"/>
  </w:num>
  <w:num w:numId="28">
    <w:abstractNumId w:val="68"/>
  </w:num>
  <w:num w:numId="29">
    <w:abstractNumId w:val="2"/>
  </w:num>
  <w:num w:numId="30">
    <w:abstractNumId w:val="0"/>
  </w:num>
  <w:num w:numId="31">
    <w:abstractNumId w:val="14"/>
  </w:num>
  <w:num w:numId="32">
    <w:abstractNumId w:val="10"/>
  </w:num>
  <w:num w:numId="33">
    <w:abstractNumId w:val="55"/>
  </w:num>
  <w:num w:numId="34">
    <w:abstractNumId w:val="16"/>
  </w:num>
  <w:num w:numId="35">
    <w:abstractNumId w:val="4"/>
  </w:num>
  <w:num w:numId="36">
    <w:abstractNumId w:val="29"/>
  </w:num>
  <w:num w:numId="37">
    <w:abstractNumId w:val="63"/>
  </w:num>
  <w:num w:numId="38">
    <w:abstractNumId w:val="3"/>
  </w:num>
  <w:num w:numId="39">
    <w:abstractNumId w:val="19"/>
  </w:num>
  <w:num w:numId="40">
    <w:abstractNumId w:val="43"/>
  </w:num>
  <w:num w:numId="41">
    <w:abstractNumId w:val="38"/>
  </w:num>
  <w:num w:numId="42">
    <w:abstractNumId w:val="41"/>
  </w:num>
  <w:num w:numId="43">
    <w:abstractNumId w:val="61"/>
  </w:num>
  <w:num w:numId="44">
    <w:abstractNumId w:val="58"/>
  </w:num>
  <w:num w:numId="45">
    <w:abstractNumId w:val="20"/>
  </w:num>
  <w:num w:numId="46">
    <w:abstractNumId w:val="21"/>
  </w:num>
  <w:num w:numId="47">
    <w:abstractNumId w:val="52"/>
  </w:num>
  <w:num w:numId="48">
    <w:abstractNumId w:val="8"/>
  </w:num>
  <w:num w:numId="49">
    <w:abstractNumId w:val="48"/>
  </w:num>
  <w:num w:numId="50">
    <w:abstractNumId w:val="15"/>
  </w:num>
  <w:num w:numId="51">
    <w:abstractNumId w:val="12"/>
  </w:num>
  <w:num w:numId="52">
    <w:abstractNumId w:val="9"/>
  </w:num>
  <w:num w:numId="53">
    <w:abstractNumId w:val="36"/>
  </w:num>
  <w:num w:numId="54">
    <w:abstractNumId w:val="13"/>
  </w:num>
  <w:num w:numId="55">
    <w:abstractNumId w:val="28"/>
  </w:num>
  <w:num w:numId="56">
    <w:abstractNumId w:val="24"/>
  </w:num>
  <w:num w:numId="57">
    <w:abstractNumId w:val="27"/>
  </w:num>
  <w:num w:numId="58">
    <w:abstractNumId w:val="37"/>
  </w:num>
  <w:num w:numId="59">
    <w:abstractNumId w:val="34"/>
  </w:num>
  <w:num w:numId="60">
    <w:abstractNumId w:val="5"/>
  </w:num>
  <w:num w:numId="61">
    <w:abstractNumId w:val="26"/>
  </w:num>
  <w:num w:numId="62">
    <w:abstractNumId w:val="30"/>
  </w:num>
  <w:num w:numId="63">
    <w:abstractNumId w:val="25"/>
  </w:num>
  <w:num w:numId="64">
    <w:abstractNumId w:val="40"/>
  </w:num>
  <w:num w:numId="65">
    <w:abstractNumId w:val="69"/>
  </w:num>
  <w:num w:numId="66">
    <w:abstractNumId w:val="39"/>
  </w:num>
  <w:num w:numId="67">
    <w:abstractNumId w:val="53"/>
  </w:num>
  <w:num w:numId="68">
    <w:abstractNumId w:val="57"/>
  </w:num>
  <w:num w:numId="69">
    <w:abstractNumId w:val="44"/>
  </w:num>
  <w:num w:numId="70">
    <w:abstractNumId w:val="50"/>
  </w:num>
  <w:num w:numId="71">
    <w:abstractNumId w:val="65"/>
  </w:num>
  <w:num w:numId="72">
    <w:abstractNumId w:val="3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displayBackgroundShape/>
  <w:attachedTemplate r:id="rId1"/>
  <w:styleLockTheme/>
  <w:styleLockQFSet/>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9E2"/>
    <w:rsid w:val="000019E8"/>
    <w:rsid w:val="000026F1"/>
    <w:rsid w:val="000027D4"/>
    <w:rsid w:val="000029FB"/>
    <w:rsid w:val="00003C2B"/>
    <w:rsid w:val="000042ED"/>
    <w:rsid w:val="000047CB"/>
    <w:rsid w:val="00005157"/>
    <w:rsid w:val="000053BD"/>
    <w:rsid w:val="00005596"/>
    <w:rsid w:val="00005A3D"/>
    <w:rsid w:val="0000609B"/>
    <w:rsid w:val="00006510"/>
    <w:rsid w:val="00006B56"/>
    <w:rsid w:val="00006C3E"/>
    <w:rsid w:val="00007071"/>
    <w:rsid w:val="0000762C"/>
    <w:rsid w:val="00007945"/>
    <w:rsid w:val="00011C45"/>
    <w:rsid w:val="00014F2F"/>
    <w:rsid w:val="00014F90"/>
    <w:rsid w:val="00015313"/>
    <w:rsid w:val="0001605A"/>
    <w:rsid w:val="000161F3"/>
    <w:rsid w:val="00016938"/>
    <w:rsid w:val="00016EAE"/>
    <w:rsid w:val="000171C1"/>
    <w:rsid w:val="00020658"/>
    <w:rsid w:val="00020857"/>
    <w:rsid w:val="000209C3"/>
    <w:rsid w:val="00020A47"/>
    <w:rsid w:val="00020CAA"/>
    <w:rsid w:val="00020CB2"/>
    <w:rsid w:val="000214A9"/>
    <w:rsid w:val="000214EB"/>
    <w:rsid w:val="00022340"/>
    <w:rsid w:val="00022B31"/>
    <w:rsid w:val="00022BF4"/>
    <w:rsid w:val="0002319F"/>
    <w:rsid w:val="000240AA"/>
    <w:rsid w:val="000244E0"/>
    <w:rsid w:val="0002512F"/>
    <w:rsid w:val="000253AD"/>
    <w:rsid w:val="000254AA"/>
    <w:rsid w:val="0002568C"/>
    <w:rsid w:val="0002585D"/>
    <w:rsid w:val="000263DC"/>
    <w:rsid w:val="000265BD"/>
    <w:rsid w:val="000265E7"/>
    <w:rsid w:val="000271FB"/>
    <w:rsid w:val="00027889"/>
    <w:rsid w:val="00027B01"/>
    <w:rsid w:val="0003011E"/>
    <w:rsid w:val="000304D4"/>
    <w:rsid w:val="00030726"/>
    <w:rsid w:val="000308CB"/>
    <w:rsid w:val="00031CCB"/>
    <w:rsid w:val="00033CB1"/>
    <w:rsid w:val="00034428"/>
    <w:rsid w:val="00035250"/>
    <w:rsid w:val="0003613F"/>
    <w:rsid w:val="000364BF"/>
    <w:rsid w:val="00036FE2"/>
    <w:rsid w:val="0003743E"/>
    <w:rsid w:val="0003745C"/>
    <w:rsid w:val="00037795"/>
    <w:rsid w:val="00037870"/>
    <w:rsid w:val="00040502"/>
    <w:rsid w:val="000417F6"/>
    <w:rsid w:val="000419C8"/>
    <w:rsid w:val="00042133"/>
    <w:rsid w:val="00043C44"/>
    <w:rsid w:val="00044E6E"/>
    <w:rsid w:val="00044FC1"/>
    <w:rsid w:val="0004552E"/>
    <w:rsid w:val="0004591F"/>
    <w:rsid w:val="00045C2D"/>
    <w:rsid w:val="000461BF"/>
    <w:rsid w:val="000468A6"/>
    <w:rsid w:val="000472F8"/>
    <w:rsid w:val="0004757F"/>
    <w:rsid w:val="00047D4B"/>
    <w:rsid w:val="00050010"/>
    <w:rsid w:val="00050DCE"/>
    <w:rsid w:val="000511B7"/>
    <w:rsid w:val="0005148C"/>
    <w:rsid w:val="000516B0"/>
    <w:rsid w:val="000517C4"/>
    <w:rsid w:val="00054577"/>
    <w:rsid w:val="00054A0D"/>
    <w:rsid w:val="0005509B"/>
    <w:rsid w:val="000553C5"/>
    <w:rsid w:val="0005594B"/>
    <w:rsid w:val="000562FD"/>
    <w:rsid w:val="00056483"/>
    <w:rsid w:val="0005667C"/>
    <w:rsid w:val="00056A3E"/>
    <w:rsid w:val="0006017E"/>
    <w:rsid w:val="000622CF"/>
    <w:rsid w:val="00063BE1"/>
    <w:rsid w:val="0006514C"/>
    <w:rsid w:val="00066918"/>
    <w:rsid w:val="00066A96"/>
    <w:rsid w:val="00066EAF"/>
    <w:rsid w:val="00067C54"/>
    <w:rsid w:val="00067E55"/>
    <w:rsid w:val="000704BF"/>
    <w:rsid w:val="00071A67"/>
    <w:rsid w:val="00071A85"/>
    <w:rsid w:val="00072A00"/>
    <w:rsid w:val="00072B06"/>
    <w:rsid w:val="00072C1E"/>
    <w:rsid w:val="00072D9C"/>
    <w:rsid w:val="000732F7"/>
    <w:rsid w:val="00073E3D"/>
    <w:rsid w:val="000740AC"/>
    <w:rsid w:val="0007453B"/>
    <w:rsid w:val="000745D9"/>
    <w:rsid w:val="0007528E"/>
    <w:rsid w:val="00076178"/>
    <w:rsid w:val="0007621B"/>
    <w:rsid w:val="000766E5"/>
    <w:rsid w:val="00076AFF"/>
    <w:rsid w:val="00081600"/>
    <w:rsid w:val="0008208D"/>
    <w:rsid w:val="000823B8"/>
    <w:rsid w:val="000823EE"/>
    <w:rsid w:val="000838E0"/>
    <w:rsid w:val="00084615"/>
    <w:rsid w:val="00084D97"/>
    <w:rsid w:val="00085118"/>
    <w:rsid w:val="00085715"/>
    <w:rsid w:val="00085984"/>
    <w:rsid w:val="00085E87"/>
    <w:rsid w:val="00086024"/>
    <w:rsid w:val="00086852"/>
    <w:rsid w:val="0008697B"/>
    <w:rsid w:val="00086B01"/>
    <w:rsid w:val="00086BEB"/>
    <w:rsid w:val="00087408"/>
    <w:rsid w:val="00087FCD"/>
    <w:rsid w:val="0009064D"/>
    <w:rsid w:val="000908A5"/>
    <w:rsid w:val="00090EF8"/>
    <w:rsid w:val="000912A4"/>
    <w:rsid w:val="00091BAF"/>
    <w:rsid w:val="00091C81"/>
    <w:rsid w:val="00091ECC"/>
    <w:rsid w:val="00091FDD"/>
    <w:rsid w:val="000921B9"/>
    <w:rsid w:val="00092658"/>
    <w:rsid w:val="0009297A"/>
    <w:rsid w:val="0009327F"/>
    <w:rsid w:val="00093559"/>
    <w:rsid w:val="00094764"/>
    <w:rsid w:val="00096243"/>
    <w:rsid w:val="00096484"/>
    <w:rsid w:val="00096E49"/>
    <w:rsid w:val="000A0183"/>
    <w:rsid w:val="000A01A0"/>
    <w:rsid w:val="000A1324"/>
    <w:rsid w:val="000A1A72"/>
    <w:rsid w:val="000A284A"/>
    <w:rsid w:val="000A290C"/>
    <w:rsid w:val="000A52BE"/>
    <w:rsid w:val="000A63C1"/>
    <w:rsid w:val="000A6889"/>
    <w:rsid w:val="000A7245"/>
    <w:rsid w:val="000ACA59"/>
    <w:rsid w:val="000B0689"/>
    <w:rsid w:val="000B0B92"/>
    <w:rsid w:val="000B0CBB"/>
    <w:rsid w:val="000B0DF5"/>
    <w:rsid w:val="000B0E83"/>
    <w:rsid w:val="000B1A15"/>
    <w:rsid w:val="000B1FA8"/>
    <w:rsid w:val="000B25EE"/>
    <w:rsid w:val="000B384A"/>
    <w:rsid w:val="000B3AB0"/>
    <w:rsid w:val="000B3B8E"/>
    <w:rsid w:val="000B4260"/>
    <w:rsid w:val="000B4486"/>
    <w:rsid w:val="000B4766"/>
    <w:rsid w:val="000B4A8B"/>
    <w:rsid w:val="000B4D3B"/>
    <w:rsid w:val="000B4EB8"/>
    <w:rsid w:val="000B6037"/>
    <w:rsid w:val="000B683B"/>
    <w:rsid w:val="000B69A9"/>
    <w:rsid w:val="000B7B90"/>
    <w:rsid w:val="000B7EC6"/>
    <w:rsid w:val="000C108A"/>
    <w:rsid w:val="000C1A15"/>
    <w:rsid w:val="000C2FD8"/>
    <w:rsid w:val="000C39D3"/>
    <w:rsid w:val="000C3B88"/>
    <w:rsid w:val="000C3E61"/>
    <w:rsid w:val="000C41F2"/>
    <w:rsid w:val="000C49B0"/>
    <w:rsid w:val="000C53DE"/>
    <w:rsid w:val="000C618D"/>
    <w:rsid w:val="000C6508"/>
    <w:rsid w:val="000C65E7"/>
    <w:rsid w:val="000C68D8"/>
    <w:rsid w:val="000C6F6F"/>
    <w:rsid w:val="000D079B"/>
    <w:rsid w:val="000D0830"/>
    <w:rsid w:val="000D08AF"/>
    <w:rsid w:val="000D093B"/>
    <w:rsid w:val="000D0C49"/>
    <w:rsid w:val="000D0DFB"/>
    <w:rsid w:val="000D0E60"/>
    <w:rsid w:val="000D0FD8"/>
    <w:rsid w:val="000D1E34"/>
    <w:rsid w:val="000D22C4"/>
    <w:rsid w:val="000D27D1"/>
    <w:rsid w:val="000D2D02"/>
    <w:rsid w:val="000D3063"/>
    <w:rsid w:val="000D3962"/>
    <w:rsid w:val="000D467D"/>
    <w:rsid w:val="000D4776"/>
    <w:rsid w:val="000D550E"/>
    <w:rsid w:val="000D5803"/>
    <w:rsid w:val="000E0741"/>
    <w:rsid w:val="000E087D"/>
    <w:rsid w:val="000E100C"/>
    <w:rsid w:val="000E160E"/>
    <w:rsid w:val="000E2156"/>
    <w:rsid w:val="000E2462"/>
    <w:rsid w:val="000E27AF"/>
    <w:rsid w:val="000E288C"/>
    <w:rsid w:val="000E31F1"/>
    <w:rsid w:val="000E322A"/>
    <w:rsid w:val="000E39F9"/>
    <w:rsid w:val="000E4808"/>
    <w:rsid w:val="000E4855"/>
    <w:rsid w:val="000E4F41"/>
    <w:rsid w:val="000E5816"/>
    <w:rsid w:val="000E60E9"/>
    <w:rsid w:val="000E639E"/>
    <w:rsid w:val="000F0062"/>
    <w:rsid w:val="000F0CD4"/>
    <w:rsid w:val="000F1298"/>
    <w:rsid w:val="000F1299"/>
    <w:rsid w:val="000F1C4B"/>
    <w:rsid w:val="000F2E2F"/>
    <w:rsid w:val="000F39F3"/>
    <w:rsid w:val="000F3F17"/>
    <w:rsid w:val="000F4D6B"/>
    <w:rsid w:val="000F5049"/>
    <w:rsid w:val="000F5178"/>
    <w:rsid w:val="000F5195"/>
    <w:rsid w:val="000F52FA"/>
    <w:rsid w:val="000F53E0"/>
    <w:rsid w:val="000F5EAD"/>
    <w:rsid w:val="000F645F"/>
    <w:rsid w:val="000F6B64"/>
    <w:rsid w:val="00100349"/>
    <w:rsid w:val="001003A6"/>
    <w:rsid w:val="00100A14"/>
    <w:rsid w:val="001017B8"/>
    <w:rsid w:val="0010191A"/>
    <w:rsid w:val="00101F19"/>
    <w:rsid w:val="00102121"/>
    <w:rsid w:val="001027EA"/>
    <w:rsid w:val="00102C51"/>
    <w:rsid w:val="00102E98"/>
    <w:rsid w:val="001044A0"/>
    <w:rsid w:val="001052AC"/>
    <w:rsid w:val="00105FE7"/>
    <w:rsid w:val="001062E9"/>
    <w:rsid w:val="001065DB"/>
    <w:rsid w:val="00107194"/>
    <w:rsid w:val="001075D6"/>
    <w:rsid w:val="00107C8F"/>
    <w:rsid w:val="00110DF2"/>
    <w:rsid w:val="0011155C"/>
    <w:rsid w:val="001127F4"/>
    <w:rsid w:val="00112BE5"/>
    <w:rsid w:val="001132FB"/>
    <w:rsid w:val="00114472"/>
    <w:rsid w:val="001150F2"/>
    <w:rsid w:val="001155BB"/>
    <w:rsid w:val="001156CF"/>
    <w:rsid w:val="00115B7A"/>
    <w:rsid w:val="00115FF8"/>
    <w:rsid w:val="0011617E"/>
    <w:rsid w:val="0011666B"/>
    <w:rsid w:val="00116F0A"/>
    <w:rsid w:val="001173CE"/>
    <w:rsid w:val="00117728"/>
    <w:rsid w:val="00117A49"/>
    <w:rsid w:val="00117C1F"/>
    <w:rsid w:val="00117E2C"/>
    <w:rsid w:val="00117EBA"/>
    <w:rsid w:val="001201B5"/>
    <w:rsid w:val="00120E76"/>
    <w:rsid w:val="00120F7D"/>
    <w:rsid w:val="0012137B"/>
    <w:rsid w:val="00122FA1"/>
    <w:rsid w:val="0012315E"/>
    <w:rsid w:val="001244DA"/>
    <w:rsid w:val="00124DA2"/>
    <w:rsid w:val="00125497"/>
    <w:rsid w:val="00125700"/>
    <w:rsid w:val="00125BEC"/>
    <w:rsid w:val="00125FE3"/>
    <w:rsid w:val="00127559"/>
    <w:rsid w:val="00130585"/>
    <w:rsid w:val="001312C9"/>
    <w:rsid w:val="00131694"/>
    <w:rsid w:val="00132A95"/>
    <w:rsid w:val="00132F36"/>
    <w:rsid w:val="00132FAD"/>
    <w:rsid w:val="0013318B"/>
    <w:rsid w:val="00133361"/>
    <w:rsid w:val="001335BB"/>
    <w:rsid w:val="001336A0"/>
    <w:rsid w:val="001336BF"/>
    <w:rsid w:val="00133CA9"/>
    <w:rsid w:val="00133E0B"/>
    <w:rsid w:val="00133FCB"/>
    <w:rsid w:val="00134BCE"/>
    <w:rsid w:val="001356C2"/>
    <w:rsid w:val="001357C7"/>
    <w:rsid w:val="00135DE4"/>
    <w:rsid w:val="00136033"/>
    <w:rsid w:val="0013614C"/>
    <w:rsid w:val="0013695D"/>
    <w:rsid w:val="00136E08"/>
    <w:rsid w:val="001377F8"/>
    <w:rsid w:val="00137C03"/>
    <w:rsid w:val="001416B2"/>
    <w:rsid w:val="00141AAE"/>
    <w:rsid w:val="00142AC0"/>
    <w:rsid w:val="00142F07"/>
    <w:rsid w:val="0014388A"/>
    <w:rsid w:val="0014501F"/>
    <w:rsid w:val="00145069"/>
    <w:rsid w:val="001451C4"/>
    <w:rsid w:val="00146317"/>
    <w:rsid w:val="0014699B"/>
    <w:rsid w:val="00147AE9"/>
    <w:rsid w:val="00150662"/>
    <w:rsid w:val="00150977"/>
    <w:rsid w:val="00150A9E"/>
    <w:rsid w:val="0015276D"/>
    <w:rsid w:val="00152ECA"/>
    <w:rsid w:val="00154BE4"/>
    <w:rsid w:val="001551B3"/>
    <w:rsid w:val="0015632D"/>
    <w:rsid w:val="00157586"/>
    <w:rsid w:val="00157EED"/>
    <w:rsid w:val="00160957"/>
    <w:rsid w:val="0016117C"/>
    <w:rsid w:val="00162A80"/>
    <w:rsid w:val="00164169"/>
    <w:rsid w:val="0016441B"/>
    <w:rsid w:val="001648C2"/>
    <w:rsid w:val="00165C04"/>
    <w:rsid w:val="00165FF0"/>
    <w:rsid w:val="00167121"/>
    <w:rsid w:val="001673EA"/>
    <w:rsid w:val="00167EB0"/>
    <w:rsid w:val="001704BE"/>
    <w:rsid w:val="00170EC5"/>
    <w:rsid w:val="0017134A"/>
    <w:rsid w:val="0017177B"/>
    <w:rsid w:val="00171E0D"/>
    <w:rsid w:val="00172384"/>
    <w:rsid w:val="0017278B"/>
    <w:rsid w:val="00174613"/>
    <w:rsid w:val="001747C1"/>
    <w:rsid w:val="001749AB"/>
    <w:rsid w:val="00174CE0"/>
    <w:rsid w:val="0017506D"/>
    <w:rsid w:val="0017515A"/>
    <w:rsid w:val="00175A31"/>
    <w:rsid w:val="00176C0A"/>
    <w:rsid w:val="00176C26"/>
    <w:rsid w:val="00177414"/>
    <w:rsid w:val="00177EC2"/>
    <w:rsid w:val="00180CE0"/>
    <w:rsid w:val="00181A0D"/>
    <w:rsid w:val="00182B0C"/>
    <w:rsid w:val="00183484"/>
    <w:rsid w:val="001835B8"/>
    <w:rsid w:val="00183736"/>
    <w:rsid w:val="00183A99"/>
    <w:rsid w:val="001842AF"/>
    <w:rsid w:val="00184378"/>
    <w:rsid w:val="001859A5"/>
    <w:rsid w:val="001869F3"/>
    <w:rsid w:val="00186DE7"/>
    <w:rsid w:val="0018725E"/>
    <w:rsid w:val="001873D8"/>
    <w:rsid w:val="00190B15"/>
    <w:rsid w:val="001922E4"/>
    <w:rsid w:val="0019239A"/>
    <w:rsid w:val="00193F76"/>
    <w:rsid w:val="00194C7A"/>
    <w:rsid w:val="00194F96"/>
    <w:rsid w:val="001960E0"/>
    <w:rsid w:val="001961F6"/>
    <w:rsid w:val="0019657F"/>
    <w:rsid w:val="001968EB"/>
    <w:rsid w:val="001A1246"/>
    <w:rsid w:val="001A14DF"/>
    <w:rsid w:val="001A1D12"/>
    <w:rsid w:val="001A1E0F"/>
    <w:rsid w:val="001A1E17"/>
    <w:rsid w:val="001A2403"/>
    <w:rsid w:val="001A251F"/>
    <w:rsid w:val="001A3A6B"/>
    <w:rsid w:val="001A4FCA"/>
    <w:rsid w:val="001A5110"/>
    <w:rsid w:val="001A53A6"/>
    <w:rsid w:val="001A5611"/>
    <w:rsid w:val="001A5678"/>
    <w:rsid w:val="001A6AB6"/>
    <w:rsid w:val="001A6C4B"/>
    <w:rsid w:val="001A73A5"/>
    <w:rsid w:val="001B03AD"/>
    <w:rsid w:val="001B03F3"/>
    <w:rsid w:val="001B0FEB"/>
    <w:rsid w:val="001B10A7"/>
    <w:rsid w:val="001B254C"/>
    <w:rsid w:val="001B2B9A"/>
    <w:rsid w:val="001B2CD6"/>
    <w:rsid w:val="001B31CD"/>
    <w:rsid w:val="001B34A0"/>
    <w:rsid w:val="001B38B5"/>
    <w:rsid w:val="001B3A4E"/>
    <w:rsid w:val="001B4BB9"/>
    <w:rsid w:val="001B4E74"/>
    <w:rsid w:val="001B4FAE"/>
    <w:rsid w:val="001B50D1"/>
    <w:rsid w:val="001B63B6"/>
    <w:rsid w:val="001B6509"/>
    <w:rsid w:val="001B7955"/>
    <w:rsid w:val="001B7A0A"/>
    <w:rsid w:val="001C068F"/>
    <w:rsid w:val="001C0A51"/>
    <w:rsid w:val="001C2953"/>
    <w:rsid w:val="001C344B"/>
    <w:rsid w:val="001C3626"/>
    <w:rsid w:val="001C4DE9"/>
    <w:rsid w:val="001C5FC7"/>
    <w:rsid w:val="001C67D9"/>
    <w:rsid w:val="001C6D0B"/>
    <w:rsid w:val="001C7013"/>
    <w:rsid w:val="001C7312"/>
    <w:rsid w:val="001C7797"/>
    <w:rsid w:val="001D0030"/>
    <w:rsid w:val="001D027D"/>
    <w:rsid w:val="001D0338"/>
    <w:rsid w:val="001D0BC9"/>
    <w:rsid w:val="001D0CC7"/>
    <w:rsid w:val="001D0F64"/>
    <w:rsid w:val="001D17AB"/>
    <w:rsid w:val="001D1BB1"/>
    <w:rsid w:val="001D1F70"/>
    <w:rsid w:val="001D22C4"/>
    <w:rsid w:val="001D2EF9"/>
    <w:rsid w:val="001D3239"/>
    <w:rsid w:val="001D42B4"/>
    <w:rsid w:val="001D4420"/>
    <w:rsid w:val="001D4F29"/>
    <w:rsid w:val="001D66BD"/>
    <w:rsid w:val="001D7BA5"/>
    <w:rsid w:val="001E0867"/>
    <w:rsid w:val="001E0DDD"/>
    <w:rsid w:val="001E1147"/>
    <w:rsid w:val="001E20D0"/>
    <w:rsid w:val="001E2433"/>
    <w:rsid w:val="001E2754"/>
    <w:rsid w:val="001E2D5A"/>
    <w:rsid w:val="001E2F33"/>
    <w:rsid w:val="001E4CF6"/>
    <w:rsid w:val="001E4FCF"/>
    <w:rsid w:val="001E5154"/>
    <w:rsid w:val="001E53DA"/>
    <w:rsid w:val="001E5CF6"/>
    <w:rsid w:val="001E6208"/>
    <w:rsid w:val="001E64E2"/>
    <w:rsid w:val="001E6FA5"/>
    <w:rsid w:val="001E7B1B"/>
    <w:rsid w:val="001E7D6D"/>
    <w:rsid w:val="001F0159"/>
    <w:rsid w:val="001F0E42"/>
    <w:rsid w:val="001F0F9F"/>
    <w:rsid w:val="001F114B"/>
    <w:rsid w:val="001F199B"/>
    <w:rsid w:val="001F244A"/>
    <w:rsid w:val="001F2785"/>
    <w:rsid w:val="001F2A62"/>
    <w:rsid w:val="001F2BA8"/>
    <w:rsid w:val="001F34FD"/>
    <w:rsid w:val="001F37EE"/>
    <w:rsid w:val="001F3D91"/>
    <w:rsid w:val="001F3FED"/>
    <w:rsid w:val="001F499B"/>
    <w:rsid w:val="001F4F2A"/>
    <w:rsid w:val="001F5480"/>
    <w:rsid w:val="001F581F"/>
    <w:rsid w:val="001F64F7"/>
    <w:rsid w:val="001F6624"/>
    <w:rsid w:val="001F6EA3"/>
    <w:rsid w:val="001F7352"/>
    <w:rsid w:val="00200A66"/>
    <w:rsid w:val="00200FFE"/>
    <w:rsid w:val="002017C7"/>
    <w:rsid w:val="00201C79"/>
    <w:rsid w:val="0020212F"/>
    <w:rsid w:val="00202D50"/>
    <w:rsid w:val="00203046"/>
    <w:rsid w:val="00203309"/>
    <w:rsid w:val="0020415E"/>
    <w:rsid w:val="00204338"/>
    <w:rsid w:val="0020514D"/>
    <w:rsid w:val="00205724"/>
    <w:rsid w:val="00205AAF"/>
    <w:rsid w:val="00205E7F"/>
    <w:rsid w:val="00205ED6"/>
    <w:rsid w:val="00206782"/>
    <w:rsid w:val="00206974"/>
    <w:rsid w:val="0020738E"/>
    <w:rsid w:val="002077E2"/>
    <w:rsid w:val="00207CD6"/>
    <w:rsid w:val="00207DF5"/>
    <w:rsid w:val="0021008D"/>
    <w:rsid w:val="00210404"/>
    <w:rsid w:val="00211182"/>
    <w:rsid w:val="00211B09"/>
    <w:rsid w:val="00212388"/>
    <w:rsid w:val="0021328B"/>
    <w:rsid w:val="002133D5"/>
    <w:rsid w:val="00214706"/>
    <w:rsid w:val="00214C9D"/>
    <w:rsid w:val="00215BD6"/>
    <w:rsid w:val="00216488"/>
    <w:rsid w:val="002166F9"/>
    <w:rsid w:val="00216A17"/>
    <w:rsid w:val="00216ABA"/>
    <w:rsid w:val="002175E3"/>
    <w:rsid w:val="002200E8"/>
    <w:rsid w:val="002207F2"/>
    <w:rsid w:val="00222D28"/>
    <w:rsid w:val="0022326D"/>
    <w:rsid w:val="0022387C"/>
    <w:rsid w:val="00223BA0"/>
    <w:rsid w:val="00223C91"/>
    <w:rsid w:val="0022446D"/>
    <w:rsid w:val="0022480C"/>
    <w:rsid w:val="002248E5"/>
    <w:rsid w:val="00225542"/>
    <w:rsid w:val="002263FE"/>
    <w:rsid w:val="00226BF6"/>
    <w:rsid w:val="002303D7"/>
    <w:rsid w:val="002307FA"/>
    <w:rsid w:val="002310DB"/>
    <w:rsid w:val="002317B7"/>
    <w:rsid w:val="0023297E"/>
    <w:rsid w:val="002333D5"/>
    <w:rsid w:val="0023354B"/>
    <w:rsid w:val="00234099"/>
    <w:rsid w:val="0023438B"/>
    <w:rsid w:val="00234951"/>
    <w:rsid w:val="0023582B"/>
    <w:rsid w:val="0023615D"/>
    <w:rsid w:val="00237446"/>
    <w:rsid w:val="00240059"/>
    <w:rsid w:val="00240DF4"/>
    <w:rsid w:val="00241B0D"/>
    <w:rsid w:val="00241C1C"/>
    <w:rsid w:val="002421DD"/>
    <w:rsid w:val="00243278"/>
    <w:rsid w:val="00243FBA"/>
    <w:rsid w:val="00244A6A"/>
    <w:rsid w:val="002452BC"/>
    <w:rsid w:val="002460D7"/>
    <w:rsid w:val="002467AF"/>
    <w:rsid w:val="00246A17"/>
    <w:rsid w:val="00246A37"/>
    <w:rsid w:val="00247D91"/>
    <w:rsid w:val="0025024D"/>
    <w:rsid w:val="00250D37"/>
    <w:rsid w:val="002514C3"/>
    <w:rsid w:val="00251D49"/>
    <w:rsid w:val="00251FF3"/>
    <w:rsid w:val="0025325D"/>
    <w:rsid w:val="002535FD"/>
    <w:rsid w:val="0025372A"/>
    <w:rsid w:val="002541AC"/>
    <w:rsid w:val="00254544"/>
    <w:rsid w:val="002550DA"/>
    <w:rsid w:val="0025611D"/>
    <w:rsid w:val="002610F8"/>
    <w:rsid w:val="002612F2"/>
    <w:rsid w:val="00261A5B"/>
    <w:rsid w:val="0026264A"/>
    <w:rsid w:val="00262A0E"/>
    <w:rsid w:val="00262A11"/>
    <w:rsid w:val="00263601"/>
    <w:rsid w:val="00263691"/>
    <w:rsid w:val="002636E1"/>
    <w:rsid w:val="00264B41"/>
    <w:rsid w:val="00265677"/>
    <w:rsid w:val="00265B09"/>
    <w:rsid w:val="00266EBD"/>
    <w:rsid w:val="00267308"/>
    <w:rsid w:val="00267FC7"/>
    <w:rsid w:val="00270B04"/>
    <w:rsid w:val="0027151D"/>
    <w:rsid w:val="002728D5"/>
    <w:rsid w:val="0027297D"/>
    <w:rsid w:val="002732BE"/>
    <w:rsid w:val="00273308"/>
    <w:rsid w:val="00273EF7"/>
    <w:rsid w:val="00274006"/>
    <w:rsid w:val="0027458B"/>
    <w:rsid w:val="00274627"/>
    <w:rsid w:val="00274825"/>
    <w:rsid w:val="00275283"/>
    <w:rsid w:val="00276218"/>
    <w:rsid w:val="00276B71"/>
    <w:rsid w:val="00276F0A"/>
    <w:rsid w:val="00277384"/>
    <w:rsid w:val="002776C8"/>
    <w:rsid w:val="00277B2D"/>
    <w:rsid w:val="00280172"/>
    <w:rsid w:val="00280DB6"/>
    <w:rsid w:val="002812D3"/>
    <w:rsid w:val="00282DA2"/>
    <w:rsid w:val="00282FEC"/>
    <w:rsid w:val="0028320A"/>
    <w:rsid w:val="0028357F"/>
    <w:rsid w:val="00284F98"/>
    <w:rsid w:val="0028575A"/>
    <w:rsid w:val="0028634A"/>
    <w:rsid w:val="0028685E"/>
    <w:rsid w:val="00287E71"/>
    <w:rsid w:val="00290AAB"/>
    <w:rsid w:val="002910F6"/>
    <w:rsid w:val="0029133D"/>
    <w:rsid w:val="002917DE"/>
    <w:rsid w:val="00292D49"/>
    <w:rsid w:val="00293538"/>
    <w:rsid w:val="00294767"/>
    <w:rsid w:val="00295CA5"/>
    <w:rsid w:val="002960CA"/>
    <w:rsid w:val="00296DC2"/>
    <w:rsid w:val="0029754D"/>
    <w:rsid w:val="002975B7"/>
    <w:rsid w:val="00297C0C"/>
    <w:rsid w:val="00297C5D"/>
    <w:rsid w:val="002A006A"/>
    <w:rsid w:val="002A098C"/>
    <w:rsid w:val="002A0A30"/>
    <w:rsid w:val="002A1960"/>
    <w:rsid w:val="002A2627"/>
    <w:rsid w:val="002A2779"/>
    <w:rsid w:val="002A2DC8"/>
    <w:rsid w:val="002A4887"/>
    <w:rsid w:val="002A4EF4"/>
    <w:rsid w:val="002A5872"/>
    <w:rsid w:val="002A630C"/>
    <w:rsid w:val="002A6E24"/>
    <w:rsid w:val="002A7D3B"/>
    <w:rsid w:val="002B07F5"/>
    <w:rsid w:val="002B0FA4"/>
    <w:rsid w:val="002B10F9"/>
    <w:rsid w:val="002B1966"/>
    <w:rsid w:val="002B1EE4"/>
    <w:rsid w:val="002B26CB"/>
    <w:rsid w:val="002B299F"/>
    <w:rsid w:val="002B348F"/>
    <w:rsid w:val="002B3CD8"/>
    <w:rsid w:val="002B4083"/>
    <w:rsid w:val="002B4113"/>
    <w:rsid w:val="002B4A09"/>
    <w:rsid w:val="002B5243"/>
    <w:rsid w:val="002B54F3"/>
    <w:rsid w:val="002B55B8"/>
    <w:rsid w:val="002B57AF"/>
    <w:rsid w:val="002B5C98"/>
    <w:rsid w:val="002B6BFD"/>
    <w:rsid w:val="002B71CF"/>
    <w:rsid w:val="002B7B7B"/>
    <w:rsid w:val="002C0437"/>
    <w:rsid w:val="002C073C"/>
    <w:rsid w:val="002C0D17"/>
    <w:rsid w:val="002C0E38"/>
    <w:rsid w:val="002C138C"/>
    <w:rsid w:val="002C1CF1"/>
    <w:rsid w:val="002C228D"/>
    <w:rsid w:val="002C22DC"/>
    <w:rsid w:val="002C26A0"/>
    <w:rsid w:val="002C298B"/>
    <w:rsid w:val="002C31BF"/>
    <w:rsid w:val="002C491A"/>
    <w:rsid w:val="002C5AD0"/>
    <w:rsid w:val="002C6218"/>
    <w:rsid w:val="002C72A0"/>
    <w:rsid w:val="002C752A"/>
    <w:rsid w:val="002C7AC2"/>
    <w:rsid w:val="002C7AD3"/>
    <w:rsid w:val="002C7D4A"/>
    <w:rsid w:val="002CD781"/>
    <w:rsid w:val="002D05F2"/>
    <w:rsid w:val="002D0C99"/>
    <w:rsid w:val="002D141A"/>
    <w:rsid w:val="002D1BF0"/>
    <w:rsid w:val="002D3B44"/>
    <w:rsid w:val="002D5357"/>
    <w:rsid w:val="002D587F"/>
    <w:rsid w:val="002D6178"/>
    <w:rsid w:val="002D6280"/>
    <w:rsid w:val="002E01CC"/>
    <w:rsid w:val="002E0878"/>
    <w:rsid w:val="002E0CD7"/>
    <w:rsid w:val="002E0E9C"/>
    <w:rsid w:val="002E0FBE"/>
    <w:rsid w:val="002E1B74"/>
    <w:rsid w:val="002E1C92"/>
    <w:rsid w:val="002E1CB4"/>
    <w:rsid w:val="002E225D"/>
    <w:rsid w:val="002E269D"/>
    <w:rsid w:val="002E29EA"/>
    <w:rsid w:val="002E2FE6"/>
    <w:rsid w:val="002E397B"/>
    <w:rsid w:val="002E420C"/>
    <w:rsid w:val="002E5568"/>
    <w:rsid w:val="002E57E8"/>
    <w:rsid w:val="002E5AFF"/>
    <w:rsid w:val="002E5BBC"/>
    <w:rsid w:val="002E5DFC"/>
    <w:rsid w:val="002E5FBF"/>
    <w:rsid w:val="002E6391"/>
    <w:rsid w:val="002E6402"/>
    <w:rsid w:val="002E6A78"/>
    <w:rsid w:val="002E7582"/>
    <w:rsid w:val="002E759B"/>
    <w:rsid w:val="002F0B9B"/>
    <w:rsid w:val="002F2688"/>
    <w:rsid w:val="002F382A"/>
    <w:rsid w:val="002F48BB"/>
    <w:rsid w:val="002F4BC8"/>
    <w:rsid w:val="002F731D"/>
    <w:rsid w:val="002F7D46"/>
    <w:rsid w:val="002F7E2E"/>
    <w:rsid w:val="003003A1"/>
    <w:rsid w:val="00300ABC"/>
    <w:rsid w:val="00300AE3"/>
    <w:rsid w:val="003019C3"/>
    <w:rsid w:val="003023E5"/>
    <w:rsid w:val="00302CEE"/>
    <w:rsid w:val="0030356C"/>
    <w:rsid w:val="00303FA9"/>
    <w:rsid w:val="00304B49"/>
    <w:rsid w:val="00305C3B"/>
    <w:rsid w:val="00306137"/>
    <w:rsid w:val="003064AD"/>
    <w:rsid w:val="00306E13"/>
    <w:rsid w:val="00307272"/>
    <w:rsid w:val="00307F63"/>
    <w:rsid w:val="00310FF5"/>
    <w:rsid w:val="00311A5C"/>
    <w:rsid w:val="00312AEF"/>
    <w:rsid w:val="00313DE8"/>
    <w:rsid w:val="003143B6"/>
    <w:rsid w:val="003147F3"/>
    <w:rsid w:val="003153A6"/>
    <w:rsid w:val="0031564C"/>
    <w:rsid w:val="00315F75"/>
    <w:rsid w:val="00316735"/>
    <w:rsid w:val="00316EAD"/>
    <w:rsid w:val="0032074C"/>
    <w:rsid w:val="00320CAB"/>
    <w:rsid w:val="00322D8F"/>
    <w:rsid w:val="00323183"/>
    <w:rsid w:val="00323280"/>
    <w:rsid w:val="00325C65"/>
    <w:rsid w:val="00325DC2"/>
    <w:rsid w:val="003264B6"/>
    <w:rsid w:val="00326BA7"/>
    <w:rsid w:val="0032768E"/>
    <w:rsid w:val="00327988"/>
    <w:rsid w:val="00327AF5"/>
    <w:rsid w:val="00327EEF"/>
    <w:rsid w:val="00330195"/>
    <w:rsid w:val="00330A26"/>
    <w:rsid w:val="00331E40"/>
    <w:rsid w:val="0033269E"/>
    <w:rsid w:val="00332CEC"/>
    <w:rsid w:val="00332CFE"/>
    <w:rsid w:val="00334625"/>
    <w:rsid w:val="003348FF"/>
    <w:rsid w:val="00334963"/>
    <w:rsid w:val="00334CD3"/>
    <w:rsid w:val="003358C9"/>
    <w:rsid w:val="00336B0E"/>
    <w:rsid w:val="0033730A"/>
    <w:rsid w:val="00337F6F"/>
    <w:rsid w:val="003400CD"/>
    <w:rsid w:val="00340454"/>
    <w:rsid w:val="00340FFD"/>
    <w:rsid w:val="00342ED4"/>
    <w:rsid w:val="00343C53"/>
    <w:rsid w:val="00347012"/>
    <w:rsid w:val="00347054"/>
    <w:rsid w:val="0034719F"/>
    <w:rsid w:val="003477FD"/>
    <w:rsid w:val="00347DED"/>
    <w:rsid w:val="00350A8F"/>
    <w:rsid w:val="00350D2C"/>
    <w:rsid w:val="003514AA"/>
    <w:rsid w:val="00351BD1"/>
    <w:rsid w:val="00352263"/>
    <w:rsid w:val="003532EE"/>
    <w:rsid w:val="00353CCC"/>
    <w:rsid w:val="003550D6"/>
    <w:rsid w:val="00355507"/>
    <w:rsid w:val="00355B98"/>
    <w:rsid w:val="003569BC"/>
    <w:rsid w:val="00356D4D"/>
    <w:rsid w:val="003571D8"/>
    <w:rsid w:val="00357BC6"/>
    <w:rsid w:val="00357D24"/>
    <w:rsid w:val="003607DE"/>
    <w:rsid w:val="0036084E"/>
    <w:rsid w:val="00360D26"/>
    <w:rsid w:val="003612F6"/>
    <w:rsid w:val="00361422"/>
    <w:rsid w:val="00361653"/>
    <w:rsid w:val="00361FF9"/>
    <w:rsid w:val="00364671"/>
    <w:rsid w:val="00367150"/>
    <w:rsid w:val="003679A9"/>
    <w:rsid w:val="00367CB7"/>
    <w:rsid w:val="003701E2"/>
    <w:rsid w:val="003711E4"/>
    <w:rsid w:val="003712A0"/>
    <w:rsid w:val="0037185B"/>
    <w:rsid w:val="00371B29"/>
    <w:rsid w:val="00372C72"/>
    <w:rsid w:val="0037306D"/>
    <w:rsid w:val="0037351F"/>
    <w:rsid w:val="00373B83"/>
    <w:rsid w:val="00374492"/>
    <w:rsid w:val="003745FA"/>
    <w:rsid w:val="00374C99"/>
    <w:rsid w:val="00375CAD"/>
    <w:rsid w:val="00376BFC"/>
    <w:rsid w:val="0037727C"/>
    <w:rsid w:val="00377590"/>
    <w:rsid w:val="00377C75"/>
    <w:rsid w:val="003801BD"/>
    <w:rsid w:val="00380F1B"/>
    <w:rsid w:val="0038128B"/>
    <w:rsid w:val="0038191E"/>
    <w:rsid w:val="00382D72"/>
    <w:rsid w:val="0038354C"/>
    <w:rsid w:val="00383774"/>
    <w:rsid w:val="0038380A"/>
    <w:rsid w:val="003840EA"/>
    <w:rsid w:val="003847FB"/>
    <w:rsid w:val="00384DA0"/>
    <w:rsid w:val="00385062"/>
    <w:rsid w:val="003850E7"/>
    <w:rsid w:val="003859D9"/>
    <w:rsid w:val="003869F1"/>
    <w:rsid w:val="00386A75"/>
    <w:rsid w:val="00386BCF"/>
    <w:rsid w:val="00387739"/>
    <w:rsid w:val="003903FF"/>
    <w:rsid w:val="00390576"/>
    <w:rsid w:val="00392772"/>
    <w:rsid w:val="00393F42"/>
    <w:rsid w:val="003945CB"/>
    <w:rsid w:val="00394885"/>
    <w:rsid w:val="00394D85"/>
    <w:rsid w:val="003956C6"/>
    <w:rsid w:val="003964E4"/>
    <w:rsid w:val="00396515"/>
    <w:rsid w:val="00396B7C"/>
    <w:rsid w:val="00396E21"/>
    <w:rsid w:val="00397E37"/>
    <w:rsid w:val="003A0982"/>
    <w:rsid w:val="003A1980"/>
    <w:rsid w:val="003A2187"/>
    <w:rsid w:val="003A245A"/>
    <w:rsid w:val="003A2AEC"/>
    <w:rsid w:val="003A2B4B"/>
    <w:rsid w:val="003A32B1"/>
    <w:rsid w:val="003A3D71"/>
    <w:rsid w:val="003A4356"/>
    <w:rsid w:val="003A59E7"/>
    <w:rsid w:val="003A62FB"/>
    <w:rsid w:val="003A6BA4"/>
    <w:rsid w:val="003A6BE2"/>
    <w:rsid w:val="003A6F50"/>
    <w:rsid w:val="003A757C"/>
    <w:rsid w:val="003A76B0"/>
    <w:rsid w:val="003A76DB"/>
    <w:rsid w:val="003A7A00"/>
    <w:rsid w:val="003A7DBD"/>
    <w:rsid w:val="003B0553"/>
    <w:rsid w:val="003B0A29"/>
    <w:rsid w:val="003B0AE6"/>
    <w:rsid w:val="003B1069"/>
    <w:rsid w:val="003B1E35"/>
    <w:rsid w:val="003B293A"/>
    <w:rsid w:val="003B3831"/>
    <w:rsid w:val="003B3D4F"/>
    <w:rsid w:val="003B3DD3"/>
    <w:rsid w:val="003B405E"/>
    <w:rsid w:val="003B485E"/>
    <w:rsid w:val="003B6E32"/>
    <w:rsid w:val="003C0421"/>
    <w:rsid w:val="003C0C92"/>
    <w:rsid w:val="003C1035"/>
    <w:rsid w:val="003C10D7"/>
    <w:rsid w:val="003C168D"/>
    <w:rsid w:val="003C180B"/>
    <w:rsid w:val="003C1EDC"/>
    <w:rsid w:val="003C25C9"/>
    <w:rsid w:val="003C27B0"/>
    <w:rsid w:val="003C4E43"/>
    <w:rsid w:val="003C4E75"/>
    <w:rsid w:val="003C4F1A"/>
    <w:rsid w:val="003C56CA"/>
    <w:rsid w:val="003C6A1D"/>
    <w:rsid w:val="003C73F5"/>
    <w:rsid w:val="003C7AB6"/>
    <w:rsid w:val="003D0561"/>
    <w:rsid w:val="003D126F"/>
    <w:rsid w:val="003D1653"/>
    <w:rsid w:val="003D19BD"/>
    <w:rsid w:val="003D1BC0"/>
    <w:rsid w:val="003D1EAA"/>
    <w:rsid w:val="003D337C"/>
    <w:rsid w:val="003D3C78"/>
    <w:rsid w:val="003D415D"/>
    <w:rsid w:val="003D4365"/>
    <w:rsid w:val="003D4592"/>
    <w:rsid w:val="003D6BB3"/>
    <w:rsid w:val="003D6F00"/>
    <w:rsid w:val="003D6F52"/>
    <w:rsid w:val="003D72F9"/>
    <w:rsid w:val="003E0462"/>
    <w:rsid w:val="003E1257"/>
    <w:rsid w:val="003E2142"/>
    <w:rsid w:val="003E233C"/>
    <w:rsid w:val="003E3055"/>
    <w:rsid w:val="003E45B7"/>
    <w:rsid w:val="003E485A"/>
    <w:rsid w:val="003E4A4C"/>
    <w:rsid w:val="003E4C1A"/>
    <w:rsid w:val="003E4D3A"/>
    <w:rsid w:val="003E4F16"/>
    <w:rsid w:val="003E5A4E"/>
    <w:rsid w:val="003E5BD5"/>
    <w:rsid w:val="003E5F0B"/>
    <w:rsid w:val="003E6776"/>
    <w:rsid w:val="003E6C22"/>
    <w:rsid w:val="003E6E36"/>
    <w:rsid w:val="003E71A1"/>
    <w:rsid w:val="003E7219"/>
    <w:rsid w:val="003E728B"/>
    <w:rsid w:val="003F0283"/>
    <w:rsid w:val="003F043B"/>
    <w:rsid w:val="003F0CD4"/>
    <w:rsid w:val="003F2677"/>
    <w:rsid w:val="003F294F"/>
    <w:rsid w:val="003F3AED"/>
    <w:rsid w:val="003F61E2"/>
    <w:rsid w:val="003F6EDE"/>
    <w:rsid w:val="003F7912"/>
    <w:rsid w:val="004002A9"/>
    <w:rsid w:val="00401EC2"/>
    <w:rsid w:val="0040215C"/>
    <w:rsid w:val="00402469"/>
    <w:rsid w:val="00403176"/>
    <w:rsid w:val="0040340E"/>
    <w:rsid w:val="00404092"/>
    <w:rsid w:val="004047F5"/>
    <w:rsid w:val="004048B8"/>
    <w:rsid w:val="00405334"/>
    <w:rsid w:val="004055FE"/>
    <w:rsid w:val="0040612A"/>
    <w:rsid w:val="00406377"/>
    <w:rsid w:val="00406F10"/>
    <w:rsid w:val="004077B1"/>
    <w:rsid w:val="004114B0"/>
    <w:rsid w:val="00411CAA"/>
    <w:rsid w:val="00411DD2"/>
    <w:rsid w:val="00412105"/>
    <w:rsid w:val="00412ED2"/>
    <w:rsid w:val="004134F3"/>
    <w:rsid w:val="00413A11"/>
    <w:rsid w:val="00413BB9"/>
    <w:rsid w:val="00413C2E"/>
    <w:rsid w:val="00413EF2"/>
    <w:rsid w:val="00414326"/>
    <w:rsid w:val="0041441F"/>
    <w:rsid w:val="00415B6E"/>
    <w:rsid w:val="00415FB6"/>
    <w:rsid w:val="00416543"/>
    <w:rsid w:val="00416C0A"/>
    <w:rsid w:val="00417F72"/>
    <w:rsid w:val="00420CEF"/>
    <w:rsid w:val="0042123A"/>
    <w:rsid w:val="004237E5"/>
    <w:rsid w:val="004241B5"/>
    <w:rsid w:val="004246A4"/>
    <w:rsid w:val="004249E2"/>
    <w:rsid w:val="00426DC1"/>
    <w:rsid w:val="00427BF6"/>
    <w:rsid w:val="00427FEF"/>
    <w:rsid w:val="004306DA"/>
    <w:rsid w:val="00431CA5"/>
    <w:rsid w:val="004321E8"/>
    <w:rsid w:val="0043225A"/>
    <w:rsid w:val="00433896"/>
    <w:rsid w:val="00433A93"/>
    <w:rsid w:val="0043405C"/>
    <w:rsid w:val="0043448E"/>
    <w:rsid w:val="00434A59"/>
    <w:rsid w:val="0043678B"/>
    <w:rsid w:val="00437BAD"/>
    <w:rsid w:val="004405B8"/>
    <w:rsid w:val="00440EB9"/>
    <w:rsid w:val="004413DF"/>
    <w:rsid w:val="0044174D"/>
    <w:rsid w:val="00442FED"/>
    <w:rsid w:val="00443A69"/>
    <w:rsid w:val="00444E16"/>
    <w:rsid w:val="00445064"/>
    <w:rsid w:val="00445792"/>
    <w:rsid w:val="00445CE2"/>
    <w:rsid w:val="004467C1"/>
    <w:rsid w:val="00447539"/>
    <w:rsid w:val="004478C6"/>
    <w:rsid w:val="00447C16"/>
    <w:rsid w:val="00450F07"/>
    <w:rsid w:val="004511A3"/>
    <w:rsid w:val="004523C0"/>
    <w:rsid w:val="0045275A"/>
    <w:rsid w:val="00452B33"/>
    <w:rsid w:val="00452BC5"/>
    <w:rsid w:val="00453054"/>
    <w:rsid w:val="00453B80"/>
    <w:rsid w:val="00453BBA"/>
    <w:rsid w:val="00453CD3"/>
    <w:rsid w:val="0045461D"/>
    <w:rsid w:val="00454E73"/>
    <w:rsid w:val="004552CA"/>
    <w:rsid w:val="00455494"/>
    <w:rsid w:val="0045554A"/>
    <w:rsid w:val="00455F83"/>
    <w:rsid w:val="00455FA5"/>
    <w:rsid w:val="004563FD"/>
    <w:rsid w:val="00456575"/>
    <w:rsid w:val="0045663E"/>
    <w:rsid w:val="00460660"/>
    <w:rsid w:val="00460A94"/>
    <w:rsid w:val="00460F13"/>
    <w:rsid w:val="004623FA"/>
    <w:rsid w:val="00462C48"/>
    <w:rsid w:val="00462DDF"/>
    <w:rsid w:val="00463F93"/>
    <w:rsid w:val="004647C7"/>
    <w:rsid w:val="00465024"/>
    <w:rsid w:val="00465206"/>
    <w:rsid w:val="00465547"/>
    <w:rsid w:val="00465FE9"/>
    <w:rsid w:val="004666C4"/>
    <w:rsid w:val="0046677C"/>
    <w:rsid w:val="004668BD"/>
    <w:rsid w:val="0046692B"/>
    <w:rsid w:val="00466F88"/>
    <w:rsid w:val="004678E9"/>
    <w:rsid w:val="0046798B"/>
    <w:rsid w:val="0046F034"/>
    <w:rsid w:val="00470846"/>
    <w:rsid w:val="00471055"/>
    <w:rsid w:val="00471C2B"/>
    <w:rsid w:val="004720FD"/>
    <w:rsid w:val="00472360"/>
    <w:rsid w:val="00472F92"/>
    <w:rsid w:val="004760FA"/>
    <w:rsid w:val="00476954"/>
    <w:rsid w:val="004771AD"/>
    <w:rsid w:val="00480905"/>
    <w:rsid w:val="00480EE3"/>
    <w:rsid w:val="00481BA5"/>
    <w:rsid w:val="00481DC5"/>
    <w:rsid w:val="00483500"/>
    <w:rsid w:val="00483FB6"/>
    <w:rsid w:val="00484444"/>
    <w:rsid w:val="004855D4"/>
    <w:rsid w:val="004855F6"/>
    <w:rsid w:val="004860EE"/>
    <w:rsid w:val="00486107"/>
    <w:rsid w:val="004867C2"/>
    <w:rsid w:val="00486816"/>
    <w:rsid w:val="00487376"/>
    <w:rsid w:val="004879C7"/>
    <w:rsid w:val="00490262"/>
    <w:rsid w:val="00490FE5"/>
    <w:rsid w:val="00491827"/>
    <w:rsid w:val="00491AA6"/>
    <w:rsid w:val="0049238A"/>
    <w:rsid w:val="00492B8A"/>
    <w:rsid w:val="00492DF1"/>
    <w:rsid w:val="00493652"/>
    <w:rsid w:val="00493D6B"/>
    <w:rsid w:val="0049417F"/>
    <w:rsid w:val="00494F66"/>
    <w:rsid w:val="00496053"/>
    <w:rsid w:val="0049635B"/>
    <w:rsid w:val="0049644D"/>
    <w:rsid w:val="004967DB"/>
    <w:rsid w:val="00497696"/>
    <w:rsid w:val="00497698"/>
    <w:rsid w:val="00497E57"/>
    <w:rsid w:val="004A0F11"/>
    <w:rsid w:val="004A103B"/>
    <w:rsid w:val="004A27DB"/>
    <w:rsid w:val="004A3934"/>
    <w:rsid w:val="004A40CD"/>
    <w:rsid w:val="004A40E5"/>
    <w:rsid w:val="004A4141"/>
    <w:rsid w:val="004A4A06"/>
    <w:rsid w:val="004A519E"/>
    <w:rsid w:val="004A51AD"/>
    <w:rsid w:val="004A5470"/>
    <w:rsid w:val="004A5DE0"/>
    <w:rsid w:val="004A5F1D"/>
    <w:rsid w:val="004A639A"/>
    <w:rsid w:val="004B0BCA"/>
    <w:rsid w:val="004B1208"/>
    <w:rsid w:val="004B1523"/>
    <w:rsid w:val="004B1900"/>
    <w:rsid w:val="004B1A3F"/>
    <w:rsid w:val="004B25FD"/>
    <w:rsid w:val="004B2861"/>
    <w:rsid w:val="004B29E8"/>
    <w:rsid w:val="004B2DA2"/>
    <w:rsid w:val="004B2E68"/>
    <w:rsid w:val="004B3DBA"/>
    <w:rsid w:val="004B3E5C"/>
    <w:rsid w:val="004B5416"/>
    <w:rsid w:val="004B5668"/>
    <w:rsid w:val="004B5856"/>
    <w:rsid w:val="004B5880"/>
    <w:rsid w:val="004B5954"/>
    <w:rsid w:val="004B5CD0"/>
    <w:rsid w:val="004B676C"/>
    <w:rsid w:val="004B6CC3"/>
    <w:rsid w:val="004B7466"/>
    <w:rsid w:val="004B7830"/>
    <w:rsid w:val="004C0E03"/>
    <w:rsid w:val="004C17ED"/>
    <w:rsid w:val="004C1B3E"/>
    <w:rsid w:val="004C1D32"/>
    <w:rsid w:val="004C2590"/>
    <w:rsid w:val="004C29E3"/>
    <w:rsid w:val="004C2EE3"/>
    <w:rsid w:val="004C32E6"/>
    <w:rsid w:val="004C40C9"/>
    <w:rsid w:val="004C4399"/>
    <w:rsid w:val="004C4835"/>
    <w:rsid w:val="004C49E0"/>
    <w:rsid w:val="004C64AB"/>
    <w:rsid w:val="004C68D2"/>
    <w:rsid w:val="004C72D7"/>
    <w:rsid w:val="004C787A"/>
    <w:rsid w:val="004C787C"/>
    <w:rsid w:val="004C7E5E"/>
    <w:rsid w:val="004D0CE9"/>
    <w:rsid w:val="004D0F16"/>
    <w:rsid w:val="004D13BC"/>
    <w:rsid w:val="004D1BE4"/>
    <w:rsid w:val="004D1F5D"/>
    <w:rsid w:val="004D2611"/>
    <w:rsid w:val="004D275B"/>
    <w:rsid w:val="004D317B"/>
    <w:rsid w:val="004D34C1"/>
    <w:rsid w:val="004D4515"/>
    <w:rsid w:val="004D497A"/>
    <w:rsid w:val="004D64DD"/>
    <w:rsid w:val="004D64FC"/>
    <w:rsid w:val="004D6533"/>
    <w:rsid w:val="004D666A"/>
    <w:rsid w:val="004D7EAD"/>
    <w:rsid w:val="004E075E"/>
    <w:rsid w:val="004E0B8D"/>
    <w:rsid w:val="004E0F7C"/>
    <w:rsid w:val="004E1D49"/>
    <w:rsid w:val="004E2C03"/>
    <w:rsid w:val="004E2F93"/>
    <w:rsid w:val="004E3154"/>
    <w:rsid w:val="004E31CB"/>
    <w:rsid w:val="004E4182"/>
    <w:rsid w:val="004E42F3"/>
    <w:rsid w:val="004E4D11"/>
    <w:rsid w:val="004E6BBB"/>
    <w:rsid w:val="004E6DF9"/>
    <w:rsid w:val="004E6E07"/>
    <w:rsid w:val="004E719E"/>
    <w:rsid w:val="004E7A1F"/>
    <w:rsid w:val="004F07F6"/>
    <w:rsid w:val="004F13FC"/>
    <w:rsid w:val="004F16E4"/>
    <w:rsid w:val="004F1B02"/>
    <w:rsid w:val="004F1BD0"/>
    <w:rsid w:val="004F1F89"/>
    <w:rsid w:val="004F21A9"/>
    <w:rsid w:val="004F2389"/>
    <w:rsid w:val="004F2F49"/>
    <w:rsid w:val="004F30B8"/>
    <w:rsid w:val="004F31F3"/>
    <w:rsid w:val="004F3202"/>
    <w:rsid w:val="004F320F"/>
    <w:rsid w:val="004F42F9"/>
    <w:rsid w:val="004F4B9B"/>
    <w:rsid w:val="004F5556"/>
    <w:rsid w:val="004F58AA"/>
    <w:rsid w:val="004F65C7"/>
    <w:rsid w:val="004F737A"/>
    <w:rsid w:val="004F7537"/>
    <w:rsid w:val="004F77C5"/>
    <w:rsid w:val="004F7953"/>
    <w:rsid w:val="0050057B"/>
    <w:rsid w:val="00501227"/>
    <w:rsid w:val="00501846"/>
    <w:rsid w:val="00502BC7"/>
    <w:rsid w:val="00502D81"/>
    <w:rsid w:val="00503D89"/>
    <w:rsid w:val="005043AB"/>
    <w:rsid w:val="0050442A"/>
    <w:rsid w:val="005054CF"/>
    <w:rsid w:val="00505955"/>
    <w:rsid w:val="00505F65"/>
    <w:rsid w:val="005072C8"/>
    <w:rsid w:val="005102A8"/>
    <w:rsid w:val="005108DF"/>
    <w:rsid w:val="00510FAD"/>
    <w:rsid w:val="0051102A"/>
    <w:rsid w:val="00511AB9"/>
    <w:rsid w:val="0051211E"/>
    <w:rsid w:val="00512546"/>
    <w:rsid w:val="0051304F"/>
    <w:rsid w:val="00513C2C"/>
    <w:rsid w:val="00513EDB"/>
    <w:rsid w:val="005142B8"/>
    <w:rsid w:val="0051438C"/>
    <w:rsid w:val="00514682"/>
    <w:rsid w:val="00514FFC"/>
    <w:rsid w:val="0051534B"/>
    <w:rsid w:val="00515AF1"/>
    <w:rsid w:val="00516A4B"/>
    <w:rsid w:val="0051750C"/>
    <w:rsid w:val="0051753F"/>
    <w:rsid w:val="00517A9F"/>
    <w:rsid w:val="005202C5"/>
    <w:rsid w:val="00520D83"/>
    <w:rsid w:val="00520F73"/>
    <w:rsid w:val="0052116B"/>
    <w:rsid w:val="005218FE"/>
    <w:rsid w:val="00521E03"/>
    <w:rsid w:val="005220E2"/>
    <w:rsid w:val="005228FE"/>
    <w:rsid w:val="005235D8"/>
    <w:rsid w:val="005239CF"/>
    <w:rsid w:val="00523BB5"/>
    <w:rsid w:val="00523BB6"/>
    <w:rsid w:val="00523BF5"/>
    <w:rsid w:val="00523EA7"/>
    <w:rsid w:val="0052402A"/>
    <w:rsid w:val="00524B86"/>
    <w:rsid w:val="00524E5D"/>
    <w:rsid w:val="00525445"/>
    <w:rsid w:val="00525B77"/>
    <w:rsid w:val="0052637C"/>
    <w:rsid w:val="00527D36"/>
    <w:rsid w:val="00527ED4"/>
    <w:rsid w:val="00530157"/>
    <w:rsid w:val="0053026C"/>
    <w:rsid w:val="0053079C"/>
    <w:rsid w:val="00530F3D"/>
    <w:rsid w:val="00531575"/>
    <w:rsid w:val="005317CB"/>
    <w:rsid w:val="00531ACB"/>
    <w:rsid w:val="0053209A"/>
    <w:rsid w:val="005328D9"/>
    <w:rsid w:val="005329C1"/>
    <w:rsid w:val="00532B40"/>
    <w:rsid w:val="00532F00"/>
    <w:rsid w:val="00533FA7"/>
    <w:rsid w:val="005340D9"/>
    <w:rsid w:val="00534817"/>
    <w:rsid w:val="00534BDD"/>
    <w:rsid w:val="00534E42"/>
    <w:rsid w:val="00534F76"/>
    <w:rsid w:val="00535820"/>
    <w:rsid w:val="00535BF0"/>
    <w:rsid w:val="0053696A"/>
    <w:rsid w:val="005369E1"/>
    <w:rsid w:val="005373D9"/>
    <w:rsid w:val="005376C2"/>
    <w:rsid w:val="00537BE8"/>
    <w:rsid w:val="0054009F"/>
    <w:rsid w:val="005406EB"/>
    <w:rsid w:val="00540AAE"/>
    <w:rsid w:val="00541048"/>
    <w:rsid w:val="00541055"/>
    <w:rsid w:val="005413C9"/>
    <w:rsid w:val="00541722"/>
    <w:rsid w:val="00541E05"/>
    <w:rsid w:val="00541F5B"/>
    <w:rsid w:val="00541FE5"/>
    <w:rsid w:val="0054364E"/>
    <w:rsid w:val="0054469D"/>
    <w:rsid w:val="0054475F"/>
    <w:rsid w:val="00544E12"/>
    <w:rsid w:val="00544E60"/>
    <w:rsid w:val="00544FF8"/>
    <w:rsid w:val="0054502C"/>
    <w:rsid w:val="005450C2"/>
    <w:rsid w:val="0054586F"/>
    <w:rsid w:val="0054661E"/>
    <w:rsid w:val="00547EDB"/>
    <w:rsid w:val="00550603"/>
    <w:rsid w:val="00551F8B"/>
    <w:rsid w:val="00552162"/>
    <w:rsid w:val="005525ED"/>
    <w:rsid w:val="00552BB0"/>
    <w:rsid w:val="00552FF7"/>
    <w:rsid w:val="005531A9"/>
    <w:rsid w:val="00553375"/>
    <w:rsid w:val="0055450E"/>
    <w:rsid w:val="00554CAE"/>
    <w:rsid w:val="00554E92"/>
    <w:rsid w:val="005554C1"/>
    <w:rsid w:val="005575BA"/>
    <w:rsid w:val="00557890"/>
    <w:rsid w:val="005579AD"/>
    <w:rsid w:val="00557B3E"/>
    <w:rsid w:val="00557CBA"/>
    <w:rsid w:val="0056025C"/>
    <w:rsid w:val="00561355"/>
    <w:rsid w:val="0056160F"/>
    <w:rsid w:val="00561731"/>
    <w:rsid w:val="0056231D"/>
    <w:rsid w:val="00562B03"/>
    <w:rsid w:val="00562F56"/>
    <w:rsid w:val="0056304F"/>
    <w:rsid w:val="005631A1"/>
    <w:rsid w:val="00563386"/>
    <w:rsid w:val="00563B98"/>
    <w:rsid w:val="00564ACA"/>
    <w:rsid w:val="00565F10"/>
    <w:rsid w:val="005669B1"/>
    <w:rsid w:val="005708B1"/>
    <w:rsid w:val="00570CDD"/>
    <w:rsid w:val="00570DEB"/>
    <w:rsid w:val="00571915"/>
    <w:rsid w:val="005732CB"/>
    <w:rsid w:val="00573579"/>
    <w:rsid w:val="005736B7"/>
    <w:rsid w:val="00573AB2"/>
    <w:rsid w:val="00574ADA"/>
    <w:rsid w:val="00574CB0"/>
    <w:rsid w:val="005752AE"/>
    <w:rsid w:val="00575E5A"/>
    <w:rsid w:val="0057649D"/>
    <w:rsid w:val="005767CA"/>
    <w:rsid w:val="00576C17"/>
    <w:rsid w:val="00576C80"/>
    <w:rsid w:val="005770BB"/>
    <w:rsid w:val="00577D22"/>
    <w:rsid w:val="00580180"/>
    <w:rsid w:val="00580539"/>
    <w:rsid w:val="005816A5"/>
    <w:rsid w:val="0058174F"/>
    <w:rsid w:val="00581820"/>
    <w:rsid w:val="00581A62"/>
    <w:rsid w:val="005849FF"/>
    <w:rsid w:val="00585CD5"/>
    <w:rsid w:val="00587BCF"/>
    <w:rsid w:val="00587E14"/>
    <w:rsid w:val="005901DE"/>
    <w:rsid w:val="0059032E"/>
    <w:rsid w:val="00590DB5"/>
    <w:rsid w:val="0059128A"/>
    <w:rsid w:val="0059151B"/>
    <w:rsid w:val="00591CFD"/>
    <w:rsid w:val="00591DDB"/>
    <w:rsid w:val="0059292E"/>
    <w:rsid w:val="00592DCB"/>
    <w:rsid w:val="00592FBC"/>
    <w:rsid w:val="0059315E"/>
    <w:rsid w:val="00593587"/>
    <w:rsid w:val="00593A67"/>
    <w:rsid w:val="00593D7C"/>
    <w:rsid w:val="00594742"/>
    <w:rsid w:val="00595561"/>
    <w:rsid w:val="005958C0"/>
    <w:rsid w:val="00595A1F"/>
    <w:rsid w:val="005961B7"/>
    <w:rsid w:val="005A0091"/>
    <w:rsid w:val="005A0103"/>
    <w:rsid w:val="005A03DC"/>
    <w:rsid w:val="005A0A8F"/>
    <w:rsid w:val="005A12EA"/>
    <w:rsid w:val="005A16EF"/>
    <w:rsid w:val="005A1B35"/>
    <w:rsid w:val="005A242E"/>
    <w:rsid w:val="005A4944"/>
    <w:rsid w:val="005A4A0E"/>
    <w:rsid w:val="005A519E"/>
    <w:rsid w:val="005A521C"/>
    <w:rsid w:val="005A5242"/>
    <w:rsid w:val="005A5A1C"/>
    <w:rsid w:val="005A5ECB"/>
    <w:rsid w:val="005A60C2"/>
    <w:rsid w:val="005A6711"/>
    <w:rsid w:val="005A7330"/>
    <w:rsid w:val="005A76DF"/>
    <w:rsid w:val="005B00E6"/>
    <w:rsid w:val="005B0DF0"/>
    <w:rsid w:val="005B1D63"/>
    <w:rsid w:val="005B2D9D"/>
    <w:rsid w:val="005B3C3B"/>
    <w:rsid w:val="005B59AD"/>
    <w:rsid w:val="005B5B8D"/>
    <w:rsid w:val="005B6A1F"/>
    <w:rsid w:val="005B6A5B"/>
    <w:rsid w:val="005B6C38"/>
    <w:rsid w:val="005B6E1F"/>
    <w:rsid w:val="005B76A4"/>
    <w:rsid w:val="005B7A0B"/>
    <w:rsid w:val="005C0647"/>
    <w:rsid w:val="005C0869"/>
    <w:rsid w:val="005C0AF0"/>
    <w:rsid w:val="005C108B"/>
    <w:rsid w:val="005C23ED"/>
    <w:rsid w:val="005C2D3D"/>
    <w:rsid w:val="005C2E23"/>
    <w:rsid w:val="005C4250"/>
    <w:rsid w:val="005C4567"/>
    <w:rsid w:val="005C5096"/>
    <w:rsid w:val="005C6473"/>
    <w:rsid w:val="005C66D6"/>
    <w:rsid w:val="005C6D1A"/>
    <w:rsid w:val="005C76B8"/>
    <w:rsid w:val="005C7875"/>
    <w:rsid w:val="005D0108"/>
    <w:rsid w:val="005D07EB"/>
    <w:rsid w:val="005D085D"/>
    <w:rsid w:val="005D0E0D"/>
    <w:rsid w:val="005D104A"/>
    <w:rsid w:val="005D113E"/>
    <w:rsid w:val="005D128E"/>
    <w:rsid w:val="005D18CD"/>
    <w:rsid w:val="005D248B"/>
    <w:rsid w:val="005D24A9"/>
    <w:rsid w:val="005D2500"/>
    <w:rsid w:val="005D2AAE"/>
    <w:rsid w:val="005D3157"/>
    <w:rsid w:val="005D3469"/>
    <w:rsid w:val="005D427E"/>
    <w:rsid w:val="005D4B2D"/>
    <w:rsid w:val="005D5A7E"/>
    <w:rsid w:val="005D5F30"/>
    <w:rsid w:val="005D63EC"/>
    <w:rsid w:val="005E0018"/>
    <w:rsid w:val="005E1405"/>
    <w:rsid w:val="005E14B0"/>
    <w:rsid w:val="005E14BF"/>
    <w:rsid w:val="005E1F9B"/>
    <w:rsid w:val="005E24FC"/>
    <w:rsid w:val="005E35EF"/>
    <w:rsid w:val="005E4696"/>
    <w:rsid w:val="005E4E67"/>
    <w:rsid w:val="005E5D51"/>
    <w:rsid w:val="005E61DB"/>
    <w:rsid w:val="005E6236"/>
    <w:rsid w:val="005E6579"/>
    <w:rsid w:val="005E7E77"/>
    <w:rsid w:val="005F0D66"/>
    <w:rsid w:val="005F1149"/>
    <w:rsid w:val="005F1470"/>
    <w:rsid w:val="005F1D3B"/>
    <w:rsid w:val="005F287B"/>
    <w:rsid w:val="005F29B6"/>
    <w:rsid w:val="005F2C78"/>
    <w:rsid w:val="005F2E47"/>
    <w:rsid w:val="005F3BB3"/>
    <w:rsid w:val="005F3D4D"/>
    <w:rsid w:val="005F3D7D"/>
    <w:rsid w:val="005F4186"/>
    <w:rsid w:val="005F4E96"/>
    <w:rsid w:val="005F51EE"/>
    <w:rsid w:val="005F5291"/>
    <w:rsid w:val="005F5974"/>
    <w:rsid w:val="005F6040"/>
    <w:rsid w:val="005F61B1"/>
    <w:rsid w:val="005F62CC"/>
    <w:rsid w:val="005F71C4"/>
    <w:rsid w:val="005F7359"/>
    <w:rsid w:val="005F73A1"/>
    <w:rsid w:val="006002D7"/>
    <w:rsid w:val="00601AB0"/>
    <w:rsid w:val="00602168"/>
    <w:rsid w:val="006021FC"/>
    <w:rsid w:val="00602403"/>
    <w:rsid w:val="00602DD0"/>
    <w:rsid w:val="0060310F"/>
    <w:rsid w:val="00603B51"/>
    <w:rsid w:val="0060425B"/>
    <w:rsid w:val="006048B2"/>
    <w:rsid w:val="006051C0"/>
    <w:rsid w:val="00605F56"/>
    <w:rsid w:val="00607F15"/>
    <w:rsid w:val="0061068E"/>
    <w:rsid w:val="00612AB1"/>
    <w:rsid w:val="00612D8D"/>
    <w:rsid w:val="006147EC"/>
    <w:rsid w:val="00614C9F"/>
    <w:rsid w:val="006158EE"/>
    <w:rsid w:val="00615D3C"/>
    <w:rsid w:val="00616085"/>
    <w:rsid w:val="0061648C"/>
    <w:rsid w:val="00616C18"/>
    <w:rsid w:val="00616D43"/>
    <w:rsid w:val="0061713D"/>
    <w:rsid w:val="00617582"/>
    <w:rsid w:val="00617EA8"/>
    <w:rsid w:val="006201F3"/>
    <w:rsid w:val="0062048D"/>
    <w:rsid w:val="006206F8"/>
    <w:rsid w:val="006209B9"/>
    <w:rsid w:val="00621261"/>
    <w:rsid w:val="00621295"/>
    <w:rsid w:val="0062147D"/>
    <w:rsid w:val="00622288"/>
    <w:rsid w:val="006228E5"/>
    <w:rsid w:val="00624006"/>
    <w:rsid w:val="00625446"/>
    <w:rsid w:val="006258A6"/>
    <w:rsid w:val="00625C76"/>
    <w:rsid w:val="00625E52"/>
    <w:rsid w:val="00625F52"/>
    <w:rsid w:val="00626451"/>
    <w:rsid w:val="006273E1"/>
    <w:rsid w:val="00627C6D"/>
    <w:rsid w:val="00630101"/>
    <w:rsid w:val="00630152"/>
    <w:rsid w:val="00630619"/>
    <w:rsid w:val="00630E2D"/>
    <w:rsid w:val="00631223"/>
    <w:rsid w:val="00631B35"/>
    <w:rsid w:val="00631BC0"/>
    <w:rsid w:val="006321DB"/>
    <w:rsid w:val="006340EF"/>
    <w:rsid w:val="00634CB8"/>
    <w:rsid w:val="0063508B"/>
    <w:rsid w:val="00635D2B"/>
    <w:rsid w:val="006362A3"/>
    <w:rsid w:val="00636A5C"/>
    <w:rsid w:val="006373AE"/>
    <w:rsid w:val="00637698"/>
    <w:rsid w:val="00637738"/>
    <w:rsid w:val="00637BCF"/>
    <w:rsid w:val="00637D4B"/>
    <w:rsid w:val="00640885"/>
    <w:rsid w:val="0064106A"/>
    <w:rsid w:val="006411CB"/>
    <w:rsid w:val="0064222F"/>
    <w:rsid w:val="006422AC"/>
    <w:rsid w:val="006423E7"/>
    <w:rsid w:val="006425BA"/>
    <w:rsid w:val="00642816"/>
    <w:rsid w:val="00643369"/>
    <w:rsid w:val="00643637"/>
    <w:rsid w:val="00643DA0"/>
    <w:rsid w:val="006449EF"/>
    <w:rsid w:val="00644D24"/>
    <w:rsid w:val="00645A89"/>
    <w:rsid w:val="00646112"/>
    <w:rsid w:val="006477CF"/>
    <w:rsid w:val="00647926"/>
    <w:rsid w:val="00647C61"/>
    <w:rsid w:val="00650AB6"/>
    <w:rsid w:val="00651022"/>
    <w:rsid w:val="0065387A"/>
    <w:rsid w:val="006538B2"/>
    <w:rsid w:val="00653C99"/>
    <w:rsid w:val="006556E2"/>
    <w:rsid w:val="0065599E"/>
    <w:rsid w:val="006561CA"/>
    <w:rsid w:val="006562B9"/>
    <w:rsid w:val="00660261"/>
    <w:rsid w:val="006602D2"/>
    <w:rsid w:val="0066045A"/>
    <w:rsid w:val="00660531"/>
    <w:rsid w:val="00660AD3"/>
    <w:rsid w:val="00661208"/>
    <w:rsid w:val="006612E7"/>
    <w:rsid w:val="00661B14"/>
    <w:rsid w:val="0066218F"/>
    <w:rsid w:val="00662204"/>
    <w:rsid w:val="006626CF"/>
    <w:rsid w:val="00663045"/>
    <w:rsid w:val="006632EB"/>
    <w:rsid w:val="006639B2"/>
    <w:rsid w:val="00663A15"/>
    <w:rsid w:val="00663AC3"/>
    <w:rsid w:val="00663C07"/>
    <w:rsid w:val="00664059"/>
    <w:rsid w:val="00664B5B"/>
    <w:rsid w:val="00665236"/>
    <w:rsid w:val="00665885"/>
    <w:rsid w:val="00665D9E"/>
    <w:rsid w:val="00670B0A"/>
    <w:rsid w:val="006722CC"/>
    <w:rsid w:val="00672AB2"/>
    <w:rsid w:val="00672E00"/>
    <w:rsid w:val="00672F15"/>
    <w:rsid w:val="00672F99"/>
    <w:rsid w:val="00674021"/>
    <w:rsid w:val="0067521D"/>
    <w:rsid w:val="0067552C"/>
    <w:rsid w:val="00675AF8"/>
    <w:rsid w:val="00675E63"/>
    <w:rsid w:val="00675F2C"/>
    <w:rsid w:val="00676BB5"/>
    <w:rsid w:val="00677EE7"/>
    <w:rsid w:val="00680EBA"/>
    <w:rsid w:val="00680F12"/>
    <w:rsid w:val="0068171A"/>
    <w:rsid w:val="0068183C"/>
    <w:rsid w:val="00681DE0"/>
    <w:rsid w:val="00681FB9"/>
    <w:rsid w:val="006827F4"/>
    <w:rsid w:val="00682A08"/>
    <w:rsid w:val="00682BCD"/>
    <w:rsid w:val="00683F24"/>
    <w:rsid w:val="00683F2F"/>
    <w:rsid w:val="006845A3"/>
    <w:rsid w:val="00684775"/>
    <w:rsid w:val="006847C7"/>
    <w:rsid w:val="00684EA6"/>
    <w:rsid w:val="006851AE"/>
    <w:rsid w:val="0068535B"/>
    <w:rsid w:val="00686945"/>
    <w:rsid w:val="00690249"/>
    <w:rsid w:val="00690C96"/>
    <w:rsid w:val="00692FDB"/>
    <w:rsid w:val="0069359D"/>
    <w:rsid w:val="00694433"/>
    <w:rsid w:val="00694C20"/>
    <w:rsid w:val="00694FCC"/>
    <w:rsid w:val="0069541E"/>
    <w:rsid w:val="00695556"/>
    <w:rsid w:val="006955C4"/>
    <w:rsid w:val="00695D41"/>
    <w:rsid w:val="00696128"/>
    <w:rsid w:val="00697324"/>
    <w:rsid w:val="00697405"/>
    <w:rsid w:val="00697531"/>
    <w:rsid w:val="006A0232"/>
    <w:rsid w:val="006A1C8A"/>
    <w:rsid w:val="006A1CB7"/>
    <w:rsid w:val="006A35C6"/>
    <w:rsid w:val="006A37FE"/>
    <w:rsid w:val="006A3A1B"/>
    <w:rsid w:val="006A464D"/>
    <w:rsid w:val="006A49BE"/>
    <w:rsid w:val="006A503B"/>
    <w:rsid w:val="006A5570"/>
    <w:rsid w:val="006A5DF7"/>
    <w:rsid w:val="006A689C"/>
    <w:rsid w:val="006A6AD7"/>
    <w:rsid w:val="006A748E"/>
    <w:rsid w:val="006A77BC"/>
    <w:rsid w:val="006A7A9A"/>
    <w:rsid w:val="006A7F07"/>
    <w:rsid w:val="006B0D88"/>
    <w:rsid w:val="006B16A8"/>
    <w:rsid w:val="006B2019"/>
    <w:rsid w:val="006B3D79"/>
    <w:rsid w:val="006B5BD8"/>
    <w:rsid w:val="006B5CD6"/>
    <w:rsid w:val="006B6B65"/>
    <w:rsid w:val="006B6B6A"/>
    <w:rsid w:val="006B6BFE"/>
    <w:rsid w:val="006B6F29"/>
    <w:rsid w:val="006B71A6"/>
    <w:rsid w:val="006C01E0"/>
    <w:rsid w:val="006C04A7"/>
    <w:rsid w:val="006C0D99"/>
    <w:rsid w:val="006C0EA4"/>
    <w:rsid w:val="006C157C"/>
    <w:rsid w:val="006C1A5C"/>
    <w:rsid w:val="006C2656"/>
    <w:rsid w:val="006C3345"/>
    <w:rsid w:val="006C39B9"/>
    <w:rsid w:val="006C3B54"/>
    <w:rsid w:val="006C57DF"/>
    <w:rsid w:val="006C5910"/>
    <w:rsid w:val="006C5ED0"/>
    <w:rsid w:val="006C6388"/>
    <w:rsid w:val="006C6729"/>
    <w:rsid w:val="006C77A1"/>
    <w:rsid w:val="006C7A09"/>
    <w:rsid w:val="006CD5B2"/>
    <w:rsid w:val="006D09AD"/>
    <w:rsid w:val="006D19FC"/>
    <w:rsid w:val="006D1A2A"/>
    <w:rsid w:val="006D1BF1"/>
    <w:rsid w:val="006D31DC"/>
    <w:rsid w:val="006D3E77"/>
    <w:rsid w:val="006D4488"/>
    <w:rsid w:val="006D4F2C"/>
    <w:rsid w:val="006D5295"/>
    <w:rsid w:val="006D5F39"/>
    <w:rsid w:val="006D5FE3"/>
    <w:rsid w:val="006D61AD"/>
    <w:rsid w:val="006D78E9"/>
    <w:rsid w:val="006D7C04"/>
    <w:rsid w:val="006E0578"/>
    <w:rsid w:val="006E0C98"/>
    <w:rsid w:val="006E15DB"/>
    <w:rsid w:val="006E1711"/>
    <w:rsid w:val="006E2A08"/>
    <w:rsid w:val="006E2A2A"/>
    <w:rsid w:val="006E314D"/>
    <w:rsid w:val="006E31C3"/>
    <w:rsid w:val="006E386F"/>
    <w:rsid w:val="006E4078"/>
    <w:rsid w:val="006E49CE"/>
    <w:rsid w:val="006E4B20"/>
    <w:rsid w:val="006E635B"/>
    <w:rsid w:val="006E7799"/>
    <w:rsid w:val="006E7A9F"/>
    <w:rsid w:val="006F002E"/>
    <w:rsid w:val="006F0195"/>
    <w:rsid w:val="006F02A9"/>
    <w:rsid w:val="006F1BB1"/>
    <w:rsid w:val="006F2D58"/>
    <w:rsid w:val="006F492C"/>
    <w:rsid w:val="006F4F06"/>
    <w:rsid w:val="006F58BF"/>
    <w:rsid w:val="006F590E"/>
    <w:rsid w:val="006F5E04"/>
    <w:rsid w:val="006F6591"/>
    <w:rsid w:val="006F704E"/>
    <w:rsid w:val="006F7FC8"/>
    <w:rsid w:val="007011EC"/>
    <w:rsid w:val="007016E2"/>
    <w:rsid w:val="0070198C"/>
    <w:rsid w:val="00701C0E"/>
    <w:rsid w:val="007023FD"/>
    <w:rsid w:val="00703643"/>
    <w:rsid w:val="00703ACA"/>
    <w:rsid w:val="00704172"/>
    <w:rsid w:val="007047A1"/>
    <w:rsid w:val="0070489D"/>
    <w:rsid w:val="00704F1E"/>
    <w:rsid w:val="007054A5"/>
    <w:rsid w:val="007070B3"/>
    <w:rsid w:val="00707A92"/>
    <w:rsid w:val="007106EC"/>
    <w:rsid w:val="00710723"/>
    <w:rsid w:val="00710BCD"/>
    <w:rsid w:val="0071113A"/>
    <w:rsid w:val="00711423"/>
    <w:rsid w:val="00711D7C"/>
    <w:rsid w:val="00711F98"/>
    <w:rsid w:val="007123B3"/>
    <w:rsid w:val="00712F99"/>
    <w:rsid w:val="007147C2"/>
    <w:rsid w:val="00714B3C"/>
    <w:rsid w:val="00714C8C"/>
    <w:rsid w:val="00715008"/>
    <w:rsid w:val="0071655A"/>
    <w:rsid w:val="00717036"/>
    <w:rsid w:val="007210D0"/>
    <w:rsid w:val="00721296"/>
    <w:rsid w:val="0072347A"/>
    <w:rsid w:val="00723ADF"/>
    <w:rsid w:val="00723ED1"/>
    <w:rsid w:val="00724147"/>
    <w:rsid w:val="00725A51"/>
    <w:rsid w:val="00726BB9"/>
    <w:rsid w:val="0073098D"/>
    <w:rsid w:val="00731331"/>
    <w:rsid w:val="00731377"/>
    <w:rsid w:val="007325EE"/>
    <w:rsid w:val="00732664"/>
    <w:rsid w:val="00732BE3"/>
    <w:rsid w:val="00733897"/>
    <w:rsid w:val="00734317"/>
    <w:rsid w:val="00735040"/>
    <w:rsid w:val="007355A2"/>
    <w:rsid w:val="007360B1"/>
    <w:rsid w:val="0073695B"/>
    <w:rsid w:val="00737402"/>
    <w:rsid w:val="007374EF"/>
    <w:rsid w:val="00737A23"/>
    <w:rsid w:val="00740221"/>
    <w:rsid w:val="00740242"/>
    <w:rsid w:val="00740779"/>
    <w:rsid w:val="00740DBF"/>
    <w:rsid w:val="00741F22"/>
    <w:rsid w:val="007420D5"/>
    <w:rsid w:val="007425B3"/>
    <w:rsid w:val="00742C27"/>
    <w:rsid w:val="00742EE5"/>
    <w:rsid w:val="00742F51"/>
    <w:rsid w:val="007431A1"/>
    <w:rsid w:val="00743525"/>
    <w:rsid w:val="00743B9E"/>
    <w:rsid w:val="00743C84"/>
    <w:rsid w:val="00744C54"/>
    <w:rsid w:val="0074539C"/>
    <w:rsid w:val="007453A8"/>
    <w:rsid w:val="00745B01"/>
    <w:rsid w:val="00747086"/>
    <w:rsid w:val="00747199"/>
    <w:rsid w:val="0075068D"/>
    <w:rsid w:val="0075098F"/>
    <w:rsid w:val="00751AFC"/>
    <w:rsid w:val="007522D9"/>
    <w:rsid w:val="00752715"/>
    <w:rsid w:val="0075387F"/>
    <w:rsid w:val="007564FF"/>
    <w:rsid w:val="0075656B"/>
    <w:rsid w:val="00757D04"/>
    <w:rsid w:val="00757FCA"/>
    <w:rsid w:val="0076012D"/>
    <w:rsid w:val="00760D45"/>
    <w:rsid w:val="007610B8"/>
    <w:rsid w:val="007613CD"/>
    <w:rsid w:val="0076222C"/>
    <w:rsid w:val="0076286B"/>
    <w:rsid w:val="00762DFE"/>
    <w:rsid w:val="0076333C"/>
    <w:rsid w:val="007652C3"/>
    <w:rsid w:val="00766846"/>
    <w:rsid w:val="00767845"/>
    <w:rsid w:val="00767E72"/>
    <w:rsid w:val="007703FA"/>
    <w:rsid w:val="007705C4"/>
    <w:rsid w:val="00771441"/>
    <w:rsid w:val="00771A27"/>
    <w:rsid w:val="00772428"/>
    <w:rsid w:val="00773E8D"/>
    <w:rsid w:val="007742F3"/>
    <w:rsid w:val="007743EC"/>
    <w:rsid w:val="007755D5"/>
    <w:rsid w:val="007755F5"/>
    <w:rsid w:val="0077633D"/>
    <w:rsid w:val="0077673A"/>
    <w:rsid w:val="00776840"/>
    <w:rsid w:val="0077693A"/>
    <w:rsid w:val="00776DA5"/>
    <w:rsid w:val="007770BB"/>
    <w:rsid w:val="007803E7"/>
    <w:rsid w:val="0078137F"/>
    <w:rsid w:val="007822D6"/>
    <w:rsid w:val="007826AD"/>
    <w:rsid w:val="00782EF9"/>
    <w:rsid w:val="00783788"/>
    <w:rsid w:val="007837DA"/>
    <w:rsid w:val="00783F6C"/>
    <w:rsid w:val="00783F86"/>
    <w:rsid w:val="007842F4"/>
    <w:rsid w:val="00784399"/>
    <w:rsid w:val="007844E3"/>
    <w:rsid w:val="007846BB"/>
    <w:rsid w:val="007846E1"/>
    <w:rsid w:val="00784BD6"/>
    <w:rsid w:val="00784E1C"/>
    <w:rsid w:val="00785E44"/>
    <w:rsid w:val="00786458"/>
    <w:rsid w:val="00786586"/>
    <w:rsid w:val="00786777"/>
    <w:rsid w:val="00786E92"/>
    <w:rsid w:val="00787E6D"/>
    <w:rsid w:val="0079113C"/>
    <w:rsid w:val="00791FB2"/>
    <w:rsid w:val="007921F0"/>
    <w:rsid w:val="00792634"/>
    <w:rsid w:val="00792D85"/>
    <w:rsid w:val="00792F97"/>
    <w:rsid w:val="00793C01"/>
    <w:rsid w:val="00794053"/>
    <w:rsid w:val="00794673"/>
    <w:rsid w:val="00796B84"/>
    <w:rsid w:val="00797913"/>
    <w:rsid w:val="007A0000"/>
    <w:rsid w:val="007A0141"/>
    <w:rsid w:val="007A0B4C"/>
    <w:rsid w:val="007A3093"/>
    <w:rsid w:val="007A4090"/>
    <w:rsid w:val="007A4419"/>
    <w:rsid w:val="007A519D"/>
    <w:rsid w:val="007A574E"/>
    <w:rsid w:val="007A5A79"/>
    <w:rsid w:val="007A62D8"/>
    <w:rsid w:val="007A6999"/>
    <w:rsid w:val="007A7238"/>
    <w:rsid w:val="007A726E"/>
    <w:rsid w:val="007A7429"/>
    <w:rsid w:val="007B0541"/>
    <w:rsid w:val="007B0E46"/>
    <w:rsid w:val="007B124C"/>
    <w:rsid w:val="007B1596"/>
    <w:rsid w:val="007B2189"/>
    <w:rsid w:val="007B2451"/>
    <w:rsid w:val="007B2F4F"/>
    <w:rsid w:val="007B36D0"/>
    <w:rsid w:val="007B46EE"/>
    <w:rsid w:val="007B570C"/>
    <w:rsid w:val="007B5869"/>
    <w:rsid w:val="007B5E9B"/>
    <w:rsid w:val="007B6A8F"/>
    <w:rsid w:val="007B7962"/>
    <w:rsid w:val="007B7A4C"/>
    <w:rsid w:val="007C06EA"/>
    <w:rsid w:val="007C07FF"/>
    <w:rsid w:val="007C0EE3"/>
    <w:rsid w:val="007C0FCB"/>
    <w:rsid w:val="007C1C94"/>
    <w:rsid w:val="007C1DAB"/>
    <w:rsid w:val="007C2608"/>
    <w:rsid w:val="007C2718"/>
    <w:rsid w:val="007C3023"/>
    <w:rsid w:val="007C4A1C"/>
    <w:rsid w:val="007C4E0B"/>
    <w:rsid w:val="007C6084"/>
    <w:rsid w:val="007C64BB"/>
    <w:rsid w:val="007C68E2"/>
    <w:rsid w:val="007C6C59"/>
    <w:rsid w:val="007C7F12"/>
    <w:rsid w:val="007D0456"/>
    <w:rsid w:val="007D0B7B"/>
    <w:rsid w:val="007D1C43"/>
    <w:rsid w:val="007D201D"/>
    <w:rsid w:val="007D25D4"/>
    <w:rsid w:val="007D2F42"/>
    <w:rsid w:val="007D3232"/>
    <w:rsid w:val="007D3695"/>
    <w:rsid w:val="007D36C0"/>
    <w:rsid w:val="007D4745"/>
    <w:rsid w:val="007D4F95"/>
    <w:rsid w:val="007D5AF4"/>
    <w:rsid w:val="007D63BF"/>
    <w:rsid w:val="007D688F"/>
    <w:rsid w:val="007D7413"/>
    <w:rsid w:val="007D7419"/>
    <w:rsid w:val="007D7A6F"/>
    <w:rsid w:val="007D7F92"/>
    <w:rsid w:val="007E018F"/>
    <w:rsid w:val="007E0548"/>
    <w:rsid w:val="007E1145"/>
    <w:rsid w:val="007E133A"/>
    <w:rsid w:val="007E16ED"/>
    <w:rsid w:val="007E1770"/>
    <w:rsid w:val="007E1DF9"/>
    <w:rsid w:val="007E2C5D"/>
    <w:rsid w:val="007E2E27"/>
    <w:rsid w:val="007E3432"/>
    <w:rsid w:val="007E3D84"/>
    <w:rsid w:val="007E4A6E"/>
    <w:rsid w:val="007E5C7B"/>
    <w:rsid w:val="007E6156"/>
    <w:rsid w:val="007E694A"/>
    <w:rsid w:val="007E6DB5"/>
    <w:rsid w:val="007E75A7"/>
    <w:rsid w:val="007E7C82"/>
    <w:rsid w:val="007F0297"/>
    <w:rsid w:val="007F1163"/>
    <w:rsid w:val="007F22E0"/>
    <w:rsid w:val="007F262E"/>
    <w:rsid w:val="007F2E0C"/>
    <w:rsid w:val="007F336A"/>
    <w:rsid w:val="007F3FFA"/>
    <w:rsid w:val="007F4838"/>
    <w:rsid w:val="007F4CEE"/>
    <w:rsid w:val="007F5219"/>
    <w:rsid w:val="007F52CF"/>
    <w:rsid w:val="007F56A7"/>
    <w:rsid w:val="007F5DCD"/>
    <w:rsid w:val="007F6B05"/>
    <w:rsid w:val="007F7356"/>
    <w:rsid w:val="007F78BF"/>
    <w:rsid w:val="007F7BFF"/>
    <w:rsid w:val="007F7C4F"/>
    <w:rsid w:val="00800B8F"/>
    <w:rsid w:val="00801827"/>
    <w:rsid w:val="00801849"/>
    <w:rsid w:val="00802EC1"/>
    <w:rsid w:val="00803E9B"/>
    <w:rsid w:val="0080464E"/>
    <w:rsid w:val="00804722"/>
    <w:rsid w:val="00804CC9"/>
    <w:rsid w:val="008054F2"/>
    <w:rsid w:val="00805552"/>
    <w:rsid w:val="0080571E"/>
    <w:rsid w:val="00805CC3"/>
    <w:rsid w:val="00805F97"/>
    <w:rsid w:val="008069B7"/>
    <w:rsid w:val="00806B70"/>
    <w:rsid w:val="008070B6"/>
    <w:rsid w:val="008071E9"/>
    <w:rsid w:val="00807435"/>
    <w:rsid w:val="00807982"/>
    <w:rsid w:val="00807D27"/>
    <w:rsid w:val="00807DD0"/>
    <w:rsid w:val="008100CF"/>
    <w:rsid w:val="0081197C"/>
    <w:rsid w:val="00811F10"/>
    <w:rsid w:val="00811FB6"/>
    <w:rsid w:val="00812116"/>
    <w:rsid w:val="00812F6F"/>
    <w:rsid w:val="00814890"/>
    <w:rsid w:val="00814DA6"/>
    <w:rsid w:val="00815768"/>
    <w:rsid w:val="00815E59"/>
    <w:rsid w:val="0081655B"/>
    <w:rsid w:val="008201C7"/>
    <w:rsid w:val="008205D2"/>
    <w:rsid w:val="008222FF"/>
    <w:rsid w:val="00823706"/>
    <w:rsid w:val="00823A08"/>
    <w:rsid w:val="00823F10"/>
    <w:rsid w:val="008248CD"/>
    <w:rsid w:val="008254BC"/>
    <w:rsid w:val="0082649E"/>
    <w:rsid w:val="00826640"/>
    <w:rsid w:val="00826845"/>
    <w:rsid w:val="00826D8B"/>
    <w:rsid w:val="008276F2"/>
    <w:rsid w:val="0082774E"/>
    <w:rsid w:val="008278CC"/>
    <w:rsid w:val="008311DD"/>
    <w:rsid w:val="00831576"/>
    <w:rsid w:val="0083257B"/>
    <w:rsid w:val="008326D6"/>
    <w:rsid w:val="0083296D"/>
    <w:rsid w:val="008329FF"/>
    <w:rsid w:val="008335C5"/>
    <w:rsid w:val="00833A8B"/>
    <w:rsid w:val="00836374"/>
    <w:rsid w:val="00836589"/>
    <w:rsid w:val="00837A37"/>
    <w:rsid w:val="00837C7D"/>
    <w:rsid w:val="00840141"/>
    <w:rsid w:val="00840A13"/>
    <w:rsid w:val="00842581"/>
    <w:rsid w:val="008425F1"/>
    <w:rsid w:val="008426ED"/>
    <w:rsid w:val="008428AC"/>
    <w:rsid w:val="00843167"/>
    <w:rsid w:val="008432C1"/>
    <w:rsid w:val="008437A6"/>
    <w:rsid w:val="00843D38"/>
    <w:rsid w:val="008441FE"/>
    <w:rsid w:val="0084429C"/>
    <w:rsid w:val="00844C01"/>
    <w:rsid w:val="00844EA3"/>
    <w:rsid w:val="008450B9"/>
    <w:rsid w:val="008469FC"/>
    <w:rsid w:val="00846AE2"/>
    <w:rsid w:val="00847509"/>
    <w:rsid w:val="00847EF8"/>
    <w:rsid w:val="008504FB"/>
    <w:rsid w:val="00850BE2"/>
    <w:rsid w:val="00851459"/>
    <w:rsid w:val="00851BA1"/>
    <w:rsid w:val="00852371"/>
    <w:rsid w:val="00852E51"/>
    <w:rsid w:val="00852F72"/>
    <w:rsid w:val="0085312A"/>
    <w:rsid w:val="008547CA"/>
    <w:rsid w:val="00855794"/>
    <w:rsid w:val="00856772"/>
    <w:rsid w:val="00856C38"/>
    <w:rsid w:val="00856E91"/>
    <w:rsid w:val="0085727D"/>
    <w:rsid w:val="00857FB5"/>
    <w:rsid w:val="00860088"/>
    <w:rsid w:val="008601B1"/>
    <w:rsid w:val="0086024B"/>
    <w:rsid w:val="00860A90"/>
    <w:rsid w:val="00860ADC"/>
    <w:rsid w:val="00861129"/>
    <w:rsid w:val="00861356"/>
    <w:rsid w:val="00862562"/>
    <w:rsid w:val="00862A42"/>
    <w:rsid w:val="008638B4"/>
    <w:rsid w:val="008639AC"/>
    <w:rsid w:val="00863D80"/>
    <w:rsid w:val="00863FE9"/>
    <w:rsid w:val="008641E0"/>
    <w:rsid w:val="00864B99"/>
    <w:rsid w:val="00866FF4"/>
    <w:rsid w:val="00867572"/>
    <w:rsid w:val="0086795C"/>
    <w:rsid w:val="00867BF2"/>
    <w:rsid w:val="00867C28"/>
    <w:rsid w:val="00870159"/>
    <w:rsid w:val="0087027A"/>
    <w:rsid w:val="0087089A"/>
    <w:rsid w:val="00871021"/>
    <w:rsid w:val="008716C9"/>
    <w:rsid w:val="00871E00"/>
    <w:rsid w:val="00871EB0"/>
    <w:rsid w:val="00872650"/>
    <w:rsid w:val="00872BD2"/>
    <w:rsid w:val="008734C2"/>
    <w:rsid w:val="0087384E"/>
    <w:rsid w:val="008764BE"/>
    <w:rsid w:val="00876695"/>
    <w:rsid w:val="00876731"/>
    <w:rsid w:val="00876BC2"/>
    <w:rsid w:val="00877C54"/>
    <w:rsid w:val="00877D9D"/>
    <w:rsid w:val="008800AF"/>
    <w:rsid w:val="008807F6"/>
    <w:rsid w:val="008824B4"/>
    <w:rsid w:val="00882FA9"/>
    <w:rsid w:val="00883533"/>
    <w:rsid w:val="008841C7"/>
    <w:rsid w:val="008845C3"/>
    <w:rsid w:val="008850E4"/>
    <w:rsid w:val="008855C6"/>
    <w:rsid w:val="0088568A"/>
    <w:rsid w:val="00885C8A"/>
    <w:rsid w:val="008863BC"/>
    <w:rsid w:val="008864BE"/>
    <w:rsid w:val="008869DE"/>
    <w:rsid w:val="00886F48"/>
    <w:rsid w:val="00886F8B"/>
    <w:rsid w:val="008879C1"/>
    <w:rsid w:val="008908E0"/>
    <w:rsid w:val="00890A75"/>
    <w:rsid w:val="00890B27"/>
    <w:rsid w:val="00890FC6"/>
    <w:rsid w:val="008914C9"/>
    <w:rsid w:val="008915A4"/>
    <w:rsid w:val="0089179C"/>
    <w:rsid w:val="008920F3"/>
    <w:rsid w:val="00893A17"/>
    <w:rsid w:val="00894A6F"/>
    <w:rsid w:val="00894CAE"/>
    <w:rsid w:val="00894F93"/>
    <w:rsid w:val="00895E90"/>
    <w:rsid w:val="00895FC5"/>
    <w:rsid w:val="00896D3F"/>
    <w:rsid w:val="008972D2"/>
    <w:rsid w:val="008A07DB"/>
    <w:rsid w:val="008A1295"/>
    <w:rsid w:val="008A15BD"/>
    <w:rsid w:val="008A21B5"/>
    <w:rsid w:val="008A29DF"/>
    <w:rsid w:val="008A3146"/>
    <w:rsid w:val="008A3568"/>
    <w:rsid w:val="008A448C"/>
    <w:rsid w:val="008A48C8"/>
    <w:rsid w:val="008A534E"/>
    <w:rsid w:val="008A5428"/>
    <w:rsid w:val="008A552E"/>
    <w:rsid w:val="008A66E8"/>
    <w:rsid w:val="008A6858"/>
    <w:rsid w:val="008A6B48"/>
    <w:rsid w:val="008A6E26"/>
    <w:rsid w:val="008B0729"/>
    <w:rsid w:val="008B21A8"/>
    <w:rsid w:val="008B2C92"/>
    <w:rsid w:val="008B34DA"/>
    <w:rsid w:val="008B4276"/>
    <w:rsid w:val="008B5DC2"/>
    <w:rsid w:val="008B61C2"/>
    <w:rsid w:val="008B7311"/>
    <w:rsid w:val="008B76CD"/>
    <w:rsid w:val="008C01DD"/>
    <w:rsid w:val="008C08E3"/>
    <w:rsid w:val="008C0D55"/>
    <w:rsid w:val="008C1E50"/>
    <w:rsid w:val="008C2DCF"/>
    <w:rsid w:val="008C33CF"/>
    <w:rsid w:val="008C36FF"/>
    <w:rsid w:val="008C39EE"/>
    <w:rsid w:val="008C4386"/>
    <w:rsid w:val="008C44C0"/>
    <w:rsid w:val="008C50D4"/>
    <w:rsid w:val="008C5324"/>
    <w:rsid w:val="008C5B51"/>
    <w:rsid w:val="008C609D"/>
    <w:rsid w:val="008C6A25"/>
    <w:rsid w:val="008C7803"/>
    <w:rsid w:val="008C7A85"/>
    <w:rsid w:val="008D0064"/>
    <w:rsid w:val="008D03B9"/>
    <w:rsid w:val="008D0575"/>
    <w:rsid w:val="008D065C"/>
    <w:rsid w:val="008D24B5"/>
    <w:rsid w:val="008D2D06"/>
    <w:rsid w:val="008D31BE"/>
    <w:rsid w:val="008D383F"/>
    <w:rsid w:val="008D3B24"/>
    <w:rsid w:val="008D3FB8"/>
    <w:rsid w:val="008D4295"/>
    <w:rsid w:val="008D584D"/>
    <w:rsid w:val="008D5867"/>
    <w:rsid w:val="008D5A64"/>
    <w:rsid w:val="008D5AC3"/>
    <w:rsid w:val="008D5B36"/>
    <w:rsid w:val="008D5E41"/>
    <w:rsid w:val="008D6190"/>
    <w:rsid w:val="008D6258"/>
    <w:rsid w:val="008E0310"/>
    <w:rsid w:val="008E1051"/>
    <w:rsid w:val="008E124F"/>
    <w:rsid w:val="008E1844"/>
    <w:rsid w:val="008E1FB7"/>
    <w:rsid w:val="008E2847"/>
    <w:rsid w:val="008E3C2B"/>
    <w:rsid w:val="008E3DB5"/>
    <w:rsid w:val="008E4DD5"/>
    <w:rsid w:val="008E6492"/>
    <w:rsid w:val="008E6D87"/>
    <w:rsid w:val="008E702E"/>
    <w:rsid w:val="008E738F"/>
    <w:rsid w:val="008E79CF"/>
    <w:rsid w:val="008E7B3C"/>
    <w:rsid w:val="008F0C27"/>
    <w:rsid w:val="008F18D6"/>
    <w:rsid w:val="008F1B2D"/>
    <w:rsid w:val="008F30E1"/>
    <w:rsid w:val="008F39FE"/>
    <w:rsid w:val="008F549D"/>
    <w:rsid w:val="008F5792"/>
    <w:rsid w:val="008F615A"/>
    <w:rsid w:val="008F623C"/>
    <w:rsid w:val="008F71B6"/>
    <w:rsid w:val="008F723D"/>
    <w:rsid w:val="008F7860"/>
    <w:rsid w:val="008F7941"/>
    <w:rsid w:val="00900316"/>
    <w:rsid w:val="00900483"/>
    <w:rsid w:val="00900C3A"/>
    <w:rsid w:val="00901929"/>
    <w:rsid w:val="00902404"/>
    <w:rsid w:val="00902AD8"/>
    <w:rsid w:val="009034C0"/>
    <w:rsid w:val="009037B8"/>
    <w:rsid w:val="009041E1"/>
    <w:rsid w:val="00904780"/>
    <w:rsid w:val="009059B2"/>
    <w:rsid w:val="0090619C"/>
    <w:rsid w:val="00906579"/>
    <w:rsid w:val="00906CB6"/>
    <w:rsid w:val="00906CCB"/>
    <w:rsid w:val="0090723E"/>
    <w:rsid w:val="0090735F"/>
    <w:rsid w:val="00911144"/>
    <w:rsid w:val="00912272"/>
    <w:rsid w:val="00912282"/>
    <w:rsid w:val="00912706"/>
    <w:rsid w:val="009128D0"/>
    <w:rsid w:val="009138A9"/>
    <w:rsid w:val="00913956"/>
    <w:rsid w:val="00913F2E"/>
    <w:rsid w:val="009152B8"/>
    <w:rsid w:val="00915873"/>
    <w:rsid w:val="00915D51"/>
    <w:rsid w:val="00915DE6"/>
    <w:rsid w:val="00915F8B"/>
    <w:rsid w:val="00915FEE"/>
    <w:rsid w:val="00916D3F"/>
    <w:rsid w:val="00916DA9"/>
    <w:rsid w:val="009170D4"/>
    <w:rsid w:val="00920B7D"/>
    <w:rsid w:val="00921888"/>
    <w:rsid w:val="00921BC3"/>
    <w:rsid w:val="00922385"/>
    <w:rsid w:val="009223DF"/>
    <w:rsid w:val="00922515"/>
    <w:rsid w:val="0092275C"/>
    <w:rsid w:val="00922A91"/>
    <w:rsid w:val="00923D62"/>
    <w:rsid w:val="009248C6"/>
    <w:rsid w:val="0092566D"/>
    <w:rsid w:val="0092596F"/>
    <w:rsid w:val="009267D7"/>
    <w:rsid w:val="00926969"/>
    <w:rsid w:val="0092696A"/>
    <w:rsid w:val="00926C39"/>
    <w:rsid w:val="009270B6"/>
    <w:rsid w:val="009303B1"/>
    <w:rsid w:val="009309D5"/>
    <w:rsid w:val="009319B8"/>
    <w:rsid w:val="00931D91"/>
    <w:rsid w:val="00932308"/>
    <w:rsid w:val="00932338"/>
    <w:rsid w:val="00932925"/>
    <w:rsid w:val="00932AB9"/>
    <w:rsid w:val="00933129"/>
    <w:rsid w:val="00933424"/>
    <w:rsid w:val="00934248"/>
    <w:rsid w:val="009344F1"/>
    <w:rsid w:val="00934D24"/>
    <w:rsid w:val="00934ED0"/>
    <w:rsid w:val="009357A9"/>
    <w:rsid w:val="00936091"/>
    <w:rsid w:val="00936541"/>
    <w:rsid w:val="00936E4C"/>
    <w:rsid w:val="00936E7E"/>
    <w:rsid w:val="00940830"/>
    <w:rsid w:val="009408C7"/>
    <w:rsid w:val="00940A7B"/>
    <w:rsid w:val="00940C15"/>
    <w:rsid w:val="00940D8A"/>
    <w:rsid w:val="00943A8C"/>
    <w:rsid w:val="009440D1"/>
    <w:rsid w:val="00944E1F"/>
    <w:rsid w:val="00944EF9"/>
    <w:rsid w:val="00944F88"/>
    <w:rsid w:val="00945E33"/>
    <w:rsid w:val="0094674C"/>
    <w:rsid w:val="00946BEA"/>
    <w:rsid w:val="00947507"/>
    <w:rsid w:val="0095004F"/>
    <w:rsid w:val="009502FF"/>
    <w:rsid w:val="009503AF"/>
    <w:rsid w:val="00950B36"/>
    <w:rsid w:val="0095105C"/>
    <w:rsid w:val="009512E1"/>
    <w:rsid w:val="00951B9D"/>
    <w:rsid w:val="0095417C"/>
    <w:rsid w:val="00955009"/>
    <w:rsid w:val="00955C05"/>
    <w:rsid w:val="00955E1B"/>
    <w:rsid w:val="00956729"/>
    <w:rsid w:val="0095698B"/>
    <w:rsid w:val="00956CE8"/>
    <w:rsid w:val="009570AA"/>
    <w:rsid w:val="00957291"/>
    <w:rsid w:val="0095786D"/>
    <w:rsid w:val="0095788F"/>
    <w:rsid w:val="009615D4"/>
    <w:rsid w:val="00962258"/>
    <w:rsid w:val="009625E0"/>
    <w:rsid w:val="00962821"/>
    <w:rsid w:val="00963000"/>
    <w:rsid w:val="009635C7"/>
    <w:rsid w:val="00963EDC"/>
    <w:rsid w:val="009640A7"/>
    <w:rsid w:val="009643C6"/>
    <w:rsid w:val="00964849"/>
    <w:rsid w:val="00965FDE"/>
    <w:rsid w:val="00966473"/>
    <w:rsid w:val="00966D24"/>
    <w:rsid w:val="00967174"/>
    <w:rsid w:val="009678B7"/>
    <w:rsid w:val="009679DA"/>
    <w:rsid w:val="00970AF2"/>
    <w:rsid w:val="00970C8B"/>
    <w:rsid w:val="00970D95"/>
    <w:rsid w:val="009710B2"/>
    <w:rsid w:val="00972906"/>
    <w:rsid w:val="0097295B"/>
    <w:rsid w:val="00972E7F"/>
    <w:rsid w:val="009738CC"/>
    <w:rsid w:val="009742D0"/>
    <w:rsid w:val="0097538B"/>
    <w:rsid w:val="00975565"/>
    <w:rsid w:val="00975A49"/>
    <w:rsid w:val="009763CD"/>
    <w:rsid w:val="009763FC"/>
    <w:rsid w:val="00976BEC"/>
    <w:rsid w:val="00976DC3"/>
    <w:rsid w:val="00977618"/>
    <w:rsid w:val="009777A6"/>
    <w:rsid w:val="00977879"/>
    <w:rsid w:val="009806CD"/>
    <w:rsid w:val="00980B70"/>
    <w:rsid w:val="00980F4D"/>
    <w:rsid w:val="00981224"/>
    <w:rsid w:val="0098300D"/>
    <w:rsid w:val="00983240"/>
    <w:rsid w:val="009846AF"/>
    <w:rsid w:val="00984A68"/>
    <w:rsid w:val="00984DC6"/>
    <w:rsid w:val="009853B0"/>
    <w:rsid w:val="00985E5D"/>
    <w:rsid w:val="00987CC6"/>
    <w:rsid w:val="0099028B"/>
    <w:rsid w:val="009904B6"/>
    <w:rsid w:val="009906A6"/>
    <w:rsid w:val="0099105C"/>
    <w:rsid w:val="00991E0C"/>
    <w:rsid w:val="009927EF"/>
    <w:rsid w:val="00992941"/>
    <w:rsid w:val="00992D9C"/>
    <w:rsid w:val="00993041"/>
    <w:rsid w:val="0099325E"/>
    <w:rsid w:val="0099378A"/>
    <w:rsid w:val="00993F7A"/>
    <w:rsid w:val="009940C5"/>
    <w:rsid w:val="00994813"/>
    <w:rsid w:val="0099649B"/>
    <w:rsid w:val="009969C5"/>
    <w:rsid w:val="00996CB8"/>
    <w:rsid w:val="00996F47"/>
    <w:rsid w:val="00997033"/>
    <w:rsid w:val="00997C48"/>
    <w:rsid w:val="009A037D"/>
    <w:rsid w:val="009A058C"/>
    <w:rsid w:val="009A171B"/>
    <w:rsid w:val="009A1FDF"/>
    <w:rsid w:val="009A2ABB"/>
    <w:rsid w:val="009A317C"/>
    <w:rsid w:val="009A3F7F"/>
    <w:rsid w:val="009A4288"/>
    <w:rsid w:val="009A440F"/>
    <w:rsid w:val="009A4E9F"/>
    <w:rsid w:val="009A640B"/>
    <w:rsid w:val="009A68E3"/>
    <w:rsid w:val="009A7D9C"/>
    <w:rsid w:val="009B01C2"/>
    <w:rsid w:val="009B09F0"/>
    <w:rsid w:val="009B0AAF"/>
    <w:rsid w:val="009B1347"/>
    <w:rsid w:val="009B139F"/>
    <w:rsid w:val="009B20CA"/>
    <w:rsid w:val="009B261E"/>
    <w:rsid w:val="009B296F"/>
    <w:rsid w:val="009B2B1E"/>
    <w:rsid w:val="009B2E97"/>
    <w:rsid w:val="009B3543"/>
    <w:rsid w:val="009B39F2"/>
    <w:rsid w:val="009B3F42"/>
    <w:rsid w:val="009B4FEC"/>
    <w:rsid w:val="009B50D7"/>
    <w:rsid w:val="009B5194"/>
    <w:rsid w:val="009B6905"/>
    <w:rsid w:val="009B6B48"/>
    <w:rsid w:val="009B70E7"/>
    <w:rsid w:val="009B78D1"/>
    <w:rsid w:val="009C0E9B"/>
    <w:rsid w:val="009C14E3"/>
    <w:rsid w:val="009C1F5A"/>
    <w:rsid w:val="009C3125"/>
    <w:rsid w:val="009C3D13"/>
    <w:rsid w:val="009C41B6"/>
    <w:rsid w:val="009C442C"/>
    <w:rsid w:val="009C52BF"/>
    <w:rsid w:val="009C591D"/>
    <w:rsid w:val="009C66C2"/>
    <w:rsid w:val="009C74CB"/>
    <w:rsid w:val="009D00C6"/>
    <w:rsid w:val="009D0511"/>
    <w:rsid w:val="009D0561"/>
    <w:rsid w:val="009D0FA8"/>
    <w:rsid w:val="009D15F8"/>
    <w:rsid w:val="009D19E3"/>
    <w:rsid w:val="009D270E"/>
    <w:rsid w:val="009D27F2"/>
    <w:rsid w:val="009D29A8"/>
    <w:rsid w:val="009D2AC8"/>
    <w:rsid w:val="009D2F25"/>
    <w:rsid w:val="009D34EA"/>
    <w:rsid w:val="009D3758"/>
    <w:rsid w:val="009D48A7"/>
    <w:rsid w:val="009D48E2"/>
    <w:rsid w:val="009D4BC8"/>
    <w:rsid w:val="009D5892"/>
    <w:rsid w:val="009D5FE7"/>
    <w:rsid w:val="009D79F9"/>
    <w:rsid w:val="009E01D8"/>
    <w:rsid w:val="009E05E6"/>
    <w:rsid w:val="009E07F4"/>
    <w:rsid w:val="009E12C2"/>
    <w:rsid w:val="009E1A9F"/>
    <w:rsid w:val="009E1C18"/>
    <w:rsid w:val="009E2EF5"/>
    <w:rsid w:val="009E2EFB"/>
    <w:rsid w:val="009E2FE1"/>
    <w:rsid w:val="009E3FF8"/>
    <w:rsid w:val="009E4458"/>
    <w:rsid w:val="009E4A0B"/>
    <w:rsid w:val="009E5DB2"/>
    <w:rsid w:val="009E6447"/>
    <w:rsid w:val="009E71D2"/>
    <w:rsid w:val="009F08ED"/>
    <w:rsid w:val="009F1596"/>
    <w:rsid w:val="009F19E3"/>
    <w:rsid w:val="009F1D73"/>
    <w:rsid w:val="009F2381"/>
    <w:rsid w:val="009F23AE"/>
    <w:rsid w:val="009F309B"/>
    <w:rsid w:val="009F392E"/>
    <w:rsid w:val="009F3BBA"/>
    <w:rsid w:val="009F3DB7"/>
    <w:rsid w:val="009F59CC"/>
    <w:rsid w:val="009F5F3A"/>
    <w:rsid w:val="009F61B7"/>
    <w:rsid w:val="009F7D84"/>
    <w:rsid w:val="00A0032C"/>
    <w:rsid w:val="00A0083B"/>
    <w:rsid w:val="00A00E95"/>
    <w:rsid w:val="00A01085"/>
    <w:rsid w:val="00A01328"/>
    <w:rsid w:val="00A0195E"/>
    <w:rsid w:val="00A01B16"/>
    <w:rsid w:val="00A024C0"/>
    <w:rsid w:val="00A03BD2"/>
    <w:rsid w:val="00A04C8B"/>
    <w:rsid w:val="00A05144"/>
    <w:rsid w:val="00A0593B"/>
    <w:rsid w:val="00A05F6A"/>
    <w:rsid w:val="00A064DA"/>
    <w:rsid w:val="00A06679"/>
    <w:rsid w:val="00A10146"/>
    <w:rsid w:val="00A1054F"/>
    <w:rsid w:val="00A10636"/>
    <w:rsid w:val="00A1097A"/>
    <w:rsid w:val="00A12025"/>
    <w:rsid w:val="00A12CC9"/>
    <w:rsid w:val="00A12D11"/>
    <w:rsid w:val="00A13EAE"/>
    <w:rsid w:val="00A15102"/>
    <w:rsid w:val="00A15269"/>
    <w:rsid w:val="00A153E8"/>
    <w:rsid w:val="00A15549"/>
    <w:rsid w:val="00A16618"/>
    <w:rsid w:val="00A167E1"/>
    <w:rsid w:val="00A17443"/>
    <w:rsid w:val="00A179E8"/>
    <w:rsid w:val="00A17BDD"/>
    <w:rsid w:val="00A21143"/>
    <w:rsid w:val="00A21D25"/>
    <w:rsid w:val="00A2240C"/>
    <w:rsid w:val="00A2258A"/>
    <w:rsid w:val="00A23676"/>
    <w:rsid w:val="00A23723"/>
    <w:rsid w:val="00A2466D"/>
    <w:rsid w:val="00A24A43"/>
    <w:rsid w:val="00A26214"/>
    <w:rsid w:val="00A26A16"/>
    <w:rsid w:val="00A26A56"/>
    <w:rsid w:val="00A314DF"/>
    <w:rsid w:val="00A315E3"/>
    <w:rsid w:val="00A319A5"/>
    <w:rsid w:val="00A31D35"/>
    <w:rsid w:val="00A327B9"/>
    <w:rsid w:val="00A34756"/>
    <w:rsid w:val="00A349EE"/>
    <w:rsid w:val="00A35567"/>
    <w:rsid w:val="00A36E7E"/>
    <w:rsid w:val="00A3738A"/>
    <w:rsid w:val="00A37E0C"/>
    <w:rsid w:val="00A40006"/>
    <w:rsid w:val="00A4038D"/>
    <w:rsid w:val="00A40B15"/>
    <w:rsid w:val="00A41422"/>
    <w:rsid w:val="00A41521"/>
    <w:rsid w:val="00A41C3C"/>
    <w:rsid w:val="00A42035"/>
    <w:rsid w:val="00A421CC"/>
    <w:rsid w:val="00A4249B"/>
    <w:rsid w:val="00A42790"/>
    <w:rsid w:val="00A429FA"/>
    <w:rsid w:val="00A42AFA"/>
    <w:rsid w:val="00A42DFD"/>
    <w:rsid w:val="00A4379A"/>
    <w:rsid w:val="00A44467"/>
    <w:rsid w:val="00A44612"/>
    <w:rsid w:val="00A4474D"/>
    <w:rsid w:val="00A44E4A"/>
    <w:rsid w:val="00A44FFC"/>
    <w:rsid w:val="00A4519B"/>
    <w:rsid w:val="00A45BE0"/>
    <w:rsid w:val="00A464B0"/>
    <w:rsid w:val="00A478A7"/>
    <w:rsid w:val="00A47BF7"/>
    <w:rsid w:val="00A50076"/>
    <w:rsid w:val="00A500EA"/>
    <w:rsid w:val="00A50641"/>
    <w:rsid w:val="00A50BDB"/>
    <w:rsid w:val="00A50EFB"/>
    <w:rsid w:val="00A50FC6"/>
    <w:rsid w:val="00A51654"/>
    <w:rsid w:val="00A52034"/>
    <w:rsid w:val="00A52324"/>
    <w:rsid w:val="00A523EA"/>
    <w:rsid w:val="00A52EDD"/>
    <w:rsid w:val="00A530BF"/>
    <w:rsid w:val="00A538E1"/>
    <w:rsid w:val="00A53A29"/>
    <w:rsid w:val="00A54593"/>
    <w:rsid w:val="00A5571D"/>
    <w:rsid w:val="00A55A95"/>
    <w:rsid w:val="00A55BAA"/>
    <w:rsid w:val="00A5749A"/>
    <w:rsid w:val="00A6177B"/>
    <w:rsid w:val="00A620DD"/>
    <w:rsid w:val="00A62555"/>
    <w:rsid w:val="00A62F9D"/>
    <w:rsid w:val="00A630E4"/>
    <w:rsid w:val="00A632EC"/>
    <w:rsid w:val="00A63D84"/>
    <w:rsid w:val="00A6422A"/>
    <w:rsid w:val="00A660C4"/>
    <w:rsid w:val="00A66136"/>
    <w:rsid w:val="00A6622B"/>
    <w:rsid w:val="00A667C8"/>
    <w:rsid w:val="00A66D27"/>
    <w:rsid w:val="00A671A6"/>
    <w:rsid w:val="00A672DD"/>
    <w:rsid w:val="00A67EF8"/>
    <w:rsid w:val="00A7046B"/>
    <w:rsid w:val="00A70473"/>
    <w:rsid w:val="00A70B5D"/>
    <w:rsid w:val="00A71189"/>
    <w:rsid w:val="00A7151A"/>
    <w:rsid w:val="00A71610"/>
    <w:rsid w:val="00A71A95"/>
    <w:rsid w:val="00A71FF9"/>
    <w:rsid w:val="00A72293"/>
    <w:rsid w:val="00A72527"/>
    <w:rsid w:val="00A72942"/>
    <w:rsid w:val="00A73918"/>
    <w:rsid w:val="00A74924"/>
    <w:rsid w:val="00A753ED"/>
    <w:rsid w:val="00A75B10"/>
    <w:rsid w:val="00A75B51"/>
    <w:rsid w:val="00A75EEE"/>
    <w:rsid w:val="00A75F97"/>
    <w:rsid w:val="00A76780"/>
    <w:rsid w:val="00A768F6"/>
    <w:rsid w:val="00A7750F"/>
    <w:rsid w:val="00A77771"/>
    <w:rsid w:val="00A80808"/>
    <w:rsid w:val="00A80FB1"/>
    <w:rsid w:val="00A813EE"/>
    <w:rsid w:val="00A81501"/>
    <w:rsid w:val="00A816EC"/>
    <w:rsid w:val="00A81ED2"/>
    <w:rsid w:val="00A83069"/>
    <w:rsid w:val="00A830B1"/>
    <w:rsid w:val="00A83995"/>
    <w:rsid w:val="00A8431E"/>
    <w:rsid w:val="00A84E23"/>
    <w:rsid w:val="00A86432"/>
    <w:rsid w:val="00A87250"/>
    <w:rsid w:val="00A8737D"/>
    <w:rsid w:val="00A878B9"/>
    <w:rsid w:val="00A90A77"/>
    <w:rsid w:val="00A90BE6"/>
    <w:rsid w:val="00A90DCA"/>
    <w:rsid w:val="00A91932"/>
    <w:rsid w:val="00A91A59"/>
    <w:rsid w:val="00A92296"/>
    <w:rsid w:val="00A927EF"/>
    <w:rsid w:val="00A93157"/>
    <w:rsid w:val="00A93712"/>
    <w:rsid w:val="00A93A05"/>
    <w:rsid w:val="00A93C89"/>
    <w:rsid w:val="00A94050"/>
    <w:rsid w:val="00A9428A"/>
    <w:rsid w:val="00A94C2F"/>
    <w:rsid w:val="00A95179"/>
    <w:rsid w:val="00A95C56"/>
    <w:rsid w:val="00A9606C"/>
    <w:rsid w:val="00A977DC"/>
    <w:rsid w:val="00A97D11"/>
    <w:rsid w:val="00AA0511"/>
    <w:rsid w:val="00AA0F48"/>
    <w:rsid w:val="00AA1FD5"/>
    <w:rsid w:val="00AA23B3"/>
    <w:rsid w:val="00AA4125"/>
    <w:rsid w:val="00AA440D"/>
    <w:rsid w:val="00AA4CBB"/>
    <w:rsid w:val="00AA4FC4"/>
    <w:rsid w:val="00AA5332"/>
    <w:rsid w:val="00AA58D3"/>
    <w:rsid w:val="00AA5D44"/>
    <w:rsid w:val="00AA6592"/>
    <w:rsid w:val="00AA65FA"/>
    <w:rsid w:val="00AA7351"/>
    <w:rsid w:val="00AB0483"/>
    <w:rsid w:val="00AB0860"/>
    <w:rsid w:val="00AB0A37"/>
    <w:rsid w:val="00AB0B60"/>
    <w:rsid w:val="00AB1BF4"/>
    <w:rsid w:val="00AB207B"/>
    <w:rsid w:val="00AB2261"/>
    <w:rsid w:val="00AB241A"/>
    <w:rsid w:val="00AB2C7E"/>
    <w:rsid w:val="00AB2EA5"/>
    <w:rsid w:val="00AB38C9"/>
    <w:rsid w:val="00AB4025"/>
    <w:rsid w:val="00AB4CD7"/>
    <w:rsid w:val="00AB53D0"/>
    <w:rsid w:val="00AB5D76"/>
    <w:rsid w:val="00AB61B8"/>
    <w:rsid w:val="00AB6B3C"/>
    <w:rsid w:val="00AB791B"/>
    <w:rsid w:val="00AB7BC3"/>
    <w:rsid w:val="00AC0452"/>
    <w:rsid w:val="00AC0CF6"/>
    <w:rsid w:val="00AC1492"/>
    <w:rsid w:val="00AC1530"/>
    <w:rsid w:val="00AC2213"/>
    <w:rsid w:val="00AC2893"/>
    <w:rsid w:val="00AC2C1E"/>
    <w:rsid w:val="00AC462A"/>
    <w:rsid w:val="00AC50D2"/>
    <w:rsid w:val="00AC5471"/>
    <w:rsid w:val="00AC5AAD"/>
    <w:rsid w:val="00AC5B09"/>
    <w:rsid w:val="00AC60EF"/>
    <w:rsid w:val="00AC68FB"/>
    <w:rsid w:val="00AC73C0"/>
    <w:rsid w:val="00AC7FB7"/>
    <w:rsid w:val="00AD056F"/>
    <w:rsid w:val="00AD0A76"/>
    <w:rsid w:val="00AD120E"/>
    <w:rsid w:val="00AD122D"/>
    <w:rsid w:val="00AD1687"/>
    <w:rsid w:val="00AD169B"/>
    <w:rsid w:val="00AD22B0"/>
    <w:rsid w:val="00AD28ED"/>
    <w:rsid w:val="00AD31B3"/>
    <w:rsid w:val="00AD3F32"/>
    <w:rsid w:val="00AD4486"/>
    <w:rsid w:val="00AD4EC1"/>
    <w:rsid w:val="00AD59E2"/>
    <w:rsid w:val="00AD5E8A"/>
    <w:rsid w:val="00AD5F29"/>
    <w:rsid w:val="00AD610F"/>
    <w:rsid w:val="00AD62C0"/>
    <w:rsid w:val="00AD6731"/>
    <w:rsid w:val="00AD691D"/>
    <w:rsid w:val="00AD69D2"/>
    <w:rsid w:val="00AD6C5B"/>
    <w:rsid w:val="00AD712A"/>
    <w:rsid w:val="00AE098F"/>
    <w:rsid w:val="00AE0C5A"/>
    <w:rsid w:val="00AE19C8"/>
    <w:rsid w:val="00AE202D"/>
    <w:rsid w:val="00AE22FF"/>
    <w:rsid w:val="00AE3DD2"/>
    <w:rsid w:val="00AE4EDB"/>
    <w:rsid w:val="00AE5936"/>
    <w:rsid w:val="00AE68FF"/>
    <w:rsid w:val="00AE6AEA"/>
    <w:rsid w:val="00AE7C1E"/>
    <w:rsid w:val="00AE7CD1"/>
    <w:rsid w:val="00AE7E4B"/>
    <w:rsid w:val="00AF0D7E"/>
    <w:rsid w:val="00AF126B"/>
    <w:rsid w:val="00AF173C"/>
    <w:rsid w:val="00AF1FCC"/>
    <w:rsid w:val="00AF2A03"/>
    <w:rsid w:val="00AF33DE"/>
    <w:rsid w:val="00AF3B2D"/>
    <w:rsid w:val="00AF4296"/>
    <w:rsid w:val="00AF46CD"/>
    <w:rsid w:val="00AF4ECE"/>
    <w:rsid w:val="00AF5886"/>
    <w:rsid w:val="00AF67D9"/>
    <w:rsid w:val="00AF7A91"/>
    <w:rsid w:val="00B007A0"/>
    <w:rsid w:val="00B007EE"/>
    <w:rsid w:val="00B008D5"/>
    <w:rsid w:val="00B00A2A"/>
    <w:rsid w:val="00B01946"/>
    <w:rsid w:val="00B02713"/>
    <w:rsid w:val="00B02A61"/>
    <w:rsid w:val="00B02FE6"/>
    <w:rsid w:val="00B03D8A"/>
    <w:rsid w:val="00B03EFE"/>
    <w:rsid w:val="00B03FD1"/>
    <w:rsid w:val="00B0568D"/>
    <w:rsid w:val="00B0583D"/>
    <w:rsid w:val="00B05B22"/>
    <w:rsid w:val="00B06150"/>
    <w:rsid w:val="00B06CEF"/>
    <w:rsid w:val="00B0792D"/>
    <w:rsid w:val="00B10334"/>
    <w:rsid w:val="00B10714"/>
    <w:rsid w:val="00B1099E"/>
    <w:rsid w:val="00B132AC"/>
    <w:rsid w:val="00B14315"/>
    <w:rsid w:val="00B14D30"/>
    <w:rsid w:val="00B15D0D"/>
    <w:rsid w:val="00B16743"/>
    <w:rsid w:val="00B17288"/>
    <w:rsid w:val="00B17BA2"/>
    <w:rsid w:val="00B17D9E"/>
    <w:rsid w:val="00B2074F"/>
    <w:rsid w:val="00B20CFF"/>
    <w:rsid w:val="00B212F0"/>
    <w:rsid w:val="00B21EAF"/>
    <w:rsid w:val="00B23582"/>
    <w:rsid w:val="00B2389F"/>
    <w:rsid w:val="00B23AD9"/>
    <w:rsid w:val="00B23D99"/>
    <w:rsid w:val="00B24751"/>
    <w:rsid w:val="00B24B7C"/>
    <w:rsid w:val="00B24D4F"/>
    <w:rsid w:val="00B25A80"/>
    <w:rsid w:val="00B277BA"/>
    <w:rsid w:val="00B31072"/>
    <w:rsid w:val="00B31C17"/>
    <w:rsid w:val="00B31D59"/>
    <w:rsid w:val="00B3268C"/>
    <w:rsid w:val="00B3413E"/>
    <w:rsid w:val="00B34218"/>
    <w:rsid w:val="00B34416"/>
    <w:rsid w:val="00B348EB"/>
    <w:rsid w:val="00B35176"/>
    <w:rsid w:val="00B3518A"/>
    <w:rsid w:val="00B353E2"/>
    <w:rsid w:val="00B36270"/>
    <w:rsid w:val="00B3725F"/>
    <w:rsid w:val="00B37D3B"/>
    <w:rsid w:val="00B37D88"/>
    <w:rsid w:val="00B40CF8"/>
    <w:rsid w:val="00B43095"/>
    <w:rsid w:val="00B43B9F"/>
    <w:rsid w:val="00B43E06"/>
    <w:rsid w:val="00B43FA1"/>
    <w:rsid w:val="00B445C5"/>
    <w:rsid w:val="00B45DE4"/>
    <w:rsid w:val="00B45E3C"/>
    <w:rsid w:val="00B461A7"/>
    <w:rsid w:val="00B4667F"/>
    <w:rsid w:val="00B46B54"/>
    <w:rsid w:val="00B46D75"/>
    <w:rsid w:val="00B4755F"/>
    <w:rsid w:val="00B47703"/>
    <w:rsid w:val="00B47894"/>
    <w:rsid w:val="00B47C0B"/>
    <w:rsid w:val="00B502E1"/>
    <w:rsid w:val="00B50321"/>
    <w:rsid w:val="00B50BCD"/>
    <w:rsid w:val="00B512D6"/>
    <w:rsid w:val="00B51A33"/>
    <w:rsid w:val="00B51B18"/>
    <w:rsid w:val="00B52A15"/>
    <w:rsid w:val="00B53C51"/>
    <w:rsid w:val="00B53E6D"/>
    <w:rsid w:val="00B547A3"/>
    <w:rsid w:val="00B547B9"/>
    <w:rsid w:val="00B55947"/>
    <w:rsid w:val="00B55CB8"/>
    <w:rsid w:val="00B561F3"/>
    <w:rsid w:val="00B567CB"/>
    <w:rsid w:val="00B56ABF"/>
    <w:rsid w:val="00B5706F"/>
    <w:rsid w:val="00B57587"/>
    <w:rsid w:val="00B578C1"/>
    <w:rsid w:val="00B57A21"/>
    <w:rsid w:val="00B57B29"/>
    <w:rsid w:val="00B57FA7"/>
    <w:rsid w:val="00B60CC2"/>
    <w:rsid w:val="00B60E85"/>
    <w:rsid w:val="00B611F1"/>
    <w:rsid w:val="00B61F6C"/>
    <w:rsid w:val="00B6287D"/>
    <w:rsid w:val="00B637E0"/>
    <w:rsid w:val="00B63A90"/>
    <w:rsid w:val="00B64B27"/>
    <w:rsid w:val="00B64F8B"/>
    <w:rsid w:val="00B65312"/>
    <w:rsid w:val="00B65EF2"/>
    <w:rsid w:val="00B665E5"/>
    <w:rsid w:val="00B66789"/>
    <w:rsid w:val="00B668B7"/>
    <w:rsid w:val="00B66A01"/>
    <w:rsid w:val="00B66F8E"/>
    <w:rsid w:val="00B671A4"/>
    <w:rsid w:val="00B6767E"/>
    <w:rsid w:val="00B67AD1"/>
    <w:rsid w:val="00B70148"/>
    <w:rsid w:val="00B7145D"/>
    <w:rsid w:val="00B71619"/>
    <w:rsid w:val="00B716BA"/>
    <w:rsid w:val="00B71D85"/>
    <w:rsid w:val="00B71FEF"/>
    <w:rsid w:val="00B72395"/>
    <w:rsid w:val="00B73724"/>
    <w:rsid w:val="00B74135"/>
    <w:rsid w:val="00B74A2D"/>
    <w:rsid w:val="00B75115"/>
    <w:rsid w:val="00B75EE1"/>
    <w:rsid w:val="00B7621A"/>
    <w:rsid w:val="00B77005"/>
    <w:rsid w:val="00B77481"/>
    <w:rsid w:val="00B801BD"/>
    <w:rsid w:val="00B8020B"/>
    <w:rsid w:val="00B80A2C"/>
    <w:rsid w:val="00B80A34"/>
    <w:rsid w:val="00B81D90"/>
    <w:rsid w:val="00B83970"/>
    <w:rsid w:val="00B84553"/>
    <w:rsid w:val="00B848F7"/>
    <w:rsid w:val="00B8518B"/>
    <w:rsid w:val="00B8574F"/>
    <w:rsid w:val="00B8724D"/>
    <w:rsid w:val="00B87321"/>
    <w:rsid w:val="00B87975"/>
    <w:rsid w:val="00B90F23"/>
    <w:rsid w:val="00B91CE5"/>
    <w:rsid w:val="00B91D51"/>
    <w:rsid w:val="00B91F72"/>
    <w:rsid w:val="00B9207B"/>
    <w:rsid w:val="00B920EE"/>
    <w:rsid w:val="00B9423C"/>
    <w:rsid w:val="00B944C8"/>
    <w:rsid w:val="00B94C45"/>
    <w:rsid w:val="00B95976"/>
    <w:rsid w:val="00B95A19"/>
    <w:rsid w:val="00B95AE1"/>
    <w:rsid w:val="00B96A8E"/>
    <w:rsid w:val="00B97043"/>
    <w:rsid w:val="00BA000B"/>
    <w:rsid w:val="00BA0D1E"/>
    <w:rsid w:val="00BA0E31"/>
    <w:rsid w:val="00BA133C"/>
    <w:rsid w:val="00BA1674"/>
    <w:rsid w:val="00BA19E1"/>
    <w:rsid w:val="00BA1E72"/>
    <w:rsid w:val="00BA1F36"/>
    <w:rsid w:val="00BA235D"/>
    <w:rsid w:val="00BA2469"/>
    <w:rsid w:val="00BA3320"/>
    <w:rsid w:val="00BA36A4"/>
    <w:rsid w:val="00BA36AB"/>
    <w:rsid w:val="00BA3EEC"/>
    <w:rsid w:val="00BA43F0"/>
    <w:rsid w:val="00BA4B52"/>
    <w:rsid w:val="00BA4D2C"/>
    <w:rsid w:val="00BA5B81"/>
    <w:rsid w:val="00BA7856"/>
    <w:rsid w:val="00BA7C9B"/>
    <w:rsid w:val="00BA7F1E"/>
    <w:rsid w:val="00BB0246"/>
    <w:rsid w:val="00BB2944"/>
    <w:rsid w:val="00BB35C9"/>
    <w:rsid w:val="00BB3683"/>
    <w:rsid w:val="00BB36CE"/>
    <w:rsid w:val="00BB3990"/>
    <w:rsid w:val="00BB484E"/>
    <w:rsid w:val="00BB545D"/>
    <w:rsid w:val="00BB5D92"/>
    <w:rsid w:val="00BB61D4"/>
    <w:rsid w:val="00BB6A5D"/>
    <w:rsid w:val="00BB6AA8"/>
    <w:rsid w:val="00BB74A2"/>
    <w:rsid w:val="00BB79E8"/>
    <w:rsid w:val="00BB7AA0"/>
    <w:rsid w:val="00BB7DC4"/>
    <w:rsid w:val="00BC0B2F"/>
    <w:rsid w:val="00BC0D82"/>
    <w:rsid w:val="00BC2223"/>
    <w:rsid w:val="00BC23BF"/>
    <w:rsid w:val="00BC296A"/>
    <w:rsid w:val="00BC2B48"/>
    <w:rsid w:val="00BC354D"/>
    <w:rsid w:val="00BC39B7"/>
    <w:rsid w:val="00BC45A5"/>
    <w:rsid w:val="00BC5129"/>
    <w:rsid w:val="00BC5234"/>
    <w:rsid w:val="00BC5542"/>
    <w:rsid w:val="00BC55BA"/>
    <w:rsid w:val="00BC6869"/>
    <w:rsid w:val="00BC75DC"/>
    <w:rsid w:val="00BD0A63"/>
    <w:rsid w:val="00BD1093"/>
    <w:rsid w:val="00BD15B3"/>
    <w:rsid w:val="00BD1622"/>
    <w:rsid w:val="00BD2BEC"/>
    <w:rsid w:val="00BD3821"/>
    <w:rsid w:val="00BD38BF"/>
    <w:rsid w:val="00BD5655"/>
    <w:rsid w:val="00BD5A60"/>
    <w:rsid w:val="00BD6377"/>
    <w:rsid w:val="00BD64AF"/>
    <w:rsid w:val="00BD6A2A"/>
    <w:rsid w:val="00BD756E"/>
    <w:rsid w:val="00BD7D86"/>
    <w:rsid w:val="00BD7E91"/>
    <w:rsid w:val="00BD7F0D"/>
    <w:rsid w:val="00BE0325"/>
    <w:rsid w:val="00BE06B7"/>
    <w:rsid w:val="00BE0C86"/>
    <w:rsid w:val="00BE0D3B"/>
    <w:rsid w:val="00BE16D0"/>
    <w:rsid w:val="00BE1F2F"/>
    <w:rsid w:val="00BE22F8"/>
    <w:rsid w:val="00BE292C"/>
    <w:rsid w:val="00BE2C5E"/>
    <w:rsid w:val="00BE2D00"/>
    <w:rsid w:val="00BE3FA8"/>
    <w:rsid w:val="00BE49BD"/>
    <w:rsid w:val="00BE6088"/>
    <w:rsid w:val="00BE6F60"/>
    <w:rsid w:val="00BE706F"/>
    <w:rsid w:val="00BE7EA0"/>
    <w:rsid w:val="00BF0842"/>
    <w:rsid w:val="00BF140D"/>
    <w:rsid w:val="00BF2627"/>
    <w:rsid w:val="00BF2DAA"/>
    <w:rsid w:val="00BF36C6"/>
    <w:rsid w:val="00BF41CD"/>
    <w:rsid w:val="00BF45C2"/>
    <w:rsid w:val="00BF4972"/>
    <w:rsid w:val="00BF50B2"/>
    <w:rsid w:val="00BF59DA"/>
    <w:rsid w:val="00BF73FE"/>
    <w:rsid w:val="00BF7496"/>
    <w:rsid w:val="00BF7D9B"/>
    <w:rsid w:val="00BF7ECC"/>
    <w:rsid w:val="00C000C1"/>
    <w:rsid w:val="00C009C5"/>
    <w:rsid w:val="00C00A13"/>
    <w:rsid w:val="00C00C36"/>
    <w:rsid w:val="00C00D27"/>
    <w:rsid w:val="00C00E09"/>
    <w:rsid w:val="00C015F2"/>
    <w:rsid w:val="00C01818"/>
    <w:rsid w:val="00C02D0A"/>
    <w:rsid w:val="00C039BB"/>
    <w:rsid w:val="00C03A6E"/>
    <w:rsid w:val="00C04463"/>
    <w:rsid w:val="00C04CD6"/>
    <w:rsid w:val="00C04FE8"/>
    <w:rsid w:val="00C0530A"/>
    <w:rsid w:val="00C05C65"/>
    <w:rsid w:val="00C06216"/>
    <w:rsid w:val="00C068BA"/>
    <w:rsid w:val="00C069FC"/>
    <w:rsid w:val="00C104D6"/>
    <w:rsid w:val="00C109A5"/>
    <w:rsid w:val="00C10A13"/>
    <w:rsid w:val="00C1107E"/>
    <w:rsid w:val="00C11D13"/>
    <w:rsid w:val="00C12289"/>
    <w:rsid w:val="00C13960"/>
    <w:rsid w:val="00C13BCE"/>
    <w:rsid w:val="00C141F3"/>
    <w:rsid w:val="00C149DC"/>
    <w:rsid w:val="00C1694F"/>
    <w:rsid w:val="00C16A6C"/>
    <w:rsid w:val="00C17B52"/>
    <w:rsid w:val="00C20DA9"/>
    <w:rsid w:val="00C2126A"/>
    <w:rsid w:val="00C21287"/>
    <w:rsid w:val="00C21A67"/>
    <w:rsid w:val="00C23504"/>
    <w:rsid w:val="00C23763"/>
    <w:rsid w:val="00C238FD"/>
    <w:rsid w:val="00C2446B"/>
    <w:rsid w:val="00C24618"/>
    <w:rsid w:val="00C250F6"/>
    <w:rsid w:val="00C260AF"/>
    <w:rsid w:val="00C26133"/>
    <w:rsid w:val="00C262C9"/>
    <w:rsid w:val="00C26690"/>
    <w:rsid w:val="00C273A6"/>
    <w:rsid w:val="00C2D827"/>
    <w:rsid w:val="00C3022C"/>
    <w:rsid w:val="00C30487"/>
    <w:rsid w:val="00C323F2"/>
    <w:rsid w:val="00C32D38"/>
    <w:rsid w:val="00C32FE5"/>
    <w:rsid w:val="00C33033"/>
    <w:rsid w:val="00C33E2F"/>
    <w:rsid w:val="00C34E69"/>
    <w:rsid w:val="00C3537E"/>
    <w:rsid w:val="00C35A01"/>
    <w:rsid w:val="00C3606B"/>
    <w:rsid w:val="00C361D3"/>
    <w:rsid w:val="00C36394"/>
    <w:rsid w:val="00C36E0C"/>
    <w:rsid w:val="00C40300"/>
    <w:rsid w:val="00C40F47"/>
    <w:rsid w:val="00C41C2F"/>
    <w:rsid w:val="00C420CA"/>
    <w:rsid w:val="00C42813"/>
    <w:rsid w:val="00C43BEA"/>
    <w:rsid w:val="00C4456B"/>
    <w:rsid w:val="00C44A15"/>
    <w:rsid w:val="00C44E81"/>
    <w:rsid w:val="00C44EB0"/>
    <w:rsid w:val="00C44F6A"/>
    <w:rsid w:val="00C45574"/>
    <w:rsid w:val="00C455D9"/>
    <w:rsid w:val="00C45694"/>
    <w:rsid w:val="00C45737"/>
    <w:rsid w:val="00C45C46"/>
    <w:rsid w:val="00C46654"/>
    <w:rsid w:val="00C4678D"/>
    <w:rsid w:val="00C47328"/>
    <w:rsid w:val="00C50612"/>
    <w:rsid w:val="00C50B60"/>
    <w:rsid w:val="00C51209"/>
    <w:rsid w:val="00C51308"/>
    <w:rsid w:val="00C519EE"/>
    <w:rsid w:val="00C51E6A"/>
    <w:rsid w:val="00C54237"/>
    <w:rsid w:val="00C546C0"/>
    <w:rsid w:val="00C54A5B"/>
    <w:rsid w:val="00C54DFD"/>
    <w:rsid w:val="00C573C7"/>
    <w:rsid w:val="00C574A8"/>
    <w:rsid w:val="00C57698"/>
    <w:rsid w:val="00C577EB"/>
    <w:rsid w:val="00C5794F"/>
    <w:rsid w:val="00C57C36"/>
    <w:rsid w:val="00C57F69"/>
    <w:rsid w:val="00C6090C"/>
    <w:rsid w:val="00C60CFD"/>
    <w:rsid w:val="00C61133"/>
    <w:rsid w:val="00C6186E"/>
    <w:rsid w:val="00C6198E"/>
    <w:rsid w:val="00C61BF5"/>
    <w:rsid w:val="00C61C1E"/>
    <w:rsid w:val="00C61CF9"/>
    <w:rsid w:val="00C62616"/>
    <w:rsid w:val="00C6263B"/>
    <w:rsid w:val="00C627F8"/>
    <w:rsid w:val="00C63410"/>
    <w:rsid w:val="00C63F5E"/>
    <w:rsid w:val="00C644EB"/>
    <w:rsid w:val="00C656F2"/>
    <w:rsid w:val="00C65B0C"/>
    <w:rsid w:val="00C66345"/>
    <w:rsid w:val="00C6646C"/>
    <w:rsid w:val="00C6669B"/>
    <w:rsid w:val="00C66800"/>
    <w:rsid w:val="00C668B1"/>
    <w:rsid w:val="00C673D4"/>
    <w:rsid w:val="00C72212"/>
    <w:rsid w:val="00C72787"/>
    <w:rsid w:val="00C73ECF"/>
    <w:rsid w:val="00C74184"/>
    <w:rsid w:val="00C742CF"/>
    <w:rsid w:val="00C74A8E"/>
    <w:rsid w:val="00C74B4A"/>
    <w:rsid w:val="00C75753"/>
    <w:rsid w:val="00C76161"/>
    <w:rsid w:val="00C770B0"/>
    <w:rsid w:val="00C778A5"/>
    <w:rsid w:val="00C77D42"/>
    <w:rsid w:val="00C8002D"/>
    <w:rsid w:val="00C809F0"/>
    <w:rsid w:val="00C80FC4"/>
    <w:rsid w:val="00C81025"/>
    <w:rsid w:val="00C81494"/>
    <w:rsid w:val="00C81C67"/>
    <w:rsid w:val="00C82080"/>
    <w:rsid w:val="00C83376"/>
    <w:rsid w:val="00C8361C"/>
    <w:rsid w:val="00C83B21"/>
    <w:rsid w:val="00C84236"/>
    <w:rsid w:val="00C84719"/>
    <w:rsid w:val="00C84959"/>
    <w:rsid w:val="00C84C09"/>
    <w:rsid w:val="00C865C4"/>
    <w:rsid w:val="00C87A23"/>
    <w:rsid w:val="00C908BB"/>
    <w:rsid w:val="00C911AB"/>
    <w:rsid w:val="00C911EB"/>
    <w:rsid w:val="00C91D24"/>
    <w:rsid w:val="00C92595"/>
    <w:rsid w:val="00C928DD"/>
    <w:rsid w:val="00C92BC9"/>
    <w:rsid w:val="00C92DFF"/>
    <w:rsid w:val="00C93496"/>
    <w:rsid w:val="00C93799"/>
    <w:rsid w:val="00C93983"/>
    <w:rsid w:val="00C93AD1"/>
    <w:rsid w:val="00C93CF0"/>
    <w:rsid w:val="00C93E4E"/>
    <w:rsid w:val="00C94408"/>
    <w:rsid w:val="00C94A49"/>
    <w:rsid w:val="00C95149"/>
    <w:rsid w:val="00C95162"/>
    <w:rsid w:val="00C958C8"/>
    <w:rsid w:val="00C95C73"/>
    <w:rsid w:val="00C963CC"/>
    <w:rsid w:val="00C96ED0"/>
    <w:rsid w:val="00C975E6"/>
    <w:rsid w:val="00C97819"/>
    <w:rsid w:val="00CA002F"/>
    <w:rsid w:val="00CA0C87"/>
    <w:rsid w:val="00CA2271"/>
    <w:rsid w:val="00CA2998"/>
    <w:rsid w:val="00CA3B79"/>
    <w:rsid w:val="00CA43A2"/>
    <w:rsid w:val="00CA5660"/>
    <w:rsid w:val="00CA57B2"/>
    <w:rsid w:val="00CA5C86"/>
    <w:rsid w:val="00CA5FF0"/>
    <w:rsid w:val="00CA7A4B"/>
    <w:rsid w:val="00CA7E93"/>
    <w:rsid w:val="00CB09F9"/>
    <w:rsid w:val="00CB17EE"/>
    <w:rsid w:val="00CB1B63"/>
    <w:rsid w:val="00CB202B"/>
    <w:rsid w:val="00CB24D0"/>
    <w:rsid w:val="00CB2C3A"/>
    <w:rsid w:val="00CB4471"/>
    <w:rsid w:val="00CB5DCF"/>
    <w:rsid w:val="00CB5E68"/>
    <w:rsid w:val="00CB6015"/>
    <w:rsid w:val="00CC046B"/>
    <w:rsid w:val="00CC14EA"/>
    <w:rsid w:val="00CC22E5"/>
    <w:rsid w:val="00CC3C14"/>
    <w:rsid w:val="00CC4443"/>
    <w:rsid w:val="00CC6D21"/>
    <w:rsid w:val="00CC74E3"/>
    <w:rsid w:val="00CC7BD2"/>
    <w:rsid w:val="00CD0292"/>
    <w:rsid w:val="00CD0702"/>
    <w:rsid w:val="00CD1FC4"/>
    <w:rsid w:val="00CD2FBC"/>
    <w:rsid w:val="00CD39E8"/>
    <w:rsid w:val="00CD64CF"/>
    <w:rsid w:val="00CD72B5"/>
    <w:rsid w:val="00CD7619"/>
    <w:rsid w:val="00CD7D7D"/>
    <w:rsid w:val="00CE0A4E"/>
    <w:rsid w:val="00CE0D08"/>
    <w:rsid w:val="00CE15C6"/>
    <w:rsid w:val="00CE2DEB"/>
    <w:rsid w:val="00CE42F7"/>
    <w:rsid w:val="00CE4782"/>
    <w:rsid w:val="00CE529E"/>
    <w:rsid w:val="00CE6145"/>
    <w:rsid w:val="00CE7A39"/>
    <w:rsid w:val="00CE7BEF"/>
    <w:rsid w:val="00CF098E"/>
    <w:rsid w:val="00CF1DFA"/>
    <w:rsid w:val="00CF1E59"/>
    <w:rsid w:val="00CF2DA5"/>
    <w:rsid w:val="00CF2F6F"/>
    <w:rsid w:val="00CF2FC9"/>
    <w:rsid w:val="00CF330E"/>
    <w:rsid w:val="00CF3433"/>
    <w:rsid w:val="00CF37DA"/>
    <w:rsid w:val="00CF4953"/>
    <w:rsid w:val="00CF49C5"/>
    <w:rsid w:val="00CF4AA5"/>
    <w:rsid w:val="00CF4FA6"/>
    <w:rsid w:val="00CF537D"/>
    <w:rsid w:val="00CF6237"/>
    <w:rsid w:val="00CF6BDA"/>
    <w:rsid w:val="00CF7DF6"/>
    <w:rsid w:val="00D004EF"/>
    <w:rsid w:val="00D014F1"/>
    <w:rsid w:val="00D03303"/>
    <w:rsid w:val="00D034A0"/>
    <w:rsid w:val="00D03660"/>
    <w:rsid w:val="00D036DD"/>
    <w:rsid w:val="00D038CD"/>
    <w:rsid w:val="00D03C75"/>
    <w:rsid w:val="00D049F7"/>
    <w:rsid w:val="00D05DA7"/>
    <w:rsid w:val="00D05FCA"/>
    <w:rsid w:val="00D06514"/>
    <w:rsid w:val="00D06FA0"/>
    <w:rsid w:val="00D077F1"/>
    <w:rsid w:val="00D101A9"/>
    <w:rsid w:val="00D10463"/>
    <w:rsid w:val="00D112D5"/>
    <w:rsid w:val="00D12E38"/>
    <w:rsid w:val="00D134A0"/>
    <w:rsid w:val="00D13B73"/>
    <w:rsid w:val="00D13CCB"/>
    <w:rsid w:val="00D14D5F"/>
    <w:rsid w:val="00D1564D"/>
    <w:rsid w:val="00D15C36"/>
    <w:rsid w:val="00D15FBC"/>
    <w:rsid w:val="00D16163"/>
    <w:rsid w:val="00D16443"/>
    <w:rsid w:val="00D164A8"/>
    <w:rsid w:val="00D16688"/>
    <w:rsid w:val="00D168F6"/>
    <w:rsid w:val="00D17A4F"/>
    <w:rsid w:val="00D17C77"/>
    <w:rsid w:val="00D20B04"/>
    <w:rsid w:val="00D20FC7"/>
    <w:rsid w:val="00D20FCA"/>
    <w:rsid w:val="00D21061"/>
    <w:rsid w:val="00D21A23"/>
    <w:rsid w:val="00D228CA"/>
    <w:rsid w:val="00D2374C"/>
    <w:rsid w:val="00D23B8C"/>
    <w:rsid w:val="00D2407B"/>
    <w:rsid w:val="00D247C0"/>
    <w:rsid w:val="00D24DDA"/>
    <w:rsid w:val="00D25F93"/>
    <w:rsid w:val="00D263CD"/>
    <w:rsid w:val="00D269A0"/>
    <w:rsid w:val="00D2726E"/>
    <w:rsid w:val="00D30003"/>
    <w:rsid w:val="00D3008A"/>
    <w:rsid w:val="00D30820"/>
    <w:rsid w:val="00D30CA7"/>
    <w:rsid w:val="00D312CA"/>
    <w:rsid w:val="00D319A4"/>
    <w:rsid w:val="00D3229C"/>
    <w:rsid w:val="00D32A4D"/>
    <w:rsid w:val="00D32AD0"/>
    <w:rsid w:val="00D32B31"/>
    <w:rsid w:val="00D32C85"/>
    <w:rsid w:val="00D338D8"/>
    <w:rsid w:val="00D3408A"/>
    <w:rsid w:val="00D358A2"/>
    <w:rsid w:val="00D35B09"/>
    <w:rsid w:val="00D3608E"/>
    <w:rsid w:val="00D36155"/>
    <w:rsid w:val="00D36D56"/>
    <w:rsid w:val="00D36E88"/>
    <w:rsid w:val="00D37401"/>
    <w:rsid w:val="00D4029A"/>
    <w:rsid w:val="00D40614"/>
    <w:rsid w:val="00D407D1"/>
    <w:rsid w:val="00D40D27"/>
    <w:rsid w:val="00D4108E"/>
    <w:rsid w:val="00D42572"/>
    <w:rsid w:val="00D42699"/>
    <w:rsid w:val="00D42C28"/>
    <w:rsid w:val="00D43848"/>
    <w:rsid w:val="00D43E5C"/>
    <w:rsid w:val="00D442A6"/>
    <w:rsid w:val="00D44567"/>
    <w:rsid w:val="00D44A69"/>
    <w:rsid w:val="00D45CB3"/>
    <w:rsid w:val="00D46C8A"/>
    <w:rsid w:val="00D4747B"/>
    <w:rsid w:val="00D47691"/>
    <w:rsid w:val="00D47699"/>
    <w:rsid w:val="00D47700"/>
    <w:rsid w:val="00D47ECC"/>
    <w:rsid w:val="00D506EB"/>
    <w:rsid w:val="00D507DD"/>
    <w:rsid w:val="00D516B2"/>
    <w:rsid w:val="00D518EB"/>
    <w:rsid w:val="00D51A96"/>
    <w:rsid w:val="00D523BA"/>
    <w:rsid w:val="00D52900"/>
    <w:rsid w:val="00D529B6"/>
    <w:rsid w:val="00D532F8"/>
    <w:rsid w:val="00D53EB6"/>
    <w:rsid w:val="00D540EC"/>
    <w:rsid w:val="00D54BE4"/>
    <w:rsid w:val="00D55716"/>
    <w:rsid w:val="00D56C65"/>
    <w:rsid w:val="00D60D22"/>
    <w:rsid w:val="00D61315"/>
    <w:rsid w:val="00D6163D"/>
    <w:rsid w:val="00D619D7"/>
    <w:rsid w:val="00D63427"/>
    <w:rsid w:val="00D63A09"/>
    <w:rsid w:val="00D6562A"/>
    <w:rsid w:val="00D65774"/>
    <w:rsid w:val="00D66A50"/>
    <w:rsid w:val="00D66FCF"/>
    <w:rsid w:val="00D706DF"/>
    <w:rsid w:val="00D70740"/>
    <w:rsid w:val="00D70775"/>
    <w:rsid w:val="00D70E24"/>
    <w:rsid w:val="00D70FB6"/>
    <w:rsid w:val="00D70FE1"/>
    <w:rsid w:val="00D73C8A"/>
    <w:rsid w:val="00D75239"/>
    <w:rsid w:val="00D75E86"/>
    <w:rsid w:val="00D76D06"/>
    <w:rsid w:val="00D76F32"/>
    <w:rsid w:val="00D77000"/>
    <w:rsid w:val="00D773D4"/>
    <w:rsid w:val="00D80219"/>
    <w:rsid w:val="00D807A9"/>
    <w:rsid w:val="00D80B8E"/>
    <w:rsid w:val="00D811C4"/>
    <w:rsid w:val="00D8147D"/>
    <w:rsid w:val="00D8165F"/>
    <w:rsid w:val="00D81897"/>
    <w:rsid w:val="00D819FB"/>
    <w:rsid w:val="00D81ABA"/>
    <w:rsid w:val="00D81BA9"/>
    <w:rsid w:val="00D82129"/>
    <w:rsid w:val="00D82DF5"/>
    <w:rsid w:val="00D830E0"/>
    <w:rsid w:val="00D831A3"/>
    <w:rsid w:val="00D85C7B"/>
    <w:rsid w:val="00D85D05"/>
    <w:rsid w:val="00D861C2"/>
    <w:rsid w:val="00D8723F"/>
    <w:rsid w:val="00D87B15"/>
    <w:rsid w:val="00D90ACE"/>
    <w:rsid w:val="00D90C3B"/>
    <w:rsid w:val="00D90C3C"/>
    <w:rsid w:val="00D9276E"/>
    <w:rsid w:val="00D92BD3"/>
    <w:rsid w:val="00D92CE7"/>
    <w:rsid w:val="00D92F46"/>
    <w:rsid w:val="00D92F6C"/>
    <w:rsid w:val="00D92FE8"/>
    <w:rsid w:val="00D9308C"/>
    <w:rsid w:val="00D93A5A"/>
    <w:rsid w:val="00D93C09"/>
    <w:rsid w:val="00D93CDC"/>
    <w:rsid w:val="00D94CAB"/>
    <w:rsid w:val="00D94FC7"/>
    <w:rsid w:val="00D95131"/>
    <w:rsid w:val="00D95383"/>
    <w:rsid w:val="00D95E61"/>
    <w:rsid w:val="00D966BC"/>
    <w:rsid w:val="00D96885"/>
    <w:rsid w:val="00D96955"/>
    <w:rsid w:val="00DA0714"/>
    <w:rsid w:val="00DA0C84"/>
    <w:rsid w:val="00DA0C8A"/>
    <w:rsid w:val="00DA1078"/>
    <w:rsid w:val="00DA1D2E"/>
    <w:rsid w:val="00DA2264"/>
    <w:rsid w:val="00DA3711"/>
    <w:rsid w:val="00DA398F"/>
    <w:rsid w:val="00DA4BE8"/>
    <w:rsid w:val="00DA6E53"/>
    <w:rsid w:val="00DA7651"/>
    <w:rsid w:val="00DA7886"/>
    <w:rsid w:val="00DA7D8C"/>
    <w:rsid w:val="00DB003D"/>
    <w:rsid w:val="00DB005A"/>
    <w:rsid w:val="00DB0BFC"/>
    <w:rsid w:val="00DB1024"/>
    <w:rsid w:val="00DB1417"/>
    <w:rsid w:val="00DB1704"/>
    <w:rsid w:val="00DB2346"/>
    <w:rsid w:val="00DB2433"/>
    <w:rsid w:val="00DB422A"/>
    <w:rsid w:val="00DB5ACA"/>
    <w:rsid w:val="00DB5C94"/>
    <w:rsid w:val="00DB677D"/>
    <w:rsid w:val="00DB727E"/>
    <w:rsid w:val="00DC0C7F"/>
    <w:rsid w:val="00DC14C9"/>
    <w:rsid w:val="00DC1513"/>
    <w:rsid w:val="00DC1D8B"/>
    <w:rsid w:val="00DC27E6"/>
    <w:rsid w:val="00DC2A84"/>
    <w:rsid w:val="00DC3B12"/>
    <w:rsid w:val="00DC3B66"/>
    <w:rsid w:val="00DC3D2B"/>
    <w:rsid w:val="00DC4107"/>
    <w:rsid w:val="00DC54D2"/>
    <w:rsid w:val="00DC5E51"/>
    <w:rsid w:val="00DC6384"/>
    <w:rsid w:val="00DC6485"/>
    <w:rsid w:val="00DC772D"/>
    <w:rsid w:val="00DC7D53"/>
    <w:rsid w:val="00DD0772"/>
    <w:rsid w:val="00DD0A95"/>
    <w:rsid w:val="00DD0EA8"/>
    <w:rsid w:val="00DD15FA"/>
    <w:rsid w:val="00DD17CA"/>
    <w:rsid w:val="00DD17F7"/>
    <w:rsid w:val="00DD202E"/>
    <w:rsid w:val="00DD3239"/>
    <w:rsid w:val="00DD4352"/>
    <w:rsid w:val="00DD4591"/>
    <w:rsid w:val="00DD46F3"/>
    <w:rsid w:val="00DD4C69"/>
    <w:rsid w:val="00DD6295"/>
    <w:rsid w:val="00DD6334"/>
    <w:rsid w:val="00DD6EE2"/>
    <w:rsid w:val="00DD6F60"/>
    <w:rsid w:val="00DE0591"/>
    <w:rsid w:val="00DE0848"/>
    <w:rsid w:val="00DE1870"/>
    <w:rsid w:val="00DE1927"/>
    <w:rsid w:val="00DE1BD4"/>
    <w:rsid w:val="00DE1E40"/>
    <w:rsid w:val="00DE214D"/>
    <w:rsid w:val="00DE2D79"/>
    <w:rsid w:val="00DE37CB"/>
    <w:rsid w:val="00DE3B71"/>
    <w:rsid w:val="00DE4DA6"/>
    <w:rsid w:val="00DE50A7"/>
    <w:rsid w:val="00DE5643"/>
    <w:rsid w:val="00DE56F2"/>
    <w:rsid w:val="00DE5A96"/>
    <w:rsid w:val="00DE5EB3"/>
    <w:rsid w:val="00DE5F4F"/>
    <w:rsid w:val="00DE6455"/>
    <w:rsid w:val="00DE68D5"/>
    <w:rsid w:val="00DE7E1A"/>
    <w:rsid w:val="00DF070C"/>
    <w:rsid w:val="00DF09D0"/>
    <w:rsid w:val="00DF0F8E"/>
    <w:rsid w:val="00DF116D"/>
    <w:rsid w:val="00DF1DC5"/>
    <w:rsid w:val="00DF217D"/>
    <w:rsid w:val="00DF242C"/>
    <w:rsid w:val="00DF2653"/>
    <w:rsid w:val="00DF2735"/>
    <w:rsid w:val="00DF30DC"/>
    <w:rsid w:val="00DF38BA"/>
    <w:rsid w:val="00DF3B6A"/>
    <w:rsid w:val="00DF47D1"/>
    <w:rsid w:val="00DF48B2"/>
    <w:rsid w:val="00DF4DFC"/>
    <w:rsid w:val="00DF631A"/>
    <w:rsid w:val="00DF644B"/>
    <w:rsid w:val="00DF652E"/>
    <w:rsid w:val="00DF6F73"/>
    <w:rsid w:val="00DF7106"/>
    <w:rsid w:val="00DF7484"/>
    <w:rsid w:val="00DF789D"/>
    <w:rsid w:val="00DF7E1C"/>
    <w:rsid w:val="00E00BA6"/>
    <w:rsid w:val="00E010F1"/>
    <w:rsid w:val="00E014A5"/>
    <w:rsid w:val="00E016BD"/>
    <w:rsid w:val="00E026E7"/>
    <w:rsid w:val="00E02A6A"/>
    <w:rsid w:val="00E02E05"/>
    <w:rsid w:val="00E03171"/>
    <w:rsid w:val="00E03CC5"/>
    <w:rsid w:val="00E042F5"/>
    <w:rsid w:val="00E04B51"/>
    <w:rsid w:val="00E0665B"/>
    <w:rsid w:val="00E06B4C"/>
    <w:rsid w:val="00E06F72"/>
    <w:rsid w:val="00E077DC"/>
    <w:rsid w:val="00E07A87"/>
    <w:rsid w:val="00E1013A"/>
    <w:rsid w:val="00E102D4"/>
    <w:rsid w:val="00E10B8F"/>
    <w:rsid w:val="00E116A1"/>
    <w:rsid w:val="00E11F1C"/>
    <w:rsid w:val="00E129D3"/>
    <w:rsid w:val="00E12E49"/>
    <w:rsid w:val="00E13651"/>
    <w:rsid w:val="00E13AB2"/>
    <w:rsid w:val="00E141AD"/>
    <w:rsid w:val="00E143C2"/>
    <w:rsid w:val="00E14DD4"/>
    <w:rsid w:val="00E157C8"/>
    <w:rsid w:val="00E15971"/>
    <w:rsid w:val="00E16140"/>
    <w:rsid w:val="00E171D6"/>
    <w:rsid w:val="00E17669"/>
    <w:rsid w:val="00E17E9B"/>
    <w:rsid w:val="00E2084D"/>
    <w:rsid w:val="00E218B5"/>
    <w:rsid w:val="00E21DA2"/>
    <w:rsid w:val="00E233D4"/>
    <w:rsid w:val="00E23A54"/>
    <w:rsid w:val="00E2508F"/>
    <w:rsid w:val="00E26829"/>
    <w:rsid w:val="00E270FD"/>
    <w:rsid w:val="00E27796"/>
    <w:rsid w:val="00E27848"/>
    <w:rsid w:val="00E31568"/>
    <w:rsid w:val="00E318D5"/>
    <w:rsid w:val="00E31AD9"/>
    <w:rsid w:val="00E31FDD"/>
    <w:rsid w:val="00E32E38"/>
    <w:rsid w:val="00E33339"/>
    <w:rsid w:val="00E3361D"/>
    <w:rsid w:val="00E3392D"/>
    <w:rsid w:val="00E33D58"/>
    <w:rsid w:val="00E33E7E"/>
    <w:rsid w:val="00E33F4A"/>
    <w:rsid w:val="00E3674D"/>
    <w:rsid w:val="00E36CC4"/>
    <w:rsid w:val="00E37690"/>
    <w:rsid w:val="00E4031C"/>
    <w:rsid w:val="00E406C3"/>
    <w:rsid w:val="00E41030"/>
    <w:rsid w:val="00E41401"/>
    <w:rsid w:val="00E41650"/>
    <w:rsid w:val="00E4197E"/>
    <w:rsid w:val="00E41AD8"/>
    <w:rsid w:val="00E41B57"/>
    <w:rsid w:val="00E44132"/>
    <w:rsid w:val="00E449D6"/>
    <w:rsid w:val="00E45086"/>
    <w:rsid w:val="00E45595"/>
    <w:rsid w:val="00E458AD"/>
    <w:rsid w:val="00E46718"/>
    <w:rsid w:val="00E47351"/>
    <w:rsid w:val="00E47511"/>
    <w:rsid w:val="00E47FE2"/>
    <w:rsid w:val="00E5026B"/>
    <w:rsid w:val="00E50687"/>
    <w:rsid w:val="00E50F06"/>
    <w:rsid w:val="00E52090"/>
    <w:rsid w:val="00E532E1"/>
    <w:rsid w:val="00E537B9"/>
    <w:rsid w:val="00E54643"/>
    <w:rsid w:val="00E54B8B"/>
    <w:rsid w:val="00E558CC"/>
    <w:rsid w:val="00E56E6C"/>
    <w:rsid w:val="00E56FC7"/>
    <w:rsid w:val="00E57365"/>
    <w:rsid w:val="00E57687"/>
    <w:rsid w:val="00E5786D"/>
    <w:rsid w:val="00E60DDE"/>
    <w:rsid w:val="00E60FB4"/>
    <w:rsid w:val="00E615C5"/>
    <w:rsid w:val="00E61989"/>
    <w:rsid w:val="00E61A23"/>
    <w:rsid w:val="00E624B0"/>
    <w:rsid w:val="00E627DB"/>
    <w:rsid w:val="00E6316F"/>
    <w:rsid w:val="00E635DB"/>
    <w:rsid w:val="00E642E1"/>
    <w:rsid w:val="00E657A8"/>
    <w:rsid w:val="00E657CB"/>
    <w:rsid w:val="00E66550"/>
    <w:rsid w:val="00E66F90"/>
    <w:rsid w:val="00E676B9"/>
    <w:rsid w:val="00E67C8F"/>
    <w:rsid w:val="00E70E8F"/>
    <w:rsid w:val="00E714DF"/>
    <w:rsid w:val="00E715E2"/>
    <w:rsid w:val="00E719D1"/>
    <w:rsid w:val="00E71A79"/>
    <w:rsid w:val="00E734A1"/>
    <w:rsid w:val="00E734F4"/>
    <w:rsid w:val="00E73CF4"/>
    <w:rsid w:val="00E751C3"/>
    <w:rsid w:val="00E75321"/>
    <w:rsid w:val="00E762E9"/>
    <w:rsid w:val="00E765E5"/>
    <w:rsid w:val="00E76B1A"/>
    <w:rsid w:val="00E7707F"/>
    <w:rsid w:val="00E775F9"/>
    <w:rsid w:val="00E77870"/>
    <w:rsid w:val="00E80187"/>
    <w:rsid w:val="00E801BC"/>
    <w:rsid w:val="00E807AD"/>
    <w:rsid w:val="00E80970"/>
    <w:rsid w:val="00E8122D"/>
    <w:rsid w:val="00E81925"/>
    <w:rsid w:val="00E82920"/>
    <w:rsid w:val="00E831F4"/>
    <w:rsid w:val="00E83A50"/>
    <w:rsid w:val="00E83B99"/>
    <w:rsid w:val="00E83F6E"/>
    <w:rsid w:val="00E84AFB"/>
    <w:rsid w:val="00E8569F"/>
    <w:rsid w:val="00E8646B"/>
    <w:rsid w:val="00E868A7"/>
    <w:rsid w:val="00E86CD8"/>
    <w:rsid w:val="00E86E0F"/>
    <w:rsid w:val="00E86FB6"/>
    <w:rsid w:val="00E8736C"/>
    <w:rsid w:val="00E87605"/>
    <w:rsid w:val="00E900F3"/>
    <w:rsid w:val="00E90524"/>
    <w:rsid w:val="00E915A3"/>
    <w:rsid w:val="00E9165F"/>
    <w:rsid w:val="00E91A84"/>
    <w:rsid w:val="00E91AC1"/>
    <w:rsid w:val="00E9207D"/>
    <w:rsid w:val="00E92239"/>
    <w:rsid w:val="00E92B53"/>
    <w:rsid w:val="00E93220"/>
    <w:rsid w:val="00E9341B"/>
    <w:rsid w:val="00E934B6"/>
    <w:rsid w:val="00E938D0"/>
    <w:rsid w:val="00E93AA0"/>
    <w:rsid w:val="00E93F30"/>
    <w:rsid w:val="00E93F4A"/>
    <w:rsid w:val="00E94646"/>
    <w:rsid w:val="00E94CF3"/>
    <w:rsid w:val="00E95926"/>
    <w:rsid w:val="00E95CC1"/>
    <w:rsid w:val="00EA0321"/>
    <w:rsid w:val="00EA0713"/>
    <w:rsid w:val="00EA109D"/>
    <w:rsid w:val="00EA18C9"/>
    <w:rsid w:val="00EA18E3"/>
    <w:rsid w:val="00EA3270"/>
    <w:rsid w:val="00EA3A83"/>
    <w:rsid w:val="00EA3CC1"/>
    <w:rsid w:val="00EA4892"/>
    <w:rsid w:val="00EA541D"/>
    <w:rsid w:val="00EA550E"/>
    <w:rsid w:val="00EA62BE"/>
    <w:rsid w:val="00EA6652"/>
    <w:rsid w:val="00EA72B2"/>
    <w:rsid w:val="00EA7B19"/>
    <w:rsid w:val="00EA7C1C"/>
    <w:rsid w:val="00EB0C0D"/>
    <w:rsid w:val="00EB0C57"/>
    <w:rsid w:val="00EB0CC2"/>
    <w:rsid w:val="00EB104F"/>
    <w:rsid w:val="00EB10D6"/>
    <w:rsid w:val="00EB2A0E"/>
    <w:rsid w:val="00EB2B07"/>
    <w:rsid w:val="00EB306D"/>
    <w:rsid w:val="00EB38DF"/>
    <w:rsid w:val="00EB46CF"/>
    <w:rsid w:val="00EB46D2"/>
    <w:rsid w:val="00EB4A73"/>
    <w:rsid w:val="00EB4ADA"/>
    <w:rsid w:val="00EB5803"/>
    <w:rsid w:val="00EB6B0B"/>
    <w:rsid w:val="00EC01E8"/>
    <w:rsid w:val="00EC0619"/>
    <w:rsid w:val="00EC1B5E"/>
    <w:rsid w:val="00EC297D"/>
    <w:rsid w:val="00EC393D"/>
    <w:rsid w:val="00EC3AE6"/>
    <w:rsid w:val="00EC3BFF"/>
    <w:rsid w:val="00EC3DC5"/>
    <w:rsid w:val="00EC5A52"/>
    <w:rsid w:val="00EC5B0B"/>
    <w:rsid w:val="00EC6D89"/>
    <w:rsid w:val="00EC769D"/>
    <w:rsid w:val="00ED10C7"/>
    <w:rsid w:val="00ED118A"/>
    <w:rsid w:val="00ED14BD"/>
    <w:rsid w:val="00ED19F2"/>
    <w:rsid w:val="00ED368C"/>
    <w:rsid w:val="00ED3E4E"/>
    <w:rsid w:val="00ED46E2"/>
    <w:rsid w:val="00ED5B10"/>
    <w:rsid w:val="00ED5B19"/>
    <w:rsid w:val="00ED5EFB"/>
    <w:rsid w:val="00ED6016"/>
    <w:rsid w:val="00ED6191"/>
    <w:rsid w:val="00ED6638"/>
    <w:rsid w:val="00ED6B0C"/>
    <w:rsid w:val="00ED7612"/>
    <w:rsid w:val="00ED7B67"/>
    <w:rsid w:val="00ED7DFE"/>
    <w:rsid w:val="00EE0130"/>
    <w:rsid w:val="00EE02BE"/>
    <w:rsid w:val="00EE10FF"/>
    <w:rsid w:val="00EE11BA"/>
    <w:rsid w:val="00EE187C"/>
    <w:rsid w:val="00EE1A12"/>
    <w:rsid w:val="00EE2F75"/>
    <w:rsid w:val="00EE383D"/>
    <w:rsid w:val="00EE39E8"/>
    <w:rsid w:val="00EE47C7"/>
    <w:rsid w:val="00EE4A76"/>
    <w:rsid w:val="00EE6067"/>
    <w:rsid w:val="00EE7E78"/>
    <w:rsid w:val="00EF0023"/>
    <w:rsid w:val="00EF042D"/>
    <w:rsid w:val="00EF13B4"/>
    <w:rsid w:val="00EF1D55"/>
    <w:rsid w:val="00EF252E"/>
    <w:rsid w:val="00EF2575"/>
    <w:rsid w:val="00EF25BA"/>
    <w:rsid w:val="00EF2C3D"/>
    <w:rsid w:val="00EF2FC9"/>
    <w:rsid w:val="00EF3761"/>
    <w:rsid w:val="00EF43F9"/>
    <w:rsid w:val="00EF474A"/>
    <w:rsid w:val="00EF4781"/>
    <w:rsid w:val="00EF5F47"/>
    <w:rsid w:val="00EF6B45"/>
    <w:rsid w:val="00EF6E5B"/>
    <w:rsid w:val="00EF6EF4"/>
    <w:rsid w:val="00EF709A"/>
    <w:rsid w:val="00EF7547"/>
    <w:rsid w:val="00F001E3"/>
    <w:rsid w:val="00F00451"/>
    <w:rsid w:val="00F007B9"/>
    <w:rsid w:val="00F0092E"/>
    <w:rsid w:val="00F016C7"/>
    <w:rsid w:val="00F02BA9"/>
    <w:rsid w:val="00F032CD"/>
    <w:rsid w:val="00F03483"/>
    <w:rsid w:val="00F0405D"/>
    <w:rsid w:val="00F04381"/>
    <w:rsid w:val="00F05281"/>
    <w:rsid w:val="00F059A3"/>
    <w:rsid w:val="00F0709A"/>
    <w:rsid w:val="00F0760D"/>
    <w:rsid w:val="00F078F8"/>
    <w:rsid w:val="00F07935"/>
    <w:rsid w:val="00F1069A"/>
    <w:rsid w:val="00F120D5"/>
    <w:rsid w:val="00F1231E"/>
    <w:rsid w:val="00F12B98"/>
    <w:rsid w:val="00F12DEC"/>
    <w:rsid w:val="00F13BC5"/>
    <w:rsid w:val="00F13F49"/>
    <w:rsid w:val="00F15158"/>
    <w:rsid w:val="00F15368"/>
    <w:rsid w:val="00F1715C"/>
    <w:rsid w:val="00F171D2"/>
    <w:rsid w:val="00F17C9F"/>
    <w:rsid w:val="00F2060C"/>
    <w:rsid w:val="00F2135D"/>
    <w:rsid w:val="00F215A8"/>
    <w:rsid w:val="00F21AB9"/>
    <w:rsid w:val="00F21EA8"/>
    <w:rsid w:val="00F22BBE"/>
    <w:rsid w:val="00F230F9"/>
    <w:rsid w:val="00F240E3"/>
    <w:rsid w:val="00F243AB"/>
    <w:rsid w:val="00F255F9"/>
    <w:rsid w:val="00F2608A"/>
    <w:rsid w:val="00F26E6E"/>
    <w:rsid w:val="00F2786D"/>
    <w:rsid w:val="00F2787E"/>
    <w:rsid w:val="00F30C29"/>
    <w:rsid w:val="00F30C86"/>
    <w:rsid w:val="00F30D83"/>
    <w:rsid w:val="00F30E4D"/>
    <w:rsid w:val="00F310F8"/>
    <w:rsid w:val="00F3114A"/>
    <w:rsid w:val="00F3118D"/>
    <w:rsid w:val="00F318AA"/>
    <w:rsid w:val="00F32D5B"/>
    <w:rsid w:val="00F32F9E"/>
    <w:rsid w:val="00F3303E"/>
    <w:rsid w:val="00F33BD7"/>
    <w:rsid w:val="00F34C7A"/>
    <w:rsid w:val="00F35939"/>
    <w:rsid w:val="00F35D27"/>
    <w:rsid w:val="00F36160"/>
    <w:rsid w:val="00F364E1"/>
    <w:rsid w:val="00F3672E"/>
    <w:rsid w:val="00F37A56"/>
    <w:rsid w:val="00F37C1C"/>
    <w:rsid w:val="00F4048C"/>
    <w:rsid w:val="00F405FB"/>
    <w:rsid w:val="00F40C1F"/>
    <w:rsid w:val="00F4133B"/>
    <w:rsid w:val="00F41A17"/>
    <w:rsid w:val="00F41E8B"/>
    <w:rsid w:val="00F41FFB"/>
    <w:rsid w:val="00F42633"/>
    <w:rsid w:val="00F43704"/>
    <w:rsid w:val="00F43C51"/>
    <w:rsid w:val="00F43CF2"/>
    <w:rsid w:val="00F44366"/>
    <w:rsid w:val="00F450B7"/>
    <w:rsid w:val="00F45352"/>
    <w:rsid w:val="00F45607"/>
    <w:rsid w:val="00F45CFC"/>
    <w:rsid w:val="00F461F5"/>
    <w:rsid w:val="00F46BCB"/>
    <w:rsid w:val="00F46D5E"/>
    <w:rsid w:val="00F46E10"/>
    <w:rsid w:val="00F46F74"/>
    <w:rsid w:val="00F47606"/>
    <w:rsid w:val="00F477FE"/>
    <w:rsid w:val="00F478D8"/>
    <w:rsid w:val="00F50528"/>
    <w:rsid w:val="00F5124A"/>
    <w:rsid w:val="00F5130F"/>
    <w:rsid w:val="00F51544"/>
    <w:rsid w:val="00F51830"/>
    <w:rsid w:val="00F51E82"/>
    <w:rsid w:val="00F52E6B"/>
    <w:rsid w:val="00F530A4"/>
    <w:rsid w:val="00F530C0"/>
    <w:rsid w:val="00F5310A"/>
    <w:rsid w:val="00F543EF"/>
    <w:rsid w:val="00F55A95"/>
    <w:rsid w:val="00F567A3"/>
    <w:rsid w:val="00F56A1C"/>
    <w:rsid w:val="00F57794"/>
    <w:rsid w:val="00F57894"/>
    <w:rsid w:val="00F57E44"/>
    <w:rsid w:val="00F57F81"/>
    <w:rsid w:val="00F61467"/>
    <w:rsid w:val="00F6180F"/>
    <w:rsid w:val="00F61B10"/>
    <w:rsid w:val="00F62BC7"/>
    <w:rsid w:val="00F62F2E"/>
    <w:rsid w:val="00F63121"/>
    <w:rsid w:val="00F631DF"/>
    <w:rsid w:val="00F631F3"/>
    <w:rsid w:val="00F6337C"/>
    <w:rsid w:val="00F63398"/>
    <w:rsid w:val="00F6373E"/>
    <w:rsid w:val="00F63B56"/>
    <w:rsid w:val="00F6496F"/>
    <w:rsid w:val="00F64B3A"/>
    <w:rsid w:val="00F65383"/>
    <w:rsid w:val="00F659EB"/>
    <w:rsid w:val="00F66681"/>
    <w:rsid w:val="00F67063"/>
    <w:rsid w:val="00F671EA"/>
    <w:rsid w:val="00F7015E"/>
    <w:rsid w:val="00F70188"/>
    <w:rsid w:val="00F70579"/>
    <w:rsid w:val="00F70E69"/>
    <w:rsid w:val="00F7117D"/>
    <w:rsid w:val="00F7133C"/>
    <w:rsid w:val="00F73C48"/>
    <w:rsid w:val="00F7436F"/>
    <w:rsid w:val="00F74D25"/>
    <w:rsid w:val="00F751C7"/>
    <w:rsid w:val="00F7521B"/>
    <w:rsid w:val="00F760D5"/>
    <w:rsid w:val="00F767C8"/>
    <w:rsid w:val="00F77363"/>
    <w:rsid w:val="00F80681"/>
    <w:rsid w:val="00F8070D"/>
    <w:rsid w:val="00F8233B"/>
    <w:rsid w:val="00F84E38"/>
    <w:rsid w:val="00F85217"/>
    <w:rsid w:val="00F857DF"/>
    <w:rsid w:val="00F858C4"/>
    <w:rsid w:val="00F85DB8"/>
    <w:rsid w:val="00F85EE2"/>
    <w:rsid w:val="00F86BA6"/>
    <w:rsid w:val="00F86BC5"/>
    <w:rsid w:val="00F90358"/>
    <w:rsid w:val="00F90A41"/>
    <w:rsid w:val="00F926F5"/>
    <w:rsid w:val="00F92868"/>
    <w:rsid w:val="00F928FF"/>
    <w:rsid w:val="00F92917"/>
    <w:rsid w:val="00F92EFA"/>
    <w:rsid w:val="00F932EA"/>
    <w:rsid w:val="00F9336A"/>
    <w:rsid w:val="00F935BE"/>
    <w:rsid w:val="00F95BAE"/>
    <w:rsid w:val="00F963BE"/>
    <w:rsid w:val="00F969DA"/>
    <w:rsid w:val="00F96D69"/>
    <w:rsid w:val="00F96E8A"/>
    <w:rsid w:val="00F977AD"/>
    <w:rsid w:val="00FA18B4"/>
    <w:rsid w:val="00FA219B"/>
    <w:rsid w:val="00FA2618"/>
    <w:rsid w:val="00FA38E3"/>
    <w:rsid w:val="00FA391C"/>
    <w:rsid w:val="00FA412B"/>
    <w:rsid w:val="00FA4605"/>
    <w:rsid w:val="00FA46FB"/>
    <w:rsid w:val="00FA4886"/>
    <w:rsid w:val="00FA4946"/>
    <w:rsid w:val="00FA4EE4"/>
    <w:rsid w:val="00FA5141"/>
    <w:rsid w:val="00FA528A"/>
    <w:rsid w:val="00FA64CD"/>
    <w:rsid w:val="00FA65D4"/>
    <w:rsid w:val="00FA6F06"/>
    <w:rsid w:val="00FA7768"/>
    <w:rsid w:val="00FB05F8"/>
    <w:rsid w:val="00FB0FCB"/>
    <w:rsid w:val="00FB1302"/>
    <w:rsid w:val="00FB298A"/>
    <w:rsid w:val="00FB370D"/>
    <w:rsid w:val="00FB3ED6"/>
    <w:rsid w:val="00FB45A8"/>
    <w:rsid w:val="00FB465A"/>
    <w:rsid w:val="00FB4C01"/>
    <w:rsid w:val="00FB5813"/>
    <w:rsid w:val="00FB59A9"/>
    <w:rsid w:val="00FB6342"/>
    <w:rsid w:val="00FB6694"/>
    <w:rsid w:val="00FB6EC4"/>
    <w:rsid w:val="00FB7184"/>
    <w:rsid w:val="00FB7226"/>
    <w:rsid w:val="00FB7BBA"/>
    <w:rsid w:val="00FB7F3B"/>
    <w:rsid w:val="00FC100B"/>
    <w:rsid w:val="00FC11DA"/>
    <w:rsid w:val="00FC139F"/>
    <w:rsid w:val="00FC1CED"/>
    <w:rsid w:val="00FC4497"/>
    <w:rsid w:val="00FC46DD"/>
    <w:rsid w:val="00FC47D2"/>
    <w:rsid w:val="00FC57A3"/>
    <w:rsid w:val="00FC5917"/>
    <w:rsid w:val="00FC62D9"/>
    <w:rsid w:val="00FC6389"/>
    <w:rsid w:val="00FC6B6C"/>
    <w:rsid w:val="00FC73F3"/>
    <w:rsid w:val="00FC7CEB"/>
    <w:rsid w:val="00FD1085"/>
    <w:rsid w:val="00FD13EB"/>
    <w:rsid w:val="00FD153E"/>
    <w:rsid w:val="00FD1811"/>
    <w:rsid w:val="00FD1E00"/>
    <w:rsid w:val="00FD20B0"/>
    <w:rsid w:val="00FD2193"/>
    <w:rsid w:val="00FD2217"/>
    <w:rsid w:val="00FD2FE1"/>
    <w:rsid w:val="00FD3908"/>
    <w:rsid w:val="00FD3F6C"/>
    <w:rsid w:val="00FD3FA2"/>
    <w:rsid w:val="00FD401B"/>
    <w:rsid w:val="00FD52AC"/>
    <w:rsid w:val="00FD75E0"/>
    <w:rsid w:val="00FE005F"/>
    <w:rsid w:val="00FE05E6"/>
    <w:rsid w:val="00FE09A7"/>
    <w:rsid w:val="00FE0AE4"/>
    <w:rsid w:val="00FE1181"/>
    <w:rsid w:val="00FE289A"/>
    <w:rsid w:val="00FE393E"/>
    <w:rsid w:val="00FE3CB9"/>
    <w:rsid w:val="00FE3CD2"/>
    <w:rsid w:val="00FE4EA0"/>
    <w:rsid w:val="00FE586E"/>
    <w:rsid w:val="00FE648F"/>
    <w:rsid w:val="00FE6774"/>
    <w:rsid w:val="00FE7D5C"/>
    <w:rsid w:val="00FE7F25"/>
    <w:rsid w:val="00FE7F76"/>
    <w:rsid w:val="00FF021A"/>
    <w:rsid w:val="00FF068F"/>
    <w:rsid w:val="00FF0A0A"/>
    <w:rsid w:val="00FF0B18"/>
    <w:rsid w:val="00FF1AED"/>
    <w:rsid w:val="00FF2B68"/>
    <w:rsid w:val="00FF3149"/>
    <w:rsid w:val="00FF42B3"/>
    <w:rsid w:val="00FF4546"/>
    <w:rsid w:val="00FF5259"/>
    <w:rsid w:val="00FF5736"/>
    <w:rsid w:val="00FF58BE"/>
    <w:rsid w:val="00FF5DA9"/>
    <w:rsid w:val="00FF6234"/>
    <w:rsid w:val="00FF7065"/>
    <w:rsid w:val="00FF7AFF"/>
    <w:rsid w:val="010C054F"/>
    <w:rsid w:val="01429FB2"/>
    <w:rsid w:val="0143E970"/>
    <w:rsid w:val="01875E36"/>
    <w:rsid w:val="01A7E04D"/>
    <w:rsid w:val="01D18E54"/>
    <w:rsid w:val="01DE546D"/>
    <w:rsid w:val="01E7FC5E"/>
    <w:rsid w:val="01E88FE9"/>
    <w:rsid w:val="02315016"/>
    <w:rsid w:val="0277019E"/>
    <w:rsid w:val="027DC034"/>
    <w:rsid w:val="0299895A"/>
    <w:rsid w:val="02AA11EB"/>
    <w:rsid w:val="02B2453E"/>
    <w:rsid w:val="02BC27D3"/>
    <w:rsid w:val="02CC0620"/>
    <w:rsid w:val="02CD42E7"/>
    <w:rsid w:val="02DE63A3"/>
    <w:rsid w:val="0313712D"/>
    <w:rsid w:val="031B9FBA"/>
    <w:rsid w:val="032327DB"/>
    <w:rsid w:val="0342B582"/>
    <w:rsid w:val="035F0AEF"/>
    <w:rsid w:val="037F6EE2"/>
    <w:rsid w:val="03AE11BE"/>
    <w:rsid w:val="03FB32A1"/>
    <w:rsid w:val="03FDC42F"/>
    <w:rsid w:val="040834F9"/>
    <w:rsid w:val="04459D9F"/>
    <w:rsid w:val="0471C8E4"/>
    <w:rsid w:val="0488F96D"/>
    <w:rsid w:val="04925F24"/>
    <w:rsid w:val="0499AEEE"/>
    <w:rsid w:val="04B9072C"/>
    <w:rsid w:val="04C81E3B"/>
    <w:rsid w:val="04DFF064"/>
    <w:rsid w:val="053A052D"/>
    <w:rsid w:val="055022FA"/>
    <w:rsid w:val="056817DA"/>
    <w:rsid w:val="058FED21"/>
    <w:rsid w:val="05AD8845"/>
    <w:rsid w:val="05AEDEA4"/>
    <w:rsid w:val="05D064E6"/>
    <w:rsid w:val="063AE411"/>
    <w:rsid w:val="063B6C12"/>
    <w:rsid w:val="065E9D54"/>
    <w:rsid w:val="06760AF0"/>
    <w:rsid w:val="06BBDC2C"/>
    <w:rsid w:val="06D91251"/>
    <w:rsid w:val="06DF80CA"/>
    <w:rsid w:val="06EB387E"/>
    <w:rsid w:val="06F77ACA"/>
    <w:rsid w:val="06FC2FBA"/>
    <w:rsid w:val="0739426B"/>
    <w:rsid w:val="07A16D95"/>
    <w:rsid w:val="07BEE1CF"/>
    <w:rsid w:val="07C01E0B"/>
    <w:rsid w:val="07D5708B"/>
    <w:rsid w:val="07F2DF17"/>
    <w:rsid w:val="08130FD1"/>
    <w:rsid w:val="085EF8C7"/>
    <w:rsid w:val="087B811F"/>
    <w:rsid w:val="0891DC8E"/>
    <w:rsid w:val="08A79C2A"/>
    <w:rsid w:val="08A8D893"/>
    <w:rsid w:val="08E02BB4"/>
    <w:rsid w:val="08E81629"/>
    <w:rsid w:val="08FB2512"/>
    <w:rsid w:val="091550CC"/>
    <w:rsid w:val="09303DFB"/>
    <w:rsid w:val="094FB390"/>
    <w:rsid w:val="09792708"/>
    <w:rsid w:val="09A7DEA3"/>
    <w:rsid w:val="09BB9BE4"/>
    <w:rsid w:val="0A015B68"/>
    <w:rsid w:val="0A2D1D04"/>
    <w:rsid w:val="0A3E6CAC"/>
    <w:rsid w:val="0A5CA321"/>
    <w:rsid w:val="0A6905D9"/>
    <w:rsid w:val="0A726349"/>
    <w:rsid w:val="0A7F5627"/>
    <w:rsid w:val="0A85EE04"/>
    <w:rsid w:val="0ABA7A11"/>
    <w:rsid w:val="0AFB2675"/>
    <w:rsid w:val="0AFEF5EE"/>
    <w:rsid w:val="0B04B9F5"/>
    <w:rsid w:val="0B209757"/>
    <w:rsid w:val="0B36E9CF"/>
    <w:rsid w:val="0B3D3CFD"/>
    <w:rsid w:val="0B96ADF5"/>
    <w:rsid w:val="0BC90AE4"/>
    <w:rsid w:val="0BCE3266"/>
    <w:rsid w:val="0BCE461D"/>
    <w:rsid w:val="0BDDF8B4"/>
    <w:rsid w:val="0C1CFA63"/>
    <w:rsid w:val="0C243F92"/>
    <w:rsid w:val="0C264525"/>
    <w:rsid w:val="0C274343"/>
    <w:rsid w:val="0C4585CA"/>
    <w:rsid w:val="0C485DEF"/>
    <w:rsid w:val="0C74ABC0"/>
    <w:rsid w:val="0C82C1DA"/>
    <w:rsid w:val="0C9D6133"/>
    <w:rsid w:val="0CA150D2"/>
    <w:rsid w:val="0CC77F4A"/>
    <w:rsid w:val="0D0F986E"/>
    <w:rsid w:val="0D64544E"/>
    <w:rsid w:val="0D6E4280"/>
    <w:rsid w:val="0D7320FF"/>
    <w:rsid w:val="0D79154C"/>
    <w:rsid w:val="0DBAF702"/>
    <w:rsid w:val="0DDB7512"/>
    <w:rsid w:val="0E0129EA"/>
    <w:rsid w:val="0E02553A"/>
    <w:rsid w:val="0E358BB1"/>
    <w:rsid w:val="0E4A07E3"/>
    <w:rsid w:val="0E4D0C1A"/>
    <w:rsid w:val="0E936D04"/>
    <w:rsid w:val="0E959602"/>
    <w:rsid w:val="0EB63D20"/>
    <w:rsid w:val="0EB6D697"/>
    <w:rsid w:val="0ED0A5A3"/>
    <w:rsid w:val="0EDA441F"/>
    <w:rsid w:val="0EDF1565"/>
    <w:rsid w:val="0EEFCA1E"/>
    <w:rsid w:val="0F01F10F"/>
    <w:rsid w:val="0F0F61B9"/>
    <w:rsid w:val="0F1A8D40"/>
    <w:rsid w:val="0F237117"/>
    <w:rsid w:val="0F2D973C"/>
    <w:rsid w:val="0F644E48"/>
    <w:rsid w:val="0F83C0EA"/>
    <w:rsid w:val="0F86E2DE"/>
    <w:rsid w:val="0F8888C0"/>
    <w:rsid w:val="0F8A256E"/>
    <w:rsid w:val="0F8D83BE"/>
    <w:rsid w:val="0F8FCCDE"/>
    <w:rsid w:val="0F93BED7"/>
    <w:rsid w:val="0F9BC808"/>
    <w:rsid w:val="0F9EDEEF"/>
    <w:rsid w:val="0FA7CEDF"/>
    <w:rsid w:val="0FB53304"/>
    <w:rsid w:val="1017CCCF"/>
    <w:rsid w:val="106CBC5B"/>
    <w:rsid w:val="10702DAD"/>
    <w:rsid w:val="11258BCD"/>
    <w:rsid w:val="11392738"/>
    <w:rsid w:val="114C2B67"/>
    <w:rsid w:val="11AEF489"/>
    <w:rsid w:val="11DD6CA1"/>
    <w:rsid w:val="1201DDA2"/>
    <w:rsid w:val="120BFE0E"/>
    <w:rsid w:val="120E9B1B"/>
    <w:rsid w:val="121D73F0"/>
    <w:rsid w:val="121E1024"/>
    <w:rsid w:val="12292E75"/>
    <w:rsid w:val="123C0025"/>
    <w:rsid w:val="127205DC"/>
    <w:rsid w:val="12BA5B63"/>
    <w:rsid w:val="12BFBE37"/>
    <w:rsid w:val="12C94D0D"/>
    <w:rsid w:val="12CB7F68"/>
    <w:rsid w:val="12F71131"/>
    <w:rsid w:val="12F9F2FE"/>
    <w:rsid w:val="132F3F98"/>
    <w:rsid w:val="133E8FAE"/>
    <w:rsid w:val="1353504D"/>
    <w:rsid w:val="13858443"/>
    <w:rsid w:val="138F6C10"/>
    <w:rsid w:val="13980DFD"/>
    <w:rsid w:val="13AD61D9"/>
    <w:rsid w:val="13B4AA08"/>
    <w:rsid w:val="13E851E8"/>
    <w:rsid w:val="13FA0DA3"/>
    <w:rsid w:val="14111981"/>
    <w:rsid w:val="141F2F49"/>
    <w:rsid w:val="14343487"/>
    <w:rsid w:val="143A42AE"/>
    <w:rsid w:val="14585B86"/>
    <w:rsid w:val="14590230"/>
    <w:rsid w:val="1474F9CA"/>
    <w:rsid w:val="148C8D95"/>
    <w:rsid w:val="149C7442"/>
    <w:rsid w:val="14A6FC46"/>
    <w:rsid w:val="14D2A3CD"/>
    <w:rsid w:val="14D93CD2"/>
    <w:rsid w:val="150D61D0"/>
    <w:rsid w:val="150FD9C2"/>
    <w:rsid w:val="150FE456"/>
    <w:rsid w:val="15981402"/>
    <w:rsid w:val="159F0DB4"/>
    <w:rsid w:val="15CBE2D8"/>
    <w:rsid w:val="1609E593"/>
    <w:rsid w:val="161541EC"/>
    <w:rsid w:val="1644C304"/>
    <w:rsid w:val="165B98C1"/>
    <w:rsid w:val="1683DFFA"/>
    <w:rsid w:val="168D174F"/>
    <w:rsid w:val="16C624BB"/>
    <w:rsid w:val="16C93972"/>
    <w:rsid w:val="1700D3CC"/>
    <w:rsid w:val="17045B65"/>
    <w:rsid w:val="17061522"/>
    <w:rsid w:val="1710B1E0"/>
    <w:rsid w:val="1726D2F6"/>
    <w:rsid w:val="17851EBF"/>
    <w:rsid w:val="17B49482"/>
    <w:rsid w:val="17BF18EC"/>
    <w:rsid w:val="17D195EB"/>
    <w:rsid w:val="17F76922"/>
    <w:rsid w:val="180319D9"/>
    <w:rsid w:val="182332D4"/>
    <w:rsid w:val="183A8D82"/>
    <w:rsid w:val="184A607C"/>
    <w:rsid w:val="1858EB56"/>
    <w:rsid w:val="18743986"/>
    <w:rsid w:val="18832E7B"/>
    <w:rsid w:val="18906E41"/>
    <w:rsid w:val="189BB8F9"/>
    <w:rsid w:val="18ADFEEF"/>
    <w:rsid w:val="18EBCD5A"/>
    <w:rsid w:val="18FBF6B2"/>
    <w:rsid w:val="191017B8"/>
    <w:rsid w:val="1935B6C7"/>
    <w:rsid w:val="193D4EFA"/>
    <w:rsid w:val="19636AC3"/>
    <w:rsid w:val="19638F19"/>
    <w:rsid w:val="197E158B"/>
    <w:rsid w:val="1991F92E"/>
    <w:rsid w:val="199308E6"/>
    <w:rsid w:val="19B2D4AA"/>
    <w:rsid w:val="19CC703F"/>
    <w:rsid w:val="19CD5806"/>
    <w:rsid w:val="19E0D2F3"/>
    <w:rsid w:val="1A6514DC"/>
    <w:rsid w:val="1A7719A5"/>
    <w:rsid w:val="1ADE0998"/>
    <w:rsid w:val="1AE31C28"/>
    <w:rsid w:val="1B2A1227"/>
    <w:rsid w:val="1B36D5AC"/>
    <w:rsid w:val="1B38AE12"/>
    <w:rsid w:val="1B4246FC"/>
    <w:rsid w:val="1B4A2345"/>
    <w:rsid w:val="1B6FB315"/>
    <w:rsid w:val="1B72B2E2"/>
    <w:rsid w:val="1B7FD9D6"/>
    <w:rsid w:val="1B8D0BF0"/>
    <w:rsid w:val="1BADBCDF"/>
    <w:rsid w:val="1BD988FF"/>
    <w:rsid w:val="1BFB8639"/>
    <w:rsid w:val="1BFE87D3"/>
    <w:rsid w:val="1BFF6344"/>
    <w:rsid w:val="1C1557CB"/>
    <w:rsid w:val="1C3500EF"/>
    <w:rsid w:val="1C3B8AEB"/>
    <w:rsid w:val="1C4E97AF"/>
    <w:rsid w:val="1C6E43F8"/>
    <w:rsid w:val="1C77270B"/>
    <w:rsid w:val="1C7E318B"/>
    <w:rsid w:val="1CC817BE"/>
    <w:rsid w:val="1CD894EE"/>
    <w:rsid w:val="1D1FB716"/>
    <w:rsid w:val="1D37CB2B"/>
    <w:rsid w:val="1D3C3452"/>
    <w:rsid w:val="1D5E4A67"/>
    <w:rsid w:val="1D605227"/>
    <w:rsid w:val="1D74F1FF"/>
    <w:rsid w:val="1D89EF9C"/>
    <w:rsid w:val="1DC58AE3"/>
    <w:rsid w:val="1DCD7B3E"/>
    <w:rsid w:val="1E4EDC82"/>
    <w:rsid w:val="1E5391D9"/>
    <w:rsid w:val="1E66ABA1"/>
    <w:rsid w:val="1EDD3E45"/>
    <w:rsid w:val="1EF366DC"/>
    <w:rsid w:val="1F034F36"/>
    <w:rsid w:val="1F0F1223"/>
    <w:rsid w:val="1F15C7E0"/>
    <w:rsid w:val="1F5AAE75"/>
    <w:rsid w:val="1F8CA6A2"/>
    <w:rsid w:val="1FDDFA91"/>
    <w:rsid w:val="20016694"/>
    <w:rsid w:val="200D9E7F"/>
    <w:rsid w:val="203B38D4"/>
    <w:rsid w:val="2058BA7A"/>
    <w:rsid w:val="2079517B"/>
    <w:rsid w:val="20AAE984"/>
    <w:rsid w:val="20BF5D16"/>
    <w:rsid w:val="20E22452"/>
    <w:rsid w:val="20E2B295"/>
    <w:rsid w:val="21335B30"/>
    <w:rsid w:val="2143D76A"/>
    <w:rsid w:val="2155ADBD"/>
    <w:rsid w:val="2159985D"/>
    <w:rsid w:val="215A8F10"/>
    <w:rsid w:val="216A0D83"/>
    <w:rsid w:val="21C35C5F"/>
    <w:rsid w:val="21F36628"/>
    <w:rsid w:val="2214C6D9"/>
    <w:rsid w:val="22222EC3"/>
    <w:rsid w:val="2229CC17"/>
    <w:rsid w:val="2231ED48"/>
    <w:rsid w:val="224306DE"/>
    <w:rsid w:val="224FD038"/>
    <w:rsid w:val="228B66EC"/>
    <w:rsid w:val="228C8FC8"/>
    <w:rsid w:val="22999CD0"/>
    <w:rsid w:val="22A067AA"/>
    <w:rsid w:val="22A08C15"/>
    <w:rsid w:val="22A37683"/>
    <w:rsid w:val="22D2E088"/>
    <w:rsid w:val="2300650C"/>
    <w:rsid w:val="230835C9"/>
    <w:rsid w:val="23130A90"/>
    <w:rsid w:val="23160590"/>
    <w:rsid w:val="231DD3B4"/>
    <w:rsid w:val="2326CDCD"/>
    <w:rsid w:val="236FAD9E"/>
    <w:rsid w:val="2384B89D"/>
    <w:rsid w:val="23C85902"/>
    <w:rsid w:val="23EAF7F5"/>
    <w:rsid w:val="23F8DDB4"/>
    <w:rsid w:val="2401CC99"/>
    <w:rsid w:val="240C35FA"/>
    <w:rsid w:val="24378D09"/>
    <w:rsid w:val="24583941"/>
    <w:rsid w:val="2475D48E"/>
    <w:rsid w:val="2482DD15"/>
    <w:rsid w:val="2491391F"/>
    <w:rsid w:val="24A1DD79"/>
    <w:rsid w:val="24AB392F"/>
    <w:rsid w:val="24B4F375"/>
    <w:rsid w:val="24B9A415"/>
    <w:rsid w:val="251F788A"/>
    <w:rsid w:val="252DCF74"/>
    <w:rsid w:val="2539326F"/>
    <w:rsid w:val="254208BF"/>
    <w:rsid w:val="2569ED62"/>
    <w:rsid w:val="25786442"/>
    <w:rsid w:val="258AFE3B"/>
    <w:rsid w:val="25BA78AB"/>
    <w:rsid w:val="25F0CC74"/>
    <w:rsid w:val="2602BE1E"/>
    <w:rsid w:val="260BA05A"/>
    <w:rsid w:val="262BCAE9"/>
    <w:rsid w:val="26311EF0"/>
    <w:rsid w:val="264411F5"/>
    <w:rsid w:val="264689CB"/>
    <w:rsid w:val="2658EE3D"/>
    <w:rsid w:val="26727B41"/>
    <w:rsid w:val="267E2672"/>
    <w:rsid w:val="26A39CE1"/>
    <w:rsid w:val="26BE3C97"/>
    <w:rsid w:val="26F25185"/>
    <w:rsid w:val="27137F94"/>
    <w:rsid w:val="2722A113"/>
    <w:rsid w:val="274E1093"/>
    <w:rsid w:val="27657F7E"/>
    <w:rsid w:val="2766D330"/>
    <w:rsid w:val="27732A14"/>
    <w:rsid w:val="279096BB"/>
    <w:rsid w:val="27AA90D8"/>
    <w:rsid w:val="27D767D4"/>
    <w:rsid w:val="27DA7B21"/>
    <w:rsid w:val="27F7F933"/>
    <w:rsid w:val="2801429A"/>
    <w:rsid w:val="280142FE"/>
    <w:rsid w:val="28068655"/>
    <w:rsid w:val="282CE80E"/>
    <w:rsid w:val="2831C010"/>
    <w:rsid w:val="283B5FFA"/>
    <w:rsid w:val="2841D683"/>
    <w:rsid w:val="285097F4"/>
    <w:rsid w:val="286A118A"/>
    <w:rsid w:val="289D9B76"/>
    <w:rsid w:val="28AD3E56"/>
    <w:rsid w:val="28BA1ECF"/>
    <w:rsid w:val="28BFF6D3"/>
    <w:rsid w:val="28C487FC"/>
    <w:rsid w:val="28DEE8BE"/>
    <w:rsid w:val="28E67DEE"/>
    <w:rsid w:val="28F885C3"/>
    <w:rsid w:val="29014624"/>
    <w:rsid w:val="29372BBC"/>
    <w:rsid w:val="2938D952"/>
    <w:rsid w:val="2958A046"/>
    <w:rsid w:val="296E4267"/>
    <w:rsid w:val="2978FD0C"/>
    <w:rsid w:val="2989AC82"/>
    <w:rsid w:val="29CF19EA"/>
    <w:rsid w:val="29EF9691"/>
    <w:rsid w:val="2A42B112"/>
    <w:rsid w:val="2A44DC01"/>
    <w:rsid w:val="2A462431"/>
    <w:rsid w:val="2A5251AA"/>
    <w:rsid w:val="2A548CE4"/>
    <w:rsid w:val="2A8E9A33"/>
    <w:rsid w:val="2A9D1685"/>
    <w:rsid w:val="2AC04CA3"/>
    <w:rsid w:val="2ACE7E78"/>
    <w:rsid w:val="2AD63A7C"/>
    <w:rsid w:val="2AE207D5"/>
    <w:rsid w:val="2B09C357"/>
    <w:rsid w:val="2B11F0D4"/>
    <w:rsid w:val="2B20CA4F"/>
    <w:rsid w:val="2B2E153A"/>
    <w:rsid w:val="2B397570"/>
    <w:rsid w:val="2B504696"/>
    <w:rsid w:val="2B6C85FD"/>
    <w:rsid w:val="2B87E53B"/>
    <w:rsid w:val="2BA78C6E"/>
    <w:rsid w:val="2BAA35B9"/>
    <w:rsid w:val="2BFB5295"/>
    <w:rsid w:val="2C007C4D"/>
    <w:rsid w:val="2C0C5C1D"/>
    <w:rsid w:val="2C42D54B"/>
    <w:rsid w:val="2C596087"/>
    <w:rsid w:val="2C93A415"/>
    <w:rsid w:val="2CBD7726"/>
    <w:rsid w:val="2CFDB2E0"/>
    <w:rsid w:val="2D67FEC4"/>
    <w:rsid w:val="2D69A905"/>
    <w:rsid w:val="2D71ED7C"/>
    <w:rsid w:val="2D8602A6"/>
    <w:rsid w:val="2DA5E9A7"/>
    <w:rsid w:val="2DB47998"/>
    <w:rsid w:val="2DCA0DFF"/>
    <w:rsid w:val="2DE86C16"/>
    <w:rsid w:val="2DF10982"/>
    <w:rsid w:val="2DF3556C"/>
    <w:rsid w:val="2DF9489E"/>
    <w:rsid w:val="2DFBA298"/>
    <w:rsid w:val="2E4C3C65"/>
    <w:rsid w:val="2E5D27A0"/>
    <w:rsid w:val="2E88B70A"/>
    <w:rsid w:val="2EC15525"/>
    <w:rsid w:val="2ECD140D"/>
    <w:rsid w:val="2EED62FE"/>
    <w:rsid w:val="2EEF6A09"/>
    <w:rsid w:val="2F16AC2D"/>
    <w:rsid w:val="2F20DE6C"/>
    <w:rsid w:val="2F434EA9"/>
    <w:rsid w:val="2F4C8187"/>
    <w:rsid w:val="2F80B9BA"/>
    <w:rsid w:val="2F8B7035"/>
    <w:rsid w:val="2FAE97FA"/>
    <w:rsid w:val="2FB09ED9"/>
    <w:rsid w:val="2FBF2B96"/>
    <w:rsid w:val="2FEA5AD1"/>
    <w:rsid w:val="3001F2D2"/>
    <w:rsid w:val="301EC6FC"/>
    <w:rsid w:val="30800B6E"/>
    <w:rsid w:val="309EE1D5"/>
    <w:rsid w:val="30A86AD1"/>
    <w:rsid w:val="30C8F3D4"/>
    <w:rsid w:val="31050B25"/>
    <w:rsid w:val="31098912"/>
    <w:rsid w:val="3111930E"/>
    <w:rsid w:val="3138767F"/>
    <w:rsid w:val="31576E5D"/>
    <w:rsid w:val="3171DDFE"/>
    <w:rsid w:val="317EA4B1"/>
    <w:rsid w:val="31914BE1"/>
    <w:rsid w:val="31934E26"/>
    <w:rsid w:val="319C6D05"/>
    <w:rsid w:val="319E8011"/>
    <w:rsid w:val="31D7AA5A"/>
    <w:rsid w:val="31D993F6"/>
    <w:rsid w:val="31FE3B2E"/>
    <w:rsid w:val="3231C217"/>
    <w:rsid w:val="324C67DF"/>
    <w:rsid w:val="324EDDC7"/>
    <w:rsid w:val="32679DD1"/>
    <w:rsid w:val="32BFF001"/>
    <w:rsid w:val="32C42F74"/>
    <w:rsid w:val="32D0F62F"/>
    <w:rsid w:val="32D33015"/>
    <w:rsid w:val="3310BC4E"/>
    <w:rsid w:val="33111772"/>
    <w:rsid w:val="33206B62"/>
    <w:rsid w:val="33341E46"/>
    <w:rsid w:val="3337C8F6"/>
    <w:rsid w:val="3367E8CD"/>
    <w:rsid w:val="33731F43"/>
    <w:rsid w:val="339DD7BB"/>
    <w:rsid w:val="33A666C1"/>
    <w:rsid w:val="33AFF018"/>
    <w:rsid w:val="33B7AAF2"/>
    <w:rsid w:val="33CB8E9F"/>
    <w:rsid w:val="33F151FD"/>
    <w:rsid w:val="34037B61"/>
    <w:rsid w:val="342021B8"/>
    <w:rsid w:val="34283300"/>
    <w:rsid w:val="3442CAD6"/>
    <w:rsid w:val="3460ED84"/>
    <w:rsid w:val="3461282B"/>
    <w:rsid w:val="348470DF"/>
    <w:rsid w:val="3488ADF9"/>
    <w:rsid w:val="34A919D0"/>
    <w:rsid w:val="34B04122"/>
    <w:rsid w:val="34B16330"/>
    <w:rsid w:val="34DF8B26"/>
    <w:rsid w:val="353808AC"/>
    <w:rsid w:val="354BC079"/>
    <w:rsid w:val="3554261F"/>
    <w:rsid w:val="355BCA2B"/>
    <w:rsid w:val="356D2B67"/>
    <w:rsid w:val="35775D81"/>
    <w:rsid w:val="35961891"/>
    <w:rsid w:val="359638A1"/>
    <w:rsid w:val="35C0145B"/>
    <w:rsid w:val="35C0BA60"/>
    <w:rsid w:val="35D3EB6D"/>
    <w:rsid w:val="35DE3AF4"/>
    <w:rsid w:val="35DEFC68"/>
    <w:rsid w:val="35F8C983"/>
    <w:rsid w:val="36267B2A"/>
    <w:rsid w:val="3633F622"/>
    <w:rsid w:val="3645D592"/>
    <w:rsid w:val="364F26D1"/>
    <w:rsid w:val="3670C4FE"/>
    <w:rsid w:val="36C66A91"/>
    <w:rsid w:val="36D62ACE"/>
    <w:rsid w:val="36E5A9AF"/>
    <w:rsid w:val="371F7559"/>
    <w:rsid w:val="37390B16"/>
    <w:rsid w:val="37909655"/>
    <w:rsid w:val="3794E816"/>
    <w:rsid w:val="379C6103"/>
    <w:rsid w:val="37A060AB"/>
    <w:rsid w:val="37C594DB"/>
    <w:rsid w:val="381551CF"/>
    <w:rsid w:val="3846E6F2"/>
    <w:rsid w:val="3857098E"/>
    <w:rsid w:val="3890D42B"/>
    <w:rsid w:val="38988B7B"/>
    <w:rsid w:val="38A75455"/>
    <w:rsid w:val="38AA0904"/>
    <w:rsid w:val="38B0B40C"/>
    <w:rsid w:val="38BEF611"/>
    <w:rsid w:val="38C7293A"/>
    <w:rsid w:val="38D2928F"/>
    <w:rsid w:val="38D9D431"/>
    <w:rsid w:val="38F39E6E"/>
    <w:rsid w:val="39109670"/>
    <w:rsid w:val="3915DCAF"/>
    <w:rsid w:val="391DC3DD"/>
    <w:rsid w:val="39417B0F"/>
    <w:rsid w:val="3966EF4E"/>
    <w:rsid w:val="396BD07E"/>
    <w:rsid w:val="3982DF87"/>
    <w:rsid w:val="39BB5473"/>
    <w:rsid w:val="39CA7754"/>
    <w:rsid w:val="39CFF671"/>
    <w:rsid w:val="39ECD6ED"/>
    <w:rsid w:val="3A398F27"/>
    <w:rsid w:val="3A3F5745"/>
    <w:rsid w:val="3AAE0FAF"/>
    <w:rsid w:val="3ACBDC66"/>
    <w:rsid w:val="3AD561EB"/>
    <w:rsid w:val="3AE2788D"/>
    <w:rsid w:val="3AE3D9B6"/>
    <w:rsid w:val="3AE85B90"/>
    <w:rsid w:val="3B050D06"/>
    <w:rsid w:val="3B16E4D5"/>
    <w:rsid w:val="3B291E5F"/>
    <w:rsid w:val="3B3414EC"/>
    <w:rsid w:val="3B3664F5"/>
    <w:rsid w:val="3B516B50"/>
    <w:rsid w:val="3B63681A"/>
    <w:rsid w:val="3B763F42"/>
    <w:rsid w:val="3B792ADF"/>
    <w:rsid w:val="3B82CCF8"/>
    <w:rsid w:val="3B9CF760"/>
    <w:rsid w:val="3BA599FD"/>
    <w:rsid w:val="3BC7CC02"/>
    <w:rsid w:val="3BC932F2"/>
    <w:rsid w:val="3BD86535"/>
    <w:rsid w:val="3BEE4FAB"/>
    <w:rsid w:val="3BEED564"/>
    <w:rsid w:val="3C0DAD01"/>
    <w:rsid w:val="3C106140"/>
    <w:rsid w:val="3C570081"/>
    <w:rsid w:val="3CB162EB"/>
    <w:rsid w:val="3CB36C0C"/>
    <w:rsid w:val="3CEAE888"/>
    <w:rsid w:val="3D1D3EBC"/>
    <w:rsid w:val="3D585308"/>
    <w:rsid w:val="3D6CEC22"/>
    <w:rsid w:val="3D90EF90"/>
    <w:rsid w:val="3DA84166"/>
    <w:rsid w:val="3DACF63D"/>
    <w:rsid w:val="3DB51A4B"/>
    <w:rsid w:val="3E090D0E"/>
    <w:rsid w:val="3E6BD894"/>
    <w:rsid w:val="3E6BE01A"/>
    <w:rsid w:val="3E920451"/>
    <w:rsid w:val="3EA0E6D2"/>
    <w:rsid w:val="3EAEF18C"/>
    <w:rsid w:val="3EBF404B"/>
    <w:rsid w:val="3EBFF194"/>
    <w:rsid w:val="3EEFB055"/>
    <w:rsid w:val="3F00D30E"/>
    <w:rsid w:val="3F0860D5"/>
    <w:rsid w:val="3F10BA15"/>
    <w:rsid w:val="3F302D75"/>
    <w:rsid w:val="3F36ACB4"/>
    <w:rsid w:val="3F465D11"/>
    <w:rsid w:val="3F614167"/>
    <w:rsid w:val="3FABA4E0"/>
    <w:rsid w:val="3FB0DC9D"/>
    <w:rsid w:val="3FBB5AAE"/>
    <w:rsid w:val="3FD00761"/>
    <w:rsid w:val="3FE7FDF3"/>
    <w:rsid w:val="3FEAFC74"/>
    <w:rsid w:val="3FF89839"/>
    <w:rsid w:val="3FFEEE3F"/>
    <w:rsid w:val="40051D00"/>
    <w:rsid w:val="40104191"/>
    <w:rsid w:val="4039F0FB"/>
    <w:rsid w:val="403D1AA2"/>
    <w:rsid w:val="405B3855"/>
    <w:rsid w:val="40651CB4"/>
    <w:rsid w:val="406AAF22"/>
    <w:rsid w:val="4090CCFF"/>
    <w:rsid w:val="409BD7E5"/>
    <w:rsid w:val="40B0CC4C"/>
    <w:rsid w:val="40B791DC"/>
    <w:rsid w:val="40F55B6F"/>
    <w:rsid w:val="41367FC8"/>
    <w:rsid w:val="414A37E2"/>
    <w:rsid w:val="41582D46"/>
    <w:rsid w:val="416C2D72"/>
    <w:rsid w:val="418DE144"/>
    <w:rsid w:val="4195AAD2"/>
    <w:rsid w:val="41A90E48"/>
    <w:rsid w:val="41B6C53C"/>
    <w:rsid w:val="41B8A765"/>
    <w:rsid w:val="41BDE788"/>
    <w:rsid w:val="41CDD53F"/>
    <w:rsid w:val="41EA1F7C"/>
    <w:rsid w:val="41EB8E8C"/>
    <w:rsid w:val="4211E4C9"/>
    <w:rsid w:val="421E0A36"/>
    <w:rsid w:val="426BE66F"/>
    <w:rsid w:val="4284CC96"/>
    <w:rsid w:val="4299C6A9"/>
    <w:rsid w:val="42A1AB2E"/>
    <w:rsid w:val="42DB336F"/>
    <w:rsid w:val="42EB871F"/>
    <w:rsid w:val="433C57DA"/>
    <w:rsid w:val="43579779"/>
    <w:rsid w:val="435E7921"/>
    <w:rsid w:val="4367BB63"/>
    <w:rsid w:val="437CA961"/>
    <w:rsid w:val="43984F84"/>
    <w:rsid w:val="43A0C324"/>
    <w:rsid w:val="43A6EDBE"/>
    <w:rsid w:val="43EE8F47"/>
    <w:rsid w:val="44033257"/>
    <w:rsid w:val="442193DC"/>
    <w:rsid w:val="44321569"/>
    <w:rsid w:val="447C7469"/>
    <w:rsid w:val="44A95757"/>
    <w:rsid w:val="44D3D324"/>
    <w:rsid w:val="44DA740D"/>
    <w:rsid w:val="44F56BAB"/>
    <w:rsid w:val="45147CAD"/>
    <w:rsid w:val="4533F957"/>
    <w:rsid w:val="453487F5"/>
    <w:rsid w:val="453E5D5A"/>
    <w:rsid w:val="453EE54C"/>
    <w:rsid w:val="455507EB"/>
    <w:rsid w:val="457D4193"/>
    <w:rsid w:val="45883EDB"/>
    <w:rsid w:val="459E1B29"/>
    <w:rsid w:val="45C61C81"/>
    <w:rsid w:val="45EB7A84"/>
    <w:rsid w:val="45EB86C7"/>
    <w:rsid w:val="45F70099"/>
    <w:rsid w:val="464B0B95"/>
    <w:rsid w:val="46761D49"/>
    <w:rsid w:val="467935A9"/>
    <w:rsid w:val="467D7081"/>
    <w:rsid w:val="46835A80"/>
    <w:rsid w:val="468BDE3C"/>
    <w:rsid w:val="46A5FF5A"/>
    <w:rsid w:val="46AF3742"/>
    <w:rsid w:val="46B58D52"/>
    <w:rsid w:val="46B998F4"/>
    <w:rsid w:val="46C90A5B"/>
    <w:rsid w:val="46DFB023"/>
    <w:rsid w:val="46FE54C9"/>
    <w:rsid w:val="4717E45B"/>
    <w:rsid w:val="4723982C"/>
    <w:rsid w:val="4724CC08"/>
    <w:rsid w:val="4730D92B"/>
    <w:rsid w:val="47386128"/>
    <w:rsid w:val="4756EA59"/>
    <w:rsid w:val="476BC2EB"/>
    <w:rsid w:val="47783687"/>
    <w:rsid w:val="47A2E556"/>
    <w:rsid w:val="47AC6CDB"/>
    <w:rsid w:val="47BD30FD"/>
    <w:rsid w:val="47CE0255"/>
    <w:rsid w:val="4803ED76"/>
    <w:rsid w:val="480EDACF"/>
    <w:rsid w:val="484A1E87"/>
    <w:rsid w:val="484C2EF3"/>
    <w:rsid w:val="484D21DD"/>
    <w:rsid w:val="4852E2DE"/>
    <w:rsid w:val="485D36F9"/>
    <w:rsid w:val="48AFA43D"/>
    <w:rsid w:val="48F8384F"/>
    <w:rsid w:val="48FA13CB"/>
    <w:rsid w:val="493D458F"/>
    <w:rsid w:val="49617268"/>
    <w:rsid w:val="49690027"/>
    <w:rsid w:val="4983747A"/>
    <w:rsid w:val="499186F0"/>
    <w:rsid w:val="49A821F5"/>
    <w:rsid w:val="49D3CD53"/>
    <w:rsid w:val="49D42358"/>
    <w:rsid w:val="49D8C001"/>
    <w:rsid w:val="49E057C5"/>
    <w:rsid w:val="49E0AF23"/>
    <w:rsid w:val="49F8F0E0"/>
    <w:rsid w:val="4A06ED1E"/>
    <w:rsid w:val="4A117A98"/>
    <w:rsid w:val="4A233FFD"/>
    <w:rsid w:val="4A8EBD28"/>
    <w:rsid w:val="4A964BEC"/>
    <w:rsid w:val="4ABDAA24"/>
    <w:rsid w:val="4AED2898"/>
    <w:rsid w:val="4B03FBCF"/>
    <w:rsid w:val="4B3DA46E"/>
    <w:rsid w:val="4B498101"/>
    <w:rsid w:val="4B5F8773"/>
    <w:rsid w:val="4B75B427"/>
    <w:rsid w:val="4BB649DD"/>
    <w:rsid w:val="4BF76711"/>
    <w:rsid w:val="4C14627B"/>
    <w:rsid w:val="4C3AE70F"/>
    <w:rsid w:val="4C5B7CE8"/>
    <w:rsid w:val="4C6AE57D"/>
    <w:rsid w:val="4C868BBF"/>
    <w:rsid w:val="4CADC6A0"/>
    <w:rsid w:val="4CC355D9"/>
    <w:rsid w:val="4CCE6DA0"/>
    <w:rsid w:val="4D140D9B"/>
    <w:rsid w:val="4D142B77"/>
    <w:rsid w:val="4D1A3C9D"/>
    <w:rsid w:val="4D32AD02"/>
    <w:rsid w:val="4D3FBBB7"/>
    <w:rsid w:val="4D49FCA6"/>
    <w:rsid w:val="4D6588AF"/>
    <w:rsid w:val="4D862CA3"/>
    <w:rsid w:val="4DB7876E"/>
    <w:rsid w:val="4DD8341F"/>
    <w:rsid w:val="4E4CBDB2"/>
    <w:rsid w:val="4E5519E5"/>
    <w:rsid w:val="4E551EFD"/>
    <w:rsid w:val="4E876539"/>
    <w:rsid w:val="4EA7947B"/>
    <w:rsid w:val="4EAFBE6F"/>
    <w:rsid w:val="4EBC4999"/>
    <w:rsid w:val="4EBF0108"/>
    <w:rsid w:val="4EBF4E7E"/>
    <w:rsid w:val="4F231CF0"/>
    <w:rsid w:val="4F56FCEB"/>
    <w:rsid w:val="4F6C9384"/>
    <w:rsid w:val="4F793459"/>
    <w:rsid w:val="4F864DA2"/>
    <w:rsid w:val="4F8FDDE6"/>
    <w:rsid w:val="4FB0C556"/>
    <w:rsid w:val="4FCAED5C"/>
    <w:rsid w:val="4FD2EE78"/>
    <w:rsid w:val="4FF9CA30"/>
    <w:rsid w:val="4FFA85AB"/>
    <w:rsid w:val="500C64DF"/>
    <w:rsid w:val="50223522"/>
    <w:rsid w:val="5033A1F6"/>
    <w:rsid w:val="50524E43"/>
    <w:rsid w:val="50A5B0CD"/>
    <w:rsid w:val="50F4EDDA"/>
    <w:rsid w:val="50FBC72D"/>
    <w:rsid w:val="51019BEF"/>
    <w:rsid w:val="5108D45E"/>
    <w:rsid w:val="5109FCA8"/>
    <w:rsid w:val="51402EA0"/>
    <w:rsid w:val="514C95B7"/>
    <w:rsid w:val="515E3EEB"/>
    <w:rsid w:val="51ACA51B"/>
    <w:rsid w:val="51DE2634"/>
    <w:rsid w:val="51F15CD7"/>
    <w:rsid w:val="51F88224"/>
    <w:rsid w:val="52031AB1"/>
    <w:rsid w:val="5278B90C"/>
    <w:rsid w:val="5283439D"/>
    <w:rsid w:val="52CFBE79"/>
    <w:rsid w:val="536D8572"/>
    <w:rsid w:val="539CA570"/>
    <w:rsid w:val="53D35CAD"/>
    <w:rsid w:val="53F4D371"/>
    <w:rsid w:val="53F5B91D"/>
    <w:rsid w:val="53F6757A"/>
    <w:rsid w:val="54165FF8"/>
    <w:rsid w:val="541F7197"/>
    <w:rsid w:val="544F26F8"/>
    <w:rsid w:val="54707932"/>
    <w:rsid w:val="54D50F75"/>
    <w:rsid w:val="54DD21B5"/>
    <w:rsid w:val="55204320"/>
    <w:rsid w:val="55255689"/>
    <w:rsid w:val="554B3EBF"/>
    <w:rsid w:val="555B1302"/>
    <w:rsid w:val="55729190"/>
    <w:rsid w:val="5573CDDB"/>
    <w:rsid w:val="558E717A"/>
    <w:rsid w:val="55DA1BF2"/>
    <w:rsid w:val="55F537AB"/>
    <w:rsid w:val="5608E61B"/>
    <w:rsid w:val="560B15D1"/>
    <w:rsid w:val="5618720D"/>
    <w:rsid w:val="5628B624"/>
    <w:rsid w:val="56317038"/>
    <w:rsid w:val="56440CF5"/>
    <w:rsid w:val="5650211C"/>
    <w:rsid w:val="565AE8BA"/>
    <w:rsid w:val="56642E54"/>
    <w:rsid w:val="56A97FCE"/>
    <w:rsid w:val="56B7BA46"/>
    <w:rsid w:val="56FE109D"/>
    <w:rsid w:val="56FFF35C"/>
    <w:rsid w:val="570B1830"/>
    <w:rsid w:val="57186062"/>
    <w:rsid w:val="571C4286"/>
    <w:rsid w:val="5737BF28"/>
    <w:rsid w:val="5761C84E"/>
    <w:rsid w:val="576C1425"/>
    <w:rsid w:val="5772AF0E"/>
    <w:rsid w:val="577FF69B"/>
    <w:rsid w:val="578CA684"/>
    <w:rsid w:val="579B0B52"/>
    <w:rsid w:val="57B35DD5"/>
    <w:rsid w:val="57BF740F"/>
    <w:rsid w:val="57C16845"/>
    <w:rsid w:val="57CCA83F"/>
    <w:rsid w:val="57E7E9BB"/>
    <w:rsid w:val="58089CED"/>
    <w:rsid w:val="5830261F"/>
    <w:rsid w:val="5841C371"/>
    <w:rsid w:val="58476A8C"/>
    <w:rsid w:val="5858FCFC"/>
    <w:rsid w:val="58596FAC"/>
    <w:rsid w:val="586057B4"/>
    <w:rsid w:val="588DA8C0"/>
    <w:rsid w:val="58C859AE"/>
    <w:rsid w:val="58D7FEFD"/>
    <w:rsid w:val="592B4DD5"/>
    <w:rsid w:val="593928D1"/>
    <w:rsid w:val="593DE203"/>
    <w:rsid w:val="59597D06"/>
    <w:rsid w:val="595E9768"/>
    <w:rsid w:val="598E5B14"/>
    <w:rsid w:val="59C1DDEE"/>
    <w:rsid w:val="59EC34FF"/>
    <w:rsid w:val="5A175D90"/>
    <w:rsid w:val="5A190C80"/>
    <w:rsid w:val="5A8DFE72"/>
    <w:rsid w:val="5A99EA8B"/>
    <w:rsid w:val="5AA25B9C"/>
    <w:rsid w:val="5AB99B2E"/>
    <w:rsid w:val="5AE10ACC"/>
    <w:rsid w:val="5AE4637A"/>
    <w:rsid w:val="5AE4E6D5"/>
    <w:rsid w:val="5B0E5DE5"/>
    <w:rsid w:val="5B28F33C"/>
    <w:rsid w:val="5B33C98F"/>
    <w:rsid w:val="5B65235E"/>
    <w:rsid w:val="5B7F0B4E"/>
    <w:rsid w:val="5BA2D3EF"/>
    <w:rsid w:val="5BA5709B"/>
    <w:rsid w:val="5BD161FA"/>
    <w:rsid w:val="5C08882D"/>
    <w:rsid w:val="5C1C33EA"/>
    <w:rsid w:val="5C1C89AA"/>
    <w:rsid w:val="5C71F16F"/>
    <w:rsid w:val="5C80A72C"/>
    <w:rsid w:val="5CB5621F"/>
    <w:rsid w:val="5CB92745"/>
    <w:rsid w:val="5CC9E2EA"/>
    <w:rsid w:val="5CDFF890"/>
    <w:rsid w:val="5D2A84AA"/>
    <w:rsid w:val="5D4A31AD"/>
    <w:rsid w:val="5D57FC05"/>
    <w:rsid w:val="5D6B52F8"/>
    <w:rsid w:val="5D6DD4F9"/>
    <w:rsid w:val="5D793E91"/>
    <w:rsid w:val="5D8F65F6"/>
    <w:rsid w:val="5DA46155"/>
    <w:rsid w:val="5DD71208"/>
    <w:rsid w:val="5DE31AB5"/>
    <w:rsid w:val="5DFF1D3E"/>
    <w:rsid w:val="5E2BF0E0"/>
    <w:rsid w:val="5E482FBF"/>
    <w:rsid w:val="5E5D3AD1"/>
    <w:rsid w:val="5F353E1B"/>
    <w:rsid w:val="5F3C8B3B"/>
    <w:rsid w:val="5F4F9050"/>
    <w:rsid w:val="5F720B8D"/>
    <w:rsid w:val="5FADAA84"/>
    <w:rsid w:val="5FB6A6E3"/>
    <w:rsid w:val="5FBB5260"/>
    <w:rsid w:val="5FF0502E"/>
    <w:rsid w:val="6003E0C6"/>
    <w:rsid w:val="60101D4A"/>
    <w:rsid w:val="601F4E26"/>
    <w:rsid w:val="604CCB06"/>
    <w:rsid w:val="6062E28E"/>
    <w:rsid w:val="607E7FAC"/>
    <w:rsid w:val="60B0CD93"/>
    <w:rsid w:val="60C68CA0"/>
    <w:rsid w:val="60D0A78F"/>
    <w:rsid w:val="60EE83C2"/>
    <w:rsid w:val="60FDADD2"/>
    <w:rsid w:val="61026D28"/>
    <w:rsid w:val="6107FDBA"/>
    <w:rsid w:val="610D5B1B"/>
    <w:rsid w:val="61583719"/>
    <w:rsid w:val="6163847A"/>
    <w:rsid w:val="6173CF7B"/>
    <w:rsid w:val="6174F449"/>
    <w:rsid w:val="61A0948C"/>
    <w:rsid w:val="61A22275"/>
    <w:rsid w:val="61A25F6B"/>
    <w:rsid w:val="61AC6BE5"/>
    <w:rsid w:val="61B960ED"/>
    <w:rsid w:val="623D182C"/>
    <w:rsid w:val="62407619"/>
    <w:rsid w:val="624510DD"/>
    <w:rsid w:val="628A211F"/>
    <w:rsid w:val="62B3FE21"/>
    <w:rsid w:val="62C794A3"/>
    <w:rsid w:val="62E8E2C2"/>
    <w:rsid w:val="632C3B82"/>
    <w:rsid w:val="639BFBEC"/>
    <w:rsid w:val="642AD58E"/>
    <w:rsid w:val="642DA89B"/>
    <w:rsid w:val="64BD6649"/>
    <w:rsid w:val="64C80214"/>
    <w:rsid w:val="64EA131B"/>
    <w:rsid w:val="64F5DE46"/>
    <w:rsid w:val="651AF03A"/>
    <w:rsid w:val="6529CD59"/>
    <w:rsid w:val="65483A2C"/>
    <w:rsid w:val="6555B867"/>
    <w:rsid w:val="657EE2B7"/>
    <w:rsid w:val="659C10E5"/>
    <w:rsid w:val="65B51EE1"/>
    <w:rsid w:val="65F9BB3E"/>
    <w:rsid w:val="6610026B"/>
    <w:rsid w:val="6615E571"/>
    <w:rsid w:val="6640DCCD"/>
    <w:rsid w:val="664B8A73"/>
    <w:rsid w:val="664E554F"/>
    <w:rsid w:val="6660AE50"/>
    <w:rsid w:val="66650180"/>
    <w:rsid w:val="669C0D70"/>
    <w:rsid w:val="66D5AC85"/>
    <w:rsid w:val="671C6025"/>
    <w:rsid w:val="67269543"/>
    <w:rsid w:val="6730FD4D"/>
    <w:rsid w:val="67708821"/>
    <w:rsid w:val="679A7A75"/>
    <w:rsid w:val="679B6664"/>
    <w:rsid w:val="67D85BFB"/>
    <w:rsid w:val="67DCFE55"/>
    <w:rsid w:val="67FBCD3C"/>
    <w:rsid w:val="68113AF8"/>
    <w:rsid w:val="68376A38"/>
    <w:rsid w:val="68462B1E"/>
    <w:rsid w:val="6875521D"/>
    <w:rsid w:val="68877E04"/>
    <w:rsid w:val="68AE5080"/>
    <w:rsid w:val="68B03ECA"/>
    <w:rsid w:val="68E125C2"/>
    <w:rsid w:val="68E55D0E"/>
    <w:rsid w:val="68E70823"/>
    <w:rsid w:val="68FFA777"/>
    <w:rsid w:val="692F5D6C"/>
    <w:rsid w:val="694B7DB6"/>
    <w:rsid w:val="69528019"/>
    <w:rsid w:val="69536DAF"/>
    <w:rsid w:val="697EC880"/>
    <w:rsid w:val="69ADBCE3"/>
    <w:rsid w:val="69C0D514"/>
    <w:rsid w:val="69D375A4"/>
    <w:rsid w:val="69DACCAE"/>
    <w:rsid w:val="6A08838A"/>
    <w:rsid w:val="6A19BB19"/>
    <w:rsid w:val="6A411109"/>
    <w:rsid w:val="6A6947E4"/>
    <w:rsid w:val="6A91CFAF"/>
    <w:rsid w:val="6ABAE85B"/>
    <w:rsid w:val="6AD545D7"/>
    <w:rsid w:val="6AE117A7"/>
    <w:rsid w:val="6AEF00A0"/>
    <w:rsid w:val="6B18B5F5"/>
    <w:rsid w:val="6B35ECB3"/>
    <w:rsid w:val="6B84EE88"/>
    <w:rsid w:val="6B8B436E"/>
    <w:rsid w:val="6BAC0DBE"/>
    <w:rsid w:val="6BB478E4"/>
    <w:rsid w:val="6BDA7F25"/>
    <w:rsid w:val="6C13A39B"/>
    <w:rsid w:val="6C1A13BF"/>
    <w:rsid w:val="6C1A675E"/>
    <w:rsid w:val="6C1D9421"/>
    <w:rsid w:val="6C6199BB"/>
    <w:rsid w:val="6C976922"/>
    <w:rsid w:val="6CA49BFB"/>
    <w:rsid w:val="6CA65632"/>
    <w:rsid w:val="6CAA1C85"/>
    <w:rsid w:val="6CC59265"/>
    <w:rsid w:val="6D13A8E6"/>
    <w:rsid w:val="6D3DD2A4"/>
    <w:rsid w:val="6D760727"/>
    <w:rsid w:val="6D80944E"/>
    <w:rsid w:val="6D87707E"/>
    <w:rsid w:val="6DE0EF6E"/>
    <w:rsid w:val="6DE1EA1C"/>
    <w:rsid w:val="6DE4C641"/>
    <w:rsid w:val="6DF7E145"/>
    <w:rsid w:val="6DF9B8F2"/>
    <w:rsid w:val="6E27E33F"/>
    <w:rsid w:val="6E30612D"/>
    <w:rsid w:val="6E30CAED"/>
    <w:rsid w:val="6E3A410E"/>
    <w:rsid w:val="6EA2CABA"/>
    <w:rsid w:val="6EA5BF61"/>
    <w:rsid w:val="6EAECAE1"/>
    <w:rsid w:val="6ECB08FA"/>
    <w:rsid w:val="6EE34B12"/>
    <w:rsid w:val="6EE3D803"/>
    <w:rsid w:val="6EE4D246"/>
    <w:rsid w:val="6F199092"/>
    <w:rsid w:val="6F24E7BB"/>
    <w:rsid w:val="6F67D022"/>
    <w:rsid w:val="6F6EC51F"/>
    <w:rsid w:val="6F72E69C"/>
    <w:rsid w:val="6F7579BF"/>
    <w:rsid w:val="6F77BEB1"/>
    <w:rsid w:val="6FB75D61"/>
    <w:rsid w:val="7006E33E"/>
    <w:rsid w:val="7017B601"/>
    <w:rsid w:val="7019F7F5"/>
    <w:rsid w:val="701D8151"/>
    <w:rsid w:val="702E8957"/>
    <w:rsid w:val="70402D37"/>
    <w:rsid w:val="706CA58C"/>
    <w:rsid w:val="70709859"/>
    <w:rsid w:val="7075DE26"/>
    <w:rsid w:val="70ED23C5"/>
    <w:rsid w:val="70FDC43A"/>
    <w:rsid w:val="70FDC833"/>
    <w:rsid w:val="7110D6B7"/>
    <w:rsid w:val="71115144"/>
    <w:rsid w:val="71180BE3"/>
    <w:rsid w:val="7139E3EE"/>
    <w:rsid w:val="7152D0CD"/>
    <w:rsid w:val="717AF977"/>
    <w:rsid w:val="7180B7DE"/>
    <w:rsid w:val="718F09B9"/>
    <w:rsid w:val="71A1EC28"/>
    <w:rsid w:val="71A214FC"/>
    <w:rsid w:val="71E2CAB7"/>
    <w:rsid w:val="71F335C5"/>
    <w:rsid w:val="720C2AC2"/>
    <w:rsid w:val="724B2C27"/>
    <w:rsid w:val="7258063C"/>
    <w:rsid w:val="728694BA"/>
    <w:rsid w:val="7295DA25"/>
    <w:rsid w:val="72ACBC6E"/>
    <w:rsid w:val="72B445AB"/>
    <w:rsid w:val="72C5D89B"/>
    <w:rsid w:val="72FC5CFB"/>
    <w:rsid w:val="7308EB41"/>
    <w:rsid w:val="730C51B0"/>
    <w:rsid w:val="7321CFC7"/>
    <w:rsid w:val="733BFB8E"/>
    <w:rsid w:val="736F9FA3"/>
    <w:rsid w:val="738B86AE"/>
    <w:rsid w:val="738C27DB"/>
    <w:rsid w:val="73AC959B"/>
    <w:rsid w:val="73B2BBE2"/>
    <w:rsid w:val="7461677A"/>
    <w:rsid w:val="746CE155"/>
    <w:rsid w:val="7477150F"/>
    <w:rsid w:val="749A2FB4"/>
    <w:rsid w:val="749C2187"/>
    <w:rsid w:val="74E9B70D"/>
    <w:rsid w:val="754137A6"/>
    <w:rsid w:val="7551C6AD"/>
    <w:rsid w:val="7556606C"/>
    <w:rsid w:val="755B3B33"/>
    <w:rsid w:val="75707A50"/>
    <w:rsid w:val="757126FB"/>
    <w:rsid w:val="757C150E"/>
    <w:rsid w:val="7583E8CF"/>
    <w:rsid w:val="75B498F1"/>
    <w:rsid w:val="75CB190F"/>
    <w:rsid w:val="75DE2A7F"/>
    <w:rsid w:val="75E30947"/>
    <w:rsid w:val="75FA4F9E"/>
    <w:rsid w:val="760E0301"/>
    <w:rsid w:val="76186809"/>
    <w:rsid w:val="762705CB"/>
    <w:rsid w:val="76729130"/>
    <w:rsid w:val="7674F4B1"/>
    <w:rsid w:val="768E2573"/>
    <w:rsid w:val="76901BD9"/>
    <w:rsid w:val="76BCF21D"/>
    <w:rsid w:val="76C458F4"/>
    <w:rsid w:val="76C45946"/>
    <w:rsid w:val="76E8E677"/>
    <w:rsid w:val="7719A510"/>
    <w:rsid w:val="774B8DCA"/>
    <w:rsid w:val="7779FAE0"/>
    <w:rsid w:val="77A7B5E9"/>
    <w:rsid w:val="77C7B09A"/>
    <w:rsid w:val="77CC9461"/>
    <w:rsid w:val="77D1447B"/>
    <w:rsid w:val="77E10654"/>
    <w:rsid w:val="780F9239"/>
    <w:rsid w:val="780FE9B5"/>
    <w:rsid w:val="7829F5D4"/>
    <w:rsid w:val="782FC632"/>
    <w:rsid w:val="784944D4"/>
    <w:rsid w:val="7870BB0B"/>
    <w:rsid w:val="78B041CF"/>
    <w:rsid w:val="78F28009"/>
    <w:rsid w:val="790FBDD9"/>
    <w:rsid w:val="7915B370"/>
    <w:rsid w:val="79259FFC"/>
    <w:rsid w:val="795496F8"/>
    <w:rsid w:val="7960DB44"/>
    <w:rsid w:val="7963556E"/>
    <w:rsid w:val="798A409A"/>
    <w:rsid w:val="799A2C80"/>
    <w:rsid w:val="799EA559"/>
    <w:rsid w:val="79AC67CC"/>
    <w:rsid w:val="79BD5365"/>
    <w:rsid w:val="79CFA565"/>
    <w:rsid w:val="79D34B27"/>
    <w:rsid w:val="79E6B49C"/>
    <w:rsid w:val="7A0BDBD0"/>
    <w:rsid w:val="7A14425F"/>
    <w:rsid w:val="7A352AD7"/>
    <w:rsid w:val="7A36F370"/>
    <w:rsid w:val="7A441879"/>
    <w:rsid w:val="7A62C995"/>
    <w:rsid w:val="7A8E7774"/>
    <w:rsid w:val="7AB5E4F2"/>
    <w:rsid w:val="7AB7C88F"/>
    <w:rsid w:val="7B107EA3"/>
    <w:rsid w:val="7B284B22"/>
    <w:rsid w:val="7B462239"/>
    <w:rsid w:val="7B658E6F"/>
    <w:rsid w:val="7B69CB54"/>
    <w:rsid w:val="7B758242"/>
    <w:rsid w:val="7BCCAA34"/>
    <w:rsid w:val="7BE5364E"/>
    <w:rsid w:val="7BF51029"/>
    <w:rsid w:val="7C289D66"/>
    <w:rsid w:val="7C75C307"/>
    <w:rsid w:val="7C7C8E81"/>
    <w:rsid w:val="7CA165A4"/>
    <w:rsid w:val="7CC94FF3"/>
    <w:rsid w:val="7CE4A667"/>
    <w:rsid w:val="7CF34F5D"/>
    <w:rsid w:val="7CF7E2CE"/>
    <w:rsid w:val="7CFE01F2"/>
    <w:rsid w:val="7CFE39F2"/>
    <w:rsid w:val="7D015855"/>
    <w:rsid w:val="7D07BE72"/>
    <w:rsid w:val="7D14F9E5"/>
    <w:rsid w:val="7D2BF638"/>
    <w:rsid w:val="7D2D49B0"/>
    <w:rsid w:val="7D36D561"/>
    <w:rsid w:val="7D5E4399"/>
    <w:rsid w:val="7D9052F3"/>
    <w:rsid w:val="7DA911BE"/>
    <w:rsid w:val="7DB264B1"/>
    <w:rsid w:val="7DDF1A1C"/>
    <w:rsid w:val="7E06EADD"/>
    <w:rsid w:val="7E13B3AB"/>
    <w:rsid w:val="7E499910"/>
    <w:rsid w:val="7E6B6EB0"/>
    <w:rsid w:val="7E7A72E5"/>
    <w:rsid w:val="7E90CC71"/>
    <w:rsid w:val="7EB36DC9"/>
    <w:rsid w:val="7EBE9BCA"/>
    <w:rsid w:val="7EC27634"/>
    <w:rsid w:val="7EDE6023"/>
    <w:rsid w:val="7EE3EE6A"/>
    <w:rsid w:val="7EE6C875"/>
    <w:rsid w:val="7EF18189"/>
    <w:rsid w:val="7F11C2D8"/>
    <w:rsid w:val="7F37814B"/>
    <w:rsid w:val="7F3FAF57"/>
    <w:rsid w:val="7F579265"/>
    <w:rsid w:val="7F5F7F50"/>
    <w:rsid w:val="7F859607"/>
    <w:rsid w:val="7FB02740"/>
    <w:rsid w:val="7FD8B4C3"/>
    <w:rsid w:val="7FEAFAC1"/>
    <w:rsid w:val="7FF9BDB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A749C0"/>
  <w15:docId w15:val="{AABA30B3-83BE-4A06-A8F5-A5F0D8588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B46D2"/>
    <w:pPr>
      <w:jc w:val="both"/>
    </w:pPr>
    <w:rPr>
      <w:sz w:val="20"/>
    </w:rPr>
  </w:style>
  <w:style w:type="paragraph" w:styleId="Nadpis1">
    <w:name w:val="heading 1"/>
    <w:basedOn w:val="Normln"/>
    <w:next w:val="Normln"/>
    <w:link w:val="Nadpis1Char"/>
    <w:uiPriority w:val="9"/>
    <w:qFormat/>
    <w:rsid w:val="00203046"/>
    <w:pPr>
      <w:keepNext/>
      <w:keepLines/>
      <w:numPr>
        <w:numId w:val="15"/>
      </w:numPr>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9B50D7"/>
    <w:pPr>
      <w:keepNext/>
      <w:keepLines/>
      <w:numPr>
        <w:ilvl w:val="1"/>
        <w:numId w:val="15"/>
      </w:numPr>
      <w:pBdr>
        <w:top w:val="single" w:sz="4" w:space="1" w:color="00A1E0" w:themeColor="accent3"/>
      </w:pBdr>
      <w:spacing w:before="48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072C1E"/>
    <w:pPr>
      <w:keepNext/>
      <w:keepLines/>
      <w:numPr>
        <w:ilvl w:val="2"/>
        <w:numId w:val="15"/>
      </w:numPr>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3E5A4E"/>
    <w:pPr>
      <w:keepNext/>
      <w:keepLines/>
      <w:numPr>
        <w:ilvl w:val="3"/>
        <w:numId w:val="15"/>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numPr>
        <w:ilvl w:val="4"/>
        <w:numId w:val="15"/>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710723"/>
    <w:pPr>
      <w:keepNext/>
      <w:keepLines/>
      <w:numPr>
        <w:ilvl w:val="5"/>
        <w:numId w:val="15"/>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710723"/>
    <w:pPr>
      <w:keepNext/>
      <w:keepLines/>
      <w:numPr>
        <w:ilvl w:val="6"/>
        <w:numId w:val="15"/>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unhideWhenUsed/>
    <w:qFormat/>
    <w:rsid w:val="00710723"/>
    <w:pPr>
      <w:keepNext/>
      <w:keepLines/>
      <w:numPr>
        <w:ilvl w:val="7"/>
        <w:numId w:val="15"/>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unhideWhenUsed/>
    <w:qFormat/>
    <w:rsid w:val="00710723"/>
    <w:pPr>
      <w:keepNext/>
      <w:keepLines/>
      <w:numPr>
        <w:ilvl w:val="8"/>
        <w:numId w:val="15"/>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20304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9B50D7"/>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3E5A4E"/>
    <w:rPr>
      <w:rFonts w:asciiTheme="majorHAnsi" w:eastAsiaTheme="majorEastAsia" w:hAnsiTheme="majorHAnsi" w:cstheme="majorBidi"/>
      <w:b/>
      <w:iCs/>
      <w:sz w:val="20"/>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sz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710723"/>
    <w:rPr>
      <w:rFonts w:asciiTheme="majorHAnsi" w:eastAsiaTheme="majorEastAsia" w:hAnsiTheme="majorHAnsi" w:cstheme="majorBidi"/>
      <w:b/>
      <w:color w:val="000000" w:themeColor="text1"/>
      <w:sz w:val="20"/>
    </w:rPr>
  </w:style>
  <w:style w:type="character" w:customStyle="1" w:styleId="Nadpis7Char">
    <w:name w:val="Nadpis 7 Char"/>
    <w:basedOn w:val="Standardnpsmoodstavce"/>
    <w:link w:val="Nadpis7"/>
    <w:uiPriority w:val="9"/>
    <w:rsid w:val="00710723"/>
    <w:rPr>
      <w:rFonts w:asciiTheme="majorHAnsi" w:eastAsiaTheme="majorEastAsia" w:hAnsiTheme="majorHAnsi" w:cstheme="majorBidi"/>
      <w:b/>
      <w:iCs/>
      <w:color w:val="595959" w:themeColor="text1" w:themeTint="A6"/>
      <w:sz w:val="20"/>
    </w:rPr>
  </w:style>
  <w:style w:type="character" w:customStyle="1" w:styleId="Nadpis8Char">
    <w:name w:val="Nadpis 8 Char"/>
    <w:basedOn w:val="Standardnpsmoodstavce"/>
    <w:link w:val="Nadpis8"/>
    <w:uiPriority w:val="9"/>
    <w:rsid w:val="00710723"/>
    <w:rPr>
      <w:rFonts w:asciiTheme="majorHAnsi" w:eastAsiaTheme="majorEastAsia" w:hAnsiTheme="majorHAnsi" w:cstheme="majorBidi"/>
      <w:b/>
      <w:color w:val="595959" w:themeColor="text1" w:themeTint="A6"/>
      <w:sz w:val="20"/>
      <w:szCs w:val="21"/>
    </w:rPr>
  </w:style>
  <w:style w:type="character" w:customStyle="1" w:styleId="Nadpis9Char">
    <w:name w:val="Nadpis 9 Char"/>
    <w:basedOn w:val="Standardnpsmoodstavce"/>
    <w:link w:val="Nadpis9"/>
    <w:uiPriority w:val="9"/>
    <w:rsid w:val="00710723"/>
    <w:rPr>
      <w:rFonts w:asciiTheme="majorHAnsi" w:eastAsiaTheme="majorEastAsia" w:hAnsiTheme="majorHAnsi" w:cstheme="majorBidi"/>
      <w:b/>
      <w:iCs/>
      <w:color w:val="595959" w:themeColor="text1" w:themeTint="A6"/>
      <w:sz w:val="20"/>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aliases w:val="~PSD Table Grid"/>
    <w:basedOn w:val="Normlntabulka"/>
    <w:uiPriority w:val="39"/>
    <w:rsid w:val="008201C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6626CF"/>
    <w:pPr>
      <w:keepLines/>
      <w:suppressAutoHyphens/>
      <w:spacing w:line="240" w:lineRule="auto"/>
      <w:contextualSpacing/>
    </w:pPr>
    <w:rPr>
      <w:rFonts w:asciiTheme="majorHAnsi" w:eastAsiaTheme="majorEastAsia" w:hAnsiTheme="majorHAnsi" w:cstheme="majorBidi"/>
      <w:b/>
      <w:color w:val="00A1E0" w:themeColor="accent3"/>
      <w:kern w:val="28"/>
      <w:sz w:val="24"/>
      <w:szCs w:val="24"/>
    </w:rPr>
  </w:style>
  <w:style w:type="character" w:customStyle="1" w:styleId="NzevChar">
    <w:name w:val="Název Char"/>
    <w:basedOn w:val="Standardnpsmoodstavce"/>
    <w:link w:val="Nzev"/>
    <w:rsid w:val="006626CF"/>
    <w:rPr>
      <w:rFonts w:asciiTheme="majorHAnsi" w:eastAsiaTheme="majorEastAsia" w:hAnsiTheme="majorHAnsi" w:cstheme="majorBidi"/>
      <w:b/>
      <w:color w:val="00A1E0" w:themeColor="accent3"/>
      <w:kern w:val="28"/>
      <w:sz w:val="24"/>
      <w:szCs w:val="24"/>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unhideWhenUsed/>
    <w:qFormat/>
    <w:rsid w:val="00C02D0A"/>
    <w:pPr>
      <w:spacing w:after="200" w:line="240" w:lineRule="auto"/>
    </w:pPr>
    <w:rPr>
      <w:iCs/>
      <w:color w:val="44546A" w:themeColor="text2"/>
    </w:rPr>
  </w:style>
  <w:style w:type="paragraph" w:styleId="Odstavecseseznamem">
    <w:name w:val="List Paragraph"/>
    <w:aliases w:val="NAKIT List Paragraph,cp_Odstavec se seznamem,Bullet Number,Bullet List,FooterText,numbered,List Paragraph1,Paragraphe de liste1,Bulletr List Paragraph,列出段落,列出段落1,List Paragraph2,List Paragraph21,Listeafsnit1,Parágrafo da Lista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8201C7"/>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3"/>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tabs>
        <w:tab w:val="num" w:pos="851"/>
      </w:tabs>
      <w:spacing w:after="0"/>
      <w:ind w:left="624" w:hanging="340"/>
      <w:contextualSpacing/>
    </w:pPr>
  </w:style>
  <w:style w:type="paragraph" w:styleId="slovanseznam2">
    <w:name w:val="List Number 2"/>
    <w:basedOn w:val="slovanseznam"/>
    <w:uiPriority w:val="28"/>
    <w:unhideWhenUsed/>
    <w:rsid w:val="00A753ED"/>
    <w:pPr>
      <w:tabs>
        <w:tab w:val="clear" w:pos="851"/>
        <w:tab w:val="num" w:pos="1191"/>
        <w:tab w:val="left" w:pos="1361"/>
      </w:tabs>
      <w:ind w:left="1077" w:hanging="453"/>
    </w:pPr>
  </w:style>
  <w:style w:type="paragraph" w:styleId="slovanseznam3">
    <w:name w:val="List Number 3"/>
    <w:basedOn w:val="slovanseznam"/>
    <w:uiPriority w:val="28"/>
    <w:unhideWhenUsed/>
    <w:rsid w:val="00A753ED"/>
    <w:pPr>
      <w:tabs>
        <w:tab w:val="clear" w:pos="851"/>
        <w:tab w:val="num" w:pos="1843"/>
      </w:tabs>
      <w:ind w:left="1729" w:hanging="652"/>
    </w:pPr>
  </w:style>
  <w:style w:type="paragraph" w:styleId="slovanseznam4">
    <w:name w:val="List Number 4"/>
    <w:basedOn w:val="slovanseznam"/>
    <w:uiPriority w:val="28"/>
    <w:unhideWhenUsed/>
    <w:rsid w:val="00A753ED"/>
    <w:pPr>
      <w:tabs>
        <w:tab w:val="clear" w:pos="851"/>
        <w:tab w:val="num" w:pos="2665"/>
      </w:tabs>
      <w:ind w:left="2552" w:hanging="823"/>
    </w:pPr>
  </w:style>
  <w:style w:type="paragraph" w:styleId="slovanseznam5">
    <w:name w:val="List Number 5"/>
    <w:basedOn w:val="slovanseznam"/>
    <w:uiPriority w:val="28"/>
    <w:unhideWhenUsed/>
    <w:rsid w:val="00A753ED"/>
    <w:pPr>
      <w:tabs>
        <w:tab w:val="clear" w:pos="851"/>
        <w:tab w:val="num" w:pos="3686"/>
      </w:tabs>
      <w:ind w:left="3572" w:hanging="1020"/>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F37A56"/>
    <w:pPr>
      <w:ind w:left="1134" w:hanging="1134"/>
    </w:pPr>
    <w:rPr>
      <w:sz w:val="14"/>
      <w:szCs w:val="14"/>
    </w:rPr>
  </w:style>
  <w:style w:type="paragraph" w:styleId="Obsah2">
    <w:name w:val="toc 2"/>
    <w:basedOn w:val="Normln"/>
    <w:next w:val="Normln"/>
    <w:autoRedefine/>
    <w:uiPriority w:val="39"/>
    <w:unhideWhenUsed/>
    <w:rsid w:val="00D077F1"/>
    <w:pPr>
      <w:tabs>
        <w:tab w:val="left" w:pos="660"/>
        <w:tab w:val="right" w:leader="dot" w:pos="8218"/>
      </w:tabs>
      <w:spacing w:after="100"/>
      <w:ind w:left="180"/>
    </w:pPr>
  </w:style>
  <w:style w:type="paragraph" w:styleId="Obsah1">
    <w:name w:val="toc 1"/>
    <w:basedOn w:val="Normln"/>
    <w:next w:val="Normln"/>
    <w:autoRedefine/>
    <w:uiPriority w:val="39"/>
    <w:unhideWhenUsed/>
    <w:rsid w:val="00B51B18"/>
    <w:pPr>
      <w:tabs>
        <w:tab w:val="left" w:pos="360"/>
        <w:tab w:val="right" w:leader="dot" w:pos="8037"/>
      </w:tabs>
      <w:spacing w:after="100"/>
    </w:pPr>
  </w:style>
  <w:style w:type="paragraph" w:styleId="Obsah3">
    <w:name w:val="toc 3"/>
    <w:basedOn w:val="Normln"/>
    <w:next w:val="Normln"/>
    <w:autoRedefine/>
    <w:uiPriority w:val="39"/>
    <w:unhideWhenUsed/>
    <w:rsid w:val="0061068E"/>
    <w:pPr>
      <w:spacing w:after="100"/>
      <w:ind w:left="360"/>
    </w:p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styleId="Zstupntext">
    <w:name w:val="Placeholder Text"/>
    <w:basedOn w:val="Standardnpsmoodstavce"/>
    <w:uiPriority w:val="99"/>
    <w:semiHidden/>
    <w:rsid w:val="00F0092E"/>
    <w:rPr>
      <w:color w:val="808080"/>
    </w:rPr>
  </w:style>
  <w:style w:type="paragraph" w:customStyle="1" w:styleId="Zkladntext1">
    <w:name w:val="Základní text1"/>
    <w:qFormat/>
    <w:rsid w:val="005A5ECB"/>
    <w:pPr>
      <w:spacing w:after="0" w:line="240" w:lineRule="auto"/>
    </w:pPr>
    <w:rPr>
      <w:rFonts w:ascii="Arial" w:eastAsia="Times New Roman" w:hAnsi="Arial" w:cs="Times New Roman"/>
      <w:color w:val="000000"/>
      <w:sz w:val="19"/>
      <w:szCs w:val="48"/>
    </w:rPr>
  </w:style>
  <w:style w:type="character" w:styleId="Odkaznakoment">
    <w:name w:val="annotation reference"/>
    <w:basedOn w:val="Standardnpsmoodstavce"/>
    <w:uiPriority w:val="99"/>
    <w:semiHidden/>
    <w:unhideWhenUsed/>
    <w:rsid w:val="00247D91"/>
    <w:rPr>
      <w:sz w:val="16"/>
      <w:szCs w:val="16"/>
    </w:rPr>
  </w:style>
  <w:style w:type="paragraph" w:styleId="Textkomente">
    <w:name w:val="annotation text"/>
    <w:basedOn w:val="Normln"/>
    <w:link w:val="TextkomenteChar"/>
    <w:uiPriority w:val="99"/>
    <w:unhideWhenUsed/>
    <w:rsid w:val="00247D91"/>
    <w:pPr>
      <w:spacing w:line="240" w:lineRule="auto"/>
    </w:pPr>
    <w:rPr>
      <w:szCs w:val="20"/>
    </w:rPr>
  </w:style>
  <w:style w:type="character" w:customStyle="1" w:styleId="TextkomenteChar">
    <w:name w:val="Text komentáře Char"/>
    <w:basedOn w:val="Standardnpsmoodstavce"/>
    <w:link w:val="Textkomente"/>
    <w:uiPriority w:val="99"/>
    <w:rsid w:val="00247D91"/>
    <w:rPr>
      <w:sz w:val="20"/>
      <w:szCs w:val="20"/>
    </w:rPr>
  </w:style>
  <w:style w:type="paragraph" w:styleId="Pedmtkomente">
    <w:name w:val="annotation subject"/>
    <w:basedOn w:val="Textkomente"/>
    <w:next w:val="Textkomente"/>
    <w:link w:val="PedmtkomenteChar"/>
    <w:uiPriority w:val="99"/>
    <w:semiHidden/>
    <w:unhideWhenUsed/>
    <w:rsid w:val="00247D91"/>
    <w:rPr>
      <w:b/>
      <w:bCs/>
    </w:rPr>
  </w:style>
  <w:style w:type="character" w:customStyle="1" w:styleId="PedmtkomenteChar">
    <w:name w:val="Předmět komentáře Char"/>
    <w:basedOn w:val="TextkomenteChar"/>
    <w:link w:val="Pedmtkomente"/>
    <w:uiPriority w:val="99"/>
    <w:semiHidden/>
    <w:rsid w:val="00247D91"/>
    <w:rPr>
      <w:b/>
      <w:bCs/>
      <w:sz w:val="20"/>
      <w:szCs w:val="20"/>
    </w:rPr>
  </w:style>
  <w:style w:type="character" w:customStyle="1" w:styleId="UnresolvedMention1">
    <w:name w:val="Unresolved Mention1"/>
    <w:basedOn w:val="Standardnpsmoodstavce"/>
    <w:uiPriority w:val="99"/>
    <w:semiHidden/>
    <w:unhideWhenUsed/>
    <w:rsid w:val="00C01818"/>
    <w:rPr>
      <w:color w:val="605E5C"/>
      <w:shd w:val="clear" w:color="auto" w:fill="E1DFDD"/>
    </w:rPr>
  </w:style>
  <w:style w:type="paragraph" w:customStyle="1" w:styleId="xmsolistparagraph">
    <w:name w:val="x_msolistparagraph"/>
    <w:basedOn w:val="Normln"/>
    <w:rsid w:val="00D529B6"/>
    <w:pPr>
      <w:ind w:left="720"/>
    </w:pPr>
    <w:rPr>
      <w:rFonts w:ascii="Calibri" w:hAnsi="Calibri" w:cs="Calibri"/>
      <w:szCs w:val="20"/>
      <w:lang w:eastAsia="cs-CZ"/>
    </w:rPr>
  </w:style>
  <w:style w:type="character" w:customStyle="1" w:styleId="BezmezerChar">
    <w:name w:val="Bez mezer Char"/>
    <w:basedOn w:val="Standardnpsmoodstavce"/>
    <w:link w:val="Bezmezer"/>
    <w:uiPriority w:val="1"/>
    <w:rsid w:val="000E087D"/>
  </w:style>
  <w:style w:type="table" w:customStyle="1" w:styleId="PSDTableGrid1">
    <w:name w:val="~PSD Table Grid1"/>
    <w:basedOn w:val="Normlntabulka"/>
    <w:next w:val="Mkatabulky"/>
    <w:uiPriority w:val="39"/>
    <w:rsid w:val="00497E5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2">
    <w:name w:val="~PSD Table Grid2"/>
    <w:basedOn w:val="Normlntabulka"/>
    <w:next w:val="Mkatabulky"/>
    <w:uiPriority w:val="39"/>
    <w:rsid w:val="00454E73"/>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3">
    <w:name w:val="~PSD Table Grid3"/>
    <w:basedOn w:val="Normlntabulka"/>
    <w:next w:val="Mkatabulky"/>
    <w:uiPriority w:val="39"/>
    <w:rsid w:val="00056A3E"/>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4">
    <w:name w:val="~PSD Table Grid4"/>
    <w:basedOn w:val="Normlntabulka"/>
    <w:next w:val="Mkatabulky"/>
    <w:uiPriority w:val="39"/>
    <w:rsid w:val="00844C0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5">
    <w:name w:val="~PSD Table Grid5"/>
    <w:basedOn w:val="Normlntabulka"/>
    <w:next w:val="Mkatabulky"/>
    <w:uiPriority w:val="39"/>
    <w:rsid w:val="00416C0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6">
    <w:name w:val="~PSD Table Grid6"/>
    <w:basedOn w:val="Normlntabulka"/>
    <w:next w:val="Mkatabulky"/>
    <w:uiPriority w:val="39"/>
    <w:rsid w:val="00416C0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7">
    <w:name w:val="~PSD Table Grid7"/>
    <w:basedOn w:val="Normlntabulka"/>
    <w:next w:val="Mkatabulky"/>
    <w:uiPriority w:val="39"/>
    <w:rsid w:val="002333D5"/>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8">
    <w:name w:val="~PSD Table Grid8"/>
    <w:basedOn w:val="Normlntabulka"/>
    <w:next w:val="Mkatabulky"/>
    <w:uiPriority w:val="39"/>
    <w:rsid w:val="005F73A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Bezseznamu"/>
    <w:uiPriority w:val="99"/>
    <w:semiHidden/>
    <w:unhideWhenUsed/>
    <w:rsid w:val="00EF6EF4"/>
  </w:style>
  <w:style w:type="character" w:customStyle="1" w:styleId="tsubjname">
    <w:name w:val="tsubjname"/>
    <w:rsid w:val="00EF6EF4"/>
  </w:style>
  <w:style w:type="paragraph" w:styleId="Zkladntext2">
    <w:name w:val="Body Text 2"/>
    <w:basedOn w:val="Normln"/>
    <w:link w:val="Zkladntext2Char"/>
    <w:semiHidden/>
    <w:rsid w:val="00EF6EF4"/>
    <w:pPr>
      <w:spacing w:before="120" w:line="240" w:lineRule="auto"/>
    </w:pPr>
    <w:rPr>
      <w:rFonts w:ascii="Arial" w:eastAsia="MS Mincho" w:hAnsi="Arial" w:cs="Arial"/>
      <w:bCs/>
      <w:szCs w:val="20"/>
      <w:lang w:eastAsia="cs-CZ"/>
    </w:rPr>
  </w:style>
  <w:style w:type="character" w:customStyle="1" w:styleId="Zkladntext2Char">
    <w:name w:val="Základní text 2 Char"/>
    <w:basedOn w:val="Standardnpsmoodstavce"/>
    <w:link w:val="Zkladntext2"/>
    <w:semiHidden/>
    <w:rsid w:val="00EF6EF4"/>
    <w:rPr>
      <w:rFonts w:ascii="Arial" w:eastAsia="MS Mincho" w:hAnsi="Arial" w:cs="Arial"/>
      <w:bCs/>
      <w:sz w:val="20"/>
      <w:szCs w:val="20"/>
      <w:lang w:eastAsia="cs-CZ"/>
    </w:rPr>
  </w:style>
  <w:style w:type="table" w:customStyle="1" w:styleId="PSDTableGrid9">
    <w:name w:val="~PSD Table Grid9"/>
    <w:basedOn w:val="Normlntabulka"/>
    <w:next w:val="Mkatabulky"/>
    <w:uiPriority w:val="39"/>
    <w:rsid w:val="00EF6EF4"/>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seznamu">
    <w:name w:val="Bod_seznamu"/>
    <w:basedOn w:val="Odstavecseseznamem"/>
    <w:qFormat/>
    <w:rsid w:val="00EF6EF4"/>
    <w:pPr>
      <w:numPr>
        <w:numId w:val="9"/>
      </w:numPr>
      <w:tabs>
        <w:tab w:val="num" w:pos="851"/>
      </w:tabs>
      <w:spacing w:before="60" w:after="60" w:line="240" w:lineRule="auto"/>
      <w:ind w:left="567" w:hanging="567"/>
      <w:contextualSpacing w:val="0"/>
    </w:pPr>
    <w:rPr>
      <w:rFonts w:eastAsia="Times New Roman" w:cs="Times New Roman"/>
      <w:sz w:val="22"/>
      <w:szCs w:val="20"/>
      <w:lang w:eastAsia="cs-CZ"/>
    </w:rPr>
  </w:style>
  <w:style w:type="paragraph" w:customStyle="1" w:styleId="Nadpis51">
    <w:name w:val="Nadpis 51"/>
    <w:basedOn w:val="Normln"/>
    <w:next w:val="Normln"/>
    <w:qFormat/>
    <w:rsid w:val="00EF6EF4"/>
    <w:pPr>
      <w:tabs>
        <w:tab w:val="left" w:pos="357"/>
      </w:tabs>
      <w:spacing w:before="240" w:after="60" w:line="240" w:lineRule="auto"/>
      <w:ind w:left="2232" w:hanging="792"/>
      <w:outlineLvl w:val="4"/>
    </w:pPr>
    <w:rPr>
      <w:rFonts w:ascii="Calibri" w:eastAsia="Times New Roman" w:hAnsi="Calibri" w:cs="Times New Roman"/>
      <w:sz w:val="22"/>
      <w:szCs w:val="20"/>
      <w:lang w:eastAsia="cs-CZ"/>
    </w:rPr>
  </w:style>
  <w:style w:type="paragraph" w:customStyle="1" w:styleId="Nadpis61">
    <w:name w:val="Nadpis 61"/>
    <w:basedOn w:val="Normln"/>
    <w:next w:val="Normln"/>
    <w:qFormat/>
    <w:rsid w:val="00EF6EF4"/>
    <w:pPr>
      <w:tabs>
        <w:tab w:val="left" w:pos="357"/>
      </w:tabs>
      <w:spacing w:before="240" w:after="60" w:line="240" w:lineRule="auto"/>
      <w:ind w:left="2736" w:hanging="936"/>
      <w:outlineLvl w:val="5"/>
    </w:pPr>
    <w:rPr>
      <w:rFonts w:ascii="Calibri" w:eastAsia="Times New Roman" w:hAnsi="Calibri" w:cs="Times New Roman"/>
      <w:b/>
      <w:i/>
      <w:sz w:val="22"/>
      <w:szCs w:val="20"/>
      <w:lang w:eastAsia="cs-CZ"/>
    </w:rPr>
  </w:style>
  <w:style w:type="paragraph" w:customStyle="1" w:styleId="Tabletext">
    <w:name w:val="Table_text"/>
    <w:basedOn w:val="Normln"/>
    <w:qFormat/>
    <w:rsid w:val="00EF6EF4"/>
    <w:pPr>
      <w:tabs>
        <w:tab w:val="left" w:pos="357"/>
      </w:tabs>
      <w:spacing w:after="0" w:line="240" w:lineRule="auto"/>
      <w:jc w:val="left"/>
    </w:pPr>
    <w:rPr>
      <w:rFonts w:eastAsia="Times New Roman" w:cs="Times New Roman"/>
      <w:szCs w:val="20"/>
      <w:lang w:eastAsia="cs-CZ"/>
    </w:rPr>
  </w:style>
  <w:style w:type="table" w:customStyle="1" w:styleId="TableGridLight1">
    <w:name w:val="Table Grid Light1"/>
    <w:basedOn w:val="Normlntabulka"/>
    <w:next w:val="Svtlmkatabulky"/>
    <w:uiPriority w:val="40"/>
    <w:rsid w:val="00EF6EF4"/>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OdstavecseseznamemChar">
    <w:name w:val="Odstavec se seznamem Char"/>
    <w:aliases w:val="NAKIT List Paragraph Char,cp_Odstavec se seznamem Char,Bullet Number Char,Bullet List Char,FooterText Char,numbered Char,List Paragraph1 Char,Paragraphe de liste1 Char,Bulletr List Paragraph Char,列出段落 Char,列出段落1 Char"/>
    <w:basedOn w:val="Standardnpsmoodstavce"/>
    <w:link w:val="Odstavecseseznamem"/>
    <w:uiPriority w:val="34"/>
    <w:rsid w:val="00EF6EF4"/>
    <w:rPr>
      <w:sz w:val="20"/>
    </w:rPr>
  </w:style>
  <w:style w:type="paragraph" w:customStyle="1" w:styleId="Default">
    <w:name w:val="Default"/>
    <w:rsid w:val="00EF6EF4"/>
    <w:pPr>
      <w:autoSpaceDE w:val="0"/>
      <w:autoSpaceDN w:val="0"/>
      <w:adjustRightInd w:val="0"/>
      <w:spacing w:after="0" w:line="240" w:lineRule="auto"/>
    </w:pPr>
    <w:rPr>
      <w:rFonts w:ascii="Calibri" w:hAnsi="Calibri" w:cs="Calibri"/>
      <w:color w:val="000000"/>
      <w:sz w:val="24"/>
      <w:szCs w:val="24"/>
    </w:rPr>
  </w:style>
  <w:style w:type="table" w:styleId="Svtlmkatabulky">
    <w:name w:val="Grid Table Light"/>
    <w:basedOn w:val="Normlntabulka"/>
    <w:uiPriority w:val="40"/>
    <w:rsid w:val="00EF6E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NoList2">
    <w:name w:val="No List2"/>
    <w:next w:val="Bezseznamu"/>
    <w:uiPriority w:val="99"/>
    <w:semiHidden/>
    <w:unhideWhenUsed/>
    <w:rsid w:val="00092658"/>
  </w:style>
  <w:style w:type="table" w:customStyle="1" w:styleId="PSDTableGrid10">
    <w:name w:val="~PSD Table Grid10"/>
    <w:basedOn w:val="Normlntabulka"/>
    <w:next w:val="Mkatabulky"/>
    <w:uiPriority w:val="39"/>
    <w:rsid w:val="00092658"/>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Normlntabulka"/>
    <w:next w:val="Svtlmkatabulky"/>
    <w:uiPriority w:val="40"/>
    <w:rsid w:val="00092658"/>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NoList3">
    <w:name w:val="No List3"/>
    <w:next w:val="Bezseznamu"/>
    <w:uiPriority w:val="99"/>
    <w:semiHidden/>
    <w:unhideWhenUsed/>
    <w:rsid w:val="0006514C"/>
  </w:style>
  <w:style w:type="table" w:customStyle="1" w:styleId="PSDTableGrid11">
    <w:name w:val="~PSD Table Grid11"/>
    <w:basedOn w:val="Normlntabulka"/>
    <w:next w:val="Mkatabulky"/>
    <w:uiPriority w:val="39"/>
    <w:rsid w:val="0006514C"/>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3">
    <w:name w:val="Table Grid Light3"/>
    <w:basedOn w:val="Normlntabulka"/>
    <w:next w:val="Svtlmkatabulky"/>
    <w:uiPriority w:val="40"/>
    <w:rsid w:val="0006514C"/>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NoList4">
    <w:name w:val="No List4"/>
    <w:next w:val="Bezseznamu"/>
    <w:uiPriority w:val="99"/>
    <w:semiHidden/>
    <w:unhideWhenUsed/>
    <w:rsid w:val="0006514C"/>
  </w:style>
  <w:style w:type="table" w:customStyle="1" w:styleId="PSDTableGrid12">
    <w:name w:val="~PSD Table Grid12"/>
    <w:basedOn w:val="Normlntabulka"/>
    <w:next w:val="Mkatabulky"/>
    <w:uiPriority w:val="39"/>
    <w:rsid w:val="0006514C"/>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4">
    <w:name w:val="Table Grid Light4"/>
    <w:basedOn w:val="Normlntabulka"/>
    <w:next w:val="Svtlmkatabulky"/>
    <w:uiPriority w:val="40"/>
    <w:rsid w:val="0006514C"/>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Svtltabulkasmkou1">
    <w:name w:val="Grid Table 1 Light"/>
    <w:basedOn w:val="Normlntabulka"/>
    <w:uiPriority w:val="46"/>
    <w:rsid w:val="002017C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s-button-flexcontainer">
    <w:name w:val="ms-button-flexcontainer"/>
    <w:basedOn w:val="Standardnpsmoodstavce"/>
    <w:rsid w:val="005D5F30"/>
  </w:style>
  <w:style w:type="paragraph" w:styleId="Revize">
    <w:name w:val="Revision"/>
    <w:hidden/>
    <w:uiPriority w:val="99"/>
    <w:semiHidden/>
    <w:rsid w:val="008E1844"/>
    <w:pPr>
      <w:spacing w:after="0" w:line="240" w:lineRule="auto"/>
    </w:pPr>
    <w:rPr>
      <w:sz w:val="20"/>
    </w:rPr>
  </w:style>
  <w:style w:type="character" w:customStyle="1" w:styleId="cf01">
    <w:name w:val="cf01"/>
    <w:basedOn w:val="Standardnpsmoodstavce"/>
    <w:rsid w:val="008278CC"/>
    <w:rPr>
      <w:rFonts w:ascii="Segoe UI" w:hAnsi="Segoe UI" w:cs="Segoe UI" w:hint="default"/>
      <w:sz w:val="18"/>
      <w:szCs w:val="18"/>
    </w:rPr>
  </w:style>
  <w:style w:type="character" w:styleId="Nevyeenzmnka">
    <w:name w:val="Unresolved Mention"/>
    <w:basedOn w:val="Standardnpsmoodstavce"/>
    <w:uiPriority w:val="99"/>
    <w:semiHidden/>
    <w:unhideWhenUsed/>
    <w:rsid w:val="00B53C51"/>
    <w:rPr>
      <w:color w:val="605E5C"/>
      <w:shd w:val="clear" w:color="auto" w:fill="E1DFDD"/>
    </w:rPr>
  </w:style>
  <w:style w:type="character" w:styleId="Sledovanodkaz">
    <w:name w:val="FollowedHyperlink"/>
    <w:basedOn w:val="Standardnpsmoodstavce"/>
    <w:uiPriority w:val="99"/>
    <w:semiHidden/>
    <w:unhideWhenUsed/>
    <w:rsid w:val="001A1E1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144048">
      <w:bodyDiv w:val="1"/>
      <w:marLeft w:val="0"/>
      <w:marRight w:val="0"/>
      <w:marTop w:val="0"/>
      <w:marBottom w:val="0"/>
      <w:divBdr>
        <w:top w:val="none" w:sz="0" w:space="0" w:color="auto"/>
        <w:left w:val="none" w:sz="0" w:space="0" w:color="auto"/>
        <w:bottom w:val="none" w:sz="0" w:space="0" w:color="auto"/>
        <w:right w:val="none" w:sz="0" w:space="0" w:color="auto"/>
      </w:divBdr>
    </w:div>
    <w:div w:id="69352669">
      <w:bodyDiv w:val="1"/>
      <w:marLeft w:val="0"/>
      <w:marRight w:val="0"/>
      <w:marTop w:val="0"/>
      <w:marBottom w:val="0"/>
      <w:divBdr>
        <w:top w:val="none" w:sz="0" w:space="0" w:color="auto"/>
        <w:left w:val="none" w:sz="0" w:space="0" w:color="auto"/>
        <w:bottom w:val="none" w:sz="0" w:space="0" w:color="auto"/>
        <w:right w:val="none" w:sz="0" w:space="0" w:color="auto"/>
      </w:divBdr>
    </w:div>
    <w:div w:id="87967609">
      <w:bodyDiv w:val="1"/>
      <w:marLeft w:val="0"/>
      <w:marRight w:val="0"/>
      <w:marTop w:val="0"/>
      <w:marBottom w:val="0"/>
      <w:divBdr>
        <w:top w:val="none" w:sz="0" w:space="0" w:color="auto"/>
        <w:left w:val="none" w:sz="0" w:space="0" w:color="auto"/>
        <w:bottom w:val="none" w:sz="0" w:space="0" w:color="auto"/>
        <w:right w:val="none" w:sz="0" w:space="0" w:color="auto"/>
      </w:divBdr>
    </w:div>
    <w:div w:id="135030725">
      <w:bodyDiv w:val="1"/>
      <w:marLeft w:val="0"/>
      <w:marRight w:val="0"/>
      <w:marTop w:val="0"/>
      <w:marBottom w:val="0"/>
      <w:divBdr>
        <w:top w:val="none" w:sz="0" w:space="0" w:color="auto"/>
        <w:left w:val="none" w:sz="0" w:space="0" w:color="auto"/>
        <w:bottom w:val="none" w:sz="0" w:space="0" w:color="auto"/>
        <w:right w:val="none" w:sz="0" w:space="0" w:color="auto"/>
      </w:divBdr>
    </w:div>
    <w:div w:id="162475718">
      <w:bodyDiv w:val="1"/>
      <w:marLeft w:val="0"/>
      <w:marRight w:val="0"/>
      <w:marTop w:val="0"/>
      <w:marBottom w:val="0"/>
      <w:divBdr>
        <w:top w:val="none" w:sz="0" w:space="0" w:color="auto"/>
        <w:left w:val="none" w:sz="0" w:space="0" w:color="auto"/>
        <w:bottom w:val="none" w:sz="0" w:space="0" w:color="auto"/>
        <w:right w:val="none" w:sz="0" w:space="0" w:color="auto"/>
      </w:divBdr>
    </w:div>
    <w:div w:id="191115760">
      <w:bodyDiv w:val="1"/>
      <w:marLeft w:val="0"/>
      <w:marRight w:val="0"/>
      <w:marTop w:val="0"/>
      <w:marBottom w:val="0"/>
      <w:divBdr>
        <w:top w:val="none" w:sz="0" w:space="0" w:color="auto"/>
        <w:left w:val="none" w:sz="0" w:space="0" w:color="auto"/>
        <w:bottom w:val="none" w:sz="0" w:space="0" w:color="auto"/>
        <w:right w:val="none" w:sz="0" w:space="0" w:color="auto"/>
      </w:divBdr>
    </w:div>
    <w:div w:id="193614488">
      <w:bodyDiv w:val="1"/>
      <w:marLeft w:val="0"/>
      <w:marRight w:val="0"/>
      <w:marTop w:val="0"/>
      <w:marBottom w:val="0"/>
      <w:divBdr>
        <w:top w:val="none" w:sz="0" w:space="0" w:color="auto"/>
        <w:left w:val="none" w:sz="0" w:space="0" w:color="auto"/>
        <w:bottom w:val="none" w:sz="0" w:space="0" w:color="auto"/>
        <w:right w:val="none" w:sz="0" w:space="0" w:color="auto"/>
      </w:divBdr>
    </w:div>
    <w:div w:id="203952864">
      <w:bodyDiv w:val="1"/>
      <w:marLeft w:val="0"/>
      <w:marRight w:val="0"/>
      <w:marTop w:val="0"/>
      <w:marBottom w:val="0"/>
      <w:divBdr>
        <w:top w:val="none" w:sz="0" w:space="0" w:color="auto"/>
        <w:left w:val="none" w:sz="0" w:space="0" w:color="auto"/>
        <w:bottom w:val="none" w:sz="0" w:space="0" w:color="auto"/>
        <w:right w:val="none" w:sz="0" w:space="0" w:color="auto"/>
      </w:divBdr>
    </w:div>
    <w:div w:id="256838323">
      <w:bodyDiv w:val="1"/>
      <w:marLeft w:val="0"/>
      <w:marRight w:val="0"/>
      <w:marTop w:val="0"/>
      <w:marBottom w:val="0"/>
      <w:divBdr>
        <w:top w:val="none" w:sz="0" w:space="0" w:color="auto"/>
        <w:left w:val="none" w:sz="0" w:space="0" w:color="auto"/>
        <w:bottom w:val="none" w:sz="0" w:space="0" w:color="auto"/>
        <w:right w:val="none" w:sz="0" w:space="0" w:color="auto"/>
      </w:divBdr>
      <w:divsChild>
        <w:div w:id="501510462">
          <w:marLeft w:val="0"/>
          <w:marRight w:val="0"/>
          <w:marTop w:val="0"/>
          <w:marBottom w:val="0"/>
          <w:divBdr>
            <w:top w:val="none" w:sz="0" w:space="0" w:color="auto"/>
            <w:left w:val="none" w:sz="0" w:space="0" w:color="auto"/>
            <w:bottom w:val="none" w:sz="0" w:space="0" w:color="auto"/>
            <w:right w:val="none" w:sz="0" w:space="0" w:color="auto"/>
          </w:divBdr>
          <w:divsChild>
            <w:div w:id="3952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44467">
      <w:bodyDiv w:val="1"/>
      <w:marLeft w:val="0"/>
      <w:marRight w:val="0"/>
      <w:marTop w:val="0"/>
      <w:marBottom w:val="0"/>
      <w:divBdr>
        <w:top w:val="none" w:sz="0" w:space="0" w:color="auto"/>
        <w:left w:val="none" w:sz="0" w:space="0" w:color="auto"/>
        <w:bottom w:val="none" w:sz="0" w:space="0" w:color="auto"/>
        <w:right w:val="none" w:sz="0" w:space="0" w:color="auto"/>
      </w:divBdr>
    </w:div>
    <w:div w:id="393819695">
      <w:bodyDiv w:val="1"/>
      <w:marLeft w:val="0"/>
      <w:marRight w:val="0"/>
      <w:marTop w:val="0"/>
      <w:marBottom w:val="0"/>
      <w:divBdr>
        <w:top w:val="none" w:sz="0" w:space="0" w:color="auto"/>
        <w:left w:val="none" w:sz="0" w:space="0" w:color="auto"/>
        <w:bottom w:val="none" w:sz="0" w:space="0" w:color="auto"/>
        <w:right w:val="none" w:sz="0" w:space="0" w:color="auto"/>
      </w:divBdr>
    </w:div>
    <w:div w:id="405686267">
      <w:bodyDiv w:val="1"/>
      <w:marLeft w:val="0"/>
      <w:marRight w:val="0"/>
      <w:marTop w:val="0"/>
      <w:marBottom w:val="0"/>
      <w:divBdr>
        <w:top w:val="none" w:sz="0" w:space="0" w:color="auto"/>
        <w:left w:val="none" w:sz="0" w:space="0" w:color="auto"/>
        <w:bottom w:val="none" w:sz="0" w:space="0" w:color="auto"/>
        <w:right w:val="none" w:sz="0" w:space="0" w:color="auto"/>
      </w:divBdr>
    </w:div>
    <w:div w:id="423380723">
      <w:bodyDiv w:val="1"/>
      <w:marLeft w:val="0"/>
      <w:marRight w:val="0"/>
      <w:marTop w:val="0"/>
      <w:marBottom w:val="0"/>
      <w:divBdr>
        <w:top w:val="none" w:sz="0" w:space="0" w:color="auto"/>
        <w:left w:val="none" w:sz="0" w:space="0" w:color="auto"/>
        <w:bottom w:val="none" w:sz="0" w:space="0" w:color="auto"/>
        <w:right w:val="none" w:sz="0" w:space="0" w:color="auto"/>
      </w:divBdr>
    </w:div>
    <w:div w:id="542794328">
      <w:bodyDiv w:val="1"/>
      <w:marLeft w:val="0"/>
      <w:marRight w:val="0"/>
      <w:marTop w:val="0"/>
      <w:marBottom w:val="0"/>
      <w:divBdr>
        <w:top w:val="none" w:sz="0" w:space="0" w:color="auto"/>
        <w:left w:val="none" w:sz="0" w:space="0" w:color="auto"/>
        <w:bottom w:val="none" w:sz="0" w:space="0" w:color="auto"/>
        <w:right w:val="none" w:sz="0" w:space="0" w:color="auto"/>
      </w:divBdr>
    </w:div>
    <w:div w:id="569385103">
      <w:bodyDiv w:val="1"/>
      <w:marLeft w:val="0"/>
      <w:marRight w:val="0"/>
      <w:marTop w:val="0"/>
      <w:marBottom w:val="0"/>
      <w:divBdr>
        <w:top w:val="none" w:sz="0" w:space="0" w:color="auto"/>
        <w:left w:val="none" w:sz="0" w:space="0" w:color="auto"/>
        <w:bottom w:val="none" w:sz="0" w:space="0" w:color="auto"/>
        <w:right w:val="none" w:sz="0" w:space="0" w:color="auto"/>
      </w:divBdr>
    </w:div>
    <w:div w:id="574321688">
      <w:bodyDiv w:val="1"/>
      <w:marLeft w:val="0"/>
      <w:marRight w:val="0"/>
      <w:marTop w:val="0"/>
      <w:marBottom w:val="0"/>
      <w:divBdr>
        <w:top w:val="none" w:sz="0" w:space="0" w:color="auto"/>
        <w:left w:val="none" w:sz="0" w:space="0" w:color="auto"/>
        <w:bottom w:val="none" w:sz="0" w:space="0" w:color="auto"/>
        <w:right w:val="none" w:sz="0" w:space="0" w:color="auto"/>
      </w:divBdr>
    </w:div>
    <w:div w:id="709114887">
      <w:bodyDiv w:val="1"/>
      <w:marLeft w:val="0"/>
      <w:marRight w:val="0"/>
      <w:marTop w:val="0"/>
      <w:marBottom w:val="0"/>
      <w:divBdr>
        <w:top w:val="none" w:sz="0" w:space="0" w:color="auto"/>
        <w:left w:val="none" w:sz="0" w:space="0" w:color="auto"/>
        <w:bottom w:val="none" w:sz="0" w:space="0" w:color="auto"/>
        <w:right w:val="none" w:sz="0" w:space="0" w:color="auto"/>
      </w:divBdr>
    </w:div>
    <w:div w:id="718667990">
      <w:bodyDiv w:val="1"/>
      <w:marLeft w:val="0"/>
      <w:marRight w:val="0"/>
      <w:marTop w:val="0"/>
      <w:marBottom w:val="0"/>
      <w:divBdr>
        <w:top w:val="none" w:sz="0" w:space="0" w:color="auto"/>
        <w:left w:val="none" w:sz="0" w:space="0" w:color="auto"/>
        <w:bottom w:val="none" w:sz="0" w:space="0" w:color="auto"/>
        <w:right w:val="none" w:sz="0" w:space="0" w:color="auto"/>
      </w:divBdr>
    </w:div>
    <w:div w:id="724720405">
      <w:bodyDiv w:val="1"/>
      <w:marLeft w:val="0"/>
      <w:marRight w:val="0"/>
      <w:marTop w:val="0"/>
      <w:marBottom w:val="0"/>
      <w:divBdr>
        <w:top w:val="none" w:sz="0" w:space="0" w:color="auto"/>
        <w:left w:val="none" w:sz="0" w:space="0" w:color="auto"/>
        <w:bottom w:val="none" w:sz="0" w:space="0" w:color="auto"/>
        <w:right w:val="none" w:sz="0" w:space="0" w:color="auto"/>
      </w:divBdr>
    </w:div>
    <w:div w:id="754402715">
      <w:bodyDiv w:val="1"/>
      <w:marLeft w:val="0"/>
      <w:marRight w:val="0"/>
      <w:marTop w:val="0"/>
      <w:marBottom w:val="0"/>
      <w:divBdr>
        <w:top w:val="none" w:sz="0" w:space="0" w:color="auto"/>
        <w:left w:val="none" w:sz="0" w:space="0" w:color="auto"/>
        <w:bottom w:val="none" w:sz="0" w:space="0" w:color="auto"/>
        <w:right w:val="none" w:sz="0" w:space="0" w:color="auto"/>
      </w:divBdr>
    </w:div>
    <w:div w:id="768355303">
      <w:bodyDiv w:val="1"/>
      <w:marLeft w:val="0"/>
      <w:marRight w:val="0"/>
      <w:marTop w:val="0"/>
      <w:marBottom w:val="0"/>
      <w:divBdr>
        <w:top w:val="none" w:sz="0" w:space="0" w:color="auto"/>
        <w:left w:val="none" w:sz="0" w:space="0" w:color="auto"/>
        <w:bottom w:val="none" w:sz="0" w:space="0" w:color="auto"/>
        <w:right w:val="none" w:sz="0" w:space="0" w:color="auto"/>
      </w:divBdr>
    </w:div>
    <w:div w:id="776946216">
      <w:bodyDiv w:val="1"/>
      <w:marLeft w:val="0"/>
      <w:marRight w:val="0"/>
      <w:marTop w:val="0"/>
      <w:marBottom w:val="0"/>
      <w:divBdr>
        <w:top w:val="none" w:sz="0" w:space="0" w:color="auto"/>
        <w:left w:val="none" w:sz="0" w:space="0" w:color="auto"/>
        <w:bottom w:val="none" w:sz="0" w:space="0" w:color="auto"/>
        <w:right w:val="none" w:sz="0" w:space="0" w:color="auto"/>
      </w:divBdr>
    </w:div>
    <w:div w:id="792820866">
      <w:bodyDiv w:val="1"/>
      <w:marLeft w:val="0"/>
      <w:marRight w:val="0"/>
      <w:marTop w:val="0"/>
      <w:marBottom w:val="0"/>
      <w:divBdr>
        <w:top w:val="none" w:sz="0" w:space="0" w:color="auto"/>
        <w:left w:val="none" w:sz="0" w:space="0" w:color="auto"/>
        <w:bottom w:val="none" w:sz="0" w:space="0" w:color="auto"/>
        <w:right w:val="none" w:sz="0" w:space="0" w:color="auto"/>
      </w:divBdr>
      <w:divsChild>
        <w:div w:id="390692594">
          <w:marLeft w:val="547"/>
          <w:marRight w:val="0"/>
          <w:marTop w:val="48"/>
          <w:marBottom w:val="0"/>
          <w:divBdr>
            <w:top w:val="none" w:sz="0" w:space="0" w:color="auto"/>
            <w:left w:val="none" w:sz="0" w:space="0" w:color="auto"/>
            <w:bottom w:val="none" w:sz="0" w:space="0" w:color="auto"/>
            <w:right w:val="none" w:sz="0" w:space="0" w:color="auto"/>
          </w:divBdr>
        </w:div>
        <w:div w:id="430857828">
          <w:marLeft w:val="547"/>
          <w:marRight w:val="0"/>
          <w:marTop w:val="48"/>
          <w:marBottom w:val="0"/>
          <w:divBdr>
            <w:top w:val="none" w:sz="0" w:space="0" w:color="auto"/>
            <w:left w:val="none" w:sz="0" w:space="0" w:color="auto"/>
            <w:bottom w:val="none" w:sz="0" w:space="0" w:color="auto"/>
            <w:right w:val="none" w:sz="0" w:space="0" w:color="auto"/>
          </w:divBdr>
        </w:div>
      </w:divsChild>
    </w:div>
    <w:div w:id="792947807">
      <w:bodyDiv w:val="1"/>
      <w:marLeft w:val="0"/>
      <w:marRight w:val="0"/>
      <w:marTop w:val="0"/>
      <w:marBottom w:val="0"/>
      <w:divBdr>
        <w:top w:val="none" w:sz="0" w:space="0" w:color="auto"/>
        <w:left w:val="none" w:sz="0" w:space="0" w:color="auto"/>
        <w:bottom w:val="none" w:sz="0" w:space="0" w:color="auto"/>
        <w:right w:val="none" w:sz="0" w:space="0" w:color="auto"/>
      </w:divBdr>
    </w:div>
    <w:div w:id="798765112">
      <w:bodyDiv w:val="1"/>
      <w:marLeft w:val="0"/>
      <w:marRight w:val="0"/>
      <w:marTop w:val="0"/>
      <w:marBottom w:val="0"/>
      <w:divBdr>
        <w:top w:val="none" w:sz="0" w:space="0" w:color="auto"/>
        <w:left w:val="none" w:sz="0" w:space="0" w:color="auto"/>
        <w:bottom w:val="none" w:sz="0" w:space="0" w:color="auto"/>
        <w:right w:val="none" w:sz="0" w:space="0" w:color="auto"/>
      </w:divBdr>
    </w:div>
    <w:div w:id="813522398">
      <w:bodyDiv w:val="1"/>
      <w:marLeft w:val="0"/>
      <w:marRight w:val="0"/>
      <w:marTop w:val="0"/>
      <w:marBottom w:val="0"/>
      <w:divBdr>
        <w:top w:val="none" w:sz="0" w:space="0" w:color="auto"/>
        <w:left w:val="none" w:sz="0" w:space="0" w:color="auto"/>
        <w:bottom w:val="none" w:sz="0" w:space="0" w:color="auto"/>
        <w:right w:val="none" w:sz="0" w:space="0" w:color="auto"/>
      </w:divBdr>
    </w:div>
    <w:div w:id="930696963">
      <w:bodyDiv w:val="1"/>
      <w:marLeft w:val="0"/>
      <w:marRight w:val="0"/>
      <w:marTop w:val="0"/>
      <w:marBottom w:val="0"/>
      <w:divBdr>
        <w:top w:val="none" w:sz="0" w:space="0" w:color="auto"/>
        <w:left w:val="none" w:sz="0" w:space="0" w:color="auto"/>
        <w:bottom w:val="none" w:sz="0" w:space="0" w:color="auto"/>
        <w:right w:val="none" w:sz="0" w:space="0" w:color="auto"/>
      </w:divBdr>
    </w:div>
    <w:div w:id="955672038">
      <w:bodyDiv w:val="1"/>
      <w:marLeft w:val="0"/>
      <w:marRight w:val="0"/>
      <w:marTop w:val="0"/>
      <w:marBottom w:val="0"/>
      <w:divBdr>
        <w:top w:val="none" w:sz="0" w:space="0" w:color="auto"/>
        <w:left w:val="none" w:sz="0" w:space="0" w:color="auto"/>
        <w:bottom w:val="none" w:sz="0" w:space="0" w:color="auto"/>
        <w:right w:val="none" w:sz="0" w:space="0" w:color="auto"/>
      </w:divBdr>
    </w:div>
    <w:div w:id="970138875">
      <w:bodyDiv w:val="1"/>
      <w:marLeft w:val="0"/>
      <w:marRight w:val="0"/>
      <w:marTop w:val="0"/>
      <w:marBottom w:val="0"/>
      <w:divBdr>
        <w:top w:val="none" w:sz="0" w:space="0" w:color="auto"/>
        <w:left w:val="none" w:sz="0" w:space="0" w:color="auto"/>
        <w:bottom w:val="none" w:sz="0" w:space="0" w:color="auto"/>
        <w:right w:val="none" w:sz="0" w:space="0" w:color="auto"/>
      </w:divBdr>
    </w:div>
    <w:div w:id="991953705">
      <w:bodyDiv w:val="1"/>
      <w:marLeft w:val="0"/>
      <w:marRight w:val="0"/>
      <w:marTop w:val="0"/>
      <w:marBottom w:val="0"/>
      <w:divBdr>
        <w:top w:val="none" w:sz="0" w:space="0" w:color="auto"/>
        <w:left w:val="none" w:sz="0" w:space="0" w:color="auto"/>
        <w:bottom w:val="none" w:sz="0" w:space="0" w:color="auto"/>
        <w:right w:val="none" w:sz="0" w:space="0" w:color="auto"/>
      </w:divBdr>
    </w:div>
    <w:div w:id="1020401584">
      <w:bodyDiv w:val="1"/>
      <w:marLeft w:val="0"/>
      <w:marRight w:val="0"/>
      <w:marTop w:val="0"/>
      <w:marBottom w:val="0"/>
      <w:divBdr>
        <w:top w:val="none" w:sz="0" w:space="0" w:color="auto"/>
        <w:left w:val="none" w:sz="0" w:space="0" w:color="auto"/>
        <w:bottom w:val="none" w:sz="0" w:space="0" w:color="auto"/>
        <w:right w:val="none" w:sz="0" w:space="0" w:color="auto"/>
      </w:divBdr>
      <w:divsChild>
        <w:div w:id="1773433562">
          <w:marLeft w:val="403"/>
          <w:marRight w:val="0"/>
          <w:marTop w:val="48"/>
          <w:marBottom w:val="0"/>
          <w:divBdr>
            <w:top w:val="none" w:sz="0" w:space="0" w:color="auto"/>
            <w:left w:val="none" w:sz="0" w:space="0" w:color="auto"/>
            <w:bottom w:val="none" w:sz="0" w:space="0" w:color="auto"/>
            <w:right w:val="none" w:sz="0" w:space="0" w:color="auto"/>
          </w:divBdr>
        </w:div>
      </w:divsChild>
    </w:div>
    <w:div w:id="1054278913">
      <w:bodyDiv w:val="1"/>
      <w:marLeft w:val="0"/>
      <w:marRight w:val="0"/>
      <w:marTop w:val="0"/>
      <w:marBottom w:val="0"/>
      <w:divBdr>
        <w:top w:val="none" w:sz="0" w:space="0" w:color="auto"/>
        <w:left w:val="none" w:sz="0" w:space="0" w:color="auto"/>
        <w:bottom w:val="none" w:sz="0" w:space="0" w:color="auto"/>
        <w:right w:val="none" w:sz="0" w:space="0" w:color="auto"/>
      </w:divBdr>
    </w:div>
    <w:div w:id="1091967791">
      <w:bodyDiv w:val="1"/>
      <w:marLeft w:val="0"/>
      <w:marRight w:val="0"/>
      <w:marTop w:val="0"/>
      <w:marBottom w:val="0"/>
      <w:divBdr>
        <w:top w:val="none" w:sz="0" w:space="0" w:color="auto"/>
        <w:left w:val="none" w:sz="0" w:space="0" w:color="auto"/>
        <w:bottom w:val="none" w:sz="0" w:space="0" w:color="auto"/>
        <w:right w:val="none" w:sz="0" w:space="0" w:color="auto"/>
      </w:divBdr>
    </w:div>
    <w:div w:id="1115756688">
      <w:bodyDiv w:val="1"/>
      <w:marLeft w:val="0"/>
      <w:marRight w:val="0"/>
      <w:marTop w:val="0"/>
      <w:marBottom w:val="0"/>
      <w:divBdr>
        <w:top w:val="none" w:sz="0" w:space="0" w:color="auto"/>
        <w:left w:val="none" w:sz="0" w:space="0" w:color="auto"/>
        <w:bottom w:val="none" w:sz="0" w:space="0" w:color="auto"/>
        <w:right w:val="none" w:sz="0" w:space="0" w:color="auto"/>
      </w:divBdr>
    </w:div>
    <w:div w:id="1147090809">
      <w:bodyDiv w:val="1"/>
      <w:marLeft w:val="0"/>
      <w:marRight w:val="0"/>
      <w:marTop w:val="0"/>
      <w:marBottom w:val="0"/>
      <w:divBdr>
        <w:top w:val="none" w:sz="0" w:space="0" w:color="auto"/>
        <w:left w:val="none" w:sz="0" w:space="0" w:color="auto"/>
        <w:bottom w:val="none" w:sz="0" w:space="0" w:color="auto"/>
        <w:right w:val="none" w:sz="0" w:space="0" w:color="auto"/>
      </w:divBdr>
    </w:div>
    <w:div w:id="1160460190">
      <w:bodyDiv w:val="1"/>
      <w:marLeft w:val="0"/>
      <w:marRight w:val="0"/>
      <w:marTop w:val="0"/>
      <w:marBottom w:val="0"/>
      <w:divBdr>
        <w:top w:val="none" w:sz="0" w:space="0" w:color="auto"/>
        <w:left w:val="none" w:sz="0" w:space="0" w:color="auto"/>
        <w:bottom w:val="none" w:sz="0" w:space="0" w:color="auto"/>
        <w:right w:val="none" w:sz="0" w:space="0" w:color="auto"/>
      </w:divBdr>
    </w:div>
    <w:div w:id="1175456205">
      <w:bodyDiv w:val="1"/>
      <w:marLeft w:val="0"/>
      <w:marRight w:val="0"/>
      <w:marTop w:val="0"/>
      <w:marBottom w:val="0"/>
      <w:divBdr>
        <w:top w:val="none" w:sz="0" w:space="0" w:color="auto"/>
        <w:left w:val="none" w:sz="0" w:space="0" w:color="auto"/>
        <w:bottom w:val="none" w:sz="0" w:space="0" w:color="auto"/>
        <w:right w:val="none" w:sz="0" w:space="0" w:color="auto"/>
      </w:divBdr>
    </w:div>
    <w:div w:id="1195922667">
      <w:bodyDiv w:val="1"/>
      <w:marLeft w:val="0"/>
      <w:marRight w:val="0"/>
      <w:marTop w:val="0"/>
      <w:marBottom w:val="0"/>
      <w:divBdr>
        <w:top w:val="none" w:sz="0" w:space="0" w:color="auto"/>
        <w:left w:val="none" w:sz="0" w:space="0" w:color="auto"/>
        <w:bottom w:val="none" w:sz="0" w:space="0" w:color="auto"/>
        <w:right w:val="none" w:sz="0" w:space="0" w:color="auto"/>
      </w:divBdr>
    </w:div>
    <w:div w:id="1249970179">
      <w:bodyDiv w:val="1"/>
      <w:marLeft w:val="0"/>
      <w:marRight w:val="0"/>
      <w:marTop w:val="0"/>
      <w:marBottom w:val="0"/>
      <w:divBdr>
        <w:top w:val="none" w:sz="0" w:space="0" w:color="auto"/>
        <w:left w:val="none" w:sz="0" w:space="0" w:color="auto"/>
        <w:bottom w:val="none" w:sz="0" w:space="0" w:color="auto"/>
        <w:right w:val="none" w:sz="0" w:space="0" w:color="auto"/>
      </w:divBdr>
    </w:div>
    <w:div w:id="1324435331">
      <w:bodyDiv w:val="1"/>
      <w:marLeft w:val="0"/>
      <w:marRight w:val="0"/>
      <w:marTop w:val="0"/>
      <w:marBottom w:val="0"/>
      <w:divBdr>
        <w:top w:val="none" w:sz="0" w:space="0" w:color="auto"/>
        <w:left w:val="none" w:sz="0" w:space="0" w:color="auto"/>
        <w:bottom w:val="none" w:sz="0" w:space="0" w:color="auto"/>
        <w:right w:val="none" w:sz="0" w:space="0" w:color="auto"/>
      </w:divBdr>
    </w:div>
    <w:div w:id="1358040703">
      <w:bodyDiv w:val="1"/>
      <w:marLeft w:val="0"/>
      <w:marRight w:val="0"/>
      <w:marTop w:val="0"/>
      <w:marBottom w:val="0"/>
      <w:divBdr>
        <w:top w:val="none" w:sz="0" w:space="0" w:color="auto"/>
        <w:left w:val="none" w:sz="0" w:space="0" w:color="auto"/>
        <w:bottom w:val="none" w:sz="0" w:space="0" w:color="auto"/>
        <w:right w:val="none" w:sz="0" w:space="0" w:color="auto"/>
      </w:divBdr>
    </w:div>
    <w:div w:id="1399400583">
      <w:bodyDiv w:val="1"/>
      <w:marLeft w:val="0"/>
      <w:marRight w:val="0"/>
      <w:marTop w:val="0"/>
      <w:marBottom w:val="0"/>
      <w:divBdr>
        <w:top w:val="none" w:sz="0" w:space="0" w:color="auto"/>
        <w:left w:val="none" w:sz="0" w:space="0" w:color="auto"/>
        <w:bottom w:val="none" w:sz="0" w:space="0" w:color="auto"/>
        <w:right w:val="none" w:sz="0" w:space="0" w:color="auto"/>
      </w:divBdr>
    </w:div>
    <w:div w:id="1458448838">
      <w:bodyDiv w:val="1"/>
      <w:marLeft w:val="0"/>
      <w:marRight w:val="0"/>
      <w:marTop w:val="0"/>
      <w:marBottom w:val="0"/>
      <w:divBdr>
        <w:top w:val="none" w:sz="0" w:space="0" w:color="auto"/>
        <w:left w:val="none" w:sz="0" w:space="0" w:color="auto"/>
        <w:bottom w:val="none" w:sz="0" w:space="0" w:color="auto"/>
        <w:right w:val="none" w:sz="0" w:space="0" w:color="auto"/>
      </w:divBdr>
    </w:div>
    <w:div w:id="1466773883">
      <w:bodyDiv w:val="1"/>
      <w:marLeft w:val="0"/>
      <w:marRight w:val="0"/>
      <w:marTop w:val="0"/>
      <w:marBottom w:val="0"/>
      <w:divBdr>
        <w:top w:val="none" w:sz="0" w:space="0" w:color="auto"/>
        <w:left w:val="none" w:sz="0" w:space="0" w:color="auto"/>
        <w:bottom w:val="none" w:sz="0" w:space="0" w:color="auto"/>
        <w:right w:val="none" w:sz="0" w:space="0" w:color="auto"/>
      </w:divBdr>
    </w:div>
    <w:div w:id="1502156209">
      <w:bodyDiv w:val="1"/>
      <w:marLeft w:val="0"/>
      <w:marRight w:val="0"/>
      <w:marTop w:val="0"/>
      <w:marBottom w:val="0"/>
      <w:divBdr>
        <w:top w:val="none" w:sz="0" w:space="0" w:color="auto"/>
        <w:left w:val="none" w:sz="0" w:space="0" w:color="auto"/>
        <w:bottom w:val="none" w:sz="0" w:space="0" w:color="auto"/>
        <w:right w:val="none" w:sz="0" w:space="0" w:color="auto"/>
      </w:divBdr>
    </w:div>
    <w:div w:id="1516116636">
      <w:bodyDiv w:val="1"/>
      <w:marLeft w:val="0"/>
      <w:marRight w:val="0"/>
      <w:marTop w:val="0"/>
      <w:marBottom w:val="0"/>
      <w:divBdr>
        <w:top w:val="none" w:sz="0" w:space="0" w:color="auto"/>
        <w:left w:val="none" w:sz="0" w:space="0" w:color="auto"/>
        <w:bottom w:val="none" w:sz="0" w:space="0" w:color="auto"/>
        <w:right w:val="none" w:sz="0" w:space="0" w:color="auto"/>
      </w:divBdr>
    </w:div>
    <w:div w:id="1558590810">
      <w:bodyDiv w:val="1"/>
      <w:marLeft w:val="0"/>
      <w:marRight w:val="0"/>
      <w:marTop w:val="0"/>
      <w:marBottom w:val="0"/>
      <w:divBdr>
        <w:top w:val="none" w:sz="0" w:space="0" w:color="auto"/>
        <w:left w:val="none" w:sz="0" w:space="0" w:color="auto"/>
        <w:bottom w:val="none" w:sz="0" w:space="0" w:color="auto"/>
        <w:right w:val="none" w:sz="0" w:space="0" w:color="auto"/>
      </w:divBdr>
    </w:div>
    <w:div w:id="1576351689">
      <w:bodyDiv w:val="1"/>
      <w:marLeft w:val="0"/>
      <w:marRight w:val="0"/>
      <w:marTop w:val="0"/>
      <w:marBottom w:val="0"/>
      <w:divBdr>
        <w:top w:val="none" w:sz="0" w:space="0" w:color="auto"/>
        <w:left w:val="none" w:sz="0" w:space="0" w:color="auto"/>
        <w:bottom w:val="none" w:sz="0" w:space="0" w:color="auto"/>
        <w:right w:val="none" w:sz="0" w:space="0" w:color="auto"/>
      </w:divBdr>
    </w:div>
    <w:div w:id="1580939863">
      <w:bodyDiv w:val="1"/>
      <w:marLeft w:val="0"/>
      <w:marRight w:val="0"/>
      <w:marTop w:val="0"/>
      <w:marBottom w:val="0"/>
      <w:divBdr>
        <w:top w:val="none" w:sz="0" w:space="0" w:color="auto"/>
        <w:left w:val="none" w:sz="0" w:space="0" w:color="auto"/>
        <w:bottom w:val="none" w:sz="0" w:space="0" w:color="auto"/>
        <w:right w:val="none" w:sz="0" w:space="0" w:color="auto"/>
      </w:divBdr>
    </w:div>
    <w:div w:id="1697152821">
      <w:bodyDiv w:val="1"/>
      <w:marLeft w:val="0"/>
      <w:marRight w:val="0"/>
      <w:marTop w:val="0"/>
      <w:marBottom w:val="0"/>
      <w:divBdr>
        <w:top w:val="none" w:sz="0" w:space="0" w:color="auto"/>
        <w:left w:val="none" w:sz="0" w:space="0" w:color="auto"/>
        <w:bottom w:val="none" w:sz="0" w:space="0" w:color="auto"/>
        <w:right w:val="none" w:sz="0" w:space="0" w:color="auto"/>
      </w:divBdr>
    </w:div>
    <w:div w:id="1725451076">
      <w:bodyDiv w:val="1"/>
      <w:marLeft w:val="0"/>
      <w:marRight w:val="0"/>
      <w:marTop w:val="0"/>
      <w:marBottom w:val="0"/>
      <w:divBdr>
        <w:top w:val="none" w:sz="0" w:space="0" w:color="auto"/>
        <w:left w:val="none" w:sz="0" w:space="0" w:color="auto"/>
        <w:bottom w:val="none" w:sz="0" w:space="0" w:color="auto"/>
        <w:right w:val="none" w:sz="0" w:space="0" w:color="auto"/>
      </w:divBdr>
    </w:div>
    <w:div w:id="1754886863">
      <w:bodyDiv w:val="1"/>
      <w:marLeft w:val="0"/>
      <w:marRight w:val="0"/>
      <w:marTop w:val="0"/>
      <w:marBottom w:val="0"/>
      <w:divBdr>
        <w:top w:val="none" w:sz="0" w:space="0" w:color="auto"/>
        <w:left w:val="none" w:sz="0" w:space="0" w:color="auto"/>
        <w:bottom w:val="none" w:sz="0" w:space="0" w:color="auto"/>
        <w:right w:val="none" w:sz="0" w:space="0" w:color="auto"/>
      </w:divBdr>
    </w:div>
    <w:div w:id="1801995334">
      <w:bodyDiv w:val="1"/>
      <w:marLeft w:val="0"/>
      <w:marRight w:val="0"/>
      <w:marTop w:val="0"/>
      <w:marBottom w:val="0"/>
      <w:divBdr>
        <w:top w:val="none" w:sz="0" w:space="0" w:color="auto"/>
        <w:left w:val="none" w:sz="0" w:space="0" w:color="auto"/>
        <w:bottom w:val="none" w:sz="0" w:space="0" w:color="auto"/>
        <w:right w:val="none" w:sz="0" w:space="0" w:color="auto"/>
      </w:divBdr>
    </w:div>
    <w:div w:id="1816484525">
      <w:bodyDiv w:val="1"/>
      <w:marLeft w:val="0"/>
      <w:marRight w:val="0"/>
      <w:marTop w:val="0"/>
      <w:marBottom w:val="0"/>
      <w:divBdr>
        <w:top w:val="none" w:sz="0" w:space="0" w:color="auto"/>
        <w:left w:val="none" w:sz="0" w:space="0" w:color="auto"/>
        <w:bottom w:val="none" w:sz="0" w:space="0" w:color="auto"/>
        <w:right w:val="none" w:sz="0" w:space="0" w:color="auto"/>
      </w:divBdr>
    </w:div>
    <w:div w:id="1826630806">
      <w:bodyDiv w:val="1"/>
      <w:marLeft w:val="0"/>
      <w:marRight w:val="0"/>
      <w:marTop w:val="0"/>
      <w:marBottom w:val="0"/>
      <w:divBdr>
        <w:top w:val="none" w:sz="0" w:space="0" w:color="auto"/>
        <w:left w:val="none" w:sz="0" w:space="0" w:color="auto"/>
        <w:bottom w:val="none" w:sz="0" w:space="0" w:color="auto"/>
        <w:right w:val="none" w:sz="0" w:space="0" w:color="auto"/>
      </w:divBdr>
    </w:div>
    <w:div w:id="1965308832">
      <w:bodyDiv w:val="1"/>
      <w:marLeft w:val="0"/>
      <w:marRight w:val="0"/>
      <w:marTop w:val="0"/>
      <w:marBottom w:val="0"/>
      <w:divBdr>
        <w:top w:val="none" w:sz="0" w:space="0" w:color="auto"/>
        <w:left w:val="none" w:sz="0" w:space="0" w:color="auto"/>
        <w:bottom w:val="none" w:sz="0" w:space="0" w:color="auto"/>
        <w:right w:val="none" w:sz="0" w:space="0" w:color="auto"/>
      </w:divBdr>
    </w:div>
    <w:div w:id="2014870064">
      <w:bodyDiv w:val="1"/>
      <w:marLeft w:val="0"/>
      <w:marRight w:val="0"/>
      <w:marTop w:val="0"/>
      <w:marBottom w:val="0"/>
      <w:divBdr>
        <w:top w:val="none" w:sz="0" w:space="0" w:color="auto"/>
        <w:left w:val="none" w:sz="0" w:space="0" w:color="auto"/>
        <w:bottom w:val="none" w:sz="0" w:space="0" w:color="auto"/>
        <w:right w:val="none" w:sz="0" w:space="0" w:color="auto"/>
      </w:divBdr>
    </w:div>
    <w:div w:id="2025551442">
      <w:bodyDiv w:val="1"/>
      <w:marLeft w:val="0"/>
      <w:marRight w:val="0"/>
      <w:marTop w:val="0"/>
      <w:marBottom w:val="0"/>
      <w:divBdr>
        <w:top w:val="none" w:sz="0" w:space="0" w:color="auto"/>
        <w:left w:val="none" w:sz="0" w:space="0" w:color="auto"/>
        <w:bottom w:val="none" w:sz="0" w:space="0" w:color="auto"/>
        <w:right w:val="none" w:sz="0" w:space="0" w:color="auto"/>
      </w:divBdr>
    </w:div>
    <w:div w:id="2081558171">
      <w:bodyDiv w:val="1"/>
      <w:marLeft w:val="0"/>
      <w:marRight w:val="0"/>
      <w:marTop w:val="0"/>
      <w:marBottom w:val="0"/>
      <w:divBdr>
        <w:top w:val="none" w:sz="0" w:space="0" w:color="auto"/>
        <w:left w:val="none" w:sz="0" w:space="0" w:color="auto"/>
        <w:bottom w:val="none" w:sz="0" w:space="0" w:color="auto"/>
        <w:right w:val="none" w:sz="0" w:space="0" w:color="auto"/>
      </w:divBdr>
    </w:div>
    <w:div w:id="2130279625">
      <w:bodyDiv w:val="1"/>
      <w:marLeft w:val="0"/>
      <w:marRight w:val="0"/>
      <w:marTop w:val="0"/>
      <w:marBottom w:val="0"/>
      <w:divBdr>
        <w:top w:val="none" w:sz="0" w:space="0" w:color="auto"/>
        <w:left w:val="none" w:sz="0" w:space="0" w:color="auto"/>
        <w:bottom w:val="none" w:sz="0" w:space="0" w:color="auto"/>
        <w:right w:val="none" w:sz="0" w:space="0" w:color="auto"/>
      </w:divBdr>
    </w:div>
    <w:div w:id="2137485567">
      <w:bodyDiv w:val="1"/>
      <w:marLeft w:val="0"/>
      <w:marRight w:val="0"/>
      <w:marTop w:val="0"/>
      <w:marBottom w:val="0"/>
      <w:divBdr>
        <w:top w:val="none" w:sz="0" w:space="0" w:color="auto"/>
        <w:left w:val="none" w:sz="0" w:space="0" w:color="auto"/>
        <w:bottom w:val="none" w:sz="0" w:space="0" w:color="auto"/>
        <w:right w:val="none" w:sz="0" w:space="0" w:color="auto"/>
      </w:divBdr>
    </w:div>
    <w:div w:id="21424576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w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en%20Galstyan\Downloads\sprava-zeleznic_zapis-z-jednani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Kontaktní osoba: Michal Čábela / mcabela@deloittece.com</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9BAAF962E36F243954C33E4B169F960" ma:contentTypeVersion="2" ma:contentTypeDescription="Create a new document." ma:contentTypeScope="" ma:versionID="6d38f5cf810fb6f83a789eee517d4c1a">
  <xsd:schema xmlns:xsd="http://www.w3.org/2001/XMLSchema" xmlns:xs="http://www.w3.org/2001/XMLSchema" xmlns:p="http://schemas.microsoft.com/office/2006/metadata/properties" xmlns:ns2="4ca0d97c-b603-46b6-8649-7efcb4702b64" targetNamespace="http://schemas.microsoft.com/office/2006/metadata/properties" ma:root="true" ma:fieldsID="bbb890cd1a85e7f602ff5a387d55814a" ns2:_="">
    <xsd:import namespace="4ca0d97c-b603-46b6-8649-7efcb4702b6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a0d97c-b603-46b6-8649-7efcb4702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A045F79-3404-4A28-B094-69328C253ED6}">
  <ds:schemaRefs>
    <ds:schemaRef ds:uri="http://schemas.microsoft.com/sharepoint/v3/contenttype/forms"/>
  </ds:schemaRefs>
</ds:datastoreItem>
</file>

<file path=customXml/itemProps3.xml><?xml version="1.0" encoding="utf-8"?>
<ds:datastoreItem xmlns:ds="http://schemas.openxmlformats.org/officeDocument/2006/customXml" ds:itemID="{274E6197-130F-42B9-BB1E-72BDE9C3BE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a0d97c-b603-46b6-8649-7efcb4702b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2A89B8-3234-4822-BD6F-C2041919D32E}">
  <ds:schemaRefs>
    <ds:schemaRef ds:uri="http://schemas.microsoft.com/office/2006/metadata/properties"/>
  </ds:schemaRefs>
</ds:datastoreItem>
</file>

<file path=customXml/itemProps5.xml><?xml version="1.0" encoding="utf-8"?>
<ds:datastoreItem xmlns:ds="http://schemas.openxmlformats.org/officeDocument/2006/customXml" ds:itemID="{3356996B-3B0C-4B53-8F68-440446991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sprava-zeleznic_zapis-z-jednani_SABLONA</Template>
  <TotalTime>1</TotalTime>
  <Pages>1</Pages>
  <Words>9841</Words>
  <Characters>58068</Characters>
  <Application>Microsoft Office Word</Application>
  <DocSecurity>0</DocSecurity>
  <Lines>483</Lines>
  <Paragraphs>135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Technická příloha – specifikace technických požadavků pro Zadávací ŘÍZENÍ centralního LOG managementu</vt:lpstr>
      <vt:lpstr>Technická příloha – specifikace technických požadavků pro Zadávací ŘÍZENÍ centralního LOG managementu</vt:lpstr>
    </vt:vector>
  </TitlesOfParts>
  <Manager/>
  <Company/>
  <LinksUpToDate>false</LinksUpToDate>
  <CharactersWithSpaces>67774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příloha – specifikace technických požadavků pro Zadávací ŘÍZENÍ centralního LOG managementu</dc:title>
  <dc:subject/>
  <dc:creator>Aid Hadziosmanovic</dc:creator>
  <cp:keywords/>
  <dc:description/>
  <cp:lastModifiedBy>Engelová Petra</cp:lastModifiedBy>
  <cp:revision>3</cp:revision>
  <cp:lastPrinted>2021-10-12T17:25:00Z</cp:lastPrinted>
  <dcterms:created xsi:type="dcterms:W3CDTF">2022-04-05T10:39:00Z</dcterms:created>
  <dcterms:modified xsi:type="dcterms:W3CDTF">2022-04-05T10:39:00Z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0x01010019BAAF962E36F243954C33E4B169F960</vt:lpwstr>
  </property>
  <property fmtid="{D5CDD505-2E9C-101B-9397-08002B2CF9AE}" pid="3" name="MSIP_Label_ea60d57e-af5b-4752-ac57-3e4f28ca11dc_Enabled">
    <vt:lpwstr>true</vt:lpwstr>
  </property>
  <property fmtid="{D5CDD505-2E9C-101B-9397-08002B2CF9AE}" pid="4" name="MSIP_Label_ea60d57e-af5b-4752-ac57-3e4f28ca11dc_SetDate">
    <vt:lpwstr>2021-12-22T08:57:17Z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d887b6bb-efc5-43a2-ae0f-772c9ea52365</vt:lpwstr>
  </property>
  <property fmtid="{D5CDD505-2E9C-101B-9397-08002B2CF9AE}" pid="9" name="MSIP_Label_ea60d57e-af5b-4752-ac57-3e4f28ca11dc_ContentBits">
    <vt:lpwstr>0</vt:lpwstr>
  </property>
</Properties>
</file>