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7ACA2AF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B01B8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01B81" w:rsidRPr="001A1F56">
        <w:rPr>
          <w:rFonts w:asciiTheme="majorHAnsi" w:eastAsia="Times New Roman" w:hAnsiTheme="majorHAnsi" w:cs="Times New Roman"/>
          <w:lang w:eastAsia="cs-CZ"/>
        </w:rPr>
        <w:t>1</w:t>
      </w:r>
      <w:r w:rsidR="00B44A6D">
        <w:rPr>
          <w:rFonts w:asciiTheme="majorHAnsi" w:eastAsia="Times New Roman" w:hAnsiTheme="majorHAnsi" w:cs="Times New Roman"/>
          <w:lang w:eastAsia="cs-CZ"/>
        </w:rPr>
        <w:t>0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 xml:space="preserve"> Zadávací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4139C91D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>dílo – Centrální Log Management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0ECCFB79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E2D0D">
        <w:rPr>
          <w:rFonts w:eastAsia="Times New Roman" w:cs="Times New Roman"/>
          <w:lang w:eastAsia="cs-CZ"/>
        </w:rPr>
        <w:t xml:space="preserve"> </w:t>
      </w:r>
      <w:r w:rsidR="006D0424">
        <w:rPr>
          <w:rFonts w:eastAsia="Times New Roman" w:cs="Times New Roman"/>
          <w:lang w:eastAsia="cs-CZ"/>
        </w:rPr>
        <w:t xml:space="preserve">a s přihlédnutím k </w:t>
      </w:r>
      <w:r w:rsidR="006D0424" w:rsidRPr="000B0F9B">
        <w:rPr>
          <w:rFonts w:ascii="Verdana" w:hAnsi="Verdana" w:cs="Tahoma"/>
        </w:rPr>
        <w:t>§ 1746 odst.</w:t>
      </w:r>
      <w:r w:rsidR="00B53BC2">
        <w:rPr>
          <w:rFonts w:ascii="Verdana" w:hAnsi="Verdana" w:cs="Tahoma"/>
        </w:rPr>
        <w:t> </w:t>
      </w:r>
      <w:r w:rsidR="006D0424" w:rsidRPr="000B0F9B">
        <w:rPr>
          <w:rFonts w:ascii="Verdana" w:hAnsi="Verdana" w:cs="Tahoma"/>
        </w:rPr>
        <w:t>2</w:t>
      </w:r>
      <w:r w:rsidR="00EE2D0D">
        <w:rPr>
          <w:rFonts w:ascii="Verdana" w:hAnsi="Verdana" w:cs="Tahoma"/>
        </w:rPr>
        <w:t xml:space="preserve"> Občanského zákoníku</w:t>
      </w:r>
      <w:r w:rsidR="006D0424" w:rsidRPr="000B0F9B">
        <w:rPr>
          <w:rFonts w:ascii="Verdana" w:hAnsi="Verdana" w:cs="Tahoma"/>
        </w:rPr>
        <w:t xml:space="preserve"> a § 2358 a násl. </w:t>
      </w:r>
      <w:r w:rsidR="00EE2D0D">
        <w:rPr>
          <w:rFonts w:ascii="Verdana" w:hAnsi="Verdana" w:cs="Tahoma"/>
        </w:rPr>
        <w:t>Občanského zákoníku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E0304">
        <w:rPr>
          <w:rFonts w:eastAsia="Times New Roman" w:cs="Times New Roman"/>
          <w:lang w:eastAsia="cs-CZ"/>
        </w:rPr>
        <w:t>sp</w:t>
      </w:r>
      <w:proofErr w:type="spellEnd"/>
      <w:r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7BCBE85A" w:rsidR="0056516D" w:rsidRDefault="00C76112" w:rsidP="00B47980">
      <w:pPr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5847E3">
        <w:rPr>
          <w:rFonts w:ascii="Verdana" w:hAnsi="Verdana"/>
        </w:rPr>
        <w:t>Tato Smlouva</w:t>
      </w:r>
      <w:r w:rsidRPr="005847E3">
        <w:rPr>
          <w:rFonts w:ascii="Verdana" w:eastAsia="Times New Roman" w:hAnsi="Verdana" w:cs="Times New Roman"/>
          <w:lang w:eastAsia="cs-CZ"/>
        </w:rPr>
        <w:t xml:space="preserve"> byla uzavřena na základě výsledku zadávacího řízení veřejné zakázky s názvem</w:t>
      </w:r>
      <w:r w:rsidRPr="005847E3">
        <w:rPr>
          <w:rFonts w:ascii="Verdana" w:hAnsi="Verdana"/>
        </w:rPr>
        <w:t xml:space="preserve"> </w:t>
      </w:r>
      <w:r w:rsidRPr="005847E3">
        <w:rPr>
          <w:rFonts w:ascii="Verdana" w:eastAsia="Times New Roman" w:hAnsi="Verdana" w:cs="Times New Roman"/>
          <w:lang w:eastAsia="cs-CZ"/>
        </w:rPr>
        <w:t>„</w:t>
      </w:r>
      <w:r w:rsidR="005B112F" w:rsidRPr="00864282">
        <w:rPr>
          <w:rFonts w:ascii="Verdana" w:eastAsia="Times New Roman" w:hAnsi="Verdana" w:cs="Times New Roman"/>
          <w:i/>
          <w:iCs/>
          <w:lang w:eastAsia="cs-CZ"/>
        </w:rPr>
        <w:t>Centrální Log Management</w:t>
      </w:r>
      <w:r w:rsidRPr="005847E3">
        <w:rPr>
          <w:rFonts w:ascii="Verdana" w:eastAsia="Times New Roman" w:hAnsi="Verdana" w:cs="Times New Roman"/>
          <w:lang w:eastAsia="cs-CZ"/>
        </w:rPr>
        <w:t xml:space="preserve">“, </w:t>
      </w:r>
      <w:r w:rsidRPr="005847E3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5847E3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5847E3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…………………… </w:t>
      </w:r>
      <w:r w:rsidRPr="00A70FA5">
        <w:rPr>
          <w:rFonts w:ascii="Verdana" w:eastAsia="Times New Roman" w:hAnsi="Verdana" w:cs="Times New Roman"/>
          <w:lang w:eastAsia="cs-CZ"/>
        </w:rPr>
        <w:t xml:space="preserve">/ č.j. veřejné zakázky </w:t>
      </w:r>
      <w:r w:rsidR="00A70FA5" w:rsidRPr="00A70FA5">
        <w:rPr>
          <w:rFonts w:ascii="Verdana" w:eastAsia="Times New Roman" w:hAnsi="Verdana" w:cs="Times New Roman"/>
          <w:lang w:eastAsia="cs-CZ"/>
        </w:rPr>
        <w:t>26302/2022-SŽ-GŘ-O8</w:t>
      </w:r>
      <w:bookmarkStart w:id="8" w:name="_GoBack"/>
      <w:bookmarkEnd w:id="8"/>
      <w:r w:rsidRPr="005847E3">
        <w:rPr>
          <w:rFonts w:ascii="Verdana" w:eastAsia="Times New Roman" w:hAnsi="Verdana" w:cs="Times New Roman"/>
          <w:lang w:eastAsia="cs-CZ"/>
        </w:rPr>
        <w:t xml:space="preserve"> </w:t>
      </w:r>
      <w:r w:rsidRPr="005847E3">
        <w:rPr>
          <w:rFonts w:ascii="Verdana" w:hAnsi="Verdana"/>
        </w:rPr>
        <w:t>(dále jen „</w:t>
      </w:r>
      <w:r w:rsidRPr="005847E3">
        <w:rPr>
          <w:rFonts w:ascii="Verdana" w:hAnsi="Verdana"/>
          <w:b/>
        </w:rPr>
        <w:t>Veřejná zakázka</w:t>
      </w:r>
      <w:r w:rsidRPr="005847E3">
        <w:rPr>
          <w:rFonts w:ascii="Verdana" w:hAnsi="Verdana"/>
        </w:rPr>
        <w:t>“ a „</w:t>
      </w:r>
      <w:r w:rsidRPr="005847E3">
        <w:rPr>
          <w:rFonts w:ascii="Verdana" w:hAnsi="Verdana"/>
          <w:b/>
        </w:rPr>
        <w:t>Zadávací řízení</w:t>
      </w:r>
      <w:r w:rsidRPr="005847E3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5847E3">
        <w:rPr>
          <w:rFonts w:ascii="Verdana" w:hAnsi="Verdana"/>
          <w:b/>
        </w:rPr>
        <w:t>ZZVZ</w:t>
      </w:r>
      <w:r w:rsidRPr="005847E3">
        <w:rPr>
          <w:rFonts w:ascii="Verdana" w:hAnsi="Verdana"/>
        </w:rPr>
        <w:t>“), neboť nabídka Dodavatele podaná na Veřejnou zakázku</w:t>
      </w:r>
      <w:r w:rsidR="00D04AD1" w:rsidRPr="005847E3">
        <w:rPr>
          <w:rFonts w:ascii="Verdana" w:hAnsi="Verdana"/>
        </w:rPr>
        <w:t xml:space="preserve"> (dále jen </w:t>
      </w:r>
      <w:r w:rsidR="00D04AD1" w:rsidRPr="005847E3">
        <w:rPr>
          <w:rFonts w:ascii="Verdana" w:hAnsi="Verdana"/>
          <w:b/>
        </w:rPr>
        <w:t>„Nabídka“</w:t>
      </w:r>
      <w:r w:rsidR="00D04AD1" w:rsidRPr="005847E3">
        <w:rPr>
          <w:rFonts w:ascii="Verdana" w:hAnsi="Verdana"/>
        </w:rPr>
        <w:t>)</w:t>
      </w:r>
      <w:r w:rsidRPr="005847E3">
        <w:rPr>
          <w:rFonts w:ascii="Verdana" w:hAnsi="Verdana"/>
        </w:rPr>
        <w:t xml:space="preserve"> byla Objednatelem vyhodnocena jako ekonomicky nejvýhodnější.</w:t>
      </w:r>
      <w:r w:rsidR="00B15152" w:rsidRPr="005847E3">
        <w:rPr>
          <w:rFonts w:ascii="Verdana" w:hAnsi="Verdana"/>
        </w:rPr>
        <w:t xml:space="preserve"> </w:t>
      </w:r>
    </w:p>
    <w:p w14:paraId="27583B0C" w14:textId="48095F95" w:rsidR="0056516D" w:rsidRDefault="00B15152" w:rsidP="000066EA">
      <w:pPr>
        <w:jc w:val="both"/>
        <w:rPr>
          <w:lang w:eastAsia="cs-CZ"/>
        </w:rPr>
      </w:pPr>
      <w:r w:rsidRPr="005847E3">
        <w:rPr>
          <w:lang w:eastAsia="cs-CZ"/>
        </w:rPr>
        <w:t xml:space="preserve">Jednotlivá ustanovení této Smlouvy tak budou vykládána </w:t>
      </w:r>
      <w:r w:rsidR="00AB7F66">
        <w:rPr>
          <w:lang w:eastAsia="cs-CZ"/>
        </w:rPr>
        <w:t xml:space="preserve">s ohledem a </w:t>
      </w:r>
      <w:r w:rsidRPr="005847E3">
        <w:rPr>
          <w:lang w:eastAsia="cs-CZ"/>
        </w:rPr>
        <w:t xml:space="preserve">v souladu se zadávacími podmínkami </w:t>
      </w:r>
      <w:r w:rsidR="00AB7F66">
        <w:rPr>
          <w:lang w:eastAsia="cs-CZ"/>
        </w:rPr>
        <w:t>V</w:t>
      </w:r>
      <w:r w:rsidRPr="005847E3">
        <w:rPr>
          <w:lang w:eastAsia="cs-CZ"/>
        </w:rPr>
        <w:t>eřejné zakázky.</w:t>
      </w:r>
      <w:r w:rsidR="0056516D">
        <w:rPr>
          <w:lang w:eastAsia="cs-CZ"/>
        </w:rPr>
        <w:t xml:space="preserve"> V případě </w:t>
      </w:r>
      <w:r w:rsidR="000650BE">
        <w:rPr>
          <w:lang w:eastAsia="cs-CZ"/>
        </w:rPr>
        <w:t>kolize ustanovení obsažených v jednotlivých dokumentech smluvní dokumentace</w:t>
      </w:r>
      <w:r w:rsidR="0056516D">
        <w:rPr>
          <w:lang w:eastAsia="cs-CZ"/>
        </w:rPr>
        <w:t xml:space="preserve"> mají přednost ustanovení </w:t>
      </w:r>
      <w:r w:rsidR="000650BE">
        <w:rPr>
          <w:lang w:eastAsia="cs-CZ"/>
        </w:rPr>
        <w:t xml:space="preserve">obsažená v následujících dokumentech </w:t>
      </w:r>
      <w:r w:rsidR="0056516D">
        <w:rPr>
          <w:lang w:eastAsia="cs-CZ"/>
        </w:rPr>
        <w:t>v</w:t>
      </w:r>
      <w:r w:rsidR="000650BE">
        <w:rPr>
          <w:lang w:eastAsia="cs-CZ"/>
        </w:rPr>
        <w:t> uvedeném</w:t>
      </w:r>
      <w:r w:rsidR="0056516D">
        <w:rPr>
          <w:lang w:eastAsia="cs-CZ"/>
        </w:rPr>
        <w:t xml:space="preserve"> pořadí</w:t>
      </w:r>
      <w:r w:rsidR="00B64A4E">
        <w:rPr>
          <w:lang w:eastAsia="cs-CZ"/>
        </w:rPr>
        <w:t xml:space="preserve"> (pokud není výslovně uvedeno jinak)</w:t>
      </w:r>
      <w:r w:rsidR="0056516D">
        <w:rPr>
          <w:lang w:eastAsia="cs-CZ"/>
        </w:rPr>
        <w:t>:</w:t>
      </w:r>
    </w:p>
    <w:p w14:paraId="66CEA6EE" w14:textId="4EAF5FC0" w:rsidR="0056516D" w:rsidRDefault="0056516D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>Vlastní text Smlouvy;</w:t>
      </w:r>
    </w:p>
    <w:p w14:paraId="38F924D6" w14:textId="5CF7EF19" w:rsidR="0056516D" w:rsidRDefault="0056516D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Přílohy č. 1 až </w:t>
      </w:r>
      <w:r w:rsidR="00642062">
        <w:rPr>
          <w:lang w:eastAsia="cs-CZ"/>
        </w:rPr>
        <w:t>5</w:t>
      </w:r>
      <w:r w:rsidR="00B44A6D">
        <w:rPr>
          <w:lang w:eastAsia="cs-CZ"/>
        </w:rPr>
        <w:t xml:space="preserve"> a 9</w:t>
      </w:r>
      <w:r>
        <w:rPr>
          <w:lang w:eastAsia="cs-CZ"/>
        </w:rPr>
        <w:t xml:space="preserve"> Smlouvy</w:t>
      </w:r>
      <w:r w:rsidR="000650BE">
        <w:rPr>
          <w:lang w:eastAsia="cs-CZ"/>
        </w:rPr>
        <w:t xml:space="preserve"> a Nabídka</w:t>
      </w:r>
      <w:r>
        <w:rPr>
          <w:lang w:eastAsia="cs-CZ"/>
        </w:rPr>
        <w:t>;</w:t>
      </w:r>
    </w:p>
    <w:p w14:paraId="079BDAAC" w14:textId="6143B78F" w:rsidR="0056516D" w:rsidRDefault="0056516D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lastRenderedPageBreak/>
        <w:t>Příloh</w:t>
      </w:r>
      <w:r w:rsidR="00516464">
        <w:rPr>
          <w:lang w:eastAsia="cs-CZ"/>
        </w:rPr>
        <w:t>a</w:t>
      </w:r>
      <w:r>
        <w:rPr>
          <w:lang w:eastAsia="cs-CZ"/>
        </w:rPr>
        <w:t xml:space="preserve"> č. </w:t>
      </w:r>
      <w:r w:rsidR="00642062">
        <w:rPr>
          <w:lang w:eastAsia="cs-CZ"/>
        </w:rPr>
        <w:t>6</w:t>
      </w:r>
      <w:r>
        <w:rPr>
          <w:lang w:eastAsia="cs-CZ"/>
        </w:rPr>
        <w:t xml:space="preserve"> Smlouvy</w:t>
      </w:r>
      <w:r w:rsidR="00516464">
        <w:rPr>
          <w:lang w:eastAsia="cs-CZ"/>
        </w:rPr>
        <w:t xml:space="preserve"> – </w:t>
      </w:r>
      <w:r w:rsidR="00C76A19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>
        <w:rPr>
          <w:lang w:eastAsia="cs-CZ"/>
        </w:rPr>
        <w:t xml:space="preserve"> (dále jen „</w:t>
      </w:r>
      <w:r w:rsidR="00516464" w:rsidRPr="00516464">
        <w:rPr>
          <w:b/>
          <w:bCs/>
          <w:lang w:eastAsia="cs-CZ"/>
        </w:rPr>
        <w:t>ZOP</w:t>
      </w:r>
      <w:r w:rsidR="00516464">
        <w:rPr>
          <w:lang w:eastAsia="cs-CZ"/>
        </w:rPr>
        <w:t>“)</w:t>
      </w:r>
      <w:r>
        <w:rPr>
          <w:lang w:eastAsia="cs-CZ"/>
        </w:rPr>
        <w:t>;</w:t>
      </w:r>
    </w:p>
    <w:p w14:paraId="7A3EDF35" w14:textId="7DE5DD02" w:rsidR="00516464" w:rsidRDefault="00516464" w:rsidP="00516464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Příloha č. </w:t>
      </w:r>
      <w:r w:rsidR="00642062">
        <w:rPr>
          <w:lang w:eastAsia="cs-CZ"/>
        </w:rPr>
        <w:t>7</w:t>
      </w:r>
      <w:r>
        <w:rPr>
          <w:lang w:eastAsia="cs-CZ"/>
        </w:rPr>
        <w:t xml:space="preserve"> Smlouvy – </w:t>
      </w:r>
      <w:r w:rsidR="00E16004">
        <w:rPr>
          <w:rFonts w:ascii="Verdana" w:eastAsia="Times New Roman" w:hAnsi="Verdana" w:cs="Times New Roman"/>
          <w:lang w:eastAsia="cs-CZ"/>
        </w:rPr>
        <w:t>Obchodní podmínky ke Smlouvě o dílo</w:t>
      </w:r>
      <w:r>
        <w:rPr>
          <w:lang w:eastAsia="cs-CZ"/>
        </w:rPr>
        <w:t xml:space="preserve"> (dále jen „</w:t>
      </w:r>
      <w:r>
        <w:rPr>
          <w:b/>
          <w:bCs/>
          <w:lang w:eastAsia="cs-CZ"/>
        </w:rPr>
        <w:t>OO</w:t>
      </w:r>
      <w:r w:rsidRPr="00516464">
        <w:rPr>
          <w:b/>
          <w:bCs/>
          <w:lang w:eastAsia="cs-CZ"/>
        </w:rPr>
        <w:t>P</w:t>
      </w:r>
      <w:r>
        <w:rPr>
          <w:lang w:eastAsia="cs-CZ"/>
        </w:rPr>
        <w:t>“);</w:t>
      </w:r>
    </w:p>
    <w:p w14:paraId="3ADA7FD9" w14:textId="13424AF2" w:rsidR="0056516D" w:rsidRDefault="00486228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>Ostatní dokumenty zadávací dokumentace Veřejné zakázky</w:t>
      </w:r>
      <w:r w:rsidR="00577428">
        <w:rPr>
          <w:lang w:eastAsia="cs-CZ"/>
        </w:rPr>
        <w:t xml:space="preserve"> či zmiňované ve Smlouvě</w:t>
      </w:r>
      <w:r>
        <w:rPr>
          <w:lang w:eastAsia="cs-CZ"/>
        </w:rPr>
        <w:t>.</w:t>
      </w:r>
    </w:p>
    <w:p w14:paraId="6C2798D9" w14:textId="04297647" w:rsidR="00BE5AD5" w:rsidRDefault="00BE5AD5" w:rsidP="00864282">
      <w:pPr>
        <w:jc w:val="both"/>
        <w:rPr>
          <w:lang w:eastAsia="cs-CZ"/>
        </w:rPr>
      </w:pPr>
      <w:r w:rsidRPr="00BE5AD5">
        <w:rPr>
          <w:lang w:eastAsia="cs-CZ"/>
        </w:rPr>
        <w:t>Pokud nevyplývá ze Smlouvy jinak, mají pojmy s velkými počátečními písmeny význam definovány v ZOP, nebo OOP.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68D81716" w:rsidR="005E4378" w:rsidRDefault="005E4378" w:rsidP="00943395">
      <w:pPr>
        <w:pStyle w:val="Nadpis2"/>
        <w:spacing w:line="276" w:lineRule="auto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 xml:space="preserve">181/2014 Sb., o kybernetické bezpečnosti a o změně souvisejících zákonů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Konsolidace sběru provozních a bezpečnostních logů ze systémů a sítě </w:t>
      </w:r>
      <w:r>
        <w:rPr>
          <w:rFonts w:eastAsia="Verdana" w:cs="Verdana"/>
          <w:color w:val="000000"/>
        </w:rPr>
        <w:t>SŽ</w:t>
      </w:r>
      <w:r w:rsidRPr="002C67D4">
        <w:rPr>
          <w:rFonts w:eastAsia="Verdana" w:cs="Verdana"/>
          <w:color w:val="000000"/>
        </w:rPr>
        <w:t xml:space="preserve"> je</w:t>
      </w:r>
      <w:r>
        <w:rPr>
          <w:rFonts w:eastAsia="Verdana" w:cs="Verdana"/>
          <w:color w:val="000000"/>
        </w:rPr>
        <w:t xml:space="preserve"> jedním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>
        <w:rPr>
          <w:rFonts w:eastAsia="Verdana" w:cs="Verdana"/>
          <w:color w:val="000000"/>
        </w:rPr>
        <w:t>.</w:t>
      </w:r>
    </w:p>
    <w:p w14:paraId="27116DFF" w14:textId="4B820B73" w:rsidR="00D453E7" w:rsidRDefault="005E4378" w:rsidP="008B7133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56FE24E0" w:rsidR="00B52210" w:rsidRPr="00D453E7" w:rsidRDefault="00B52210" w:rsidP="00B52210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D453E7" w:rsidRDefault="00B52210" w:rsidP="00B52210">
      <w:pPr>
        <w:pStyle w:val="Nadpis3"/>
        <w:rPr>
          <w:rFonts w:eastAsia="Verdana" w:cs="Verdana"/>
          <w:color w:val="000000"/>
        </w:rPr>
      </w:pPr>
      <w:r>
        <w:t>právních předpisů;</w:t>
      </w:r>
    </w:p>
    <w:p w14:paraId="576E6E08" w14:textId="77777777" w:rsidR="00B52210" w:rsidRPr="005D64B9" w:rsidRDefault="00B52210" w:rsidP="00B52210">
      <w:pPr>
        <w:pStyle w:val="Nadpis3"/>
        <w:rPr>
          <w:rFonts w:eastAsia="Verdana" w:cs="Verdana"/>
          <w:color w:val="000000"/>
        </w:rPr>
      </w:pPr>
      <w:r>
        <w:rPr>
          <w:rFonts w:ascii="Verdana" w:hAnsi="Verdana" w:cs="Arial"/>
        </w:rPr>
        <w:t xml:space="preserve">jiných </w:t>
      </w:r>
      <w:r w:rsidRPr="00C05A92">
        <w:rPr>
          <w:rFonts w:ascii="Verdana" w:hAnsi="Verdana" w:cs="Arial"/>
        </w:rPr>
        <w:t>nor</w:t>
      </w:r>
      <w:r>
        <w:rPr>
          <w:rFonts w:ascii="Verdana" w:hAnsi="Verdana" w:cs="Arial"/>
        </w:rPr>
        <w:t>em</w:t>
      </w:r>
      <w:r w:rsidRPr="00C05A92">
        <w:rPr>
          <w:rFonts w:ascii="Verdana" w:hAnsi="Verdana" w:cs="Arial"/>
        </w:rPr>
        <w:t xml:space="preserve"> obsahující</w:t>
      </w:r>
      <w:r>
        <w:rPr>
          <w:rFonts w:ascii="Verdana" w:hAnsi="Verdana" w:cs="Arial"/>
        </w:rPr>
        <w:t>ch</w:t>
      </w:r>
      <w:r w:rsidRPr="00C05A92">
        <w:rPr>
          <w:rFonts w:ascii="Verdana" w:hAnsi="Verdana" w:cs="Arial"/>
        </w:rPr>
        <w:t xml:space="preserve"> technické specifikace a řešení, technické a technologické postupy nebo jiná určující kritéria k</w:t>
      </w:r>
      <w:r>
        <w:rPr>
          <w:rFonts w:ascii="Verdana" w:hAnsi="Verdana" w:cs="Arial"/>
        </w:rPr>
        <w:t> </w:t>
      </w:r>
      <w:r w:rsidRPr="00C05A92">
        <w:rPr>
          <w:rFonts w:ascii="Verdana" w:hAnsi="Verdana" w:cs="Arial"/>
        </w:rPr>
        <w:t>zajištění</w:t>
      </w:r>
      <w:r>
        <w:rPr>
          <w:rFonts w:ascii="Verdana" w:hAnsi="Verdana" w:cs="Arial"/>
        </w:rPr>
        <w:t xml:space="preserve"> toho</w:t>
      </w:r>
      <w:r w:rsidRPr="00C05A92">
        <w:rPr>
          <w:rFonts w:ascii="Verdana" w:hAnsi="Verdana" w:cs="Arial"/>
        </w:rPr>
        <w:t>, že postupy</w:t>
      </w:r>
      <w:r>
        <w:rPr>
          <w:rFonts w:ascii="Verdana" w:hAnsi="Verdana" w:cs="Arial"/>
        </w:rPr>
        <w:t>, dodávky</w:t>
      </w:r>
      <w:r w:rsidRPr="00C05A92">
        <w:rPr>
          <w:rFonts w:ascii="Verdana" w:hAnsi="Verdana" w:cs="Arial"/>
        </w:rPr>
        <w:t xml:space="preserve"> a služby vyhovují Předmětu </w:t>
      </w:r>
      <w:r>
        <w:rPr>
          <w:rFonts w:ascii="Verdana" w:hAnsi="Verdana" w:cs="Arial"/>
        </w:rPr>
        <w:t>díla a Souvisejícím plněním (dále jen „</w:t>
      </w:r>
      <w:r w:rsidRPr="00250F19">
        <w:rPr>
          <w:rFonts w:ascii="Verdana" w:hAnsi="Verdana" w:cs="Arial"/>
          <w:b/>
          <w:bCs/>
        </w:rPr>
        <w:t>technická norma</w:t>
      </w:r>
      <w:r>
        <w:rPr>
          <w:rFonts w:ascii="Verdana" w:hAnsi="Verdana" w:cs="Arial"/>
        </w:rPr>
        <w:t>“);</w:t>
      </w:r>
    </w:p>
    <w:p w14:paraId="428003CB" w14:textId="77777777" w:rsidR="00B52210" w:rsidRPr="005D64B9" w:rsidRDefault="00B52210" w:rsidP="00B52210">
      <w:pPr>
        <w:pStyle w:val="Nadpis3"/>
        <w:rPr>
          <w:rFonts w:eastAsia="Verdana" w:cs="Verdana"/>
          <w:color w:val="000000"/>
        </w:rPr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EB13B7" w:rsidRDefault="00B52210" w:rsidP="00B52210">
      <w:pPr>
        <w:pStyle w:val="Nadpis3"/>
        <w:rPr>
          <w:rFonts w:eastAsia="Verdana" w:cs="Verdana"/>
          <w:color w:val="000000"/>
        </w:rPr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5D64B9" w:rsidRDefault="00B52210" w:rsidP="00B52210">
      <w:pPr>
        <w:pStyle w:val="Nadpis3"/>
        <w:rPr>
          <w:rFonts w:eastAsia="Verdana" w:cs="Verdana"/>
          <w:color w:val="000000"/>
        </w:rPr>
      </w:pPr>
      <w:r>
        <w:t>Nabídky a</w:t>
      </w:r>
      <w:r w:rsidRPr="00D453E7">
        <w:t xml:space="preserve"> </w:t>
      </w:r>
    </w:p>
    <w:p w14:paraId="0A6BE42C" w14:textId="1C0C7DA9" w:rsidR="00B52210" w:rsidRPr="007B2B09" w:rsidRDefault="00B52210" w:rsidP="00B52210">
      <w:pPr>
        <w:pStyle w:val="Nadpis3"/>
        <w:rPr>
          <w:rFonts w:eastAsia="Verdana" w:cs="Verdana"/>
          <w:color w:val="000000"/>
        </w:rPr>
      </w:pPr>
      <w:r>
        <w:t>I</w:t>
      </w:r>
      <w:r w:rsidRPr="00D453E7">
        <w:t>nterní</w:t>
      </w:r>
      <w:r>
        <w:t>ch</w:t>
      </w:r>
      <w:r w:rsidRPr="00D453E7">
        <w:t xml:space="preserve"> předpis</w:t>
      </w:r>
      <w:r>
        <w:t>ů SŽ</w:t>
      </w:r>
      <w:r w:rsidR="00E94621">
        <w:t xml:space="preserve"> (</w:t>
      </w:r>
      <w:r w:rsidR="00E94621">
        <w:rPr>
          <w:rFonts w:ascii="Verdana" w:hAnsi="Verdana" w:cs="Arial"/>
        </w:rPr>
        <w:t>dále jen „</w:t>
      </w:r>
      <w:r w:rsidR="00E94621">
        <w:rPr>
          <w:rFonts w:ascii="Verdana" w:hAnsi="Verdana" w:cs="Arial"/>
          <w:b/>
          <w:bCs/>
        </w:rPr>
        <w:t>Interní předpisy</w:t>
      </w:r>
      <w:r w:rsidR="00E94621">
        <w:rPr>
          <w:rFonts w:ascii="Verdana" w:hAnsi="Verdana" w:cs="Arial"/>
        </w:rPr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35ECF">
        <w:t xml:space="preserve"> </w:t>
      </w:r>
      <w:r w:rsidR="00BE5AD5">
        <w:t>uveden</w:t>
      </w:r>
      <w:r w:rsidR="00B35ECF">
        <w:t>é</w:t>
      </w:r>
      <w:r w:rsidR="00BE5AD5">
        <w:t xml:space="preserve"> v příloze č. </w:t>
      </w:r>
      <w:r w:rsidR="00642062">
        <w:t>8</w:t>
      </w:r>
      <w:r w:rsidR="00BE5AD5">
        <w:t xml:space="preserve"> - Seznam </w:t>
      </w:r>
      <w:r w:rsidR="00A26436">
        <w:t>i</w:t>
      </w:r>
      <w:r w:rsidR="00BE5AD5">
        <w:t xml:space="preserve">nterních předpisů nebo </w:t>
      </w:r>
      <w:r w:rsidR="00A26436">
        <w:t>i</w:t>
      </w:r>
      <w:r w:rsidR="00BE5AD5">
        <w:t>nterní předpis</w:t>
      </w:r>
      <w:r w:rsidR="00B35ECF">
        <w:t>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7C7B9BCB" w14:textId="681D2CCC" w:rsidR="00B52210" w:rsidRPr="00B52210" w:rsidRDefault="00B52210" w:rsidP="00B52210">
      <w:pPr>
        <w:ind w:firstLine="567"/>
        <w:rPr>
          <w:lang w:eastAsia="cs-CZ"/>
        </w:rPr>
      </w:pPr>
      <w:r>
        <w:t>(dále jen „</w:t>
      </w:r>
      <w:r w:rsidRPr="00EB13B7">
        <w:rPr>
          <w:b/>
          <w:bCs/>
        </w:rPr>
        <w:t>Požadavky</w:t>
      </w:r>
      <w:r>
        <w:t>“).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521AEF84" w14:textId="494B2A25" w:rsidR="00C53B7C" w:rsidRPr="000066EA" w:rsidRDefault="00C53B7C" w:rsidP="00852E55">
      <w:pPr>
        <w:pStyle w:val="Nadpis2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6F2F98A1" w:rsidR="008E38DC" w:rsidRPr="000066EA" w:rsidRDefault="008E38DC" w:rsidP="00943395">
      <w:pPr>
        <w:pStyle w:val="Nadpis2"/>
        <w:spacing w:line="276" w:lineRule="auto"/>
      </w:pPr>
      <w:r>
        <w:rPr>
          <w:rFonts w:cs="Verdana"/>
          <w:color w:val="000000"/>
        </w:rPr>
        <w:t xml:space="preserve">Předmětem </w:t>
      </w:r>
      <w:r w:rsidR="00BF78B7">
        <w:rPr>
          <w:rFonts w:cs="Verdana"/>
          <w:color w:val="000000"/>
        </w:rPr>
        <w:t>díla</w:t>
      </w:r>
      <w:r>
        <w:rPr>
          <w:rFonts w:cs="Verdana"/>
          <w:color w:val="000000"/>
        </w:rPr>
        <w:t xml:space="preserve"> je realizace sy</w:t>
      </w:r>
      <w:r w:rsidR="00E63341">
        <w:rPr>
          <w:rFonts w:cs="Verdana"/>
          <w:color w:val="000000"/>
        </w:rPr>
        <w:t>s</w:t>
      </w:r>
      <w:r>
        <w:rPr>
          <w:rFonts w:cs="Verdana"/>
          <w:color w:val="000000"/>
        </w:rPr>
        <w:t xml:space="preserve">tému </w:t>
      </w:r>
      <w:r>
        <w:t>Centrální Log Management</w:t>
      </w:r>
      <w:r>
        <w:rPr>
          <w:rFonts w:cs="Verdana"/>
          <w:color w:val="000000"/>
        </w:rPr>
        <w:t xml:space="preserve"> (dále jen </w:t>
      </w:r>
      <w:r w:rsidRPr="00195BAD">
        <w:rPr>
          <w:rFonts w:cs="Verdana"/>
          <w:color w:val="000000"/>
        </w:rPr>
        <w:t>„</w:t>
      </w:r>
      <w:r w:rsidRPr="00195BAD">
        <w:rPr>
          <w:rFonts w:cs="Verdana"/>
          <w:b/>
          <w:bCs/>
          <w:color w:val="000000"/>
        </w:rPr>
        <w:t>CLM</w:t>
      </w:r>
      <w:r w:rsidRPr="00195BAD">
        <w:rPr>
          <w:rFonts w:cs="Verdana"/>
          <w:color w:val="000000"/>
        </w:rPr>
        <w:t>“</w:t>
      </w:r>
      <w:r>
        <w:rPr>
          <w:rFonts w:cs="Verdana"/>
          <w:color w:val="000000"/>
        </w:rPr>
        <w:t>).</w:t>
      </w:r>
      <w:r w:rsidRPr="006E0304">
        <w:rPr>
          <w:rFonts w:cs="Verdana"/>
          <w:color w:val="000000"/>
        </w:rPr>
        <w:t xml:space="preserve"> </w:t>
      </w:r>
      <w:r w:rsidR="00FE242A" w:rsidRPr="00FE242A">
        <w:rPr>
          <w:rFonts w:cs="Verdana"/>
          <w:color w:val="000000"/>
        </w:rPr>
        <w:t>CLM</w:t>
      </w:r>
      <w:r w:rsidR="00657A66">
        <w:rPr>
          <w:rFonts w:cs="Verdana"/>
          <w:color w:val="000000"/>
        </w:rPr>
        <w:t xml:space="preserve"> musí</w:t>
      </w:r>
      <w:r w:rsidR="00FE242A" w:rsidRPr="00FE242A">
        <w:rPr>
          <w:rFonts w:cs="Verdana"/>
          <w:color w:val="000000"/>
        </w:rPr>
        <w:t xml:space="preserve"> zajist</w:t>
      </w:r>
      <w:r w:rsidR="00657A66">
        <w:rPr>
          <w:rFonts w:cs="Verdana"/>
          <w:color w:val="000000"/>
        </w:rPr>
        <w:t>it</w:t>
      </w:r>
      <w:r w:rsidR="00FE242A" w:rsidRPr="00FE242A">
        <w:rPr>
          <w:rFonts w:cs="Verdana"/>
          <w:color w:val="000000"/>
        </w:rPr>
        <w:t xml:space="preserve"> sběr, zpracování, dlouhodobé zaručené ukládání </w:t>
      </w:r>
      <w:r w:rsidR="00C678FB" w:rsidRPr="00FE242A">
        <w:rPr>
          <w:rFonts w:cs="Verdana"/>
          <w:color w:val="000000"/>
        </w:rPr>
        <w:t>záznam</w:t>
      </w:r>
      <w:r w:rsidR="00C678FB">
        <w:rPr>
          <w:rFonts w:cs="Verdana"/>
          <w:color w:val="000000"/>
        </w:rPr>
        <w:t>ů</w:t>
      </w:r>
      <w:r w:rsidR="00C678FB" w:rsidRPr="00FE242A">
        <w:rPr>
          <w:rFonts w:cs="Verdana"/>
          <w:color w:val="000000"/>
        </w:rPr>
        <w:t xml:space="preserve"> </w:t>
      </w:r>
      <w:r w:rsidR="00C678FB" w:rsidRPr="00FE242A">
        <w:rPr>
          <w:rFonts w:cs="Verdana"/>
          <w:color w:val="000000"/>
        </w:rPr>
        <w:lastRenderedPageBreak/>
        <w:t>o</w:t>
      </w:r>
      <w:r w:rsidR="002F2759">
        <w:rPr>
          <w:rFonts w:cs="Verdana"/>
          <w:color w:val="000000"/>
        </w:rPr>
        <w:t> </w:t>
      </w:r>
      <w:r w:rsidR="00C678FB">
        <w:rPr>
          <w:rFonts w:cs="Verdana"/>
          <w:color w:val="000000"/>
        </w:rPr>
        <w:t>provozních a bezpečnostních</w:t>
      </w:r>
      <w:r w:rsidR="00C678FB" w:rsidRPr="00FE242A">
        <w:rPr>
          <w:rFonts w:cs="Verdana"/>
          <w:color w:val="000000"/>
        </w:rPr>
        <w:t xml:space="preserve"> událostech</w:t>
      </w:r>
      <w:r w:rsidR="00E7304C">
        <w:rPr>
          <w:rFonts w:cs="Verdana"/>
          <w:color w:val="000000"/>
        </w:rPr>
        <w:t xml:space="preserve"> týkající se</w:t>
      </w:r>
      <w:r w:rsidR="00657A66">
        <w:rPr>
          <w:rFonts w:cs="Verdana"/>
          <w:color w:val="000000"/>
        </w:rPr>
        <w:t xml:space="preserve"> IT </w:t>
      </w:r>
      <w:r w:rsidR="00657A66" w:rsidRPr="00195BAD">
        <w:rPr>
          <w:rFonts w:cs="Verdana"/>
          <w:color w:val="000000"/>
        </w:rPr>
        <w:t>prostředí Objednatele</w:t>
      </w:r>
      <w:r w:rsidR="001C72C8">
        <w:rPr>
          <w:rStyle w:val="Znakapoznpodarou"/>
          <w:rFonts w:cs="Verdana"/>
          <w:color w:val="000000"/>
        </w:rPr>
        <w:footnoteReference w:id="2"/>
      </w:r>
      <w:r w:rsidR="00CB5077" w:rsidRPr="00195BAD">
        <w:rPr>
          <w:rFonts w:cs="Verdana"/>
          <w:color w:val="000000"/>
        </w:rPr>
        <w:t xml:space="preserve"> (dále jen „</w:t>
      </w:r>
      <w:r w:rsidR="00CB5077" w:rsidRPr="00195BAD">
        <w:rPr>
          <w:rFonts w:cs="Verdana"/>
          <w:b/>
          <w:bCs/>
          <w:color w:val="000000"/>
        </w:rPr>
        <w:t>logy</w:t>
      </w:r>
      <w:r w:rsidR="00CB5077" w:rsidRPr="00195BAD">
        <w:rPr>
          <w:rFonts w:cs="Verdana"/>
          <w:color w:val="000000"/>
        </w:rPr>
        <w:t>“)</w:t>
      </w:r>
      <w:r w:rsidR="00C678FB" w:rsidRPr="00195BAD">
        <w:rPr>
          <w:rFonts w:cs="Verdana"/>
          <w:color w:val="000000"/>
        </w:rPr>
        <w:t xml:space="preserve">, </w:t>
      </w:r>
      <w:r w:rsidR="00C04FE5" w:rsidRPr="00195BAD">
        <w:rPr>
          <w:rFonts w:cs="Verdana"/>
          <w:color w:val="000000"/>
        </w:rPr>
        <w:t>musí</w:t>
      </w:r>
      <w:r w:rsidR="00C04FE5">
        <w:rPr>
          <w:rFonts w:cs="Verdana"/>
          <w:color w:val="000000"/>
        </w:rPr>
        <w:t xml:space="preserve"> </w:t>
      </w:r>
      <w:r w:rsidR="00FE242A" w:rsidRPr="00FE242A">
        <w:rPr>
          <w:rFonts w:cs="Verdana"/>
          <w:color w:val="000000"/>
        </w:rPr>
        <w:t>umožn</w:t>
      </w:r>
      <w:r w:rsidR="00C04FE5">
        <w:rPr>
          <w:rFonts w:cs="Verdana"/>
          <w:color w:val="000000"/>
        </w:rPr>
        <w:t>it</w:t>
      </w:r>
      <w:r w:rsidR="00FE242A" w:rsidRPr="00FE242A">
        <w:rPr>
          <w:rFonts w:cs="Verdana"/>
          <w:color w:val="000000"/>
        </w:rPr>
        <w:t xml:space="preserve"> analyzovat a dlouhodobě ukládat </w:t>
      </w:r>
      <w:r w:rsidR="00EE18A9">
        <w:rPr>
          <w:rFonts w:cs="Verdana"/>
          <w:color w:val="000000"/>
        </w:rPr>
        <w:t xml:space="preserve">tyto </w:t>
      </w:r>
      <w:r w:rsidR="00E7304C">
        <w:rPr>
          <w:rFonts w:cs="Verdana"/>
          <w:color w:val="000000"/>
        </w:rPr>
        <w:t xml:space="preserve">logy </w:t>
      </w:r>
      <w:r w:rsidR="00FE242A" w:rsidRPr="00FE242A">
        <w:rPr>
          <w:rFonts w:cs="Verdana"/>
          <w:color w:val="000000"/>
        </w:rPr>
        <w:t xml:space="preserve">tak, aby byly prokazatelné, chráněné a udržované v souladu </w:t>
      </w:r>
      <w:r w:rsidR="008B7133">
        <w:rPr>
          <w:rFonts w:cs="Verdana"/>
          <w:color w:val="000000"/>
        </w:rPr>
        <w:t>s Požadavky</w:t>
      </w:r>
      <w:r w:rsidR="00FE242A">
        <w:rPr>
          <w:rFonts w:cs="Verdana"/>
          <w:color w:val="000000"/>
        </w:rPr>
        <w:t>.</w:t>
      </w:r>
      <w:r w:rsidR="003D4B38">
        <w:rPr>
          <w:rFonts w:cs="Verdana"/>
          <w:color w:val="000000"/>
        </w:rPr>
        <w:t xml:space="preserve"> Funkční požadavky na CLM jsou vymezeny zejména, nikoliv však výlučně, v části </w:t>
      </w:r>
      <w:r w:rsidR="00D6579C">
        <w:rPr>
          <w:rFonts w:cs="Verdana"/>
          <w:color w:val="000000"/>
        </w:rPr>
        <w:t>5</w:t>
      </w:r>
      <w:r w:rsidR="003D4B38">
        <w:rPr>
          <w:rFonts w:cs="Verdana"/>
          <w:color w:val="000000"/>
        </w:rPr>
        <w:t xml:space="preserve"> </w:t>
      </w:r>
      <w:r w:rsidR="00C017CA">
        <w:rPr>
          <w:rFonts w:cs="Verdana"/>
          <w:color w:val="000000"/>
        </w:rPr>
        <w:t>p</w:t>
      </w:r>
      <w:r w:rsidR="003D4B38" w:rsidRPr="00E73F7C">
        <w:rPr>
          <w:rFonts w:cs="Verdana"/>
          <w:color w:val="000000"/>
        </w:rPr>
        <w:t>řílohy</w:t>
      </w:r>
      <w:r w:rsidR="003D4B38" w:rsidRPr="0011025F">
        <w:rPr>
          <w:rFonts w:cs="Verdana"/>
          <w:color w:val="000000"/>
        </w:rPr>
        <w:t xml:space="preserve"> č. 1 </w:t>
      </w:r>
      <w:r w:rsidR="003D4B38" w:rsidRPr="00CC7A35">
        <w:rPr>
          <w:rFonts w:cs="Verdana"/>
          <w:i/>
          <w:iCs/>
          <w:color w:val="000000"/>
        </w:rPr>
        <w:t>Specifikace plnění</w:t>
      </w:r>
      <w:r w:rsidR="003D4B38" w:rsidRPr="0011025F">
        <w:rPr>
          <w:rFonts w:cs="Verdana"/>
          <w:color w:val="000000"/>
        </w:rPr>
        <w:t xml:space="preserve"> této Smlouvy</w:t>
      </w:r>
      <w:r w:rsidR="003D4B38">
        <w:rPr>
          <w:rFonts w:cs="Verdana"/>
          <w:color w:val="000000"/>
        </w:rPr>
        <w:t xml:space="preserve"> (dále jen „</w:t>
      </w:r>
      <w:r w:rsidR="003D4B38" w:rsidRPr="00236CE2">
        <w:rPr>
          <w:rFonts w:cs="Verdana"/>
          <w:b/>
          <w:bCs/>
          <w:color w:val="000000"/>
        </w:rPr>
        <w:t>Příloha č. 1</w:t>
      </w:r>
      <w:r w:rsidR="003D4B38">
        <w:rPr>
          <w:rFonts w:cs="Verdana"/>
          <w:color w:val="000000"/>
        </w:rPr>
        <w:t>“).</w:t>
      </w:r>
      <w:r w:rsidR="00FE242A">
        <w:rPr>
          <w:rFonts w:cs="Verdana"/>
          <w:color w:val="000000"/>
        </w:rPr>
        <w:t xml:space="preserve"> </w:t>
      </w:r>
      <w:r w:rsidR="00C017CA">
        <w:rPr>
          <w:rFonts w:cs="Verdana"/>
          <w:color w:val="000000"/>
        </w:rPr>
        <w:t xml:space="preserve">Specifické požadavky a podmínky plnění </w:t>
      </w:r>
      <w:r w:rsidR="002B3FA6">
        <w:rPr>
          <w:rFonts w:cs="Verdana"/>
          <w:color w:val="000000"/>
        </w:rPr>
        <w:t xml:space="preserve">vyplývající z Nabídky </w:t>
      </w:r>
      <w:r w:rsidR="00C017CA">
        <w:rPr>
          <w:rFonts w:cs="Verdana"/>
          <w:color w:val="000000"/>
        </w:rPr>
        <w:t xml:space="preserve">jsou </w:t>
      </w:r>
      <w:r w:rsidR="002B3FA6">
        <w:rPr>
          <w:rFonts w:cs="Verdana"/>
          <w:color w:val="000000"/>
        </w:rPr>
        <w:t xml:space="preserve">mj. </w:t>
      </w:r>
      <w:r w:rsidR="00C017CA">
        <w:rPr>
          <w:rFonts w:cs="Verdana"/>
          <w:color w:val="000000"/>
        </w:rPr>
        <w:t>vymezeny v p</w:t>
      </w:r>
      <w:r w:rsidR="00C017CA" w:rsidRPr="00E73F7C">
        <w:rPr>
          <w:rFonts w:cs="Verdana"/>
          <w:color w:val="000000"/>
        </w:rPr>
        <w:t>řílo</w:t>
      </w:r>
      <w:r w:rsidR="00C017CA">
        <w:rPr>
          <w:rFonts w:cs="Verdana"/>
          <w:color w:val="000000"/>
        </w:rPr>
        <w:t>ze</w:t>
      </w:r>
      <w:r w:rsidR="00C017CA" w:rsidRPr="0011025F">
        <w:rPr>
          <w:rFonts w:cs="Verdana"/>
          <w:color w:val="000000"/>
        </w:rPr>
        <w:t xml:space="preserve"> č. </w:t>
      </w:r>
      <w:r w:rsidR="00C017CA">
        <w:rPr>
          <w:rFonts w:cs="Verdana"/>
          <w:color w:val="000000"/>
        </w:rPr>
        <w:t>2</w:t>
      </w:r>
      <w:r w:rsidR="00C017CA" w:rsidRPr="0011025F">
        <w:rPr>
          <w:rFonts w:cs="Verdana"/>
          <w:color w:val="000000"/>
        </w:rPr>
        <w:t xml:space="preserve"> </w:t>
      </w:r>
      <w:r w:rsidR="00C017CA" w:rsidRPr="00CC7A35">
        <w:rPr>
          <w:rFonts w:cs="Verdana"/>
          <w:i/>
          <w:iCs/>
          <w:color w:val="000000"/>
        </w:rPr>
        <w:t>Specifikace plnění dle Nabídky</w:t>
      </w:r>
      <w:r w:rsidR="002B3FA6" w:rsidRPr="00CC7A35">
        <w:rPr>
          <w:rFonts w:cs="Verdana"/>
          <w:color w:val="000000"/>
        </w:rPr>
        <w:t xml:space="preserve"> </w:t>
      </w:r>
      <w:r w:rsidR="002B3FA6">
        <w:rPr>
          <w:rFonts w:cs="Verdana"/>
          <w:color w:val="000000"/>
        </w:rPr>
        <w:t>(dále jen „</w:t>
      </w:r>
      <w:r w:rsidR="002B3FA6" w:rsidRPr="00236CE2">
        <w:rPr>
          <w:rFonts w:cs="Verdana"/>
          <w:b/>
          <w:bCs/>
          <w:color w:val="000000"/>
        </w:rPr>
        <w:t xml:space="preserve">Příloha č. </w:t>
      </w:r>
      <w:r w:rsidR="002B3FA6">
        <w:rPr>
          <w:rFonts w:cs="Verdana"/>
          <w:b/>
          <w:bCs/>
          <w:color w:val="000000"/>
        </w:rPr>
        <w:t>2</w:t>
      </w:r>
      <w:r w:rsidR="002B3FA6">
        <w:rPr>
          <w:rFonts w:cs="Verdana"/>
          <w:color w:val="000000"/>
        </w:rPr>
        <w:t>“).</w:t>
      </w:r>
      <w:r w:rsidR="00C017CA">
        <w:rPr>
          <w:rFonts w:cs="Verdana"/>
          <w:color w:val="000000"/>
        </w:rPr>
        <w:t xml:space="preserve"> </w:t>
      </w:r>
      <w:r w:rsidR="00E250E1">
        <w:rPr>
          <w:rFonts w:cs="Verdana"/>
          <w:color w:val="000000"/>
        </w:rPr>
        <w:t>Součástí Předmětu díla je příslušný Hardware a Software</w:t>
      </w:r>
      <w:r w:rsidR="00385035">
        <w:rPr>
          <w:rFonts w:cs="Verdana"/>
          <w:color w:val="000000"/>
        </w:rPr>
        <w:t xml:space="preserve"> (včetně licencí)</w:t>
      </w:r>
      <w:r w:rsidR="00EA3D08">
        <w:rPr>
          <w:rFonts w:cs="Verdana"/>
          <w:color w:val="000000"/>
        </w:rPr>
        <w:t>, který bude</w:t>
      </w:r>
      <w:r w:rsidR="00CA7509">
        <w:rPr>
          <w:rFonts w:cs="Verdana"/>
          <w:color w:val="000000"/>
        </w:rPr>
        <w:t xml:space="preserve"> uvedený či vymezený</w:t>
      </w:r>
      <w:r w:rsidR="00EA3D08">
        <w:rPr>
          <w:rFonts w:cs="Verdana"/>
          <w:color w:val="000000"/>
        </w:rPr>
        <w:t xml:space="preserve"> v</w:t>
      </w:r>
      <w:r w:rsidR="00816490">
        <w:rPr>
          <w:rFonts w:cs="Verdana"/>
          <w:color w:val="000000"/>
        </w:rPr>
        <w:t> </w:t>
      </w:r>
      <w:r w:rsidR="00D450EB">
        <w:rPr>
          <w:rFonts w:cs="Verdana"/>
          <w:color w:val="000000"/>
        </w:rPr>
        <w:t>akceptovaném</w:t>
      </w:r>
      <w:r w:rsidR="00CA7509">
        <w:rPr>
          <w:rFonts w:cs="Verdana"/>
          <w:color w:val="000000"/>
        </w:rPr>
        <w:t xml:space="preserve"> </w:t>
      </w:r>
      <w:r w:rsidR="004E045A" w:rsidRPr="00864282">
        <w:rPr>
          <w:rFonts w:cs="Verdana"/>
          <w:color w:val="000000"/>
        </w:rPr>
        <w:t>Technickém návrhu</w:t>
      </w:r>
      <w:r w:rsidR="00FC27B7">
        <w:rPr>
          <w:rFonts w:cs="Verdana"/>
          <w:color w:val="000000"/>
        </w:rPr>
        <w:t xml:space="preserve"> v souladu s Požadavky</w:t>
      </w:r>
      <w:r w:rsidR="00E250E1" w:rsidRPr="00385035">
        <w:rPr>
          <w:rFonts w:cs="Verdana"/>
          <w:color w:val="000000"/>
        </w:rPr>
        <w:t>.</w:t>
      </w:r>
      <w:r w:rsidR="00E86B9F" w:rsidRPr="00E86B9F">
        <w:rPr>
          <w:rFonts w:cs="Verdana"/>
          <w:color w:val="000000"/>
        </w:rPr>
        <w:t xml:space="preserve"> </w:t>
      </w:r>
      <w:r w:rsidR="00E86B9F">
        <w:rPr>
          <w:rFonts w:cs="Verdana"/>
          <w:color w:val="000000"/>
        </w:rPr>
        <w:t>Zhotovitel je dále povinen poskytovat Související plnění</w:t>
      </w:r>
      <w:r w:rsidR="00E86B9F" w:rsidRPr="00E250E1">
        <w:rPr>
          <w:rFonts w:cs="Verdana"/>
          <w:color w:val="000000"/>
        </w:rPr>
        <w:t xml:space="preserve"> </w:t>
      </w:r>
      <w:r w:rsidR="00E86B9F">
        <w:rPr>
          <w:rFonts w:cs="Verdana"/>
          <w:color w:val="000000"/>
        </w:rPr>
        <w:t>spočívající v zajišťování technické podpory Předmětu díla po dobu trvání Smlouvy a provádění nadstandardních služeb souvisejících s Předmět</w:t>
      </w:r>
      <w:r w:rsidR="00BE04EC">
        <w:rPr>
          <w:rFonts w:cs="Verdana"/>
          <w:color w:val="000000"/>
        </w:rPr>
        <w:t>em</w:t>
      </w:r>
      <w:r w:rsidR="00E86B9F">
        <w:rPr>
          <w:rFonts w:cs="Verdana"/>
          <w:color w:val="000000"/>
        </w:rPr>
        <w:t xml:space="preserve"> díla.</w:t>
      </w:r>
      <w:r w:rsidR="00E250E1" w:rsidRPr="00E250E1">
        <w:rPr>
          <w:rFonts w:cs="Verdana"/>
          <w:color w:val="000000"/>
        </w:rPr>
        <w:t xml:space="preserve"> </w:t>
      </w:r>
    </w:p>
    <w:p w14:paraId="02A6712B" w14:textId="1D7C090E" w:rsidR="004E03EC" w:rsidRPr="000066EA" w:rsidRDefault="00BB12B8" w:rsidP="00943395">
      <w:pPr>
        <w:pStyle w:val="Nadpis2"/>
        <w:spacing w:line="276" w:lineRule="auto"/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Zhotovitele</w:t>
      </w:r>
      <w:r w:rsidR="0011025F">
        <w:rPr>
          <w:rFonts w:cs="Verdana"/>
          <w:color w:val="000000"/>
        </w:rPr>
        <w:t xml:space="preserve"> podrobně </w:t>
      </w:r>
      <w:r w:rsidR="0011025F" w:rsidRPr="00E73F7C">
        <w:rPr>
          <w:rFonts w:cs="Verdana"/>
          <w:color w:val="000000"/>
        </w:rPr>
        <w:t xml:space="preserve">definovaných v části </w:t>
      </w:r>
      <w:r w:rsidR="00D6579C">
        <w:rPr>
          <w:rFonts w:cs="Verdana"/>
          <w:color w:val="000000"/>
        </w:rPr>
        <w:t>6</w:t>
      </w:r>
      <w:r w:rsidR="0011025F" w:rsidRPr="00E73F7C">
        <w:rPr>
          <w:rFonts w:cs="Verdana"/>
          <w:color w:val="000000"/>
        </w:rPr>
        <w:t xml:space="preserve"> Přílohy</w:t>
      </w:r>
      <w:r w:rsidR="0011025F" w:rsidRPr="0011025F">
        <w:rPr>
          <w:rFonts w:cs="Verdana"/>
          <w:color w:val="000000"/>
        </w:rPr>
        <w:t xml:space="preserve"> č. 1</w:t>
      </w:r>
      <w:r w:rsidR="004E03EC">
        <w:rPr>
          <w:rFonts w:cs="Verdana"/>
          <w:color w:val="000000"/>
        </w:rPr>
        <w:t>:</w:t>
      </w:r>
    </w:p>
    <w:p w14:paraId="347AA11E" w14:textId="3A740E7E" w:rsidR="00093C6F" w:rsidRPr="0070458A" w:rsidRDefault="004E03EC" w:rsidP="00D21617">
      <w:pPr>
        <w:pStyle w:val="Nadpis3"/>
        <w:ind w:left="1247" w:hanging="680"/>
      </w:pPr>
      <w:r>
        <w:t>zpracov</w:t>
      </w:r>
      <w:r w:rsidR="005F68F8">
        <w:t>ání</w:t>
      </w:r>
      <w:r>
        <w:t xml:space="preserve"> podrobn</w:t>
      </w:r>
      <w:r w:rsidR="005F68F8">
        <w:t>é</w:t>
      </w:r>
      <w:r>
        <w:t xml:space="preserve"> analýz</w:t>
      </w:r>
      <w:r w:rsidR="005F68F8">
        <w:t>y</w:t>
      </w:r>
      <w:r>
        <w:t xml:space="preserve"> </w:t>
      </w:r>
      <w:r w:rsidRPr="0070458A">
        <w:t>současného stavu</w:t>
      </w:r>
      <w:r w:rsidR="00093C6F" w:rsidRPr="0070458A">
        <w:t xml:space="preserve"> </w:t>
      </w:r>
      <w:r w:rsidR="005F68F8" w:rsidRPr="0070458A">
        <w:rPr>
          <w:rFonts w:cs="Verdana"/>
          <w:color w:val="000000"/>
        </w:rPr>
        <w:t>IT prostředí Objednatele</w:t>
      </w:r>
      <w:r w:rsidR="008E38DC" w:rsidRPr="0070458A">
        <w:t>,</w:t>
      </w:r>
      <w:r w:rsidRPr="0070458A">
        <w:t xml:space="preserve"> popis </w:t>
      </w:r>
      <w:r w:rsidR="005F68F8" w:rsidRPr="0070458A">
        <w:rPr>
          <w:rFonts w:cs="Verdana"/>
          <w:color w:val="000000"/>
        </w:rPr>
        <w:t>IT prostředí Objednatele</w:t>
      </w:r>
      <w:r w:rsidR="005F68F8" w:rsidRPr="0070458A">
        <w:t xml:space="preserve"> </w:t>
      </w:r>
      <w:r w:rsidRPr="0070458A">
        <w:t xml:space="preserve">a </w:t>
      </w:r>
      <w:r w:rsidR="008E38DC" w:rsidRPr="0070458A">
        <w:t xml:space="preserve">koncept </w:t>
      </w:r>
      <w:r w:rsidR="00093C6F" w:rsidRPr="0070458A">
        <w:t xml:space="preserve">CLM </w:t>
      </w:r>
      <w:r w:rsidR="00493773" w:rsidRPr="0070458A">
        <w:t>dle</w:t>
      </w:r>
      <w:r w:rsidR="00093C6F" w:rsidRPr="0070458A">
        <w:t> </w:t>
      </w:r>
      <w:r w:rsidR="00203DD5" w:rsidRPr="0070458A">
        <w:t xml:space="preserve">odst. </w:t>
      </w:r>
      <w:r w:rsidR="00D6579C">
        <w:t>6</w:t>
      </w:r>
      <w:r w:rsidR="00203DD5" w:rsidRPr="0070458A">
        <w:t xml:space="preserve">.1 Přílohy č. 1 </w:t>
      </w:r>
      <w:r w:rsidR="00093C6F" w:rsidRPr="0070458A">
        <w:t>(dále jen „</w:t>
      </w:r>
      <w:r w:rsidR="00093C6F" w:rsidRPr="0070458A">
        <w:rPr>
          <w:b/>
          <w:bCs/>
        </w:rPr>
        <w:t>Analýza</w:t>
      </w:r>
      <w:r w:rsidR="00093C6F" w:rsidRPr="0070458A">
        <w:t>“);</w:t>
      </w:r>
    </w:p>
    <w:p w14:paraId="432B2F13" w14:textId="115CB84A" w:rsidR="0078037B" w:rsidRDefault="00093C6F" w:rsidP="00D21617">
      <w:pPr>
        <w:pStyle w:val="Nadpis3"/>
        <w:ind w:left="1247" w:hanging="680"/>
      </w:pPr>
      <w:r w:rsidRPr="0070458A">
        <w:t xml:space="preserve">zpracovat technický návrh architektury CLM, včetně definice procesů a procedur souvisejících s řízením CLM </w:t>
      </w:r>
      <w:r w:rsidR="00A23403" w:rsidRPr="0070458A">
        <w:t xml:space="preserve">dle odst. </w:t>
      </w:r>
      <w:r w:rsidR="00D6579C">
        <w:t>6</w:t>
      </w:r>
      <w:r w:rsidR="00A23403" w:rsidRPr="0070458A">
        <w:t xml:space="preserve">.2 Přílohy č. 1 </w:t>
      </w:r>
      <w:r w:rsidRPr="0070458A">
        <w:t>(</w:t>
      </w:r>
      <w:r>
        <w:t>dále jen „</w:t>
      </w:r>
      <w:r>
        <w:rPr>
          <w:b/>
          <w:bCs/>
        </w:rPr>
        <w:t>Technický návrh</w:t>
      </w:r>
      <w:r>
        <w:t xml:space="preserve">“); </w:t>
      </w:r>
    </w:p>
    <w:p w14:paraId="5A853DF3" w14:textId="24E0B89F" w:rsidR="00C96391" w:rsidRPr="00C96391" w:rsidRDefault="001337BF" w:rsidP="00D21617">
      <w:pPr>
        <w:pStyle w:val="Nadpis3"/>
        <w:ind w:left="1247" w:hanging="680"/>
      </w:pPr>
      <w:bookmarkStart w:id="19" w:name="_Ref98864430"/>
      <w:r w:rsidRPr="00C96391">
        <w:t>dod</w:t>
      </w:r>
      <w:r w:rsidR="00797B41" w:rsidRPr="00C96391">
        <w:t>ání</w:t>
      </w:r>
      <w:r w:rsidR="00741E08" w:rsidRPr="00C96391">
        <w:t xml:space="preserve"> </w:t>
      </w:r>
      <w:r w:rsidR="00C96391" w:rsidRPr="00C96391">
        <w:t xml:space="preserve">a montáž </w:t>
      </w:r>
      <w:r w:rsidR="00741E08" w:rsidRPr="00C96391">
        <w:t>Hardware</w:t>
      </w:r>
      <w:r w:rsidR="00C96391">
        <w:t xml:space="preserve"> </w:t>
      </w:r>
      <w:r w:rsidR="003E7EA4">
        <w:t xml:space="preserve">uvedeného ve </w:t>
      </w:r>
      <w:r w:rsidR="003E7EA4" w:rsidRPr="00477C8D">
        <w:rPr>
          <w:i/>
          <w:iCs/>
        </w:rPr>
        <w:t>věcn</w:t>
      </w:r>
      <w:r w:rsidR="003E7EA4">
        <w:rPr>
          <w:i/>
          <w:iCs/>
        </w:rPr>
        <w:t>ém</w:t>
      </w:r>
      <w:r w:rsidR="003E7EA4" w:rsidRPr="00477C8D">
        <w:rPr>
          <w:i/>
          <w:iCs/>
        </w:rPr>
        <w:t xml:space="preserve"> seznam</w:t>
      </w:r>
      <w:r w:rsidR="003E7EA4">
        <w:rPr>
          <w:i/>
          <w:iCs/>
        </w:rPr>
        <w:t>u</w:t>
      </w:r>
      <w:r w:rsidR="003E7EA4" w:rsidRPr="00477C8D">
        <w:rPr>
          <w:i/>
          <w:iCs/>
        </w:rPr>
        <w:t xml:space="preserve"> HW</w:t>
      </w:r>
      <w:r w:rsidR="003E7EA4">
        <w:t xml:space="preserve"> v akceptovaném </w:t>
      </w:r>
      <w:r w:rsidR="003E7EA4" w:rsidRPr="00864282">
        <w:t>Technické</w:t>
      </w:r>
      <w:r w:rsidR="003E7EA4">
        <w:t>m</w:t>
      </w:r>
      <w:r w:rsidR="003E7EA4" w:rsidRPr="00864282">
        <w:t xml:space="preserve"> </w:t>
      </w:r>
      <w:r w:rsidR="00C96391" w:rsidRPr="00864282">
        <w:t>návrhu</w:t>
      </w:r>
      <w:r w:rsidR="00C96391" w:rsidRPr="0080593B">
        <w:t>;</w:t>
      </w:r>
      <w:bookmarkEnd w:id="19"/>
    </w:p>
    <w:p w14:paraId="1198990C" w14:textId="31E9CBD8" w:rsidR="00E8582F" w:rsidRDefault="00E8582F" w:rsidP="00D21617">
      <w:pPr>
        <w:pStyle w:val="Nadpis3"/>
        <w:ind w:left="1247" w:hanging="680"/>
      </w:pPr>
      <w:bookmarkStart w:id="20" w:name="_Ref98864441"/>
      <w:r>
        <w:t>dodávka licencí ke Standardnímu Softwaru</w:t>
      </w:r>
      <w:r w:rsidR="00D450EB">
        <w:t xml:space="preserve"> uvedenému v </w:t>
      </w:r>
      <w:r w:rsidR="00D450EB" w:rsidRPr="00477C8D">
        <w:rPr>
          <w:i/>
          <w:iCs/>
        </w:rPr>
        <w:t>seznam</w:t>
      </w:r>
      <w:r w:rsidR="00D450EB">
        <w:rPr>
          <w:i/>
          <w:iCs/>
        </w:rPr>
        <w:t>u</w:t>
      </w:r>
      <w:r w:rsidR="00D450EB" w:rsidRPr="00477C8D">
        <w:rPr>
          <w:i/>
          <w:iCs/>
        </w:rPr>
        <w:t xml:space="preserve"> potřebného SW a licencí SW</w:t>
      </w:r>
      <w:r>
        <w:t xml:space="preserve"> </w:t>
      </w:r>
      <w:r w:rsidR="00D450EB">
        <w:t xml:space="preserve">v akceptovaném </w:t>
      </w:r>
      <w:r w:rsidR="00D450EB" w:rsidRPr="00477C8D">
        <w:t>Technické</w:t>
      </w:r>
      <w:r w:rsidR="00D450EB">
        <w:t>m</w:t>
      </w:r>
      <w:r w:rsidR="00D450EB" w:rsidRPr="00477C8D">
        <w:t xml:space="preserve"> návrhu</w:t>
      </w:r>
      <w:r w:rsidR="00D450EB">
        <w:t>;</w:t>
      </w:r>
      <w:bookmarkEnd w:id="20"/>
    </w:p>
    <w:p w14:paraId="19C534DF" w14:textId="5C08A166" w:rsidR="001337BF" w:rsidRPr="00164E45" w:rsidRDefault="00164E45" w:rsidP="00D21617">
      <w:pPr>
        <w:pStyle w:val="Nadpis3"/>
        <w:ind w:left="1247" w:hanging="680"/>
      </w:pPr>
      <w:bookmarkStart w:id="21" w:name="_Ref98864457"/>
      <w:r w:rsidRPr="00164E45">
        <w:t xml:space="preserve">dodávka SW a </w:t>
      </w:r>
      <w:r w:rsidR="00741E08" w:rsidRPr="00164E45">
        <w:t>licenc</w:t>
      </w:r>
      <w:r w:rsidR="00797B41" w:rsidRPr="00164E45">
        <w:t>í</w:t>
      </w:r>
      <w:r w:rsidR="00741E08" w:rsidRPr="00164E45">
        <w:t xml:space="preserve"> a dalších práv z duševního vlastnictví </w:t>
      </w:r>
      <w:r w:rsidR="000B176F">
        <w:t xml:space="preserve">uvedených v </w:t>
      </w:r>
      <w:r w:rsidR="000B176F" w:rsidRPr="00477C8D">
        <w:rPr>
          <w:i/>
          <w:iCs/>
        </w:rPr>
        <w:t>seznam</w:t>
      </w:r>
      <w:r w:rsidR="000B176F">
        <w:rPr>
          <w:i/>
          <w:iCs/>
        </w:rPr>
        <w:t>u</w:t>
      </w:r>
      <w:r w:rsidR="000B176F" w:rsidRPr="00477C8D">
        <w:rPr>
          <w:i/>
          <w:iCs/>
        </w:rPr>
        <w:t xml:space="preserve"> potřebného SW a licencí SW</w:t>
      </w:r>
      <w:r w:rsidR="000B176F">
        <w:t xml:space="preserve"> </w:t>
      </w:r>
      <w:r w:rsidR="008D01EC">
        <w:t xml:space="preserve">v akceptovaném </w:t>
      </w:r>
      <w:r w:rsidR="005471EB" w:rsidRPr="00864282">
        <w:t>Technické</w:t>
      </w:r>
      <w:r w:rsidR="00B44C27">
        <w:t>m</w:t>
      </w:r>
      <w:r w:rsidR="005471EB" w:rsidRPr="00E94621">
        <w:t xml:space="preserve"> návrhu</w:t>
      </w:r>
      <w:r w:rsidR="000B176F">
        <w:t>, které nebyly dodány dle předchozí</w:t>
      </w:r>
      <w:r w:rsidR="003E16E3">
        <w:t>ho</w:t>
      </w:r>
      <w:r w:rsidR="000B176F">
        <w:t xml:space="preserve"> pododstavce Smlouvy</w:t>
      </w:r>
      <w:r w:rsidR="001337BF" w:rsidRPr="00506DA3">
        <w:t>;</w:t>
      </w:r>
      <w:bookmarkEnd w:id="21"/>
    </w:p>
    <w:p w14:paraId="0C3F044C" w14:textId="7AF3DBF1" w:rsidR="00741E08" w:rsidRPr="0070458A" w:rsidRDefault="001337BF" w:rsidP="00D21617">
      <w:pPr>
        <w:pStyle w:val="Nadpis3"/>
        <w:ind w:left="1247" w:hanging="680"/>
      </w:pPr>
      <w:r>
        <w:t>dod</w:t>
      </w:r>
      <w:r w:rsidR="00797B41">
        <w:t>ání</w:t>
      </w:r>
      <w:r>
        <w:t xml:space="preserve"> </w:t>
      </w:r>
      <w:r w:rsidR="003D0A5E">
        <w:t>P</w:t>
      </w:r>
      <w:r>
        <w:t>rodukční</w:t>
      </w:r>
      <w:r w:rsidR="00797B41">
        <w:t>ho</w:t>
      </w:r>
      <w:r>
        <w:t xml:space="preserve"> a </w:t>
      </w:r>
      <w:r w:rsidR="003D0A5E">
        <w:t>T</w:t>
      </w:r>
      <w:r>
        <w:t>estovací</w:t>
      </w:r>
      <w:r w:rsidR="00797B41">
        <w:t>ho</w:t>
      </w:r>
      <w:r>
        <w:t xml:space="preserve"> </w:t>
      </w:r>
      <w:r w:rsidRPr="0070458A">
        <w:t xml:space="preserve">prostředí dle odst. </w:t>
      </w:r>
      <w:r w:rsidR="00F47F22">
        <w:t>6</w:t>
      </w:r>
      <w:r w:rsidRPr="0070458A">
        <w:t xml:space="preserve">.4 Přílohy č. 1;  </w:t>
      </w:r>
      <w:r w:rsidR="00741E08" w:rsidRPr="0070458A">
        <w:t xml:space="preserve"> </w:t>
      </w:r>
    </w:p>
    <w:p w14:paraId="376222DF" w14:textId="7849B1FF" w:rsidR="00EB5264" w:rsidRPr="0070458A" w:rsidRDefault="00E250E1" w:rsidP="00D21617">
      <w:pPr>
        <w:pStyle w:val="Nadpis3"/>
        <w:ind w:left="1247" w:hanging="680"/>
      </w:pPr>
      <w:r w:rsidRPr="0070458A">
        <w:t xml:space="preserve">zajištění instalace Předmětu díla </w:t>
      </w:r>
      <w:r w:rsidR="001435FD" w:rsidRPr="0070458A">
        <w:t xml:space="preserve">dle odst. </w:t>
      </w:r>
      <w:r w:rsidR="00F47F22">
        <w:t>6</w:t>
      </w:r>
      <w:r w:rsidR="001435FD" w:rsidRPr="0070458A">
        <w:t>.5 Přílohy č. 1</w:t>
      </w:r>
      <w:r w:rsidR="00FE4BFE" w:rsidRPr="0070458A">
        <w:t>;</w:t>
      </w:r>
    </w:p>
    <w:p w14:paraId="1D544DAB" w14:textId="3E3E70CF" w:rsidR="00FE4BFE" w:rsidRPr="0070458A" w:rsidRDefault="004F11F6" w:rsidP="00D21617">
      <w:pPr>
        <w:pStyle w:val="Nadpis3"/>
        <w:ind w:left="1247" w:hanging="680"/>
      </w:pPr>
      <w:r w:rsidRPr="0070458A">
        <w:t xml:space="preserve">zajištění konfigurace Předmětu díla dle odst. </w:t>
      </w:r>
      <w:r w:rsidR="00F47F22">
        <w:t>6</w:t>
      </w:r>
      <w:r w:rsidRPr="0070458A">
        <w:t>.6 Přílohy č. 1</w:t>
      </w:r>
      <w:r w:rsidR="00C04944" w:rsidRPr="0070458A">
        <w:t>;</w:t>
      </w:r>
    </w:p>
    <w:p w14:paraId="22D0D746" w14:textId="7C7A81B3" w:rsidR="00C04944" w:rsidRPr="0070458A" w:rsidRDefault="00C04944" w:rsidP="00D21617">
      <w:pPr>
        <w:pStyle w:val="Nadpis3"/>
        <w:ind w:left="1247" w:hanging="680"/>
      </w:pPr>
      <w:r w:rsidRPr="0070458A">
        <w:t xml:space="preserve">zajištění </w:t>
      </w:r>
      <w:r w:rsidR="00A719CB" w:rsidRPr="0070458A">
        <w:t>testovaní</w:t>
      </w:r>
      <w:r w:rsidR="005F6C82" w:rsidRPr="0070458A">
        <w:t xml:space="preserve"> funkčnosti</w:t>
      </w:r>
      <w:r w:rsidRPr="0070458A">
        <w:t xml:space="preserve"> Předmětu díla dle odst. </w:t>
      </w:r>
      <w:r w:rsidR="00F47F22">
        <w:t>6</w:t>
      </w:r>
      <w:r w:rsidRPr="0070458A">
        <w:t>.</w:t>
      </w:r>
      <w:r w:rsidR="00A719CB" w:rsidRPr="0070458A">
        <w:t>7</w:t>
      </w:r>
      <w:r w:rsidRPr="0070458A">
        <w:t xml:space="preserve"> Přílohy č. 1</w:t>
      </w:r>
      <w:r w:rsidR="004259C4" w:rsidRPr="0070458A">
        <w:t>;</w:t>
      </w:r>
    </w:p>
    <w:p w14:paraId="5C3BAE56" w14:textId="02CE9B54" w:rsidR="004259C4" w:rsidRPr="0070458A" w:rsidRDefault="004259C4" w:rsidP="00D21617">
      <w:pPr>
        <w:pStyle w:val="Nadpis3"/>
        <w:ind w:left="1247" w:hanging="680"/>
      </w:pPr>
      <w:r w:rsidRPr="0070458A">
        <w:t xml:space="preserve">provedení pilotního provozu Předmětu díla dle odst. </w:t>
      </w:r>
      <w:r w:rsidR="00F47F22">
        <w:t>6</w:t>
      </w:r>
      <w:r w:rsidRPr="0070458A">
        <w:t>.8 Přílohy č. 1;</w:t>
      </w:r>
    </w:p>
    <w:p w14:paraId="0F5CEB38" w14:textId="4B299D30" w:rsidR="00EE01AC" w:rsidRPr="0070458A" w:rsidRDefault="00EE01AC" w:rsidP="00D21617">
      <w:pPr>
        <w:pStyle w:val="Nadpis3"/>
        <w:ind w:left="1247" w:hanging="680"/>
      </w:pPr>
      <w:r w:rsidRPr="0070458A">
        <w:t xml:space="preserve">dodání dokumentace dle odst. </w:t>
      </w:r>
      <w:r w:rsidR="00F47F22">
        <w:t>6</w:t>
      </w:r>
      <w:r w:rsidRPr="0070458A">
        <w:t>.9 Přílohy č. 1;</w:t>
      </w:r>
    </w:p>
    <w:p w14:paraId="259D8ACD" w14:textId="168012B5" w:rsidR="000066EA" w:rsidRPr="0070458A" w:rsidRDefault="00C05F86" w:rsidP="00D21617">
      <w:pPr>
        <w:pStyle w:val="Nadpis3"/>
        <w:ind w:left="1247" w:hanging="680"/>
      </w:pPr>
      <w:r w:rsidRPr="0070458A">
        <w:t xml:space="preserve">provedení školení </w:t>
      </w:r>
      <w:r w:rsidR="004336E2" w:rsidRPr="0070458A">
        <w:t xml:space="preserve">dle odst. </w:t>
      </w:r>
      <w:r w:rsidR="00F47F22">
        <w:t>6</w:t>
      </w:r>
      <w:r w:rsidR="004336E2" w:rsidRPr="0070458A">
        <w:t>.10 Přílohy č. 1</w:t>
      </w:r>
      <w:r w:rsidR="00291DC4">
        <w:t xml:space="preserve"> a části 9 ZOP</w:t>
      </w:r>
      <w:r w:rsidR="004336E2" w:rsidRPr="0070458A">
        <w:t xml:space="preserve">;  </w:t>
      </w:r>
    </w:p>
    <w:p w14:paraId="43106906" w14:textId="4A5A732F" w:rsidR="004336E2" w:rsidRPr="00D42D2F" w:rsidRDefault="004336E2" w:rsidP="00D21617">
      <w:pPr>
        <w:pStyle w:val="Nadpis3"/>
        <w:ind w:left="1247" w:hanging="680"/>
      </w:pPr>
      <w:bookmarkStart w:id="22" w:name="_Ref98866725"/>
      <w:r>
        <w:t xml:space="preserve">zajištění předání Předmětu díla </w:t>
      </w:r>
      <w:r w:rsidRPr="00D42D2F">
        <w:t xml:space="preserve">do provozu dle odst. </w:t>
      </w:r>
      <w:r w:rsidR="00F47F22">
        <w:t>6</w:t>
      </w:r>
      <w:r w:rsidRPr="00D42D2F">
        <w:t>.11 Přílohy č. 1</w:t>
      </w:r>
      <w:r w:rsidR="002C4CC3" w:rsidRPr="00D42D2F">
        <w:t>;</w:t>
      </w:r>
      <w:bookmarkEnd w:id="22"/>
    </w:p>
    <w:p w14:paraId="1358B42B" w14:textId="0FFF5DA4" w:rsidR="004D00EF" w:rsidRPr="00D42D2F" w:rsidRDefault="004D00EF" w:rsidP="00D21617">
      <w:pPr>
        <w:pStyle w:val="Nadpis3"/>
        <w:ind w:left="1247" w:hanging="680"/>
      </w:pPr>
      <w:r w:rsidRPr="00D42D2F">
        <w:t xml:space="preserve">zajištění technické podpory provozu dle odst. </w:t>
      </w:r>
      <w:r w:rsidR="00F47F22">
        <w:t>6</w:t>
      </w:r>
      <w:r w:rsidRPr="00D42D2F">
        <w:t>.12 Přílohy č. 1</w:t>
      </w:r>
      <w:r w:rsidR="00131AA3">
        <w:t xml:space="preserve"> a čl. 12 Smlouvy</w:t>
      </w:r>
      <w:r w:rsidR="0013075F">
        <w:t xml:space="preserve"> (dále jen „</w:t>
      </w:r>
      <w:r w:rsidR="0013075F" w:rsidRPr="00007430">
        <w:rPr>
          <w:b/>
          <w:bCs/>
        </w:rPr>
        <w:t>Technická podpora</w:t>
      </w:r>
      <w:r w:rsidR="0013075F">
        <w:t>“)</w:t>
      </w:r>
      <w:r w:rsidRPr="00D42D2F">
        <w:t>;</w:t>
      </w:r>
    </w:p>
    <w:p w14:paraId="5DA2210F" w14:textId="52B80783" w:rsidR="004E03EC" w:rsidRPr="00D42D2F" w:rsidRDefault="00EF0094" w:rsidP="00AD2B39">
      <w:pPr>
        <w:pStyle w:val="Nadpis3"/>
        <w:ind w:left="1247" w:hanging="680"/>
      </w:pPr>
      <w:r w:rsidRPr="00D42D2F">
        <w:t xml:space="preserve">poskytnutí nadstandardních služeb dle odst. </w:t>
      </w:r>
      <w:r w:rsidR="00F47F22">
        <w:t>6</w:t>
      </w:r>
      <w:r w:rsidRPr="00D42D2F">
        <w:t>.13 Přílohy č. 1</w:t>
      </w:r>
      <w:r w:rsidR="00131AA3">
        <w:t xml:space="preserve"> a čl. 13 Smlouvy</w:t>
      </w:r>
      <w:r w:rsidR="00C54ECC">
        <w:t xml:space="preserve"> (dále jen „</w:t>
      </w:r>
      <w:r w:rsidR="00C54ECC" w:rsidRPr="00C54ECC">
        <w:rPr>
          <w:b/>
          <w:bCs/>
        </w:rPr>
        <w:t>Nadstandardní služby</w:t>
      </w:r>
      <w:r w:rsidR="00C54ECC">
        <w:t>“)</w:t>
      </w:r>
      <w:r w:rsidRPr="00D42D2F">
        <w:t xml:space="preserve">. </w:t>
      </w:r>
    </w:p>
    <w:p w14:paraId="6008E6ED" w14:textId="5E1B5259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23" w:name="_Hlk7189780"/>
      <w:bookmarkStart w:id="24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23"/>
      <w:bookmarkEnd w:id="24"/>
    </w:p>
    <w:p w14:paraId="59319226" w14:textId="3053EF7F" w:rsidR="00B932EA" w:rsidRDefault="00B932EA" w:rsidP="003D7F77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technická </w:t>
      </w:r>
      <w:r w:rsidR="003D7F77" w:rsidRPr="4D589A9E">
        <w:rPr>
          <w:rFonts w:ascii="Verdana" w:hAnsi="Verdana" w:cs="Arial"/>
        </w:rPr>
        <w:t>norma</w:t>
      </w:r>
      <w:r w:rsidR="00D81BCA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>nahrazen</w:t>
      </w:r>
      <w:r w:rsidR="003F7DE6" w:rsidRPr="4D589A9E">
        <w:rPr>
          <w:rFonts w:ascii="Verdana" w:hAnsi="Verdana" w:cs="Arial"/>
        </w:rPr>
        <w:t>a</w:t>
      </w:r>
      <w:r w:rsidRPr="4D589A9E">
        <w:rPr>
          <w:rFonts w:ascii="Verdana" w:hAnsi="Verdana" w:cs="Arial"/>
        </w:rPr>
        <w:t xml:space="preserve"> jiným právním předpisem</w:t>
      </w:r>
      <w:r w:rsidR="00894CB0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technickou </w:t>
      </w:r>
      <w:r w:rsidR="00894CB0" w:rsidRPr="4D589A9E">
        <w:rPr>
          <w:rFonts w:ascii="Verdana" w:hAnsi="Verdana" w:cs="Arial"/>
        </w:rPr>
        <w:t>normou</w:t>
      </w:r>
      <w:r w:rsidRPr="4D589A9E">
        <w:rPr>
          <w:rFonts w:ascii="Verdana" w:hAnsi="Verdana" w:cs="Arial"/>
        </w:rPr>
        <w:t xml:space="preserve">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 </w:t>
      </w:r>
      <w:r w:rsidR="00894CB0" w:rsidRPr="4D589A9E">
        <w:rPr>
          <w:rFonts w:ascii="Verdana" w:hAnsi="Verdana" w:cs="Arial"/>
        </w:rPr>
        <w:t>zajistit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či </w:t>
      </w:r>
      <w:r w:rsidR="00D81BCA" w:rsidRPr="4D589A9E">
        <w:rPr>
          <w:rFonts w:ascii="Verdana" w:hAnsi="Verdana" w:cs="Arial"/>
        </w:rPr>
        <w:lastRenderedPageBreak/>
        <w:t>technickou normou</w:t>
      </w:r>
      <w:r w:rsidR="009A41F9">
        <w:rPr>
          <w:rFonts w:ascii="Verdana" w:hAnsi="Verdana" w:cs="Arial"/>
        </w:rPr>
        <w:t xml:space="preserve"> 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či technických norem a Zhotovitel byl s novým zněním Interních předpisů seznámen.</w:t>
      </w:r>
      <w:r w:rsidR="007837B1">
        <w:rPr>
          <w:rFonts w:ascii="Verdana" w:hAnsi="Verdana" w:cs="Arial"/>
        </w:rPr>
        <w:t xml:space="preserve"> Zhotovitel není povinen postupovat dle předchozí věty Smlouvy v případě změn právních předpisů, technických norem či Interních předpisů, které nabyly účinnosti v posledním roce trvání Smlouvy.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1F179D27" w:rsidR="00950418" w:rsidRDefault="007B0196" w:rsidP="007B0196">
      <w:pPr>
        <w:pStyle w:val="Nadpis2"/>
        <w:spacing w:line="276" w:lineRule="auto"/>
        <w:rPr>
          <w:rFonts w:ascii="Verdana" w:hAnsi="Verdana"/>
        </w:rPr>
      </w:pPr>
      <w:bookmarkStart w:id="25" w:name="_Ref384627695"/>
      <w:bookmarkStart w:id="26" w:name="_Ref390688855"/>
      <w:bookmarkStart w:id="27" w:name="_Ref440446785"/>
      <w:bookmarkStart w:id="28" w:name="_Ref426447567"/>
      <w:bookmarkStart w:id="29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je především </w:t>
      </w:r>
      <w:r>
        <w:rPr>
          <w:rFonts w:ascii="Verdana" w:hAnsi="Verdana"/>
        </w:rPr>
        <w:t xml:space="preserve">sídlo Objednatele </w:t>
      </w:r>
      <w:r>
        <w:rPr>
          <w:noProof/>
        </w:rPr>
        <w:t>a sí</w:t>
      </w:r>
      <w:r w:rsidR="005C5F97">
        <w:rPr>
          <w:noProof/>
        </w:rPr>
        <w:t>dla</w:t>
      </w:r>
      <w:r>
        <w:rPr>
          <w:noProof/>
        </w:rPr>
        <w:t xml:space="preserve"> jednotlivých organizační</w:t>
      </w:r>
      <w:r w:rsidR="005C5F97">
        <w:rPr>
          <w:noProof/>
        </w:rPr>
        <w:t>ch</w:t>
      </w:r>
      <w:r>
        <w:rPr>
          <w:noProof/>
        </w:rPr>
        <w:t xml:space="preserve"> slož</w:t>
      </w:r>
      <w:r w:rsidR="005C5F97">
        <w:rPr>
          <w:noProof/>
        </w:rPr>
        <w:t>ek</w:t>
      </w:r>
      <w:r>
        <w:rPr>
          <w:noProof/>
        </w:rPr>
        <w:t xml:space="preserve"> Objednatele</w:t>
      </w:r>
      <w:r>
        <w:rPr>
          <w:rFonts w:ascii="Verdana" w:hAnsi="Verdana"/>
        </w:rPr>
        <w:t>.</w:t>
      </w:r>
      <w:r w:rsidRPr="00FE5E78">
        <w:rPr>
          <w:rFonts w:ascii="Verdana" w:hAnsi="Verdana"/>
        </w:rPr>
        <w:t xml:space="preserve"> </w:t>
      </w:r>
      <w:r>
        <w:rPr>
          <w:rFonts w:ascii="Verdana" w:hAnsi="Verdana"/>
        </w:rPr>
        <w:t>Zhotovitel</w:t>
      </w:r>
      <w:r w:rsidRPr="00FE5E78">
        <w:rPr>
          <w:rFonts w:ascii="Verdana" w:hAnsi="Verdana"/>
        </w:rPr>
        <w:t xml:space="preserve"> je však povinen </w:t>
      </w:r>
      <w:r>
        <w:rPr>
          <w:rFonts w:ascii="Verdana" w:hAnsi="Verdana"/>
        </w:rPr>
        <w:t>plnit tuto Smlouv</w:t>
      </w:r>
      <w:r w:rsidR="00340AAB">
        <w:rPr>
          <w:rFonts w:ascii="Verdana" w:hAnsi="Verdana"/>
        </w:rPr>
        <w:t>u</w:t>
      </w:r>
      <w:r>
        <w:rPr>
          <w:rFonts w:ascii="Verdana" w:hAnsi="Verdana"/>
        </w:rPr>
        <w:t xml:space="preserve"> kdekoliv jsou umístěny hmotné složky </w:t>
      </w:r>
      <w:r w:rsidRPr="00002C98">
        <w:rPr>
          <w:rFonts w:ascii="Verdana" w:hAnsi="Verdana"/>
        </w:rPr>
        <w:t>IT prostředí Objednatele</w:t>
      </w:r>
      <w:r w:rsidRPr="00FE5E78">
        <w:rPr>
          <w:rFonts w:ascii="Verdana" w:hAnsi="Verdana"/>
        </w:rPr>
        <w:t xml:space="preserve"> na území</w:t>
      </w:r>
      <w:r w:rsidRPr="00CA5184">
        <w:rPr>
          <w:rFonts w:ascii="Verdana" w:hAnsi="Verdana"/>
        </w:rPr>
        <w:t xml:space="preserve"> České republiky</w:t>
      </w:r>
      <w:r>
        <w:rPr>
          <w:rFonts w:ascii="Verdana" w:hAnsi="Verdana"/>
        </w:rPr>
        <w:t xml:space="preserve">, pokud je to potřebné či vhodné za účelem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7034EF83" w14:textId="3611B99F" w:rsidR="00950418" w:rsidRDefault="00950418" w:rsidP="007B0196">
      <w:pPr>
        <w:pStyle w:val="Nadpis2"/>
        <w:spacing w:line="276" w:lineRule="auto"/>
        <w:rPr>
          <w:rFonts w:ascii="Verdana" w:hAnsi="Verdana"/>
        </w:rPr>
      </w:pPr>
      <w:r>
        <w:t>Pokud to povaha konkrétního plnění umožňuje</w:t>
      </w:r>
      <w:r w:rsidR="00481EE9">
        <w:t>,</w:t>
      </w:r>
      <w:r>
        <w:t xml:space="preserve"> může Zhotovitel toto plnění poskytovat formou vzdáleného přístupu k IT prostředí Objednatele</w:t>
      </w:r>
      <w:r w:rsidR="00A7582B">
        <w:t>.</w:t>
      </w:r>
    </w:p>
    <w:p w14:paraId="6B5732ED" w14:textId="738C80C5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instalací a integrací části Předmětu </w:t>
      </w:r>
      <w:r>
        <w:rPr>
          <w:rFonts w:ascii="Verdana" w:hAnsi="Verdana"/>
        </w:rPr>
        <w:t>díla</w:t>
      </w:r>
      <w:r w:rsidRPr="00CA5184">
        <w:rPr>
          <w:rFonts w:ascii="Verdana" w:hAnsi="Verdana"/>
        </w:rPr>
        <w:t xml:space="preserve"> do </w:t>
      </w:r>
      <w:r w:rsidRPr="00002C98">
        <w:rPr>
          <w:rFonts w:ascii="Verdana" w:hAnsi="Verdana"/>
        </w:rPr>
        <w:t>IT prostředí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F53B3A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Doba</w:t>
      </w:r>
      <w:r w:rsidRPr="00EE0590">
        <w:rPr>
          <w:rFonts w:ascii="Verdana" w:eastAsia="Times New Roman" w:hAnsi="Verdana"/>
          <w:lang w:eastAsia="cs-CZ"/>
        </w:rPr>
        <w:t xml:space="preserve"> plnění</w:t>
      </w:r>
    </w:p>
    <w:bookmarkEnd w:id="25"/>
    <w:bookmarkEnd w:id="26"/>
    <w:bookmarkEnd w:id="27"/>
    <w:bookmarkEnd w:id="28"/>
    <w:p w14:paraId="1468A5A8" w14:textId="4331E1B4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</w:t>
      </w:r>
      <w:r w:rsidRPr="00484395">
        <w:rPr>
          <w:rFonts w:ascii="Verdana" w:hAnsi="Verdana"/>
        </w:rPr>
        <w:t xml:space="preserve">činí </w:t>
      </w:r>
      <w:r w:rsidRPr="00864282">
        <w:rPr>
          <w:rFonts w:ascii="Verdana" w:hAnsi="Verdana"/>
        </w:rPr>
        <w:t>5 let</w:t>
      </w:r>
      <w:r w:rsidRPr="00484395">
        <w:rPr>
          <w:rFonts w:ascii="Verdana" w:hAnsi="Verdana"/>
        </w:rPr>
        <w:t xml:space="preserve"> ode</w:t>
      </w:r>
      <w:r>
        <w:rPr>
          <w:rFonts w:ascii="Verdana" w:hAnsi="Verdana"/>
        </w:rPr>
        <w:t xml:space="preserve"> dne účinnosti Smlouvy</w:t>
      </w:r>
      <w:r w:rsidR="00E16B0F">
        <w:rPr>
          <w:rFonts w:ascii="Verdana" w:hAnsi="Verdana"/>
        </w:rPr>
        <w:t xml:space="preserve"> (dále jen „</w:t>
      </w:r>
      <w:r w:rsidR="00E16B0F" w:rsidRPr="00E16B0F">
        <w:rPr>
          <w:rFonts w:ascii="Verdana" w:hAnsi="Verdana"/>
          <w:b/>
          <w:bCs/>
        </w:rPr>
        <w:t>doba trvání Smlouvy</w:t>
      </w:r>
      <w:r w:rsidR="00E16B0F">
        <w:rPr>
          <w:rFonts w:ascii="Verdana" w:hAnsi="Verdana"/>
        </w:rPr>
        <w:t>“)</w:t>
      </w:r>
      <w:r>
        <w:rPr>
          <w:rFonts w:ascii="Verdana" w:hAnsi="Verdana"/>
        </w:rPr>
        <w:t xml:space="preserve">. 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037413C7" w14:textId="495501C7" w:rsidR="007B0196" w:rsidRDefault="00BD511A" w:rsidP="007B0196">
      <w:pPr>
        <w:pStyle w:val="Nadpis2"/>
        <w:spacing w:line="276" w:lineRule="auto"/>
        <w:rPr>
          <w:rFonts w:ascii="Verdana" w:hAnsi="Verdana"/>
        </w:rPr>
      </w:pPr>
      <w:r w:rsidRPr="4D589A9E">
        <w:rPr>
          <w:rFonts w:ascii="Verdana" w:hAnsi="Verdana"/>
        </w:rPr>
        <w:t>Pokud není stanoveno jinak, je Zhotovitel povinen</w:t>
      </w:r>
      <w:r w:rsidR="007B0196" w:rsidRPr="4D589A9E">
        <w:rPr>
          <w:rFonts w:ascii="Verdana" w:hAnsi="Verdana"/>
        </w:rPr>
        <w:t xml:space="preserve"> </w:t>
      </w:r>
      <w:r w:rsidR="00D07C46" w:rsidRPr="4D589A9E">
        <w:rPr>
          <w:rFonts w:ascii="Verdana" w:hAnsi="Verdana"/>
        </w:rPr>
        <w:t>provádět</w:t>
      </w:r>
      <w:r w:rsidR="007B0196" w:rsidRPr="4D589A9E">
        <w:rPr>
          <w:rFonts w:ascii="Verdana" w:hAnsi="Verdana"/>
        </w:rPr>
        <w:t xml:space="preserve"> Dílo v termínech uvedených v závazném harmonogramu realizace Díla </w:t>
      </w:r>
      <w:r w:rsidR="007B0196" w:rsidRPr="00F77146">
        <w:rPr>
          <w:rFonts w:ascii="Verdana" w:hAnsi="Verdana"/>
        </w:rPr>
        <w:t xml:space="preserve">obsaženém </w:t>
      </w:r>
      <w:r w:rsidR="007B0196" w:rsidRPr="00864282">
        <w:rPr>
          <w:rFonts w:ascii="Verdana" w:hAnsi="Verdana"/>
        </w:rPr>
        <w:t xml:space="preserve">v příloze č. </w:t>
      </w:r>
      <w:r w:rsidR="00642062">
        <w:rPr>
          <w:rFonts w:ascii="Verdana" w:hAnsi="Verdana"/>
        </w:rPr>
        <w:t>3</w:t>
      </w:r>
      <w:r w:rsidR="007B0196" w:rsidRPr="00864282">
        <w:rPr>
          <w:rFonts w:ascii="Verdana" w:hAnsi="Verdana"/>
        </w:rPr>
        <w:t xml:space="preserve"> Smlouvy</w:t>
      </w:r>
      <w:r w:rsidR="007B0196" w:rsidRPr="00F77146">
        <w:rPr>
          <w:rFonts w:ascii="Verdana" w:hAnsi="Verdana"/>
        </w:rPr>
        <w:t xml:space="preserve"> (dále</w:t>
      </w:r>
      <w:r w:rsidR="007B0196" w:rsidRPr="4D589A9E">
        <w:rPr>
          <w:rFonts w:ascii="Verdana" w:hAnsi="Verdana"/>
        </w:rPr>
        <w:t xml:space="preserve"> jen „</w:t>
      </w:r>
      <w:r w:rsidR="007B0196" w:rsidRPr="4D589A9E">
        <w:rPr>
          <w:rFonts w:ascii="Verdana" w:hAnsi="Verdana"/>
          <w:b/>
          <w:bCs/>
        </w:rPr>
        <w:t>Harmonogram</w:t>
      </w:r>
      <w:r w:rsidR="007B0196" w:rsidRPr="4D589A9E">
        <w:rPr>
          <w:rFonts w:ascii="Verdana" w:hAnsi="Verdana"/>
        </w:rPr>
        <w:t>“).</w:t>
      </w:r>
      <w:bookmarkEnd w:id="29"/>
      <w:r w:rsidR="007B0196" w:rsidRPr="4D589A9E">
        <w:rPr>
          <w:rFonts w:ascii="Verdana" w:hAnsi="Verdana"/>
        </w:rPr>
        <w:t xml:space="preserve"> </w:t>
      </w:r>
    </w:p>
    <w:p w14:paraId="17275BFD" w14:textId="15D988FF" w:rsidR="007B0196" w:rsidRDefault="00FF624B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Žádná ze Stran </w:t>
      </w:r>
      <w:r w:rsidR="007B0196">
        <w:rPr>
          <w:rFonts w:ascii="Verdana" w:hAnsi="Verdana"/>
        </w:rPr>
        <w:t>není oprávněn</w:t>
      </w:r>
      <w:r>
        <w:rPr>
          <w:rFonts w:ascii="Verdana" w:hAnsi="Verdana"/>
        </w:rPr>
        <w:t>a jednostranně měnit</w:t>
      </w:r>
      <w:r w:rsidR="007B0196">
        <w:rPr>
          <w:rFonts w:ascii="Verdana" w:hAnsi="Verdana"/>
        </w:rPr>
        <w:t xml:space="preserve"> termíny uvedené v Harmonogramu.</w:t>
      </w:r>
    </w:p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51DDD5B0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bookmarkStart w:id="30" w:name="_Ref440292404"/>
      <w:bookmarkStart w:id="31" w:name="_Toc425139148"/>
      <w:bookmarkStart w:id="32" w:name="_Ref399158092"/>
      <w:bookmarkStart w:id="33" w:name="_Toc401946227"/>
      <w:bookmarkStart w:id="34" w:name="_Toc414378763"/>
      <w:bookmarkStart w:id="35" w:name="_Ref317258282"/>
      <w:bookmarkStart w:id="36" w:name="_Toc415476420"/>
      <w:bookmarkStart w:id="37" w:name="_Ref415586774"/>
      <w:bookmarkStart w:id="38" w:name="_Toc416528603"/>
      <w:bookmarkStart w:id="39" w:name="_Toc419445119"/>
      <w:bookmarkStart w:id="40" w:name="_Toc419465141"/>
      <w:r w:rsidRPr="4D589A9E">
        <w:rPr>
          <w:rFonts w:ascii="Verdana" w:hAnsi="Verdana"/>
        </w:rPr>
        <w:t xml:space="preserve">Celková cena za </w:t>
      </w:r>
      <w:r w:rsidR="00461646" w:rsidRPr="4D589A9E">
        <w:rPr>
          <w:rFonts w:ascii="Verdana" w:hAnsi="Verdana"/>
        </w:rPr>
        <w:t xml:space="preserve">splnění závazku Zhotovitele </w:t>
      </w:r>
      <w:r w:rsidR="00C25E46" w:rsidRPr="4D589A9E">
        <w:rPr>
          <w:rFonts w:ascii="Verdana" w:hAnsi="Verdana"/>
        </w:rPr>
        <w:t>provést</w:t>
      </w:r>
      <w:r w:rsidR="00461646" w:rsidRPr="4D589A9E">
        <w:rPr>
          <w:rFonts w:ascii="Verdana" w:hAnsi="Verdana"/>
        </w:rPr>
        <w:t xml:space="preserve"> </w:t>
      </w:r>
      <w:r w:rsidRPr="4D589A9E">
        <w:rPr>
          <w:rFonts w:ascii="Verdana" w:hAnsi="Verdana"/>
        </w:rPr>
        <w:t>Díl</w:t>
      </w:r>
      <w:r w:rsidR="00461646" w:rsidRPr="4D589A9E">
        <w:rPr>
          <w:rFonts w:ascii="Verdana" w:hAnsi="Verdana"/>
        </w:rPr>
        <w:t xml:space="preserve">o v rozsahu dle čl. </w:t>
      </w:r>
      <w:r w:rsidR="00A820F2">
        <w:rPr>
          <w:rFonts w:ascii="Verdana" w:hAnsi="Verdana"/>
        </w:rPr>
        <w:fldChar w:fldCharType="begin"/>
      </w:r>
      <w:r w:rsidR="00A820F2">
        <w:rPr>
          <w:rFonts w:ascii="Verdana" w:hAnsi="Verdana"/>
        </w:rPr>
        <w:instrText xml:space="preserve"> REF _Ref98863236 \r \h </w:instrText>
      </w:r>
      <w:r w:rsidR="00A820F2">
        <w:rPr>
          <w:rFonts w:ascii="Verdana" w:hAnsi="Verdana"/>
        </w:rPr>
      </w:r>
      <w:r w:rsidR="00A820F2">
        <w:rPr>
          <w:rFonts w:ascii="Verdana" w:hAnsi="Verdana"/>
        </w:rPr>
        <w:fldChar w:fldCharType="separate"/>
      </w:r>
      <w:r w:rsidR="00A820F2">
        <w:rPr>
          <w:rFonts w:ascii="Verdana" w:hAnsi="Verdana"/>
        </w:rPr>
        <w:t>2</w:t>
      </w:r>
      <w:r w:rsidR="00A820F2">
        <w:rPr>
          <w:rFonts w:ascii="Verdana" w:hAnsi="Verdana"/>
        </w:rPr>
        <w:fldChar w:fldCharType="end"/>
      </w:r>
      <w:r w:rsidR="00461646" w:rsidRPr="4D589A9E">
        <w:rPr>
          <w:rFonts w:ascii="Verdana" w:hAnsi="Verdana"/>
        </w:rPr>
        <w:t xml:space="preserve"> Smlouvy</w:t>
      </w:r>
      <w:r w:rsidRPr="4D589A9E">
        <w:rPr>
          <w:rFonts w:ascii="Verdana" w:hAnsi="Verdana"/>
        </w:rPr>
        <w:t>,</w:t>
      </w:r>
      <w:r w:rsidR="0039258A" w:rsidRPr="4D589A9E">
        <w:rPr>
          <w:rFonts w:ascii="Verdana" w:hAnsi="Verdana"/>
        </w:rPr>
        <w:t xml:space="preserve"> tj. Cena díla,</w:t>
      </w:r>
      <w:r w:rsidRPr="4D589A9E">
        <w:rPr>
          <w:rFonts w:ascii="Verdana" w:hAnsi="Verdana"/>
        </w:rPr>
        <w:t xml:space="preserve"> </w:t>
      </w:r>
      <w:bookmarkStart w:id="41" w:name="_Toc425139152"/>
      <w:bookmarkStart w:id="42" w:name="_Toc440525969"/>
      <w:bookmarkEnd w:id="30"/>
      <w:bookmarkEnd w:id="31"/>
      <w:bookmarkEnd w:id="32"/>
      <w:bookmarkEnd w:id="33"/>
      <w:bookmarkEnd w:id="34"/>
      <w:r w:rsidR="00461646" w:rsidRPr="4D589A9E">
        <w:rPr>
          <w:rFonts w:ascii="Verdana" w:hAnsi="Verdana"/>
        </w:rPr>
        <w:t xml:space="preserve">je uvedena </w:t>
      </w:r>
      <w:r w:rsidRPr="4D589A9E">
        <w:rPr>
          <w:rFonts w:ascii="Verdana" w:hAnsi="Verdana"/>
        </w:rPr>
        <w:t>v </w:t>
      </w:r>
      <w:r w:rsidR="008A531F">
        <w:rPr>
          <w:rFonts w:ascii="Verdana" w:hAnsi="Verdana"/>
        </w:rPr>
        <w:t>P</w:t>
      </w:r>
      <w:r w:rsidRPr="4D589A9E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8A531F">
        <w:t>, části A. Nabídková cena</w:t>
      </w:r>
      <w:r w:rsidRPr="4D589A9E">
        <w:rPr>
          <w:rFonts w:ascii="Verdana" w:hAnsi="Verdana"/>
        </w:rPr>
        <w:t>.</w:t>
      </w:r>
      <w:bookmarkEnd w:id="41"/>
      <w:bookmarkEnd w:id="42"/>
    </w:p>
    <w:bookmarkEnd w:id="35"/>
    <w:bookmarkEnd w:id="36"/>
    <w:bookmarkEnd w:id="37"/>
    <w:bookmarkEnd w:id="38"/>
    <w:bookmarkEnd w:id="39"/>
    <w:bookmarkEnd w:id="40"/>
    <w:p w14:paraId="3DDD84DA" w14:textId="0F76E788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 xml:space="preserve">, a to jak jednotkové ceny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8A531F">
        <w:t>, části A. Nabídková cena,</w:t>
      </w:r>
      <w:r w:rsidRPr="00CC6061">
        <w:rPr>
          <w:rFonts w:ascii="Verdana" w:hAnsi="Verdana"/>
        </w:rPr>
        <w:t xml:space="preserve"> 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8048B3" w:rsidRPr="00090FEA">
        <w:rPr>
          <w:rFonts w:ascii="Verdana" w:hAnsi="Verdana"/>
          <w:bCs/>
        </w:rPr>
        <w:t xml:space="preserve">příloze č. </w:t>
      </w:r>
      <w:r w:rsidR="00642062">
        <w:rPr>
          <w:rFonts w:ascii="Verdana" w:hAnsi="Verdana"/>
          <w:bCs/>
        </w:rPr>
        <w:t>2</w:t>
      </w:r>
      <w:r w:rsidR="008048B3" w:rsidRPr="00090FEA">
        <w:rPr>
          <w:rFonts w:ascii="Verdana" w:hAnsi="Verdana"/>
          <w:bCs/>
        </w:rPr>
        <w:t xml:space="preserve"> Smlouvy</w:t>
      </w:r>
      <w:r w:rsidRPr="00C05A92">
        <w:rPr>
          <w:rFonts w:ascii="Verdana" w:hAnsi="Verdana"/>
        </w:rPr>
        <w:t xml:space="preserve">). </w:t>
      </w:r>
    </w:p>
    <w:p w14:paraId="54209354" w14:textId="56488D45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lastRenderedPageBreak/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61C6F939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8A531F">
        <w:t>,</w:t>
      </w:r>
      <w:r w:rsidR="001A70EB">
        <w:t xml:space="preserve"> </w:t>
      </w:r>
      <w:r w:rsidR="008A531F">
        <w:t>části A. Nabídková cena,</w:t>
      </w:r>
      <w:r w:rsidRPr="00CC6061">
        <w:rPr>
          <w:rFonts w:ascii="Verdana" w:hAnsi="Verdana"/>
        </w:rPr>
        <w:t xml:space="preserve"> 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43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3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43D7B404" w14:textId="44C31E10" w:rsidR="00AF0286" w:rsidRDefault="00AF0286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</w:t>
      </w:r>
      <w:r w:rsidR="00FB0FC2">
        <w:rPr>
          <w:rFonts w:ascii="Verdana" w:hAnsi="Verdana"/>
        </w:rPr>
        <w:t xml:space="preserve">k </w:t>
      </w:r>
      <w:r>
        <w:rPr>
          <w:rFonts w:ascii="Verdana" w:hAnsi="Verdana"/>
        </w:rPr>
        <w:t xml:space="preserve">úhradě </w:t>
      </w:r>
      <w:r w:rsidR="00053121">
        <w:rPr>
          <w:rFonts w:ascii="Verdana" w:hAnsi="Verdana"/>
        </w:rPr>
        <w:t>v následujících platebních milnících</w:t>
      </w:r>
      <w:r w:rsidR="00BB370B">
        <w:rPr>
          <w:rFonts w:ascii="Verdana" w:hAnsi="Verdana"/>
        </w:rPr>
        <w:t>, v níže definovaných výších a za níže vymezených podmínek</w:t>
      </w:r>
      <w:r w:rsidR="00053121">
        <w:rPr>
          <w:rFonts w:ascii="Verdana" w:hAnsi="Verdana"/>
        </w:rPr>
        <w:t xml:space="preserve"> (</w:t>
      </w:r>
      <w:r w:rsidR="00053121" w:rsidRPr="00B05BFC">
        <w:rPr>
          <w:rFonts w:ascii="Verdana" w:hAnsi="Verdana"/>
          <w:b/>
          <w:bCs/>
        </w:rPr>
        <w:t>Fázemi</w:t>
      </w:r>
      <w:r w:rsidR="00053121">
        <w:rPr>
          <w:rFonts w:ascii="Verdana" w:hAnsi="Verdana"/>
        </w:rPr>
        <w:t xml:space="preserve"> se rozumí fáze plnění</w:t>
      </w:r>
      <w:r w:rsidR="00FC757C">
        <w:rPr>
          <w:rFonts w:ascii="Verdana" w:hAnsi="Verdana"/>
        </w:rPr>
        <w:t xml:space="preserve"> dle následujícího článku Smlouvy</w:t>
      </w:r>
      <w:r w:rsidR="00053121">
        <w:rPr>
          <w:rFonts w:ascii="Verdana" w:hAnsi="Verdana"/>
        </w:rPr>
        <w:t>)</w:t>
      </w:r>
      <w:r w:rsidR="001640CB">
        <w:rPr>
          <w:rFonts w:ascii="Verdana" w:hAnsi="Verdana"/>
        </w:rPr>
        <w:t>:</w:t>
      </w:r>
    </w:p>
    <w:p w14:paraId="207B4D46" w14:textId="553B3FED" w:rsidR="009D0202" w:rsidRDefault="00BB370B" w:rsidP="00C436E6">
      <w:pPr>
        <w:pStyle w:val="Nadpis3"/>
        <w:ind w:left="1247" w:hanging="680"/>
      </w:pPr>
      <w:r w:rsidRPr="00BB370B">
        <w:rPr>
          <w:b/>
          <w:bCs/>
        </w:rPr>
        <w:t>První platební milník:</w:t>
      </w:r>
      <w:r>
        <w:t xml:space="preserve"> Výzva k úhradě ve výši součtu </w:t>
      </w:r>
      <w:r w:rsidR="00E53689">
        <w:t>jednotkov</w:t>
      </w:r>
      <w:r>
        <w:t>é ceny</w:t>
      </w:r>
      <w:r w:rsidR="00E53689">
        <w:t xml:space="preserve"> za položk</w:t>
      </w:r>
      <w:r w:rsidR="003D55B9">
        <w:t>u</w:t>
      </w:r>
      <w:r w:rsidR="00E53689">
        <w:t xml:space="preserve"> </w:t>
      </w:r>
      <w:r w:rsidR="00E53689" w:rsidRPr="00864282">
        <w:rPr>
          <w:i/>
          <w:iCs/>
        </w:rPr>
        <w:t>Analýza</w:t>
      </w:r>
      <w:r w:rsidR="00E53689">
        <w:t xml:space="preserve"> dle </w:t>
      </w:r>
      <w:r w:rsidR="00087BD0">
        <w:t>P</w:t>
      </w:r>
      <w:r w:rsidR="00E53689">
        <w:t xml:space="preserve">řílohy č. </w:t>
      </w:r>
      <w:r w:rsidR="00642062">
        <w:t>2</w:t>
      </w:r>
      <w:r w:rsidR="00087BD0">
        <w:t xml:space="preserve">, části A. Nabídková cena, </w:t>
      </w:r>
      <w:r>
        <w:t xml:space="preserve">a </w:t>
      </w:r>
      <w:r w:rsidR="00053121">
        <w:t>jednotkov</w:t>
      </w:r>
      <w:r>
        <w:t>é ceny</w:t>
      </w:r>
      <w:r w:rsidR="00053121">
        <w:t xml:space="preserve"> za položku </w:t>
      </w:r>
      <w:r w:rsidR="00053121" w:rsidRPr="00477C8D">
        <w:rPr>
          <w:i/>
          <w:iCs/>
        </w:rPr>
        <w:t>Definice Technického návrhu implementace</w:t>
      </w:r>
      <w:r w:rsidR="00053121">
        <w:t xml:space="preserve"> dle </w:t>
      </w:r>
      <w:r w:rsidR="001A70EB">
        <w:t>P</w:t>
      </w:r>
      <w:r w:rsidR="00053121">
        <w:t>řílohy č. 2</w:t>
      </w:r>
      <w:r w:rsidR="00087BD0">
        <w:t>, části A. Nabídková cena</w:t>
      </w:r>
      <w:r>
        <w:t>, a to</w:t>
      </w:r>
      <w:r w:rsidR="00372378">
        <w:t xml:space="preserve"> nejdříve</w:t>
      </w:r>
      <w:r w:rsidR="00053121">
        <w:t xml:space="preserve"> po akceptaci (bez výhrad</w:t>
      </w:r>
      <w:r w:rsidR="006C484B">
        <w:t xml:space="preserve"> </w:t>
      </w:r>
      <w:r w:rsidR="006C484B">
        <w:rPr>
          <w:rFonts w:cs="Tahoma"/>
        </w:rPr>
        <w:t>i s výhradami</w:t>
      </w:r>
      <w:r w:rsidR="00053121">
        <w:t xml:space="preserve">) </w:t>
      </w:r>
      <w:r w:rsidR="00372378">
        <w:t xml:space="preserve">Fáze 1 a </w:t>
      </w:r>
      <w:r w:rsidR="00053121">
        <w:t>Fáze 2</w:t>
      </w:r>
      <w:r w:rsidR="009D0202">
        <w:t>;</w:t>
      </w:r>
    </w:p>
    <w:p w14:paraId="5502F1E2" w14:textId="5B914119" w:rsidR="009D0202" w:rsidRDefault="00BB370B" w:rsidP="00C436E6">
      <w:pPr>
        <w:pStyle w:val="Nadpis3"/>
        <w:ind w:left="1247" w:hanging="680"/>
      </w:pPr>
      <w:r w:rsidRPr="00BB370B">
        <w:rPr>
          <w:b/>
          <w:bCs/>
        </w:rPr>
        <w:t>Druhý platební milník:</w:t>
      </w:r>
      <w:r>
        <w:t xml:space="preserve"> </w:t>
      </w:r>
      <w:r w:rsidR="00AB566B">
        <w:t xml:space="preserve">Výzva k úhradě ve výši součtu </w:t>
      </w:r>
      <w:r w:rsidR="0010440C">
        <w:t>jednotkov</w:t>
      </w:r>
      <w:r w:rsidR="00AB566B">
        <w:t>é ceny</w:t>
      </w:r>
      <w:r w:rsidR="0010440C">
        <w:t xml:space="preserve"> za položk</w:t>
      </w:r>
      <w:r w:rsidR="00FA34E0">
        <w:t>y</w:t>
      </w:r>
      <w:r w:rsidR="0010440C">
        <w:t xml:space="preserve"> </w:t>
      </w:r>
      <w:r w:rsidR="0010440C" w:rsidRPr="0010440C">
        <w:rPr>
          <w:i/>
          <w:iCs/>
        </w:rPr>
        <w:t>Dodávka HW</w:t>
      </w:r>
      <w:r w:rsidR="0010440C">
        <w:t xml:space="preserve"> a </w:t>
      </w:r>
      <w:r w:rsidR="0010440C" w:rsidRPr="00203100">
        <w:rPr>
          <w:i/>
          <w:iCs/>
        </w:rPr>
        <w:t>Dodávka licencí ke Standardnímu SW</w:t>
      </w:r>
      <w:r w:rsidR="0010440C" w:rsidRPr="00C83AEE">
        <w:t xml:space="preserve"> </w:t>
      </w:r>
      <w:r w:rsidR="0010440C">
        <w:t xml:space="preserve">dle </w:t>
      </w:r>
      <w:r w:rsidR="00087BD0">
        <w:t>P</w:t>
      </w:r>
      <w:r w:rsidR="0010440C">
        <w:t xml:space="preserve">řílohy č. </w:t>
      </w:r>
      <w:r w:rsidR="00087BD0">
        <w:t>2, části A. Nabídková cena</w:t>
      </w:r>
      <w:r w:rsidR="00B54A5A">
        <w:t>, a to nejdříve po akceptaci (bez výhrad</w:t>
      </w:r>
      <w:r w:rsidR="006C484B">
        <w:t xml:space="preserve"> </w:t>
      </w:r>
      <w:r w:rsidR="006C484B">
        <w:rPr>
          <w:rFonts w:cs="Tahoma"/>
        </w:rPr>
        <w:t>i s výhradami</w:t>
      </w:r>
      <w:r w:rsidR="00B54A5A">
        <w:t xml:space="preserve">) </w:t>
      </w:r>
      <w:r w:rsidR="009D0202">
        <w:t>Fáz</w:t>
      </w:r>
      <w:r w:rsidR="00FA34E0">
        <w:t>e</w:t>
      </w:r>
      <w:r w:rsidR="009D0202">
        <w:t xml:space="preserve"> </w:t>
      </w:r>
      <w:r w:rsidR="00296E17">
        <w:t>3</w:t>
      </w:r>
      <w:r w:rsidR="009D0202">
        <w:t>;</w:t>
      </w:r>
    </w:p>
    <w:p w14:paraId="07E37DBE" w14:textId="16C9A229" w:rsidR="007B2AB5" w:rsidRDefault="00BB370B" w:rsidP="00C436E6">
      <w:pPr>
        <w:pStyle w:val="Nadpis3"/>
        <w:ind w:left="1247" w:hanging="680"/>
      </w:pPr>
      <w:r w:rsidRPr="00BB370B">
        <w:rPr>
          <w:b/>
          <w:bCs/>
        </w:rPr>
        <w:t>Třetí platební milník:</w:t>
      </w:r>
      <w:r>
        <w:t xml:space="preserve"> </w:t>
      </w:r>
      <w:r w:rsidR="000809DD">
        <w:t>Výzva k úhradě ve výši součtu jednotkové ceny za položky</w:t>
      </w:r>
      <w:r w:rsidR="000809DD" w:rsidRPr="003435DE">
        <w:rPr>
          <w:i/>
        </w:rPr>
        <w:t xml:space="preserve"> </w:t>
      </w:r>
      <w:r w:rsidR="00296E17" w:rsidRPr="0010440C">
        <w:rPr>
          <w:i/>
          <w:iCs/>
        </w:rPr>
        <w:t xml:space="preserve">Dodávka </w:t>
      </w:r>
      <w:r w:rsidR="00296E17">
        <w:rPr>
          <w:i/>
          <w:iCs/>
        </w:rPr>
        <w:t>SW a licencí</w:t>
      </w:r>
      <w:r w:rsidR="00DC5CB3">
        <w:rPr>
          <w:i/>
          <w:iCs/>
        </w:rPr>
        <w:t xml:space="preserve"> </w:t>
      </w:r>
      <w:r w:rsidR="00DC5CB3" w:rsidRPr="00053F7F">
        <w:rPr>
          <w:i/>
          <w:iCs/>
        </w:rPr>
        <w:t>(vyjma licencí ke Standardnímu Softwaru)</w:t>
      </w:r>
      <w:r w:rsidR="00296E17">
        <w:t xml:space="preserve">; </w:t>
      </w:r>
      <w:r w:rsidR="00296E17" w:rsidRPr="00296E17">
        <w:rPr>
          <w:i/>
          <w:iCs/>
        </w:rPr>
        <w:t>Dodávka Produkčního a testovacího prostředí, Instalace, Konfigurace a Testování</w:t>
      </w:r>
      <w:r w:rsidR="00296E17">
        <w:rPr>
          <w:i/>
          <w:iCs/>
        </w:rPr>
        <w:t xml:space="preserve">; </w:t>
      </w:r>
      <w:r w:rsidR="00296E17" w:rsidRPr="00296E17">
        <w:rPr>
          <w:i/>
          <w:iCs/>
        </w:rPr>
        <w:t>Pilotní provoz</w:t>
      </w:r>
      <w:r w:rsidR="00296E17">
        <w:rPr>
          <w:i/>
          <w:iCs/>
        </w:rPr>
        <w:t xml:space="preserve">; </w:t>
      </w:r>
      <w:r w:rsidR="00296E17" w:rsidRPr="00296E17">
        <w:rPr>
          <w:i/>
          <w:iCs/>
        </w:rPr>
        <w:t>Dokumentace a Školení</w:t>
      </w:r>
      <w:r w:rsidR="00296E17">
        <w:rPr>
          <w:i/>
          <w:iCs/>
        </w:rPr>
        <w:t xml:space="preserve"> </w:t>
      </w:r>
      <w:r w:rsidR="00296E17" w:rsidRPr="00864282">
        <w:t>a</w:t>
      </w:r>
      <w:r w:rsidR="00296E17">
        <w:rPr>
          <w:i/>
          <w:iCs/>
        </w:rPr>
        <w:t xml:space="preserve"> </w:t>
      </w:r>
      <w:r w:rsidR="00296E17" w:rsidRPr="00296E17">
        <w:rPr>
          <w:i/>
          <w:iCs/>
        </w:rPr>
        <w:t>Předání do provozu</w:t>
      </w:r>
      <w:r w:rsidR="00296E17">
        <w:rPr>
          <w:i/>
          <w:iCs/>
        </w:rPr>
        <w:t xml:space="preserve"> </w:t>
      </w:r>
      <w:r w:rsidR="00296E17">
        <w:t xml:space="preserve">dle </w:t>
      </w:r>
      <w:r w:rsidR="00087BD0">
        <w:t>P</w:t>
      </w:r>
      <w:r w:rsidR="00296E17">
        <w:t xml:space="preserve">řílohy č. </w:t>
      </w:r>
      <w:r w:rsidR="00642062">
        <w:t>2</w:t>
      </w:r>
      <w:r w:rsidR="00087BD0">
        <w:t>, části A. Nabídková cena</w:t>
      </w:r>
      <w:r w:rsidR="00E42960">
        <w:t>, a to nejdříve po akceptaci (bez výhrad</w:t>
      </w:r>
      <w:r w:rsidR="006C484B">
        <w:t xml:space="preserve"> </w:t>
      </w:r>
      <w:r w:rsidR="006C484B">
        <w:rPr>
          <w:rFonts w:cs="Tahoma"/>
        </w:rPr>
        <w:t>i s výhradami</w:t>
      </w:r>
      <w:r w:rsidR="00E42960">
        <w:t>) Fáze 4</w:t>
      </w:r>
      <w:r w:rsidR="00153B73">
        <w:t>;</w:t>
      </w:r>
    </w:p>
    <w:p w14:paraId="7711B7E7" w14:textId="550BF142" w:rsidR="009D0202" w:rsidRPr="009D0202" w:rsidRDefault="0024079F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k úhradě </w:t>
      </w:r>
      <w:r w:rsidR="009A667C">
        <w:rPr>
          <w:rFonts w:ascii="Verdana" w:hAnsi="Verdana"/>
        </w:rPr>
        <w:t xml:space="preserve">za poskytování služeb </w:t>
      </w:r>
      <w:r w:rsidR="00C266EA">
        <w:rPr>
          <w:rFonts w:ascii="Verdana" w:hAnsi="Verdana"/>
        </w:rPr>
        <w:t>T</w:t>
      </w:r>
      <w:r w:rsidR="009A667C">
        <w:rPr>
          <w:rFonts w:ascii="Verdana" w:hAnsi="Verdana"/>
        </w:rPr>
        <w:t xml:space="preserve">echnické podpory </w:t>
      </w:r>
      <w:r>
        <w:rPr>
          <w:rFonts w:ascii="Verdana" w:hAnsi="Verdana"/>
        </w:rPr>
        <w:t xml:space="preserve">dle čl. </w:t>
      </w:r>
      <w:r w:rsidR="00B93DE5">
        <w:rPr>
          <w:rFonts w:ascii="Verdana" w:hAnsi="Verdana"/>
        </w:rPr>
        <w:fldChar w:fldCharType="begin"/>
      </w:r>
      <w:r w:rsidR="00B93DE5">
        <w:rPr>
          <w:rFonts w:ascii="Verdana" w:hAnsi="Verdana"/>
        </w:rPr>
        <w:instrText xml:space="preserve"> REF _Ref98864029 \r \h </w:instrText>
      </w:r>
      <w:r w:rsidR="00B93DE5">
        <w:rPr>
          <w:rFonts w:ascii="Verdana" w:hAnsi="Verdana"/>
        </w:rPr>
      </w:r>
      <w:r w:rsidR="00B93DE5">
        <w:rPr>
          <w:rFonts w:ascii="Verdana" w:hAnsi="Verdana"/>
        </w:rPr>
        <w:fldChar w:fldCharType="separate"/>
      </w:r>
      <w:r w:rsidR="00B93DE5">
        <w:rPr>
          <w:rFonts w:ascii="Verdana" w:hAnsi="Verdana"/>
        </w:rPr>
        <w:t>12</w:t>
      </w:r>
      <w:r w:rsidR="00B93DE5">
        <w:rPr>
          <w:rFonts w:ascii="Verdana" w:hAnsi="Verdana"/>
        </w:rPr>
        <w:fldChar w:fldCharType="end"/>
      </w:r>
      <w:r>
        <w:rPr>
          <w:rFonts w:ascii="Verdana" w:hAnsi="Verdana"/>
        </w:rPr>
        <w:t xml:space="preserve"> Smlouvy, a to </w:t>
      </w:r>
      <w:r w:rsidR="00D4707D">
        <w:rPr>
          <w:rFonts w:ascii="Verdana" w:hAnsi="Verdana"/>
        </w:rPr>
        <w:t>opakovaně po dobu trvání Smlouvy po uplynutí každých 3 měsíců</w:t>
      </w:r>
      <w:r w:rsidR="00B1070B">
        <w:rPr>
          <w:rFonts w:ascii="Verdana" w:hAnsi="Verdana"/>
        </w:rPr>
        <w:t xml:space="preserve"> ode dne účinnosti Smlouvy. Každá Výzva k úhradě dle předchozí věty může být vystavena ve výši jedné dvacetiny (1/20) </w:t>
      </w:r>
      <w:r>
        <w:rPr>
          <w:rFonts w:ascii="Verdana" w:hAnsi="Verdana"/>
        </w:rPr>
        <w:t xml:space="preserve">ceny za </w:t>
      </w:r>
      <w:r w:rsidR="00B1070B">
        <w:rPr>
          <w:rFonts w:ascii="Verdana" w:hAnsi="Verdana"/>
        </w:rPr>
        <w:t xml:space="preserve">položku </w:t>
      </w:r>
      <w:r w:rsidR="00B1070B" w:rsidRPr="00864282">
        <w:rPr>
          <w:rFonts w:ascii="Verdana" w:hAnsi="Verdana"/>
          <w:i/>
          <w:iCs/>
        </w:rPr>
        <w:t>Zajištění technické podpory provozu</w:t>
      </w:r>
      <w:r>
        <w:rPr>
          <w:rFonts w:ascii="Verdana" w:hAnsi="Verdana"/>
        </w:rPr>
        <w:t xml:space="preserve"> dle </w:t>
      </w:r>
      <w:r w:rsidR="0002429F">
        <w:rPr>
          <w:rFonts w:ascii="Verdana" w:hAnsi="Verdana"/>
        </w:rPr>
        <w:t>P</w:t>
      </w:r>
      <w:r>
        <w:rPr>
          <w:rFonts w:ascii="Verdana" w:hAnsi="Verdana"/>
        </w:rPr>
        <w:t xml:space="preserve">řílohy č. </w:t>
      </w:r>
      <w:r w:rsidR="00642062">
        <w:rPr>
          <w:rFonts w:ascii="Verdana" w:hAnsi="Verdana"/>
        </w:rPr>
        <w:t>2</w:t>
      </w:r>
      <w:r w:rsidR="0002429F" w:rsidRPr="0002429F">
        <w:rPr>
          <w:rFonts w:ascii="Verdana" w:hAnsi="Verdana"/>
        </w:rPr>
        <w:t>, části A. Nabídková cena</w:t>
      </w:r>
      <w:r>
        <w:rPr>
          <w:rFonts w:ascii="Verdana" w:hAnsi="Verdana"/>
        </w:rPr>
        <w:t>.</w:t>
      </w:r>
    </w:p>
    <w:p w14:paraId="6AE82078" w14:textId="2C25F8DB" w:rsidR="004B2ED1" w:rsidRPr="004B2ED1" w:rsidRDefault="00F039EC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</w:t>
      </w:r>
      <w:r w:rsidR="00F15C84">
        <w:rPr>
          <w:rFonts w:ascii="Verdana" w:hAnsi="Verdana"/>
        </w:rPr>
        <w:t xml:space="preserve">k </w:t>
      </w:r>
      <w:r>
        <w:rPr>
          <w:rFonts w:ascii="Verdana" w:hAnsi="Verdana"/>
        </w:rPr>
        <w:t>úhradě po akceptaci (bez výhrad</w:t>
      </w:r>
      <w:r w:rsidR="006C484B">
        <w:rPr>
          <w:rFonts w:ascii="Verdana" w:hAnsi="Verdana"/>
        </w:rPr>
        <w:t xml:space="preserve"> </w:t>
      </w:r>
      <w:r w:rsidR="006C484B">
        <w:rPr>
          <w:rFonts w:cs="Tahoma"/>
        </w:rPr>
        <w:t>i s výhradami</w:t>
      </w:r>
      <w:r>
        <w:rPr>
          <w:rFonts w:ascii="Verdana" w:hAnsi="Verdana"/>
        </w:rPr>
        <w:t>) každé</w:t>
      </w:r>
      <w:r w:rsidR="00275593">
        <w:rPr>
          <w:rFonts w:ascii="Verdana" w:hAnsi="Verdana"/>
        </w:rPr>
        <w:t xml:space="preserve">ho plnění na základě </w:t>
      </w:r>
      <w:r w:rsidR="00395DF6">
        <w:rPr>
          <w:rFonts w:ascii="Verdana" w:hAnsi="Verdana"/>
        </w:rPr>
        <w:t>O</w:t>
      </w:r>
      <w:r w:rsidR="001A0031">
        <w:rPr>
          <w:rFonts w:ascii="Verdana" w:hAnsi="Verdana"/>
        </w:rPr>
        <w:t xml:space="preserve">bjednávky </w:t>
      </w:r>
      <w:r w:rsidR="00035B55">
        <w:rPr>
          <w:rFonts w:ascii="Verdana" w:hAnsi="Verdana"/>
        </w:rPr>
        <w:t>N</w:t>
      </w:r>
      <w:r w:rsidR="001A0031">
        <w:rPr>
          <w:rFonts w:ascii="Verdana" w:hAnsi="Verdana"/>
        </w:rPr>
        <w:t xml:space="preserve">adstandardních služeb dle </w:t>
      </w:r>
      <w:r w:rsidR="00296DDC">
        <w:rPr>
          <w:rFonts w:ascii="Verdana" w:hAnsi="Verdana"/>
        </w:rPr>
        <w:t>čl.</w:t>
      </w:r>
      <w:r w:rsidR="00B93DE5">
        <w:rPr>
          <w:rFonts w:ascii="Verdana" w:hAnsi="Verdana"/>
        </w:rPr>
        <w:t> </w:t>
      </w:r>
      <w:r w:rsidR="00B93DE5">
        <w:rPr>
          <w:rFonts w:ascii="Verdana" w:hAnsi="Verdana"/>
        </w:rPr>
        <w:fldChar w:fldCharType="begin"/>
      </w:r>
      <w:r w:rsidR="00B93DE5">
        <w:rPr>
          <w:rFonts w:ascii="Verdana" w:hAnsi="Verdana"/>
        </w:rPr>
        <w:instrText xml:space="preserve"> REF _Ref98864038 \r \h </w:instrText>
      </w:r>
      <w:r w:rsidR="00B93DE5">
        <w:rPr>
          <w:rFonts w:ascii="Verdana" w:hAnsi="Verdana"/>
        </w:rPr>
      </w:r>
      <w:r w:rsidR="00B93DE5">
        <w:rPr>
          <w:rFonts w:ascii="Verdana" w:hAnsi="Verdana"/>
        </w:rPr>
        <w:fldChar w:fldCharType="separate"/>
      </w:r>
      <w:r w:rsidR="00B93DE5">
        <w:rPr>
          <w:rFonts w:ascii="Verdana" w:hAnsi="Verdana"/>
        </w:rPr>
        <w:t>13</w:t>
      </w:r>
      <w:r w:rsidR="00B93DE5">
        <w:rPr>
          <w:rFonts w:ascii="Verdana" w:hAnsi="Verdana"/>
        </w:rPr>
        <w:fldChar w:fldCharType="end"/>
      </w:r>
      <w:r w:rsidR="001A0031">
        <w:rPr>
          <w:rFonts w:ascii="Verdana" w:hAnsi="Verdana"/>
        </w:rPr>
        <w:t xml:space="preserve"> Smlouvy</w:t>
      </w:r>
      <w:r w:rsidR="00296DDC">
        <w:rPr>
          <w:rFonts w:ascii="Verdana" w:hAnsi="Verdana"/>
        </w:rPr>
        <w:t xml:space="preserve">, a to ve výši součinu </w:t>
      </w:r>
      <w:r w:rsidR="00395DF6">
        <w:rPr>
          <w:rFonts w:ascii="Verdana" w:hAnsi="Verdana"/>
        </w:rPr>
        <w:t>počtu</w:t>
      </w:r>
      <w:r w:rsidR="00296DDC">
        <w:rPr>
          <w:rFonts w:ascii="Verdana" w:hAnsi="Verdana"/>
        </w:rPr>
        <w:t xml:space="preserve"> MD</w:t>
      </w:r>
      <w:r w:rsidR="00395DF6">
        <w:rPr>
          <w:rFonts w:ascii="Verdana" w:hAnsi="Verdana"/>
        </w:rPr>
        <w:t xml:space="preserve"> dle Objednávky</w:t>
      </w:r>
      <w:r w:rsidR="00296DDC">
        <w:rPr>
          <w:rFonts w:ascii="Verdana" w:hAnsi="Verdana"/>
        </w:rPr>
        <w:t xml:space="preserve"> a </w:t>
      </w:r>
      <w:r w:rsidR="00346AB5">
        <w:rPr>
          <w:rFonts w:ascii="Verdana" w:hAnsi="Verdana"/>
        </w:rPr>
        <w:t xml:space="preserve">ceny za jednu MD dle </w:t>
      </w:r>
      <w:r w:rsidR="00955DCF">
        <w:rPr>
          <w:rFonts w:ascii="Verdana" w:hAnsi="Verdana"/>
        </w:rPr>
        <w:t>P</w:t>
      </w:r>
      <w:r w:rsidR="00346AB5">
        <w:rPr>
          <w:rFonts w:ascii="Verdana" w:hAnsi="Verdana"/>
        </w:rPr>
        <w:t xml:space="preserve">řílohy </w:t>
      </w:r>
      <w:r w:rsidR="00B30A0F">
        <w:rPr>
          <w:rFonts w:ascii="Verdana" w:hAnsi="Verdana"/>
        </w:rPr>
        <w:t xml:space="preserve">č. </w:t>
      </w:r>
      <w:r w:rsidR="00642062">
        <w:rPr>
          <w:rFonts w:ascii="Verdana" w:hAnsi="Verdana"/>
        </w:rPr>
        <w:t>2</w:t>
      </w:r>
      <w:r w:rsidR="0002429F">
        <w:t>, části A. Nabídková cena</w:t>
      </w:r>
      <w:r w:rsidR="00C567F1">
        <w:rPr>
          <w:rFonts w:ascii="Verdana" w:hAnsi="Verdana"/>
        </w:rPr>
        <w:t xml:space="preserve"> (položka </w:t>
      </w:r>
      <w:r w:rsidR="00C567F1" w:rsidRPr="00864282">
        <w:rPr>
          <w:rFonts w:ascii="Verdana" w:hAnsi="Verdana"/>
          <w:i/>
          <w:iCs/>
        </w:rPr>
        <w:t>Nadstandardní služby</w:t>
      </w:r>
      <w:r w:rsidR="00C567F1">
        <w:rPr>
          <w:rFonts w:ascii="Verdana" w:hAnsi="Verdana"/>
        </w:rPr>
        <w:t>)</w:t>
      </w:r>
      <w:r w:rsidR="00B23BAD">
        <w:rPr>
          <w:rFonts w:ascii="Verdana" w:hAnsi="Verdana"/>
        </w:rPr>
        <w:t>.</w:t>
      </w:r>
    </w:p>
    <w:p w14:paraId="3D5B8F3E" w14:textId="04A93879" w:rsidR="007B2AB5" w:rsidRPr="00993DAA" w:rsidRDefault="007B2AB5" w:rsidP="007B2AB5">
      <w:pPr>
        <w:pStyle w:val="Nadpis2"/>
        <w:spacing w:line="276" w:lineRule="auto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</w:p>
    <w:p w14:paraId="76BE8E14" w14:textId="309DBAFE" w:rsidR="003F3000" w:rsidRDefault="00E726E0" w:rsidP="007B2AB5">
      <w:pPr>
        <w:pStyle w:val="Nadpis2"/>
        <w:spacing w:line="276" w:lineRule="auto"/>
        <w:rPr>
          <w:rFonts w:ascii="Verdana" w:hAnsi="Verdana"/>
        </w:rPr>
      </w:pPr>
      <w:bookmarkStart w:id="44" w:name="_Ref414377584"/>
      <w:bookmarkStart w:id="45" w:name="_Ref420588653"/>
      <w:bookmarkStart w:id="46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E9075A4" w14:textId="0A70E3A5" w:rsidR="00E726E0" w:rsidRDefault="004D5443" w:rsidP="00E726E0">
      <w:pPr>
        <w:pStyle w:val="Nadpis3"/>
        <w:ind w:left="1247" w:hanging="680"/>
      </w:pPr>
      <w:r w:rsidRPr="004D5443">
        <w:t>V listinné podobě na adresu:</w:t>
      </w:r>
    </w:p>
    <w:p w14:paraId="1A351F68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0302A4D6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177A673B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27D9F979" w14:textId="4DD712D5" w:rsidR="004D5443" w:rsidRPr="00864282" w:rsidRDefault="004D5443" w:rsidP="00864282">
      <w:pPr>
        <w:ind w:left="1247"/>
        <w:rPr>
          <w:lang w:eastAsia="cs-CZ"/>
        </w:rPr>
      </w:pPr>
      <w:r>
        <w:rPr>
          <w:lang w:eastAsia="cs-CZ"/>
        </w:rPr>
        <w:lastRenderedPageBreak/>
        <w:t>530 02 Pardubice</w:t>
      </w:r>
    </w:p>
    <w:p w14:paraId="76FDCDBF" w14:textId="0523913F" w:rsidR="00E726E0" w:rsidRDefault="004D5443" w:rsidP="00E726E0">
      <w:pPr>
        <w:pStyle w:val="Nadpis3"/>
        <w:ind w:left="1247" w:hanging="680"/>
      </w:pPr>
      <w:r>
        <w:t>V</w:t>
      </w:r>
      <w:r w:rsidRPr="004D5443">
        <w:t xml:space="preserve"> elektronické podobě na adresu</w:t>
      </w:r>
      <w:r>
        <w:t>:</w:t>
      </w:r>
    </w:p>
    <w:p w14:paraId="4087CA78" w14:textId="39CC7066" w:rsidR="004D5443" w:rsidRPr="00864282" w:rsidRDefault="00B9001E" w:rsidP="00864282">
      <w:pPr>
        <w:ind w:left="1247"/>
        <w:rPr>
          <w:lang w:eastAsia="cs-CZ"/>
        </w:rPr>
      </w:pPr>
      <w:hyperlink r:id="rId12" w:history="1">
        <w:r w:rsidR="004D5443" w:rsidRPr="00491293">
          <w:rPr>
            <w:rStyle w:val="Hypertextovodkaz"/>
            <w:lang w:eastAsia="cs-CZ"/>
          </w:rPr>
          <w:t>ePodatelnaCFU@spravazeleznic.cz</w:t>
        </w:r>
      </w:hyperlink>
      <w:r w:rsidR="004D5443">
        <w:rPr>
          <w:lang w:eastAsia="cs-CZ"/>
        </w:rPr>
        <w:t xml:space="preserve"> </w:t>
      </w:r>
    </w:p>
    <w:p w14:paraId="01CB08EF" w14:textId="47816710" w:rsidR="00E726E0" w:rsidRDefault="004D5443" w:rsidP="00E726E0">
      <w:pPr>
        <w:pStyle w:val="Nadpis3"/>
        <w:ind w:left="1247" w:hanging="680"/>
      </w:pPr>
      <w:r w:rsidRPr="004D5443">
        <w:t>prostřednictvím datové schránky</w:t>
      </w:r>
      <w:r>
        <w:t>:</w:t>
      </w:r>
    </w:p>
    <w:p w14:paraId="4A5BA15C" w14:textId="4F369D9A" w:rsidR="004D5443" w:rsidRPr="00864282" w:rsidRDefault="004D5443" w:rsidP="00864282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7C931BF8" w14:textId="37A7F31A" w:rsidR="007B2AB5" w:rsidRPr="00FB3BC4" w:rsidRDefault="007B2AB5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na </w:t>
      </w:r>
      <w:r w:rsidRPr="00864282">
        <w:rPr>
          <w:rFonts w:ascii="Verdana" w:hAnsi="Verdana"/>
        </w:rPr>
        <w:t>60</w:t>
      </w:r>
      <w:r w:rsidRPr="00FB3BC4">
        <w:rPr>
          <w:rFonts w:ascii="Verdana" w:hAnsi="Verdana"/>
        </w:rPr>
        <w:t xml:space="preserve"> kalendářních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4"/>
      <w:bookmarkEnd w:id="45"/>
      <w:bookmarkEnd w:id="46"/>
    </w:p>
    <w:p w14:paraId="32A4E48B" w14:textId="1156D533" w:rsidR="007B2AB5" w:rsidRPr="00190C69" w:rsidRDefault="007B2AB5" w:rsidP="007B2AB5">
      <w:pPr>
        <w:pStyle w:val="Nadpis2"/>
        <w:spacing w:line="276" w:lineRule="auto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</w:t>
      </w:r>
      <w:r w:rsidR="00540F10" w:rsidRPr="00190C69">
        <w:rPr>
          <w:rFonts w:ascii="Verdana" w:hAnsi="Verdana"/>
        </w:rPr>
        <w:t>svého úpadku</w:t>
      </w:r>
      <w:r w:rsidRPr="00190C69">
        <w:rPr>
          <w:rFonts w:ascii="Verdana" w:hAnsi="Verdana"/>
        </w:rPr>
        <w:t xml:space="preserve">, popř. od vydání rozhodnutí správce daně, že je </w:t>
      </w:r>
      <w:r w:rsidR="00540F10" w:rsidRPr="00190C69"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nespolehlivým plátcem dle § 106a </w:t>
      </w:r>
      <w:r w:rsidR="00EB2410">
        <w:rPr>
          <w:rFonts w:ascii="Verdana" w:hAnsi="Verdana"/>
        </w:rPr>
        <w:t>zákona č. 235/2004 Sb., o dani z přidané hodnoty (dále jen „</w:t>
      </w:r>
      <w:r w:rsidRPr="00B05BFC">
        <w:rPr>
          <w:rFonts w:ascii="Verdana" w:hAnsi="Verdana"/>
          <w:b/>
          <w:bCs/>
        </w:rPr>
        <w:t>ZDPH</w:t>
      </w:r>
      <w:r w:rsidR="00EB2410"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7AE06E40" w14:textId="4DD015B6" w:rsidR="007B2AB5" w:rsidRPr="00190C69" w:rsidRDefault="00190C69" w:rsidP="007B2AB5">
      <w:pPr>
        <w:pStyle w:val="Nadpis2"/>
        <w:spacing w:line="276" w:lineRule="auto"/>
        <w:rPr>
          <w:rFonts w:ascii="Verdana" w:hAnsi="Verdana"/>
        </w:rPr>
      </w:pPr>
      <w:bookmarkStart w:id="47" w:name="_Ref6316754"/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 w:rsidR="008A48FD">
        <w:rPr>
          <w:rFonts w:ascii="Verdana" w:hAnsi="Verdana"/>
        </w:rPr>
        <w:t>m</w:t>
      </w:r>
      <w:r w:rsidR="007B2AB5"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7"/>
    </w:p>
    <w:p w14:paraId="3E800455" w14:textId="6FDC6167" w:rsidR="003A0A0E" w:rsidRDefault="007B2AB5" w:rsidP="007B2AB5">
      <w:pPr>
        <w:pStyle w:val="Nadpis2"/>
        <w:spacing w:line="276" w:lineRule="auto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="00971F40"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 w:rsidR="00971F40"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 w:rsidR="00EB2410"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 w:rsidR="00971F40"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 w:rsidR="003E5B8C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="003E5B8C" w:rsidRPr="00594858">
        <w:rPr>
          <w:rFonts w:ascii="Verdana" w:hAnsi="Verdana"/>
        </w:rPr>
        <w:t>podstatné porušení Smlouvy</w:t>
      </w:r>
      <w:r w:rsidR="003A0A0E" w:rsidRPr="00594858">
        <w:rPr>
          <w:rFonts w:ascii="Verdana" w:hAnsi="Verdana"/>
        </w:rPr>
        <w:t>.</w:t>
      </w:r>
    </w:p>
    <w:p w14:paraId="205AB0D0" w14:textId="7CCDCD8A" w:rsidR="00D13228" w:rsidRPr="00713BE8" w:rsidRDefault="00D13228" w:rsidP="00713BE8">
      <w:pPr>
        <w:pStyle w:val="Nadpis2"/>
        <w:spacing w:line="276" w:lineRule="auto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</w:t>
      </w:r>
      <w:r w:rsidR="00EB2410" w:rsidRPr="00713BE8">
        <w:rPr>
          <w:rFonts w:ascii="Verdana" w:hAnsi="Verdana"/>
          <w:iCs/>
        </w:rPr>
        <w:t xml:space="preserve"> vůči</w:t>
      </w:r>
      <w:r w:rsidRPr="00713BE8">
        <w:rPr>
          <w:rFonts w:ascii="Verdana" w:hAnsi="Verdana"/>
          <w:iCs/>
        </w:rPr>
        <w:t xml:space="preserve"> svým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 xml:space="preserve">oddodavatelům, prostřednictvím kterých bude realizovat Dílo, resp. jeho část dle této Smlouvy. Za řádné a včasné plnění dle předcházející věty se považuje plné uhrazení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>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493EC1B2" w14:textId="77777777" w:rsidR="00D13228" w:rsidRPr="00D13228" w:rsidRDefault="00D13228" w:rsidP="00D13228">
      <w:pPr>
        <w:rPr>
          <w:lang w:eastAsia="cs-CZ"/>
        </w:rPr>
      </w:pPr>
    </w:p>
    <w:p w14:paraId="49D67D4E" w14:textId="4B9B2224" w:rsidR="00FC6D6C" w:rsidRDefault="006C79A0" w:rsidP="00993DAA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088CF4DA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09990FD5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54674C9C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13FF728F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607FA221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74C02337" w14:textId="77777777" w:rsidR="00E772A7" w:rsidRPr="00E772A7" w:rsidRDefault="00E772A7" w:rsidP="00E772A7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vanish/>
          <w:lang w:eastAsia="cs-CZ"/>
        </w:rPr>
      </w:pPr>
    </w:p>
    <w:p w14:paraId="1D074DB7" w14:textId="689D9743" w:rsidR="00C436E6" w:rsidRDefault="00680CA7" w:rsidP="00E772A7">
      <w:pPr>
        <w:numPr>
          <w:ilvl w:val="1"/>
          <w:numId w:val="14"/>
        </w:numPr>
        <w:spacing w:after="120" w:line="276" w:lineRule="auto"/>
        <w:ind w:left="567" w:hanging="567"/>
        <w:jc w:val="both"/>
        <w:rPr>
          <w:lang w:eastAsia="cs-CZ"/>
        </w:rPr>
      </w:pPr>
      <w:r>
        <w:rPr>
          <w:lang w:eastAsia="cs-CZ"/>
        </w:rPr>
        <w:t>Akceptačnímu</w:t>
      </w:r>
      <w:r w:rsidR="00785A27">
        <w:rPr>
          <w:lang w:eastAsia="cs-CZ"/>
        </w:rPr>
        <w:t xml:space="preserve"> řízení</w:t>
      </w:r>
      <w:r>
        <w:rPr>
          <w:lang w:eastAsia="cs-CZ"/>
        </w:rPr>
        <w:t xml:space="preserve"> dle č</w:t>
      </w:r>
      <w:r w:rsidR="001C3ED3">
        <w:rPr>
          <w:lang w:eastAsia="cs-CZ"/>
        </w:rPr>
        <w:t>ásti</w:t>
      </w:r>
      <w:r>
        <w:rPr>
          <w:lang w:eastAsia="cs-CZ"/>
        </w:rPr>
        <w:t xml:space="preserve"> 8 ZOP</w:t>
      </w:r>
      <w:r w:rsidR="007B55B3">
        <w:rPr>
          <w:lang w:eastAsia="cs-CZ"/>
        </w:rPr>
        <w:t xml:space="preserve"> a tohoto článku Smlouvy</w:t>
      </w:r>
      <w:r>
        <w:rPr>
          <w:lang w:eastAsia="cs-CZ"/>
        </w:rPr>
        <w:t xml:space="preserve"> podléhají </w:t>
      </w:r>
      <w:r w:rsidR="00C436E6">
        <w:rPr>
          <w:lang w:eastAsia="cs-CZ"/>
        </w:rPr>
        <w:t xml:space="preserve">následující </w:t>
      </w:r>
      <w:r w:rsidR="004E0FF6">
        <w:rPr>
          <w:lang w:eastAsia="cs-CZ"/>
        </w:rPr>
        <w:t>F</w:t>
      </w:r>
      <w:r>
        <w:rPr>
          <w:lang w:eastAsia="cs-CZ"/>
        </w:rPr>
        <w:t>áze provedení Díla</w:t>
      </w:r>
      <w:r w:rsidR="00C436E6">
        <w:rPr>
          <w:lang w:eastAsia="cs-CZ"/>
        </w:rPr>
        <w:t>:</w:t>
      </w:r>
    </w:p>
    <w:p w14:paraId="71239670" w14:textId="4AF884DF" w:rsidR="00C436E6" w:rsidRDefault="002647EF" w:rsidP="002647EF">
      <w:pPr>
        <w:numPr>
          <w:ilvl w:val="2"/>
          <w:numId w:val="14"/>
        </w:numPr>
        <w:spacing w:after="120" w:line="276" w:lineRule="auto"/>
        <w:ind w:left="1247" w:hanging="680"/>
        <w:contextualSpacing/>
        <w:jc w:val="both"/>
        <w:rPr>
          <w:lang w:eastAsia="cs-CZ"/>
        </w:rPr>
      </w:pPr>
      <w:r>
        <w:rPr>
          <w:lang w:eastAsia="cs-CZ"/>
        </w:rPr>
        <w:t>zpracování Analýzy (dále jen „</w:t>
      </w:r>
      <w:r w:rsidRPr="002647EF">
        <w:rPr>
          <w:b/>
          <w:bCs/>
          <w:lang w:eastAsia="cs-CZ"/>
        </w:rPr>
        <w:t>Fáze 1</w:t>
      </w:r>
      <w:r>
        <w:rPr>
          <w:lang w:eastAsia="cs-CZ"/>
        </w:rPr>
        <w:t>“);</w:t>
      </w:r>
    </w:p>
    <w:p w14:paraId="3B0E2A0E" w14:textId="7245E4F5" w:rsidR="002647EF" w:rsidRDefault="002647EF" w:rsidP="002647EF">
      <w:pPr>
        <w:numPr>
          <w:ilvl w:val="2"/>
          <w:numId w:val="14"/>
        </w:numPr>
        <w:spacing w:after="120" w:line="276" w:lineRule="auto"/>
        <w:ind w:left="1247" w:hanging="680"/>
        <w:contextualSpacing/>
        <w:jc w:val="both"/>
        <w:rPr>
          <w:lang w:eastAsia="cs-CZ"/>
        </w:rPr>
      </w:pPr>
      <w:r>
        <w:rPr>
          <w:lang w:eastAsia="cs-CZ"/>
        </w:rPr>
        <w:lastRenderedPageBreak/>
        <w:t>zpracování Technického návrhu (dále jen „</w:t>
      </w:r>
      <w:r w:rsidRPr="002647EF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2</w:t>
      </w:r>
      <w:r>
        <w:rPr>
          <w:lang w:eastAsia="cs-CZ"/>
        </w:rPr>
        <w:t>“);</w:t>
      </w:r>
    </w:p>
    <w:p w14:paraId="7E6D79D2" w14:textId="18025953" w:rsidR="002647EF" w:rsidRDefault="003310EA" w:rsidP="002647EF">
      <w:pPr>
        <w:numPr>
          <w:ilvl w:val="2"/>
          <w:numId w:val="14"/>
        </w:numPr>
        <w:spacing w:after="120" w:line="276" w:lineRule="auto"/>
        <w:ind w:left="1247" w:hanging="680"/>
        <w:contextualSpacing/>
        <w:jc w:val="both"/>
        <w:rPr>
          <w:lang w:eastAsia="cs-CZ"/>
        </w:rPr>
      </w:pPr>
      <w:r>
        <w:rPr>
          <w:lang w:eastAsia="cs-CZ"/>
        </w:rPr>
        <w:t xml:space="preserve">dodávka Hardware </w:t>
      </w:r>
      <w:r w:rsidR="00A36D00">
        <w:rPr>
          <w:lang w:eastAsia="cs-CZ"/>
        </w:rPr>
        <w:t>dle</w:t>
      </w:r>
      <w:r>
        <w:rPr>
          <w:lang w:eastAsia="cs-CZ"/>
        </w:rPr>
        <w:t xml:space="preserve"> odst. </w:t>
      </w:r>
      <w:r w:rsidR="00DA2B09">
        <w:rPr>
          <w:lang w:eastAsia="cs-CZ"/>
        </w:rPr>
        <w:fldChar w:fldCharType="begin"/>
      </w:r>
      <w:r w:rsidR="00DA2B09">
        <w:rPr>
          <w:lang w:eastAsia="cs-CZ"/>
        </w:rPr>
        <w:instrText xml:space="preserve"> REF _Ref98864430 \r \h </w:instrText>
      </w:r>
      <w:r w:rsidR="00DA2B09">
        <w:rPr>
          <w:lang w:eastAsia="cs-CZ"/>
        </w:rPr>
      </w:r>
      <w:r w:rsidR="00DA2B09">
        <w:rPr>
          <w:lang w:eastAsia="cs-CZ"/>
        </w:rPr>
        <w:fldChar w:fldCharType="separate"/>
      </w:r>
      <w:r w:rsidR="00DA2B09">
        <w:rPr>
          <w:lang w:eastAsia="cs-CZ"/>
        </w:rPr>
        <w:t>2.3.3</w:t>
      </w:r>
      <w:r w:rsidR="00DA2B09">
        <w:rPr>
          <w:lang w:eastAsia="cs-CZ"/>
        </w:rPr>
        <w:fldChar w:fldCharType="end"/>
      </w:r>
      <w:r>
        <w:rPr>
          <w:lang w:eastAsia="cs-CZ"/>
        </w:rPr>
        <w:t xml:space="preserve"> Smlouvy</w:t>
      </w:r>
      <w:r w:rsidR="00A36D00">
        <w:rPr>
          <w:lang w:eastAsia="cs-CZ"/>
        </w:rPr>
        <w:t xml:space="preserve"> a dodávka </w:t>
      </w:r>
      <w:r w:rsidR="00A36D00" w:rsidRPr="00A36D00">
        <w:rPr>
          <w:lang w:eastAsia="cs-CZ"/>
        </w:rPr>
        <w:t>licencí ke Standardnímu Softwaru</w:t>
      </w:r>
      <w:r w:rsidR="00A36D00">
        <w:rPr>
          <w:lang w:eastAsia="cs-CZ"/>
        </w:rPr>
        <w:t xml:space="preserve"> dle odst. </w:t>
      </w:r>
      <w:r w:rsidR="00DA2B09">
        <w:rPr>
          <w:lang w:eastAsia="cs-CZ"/>
        </w:rPr>
        <w:fldChar w:fldCharType="begin"/>
      </w:r>
      <w:r w:rsidR="00DA2B09">
        <w:rPr>
          <w:lang w:eastAsia="cs-CZ"/>
        </w:rPr>
        <w:instrText xml:space="preserve"> REF _Ref98864441 \r \h </w:instrText>
      </w:r>
      <w:r w:rsidR="00DA2B09">
        <w:rPr>
          <w:lang w:eastAsia="cs-CZ"/>
        </w:rPr>
      </w:r>
      <w:r w:rsidR="00DA2B09">
        <w:rPr>
          <w:lang w:eastAsia="cs-CZ"/>
        </w:rPr>
        <w:fldChar w:fldCharType="separate"/>
      </w:r>
      <w:r w:rsidR="00DA2B09">
        <w:rPr>
          <w:lang w:eastAsia="cs-CZ"/>
        </w:rPr>
        <w:t>2.3.4</w:t>
      </w:r>
      <w:r w:rsidR="00DA2B09">
        <w:rPr>
          <w:lang w:eastAsia="cs-CZ"/>
        </w:rPr>
        <w:fldChar w:fldCharType="end"/>
      </w:r>
      <w:r w:rsidR="00A36D00">
        <w:rPr>
          <w:lang w:eastAsia="cs-CZ"/>
        </w:rPr>
        <w:t xml:space="preserve"> Smlouvy</w:t>
      </w:r>
      <w:r>
        <w:rPr>
          <w:lang w:eastAsia="cs-CZ"/>
        </w:rPr>
        <w:t xml:space="preserve"> (dále jen „</w:t>
      </w:r>
      <w:r w:rsidRPr="00586732">
        <w:rPr>
          <w:b/>
          <w:bCs/>
          <w:lang w:eastAsia="cs-CZ"/>
        </w:rPr>
        <w:t>Fáze 3</w:t>
      </w:r>
      <w:r>
        <w:rPr>
          <w:lang w:eastAsia="cs-CZ"/>
        </w:rPr>
        <w:t>“)</w:t>
      </w:r>
      <w:r w:rsidR="00586732">
        <w:rPr>
          <w:lang w:eastAsia="cs-CZ"/>
        </w:rPr>
        <w:t>;</w:t>
      </w:r>
    </w:p>
    <w:p w14:paraId="020E5049" w14:textId="121B2427" w:rsidR="00D270C4" w:rsidRDefault="00D270C4" w:rsidP="002647EF">
      <w:pPr>
        <w:numPr>
          <w:ilvl w:val="2"/>
          <w:numId w:val="14"/>
        </w:numPr>
        <w:spacing w:after="120" w:line="276" w:lineRule="auto"/>
        <w:ind w:left="1247" w:hanging="680"/>
        <w:contextualSpacing/>
        <w:jc w:val="both"/>
        <w:rPr>
          <w:lang w:eastAsia="cs-CZ"/>
        </w:rPr>
      </w:pPr>
      <w:r>
        <w:rPr>
          <w:lang w:eastAsia="cs-CZ"/>
        </w:rPr>
        <w:t>provedení dílčích plnění</w:t>
      </w:r>
      <w:r w:rsidR="00FD12F7">
        <w:rPr>
          <w:lang w:eastAsia="cs-CZ"/>
        </w:rPr>
        <w:t xml:space="preserve"> či dodávek</w:t>
      </w:r>
      <w:r>
        <w:rPr>
          <w:lang w:eastAsia="cs-CZ"/>
        </w:rPr>
        <w:t xml:space="preserve"> uvedených v odst. </w:t>
      </w:r>
      <w:r w:rsidR="00DA2B09">
        <w:rPr>
          <w:lang w:eastAsia="cs-CZ"/>
        </w:rPr>
        <w:fldChar w:fldCharType="begin"/>
      </w:r>
      <w:r w:rsidR="00DA2B09">
        <w:rPr>
          <w:lang w:eastAsia="cs-CZ"/>
        </w:rPr>
        <w:instrText xml:space="preserve"> REF _Ref98864457 \r \h </w:instrText>
      </w:r>
      <w:r w:rsidR="00DA2B09">
        <w:rPr>
          <w:lang w:eastAsia="cs-CZ"/>
        </w:rPr>
      </w:r>
      <w:r w:rsidR="00DA2B09">
        <w:rPr>
          <w:lang w:eastAsia="cs-CZ"/>
        </w:rPr>
        <w:fldChar w:fldCharType="separate"/>
      </w:r>
      <w:r w:rsidR="00DA2B09">
        <w:rPr>
          <w:lang w:eastAsia="cs-CZ"/>
        </w:rPr>
        <w:t>2.3.5</w:t>
      </w:r>
      <w:r w:rsidR="00DA2B09">
        <w:rPr>
          <w:lang w:eastAsia="cs-CZ"/>
        </w:rPr>
        <w:fldChar w:fldCharType="end"/>
      </w:r>
      <w:r w:rsidR="009B6A5F">
        <w:rPr>
          <w:lang w:eastAsia="cs-CZ"/>
        </w:rPr>
        <w:t xml:space="preserve"> </w:t>
      </w:r>
      <w:r>
        <w:rPr>
          <w:lang w:eastAsia="cs-CZ"/>
        </w:rPr>
        <w:t xml:space="preserve">až </w:t>
      </w:r>
      <w:r w:rsidR="003C6C70">
        <w:rPr>
          <w:lang w:eastAsia="cs-CZ"/>
        </w:rPr>
        <w:fldChar w:fldCharType="begin"/>
      </w:r>
      <w:r w:rsidR="003C6C70">
        <w:rPr>
          <w:lang w:eastAsia="cs-CZ"/>
        </w:rPr>
        <w:instrText xml:space="preserve"> REF _Ref98866725 \r \h </w:instrText>
      </w:r>
      <w:r w:rsidR="003C6C70">
        <w:rPr>
          <w:lang w:eastAsia="cs-CZ"/>
        </w:rPr>
      </w:r>
      <w:r w:rsidR="003C6C70">
        <w:rPr>
          <w:lang w:eastAsia="cs-CZ"/>
        </w:rPr>
        <w:fldChar w:fldCharType="separate"/>
      </w:r>
      <w:r w:rsidR="003C6C70">
        <w:rPr>
          <w:lang w:eastAsia="cs-CZ"/>
        </w:rPr>
        <w:t>2.3.13</w:t>
      </w:r>
      <w:r w:rsidR="003C6C70">
        <w:rPr>
          <w:lang w:eastAsia="cs-CZ"/>
        </w:rPr>
        <w:fldChar w:fldCharType="end"/>
      </w:r>
      <w:r>
        <w:rPr>
          <w:lang w:eastAsia="cs-CZ"/>
        </w:rPr>
        <w:t xml:space="preserve"> Smlouvy (dále jen „</w:t>
      </w:r>
      <w:r w:rsidRPr="00586732">
        <w:rPr>
          <w:b/>
          <w:bCs/>
          <w:lang w:eastAsia="cs-CZ"/>
        </w:rPr>
        <w:t>Fáze</w:t>
      </w:r>
      <w:r w:rsidR="000A0B41">
        <w:rPr>
          <w:b/>
          <w:bCs/>
          <w:lang w:eastAsia="cs-CZ"/>
        </w:rPr>
        <w:t> </w:t>
      </w:r>
      <w:r>
        <w:rPr>
          <w:b/>
          <w:bCs/>
          <w:lang w:eastAsia="cs-CZ"/>
        </w:rPr>
        <w:t>4</w:t>
      </w:r>
      <w:r>
        <w:rPr>
          <w:lang w:eastAsia="cs-CZ"/>
        </w:rPr>
        <w:t>“)</w:t>
      </w:r>
      <w:r w:rsidR="00281B96">
        <w:rPr>
          <w:lang w:eastAsia="cs-CZ"/>
        </w:rPr>
        <w:t>.</w:t>
      </w:r>
    </w:p>
    <w:p w14:paraId="6CE926B0" w14:textId="47C8A6C6" w:rsidR="00A5469A" w:rsidRDefault="00187917" w:rsidP="003310EA">
      <w:pPr>
        <w:numPr>
          <w:ilvl w:val="1"/>
          <w:numId w:val="14"/>
        </w:numPr>
        <w:spacing w:before="240" w:after="120" w:line="276" w:lineRule="auto"/>
        <w:ind w:left="567" w:hanging="567"/>
        <w:jc w:val="both"/>
        <w:rPr>
          <w:lang w:eastAsia="cs-CZ"/>
        </w:rPr>
      </w:pPr>
      <w:r>
        <w:rPr>
          <w:lang w:eastAsia="cs-CZ"/>
        </w:rPr>
        <w:t>Zhotovitel bere na vědomí, že</w:t>
      </w:r>
      <w:r w:rsidR="004E0843">
        <w:rPr>
          <w:lang w:eastAsia="cs-CZ"/>
        </w:rPr>
        <w:t xml:space="preserve"> v rámci Předmětu díla má být zpracována Analýza, na </w:t>
      </w:r>
      <w:proofErr w:type="gramStart"/>
      <w:r w:rsidR="004E0843">
        <w:rPr>
          <w:lang w:eastAsia="cs-CZ"/>
        </w:rPr>
        <w:t>základě</w:t>
      </w:r>
      <w:proofErr w:type="gramEnd"/>
      <w:r w:rsidR="004E0843">
        <w:rPr>
          <w:lang w:eastAsia="cs-CZ"/>
        </w:rPr>
        <w:t xml:space="preserve"> které může dojít k upřesnění Předmětu díla, resp.</w:t>
      </w:r>
      <w:r>
        <w:rPr>
          <w:lang w:eastAsia="cs-CZ"/>
        </w:rPr>
        <w:t xml:space="preserve"> </w:t>
      </w:r>
      <w:r w:rsidR="005E657C">
        <w:rPr>
          <w:lang w:eastAsia="cs-CZ"/>
        </w:rPr>
        <w:t>Akceptačních kritéri</w:t>
      </w:r>
      <w:r w:rsidR="00B14EC3">
        <w:rPr>
          <w:lang w:eastAsia="cs-CZ"/>
        </w:rPr>
        <w:t>í</w:t>
      </w:r>
      <w:r w:rsidR="004E0843">
        <w:rPr>
          <w:lang w:eastAsia="cs-CZ"/>
        </w:rPr>
        <w:t xml:space="preserve"> jednotlivých Fází. V</w:t>
      </w:r>
      <w:r>
        <w:rPr>
          <w:lang w:eastAsia="cs-CZ"/>
        </w:rPr>
        <w:t xml:space="preserve">zhledem </w:t>
      </w:r>
      <w:r w:rsidR="004E0843">
        <w:rPr>
          <w:lang w:eastAsia="cs-CZ"/>
        </w:rPr>
        <w:t>ke skutečnosti</w:t>
      </w:r>
      <w:r>
        <w:rPr>
          <w:lang w:eastAsia="cs-CZ"/>
        </w:rPr>
        <w:t xml:space="preserve"> </w:t>
      </w:r>
      <w:r w:rsidR="004E0843">
        <w:rPr>
          <w:lang w:eastAsia="cs-CZ"/>
        </w:rPr>
        <w:t xml:space="preserve">uvedené v předchozí větě nemohou být veškerá Akceptační kritéria </w:t>
      </w:r>
      <w:r>
        <w:rPr>
          <w:lang w:eastAsia="cs-CZ"/>
        </w:rPr>
        <w:t>vymezena zcela vyčerpávajícím způsobem.</w:t>
      </w:r>
      <w:r w:rsidR="00072147">
        <w:rPr>
          <w:lang w:eastAsia="cs-CZ"/>
        </w:rPr>
        <w:t xml:space="preserve"> Zhotovitel proto</w:t>
      </w:r>
      <w:r w:rsidR="004E0843">
        <w:rPr>
          <w:lang w:eastAsia="cs-CZ"/>
        </w:rPr>
        <w:t xml:space="preserve"> bere na vědomí skutečnosti uvedené v tomto odstavci a zavazuje </w:t>
      </w:r>
      <w:r w:rsidR="00D3380B">
        <w:t xml:space="preserve">se v tomto ohledu postupovat </w:t>
      </w:r>
      <w:r w:rsidR="00B339D6">
        <w:t xml:space="preserve">v souladu </w:t>
      </w:r>
      <w:r w:rsidR="00D3380B">
        <w:t>s principy „</w:t>
      </w:r>
      <w:proofErr w:type="spellStart"/>
      <w:r w:rsidR="00D3380B">
        <w:t>best</w:t>
      </w:r>
      <w:proofErr w:type="spellEnd"/>
      <w:r w:rsidR="00D3380B">
        <w:t xml:space="preserve"> </w:t>
      </w:r>
      <w:proofErr w:type="spellStart"/>
      <w:r w:rsidR="00D3380B">
        <w:t>practice</w:t>
      </w:r>
      <w:proofErr w:type="spellEnd"/>
      <w:r w:rsidR="00D3380B">
        <w:t xml:space="preserve">“ </w:t>
      </w:r>
      <w:r w:rsidR="00D3380B">
        <w:rPr>
          <w:lang w:eastAsia="cs-CZ"/>
        </w:rPr>
        <w:t>a</w:t>
      </w:r>
      <w:r w:rsidR="004E0843">
        <w:rPr>
          <w:lang w:eastAsia="cs-CZ"/>
        </w:rPr>
        <w:t xml:space="preserve"> </w:t>
      </w:r>
      <w:r w:rsidR="00072147">
        <w:rPr>
          <w:lang w:eastAsia="cs-CZ"/>
        </w:rPr>
        <w:t xml:space="preserve">zohledňovat veškeré </w:t>
      </w:r>
      <w:r w:rsidR="00072147">
        <w:t xml:space="preserve">připomínky </w:t>
      </w:r>
      <w:r w:rsidR="00493110">
        <w:rPr>
          <w:lang w:eastAsia="cs-CZ"/>
        </w:rPr>
        <w:t>Objednatele</w:t>
      </w:r>
      <w:r w:rsidR="004E0843">
        <w:rPr>
          <w:lang w:eastAsia="cs-CZ"/>
        </w:rPr>
        <w:t>, které lze s ohledem na účel Smlouvy a zejména funkční požadavky na CLM</w:t>
      </w:r>
      <w:r w:rsidR="00A30427">
        <w:rPr>
          <w:lang w:eastAsia="cs-CZ"/>
        </w:rPr>
        <w:t xml:space="preserve"> považovat za oprávněné.</w:t>
      </w:r>
      <w:r w:rsidR="000F5352">
        <w:rPr>
          <w:lang w:eastAsia="cs-CZ"/>
        </w:rPr>
        <w:t xml:space="preserve"> Zhotovitel dále bere na vědomí, že vzhledem </w:t>
      </w:r>
      <w:r w:rsidR="00680E8F">
        <w:rPr>
          <w:lang w:eastAsia="cs-CZ"/>
        </w:rPr>
        <w:t xml:space="preserve">ke </w:t>
      </w:r>
      <w:r w:rsidR="000F5352">
        <w:rPr>
          <w:lang w:eastAsia="cs-CZ"/>
        </w:rPr>
        <w:t>skutečnostem uvedeným v tomto odstavci m</w:t>
      </w:r>
      <w:r w:rsidR="00C5633E">
        <w:rPr>
          <w:lang w:eastAsia="cs-CZ"/>
        </w:rPr>
        <w:t>ohou</w:t>
      </w:r>
      <w:r w:rsidR="000F5352">
        <w:rPr>
          <w:lang w:eastAsia="cs-CZ"/>
        </w:rPr>
        <w:t xml:space="preserve"> být v rámci Akceptačního řízení (zejména ve vztahu k</w:t>
      </w:r>
      <w:r w:rsidR="00B647EB">
        <w:rPr>
          <w:lang w:eastAsia="cs-CZ"/>
        </w:rPr>
        <w:t> </w:t>
      </w:r>
      <w:r w:rsidR="000F5352">
        <w:rPr>
          <w:lang w:eastAsia="cs-CZ"/>
        </w:rPr>
        <w:t>Analýze) vzneseny</w:t>
      </w:r>
      <w:r w:rsidR="00680E8F">
        <w:rPr>
          <w:lang w:eastAsia="cs-CZ"/>
        </w:rPr>
        <w:t xml:space="preserve"> Objednatelem</w:t>
      </w:r>
      <w:r w:rsidR="000F5352">
        <w:rPr>
          <w:lang w:eastAsia="cs-CZ"/>
        </w:rPr>
        <w:t xml:space="preserve"> výhrady</w:t>
      </w:r>
      <w:r w:rsidR="00B0692C">
        <w:rPr>
          <w:lang w:eastAsia="cs-CZ"/>
        </w:rPr>
        <w:t>, jejichž povaha bude bránit akceptaci a</w:t>
      </w:r>
      <w:r w:rsidR="000F5352">
        <w:rPr>
          <w:lang w:eastAsia="cs-CZ"/>
        </w:rPr>
        <w:t xml:space="preserve"> jejichž důsledkem</w:t>
      </w:r>
      <w:r w:rsidR="00B0692C">
        <w:rPr>
          <w:lang w:eastAsia="cs-CZ"/>
        </w:rPr>
        <w:t xml:space="preserve"> tak</w:t>
      </w:r>
      <w:r w:rsidR="000F5352">
        <w:rPr>
          <w:lang w:eastAsia="cs-CZ"/>
        </w:rPr>
        <w:t xml:space="preserve"> může být prodloužení doby Akceptačního řízení.</w:t>
      </w:r>
      <w:r w:rsidR="00C372E6">
        <w:rPr>
          <w:lang w:eastAsia="cs-CZ"/>
        </w:rPr>
        <w:t xml:space="preserve"> Objednatel se zavazuje poskytnout Zhotoviteli součinnost při projednání připomínek</w:t>
      </w:r>
      <w:r w:rsidR="00035EFE">
        <w:rPr>
          <w:lang w:eastAsia="cs-CZ"/>
        </w:rPr>
        <w:t xml:space="preserve"> k Předmětu díla i ve fázích přípravy</w:t>
      </w:r>
      <w:r w:rsidR="00C372E6">
        <w:rPr>
          <w:lang w:eastAsia="cs-CZ"/>
        </w:rPr>
        <w:t>.</w:t>
      </w:r>
      <w:r w:rsidR="000F5352">
        <w:rPr>
          <w:lang w:eastAsia="cs-CZ"/>
        </w:rPr>
        <w:t xml:space="preserve"> </w:t>
      </w:r>
    </w:p>
    <w:p w14:paraId="4E6F3501" w14:textId="39E92235" w:rsidR="0031268C" w:rsidRDefault="00E830F0" w:rsidP="00335690">
      <w:pPr>
        <w:numPr>
          <w:ilvl w:val="1"/>
          <w:numId w:val="14"/>
        </w:numPr>
        <w:spacing w:before="240" w:after="120" w:line="276" w:lineRule="auto"/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Technický návrh musí obsahovat </w:t>
      </w:r>
      <w:r w:rsidRPr="00864282">
        <w:rPr>
          <w:i/>
          <w:iCs/>
          <w:lang w:eastAsia="cs-CZ"/>
        </w:rPr>
        <w:t>věcný seznam HW</w:t>
      </w:r>
      <w:r>
        <w:rPr>
          <w:lang w:eastAsia="cs-CZ"/>
        </w:rPr>
        <w:t xml:space="preserve"> </w:t>
      </w:r>
      <w:r w:rsidR="006B67E0">
        <w:rPr>
          <w:lang w:eastAsia="cs-CZ"/>
        </w:rPr>
        <w:t xml:space="preserve">v rozsahu </w:t>
      </w:r>
      <w:r>
        <w:rPr>
          <w:lang w:eastAsia="cs-CZ"/>
        </w:rPr>
        <w:t xml:space="preserve">dle odst. 6.3.1 Přílohy č. 1 a </w:t>
      </w:r>
      <w:r w:rsidRPr="00864282">
        <w:rPr>
          <w:i/>
          <w:iCs/>
          <w:lang w:eastAsia="cs-CZ"/>
        </w:rPr>
        <w:t>seznam potřebného SW a licencí SW</w:t>
      </w:r>
      <w:r>
        <w:rPr>
          <w:lang w:eastAsia="cs-CZ"/>
        </w:rPr>
        <w:t xml:space="preserve"> </w:t>
      </w:r>
      <w:r w:rsidR="006B67E0">
        <w:rPr>
          <w:lang w:eastAsia="cs-CZ"/>
        </w:rPr>
        <w:t xml:space="preserve">v rozsahu </w:t>
      </w:r>
      <w:r>
        <w:rPr>
          <w:lang w:eastAsia="cs-CZ"/>
        </w:rPr>
        <w:t xml:space="preserve">dle odst. 6.3.2 Přílohy č. 1. </w:t>
      </w:r>
      <w:r w:rsidR="0031268C">
        <w:rPr>
          <w:lang w:eastAsia="cs-CZ"/>
        </w:rPr>
        <w:t>Technický návrh se m</w:t>
      </w:r>
      <w:r w:rsidR="00D21B35">
        <w:rPr>
          <w:lang w:eastAsia="cs-CZ"/>
        </w:rPr>
        <w:t>ůže</w:t>
      </w:r>
      <w:r w:rsidR="0031268C">
        <w:rPr>
          <w:lang w:eastAsia="cs-CZ"/>
        </w:rPr>
        <w:t xml:space="preserve"> v odůvodněných případech přiměřeným způsobem odchýlit od </w:t>
      </w:r>
      <w:r w:rsidR="00CE3B3F" w:rsidRPr="00864282">
        <w:rPr>
          <w:i/>
          <w:iCs/>
          <w:lang w:eastAsia="cs-CZ"/>
        </w:rPr>
        <w:t>věcného seznamu HW</w:t>
      </w:r>
      <w:r w:rsidR="00CE3B3F">
        <w:rPr>
          <w:lang w:eastAsia="cs-CZ"/>
        </w:rPr>
        <w:t xml:space="preserve"> a od </w:t>
      </w:r>
      <w:r w:rsidR="00CE3B3F" w:rsidRPr="00864282">
        <w:rPr>
          <w:i/>
          <w:iCs/>
          <w:lang w:eastAsia="cs-CZ"/>
        </w:rPr>
        <w:t>seznamu potřebného SW a licencí SW</w:t>
      </w:r>
      <w:r w:rsidR="00C82BA2">
        <w:rPr>
          <w:lang w:eastAsia="cs-CZ"/>
        </w:rPr>
        <w:t xml:space="preserve"> uvedeného v Nabídce.</w:t>
      </w:r>
      <w:r w:rsidR="00CE3B3F">
        <w:rPr>
          <w:lang w:eastAsia="cs-CZ"/>
        </w:rPr>
        <w:t xml:space="preserve"> Žádná změna dle předchozí věty</w:t>
      </w:r>
      <w:r w:rsidR="00BF200F">
        <w:rPr>
          <w:lang w:eastAsia="cs-CZ"/>
        </w:rPr>
        <w:t xml:space="preserve"> však nesmí být v rozporu s účelem Smlouvy a zejména funkčními požadavky na CLM.</w:t>
      </w:r>
      <w:r w:rsidR="0028255C">
        <w:rPr>
          <w:lang w:eastAsia="cs-CZ"/>
        </w:rPr>
        <w:t xml:space="preserve"> V souvislosti se změnami dle tohoto odstavce není možné žádat jakoukoliv úpravu </w:t>
      </w:r>
      <w:r w:rsidR="00864282">
        <w:rPr>
          <w:lang w:eastAsia="cs-CZ"/>
        </w:rPr>
        <w:t xml:space="preserve">Ceny díla (či jednotlivých </w:t>
      </w:r>
      <w:r w:rsidR="00D21B35">
        <w:rPr>
          <w:lang w:eastAsia="cs-CZ"/>
        </w:rPr>
        <w:t xml:space="preserve">jednotkových </w:t>
      </w:r>
      <w:r w:rsidR="00864282">
        <w:rPr>
          <w:lang w:eastAsia="cs-CZ"/>
        </w:rPr>
        <w:t>cen)</w:t>
      </w:r>
      <w:r w:rsidR="0028255C">
        <w:rPr>
          <w:lang w:eastAsia="cs-CZ"/>
        </w:rPr>
        <w:t xml:space="preserve"> dle čl. 5 této Smlouvy</w:t>
      </w:r>
      <w:r w:rsidR="00BC3AED">
        <w:rPr>
          <w:lang w:eastAsia="cs-CZ"/>
        </w:rPr>
        <w:t xml:space="preserve"> a </w:t>
      </w:r>
      <w:r w:rsidR="005843C1">
        <w:rPr>
          <w:lang w:eastAsia="cs-CZ"/>
        </w:rPr>
        <w:t>P</w:t>
      </w:r>
      <w:r w:rsidR="00BC3AED">
        <w:rPr>
          <w:lang w:eastAsia="cs-CZ"/>
        </w:rPr>
        <w:t xml:space="preserve">řílohy č. </w:t>
      </w:r>
      <w:r w:rsidR="00642062">
        <w:rPr>
          <w:lang w:eastAsia="cs-CZ"/>
        </w:rPr>
        <w:t>2</w:t>
      </w:r>
      <w:r w:rsidR="005843C1">
        <w:t>, části A. Nabídková cena</w:t>
      </w:r>
      <w:r w:rsidR="0028255C">
        <w:rPr>
          <w:lang w:eastAsia="cs-CZ"/>
        </w:rPr>
        <w:t xml:space="preserve">.  </w:t>
      </w:r>
      <w:r w:rsidR="00CE3B3F">
        <w:rPr>
          <w:lang w:eastAsia="cs-CZ"/>
        </w:rPr>
        <w:t xml:space="preserve">  </w:t>
      </w:r>
    </w:p>
    <w:p w14:paraId="790ACDC9" w14:textId="3C91A8B9" w:rsidR="00335690" w:rsidRDefault="00335690" w:rsidP="00335690">
      <w:pPr>
        <w:numPr>
          <w:ilvl w:val="1"/>
          <w:numId w:val="14"/>
        </w:numPr>
        <w:spacing w:before="240" w:after="120" w:line="276" w:lineRule="auto"/>
        <w:ind w:left="567" w:hanging="567"/>
        <w:jc w:val="both"/>
        <w:rPr>
          <w:lang w:eastAsia="cs-CZ"/>
        </w:rPr>
      </w:pPr>
      <w:r>
        <w:rPr>
          <w:lang w:eastAsia="cs-CZ"/>
        </w:rPr>
        <w:t>Akceptačnímu řízení dle č</w:t>
      </w:r>
      <w:r w:rsidR="00CA523D">
        <w:rPr>
          <w:lang w:eastAsia="cs-CZ"/>
        </w:rPr>
        <w:t>ásti</w:t>
      </w:r>
      <w:r>
        <w:rPr>
          <w:lang w:eastAsia="cs-CZ"/>
        </w:rPr>
        <w:t xml:space="preserve"> 8 ZOP a tohoto článku Smlouvy podléhají rovněž práce provedené na základě Objednávek Nadstandardních služeb. Akceptační kritéria vyplývají ze specifikace prací uvedených v Objednávce.</w:t>
      </w:r>
    </w:p>
    <w:p w14:paraId="04631ED2" w14:textId="42A86C2A" w:rsidR="00A5469A" w:rsidRPr="00335690" w:rsidRDefault="00A5469A" w:rsidP="00A5469A">
      <w:pPr>
        <w:numPr>
          <w:ilvl w:val="1"/>
          <w:numId w:val="14"/>
        </w:numPr>
        <w:spacing w:before="240" w:after="120" w:line="276" w:lineRule="auto"/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Posuzování jakýchkoliv Akceptačních kritérií je nutno provádět s ohledem na účel Smlouvy a zejména funkční požadavky na CLM.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bookmarkStart w:id="48" w:name="_Ref98865709"/>
      <w:r>
        <w:rPr>
          <w:rFonts w:ascii="Verdana" w:hAnsi="Verdana"/>
        </w:rPr>
        <w:t>Licenční ujednání</w:t>
      </w:r>
      <w:bookmarkEnd w:id="48"/>
    </w:p>
    <w:p w14:paraId="7BD5A098" w14:textId="3FD2198E" w:rsidR="00E1510C" w:rsidRDefault="00E1510C" w:rsidP="00E1510C">
      <w:pPr>
        <w:pStyle w:val="Nadpis2"/>
        <w:spacing w:line="276" w:lineRule="auto"/>
      </w:pPr>
      <w:r w:rsidRPr="00127C49">
        <w:t>Pokud z</w:t>
      </w:r>
      <w:r w:rsidR="008442FB" w:rsidRPr="00127C49">
        <w:t> </w:t>
      </w:r>
      <w:r w:rsidR="008442FB" w:rsidRPr="00864282">
        <w:t>Technického návrhu</w:t>
      </w:r>
      <w:r w:rsidRPr="00127C49">
        <w:t xml:space="preserve"> nebo</w:t>
      </w:r>
      <w:r>
        <w:t xml:space="preserve"> z běžných znalostí nevyplývá, že určitý Software bude Zhotovitelem dodán jako Standardní Software </w:t>
      </w:r>
      <w:r w:rsidR="003A2EA3">
        <w:t>nebo Software vztahující se k Hardware, pak je Zhotovitel povinen tento Software dodat jako Unikátní Software, a to se všemi příslušnými oprávněními</w:t>
      </w:r>
      <w:r w:rsidR="00B43862">
        <w:t xml:space="preserve"> pro Objednatele.</w:t>
      </w:r>
      <w:r w:rsidR="003A2EA3">
        <w:t xml:space="preserve"> </w:t>
      </w:r>
    </w:p>
    <w:p w14:paraId="5DA26755" w14:textId="3646A005" w:rsidR="0031272D" w:rsidRDefault="00D964A6" w:rsidP="0031272D">
      <w:pPr>
        <w:pStyle w:val="Nadpis2"/>
        <w:spacing w:line="276" w:lineRule="auto"/>
      </w:pPr>
      <w:r>
        <w:t xml:space="preserve">Licence ke </w:t>
      </w:r>
      <w:r w:rsidR="006630EF">
        <w:t>S</w:t>
      </w:r>
      <w:r>
        <w:t>tandardnímu Software je Zhotovitel povinen zajistit na dobu trvání Smlouvy.</w:t>
      </w:r>
      <w:r w:rsidR="00DB4218">
        <w:t xml:space="preserve"> Licenční poplatky či jiné náklady související </w:t>
      </w:r>
      <w:r w:rsidR="00480B6A">
        <w:t>s udržování</w:t>
      </w:r>
      <w:r w:rsidR="0031272D">
        <w:t>m</w:t>
      </w:r>
      <w:r w:rsidR="00480B6A">
        <w:t xml:space="preserve"> platných licencí </w:t>
      </w:r>
      <w:r w:rsidR="00F86896">
        <w:t>po celou dobu trvání Smlouvy jsou nedílnou součástí Ceny díla.</w:t>
      </w:r>
    </w:p>
    <w:p w14:paraId="0722CB7A" w14:textId="2FC8AAE7" w:rsidR="00821F1C" w:rsidRDefault="00821F1C" w:rsidP="00C7435D">
      <w:pPr>
        <w:pStyle w:val="Nadpis2"/>
        <w:spacing w:line="276" w:lineRule="auto"/>
      </w:pPr>
      <w:r>
        <w:t xml:space="preserve">Zhotovitel se zavazuje zajistit Objednateli práva k Unikátnímu Software v takovém rozsahu, že Objednatel bude oprávněn s Unikátním Software libovolně disponovat, </w:t>
      </w:r>
      <w:r>
        <w:lastRenderedPageBreak/>
        <w:t xml:space="preserve">přičemž Objednatel bude zejména, nikoliv však výlučně, oprávněn </w:t>
      </w:r>
      <w:r w:rsidR="00187F0E">
        <w:t xml:space="preserve">Unikátní Software libovolně měnit a rozvíjet, a to i bez jakékoliv součinnosti </w:t>
      </w:r>
      <w:r w:rsidR="00DD4AE4">
        <w:t>Zhotovitele</w:t>
      </w:r>
      <w:r w:rsidR="00187F0E">
        <w:t>.</w:t>
      </w:r>
    </w:p>
    <w:p w14:paraId="49CC7C8D" w14:textId="2301F68E" w:rsidR="00C7435D" w:rsidRPr="00C7435D" w:rsidRDefault="00C7435D" w:rsidP="00C7435D">
      <w:pPr>
        <w:pStyle w:val="Nadpis2"/>
        <w:spacing w:line="276" w:lineRule="auto"/>
      </w:pPr>
      <w:r w:rsidRPr="00C7435D">
        <w:t>Zhotovitel prohlašuje a zavazuje se, že je a bude plně oprávněn disponovat právy duševního vlastnictví týkající</w:t>
      </w:r>
      <w:r w:rsidR="00612B38">
        <w:t>mi</w:t>
      </w:r>
      <w:r w:rsidRPr="00C7435D">
        <w:t xml:space="preserve"> se </w:t>
      </w:r>
      <w:r>
        <w:t>D</w:t>
      </w:r>
      <w:r w:rsidRPr="00C7435D">
        <w:t xml:space="preserve">íla, včetně práv autorských, a zavazuje se zajistit řádné a nerušené užívání </w:t>
      </w:r>
      <w:r>
        <w:t>D</w:t>
      </w:r>
      <w:r w:rsidRPr="00C7435D">
        <w:t>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7A2B2F4E" w:rsidR="00C7435D" w:rsidRDefault="00C7435D" w:rsidP="00C7435D">
      <w:pPr>
        <w:pStyle w:val="Nadpis2"/>
        <w:spacing w:line="276" w:lineRule="auto"/>
      </w:pPr>
      <w:r w:rsidRPr="00C7435D">
        <w:t>Zhotovitel se zavazuje, že při vypracování Díla neporuší práva třetích osob, která těmto osobám mohou plynout z práv k duševnímu vlastnictví, a to po celou dobu trvání autorských práv k Dílu. Za případné porušení této povinnosti, a to i nastalé v</w:t>
      </w:r>
      <w:r w:rsidR="00644A6B">
        <w:t> </w:t>
      </w:r>
      <w:r w:rsidRPr="00C7435D"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 práv třetích osob Objednatel.</w:t>
      </w:r>
    </w:p>
    <w:p w14:paraId="0396FDD1" w14:textId="0EDC08BD" w:rsidR="002B31F5" w:rsidRDefault="002B31F5" w:rsidP="002B31F5">
      <w:pPr>
        <w:pStyle w:val="Nadpis2"/>
        <w:spacing w:line="276" w:lineRule="auto"/>
      </w:pPr>
      <w:r>
        <w:t xml:space="preserve">Objednatel výslovně </w:t>
      </w:r>
      <w:r w:rsidR="0051762B">
        <w:t>stanoví</w:t>
      </w:r>
      <w:r>
        <w:t>, že za Standardní Software dle bodu (</w:t>
      </w:r>
      <w:proofErr w:type="spellStart"/>
      <w:r>
        <w:t>ii</w:t>
      </w:r>
      <w:proofErr w:type="spellEnd"/>
      <w:r>
        <w:t xml:space="preserve">) odst. 1.1.52 ZOP považuje i </w:t>
      </w:r>
      <w:r w:rsidRPr="002B31F5">
        <w:t xml:space="preserve">Software šířený či distribuovaný pod některou z veřejných licencí (například </w:t>
      </w:r>
      <w:proofErr w:type="spellStart"/>
      <w:r w:rsidRPr="002B31F5">
        <w:t>opensource</w:t>
      </w:r>
      <w:proofErr w:type="spellEnd"/>
      <w:r w:rsidRPr="002B31F5">
        <w:t xml:space="preserve"> anebo free software licence), který je veřejnosti poskytován zdarma, včetně detailně komentovaných Zdrojových kódů, úplné uživatelské, provozní a administrátorské dokumentace a práva Software měnit</w:t>
      </w:r>
      <w:r w:rsidRPr="00C7435D">
        <w:t>.</w:t>
      </w:r>
      <w:r w:rsidR="0085250B">
        <w:t xml:space="preserve"> Zhotovitel je však oprávněn Software dle předchozí věty dodat Objednateli pouze, pokud bude tento Software umožňovat splnění Požadavků. </w:t>
      </w:r>
    </w:p>
    <w:p w14:paraId="44749691" w14:textId="3B5F616F" w:rsidR="009C613C" w:rsidRPr="00E73AA0" w:rsidRDefault="00E56242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bookmarkStart w:id="49" w:name="_Ref98865720"/>
      <w:r>
        <w:rPr>
          <w:rFonts w:ascii="Verdana" w:hAnsi="Verdana"/>
        </w:rPr>
        <w:t>Zdrojový kód a Dokumentace</w:t>
      </w:r>
      <w:bookmarkEnd w:id="49"/>
    </w:p>
    <w:p w14:paraId="028CC66A" w14:textId="77777777" w:rsidR="00914B49" w:rsidRDefault="00914B49" w:rsidP="009C613C">
      <w:pPr>
        <w:pStyle w:val="Nadpis2"/>
        <w:spacing w:line="276" w:lineRule="auto"/>
      </w:pPr>
      <w:r>
        <w:t>Ve vztahu k Unikátnímu Software předloží Zhotovitel Zdrojový kód za podmínek dle části 7 ZOP</w:t>
      </w:r>
      <w:r w:rsidR="009C613C" w:rsidRPr="000B0F9B">
        <w:t>.</w:t>
      </w:r>
    </w:p>
    <w:p w14:paraId="47C100D5" w14:textId="65C2B18E" w:rsidR="009C613C" w:rsidRDefault="00914B49" w:rsidP="009C613C">
      <w:pPr>
        <w:pStyle w:val="Nadpis2"/>
        <w:spacing w:line="276" w:lineRule="auto"/>
      </w:pPr>
      <w:r>
        <w:t xml:space="preserve">Zhotovitel je </w:t>
      </w:r>
      <w:r w:rsidR="0001598B">
        <w:t xml:space="preserve">rovněž </w:t>
      </w:r>
      <w:r>
        <w:t xml:space="preserve">povinen předložit Dokumentaci za podmínek dle části 7 ZOP, </w:t>
      </w:r>
      <w:r w:rsidR="0001598B">
        <w:t xml:space="preserve">čímž není dotčena povinnost dodat dokumentaci </w:t>
      </w:r>
      <w:r w:rsidR="0001598B" w:rsidRPr="0001598B">
        <w:t xml:space="preserve">dle odst. </w:t>
      </w:r>
      <w:r w:rsidR="00C1357B">
        <w:t>6</w:t>
      </w:r>
      <w:r w:rsidR="0001598B" w:rsidRPr="0001598B">
        <w:t>.9 Přílohy č. 1</w:t>
      </w:r>
      <w:r w:rsidR="0001598B">
        <w:t>.</w:t>
      </w:r>
      <w:r>
        <w:t xml:space="preserve"> </w:t>
      </w:r>
      <w:r w:rsidR="009C613C" w:rsidRPr="000B0F9B">
        <w:t xml:space="preserve"> </w:t>
      </w:r>
    </w:p>
    <w:p w14:paraId="5E260FF7" w14:textId="1965720D" w:rsidR="00E30651" w:rsidRPr="00E73AA0" w:rsidRDefault="00BC6505" w:rsidP="00D649AC">
      <w:pPr>
        <w:pStyle w:val="Nadpis1"/>
        <w:keepNext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72E5F67" w14:textId="792275EA" w:rsidR="000B497C" w:rsidRDefault="00BC6505" w:rsidP="00BA5EB9">
      <w:pPr>
        <w:pStyle w:val="Nadpis2"/>
        <w:spacing w:line="276" w:lineRule="auto"/>
      </w:pPr>
      <w:r>
        <w:t>Podmínky</w:t>
      </w:r>
      <w:r w:rsidR="004062B1">
        <w:t>,</w:t>
      </w:r>
      <w:r>
        <w:t xml:space="preserve"> rozsah</w:t>
      </w:r>
      <w:r w:rsidR="004062B1">
        <w:t xml:space="preserve"> a účel</w:t>
      </w:r>
      <w:r>
        <w:t xml:space="preserve"> školení </w:t>
      </w:r>
      <w:r w:rsidR="000B497C">
        <w:t xml:space="preserve">jsou upraveny zejména v odst. </w:t>
      </w:r>
      <w:r w:rsidR="00C1357B">
        <w:t>6</w:t>
      </w:r>
      <w:r w:rsidR="000B497C">
        <w:t>.10 Přílohy č. 1</w:t>
      </w:r>
      <w:r w:rsidR="00A85053">
        <w:t xml:space="preserve"> a č</w:t>
      </w:r>
      <w:r w:rsidR="00CA523D">
        <w:t>ásti</w:t>
      </w:r>
      <w:r w:rsidR="00A85053">
        <w:t xml:space="preserve"> 9 ZOP</w:t>
      </w:r>
      <w:r w:rsidR="00F72CC7" w:rsidRPr="000B0F9B">
        <w:t xml:space="preserve">. </w:t>
      </w:r>
    </w:p>
    <w:p w14:paraId="52679049" w14:textId="7A5A8DF2" w:rsidR="000B497C" w:rsidRDefault="000B497C" w:rsidP="00BA5EB9">
      <w:pPr>
        <w:pStyle w:val="Nadpis2"/>
        <w:spacing w:line="276" w:lineRule="auto"/>
      </w:pPr>
      <w:r w:rsidRPr="00D145BA">
        <w:t xml:space="preserve">Seznam zaměstnanců či pracovníků Objednatele, </w:t>
      </w:r>
      <w:r w:rsidR="004E5D74" w:rsidRPr="00D145BA">
        <w:t>jejichž zaškolení bude provedeno</w:t>
      </w:r>
      <w:r w:rsidRPr="00D145BA">
        <w:t xml:space="preserve">, </w:t>
      </w:r>
      <w:r w:rsidR="004E5D74" w:rsidRPr="00D145BA">
        <w:t xml:space="preserve">Strany společně projednají. </w:t>
      </w:r>
      <w:r w:rsidR="00D145BA">
        <w:t>Zhotovitel</w:t>
      </w:r>
      <w:r w:rsidR="004062B1" w:rsidRPr="00D145BA">
        <w:t xml:space="preserve"> započne školení </w:t>
      </w:r>
      <w:r w:rsidR="00D145BA">
        <w:t xml:space="preserve">určitých </w:t>
      </w:r>
      <w:r w:rsidR="004062B1" w:rsidRPr="00D145BA">
        <w:t>z</w:t>
      </w:r>
      <w:r w:rsidR="001E7276" w:rsidRPr="00D145BA">
        <w:t>aměstnan</w:t>
      </w:r>
      <w:r w:rsidR="004062B1" w:rsidRPr="00D145BA">
        <w:t>c</w:t>
      </w:r>
      <w:r w:rsidR="00D145BA">
        <w:t>ů</w:t>
      </w:r>
      <w:r w:rsidR="001E7276" w:rsidRPr="00D145BA">
        <w:t xml:space="preserve"> či pracovník</w:t>
      </w:r>
      <w:r w:rsidR="00D145BA">
        <w:t>ů</w:t>
      </w:r>
      <w:r w:rsidR="001E7276" w:rsidRPr="00D145BA">
        <w:t xml:space="preserve"> Objednatele</w:t>
      </w:r>
      <w:r w:rsidR="004E5D74" w:rsidRPr="00D145BA">
        <w:t xml:space="preserve"> </w:t>
      </w:r>
      <w:r w:rsidR="004062B1" w:rsidRPr="00D145BA">
        <w:t>až poté, co b</w:t>
      </w:r>
      <w:r w:rsidR="00D145BA">
        <w:t>udou</w:t>
      </w:r>
      <w:r w:rsidR="004062B1" w:rsidRPr="00D145BA">
        <w:t xml:space="preserve"> t</w:t>
      </w:r>
      <w:r w:rsidR="00D145BA">
        <w:t xml:space="preserve">ito </w:t>
      </w:r>
      <w:r w:rsidR="004062B1" w:rsidRPr="00D145BA">
        <w:t>zaměstnan</w:t>
      </w:r>
      <w:r w:rsidR="00D145BA">
        <w:t>ci</w:t>
      </w:r>
      <w:r w:rsidR="004062B1" w:rsidRPr="00D145BA">
        <w:t xml:space="preserve"> či pracovní</w:t>
      </w:r>
      <w:r w:rsidR="00D145BA">
        <w:t>ci</w:t>
      </w:r>
      <w:r w:rsidR="004062B1" w:rsidRPr="00D145BA">
        <w:t xml:space="preserve"> Objednatele schválen</w:t>
      </w:r>
      <w:r w:rsidR="00D145BA">
        <w:t>i</w:t>
      </w:r>
      <w:r w:rsidR="004062B1" w:rsidRPr="00D145BA">
        <w:t xml:space="preserve"> k</w:t>
      </w:r>
      <w:r w:rsidR="00D145BA">
        <w:t> </w:t>
      </w:r>
      <w:r w:rsidR="004062B1" w:rsidRPr="00D145BA">
        <w:t>zaškolení</w:t>
      </w:r>
      <w:r w:rsidR="00D145BA">
        <w:t xml:space="preserve"> Objednatelem</w:t>
      </w:r>
      <w:r w:rsidR="004062B1" w:rsidRPr="00D145BA">
        <w:t xml:space="preserve">. </w:t>
      </w:r>
      <w:r w:rsidR="004E5D74" w:rsidRPr="00D145BA">
        <w:t xml:space="preserve"> </w:t>
      </w:r>
    </w:p>
    <w:p w14:paraId="261B1A11" w14:textId="3A129056" w:rsidR="00544131" w:rsidRDefault="00D520DE" w:rsidP="00544131">
      <w:pPr>
        <w:pStyle w:val="Nadpis2"/>
        <w:spacing w:line="276" w:lineRule="auto"/>
      </w:pPr>
      <w:r>
        <w:t>Zhotovitel je povinen prokázat provede</w:t>
      </w:r>
      <w:r w:rsidR="00D42D2F">
        <w:t>ní školení dle této Smlouvy pro akceptaci Fáze</w:t>
      </w:r>
      <w:r w:rsidR="00EB7BF5">
        <w:t> </w:t>
      </w:r>
      <w:r w:rsidR="00D42D2F">
        <w:t>4</w:t>
      </w:r>
      <w:r w:rsidR="00544131" w:rsidRPr="00D145BA">
        <w:t xml:space="preserve">.  </w:t>
      </w:r>
    </w:p>
    <w:p w14:paraId="38280017" w14:textId="39E5E7E1" w:rsidR="004E1498" w:rsidRPr="00EE2D0D" w:rsidRDefault="004062B1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</w:t>
      </w:r>
      <w:r w:rsidR="004B63E0">
        <w:rPr>
          <w:rFonts w:ascii="Verdana" w:eastAsia="Times New Roman" w:hAnsi="Verdana"/>
          <w:lang w:eastAsia="cs-CZ"/>
        </w:rPr>
        <w:t>desk</w:t>
      </w:r>
    </w:p>
    <w:p w14:paraId="235B2BF7" w14:textId="0ACED5EC" w:rsidR="00713FA1" w:rsidRPr="0005266E" w:rsidRDefault="00915E84" w:rsidP="00713FA1">
      <w:pPr>
        <w:pStyle w:val="Nadpis2"/>
        <w:spacing w:line="276" w:lineRule="auto"/>
      </w:pPr>
      <w:r>
        <w:t>Zhotovitel</w:t>
      </w:r>
      <w:r w:rsidRPr="00915E84">
        <w:t xml:space="preserve"> se zavazuje nejpozději do dne účinnosti Smlouvy založit a po celou dobu trvání Smlouvy udržovat v provozu Helpdesk</w:t>
      </w:r>
      <w:r w:rsidR="00CA2901">
        <w:t>, a to za podmínek dle části 10 ZOP</w:t>
      </w:r>
      <w:r>
        <w:t>.</w:t>
      </w:r>
      <w:r w:rsidR="00713FA1" w:rsidRPr="0005266E">
        <w:t xml:space="preserve"> </w:t>
      </w:r>
    </w:p>
    <w:p w14:paraId="077634D4" w14:textId="611F00AF" w:rsidR="00713FA1" w:rsidRDefault="00915E84" w:rsidP="00713FA1">
      <w:pPr>
        <w:pStyle w:val="Nadpis2"/>
        <w:spacing w:line="276" w:lineRule="auto"/>
      </w:pPr>
      <w:r>
        <w:lastRenderedPageBreak/>
        <w:t>Zhotovitel</w:t>
      </w:r>
      <w:r w:rsidRPr="00915E84">
        <w:t xml:space="preserve"> </w:t>
      </w:r>
      <w:r>
        <w:t xml:space="preserve">je povinen </w:t>
      </w:r>
      <w:r w:rsidRPr="00915E84">
        <w:t>udržovat v provozu Helpdesk</w:t>
      </w:r>
      <w:r>
        <w:t xml:space="preserve"> také </w:t>
      </w:r>
      <w:r w:rsidRPr="00915E84">
        <w:t xml:space="preserve">po celou dobu trvání </w:t>
      </w:r>
      <w:r>
        <w:t xml:space="preserve">záruky za jakost za jakékoliv dílčí plnění v rámci Předmětu díla či Souvisejících </w:t>
      </w:r>
      <w:r w:rsidR="0020530D">
        <w:t>plnění</w:t>
      </w:r>
      <w:r w:rsidR="00713FA1" w:rsidRPr="0005266E">
        <w:t>.</w:t>
      </w:r>
    </w:p>
    <w:p w14:paraId="1F654772" w14:textId="0B7FC825" w:rsidR="005944F1" w:rsidRPr="007B15F8" w:rsidRDefault="008254A0" w:rsidP="005944F1">
      <w:pPr>
        <w:pStyle w:val="Nadpis2"/>
        <w:spacing w:line="276" w:lineRule="auto"/>
      </w:pPr>
      <w:r>
        <w:t>Zhotovitel se zavazuje zajiš</w:t>
      </w:r>
      <w:r w:rsidR="00FC6723">
        <w:t>ť</w:t>
      </w:r>
      <w:r>
        <w:t xml:space="preserve">ovat </w:t>
      </w:r>
      <w:r w:rsidRPr="007B15F8">
        <w:t>Helpdesk v </w:t>
      </w:r>
      <w:r w:rsidRPr="003435DE">
        <w:rPr>
          <w:b/>
        </w:rPr>
        <w:t>Režimu 1</w:t>
      </w:r>
      <w:r w:rsidRPr="007B15F8">
        <w:t xml:space="preserve"> ve smyslu části 10 ZOP.</w:t>
      </w:r>
    </w:p>
    <w:p w14:paraId="7F7FDEC4" w14:textId="7DD5A488" w:rsidR="00CB67B5" w:rsidRDefault="00CB67B5" w:rsidP="00CB67B5">
      <w:pPr>
        <w:pStyle w:val="Nadpis2"/>
        <w:spacing w:line="276" w:lineRule="auto"/>
      </w:pPr>
      <w:r w:rsidRPr="007B15F8">
        <w:t>Helpdesk</w:t>
      </w:r>
      <w:r w:rsidR="00DA0D1C" w:rsidRPr="007B15F8">
        <w:t xml:space="preserve"> bude provozován v </w:t>
      </w:r>
      <w:r w:rsidR="00DA0D1C" w:rsidRPr="003435DE">
        <w:rPr>
          <w:b/>
        </w:rPr>
        <w:t>druhé úrovni (L2)</w:t>
      </w:r>
      <w:r w:rsidR="00DA0D1C" w:rsidRPr="007B15F8">
        <w:t xml:space="preserve"> podpory</w:t>
      </w:r>
      <w:r w:rsidRPr="007B15F8">
        <w:t xml:space="preserve"> ve</w:t>
      </w:r>
      <w:r>
        <w:t xml:space="preserve"> smyslu části 10 ZOP.</w:t>
      </w:r>
    </w:p>
    <w:p w14:paraId="700C0934" w14:textId="4D7C336B" w:rsidR="004E1498" w:rsidRPr="00EE2D0D" w:rsidRDefault="001E74AF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50" w:name="_Ref98864029"/>
      <w:r>
        <w:rPr>
          <w:rFonts w:ascii="Verdana" w:eastAsia="Times New Roman" w:hAnsi="Verdana"/>
          <w:lang w:eastAsia="cs-CZ"/>
        </w:rPr>
        <w:t>Technická podpora provozu</w:t>
      </w:r>
      <w:bookmarkEnd w:id="50"/>
    </w:p>
    <w:p w14:paraId="015D9D06" w14:textId="753816AB" w:rsidR="00A85053" w:rsidRPr="00CA18D9" w:rsidRDefault="00E844A3" w:rsidP="00E30651">
      <w:pPr>
        <w:pStyle w:val="Nadpis2"/>
        <w:spacing w:line="276" w:lineRule="auto"/>
        <w:rPr>
          <w:rFonts w:cs="Tahoma"/>
        </w:rPr>
      </w:pPr>
      <w:r>
        <w:rPr>
          <w:rFonts w:cs="Tahoma"/>
        </w:rPr>
        <w:t>Zhotovitel se zavazuje</w:t>
      </w:r>
      <w:r w:rsidR="00A85053">
        <w:rPr>
          <w:rFonts w:cs="Tahoma"/>
        </w:rPr>
        <w:t xml:space="preserve"> v souladu s odst. </w:t>
      </w:r>
      <w:r w:rsidR="00C1357B">
        <w:rPr>
          <w:rFonts w:cs="Tahoma"/>
        </w:rPr>
        <w:t>6</w:t>
      </w:r>
      <w:r w:rsidR="00A85053">
        <w:rPr>
          <w:rFonts w:cs="Tahoma"/>
        </w:rPr>
        <w:t>.12 Přílohy č. 1 a č</w:t>
      </w:r>
      <w:r w:rsidR="00CA523D">
        <w:rPr>
          <w:rFonts w:cs="Tahoma"/>
        </w:rPr>
        <w:t>ásti</w:t>
      </w:r>
      <w:r w:rsidR="00A85053">
        <w:rPr>
          <w:rFonts w:cs="Tahoma"/>
        </w:rPr>
        <w:t xml:space="preserve"> 11 a 12 ZOP</w:t>
      </w:r>
      <w:r>
        <w:rPr>
          <w:rFonts w:cs="Tahoma"/>
        </w:rPr>
        <w:t xml:space="preserve"> poskytovat Objednateli technickou podporu </w:t>
      </w:r>
      <w:r w:rsidRPr="00CA18D9">
        <w:rPr>
          <w:rFonts w:cs="Tahoma"/>
        </w:rPr>
        <w:t>provozu CLM</w:t>
      </w:r>
      <w:r w:rsidR="00E218B4" w:rsidRPr="00CA18D9">
        <w:rPr>
          <w:rFonts w:cs="Tahoma"/>
        </w:rPr>
        <w:t>, a to</w:t>
      </w:r>
      <w:r w:rsidR="00E231E4">
        <w:rPr>
          <w:rFonts w:cs="Tahoma"/>
        </w:rPr>
        <w:t xml:space="preserve"> ode dne akceptace (bez výhrad i s výhradami) Fáze 4</w:t>
      </w:r>
      <w:r w:rsidR="00E218B4" w:rsidRPr="00CA18D9">
        <w:rPr>
          <w:rFonts w:cs="Tahoma"/>
        </w:rPr>
        <w:t xml:space="preserve"> po </w:t>
      </w:r>
      <w:r w:rsidR="00CA18D9">
        <w:rPr>
          <w:rFonts w:cs="Tahoma"/>
        </w:rPr>
        <w:t xml:space="preserve">celou </w:t>
      </w:r>
      <w:r w:rsidR="00E218B4" w:rsidRPr="00CA18D9">
        <w:rPr>
          <w:rFonts w:cs="Tahoma"/>
        </w:rPr>
        <w:t xml:space="preserve">dobu </w:t>
      </w:r>
      <w:r w:rsidR="00CA18D9">
        <w:rPr>
          <w:rFonts w:cs="Tahoma"/>
        </w:rPr>
        <w:t>trvání</w:t>
      </w:r>
      <w:r w:rsidR="00E218B4" w:rsidRPr="00CA18D9">
        <w:rPr>
          <w:rFonts w:cs="Tahoma"/>
        </w:rPr>
        <w:t xml:space="preserve"> Smlouvy</w:t>
      </w:r>
      <w:r w:rsidR="00A85053" w:rsidRPr="00CA18D9">
        <w:rPr>
          <w:rFonts w:cs="Tahoma"/>
        </w:rPr>
        <w:t>.</w:t>
      </w:r>
    </w:p>
    <w:p w14:paraId="3F51FCD6" w14:textId="1B087BF4" w:rsidR="00E30651" w:rsidRDefault="00A85053" w:rsidP="00E30651">
      <w:pPr>
        <w:pStyle w:val="Nadpis2"/>
        <w:spacing w:line="276" w:lineRule="auto"/>
        <w:rPr>
          <w:rFonts w:cs="Tahoma"/>
        </w:rPr>
      </w:pPr>
      <w:r>
        <w:rPr>
          <w:rFonts w:cs="Tahoma"/>
        </w:rPr>
        <w:t xml:space="preserve">Technická podpora provozu </w:t>
      </w:r>
      <w:r w:rsidR="00E218B4">
        <w:rPr>
          <w:rFonts w:cs="Tahoma"/>
        </w:rPr>
        <w:t>CLM</w:t>
      </w:r>
      <w:r w:rsidR="00C4052D">
        <w:rPr>
          <w:rFonts w:cs="Tahoma"/>
        </w:rPr>
        <w:t xml:space="preserve"> spočív</w:t>
      </w:r>
      <w:r w:rsidR="00E218B4">
        <w:rPr>
          <w:rFonts w:cs="Tahoma"/>
        </w:rPr>
        <w:t>á zejména</w:t>
      </w:r>
      <w:r w:rsidR="00C4052D">
        <w:rPr>
          <w:rFonts w:cs="Tahoma"/>
        </w:rPr>
        <w:t xml:space="preserve"> </w:t>
      </w:r>
      <w:r>
        <w:rPr>
          <w:rFonts w:cs="Tahoma"/>
        </w:rPr>
        <w:t>v přijímání hlášení o </w:t>
      </w:r>
      <w:r w:rsidR="007D1142">
        <w:rPr>
          <w:rFonts w:cs="Tahoma"/>
        </w:rPr>
        <w:t>I</w:t>
      </w:r>
      <w:r>
        <w:rPr>
          <w:rFonts w:cs="Tahoma"/>
        </w:rPr>
        <w:t>ncidentech</w:t>
      </w:r>
      <w:r w:rsidR="0060763B">
        <w:rPr>
          <w:rFonts w:cs="Tahoma"/>
        </w:rPr>
        <w:t xml:space="preserve"> přes Helpdesk</w:t>
      </w:r>
      <w:r w:rsidR="00802299">
        <w:rPr>
          <w:rFonts w:cs="Tahoma"/>
        </w:rPr>
        <w:t xml:space="preserve"> a jejich následné</w:t>
      </w:r>
      <w:r w:rsidR="00A7573F">
        <w:rPr>
          <w:rFonts w:cs="Tahoma"/>
        </w:rPr>
        <w:t>m</w:t>
      </w:r>
      <w:r w:rsidR="00802299">
        <w:rPr>
          <w:rFonts w:cs="Tahoma"/>
        </w:rPr>
        <w:t xml:space="preserve"> vyřešení v souladu s podmínkami této Smlouvy</w:t>
      </w:r>
      <w:r w:rsidR="00E30651" w:rsidRPr="00E30651">
        <w:rPr>
          <w:rFonts w:cs="Tahoma"/>
        </w:rPr>
        <w:t>.</w:t>
      </w:r>
      <w:bookmarkStart w:id="51" w:name="_Ref435289101"/>
    </w:p>
    <w:p w14:paraId="6D51F6B9" w14:textId="34DFE743" w:rsidR="00A55A55" w:rsidRDefault="00A7573F" w:rsidP="00E30651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</w:t>
      </w:r>
      <w:r w:rsidR="007D1142">
        <w:rPr>
          <w:rFonts w:ascii="Verdana" w:hAnsi="Verdana" w:cs="Tahoma"/>
        </w:rPr>
        <w:t>I</w:t>
      </w:r>
      <w:r>
        <w:rPr>
          <w:rFonts w:ascii="Verdana" w:hAnsi="Verdana" w:cs="Tahoma"/>
        </w:rPr>
        <w:t>ncidentu je stanoven v č</w:t>
      </w:r>
      <w:r w:rsidR="00CA523D">
        <w:rPr>
          <w:rFonts w:ascii="Verdana" w:hAnsi="Verdana" w:cs="Tahoma"/>
        </w:rPr>
        <w:t>ásti</w:t>
      </w:r>
      <w:r>
        <w:rPr>
          <w:rFonts w:ascii="Verdana" w:hAnsi="Verdana" w:cs="Tahoma"/>
        </w:rPr>
        <w:t xml:space="preserve"> 11 ZOP</w:t>
      </w:r>
      <w:r w:rsidR="007D1142">
        <w:rPr>
          <w:rFonts w:ascii="Verdana" w:hAnsi="Verdana" w:cs="Tahoma"/>
        </w:rPr>
        <w:t xml:space="preserve">, přičemž Ohlašovatel určí kategorii Incidentu </w:t>
      </w:r>
      <w:r w:rsidR="00050F9C">
        <w:rPr>
          <w:rFonts w:ascii="Verdana" w:hAnsi="Verdana" w:cs="Tahoma"/>
        </w:rPr>
        <w:t>dle</w:t>
      </w:r>
      <w:r w:rsidR="007D1142">
        <w:rPr>
          <w:rFonts w:ascii="Verdana" w:hAnsi="Verdana" w:cs="Tahoma"/>
        </w:rPr>
        <w:t xml:space="preserve"> </w:t>
      </w:r>
      <w:r w:rsidR="007D1142">
        <w:rPr>
          <w:rFonts w:cs="Tahoma"/>
        </w:rPr>
        <w:t xml:space="preserve">odst. </w:t>
      </w:r>
      <w:r w:rsidR="00050F9C">
        <w:rPr>
          <w:rFonts w:cs="Tahoma"/>
        </w:rPr>
        <w:t>1</w:t>
      </w:r>
      <w:r w:rsidR="007D1142">
        <w:rPr>
          <w:rFonts w:cs="Tahoma"/>
        </w:rPr>
        <w:t>.1.</w:t>
      </w:r>
      <w:r w:rsidR="00050F9C">
        <w:rPr>
          <w:rFonts w:cs="Tahoma"/>
        </w:rPr>
        <w:t>19</w:t>
      </w:r>
      <w:r w:rsidR="007D1142">
        <w:rPr>
          <w:rFonts w:cs="Tahoma"/>
        </w:rPr>
        <w:t xml:space="preserve"> </w:t>
      </w:r>
      <w:r w:rsidR="00FD79F0">
        <w:rPr>
          <w:rFonts w:cs="Tahoma"/>
        </w:rPr>
        <w:t>ZOP</w:t>
      </w:r>
      <w:r w:rsidR="002C15F4">
        <w:rPr>
          <w:rFonts w:cs="Tahoma"/>
        </w:rPr>
        <w:t>.</w:t>
      </w:r>
      <w:r w:rsidR="0060763B">
        <w:rPr>
          <w:rFonts w:cs="Tahoma"/>
        </w:rPr>
        <w:t xml:space="preserve"> Určení kategorie Incidentu může být změněno, pokud Zhotovitel prokáže, že kategorie Incidentu je jiná.</w:t>
      </w:r>
    </w:p>
    <w:p w14:paraId="5ADA77AD" w14:textId="408E4E7F" w:rsidR="00031A31" w:rsidRPr="00A24848" w:rsidRDefault="00380115" w:rsidP="00E30651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Incidenty budou řešeny podle následujících servisních modelů </w:t>
      </w:r>
      <w:r w:rsidRPr="00A24848">
        <w:rPr>
          <w:rFonts w:ascii="Verdana" w:hAnsi="Verdana" w:cs="Tahoma"/>
        </w:rPr>
        <w:t>vymezených v č</w:t>
      </w:r>
      <w:r w:rsidR="00CA523D">
        <w:rPr>
          <w:rFonts w:ascii="Verdana" w:hAnsi="Verdana" w:cs="Tahoma"/>
        </w:rPr>
        <w:t>ásti</w:t>
      </w:r>
      <w:r w:rsidRPr="00A24848">
        <w:rPr>
          <w:rFonts w:ascii="Verdana" w:hAnsi="Verdana" w:cs="Tahoma"/>
        </w:rPr>
        <w:t xml:space="preserve"> 12 ZOP:</w:t>
      </w:r>
    </w:p>
    <w:p w14:paraId="61E6AC99" w14:textId="43472199" w:rsidR="00380115" w:rsidRPr="007B15F8" w:rsidRDefault="00380115" w:rsidP="00380115">
      <w:pPr>
        <w:pStyle w:val="Nadpis3"/>
      </w:pPr>
      <w:r>
        <w:t xml:space="preserve">Incident kategorie </w:t>
      </w:r>
      <w:r w:rsidRPr="007B15F8">
        <w:t xml:space="preserve">A – </w:t>
      </w:r>
      <w:r w:rsidRPr="003435DE">
        <w:rPr>
          <w:b/>
        </w:rPr>
        <w:t>servisní model A</w:t>
      </w:r>
      <w:r w:rsidR="0074700C" w:rsidRPr="003435DE">
        <w:rPr>
          <w:b/>
        </w:rPr>
        <w:t>1</w:t>
      </w:r>
      <w:r w:rsidRPr="007B15F8">
        <w:t>;</w:t>
      </w:r>
    </w:p>
    <w:p w14:paraId="3F468067" w14:textId="3DD33E46" w:rsidR="00380115" w:rsidRPr="007B15F8" w:rsidRDefault="00380115" w:rsidP="00380115">
      <w:pPr>
        <w:pStyle w:val="Nadpis3"/>
      </w:pPr>
      <w:r w:rsidRPr="007B15F8">
        <w:t xml:space="preserve">Incident kategorie B – </w:t>
      </w:r>
      <w:r w:rsidRPr="003435DE">
        <w:rPr>
          <w:b/>
        </w:rPr>
        <w:t xml:space="preserve">servisní model </w:t>
      </w:r>
      <w:r w:rsidR="00764E92" w:rsidRPr="003435DE">
        <w:rPr>
          <w:b/>
        </w:rPr>
        <w:t>B</w:t>
      </w:r>
      <w:r w:rsidR="0074700C" w:rsidRPr="003435DE">
        <w:rPr>
          <w:b/>
        </w:rPr>
        <w:t>1</w:t>
      </w:r>
      <w:r w:rsidR="00764E92" w:rsidRPr="007B15F8">
        <w:t>;</w:t>
      </w:r>
    </w:p>
    <w:p w14:paraId="540E3266" w14:textId="0F9D375C" w:rsidR="00764E92" w:rsidRPr="007B15F8" w:rsidRDefault="00764E92" w:rsidP="00764E92">
      <w:pPr>
        <w:pStyle w:val="Nadpis3"/>
      </w:pPr>
      <w:r w:rsidRPr="007B15F8">
        <w:t xml:space="preserve">Incident kategorie C – </w:t>
      </w:r>
      <w:r w:rsidRPr="003435DE">
        <w:rPr>
          <w:b/>
        </w:rPr>
        <w:t>servisní model C</w:t>
      </w:r>
      <w:r w:rsidR="0074700C" w:rsidRPr="003435DE">
        <w:rPr>
          <w:b/>
        </w:rPr>
        <w:t>1</w:t>
      </w:r>
      <w:r w:rsidR="00BC2C22" w:rsidRPr="003435DE">
        <w:rPr>
          <w:b/>
        </w:rPr>
        <w:t xml:space="preserve"> (priorita </w:t>
      </w:r>
      <w:r w:rsidR="00C0426C" w:rsidRPr="003435DE">
        <w:rPr>
          <w:b/>
        </w:rPr>
        <w:t>A</w:t>
      </w:r>
      <w:r w:rsidR="00BC2C22" w:rsidRPr="003435DE">
        <w:rPr>
          <w:b/>
        </w:rPr>
        <w:t>)</w:t>
      </w:r>
      <w:r w:rsidRPr="007B15F8">
        <w:t>.</w:t>
      </w:r>
    </w:p>
    <w:p w14:paraId="6B6251E1" w14:textId="713A966C" w:rsidR="009939D3" w:rsidRDefault="002419AE" w:rsidP="00E30651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Za okamžik vyřešení Incidentu se považuje okamžik, kdy Zhotovitel prostřednictvím Helpdesk odešle potvrzení o vyřešení Incidentu (s jednoznačnou identifikací Incidentu), pokud se neukáže, že k vyřešení Incidentu nedošlo. Objednatel je povinen ověřit </w:t>
      </w:r>
      <w:r w:rsidR="00CA6427">
        <w:rPr>
          <w:rFonts w:ascii="Verdana" w:hAnsi="Verdana" w:cs="Tahoma"/>
        </w:rPr>
        <w:t xml:space="preserve">dle svých schopností </w:t>
      </w:r>
      <w:r>
        <w:rPr>
          <w:rFonts w:ascii="Verdana" w:hAnsi="Verdana" w:cs="Tahoma"/>
        </w:rPr>
        <w:t>vyřešení Incidentu bez zbytečného odkladu.</w:t>
      </w:r>
    </w:p>
    <w:p w14:paraId="3E2D24D5" w14:textId="112BA17C" w:rsidR="007F74CC" w:rsidRDefault="009939D3" w:rsidP="00E30651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Pokud bylo vyřešení Incidentu spojeno s nutností změny Zdrojového </w:t>
      </w:r>
      <w:r w:rsidR="00AA4910">
        <w:rPr>
          <w:rFonts w:ascii="Verdana" w:hAnsi="Verdana" w:cs="Tahoma"/>
        </w:rPr>
        <w:t>kódu, předá Zhotovitel Objednateli aktuální Zdrojový kód a Dokumentaci dle čl. 9 Smlouvy.</w:t>
      </w:r>
      <w:r w:rsidR="002419AE">
        <w:rPr>
          <w:rFonts w:ascii="Verdana" w:hAnsi="Verdana" w:cs="Tahoma"/>
        </w:rPr>
        <w:t xml:space="preserve"> </w:t>
      </w:r>
    </w:p>
    <w:p w14:paraId="21F816C5" w14:textId="3736122C" w:rsidR="004E1498" w:rsidRPr="00EE2D0D" w:rsidRDefault="00A618FC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52" w:name="_Ref98864038"/>
      <w:bookmarkEnd w:id="51"/>
      <w:r>
        <w:rPr>
          <w:rFonts w:ascii="Verdana" w:eastAsia="Times New Roman" w:hAnsi="Verdana"/>
          <w:lang w:eastAsia="cs-CZ"/>
        </w:rPr>
        <w:t>Nadstandardní služby</w:t>
      </w:r>
      <w:bookmarkEnd w:id="52"/>
    </w:p>
    <w:p w14:paraId="4D30C219" w14:textId="0F5F4585" w:rsidR="00FA71D2" w:rsidRPr="000F4F1B" w:rsidRDefault="000F4F1B" w:rsidP="00FA71D2">
      <w:pPr>
        <w:pStyle w:val="Nadpis2"/>
      </w:pPr>
      <w:bookmarkStart w:id="53" w:name="_Ref317258366"/>
      <w:r w:rsidRPr="000F4F1B">
        <w:t>Zhotovitel se</w:t>
      </w:r>
      <w:r w:rsidR="00FA71D2" w:rsidRPr="000F4F1B">
        <w:t xml:space="preserve"> zavazuje</w:t>
      </w:r>
      <w:bookmarkEnd w:id="53"/>
      <w:r>
        <w:t xml:space="preserve"> poskytovat Nadstandardní služby, které jsou blíže vymezeny v odst. </w:t>
      </w:r>
      <w:r w:rsidR="00B05BFC">
        <w:t>6</w:t>
      </w:r>
      <w:r>
        <w:t xml:space="preserve">.13 </w:t>
      </w:r>
      <w:r w:rsidR="00B05BFC">
        <w:t>Přílohy č. 1</w:t>
      </w:r>
      <w:r>
        <w:t>.</w:t>
      </w:r>
    </w:p>
    <w:p w14:paraId="6DC93FB3" w14:textId="6AEC99C5" w:rsidR="00F944D2" w:rsidRDefault="00DA2ED8" w:rsidP="00FA71D2">
      <w:pPr>
        <w:pStyle w:val="Nadpis2"/>
      </w:pPr>
      <w:r>
        <w:t>Maximální souhrn Nadstandardní služeb činí 120 MD za rok</w:t>
      </w:r>
      <w:r w:rsidR="00D11F76">
        <w:t xml:space="preserve"> trvání Smlouvy ode dne účinnosti Smlouvy. Nevyčerpané MD se přesouvají do dalšího roku trvání Smlouvy.</w:t>
      </w:r>
    </w:p>
    <w:p w14:paraId="6E562514" w14:textId="2CB2E0B1" w:rsidR="00234ABE" w:rsidRDefault="00234ABE" w:rsidP="00234ABE">
      <w:pPr>
        <w:pStyle w:val="Nadpis2"/>
      </w:pPr>
      <w:r>
        <w:t xml:space="preserve">Objednatel v případě zájmu o provedení prací v rámci Nadstandardních služeb doručí Zhotoviteli </w:t>
      </w:r>
      <w:r w:rsidR="004D4D7F">
        <w:t xml:space="preserve">objednávku </w:t>
      </w:r>
      <w:r w:rsidR="004D4D7F">
        <w:rPr>
          <w:rFonts w:cs="Tahoma"/>
        </w:rPr>
        <w:t>přes Helpdesk</w:t>
      </w:r>
      <w:r>
        <w:t xml:space="preserve"> se specifikací požadovaných prací, termínem provedení těchto prací a předpokládanou časovou náročností vyjádřenou v MD (dále jen „</w:t>
      </w:r>
      <w:r w:rsidR="004D4D7F">
        <w:rPr>
          <w:b/>
          <w:bCs/>
        </w:rPr>
        <w:t>Objednávka</w:t>
      </w:r>
      <w:r>
        <w:t xml:space="preserve">“). </w:t>
      </w:r>
    </w:p>
    <w:p w14:paraId="79D963A7" w14:textId="54FABEB4" w:rsidR="00234ABE" w:rsidRDefault="00234ABE" w:rsidP="00234ABE">
      <w:pPr>
        <w:pStyle w:val="Nadpis2"/>
      </w:pPr>
      <w:r>
        <w:t xml:space="preserve">Zhotovitel se zavazuje bez zbytečného odkladu projednat s Objednatelem své případné připomínky k </w:t>
      </w:r>
      <w:r w:rsidR="00CE1944">
        <w:t>Objednávce</w:t>
      </w:r>
      <w:r>
        <w:t>, přičemž je povinen postupovat v souladu s</w:t>
      </w:r>
      <w:r w:rsidR="00111136">
        <w:t> </w:t>
      </w:r>
      <w:r>
        <w:t>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“</w:t>
      </w:r>
      <w:r w:rsidR="00CE1944">
        <w:t xml:space="preserve"> a s ohledem na účel Smlouvy</w:t>
      </w:r>
      <w:r>
        <w:t xml:space="preserve">. Objednatel je povinen oprávněné připomínky Zhotovitele zohlednit v obsahu </w:t>
      </w:r>
      <w:r w:rsidR="00541F31">
        <w:t>Objednávky</w:t>
      </w:r>
      <w:r>
        <w:t xml:space="preserve">. </w:t>
      </w:r>
    </w:p>
    <w:p w14:paraId="23D0F362" w14:textId="3272F2DB" w:rsidR="00234ABE" w:rsidRDefault="00234ABE" w:rsidP="00234ABE">
      <w:pPr>
        <w:pStyle w:val="Nadpis2"/>
      </w:pPr>
      <w:r>
        <w:t xml:space="preserve">V případě, že Zhotovitel (již) nemá žádné oprávněné připomínky k </w:t>
      </w:r>
      <w:r w:rsidR="00653B3A">
        <w:t>Objednávce</w:t>
      </w:r>
      <w:r>
        <w:t xml:space="preserve">, je povinen </w:t>
      </w:r>
      <w:r w:rsidR="00653B3A">
        <w:t>Objednávku</w:t>
      </w:r>
      <w:r>
        <w:t xml:space="preserve"> </w:t>
      </w:r>
      <w:r w:rsidR="00036752">
        <w:t>nejpozději do 3 pracovních dnů</w:t>
      </w:r>
      <w:r>
        <w:t xml:space="preserve"> písemně přijmout</w:t>
      </w:r>
      <w:r w:rsidR="007405C5">
        <w:t xml:space="preserve"> </w:t>
      </w:r>
      <w:r w:rsidR="007405C5">
        <w:rPr>
          <w:rFonts w:cs="Tahoma"/>
        </w:rPr>
        <w:t>přes Helpdesk</w:t>
      </w:r>
      <w:r>
        <w:t xml:space="preserve">. Přijmutím </w:t>
      </w:r>
      <w:r w:rsidR="00971370">
        <w:t>Objednávky</w:t>
      </w:r>
      <w:r>
        <w:t xml:space="preserve"> vzniká Zhotoviteli povinnost provést v</w:t>
      </w:r>
      <w:r w:rsidR="00971370">
        <w:t xml:space="preserve"> Objednávce </w:t>
      </w:r>
      <w:r>
        <w:lastRenderedPageBreak/>
        <w:t xml:space="preserve">specifikované práce, a to při dodržení stanovených termínů a stanovené časové náročnosti vyjádřené v </w:t>
      </w:r>
      <w:r w:rsidR="00971370">
        <w:t>MD</w:t>
      </w:r>
      <w:r>
        <w:t xml:space="preserve">.  </w:t>
      </w:r>
    </w:p>
    <w:p w14:paraId="2C05B7FD" w14:textId="48AE593B" w:rsidR="00FA71D2" w:rsidRPr="00F944D2" w:rsidRDefault="00234ABE" w:rsidP="00234ABE">
      <w:pPr>
        <w:pStyle w:val="Nadpis2"/>
      </w:pPr>
      <w:r>
        <w:t xml:space="preserve">Na provedení prací dle </w:t>
      </w:r>
      <w:r w:rsidR="00971370">
        <w:t>Objednávky</w:t>
      </w:r>
      <w:r>
        <w:t xml:space="preserve"> a s tím související</w:t>
      </w:r>
      <w:r w:rsidR="00971370">
        <w:t>ho</w:t>
      </w:r>
      <w:r>
        <w:t xml:space="preserve"> práva a povinnosti </w:t>
      </w:r>
      <w:r w:rsidR="005B7DB9">
        <w:t>Stran</w:t>
      </w:r>
      <w:r>
        <w:t xml:space="preserve"> se v rozsahu, v jakém je to možné, použijí ustanovení této Smlouvy. Zhotovitel je tak především, nikoliv však výlučně, povinen předložit provedené práce k</w:t>
      </w:r>
      <w:r w:rsidR="00111136">
        <w:t> </w:t>
      </w:r>
      <w:r w:rsidR="00971370">
        <w:t>A</w:t>
      </w:r>
      <w:r>
        <w:t xml:space="preserve">kceptačnímu řízení a poskytnout ve vztahu k těmto </w:t>
      </w:r>
      <w:r w:rsidR="00971370">
        <w:t>pracím</w:t>
      </w:r>
      <w:r>
        <w:t xml:space="preserve"> Objednateli </w:t>
      </w:r>
      <w:r w:rsidR="00400064">
        <w:t>l</w:t>
      </w:r>
      <w:r>
        <w:t>icenci</w:t>
      </w:r>
      <w:r w:rsidR="00971370">
        <w:t xml:space="preserve"> či jiná práva z duševního vlastnictví</w:t>
      </w:r>
      <w:r>
        <w:t xml:space="preserve"> v rozsahu dle čl</w:t>
      </w:r>
      <w:r w:rsidR="0015248C">
        <w:t xml:space="preserve">. </w:t>
      </w:r>
      <w:r w:rsidR="00400064">
        <w:fldChar w:fldCharType="begin"/>
      </w:r>
      <w:r w:rsidR="00400064">
        <w:instrText xml:space="preserve"> REF _Ref98865709 \r \h </w:instrText>
      </w:r>
      <w:r w:rsidR="00400064">
        <w:fldChar w:fldCharType="separate"/>
      </w:r>
      <w:r w:rsidR="00400064">
        <w:t>8</w:t>
      </w:r>
      <w:r w:rsidR="00400064">
        <w:fldChar w:fldCharType="end"/>
      </w:r>
      <w:r>
        <w:t xml:space="preserve"> této Smlouvy</w:t>
      </w:r>
      <w:r w:rsidR="0015248C">
        <w:t xml:space="preserve">, Zdrojový kód a Dokumentaci dle čl. </w:t>
      </w:r>
      <w:r w:rsidR="00400064">
        <w:fldChar w:fldCharType="begin"/>
      </w:r>
      <w:r w:rsidR="00400064">
        <w:instrText xml:space="preserve"> REF _Ref98865720 \r \h </w:instrText>
      </w:r>
      <w:r w:rsidR="00400064">
        <w:fldChar w:fldCharType="separate"/>
      </w:r>
      <w:r w:rsidR="00400064">
        <w:t>9</w:t>
      </w:r>
      <w:r w:rsidR="00400064">
        <w:fldChar w:fldCharType="end"/>
      </w:r>
      <w:r w:rsidR="0015248C">
        <w:t xml:space="preserve"> této Smlouvy</w:t>
      </w:r>
      <w:r>
        <w:t xml:space="preserve"> a záruku za jakost dle článku </w:t>
      </w:r>
      <w:r w:rsidR="00400064">
        <w:fldChar w:fldCharType="begin"/>
      </w:r>
      <w:r w:rsidR="00400064">
        <w:instrText xml:space="preserve"> REF _Ref98865731 \r \h </w:instrText>
      </w:r>
      <w:r w:rsidR="00400064">
        <w:fldChar w:fldCharType="separate"/>
      </w:r>
      <w:r w:rsidR="00400064">
        <w:t>18</w:t>
      </w:r>
      <w:r w:rsidR="00400064">
        <w:fldChar w:fldCharType="end"/>
      </w:r>
      <w:r>
        <w:t xml:space="preserve"> této Smlouvy.</w:t>
      </w:r>
      <w:r w:rsidR="000243A6">
        <w:t xml:space="preserve"> </w:t>
      </w:r>
    </w:p>
    <w:p w14:paraId="5240988E" w14:textId="0F8CC57E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Účast poddodavatelů</w:t>
      </w:r>
    </w:p>
    <w:p w14:paraId="41D89176" w14:textId="7F0BB724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090FEA">
        <w:rPr>
          <w:rFonts w:ascii="Verdana" w:hAnsi="Verdana" w:cs="Tahoma"/>
        </w:rPr>
        <w:t xml:space="preserve">příloze č. </w:t>
      </w:r>
      <w:r w:rsidR="00642062">
        <w:rPr>
          <w:rFonts w:ascii="Verdana" w:hAnsi="Verdana" w:cs="Tahoma"/>
        </w:rPr>
        <w:t>4</w:t>
      </w:r>
      <w:r>
        <w:rPr>
          <w:rFonts w:ascii="Verdana" w:hAnsi="Verdana" w:cs="Tahoma"/>
        </w:rPr>
        <w:t xml:space="preserve"> Smlouvy – Seznam poddodavatelů</w:t>
      </w:r>
      <w:r w:rsidR="00FF3372">
        <w:rPr>
          <w:rFonts w:ascii="Verdana" w:hAnsi="Verdana" w:cs="Tahoma"/>
        </w:rPr>
        <w:t>.</w:t>
      </w:r>
    </w:p>
    <w:p w14:paraId="6C01E1D7" w14:textId="530A73DF" w:rsidR="00370FAC" w:rsidRPr="002F5D1D" w:rsidRDefault="00370FAC" w:rsidP="00370FAC">
      <w:pPr>
        <w:pStyle w:val="Nadpis2"/>
        <w:spacing w:line="276" w:lineRule="auto"/>
        <w:rPr>
          <w:rFonts w:ascii="Verdana" w:hAnsi="Verdana" w:cs="Tahoma"/>
        </w:rPr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>oddodavatele do plnění 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tvořit přílohu č. </w:t>
      </w:r>
      <w:r w:rsidR="00642062">
        <w:rPr>
          <w:rFonts w:ascii="Verdana" w:hAnsi="Verdana" w:cs="Tahoma"/>
        </w:rPr>
        <w:t>4</w:t>
      </w:r>
      <w:r w:rsidR="00811F91" w:rsidRPr="4D589A9E">
        <w:rPr>
          <w:rFonts w:ascii="Verdana" w:hAnsi="Verdana" w:cs="Tahoma"/>
        </w:rPr>
        <w:t xml:space="preserve"> Smlouvy,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r w:rsidR="00811F91" w:rsidRPr="4D589A9E">
        <w:rPr>
          <w:rFonts w:ascii="Verdana" w:hAnsi="Verdana" w:cs="Tahoma"/>
        </w:rPr>
        <w:t xml:space="preserve"> </w:t>
      </w:r>
    </w:p>
    <w:p w14:paraId="51B35A39" w14:textId="41C52C85" w:rsidR="008D1DC8" w:rsidRPr="00E62C1F" w:rsidRDefault="00470B1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Realizační tým</w:t>
      </w:r>
    </w:p>
    <w:p w14:paraId="4C1AE580" w14:textId="11578E8D" w:rsidR="003B30CD" w:rsidRDefault="00A05B7C" w:rsidP="003B30CD">
      <w:pPr>
        <w:pStyle w:val="Nadpis2"/>
        <w:spacing w:line="276" w:lineRule="auto"/>
        <w:rPr>
          <w:rFonts w:ascii="Verdana" w:hAnsi="Verdana" w:cs="Tahoma"/>
        </w:rPr>
      </w:pPr>
      <w:bookmarkStart w:id="54" w:name="_Toc419277825"/>
      <w:bookmarkStart w:id="55" w:name="_Toc420740299"/>
      <w:bookmarkStart w:id="56" w:name="_Toc420743530"/>
      <w:bookmarkStart w:id="57" w:name="_Toc420748761"/>
      <w:bookmarkStart w:id="58" w:name="_Toc425495333"/>
      <w:r>
        <w:rPr>
          <w:rFonts w:ascii="Verdana" w:hAnsi="Verdana" w:cs="Tahoma"/>
        </w:rPr>
        <w:t>Zhotovitel je povinen plnit tuto Smlouvu prostřednictvím osob uvedených v </w:t>
      </w:r>
      <w:r w:rsidRPr="00090FEA">
        <w:rPr>
          <w:rFonts w:ascii="Verdana" w:hAnsi="Verdana" w:cs="Tahoma"/>
        </w:rPr>
        <w:t>příloze č.</w:t>
      </w:r>
      <w:r w:rsidR="00642062">
        <w:rPr>
          <w:rFonts w:ascii="Verdana" w:hAnsi="Verdana" w:cs="Tahoma"/>
        </w:rPr>
        <w:t> 5</w:t>
      </w:r>
      <w:r>
        <w:rPr>
          <w:rFonts w:ascii="Verdana" w:hAnsi="Verdana" w:cs="Tahoma"/>
        </w:rPr>
        <w:t xml:space="preserve"> Smlouvy – Realizační tým</w:t>
      </w:r>
      <w:r w:rsidR="00AD45D1">
        <w:rPr>
          <w:rFonts w:ascii="Verdana" w:hAnsi="Verdana" w:cs="Tahoma"/>
        </w:rPr>
        <w:t>, a to za podmínek uvedených zejména v části 14 ZOP.</w:t>
      </w:r>
    </w:p>
    <w:p w14:paraId="5CB49D47" w14:textId="63A1FA0F" w:rsidR="00D270C2" w:rsidRDefault="00D270C2" w:rsidP="00D270C2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Při každé změně ve složení Realizačního týmu musí</w:t>
      </w:r>
      <w:r w:rsidR="000C22DB">
        <w:rPr>
          <w:rFonts w:ascii="Verdana" w:hAnsi="Verdana" w:cs="Tahoma"/>
        </w:rPr>
        <w:t xml:space="preserve"> Strany postupovat dle části 14 ZOP, přičemž každá změna ve složení Realizačního týmu bude stvrzena uzavřením písemného dodatku ke Smlouvě, jehož součástí bude </w:t>
      </w:r>
      <w:r>
        <w:rPr>
          <w:rFonts w:ascii="Verdana" w:hAnsi="Verdana" w:cs="Tahoma"/>
        </w:rPr>
        <w:t xml:space="preserve">nový seznam členů Realizačního týmu, který bude </w:t>
      </w:r>
      <w:r w:rsidR="003744CC">
        <w:rPr>
          <w:rFonts w:ascii="Verdana" w:hAnsi="Verdana" w:cs="Tahoma"/>
        </w:rPr>
        <w:t xml:space="preserve">nově </w:t>
      </w:r>
      <w:r>
        <w:rPr>
          <w:rFonts w:ascii="Verdana" w:hAnsi="Verdana" w:cs="Tahoma"/>
        </w:rPr>
        <w:t xml:space="preserve">tvořit </w:t>
      </w:r>
      <w:r w:rsidRPr="00090FEA">
        <w:rPr>
          <w:rFonts w:ascii="Verdana" w:hAnsi="Verdana" w:cs="Tahoma"/>
        </w:rPr>
        <w:t xml:space="preserve">přílohu č. </w:t>
      </w:r>
      <w:r w:rsidR="00642062">
        <w:rPr>
          <w:rFonts w:ascii="Verdana" w:hAnsi="Verdana" w:cs="Tahoma"/>
        </w:rPr>
        <w:t>5</w:t>
      </w:r>
      <w:r>
        <w:rPr>
          <w:rFonts w:ascii="Verdana" w:hAnsi="Verdana" w:cs="Tahoma"/>
        </w:rPr>
        <w:t xml:space="preserve"> Smlouvy.</w:t>
      </w:r>
    </w:p>
    <w:p w14:paraId="605414DB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665245E4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098C170C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2D54FD9F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7E305716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06FBCBFC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51A0DEB4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5DB20E03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609828D0" w14:textId="77777777" w:rsidR="003B30CD" w:rsidRPr="00E62C1F" w:rsidRDefault="003B30CD" w:rsidP="005961B9">
      <w:pPr>
        <w:pStyle w:val="Odstavecseseznamem"/>
        <w:numPr>
          <w:ilvl w:val="0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p w14:paraId="07675F23" w14:textId="77777777" w:rsidR="003B30CD" w:rsidRPr="00E62C1F" w:rsidRDefault="003B30CD" w:rsidP="005961B9">
      <w:pPr>
        <w:pStyle w:val="Odstavecseseznamem"/>
        <w:numPr>
          <w:ilvl w:val="1"/>
          <w:numId w:val="7"/>
        </w:numPr>
        <w:spacing w:before="12" w:afterLines="60" w:after="144" w:line="276" w:lineRule="auto"/>
        <w:contextualSpacing w:val="0"/>
        <w:jc w:val="both"/>
        <w:rPr>
          <w:rFonts w:ascii="Verdana" w:hAnsi="Verdana"/>
          <w:bCs/>
          <w:vanish/>
        </w:rPr>
      </w:pPr>
    </w:p>
    <w:bookmarkEnd w:id="54"/>
    <w:bookmarkEnd w:id="55"/>
    <w:bookmarkEnd w:id="56"/>
    <w:bookmarkEnd w:id="57"/>
    <w:bookmarkEnd w:id="58"/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3B381F06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0826991" w:rsidR="00C707E5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9" w:name="_Toc425495297"/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9"/>
    </w:p>
    <w:p w14:paraId="2712596E" w14:textId="14A4B949" w:rsidR="00C707E5" w:rsidRPr="006A30AB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0114AD57" w:rsidR="00C707E5" w:rsidRPr="008B67C6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12FDC815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>; v případě změny Oprávněné osoby není třeba uzavírat dodatek ke Smlouvě.</w:t>
      </w:r>
    </w:p>
    <w:p w14:paraId="2CF194E3" w14:textId="77777777" w:rsidR="0007409A" w:rsidRPr="0007409A" w:rsidRDefault="0007409A" w:rsidP="0007409A">
      <w:pPr>
        <w:rPr>
          <w:lang w:eastAsia="cs-CZ"/>
        </w:rPr>
      </w:pPr>
    </w:p>
    <w:p w14:paraId="4BC3A851" w14:textId="452FEA83" w:rsidR="00A26EE3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>Smluvní pokuty</w:t>
      </w:r>
    </w:p>
    <w:p w14:paraId="2B04F513" w14:textId="1CC20525" w:rsidR="004D1EC8" w:rsidRPr="00E91DB0" w:rsidRDefault="004D1EC8" w:rsidP="002C6184">
      <w:pPr>
        <w:pStyle w:val="Nadpis2"/>
        <w:spacing w:line="276" w:lineRule="auto"/>
        <w:rPr>
          <w:rFonts w:ascii="Verdana" w:hAnsi="Verdana"/>
        </w:rPr>
      </w:pPr>
      <w:r w:rsidRPr="4D589A9E">
        <w:rPr>
          <w:rFonts w:ascii="Verdana" w:eastAsia="Calibri" w:hAnsi="Verdana"/>
        </w:rPr>
        <w:t>Cenou pro účely stanovení výše smluvních pokut dle části 16 ZOP se rozumí Cena díla</w:t>
      </w:r>
    </w:p>
    <w:p w14:paraId="0B37674D" w14:textId="730B050A" w:rsidR="004D2DC0" w:rsidRPr="00E91DB0" w:rsidRDefault="00FA7F09" w:rsidP="002C6184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 xml:space="preserve">Pro vyloučení všech pochybností </w:t>
      </w:r>
      <w:r w:rsidR="00400064">
        <w:rPr>
          <w:rFonts w:ascii="Verdana" w:eastAsia="Calibri" w:hAnsi="Verdana"/>
        </w:rPr>
        <w:t>Strany</w:t>
      </w:r>
      <w:r>
        <w:rPr>
          <w:rFonts w:ascii="Verdana" w:eastAsia="Calibri" w:hAnsi="Verdana"/>
        </w:rPr>
        <w:t xml:space="preserve"> výslovně stanoví, že n</w:t>
      </w:r>
      <w:r w:rsidR="004D2DC0">
        <w:rPr>
          <w:rFonts w:ascii="Verdana" w:eastAsia="Calibri" w:hAnsi="Verdana"/>
        </w:rPr>
        <w:t>amísto odst. 16.1.2 ZOP se použije následující odstavec tohoto článku Smlouvy.</w:t>
      </w:r>
    </w:p>
    <w:p w14:paraId="3067B155" w14:textId="1ADA9ED2" w:rsidR="00FA7F09" w:rsidRPr="00FA7F09" w:rsidRDefault="00FA7F09" w:rsidP="00015FD3">
      <w:pPr>
        <w:pStyle w:val="Nadpis2"/>
        <w:rPr>
          <w:rFonts w:ascii="Verdana" w:eastAsia="Calibri" w:hAnsi="Verdana"/>
        </w:rPr>
      </w:pPr>
      <w:r w:rsidRPr="00FA7F09">
        <w:rPr>
          <w:rFonts w:ascii="Verdana" w:eastAsia="Calibri" w:hAnsi="Verdana"/>
        </w:rPr>
        <w:t xml:space="preserve">Objednateli vzniká vůči Dodavateli právo na zaplacení smluvní pokuty: </w:t>
      </w:r>
    </w:p>
    <w:p w14:paraId="0D85FF4B" w14:textId="34B308E5" w:rsidR="00FA7F09" w:rsidRPr="00FA7F09" w:rsidRDefault="00FA7F09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FA7F09">
        <w:rPr>
          <w:rFonts w:ascii="Verdana" w:eastAsia="Calibri" w:hAnsi="Verdana"/>
        </w:rPr>
        <w:t>poruší-li Dodavatel svoji povinnost řádně a včas provést Plnění či jakoukoliv část Plnění ve výši 0,05 % z ceny za každý započatý den prodlení až do řádného splnění této povinnosti</w:t>
      </w:r>
      <w:r w:rsidR="002622FC">
        <w:rPr>
          <w:rFonts w:ascii="Verdana" w:eastAsia="Calibri" w:hAnsi="Verdana"/>
        </w:rPr>
        <w:t>;</w:t>
      </w:r>
      <w:r w:rsidRPr="00FA7F09">
        <w:rPr>
          <w:rFonts w:ascii="Verdana" w:eastAsia="Calibri" w:hAnsi="Verdana"/>
        </w:rPr>
        <w:t xml:space="preserve"> </w:t>
      </w:r>
    </w:p>
    <w:p w14:paraId="25747AF6" w14:textId="02DD4EEE" w:rsidR="002622FC" w:rsidRPr="002622FC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2622FC">
        <w:rPr>
          <w:rFonts w:ascii="Verdana" w:eastAsia="Calibri" w:hAnsi="Verdana"/>
        </w:rPr>
        <w:t>poruší-li Dodavatel povinnost udělit nebo zajistit Objednateli ze strany třetí osoby/třetích osob udělovaná oprávnění v rozsahu práv duševního vlastnictví ve výši 5 % z ceny za každé jednotlivé porušení</w:t>
      </w:r>
      <w:r w:rsidR="00540BB6">
        <w:rPr>
          <w:rFonts w:ascii="Verdana" w:eastAsia="Calibri" w:hAnsi="Verdana"/>
        </w:rPr>
        <w:t>;</w:t>
      </w:r>
      <w:r w:rsidRPr="002622FC">
        <w:rPr>
          <w:rFonts w:ascii="Verdana" w:eastAsia="Calibri" w:hAnsi="Verdana"/>
        </w:rPr>
        <w:t xml:space="preserve"> </w:t>
      </w:r>
    </w:p>
    <w:p w14:paraId="3D426DC8" w14:textId="2441137E" w:rsidR="002622FC" w:rsidRPr="002622FC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2622FC">
        <w:rPr>
          <w:rFonts w:ascii="Verdana" w:eastAsia="Calibri" w:hAnsi="Verdana"/>
        </w:rPr>
        <w:t>poruší-li Dodavatel povinnost řádně a včas předat Objednateli Zdrojový kód a veškerou související Dokumentaci, ve výši 0,05 % z ceny za každý započatý den prodlení</w:t>
      </w:r>
      <w:r w:rsidR="00540BB6">
        <w:rPr>
          <w:rFonts w:ascii="Verdana" w:eastAsia="Calibri" w:hAnsi="Verdana"/>
        </w:rPr>
        <w:t>;</w:t>
      </w:r>
      <w:r w:rsidRPr="002622FC">
        <w:rPr>
          <w:rFonts w:ascii="Verdana" w:eastAsia="Calibri" w:hAnsi="Verdana"/>
        </w:rPr>
        <w:t xml:space="preserve"> </w:t>
      </w:r>
    </w:p>
    <w:p w14:paraId="0783EE0C" w14:textId="445F8F36" w:rsidR="002622FC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2622FC">
        <w:rPr>
          <w:rFonts w:ascii="Verdana" w:eastAsia="Calibri" w:hAnsi="Verdana"/>
        </w:rPr>
        <w:t>poruší-li Dodavatel některou z povinností týkající se účasti Poddodavatelů anebo Realizačního týmu, ve výši 2 % z ceny za každé jednotlivé porušení povinnosti</w:t>
      </w:r>
      <w:r w:rsidR="00540BB6">
        <w:rPr>
          <w:rFonts w:ascii="Verdana" w:eastAsia="Calibri" w:hAnsi="Verdana"/>
        </w:rPr>
        <w:t>;</w:t>
      </w:r>
      <w:r w:rsidRPr="002622FC">
        <w:rPr>
          <w:rFonts w:ascii="Verdana" w:eastAsia="Calibri" w:hAnsi="Verdana"/>
        </w:rPr>
        <w:t xml:space="preserve"> </w:t>
      </w:r>
    </w:p>
    <w:p w14:paraId="2105E2CF" w14:textId="5302F868" w:rsidR="00D13228" w:rsidRPr="0057598E" w:rsidRDefault="00D13228" w:rsidP="00D13228">
      <w:pPr>
        <w:pStyle w:val="Nadpis2"/>
        <w:numPr>
          <w:ilvl w:val="0"/>
          <w:numId w:val="30"/>
        </w:numPr>
        <w:ind w:left="924" w:hanging="357"/>
        <w:rPr>
          <w:rFonts w:eastAsia="Calibri"/>
        </w:rPr>
      </w:pPr>
      <w:r w:rsidRPr="00CD2261">
        <w:rPr>
          <w:rFonts w:ascii="Verdana" w:eastAsia="Calibri" w:hAnsi="Verdana"/>
        </w:rPr>
        <w:t>poruší</w:t>
      </w:r>
      <w:r>
        <w:t xml:space="preserve">-li Dodavatel povinnost týkající </w:t>
      </w:r>
      <w:r w:rsidR="00CD2261">
        <w:t xml:space="preserve">se řádného a včasného plnění finančních závazků svým </w:t>
      </w:r>
      <w:r w:rsidR="00CD2261" w:rsidRPr="0057598E">
        <w:t xml:space="preserve">Poddodavatelům, ve výši </w:t>
      </w:r>
      <w:r w:rsidR="00CD2261" w:rsidRPr="006C5DB9">
        <w:t>0,05</w:t>
      </w:r>
      <w:r w:rsidR="00CD2261" w:rsidRPr="0057598E">
        <w:t xml:space="preserve"> % z ceny za každé jednotlivé porušení povinnosti;</w:t>
      </w:r>
    </w:p>
    <w:p w14:paraId="49DB7148" w14:textId="1D777D96" w:rsidR="002622FC" w:rsidRPr="0057598E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poruší-li Dodavatel svoji povinnost dodržet sjednanou Dobu vyřešení Incidentu, ve výši: </w:t>
      </w:r>
    </w:p>
    <w:p w14:paraId="4138B66D" w14:textId="25C553B7" w:rsidR="00293441" w:rsidRPr="0057598E" w:rsidRDefault="00293441" w:rsidP="00E91DB0">
      <w:pPr>
        <w:pStyle w:val="Nadpis2"/>
        <w:numPr>
          <w:ilvl w:val="1"/>
          <w:numId w:val="30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ve výši </w:t>
      </w:r>
      <w:r w:rsidRPr="006C5DB9">
        <w:rPr>
          <w:rFonts w:ascii="Verdana" w:eastAsia="Calibri" w:hAnsi="Verdana"/>
        </w:rPr>
        <w:t>0,15</w:t>
      </w:r>
      <w:r w:rsidRPr="0057598E">
        <w:rPr>
          <w:rFonts w:ascii="Verdana" w:eastAsia="Calibri" w:hAnsi="Verdana"/>
        </w:rPr>
        <w:t xml:space="preserve"> % z ceny v případě každé započaté hodiny prodlení nad rámec sjednané Doby vyřešení v případě každého Incidentu kategorie A</w:t>
      </w:r>
      <w:r w:rsidR="00F841B7" w:rsidRPr="0057598E">
        <w:rPr>
          <w:rFonts w:ascii="Verdana" w:eastAsia="Calibri" w:hAnsi="Verdana"/>
        </w:rPr>
        <w:t>;</w:t>
      </w:r>
      <w:r w:rsidRPr="0057598E">
        <w:rPr>
          <w:rFonts w:ascii="Verdana" w:eastAsia="Calibri" w:hAnsi="Verdana"/>
        </w:rPr>
        <w:t xml:space="preserve"> </w:t>
      </w:r>
    </w:p>
    <w:p w14:paraId="1B9C498A" w14:textId="34035791" w:rsidR="00293441" w:rsidRPr="0057598E" w:rsidRDefault="00293441" w:rsidP="00E91DB0">
      <w:pPr>
        <w:pStyle w:val="Nadpis2"/>
        <w:numPr>
          <w:ilvl w:val="1"/>
          <w:numId w:val="30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ve výši </w:t>
      </w:r>
      <w:r w:rsidRPr="006C5DB9">
        <w:rPr>
          <w:rFonts w:ascii="Verdana" w:eastAsia="Calibri" w:hAnsi="Verdana"/>
        </w:rPr>
        <w:t>0,06</w:t>
      </w:r>
      <w:r w:rsidRPr="0057598E">
        <w:rPr>
          <w:rFonts w:ascii="Verdana" w:eastAsia="Calibri" w:hAnsi="Verdana"/>
        </w:rPr>
        <w:t xml:space="preserve"> % z ceny v případě každé započaté hodiny prodlení nad rámec sjednané Doby vyřešení v případě každého Incidentu kategorie B</w:t>
      </w:r>
      <w:r w:rsidR="00F841B7" w:rsidRPr="0057598E">
        <w:rPr>
          <w:rFonts w:ascii="Verdana" w:eastAsia="Calibri" w:hAnsi="Verdana"/>
        </w:rPr>
        <w:t>;</w:t>
      </w:r>
      <w:r w:rsidRPr="0057598E">
        <w:rPr>
          <w:rFonts w:ascii="Verdana" w:eastAsia="Calibri" w:hAnsi="Verdana"/>
        </w:rPr>
        <w:t xml:space="preserve"> </w:t>
      </w:r>
    </w:p>
    <w:p w14:paraId="747515A3" w14:textId="11F135D9" w:rsidR="00293441" w:rsidRPr="0057598E" w:rsidRDefault="00293441" w:rsidP="00E91DB0">
      <w:pPr>
        <w:pStyle w:val="Nadpis2"/>
        <w:numPr>
          <w:ilvl w:val="1"/>
          <w:numId w:val="30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ve výši </w:t>
      </w:r>
      <w:r w:rsidR="00F841B7" w:rsidRPr="006C5DB9">
        <w:rPr>
          <w:rFonts w:ascii="Verdana" w:eastAsia="Calibri" w:hAnsi="Verdana"/>
        </w:rPr>
        <w:t>0,06</w:t>
      </w:r>
      <w:r w:rsidR="00F841B7" w:rsidRPr="0057598E">
        <w:rPr>
          <w:rFonts w:ascii="Verdana" w:eastAsia="Calibri" w:hAnsi="Verdana"/>
        </w:rPr>
        <w:t xml:space="preserve"> </w:t>
      </w:r>
      <w:r w:rsidRPr="0057598E">
        <w:rPr>
          <w:rFonts w:ascii="Verdana" w:eastAsia="Calibri" w:hAnsi="Verdana"/>
        </w:rPr>
        <w:t>% z ceny v případě každé započaté hodiny prodlení nad rámec sjednané Doby vyřešení v případě každého Incidentu kategorie C</w:t>
      </w:r>
      <w:r w:rsidR="00F841B7" w:rsidRPr="0057598E">
        <w:rPr>
          <w:rFonts w:ascii="Verdana" w:eastAsia="Calibri" w:hAnsi="Verdana"/>
        </w:rPr>
        <w:t>;</w:t>
      </w:r>
      <w:r w:rsidRPr="0057598E">
        <w:rPr>
          <w:rFonts w:ascii="Verdana" w:eastAsia="Calibri" w:hAnsi="Verdana"/>
        </w:rPr>
        <w:t xml:space="preserve"> </w:t>
      </w:r>
    </w:p>
    <w:p w14:paraId="70D9EF45" w14:textId="14B82167" w:rsidR="002622FC" w:rsidRPr="0057598E" w:rsidRDefault="0006540C" w:rsidP="00540BB6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>
        <w:rPr>
          <w:rFonts w:ascii="Verdana" w:eastAsia="Calibri" w:hAnsi="Verdana"/>
        </w:rPr>
        <w:t>v</w:t>
      </w:r>
      <w:r w:rsidR="00540BB6" w:rsidRPr="0057598E">
        <w:rPr>
          <w:rFonts w:ascii="Verdana" w:eastAsia="Calibri" w:hAnsi="Verdana"/>
        </w:rPr>
        <w:t> </w:t>
      </w:r>
      <w:r w:rsidR="002622FC" w:rsidRPr="0057598E">
        <w:rPr>
          <w:rFonts w:ascii="Verdana" w:eastAsia="Calibri" w:hAnsi="Verdana"/>
        </w:rPr>
        <w:t>případě prodlení nad rámec sjednané lhůty pro odstranění vad v</w:t>
      </w:r>
      <w:r w:rsidR="00540BB6" w:rsidRPr="0057598E">
        <w:rPr>
          <w:rFonts w:ascii="Verdana" w:eastAsia="Calibri" w:hAnsi="Verdana"/>
        </w:rPr>
        <w:t> </w:t>
      </w:r>
      <w:r w:rsidR="002622FC" w:rsidRPr="0057598E">
        <w:rPr>
          <w:rFonts w:ascii="Verdana" w:eastAsia="Calibri" w:hAnsi="Verdana"/>
        </w:rPr>
        <w:t>Produkčním prostředí</w:t>
      </w:r>
      <w:r w:rsidR="00540BB6" w:rsidRPr="0057598E">
        <w:rPr>
          <w:rFonts w:ascii="Verdana" w:eastAsia="Calibri" w:hAnsi="Verdana"/>
        </w:rPr>
        <w:t>:</w:t>
      </w:r>
      <w:r w:rsidR="002622FC" w:rsidRPr="0057598E">
        <w:rPr>
          <w:rFonts w:ascii="Verdana" w:eastAsia="Calibri" w:hAnsi="Verdana"/>
        </w:rPr>
        <w:t xml:space="preserve"> </w:t>
      </w:r>
    </w:p>
    <w:p w14:paraId="19730D42" w14:textId="0FB4A327" w:rsidR="00F841B7" w:rsidRPr="0057598E" w:rsidRDefault="00F841B7" w:rsidP="00E91DB0">
      <w:pPr>
        <w:pStyle w:val="Nadpis2"/>
        <w:numPr>
          <w:ilvl w:val="0"/>
          <w:numId w:val="31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Vada kategorie A ve výši </w:t>
      </w:r>
      <w:r w:rsidRPr="006C5DB9">
        <w:rPr>
          <w:rFonts w:ascii="Verdana" w:eastAsia="Calibri" w:hAnsi="Verdana"/>
        </w:rPr>
        <w:t>0,15</w:t>
      </w:r>
      <w:r w:rsidRPr="0057598E">
        <w:rPr>
          <w:rFonts w:ascii="Verdana" w:eastAsia="Calibri" w:hAnsi="Verdana"/>
        </w:rPr>
        <w:t xml:space="preserve"> % z ceny za každou započatou hodinu v případě každé Vady; </w:t>
      </w:r>
    </w:p>
    <w:p w14:paraId="2FB9D2CC" w14:textId="35DFA061" w:rsidR="00F841B7" w:rsidRPr="0057598E" w:rsidRDefault="00F841B7" w:rsidP="00E91DB0">
      <w:pPr>
        <w:pStyle w:val="Nadpis2"/>
        <w:numPr>
          <w:ilvl w:val="0"/>
          <w:numId w:val="31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Vada kategorie B ve výši </w:t>
      </w:r>
      <w:r w:rsidRPr="006C5DB9">
        <w:rPr>
          <w:rFonts w:ascii="Verdana" w:eastAsia="Calibri" w:hAnsi="Verdana"/>
        </w:rPr>
        <w:t>0,06</w:t>
      </w:r>
      <w:r w:rsidRPr="0057598E">
        <w:rPr>
          <w:rFonts w:ascii="Verdana" w:eastAsia="Calibri" w:hAnsi="Verdana"/>
        </w:rPr>
        <w:t xml:space="preserve"> % z ceny za každou započatou hodinu v případě každé Vady; </w:t>
      </w:r>
    </w:p>
    <w:p w14:paraId="6EF11725" w14:textId="62D58B95" w:rsidR="00F841B7" w:rsidRPr="0057598E" w:rsidRDefault="00F841B7" w:rsidP="00E91DB0">
      <w:pPr>
        <w:pStyle w:val="Nadpis2"/>
        <w:numPr>
          <w:ilvl w:val="0"/>
          <w:numId w:val="31"/>
        </w:numPr>
        <w:ind w:left="1491" w:hanging="357"/>
        <w:rPr>
          <w:rFonts w:eastAsia="Calibri"/>
        </w:rPr>
      </w:pPr>
      <w:r w:rsidRPr="0057598E">
        <w:rPr>
          <w:rFonts w:ascii="Verdana" w:eastAsia="Calibri" w:hAnsi="Verdana"/>
        </w:rPr>
        <w:t xml:space="preserve">Vada kategorie C ve výši </w:t>
      </w:r>
      <w:r w:rsidRPr="006C5DB9">
        <w:rPr>
          <w:rFonts w:ascii="Verdana" w:eastAsia="Calibri" w:hAnsi="Verdana"/>
        </w:rPr>
        <w:t>0,06</w:t>
      </w:r>
      <w:r w:rsidRPr="0057598E">
        <w:rPr>
          <w:rFonts w:ascii="Verdana" w:eastAsia="Calibri" w:hAnsi="Verdana"/>
        </w:rPr>
        <w:t xml:space="preserve"> % z ceny za každou započatou hodinu v případě každé Vady;</w:t>
      </w:r>
    </w:p>
    <w:p w14:paraId="66141A38" w14:textId="2BAFAEF8" w:rsidR="002622FC" w:rsidRPr="0057598E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>v případě prodlení nad rámec sjednané lhůty pro odstranění vad v Testovacím prostředí</w:t>
      </w:r>
      <w:r w:rsidR="00540BB6" w:rsidRPr="0057598E">
        <w:rPr>
          <w:rFonts w:ascii="Verdana" w:eastAsia="Calibri" w:hAnsi="Verdana"/>
        </w:rPr>
        <w:t>:</w:t>
      </w:r>
      <w:r w:rsidRPr="0057598E">
        <w:rPr>
          <w:rFonts w:ascii="Verdana" w:eastAsia="Calibri" w:hAnsi="Verdana"/>
        </w:rPr>
        <w:t xml:space="preserve"> </w:t>
      </w:r>
    </w:p>
    <w:p w14:paraId="5EBA8532" w14:textId="4AFCF0A7" w:rsidR="00B77092" w:rsidRPr="0057598E" w:rsidRDefault="00B77092" w:rsidP="00E91DB0">
      <w:pPr>
        <w:pStyle w:val="Nadpis2"/>
        <w:numPr>
          <w:ilvl w:val="0"/>
          <w:numId w:val="31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Vada kategorie A ve výši </w:t>
      </w:r>
      <w:r w:rsidRPr="006C5DB9">
        <w:rPr>
          <w:rFonts w:ascii="Verdana" w:eastAsia="Calibri" w:hAnsi="Verdana"/>
        </w:rPr>
        <w:t>0,15</w:t>
      </w:r>
      <w:r w:rsidRPr="0057598E">
        <w:rPr>
          <w:rFonts w:ascii="Verdana" w:eastAsia="Calibri" w:hAnsi="Verdana"/>
        </w:rPr>
        <w:t xml:space="preserve"> % z ceny za každý započatý pracovní den v</w:t>
      </w:r>
      <w:r w:rsidR="0044238F">
        <w:rPr>
          <w:rFonts w:ascii="Verdana" w:eastAsia="Calibri" w:hAnsi="Verdana"/>
        </w:rPr>
        <w:t> </w:t>
      </w:r>
      <w:r w:rsidRPr="0057598E">
        <w:rPr>
          <w:rFonts w:ascii="Verdana" w:eastAsia="Calibri" w:hAnsi="Verdana"/>
        </w:rPr>
        <w:t xml:space="preserve">případě každé Vady </w:t>
      </w:r>
    </w:p>
    <w:p w14:paraId="7D7E7D97" w14:textId="64A9215E" w:rsidR="00B77092" w:rsidRPr="00B77092" w:rsidRDefault="00B77092" w:rsidP="00E91DB0">
      <w:pPr>
        <w:pStyle w:val="Nadpis2"/>
        <w:numPr>
          <w:ilvl w:val="0"/>
          <w:numId w:val="31"/>
        </w:numPr>
        <w:ind w:left="1491" w:hanging="357"/>
        <w:rPr>
          <w:rFonts w:ascii="Verdana" w:eastAsia="Calibri" w:hAnsi="Verdana"/>
        </w:rPr>
      </w:pPr>
      <w:r w:rsidRPr="0057598E">
        <w:rPr>
          <w:rFonts w:ascii="Verdana" w:eastAsia="Calibri" w:hAnsi="Verdana"/>
        </w:rPr>
        <w:t xml:space="preserve">Vada kategorie B ve výši </w:t>
      </w:r>
      <w:r w:rsidRPr="006C5DB9">
        <w:rPr>
          <w:rFonts w:ascii="Verdana" w:eastAsia="Calibri" w:hAnsi="Verdana"/>
        </w:rPr>
        <w:t>0,03</w:t>
      </w:r>
      <w:r w:rsidRPr="0057598E">
        <w:rPr>
          <w:rFonts w:ascii="Verdana" w:eastAsia="Calibri" w:hAnsi="Verdana"/>
        </w:rPr>
        <w:t xml:space="preserve"> % z ceny za každý</w:t>
      </w:r>
      <w:r w:rsidRPr="00B77092">
        <w:rPr>
          <w:rFonts w:ascii="Verdana" w:eastAsia="Calibri" w:hAnsi="Verdana"/>
        </w:rPr>
        <w:t xml:space="preserve"> započatý pracovní den v</w:t>
      </w:r>
      <w:r w:rsidR="0044238F">
        <w:rPr>
          <w:rFonts w:ascii="Verdana" w:eastAsia="Calibri" w:hAnsi="Verdana"/>
        </w:rPr>
        <w:t> </w:t>
      </w:r>
      <w:r w:rsidRPr="00B77092">
        <w:rPr>
          <w:rFonts w:ascii="Verdana" w:eastAsia="Calibri" w:hAnsi="Verdana"/>
        </w:rPr>
        <w:t xml:space="preserve">případě každé Vady </w:t>
      </w:r>
    </w:p>
    <w:p w14:paraId="510F1440" w14:textId="76E63ADD" w:rsidR="002622FC" w:rsidRPr="002622FC" w:rsidRDefault="0006540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>
        <w:rPr>
          <w:rFonts w:ascii="Verdana" w:eastAsia="Calibri" w:hAnsi="Verdana"/>
        </w:rPr>
        <w:t>v</w:t>
      </w:r>
      <w:r w:rsidR="002622FC" w:rsidRPr="002622FC">
        <w:rPr>
          <w:rFonts w:ascii="Verdana" w:eastAsia="Calibri" w:hAnsi="Verdana"/>
        </w:rPr>
        <w:t xml:space="preserve">e výši a za podmínek dle </w:t>
      </w:r>
      <w:r w:rsidR="002622FC">
        <w:rPr>
          <w:rFonts w:ascii="Verdana" w:eastAsia="Calibri" w:hAnsi="Verdana"/>
        </w:rPr>
        <w:t>části</w:t>
      </w:r>
      <w:r w:rsidR="002622FC" w:rsidRPr="002622FC">
        <w:rPr>
          <w:rFonts w:ascii="Verdana" w:eastAsia="Calibri" w:hAnsi="Verdana"/>
        </w:rPr>
        <w:t xml:space="preserve"> 20</w:t>
      </w:r>
      <w:r w:rsidR="002622FC">
        <w:rPr>
          <w:rFonts w:ascii="Verdana" w:eastAsia="Calibri" w:hAnsi="Verdana"/>
        </w:rPr>
        <w:t xml:space="preserve"> ZOP</w:t>
      </w:r>
      <w:r w:rsidR="002622FC" w:rsidRPr="002622FC">
        <w:rPr>
          <w:rFonts w:ascii="Verdana" w:eastAsia="Calibri" w:hAnsi="Verdana"/>
        </w:rPr>
        <w:t xml:space="preserve"> v</w:t>
      </w:r>
      <w:r w:rsidR="00540BB6">
        <w:rPr>
          <w:rFonts w:ascii="Verdana" w:eastAsia="Calibri" w:hAnsi="Verdana"/>
        </w:rPr>
        <w:t> </w:t>
      </w:r>
      <w:r w:rsidR="002622FC" w:rsidRPr="002622FC">
        <w:rPr>
          <w:rFonts w:ascii="Verdana" w:eastAsia="Calibri" w:hAnsi="Verdana"/>
        </w:rPr>
        <w:t>oblasti kybernetické bezpečnosti</w:t>
      </w:r>
      <w:r w:rsidR="00540BB6">
        <w:rPr>
          <w:rFonts w:ascii="Verdana" w:eastAsia="Calibri" w:hAnsi="Verdana"/>
        </w:rPr>
        <w:t>;</w:t>
      </w:r>
      <w:r w:rsidR="002622FC" w:rsidRPr="002622FC">
        <w:rPr>
          <w:rFonts w:ascii="Verdana" w:eastAsia="Calibri" w:hAnsi="Verdana"/>
        </w:rPr>
        <w:t xml:space="preserve"> </w:t>
      </w:r>
    </w:p>
    <w:p w14:paraId="3A8B9011" w14:textId="46578B93" w:rsidR="002622FC" w:rsidRDefault="002622FC" w:rsidP="00E91DB0">
      <w:pPr>
        <w:pStyle w:val="Nadpis2"/>
        <w:numPr>
          <w:ilvl w:val="0"/>
          <w:numId w:val="30"/>
        </w:numPr>
        <w:ind w:left="924" w:hanging="357"/>
        <w:rPr>
          <w:rFonts w:ascii="Verdana" w:eastAsia="Calibri" w:hAnsi="Verdana"/>
        </w:rPr>
      </w:pPr>
      <w:r w:rsidRPr="002622FC">
        <w:rPr>
          <w:rFonts w:ascii="Verdana" w:eastAsia="Calibri" w:hAnsi="Verdana"/>
        </w:rPr>
        <w:t>ve výši a za podmínek dle č</w:t>
      </w:r>
      <w:r>
        <w:rPr>
          <w:rFonts w:ascii="Verdana" w:eastAsia="Calibri" w:hAnsi="Verdana"/>
        </w:rPr>
        <w:t>ásti</w:t>
      </w:r>
      <w:r w:rsidRPr="002622FC">
        <w:rPr>
          <w:rFonts w:ascii="Verdana" w:eastAsia="Calibri" w:hAnsi="Verdana"/>
        </w:rPr>
        <w:t xml:space="preserve"> 21</w:t>
      </w:r>
      <w:r>
        <w:rPr>
          <w:rFonts w:ascii="Verdana" w:eastAsia="Calibri" w:hAnsi="Verdana"/>
        </w:rPr>
        <w:t xml:space="preserve"> ZOP</w:t>
      </w:r>
      <w:r w:rsidRPr="002622FC">
        <w:rPr>
          <w:rFonts w:ascii="Verdana" w:eastAsia="Calibri" w:hAnsi="Verdana"/>
        </w:rPr>
        <w:t xml:space="preserve"> v oblasti ochrany osobních údajů</w:t>
      </w:r>
      <w:r w:rsidR="00540BB6">
        <w:rPr>
          <w:rFonts w:ascii="Verdana" w:eastAsia="Calibri" w:hAnsi="Verdana"/>
        </w:rPr>
        <w:t>.</w:t>
      </w:r>
      <w:r w:rsidRPr="002622FC">
        <w:rPr>
          <w:rFonts w:ascii="Verdana" w:eastAsia="Calibri" w:hAnsi="Verdana"/>
        </w:rPr>
        <w:t xml:space="preserve"> </w:t>
      </w:r>
    </w:p>
    <w:p w14:paraId="279257DA" w14:textId="27C56D8E" w:rsidR="002E5425" w:rsidRPr="007C6EF1" w:rsidRDefault="002E5425" w:rsidP="00CC7A35">
      <w:pPr>
        <w:pStyle w:val="Nadpis2"/>
        <w:rPr>
          <w:rFonts w:eastAsia="Calibri"/>
        </w:rPr>
      </w:pPr>
      <w:r w:rsidRPr="00CC7A35">
        <w:rPr>
          <w:rFonts w:ascii="Verdana" w:eastAsia="Calibri" w:hAnsi="Verdana"/>
        </w:rPr>
        <w:t>Objednateli vzniká vůči Dodavateli právo na zaplacení smluvní pokuty</w:t>
      </w:r>
      <w:r w:rsidR="00EC3641">
        <w:rPr>
          <w:rFonts w:ascii="Verdana" w:eastAsia="Calibri" w:hAnsi="Verdana"/>
        </w:rPr>
        <w:t>,</w:t>
      </w:r>
      <w:r w:rsidRPr="00CC7A35">
        <w:rPr>
          <w:rFonts w:ascii="Verdana" w:eastAsia="Calibri" w:hAnsi="Verdana"/>
        </w:rPr>
        <w:t xml:space="preserve"> </w:t>
      </w:r>
      <w:r w:rsidR="00EC3641">
        <w:rPr>
          <w:rFonts w:ascii="Verdana" w:eastAsia="Calibri" w:hAnsi="Verdana"/>
        </w:rPr>
        <w:t>pokud</w:t>
      </w:r>
      <w:r w:rsidR="008B1164" w:rsidRPr="00CC7A35">
        <w:rPr>
          <w:rFonts w:ascii="Verdana" w:eastAsia="Calibri" w:hAnsi="Verdana"/>
        </w:rPr>
        <w:t xml:space="preserve"> se ukáže, že Dodavatel nepravdivě vyplnil tabulku obsaženou Příloze č. 2, části B1. </w:t>
      </w:r>
      <w:r w:rsidR="008B1164" w:rsidRPr="00CC7A35">
        <w:rPr>
          <w:rFonts w:ascii="Verdana" w:eastAsia="Calibri" w:hAnsi="Verdana"/>
        </w:rPr>
        <w:lastRenderedPageBreak/>
        <w:t xml:space="preserve">Povinné požadavky </w:t>
      </w:r>
      <w:proofErr w:type="spellStart"/>
      <w:r w:rsidR="008B1164" w:rsidRPr="00CC7A35">
        <w:rPr>
          <w:rFonts w:ascii="Verdana" w:eastAsia="Calibri" w:hAnsi="Verdana"/>
        </w:rPr>
        <w:t>hodn</w:t>
      </w:r>
      <w:proofErr w:type="spellEnd"/>
      <w:r w:rsidR="008B1164" w:rsidRPr="00CC7A35">
        <w:rPr>
          <w:rFonts w:ascii="Verdana" w:eastAsia="Calibri" w:hAnsi="Verdana"/>
        </w:rPr>
        <w:t xml:space="preserve">., ve sloupcích </w:t>
      </w:r>
      <w:r w:rsidR="0087745D" w:rsidRPr="00CC7A35">
        <w:rPr>
          <w:rFonts w:ascii="Verdana" w:eastAsia="Calibri" w:hAnsi="Verdana"/>
        </w:rPr>
        <w:t>„</w:t>
      </w:r>
      <w:r w:rsidR="0087745D" w:rsidRPr="00CC7A35">
        <w:rPr>
          <w:rFonts w:ascii="Verdana" w:eastAsia="Calibri" w:hAnsi="Verdana"/>
          <w:i/>
          <w:iCs/>
        </w:rPr>
        <w:t>Splňuje požadavek?“</w:t>
      </w:r>
      <w:r w:rsidR="0087745D" w:rsidRPr="00CC7A35">
        <w:rPr>
          <w:rFonts w:ascii="Verdana" w:eastAsia="Calibri" w:hAnsi="Verdana"/>
        </w:rPr>
        <w:t>; „</w:t>
      </w:r>
      <w:r w:rsidR="0087745D" w:rsidRPr="00CC7A35">
        <w:rPr>
          <w:rFonts w:ascii="Verdana" w:eastAsia="Calibri" w:hAnsi="Verdana"/>
          <w:i/>
          <w:iCs/>
        </w:rPr>
        <w:t>výchozí funkcionalitou řešení Standardním Softwarem, bez vývoje specificky pro potřeby SŽ</w:t>
      </w:r>
      <w:r w:rsidR="0087745D" w:rsidRPr="00CC7A35">
        <w:rPr>
          <w:rFonts w:ascii="Verdana" w:eastAsia="Calibri" w:hAnsi="Verdana"/>
        </w:rPr>
        <w:t>“ nebo „</w:t>
      </w:r>
      <w:r w:rsidR="0087745D" w:rsidRPr="00CC7A35">
        <w:rPr>
          <w:rFonts w:ascii="Verdana" w:eastAsia="Calibri" w:hAnsi="Verdana"/>
          <w:i/>
          <w:iCs/>
        </w:rPr>
        <w:t>vývojem nad rámec funkcionality řešení Standardním Softwarem</w:t>
      </w:r>
      <w:r w:rsidR="0087745D" w:rsidRPr="00CC7A35">
        <w:rPr>
          <w:rFonts w:ascii="Verdana" w:eastAsia="Calibri" w:hAnsi="Verdana"/>
        </w:rPr>
        <w:t xml:space="preserve">“. </w:t>
      </w:r>
      <w:r w:rsidR="00507C9B" w:rsidRPr="00CC7A35">
        <w:rPr>
          <w:rFonts w:ascii="Verdana" w:eastAsia="Calibri" w:hAnsi="Verdana"/>
        </w:rPr>
        <w:t xml:space="preserve">Smluvní pokuta dle předchozí věty činí </w:t>
      </w:r>
      <w:r w:rsidR="00EC5EDC" w:rsidRPr="00CC7A35">
        <w:rPr>
          <w:rFonts w:ascii="Verdana" w:eastAsia="Calibri" w:hAnsi="Verdana"/>
        </w:rPr>
        <w:t>500.000,-</w:t>
      </w:r>
      <w:r w:rsidR="00507C9B" w:rsidRPr="00CC7A35">
        <w:rPr>
          <w:rFonts w:ascii="Verdana" w:eastAsia="Calibri" w:hAnsi="Verdana"/>
        </w:rPr>
        <w:t xml:space="preserve"> Kč za nepravdivé údaje </w:t>
      </w:r>
      <w:r w:rsidR="005C6825">
        <w:rPr>
          <w:rFonts w:ascii="Verdana" w:eastAsia="Calibri" w:hAnsi="Verdana"/>
        </w:rPr>
        <w:t xml:space="preserve">uvedené </w:t>
      </w:r>
      <w:r w:rsidR="00507C9B" w:rsidRPr="00CC7A35">
        <w:rPr>
          <w:rFonts w:ascii="Verdana" w:eastAsia="Calibri" w:hAnsi="Verdana"/>
        </w:rPr>
        <w:t>ve vztahu ke každému jednotlivému požadavku</w:t>
      </w:r>
      <w:r w:rsidR="00274953" w:rsidRPr="00CC7A35">
        <w:rPr>
          <w:rFonts w:ascii="Verdana" w:eastAsia="Calibri" w:hAnsi="Verdana"/>
        </w:rPr>
        <w:t xml:space="preserve"> (jednotlivému řádku tabulky) uvedenému v Příloze č. 2, části B1. Povinné požadavky </w:t>
      </w:r>
      <w:proofErr w:type="spellStart"/>
      <w:r w:rsidR="00274953" w:rsidRPr="00CC7A35">
        <w:rPr>
          <w:rFonts w:ascii="Verdana" w:eastAsia="Calibri" w:hAnsi="Verdana"/>
        </w:rPr>
        <w:t>hodn</w:t>
      </w:r>
      <w:proofErr w:type="spellEnd"/>
      <w:r w:rsidR="00274953" w:rsidRPr="00CC7A35">
        <w:rPr>
          <w:rFonts w:ascii="Verdana" w:eastAsia="Calibri" w:hAnsi="Verdana"/>
        </w:rPr>
        <w:t>.</w:t>
      </w:r>
    </w:p>
    <w:p w14:paraId="016249CE" w14:textId="3ED385BE" w:rsidR="00E761CF" w:rsidRDefault="00E761CF" w:rsidP="00E91DB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60" w:name="_Ref98865731"/>
      <w:r>
        <w:rPr>
          <w:rFonts w:ascii="Verdana" w:eastAsia="Times New Roman" w:hAnsi="Verdana"/>
          <w:lang w:eastAsia="cs-CZ"/>
        </w:rPr>
        <w:t>Záruka za jakost a práva z vadného plnění</w:t>
      </w:r>
      <w:bookmarkEnd w:id="60"/>
    </w:p>
    <w:p w14:paraId="32B60E3F" w14:textId="121BD2DD" w:rsidR="00E761CF" w:rsidRPr="00EE2D0D" w:rsidRDefault="006374DA" w:rsidP="00E761CF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 xml:space="preserve">Pravidla poskytování záruky za jakost a práv z vadného plnění </w:t>
      </w:r>
      <w:r w:rsidR="00AC5D8F">
        <w:rPr>
          <w:rFonts w:ascii="Verdana" w:eastAsia="Calibri" w:hAnsi="Verdana"/>
        </w:rPr>
        <w:t>jsou uvedena v</w:t>
      </w:r>
      <w:r>
        <w:rPr>
          <w:rFonts w:ascii="Verdana" w:eastAsia="Calibri" w:hAnsi="Verdana"/>
        </w:rPr>
        <w:t xml:space="preserve"> část</w:t>
      </w:r>
      <w:r w:rsidR="00AC5D8F">
        <w:rPr>
          <w:rFonts w:ascii="Verdana" w:eastAsia="Calibri" w:hAnsi="Verdana"/>
        </w:rPr>
        <w:t>i</w:t>
      </w:r>
      <w:r>
        <w:rPr>
          <w:rFonts w:ascii="Verdana" w:eastAsia="Calibri" w:hAnsi="Verdana"/>
        </w:rPr>
        <w:t xml:space="preserve"> 17 ZOP a část</w:t>
      </w:r>
      <w:r w:rsidR="00AC5D8F">
        <w:rPr>
          <w:rFonts w:ascii="Verdana" w:eastAsia="Calibri" w:hAnsi="Verdana"/>
        </w:rPr>
        <w:t>ech</w:t>
      </w:r>
      <w:r>
        <w:rPr>
          <w:rFonts w:ascii="Verdana" w:eastAsia="Calibri" w:hAnsi="Verdana"/>
        </w:rPr>
        <w:t xml:space="preserve"> 15 až 17 OOP</w:t>
      </w:r>
      <w:r w:rsidR="00E761CF" w:rsidRPr="00EE2D0D">
        <w:rPr>
          <w:rFonts w:ascii="Verdana" w:eastAsia="Calibri" w:hAnsi="Verdana"/>
        </w:rPr>
        <w:t>.</w:t>
      </w:r>
    </w:p>
    <w:p w14:paraId="0D4D5963" w14:textId="5CD5760B" w:rsidR="00E761CF" w:rsidRDefault="00661783" w:rsidP="00CC7A35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3C9BBDFB" w14:textId="6919DC45" w:rsidR="004F2336" w:rsidRPr="00E91DB0" w:rsidRDefault="000B345A" w:rsidP="00E761CF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 výslovně sjednávají, že Objednatel může do okamžiku akceptace (bez výhrad) Fáze</w:t>
      </w:r>
      <w:r w:rsidR="00AC00DC">
        <w:rPr>
          <w:rFonts w:ascii="Verdana" w:eastAsia="Calibri" w:hAnsi="Verdana"/>
        </w:rPr>
        <w:t> </w:t>
      </w:r>
      <w:r>
        <w:rPr>
          <w:rFonts w:ascii="Verdana" w:eastAsia="Calibri" w:hAnsi="Verdana"/>
        </w:rPr>
        <w:t>4 odstoupit od Smlouvy</w:t>
      </w:r>
      <w:r w:rsidR="00462D5E">
        <w:rPr>
          <w:rFonts w:ascii="Verdana" w:eastAsia="Calibri" w:hAnsi="Verdana"/>
        </w:rPr>
        <w:t xml:space="preserve"> </w:t>
      </w:r>
      <w:r w:rsidR="00C413B0">
        <w:rPr>
          <w:rFonts w:ascii="Verdana" w:eastAsia="Calibri" w:hAnsi="Verdana"/>
        </w:rPr>
        <w:t>n</w:t>
      </w:r>
      <w:r w:rsidR="00462D5E">
        <w:rPr>
          <w:rFonts w:ascii="Verdana" w:eastAsia="Calibri" w:hAnsi="Verdana"/>
        </w:rPr>
        <w:t>a základě zákonných či ve Smlouvě a jejích přílohách vymezených důvodů</w:t>
      </w:r>
      <w:r>
        <w:rPr>
          <w:rFonts w:ascii="Verdana" w:eastAsia="Calibri" w:hAnsi="Verdana"/>
        </w:rPr>
        <w:t xml:space="preserve"> </w:t>
      </w:r>
      <w:r w:rsidR="0043729C">
        <w:rPr>
          <w:rFonts w:ascii="Verdana" w:eastAsia="Calibri" w:hAnsi="Verdana"/>
        </w:rPr>
        <w:t>rovněž ve vztahu</w:t>
      </w:r>
      <w:r>
        <w:rPr>
          <w:rFonts w:ascii="Verdana" w:eastAsia="Calibri" w:hAnsi="Verdana"/>
        </w:rPr>
        <w:t xml:space="preserve"> k</w:t>
      </w:r>
      <w:r w:rsidR="0043729C">
        <w:rPr>
          <w:rFonts w:ascii="Verdana" w:eastAsia="Calibri" w:hAnsi="Verdana"/>
        </w:rPr>
        <w:t>e všem</w:t>
      </w:r>
      <w:r>
        <w:rPr>
          <w:rFonts w:ascii="Verdana" w:eastAsia="Calibri" w:hAnsi="Verdana"/>
        </w:rPr>
        <w:t xml:space="preserve"> již </w:t>
      </w:r>
      <w:r w:rsidR="0043729C">
        <w:rPr>
          <w:rFonts w:ascii="Verdana" w:eastAsia="Calibri" w:hAnsi="Verdana"/>
        </w:rPr>
        <w:t>akceptovaným dílčím plněním, tj. zejména</w:t>
      </w:r>
      <w:r w:rsidR="001179F2">
        <w:rPr>
          <w:rFonts w:ascii="Verdana" w:eastAsia="Calibri" w:hAnsi="Verdana"/>
        </w:rPr>
        <w:t xml:space="preserve"> ve vztahu k plněním v rámci</w:t>
      </w:r>
      <w:r w:rsidR="0043729C">
        <w:rPr>
          <w:rFonts w:ascii="Verdana" w:eastAsia="Calibri" w:hAnsi="Verdana"/>
        </w:rPr>
        <w:t xml:space="preserve"> Fáze 1 až 3.</w:t>
      </w:r>
      <w:r>
        <w:rPr>
          <w:rFonts w:ascii="Verdana" w:eastAsia="Calibri" w:hAnsi="Verdana"/>
        </w:rPr>
        <w:t xml:space="preserve"> </w:t>
      </w:r>
    </w:p>
    <w:p w14:paraId="6B6AE96A" w14:textId="362729F3" w:rsidR="00E761CF" w:rsidRDefault="0061675C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="004F2336"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</w:t>
      </w:r>
      <w:r w:rsidR="00E91DB0">
        <w:rPr>
          <w:rFonts w:ascii="Verdana" w:eastAsia="Calibri" w:hAnsi="Verdana"/>
        </w:rPr>
        <w:t xml:space="preserve"> uvedeným</w:t>
      </w:r>
      <w:r w:rsidR="004F2336"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 w:rsidR="000B345A">
        <w:rPr>
          <w:rFonts w:ascii="Verdana" w:eastAsia="Calibri" w:hAnsi="Verdana"/>
        </w:rPr>
        <w:t xml:space="preserve">  </w:t>
      </w:r>
    </w:p>
    <w:p w14:paraId="725B385F" w14:textId="4D440F94" w:rsidR="00C413B0" w:rsidRDefault="00C413B0" w:rsidP="00C413B0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Smlouvy, </w:t>
      </w:r>
      <w:r w:rsidR="00EC3641">
        <w:rPr>
          <w:rFonts w:ascii="Verdana" w:eastAsia="Calibri" w:hAnsi="Verdana"/>
        </w:rPr>
        <w:t>pokud</w:t>
      </w:r>
      <w:r w:rsidR="00EC3641" w:rsidRPr="00F3512D">
        <w:rPr>
          <w:rFonts w:ascii="Verdana" w:eastAsia="Calibri" w:hAnsi="Verdana"/>
        </w:rPr>
        <w:t xml:space="preserve"> se ukáže, že Dodavatel nepravdivě vyplnil tabulku obsaženou Příloze č. 2, části B1. Povinné požadavky </w:t>
      </w:r>
      <w:proofErr w:type="spellStart"/>
      <w:r w:rsidR="00EC3641" w:rsidRPr="00F3512D">
        <w:rPr>
          <w:rFonts w:ascii="Verdana" w:eastAsia="Calibri" w:hAnsi="Verdana"/>
        </w:rPr>
        <w:t>hodn</w:t>
      </w:r>
      <w:proofErr w:type="spellEnd"/>
      <w:r w:rsidR="00EC3641" w:rsidRPr="00F3512D">
        <w:rPr>
          <w:rFonts w:ascii="Verdana" w:eastAsia="Calibri" w:hAnsi="Verdana"/>
        </w:rPr>
        <w:t>., ve sloupcích „</w:t>
      </w:r>
      <w:r w:rsidR="00EC3641" w:rsidRPr="00F3512D">
        <w:rPr>
          <w:rFonts w:ascii="Verdana" w:eastAsia="Calibri" w:hAnsi="Verdana"/>
          <w:i/>
          <w:iCs/>
        </w:rPr>
        <w:t>Splňuje požadavek?“</w:t>
      </w:r>
      <w:r w:rsidR="00EC3641" w:rsidRPr="00F3512D">
        <w:rPr>
          <w:rFonts w:ascii="Verdana" w:eastAsia="Calibri" w:hAnsi="Verdana"/>
        </w:rPr>
        <w:t>; „</w:t>
      </w:r>
      <w:r w:rsidR="00EC3641" w:rsidRPr="00F3512D">
        <w:rPr>
          <w:rFonts w:ascii="Verdana" w:eastAsia="Calibri" w:hAnsi="Verdana"/>
          <w:i/>
          <w:iCs/>
        </w:rPr>
        <w:t>výchozí funkcionalitou řešení Standardním Softwarem, bez vývoje specificky pro potřeby SŽ</w:t>
      </w:r>
      <w:r w:rsidR="00EC3641" w:rsidRPr="00F3512D">
        <w:rPr>
          <w:rFonts w:ascii="Verdana" w:eastAsia="Calibri" w:hAnsi="Verdana"/>
        </w:rPr>
        <w:t>“ nebo „</w:t>
      </w:r>
      <w:r w:rsidR="00EC3641" w:rsidRPr="00F3512D">
        <w:rPr>
          <w:rFonts w:ascii="Verdana" w:eastAsia="Calibri" w:hAnsi="Verdana"/>
          <w:i/>
          <w:iCs/>
        </w:rPr>
        <w:t>vývojem nad rámec funkcionality řešení Standardním Softwarem</w:t>
      </w:r>
      <w:r w:rsidR="00EC3641" w:rsidRPr="00F3512D">
        <w:rPr>
          <w:rFonts w:ascii="Verdana" w:eastAsia="Calibri" w:hAnsi="Verdana"/>
        </w:rPr>
        <w:t>“</w:t>
      </w:r>
      <w:r w:rsidR="004D289E">
        <w:rPr>
          <w:rFonts w:ascii="Verdana" w:eastAsia="Calibri" w:hAnsi="Verdana"/>
        </w:rPr>
        <w:t>, a to ve vztahu k více jak třem</w:t>
      </w:r>
      <w:r w:rsidR="004D289E" w:rsidRPr="00F3512D">
        <w:rPr>
          <w:rFonts w:ascii="Verdana" w:eastAsia="Calibri" w:hAnsi="Verdana"/>
        </w:rPr>
        <w:t xml:space="preserve"> jednotliv</w:t>
      </w:r>
      <w:r w:rsidR="004D289E">
        <w:rPr>
          <w:rFonts w:ascii="Verdana" w:eastAsia="Calibri" w:hAnsi="Verdana"/>
        </w:rPr>
        <w:t>ým</w:t>
      </w:r>
      <w:r w:rsidR="004D289E" w:rsidRPr="00F3512D">
        <w:rPr>
          <w:rFonts w:ascii="Verdana" w:eastAsia="Calibri" w:hAnsi="Verdana"/>
        </w:rPr>
        <w:t xml:space="preserve"> požadavk</w:t>
      </w:r>
      <w:r w:rsidR="004D289E">
        <w:rPr>
          <w:rFonts w:ascii="Verdana" w:eastAsia="Calibri" w:hAnsi="Verdana"/>
        </w:rPr>
        <w:t>ům</w:t>
      </w:r>
      <w:r w:rsidR="004D289E" w:rsidRPr="00F3512D">
        <w:rPr>
          <w:rFonts w:ascii="Verdana" w:eastAsia="Calibri" w:hAnsi="Verdana"/>
        </w:rPr>
        <w:t xml:space="preserve"> (jednotliv</w:t>
      </w:r>
      <w:r w:rsidR="004D289E">
        <w:rPr>
          <w:rFonts w:ascii="Verdana" w:eastAsia="Calibri" w:hAnsi="Verdana"/>
        </w:rPr>
        <w:t>ým</w:t>
      </w:r>
      <w:r w:rsidR="004D289E" w:rsidRPr="00F3512D">
        <w:rPr>
          <w:rFonts w:ascii="Verdana" w:eastAsia="Calibri" w:hAnsi="Verdana"/>
        </w:rPr>
        <w:t xml:space="preserve"> řádk</w:t>
      </w:r>
      <w:r w:rsidR="004D289E">
        <w:rPr>
          <w:rFonts w:ascii="Verdana" w:eastAsia="Calibri" w:hAnsi="Verdana"/>
        </w:rPr>
        <w:t>ům</w:t>
      </w:r>
      <w:r w:rsidR="004D289E" w:rsidRPr="00F3512D">
        <w:rPr>
          <w:rFonts w:ascii="Verdana" w:eastAsia="Calibri" w:hAnsi="Verdana"/>
        </w:rPr>
        <w:t xml:space="preserve"> tabulky) uveden</w:t>
      </w:r>
      <w:r w:rsidR="004D289E">
        <w:rPr>
          <w:rFonts w:ascii="Verdana" w:eastAsia="Calibri" w:hAnsi="Verdana"/>
        </w:rPr>
        <w:t>ým</w:t>
      </w:r>
      <w:r w:rsidR="004D289E" w:rsidRPr="00F3512D">
        <w:rPr>
          <w:rFonts w:ascii="Verdana" w:eastAsia="Calibri" w:hAnsi="Verdana"/>
        </w:rPr>
        <w:t xml:space="preserve"> v Příloze č. 2, části B1. Povinné požadavky </w:t>
      </w:r>
      <w:proofErr w:type="spellStart"/>
      <w:r w:rsidR="004D289E" w:rsidRPr="00F3512D">
        <w:rPr>
          <w:rFonts w:ascii="Verdana" w:eastAsia="Calibri" w:hAnsi="Verdana"/>
        </w:rPr>
        <w:t>hodn</w:t>
      </w:r>
      <w:proofErr w:type="spellEnd"/>
      <w:r w:rsidR="004D289E" w:rsidRPr="00F3512D">
        <w:rPr>
          <w:rFonts w:ascii="Verdana" w:eastAsia="Calibri" w:hAnsi="Verdana"/>
        </w:rPr>
        <w:t>.</w:t>
      </w:r>
      <w:r>
        <w:rPr>
          <w:rFonts w:ascii="Verdana" w:eastAsia="Calibri" w:hAnsi="Verdana"/>
        </w:rPr>
        <w:t xml:space="preserve">  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57CFC086" w:rsidR="00E761CF" w:rsidRDefault="004436E2" w:rsidP="00E761CF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> zachovávání 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Pr="00EE2D0D">
        <w:rPr>
          <w:rFonts w:ascii="Verdana" w:eastAsia="Calibri" w:hAnsi="Verdana"/>
        </w:rPr>
        <w:t>.</w:t>
      </w:r>
    </w:p>
    <w:p w14:paraId="5819AD8B" w14:textId="33293987" w:rsidR="00EB6613" w:rsidRPr="006A2758" w:rsidRDefault="00EB6613">
      <w:pPr>
        <w:pStyle w:val="Nadpis2"/>
        <w:spacing w:line="276" w:lineRule="auto"/>
        <w:rPr>
          <w:rFonts w:ascii="Verdana" w:eastAsia="Calibri" w:hAnsi="Verdana"/>
        </w:rPr>
      </w:pPr>
      <w:r w:rsidRPr="006A2758">
        <w:rPr>
          <w:rFonts w:ascii="Verdana" w:eastAsia="Calibri" w:hAnsi="Verdana"/>
        </w:rPr>
        <w:t xml:space="preserve">Zhotovitel se zavazuje pravidelně informovat </w:t>
      </w:r>
      <w:r>
        <w:rPr>
          <w:rFonts w:ascii="Verdana" w:eastAsia="Calibri" w:hAnsi="Verdana"/>
        </w:rPr>
        <w:t>Objednatele</w:t>
      </w:r>
      <w:r w:rsidRPr="006A2758">
        <w:rPr>
          <w:rFonts w:ascii="Verdana" w:eastAsia="Calibri" w:hAnsi="Verdana"/>
        </w:rPr>
        <w:t xml:space="preserve"> o způsobu řízení rizik, jejich vypořádání a zbytkových rizicích, které souvisejí s plněním této Smlouvy.</w:t>
      </w:r>
    </w:p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0C795CFE" w:rsidR="00E761CF" w:rsidRPr="00EE2D0D" w:rsidRDefault="00082820" w:rsidP="00E761CF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382930A8" w14:textId="687391B8" w:rsidR="004E1498" w:rsidRPr="00CC03E9" w:rsidRDefault="004E1498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lastRenderedPageBreak/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lastRenderedPageBreak/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EE2D0D">
      <w:pPr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01A2260F" w:rsidR="006E6E61" w:rsidRPr="004A6284" w:rsidRDefault="00550FA0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550FA0">
        <w:rPr>
          <w:rFonts w:ascii="Verdana" w:hAnsi="Verdana" w:cs="Arial"/>
        </w:rPr>
        <w:t>Specifikace plnění této Smlouvy</w:t>
      </w:r>
      <w:r w:rsidR="00230104">
        <w:rPr>
          <w:rFonts w:ascii="Verdana" w:hAnsi="Verdana" w:cs="Arial"/>
        </w:rPr>
        <w:t xml:space="preserve"> (</w:t>
      </w:r>
      <w:r w:rsidR="001C21CA" w:rsidRPr="00203100">
        <w:rPr>
          <w:rFonts w:ascii="Verdana" w:hAnsi="Verdana" w:cs="Arial"/>
          <w:i/>
          <w:iCs/>
        </w:rPr>
        <w:t>jedná se o</w:t>
      </w:r>
      <w:r w:rsidR="001C21CA">
        <w:rPr>
          <w:rFonts w:ascii="Verdana" w:hAnsi="Verdana" w:cs="Arial"/>
        </w:rPr>
        <w:t xml:space="preserve"> </w:t>
      </w:r>
      <w:r w:rsidR="00230104" w:rsidRPr="00203100">
        <w:rPr>
          <w:rFonts w:ascii="Verdana" w:hAnsi="Verdana" w:cs="Arial"/>
          <w:i/>
          <w:iCs/>
        </w:rPr>
        <w:t>příloh</w:t>
      </w:r>
      <w:r w:rsidR="001C21CA">
        <w:rPr>
          <w:rFonts w:ascii="Verdana" w:hAnsi="Verdana" w:cs="Arial"/>
          <w:i/>
          <w:iCs/>
        </w:rPr>
        <w:t>u</w:t>
      </w:r>
      <w:r w:rsidR="00230104" w:rsidRPr="00203100">
        <w:rPr>
          <w:rFonts w:ascii="Verdana" w:hAnsi="Verdana" w:cs="Arial"/>
          <w:i/>
          <w:iCs/>
        </w:rPr>
        <w:t xml:space="preserve"> č. 1</w:t>
      </w:r>
      <w:r w:rsidR="00D134AD">
        <w:rPr>
          <w:rFonts w:ascii="Verdana" w:hAnsi="Verdana" w:cs="Arial"/>
          <w:i/>
          <w:iCs/>
        </w:rPr>
        <w:t xml:space="preserve"> </w:t>
      </w:r>
      <w:r w:rsidR="00230104" w:rsidRPr="00203100">
        <w:rPr>
          <w:rFonts w:ascii="Verdana" w:hAnsi="Verdana" w:cs="Arial"/>
          <w:i/>
          <w:iCs/>
        </w:rPr>
        <w:t xml:space="preserve">zadávací dokumentace k Veřejné </w:t>
      </w:r>
      <w:r w:rsidR="00C1357B" w:rsidRPr="00203100">
        <w:rPr>
          <w:rFonts w:ascii="Verdana" w:hAnsi="Verdana" w:cs="Arial"/>
          <w:i/>
          <w:iCs/>
        </w:rPr>
        <w:t>zakázce</w:t>
      </w:r>
      <w:r w:rsidR="00C1357B">
        <w:rPr>
          <w:rFonts w:ascii="Verdana" w:hAnsi="Verdana" w:cs="Arial"/>
          <w:i/>
          <w:iCs/>
        </w:rPr>
        <w:t xml:space="preserve"> – Technická</w:t>
      </w:r>
      <w:r w:rsidR="00D134AD" w:rsidRPr="00477C8D">
        <w:rPr>
          <w:rFonts w:ascii="Verdana" w:hAnsi="Verdana" w:cs="Arial"/>
          <w:i/>
          <w:iCs/>
        </w:rPr>
        <w:t xml:space="preserve"> příloha</w:t>
      </w:r>
      <w:r w:rsidR="00230104">
        <w:rPr>
          <w:rFonts w:ascii="Verdana" w:hAnsi="Verdana" w:cs="Arial"/>
        </w:rPr>
        <w:t>)</w:t>
      </w:r>
    </w:p>
    <w:p w14:paraId="006CBB1A" w14:textId="618E45AA" w:rsidR="006E6E61" w:rsidRPr="00B927AD" w:rsidRDefault="007D63C7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B927AD">
        <w:rPr>
          <w:rFonts w:ascii="Verdana" w:eastAsia="Times New Roman" w:hAnsi="Verdana" w:cs="Times New Roman"/>
          <w:lang w:eastAsia="cs-CZ"/>
        </w:rPr>
        <w:t xml:space="preserve">Specifikace </w:t>
      </w:r>
      <w:r w:rsidR="002E30D8">
        <w:rPr>
          <w:rFonts w:ascii="Verdana" w:eastAsia="Times New Roman" w:hAnsi="Verdana" w:cs="Times New Roman"/>
          <w:lang w:eastAsia="cs-CZ"/>
        </w:rPr>
        <w:t>plnění dle Nabídky</w:t>
      </w:r>
      <w:r w:rsidR="002E30D8" w:rsidRPr="00B927AD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B927AD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2E30D8">
        <w:rPr>
          <w:rFonts w:ascii="Verdana" w:hAnsi="Verdana" w:cs="Arial"/>
          <w:i/>
          <w:iCs/>
        </w:rPr>
        <w:t xml:space="preserve">bude doplněno v souladu s Nabídkou Dodavatele podle </w:t>
      </w:r>
      <w:r w:rsidR="002E30D8">
        <w:rPr>
          <w:rFonts w:ascii="Verdana" w:hAnsi="Verdana" w:cs="Arial"/>
          <w:i/>
          <w:iCs/>
        </w:rPr>
        <w:t xml:space="preserve">Dodavatelem vyplněného </w:t>
      </w:r>
      <w:r w:rsidR="002E30D8" w:rsidRPr="002E30D8">
        <w:rPr>
          <w:rFonts w:ascii="Verdana" w:hAnsi="Verdana" w:cs="Arial"/>
          <w:i/>
          <w:iCs/>
        </w:rPr>
        <w:t xml:space="preserve">vzoru obsaženého v příloze přílohu č. </w:t>
      </w:r>
      <w:r w:rsidR="002E30D8">
        <w:rPr>
          <w:rFonts w:ascii="Verdana" w:hAnsi="Verdana" w:cs="Arial"/>
          <w:i/>
          <w:iCs/>
        </w:rPr>
        <w:t>4</w:t>
      </w:r>
      <w:r w:rsidR="002E30D8" w:rsidRPr="002E30D8">
        <w:rPr>
          <w:rFonts w:ascii="Verdana" w:hAnsi="Verdana" w:cs="Arial"/>
          <w:i/>
          <w:iCs/>
        </w:rPr>
        <w:t xml:space="preserve"> zadávací dokumentace k Veřejné zakázce – </w:t>
      </w:r>
      <w:r w:rsidR="002E30D8">
        <w:rPr>
          <w:rFonts w:ascii="Verdana" w:hAnsi="Verdana" w:cs="Arial"/>
          <w:i/>
          <w:iCs/>
        </w:rPr>
        <w:t>Matice požadavků</w:t>
      </w:r>
      <w:r w:rsidR="00B927AD" w:rsidRPr="00B927AD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65289CB" w14:textId="7641BE4D" w:rsidR="006E6E61" w:rsidRPr="00981454" w:rsidRDefault="004429CF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981454">
        <w:rPr>
          <w:rFonts w:ascii="Verdana" w:eastAsia="Times New Roman" w:hAnsi="Verdana" w:cs="Times New Roman"/>
          <w:lang w:eastAsia="cs-CZ"/>
        </w:rPr>
        <w:t>H</w:t>
      </w:r>
      <w:r w:rsidR="006E6E61" w:rsidRPr="00981454">
        <w:rPr>
          <w:rFonts w:ascii="Verdana" w:eastAsia="Times New Roman" w:hAnsi="Verdana" w:cs="Times New Roman"/>
          <w:lang w:eastAsia="cs-CZ"/>
        </w:rPr>
        <w:t>armonogram</w:t>
      </w:r>
    </w:p>
    <w:p w14:paraId="077D172E" w14:textId="1C9B7723" w:rsidR="006E6E61" w:rsidRPr="002F5D1D" w:rsidRDefault="004429CF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2F5D1D">
        <w:rPr>
          <w:rFonts w:ascii="Verdana" w:eastAsia="Times New Roman" w:hAnsi="Verdana" w:cs="Times New Roman"/>
          <w:lang w:eastAsia="cs-CZ"/>
        </w:rPr>
        <w:t>S</w:t>
      </w:r>
      <w:r w:rsidR="006E6E61" w:rsidRPr="002F5D1D">
        <w:rPr>
          <w:rFonts w:ascii="Verdana" w:eastAsia="Times New Roman" w:hAnsi="Verdana" w:cs="Times New Roman"/>
          <w:lang w:eastAsia="cs-CZ"/>
        </w:rPr>
        <w:t>eznam poddodavatelů</w:t>
      </w:r>
      <w:r w:rsidR="00AD5895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B927AD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203100">
        <w:rPr>
          <w:rFonts w:ascii="Verdana" w:hAnsi="Verdana" w:cs="Arial"/>
          <w:i/>
          <w:iCs/>
        </w:rPr>
        <w:t>příloh</w:t>
      </w:r>
      <w:r w:rsidR="00F73457">
        <w:rPr>
          <w:rFonts w:ascii="Verdana" w:hAnsi="Verdana" w:cs="Arial"/>
          <w:i/>
          <w:iCs/>
        </w:rPr>
        <w:t>u</w:t>
      </w:r>
      <w:r w:rsidR="00F73457" w:rsidRPr="00203100">
        <w:rPr>
          <w:rFonts w:ascii="Verdana" w:hAnsi="Verdana" w:cs="Arial"/>
          <w:i/>
          <w:iCs/>
        </w:rPr>
        <w:t xml:space="preserve"> č. 1</w:t>
      </w:r>
      <w:r w:rsidR="00F73457">
        <w:rPr>
          <w:rFonts w:ascii="Verdana" w:hAnsi="Verdana" w:cs="Arial"/>
          <w:i/>
          <w:iCs/>
        </w:rPr>
        <w:t xml:space="preserve">1 </w:t>
      </w:r>
      <w:r w:rsidR="00F73457" w:rsidRPr="00203100">
        <w:rPr>
          <w:rFonts w:ascii="Verdana" w:hAnsi="Verdana" w:cs="Arial"/>
          <w:i/>
          <w:iCs/>
        </w:rPr>
        <w:t>zadávací dokumentace k Veřejné zakázce</w:t>
      </w:r>
      <w:r w:rsidR="00CC073B">
        <w:rPr>
          <w:rFonts w:ascii="Verdana" w:hAnsi="Verdana" w:cs="Arial"/>
          <w:i/>
          <w:iCs/>
        </w:rPr>
        <w:t xml:space="preserve"> – Seznam poddodavatelů</w:t>
      </w:r>
      <w:r w:rsidR="00AD5895" w:rsidRPr="00B927AD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14AFFCD" w14:textId="1B1C166D" w:rsidR="00D657AD" w:rsidRPr="0031288F" w:rsidRDefault="00AD5895" w:rsidP="00EE2D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 w:rsidRPr="00AD5895">
        <w:rPr>
          <w:rFonts w:ascii="Verdana" w:eastAsia="Times New Roman" w:hAnsi="Verdana" w:cs="Times New Roman"/>
          <w:lang w:eastAsia="cs-CZ"/>
        </w:rPr>
        <w:t>R</w:t>
      </w:r>
      <w:r w:rsidR="00D657AD" w:rsidRPr="00AD5895">
        <w:rPr>
          <w:rFonts w:ascii="Verdana" w:eastAsia="Times New Roman" w:hAnsi="Verdana" w:cs="Times New Roman"/>
          <w:lang w:eastAsia="cs-CZ"/>
        </w:rPr>
        <w:t>ealizační tým</w:t>
      </w:r>
      <w:r w:rsidRPr="00AD5895">
        <w:rPr>
          <w:rFonts w:ascii="Verdana" w:eastAsia="Times New Roman" w:hAnsi="Verdana" w:cs="Times New Roman"/>
          <w:lang w:eastAsia="cs-CZ"/>
        </w:rPr>
        <w:t xml:space="preserve"> </w:t>
      </w:r>
      <w:r w:rsidRPr="00AD5895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CC073B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8E7C1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CC073B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CC073B" w:rsidRPr="00203100">
        <w:rPr>
          <w:rFonts w:ascii="Verdana" w:hAnsi="Verdana" w:cs="Arial"/>
          <w:i/>
          <w:iCs/>
        </w:rPr>
        <w:t>příloh</w:t>
      </w:r>
      <w:r w:rsidR="00CC073B">
        <w:rPr>
          <w:rFonts w:ascii="Verdana" w:hAnsi="Verdana" w:cs="Arial"/>
          <w:i/>
          <w:iCs/>
        </w:rPr>
        <w:t>u</w:t>
      </w:r>
      <w:r w:rsidR="00CC073B" w:rsidRPr="00203100">
        <w:rPr>
          <w:rFonts w:ascii="Verdana" w:hAnsi="Verdana" w:cs="Arial"/>
          <w:i/>
          <w:iCs/>
        </w:rPr>
        <w:t xml:space="preserve"> č. </w:t>
      </w:r>
      <w:r w:rsidR="00CC073B">
        <w:rPr>
          <w:rFonts w:ascii="Verdana" w:hAnsi="Verdana" w:cs="Arial"/>
          <w:i/>
          <w:iCs/>
        </w:rPr>
        <w:t xml:space="preserve">6 </w:t>
      </w:r>
      <w:r w:rsidR="00CC073B" w:rsidRPr="00203100">
        <w:rPr>
          <w:rFonts w:ascii="Verdana" w:hAnsi="Verdana" w:cs="Arial"/>
          <w:i/>
          <w:iCs/>
        </w:rPr>
        <w:t>zadávací dokumentace k Veřejné zakázce</w:t>
      </w:r>
      <w:r w:rsidR="00CC073B">
        <w:rPr>
          <w:rFonts w:ascii="Verdana" w:hAnsi="Verdana" w:cs="Arial"/>
          <w:i/>
          <w:iCs/>
        </w:rPr>
        <w:t xml:space="preserve"> – Seznam členů realizačního týmu</w:t>
      </w:r>
      <w:r w:rsidRPr="00AD5895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Default="0031288F" w:rsidP="00EE2D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C388831" w:rsidR="0031288F" w:rsidRDefault="0031288F" w:rsidP="0031288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5FCD9225" w14:textId="536CA8E4" w:rsidR="002978BA" w:rsidRDefault="002978BA" w:rsidP="0031288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 w:rsidRPr="00F13C74">
        <w:rPr>
          <w:rFonts w:ascii="Verdana" w:hAnsi="Verdana"/>
        </w:rPr>
        <w:t xml:space="preserve">Seznam </w:t>
      </w:r>
      <w:r w:rsidR="009B59F9" w:rsidRPr="00F13C74">
        <w:rPr>
          <w:rFonts w:ascii="Verdana" w:hAnsi="Verdana"/>
        </w:rPr>
        <w:t>i</w:t>
      </w:r>
      <w:r w:rsidRPr="00F13C74">
        <w:rPr>
          <w:rFonts w:ascii="Verdana" w:hAnsi="Verdana"/>
        </w:rPr>
        <w:t>nterních předpisů</w:t>
      </w:r>
    </w:p>
    <w:p w14:paraId="0A980CE5" w14:textId="6A3B536D" w:rsidR="00923D35" w:rsidRPr="008B32A2" w:rsidRDefault="00923D35" w:rsidP="0031288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bookmarkStart w:id="61" w:name="_Hlk99012896"/>
      <w:r w:rsidRPr="00923D35">
        <w:rPr>
          <w:rFonts w:ascii="Verdana" w:eastAsia="Times New Roman" w:hAnsi="Verdana" w:cs="Times New Roman"/>
          <w:lang w:eastAsia="cs-CZ"/>
        </w:rPr>
        <w:t>Popis aplikací a prostředí</w:t>
      </w:r>
      <w:r>
        <w:rPr>
          <w:rFonts w:ascii="Verdana" w:eastAsia="Times New Roman" w:hAnsi="Verdana" w:cs="Times New Roman"/>
          <w:lang w:eastAsia="cs-CZ"/>
        </w:rPr>
        <w:t xml:space="preserve"> </w:t>
      </w:r>
      <w:bookmarkEnd w:id="61"/>
      <w:r>
        <w:rPr>
          <w:rFonts w:ascii="Verdana" w:hAnsi="Verdana" w:cs="Arial"/>
        </w:rPr>
        <w:t>(</w:t>
      </w:r>
      <w:r w:rsidRPr="00203100">
        <w:rPr>
          <w:rFonts w:ascii="Verdana" w:hAnsi="Verdana" w:cs="Arial"/>
          <w:i/>
          <w:iCs/>
        </w:rPr>
        <w:t>jedná se o</w:t>
      </w:r>
      <w:r>
        <w:rPr>
          <w:rFonts w:ascii="Verdana" w:hAnsi="Verdana" w:cs="Arial"/>
        </w:rPr>
        <w:t xml:space="preserve"> </w:t>
      </w:r>
      <w:r w:rsidRPr="00203100">
        <w:rPr>
          <w:rFonts w:ascii="Verdana" w:hAnsi="Verdana" w:cs="Arial"/>
          <w:i/>
          <w:iCs/>
        </w:rPr>
        <w:t>příloh</w:t>
      </w:r>
      <w:r>
        <w:rPr>
          <w:rFonts w:ascii="Verdana" w:hAnsi="Verdana" w:cs="Arial"/>
          <w:i/>
          <w:iCs/>
        </w:rPr>
        <w:t>u</w:t>
      </w:r>
      <w:r w:rsidRPr="00203100">
        <w:rPr>
          <w:rFonts w:ascii="Verdana" w:hAnsi="Verdana" w:cs="Arial"/>
          <w:i/>
          <w:iCs/>
        </w:rPr>
        <w:t xml:space="preserve"> č. </w:t>
      </w:r>
      <w:r>
        <w:rPr>
          <w:rFonts w:ascii="Verdana" w:hAnsi="Verdana" w:cs="Arial"/>
          <w:i/>
          <w:iCs/>
        </w:rPr>
        <w:t xml:space="preserve">2 </w:t>
      </w:r>
      <w:r w:rsidRPr="00203100">
        <w:rPr>
          <w:rFonts w:ascii="Verdana" w:hAnsi="Verdana" w:cs="Arial"/>
          <w:i/>
          <w:iCs/>
        </w:rPr>
        <w:t>zadávací dokumentace k Veřejné zakázce</w:t>
      </w:r>
      <w:r>
        <w:rPr>
          <w:rFonts w:ascii="Verdana" w:hAnsi="Verdana" w:cs="Arial"/>
          <w:i/>
          <w:iCs/>
        </w:rPr>
        <w:t xml:space="preserve"> – </w:t>
      </w:r>
      <w:r w:rsidRPr="00923D35">
        <w:rPr>
          <w:rFonts w:ascii="Verdana" w:hAnsi="Verdana" w:cs="Arial"/>
          <w:i/>
          <w:iCs/>
        </w:rPr>
        <w:t>Popis aplikací a prostředí</w:t>
      </w:r>
      <w:r>
        <w:rPr>
          <w:rFonts w:ascii="Verdana" w:hAnsi="Verdana" w:cs="Arial"/>
        </w:rPr>
        <w:t>)</w:t>
      </w:r>
    </w:p>
    <w:p w14:paraId="53118848" w14:textId="77777777" w:rsidR="009756AA" w:rsidRPr="00E030FA" w:rsidRDefault="009756AA" w:rsidP="009756AA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 w:rsidRPr="00E030FA">
        <w:rPr>
          <w:rFonts w:ascii="Verdana" w:eastAsia="Times New Roman" w:hAnsi="Verdana" w:cs="Times New Roman"/>
          <w:lang w:eastAsia="cs-CZ"/>
        </w:rPr>
        <w:t xml:space="preserve">Plná moc </w:t>
      </w:r>
      <w:r w:rsidRPr="00E030FA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moci)</w:t>
      </w: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4367EBE2" w:rsidR="00D9782E" w:rsidRDefault="0007409A" w:rsidP="009756AA">
      <w:pPr>
        <w:spacing w:after="0" w:line="276" w:lineRule="auto"/>
        <w:rPr>
          <w:rFonts w:ascii="Verdana" w:hAnsi="Verdana"/>
          <w:noProof/>
          <w:highlight w:val="green"/>
        </w:rPr>
      </w:pPr>
      <w:r w:rsidRPr="0007409A">
        <w:rPr>
          <w:rFonts w:ascii="Verdana" w:hAnsi="Verdana"/>
          <w:b/>
          <w:noProof/>
        </w:rPr>
        <w:t>Bc. Jiří Svoboda, MBA</w:t>
      </w:r>
      <w:r w:rsidR="00613238" w:rsidRPr="0007409A">
        <w:rPr>
          <w:rFonts w:ascii="Verdana" w:hAnsi="Verdana"/>
        </w:rPr>
        <w:t xml:space="preserve"> </w:t>
      </w:r>
      <w:proofErr w:type="gramStart"/>
      <w:r w:rsidR="00613238" w:rsidRPr="00EE2D0D">
        <w:rPr>
          <w:rFonts w:ascii="Verdana" w:hAnsi="Verdana"/>
        </w:rPr>
        <w:tab/>
        <w:t xml:space="preserve">  </w:t>
      </w:r>
      <w:r w:rsidR="00E030FA">
        <w:rPr>
          <w:rFonts w:ascii="Verdana" w:hAnsi="Verdana"/>
        </w:rPr>
        <w:tab/>
      </w:r>
      <w:proofErr w:type="gramEnd"/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04D10603" w14:textId="2DF7B594" w:rsidR="0007409A" w:rsidRPr="009756AA" w:rsidRDefault="0007409A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generální ředitel</w:t>
      </w:r>
    </w:p>
    <w:sectPr w:rsidR="0007409A" w:rsidRPr="009756AA" w:rsidSect="0007409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3119" w:right="1134" w:bottom="1474" w:left="2070" w:header="1560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B80FA" w14:textId="77777777" w:rsidR="00B9001E" w:rsidRDefault="00B9001E" w:rsidP="00962258">
      <w:pPr>
        <w:spacing w:after="0" w:line="240" w:lineRule="auto"/>
      </w:pPr>
      <w:r>
        <w:separator/>
      </w:r>
    </w:p>
  </w:endnote>
  <w:endnote w:type="continuationSeparator" w:id="0">
    <w:p w14:paraId="2A424B80" w14:textId="77777777" w:rsidR="00B9001E" w:rsidRDefault="00B9001E" w:rsidP="00962258">
      <w:pPr>
        <w:spacing w:after="0" w:line="240" w:lineRule="auto"/>
      </w:pPr>
      <w:r>
        <w:continuationSeparator/>
      </w:r>
    </w:p>
  </w:endnote>
  <w:endnote w:type="continuationNotice" w:id="1">
    <w:p w14:paraId="48EEA215" w14:textId="77777777" w:rsidR="00B9001E" w:rsidRDefault="00B900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ECA42" w14:textId="77777777" w:rsidR="00B9001E" w:rsidRDefault="00B9001E" w:rsidP="00962258">
      <w:pPr>
        <w:spacing w:after="0" w:line="240" w:lineRule="auto"/>
      </w:pPr>
      <w:r>
        <w:separator/>
      </w:r>
    </w:p>
  </w:footnote>
  <w:footnote w:type="continuationSeparator" w:id="0">
    <w:p w14:paraId="2F83624E" w14:textId="77777777" w:rsidR="00B9001E" w:rsidRDefault="00B9001E" w:rsidP="00962258">
      <w:pPr>
        <w:spacing w:after="0" w:line="240" w:lineRule="auto"/>
      </w:pPr>
      <w:r>
        <w:continuationSeparator/>
      </w:r>
    </w:p>
  </w:footnote>
  <w:footnote w:type="continuationNotice" w:id="1">
    <w:p w14:paraId="029148CF" w14:textId="77777777" w:rsidR="00B9001E" w:rsidRDefault="00B9001E">
      <w:pPr>
        <w:spacing w:after="0" w:line="240" w:lineRule="auto"/>
      </w:pPr>
    </w:p>
  </w:footnote>
  <w:footnote w:id="2">
    <w:p w14:paraId="53626062" w14:textId="3E64EFEF" w:rsidR="001C72C8" w:rsidRDefault="001C72C8" w:rsidP="003435D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IT prostředí Objednatele je vymezeno zejména v</w:t>
      </w:r>
      <w:r w:rsidR="0057598E">
        <w:t xml:space="preserve"> příloze č. </w:t>
      </w:r>
      <w:r w:rsidR="00EF69E6">
        <w:t>9 Smlouvy</w:t>
      </w:r>
      <w:r w:rsidR="0057598E">
        <w:t xml:space="preserve"> </w:t>
      </w:r>
      <w:r w:rsidR="0057598E" w:rsidRPr="0057598E">
        <w:rPr>
          <w:i/>
          <w:iCs/>
        </w:rPr>
        <w:t>Popis aplikací a prostředí</w:t>
      </w:r>
      <w:r w:rsidR="0057598E">
        <w:t xml:space="preserve"> a p</w:t>
      </w:r>
      <w:r>
        <w:t>říloze č. 1</w:t>
      </w:r>
      <w:r w:rsidR="00EF69E6">
        <w:t xml:space="preserve"> Smlouvy</w:t>
      </w:r>
      <w:r>
        <w:t xml:space="preserve"> </w:t>
      </w:r>
      <w:r w:rsidRPr="003435DE">
        <w:rPr>
          <w:i/>
          <w:color w:val="000000"/>
        </w:rPr>
        <w:t>Specifikace plnění</w:t>
      </w:r>
      <w:r>
        <w:rPr>
          <w:rFonts w:cs="Verdana"/>
          <w:color w:val="000000"/>
        </w:rPr>
        <w:t xml:space="preserve">. </w:t>
      </w:r>
      <w:r w:rsidR="00101702">
        <w:rPr>
          <w:rFonts w:cs="Verdana"/>
          <w:color w:val="000000"/>
        </w:rPr>
        <w:t xml:space="preserve">Smlouva neobsahuje přílohu </w:t>
      </w:r>
      <w:r w:rsidR="00101702" w:rsidRPr="00101702">
        <w:rPr>
          <w:rFonts w:cs="Verdana"/>
          <w:i/>
          <w:iCs/>
          <w:color w:val="000000"/>
        </w:rPr>
        <w:t>Platforma Správy železnic</w:t>
      </w:r>
      <w:r w:rsidR="00101702">
        <w:rPr>
          <w:rFonts w:cs="Verdana"/>
          <w:i/>
          <w:iCs/>
          <w:color w:val="000000"/>
        </w:rPr>
        <w:t>,</w:t>
      </w:r>
      <w:r w:rsidR="00101702" w:rsidRPr="00101702">
        <w:rPr>
          <w:rFonts w:cs="Verdana"/>
          <w:color w:val="000000"/>
        </w:rPr>
        <w:t xml:space="preserve"> kte</w:t>
      </w:r>
      <w:r w:rsidR="00101702">
        <w:rPr>
          <w:rFonts w:cs="Verdana"/>
          <w:color w:val="000000"/>
        </w:rPr>
        <w:t>rou svým obsahem nahrazují uvedené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417BA" w14:textId="6203668E" w:rsidR="0007409A" w:rsidRDefault="0007409A">
    <w:pPr>
      <w:pStyle w:val="Zhlav"/>
    </w:pPr>
    <w:r>
      <w:rPr>
        <w:noProof/>
        <w:lang w:eastAsia="cs-CZ"/>
      </w:rPr>
      <w:t xml:space="preserve">                                         </w:t>
    </w:r>
    <w:r w:rsidR="00F507E0">
      <w:rPr>
        <w:noProof/>
        <w:lang w:eastAsia="cs-CZ"/>
      </w:rPr>
      <w:t xml:space="preserve">   </w:t>
    </w:r>
    <w:r>
      <w:rPr>
        <w:noProof/>
        <w:lang w:eastAsia="cs-CZ"/>
      </w:rPr>
      <w:drawing>
        <wp:inline distT="0" distB="0" distL="0" distR="0" wp14:anchorId="79E15DE4" wp14:editId="55DBE904">
          <wp:extent cx="1248442" cy="720000"/>
          <wp:effectExtent l="0" t="0" r="0" b="4445"/>
          <wp:docPr id="47" name="Obrázek 47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48" name="Obrázek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1C11"/>
    <w:multiLevelType w:val="hybridMultilevel"/>
    <w:tmpl w:val="1E8E919E"/>
    <w:lvl w:ilvl="0" w:tplc="4B2E94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E56DE"/>
    <w:multiLevelType w:val="hybridMultilevel"/>
    <w:tmpl w:val="AB5EDB38"/>
    <w:lvl w:ilvl="0" w:tplc="B6347C18">
      <w:start w:val="4"/>
      <w:numFmt w:val="lowerRoman"/>
      <w:lvlText w:val="%1."/>
      <w:lvlJc w:val="right"/>
      <w:pPr>
        <w:ind w:left="20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D802976"/>
    <w:multiLevelType w:val="hybridMultilevel"/>
    <w:tmpl w:val="0ADAA2BA"/>
    <w:lvl w:ilvl="0" w:tplc="3FDEB468">
      <w:start w:val="1"/>
      <w:numFmt w:val="lowerLetter"/>
      <w:lvlText w:val="(%1)"/>
      <w:lvlJc w:val="left"/>
      <w:pPr>
        <w:ind w:left="1092" w:hanging="360"/>
      </w:pPr>
      <w:rPr>
        <w:rFonts w:ascii="Verdana" w:hAnsi="Verdana" w:hint="default"/>
        <w:color w:val="595959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812" w:hanging="360"/>
      </w:pPr>
    </w:lvl>
    <w:lvl w:ilvl="2" w:tplc="0405001B" w:tentative="1">
      <w:start w:val="1"/>
      <w:numFmt w:val="lowerRoman"/>
      <w:lvlText w:val="%3."/>
      <w:lvlJc w:val="right"/>
      <w:pPr>
        <w:ind w:left="2532" w:hanging="180"/>
      </w:pPr>
    </w:lvl>
    <w:lvl w:ilvl="3" w:tplc="0405000F" w:tentative="1">
      <w:start w:val="1"/>
      <w:numFmt w:val="decimal"/>
      <w:lvlText w:val="%4."/>
      <w:lvlJc w:val="left"/>
      <w:pPr>
        <w:ind w:left="3252" w:hanging="360"/>
      </w:pPr>
    </w:lvl>
    <w:lvl w:ilvl="4" w:tplc="04050019" w:tentative="1">
      <w:start w:val="1"/>
      <w:numFmt w:val="lowerLetter"/>
      <w:lvlText w:val="%5."/>
      <w:lvlJc w:val="left"/>
      <w:pPr>
        <w:ind w:left="3972" w:hanging="360"/>
      </w:pPr>
    </w:lvl>
    <w:lvl w:ilvl="5" w:tplc="0405001B" w:tentative="1">
      <w:start w:val="1"/>
      <w:numFmt w:val="lowerRoman"/>
      <w:lvlText w:val="%6."/>
      <w:lvlJc w:val="right"/>
      <w:pPr>
        <w:ind w:left="4692" w:hanging="180"/>
      </w:pPr>
    </w:lvl>
    <w:lvl w:ilvl="6" w:tplc="0405000F" w:tentative="1">
      <w:start w:val="1"/>
      <w:numFmt w:val="decimal"/>
      <w:lvlText w:val="%7."/>
      <w:lvlJc w:val="left"/>
      <w:pPr>
        <w:ind w:left="5412" w:hanging="360"/>
      </w:pPr>
    </w:lvl>
    <w:lvl w:ilvl="7" w:tplc="04050019" w:tentative="1">
      <w:start w:val="1"/>
      <w:numFmt w:val="lowerLetter"/>
      <w:lvlText w:val="%8."/>
      <w:lvlJc w:val="left"/>
      <w:pPr>
        <w:ind w:left="6132" w:hanging="360"/>
      </w:pPr>
    </w:lvl>
    <w:lvl w:ilvl="8" w:tplc="040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 w15:restartNumberingAfterBreak="0">
    <w:nsid w:val="12156633"/>
    <w:multiLevelType w:val="multilevel"/>
    <w:tmpl w:val="0A4664B6"/>
    <w:lvl w:ilvl="0">
      <w:start w:val="1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5" w15:restartNumberingAfterBreak="0">
    <w:nsid w:val="140364DB"/>
    <w:multiLevelType w:val="multilevel"/>
    <w:tmpl w:val="2132BE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</w:lvl>
    <w:lvl w:ilvl="2">
      <w:start w:val="1"/>
      <w:numFmt w:val="lowerLetter"/>
      <w:lvlText w:val="%3)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3D5BEE"/>
    <w:multiLevelType w:val="hybridMultilevel"/>
    <w:tmpl w:val="E0BC454A"/>
    <w:lvl w:ilvl="0" w:tplc="CFBC1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8D0043"/>
    <w:multiLevelType w:val="hybridMultilevel"/>
    <w:tmpl w:val="4508AD42"/>
    <w:lvl w:ilvl="0" w:tplc="2438B9D4">
      <w:start w:val="1"/>
      <w:numFmt w:val="lowerLetter"/>
      <w:lvlText w:val="%1)"/>
      <w:lvlJc w:val="left"/>
      <w:pPr>
        <w:tabs>
          <w:tab w:val="num" w:pos="9716"/>
        </w:tabs>
        <w:ind w:left="97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2477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C26225"/>
    <w:multiLevelType w:val="hybridMultilevel"/>
    <w:tmpl w:val="AEC09A12"/>
    <w:lvl w:ilvl="0" w:tplc="0BC83EFC">
      <w:start w:val="1"/>
      <w:numFmt w:val="decimal"/>
      <w:lvlText w:val="(%1)"/>
      <w:lvlJc w:val="left"/>
      <w:pPr>
        <w:ind w:left="732" w:hanging="372"/>
      </w:pPr>
      <w:rPr>
        <w:rFonts w:ascii="Roboto" w:hAnsi="Roboto" w:hint="default"/>
        <w:color w:val="595959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93851"/>
    <w:multiLevelType w:val="hybridMultilevel"/>
    <w:tmpl w:val="81E81614"/>
    <w:lvl w:ilvl="0" w:tplc="D5746D1C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278C5591"/>
    <w:multiLevelType w:val="hybridMultilevel"/>
    <w:tmpl w:val="E0BC454A"/>
    <w:lvl w:ilvl="0" w:tplc="CFBC1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2EF0"/>
    <w:multiLevelType w:val="hybridMultilevel"/>
    <w:tmpl w:val="C622891A"/>
    <w:lvl w:ilvl="0" w:tplc="33BACD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002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439A8"/>
    <w:multiLevelType w:val="multilevel"/>
    <w:tmpl w:val="842049B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Segoe UI" w:hAnsi="Segoe UI" w:cs="Segoe U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egoe UI" w:hAnsi="Segoe UI" w:cs="Segoe U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06355"/>
    <w:multiLevelType w:val="multilevel"/>
    <w:tmpl w:val="2132BE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</w:lvl>
    <w:lvl w:ilvl="2">
      <w:start w:val="1"/>
      <w:numFmt w:val="lowerLetter"/>
      <w:lvlText w:val="%3)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EDD1EC7"/>
    <w:multiLevelType w:val="hybridMultilevel"/>
    <w:tmpl w:val="F1B2BF34"/>
    <w:lvl w:ilvl="0" w:tplc="04050005">
      <w:start w:val="1"/>
      <w:numFmt w:val="lowerRoman"/>
      <w:lvlText w:val="%1."/>
      <w:lvlJc w:val="right"/>
      <w:pPr>
        <w:ind w:left="83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A23CA"/>
    <w:multiLevelType w:val="hybridMultilevel"/>
    <w:tmpl w:val="EACE72F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B">
      <w:start w:val="1"/>
      <w:numFmt w:val="lowerRoman"/>
      <w:lvlText w:val="%2."/>
      <w:lvlJc w:val="righ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24"/>
  </w:num>
  <w:num w:numId="5">
    <w:abstractNumId w:val="15"/>
  </w:num>
  <w:num w:numId="6">
    <w:abstractNumId w:val="14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17"/>
  </w:num>
  <w:num w:numId="12">
    <w:abstractNumId w:val="10"/>
  </w:num>
  <w:num w:numId="13">
    <w:abstractNumId w:val="21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9"/>
  </w:num>
  <w:num w:numId="19">
    <w:abstractNumId w:val="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0"/>
  </w:num>
  <w:num w:numId="23">
    <w:abstractNumId w:val="14"/>
  </w:num>
  <w:num w:numId="24">
    <w:abstractNumId w:val="5"/>
  </w:num>
  <w:num w:numId="25">
    <w:abstractNumId w:val="18"/>
  </w:num>
  <w:num w:numId="26">
    <w:abstractNumId w:val="14"/>
  </w:num>
  <w:num w:numId="27">
    <w:abstractNumId w:val="14"/>
  </w:num>
  <w:num w:numId="28">
    <w:abstractNumId w:val="14"/>
  </w:num>
  <w:num w:numId="29">
    <w:abstractNumId w:val="22"/>
  </w:num>
  <w:num w:numId="30">
    <w:abstractNumId w:val="23"/>
  </w:num>
  <w:num w:numId="31">
    <w:abstractNumId w:val="1"/>
  </w:num>
  <w:num w:numId="32">
    <w:abstractNumId w:val="16"/>
  </w:num>
  <w:num w:numId="33">
    <w:abstractNumId w:val="14"/>
  </w:num>
  <w:num w:numId="34">
    <w:abstractNumId w:val="14"/>
  </w:num>
  <w:num w:numId="3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2E7"/>
    <w:rsid w:val="000066EA"/>
    <w:rsid w:val="00007174"/>
    <w:rsid w:val="00007430"/>
    <w:rsid w:val="00007F1E"/>
    <w:rsid w:val="0001509B"/>
    <w:rsid w:val="0001598B"/>
    <w:rsid w:val="00017D85"/>
    <w:rsid w:val="00022FC2"/>
    <w:rsid w:val="0002429F"/>
    <w:rsid w:val="000243A6"/>
    <w:rsid w:val="000316DF"/>
    <w:rsid w:val="00031A31"/>
    <w:rsid w:val="000358AF"/>
    <w:rsid w:val="00035B55"/>
    <w:rsid w:val="00035EFE"/>
    <w:rsid w:val="00036752"/>
    <w:rsid w:val="00046232"/>
    <w:rsid w:val="00050F9C"/>
    <w:rsid w:val="00053121"/>
    <w:rsid w:val="00053F7F"/>
    <w:rsid w:val="0005446D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A69"/>
    <w:rsid w:val="0007409A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3C6F"/>
    <w:rsid w:val="00096FF1"/>
    <w:rsid w:val="000A0B41"/>
    <w:rsid w:val="000A13BC"/>
    <w:rsid w:val="000A3F85"/>
    <w:rsid w:val="000A40E3"/>
    <w:rsid w:val="000A5295"/>
    <w:rsid w:val="000B0F9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65BC"/>
    <w:rsid w:val="000C026E"/>
    <w:rsid w:val="000C22DB"/>
    <w:rsid w:val="000C6881"/>
    <w:rsid w:val="000D278B"/>
    <w:rsid w:val="000D540F"/>
    <w:rsid w:val="000D67FF"/>
    <w:rsid w:val="000D78FC"/>
    <w:rsid w:val="000E23A7"/>
    <w:rsid w:val="000E2965"/>
    <w:rsid w:val="000F0020"/>
    <w:rsid w:val="000F396D"/>
    <w:rsid w:val="000F4797"/>
    <w:rsid w:val="000F4F1B"/>
    <w:rsid w:val="000F5352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76C6"/>
    <w:rsid w:val="00107E5E"/>
    <w:rsid w:val="0011025F"/>
    <w:rsid w:val="00111136"/>
    <w:rsid w:val="00113D10"/>
    <w:rsid w:val="00114472"/>
    <w:rsid w:val="001153DF"/>
    <w:rsid w:val="001179F2"/>
    <w:rsid w:val="001208D6"/>
    <w:rsid w:val="00127C49"/>
    <w:rsid w:val="0013075F"/>
    <w:rsid w:val="00131AA3"/>
    <w:rsid w:val="0013379C"/>
    <w:rsid w:val="001337BF"/>
    <w:rsid w:val="00134F07"/>
    <w:rsid w:val="00135E59"/>
    <w:rsid w:val="001407EB"/>
    <w:rsid w:val="0014306E"/>
    <w:rsid w:val="001435FD"/>
    <w:rsid w:val="00143794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B96"/>
    <w:rsid w:val="00164E45"/>
    <w:rsid w:val="001656E0"/>
    <w:rsid w:val="0016681A"/>
    <w:rsid w:val="00167DFA"/>
    <w:rsid w:val="00170EC5"/>
    <w:rsid w:val="0017429C"/>
    <w:rsid w:val="001747C1"/>
    <w:rsid w:val="00175803"/>
    <w:rsid w:val="00181031"/>
    <w:rsid w:val="00184743"/>
    <w:rsid w:val="00185E2F"/>
    <w:rsid w:val="00187917"/>
    <w:rsid w:val="00187F0E"/>
    <w:rsid w:val="00190C69"/>
    <w:rsid w:val="00193516"/>
    <w:rsid w:val="00193785"/>
    <w:rsid w:val="00193A76"/>
    <w:rsid w:val="00195BAD"/>
    <w:rsid w:val="001A0031"/>
    <w:rsid w:val="001A1F56"/>
    <w:rsid w:val="001A41B7"/>
    <w:rsid w:val="001A4F1F"/>
    <w:rsid w:val="001A6752"/>
    <w:rsid w:val="001A6ADA"/>
    <w:rsid w:val="001A70EB"/>
    <w:rsid w:val="001B1817"/>
    <w:rsid w:val="001B5B5B"/>
    <w:rsid w:val="001B7767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E265B"/>
    <w:rsid w:val="001E2B2D"/>
    <w:rsid w:val="001E7276"/>
    <w:rsid w:val="001E74AF"/>
    <w:rsid w:val="001F0105"/>
    <w:rsid w:val="001F3AA5"/>
    <w:rsid w:val="001F7975"/>
    <w:rsid w:val="00200830"/>
    <w:rsid w:val="0020289F"/>
    <w:rsid w:val="00203100"/>
    <w:rsid w:val="002036F4"/>
    <w:rsid w:val="00203DD5"/>
    <w:rsid w:val="0020530D"/>
    <w:rsid w:val="00207DF5"/>
    <w:rsid w:val="0021246D"/>
    <w:rsid w:val="00213360"/>
    <w:rsid w:val="00216193"/>
    <w:rsid w:val="00217E6C"/>
    <w:rsid w:val="0022130F"/>
    <w:rsid w:val="00221B4E"/>
    <w:rsid w:val="00223366"/>
    <w:rsid w:val="00230104"/>
    <w:rsid w:val="00230D1E"/>
    <w:rsid w:val="002313EA"/>
    <w:rsid w:val="00232D4A"/>
    <w:rsid w:val="00234ABE"/>
    <w:rsid w:val="00235E1B"/>
    <w:rsid w:val="00236CE2"/>
    <w:rsid w:val="00237436"/>
    <w:rsid w:val="00240416"/>
    <w:rsid w:val="0024079F"/>
    <w:rsid w:val="002408D4"/>
    <w:rsid w:val="002419AE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3161"/>
    <w:rsid w:val="00291DC4"/>
    <w:rsid w:val="00293441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B31F5"/>
    <w:rsid w:val="002B35FB"/>
    <w:rsid w:val="002B3FA6"/>
    <w:rsid w:val="002B4282"/>
    <w:rsid w:val="002B5376"/>
    <w:rsid w:val="002B609E"/>
    <w:rsid w:val="002C15F4"/>
    <w:rsid w:val="002C24F1"/>
    <w:rsid w:val="002C297E"/>
    <w:rsid w:val="002C31BF"/>
    <w:rsid w:val="002C4B70"/>
    <w:rsid w:val="002C4CC3"/>
    <w:rsid w:val="002C6184"/>
    <w:rsid w:val="002D08B1"/>
    <w:rsid w:val="002D38B5"/>
    <w:rsid w:val="002D39D6"/>
    <w:rsid w:val="002D6523"/>
    <w:rsid w:val="002D7A7E"/>
    <w:rsid w:val="002E0CD7"/>
    <w:rsid w:val="002E30D8"/>
    <w:rsid w:val="002E5425"/>
    <w:rsid w:val="002E65DB"/>
    <w:rsid w:val="002E6F35"/>
    <w:rsid w:val="002E7361"/>
    <w:rsid w:val="002E7DBE"/>
    <w:rsid w:val="002F076F"/>
    <w:rsid w:val="002F0C4D"/>
    <w:rsid w:val="002F2759"/>
    <w:rsid w:val="002F5D1D"/>
    <w:rsid w:val="00300176"/>
    <w:rsid w:val="003013FA"/>
    <w:rsid w:val="00303669"/>
    <w:rsid w:val="003071BD"/>
    <w:rsid w:val="00307643"/>
    <w:rsid w:val="0031268C"/>
    <w:rsid w:val="0031272D"/>
    <w:rsid w:val="0031288F"/>
    <w:rsid w:val="003129E4"/>
    <w:rsid w:val="00313DEC"/>
    <w:rsid w:val="003263D4"/>
    <w:rsid w:val="00326D17"/>
    <w:rsid w:val="003310EA"/>
    <w:rsid w:val="003311B6"/>
    <w:rsid w:val="00333EFE"/>
    <w:rsid w:val="00335690"/>
    <w:rsid w:val="00340AAB"/>
    <w:rsid w:val="00341DCF"/>
    <w:rsid w:val="00342ED4"/>
    <w:rsid w:val="003435DE"/>
    <w:rsid w:val="003446EA"/>
    <w:rsid w:val="00346AB5"/>
    <w:rsid w:val="003564DF"/>
    <w:rsid w:val="00357BC6"/>
    <w:rsid w:val="00360BD8"/>
    <w:rsid w:val="00364F82"/>
    <w:rsid w:val="00365BFD"/>
    <w:rsid w:val="00370FAC"/>
    <w:rsid w:val="00372378"/>
    <w:rsid w:val="0037278F"/>
    <w:rsid w:val="00374036"/>
    <w:rsid w:val="003744CC"/>
    <w:rsid w:val="00374700"/>
    <w:rsid w:val="00380115"/>
    <w:rsid w:val="00380609"/>
    <w:rsid w:val="0038088E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5269"/>
    <w:rsid w:val="003C6C70"/>
    <w:rsid w:val="003D0A5E"/>
    <w:rsid w:val="003D1511"/>
    <w:rsid w:val="003D1F1E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5B8C"/>
    <w:rsid w:val="003E6C4C"/>
    <w:rsid w:val="003E7EA4"/>
    <w:rsid w:val="003F20D8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5F8A"/>
    <w:rsid w:val="004160D4"/>
    <w:rsid w:val="00420B2B"/>
    <w:rsid w:val="00422370"/>
    <w:rsid w:val="0042314E"/>
    <w:rsid w:val="00424C23"/>
    <w:rsid w:val="004259C4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68A3"/>
    <w:rsid w:val="00446C59"/>
    <w:rsid w:val="00446E34"/>
    <w:rsid w:val="00450F07"/>
    <w:rsid w:val="00451400"/>
    <w:rsid w:val="00452586"/>
    <w:rsid w:val="00453374"/>
    <w:rsid w:val="00453CD3"/>
    <w:rsid w:val="00460660"/>
    <w:rsid w:val="00461646"/>
    <w:rsid w:val="00461D32"/>
    <w:rsid w:val="00462D5E"/>
    <w:rsid w:val="004658E5"/>
    <w:rsid w:val="00470180"/>
    <w:rsid w:val="00470B02"/>
    <w:rsid w:val="00470B1E"/>
    <w:rsid w:val="0047161E"/>
    <w:rsid w:val="00474589"/>
    <w:rsid w:val="0047677B"/>
    <w:rsid w:val="00480B6A"/>
    <w:rsid w:val="00481EE9"/>
    <w:rsid w:val="00484395"/>
    <w:rsid w:val="00486107"/>
    <w:rsid w:val="00486228"/>
    <w:rsid w:val="00491021"/>
    <w:rsid w:val="00491827"/>
    <w:rsid w:val="00493110"/>
    <w:rsid w:val="00493773"/>
    <w:rsid w:val="00493B1B"/>
    <w:rsid w:val="00495BD9"/>
    <w:rsid w:val="00496671"/>
    <w:rsid w:val="004A0247"/>
    <w:rsid w:val="004A1DA5"/>
    <w:rsid w:val="004A3083"/>
    <w:rsid w:val="004A30E2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63E0"/>
    <w:rsid w:val="004C1537"/>
    <w:rsid w:val="004C4399"/>
    <w:rsid w:val="004C7094"/>
    <w:rsid w:val="004C728D"/>
    <w:rsid w:val="004C787C"/>
    <w:rsid w:val="004D00EF"/>
    <w:rsid w:val="004D17EC"/>
    <w:rsid w:val="004D1EC8"/>
    <w:rsid w:val="004D289E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3A53"/>
    <w:rsid w:val="004E5D74"/>
    <w:rsid w:val="004E67C2"/>
    <w:rsid w:val="004F11F6"/>
    <w:rsid w:val="004F2336"/>
    <w:rsid w:val="004F4B9B"/>
    <w:rsid w:val="00501A4A"/>
    <w:rsid w:val="0050394F"/>
    <w:rsid w:val="00506DA3"/>
    <w:rsid w:val="00507C9B"/>
    <w:rsid w:val="005114DF"/>
    <w:rsid w:val="00511AB9"/>
    <w:rsid w:val="00514D00"/>
    <w:rsid w:val="00516464"/>
    <w:rsid w:val="0051762B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375"/>
    <w:rsid w:val="0055506C"/>
    <w:rsid w:val="00556136"/>
    <w:rsid w:val="005563CA"/>
    <w:rsid w:val="00561F78"/>
    <w:rsid w:val="005627F3"/>
    <w:rsid w:val="0056516D"/>
    <w:rsid w:val="00566AB9"/>
    <w:rsid w:val="005708B3"/>
    <w:rsid w:val="0057181D"/>
    <w:rsid w:val="00572123"/>
    <w:rsid w:val="005736B7"/>
    <w:rsid w:val="005740C3"/>
    <w:rsid w:val="0057598E"/>
    <w:rsid w:val="00575E5A"/>
    <w:rsid w:val="00576115"/>
    <w:rsid w:val="00577428"/>
    <w:rsid w:val="00580F4C"/>
    <w:rsid w:val="005843C1"/>
    <w:rsid w:val="005847E3"/>
    <w:rsid w:val="00584F90"/>
    <w:rsid w:val="00585272"/>
    <w:rsid w:val="00586732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2225"/>
    <w:rsid w:val="005B39F7"/>
    <w:rsid w:val="005B76DD"/>
    <w:rsid w:val="005B7DB9"/>
    <w:rsid w:val="005C3BA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829"/>
    <w:rsid w:val="005E4378"/>
    <w:rsid w:val="005E5867"/>
    <w:rsid w:val="005E657C"/>
    <w:rsid w:val="005E7CE5"/>
    <w:rsid w:val="005F09A7"/>
    <w:rsid w:val="005F0A47"/>
    <w:rsid w:val="005F1404"/>
    <w:rsid w:val="005F68F8"/>
    <w:rsid w:val="005F6C82"/>
    <w:rsid w:val="006017D5"/>
    <w:rsid w:val="00601F05"/>
    <w:rsid w:val="0060520C"/>
    <w:rsid w:val="0060525A"/>
    <w:rsid w:val="0060763B"/>
    <w:rsid w:val="0061068E"/>
    <w:rsid w:val="006119D1"/>
    <w:rsid w:val="00612239"/>
    <w:rsid w:val="00612B38"/>
    <w:rsid w:val="00613238"/>
    <w:rsid w:val="00616514"/>
    <w:rsid w:val="0061675C"/>
    <w:rsid w:val="0062655E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A66"/>
    <w:rsid w:val="00660AD3"/>
    <w:rsid w:val="00661783"/>
    <w:rsid w:val="00662470"/>
    <w:rsid w:val="006630EF"/>
    <w:rsid w:val="00672F58"/>
    <w:rsid w:val="00677B7F"/>
    <w:rsid w:val="00680CA7"/>
    <w:rsid w:val="00680E8F"/>
    <w:rsid w:val="00680F46"/>
    <w:rsid w:val="00684F7D"/>
    <w:rsid w:val="006861D7"/>
    <w:rsid w:val="0068779B"/>
    <w:rsid w:val="006918D4"/>
    <w:rsid w:val="006920BA"/>
    <w:rsid w:val="006925A1"/>
    <w:rsid w:val="00692B4B"/>
    <w:rsid w:val="00692E94"/>
    <w:rsid w:val="0069729F"/>
    <w:rsid w:val="006A0B3D"/>
    <w:rsid w:val="006A2758"/>
    <w:rsid w:val="006A30F8"/>
    <w:rsid w:val="006A3F9E"/>
    <w:rsid w:val="006A5570"/>
    <w:rsid w:val="006A689C"/>
    <w:rsid w:val="006B3D79"/>
    <w:rsid w:val="006B67E0"/>
    <w:rsid w:val="006B68C4"/>
    <w:rsid w:val="006C484B"/>
    <w:rsid w:val="006C4A43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669"/>
    <w:rsid w:val="006F15ED"/>
    <w:rsid w:val="006F2B3C"/>
    <w:rsid w:val="006F34D9"/>
    <w:rsid w:val="006F4285"/>
    <w:rsid w:val="006F599C"/>
    <w:rsid w:val="00700F74"/>
    <w:rsid w:val="007013BE"/>
    <w:rsid w:val="00703AF8"/>
    <w:rsid w:val="0070458A"/>
    <w:rsid w:val="007061F8"/>
    <w:rsid w:val="007075DD"/>
    <w:rsid w:val="00710723"/>
    <w:rsid w:val="00713BE8"/>
    <w:rsid w:val="00713FA1"/>
    <w:rsid w:val="007141EE"/>
    <w:rsid w:val="007145E0"/>
    <w:rsid w:val="00715655"/>
    <w:rsid w:val="00716176"/>
    <w:rsid w:val="0072105A"/>
    <w:rsid w:val="00722DFB"/>
    <w:rsid w:val="00723ED1"/>
    <w:rsid w:val="007254A8"/>
    <w:rsid w:val="00725720"/>
    <w:rsid w:val="00727BD9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6B"/>
    <w:rsid w:val="00762D1F"/>
    <w:rsid w:val="0076374A"/>
    <w:rsid w:val="00764E92"/>
    <w:rsid w:val="00766846"/>
    <w:rsid w:val="00771FF0"/>
    <w:rsid w:val="0077673A"/>
    <w:rsid w:val="0078037B"/>
    <w:rsid w:val="007837B1"/>
    <w:rsid w:val="00783A87"/>
    <w:rsid w:val="00784507"/>
    <w:rsid w:val="007846E1"/>
    <w:rsid w:val="00785A27"/>
    <w:rsid w:val="00797B41"/>
    <w:rsid w:val="007A0C04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517"/>
    <w:rsid w:val="007C589B"/>
    <w:rsid w:val="007C6EF1"/>
    <w:rsid w:val="007D0AC5"/>
    <w:rsid w:val="007D1142"/>
    <w:rsid w:val="007D290E"/>
    <w:rsid w:val="007D2AE5"/>
    <w:rsid w:val="007D63C7"/>
    <w:rsid w:val="007D6F54"/>
    <w:rsid w:val="007E17FF"/>
    <w:rsid w:val="007E2F42"/>
    <w:rsid w:val="007E4A6E"/>
    <w:rsid w:val="007F2D1B"/>
    <w:rsid w:val="007F4005"/>
    <w:rsid w:val="007F4BD4"/>
    <w:rsid w:val="007F56A7"/>
    <w:rsid w:val="007F6517"/>
    <w:rsid w:val="007F74CC"/>
    <w:rsid w:val="007F778D"/>
    <w:rsid w:val="00801402"/>
    <w:rsid w:val="008017CA"/>
    <w:rsid w:val="00802299"/>
    <w:rsid w:val="008030AC"/>
    <w:rsid w:val="008044D5"/>
    <w:rsid w:val="008048B3"/>
    <w:rsid w:val="0080593B"/>
    <w:rsid w:val="00807DD0"/>
    <w:rsid w:val="00810E9B"/>
    <w:rsid w:val="00811F91"/>
    <w:rsid w:val="00815CC3"/>
    <w:rsid w:val="00816490"/>
    <w:rsid w:val="00816B59"/>
    <w:rsid w:val="00821F1C"/>
    <w:rsid w:val="00822C9F"/>
    <w:rsid w:val="00823FCB"/>
    <w:rsid w:val="008254A0"/>
    <w:rsid w:val="00831044"/>
    <w:rsid w:val="00833299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6114C"/>
    <w:rsid w:val="008625FD"/>
    <w:rsid w:val="0086396B"/>
    <w:rsid w:val="00864282"/>
    <w:rsid w:val="008659F3"/>
    <w:rsid w:val="008705C5"/>
    <w:rsid w:val="0087745D"/>
    <w:rsid w:val="00881229"/>
    <w:rsid w:val="00881409"/>
    <w:rsid w:val="00882F0C"/>
    <w:rsid w:val="0088665B"/>
    <w:rsid w:val="00886D4B"/>
    <w:rsid w:val="00886E49"/>
    <w:rsid w:val="008873A4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1164"/>
    <w:rsid w:val="008B32A2"/>
    <w:rsid w:val="008B347A"/>
    <w:rsid w:val="008B3A5D"/>
    <w:rsid w:val="008B4C36"/>
    <w:rsid w:val="008B6021"/>
    <w:rsid w:val="008B6310"/>
    <w:rsid w:val="008B6A65"/>
    <w:rsid w:val="008B7133"/>
    <w:rsid w:val="008B7E99"/>
    <w:rsid w:val="008C0282"/>
    <w:rsid w:val="008C4ABE"/>
    <w:rsid w:val="008D01EC"/>
    <w:rsid w:val="008D03B9"/>
    <w:rsid w:val="008D1DC8"/>
    <w:rsid w:val="008D2D5A"/>
    <w:rsid w:val="008D580C"/>
    <w:rsid w:val="008E0EE7"/>
    <w:rsid w:val="008E1E86"/>
    <w:rsid w:val="008E38DC"/>
    <w:rsid w:val="008E67E9"/>
    <w:rsid w:val="008E75D0"/>
    <w:rsid w:val="008E7C11"/>
    <w:rsid w:val="008F18D6"/>
    <w:rsid w:val="008F1BF2"/>
    <w:rsid w:val="008F4CBE"/>
    <w:rsid w:val="008F797C"/>
    <w:rsid w:val="008F7D14"/>
    <w:rsid w:val="008F7DFE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157B"/>
    <w:rsid w:val="009333A4"/>
    <w:rsid w:val="00933511"/>
    <w:rsid w:val="00936091"/>
    <w:rsid w:val="00940D8A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5DCF"/>
    <w:rsid w:val="00957454"/>
    <w:rsid w:val="0096134D"/>
    <w:rsid w:val="00961EBB"/>
    <w:rsid w:val="00962258"/>
    <w:rsid w:val="00962D66"/>
    <w:rsid w:val="009660D0"/>
    <w:rsid w:val="009678B7"/>
    <w:rsid w:val="00971370"/>
    <w:rsid w:val="00971F40"/>
    <w:rsid w:val="009756AA"/>
    <w:rsid w:val="00975A10"/>
    <w:rsid w:val="00977231"/>
    <w:rsid w:val="00981454"/>
    <w:rsid w:val="00981675"/>
    <w:rsid w:val="009833E1"/>
    <w:rsid w:val="00985EC7"/>
    <w:rsid w:val="0098658F"/>
    <w:rsid w:val="0098685A"/>
    <w:rsid w:val="00992322"/>
    <w:rsid w:val="00992D9C"/>
    <w:rsid w:val="009932F2"/>
    <w:rsid w:val="00993777"/>
    <w:rsid w:val="009939D3"/>
    <w:rsid w:val="00993DAA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E97"/>
    <w:rsid w:val="009B4030"/>
    <w:rsid w:val="009B59F9"/>
    <w:rsid w:val="009B656B"/>
    <w:rsid w:val="009B6A5F"/>
    <w:rsid w:val="009C224F"/>
    <w:rsid w:val="009C30C5"/>
    <w:rsid w:val="009C4C0A"/>
    <w:rsid w:val="009C4E73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73A2"/>
    <w:rsid w:val="009E07F4"/>
    <w:rsid w:val="009E1995"/>
    <w:rsid w:val="009E519C"/>
    <w:rsid w:val="009F2B3E"/>
    <w:rsid w:val="009F2D26"/>
    <w:rsid w:val="009F392E"/>
    <w:rsid w:val="009F47DD"/>
    <w:rsid w:val="009F4F92"/>
    <w:rsid w:val="009F54F3"/>
    <w:rsid w:val="009F6471"/>
    <w:rsid w:val="00A021CC"/>
    <w:rsid w:val="00A02EE7"/>
    <w:rsid w:val="00A04D42"/>
    <w:rsid w:val="00A05B7C"/>
    <w:rsid w:val="00A07EC6"/>
    <w:rsid w:val="00A147EF"/>
    <w:rsid w:val="00A157FE"/>
    <w:rsid w:val="00A2315F"/>
    <w:rsid w:val="00A23403"/>
    <w:rsid w:val="00A24848"/>
    <w:rsid w:val="00A26436"/>
    <w:rsid w:val="00A26EE3"/>
    <w:rsid w:val="00A271BF"/>
    <w:rsid w:val="00A30427"/>
    <w:rsid w:val="00A34F6E"/>
    <w:rsid w:val="00A36D00"/>
    <w:rsid w:val="00A43E06"/>
    <w:rsid w:val="00A45E90"/>
    <w:rsid w:val="00A46AD6"/>
    <w:rsid w:val="00A47C43"/>
    <w:rsid w:val="00A5469A"/>
    <w:rsid w:val="00A55A55"/>
    <w:rsid w:val="00A605AE"/>
    <w:rsid w:val="00A6177B"/>
    <w:rsid w:val="00A618FC"/>
    <w:rsid w:val="00A63906"/>
    <w:rsid w:val="00A64D19"/>
    <w:rsid w:val="00A65542"/>
    <w:rsid w:val="00A65E88"/>
    <w:rsid w:val="00A66136"/>
    <w:rsid w:val="00A70FA5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20F2"/>
    <w:rsid w:val="00A85053"/>
    <w:rsid w:val="00A875B7"/>
    <w:rsid w:val="00A9014F"/>
    <w:rsid w:val="00A93145"/>
    <w:rsid w:val="00A97E74"/>
    <w:rsid w:val="00AA303A"/>
    <w:rsid w:val="00AA3D0A"/>
    <w:rsid w:val="00AA4910"/>
    <w:rsid w:val="00AA4C0C"/>
    <w:rsid w:val="00AA4CBB"/>
    <w:rsid w:val="00AA5F37"/>
    <w:rsid w:val="00AA65FA"/>
    <w:rsid w:val="00AA7351"/>
    <w:rsid w:val="00AB566B"/>
    <w:rsid w:val="00AB5C15"/>
    <w:rsid w:val="00AB5CAC"/>
    <w:rsid w:val="00AB6759"/>
    <w:rsid w:val="00AB7F66"/>
    <w:rsid w:val="00AC00DC"/>
    <w:rsid w:val="00AC2AF5"/>
    <w:rsid w:val="00AC5D8F"/>
    <w:rsid w:val="00AD056F"/>
    <w:rsid w:val="00AD199B"/>
    <w:rsid w:val="00AD45D1"/>
    <w:rsid w:val="00AD4961"/>
    <w:rsid w:val="00AD5895"/>
    <w:rsid w:val="00AD6731"/>
    <w:rsid w:val="00AD7371"/>
    <w:rsid w:val="00AE08FF"/>
    <w:rsid w:val="00AE16CE"/>
    <w:rsid w:val="00AF0286"/>
    <w:rsid w:val="00AF11FA"/>
    <w:rsid w:val="00AF12BF"/>
    <w:rsid w:val="00AF1A95"/>
    <w:rsid w:val="00AF572D"/>
    <w:rsid w:val="00B01B81"/>
    <w:rsid w:val="00B01DB5"/>
    <w:rsid w:val="00B026A9"/>
    <w:rsid w:val="00B052F0"/>
    <w:rsid w:val="00B05BFC"/>
    <w:rsid w:val="00B0692C"/>
    <w:rsid w:val="00B06FF7"/>
    <w:rsid w:val="00B1008A"/>
    <w:rsid w:val="00B102A6"/>
    <w:rsid w:val="00B1070B"/>
    <w:rsid w:val="00B13003"/>
    <w:rsid w:val="00B14EC3"/>
    <w:rsid w:val="00B15152"/>
    <w:rsid w:val="00B15D0D"/>
    <w:rsid w:val="00B17679"/>
    <w:rsid w:val="00B20AA7"/>
    <w:rsid w:val="00B23BAD"/>
    <w:rsid w:val="00B243A1"/>
    <w:rsid w:val="00B25997"/>
    <w:rsid w:val="00B27209"/>
    <w:rsid w:val="00B30A0F"/>
    <w:rsid w:val="00B339D6"/>
    <w:rsid w:val="00B3452A"/>
    <w:rsid w:val="00B35ECF"/>
    <w:rsid w:val="00B365D2"/>
    <w:rsid w:val="00B41FD9"/>
    <w:rsid w:val="00B43862"/>
    <w:rsid w:val="00B44A6D"/>
    <w:rsid w:val="00B44C27"/>
    <w:rsid w:val="00B466B4"/>
    <w:rsid w:val="00B47980"/>
    <w:rsid w:val="00B52210"/>
    <w:rsid w:val="00B53BC2"/>
    <w:rsid w:val="00B53E06"/>
    <w:rsid w:val="00B545C1"/>
    <w:rsid w:val="00B54A5A"/>
    <w:rsid w:val="00B60B71"/>
    <w:rsid w:val="00B647EB"/>
    <w:rsid w:val="00B64A4E"/>
    <w:rsid w:val="00B673B7"/>
    <w:rsid w:val="00B7260D"/>
    <w:rsid w:val="00B748DD"/>
    <w:rsid w:val="00B75EE1"/>
    <w:rsid w:val="00B75F37"/>
    <w:rsid w:val="00B77092"/>
    <w:rsid w:val="00B77481"/>
    <w:rsid w:val="00B828BA"/>
    <w:rsid w:val="00B841C8"/>
    <w:rsid w:val="00B8518B"/>
    <w:rsid w:val="00B873F5"/>
    <w:rsid w:val="00B9001E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180A"/>
    <w:rsid w:val="00BC27E8"/>
    <w:rsid w:val="00BC2C22"/>
    <w:rsid w:val="00BC3AED"/>
    <w:rsid w:val="00BC47BD"/>
    <w:rsid w:val="00BC4DC9"/>
    <w:rsid w:val="00BC6505"/>
    <w:rsid w:val="00BD0390"/>
    <w:rsid w:val="00BD0949"/>
    <w:rsid w:val="00BD0DD4"/>
    <w:rsid w:val="00BD0E51"/>
    <w:rsid w:val="00BD2429"/>
    <w:rsid w:val="00BD3FC9"/>
    <w:rsid w:val="00BD511A"/>
    <w:rsid w:val="00BD760E"/>
    <w:rsid w:val="00BD7E91"/>
    <w:rsid w:val="00BD7F11"/>
    <w:rsid w:val="00BE04EC"/>
    <w:rsid w:val="00BE07E2"/>
    <w:rsid w:val="00BE4CBB"/>
    <w:rsid w:val="00BE5AD5"/>
    <w:rsid w:val="00BE6A73"/>
    <w:rsid w:val="00BE7B73"/>
    <w:rsid w:val="00BF0B3D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75A1"/>
    <w:rsid w:val="00C22949"/>
    <w:rsid w:val="00C25E46"/>
    <w:rsid w:val="00C26008"/>
    <w:rsid w:val="00C266EA"/>
    <w:rsid w:val="00C35AE5"/>
    <w:rsid w:val="00C372E6"/>
    <w:rsid w:val="00C404E1"/>
    <w:rsid w:val="00C4052D"/>
    <w:rsid w:val="00C413B0"/>
    <w:rsid w:val="00C42A1F"/>
    <w:rsid w:val="00C436E6"/>
    <w:rsid w:val="00C449BE"/>
    <w:rsid w:val="00C44F6A"/>
    <w:rsid w:val="00C47AE3"/>
    <w:rsid w:val="00C53B7C"/>
    <w:rsid w:val="00C54ECC"/>
    <w:rsid w:val="00C5633E"/>
    <w:rsid w:val="00C567F1"/>
    <w:rsid w:val="00C6174D"/>
    <w:rsid w:val="00C622DF"/>
    <w:rsid w:val="00C62BF5"/>
    <w:rsid w:val="00C63AD3"/>
    <w:rsid w:val="00C641AE"/>
    <w:rsid w:val="00C678FB"/>
    <w:rsid w:val="00C707E5"/>
    <w:rsid w:val="00C70EC1"/>
    <w:rsid w:val="00C73B82"/>
    <w:rsid w:val="00C7435D"/>
    <w:rsid w:val="00C76112"/>
    <w:rsid w:val="00C76A19"/>
    <w:rsid w:val="00C82BA2"/>
    <w:rsid w:val="00C83AEE"/>
    <w:rsid w:val="00C84799"/>
    <w:rsid w:val="00C85C5B"/>
    <w:rsid w:val="00C9486F"/>
    <w:rsid w:val="00C94BFB"/>
    <w:rsid w:val="00C96391"/>
    <w:rsid w:val="00CA0CF3"/>
    <w:rsid w:val="00CA13EC"/>
    <w:rsid w:val="00CA18D9"/>
    <w:rsid w:val="00CA2901"/>
    <w:rsid w:val="00CA5184"/>
    <w:rsid w:val="00CA523D"/>
    <w:rsid w:val="00CA6427"/>
    <w:rsid w:val="00CA7509"/>
    <w:rsid w:val="00CB5077"/>
    <w:rsid w:val="00CB53B1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2B64"/>
    <w:rsid w:val="00CF30F1"/>
    <w:rsid w:val="00CF3298"/>
    <w:rsid w:val="00CF3C59"/>
    <w:rsid w:val="00CF4A1E"/>
    <w:rsid w:val="00CF5755"/>
    <w:rsid w:val="00CF57A6"/>
    <w:rsid w:val="00D04AD1"/>
    <w:rsid w:val="00D07C46"/>
    <w:rsid w:val="00D11F76"/>
    <w:rsid w:val="00D13228"/>
    <w:rsid w:val="00D134AD"/>
    <w:rsid w:val="00D145BA"/>
    <w:rsid w:val="00D15662"/>
    <w:rsid w:val="00D17F94"/>
    <w:rsid w:val="00D20BDB"/>
    <w:rsid w:val="00D21061"/>
    <w:rsid w:val="00D21617"/>
    <w:rsid w:val="00D21B35"/>
    <w:rsid w:val="00D270C2"/>
    <w:rsid w:val="00D270C4"/>
    <w:rsid w:val="00D279E9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5D3"/>
    <w:rsid w:val="00D649AC"/>
    <w:rsid w:val="00D6579C"/>
    <w:rsid w:val="00D657AD"/>
    <w:rsid w:val="00D7108F"/>
    <w:rsid w:val="00D75BCA"/>
    <w:rsid w:val="00D76037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A0D1C"/>
    <w:rsid w:val="00DA1903"/>
    <w:rsid w:val="00DA2B09"/>
    <w:rsid w:val="00DA2ED8"/>
    <w:rsid w:val="00DA6C54"/>
    <w:rsid w:val="00DB04B5"/>
    <w:rsid w:val="00DB210B"/>
    <w:rsid w:val="00DB4218"/>
    <w:rsid w:val="00DC173A"/>
    <w:rsid w:val="00DC43D8"/>
    <w:rsid w:val="00DC5CB3"/>
    <w:rsid w:val="00DC60C3"/>
    <w:rsid w:val="00DC6F94"/>
    <w:rsid w:val="00DC737C"/>
    <w:rsid w:val="00DC75F3"/>
    <w:rsid w:val="00DD214B"/>
    <w:rsid w:val="00DD46F3"/>
    <w:rsid w:val="00DD4AE4"/>
    <w:rsid w:val="00DE1B8A"/>
    <w:rsid w:val="00DE56F2"/>
    <w:rsid w:val="00DE6104"/>
    <w:rsid w:val="00DE7D32"/>
    <w:rsid w:val="00DF039A"/>
    <w:rsid w:val="00DF116D"/>
    <w:rsid w:val="00DF13B7"/>
    <w:rsid w:val="00DF16EC"/>
    <w:rsid w:val="00DF45D1"/>
    <w:rsid w:val="00DF55CB"/>
    <w:rsid w:val="00DF5B86"/>
    <w:rsid w:val="00DF78CC"/>
    <w:rsid w:val="00E0018D"/>
    <w:rsid w:val="00E017C5"/>
    <w:rsid w:val="00E030FA"/>
    <w:rsid w:val="00E05BE7"/>
    <w:rsid w:val="00E06127"/>
    <w:rsid w:val="00E06B95"/>
    <w:rsid w:val="00E07EE8"/>
    <w:rsid w:val="00E11CA0"/>
    <w:rsid w:val="00E144B9"/>
    <w:rsid w:val="00E1510C"/>
    <w:rsid w:val="00E1560A"/>
    <w:rsid w:val="00E15F34"/>
    <w:rsid w:val="00E16004"/>
    <w:rsid w:val="00E16B0F"/>
    <w:rsid w:val="00E21124"/>
    <w:rsid w:val="00E218B4"/>
    <w:rsid w:val="00E231E4"/>
    <w:rsid w:val="00E250E1"/>
    <w:rsid w:val="00E30265"/>
    <w:rsid w:val="00E30651"/>
    <w:rsid w:val="00E31198"/>
    <w:rsid w:val="00E42508"/>
    <w:rsid w:val="00E427AA"/>
    <w:rsid w:val="00E42960"/>
    <w:rsid w:val="00E42B76"/>
    <w:rsid w:val="00E43EFC"/>
    <w:rsid w:val="00E44E05"/>
    <w:rsid w:val="00E47039"/>
    <w:rsid w:val="00E52593"/>
    <w:rsid w:val="00E53689"/>
    <w:rsid w:val="00E55F3F"/>
    <w:rsid w:val="00E56242"/>
    <w:rsid w:val="00E62544"/>
    <w:rsid w:val="00E62C1F"/>
    <w:rsid w:val="00E63341"/>
    <w:rsid w:val="00E710BF"/>
    <w:rsid w:val="00E718BD"/>
    <w:rsid w:val="00E71FD8"/>
    <w:rsid w:val="00E726E0"/>
    <w:rsid w:val="00E7304C"/>
    <w:rsid w:val="00E73AA0"/>
    <w:rsid w:val="00E73F7C"/>
    <w:rsid w:val="00E75FD7"/>
    <w:rsid w:val="00E761CF"/>
    <w:rsid w:val="00E772A7"/>
    <w:rsid w:val="00E80BC2"/>
    <w:rsid w:val="00E80FB6"/>
    <w:rsid w:val="00E826F4"/>
    <w:rsid w:val="00E830F0"/>
    <w:rsid w:val="00E832CE"/>
    <w:rsid w:val="00E832DF"/>
    <w:rsid w:val="00E844A3"/>
    <w:rsid w:val="00E8582F"/>
    <w:rsid w:val="00E86B9F"/>
    <w:rsid w:val="00E90F64"/>
    <w:rsid w:val="00E91DB0"/>
    <w:rsid w:val="00E925F6"/>
    <w:rsid w:val="00E94621"/>
    <w:rsid w:val="00EA3D08"/>
    <w:rsid w:val="00EA6549"/>
    <w:rsid w:val="00EB0014"/>
    <w:rsid w:val="00EB104F"/>
    <w:rsid w:val="00EB13B7"/>
    <w:rsid w:val="00EB1718"/>
    <w:rsid w:val="00EB2410"/>
    <w:rsid w:val="00EB5264"/>
    <w:rsid w:val="00EB6613"/>
    <w:rsid w:val="00EB7BF5"/>
    <w:rsid w:val="00EC0101"/>
    <w:rsid w:val="00EC3641"/>
    <w:rsid w:val="00EC5EDC"/>
    <w:rsid w:val="00ED14BD"/>
    <w:rsid w:val="00ED3B79"/>
    <w:rsid w:val="00ED44C9"/>
    <w:rsid w:val="00ED5CAC"/>
    <w:rsid w:val="00ED75DC"/>
    <w:rsid w:val="00EE01AC"/>
    <w:rsid w:val="00EE0590"/>
    <w:rsid w:val="00EE18A9"/>
    <w:rsid w:val="00EE2D0D"/>
    <w:rsid w:val="00EF0094"/>
    <w:rsid w:val="00EF1804"/>
    <w:rsid w:val="00EF6660"/>
    <w:rsid w:val="00EF69E6"/>
    <w:rsid w:val="00EF6D14"/>
    <w:rsid w:val="00F011CB"/>
    <w:rsid w:val="00F014BA"/>
    <w:rsid w:val="00F036A4"/>
    <w:rsid w:val="00F039EC"/>
    <w:rsid w:val="00F0533E"/>
    <w:rsid w:val="00F1048D"/>
    <w:rsid w:val="00F12C80"/>
    <w:rsid w:val="00F12DEC"/>
    <w:rsid w:val="00F12FAA"/>
    <w:rsid w:val="00F13C74"/>
    <w:rsid w:val="00F14A5D"/>
    <w:rsid w:val="00F15256"/>
    <w:rsid w:val="00F15C84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5939"/>
    <w:rsid w:val="00F36B65"/>
    <w:rsid w:val="00F42813"/>
    <w:rsid w:val="00F42B71"/>
    <w:rsid w:val="00F45607"/>
    <w:rsid w:val="00F47F22"/>
    <w:rsid w:val="00F507E0"/>
    <w:rsid w:val="00F50F52"/>
    <w:rsid w:val="00F5118C"/>
    <w:rsid w:val="00F53B3A"/>
    <w:rsid w:val="00F60F94"/>
    <w:rsid w:val="00F619A6"/>
    <w:rsid w:val="00F659EB"/>
    <w:rsid w:val="00F72CC7"/>
    <w:rsid w:val="00F73457"/>
    <w:rsid w:val="00F77146"/>
    <w:rsid w:val="00F772D1"/>
    <w:rsid w:val="00F841B7"/>
    <w:rsid w:val="00F86073"/>
    <w:rsid w:val="00F867BB"/>
    <w:rsid w:val="00F86896"/>
    <w:rsid w:val="00F86BA6"/>
    <w:rsid w:val="00F900E0"/>
    <w:rsid w:val="00F903F2"/>
    <w:rsid w:val="00F9228E"/>
    <w:rsid w:val="00F944D2"/>
    <w:rsid w:val="00F969C4"/>
    <w:rsid w:val="00FA32F8"/>
    <w:rsid w:val="00FA34E0"/>
    <w:rsid w:val="00FA61E6"/>
    <w:rsid w:val="00FA71D2"/>
    <w:rsid w:val="00FA7F09"/>
    <w:rsid w:val="00FB0FC2"/>
    <w:rsid w:val="00FB133D"/>
    <w:rsid w:val="00FB3BC4"/>
    <w:rsid w:val="00FB77C9"/>
    <w:rsid w:val="00FC27B7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79F0"/>
    <w:rsid w:val="00FE01C1"/>
    <w:rsid w:val="00FE1466"/>
    <w:rsid w:val="00FE242A"/>
    <w:rsid w:val="00FE47A7"/>
    <w:rsid w:val="00FE4BFE"/>
    <w:rsid w:val="00FE5E78"/>
    <w:rsid w:val="00FF2914"/>
    <w:rsid w:val="00FF3372"/>
    <w:rsid w:val="00FF624B"/>
    <w:rsid w:val="25C1610D"/>
    <w:rsid w:val="3D045368"/>
    <w:rsid w:val="4D589A9E"/>
    <w:rsid w:val="583CDF3A"/>
    <w:rsid w:val="62A88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4FCFBC7-860E-4E57-98D3-023F9460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E55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52E55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134" w:hanging="56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52E55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52E55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11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25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25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25"/>
      </w:numPr>
      <w:overflowPunct/>
      <w:autoSpaceDE/>
      <w:autoSpaceDN/>
      <w:adjustRightInd/>
      <w:spacing w:before="200"/>
      <w:contextualSpacing w:val="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AF962E36F243954C33E4B169F960" ma:contentTypeVersion="2" ma:contentTypeDescription="Create a new document." ma:contentTypeScope="" ma:versionID="6d38f5cf810fb6f83a789eee517d4c1a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bbb890cd1a85e7f602ff5a387d55814a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AF962E36F243954C33E4B169F960" ma:contentTypeVersion="2" ma:contentTypeDescription="Create a new document." ma:contentTypeScope="" ma:versionID="6d38f5cf810fb6f83a789eee517d4c1a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bbb890cd1a85e7f602ff5a387d55814a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E6FCAE-58FC-472F-9ACD-CB60E35CC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32EE2C-BF24-4C01-9B91-EE11FA581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91EDBB-8E3A-4727-9248-845A4193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14</Pages>
  <Words>5353</Words>
  <Characters>31585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41</cp:revision>
  <cp:lastPrinted>2021-10-15T10:26:00Z</cp:lastPrinted>
  <dcterms:created xsi:type="dcterms:W3CDTF">2022-03-06T18:35:00Z</dcterms:created>
  <dcterms:modified xsi:type="dcterms:W3CDTF">2022-04-05T10:36:00Z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</Properties>
</file>