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2C11E0CE">
                      <wp:simplePos x="0" y="0"/>
                      <wp:positionH relativeFrom="page">
                        <wp:posOffset>2402205</wp:posOffset>
                      </wp:positionH>
                      <wp:positionV relativeFrom="page">
                        <wp:posOffset>376555</wp:posOffset>
                      </wp:positionV>
                      <wp:extent cx="2249805" cy="562610"/>
                      <wp:effectExtent l="0" t="0" r="0" b="8890"/>
                      <wp:wrapNone/>
                      <wp:docPr id="1" name="Text Box 1"/>
                      <wp:cNvGraphicFramePr/>
                      <a:graphic xmlns:a="http://schemas.openxmlformats.org/drawingml/2006/main">
                        <a:graphicData uri="http://schemas.microsoft.com/office/word/2010/wordprocessingShape">
                          <wps:wsp>
                            <wps:cNvSpPr txBox="1"/>
                            <wps:spPr>
                              <a:xfrm>
                                <a:off x="0" y="0"/>
                                <a:ext cx="2249805" cy="562610"/>
                              </a:xfrm>
                              <a:prstGeom prst="rect">
                                <a:avLst/>
                              </a:prstGeom>
                              <a:solidFill>
                                <a:schemeClr val="bg1"/>
                              </a:solidFill>
                              <a:ln w="6350">
                                <a:noFill/>
                              </a:ln>
                            </wps:spPr>
                            <wps:txbx>
                              <w:txbxContent>
                                <w:p w14:paraId="7BB28175" w14:textId="77777777" w:rsidR="00B44A45" w:rsidRDefault="00B44A45"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189.15pt;margin-top:29.65pt;width:177.15pt;height:44.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" o:allowincell="f" fillcolor="white [3212]" stroked="f" strokeweight=".5pt">
                      <v:textbox>
                        <w:txbxContent>
                          <w:p w14:paraId="7BB28175" w14:textId="77777777" w:rsidR="00B44A45" w:rsidRDefault="00B44A45"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33133EA0" w:rsidR="00F862D6" w:rsidRPr="001A6F12" w:rsidRDefault="006830B6" w:rsidP="0037111D">
            <w:pPr>
              <w:rPr>
                <w:szCs w:val="14"/>
              </w:rPr>
            </w:pPr>
            <w:r w:rsidRPr="006830B6">
              <w:rPr>
                <w:szCs w:val="14"/>
              </w:rPr>
              <w:t>18383/2021-SŽ-SSV-Ú3</w:t>
            </w:r>
            <w:r>
              <w:rPr>
                <w:szCs w:val="14"/>
              </w:rPr>
              <w:t>/Ošť</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39A0B23C" w:rsidR="00F862D6" w:rsidRPr="001A6F12" w:rsidRDefault="006830B6" w:rsidP="00CC1E2B">
            <w:pPr>
              <w:rPr>
                <w:szCs w:val="14"/>
              </w:rPr>
            </w:pPr>
            <w:r>
              <w:rPr>
                <w:szCs w:val="14"/>
              </w:rPr>
              <w:t>16</w:t>
            </w:r>
            <w:r w:rsidR="00F511B2">
              <w:rPr>
                <w:szCs w:val="14"/>
              </w:rPr>
              <w:t>/2</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3E48FE76" w:rsidR="00F862D6" w:rsidRPr="001A6F12" w:rsidRDefault="00F511B2" w:rsidP="00FE3455">
            <w:pPr>
              <w:rPr>
                <w:szCs w:val="14"/>
              </w:rPr>
            </w:pPr>
            <w:r>
              <w:rPr>
                <w:szCs w:val="14"/>
              </w:rPr>
              <w:t>Žaneta Ošťádalová</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704A917B" w:rsidR="009A7568" w:rsidRPr="001A6F12" w:rsidRDefault="00F511B2" w:rsidP="009A7568">
            <w:pPr>
              <w:rPr>
                <w:szCs w:val="14"/>
              </w:rPr>
            </w:pPr>
            <w:r>
              <w:rPr>
                <w:szCs w:val="14"/>
              </w:rPr>
              <w:t>+420 720 964 629</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23920092" w:rsidR="009A7568" w:rsidRPr="001A6F12" w:rsidRDefault="00F511B2" w:rsidP="006104F6">
            <w:pPr>
              <w:rPr>
                <w:szCs w:val="14"/>
              </w:rPr>
            </w:pPr>
            <w:r>
              <w:rPr>
                <w:szCs w:val="14"/>
              </w:rPr>
              <w:t>Ostadalova@spravazeleznic.cz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bookmarkStart w:id="0" w:name="Datum"/>
        <w:tc>
          <w:tcPr>
            <w:tcW w:w="2552" w:type="dxa"/>
          </w:tcPr>
          <w:p w14:paraId="6D76E1B7" w14:textId="470E298C"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B44A45">
              <w:rPr>
                <w:noProof/>
                <w:szCs w:val="14"/>
              </w:rPr>
              <w:t>31. ledna 2022</w:t>
            </w:r>
            <w:r w:rsidRPr="001A6F12">
              <w:rPr>
                <w:szCs w:val="14"/>
              </w:rPr>
              <w:fldChar w:fldCharType="end"/>
            </w:r>
            <w:r w:rsidRPr="001A6F12">
              <w:rPr>
                <w:szCs w:val="14"/>
              </w:rPr>
              <w:t xml:space="preserve"> </w:t>
            </w:r>
            <w:bookmarkEnd w:id="0"/>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5C0E5E" w:rsidRDefault="00FC44E6" w:rsidP="00FC44E6">
      <w:pPr>
        <w:spacing w:after="0" w:line="240" w:lineRule="auto"/>
        <w:rPr>
          <w:rFonts w:eastAsia="Times New Roman" w:cs="Times New Roman"/>
          <w:i/>
          <w:lang w:eastAsia="cs-CZ"/>
        </w:rPr>
      </w:pPr>
      <w:r w:rsidRPr="00FC44E6">
        <w:rPr>
          <w:rFonts w:eastAsia="Times New Roman" w:cs="Times New Roman"/>
          <w:lang w:eastAsia="cs-CZ"/>
        </w:rPr>
        <w:t xml:space="preserve">Níže </w:t>
      </w:r>
      <w:r w:rsidRPr="005C0E5E">
        <w:rPr>
          <w:rFonts w:eastAsia="Times New Roman" w:cs="Times New Roman"/>
          <w:lang w:eastAsia="cs-CZ"/>
        </w:rPr>
        <w:t xml:space="preserve">uvedený zadavatel Vás tímto vyzývá k podání nabídky ve veřejné zakázce </w:t>
      </w:r>
      <w:r w:rsidRPr="005C0E5E">
        <w:rPr>
          <w:rFonts w:eastAsia="Times New Roman" w:cs="Times New Roman"/>
          <w:i/>
          <w:lang w:eastAsia="cs-CZ"/>
        </w:rPr>
        <w:t>na služby:</w:t>
      </w:r>
    </w:p>
    <w:p w14:paraId="44DC12AF" w14:textId="157CB2F1" w:rsidR="00FC44E6" w:rsidRPr="005C0E5E" w:rsidRDefault="00F87B44" w:rsidP="00FC44E6">
      <w:pPr>
        <w:spacing w:after="0" w:line="240" w:lineRule="auto"/>
        <w:rPr>
          <w:rFonts w:eastAsia="Times New Roman" w:cs="Times New Roman"/>
          <w:lang w:eastAsia="cs-CZ"/>
        </w:rPr>
      </w:pPr>
      <w:r w:rsidRPr="005C0E5E">
        <w:rPr>
          <w:rFonts w:eastAsia="Times New Roman" w:cs="Times New Roman"/>
          <w:b/>
          <w:bCs/>
          <w:i/>
          <w:lang w:eastAsia="cs-CZ"/>
        </w:rPr>
        <w:t>Zpracování studie proveditelnosti a Záměru projektu</w:t>
      </w:r>
      <w:r w:rsidR="00FC44E6" w:rsidRPr="005C0E5E" w:rsidDel="00823828">
        <w:rPr>
          <w:rFonts w:eastAsia="Times New Roman" w:cs="Times New Roman"/>
          <w:b/>
          <w:i/>
          <w:lang w:eastAsia="cs-CZ"/>
        </w:rPr>
        <w:t xml:space="preserve"> </w:t>
      </w:r>
    </w:p>
    <w:p w14:paraId="49C5A5F4"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3E7C6E70" w14:textId="0504C813"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F511B2" w:rsidRPr="00F511B2">
        <w:rPr>
          <w:rFonts w:eastAsia="Times New Roman" w:cs="Times New Roman"/>
          <w:b/>
          <w:lang w:eastAsia="cs-CZ"/>
        </w:rPr>
        <w:t>Studie proveditelnosti tratí Zastávka u Brna – Třebíč/Křižanov – Jihlava/Znojmo</w:t>
      </w:r>
      <w:r w:rsidRPr="00FC44E6">
        <w:rPr>
          <w:rFonts w:eastAsia="Times New Roman" w:cs="Times New Roman"/>
          <w:b/>
          <w:lang w:eastAsia="cs-CZ"/>
        </w:rPr>
        <w:t>“</w:t>
      </w:r>
    </w:p>
    <w:p w14:paraId="46A58EA3" w14:textId="6FDBABAE"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3668CA">
        <w:rPr>
          <w:rFonts w:eastAsia="Times New Roman" w:cs="Times New Roman"/>
          <w:lang w:eastAsia="cs-CZ"/>
        </w:rPr>
        <w:t>61721275</w:t>
      </w:r>
      <w:r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EB4CE68" w14:textId="047F2B75" w:rsidR="00FC44E6" w:rsidRPr="00FC44E6" w:rsidRDefault="00FC44E6" w:rsidP="00FC44E6">
      <w:pPr>
        <w:spacing w:after="0" w:line="240" w:lineRule="auto"/>
        <w:ind w:hanging="284"/>
        <w:rPr>
          <w:rFonts w:eastAsia="Times New Roman" w:cs="Times New Roman"/>
          <w:lang w:eastAsia="cs-CZ"/>
        </w:rPr>
      </w:pPr>
    </w:p>
    <w:p w14:paraId="795F68FC" w14:textId="15D4DEC5"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F511B2">
        <w:rPr>
          <w:rFonts w:eastAsia="Times New Roman" w:cs="Times New Roman"/>
          <w:lang w:eastAsia="cs-CZ"/>
        </w:rPr>
        <w:t>o fondu dopravní infrastruktury.</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6830B6">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51CDE2A" w14:textId="77777777" w:rsidR="00F87B44" w:rsidRPr="00F87B44" w:rsidRDefault="00F87B44" w:rsidP="00F87B44">
      <w:pPr>
        <w:pStyle w:val="Odstavecseseznamem"/>
        <w:spacing w:after="0" w:line="240" w:lineRule="auto"/>
        <w:ind w:left="502"/>
        <w:jc w:val="both"/>
        <w:rPr>
          <w:rFonts w:eastAsia="Times New Roman" w:cs="Times New Roman"/>
          <w:lang w:eastAsia="cs-CZ"/>
        </w:rPr>
      </w:pPr>
      <w:r w:rsidRPr="00F87B44">
        <w:rPr>
          <w:rFonts w:eastAsia="Times New Roman" w:cs="Times New Roman"/>
          <w:b/>
          <w:lang w:eastAsia="cs-CZ"/>
        </w:rPr>
        <w:t>Správa železnic, státní organizace</w:t>
      </w:r>
      <w:r w:rsidRPr="00F87B44">
        <w:rPr>
          <w:rFonts w:eastAsia="Times New Roman" w:cs="Times New Roman"/>
          <w:lang w:eastAsia="cs-CZ"/>
        </w:rPr>
        <w:t xml:space="preserve">, </w:t>
      </w:r>
    </w:p>
    <w:p w14:paraId="4F83D968" w14:textId="77777777" w:rsidR="00F87B44" w:rsidRPr="00F87B44" w:rsidRDefault="00F87B44" w:rsidP="00F87B44">
      <w:pPr>
        <w:pStyle w:val="Odstavecseseznamem"/>
        <w:spacing w:after="0" w:line="240" w:lineRule="auto"/>
        <w:ind w:left="502"/>
        <w:jc w:val="both"/>
        <w:rPr>
          <w:rFonts w:eastAsia="Times New Roman" w:cs="Times New Roman"/>
          <w:lang w:eastAsia="cs-CZ"/>
        </w:rPr>
      </w:pPr>
      <w:r w:rsidRPr="00F87B44">
        <w:rPr>
          <w:rFonts w:eastAsia="Times New Roman" w:cs="Times New Roman"/>
          <w:lang w:eastAsia="cs-CZ"/>
        </w:rPr>
        <w:t xml:space="preserve">se </w:t>
      </w:r>
      <w:r w:rsidRPr="00F87B44">
        <w:rPr>
          <w:rFonts w:eastAsia="Times New Roman" w:cs="Times New Roman"/>
          <w:bCs/>
          <w:lang w:eastAsia="cs-CZ"/>
        </w:rPr>
        <w:t>sídlem</w:t>
      </w:r>
      <w:r w:rsidRPr="00F87B44">
        <w:rPr>
          <w:rFonts w:eastAsia="Times New Roman" w:cs="Times New Roman"/>
          <w:lang w:eastAsia="cs-CZ"/>
        </w:rPr>
        <w:t xml:space="preserve"> Praha 1, Nové Město, Dlážděná 1003/7, PSČ 110 00,</w:t>
      </w:r>
    </w:p>
    <w:p w14:paraId="1038570E" w14:textId="77777777" w:rsidR="00F87B44" w:rsidRPr="00F87B44" w:rsidRDefault="00F87B44" w:rsidP="00F87B44">
      <w:pPr>
        <w:pStyle w:val="Odstavecseseznamem"/>
        <w:spacing w:after="0" w:line="240" w:lineRule="auto"/>
        <w:ind w:left="502"/>
        <w:jc w:val="both"/>
        <w:rPr>
          <w:rFonts w:eastAsia="Times New Roman" w:cs="Times New Roman"/>
          <w:lang w:eastAsia="cs-CZ"/>
        </w:rPr>
      </w:pPr>
      <w:r w:rsidRPr="00F87B44">
        <w:rPr>
          <w:rFonts w:eastAsia="Times New Roman" w:cs="Times New Roman"/>
          <w:bCs/>
          <w:lang w:eastAsia="cs-CZ"/>
        </w:rPr>
        <w:t>zastoupená</w:t>
      </w:r>
      <w:r w:rsidRPr="00F87B44">
        <w:rPr>
          <w:rFonts w:eastAsia="Times New Roman" w:cs="Times New Roman"/>
          <w:lang w:eastAsia="cs-CZ"/>
        </w:rPr>
        <w:t xml:space="preserve">: </w:t>
      </w:r>
      <w:r w:rsidRPr="00F87B44">
        <w:rPr>
          <w:rFonts w:eastAsia="Times New Roman" w:cs="Times New Roman"/>
          <w:b/>
          <w:lang w:eastAsia="cs-CZ"/>
        </w:rPr>
        <w:t>Ing. Mojmírem Nejezchlebem</w:t>
      </w:r>
      <w:r w:rsidRPr="00F87B44">
        <w:rPr>
          <w:rFonts w:eastAsia="Times New Roman" w:cs="Times New Roman"/>
          <w:lang w:eastAsia="cs-CZ"/>
        </w:rPr>
        <w:t xml:space="preserve">, náměstkem generálního ředitele pro modernizaci dráhy, na základě „Pověření“ č. 2372 ze dne 26. 2. 2018 </w:t>
      </w:r>
    </w:p>
    <w:p w14:paraId="5C70799E" w14:textId="77777777" w:rsidR="00F87B44" w:rsidRPr="00F87B44" w:rsidRDefault="00F87B44" w:rsidP="00F87B44">
      <w:pPr>
        <w:pStyle w:val="Odstavecseseznamem"/>
        <w:spacing w:after="0" w:line="240" w:lineRule="auto"/>
        <w:ind w:left="502"/>
        <w:jc w:val="both"/>
        <w:rPr>
          <w:rFonts w:eastAsia="Times New Roman" w:cs="Times New Roman"/>
          <w:lang w:eastAsia="cs-CZ"/>
        </w:rPr>
      </w:pPr>
      <w:r w:rsidRPr="00F87B44">
        <w:rPr>
          <w:rFonts w:eastAsia="Times New Roman" w:cs="Times New Roman"/>
          <w:lang w:eastAsia="cs-CZ"/>
        </w:rPr>
        <w:t xml:space="preserve">nebo </w:t>
      </w:r>
    </w:p>
    <w:p w14:paraId="61F691D1" w14:textId="77777777" w:rsidR="00F87B44" w:rsidRPr="00F87B44" w:rsidRDefault="00F87B44" w:rsidP="00F87B44">
      <w:pPr>
        <w:pStyle w:val="Odstavecseseznamem"/>
        <w:spacing w:after="0" w:line="240" w:lineRule="auto"/>
        <w:ind w:left="502"/>
        <w:jc w:val="both"/>
        <w:rPr>
          <w:rFonts w:eastAsia="Times New Roman" w:cs="Times New Roman"/>
          <w:lang w:eastAsia="cs-CZ"/>
        </w:rPr>
      </w:pPr>
      <w:r w:rsidRPr="00F87B44">
        <w:rPr>
          <w:rFonts w:eastAsia="Times New Roman" w:cs="Times New Roman"/>
          <w:b/>
          <w:lang w:eastAsia="cs-CZ"/>
        </w:rPr>
        <w:t>Ing. Karlem Švejdou, MBA</w:t>
      </w:r>
      <w:r w:rsidRPr="00F87B44">
        <w:rPr>
          <w:rFonts w:eastAsia="Times New Roman" w:cs="Times New Roman"/>
          <w:lang w:eastAsia="cs-CZ"/>
        </w:rPr>
        <w:t>, ředitelem odboru investičního, na základě pověření č. 2449 ze dne 11. 5. 2018</w:t>
      </w:r>
    </w:p>
    <w:p w14:paraId="4B44DC96" w14:textId="77777777" w:rsidR="00F87B44" w:rsidRPr="00F87B44" w:rsidRDefault="00F87B44" w:rsidP="00F87B44">
      <w:pPr>
        <w:pStyle w:val="Odstavecseseznamem"/>
        <w:spacing w:after="0" w:line="240" w:lineRule="auto"/>
        <w:ind w:left="502"/>
        <w:jc w:val="both"/>
        <w:rPr>
          <w:rFonts w:eastAsia="Times New Roman" w:cs="Times New Roman"/>
          <w:snapToGrid w:val="0"/>
          <w:lang w:eastAsia="cs-CZ"/>
        </w:rPr>
      </w:pPr>
      <w:r w:rsidRPr="00F87B44">
        <w:rPr>
          <w:rFonts w:eastAsia="Times New Roman" w:cs="Times New Roman"/>
          <w:snapToGrid w:val="0"/>
          <w:lang w:eastAsia="cs-CZ"/>
        </w:rPr>
        <w:t>Identifikátor datové schránky: uccchjm</w:t>
      </w:r>
    </w:p>
    <w:p w14:paraId="2BCF4248" w14:textId="77777777" w:rsidR="00F87B44" w:rsidRPr="00F87B44" w:rsidRDefault="00F87B44" w:rsidP="00F87B44">
      <w:pPr>
        <w:pStyle w:val="Odstavecseseznamem"/>
        <w:spacing w:after="0" w:line="240" w:lineRule="auto"/>
        <w:ind w:left="502"/>
        <w:jc w:val="both"/>
        <w:rPr>
          <w:rFonts w:eastAsia="Times New Roman" w:cs="Times New Roman"/>
          <w:lang w:eastAsia="cs-CZ"/>
        </w:rPr>
      </w:pPr>
      <w:r w:rsidRPr="00F87B44">
        <w:rPr>
          <w:rFonts w:eastAsia="Times New Roman" w:cs="Times New Roman"/>
          <w:bCs/>
          <w:lang w:eastAsia="cs-CZ"/>
        </w:rPr>
        <w:t>Zápis</w:t>
      </w:r>
      <w:r w:rsidRPr="00F87B44">
        <w:rPr>
          <w:rFonts w:eastAsia="Times New Roman" w:cs="Times New Roman"/>
          <w:lang w:eastAsia="cs-CZ"/>
        </w:rPr>
        <w:t xml:space="preserve"> v obchodním rejstříku vedeném Městským soudem v Praze, spisová značka A 48384</w:t>
      </w:r>
    </w:p>
    <w:p w14:paraId="539DCA9E" w14:textId="7F98DC73" w:rsidR="000C0877" w:rsidRPr="00F87B44" w:rsidRDefault="00F87B44" w:rsidP="00F87B44">
      <w:pPr>
        <w:pStyle w:val="Odstavecseseznamem"/>
        <w:spacing w:after="0" w:line="240" w:lineRule="auto"/>
        <w:ind w:left="502"/>
        <w:jc w:val="both"/>
        <w:rPr>
          <w:rFonts w:eastAsia="Times New Roman" w:cs="Times New Roman"/>
          <w:lang w:eastAsia="cs-CZ"/>
        </w:rPr>
      </w:pPr>
      <w:r w:rsidRPr="00F87B44">
        <w:rPr>
          <w:rFonts w:eastAsia="Times New Roman" w:cs="Times New Roman"/>
          <w:lang w:eastAsia="cs-CZ"/>
        </w:rPr>
        <w:t>(dále jen „Zadavatel“).</w:t>
      </w:r>
    </w:p>
    <w:p w14:paraId="6772E1E4" w14:textId="77777777" w:rsidR="00FC44E6" w:rsidRDefault="00FC44E6" w:rsidP="00FC44E6">
      <w:pPr>
        <w:spacing w:after="0" w:line="240" w:lineRule="auto"/>
        <w:ind w:left="426"/>
        <w:jc w:val="both"/>
        <w:rPr>
          <w:rFonts w:eastAsia="Times New Roman" w:cs="Times New Roman"/>
          <w:lang w:eastAsia="cs-CZ"/>
        </w:rPr>
      </w:pPr>
    </w:p>
    <w:p w14:paraId="52401115" w14:textId="77777777" w:rsidR="00F87B44" w:rsidRPr="00E3497C" w:rsidRDefault="00F87B44" w:rsidP="00F87B44">
      <w:pPr>
        <w:ind w:left="426"/>
        <w:jc w:val="both"/>
        <w:rPr>
          <w:rFonts w:ascii="Verdana" w:hAnsi="Verdana"/>
          <w:u w:val="single"/>
        </w:rPr>
      </w:pPr>
      <w:r w:rsidRPr="00E3497C">
        <w:rPr>
          <w:rFonts w:ascii="Verdana" w:hAnsi="Verdana"/>
          <w:u w:val="single"/>
        </w:rPr>
        <w:t>Úvodní ustanovení</w:t>
      </w:r>
    </w:p>
    <w:p w14:paraId="7EDC3A07" w14:textId="77777777" w:rsidR="00F87B44" w:rsidRPr="00CD55AB" w:rsidRDefault="00F87B44" w:rsidP="00F87B44">
      <w:pPr>
        <w:ind w:left="426"/>
        <w:jc w:val="both"/>
        <w:rPr>
          <w:rFonts w:ascii="Verdana" w:hAnsi="Verdana"/>
        </w:rPr>
      </w:pPr>
      <w:r w:rsidRPr="00CD55AB">
        <w:rPr>
          <w:rFonts w:ascii="Verdana" w:hAnsi="Verdana"/>
        </w:rPr>
        <w:t>Od dodavatelů se očekává, že pečlivě prostudují a splní všechny pokyny, termíny a podmínky a vyplní všechny formuláře obsažené v zadávacích podmínkách této veřejné zakázky. Tyto požadavky je dodavatel povinen plně a bezvýhradně respektovat při zpracování své nabídky. Nedodržení podmínek požadovaných v zadávací dokumentaci či nedovolené změny smlouvy nebo jejích součástí nebo předložení nabídky, která nebude plně odpovídat podmínkám tohoto zadávacího řízení, jsou rizikem účastníka výběrového řízení a budou důvodem pro vyřazení nabídky. Vybraný dodavatel bude pro nesplnění podmínek účasti ve výběrovém řízení vyloučen vždy.</w:t>
      </w:r>
    </w:p>
    <w:p w14:paraId="61AB11DB" w14:textId="77777777" w:rsidR="00F87B44" w:rsidRPr="00CD55AB" w:rsidRDefault="00F87B44" w:rsidP="00F87B44">
      <w:pPr>
        <w:ind w:left="426"/>
        <w:jc w:val="both"/>
        <w:rPr>
          <w:rFonts w:ascii="Verdana" w:hAnsi="Verdana"/>
        </w:rPr>
      </w:pPr>
      <w:r w:rsidRPr="00CD55AB">
        <w:rPr>
          <w:rFonts w:ascii="Verdana" w:hAnsi="Verdana"/>
        </w:rPr>
        <w:t>Dodavatelé podají svoji nabídku na celý předmět plnění této veřejné zakázky, jak je požadováno v zadávací dokumentaci této veřejné zakázky. Veřejná zakázka není dělena na části.</w:t>
      </w:r>
    </w:p>
    <w:p w14:paraId="3D50E782" w14:textId="5BA80B18" w:rsidR="000C0877" w:rsidRPr="007F181F" w:rsidRDefault="00F87B44" w:rsidP="007F181F">
      <w:pPr>
        <w:ind w:left="426"/>
        <w:jc w:val="both"/>
        <w:rPr>
          <w:rFonts w:ascii="Verdana" w:hAnsi="Verdana"/>
        </w:rPr>
      </w:pPr>
      <w:r w:rsidRPr="00CD55AB">
        <w:rPr>
          <w:rFonts w:ascii="Verdana" w:hAnsi="Verdana"/>
        </w:rPr>
        <w:lastRenderedPageBreak/>
        <w:t>Dodavatelé nesou veškeré náklady spojené s účastí ve výběrovém řízení této veřejné zakázky a zadavatel nebude v žádném případě odpovědný za tyto náklady, bez ohledu na průběh a výsledek výběrového řízení. Zadavatel nebude odpovědný a ani nebude hradit žádné výdaje nebo ztráty, které mohou dodavateli vzniknout v souvislosti s návštěvami a průzkumem místa budoucí stavby nebo v souvislosti s jakýmikoliv aspekty výběrového řízení.</w:t>
      </w:r>
    </w:p>
    <w:p w14:paraId="63CE2D7B" w14:textId="77777777" w:rsidR="00FC44E6" w:rsidRPr="00FC44E6" w:rsidRDefault="00FC44E6" w:rsidP="006830B6">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7A30043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F511B2">
        <w:rPr>
          <w:rFonts w:eastAsia="Times New Roman" w:cs="Arial"/>
          <w:lang w:eastAsia="cs-CZ"/>
        </w:rPr>
        <w:t>Žaneta Ošťádalová</w:t>
      </w:r>
      <w:r w:rsidRPr="00FC44E6">
        <w:rPr>
          <w:rFonts w:eastAsia="Times New Roman" w:cs="Times New Roman"/>
          <w:lang w:eastAsia="cs-CZ"/>
        </w:rPr>
        <w:t xml:space="preserve">, telefon: </w:t>
      </w:r>
      <w:r w:rsidR="00F511B2">
        <w:rPr>
          <w:rFonts w:eastAsia="Times New Roman" w:cs="Arial"/>
          <w:lang w:eastAsia="cs-CZ"/>
        </w:rPr>
        <w:t>+420 720 964 629</w:t>
      </w:r>
      <w:r w:rsidRPr="00FC44E6">
        <w:rPr>
          <w:rFonts w:eastAsia="Times New Roman" w:cs="Times New Roman"/>
          <w:lang w:eastAsia="cs-CZ"/>
        </w:rPr>
        <w:t xml:space="preserve">, e-mail: </w:t>
      </w:r>
      <w:r w:rsidR="00F511B2">
        <w:rPr>
          <w:rFonts w:eastAsia="Times New Roman" w:cs="Arial"/>
          <w:lang w:eastAsia="cs-CZ"/>
        </w:rPr>
        <w:t>Ostadalova@spravazeleznic.cz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6830B6">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4092003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19C03706" w14:textId="77777777" w:rsidR="00F511B2" w:rsidRDefault="00F511B2" w:rsidP="00F01FED">
      <w:pPr>
        <w:spacing w:after="0" w:line="240" w:lineRule="auto"/>
        <w:ind w:left="426"/>
        <w:jc w:val="both"/>
        <w:rPr>
          <w:rFonts w:eastAsia="Times New Roman" w:cs="Times New Roman"/>
          <w:lang w:eastAsia="cs-CZ"/>
        </w:rPr>
      </w:pPr>
    </w:p>
    <w:p w14:paraId="070F2A38" w14:textId="10A41172" w:rsidR="00F01FED" w:rsidRDefault="00F01FED" w:rsidP="000F2230">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F511B2" w:rsidRPr="00F511B2">
        <w:rPr>
          <w:rFonts w:eastAsia="Times New Roman" w:cs="Arial"/>
          <w:b/>
          <w:lang w:eastAsia="cs-CZ"/>
        </w:rPr>
        <w:t>8 035 390,00</w:t>
      </w:r>
      <w:r w:rsidR="00F511B2">
        <w:rPr>
          <w:rFonts w:eastAsia="Times New Roman" w:cs="Arial"/>
          <w:lang w:eastAsia="cs-CZ"/>
        </w:rPr>
        <w:t xml:space="preserve"> </w:t>
      </w:r>
      <w:r w:rsidRPr="00F01FED">
        <w:rPr>
          <w:rFonts w:eastAsia="Times New Roman" w:cs="Times New Roman"/>
          <w:b/>
          <w:lang w:eastAsia="cs-CZ"/>
        </w:rPr>
        <w:t>Kč</w:t>
      </w:r>
      <w:r w:rsidRPr="00F01FED">
        <w:rPr>
          <w:rFonts w:eastAsia="Times New Roman" w:cs="Times New Roman"/>
          <w:lang w:eastAsia="cs-CZ"/>
        </w:rPr>
        <w:t xml:space="preserve"> bez DPH.</w:t>
      </w:r>
    </w:p>
    <w:p w14:paraId="25AA6AA6" w14:textId="77777777" w:rsidR="000F2230" w:rsidRDefault="000F2230" w:rsidP="000F2230">
      <w:pPr>
        <w:spacing w:after="0" w:line="240" w:lineRule="auto"/>
        <w:ind w:left="426"/>
        <w:jc w:val="both"/>
        <w:rPr>
          <w:rFonts w:eastAsia="Times New Roman" w:cs="Times New Roman"/>
          <w:lang w:eastAsia="cs-CZ"/>
        </w:rPr>
      </w:pPr>
    </w:p>
    <w:p w14:paraId="15CA1795" w14:textId="228DC7ED" w:rsidR="000F2230" w:rsidRDefault="000F2230" w:rsidP="000F2230">
      <w:pPr>
        <w:spacing w:after="0" w:line="240" w:lineRule="auto"/>
        <w:ind w:left="426"/>
        <w:jc w:val="both"/>
        <w:rPr>
          <w:rFonts w:eastAsia="Times New Roman" w:cs="Times New Roman"/>
          <w:b/>
          <w:lang w:eastAsia="cs-CZ"/>
        </w:rPr>
      </w:pPr>
      <w:r w:rsidRPr="00B4319E">
        <w:rPr>
          <w:rFonts w:eastAsia="Times New Roman" w:cs="Times New Roman"/>
          <w:lang w:eastAsia="cs-CZ"/>
        </w:rPr>
        <w:t>Z výše uvedené předpokládané h</w:t>
      </w:r>
      <w:r>
        <w:rPr>
          <w:rFonts w:eastAsia="Times New Roman" w:cs="Times New Roman"/>
          <w:lang w:eastAsia="cs-CZ"/>
        </w:rPr>
        <w:t xml:space="preserve">odnoty veřejné zakázky připadá </w:t>
      </w:r>
      <w:r w:rsidRPr="00EE0FF0">
        <w:rPr>
          <w:rFonts w:eastAsia="Times New Roman" w:cs="Times New Roman"/>
          <w:b/>
          <w:lang w:eastAsia="cs-CZ"/>
        </w:rPr>
        <w:t>7.535.390,- Kč bez DPH</w:t>
      </w:r>
      <w:r w:rsidRPr="00B4319E">
        <w:rPr>
          <w:rFonts w:eastAsia="Times New Roman" w:cs="Times New Roman"/>
          <w:lang w:eastAsia="cs-CZ"/>
        </w:rPr>
        <w:t xml:space="preserve"> na zpracování studie proveditelnosti. Zbývající část předpokládané hodnoty připadá na zpracování záměru projektu, a to při př</w:t>
      </w:r>
      <w:r>
        <w:rPr>
          <w:rFonts w:eastAsia="Times New Roman" w:cs="Times New Roman"/>
          <w:lang w:eastAsia="cs-CZ"/>
        </w:rPr>
        <w:t>edpokladu zpracování pěti</w:t>
      </w:r>
      <w:r w:rsidRPr="00B4319E">
        <w:rPr>
          <w:rFonts w:eastAsia="Times New Roman" w:cs="Times New Roman"/>
          <w:lang w:eastAsia="cs-CZ"/>
        </w:rPr>
        <w:t xml:space="preserve"> záměrů projektu, kdy na každý připadá </w:t>
      </w:r>
      <w:r w:rsidRPr="00420F53">
        <w:rPr>
          <w:rFonts w:eastAsia="Times New Roman" w:cs="Times New Roman"/>
          <w:b/>
          <w:lang w:eastAsia="cs-CZ"/>
        </w:rPr>
        <w:t>částka 100.000,- Kč bez DPH</w:t>
      </w:r>
      <w:r w:rsidR="004116C4">
        <w:rPr>
          <w:rFonts w:eastAsia="Times New Roman" w:cs="Times New Roman"/>
          <w:b/>
          <w:lang w:eastAsia="cs-CZ"/>
        </w:rPr>
        <w:t>. Zadavatel stanovuje závaznou zadávací podmínku tak</w:t>
      </w:r>
      <w:r w:rsidRPr="00420F53">
        <w:rPr>
          <w:rFonts w:eastAsia="Times New Roman" w:cs="Times New Roman"/>
          <w:b/>
          <w:lang w:eastAsia="cs-CZ"/>
        </w:rPr>
        <w:t xml:space="preserve">, že nejvyšší možná </w:t>
      </w:r>
      <w:r>
        <w:rPr>
          <w:b/>
        </w:rPr>
        <w:t xml:space="preserve">jednotková cena za zpracování jednoho Záměru projektu </w:t>
      </w:r>
      <w:r w:rsidRPr="00420F53">
        <w:rPr>
          <w:rFonts w:eastAsia="Times New Roman" w:cs="Times New Roman"/>
          <w:b/>
          <w:lang w:eastAsia="cs-CZ"/>
        </w:rPr>
        <w:t>stanovená v příloze č. 4 Rozpis Ceny Díla</w:t>
      </w:r>
      <w:r w:rsidRPr="008F56F4">
        <w:rPr>
          <w:rFonts w:eastAsia="Times New Roman" w:cs="Times New Roman"/>
          <w:b/>
          <w:lang w:eastAsia="cs-CZ"/>
        </w:rPr>
        <w:t xml:space="preserve">, která je nedílnou </w:t>
      </w:r>
      <w:r>
        <w:rPr>
          <w:rFonts w:eastAsia="Times New Roman" w:cs="Times New Roman"/>
          <w:b/>
          <w:lang w:eastAsia="cs-CZ"/>
        </w:rPr>
        <w:t>součástí smlouvy o dílo</w:t>
      </w:r>
      <w:r w:rsidR="004116C4">
        <w:rPr>
          <w:rFonts w:eastAsia="Times New Roman" w:cs="Times New Roman"/>
          <w:b/>
          <w:lang w:eastAsia="cs-CZ"/>
        </w:rPr>
        <w:t>,</w:t>
      </w:r>
      <w:r>
        <w:rPr>
          <w:rFonts w:eastAsia="Times New Roman" w:cs="Times New Roman"/>
          <w:b/>
          <w:lang w:eastAsia="cs-CZ"/>
        </w:rPr>
        <w:t xml:space="preserve"> </w:t>
      </w:r>
      <w:r w:rsidRPr="00420F53">
        <w:rPr>
          <w:rFonts w:eastAsia="Times New Roman" w:cs="Times New Roman"/>
          <w:b/>
          <w:lang w:eastAsia="cs-CZ"/>
        </w:rPr>
        <w:t>činí 100.000,- Kč bez DPH.</w:t>
      </w:r>
    </w:p>
    <w:p w14:paraId="36BE1673" w14:textId="0A23E653" w:rsidR="000F2230" w:rsidRDefault="000F2230" w:rsidP="00F01FED">
      <w:pPr>
        <w:spacing w:after="0" w:line="240" w:lineRule="auto"/>
        <w:ind w:left="426"/>
        <w:jc w:val="both"/>
        <w:rPr>
          <w:rFonts w:eastAsia="Times New Roman" w:cs="Times New Roman"/>
          <w:lang w:eastAsia="cs-CZ"/>
        </w:rPr>
      </w:pPr>
    </w:p>
    <w:p w14:paraId="31ED3FDA" w14:textId="7158815C" w:rsidR="00EE0FF0" w:rsidRPr="00EE0FF0" w:rsidRDefault="00EE0FF0" w:rsidP="00EE0FF0">
      <w:pPr>
        <w:spacing w:after="0" w:line="240" w:lineRule="auto"/>
        <w:ind w:left="426"/>
        <w:jc w:val="both"/>
        <w:rPr>
          <w:rFonts w:eastAsia="Times New Roman" w:cs="Times New Roman"/>
          <w:lang w:eastAsia="cs-CZ"/>
        </w:rPr>
      </w:pPr>
      <w:r w:rsidRPr="00EE0FF0">
        <w:rPr>
          <w:rFonts w:eastAsia="Times New Roman" w:cs="Times New Roman"/>
          <w:lang w:eastAsia="cs-CZ"/>
        </w:rPr>
        <w:t>Předmětem VZ je vypracování Studie proveditelnosti a následného záměru projektu (či více záměrů projektu</w:t>
      </w:r>
      <w:r>
        <w:rPr>
          <w:rFonts w:eastAsia="Times New Roman" w:cs="Times New Roman"/>
          <w:lang w:eastAsia="cs-CZ"/>
        </w:rPr>
        <w:t>)</w:t>
      </w:r>
      <w:r w:rsidRPr="00EE0FF0">
        <w:t xml:space="preserve"> </w:t>
      </w:r>
      <w:r w:rsidRPr="00EE0FF0">
        <w:rPr>
          <w:rFonts w:eastAsia="Times New Roman" w:cs="Times New Roman"/>
          <w:lang w:eastAsia="cs-CZ"/>
        </w:rPr>
        <w:t xml:space="preserve">tratí Zastávka u Brna – Třebíč/Křižanov – Jihlava/Znojmo (dále jen „Dílo“). </w:t>
      </w:r>
    </w:p>
    <w:p w14:paraId="75B75466" w14:textId="77777777" w:rsidR="00EE0FF0" w:rsidRPr="00EE0FF0" w:rsidRDefault="00EE0FF0" w:rsidP="00EE0FF0">
      <w:pPr>
        <w:spacing w:after="0" w:line="240" w:lineRule="auto"/>
        <w:ind w:left="426"/>
        <w:jc w:val="both"/>
        <w:rPr>
          <w:rFonts w:eastAsia="Times New Roman" w:cs="Times New Roman"/>
          <w:lang w:eastAsia="cs-CZ"/>
        </w:rPr>
      </w:pPr>
    </w:p>
    <w:p w14:paraId="152DD4D4" w14:textId="77777777" w:rsidR="00EE0FF0" w:rsidRPr="00EE0FF0" w:rsidRDefault="00EE0FF0" w:rsidP="00EE0FF0">
      <w:pPr>
        <w:spacing w:after="0" w:line="240" w:lineRule="auto"/>
        <w:ind w:left="426"/>
        <w:jc w:val="both"/>
        <w:rPr>
          <w:rFonts w:eastAsia="Times New Roman" w:cs="Times New Roman"/>
          <w:lang w:eastAsia="cs-CZ"/>
        </w:rPr>
      </w:pPr>
      <w:r w:rsidRPr="00EE0FF0">
        <w:rPr>
          <w:rFonts w:eastAsia="Times New Roman" w:cs="Times New Roman"/>
          <w:lang w:eastAsia="cs-CZ"/>
        </w:rPr>
        <w:t xml:space="preserve">SP bude zpracována podle Rezortní metodiky pro hodnocení ekonomické efektivnosti projektů dopravních staveb, zejména pak podle její metodické přílohy Metodika pro zpracování koncepčních studií, a dále podle pokynů uvedených v tomto dokumentu a jeho přílohách. </w:t>
      </w:r>
    </w:p>
    <w:p w14:paraId="1A4A8197" w14:textId="77777777" w:rsidR="00EE0FF0" w:rsidRPr="00EE0FF0" w:rsidRDefault="00EE0FF0" w:rsidP="00EE0FF0">
      <w:pPr>
        <w:spacing w:after="0" w:line="240" w:lineRule="auto"/>
        <w:ind w:left="426"/>
        <w:jc w:val="both"/>
        <w:rPr>
          <w:rFonts w:eastAsia="Times New Roman" w:cs="Times New Roman"/>
          <w:lang w:eastAsia="cs-CZ"/>
        </w:rPr>
      </w:pPr>
    </w:p>
    <w:p w14:paraId="375A36A7" w14:textId="77777777" w:rsidR="00EE0FF0" w:rsidRPr="00EE0FF0" w:rsidRDefault="00EE0FF0" w:rsidP="00EE0FF0">
      <w:pPr>
        <w:spacing w:after="0" w:line="240" w:lineRule="auto"/>
        <w:ind w:left="426"/>
        <w:jc w:val="both"/>
        <w:rPr>
          <w:rFonts w:eastAsia="Times New Roman" w:cs="Times New Roman"/>
          <w:lang w:eastAsia="cs-CZ"/>
        </w:rPr>
      </w:pPr>
      <w:r w:rsidRPr="00EE0FF0">
        <w:rPr>
          <w:rFonts w:eastAsia="Times New Roman" w:cs="Times New Roman"/>
          <w:lang w:eastAsia="cs-CZ"/>
        </w:rPr>
        <w:lastRenderedPageBreak/>
        <w:t xml:space="preserve">Veškeré potřebné podklady, zejména průzkumy, pasportní dokumentace, archivní dokumentace, informace o přepravních výkonech, informace o majetkových poměrech apod. si zajistí Zhotovitel a jejich pořízení je součástí nákladů zakázky. </w:t>
      </w:r>
    </w:p>
    <w:p w14:paraId="1AEF725F" w14:textId="77777777" w:rsidR="00EE0FF0" w:rsidRPr="00EE0FF0" w:rsidRDefault="00EE0FF0" w:rsidP="00EE0FF0">
      <w:pPr>
        <w:spacing w:after="0" w:line="240" w:lineRule="auto"/>
        <w:ind w:left="426"/>
        <w:jc w:val="both"/>
        <w:rPr>
          <w:rFonts w:eastAsia="Times New Roman" w:cs="Times New Roman"/>
          <w:lang w:eastAsia="cs-CZ"/>
        </w:rPr>
      </w:pPr>
    </w:p>
    <w:p w14:paraId="6F0367D9" w14:textId="40A8F014" w:rsidR="00EE0FF0" w:rsidRPr="00EE0FF0" w:rsidRDefault="00EE0FF0" w:rsidP="00EE0FF0">
      <w:pPr>
        <w:spacing w:after="0" w:line="240" w:lineRule="auto"/>
        <w:ind w:left="426"/>
        <w:jc w:val="both"/>
        <w:rPr>
          <w:rFonts w:eastAsia="Times New Roman" w:cs="Times New Roman"/>
          <w:lang w:eastAsia="cs-CZ"/>
        </w:rPr>
      </w:pPr>
      <w:r w:rsidRPr="00EE0FF0">
        <w:rPr>
          <w:rFonts w:eastAsia="Times New Roman" w:cs="Times New Roman"/>
          <w:lang w:eastAsia="cs-CZ"/>
        </w:rPr>
        <w:t>Pro stavbu budou po výběru nejvhodnější varianty zpracované SP zpracovány navazující záměry projektu pro vybrané traťové úseky a ŽST. Objednatel ke dni zahájení výběrového</w:t>
      </w:r>
      <w:r w:rsidR="00AC0933">
        <w:rPr>
          <w:rFonts w:eastAsia="Times New Roman" w:cs="Times New Roman"/>
          <w:lang w:eastAsia="cs-CZ"/>
        </w:rPr>
        <w:t xml:space="preserve"> řízení předpokládá zpracování </w:t>
      </w:r>
      <w:r w:rsidR="00AC0933" w:rsidRPr="00CC02D0">
        <w:rPr>
          <w:rFonts w:eastAsia="Times New Roman" w:cs="Times New Roman"/>
          <w:b/>
          <w:lang w:eastAsia="cs-CZ"/>
        </w:rPr>
        <w:t>5</w:t>
      </w:r>
      <w:r w:rsidRPr="00CC02D0">
        <w:rPr>
          <w:rFonts w:eastAsia="Times New Roman" w:cs="Times New Roman"/>
          <w:b/>
          <w:lang w:eastAsia="cs-CZ"/>
        </w:rPr>
        <w:t xml:space="preserve"> záměrů projektu</w:t>
      </w:r>
      <w:r w:rsidRPr="00EE0FF0">
        <w:rPr>
          <w:rFonts w:eastAsia="Times New Roman" w:cs="Times New Roman"/>
          <w:lang w:eastAsia="cs-CZ"/>
        </w:rPr>
        <w:t xml:space="preserve">. </w:t>
      </w:r>
    </w:p>
    <w:p w14:paraId="70B3D8A7" w14:textId="77777777" w:rsidR="00EE0FF0" w:rsidRPr="00EE0FF0" w:rsidRDefault="00EE0FF0" w:rsidP="00EE0FF0">
      <w:pPr>
        <w:spacing w:after="0" w:line="240" w:lineRule="auto"/>
        <w:ind w:left="426"/>
        <w:jc w:val="both"/>
        <w:rPr>
          <w:rFonts w:eastAsia="Times New Roman" w:cs="Times New Roman"/>
          <w:lang w:eastAsia="cs-CZ"/>
        </w:rPr>
      </w:pPr>
    </w:p>
    <w:p w14:paraId="3E8B835E" w14:textId="77777777" w:rsidR="00EE0FF0" w:rsidRPr="00EE0FF0" w:rsidRDefault="00EE0FF0" w:rsidP="00EE0FF0">
      <w:pPr>
        <w:spacing w:after="0" w:line="240" w:lineRule="auto"/>
        <w:ind w:left="426"/>
        <w:jc w:val="both"/>
        <w:rPr>
          <w:rFonts w:eastAsia="Times New Roman" w:cs="Times New Roman"/>
          <w:lang w:eastAsia="cs-CZ"/>
        </w:rPr>
      </w:pPr>
      <w:r w:rsidRPr="00EE0FF0">
        <w:rPr>
          <w:rFonts w:eastAsia="Times New Roman" w:cs="Times New Roman"/>
          <w:lang w:eastAsia="cs-CZ"/>
        </w:rPr>
        <w:t xml:space="preserve">Konečné určení počtu záměrů projektu si Objednatel vyhrazuje změnou závazku analogicky dle § 100 odst. 1 ZZVZ. Využití této výhrady se předpokládá pro případy vybraných traťových úseků a ŽST, které mají předpoklad pro okamžité zadání navazujícího stupně projektové přípravy. Objednatel může od zpracování záměrů projektu zcela nebo zčásti upustit. </w:t>
      </w:r>
    </w:p>
    <w:p w14:paraId="093B7B01" w14:textId="77777777" w:rsidR="00EE0FF0" w:rsidRPr="00EE0FF0" w:rsidRDefault="00EE0FF0" w:rsidP="00EE0FF0">
      <w:pPr>
        <w:spacing w:after="0" w:line="240" w:lineRule="auto"/>
        <w:ind w:left="426"/>
        <w:jc w:val="both"/>
        <w:rPr>
          <w:rFonts w:eastAsia="Times New Roman" w:cs="Times New Roman"/>
          <w:lang w:eastAsia="cs-CZ"/>
        </w:rPr>
      </w:pPr>
    </w:p>
    <w:p w14:paraId="49EA7E46" w14:textId="77777777" w:rsidR="00EE0FF0" w:rsidRPr="00EE0FF0" w:rsidRDefault="00EE0FF0" w:rsidP="00EE0FF0">
      <w:pPr>
        <w:spacing w:after="0" w:line="240" w:lineRule="auto"/>
        <w:ind w:left="426"/>
        <w:jc w:val="both"/>
        <w:rPr>
          <w:rFonts w:eastAsia="Times New Roman" w:cs="Times New Roman"/>
          <w:lang w:eastAsia="cs-CZ"/>
        </w:rPr>
      </w:pPr>
      <w:r w:rsidRPr="00EE0FF0">
        <w:rPr>
          <w:rFonts w:eastAsia="Times New Roman" w:cs="Times New Roman"/>
          <w:lang w:eastAsia="cs-CZ"/>
        </w:rPr>
        <w:t xml:space="preserve">Zhotovitel poskytne Objednateli veškerou součinnost při projednání Studie na Centrální komisi Ministerstva dopravy (CK MD). </w:t>
      </w:r>
    </w:p>
    <w:p w14:paraId="43FB2403" w14:textId="77777777" w:rsidR="00EE0FF0" w:rsidRPr="00EE0FF0" w:rsidRDefault="00EE0FF0" w:rsidP="00EE0FF0">
      <w:pPr>
        <w:spacing w:after="0" w:line="240" w:lineRule="auto"/>
        <w:ind w:left="426"/>
        <w:jc w:val="both"/>
        <w:rPr>
          <w:rFonts w:eastAsia="Times New Roman" w:cs="Times New Roman"/>
          <w:lang w:eastAsia="cs-CZ"/>
        </w:rPr>
      </w:pPr>
    </w:p>
    <w:p w14:paraId="14A1661A" w14:textId="77777777" w:rsidR="00EE0FF0" w:rsidRPr="00EE0FF0" w:rsidRDefault="00EE0FF0" w:rsidP="00EE0FF0">
      <w:pPr>
        <w:spacing w:after="0" w:line="240" w:lineRule="auto"/>
        <w:ind w:left="426"/>
        <w:jc w:val="both"/>
        <w:rPr>
          <w:rFonts w:eastAsia="Times New Roman" w:cs="Times New Roman"/>
          <w:lang w:eastAsia="cs-CZ"/>
        </w:rPr>
      </w:pPr>
      <w:r w:rsidRPr="00EE0FF0">
        <w:rPr>
          <w:rFonts w:eastAsia="Times New Roman" w:cs="Times New Roman"/>
          <w:lang w:eastAsia="cs-CZ"/>
        </w:rPr>
        <w:t>Předmětem plnění je dále zpracování záměru projektu (ZP) stavby dle zadávacích podmínek. Záměr projektu bude zpracován v rozsahu dle Směrnice MD ČR č.V-2/2012,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0ED6B336" w14:textId="77777777" w:rsidR="00EE0FF0" w:rsidRPr="00EE0FF0" w:rsidRDefault="00EE0FF0" w:rsidP="00EE0FF0">
      <w:pPr>
        <w:spacing w:after="0" w:line="240" w:lineRule="auto"/>
        <w:ind w:left="426"/>
        <w:jc w:val="both"/>
        <w:rPr>
          <w:rFonts w:eastAsia="Times New Roman" w:cs="Times New Roman"/>
          <w:lang w:eastAsia="cs-CZ"/>
        </w:rPr>
      </w:pPr>
    </w:p>
    <w:p w14:paraId="5DA5E832" w14:textId="54A44969" w:rsidR="00EE0FF0" w:rsidRDefault="00EE0FF0" w:rsidP="00EE0FF0">
      <w:pPr>
        <w:spacing w:after="0" w:line="240" w:lineRule="auto"/>
        <w:ind w:left="426"/>
        <w:jc w:val="both"/>
        <w:rPr>
          <w:rFonts w:eastAsia="Times New Roman" w:cs="Times New Roman"/>
          <w:lang w:eastAsia="cs-CZ"/>
        </w:rPr>
      </w:pPr>
      <w:r w:rsidRPr="00EE0FF0">
        <w:rPr>
          <w:rFonts w:eastAsia="Times New Roman" w:cs="Times New Roman"/>
          <w:lang w:eastAsia="cs-CZ"/>
        </w:rPr>
        <w:t>Objednatel si vyhrazuje změnu závazku ve věci, která spočívá v neprovedení zpracování záměrů projektu stavby, pokud nebude schválitelná žádná projektová varianta a v případě, kdy nebude dosaženo projektové varianty v plném rozsahu technického řešení např. pouze jeho části. Tzn., že navazující záměry projektu nebude možné zpracovat z důvodu neschválení studie proveditelnosti, nebo budou záměry projektu zpracovány pouze pr</w:t>
      </w:r>
      <w:r w:rsidR="007A5069">
        <w:rPr>
          <w:rFonts w:eastAsia="Times New Roman" w:cs="Times New Roman"/>
          <w:lang w:eastAsia="cs-CZ"/>
        </w:rPr>
        <w:t>o část vybrané varianty (nebude využito všech 5 záměrů</w:t>
      </w:r>
      <w:r w:rsidRPr="00EE0FF0">
        <w:rPr>
          <w:rFonts w:eastAsia="Times New Roman" w:cs="Times New Roman"/>
          <w:lang w:eastAsia="cs-CZ"/>
        </w:rPr>
        <w:t xml:space="preserve"> projektu). Využití této výhrady se předpokládá pro případy vybraných traťových úseků a ŽST, které mají předpoklad pro okamžité zadání navazujícího stupně projektové přípravy. Objednatel může od zpracování záměrů projektu zcela nebo zčásti upustit.</w:t>
      </w:r>
    </w:p>
    <w:p w14:paraId="3DA1288C" w14:textId="77777777" w:rsidR="007F181F" w:rsidRPr="00EE0FF0" w:rsidRDefault="007F181F" w:rsidP="00EE0FF0">
      <w:pPr>
        <w:spacing w:after="0" w:line="240" w:lineRule="auto"/>
        <w:ind w:left="426"/>
        <w:jc w:val="both"/>
        <w:rPr>
          <w:rFonts w:eastAsia="Times New Roman" w:cs="Times New Roman"/>
          <w:lang w:eastAsia="cs-CZ"/>
        </w:rPr>
      </w:pPr>
    </w:p>
    <w:p w14:paraId="49F1A2C5" w14:textId="77777777" w:rsidR="007F181F" w:rsidRPr="007F181F" w:rsidRDefault="007F181F" w:rsidP="007F181F">
      <w:pPr>
        <w:spacing w:after="0" w:line="240" w:lineRule="auto"/>
        <w:ind w:left="426"/>
        <w:jc w:val="both"/>
        <w:rPr>
          <w:rFonts w:eastAsia="Times New Roman" w:cs="Times New Roman"/>
          <w:lang w:eastAsia="cs-CZ"/>
        </w:rPr>
      </w:pPr>
      <w:r w:rsidRPr="007F181F">
        <w:rPr>
          <w:rFonts w:eastAsia="Times New Roman" w:cs="Times New Roman"/>
          <w:lang w:eastAsia="cs-CZ"/>
        </w:rPr>
        <w:t>Ekonomické hodnocení bude vypracováno metodou CBA v souladu s Rezortní metodikou pro hodnocení ekonomické efektivnosti projektů dopravních staveb.</w:t>
      </w:r>
    </w:p>
    <w:p w14:paraId="4C838189" w14:textId="77777777" w:rsidR="001E66BB" w:rsidRPr="00EE0FF0" w:rsidRDefault="001E66BB" w:rsidP="00EE0FF0">
      <w:pPr>
        <w:spacing w:after="0" w:line="240" w:lineRule="auto"/>
        <w:ind w:left="426"/>
        <w:jc w:val="both"/>
        <w:rPr>
          <w:rFonts w:eastAsia="Times New Roman" w:cs="Times New Roman"/>
          <w:lang w:eastAsia="cs-CZ"/>
        </w:rPr>
      </w:pPr>
    </w:p>
    <w:p w14:paraId="1E47A44B" w14:textId="2BFE786E" w:rsidR="000F2230" w:rsidRDefault="00EE0FF0" w:rsidP="00EE0FF0">
      <w:pPr>
        <w:spacing w:after="0" w:line="240" w:lineRule="auto"/>
        <w:ind w:left="426"/>
        <w:jc w:val="both"/>
        <w:rPr>
          <w:rFonts w:eastAsia="Times New Roman" w:cs="Times New Roman"/>
          <w:lang w:eastAsia="cs-CZ"/>
        </w:rPr>
      </w:pPr>
      <w:r w:rsidRPr="00EE0FF0">
        <w:rPr>
          <w:rFonts w:eastAsia="Times New Roman" w:cs="Times New Roman"/>
          <w:lang w:eastAsia="cs-CZ"/>
        </w:rPr>
        <w:t>Předmět zakázky v podrobnostech nezbytných pro zpracování nabídky je blíže specifikován v zadávací dokumentaci.</w:t>
      </w:r>
    </w:p>
    <w:p w14:paraId="012046E9" w14:textId="77777777" w:rsidR="00CC02D0" w:rsidRPr="00F01FED" w:rsidRDefault="00CC02D0" w:rsidP="00EE0FF0">
      <w:pPr>
        <w:spacing w:after="0" w:line="240" w:lineRule="auto"/>
        <w:ind w:left="426"/>
        <w:jc w:val="both"/>
        <w:rPr>
          <w:rFonts w:eastAsia="Times New Roman" w:cs="Times New Roman"/>
          <w:lang w:eastAsia="cs-CZ"/>
        </w:rPr>
      </w:pPr>
    </w:p>
    <w:p w14:paraId="2AE8A32C" w14:textId="4F497B51" w:rsidR="00F01FED" w:rsidRPr="00F01FED" w:rsidRDefault="00F01FED" w:rsidP="007F181F">
      <w:pPr>
        <w:spacing w:after="0" w:line="240" w:lineRule="auto"/>
        <w:jc w:val="both"/>
        <w:rPr>
          <w:rFonts w:eastAsia="Times New Roman" w:cs="Times New Roman"/>
          <w:lang w:eastAsia="cs-CZ"/>
        </w:rPr>
      </w:pPr>
    </w:p>
    <w:p w14:paraId="39C88C6D" w14:textId="77777777" w:rsidR="00F01FED" w:rsidRPr="00F01FED" w:rsidRDefault="00F01FED" w:rsidP="006830B6">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6830B6"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obsahuje obchodní podmínky, včetně platebních podmínek, návrh smlouvy o dílo, technické podmínky, požadavky na zpracování nabídkové ceny a další </w:t>
      </w:r>
      <w:r w:rsidRPr="006830B6">
        <w:rPr>
          <w:rFonts w:eastAsia="Times New Roman" w:cs="Times New Roman"/>
          <w:lang w:eastAsia="cs-CZ"/>
        </w:rPr>
        <w:t>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6830B6" w:rsidRDefault="00F01FED" w:rsidP="00F01FED">
      <w:pPr>
        <w:spacing w:after="0" w:line="240" w:lineRule="auto"/>
        <w:ind w:left="426"/>
        <w:jc w:val="both"/>
        <w:rPr>
          <w:rFonts w:eastAsia="Times New Roman" w:cs="Times New Roman"/>
          <w:lang w:eastAsia="cs-CZ"/>
        </w:rPr>
      </w:pPr>
    </w:p>
    <w:p w14:paraId="62EBA2DF" w14:textId="018AB69D" w:rsidR="00F01FED" w:rsidRPr="00EC1ECE" w:rsidRDefault="00F01FED" w:rsidP="006830B6">
      <w:pPr>
        <w:numPr>
          <w:ilvl w:val="0"/>
          <w:numId w:val="7"/>
        </w:numPr>
        <w:spacing w:after="0" w:line="240" w:lineRule="auto"/>
        <w:ind w:left="851" w:hanging="425"/>
        <w:rPr>
          <w:rFonts w:eastAsia="Times New Roman" w:cs="Times New Roman"/>
          <w:lang w:eastAsia="cs-CZ"/>
        </w:rPr>
      </w:pPr>
      <w:r w:rsidRPr="00EC1ECE">
        <w:rPr>
          <w:rFonts w:eastAsia="Times New Roman" w:cs="Times New Roman"/>
          <w:lang w:eastAsia="cs-CZ"/>
        </w:rPr>
        <w:t xml:space="preserve">Výzva k podání nabídky č. j. </w:t>
      </w:r>
      <w:r w:rsidR="006830B6" w:rsidRPr="00EC1ECE">
        <w:rPr>
          <w:rFonts w:eastAsia="Times New Roman" w:cs="Times New Roman"/>
          <w:lang w:eastAsia="cs-CZ"/>
        </w:rPr>
        <w:t>18383/2021-SŽ-SSV-Ú3/Ošť</w:t>
      </w:r>
      <w:r w:rsidRPr="00EC1ECE">
        <w:rPr>
          <w:rFonts w:eastAsia="Times New Roman" w:cs="Times New Roman"/>
          <w:lang w:eastAsia="cs-CZ"/>
        </w:rPr>
        <w:t xml:space="preserve"> ze dne </w:t>
      </w:r>
      <w:r w:rsidR="006830B6" w:rsidRPr="00EC1ECE">
        <w:rPr>
          <w:rFonts w:eastAsia="Times New Roman" w:cs="Times New Roman"/>
          <w:lang w:eastAsia="cs-CZ"/>
        </w:rPr>
        <w:t>8.11.2021</w:t>
      </w:r>
      <w:r w:rsidRPr="00EC1ECE">
        <w:rPr>
          <w:rFonts w:eastAsia="Times New Roman" w:cs="Times New Roman"/>
          <w:lang w:eastAsia="cs-CZ"/>
        </w:rPr>
        <w:t xml:space="preserve"> (dále jen “Výzva”), </w:t>
      </w:r>
    </w:p>
    <w:p w14:paraId="04D42F1D" w14:textId="77777777" w:rsidR="00F01FED" w:rsidRPr="00EC1ECE" w:rsidRDefault="00F01FED" w:rsidP="006830B6">
      <w:pPr>
        <w:numPr>
          <w:ilvl w:val="0"/>
          <w:numId w:val="7"/>
        </w:numPr>
        <w:spacing w:after="0" w:line="240" w:lineRule="auto"/>
        <w:ind w:left="851" w:hanging="425"/>
        <w:rPr>
          <w:rFonts w:eastAsia="Times New Roman" w:cs="Times New Roman"/>
          <w:lang w:eastAsia="cs-CZ"/>
        </w:rPr>
      </w:pPr>
      <w:r w:rsidRPr="00EC1ECE">
        <w:rPr>
          <w:rFonts w:eastAsia="Times New Roman" w:cs="Times New Roman"/>
          <w:lang w:eastAsia="cs-CZ"/>
        </w:rPr>
        <w:t>Závazný vzor Smlouvy o dílo,</w:t>
      </w:r>
    </w:p>
    <w:p w14:paraId="5B2026CD" w14:textId="255D7983" w:rsidR="00F01FED" w:rsidRPr="00246A12" w:rsidRDefault="00F01FED" w:rsidP="00EC1ECE">
      <w:pPr>
        <w:numPr>
          <w:ilvl w:val="0"/>
          <w:numId w:val="7"/>
        </w:numPr>
        <w:spacing w:after="0" w:line="240" w:lineRule="auto"/>
        <w:ind w:left="851" w:hanging="425"/>
        <w:rPr>
          <w:rFonts w:eastAsia="Times New Roman" w:cs="Times New Roman"/>
          <w:lang w:eastAsia="cs-CZ"/>
        </w:rPr>
      </w:pPr>
      <w:r w:rsidRPr="00EC1ECE">
        <w:rPr>
          <w:rFonts w:eastAsia="Times New Roman" w:cs="Times New Roman"/>
          <w:lang w:eastAsia="cs-CZ"/>
        </w:rPr>
        <w:t xml:space="preserve">Obchodní podmínky </w:t>
      </w:r>
      <w:r w:rsidR="00EC1ECE" w:rsidRPr="00EC1ECE">
        <w:rPr>
          <w:rFonts w:eastAsia="Times New Roman" w:cs="Times New Roman"/>
          <w:lang w:eastAsia="cs-CZ"/>
        </w:rPr>
        <w:t>Zhotovení Studie proveditelnosti a Záměru projektu OP/SP+ZP/07/20 (datum vydání 31. 07. 2020)</w:t>
      </w:r>
      <w:r w:rsidRPr="00EC1ECE">
        <w:rPr>
          <w:rFonts w:eastAsia="Times New Roman" w:cs="Times New Roman"/>
          <w:lang w:val="en-US" w:eastAsia="cs-CZ"/>
        </w:rPr>
        <w:t>,</w:t>
      </w:r>
    </w:p>
    <w:p w14:paraId="0E0B5E4D" w14:textId="42FB238D" w:rsidR="00246A12" w:rsidRPr="00EC1ECE" w:rsidRDefault="00246A12" w:rsidP="00EC1ECE">
      <w:pPr>
        <w:numPr>
          <w:ilvl w:val="0"/>
          <w:numId w:val="7"/>
        </w:numPr>
        <w:spacing w:after="0" w:line="240" w:lineRule="auto"/>
        <w:ind w:left="851" w:hanging="425"/>
        <w:rPr>
          <w:rFonts w:eastAsia="Times New Roman" w:cs="Times New Roman"/>
          <w:lang w:eastAsia="cs-CZ"/>
        </w:rPr>
      </w:pPr>
      <w:r w:rsidRPr="00E766A2">
        <w:rPr>
          <w:rFonts w:eastAsia="Times New Roman" w:cs="Times New Roman"/>
          <w:lang w:val="en-US" w:eastAsia="cs-CZ"/>
        </w:rPr>
        <w:t xml:space="preserve">Všeobecné </w:t>
      </w:r>
      <w:r w:rsidRPr="00CF4B96">
        <w:rPr>
          <w:rFonts w:eastAsia="Times New Roman" w:cs="Times New Roman"/>
          <w:lang w:val="en-US" w:eastAsia="cs-CZ"/>
        </w:rPr>
        <w:t>technické podmínky pro ZP – VTP/ZP/06/21</w:t>
      </w:r>
    </w:p>
    <w:p w14:paraId="4081C3D2" w14:textId="6EA00946" w:rsidR="00F01FED" w:rsidRPr="00A8085D" w:rsidRDefault="00A8085D" w:rsidP="00A8085D">
      <w:pPr>
        <w:pStyle w:val="Odstavecseseznamem"/>
        <w:numPr>
          <w:ilvl w:val="0"/>
          <w:numId w:val="7"/>
        </w:numPr>
        <w:ind w:left="851" w:hanging="425"/>
        <w:rPr>
          <w:rFonts w:eastAsia="Times New Roman" w:cs="Times New Roman"/>
          <w:lang w:eastAsia="cs-CZ"/>
        </w:rPr>
      </w:pPr>
      <w:r w:rsidRPr="00A8085D">
        <w:rPr>
          <w:rFonts w:eastAsia="Times New Roman" w:cs="Times New Roman"/>
          <w:lang w:eastAsia="cs-CZ"/>
        </w:rPr>
        <w:t>Zvlá</w:t>
      </w:r>
      <w:r w:rsidR="008752A5">
        <w:rPr>
          <w:rFonts w:eastAsia="Times New Roman" w:cs="Times New Roman"/>
          <w:lang w:eastAsia="cs-CZ"/>
        </w:rPr>
        <w:t xml:space="preserve">štní technické </w:t>
      </w:r>
      <w:r w:rsidR="008752A5" w:rsidRPr="00EE0FF0">
        <w:rPr>
          <w:rFonts w:eastAsia="Times New Roman" w:cs="Times New Roman"/>
          <w:lang w:eastAsia="cs-CZ"/>
        </w:rPr>
        <w:t xml:space="preserve">podmínky ze dne </w:t>
      </w:r>
      <w:r w:rsidR="00EE0FF0" w:rsidRPr="00EE0FF0">
        <w:rPr>
          <w:rFonts w:eastAsia="Times New Roman" w:cs="Times New Roman"/>
          <w:lang w:eastAsia="cs-CZ"/>
        </w:rPr>
        <w:t>08</w:t>
      </w:r>
      <w:r w:rsidR="008752A5" w:rsidRPr="00EE0FF0">
        <w:rPr>
          <w:rFonts w:eastAsia="Times New Roman" w:cs="Times New Roman"/>
          <w:lang w:eastAsia="cs-CZ"/>
        </w:rPr>
        <w:t>. 11</w:t>
      </w:r>
      <w:r w:rsidRPr="00EE0FF0">
        <w:rPr>
          <w:rFonts w:eastAsia="Times New Roman" w:cs="Times New Roman"/>
          <w:lang w:eastAsia="cs-CZ"/>
        </w:rPr>
        <w:t>. 2021 včetně</w:t>
      </w:r>
      <w:r w:rsidRPr="00A8085D">
        <w:rPr>
          <w:rFonts w:eastAsia="Times New Roman" w:cs="Times New Roman"/>
          <w:lang w:eastAsia="cs-CZ"/>
        </w:rPr>
        <w:t xml:space="preserve"> příloh v nich uvedených.</w:t>
      </w:r>
    </w:p>
    <w:p w14:paraId="4D423365" w14:textId="77777777" w:rsidR="00F01FED" w:rsidRPr="00F01FED" w:rsidRDefault="00F01FED" w:rsidP="006830B6">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lastRenderedPageBreak/>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1"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6830B6">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39978843" w14:textId="02A24318" w:rsidR="00F01FED" w:rsidRPr="00F01FED" w:rsidRDefault="00F01FED" w:rsidP="00F511B2">
      <w:pPr>
        <w:spacing w:after="0" w:line="240" w:lineRule="auto"/>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FA03EC" w14:textId="348C1BDE" w:rsidR="00F01FED" w:rsidRPr="00F01FED" w:rsidRDefault="00F01FED" w:rsidP="00F511B2">
      <w:pPr>
        <w:spacing w:after="0" w:line="240" w:lineRule="auto"/>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6830B6">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2D34184A"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F511B2">
        <w:rPr>
          <w:rFonts w:eastAsia="Times New Roman" w:cs="Times New Roman"/>
          <w:lang w:eastAsia="cs-CZ"/>
        </w:rPr>
        <w:t>dnem nabytí účinnosti smlouvy.</w:t>
      </w:r>
    </w:p>
    <w:p w14:paraId="42948B46" w14:textId="77777777" w:rsidR="00F01FED" w:rsidRPr="00F01FED" w:rsidRDefault="00F01FED" w:rsidP="00F01FED">
      <w:pPr>
        <w:spacing w:after="0" w:line="240" w:lineRule="auto"/>
        <w:ind w:left="426"/>
        <w:rPr>
          <w:rFonts w:eastAsia="Times New Roman" w:cs="Times New Roman"/>
          <w:b/>
          <w:lang w:eastAsia="cs-CZ"/>
        </w:rPr>
      </w:pPr>
    </w:p>
    <w:p w14:paraId="57AFE5B4" w14:textId="2B18BC32" w:rsid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6EF8977D" w14:textId="77777777" w:rsidR="00D343BB" w:rsidRPr="00F01FED" w:rsidRDefault="00D343BB" w:rsidP="00F01FED">
      <w:pPr>
        <w:spacing w:after="0" w:line="240" w:lineRule="auto"/>
        <w:ind w:left="426"/>
        <w:rPr>
          <w:rFonts w:eastAsia="Times New Roman" w:cs="Times New Roman"/>
          <w:b/>
          <w:u w:val="single"/>
          <w:lang w:eastAsia="cs-CZ"/>
        </w:rPr>
      </w:pPr>
    </w:p>
    <w:p w14:paraId="185B8B60" w14:textId="77777777" w:rsidR="00D343BB" w:rsidRPr="00317D18" w:rsidRDefault="00D343BB" w:rsidP="00D343BB">
      <w:pPr>
        <w:spacing w:after="120"/>
        <w:ind w:left="737"/>
        <w:jc w:val="both"/>
        <w:rPr>
          <w:rFonts w:ascii="Verdana" w:eastAsia="Verdana" w:hAnsi="Verdana"/>
        </w:rPr>
      </w:pPr>
      <w:r w:rsidRPr="00317D18">
        <w:rPr>
          <w:rFonts w:ascii="Verdana" w:eastAsia="Verdana" w:hAnsi="Verdana"/>
        </w:rPr>
        <w:t>Předpokládaná doba zpracování Díla je 19 měsíců.</w:t>
      </w:r>
    </w:p>
    <w:p w14:paraId="120C0C1A" w14:textId="10653040" w:rsidR="00F01FED" w:rsidRPr="000219E8" w:rsidRDefault="00D343BB" w:rsidP="00D343BB">
      <w:pPr>
        <w:spacing w:after="120"/>
        <w:ind w:left="737"/>
        <w:jc w:val="both"/>
        <w:rPr>
          <w:rFonts w:ascii="Verdana" w:eastAsia="Verdana" w:hAnsi="Verdana"/>
          <w:b/>
        </w:rPr>
      </w:pPr>
      <w:r w:rsidRPr="000219E8">
        <w:rPr>
          <w:rFonts w:ascii="Verdana" w:eastAsia="Verdana" w:hAnsi="Verdana"/>
        </w:rPr>
        <w:t>Předpokládaná doba zpracování studie proveditelnosti (bez ZP) je 16 měsíců.</w:t>
      </w:r>
    </w:p>
    <w:p w14:paraId="2079B3FB" w14:textId="77777777" w:rsidR="00D343BB" w:rsidRPr="000219E8" w:rsidRDefault="00D343BB" w:rsidP="00F01FED">
      <w:pPr>
        <w:spacing w:after="0" w:line="240" w:lineRule="auto"/>
        <w:ind w:left="426"/>
        <w:rPr>
          <w:rFonts w:eastAsia="Times New Roman" w:cs="Times New Roman"/>
          <w:b/>
          <w:lang w:eastAsia="cs-CZ"/>
        </w:rPr>
      </w:pPr>
    </w:p>
    <w:p w14:paraId="6A49DCB7" w14:textId="77777777" w:rsidR="00F01FED" w:rsidRPr="000219E8" w:rsidRDefault="00F01FED" w:rsidP="006830B6">
      <w:pPr>
        <w:numPr>
          <w:ilvl w:val="0"/>
          <w:numId w:val="16"/>
        </w:numPr>
        <w:spacing w:after="0" w:line="240" w:lineRule="auto"/>
        <w:rPr>
          <w:rFonts w:eastAsia="Times New Roman" w:cs="Times New Roman"/>
          <w:b/>
          <w:i/>
          <w:u w:val="single"/>
          <w:lang w:eastAsia="cs-CZ"/>
        </w:rPr>
      </w:pPr>
      <w:r w:rsidRPr="000219E8">
        <w:rPr>
          <w:rFonts w:eastAsia="Times New Roman" w:cs="Times New Roman"/>
          <w:b/>
          <w:i/>
          <w:u w:val="single"/>
          <w:lang w:eastAsia="cs-CZ"/>
        </w:rPr>
        <w:lastRenderedPageBreak/>
        <w:t>Dílčí etapa:</w:t>
      </w:r>
    </w:p>
    <w:p w14:paraId="2EA54E32" w14:textId="0C06078E" w:rsidR="00F01FED" w:rsidRPr="000219E8" w:rsidRDefault="00F01FED" w:rsidP="00F01FED">
      <w:pPr>
        <w:spacing w:after="0" w:line="240" w:lineRule="auto"/>
        <w:ind w:left="426"/>
        <w:jc w:val="both"/>
        <w:rPr>
          <w:rFonts w:eastAsia="Times New Roman" w:cs="Times New Roman"/>
          <w:lang w:eastAsia="cs-CZ"/>
        </w:rPr>
      </w:pPr>
    </w:p>
    <w:p w14:paraId="16B5955B" w14:textId="4D645CBF" w:rsidR="00F01FED" w:rsidRPr="00F01FED" w:rsidRDefault="00246A12" w:rsidP="00F01FED">
      <w:pPr>
        <w:spacing w:after="0" w:line="240" w:lineRule="auto"/>
        <w:ind w:left="426"/>
        <w:jc w:val="both"/>
        <w:rPr>
          <w:rFonts w:eastAsia="Times New Roman" w:cs="Times New Roman"/>
          <w:b/>
          <w:highlight w:val="green"/>
          <w:lang w:eastAsia="cs-CZ"/>
        </w:rPr>
      </w:pPr>
      <w:r>
        <w:rPr>
          <w:rFonts w:eastAsia="Times New Roman" w:cs="Times New Roman"/>
          <w:lang w:eastAsia="cs-CZ"/>
        </w:rPr>
        <w:t>- bude dokončena a předána</w:t>
      </w:r>
      <w:r w:rsidR="00F01FED" w:rsidRPr="000219E8">
        <w:rPr>
          <w:rFonts w:eastAsia="Times New Roman" w:cs="Times New Roman"/>
          <w:lang w:eastAsia="cs-CZ"/>
        </w:rPr>
        <w:t xml:space="preserve"> </w:t>
      </w:r>
      <w:r w:rsidR="00F01FED" w:rsidRPr="000219E8">
        <w:rPr>
          <w:rFonts w:eastAsia="Times New Roman" w:cs="Times New Roman"/>
          <w:b/>
          <w:lang w:eastAsia="cs-CZ"/>
        </w:rPr>
        <w:t xml:space="preserve">do </w:t>
      </w:r>
      <w:r w:rsidR="00F511B2" w:rsidRPr="000219E8">
        <w:rPr>
          <w:rFonts w:eastAsia="Times New Roman" w:cs="Times New Roman"/>
          <w:b/>
          <w:lang w:eastAsia="cs-CZ"/>
        </w:rPr>
        <w:t>3</w:t>
      </w:r>
      <w:r w:rsidR="00F01FED" w:rsidRPr="000219E8">
        <w:rPr>
          <w:rFonts w:eastAsia="Times New Roman" w:cs="Times New Roman"/>
          <w:b/>
          <w:lang w:eastAsia="cs-CZ"/>
        </w:rPr>
        <w:t xml:space="preserve"> měsíců od </w:t>
      </w:r>
      <w:r w:rsidR="00F511B2" w:rsidRPr="000219E8">
        <w:rPr>
          <w:rFonts w:eastAsia="Times New Roman" w:cs="Times New Roman"/>
          <w:b/>
          <w:lang w:eastAsia="cs-CZ"/>
        </w:rPr>
        <w:t>účinnosti</w:t>
      </w:r>
      <w:r w:rsidR="00F511B2" w:rsidRPr="00F511B2">
        <w:rPr>
          <w:rFonts w:eastAsia="Times New Roman" w:cs="Times New Roman"/>
          <w:b/>
          <w:lang w:eastAsia="cs-CZ"/>
        </w:rPr>
        <w:t xml:space="preserve"> SoD</w:t>
      </w:r>
      <w:r w:rsidR="00D343BB">
        <w:rPr>
          <w:rFonts w:eastAsia="Times New Roman" w:cs="Times New Roman"/>
          <w:b/>
          <w:lang w:eastAsia="cs-CZ"/>
        </w:rPr>
        <w:t xml:space="preserve"> - </w:t>
      </w:r>
      <w:r w:rsidR="00D343BB" w:rsidRPr="002F3575">
        <w:rPr>
          <w:rFonts w:ascii="Verdana" w:eastAsia="Verdana" w:hAnsi="Verdana"/>
        </w:rPr>
        <w:t>náplní tohoto odevzdání (plnění) bude:</w:t>
      </w:r>
    </w:p>
    <w:p w14:paraId="4F2F7895" w14:textId="5471261D" w:rsidR="00F01FED" w:rsidRDefault="00F01FED" w:rsidP="00F01FED">
      <w:pPr>
        <w:spacing w:after="0" w:line="240" w:lineRule="auto"/>
        <w:ind w:left="426"/>
        <w:jc w:val="both"/>
        <w:rPr>
          <w:rFonts w:eastAsia="Times New Roman" w:cs="Times New Roman"/>
          <w:b/>
          <w:highlight w:val="green"/>
          <w:lang w:eastAsia="cs-CZ"/>
        </w:rPr>
      </w:pPr>
    </w:p>
    <w:p w14:paraId="79EAB96D" w14:textId="77777777" w:rsidR="00D343BB" w:rsidRPr="002F3575" w:rsidRDefault="00D343BB" w:rsidP="006830B6">
      <w:pPr>
        <w:numPr>
          <w:ilvl w:val="1"/>
          <w:numId w:val="25"/>
        </w:numPr>
        <w:spacing w:before="120"/>
        <w:ind w:hanging="357"/>
        <w:jc w:val="both"/>
        <w:rPr>
          <w:rFonts w:ascii="Verdana" w:eastAsia="Verdana" w:hAnsi="Verdana" w:cs="Arial"/>
        </w:rPr>
      </w:pPr>
      <w:r w:rsidRPr="002F3575">
        <w:rPr>
          <w:rFonts w:ascii="Verdana" w:eastAsia="Verdana" w:hAnsi="Verdana" w:cs="Arial"/>
        </w:rPr>
        <w:t>shromáždění dat o stávajícím stavu řešené infrastruktury;</w:t>
      </w:r>
    </w:p>
    <w:p w14:paraId="3CD8949E" w14:textId="77777777" w:rsidR="00D343BB" w:rsidRPr="002F3575" w:rsidRDefault="00D343BB" w:rsidP="006830B6">
      <w:pPr>
        <w:numPr>
          <w:ilvl w:val="1"/>
          <w:numId w:val="25"/>
        </w:numPr>
        <w:spacing w:before="120"/>
        <w:ind w:hanging="357"/>
        <w:jc w:val="both"/>
        <w:rPr>
          <w:rFonts w:ascii="Verdana" w:eastAsia="Verdana" w:hAnsi="Verdana" w:cs="Arial"/>
        </w:rPr>
      </w:pPr>
      <w:r w:rsidRPr="002F3575">
        <w:rPr>
          <w:rFonts w:ascii="Verdana" w:eastAsia="Verdana" w:hAnsi="Verdana" w:cs="Arial"/>
        </w:rPr>
        <w:t>shromáždění dat a informací o stavbách/investičních akcích na řešené infrastruktuře ve fázi projektové přípravy či realizace, jejichž dokončení je předpokládáno v časovém horizontu, který bude odpovídat počátku období hodnocení projektu dle SP a které tak budou součástí varianty Bez projektu;</w:t>
      </w:r>
    </w:p>
    <w:p w14:paraId="5BCA3B5A" w14:textId="77777777" w:rsidR="00D343BB" w:rsidRPr="002F3575" w:rsidRDefault="00D343BB" w:rsidP="006830B6">
      <w:pPr>
        <w:numPr>
          <w:ilvl w:val="1"/>
          <w:numId w:val="25"/>
        </w:numPr>
        <w:spacing w:before="120"/>
        <w:ind w:hanging="357"/>
        <w:jc w:val="both"/>
        <w:rPr>
          <w:rFonts w:ascii="Verdana" w:eastAsia="Verdana" w:hAnsi="Verdana" w:cs="Arial"/>
        </w:rPr>
      </w:pPr>
      <w:r w:rsidRPr="002F3575">
        <w:rPr>
          <w:rFonts w:ascii="Verdana" w:eastAsia="Verdana" w:hAnsi="Verdana" w:cs="Arial"/>
        </w:rPr>
        <w:t>shromáždění aktuálních dat o požadavcích objednavatelů osobní dopravy pro provozní model</w:t>
      </w:r>
      <w:r w:rsidRPr="002F3575">
        <w:rPr>
          <w:rFonts w:ascii="Verdana" w:eastAsia="Verdana" w:hAnsi="Verdana" w:cs="Arial"/>
          <w:color w:val="FF0000"/>
        </w:rPr>
        <w:t xml:space="preserve"> </w:t>
      </w:r>
      <w:r w:rsidRPr="002F3575">
        <w:rPr>
          <w:rFonts w:ascii="Verdana" w:eastAsia="Verdana" w:hAnsi="Verdana" w:cs="Arial"/>
        </w:rPr>
        <w:t>(MD O190, kraje, objednavatelé a koordinátoři dopravy, dopravci);</w:t>
      </w:r>
    </w:p>
    <w:p w14:paraId="7853D03F" w14:textId="77777777" w:rsidR="00D343BB" w:rsidRPr="002F3575" w:rsidRDefault="00D343BB" w:rsidP="006830B6">
      <w:pPr>
        <w:numPr>
          <w:ilvl w:val="1"/>
          <w:numId w:val="25"/>
        </w:numPr>
        <w:spacing w:before="120"/>
        <w:ind w:hanging="357"/>
        <w:jc w:val="both"/>
        <w:rPr>
          <w:rFonts w:ascii="Verdana" w:eastAsia="Verdana" w:hAnsi="Verdana" w:cs="Arial"/>
        </w:rPr>
      </w:pPr>
      <w:r w:rsidRPr="002F3575">
        <w:rPr>
          <w:rFonts w:ascii="Verdana" w:eastAsia="Verdana" w:hAnsi="Verdana" w:cs="Arial"/>
        </w:rPr>
        <w:t>analýza a vyhodnocení současného/výchozího stavu infrastruktury ve vztahu k cílům SP a analýza a vyhodnocení získaných dat a podkladů;</w:t>
      </w:r>
    </w:p>
    <w:p w14:paraId="4268F7F3" w14:textId="77777777" w:rsidR="00D343BB" w:rsidRPr="002F3575" w:rsidRDefault="00D343BB" w:rsidP="006830B6">
      <w:pPr>
        <w:numPr>
          <w:ilvl w:val="1"/>
          <w:numId w:val="25"/>
        </w:numPr>
        <w:spacing w:before="120"/>
        <w:ind w:left="1434" w:hanging="357"/>
        <w:jc w:val="both"/>
        <w:rPr>
          <w:rFonts w:ascii="Verdana" w:eastAsia="Verdana" w:hAnsi="Verdana" w:cs="Arial"/>
        </w:rPr>
      </w:pPr>
      <w:r w:rsidRPr="002F3575">
        <w:rPr>
          <w:rFonts w:ascii="Verdana" w:eastAsia="Verdana" w:hAnsi="Verdana" w:cs="Arial"/>
        </w:rPr>
        <w:t>shromáždění dat z dříve provedených dopravních průzkumů (intenzity dopravy, přepravní výkony, přepravní vztahy a vazby v nákladní dopravě, směrování atd.), případné doplnění chybějících dat z dopravních průzkumů formou průzkumu Zhotovitelem (průzkumy směrování, přepravní vztahy apod.);</w:t>
      </w:r>
    </w:p>
    <w:p w14:paraId="4FFCF0E1" w14:textId="77777777" w:rsidR="00D343BB" w:rsidRPr="002F3575" w:rsidRDefault="00D343BB" w:rsidP="006830B6">
      <w:pPr>
        <w:numPr>
          <w:ilvl w:val="1"/>
          <w:numId w:val="25"/>
        </w:numPr>
        <w:spacing w:before="120"/>
        <w:ind w:hanging="357"/>
        <w:jc w:val="both"/>
        <w:rPr>
          <w:rFonts w:ascii="Verdana" w:eastAsia="Verdana" w:hAnsi="Verdana" w:cs="Arial"/>
        </w:rPr>
      </w:pPr>
      <w:r w:rsidRPr="002F3575">
        <w:rPr>
          <w:rFonts w:ascii="Verdana" w:eastAsia="Verdana" w:hAnsi="Verdana"/>
        </w:rPr>
        <w:t>charakteristika a analýza průmyslu, průmyslové a hospodářské výroby ve vztahu k nákladní a osobní dopravě;</w:t>
      </w:r>
    </w:p>
    <w:p w14:paraId="35B1CC25" w14:textId="77777777" w:rsidR="00D343BB" w:rsidRPr="002F3575" w:rsidRDefault="00D343BB" w:rsidP="006830B6">
      <w:pPr>
        <w:numPr>
          <w:ilvl w:val="1"/>
          <w:numId w:val="25"/>
        </w:numPr>
        <w:spacing w:before="120"/>
        <w:ind w:hanging="357"/>
        <w:jc w:val="both"/>
        <w:rPr>
          <w:rFonts w:ascii="Verdana" w:eastAsia="Verdana" w:hAnsi="Verdana" w:cs="Arial"/>
        </w:rPr>
      </w:pPr>
      <w:r w:rsidRPr="002F3575">
        <w:rPr>
          <w:rFonts w:ascii="Verdana" w:eastAsia="Verdana" w:hAnsi="Verdana" w:cs="Arial"/>
        </w:rPr>
        <w:t>zajištění vstupních podkladů pro model nákladní dopravy – vyjádření k výhledovému/předpokládanému rozsahu dopravy a přepravním výkonům (ŽESNAD.CZ, nákladní dopravci, přepravci, operátoři kombinované dopravy atd.);</w:t>
      </w:r>
    </w:p>
    <w:p w14:paraId="00F16A35" w14:textId="77777777" w:rsidR="00D343BB" w:rsidRPr="002F3575" w:rsidRDefault="00D343BB" w:rsidP="006830B6">
      <w:pPr>
        <w:numPr>
          <w:ilvl w:val="1"/>
          <w:numId w:val="25"/>
        </w:numPr>
        <w:spacing w:before="120"/>
        <w:ind w:hanging="357"/>
        <w:jc w:val="both"/>
        <w:rPr>
          <w:rFonts w:ascii="Verdana" w:eastAsia="Verdana" w:hAnsi="Verdana" w:cs="Arial"/>
        </w:rPr>
      </w:pPr>
      <w:r w:rsidRPr="002F3575">
        <w:rPr>
          <w:rFonts w:ascii="Verdana" w:eastAsia="Verdana" w:hAnsi="Verdana" w:cs="Arial"/>
        </w:rPr>
        <w:t>projednání podkladů;</w:t>
      </w:r>
    </w:p>
    <w:p w14:paraId="488420A9" w14:textId="77777777" w:rsidR="00D343BB" w:rsidRPr="002F3575" w:rsidRDefault="00D343BB" w:rsidP="006830B6">
      <w:pPr>
        <w:numPr>
          <w:ilvl w:val="1"/>
          <w:numId w:val="25"/>
        </w:numPr>
        <w:spacing w:before="120"/>
        <w:ind w:hanging="357"/>
        <w:jc w:val="both"/>
        <w:rPr>
          <w:rFonts w:ascii="Verdana" w:eastAsia="Verdana" w:hAnsi="Verdana" w:cs="Arial"/>
        </w:rPr>
      </w:pPr>
      <w:r w:rsidRPr="002F3575">
        <w:rPr>
          <w:rFonts w:ascii="Verdana" w:eastAsia="Verdana" w:hAnsi="Verdana" w:cs="Arial"/>
        </w:rPr>
        <w:t>vyhodnocení vstupních demografických, socioekonomických podkladů a dat a dat týkajících se průmyslu;</w:t>
      </w:r>
    </w:p>
    <w:p w14:paraId="0FE5D016" w14:textId="77777777" w:rsidR="00D343BB" w:rsidRPr="002F3575" w:rsidRDefault="00D343BB" w:rsidP="006830B6">
      <w:pPr>
        <w:numPr>
          <w:ilvl w:val="1"/>
          <w:numId w:val="25"/>
        </w:numPr>
        <w:spacing w:before="120"/>
        <w:ind w:hanging="357"/>
        <w:jc w:val="both"/>
        <w:rPr>
          <w:rFonts w:ascii="Verdana" w:eastAsia="Verdana" w:hAnsi="Verdana" w:cs="Arial"/>
        </w:rPr>
      </w:pPr>
      <w:r w:rsidRPr="002F3575">
        <w:rPr>
          <w:rFonts w:ascii="Verdana" w:eastAsia="Verdana" w:hAnsi="Verdana" w:cs="Arial"/>
        </w:rPr>
        <w:t>shromáždění informací o vývoji okolní sítě a jejich vyhodnocení;</w:t>
      </w:r>
    </w:p>
    <w:p w14:paraId="7E6C8F04" w14:textId="77777777" w:rsidR="00D343BB" w:rsidRPr="002F3575" w:rsidRDefault="00D343BB" w:rsidP="006830B6">
      <w:pPr>
        <w:numPr>
          <w:ilvl w:val="1"/>
          <w:numId w:val="26"/>
        </w:numPr>
        <w:spacing w:before="120" w:after="120"/>
        <w:ind w:left="1434" w:hanging="357"/>
        <w:jc w:val="both"/>
        <w:rPr>
          <w:rFonts w:ascii="Verdana" w:eastAsia="Verdana" w:hAnsi="Verdana" w:cs="Arial"/>
        </w:rPr>
      </w:pPr>
      <w:r w:rsidRPr="002F3575">
        <w:rPr>
          <w:rFonts w:ascii="Verdana" w:eastAsia="Verdana" w:hAnsi="Verdana" w:cs="Arial"/>
        </w:rPr>
        <w:t>odsouhlasení vývoje okolní sítě příslušnými investory (MD, Správa železnic, ŘSD, dotčené kraje);</w:t>
      </w:r>
    </w:p>
    <w:p w14:paraId="25B7810B" w14:textId="77777777" w:rsidR="00D343BB" w:rsidRPr="002F3575" w:rsidRDefault="00D343BB" w:rsidP="006830B6">
      <w:pPr>
        <w:numPr>
          <w:ilvl w:val="1"/>
          <w:numId w:val="25"/>
        </w:numPr>
        <w:spacing w:before="120"/>
        <w:ind w:hanging="357"/>
        <w:jc w:val="both"/>
        <w:rPr>
          <w:rFonts w:ascii="Verdana" w:eastAsia="Verdana" w:hAnsi="Verdana" w:cs="Arial"/>
        </w:rPr>
      </w:pPr>
      <w:r w:rsidRPr="002F3575">
        <w:rPr>
          <w:rFonts w:ascii="Verdana" w:eastAsia="Verdana" w:hAnsi="Verdana" w:cs="Arial"/>
        </w:rPr>
        <w:t>návrh varianty Bez projektu v podobě technického a dopravně-technologického řešení a sestava podkladových provozních konceptů pro navazující přepravní prognózu;</w:t>
      </w:r>
    </w:p>
    <w:p w14:paraId="0BDE4EC1" w14:textId="77777777" w:rsidR="00D343BB" w:rsidRPr="002F3575" w:rsidRDefault="00D343BB" w:rsidP="006830B6">
      <w:pPr>
        <w:numPr>
          <w:ilvl w:val="1"/>
          <w:numId w:val="25"/>
        </w:numPr>
        <w:spacing w:before="120" w:after="120"/>
        <w:ind w:left="1434" w:hanging="357"/>
        <w:jc w:val="both"/>
        <w:rPr>
          <w:rFonts w:ascii="Verdana" w:eastAsia="Verdana" w:hAnsi="Verdana" w:cs="Arial"/>
        </w:rPr>
      </w:pPr>
      <w:r w:rsidRPr="002F3575">
        <w:rPr>
          <w:rFonts w:ascii="Verdana" w:eastAsia="Verdana" w:hAnsi="Verdana" w:cs="Arial"/>
        </w:rPr>
        <w:t>zpracování přepravní prognózy modelu osobní a nákladní dopravy ve všech dopravních módech ve variantě Bez projektu, kalibrace dopravního modelu;</w:t>
      </w:r>
    </w:p>
    <w:p w14:paraId="6A7FE7BA" w14:textId="77777777" w:rsidR="00D343BB" w:rsidRPr="002F3575" w:rsidRDefault="00D343BB" w:rsidP="006830B6">
      <w:pPr>
        <w:numPr>
          <w:ilvl w:val="1"/>
          <w:numId w:val="26"/>
        </w:numPr>
        <w:spacing w:before="120"/>
        <w:ind w:left="1434" w:hanging="357"/>
        <w:jc w:val="both"/>
        <w:rPr>
          <w:rFonts w:ascii="Verdana" w:eastAsia="Verdana" w:hAnsi="Verdana" w:cs="Arial"/>
        </w:rPr>
      </w:pPr>
      <w:r w:rsidRPr="002F3575">
        <w:rPr>
          <w:rFonts w:ascii="Verdana" w:eastAsia="Verdana" w:hAnsi="Verdana" w:cs="Arial"/>
        </w:rPr>
        <w:t>analýza řešené oblasti z pohledu životního prostředí a územní průchodnosti;</w:t>
      </w:r>
    </w:p>
    <w:p w14:paraId="47E9AB74" w14:textId="77777777" w:rsidR="00D343BB" w:rsidRPr="002F3575" w:rsidRDefault="00D343BB" w:rsidP="006830B6">
      <w:pPr>
        <w:numPr>
          <w:ilvl w:val="1"/>
          <w:numId w:val="25"/>
        </w:numPr>
        <w:spacing w:before="120"/>
        <w:ind w:hanging="357"/>
        <w:jc w:val="both"/>
        <w:rPr>
          <w:rFonts w:ascii="Verdana" w:eastAsia="Verdana" w:hAnsi="Verdana" w:cs="Arial"/>
        </w:rPr>
      </w:pPr>
      <w:r w:rsidRPr="002F3575">
        <w:rPr>
          <w:rFonts w:ascii="Verdana" w:eastAsia="Verdana" w:hAnsi="Verdana" w:cs="Arial"/>
        </w:rPr>
        <w:lastRenderedPageBreak/>
        <w:t>upřesnění návrhu podoby projektových variant na základě analýzy a vyhodnocení stávajícího stavu dopravní infrastruktury, přepravních vztahů, potřeb a požadavků v řešeném území;</w:t>
      </w:r>
    </w:p>
    <w:p w14:paraId="6A6355A8" w14:textId="77777777" w:rsidR="00D343BB" w:rsidRPr="002F3575" w:rsidRDefault="00D343BB" w:rsidP="006830B6">
      <w:pPr>
        <w:numPr>
          <w:ilvl w:val="1"/>
          <w:numId w:val="26"/>
        </w:numPr>
        <w:spacing w:before="120"/>
        <w:ind w:left="1434" w:hanging="357"/>
        <w:jc w:val="both"/>
        <w:rPr>
          <w:rFonts w:ascii="Verdana" w:eastAsia="Verdana" w:hAnsi="Verdana" w:cs="Arial"/>
        </w:rPr>
      </w:pPr>
      <w:r w:rsidRPr="002F3575">
        <w:rPr>
          <w:rFonts w:ascii="Verdana" w:eastAsia="Verdana" w:hAnsi="Verdana" w:cs="Arial"/>
        </w:rPr>
        <w:t>analýza a vyhodnocení stávajícího stavu a výsledků dosud zpracované dokumentace;</w:t>
      </w:r>
    </w:p>
    <w:p w14:paraId="7FDA0A09" w14:textId="77777777" w:rsidR="00D343BB" w:rsidRPr="002F3575" w:rsidRDefault="00D343BB" w:rsidP="006830B6">
      <w:pPr>
        <w:numPr>
          <w:ilvl w:val="1"/>
          <w:numId w:val="26"/>
        </w:numPr>
        <w:spacing w:before="120"/>
        <w:ind w:left="1434" w:hanging="357"/>
        <w:jc w:val="both"/>
        <w:rPr>
          <w:rFonts w:ascii="Verdana" w:eastAsia="Verdana" w:hAnsi="Verdana" w:cs="Arial"/>
        </w:rPr>
      </w:pPr>
      <w:r w:rsidRPr="002F3575">
        <w:rPr>
          <w:rFonts w:ascii="Verdana" w:eastAsia="Verdana" w:hAnsi="Verdana" w:cs="Arial"/>
        </w:rPr>
        <w:t>analýza dopravní obslužnosti řešeného území, vyhodnocení vstupní demografických, socio-ekonomických ukazatelů;</w:t>
      </w:r>
    </w:p>
    <w:p w14:paraId="56FAF328" w14:textId="77777777" w:rsidR="000219E8" w:rsidRDefault="00D343BB" w:rsidP="000219E8">
      <w:pPr>
        <w:numPr>
          <w:ilvl w:val="1"/>
          <w:numId w:val="26"/>
        </w:numPr>
        <w:spacing w:before="120"/>
        <w:ind w:left="1434" w:hanging="357"/>
        <w:jc w:val="both"/>
        <w:rPr>
          <w:rFonts w:ascii="Verdana" w:eastAsia="Verdana" w:hAnsi="Verdana" w:cs="Arial"/>
        </w:rPr>
      </w:pPr>
      <w:r w:rsidRPr="002F3575">
        <w:rPr>
          <w:rFonts w:ascii="Verdana" w:eastAsia="Verdana" w:hAnsi="Verdana" w:cs="Arial"/>
        </w:rPr>
        <w:t xml:space="preserve">identifikace omezujících míst a rizik spojených se zajištěním dopravní obslužnosti řešeného území, včetně návrhu na jejich odstranění/eliminace;   </w:t>
      </w:r>
    </w:p>
    <w:p w14:paraId="52411A2B" w14:textId="689056AB" w:rsidR="00D343BB" w:rsidRPr="00246A12" w:rsidRDefault="00D343BB" w:rsidP="00246A12">
      <w:pPr>
        <w:numPr>
          <w:ilvl w:val="1"/>
          <w:numId w:val="26"/>
        </w:numPr>
        <w:spacing w:before="120"/>
        <w:ind w:left="1434" w:hanging="357"/>
        <w:jc w:val="both"/>
        <w:rPr>
          <w:rFonts w:ascii="Verdana" w:eastAsia="Verdana" w:hAnsi="Verdana" w:cs="Arial"/>
        </w:rPr>
      </w:pPr>
      <w:r w:rsidRPr="000219E8">
        <w:rPr>
          <w:rFonts w:ascii="Verdana" w:eastAsia="Verdana" w:hAnsi="Verdana" w:cs="Arial"/>
        </w:rPr>
        <w:t xml:space="preserve">odevzdání v elektronické formě prostřednictvím elektronické úschovny (uzavřená forma formát PDF, otevřená forma formáty DOC, DOCX, XLS, XLSX, DGN, DWG, SHP) + odevzdání 5x CD/DVD uzavřená forma (formát PDF); 1x CD/DVD otevřená </w:t>
      </w:r>
      <w:r w:rsidRPr="00990607">
        <w:rPr>
          <w:rFonts w:ascii="Verdana" w:eastAsia="Verdana" w:hAnsi="Verdana" w:cs="Arial"/>
        </w:rPr>
        <w:t>forma (formáty DOC, DOCX, XLS, XLSX, DGN, DWG, SHP).</w:t>
      </w:r>
    </w:p>
    <w:p w14:paraId="6B31D2A1" w14:textId="2D72FF47" w:rsidR="00F01FED" w:rsidRPr="00246A12" w:rsidRDefault="00F01FED" w:rsidP="006830B6">
      <w:pPr>
        <w:numPr>
          <w:ilvl w:val="0"/>
          <w:numId w:val="17"/>
        </w:numPr>
        <w:spacing w:after="0" w:line="240" w:lineRule="auto"/>
        <w:jc w:val="both"/>
        <w:rPr>
          <w:rFonts w:eastAsia="Times New Roman" w:cs="Times New Roman"/>
          <w:b/>
          <w:lang w:eastAsia="cs-CZ"/>
        </w:rPr>
      </w:pPr>
      <w:r w:rsidRPr="00990607">
        <w:rPr>
          <w:rFonts w:eastAsia="Times New Roman" w:cs="Times New Roman"/>
          <w:b/>
          <w:lang w:eastAsia="cs-CZ"/>
        </w:rPr>
        <w:t>fakturováno</w:t>
      </w:r>
      <w:r w:rsidRPr="00990607">
        <w:rPr>
          <w:rFonts w:eastAsia="Times New Roman" w:cs="Times New Roman"/>
          <w:lang w:eastAsia="cs-CZ"/>
        </w:rPr>
        <w:t xml:space="preserve"> bude </w:t>
      </w:r>
      <w:r w:rsidR="000219E8" w:rsidRPr="00990607">
        <w:rPr>
          <w:rFonts w:eastAsia="Times New Roman" w:cs="Times New Roman"/>
          <w:b/>
          <w:lang w:eastAsia="cs-CZ"/>
        </w:rPr>
        <w:t>20</w:t>
      </w:r>
      <w:r w:rsidRPr="00990607">
        <w:rPr>
          <w:rFonts w:eastAsia="Times New Roman" w:cs="Times New Roman"/>
          <w:b/>
          <w:lang w:eastAsia="cs-CZ"/>
        </w:rPr>
        <w:t xml:space="preserve"> </w:t>
      </w:r>
      <w:r w:rsidRPr="00990607">
        <w:rPr>
          <w:rFonts w:eastAsia="Times New Roman" w:cs="Times New Roman"/>
          <w:lang w:eastAsia="cs-CZ"/>
        </w:rPr>
        <w:t xml:space="preserve">% </w:t>
      </w:r>
      <w:r w:rsidR="00990607">
        <w:rPr>
          <w:rFonts w:eastAsia="Times New Roman" w:cs="Times New Roman"/>
          <w:lang w:eastAsia="cs-CZ"/>
        </w:rPr>
        <w:t>z ceny studie proveditelnosti</w:t>
      </w:r>
    </w:p>
    <w:p w14:paraId="2FB82488" w14:textId="462EF558" w:rsidR="00246A12" w:rsidRPr="00246A12" w:rsidRDefault="00246A12" w:rsidP="00246A12">
      <w:pPr>
        <w:numPr>
          <w:ilvl w:val="0"/>
          <w:numId w:val="17"/>
        </w:numPr>
        <w:spacing w:after="0" w:line="240" w:lineRule="auto"/>
        <w:jc w:val="both"/>
        <w:rPr>
          <w:rFonts w:eastAsia="Times New Roman" w:cs="Times New Roman"/>
          <w:lang w:eastAsia="cs-CZ"/>
        </w:rPr>
      </w:pPr>
      <w:r w:rsidRPr="00246A12">
        <w:rPr>
          <w:rFonts w:eastAsia="Times New Roman" w:cs="Times New Roman"/>
          <w:lang w:eastAsia="cs-CZ"/>
        </w:rPr>
        <w:t>podmínky dokončení Dílčího plnění: Předávací protokol</w:t>
      </w:r>
    </w:p>
    <w:p w14:paraId="716A56E8" w14:textId="77777777" w:rsidR="00F01FED" w:rsidRPr="00990607" w:rsidRDefault="00F01FED" w:rsidP="00F01FED">
      <w:pPr>
        <w:spacing w:after="0" w:line="240" w:lineRule="auto"/>
        <w:ind w:left="426"/>
        <w:jc w:val="both"/>
        <w:rPr>
          <w:rFonts w:eastAsia="Times New Roman" w:cs="Times New Roman"/>
          <w:b/>
          <w:lang w:eastAsia="cs-CZ"/>
        </w:rPr>
      </w:pPr>
    </w:p>
    <w:p w14:paraId="1794FC31" w14:textId="6154C380" w:rsidR="00F01FED" w:rsidRPr="00990607" w:rsidRDefault="00F01FED" w:rsidP="006830B6">
      <w:pPr>
        <w:numPr>
          <w:ilvl w:val="0"/>
          <w:numId w:val="16"/>
        </w:numPr>
        <w:spacing w:after="0" w:line="240" w:lineRule="auto"/>
        <w:jc w:val="both"/>
        <w:rPr>
          <w:rFonts w:eastAsia="Times New Roman" w:cs="Times New Roman"/>
          <w:b/>
          <w:i/>
          <w:u w:val="single"/>
          <w:lang w:eastAsia="cs-CZ"/>
        </w:rPr>
      </w:pPr>
      <w:r w:rsidRPr="00990607">
        <w:rPr>
          <w:rFonts w:eastAsia="Times New Roman" w:cs="Times New Roman"/>
          <w:b/>
          <w:i/>
          <w:u w:val="single"/>
          <w:lang w:eastAsia="cs-CZ"/>
        </w:rPr>
        <w:t>Dílčí etapa:</w:t>
      </w:r>
    </w:p>
    <w:p w14:paraId="7E6E144D" w14:textId="77777777" w:rsidR="00D343BB" w:rsidRPr="00990607" w:rsidRDefault="00D343BB" w:rsidP="00F01FED">
      <w:pPr>
        <w:spacing w:after="0" w:line="240" w:lineRule="auto"/>
        <w:ind w:left="426"/>
        <w:jc w:val="both"/>
        <w:rPr>
          <w:rFonts w:eastAsia="Times New Roman" w:cs="Times New Roman"/>
          <w:lang w:eastAsia="cs-CZ"/>
        </w:rPr>
      </w:pPr>
    </w:p>
    <w:p w14:paraId="74152D49" w14:textId="6609B5AA" w:rsidR="00F01FED" w:rsidRPr="00F01FED" w:rsidRDefault="00246A12" w:rsidP="007F181F">
      <w:pPr>
        <w:spacing w:after="0" w:line="240" w:lineRule="auto"/>
        <w:ind w:left="708"/>
        <w:jc w:val="both"/>
        <w:rPr>
          <w:rFonts w:eastAsia="Times New Roman" w:cs="Times New Roman"/>
          <w:b/>
          <w:highlight w:val="green"/>
          <w:lang w:eastAsia="cs-CZ"/>
        </w:rPr>
      </w:pPr>
      <w:r>
        <w:rPr>
          <w:rFonts w:eastAsia="Times New Roman" w:cs="Times New Roman"/>
          <w:lang w:eastAsia="cs-CZ"/>
        </w:rPr>
        <w:t>– bude dokončena</w:t>
      </w:r>
      <w:r w:rsidR="00F01FED" w:rsidRPr="00990607">
        <w:rPr>
          <w:rFonts w:eastAsia="Times New Roman" w:cs="Times New Roman"/>
          <w:lang w:eastAsia="cs-CZ"/>
        </w:rPr>
        <w:t xml:space="preserve"> a pře</w:t>
      </w:r>
      <w:r>
        <w:rPr>
          <w:rFonts w:eastAsia="Times New Roman" w:cs="Times New Roman"/>
          <w:lang w:eastAsia="cs-CZ"/>
        </w:rPr>
        <w:t>dána</w:t>
      </w:r>
      <w:r w:rsidR="00F01FED" w:rsidRPr="00990607">
        <w:rPr>
          <w:rFonts w:eastAsia="Times New Roman" w:cs="Times New Roman"/>
          <w:lang w:eastAsia="cs-CZ"/>
        </w:rPr>
        <w:t xml:space="preserve"> </w:t>
      </w:r>
      <w:r w:rsidR="00F01FED" w:rsidRPr="00990607">
        <w:rPr>
          <w:rFonts w:eastAsia="Times New Roman" w:cs="Times New Roman"/>
          <w:b/>
          <w:lang w:eastAsia="cs-CZ"/>
        </w:rPr>
        <w:t xml:space="preserve">do </w:t>
      </w:r>
      <w:r w:rsidR="00D343BB" w:rsidRPr="00990607">
        <w:rPr>
          <w:rFonts w:eastAsia="Times New Roman" w:cs="Times New Roman"/>
          <w:b/>
          <w:lang w:eastAsia="cs-CZ"/>
        </w:rPr>
        <w:t>2</w:t>
      </w:r>
      <w:r w:rsidR="00F01FED" w:rsidRPr="00990607">
        <w:rPr>
          <w:rFonts w:eastAsia="Times New Roman" w:cs="Times New Roman"/>
          <w:b/>
          <w:lang w:eastAsia="cs-CZ"/>
        </w:rPr>
        <w:t xml:space="preserve"> měsíců od </w:t>
      </w:r>
      <w:r w:rsidR="00D343BB" w:rsidRPr="00990607">
        <w:rPr>
          <w:rFonts w:eastAsia="Times New Roman" w:cs="Times New Roman"/>
          <w:b/>
          <w:lang w:eastAsia="cs-CZ"/>
        </w:rPr>
        <w:t>písemného</w:t>
      </w:r>
      <w:r w:rsidR="00D343BB" w:rsidRPr="00D343BB">
        <w:rPr>
          <w:rFonts w:eastAsia="Times New Roman" w:cs="Times New Roman"/>
          <w:b/>
          <w:lang w:eastAsia="cs-CZ"/>
        </w:rPr>
        <w:t xml:space="preserve"> pokynu </w:t>
      </w:r>
      <w:r>
        <w:rPr>
          <w:rFonts w:eastAsia="Times New Roman" w:cs="Times New Roman"/>
          <w:b/>
          <w:lang w:eastAsia="cs-CZ"/>
        </w:rPr>
        <w:t>Objednatele</w:t>
      </w:r>
      <w:r w:rsidR="00D343BB" w:rsidRPr="00D343BB">
        <w:rPr>
          <w:rFonts w:eastAsia="Times New Roman" w:cs="Times New Roman"/>
          <w:b/>
          <w:lang w:eastAsia="cs-CZ"/>
        </w:rPr>
        <w:t xml:space="preserve"> k započetí s plněním 2. dílčího plnění (etapy), náplní plnění (etapy) bude</w:t>
      </w:r>
    </w:p>
    <w:p w14:paraId="6AC9A382" w14:textId="77777777" w:rsidR="00D343BB" w:rsidRPr="009943AB" w:rsidRDefault="00D343BB" w:rsidP="006830B6">
      <w:pPr>
        <w:numPr>
          <w:ilvl w:val="1"/>
          <w:numId w:val="26"/>
        </w:numPr>
        <w:spacing w:before="120" w:after="120"/>
        <w:ind w:left="1434" w:hanging="357"/>
        <w:jc w:val="both"/>
        <w:rPr>
          <w:rFonts w:ascii="Verdana" w:eastAsia="Verdana" w:hAnsi="Verdana" w:cs="Arial"/>
        </w:rPr>
      </w:pPr>
      <w:r w:rsidRPr="009943AB">
        <w:rPr>
          <w:rFonts w:ascii="Verdana" w:eastAsia="Verdana" w:hAnsi="Verdana" w:cs="Arial"/>
        </w:rPr>
        <w:t>kontrola, projednání a odsouhlasení výstupů z prvního dílčího plnění v oblasti technického a dopravně-technologického návrhu varianty Bez projektu;</w:t>
      </w:r>
    </w:p>
    <w:p w14:paraId="5492AE88" w14:textId="77777777" w:rsidR="00D343BB" w:rsidRPr="009943AB" w:rsidRDefault="00D343BB" w:rsidP="006830B6">
      <w:pPr>
        <w:numPr>
          <w:ilvl w:val="1"/>
          <w:numId w:val="26"/>
        </w:numPr>
        <w:spacing w:before="120" w:after="120"/>
        <w:ind w:left="1434" w:hanging="357"/>
        <w:jc w:val="both"/>
        <w:rPr>
          <w:rFonts w:ascii="Verdana" w:eastAsia="Verdana" w:hAnsi="Verdana" w:cs="Arial"/>
        </w:rPr>
      </w:pPr>
      <w:r w:rsidRPr="009943AB">
        <w:rPr>
          <w:rFonts w:ascii="Verdana" w:eastAsia="Verdana" w:hAnsi="Verdana" w:cs="Arial"/>
        </w:rPr>
        <w:t>projednání a zapracování připomínek k předchozímu (prvnímu) dílčímu plnění;</w:t>
      </w:r>
    </w:p>
    <w:p w14:paraId="1A3E7E6F" w14:textId="77777777" w:rsidR="00D343BB" w:rsidRPr="009943AB" w:rsidRDefault="00D343BB" w:rsidP="006830B6">
      <w:pPr>
        <w:numPr>
          <w:ilvl w:val="1"/>
          <w:numId w:val="26"/>
        </w:numPr>
        <w:spacing w:before="120" w:after="120"/>
        <w:ind w:left="1434" w:hanging="357"/>
        <w:jc w:val="both"/>
        <w:rPr>
          <w:rFonts w:ascii="Verdana" w:eastAsia="Verdana" w:hAnsi="Verdana" w:cs="Arial"/>
        </w:rPr>
      </w:pPr>
      <w:r w:rsidRPr="009943AB">
        <w:rPr>
          <w:rFonts w:ascii="Verdana" w:eastAsia="Verdana" w:hAnsi="Verdana" w:cs="Arial"/>
        </w:rPr>
        <w:t>návrh úprav/optimalizace přepravní prognózy a dopravního modelu ve všech dopravních módech varianty Bez projektu;</w:t>
      </w:r>
    </w:p>
    <w:p w14:paraId="6A8538CC" w14:textId="77777777" w:rsidR="00D343BB" w:rsidRPr="009943AB" w:rsidRDefault="00D343BB" w:rsidP="006830B6">
      <w:pPr>
        <w:numPr>
          <w:ilvl w:val="1"/>
          <w:numId w:val="26"/>
        </w:numPr>
        <w:spacing w:before="120" w:after="120"/>
        <w:ind w:left="1434" w:hanging="357"/>
        <w:jc w:val="both"/>
        <w:rPr>
          <w:rFonts w:ascii="Verdana" w:eastAsia="Verdana" w:hAnsi="Verdana" w:cs="Arial"/>
        </w:rPr>
      </w:pPr>
      <w:r w:rsidRPr="009943AB">
        <w:rPr>
          <w:rFonts w:ascii="Verdana" w:eastAsia="Verdana" w:hAnsi="Verdana" w:cs="Arial"/>
        </w:rPr>
        <w:t>zpracování návrhu technického a dopravně-technologického řešení projektových variant na základě výstupů z 1. dílčího plnění, resp. z analytické části;</w:t>
      </w:r>
    </w:p>
    <w:p w14:paraId="13E0C719" w14:textId="77777777" w:rsidR="00D343BB" w:rsidRPr="009943AB" w:rsidRDefault="00D343BB" w:rsidP="006830B6">
      <w:pPr>
        <w:numPr>
          <w:ilvl w:val="1"/>
          <w:numId w:val="26"/>
        </w:numPr>
        <w:spacing w:before="120" w:after="120"/>
        <w:ind w:left="1434" w:hanging="357"/>
        <w:jc w:val="both"/>
        <w:rPr>
          <w:rFonts w:ascii="Verdana" w:eastAsia="Verdana" w:hAnsi="Verdana" w:cs="Arial"/>
        </w:rPr>
      </w:pPr>
      <w:r w:rsidRPr="009943AB">
        <w:rPr>
          <w:rFonts w:ascii="Verdana" w:eastAsia="Verdana" w:hAnsi="Verdana" w:cs="Arial"/>
        </w:rPr>
        <w:t>zpracování přepravní prognózy a modelu projektových variant (ve všech navržených alternativách provozního konceptu);</w:t>
      </w:r>
    </w:p>
    <w:p w14:paraId="3142CD85" w14:textId="77777777" w:rsidR="00D343BB" w:rsidRPr="009943AB" w:rsidRDefault="00D343BB" w:rsidP="006830B6">
      <w:pPr>
        <w:numPr>
          <w:ilvl w:val="1"/>
          <w:numId w:val="26"/>
        </w:numPr>
        <w:spacing w:after="120"/>
        <w:jc w:val="both"/>
        <w:rPr>
          <w:rFonts w:ascii="Verdana" w:eastAsia="Verdana" w:hAnsi="Verdana" w:cs="Arial"/>
        </w:rPr>
      </w:pPr>
      <w:r w:rsidRPr="009943AB">
        <w:rPr>
          <w:rFonts w:ascii="Verdana" w:eastAsia="Verdana" w:hAnsi="Verdana" w:cs="Arial"/>
        </w:rPr>
        <w:t>rámcové výstupy z dopravního modelu a přepravní prognózy;</w:t>
      </w:r>
    </w:p>
    <w:p w14:paraId="6AD32D13" w14:textId="77777777" w:rsidR="00D343BB" w:rsidRPr="009943AB" w:rsidRDefault="00D343BB" w:rsidP="006830B6">
      <w:pPr>
        <w:numPr>
          <w:ilvl w:val="1"/>
          <w:numId w:val="26"/>
        </w:numPr>
        <w:spacing w:after="120"/>
        <w:jc w:val="both"/>
        <w:rPr>
          <w:rFonts w:ascii="Verdana" w:eastAsia="Verdana" w:hAnsi="Verdana" w:cs="Arial"/>
        </w:rPr>
      </w:pPr>
      <w:r w:rsidRPr="009943AB">
        <w:rPr>
          <w:rFonts w:ascii="Verdana" w:eastAsia="Verdana" w:hAnsi="Verdana" w:cs="Arial"/>
        </w:rPr>
        <w:t>na základě rámcových výsledků jednotlivých variant bude doporučen další postup prací;</w:t>
      </w:r>
    </w:p>
    <w:p w14:paraId="1FEE62BC" w14:textId="77777777" w:rsidR="00D343BB" w:rsidRPr="00990607" w:rsidRDefault="00D343BB" w:rsidP="006830B6">
      <w:pPr>
        <w:numPr>
          <w:ilvl w:val="1"/>
          <w:numId w:val="26"/>
        </w:numPr>
        <w:spacing w:after="120"/>
        <w:jc w:val="both"/>
        <w:rPr>
          <w:rFonts w:ascii="Verdana" w:eastAsia="Verdana" w:hAnsi="Verdana" w:cs="Arial"/>
        </w:rPr>
      </w:pPr>
      <w:r w:rsidRPr="009943AB">
        <w:rPr>
          <w:rFonts w:ascii="Verdana" w:eastAsia="Verdana" w:hAnsi="Verdana" w:cs="Arial"/>
        </w:rPr>
        <w:t xml:space="preserve">odevzdání v elektronické formě prostřednictvím elektronické úschovny (uzavřená forma formát PDF, otevřená forma formáty DOC, DOCX, XLS, XLSX, DGN, DWG, SHP) + odevzdání 5x CD/DVD uzavřená forma (formát PDF); 1x </w:t>
      </w:r>
      <w:r w:rsidRPr="00990607">
        <w:rPr>
          <w:rFonts w:ascii="Verdana" w:eastAsia="Verdana" w:hAnsi="Verdana" w:cs="Arial"/>
        </w:rPr>
        <w:t>CD/DVD otevřená forma (formáty DOC, DOCX, XLS, XLSX, DGN, DWG, SHP).</w:t>
      </w:r>
    </w:p>
    <w:p w14:paraId="6B7740E1" w14:textId="77777777" w:rsidR="00F01FED" w:rsidRPr="00990607" w:rsidRDefault="00F01FED" w:rsidP="00F01FED">
      <w:pPr>
        <w:spacing w:after="0" w:line="240" w:lineRule="auto"/>
        <w:ind w:left="426"/>
        <w:jc w:val="both"/>
        <w:rPr>
          <w:rFonts w:eastAsia="Times New Roman" w:cs="Times New Roman"/>
          <w:b/>
          <w:lang w:eastAsia="cs-CZ"/>
        </w:rPr>
      </w:pPr>
    </w:p>
    <w:p w14:paraId="5900DF37" w14:textId="34AA9469" w:rsidR="00F01FED" w:rsidRPr="00246A12" w:rsidRDefault="00F01FED" w:rsidP="006830B6">
      <w:pPr>
        <w:numPr>
          <w:ilvl w:val="0"/>
          <w:numId w:val="17"/>
        </w:numPr>
        <w:spacing w:after="0" w:line="240" w:lineRule="auto"/>
        <w:jc w:val="both"/>
        <w:rPr>
          <w:rFonts w:eastAsia="Times New Roman" w:cs="Times New Roman"/>
          <w:b/>
          <w:lang w:eastAsia="cs-CZ"/>
        </w:rPr>
      </w:pPr>
      <w:r w:rsidRPr="00990607">
        <w:rPr>
          <w:rFonts w:eastAsia="Times New Roman" w:cs="Times New Roman"/>
          <w:b/>
          <w:lang w:eastAsia="cs-CZ"/>
        </w:rPr>
        <w:t>fakturováno</w:t>
      </w:r>
      <w:r w:rsidRPr="00990607">
        <w:rPr>
          <w:rFonts w:eastAsia="Times New Roman" w:cs="Times New Roman"/>
          <w:lang w:eastAsia="cs-CZ"/>
        </w:rPr>
        <w:t xml:space="preserve"> bude </w:t>
      </w:r>
      <w:r w:rsidR="00990607">
        <w:rPr>
          <w:rFonts w:eastAsia="Times New Roman" w:cs="Times New Roman"/>
          <w:b/>
          <w:lang w:eastAsia="cs-CZ"/>
        </w:rPr>
        <w:t>30</w:t>
      </w:r>
      <w:r w:rsidRPr="00990607">
        <w:rPr>
          <w:rFonts w:eastAsia="Times New Roman" w:cs="Times New Roman"/>
          <w:b/>
          <w:lang w:eastAsia="cs-CZ"/>
        </w:rPr>
        <w:t xml:space="preserve"> </w:t>
      </w:r>
      <w:r w:rsidRPr="00990607">
        <w:rPr>
          <w:rFonts w:eastAsia="Times New Roman" w:cs="Times New Roman"/>
          <w:lang w:eastAsia="cs-CZ"/>
        </w:rPr>
        <w:t xml:space="preserve">% </w:t>
      </w:r>
      <w:r w:rsidR="00990607">
        <w:rPr>
          <w:rFonts w:eastAsia="Times New Roman" w:cs="Times New Roman"/>
          <w:lang w:eastAsia="cs-CZ"/>
        </w:rPr>
        <w:t>z ceny studie proveditelnosti</w:t>
      </w:r>
    </w:p>
    <w:p w14:paraId="0F0C59FD" w14:textId="214AF738" w:rsidR="00246A12" w:rsidRPr="00990607" w:rsidRDefault="00246A12" w:rsidP="006830B6">
      <w:pPr>
        <w:numPr>
          <w:ilvl w:val="0"/>
          <w:numId w:val="17"/>
        </w:numPr>
        <w:spacing w:after="0" w:line="240" w:lineRule="auto"/>
        <w:jc w:val="both"/>
        <w:rPr>
          <w:rFonts w:eastAsia="Times New Roman" w:cs="Times New Roman"/>
          <w:b/>
          <w:lang w:eastAsia="cs-CZ"/>
        </w:rPr>
      </w:pPr>
      <w:r>
        <w:t>podmínky dokončení Dílčího plnění: Předávací protokol</w:t>
      </w:r>
    </w:p>
    <w:p w14:paraId="43067ED1" w14:textId="028ED1BE" w:rsidR="00D343BB" w:rsidRPr="00990607" w:rsidRDefault="00D343BB" w:rsidP="00D343BB">
      <w:pPr>
        <w:spacing w:after="0" w:line="240" w:lineRule="auto"/>
        <w:ind w:left="426"/>
        <w:jc w:val="both"/>
        <w:rPr>
          <w:rFonts w:eastAsia="Times New Roman" w:cs="Times New Roman"/>
          <w:b/>
          <w:lang w:eastAsia="cs-CZ"/>
        </w:rPr>
      </w:pPr>
    </w:p>
    <w:p w14:paraId="4BB704C4" w14:textId="77777777" w:rsidR="00D343BB" w:rsidRPr="00EE0FF0" w:rsidRDefault="00D343BB" w:rsidP="006830B6">
      <w:pPr>
        <w:numPr>
          <w:ilvl w:val="0"/>
          <w:numId w:val="16"/>
        </w:numPr>
        <w:spacing w:after="0" w:line="240" w:lineRule="auto"/>
        <w:jc w:val="both"/>
        <w:rPr>
          <w:rFonts w:eastAsia="Times New Roman" w:cs="Times New Roman"/>
          <w:b/>
          <w:i/>
          <w:u w:val="single"/>
          <w:lang w:eastAsia="cs-CZ"/>
        </w:rPr>
      </w:pPr>
      <w:r w:rsidRPr="00EE0FF0">
        <w:rPr>
          <w:rFonts w:eastAsia="Times New Roman" w:cs="Times New Roman"/>
          <w:b/>
          <w:i/>
          <w:u w:val="single"/>
          <w:lang w:eastAsia="cs-CZ"/>
        </w:rPr>
        <w:lastRenderedPageBreak/>
        <w:t>Dílčí etapa:</w:t>
      </w:r>
    </w:p>
    <w:p w14:paraId="3C112018" w14:textId="3C5646C6" w:rsidR="00D343BB" w:rsidRPr="009A445C" w:rsidRDefault="00246A12" w:rsidP="006830B6">
      <w:pPr>
        <w:pStyle w:val="Odstavecseseznamem"/>
        <w:numPr>
          <w:ilvl w:val="0"/>
          <w:numId w:val="17"/>
        </w:numPr>
        <w:spacing w:after="0" w:line="240" w:lineRule="auto"/>
        <w:jc w:val="both"/>
        <w:rPr>
          <w:rFonts w:eastAsia="Times New Roman" w:cs="Times New Roman"/>
          <w:b/>
          <w:lang w:eastAsia="cs-CZ"/>
        </w:rPr>
      </w:pPr>
      <w:r>
        <w:rPr>
          <w:rFonts w:ascii="Verdana" w:eastAsia="Verdana" w:hAnsi="Verdana" w:cs="Arial"/>
        </w:rPr>
        <w:t>bude dokončena a předána</w:t>
      </w:r>
      <w:r w:rsidR="00D343BB" w:rsidRPr="003C12CA">
        <w:rPr>
          <w:rFonts w:ascii="Verdana" w:eastAsia="Verdana" w:hAnsi="Verdana" w:cs="Arial"/>
        </w:rPr>
        <w:t xml:space="preserve"> </w:t>
      </w:r>
      <w:r w:rsidR="00D343BB" w:rsidRPr="003C12CA">
        <w:rPr>
          <w:rFonts w:ascii="Verdana" w:eastAsia="Verdana" w:hAnsi="Verdana" w:cs="Arial"/>
          <w:b/>
        </w:rPr>
        <w:t>do 2 měsíců</w:t>
      </w:r>
      <w:r w:rsidR="00D343BB" w:rsidRPr="003C12CA">
        <w:rPr>
          <w:rFonts w:ascii="Verdana" w:eastAsia="Verdana" w:hAnsi="Verdana" w:cs="Arial"/>
        </w:rPr>
        <w:t xml:space="preserve"> od písemného pokynu </w:t>
      </w:r>
      <w:r>
        <w:rPr>
          <w:rFonts w:ascii="Verdana" w:eastAsia="Verdana" w:hAnsi="Verdana" w:cs="Arial"/>
        </w:rPr>
        <w:t>Objednatele</w:t>
      </w:r>
      <w:r w:rsidR="00D343BB" w:rsidRPr="003C12CA">
        <w:rPr>
          <w:rFonts w:ascii="Verdana" w:eastAsia="Verdana" w:hAnsi="Verdana" w:cs="Arial"/>
        </w:rPr>
        <w:t xml:space="preserve"> k započetí s plněním 3. dílčího plnění (etapy), náplní plnění (etapy) bude:</w:t>
      </w:r>
    </w:p>
    <w:p w14:paraId="05734E7D" w14:textId="77777777" w:rsidR="00D343BB" w:rsidRPr="005241DB" w:rsidRDefault="00F01FED" w:rsidP="006830B6">
      <w:pPr>
        <w:numPr>
          <w:ilvl w:val="1"/>
          <w:numId w:val="26"/>
        </w:numPr>
        <w:spacing w:before="120" w:after="120"/>
        <w:ind w:left="1434" w:hanging="357"/>
        <w:jc w:val="both"/>
        <w:rPr>
          <w:rFonts w:ascii="Verdana" w:eastAsia="Verdana" w:hAnsi="Verdana" w:cs="Arial"/>
        </w:rPr>
      </w:pPr>
      <w:r w:rsidRPr="00F01FED">
        <w:rPr>
          <w:rFonts w:eastAsia="Times New Roman" w:cs="Times New Roman"/>
          <w:b/>
          <w:lang w:eastAsia="cs-CZ"/>
        </w:rPr>
        <w:t xml:space="preserve">    </w:t>
      </w:r>
      <w:r w:rsidR="00D343BB" w:rsidRPr="005241DB">
        <w:rPr>
          <w:rFonts w:ascii="Verdana" w:eastAsia="Verdana" w:hAnsi="Verdana" w:cs="Arial"/>
        </w:rPr>
        <w:t>kontrola, projednání, odsouhlasení výstupů z předchozího (druhého) plnění;</w:t>
      </w:r>
    </w:p>
    <w:p w14:paraId="3396CFAD" w14:textId="77777777" w:rsidR="00D343BB" w:rsidRPr="005241DB" w:rsidRDefault="00D343BB" w:rsidP="006830B6">
      <w:pPr>
        <w:numPr>
          <w:ilvl w:val="1"/>
          <w:numId w:val="26"/>
        </w:numPr>
        <w:spacing w:after="120"/>
        <w:jc w:val="both"/>
        <w:rPr>
          <w:rFonts w:ascii="Verdana" w:eastAsia="Verdana" w:hAnsi="Verdana" w:cs="Arial"/>
        </w:rPr>
      </w:pPr>
      <w:r w:rsidRPr="005241DB">
        <w:rPr>
          <w:rFonts w:ascii="Verdana" w:eastAsia="Verdana" w:hAnsi="Verdana" w:cs="Arial"/>
        </w:rPr>
        <w:t>projednání a zapracování připomínek z projednání druhého dílčího plnění;</w:t>
      </w:r>
    </w:p>
    <w:p w14:paraId="3BA9F784" w14:textId="77777777" w:rsidR="00D343BB" w:rsidRPr="005241DB" w:rsidRDefault="00D343BB" w:rsidP="006830B6">
      <w:pPr>
        <w:numPr>
          <w:ilvl w:val="1"/>
          <w:numId w:val="26"/>
        </w:numPr>
        <w:spacing w:before="120" w:after="120"/>
        <w:ind w:left="1434" w:hanging="357"/>
        <w:jc w:val="both"/>
        <w:rPr>
          <w:rFonts w:ascii="Verdana" w:eastAsia="Verdana" w:hAnsi="Verdana" w:cs="Arial"/>
        </w:rPr>
      </w:pPr>
      <w:r w:rsidRPr="005241DB">
        <w:rPr>
          <w:rFonts w:ascii="Verdana" w:eastAsia="Verdana" w:hAnsi="Verdana" w:cs="Arial"/>
        </w:rPr>
        <w:t>dopracování/optimalizace technického a dopravně</w:t>
      </w:r>
      <w:r w:rsidRPr="005241DB">
        <w:rPr>
          <w:rFonts w:ascii="Verdana" w:eastAsia="Verdana" w:hAnsi="Verdana" w:cs="Arial"/>
        </w:rPr>
        <w:noBreakHyphen/>
        <w:t>technologického řešení projektových variant s ohledem na výsledky předchozích dílčích plnění;</w:t>
      </w:r>
    </w:p>
    <w:p w14:paraId="02894A5D" w14:textId="77777777" w:rsidR="00D343BB" w:rsidRPr="005241DB" w:rsidRDefault="00D343BB" w:rsidP="006830B6">
      <w:pPr>
        <w:numPr>
          <w:ilvl w:val="1"/>
          <w:numId w:val="26"/>
        </w:numPr>
        <w:spacing w:before="120" w:after="120"/>
        <w:ind w:left="1434" w:hanging="357"/>
        <w:jc w:val="both"/>
        <w:rPr>
          <w:rFonts w:ascii="Verdana" w:eastAsia="Verdana" w:hAnsi="Verdana" w:cs="Arial"/>
        </w:rPr>
      </w:pPr>
      <w:r w:rsidRPr="005241DB">
        <w:rPr>
          <w:rFonts w:ascii="Verdana" w:eastAsia="Verdana" w:hAnsi="Verdana" w:cs="Arial"/>
        </w:rPr>
        <w:t>úprava/optimalizace přepravní prognózy a dopravního modelu pro projektové varianty v návaznosti na dopracování technického a dopravně-technologického řešení;</w:t>
      </w:r>
    </w:p>
    <w:p w14:paraId="67F6893B" w14:textId="77777777" w:rsidR="00D343BB" w:rsidRPr="005241DB" w:rsidRDefault="00D343BB" w:rsidP="006830B6">
      <w:pPr>
        <w:numPr>
          <w:ilvl w:val="1"/>
          <w:numId w:val="26"/>
        </w:numPr>
        <w:spacing w:before="120" w:after="120"/>
        <w:ind w:left="1434" w:hanging="357"/>
        <w:jc w:val="both"/>
        <w:rPr>
          <w:rFonts w:ascii="Verdana" w:eastAsia="Verdana" w:hAnsi="Verdana" w:cs="Arial"/>
        </w:rPr>
      </w:pPr>
      <w:r w:rsidRPr="005241DB">
        <w:rPr>
          <w:rFonts w:ascii="Verdana" w:eastAsia="Verdana" w:hAnsi="Verdana" w:cs="Arial"/>
        </w:rPr>
        <w:t>vstupy pro ekonomické hodnocení z dopravní technologie a z technického řešení (investiční náklady, provozní náklady);</w:t>
      </w:r>
    </w:p>
    <w:p w14:paraId="77FB8628" w14:textId="77777777" w:rsidR="00D343BB" w:rsidRPr="005241DB" w:rsidRDefault="00D343BB" w:rsidP="006830B6">
      <w:pPr>
        <w:numPr>
          <w:ilvl w:val="1"/>
          <w:numId w:val="26"/>
        </w:numPr>
        <w:spacing w:before="120" w:after="120"/>
        <w:ind w:left="1434" w:hanging="357"/>
        <w:jc w:val="both"/>
        <w:rPr>
          <w:rFonts w:ascii="Verdana" w:eastAsia="Verdana" w:hAnsi="Verdana" w:cs="Arial"/>
        </w:rPr>
      </w:pPr>
      <w:r w:rsidRPr="005241DB">
        <w:rPr>
          <w:rFonts w:ascii="Verdana" w:eastAsia="Verdana" w:hAnsi="Verdana" w:cs="Arial"/>
        </w:rPr>
        <w:t>zpracování ekonomického hodnocení (CBA analýza, analýzy rizik a DETR analýzy);</w:t>
      </w:r>
    </w:p>
    <w:p w14:paraId="0756A8B1" w14:textId="77777777" w:rsidR="00D343BB" w:rsidRPr="005241DB" w:rsidRDefault="00D343BB" w:rsidP="006830B6">
      <w:pPr>
        <w:numPr>
          <w:ilvl w:val="1"/>
          <w:numId w:val="26"/>
        </w:numPr>
        <w:spacing w:before="120" w:after="120"/>
        <w:ind w:left="1434" w:hanging="357"/>
        <w:jc w:val="both"/>
        <w:rPr>
          <w:rFonts w:ascii="Verdana" w:eastAsia="Verdana" w:hAnsi="Verdana" w:cs="Arial"/>
        </w:rPr>
      </w:pPr>
      <w:r w:rsidRPr="005241DB">
        <w:rPr>
          <w:rFonts w:ascii="Verdana" w:eastAsia="Verdana" w:hAnsi="Verdana" w:cs="Arial"/>
        </w:rPr>
        <w:t>začátek zpracování posouzení vlivu na životní prostředí, a to především v rozsahu posouzení návrhu opatření v rámci strategické fáze;</w:t>
      </w:r>
    </w:p>
    <w:p w14:paraId="22924108" w14:textId="77777777" w:rsidR="00D343BB" w:rsidRPr="005241DB" w:rsidRDefault="00D343BB" w:rsidP="006830B6">
      <w:pPr>
        <w:numPr>
          <w:ilvl w:val="1"/>
          <w:numId w:val="26"/>
        </w:numPr>
        <w:spacing w:before="120" w:after="120"/>
        <w:ind w:left="1434" w:hanging="357"/>
        <w:jc w:val="both"/>
        <w:rPr>
          <w:rFonts w:ascii="Verdana" w:eastAsia="Verdana" w:hAnsi="Verdana" w:cs="Arial"/>
        </w:rPr>
      </w:pPr>
      <w:r w:rsidRPr="005241DB">
        <w:rPr>
          <w:rFonts w:ascii="Verdana" w:eastAsia="Verdana" w:hAnsi="Verdana" w:cs="Arial"/>
        </w:rPr>
        <w:t>energetické výpočty ve vztahu k návrhu nově elektrizovaných úseků/tratí;</w:t>
      </w:r>
    </w:p>
    <w:p w14:paraId="022B0A75" w14:textId="77777777" w:rsidR="00990607" w:rsidRDefault="00D343BB" w:rsidP="00990607">
      <w:pPr>
        <w:numPr>
          <w:ilvl w:val="1"/>
          <w:numId w:val="26"/>
        </w:numPr>
        <w:spacing w:before="120" w:after="120"/>
        <w:ind w:left="1434" w:hanging="357"/>
        <w:jc w:val="both"/>
        <w:rPr>
          <w:rFonts w:ascii="Verdana" w:eastAsia="Verdana" w:hAnsi="Verdana" w:cs="Arial"/>
        </w:rPr>
      </w:pPr>
      <w:r w:rsidRPr="005241DB">
        <w:rPr>
          <w:rFonts w:ascii="Verdana" w:eastAsia="Verdana" w:hAnsi="Verdana" w:cs="Arial"/>
        </w:rPr>
        <w:t>na základě průběžných výsledků studie a dosavadního projednání s hodnotiteli bude vybrán výsledný počet projektových variant, které budou v plném rozsahu dopracovány do konceptu studie k připomínkám (úprava, vypuštění, kombinace dosud posuzovaných variant apod.);</w:t>
      </w:r>
    </w:p>
    <w:p w14:paraId="118014FA" w14:textId="33A5FEC1" w:rsidR="00F01FED" w:rsidRPr="00990607" w:rsidRDefault="00D343BB" w:rsidP="00990607">
      <w:pPr>
        <w:numPr>
          <w:ilvl w:val="1"/>
          <w:numId w:val="26"/>
        </w:numPr>
        <w:spacing w:before="120" w:after="120"/>
        <w:ind w:left="1434" w:hanging="357"/>
        <w:jc w:val="both"/>
        <w:rPr>
          <w:rFonts w:ascii="Verdana" w:eastAsia="Verdana" w:hAnsi="Verdana" w:cs="Arial"/>
        </w:rPr>
      </w:pPr>
      <w:r w:rsidRPr="00990607">
        <w:rPr>
          <w:rFonts w:ascii="Verdana" w:eastAsia="Verdana" w:hAnsi="Verdana" w:cs="Arial"/>
        </w:rPr>
        <w:t>odevzdání v elektronické formě prostřednictvím elektronické úschovny (uzavřená forma formát PDF, otevřená forma formáty DOC, DOCX, XLS, XLSX, DGN, DWG, SHP) + odevzdání 5x CD/DVD uzavřená forma (formát PDF); 1x CD/DVD otevřená forma (formáty DOC, DOCX, XLS, XLSX, DGN, DWG, SHP).</w:t>
      </w:r>
    </w:p>
    <w:p w14:paraId="2DE1E9BC" w14:textId="3AFC0474" w:rsidR="00D343BB" w:rsidRPr="00990607" w:rsidRDefault="00D343BB" w:rsidP="00D343BB">
      <w:pPr>
        <w:spacing w:after="0" w:line="240" w:lineRule="auto"/>
        <w:ind w:left="426"/>
        <w:jc w:val="both"/>
        <w:rPr>
          <w:rFonts w:ascii="Verdana" w:eastAsia="Verdana" w:hAnsi="Verdana" w:cs="Arial"/>
        </w:rPr>
      </w:pPr>
    </w:p>
    <w:p w14:paraId="7C350ADA" w14:textId="01FD2043" w:rsidR="007F181F" w:rsidRPr="00246A12" w:rsidRDefault="00D343BB" w:rsidP="008A78A0">
      <w:pPr>
        <w:numPr>
          <w:ilvl w:val="0"/>
          <w:numId w:val="17"/>
        </w:numPr>
        <w:spacing w:after="0" w:line="240" w:lineRule="auto"/>
        <w:jc w:val="both"/>
        <w:rPr>
          <w:rFonts w:eastAsia="Times New Roman" w:cs="Times New Roman"/>
          <w:b/>
          <w:lang w:eastAsia="cs-CZ"/>
        </w:rPr>
      </w:pPr>
      <w:r w:rsidRPr="00990607">
        <w:rPr>
          <w:rFonts w:eastAsia="Times New Roman" w:cs="Times New Roman"/>
          <w:b/>
          <w:lang w:eastAsia="cs-CZ"/>
        </w:rPr>
        <w:t>fakturováno</w:t>
      </w:r>
      <w:r w:rsidRPr="00990607">
        <w:rPr>
          <w:rFonts w:eastAsia="Times New Roman" w:cs="Times New Roman"/>
          <w:lang w:eastAsia="cs-CZ"/>
        </w:rPr>
        <w:t xml:space="preserve"> bude </w:t>
      </w:r>
      <w:r w:rsidR="00990607" w:rsidRPr="00990607">
        <w:rPr>
          <w:rFonts w:eastAsia="Times New Roman" w:cs="Times New Roman"/>
          <w:b/>
          <w:lang w:eastAsia="cs-CZ"/>
        </w:rPr>
        <w:t>20</w:t>
      </w:r>
      <w:r w:rsidRPr="00990607">
        <w:rPr>
          <w:rFonts w:eastAsia="Times New Roman" w:cs="Times New Roman"/>
          <w:b/>
          <w:lang w:eastAsia="cs-CZ"/>
        </w:rPr>
        <w:t xml:space="preserve"> </w:t>
      </w:r>
      <w:r w:rsidRPr="00990607">
        <w:rPr>
          <w:rFonts w:eastAsia="Times New Roman" w:cs="Times New Roman"/>
          <w:lang w:eastAsia="cs-CZ"/>
        </w:rPr>
        <w:t xml:space="preserve">% </w:t>
      </w:r>
      <w:r w:rsidR="00990607">
        <w:rPr>
          <w:rFonts w:eastAsia="Times New Roman" w:cs="Times New Roman"/>
          <w:lang w:eastAsia="cs-CZ"/>
        </w:rPr>
        <w:t>z ceny studie proveditelnosti</w:t>
      </w:r>
    </w:p>
    <w:p w14:paraId="66CB67EE" w14:textId="391503BE" w:rsidR="00246A12" w:rsidRPr="007F181F" w:rsidRDefault="00246A12" w:rsidP="008A78A0">
      <w:pPr>
        <w:numPr>
          <w:ilvl w:val="0"/>
          <w:numId w:val="17"/>
        </w:numPr>
        <w:spacing w:after="0" w:line="240" w:lineRule="auto"/>
        <w:jc w:val="both"/>
        <w:rPr>
          <w:rFonts w:eastAsia="Times New Roman" w:cs="Times New Roman"/>
          <w:b/>
          <w:lang w:eastAsia="cs-CZ"/>
        </w:rPr>
      </w:pPr>
      <w:r>
        <w:t>podmínky dokončení Dílčího plnění: Předávací protokol</w:t>
      </w:r>
    </w:p>
    <w:p w14:paraId="4ABC0406" w14:textId="77777777" w:rsidR="008A78A0" w:rsidRPr="00990607" w:rsidRDefault="008A78A0" w:rsidP="008A78A0">
      <w:pPr>
        <w:spacing w:after="0" w:line="240" w:lineRule="auto"/>
        <w:jc w:val="both"/>
        <w:rPr>
          <w:rFonts w:eastAsia="Times New Roman" w:cs="Times New Roman"/>
          <w:b/>
          <w:lang w:eastAsia="cs-CZ"/>
        </w:rPr>
      </w:pPr>
    </w:p>
    <w:p w14:paraId="7143A7CF" w14:textId="340678D6" w:rsidR="00D343BB" w:rsidRPr="00990607" w:rsidRDefault="00D343BB" w:rsidP="00D343BB">
      <w:pPr>
        <w:spacing w:after="0" w:line="240" w:lineRule="auto"/>
        <w:ind w:left="426"/>
        <w:jc w:val="both"/>
        <w:rPr>
          <w:rFonts w:ascii="Verdana" w:eastAsia="Verdana" w:hAnsi="Verdana" w:cs="Arial"/>
        </w:rPr>
      </w:pPr>
    </w:p>
    <w:p w14:paraId="1AB1FB2F" w14:textId="77777777" w:rsidR="00D343BB" w:rsidRPr="00990607" w:rsidRDefault="00D343BB" w:rsidP="006830B6">
      <w:pPr>
        <w:numPr>
          <w:ilvl w:val="0"/>
          <w:numId w:val="16"/>
        </w:numPr>
        <w:spacing w:after="0" w:line="240" w:lineRule="auto"/>
        <w:jc w:val="both"/>
        <w:rPr>
          <w:rFonts w:eastAsia="Times New Roman" w:cs="Times New Roman"/>
          <w:b/>
          <w:i/>
          <w:u w:val="single"/>
          <w:lang w:eastAsia="cs-CZ"/>
        </w:rPr>
      </w:pPr>
      <w:r w:rsidRPr="00990607">
        <w:rPr>
          <w:rFonts w:eastAsia="Times New Roman" w:cs="Times New Roman"/>
          <w:b/>
          <w:i/>
          <w:u w:val="single"/>
          <w:lang w:eastAsia="cs-CZ"/>
        </w:rPr>
        <w:t>Dílčí etapa:</w:t>
      </w:r>
    </w:p>
    <w:p w14:paraId="77567737" w14:textId="38DB2E80" w:rsidR="00D343BB" w:rsidRPr="00990607" w:rsidRDefault="00D343BB" w:rsidP="00990607">
      <w:pPr>
        <w:pStyle w:val="Odstavecseseznamem"/>
        <w:numPr>
          <w:ilvl w:val="0"/>
          <w:numId w:val="17"/>
        </w:numPr>
        <w:spacing w:after="0" w:line="240" w:lineRule="auto"/>
        <w:jc w:val="both"/>
        <w:rPr>
          <w:rFonts w:ascii="Verdana" w:eastAsia="Verdana" w:hAnsi="Verdana" w:cs="Arial"/>
        </w:rPr>
      </w:pPr>
      <w:r w:rsidRPr="00990607">
        <w:rPr>
          <w:rFonts w:ascii="Verdana" w:eastAsia="Verdana" w:hAnsi="Verdana"/>
          <w:b/>
        </w:rPr>
        <w:t>koncept studie proveditelnosti k připomínkám</w:t>
      </w:r>
      <w:r w:rsidRPr="00990607">
        <w:rPr>
          <w:rFonts w:ascii="Verdana" w:eastAsia="Verdana" w:hAnsi="Verdana"/>
        </w:rPr>
        <w:t xml:space="preserve"> </w:t>
      </w:r>
      <w:r w:rsidR="00246A12">
        <w:rPr>
          <w:rFonts w:ascii="Verdana" w:eastAsia="Verdana" w:hAnsi="Verdana" w:cs="Arial"/>
        </w:rPr>
        <w:t>bude dokončen a předán</w:t>
      </w:r>
      <w:r w:rsidRPr="00990607">
        <w:rPr>
          <w:rFonts w:ascii="Verdana" w:eastAsia="Verdana" w:hAnsi="Verdana" w:cs="Arial"/>
        </w:rPr>
        <w:t xml:space="preserve"> </w:t>
      </w:r>
      <w:r w:rsidRPr="00990607">
        <w:rPr>
          <w:rFonts w:ascii="Verdana" w:eastAsia="Verdana" w:hAnsi="Verdana" w:cs="Arial"/>
          <w:b/>
        </w:rPr>
        <w:t>do 2 měsíců</w:t>
      </w:r>
      <w:r w:rsidRPr="00990607">
        <w:rPr>
          <w:rFonts w:ascii="Verdana" w:eastAsia="Verdana" w:hAnsi="Verdana" w:cs="Arial"/>
        </w:rPr>
        <w:t xml:space="preserve"> od písemného pokynu </w:t>
      </w:r>
      <w:r w:rsidR="00246A12">
        <w:rPr>
          <w:rFonts w:ascii="Verdana" w:eastAsia="Verdana" w:hAnsi="Verdana" w:cs="Arial"/>
        </w:rPr>
        <w:t>Objednatele</w:t>
      </w:r>
      <w:r w:rsidRPr="00990607">
        <w:rPr>
          <w:rFonts w:ascii="Verdana" w:eastAsia="Verdana" w:hAnsi="Verdana" w:cs="Arial"/>
        </w:rPr>
        <w:t xml:space="preserve"> k započetí s plněním 4. dílčího plnění (etapy), náplní plnění (etapy) bude:</w:t>
      </w:r>
    </w:p>
    <w:p w14:paraId="0062EDE5" w14:textId="77777777" w:rsidR="00D343BB" w:rsidRPr="00F4328A" w:rsidRDefault="00D343BB" w:rsidP="006830B6">
      <w:pPr>
        <w:numPr>
          <w:ilvl w:val="1"/>
          <w:numId w:val="26"/>
        </w:numPr>
        <w:spacing w:before="120" w:after="120"/>
        <w:ind w:left="1434" w:hanging="357"/>
        <w:jc w:val="both"/>
        <w:rPr>
          <w:rFonts w:ascii="Verdana" w:eastAsia="Verdana" w:hAnsi="Verdana" w:cs="Arial"/>
        </w:rPr>
      </w:pPr>
      <w:r w:rsidRPr="00F4328A">
        <w:rPr>
          <w:rFonts w:ascii="Verdana" w:eastAsia="Verdana" w:hAnsi="Verdana" w:cs="Arial"/>
        </w:rPr>
        <w:t>kontrola, projednání, odsouhlasení výstupů z předchozího (třetího) plnění;</w:t>
      </w:r>
    </w:p>
    <w:p w14:paraId="6E4D2455" w14:textId="77777777" w:rsidR="00D343BB" w:rsidRPr="00F4328A" w:rsidRDefault="00D343BB" w:rsidP="006830B6">
      <w:pPr>
        <w:numPr>
          <w:ilvl w:val="1"/>
          <w:numId w:val="26"/>
        </w:numPr>
        <w:spacing w:after="120"/>
        <w:jc w:val="both"/>
        <w:rPr>
          <w:rFonts w:ascii="Verdana" w:eastAsia="Verdana" w:hAnsi="Verdana" w:cs="Arial"/>
        </w:rPr>
      </w:pPr>
      <w:r w:rsidRPr="00F4328A">
        <w:rPr>
          <w:rFonts w:ascii="Verdana" w:eastAsia="Verdana" w:hAnsi="Verdana" w:cs="Arial"/>
        </w:rPr>
        <w:t>projednání a zapracování připomínek z projednání třetího dílčího plnění;</w:t>
      </w:r>
    </w:p>
    <w:p w14:paraId="2077CF49" w14:textId="77777777" w:rsidR="00D343BB" w:rsidRPr="00F4328A" w:rsidRDefault="00D343BB" w:rsidP="006830B6">
      <w:pPr>
        <w:numPr>
          <w:ilvl w:val="1"/>
          <w:numId w:val="26"/>
        </w:numPr>
        <w:spacing w:before="120" w:after="120"/>
        <w:ind w:left="1434" w:hanging="357"/>
        <w:jc w:val="both"/>
        <w:rPr>
          <w:rFonts w:ascii="Verdana" w:eastAsia="Verdana" w:hAnsi="Verdana" w:cs="Arial"/>
        </w:rPr>
      </w:pPr>
      <w:r w:rsidRPr="00F4328A">
        <w:rPr>
          <w:rFonts w:ascii="Verdana" w:eastAsia="Verdana" w:hAnsi="Verdana" w:cs="Arial"/>
        </w:rPr>
        <w:t>finalizace technického a dopravně-technologického řešení projektových variant s ohledem na výsledky předchozích dílčích plnění;</w:t>
      </w:r>
    </w:p>
    <w:p w14:paraId="2F57F5DE" w14:textId="77777777" w:rsidR="00D343BB" w:rsidRPr="00F4328A" w:rsidRDefault="00D343BB" w:rsidP="006830B6">
      <w:pPr>
        <w:numPr>
          <w:ilvl w:val="1"/>
          <w:numId w:val="26"/>
        </w:numPr>
        <w:spacing w:before="120" w:after="120"/>
        <w:ind w:left="1434" w:hanging="357"/>
        <w:jc w:val="both"/>
        <w:rPr>
          <w:rFonts w:ascii="Verdana" w:eastAsia="Verdana" w:hAnsi="Verdana" w:cs="Arial"/>
        </w:rPr>
      </w:pPr>
      <w:r w:rsidRPr="00F4328A">
        <w:rPr>
          <w:rFonts w:ascii="Verdana" w:eastAsia="Verdana" w:hAnsi="Verdana" w:cs="Arial"/>
        </w:rPr>
        <w:t>finální výstupy z přepravní prognózy a dopravního modelu pro projektové varianty v návaznosti na finální podobu technického a dopravně-technologického řešení;</w:t>
      </w:r>
    </w:p>
    <w:p w14:paraId="5C801106" w14:textId="77777777" w:rsidR="00D343BB" w:rsidRPr="00F4328A" w:rsidRDefault="00D343BB" w:rsidP="006830B6">
      <w:pPr>
        <w:numPr>
          <w:ilvl w:val="1"/>
          <w:numId w:val="26"/>
        </w:numPr>
        <w:spacing w:before="120" w:after="120"/>
        <w:ind w:left="1434" w:hanging="357"/>
        <w:jc w:val="both"/>
        <w:rPr>
          <w:rFonts w:ascii="Verdana" w:eastAsia="Verdana" w:hAnsi="Verdana" w:cs="Arial"/>
        </w:rPr>
      </w:pPr>
      <w:r w:rsidRPr="00F4328A">
        <w:rPr>
          <w:rFonts w:ascii="Verdana" w:eastAsia="Verdana" w:hAnsi="Verdana" w:cs="Arial"/>
        </w:rPr>
        <w:t>finalizace kompletních podkladů pro ekonomické hodnocení (upřesnění a stabilizace investičních nákladů a provozních nákladů, přínosů pro ekonomické hodnocení atd.);</w:t>
      </w:r>
    </w:p>
    <w:p w14:paraId="381A090B" w14:textId="77777777" w:rsidR="00D343BB" w:rsidRPr="00F4328A" w:rsidRDefault="00D343BB" w:rsidP="006830B6">
      <w:pPr>
        <w:numPr>
          <w:ilvl w:val="1"/>
          <w:numId w:val="26"/>
        </w:numPr>
        <w:spacing w:before="120" w:after="120"/>
        <w:ind w:left="1434" w:hanging="357"/>
        <w:jc w:val="both"/>
        <w:rPr>
          <w:rFonts w:ascii="Verdana" w:eastAsia="Verdana" w:hAnsi="Verdana" w:cs="Arial"/>
        </w:rPr>
      </w:pPr>
      <w:r w:rsidRPr="00F4328A">
        <w:rPr>
          <w:rFonts w:ascii="Verdana" w:eastAsia="Verdana" w:hAnsi="Verdana" w:cs="Arial"/>
        </w:rPr>
        <w:lastRenderedPageBreak/>
        <w:t>zpracování finálního ekonomického hodnocení (CBA analýza, analýza rizik) po provedených úpravách/optimalizaci technického a dopravně</w:t>
      </w:r>
      <w:r w:rsidRPr="00F4328A">
        <w:rPr>
          <w:rFonts w:ascii="Verdana" w:eastAsia="Verdana" w:hAnsi="Verdana" w:cs="Arial"/>
        </w:rPr>
        <w:noBreakHyphen/>
        <w:t>technologického návrhu projektových variant;</w:t>
      </w:r>
    </w:p>
    <w:p w14:paraId="59D9BA1E" w14:textId="77777777" w:rsidR="00D343BB" w:rsidRPr="00F4328A" w:rsidRDefault="00D343BB" w:rsidP="006830B6">
      <w:pPr>
        <w:numPr>
          <w:ilvl w:val="1"/>
          <w:numId w:val="26"/>
        </w:numPr>
        <w:spacing w:before="120" w:after="120"/>
        <w:ind w:left="1434" w:hanging="357"/>
        <w:jc w:val="both"/>
        <w:rPr>
          <w:rFonts w:ascii="Verdana" w:eastAsia="Verdana" w:hAnsi="Verdana" w:cs="Arial"/>
        </w:rPr>
      </w:pPr>
      <w:r w:rsidRPr="00F4328A">
        <w:rPr>
          <w:rFonts w:ascii="Verdana" w:eastAsia="Verdana" w:hAnsi="Verdana" w:cs="Arial"/>
        </w:rPr>
        <w:t>dopracování posouzení vlivu na životní prostředí (vypracování oznámení koncepce k vybraným projektovým variantám) a územní průchodnosti;</w:t>
      </w:r>
    </w:p>
    <w:p w14:paraId="10C609E9" w14:textId="77777777" w:rsidR="00D343BB" w:rsidRPr="00F4328A" w:rsidRDefault="00D343BB" w:rsidP="006830B6">
      <w:pPr>
        <w:numPr>
          <w:ilvl w:val="1"/>
          <w:numId w:val="26"/>
        </w:numPr>
        <w:spacing w:before="120" w:after="120"/>
        <w:ind w:left="1434" w:hanging="357"/>
        <w:jc w:val="both"/>
        <w:rPr>
          <w:rFonts w:ascii="Verdana" w:eastAsia="Verdana" w:hAnsi="Verdana" w:cs="Arial"/>
        </w:rPr>
      </w:pPr>
      <w:r w:rsidRPr="00F4328A">
        <w:rPr>
          <w:rFonts w:ascii="Verdana" w:eastAsia="Verdana" w:hAnsi="Verdana" w:cs="Arial"/>
        </w:rPr>
        <w:t>vyhodnocení projektu (včetně vyhodnocení variant DETR analýzou) a souhrnné vyhodnocení studie;</w:t>
      </w:r>
    </w:p>
    <w:p w14:paraId="1876F089" w14:textId="77777777" w:rsidR="00D343BB" w:rsidRPr="00F4328A" w:rsidRDefault="00D343BB" w:rsidP="006830B6">
      <w:pPr>
        <w:numPr>
          <w:ilvl w:val="1"/>
          <w:numId w:val="26"/>
        </w:numPr>
        <w:spacing w:before="120" w:after="120"/>
        <w:ind w:left="1434" w:hanging="357"/>
        <w:jc w:val="both"/>
        <w:rPr>
          <w:rFonts w:ascii="Verdana" w:eastAsia="Verdana" w:hAnsi="Verdana" w:cs="Arial"/>
        </w:rPr>
      </w:pPr>
      <w:r w:rsidRPr="00F4328A">
        <w:rPr>
          <w:rFonts w:ascii="Verdana" w:eastAsia="Verdana" w:hAnsi="Verdana" w:cs="Arial"/>
        </w:rPr>
        <w:t xml:space="preserve">termín je fakturační – 20 % z ceny Díla; </w:t>
      </w:r>
    </w:p>
    <w:p w14:paraId="25F676C9" w14:textId="77777777" w:rsidR="00D343BB" w:rsidRPr="00F4328A" w:rsidRDefault="00D343BB" w:rsidP="006830B6">
      <w:pPr>
        <w:numPr>
          <w:ilvl w:val="1"/>
          <w:numId w:val="26"/>
        </w:numPr>
        <w:spacing w:before="120" w:after="120"/>
        <w:ind w:left="1434" w:hanging="357"/>
        <w:jc w:val="both"/>
        <w:rPr>
          <w:rFonts w:ascii="Verdana" w:eastAsia="Verdana" w:hAnsi="Verdana" w:cs="Arial"/>
        </w:rPr>
      </w:pPr>
      <w:r w:rsidRPr="00F4328A">
        <w:rPr>
          <w:rFonts w:ascii="Verdana" w:eastAsia="Verdana" w:hAnsi="Verdana" w:cs="Arial"/>
        </w:rPr>
        <w:t>pokračování zpracování posouzení vlivu na životní prostředí především v rozsahu průběžného hodnocení návrhu projektových variant;</w:t>
      </w:r>
    </w:p>
    <w:p w14:paraId="39AAB1CE" w14:textId="77777777" w:rsidR="00D343BB" w:rsidRDefault="00D343BB" w:rsidP="006830B6">
      <w:pPr>
        <w:numPr>
          <w:ilvl w:val="1"/>
          <w:numId w:val="26"/>
        </w:numPr>
        <w:spacing w:before="120" w:after="120"/>
        <w:ind w:left="1434" w:hanging="357"/>
        <w:jc w:val="both"/>
        <w:rPr>
          <w:rFonts w:ascii="Verdana" w:eastAsia="Verdana" w:hAnsi="Verdana" w:cs="Arial"/>
        </w:rPr>
      </w:pPr>
      <w:r w:rsidRPr="00F4328A">
        <w:rPr>
          <w:rFonts w:ascii="Verdana" w:eastAsia="Verdana" w:hAnsi="Verdana" w:cs="Arial"/>
        </w:rPr>
        <w:t>vyhodnocení projektu (včetně vyhodnocení variant DETR analýzou) a souhrnné vyhodnocení studie;</w:t>
      </w:r>
    </w:p>
    <w:p w14:paraId="65FCAF9E" w14:textId="5D8AAC3D" w:rsidR="00D343BB" w:rsidRDefault="00D343BB" w:rsidP="006830B6">
      <w:pPr>
        <w:numPr>
          <w:ilvl w:val="1"/>
          <w:numId w:val="26"/>
        </w:numPr>
        <w:spacing w:before="120" w:after="120"/>
        <w:ind w:left="1434" w:hanging="357"/>
        <w:jc w:val="both"/>
        <w:rPr>
          <w:rFonts w:ascii="Verdana" w:eastAsia="Verdana" w:hAnsi="Verdana" w:cs="Arial"/>
        </w:rPr>
      </w:pPr>
      <w:r w:rsidRPr="00D343BB">
        <w:rPr>
          <w:rFonts w:ascii="Verdana" w:eastAsia="Verdana" w:hAnsi="Verdana" w:cs="Arial"/>
        </w:rPr>
        <w:t xml:space="preserve">odevzdání v elektronické formě prostřednictvím elektronické úschovny (uzavřená forma formát PDF, otevřená forma formáty DOC, DOCX, XLS, XLSX, </w:t>
      </w:r>
      <w:r w:rsidRPr="00990607">
        <w:rPr>
          <w:rFonts w:ascii="Verdana" w:eastAsia="Verdana" w:hAnsi="Verdana" w:cs="Arial"/>
        </w:rPr>
        <w:t>DGN, DWG, SHP) + odevzdání 5x CD/DVD uzavřená forma (formát PDF); 1x CD/DVD otevřená forma (formáty DOC, DOCX, XLS, XLSX, DGN, DWG, SHP).</w:t>
      </w:r>
    </w:p>
    <w:p w14:paraId="51D3C48F" w14:textId="563093B1" w:rsidR="00990607" w:rsidRPr="00246A12" w:rsidRDefault="00990607" w:rsidP="00990607">
      <w:pPr>
        <w:pStyle w:val="Odstavecseseznamem"/>
        <w:numPr>
          <w:ilvl w:val="0"/>
          <w:numId w:val="17"/>
        </w:numPr>
        <w:spacing w:after="0" w:line="240" w:lineRule="auto"/>
        <w:jc w:val="both"/>
        <w:rPr>
          <w:rFonts w:eastAsia="Times New Roman" w:cs="Times New Roman"/>
          <w:b/>
          <w:lang w:eastAsia="cs-CZ"/>
        </w:rPr>
      </w:pPr>
      <w:r w:rsidRPr="00990607">
        <w:rPr>
          <w:rFonts w:eastAsia="Times New Roman" w:cs="Times New Roman"/>
          <w:b/>
          <w:lang w:eastAsia="cs-CZ"/>
        </w:rPr>
        <w:t>fakturováno</w:t>
      </w:r>
      <w:r w:rsidRPr="00990607">
        <w:rPr>
          <w:rFonts w:eastAsia="Times New Roman" w:cs="Times New Roman"/>
          <w:lang w:eastAsia="cs-CZ"/>
        </w:rPr>
        <w:t xml:space="preserve"> bude </w:t>
      </w:r>
      <w:r w:rsidRPr="00990607">
        <w:rPr>
          <w:rFonts w:eastAsia="Times New Roman" w:cs="Times New Roman"/>
          <w:b/>
          <w:lang w:eastAsia="cs-CZ"/>
        </w:rPr>
        <w:t xml:space="preserve">20 </w:t>
      </w:r>
      <w:r w:rsidRPr="00990607">
        <w:rPr>
          <w:rFonts w:eastAsia="Times New Roman" w:cs="Times New Roman"/>
          <w:lang w:eastAsia="cs-CZ"/>
        </w:rPr>
        <w:t xml:space="preserve">% </w:t>
      </w:r>
      <w:r>
        <w:rPr>
          <w:rFonts w:eastAsia="Times New Roman" w:cs="Times New Roman"/>
          <w:lang w:eastAsia="cs-CZ"/>
        </w:rPr>
        <w:t>z ceny studie proveditelnosti</w:t>
      </w:r>
    </w:p>
    <w:p w14:paraId="209ED06F" w14:textId="792307FD" w:rsidR="00246A12" w:rsidRPr="00990607" w:rsidRDefault="00246A12" w:rsidP="00990607">
      <w:pPr>
        <w:pStyle w:val="Odstavecseseznamem"/>
        <w:numPr>
          <w:ilvl w:val="0"/>
          <w:numId w:val="17"/>
        </w:numPr>
        <w:spacing w:after="0" w:line="240" w:lineRule="auto"/>
        <w:jc w:val="both"/>
        <w:rPr>
          <w:rFonts w:eastAsia="Times New Roman" w:cs="Times New Roman"/>
          <w:b/>
          <w:lang w:eastAsia="cs-CZ"/>
        </w:rPr>
      </w:pPr>
      <w:r>
        <w:t>podmínky dokončení Dílčího plnění: Předávací protokol</w:t>
      </w:r>
    </w:p>
    <w:p w14:paraId="2BFE8384" w14:textId="77777777" w:rsidR="00990607" w:rsidRPr="00990607" w:rsidRDefault="00990607" w:rsidP="00990607">
      <w:pPr>
        <w:spacing w:before="120" w:after="120"/>
        <w:ind w:left="1434"/>
        <w:jc w:val="both"/>
        <w:rPr>
          <w:rFonts w:ascii="Verdana" w:eastAsia="Verdana" w:hAnsi="Verdana" w:cs="Arial"/>
        </w:rPr>
      </w:pPr>
    </w:p>
    <w:p w14:paraId="674FABE2" w14:textId="24F11F77" w:rsidR="00D343BB" w:rsidRPr="00990607" w:rsidRDefault="00D343BB" w:rsidP="00D343BB">
      <w:pPr>
        <w:spacing w:after="0" w:line="240" w:lineRule="auto"/>
        <w:ind w:left="720"/>
        <w:jc w:val="both"/>
        <w:rPr>
          <w:rFonts w:eastAsia="Times New Roman" w:cs="Times New Roman"/>
          <w:b/>
          <w:i/>
          <w:u w:val="single"/>
          <w:lang w:eastAsia="cs-CZ"/>
        </w:rPr>
      </w:pPr>
      <w:r w:rsidRPr="00990607">
        <w:rPr>
          <w:rFonts w:eastAsia="Times New Roman" w:cs="Times New Roman"/>
          <w:b/>
          <w:i/>
          <w:u w:val="single"/>
          <w:lang w:eastAsia="cs-CZ"/>
        </w:rPr>
        <w:t>5. Dílčí etapa:</w:t>
      </w:r>
    </w:p>
    <w:p w14:paraId="66458C7D" w14:textId="42D64FBF" w:rsidR="00D343BB" w:rsidRPr="009151AD" w:rsidRDefault="00D343BB" w:rsidP="00D343BB">
      <w:pPr>
        <w:spacing w:after="120"/>
        <w:ind w:left="737"/>
        <w:jc w:val="both"/>
        <w:rPr>
          <w:rFonts w:ascii="Verdana" w:eastAsia="Verdana" w:hAnsi="Verdana"/>
        </w:rPr>
      </w:pPr>
      <w:r w:rsidRPr="009151AD">
        <w:rPr>
          <w:rFonts w:ascii="Verdana" w:eastAsia="Verdana" w:hAnsi="Verdana"/>
          <w:b/>
        </w:rPr>
        <w:t>konečné odevzdání studie proveditelnosti se zapracovanými připomínkami</w:t>
      </w:r>
      <w:r w:rsidRPr="009151AD">
        <w:rPr>
          <w:rFonts w:ascii="Verdana" w:eastAsia="Verdana" w:hAnsi="Verdana" w:cs="Arial"/>
          <w:color w:val="FF0000"/>
        </w:rPr>
        <w:t xml:space="preserve"> </w:t>
      </w:r>
      <w:r w:rsidRPr="009151AD">
        <w:rPr>
          <w:rFonts w:ascii="Verdana" w:eastAsia="Verdana" w:hAnsi="Verdana" w:cs="Arial"/>
        </w:rPr>
        <w:t xml:space="preserve">bude dokončeno a předáno </w:t>
      </w:r>
      <w:r w:rsidRPr="009151AD">
        <w:rPr>
          <w:rFonts w:ascii="Verdana" w:eastAsia="Verdana" w:hAnsi="Verdana" w:cs="Arial"/>
          <w:b/>
        </w:rPr>
        <w:t>do 2 měsíců</w:t>
      </w:r>
      <w:r w:rsidRPr="009151AD">
        <w:rPr>
          <w:rFonts w:ascii="Verdana" w:eastAsia="Verdana" w:hAnsi="Verdana" w:cs="Arial"/>
        </w:rPr>
        <w:t xml:space="preserve"> od písemného pokynu </w:t>
      </w:r>
      <w:r w:rsidR="00246A12">
        <w:rPr>
          <w:rFonts w:ascii="Verdana" w:eastAsia="Verdana" w:hAnsi="Verdana" w:cs="Arial"/>
        </w:rPr>
        <w:t>Objednatele</w:t>
      </w:r>
      <w:r w:rsidRPr="009151AD">
        <w:rPr>
          <w:rFonts w:ascii="Verdana" w:eastAsia="Verdana" w:hAnsi="Verdana" w:cs="Arial"/>
        </w:rPr>
        <w:t xml:space="preserve"> k započetí s plněním 5. dílčího plnění (etapy), náplní plnění (etapy) bude:</w:t>
      </w:r>
    </w:p>
    <w:p w14:paraId="152B766C" w14:textId="77777777" w:rsidR="00D343BB" w:rsidRPr="009151AD" w:rsidRDefault="00D343BB" w:rsidP="006830B6">
      <w:pPr>
        <w:numPr>
          <w:ilvl w:val="1"/>
          <w:numId w:val="26"/>
        </w:numPr>
        <w:spacing w:after="120"/>
        <w:ind w:left="1434" w:hanging="357"/>
        <w:jc w:val="both"/>
        <w:rPr>
          <w:rFonts w:ascii="Verdana" w:eastAsia="Verdana" w:hAnsi="Verdana" w:cs="Arial"/>
        </w:rPr>
      </w:pPr>
      <w:r w:rsidRPr="009151AD">
        <w:rPr>
          <w:rFonts w:ascii="Verdana" w:eastAsia="Verdana" w:hAnsi="Verdana" w:cs="Arial"/>
        </w:rPr>
        <w:t>konečné odevzdání se zapracovanými připomínkami (ze všech dílčích plnění/etap);</w:t>
      </w:r>
    </w:p>
    <w:p w14:paraId="3F6ACD00" w14:textId="77777777" w:rsidR="00D343BB" w:rsidRPr="009151AD" w:rsidRDefault="00D343BB" w:rsidP="006830B6">
      <w:pPr>
        <w:numPr>
          <w:ilvl w:val="1"/>
          <w:numId w:val="26"/>
        </w:numPr>
        <w:spacing w:before="120" w:after="120"/>
        <w:ind w:left="1434" w:hanging="357"/>
        <w:jc w:val="both"/>
        <w:rPr>
          <w:rFonts w:ascii="Verdana" w:eastAsia="Verdana" w:hAnsi="Verdana" w:cs="Arial"/>
        </w:rPr>
      </w:pPr>
      <w:r w:rsidRPr="009151AD">
        <w:rPr>
          <w:rFonts w:ascii="Verdana" w:eastAsia="Verdana" w:hAnsi="Verdana" w:cs="Arial"/>
        </w:rPr>
        <w:t>dokončení úplné dokumentace pro předložení na CK MD;</w:t>
      </w:r>
    </w:p>
    <w:p w14:paraId="7F474293" w14:textId="77777777" w:rsidR="00D343BB" w:rsidRPr="009151AD" w:rsidRDefault="00D343BB" w:rsidP="006830B6">
      <w:pPr>
        <w:numPr>
          <w:ilvl w:val="1"/>
          <w:numId w:val="26"/>
        </w:numPr>
        <w:spacing w:before="120" w:after="120"/>
        <w:ind w:left="1434" w:hanging="357"/>
        <w:jc w:val="both"/>
        <w:rPr>
          <w:rFonts w:ascii="Verdana" w:eastAsia="Verdana" w:hAnsi="Verdana" w:cs="Arial"/>
        </w:rPr>
      </w:pPr>
      <w:r w:rsidRPr="009151AD">
        <w:rPr>
          <w:rFonts w:ascii="Verdana" w:eastAsia="Verdana" w:hAnsi="Verdana" w:cs="Arial"/>
        </w:rPr>
        <w:t>zpracování stručného propagačního materiálu s rozhodujícími výsledky studie pro širší odbornou veřejnost, státní a místní správu a politickou reprezentaci (česká i anglická verze);</w:t>
      </w:r>
    </w:p>
    <w:p w14:paraId="6BD20FD7" w14:textId="77777777" w:rsidR="00D343BB" w:rsidRPr="009151AD" w:rsidRDefault="00D343BB" w:rsidP="006830B6">
      <w:pPr>
        <w:numPr>
          <w:ilvl w:val="1"/>
          <w:numId w:val="26"/>
        </w:numPr>
        <w:spacing w:before="120" w:after="120"/>
        <w:ind w:left="1434" w:hanging="357"/>
        <w:jc w:val="both"/>
        <w:rPr>
          <w:rFonts w:ascii="Verdana" w:eastAsia="Verdana" w:hAnsi="Verdana" w:cs="Arial"/>
        </w:rPr>
      </w:pPr>
      <w:r w:rsidRPr="009151AD">
        <w:rPr>
          <w:rFonts w:ascii="Verdana" w:eastAsia="Verdana" w:hAnsi="Verdana" w:cs="Arial"/>
        </w:rPr>
        <w:t>finální vyhodnocení projektu;</w:t>
      </w:r>
    </w:p>
    <w:p w14:paraId="1AD1B5BF" w14:textId="24F04322" w:rsidR="00D343BB" w:rsidRDefault="00D343BB" w:rsidP="006830B6">
      <w:pPr>
        <w:numPr>
          <w:ilvl w:val="1"/>
          <w:numId w:val="26"/>
        </w:numPr>
        <w:spacing w:before="120" w:after="120"/>
        <w:ind w:left="1434" w:hanging="357"/>
        <w:jc w:val="both"/>
        <w:rPr>
          <w:rFonts w:ascii="Verdana" w:eastAsia="Verdana" w:hAnsi="Verdana" w:cs="Arial"/>
        </w:rPr>
      </w:pPr>
      <w:r w:rsidRPr="009151AD">
        <w:rPr>
          <w:rFonts w:ascii="Verdana" w:eastAsia="Verdana" w:hAnsi="Verdana" w:cs="Arial"/>
        </w:rPr>
        <w:t xml:space="preserve">odevzdání v tištěné formě – 2x výtisk + odevzdání v elektronické uzavřené </w:t>
      </w:r>
      <w:r w:rsidRPr="00990607">
        <w:rPr>
          <w:rFonts w:ascii="Verdana" w:eastAsia="Verdana" w:hAnsi="Verdana" w:cs="Arial"/>
        </w:rPr>
        <w:t>formě 5x DVD/CD (formát PDF), otevřené formě 2x DVD/CD (formáty DOC, DOCX, XLS, XLSX, DGN, DWG, SHP).</w:t>
      </w:r>
    </w:p>
    <w:p w14:paraId="02B8CC23" w14:textId="0313C8FE" w:rsidR="00990607" w:rsidRPr="00246A12" w:rsidRDefault="00990607" w:rsidP="00990607">
      <w:pPr>
        <w:pStyle w:val="Odstavecseseznamem"/>
        <w:numPr>
          <w:ilvl w:val="0"/>
          <w:numId w:val="17"/>
        </w:numPr>
        <w:spacing w:after="0" w:line="240" w:lineRule="auto"/>
        <w:jc w:val="both"/>
        <w:rPr>
          <w:rFonts w:eastAsia="Times New Roman" w:cs="Times New Roman"/>
          <w:b/>
          <w:lang w:eastAsia="cs-CZ"/>
        </w:rPr>
      </w:pPr>
      <w:r w:rsidRPr="00990607">
        <w:rPr>
          <w:rFonts w:eastAsia="Times New Roman" w:cs="Times New Roman"/>
          <w:b/>
          <w:lang w:eastAsia="cs-CZ"/>
        </w:rPr>
        <w:t>fakturováno</w:t>
      </w:r>
      <w:r w:rsidRPr="00990607">
        <w:rPr>
          <w:rFonts w:eastAsia="Times New Roman" w:cs="Times New Roman"/>
          <w:lang w:eastAsia="cs-CZ"/>
        </w:rPr>
        <w:t xml:space="preserve"> bude </w:t>
      </w:r>
      <w:r>
        <w:rPr>
          <w:rFonts w:eastAsia="Times New Roman" w:cs="Times New Roman"/>
          <w:b/>
          <w:lang w:eastAsia="cs-CZ"/>
        </w:rPr>
        <w:t>5</w:t>
      </w:r>
      <w:r w:rsidRPr="00990607">
        <w:rPr>
          <w:rFonts w:eastAsia="Times New Roman" w:cs="Times New Roman"/>
          <w:b/>
          <w:lang w:eastAsia="cs-CZ"/>
        </w:rPr>
        <w:t xml:space="preserve"> </w:t>
      </w:r>
      <w:r w:rsidRPr="00990607">
        <w:rPr>
          <w:rFonts w:eastAsia="Times New Roman" w:cs="Times New Roman"/>
          <w:lang w:eastAsia="cs-CZ"/>
        </w:rPr>
        <w:t xml:space="preserve">% </w:t>
      </w:r>
      <w:r>
        <w:rPr>
          <w:rFonts w:eastAsia="Times New Roman" w:cs="Times New Roman"/>
          <w:lang w:eastAsia="cs-CZ"/>
        </w:rPr>
        <w:t>z ceny studie proveditelnosti</w:t>
      </w:r>
    </w:p>
    <w:p w14:paraId="29126E99" w14:textId="2C317EF8" w:rsidR="00246A12" w:rsidRPr="00990607" w:rsidRDefault="00246A12" w:rsidP="00990607">
      <w:pPr>
        <w:pStyle w:val="Odstavecseseznamem"/>
        <w:numPr>
          <w:ilvl w:val="0"/>
          <w:numId w:val="17"/>
        </w:numPr>
        <w:spacing w:after="0" w:line="240" w:lineRule="auto"/>
        <w:jc w:val="both"/>
        <w:rPr>
          <w:rFonts w:eastAsia="Times New Roman" w:cs="Times New Roman"/>
          <w:b/>
          <w:lang w:eastAsia="cs-CZ"/>
        </w:rPr>
      </w:pPr>
      <w:r>
        <w:t>podmínky dokončení Dílčího plnění: Předávací protokol</w:t>
      </w:r>
    </w:p>
    <w:p w14:paraId="304C285B" w14:textId="77777777" w:rsidR="00990607" w:rsidRPr="00990607" w:rsidRDefault="00990607" w:rsidP="00990607">
      <w:pPr>
        <w:spacing w:before="120" w:after="120"/>
        <w:ind w:left="1434"/>
        <w:jc w:val="both"/>
        <w:rPr>
          <w:rFonts w:ascii="Verdana" w:eastAsia="Verdana" w:hAnsi="Verdana" w:cs="Arial"/>
        </w:rPr>
      </w:pPr>
    </w:p>
    <w:p w14:paraId="48531A2D" w14:textId="2A15D716" w:rsidR="00D343BB" w:rsidRPr="00990607" w:rsidRDefault="00D343BB" w:rsidP="00D343BB">
      <w:pPr>
        <w:pStyle w:val="Odstavecseseznamem"/>
        <w:spacing w:after="0" w:line="240" w:lineRule="auto"/>
        <w:jc w:val="both"/>
        <w:rPr>
          <w:rFonts w:eastAsia="Times New Roman" w:cs="Times New Roman"/>
          <w:b/>
          <w:i/>
          <w:u w:val="single"/>
          <w:lang w:eastAsia="cs-CZ"/>
        </w:rPr>
      </w:pPr>
      <w:r w:rsidRPr="00990607">
        <w:rPr>
          <w:rFonts w:eastAsia="Times New Roman" w:cs="Times New Roman"/>
          <w:b/>
          <w:i/>
          <w:u w:val="single"/>
          <w:lang w:eastAsia="cs-CZ"/>
        </w:rPr>
        <w:t>6. Dílčí etapa:</w:t>
      </w:r>
    </w:p>
    <w:p w14:paraId="40FADECF" w14:textId="5811B718" w:rsidR="00D343BB" w:rsidRDefault="00D343BB" w:rsidP="00D343BB">
      <w:pPr>
        <w:spacing w:after="0" w:line="240" w:lineRule="auto"/>
        <w:ind w:left="426"/>
        <w:jc w:val="both"/>
        <w:rPr>
          <w:rFonts w:eastAsia="Times New Roman" w:cs="Times New Roman"/>
          <w:b/>
          <w:lang w:eastAsia="cs-CZ"/>
        </w:rPr>
      </w:pPr>
    </w:p>
    <w:p w14:paraId="57675AF9" w14:textId="49B2269C" w:rsidR="00D343BB" w:rsidRPr="00926E36" w:rsidRDefault="00D343BB" w:rsidP="00D343BB">
      <w:pPr>
        <w:spacing w:after="120"/>
        <w:ind w:left="737"/>
        <w:jc w:val="both"/>
        <w:rPr>
          <w:rFonts w:ascii="Verdana" w:eastAsia="Verdana" w:hAnsi="Verdana" w:cs="Arial"/>
        </w:rPr>
      </w:pPr>
      <w:r w:rsidRPr="00926E36">
        <w:rPr>
          <w:rFonts w:ascii="Verdana" w:eastAsia="Verdana" w:hAnsi="Verdana"/>
          <w:b/>
        </w:rPr>
        <w:t xml:space="preserve">součinnost při projednání studie v CK MD </w:t>
      </w:r>
      <w:r w:rsidR="00246A12">
        <w:rPr>
          <w:rFonts w:ascii="Verdana" w:eastAsia="Verdana" w:hAnsi="Verdana" w:cs="Arial"/>
        </w:rPr>
        <w:t>bude dokončena a předána</w:t>
      </w:r>
      <w:r w:rsidRPr="00926E36">
        <w:rPr>
          <w:rFonts w:ascii="Verdana" w:eastAsia="Verdana" w:hAnsi="Verdana" w:cs="Arial"/>
        </w:rPr>
        <w:t xml:space="preserve"> </w:t>
      </w:r>
      <w:r w:rsidRPr="00926E36">
        <w:rPr>
          <w:rFonts w:ascii="Verdana" w:eastAsia="Verdana" w:hAnsi="Verdana" w:cs="Arial"/>
          <w:b/>
        </w:rPr>
        <w:t>do 2 měsíců</w:t>
      </w:r>
      <w:r w:rsidRPr="00926E36">
        <w:rPr>
          <w:rFonts w:ascii="Verdana" w:eastAsia="Verdana" w:hAnsi="Verdana" w:cs="Arial"/>
        </w:rPr>
        <w:t xml:space="preserve"> od písemného pokynu </w:t>
      </w:r>
      <w:r w:rsidR="00246A12">
        <w:rPr>
          <w:rFonts w:ascii="Verdana" w:eastAsia="Verdana" w:hAnsi="Verdana" w:cs="Arial"/>
        </w:rPr>
        <w:t>Objednatele</w:t>
      </w:r>
      <w:r w:rsidRPr="00926E36">
        <w:rPr>
          <w:rFonts w:ascii="Verdana" w:eastAsia="Verdana" w:hAnsi="Verdana" w:cs="Arial"/>
        </w:rPr>
        <w:t xml:space="preserve"> k započetí s plněním 6. dílčího plnění (etapy), náplní plnění (etapy) bude:</w:t>
      </w:r>
    </w:p>
    <w:p w14:paraId="3319EC55" w14:textId="77777777" w:rsidR="00D343BB" w:rsidRPr="00926E36" w:rsidRDefault="00D343BB" w:rsidP="006830B6">
      <w:pPr>
        <w:numPr>
          <w:ilvl w:val="1"/>
          <w:numId w:val="26"/>
        </w:numPr>
        <w:spacing w:after="120"/>
        <w:ind w:left="1434" w:hanging="357"/>
        <w:jc w:val="both"/>
        <w:rPr>
          <w:rFonts w:ascii="Verdana" w:eastAsia="Verdana" w:hAnsi="Verdana" w:cs="Arial"/>
        </w:rPr>
      </w:pPr>
      <w:r w:rsidRPr="00926E36">
        <w:rPr>
          <w:rFonts w:ascii="Verdana" w:eastAsia="Verdana" w:hAnsi="Verdana" w:cs="Arial"/>
        </w:rPr>
        <w:t>součinnost při projednání a schvalování Studie v CK MD;</w:t>
      </w:r>
    </w:p>
    <w:p w14:paraId="048C459C" w14:textId="77777777" w:rsidR="00D343BB" w:rsidRPr="00926E36" w:rsidRDefault="00D343BB" w:rsidP="006830B6">
      <w:pPr>
        <w:numPr>
          <w:ilvl w:val="1"/>
          <w:numId w:val="26"/>
        </w:numPr>
        <w:spacing w:after="120"/>
        <w:ind w:left="1434" w:hanging="357"/>
        <w:jc w:val="both"/>
        <w:rPr>
          <w:rFonts w:ascii="Verdana" w:eastAsia="Verdana" w:hAnsi="Verdana" w:cs="Arial"/>
        </w:rPr>
      </w:pPr>
      <w:r w:rsidRPr="00926E36">
        <w:rPr>
          <w:rFonts w:ascii="Verdana" w:eastAsia="Verdana" w:hAnsi="Verdana" w:cs="Arial"/>
        </w:rPr>
        <w:t>zapracování případných připomínek a požadavků CK MD;</w:t>
      </w:r>
    </w:p>
    <w:p w14:paraId="14572527" w14:textId="77777777" w:rsidR="00D343BB" w:rsidRPr="00926E36" w:rsidRDefault="00D343BB" w:rsidP="006830B6">
      <w:pPr>
        <w:numPr>
          <w:ilvl w:val="1"/>
          <w:numId w:val="26"/>
        </w:numPr>
        <w:spacing w:after="120"/>
        <w:ind w:left="1434" w:hanging="357"/>
        <w:jc w:val="both"/>
        <w:rPr>
          <w:rFonts w:ascii="Verdana" w:eastAsia="Verdana" w:hAnsi="Verdana" w:cs="Arial"/>
        </w:rPr>
      </w:pPr>
      <w:r w:rsidRPr="00926E36">
        <w:rPr>
          <w:rFonts w:ascii="Verdana" w:eastAsia="Verdana" w:hAnsi="Verdana"/>
        </w:rPr>
        <w:lastRenderedPageBreak/>
        <w:t>rozdělení na samostatné úseky pro další přípravu záměrů projektu na základě výsledků projednání a schválení studie v CK MD;</w:t>
      </w:r>
    </w:p>
    <w:p w14:paraId="6E38F479" w14:textId="77777777" w:rsidR="00D343BB" w:rsidRPr="00926E36" w:rsidRDefault="00D343BB" w:rsidP="006830B6">
      <w:pPr>
        <w:numPr>
          <w:ilvl w:val="1"/>
          <w:numId w:val="26"/>
        </w:numPr>
        <w:spacing w:after="120"/>
        <w:ind w:left="1434" w:hanging="357"/>
        <w:jc w:val="both"/>
        <w:rPr>
          <w:rFonts w:ascii="Verdana" w:eastAsia="Verdana" w:hAnsi="Verdana" w:cs="Arial"/>
        </w:rPr>
      </w:pPr>
      <w:r w:rsidRPr="00926E36">
        <w:rPr>
          <w:rFonts w:ascii="Verdana" w:eastAsia="Verdana" w:hAnsi="Verdana" w:cs="Arial"/>
        </w:rPr>
        <w:t>kompletní čistopis Studie se zapracovanými připomínkami vzešlých z projednání CK MD;</w:t>
      </w:r>
    </w:p>
    <w:p w14:paraId="3AA9F9B2" w14:textId="70AB3B39" w:rsidR="00D343BB" w:rsidRPr="00990607" w:rsidRDefault="00D343BB" w:rsidP="006830B6">
      <w:pPr>
        <w:numPr>
          <w:ilvl w:val="1"/>
          <w:numId w:val="26"/>
        </w:numPr>
        <w:spacing w:after="120"/>
        <w:ind w:left="1434" w:hanging="357"/>
        <w:jc w:val="both"/>
        <w:rPr>
          <w:rFonts w:ascii="Verdana" w:eastAsia="Verdana" w:hAnsi="Verdana" w:cs="Arial"/>
        </w:rPr>
      </w:pPr>
      <w:r w:rsidRPr="00D343BB">
        <w:rPr>
          <w:rFonts w:ascii="Verdana" w:eastAsia="Verdana" w:hAnsi="Verdana" w:cs="Arial"/>
        </w:rPr>
        <w:t xml:space="preserve">odevzdání v tištěné formě – 2x výtisk + odevzdání v elektronické uzavřené </w:t>
      </w:r>
      <w:r w:rsidRPr="00990607">
        <w:rPr>
          <w:rFonts w:ascii="Verdana" w:eastAsia="Verdana" w:hAnsi="Verdana" w:cs="Arial"/>
        </w:rPr>
        <w:t>formě 5x DVD/CD (formát PDF), otevřené formě 2x DVD/CD (formáty DOC, DOCX, XLS, XLSX, DGN, DWG, SHP).</w:t>
      </w:r>
    </w:p>
    <w:p w14:paraId="29C03893" w14:textId="526E2556" w:rsidR="00246A12" w:rsidRDefault="00990607" w:rsidP="00246A12">
      <w:pPr>
        <w:spacing w:after="120"/>
        <w:ind w:left="1077"/>
        <w:jc w:val="both"/>
        <w:rPr>
          <w:rFonts w:eastAsia="Times New Roman" w:cs="Times New Roman"/>
          <w:lang w:eastAsia="cs-CZ"/>
        </w:rPr>
      </w:pPr>
      <w:r w:rsidRPr="00990607">
        <w:rPr>
          <w:rFonts w:eastAsia="Times New Roman" w:cs="Times New Roman"/>
          <w:b/>
          <w:lang w:eastAsia="cs-CZ"/>
        </w:rPr>
        <w:t>- fakturováno</w:t>
      </w:r>
      <w:r w:rsidRPr="00990607">
        <w:rPr>
          <w:rFonts w:eastAsia="Times New Roman" w:cs="Times New Roman"/>
          <w:lang w:eastAsia="cs-CZ"/>
        </w:rPr>
        <w:t xml:space="preserve"> bude </w:t>
      </w:r>
      <w:r w:rsidRPr="00990607">
        <w:rPr>
          <w:rFonts w:eastAsia="Times New Roman" w:cs="Times New Roman"/>
          <w:b/>
          <w:lang w:eastAsia="cs-CZ"/>
        </w:rPr>
        <w:t xml:space="preserve">5 </w:t>
      </w:r>
      <w:r>
        <w:rPr>
          <w:rFonts w:eastAsia="Times New Roman" w:cs="Times New Roman"/>
          <w:lang w:eastAsia="cs-CZ"/>
        </w:rPr>
        <w:t>% z ceny studie proveditelnosti</w:t>
      </w:r>
      <w:r w:rsidR="00246A12">
        <w:rPr>
          <w:rFonts w:eastAsia="Times New Roman" w:cs="Times New Roman"/>
          <w:lang w:eastAsia="cs-CZ"/>
        </w:rPr>
        <w:br/>
        <w:t xml:space="preserve">-      </w:t>
      </w:r>
      <w:r w:rsidR="00246A12">
        <w:t>podmínky dokončení Dílčího plnění: Předávací protokol</w:t>
      </w:r>
    </w:p>
    <w:p w14:paraId="2CA48A86" w14:textId="77777777" w:rsidR="007F181F" w:rsidRPr="00990607" w:rsidRDefault="007F181F" w:rsidP="00990607">
      <w:pPr>
        <w:spacing w:after="120"/>
        <w:ind w:left="1077"/>
        <w:jc w:val="both"/>
        <w:rPr>
          <w:rFonts w:ascii="Verdana" w:eastAsia="Verdana" w:hAnsi="Verdana" w:cs="Arial"/>
        </w:rPr>
      </w:pPr>
    </w:p>
    <w:p w14:paraId="2F8ADFAB" w14:textId="16AABAB3" w:rsidR="00D343BB" w:rsidRPr="00990607" w:rsidRDefault="00D343BB" w:rsidP="00D343BB">
      <w:pPr>
        <w:pStyle w:val="Odstavecseseznamem"/>
        <w:spacing w:after="0" w:line="240" w:lineRule="auto"/>
        <w:jc w:val="both"/>
        <w:rPr>
          <w:rFonts w:eastAsia="Times New Roman" w:cs="Times New Roman"/>
          <w:b/>
          <w:i/>
          <w:u w:val="single"/>
          <w:lang w:eastAsia="cs-CZ"/>
        </w:rPr>
      </w:pPr>
      <w:r w:rsidRPr="00990607">
        <w:rPr>
          <w:rFonts w:eastAsia="Times New Roman" w:cs="Times New Roman"/>
          <w:b/>
          <w:i/>
          <w:u w:val="single"/>
          <w:lang w:eastAsia="cs-CZ"/>
        </w:rPr>
        <w:t>7. Dílčí etapa:</w:t>
      </w:r>
    </w:p>
    <w:p w14:paraId="3C2E34F8" w14:textId="647CBA9B" w:rsidR="00D343BB" w:rsidRPr="00593DD3" w:rsidRDefault="00990607" w:rsidP="00D343BB">
      <w:pPr>
        <w:spacing w:after="120"/>
        <w:ind w:left="737"/>
        <w:jc w:val="both"/>
        <w:rPr>
          <w:rFonts w:ascii="Verdana" w:eastAsia="Verdana" w:hAnsi="Verdana"/>
          <w:b/>
        </w:rPr>
      </w:pPr>
      <w:r>
        <w:rPr>
          <w:rFonts w:ascii="Verdana" w:eastAsia="Verdana" w:hAnsi="Verdana"/>
          <w:b/>
        </w:rPr>
        <w:t xml:space="preserve">- </w:t>
      </w:r>
      <w:r w:rsidR="00D343BB" w:rsidRPr="00593DD3">
        <w:rPr>
          <w:rFonts w:ascii="Verdana" w:eastAsia="Verdana" w:hAnsi="Verdana"/>
          <w:b/>
        </w:rPr>
        <w:t xml:space="preserve">ZP </w:t>
      </w:r>
      <w:r w:rsidR="00246A12">
        <w:rPr>
          <w:rFonts w:ascii="Verdana" w:eastAsia="Verdana" w:hAnsi="Verdana" w:cs="Arial"/>
        </w:rPr>
        <w:t>bude dokončen a předán</w:t>
      </w:r>
      <w:r w:rsidR="00D343BB" w:rsidRPr="00593DD3">
        <w:rPr>
          <w:rFonts w:ascii="Verdana" w:eastAsia="Verdana" w:hAnsi="Verdana" w:cs="Arial"/>
        </w:rPr>
        <w:t xml:space="preserve"> </w:t>
      </w:r>
      <w:r w:rsidR="00D343BB" w:rsidRPr="00593DD3">
        <w:rPr>
          <w:rFonts w:ascii="Verdana" w:eastAsia="Verdana" w:hAnsi="Verdana" w:cs="Arial"/>
          <w:b/>
        </w:rPr>
        <w:t>do 3 měsíců</w:t>
      </w:r>
      <w:r w:rsidR="00D343BB" w:rsidRPr="00593DD3">
        <w:rPr>
          <w:rFonts w:ascii="Verdana" w:eastAsia="Verdana" w:hAnsi="Verdana" w:cs="Arial"/>
        </w:rPr>
        <w:t xml:space="preserve"> od písemného pokynu </w:t>
      </w:r>
      <w:r w:rsidR="00246A12">
        <w:rPr>
          <w:rFonts w:ascii="Verdana" w:eastAsia="Verdana" w:hAnsi="Verdana" w:cs="Arial"/>
        </w:rPr>
        <w:t>Objednatele</w:t>
      </w:r>
      <w:r w:rsidR="00D343BB" w:rsidRPr="00593DD3">
        <w:rPr>
          <w:rFonts w:ascii="Verdana" w:eastAsia="Verdana" w:hAnsi="Verdana" w:cs="Arial"/>
        </w:rPr>
        <w:t xml:space="preserve"> k započetí s plněním 7. dílčího plnění (etapy), náplní plnění (etapy) bude:</w:t>
      </w:r>
    </w:p>
    <w:p w14:paraId="53B2E755" w14:textId="77777777" w:rsidR="00D343BB" w:rsidRPr="00593DD3" w:rsidRDefault="00D343BB" w:rsidP="006830B6">
      <w:pPr>
        <w:numPr>
          <w:ilvl w:val="1"/>
          <w:numId w:val="26"/>
        </w:numPr>
        <w:spacing w:after="120"/>
        <w:jc w:val="both"/>
        <w:rPr>
          <w:rFonts w:ascii="Verdana" w:eastAsia="Verdana" w:hAnsi="Verdana"/>
          <w:b/>
        </w:rPr>
      </w:pPr>
      <w:r w:rsidRPr="00593DD3">
        <w:rPr>
          <w:rFonts w:ascii="Verdana" w:eastAsia="Verdana" w:hAnsi="Verdana"/>
        </w:rPr>
        <w:t>zpracování samostatných záměrů projektů pro schválenou variantu v souladu s rozdělením na samostatné a funkční stavby;</w:t>
      </w:r>
    </w:p>
    <w:p w14:paraId="1640B59F" w14:textId="5E14B7EC" w:rsidR="00990607" w:rsidRPr="00990607" w:rsidRDefault="00D343BB" w:rsidP="00990607">
      <w:pPr>
        <w:numPr>
          <w:ilvl w:val="1"/>
          <w:numId w:val="26"/>
        </w:numPr>
        <w:spacing w:after="120"/>
        <w:jc w:val="both"/>
        <w:rPr>
          <w:rFonts w:ascii="Verdana" w:eastAsia="Verdana" w:hAnsi="Verdana"/>
          <w:b/>
        </w:rPr>
      </w:pPr>
      <w:r w:rsidRPr="00D343BB">
        <w:rPr>
          <w:rFonts w:ascii="Verdana" w:eastAsia="Verdana" w:hAnsi="Verdana" w:cs="Arial"/>
        </w:rPr>
        <w:t>odevzdání v tištěné formě – 1x výtisk + odevzdání v elektronické uzavřené formě 5x DVD/CD (formát PDF), otevřené formě 2x DVD/CD (formáty DOC, DOCX, XLS, XLSX, DGN, DWG, SHP).</w:t>
      </w:r>
    </w:p>
    <w:p w14:paraId="5BE0CCB9" w14:textId="49368A8F" w:rsidR="00990607" w:rsidRDefault="00990607" w:rsidP="00383866">
      <w:pPr>
        <w:spacing w:after="120"/>
        <w:ind w:firstLine="708"/>
        <w:jc w:val="both"/>
        <w:rPr>
          <w:rFonts w:ascii="Verdana" w:eastAsia="Verdana" w:hAnsi="Verdana" w:cs="Arial"/>
        </w:rPr>
      </w:pPr>
      <w:r>
        <w:rPr>
          <w:rFonts w:ascii="Verdana" w:eastAsia="Verdana" w:hAnsi="Verdana" w:cs="Arial"/>
        </w:rPr>
        <w:t>-</w:t>
      </w:r>
      <w:r w:rsidRPr="00990607">
        <w:rPr>
          <w:rFonts w:ascii="Verdana" w:eastAsia="Verdana" w:hAnsi="Verdana" w:cs="Arial"/>
        </w:rPr>
        <w:t xml:space="preserve"> </w:t>
      </w:r>
      <w:r w:rsidRPr="00593DD3">
        <w:rPr>
          <w:rFonts w:ascii="Verdana" w:eastAsia="Verdana" w:hAnsi="Verdana" w:cs="Arial"/>
        </w:rPr>
        <w:t xml:space="preserve">termín je fakturační – 100 </w:t>
      </w:r>
      <w:r w:rsidRPr="00593DD3">
        <w:rPr>
          <w:rFonts w:ascii="Verdana" w:eastAsia="Verdana" w:hAnsi="Verdana"/>
        </w:rPr>
        <w:t>% za každý zpracovaný záměr projektu</w:t>
      </w:r>
      <w:r w:rsidRPr="00593DD3">
        <w:rPr>
          <w:rFonts w:ascii="Verdana" w:eastAsia="Verdana" w:hAnsi="Verdana" w:cs="Arial"/>
        </w:rPr>
        <w:t>;</w:t>
      </w:r>
    </w:p>
    <w:p w14:paraId="088FF503" w14:textId="76D35D93" w:rsidR="00FB530E" w:rsidRPr="0080487B" w:rsidRDefault="00FB530E" w:rsidP="00FB530E">
      <w:pPr>
        <w:autoSpaceDN w:val="0"/>
        <w:spacing w:after="120" w:line="240" w:lineRule="auto"/>
        <w:jc w:val="both"/>
      </w:pPr>
      <w:r>
        <w:rPr>
          <w:rFonts w:ascii="Verdana" w:eastAsia="Verdana" w:hAnsi="Verdana" w:cs="Arial"/>
        </w:rPr>
        <w:t xml:space="preserve">           -</w:t>
      </w:r>
      <w:r w:rsidRPr="00FB530E">
        <w:t xml:space="preserve"> </w:t>
      </w:r>
      <w:r>
        <w:t>podmínky dokončení Dílčího plnění: Protokol o provedení Díla.</w:t>
      </w:r>
    </w:p>
    <w:p w14:paraId="4AADF993" w14:textId="45C24FCE" w:rsidR="00D343BB" w:rsidRDefault="00D343BB" w:rsidP="00FB530E">
      <w:pPr>
        <w:spacing w:after="0" w:line="240" w:lineRule="auto"/>
        <w:jc w:val="both"/>
        <w:rPr>
          <w:rFonts w:eastAsia="Times New Roman" w:cs="Times New Roman"/>
          <w:b/>
          <w:lang w:eastAsia="cs-CZ"/>
        </w:rPr>
      </w:pPr>
    </w:p>
    <w:p w14:paraId="37CB7F1D" w14:textId="77777777" w:rsidR="001E66BB" w:rsidRPr="00F01FED" w:rsidRDefault="001E66BB" w:rsidP="00D343BB">
      <w:pPr>
        <w:spacing w:after="0" w:line="240" w:lineRule="auto"/>
        <w:ind w:left="426"/>
        <w:jc w:val="both"/>
        <w:rPr>
          <w:rFonts w:eastAsia="Times New Roman" w:cs="Times New Roman"/>
          <w:b/>
          <w:lang w:eastAsia="cs-CZ"/>
        </w:rPr>
      </w:pPr>
    </w:p>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2A706249" w14:textId="77777777" w:rsidR="00F01FED" w:rsidRPr="00F01FED" w:rsidRDefault="00F01FED" w:rsidP="00F01FED">
      <w:pPr>
        <w:spacing w:after="0" w:line="240" w:lineRule="auto"/>
        <w:ind w:left="426"/>
        <w:rPr>
          <w:rFonts w:eastAsia="Times New Roman" w:cs="Times New Roman"/>
          <w:lang w:eastAsia="cs-CZ"/>
        </w:rPr>
      </w:pPr>
    </w:p>
    <w:p w14:paraId="347761F6" w14:textId="56073340" w:rsidR="00F01FED" w:rsidRPr="00F01FED" w:rsidRDefault="00F01FED" w:rsidP="006830B6">
      <w:pPr>
        <w:numPr>
          <w:ilvl w:val="0"/>
          <w:numId w:val="15"/>
        </w:numPr>
        <w:spacing w:after="0" w:line="240" w:lineRule="auto"/>
        <w:rPr>
          <w:rFonts w:eastAsia="Times New Roman" w:cs="Times New Roman"/>
          <w:lang w:eastAsia="cs-CZ"/>
        </w:rPr>
      </w:pPr>
      <w:r w:rsidRPr="00F01FED">
        <w:rPr>
          <w:rFonts w:eastAsia="Times New Roman" w:cs="Times New Roman"/>
          <w:lang w:eastAsia="cs-CZ"/>
        </w:rPr>
        <w:t xml:space="preserve">Správa </w:t>
      </w:r>
      <w:r w:rsidR="00580594">
        <w:rPr>
          <w:rFonts w:eastAsia="Times New Roman" w:cs="Times New Roman"/>
          <w:lang w:eastAsia="cs-CZ"/>
        </w:rPr>
        <w:t>železnic</w:t>
      </w:r>
      <w:r w:rsidRPr="00F01FED">
        <w:rPr>
          <w:rFonts w:eastAsia="Times New Roman" w:cs="Times New Roman"/>
          <w:lang w:eastAsia="cs-CZ"/>
        </w:rPr>
        <w:t xml:space="preserve">, státní organizace, </w:t>
      </w:r>
      <w:r w:rsidR="00990607" w:rsidRPr="00324942">
        <w:rPr>
          <w:rFonts w:eastAsia="Times New Roman" w:cs="Times New Roman"/>
          <w:lang w:eastAsia="cs-CZ"/>
        </w:rPr>
        <w:t>Generální ředitelství, Odbor přípravy staveb (O6), Dlážděná 1003/7, Praha 1, PSČ 110 00.</w:t>
      </w:r>
    </w:p>
    <w:p w14:paraId="62F5F33B" w14:textId="77777777" w:rsidR="00F01FED" w:rsidRP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14:paraId="1081089C" w14:textId="1CAE13E7" w:rsidR="00F01FED" w:rsidRPr="006974BB" w:rsidRDefault="00F01FED" w:rsidP="006830B6">
      <w:pPr>
        <w:numPr>
          <w:ilvl w:val="0"/>
          <w:numId w:val="6"/>
        </w:numPr>
        <w:tabs>
          <w:tab w:val="clear" w:pos="142"/>
        </w:tabs>
        <w:spacing w:after="120" w:line="240" w:lineRule="auto"/>
        <w:ind w:hanging="502"/>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41340AE9" w14:textId="0C2F87FB" w:rsidR="00F01FED" w:rsidRPr="00990607" w:rsidRDefault="00F01FED" w:rsidP="00F01FED">
      <w:pPr>
        <w:spacing w:after="0" w:line="240" w:lineRule="auto"/>
        <w:ind w:left="360"/>
        <w:rPr>
          <w:rFonts w:eastAsia="Times New Roman" w:cs="Times New Roman"/>
          <w:i/>
          <w:color w:val="FF0000"/>
          <w:lang w:eastAsia="cs-CZ"/>
        </w:rPr>
      </w:pPr>
    </w:p>
    <w:p w14:paraId="07BE2F6B" w14:textId="090700F4" w:rsidR="00F01FED" w:rsidRPr="00990607" w:rsidRDefault="00990607" w:rsidP="00F01FED">
      <w:pPr>
        <w:spacing w:after="0" w:line="240" w:lineRule="auto"/>
        <w:ind w:left="426"/>
        <w:jc w:val="both"/>
        <w:rPr>
          <w:rFonts w:eastAsia="Times New Roman" w:cs="Times New Roman"/>
          <w:lang w:eastAsia="cs-CZ"/>
        </w:rPr>
      </w:pPr>
      <w:r w:rsidRPr="00990607">
        <w:rPr>
          <w:rFonts w:eastAsia="Times New Roman" w:cs="Times New Roman"/>
          <w:lang w:eastAsia="cs-CZ"/>
        </w:rPr>
        <w:t xml:space="preserve">Uvedeno v bodu </w:t>
      </w:r>
      <w:r>
        <w:rPr>
          <w:rFonts w:eastAsia="Times New Roman" w:cs="Times New Roman"/>
          <w:lang w:eastAsia="cs-CZ"/>
        </w:rPr>
        <w:t>7</w:t>
      </w:r>
      <w:r w:rsidR="00FB530E">
        <w:rPr>
          <w:rFonts w:eastAsia="Times New Roman" w:cs="Times New Roman"/>
          <w:lang w:eastAsia="cs-CZ"/>
        </w:rPr>
        <w:t xml:space="preserve"> této Výzvy.</w:t>
      </w:r>
    </w:p>
    <w:p w14:paraId="262DC8C1"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p>
    <w:p w14:paraId="457B6662"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77777777" w:rsidR="00F01FED" w:rsidRPr="00F01FED" w:rsidRDefault="00F01FED" w:rsidP="006830B6">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6830B6">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w:t>
      </w:r>
      <w:r w:rsidRPr="00F01FED">
        <w:rPr>
          <w:rFonts w:eastAsia="Times New Roman" w:cs="Times New Roman"/>
          <w:lang w:eastAsia="cs-CZ"/>
        </w:rPr>
        <w:lastRenderedPageBreak/>
        <w:t>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D343BB">
        <w:rPr>
          <w:rFonts w:eastAsia="Times New Roman" w:cs="Times New Roman"/>
          <w:lang w:eastAsia="cs-CZ"/>
        </w:rPr>
        <w:t>tvoří přílohu č. 2</w:t>
      </w:r>
      <w:r w:rsidRPr="00F01FED">
        <w:rPr>
          <w:rFonts w:eastAsia="Times New Roman" w:cs="Times New Roman"/>
          <w:lang w:eastAsia="cs-CZ"/>
        </w:rPr>
        <w:t xml:space="preserve"> této Výzvy a musí být podepsáno osobou oprávněnou jednat za dodavatele.</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6830B6">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6830B6">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6830B6">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59270EFF" w14:textId="573388FC" w:rsidR="00F511B2" w:rsidRDefault="00F511B2" w:rsidP="00F01FED">
      <w:pPr>
        <w:spacing w:before="240" w:after="0" w:line="240" w:lineRule="auto"/>
        <w:ind w:left="944"/>
        <w:jc w:val="both"/>
        <w:rPr>
          <w:rFonts w:eastAsia="Times New Roman" w:cs="Times New Roman"/>
          <w:lang w:eastAsia="cs-CZ"/>
        </w:rPr>
      </w:pPr>
      <w:r w:rsidRPr="00F511B2">
        <w:rPr>
          <w:rFonts w:eastAsia="Times New Roman" w:cs="Times New Roman"/>
          <w:lang w:eastAsia="cs-CZ"/>
        </w:rPr>
        <w:t></w:t>
      </w:r>
      <w:r w:rsidRPr="00F511B2">
        <w:rPr>
          <w:rFonts w:eastAsia="Times New Roman" w:cs="Times New Roman"/>
          <w:lang w:eastAsia="cs-CZ"/>
        </w:rPr>
        <w:tab/>
        <w:t>poradenská a konzultační činnost, zpracování odborných studií a posudků;</w:t>
      </w:r>
    </w:p>
    <w:p w14:paraId="6F1B01C9" w14:textId="77777777" w:rsidR="00F511B2" w:rsidRDefault="00F511B2" w:rsidP="00F01FED">
      <w:pPr>
        <w:spacing w:before="240" w:after="0" w:line="240" w:lineRule="auto"/>
        <w:ind w:left="944"/>
        <w:jc w:val="both"/>
        <w:rPr>
          <w:rFonts w:eastAsia="Times New Roman" w:cs="Times New Roman"/>
          <w:lang w:eastAsia="cs-CZ"/>
        </w:rPr>
      </w:pPr>
    </w:p>
    <w:p w14:paraId="031FDA60" w14:textId="0847FEC1" w:rsidR="00F511B2" w:rsidRDefault="00F511B2" w:rsidP="006830B6">
      <w:pPr>
        <w:numPr>
          <w:ilvl w:val="0"/>
          <w:numId w:val="13"/>
        </w:numPr>
        <w:tabs>
          <w:tab w:val="clear" w:pos="944"/>
        </w:tabs>
        <w:spacing w:after="0" w:line="240" w:lineRule="auto"/>
        <w:ind w:left="993" w:hanging="426"/>
        <w:jc w:val="both"/>
        <w:rPr>
          <w:rFonts w:cs="Arial"/>
        </w:rPr>
      </w:pPr>
      <w:r w:rsidRPr="00905AD0">
        <w:rPr>
          <w:rFonts w:cs="Arial"/>
        </w:rPr>
        <w:t>osvědčení o autorizaci v rozsahu dle §5 odst. 3 písm. b) dopravní stavby a e) technologická zařízení staveb zákona č. 360/1992 Sb., o výkonu povolání autorizovaných architektů a o výkonu povolání autorizovaných inženýrů a techniků činných ve výstavbě, ve znění pozdějších předpisů</w:t>
      </w:r>
      <w:r>
        <w:rPr>
          <w:rFonts w:cs="Arial"/>
        </w:rPr>
        <w:t>.</w:t>
      </w:r>
    </w:p>
    <w:p w14:paraId="607D311B" w14:textId="77777777" w:rsidR="00F01FED" w:rsidRPr="00F01FED" w:rsidRDefault="00F01FED" w:rsidP="00F01FED">
      <w:pPr>
        <w:spacing w:after="0" w:line="240" w:lineRule="auto"/>
        <w:ind w:left="425"/>
        <w:jc w:val="both"/>
        <w:rPr>
          <w:rFonts w:eastAsia="Times New Roman" w:cs="Times New Roman"/>
          <w:lang w:eastAsia="cs-CZ"/>
        </w:rPr>
      </w:pP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6830B6">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F511B2">
        <w:rPr>
          <w:rFonts w:eastAsia="Times New Roman" w:cs="Times New Roman"/>
          <w:lang w:eastAsia="cs-CZ"/>
        </w:rPr>
        <w:t>K prokázání splnění technické kvalifikace předloží dodavatel zadavateli následující doklady:</w:t>
      </w:r>
    </w:p>
    <w:p w14:paraId="00C20EA4" w14:textId="77777777" w:rsidR="00F01FED" w:rsidRPr="00F01FED" w:rsidRDefault="00F01FED" w:rsidP="00F01FED">
      <w:pPr>
        <w:spacing w:after="0" w:line="240" w:lineRule="auto"/>
        <w:ind w:left="426"/>
        <w:jc w:val="both"/>
        <w:rPr>
          <w:rFonts w:eastAsia="Times New Roman" w:cs="Times New Roman"/>
          <w:lang w:eastAsia="cs-CZ"/>
        </w:rPr>
      </w:pPr>
    </w:p>
    <w:p w14:paraId="1C44B3FE" w14:textId="4ED32803" w:rsidR="00F511B2" w:rsidRDefault="00F511B2" w:rsidP="00F511B2">
      <w:pPr>
        <w:jc w:val="both"/>
        <w:rPr>
          <w:rFonts w:cs="Arial"/>
        </w:rPr>
      </w:pPr>
      <w:r w:rsidRPr="008E177A">
        <w:rPr>
          <w:rFonts w:cs="Arial"/>
        </w:rPr>
        <w:t xml:space="preserve">Zadavatel požaduje předložení </w:t>
      </w:r>
      <w:r w:rsidRPr="008D6484">
        <w:rPr>
          <w:rFonts w:cs="Arial"/>
          <w:b/>
        </w:rPr>
        <w:t>seznamu významných ukončených služeb obdobného charakteru</w:t>
      </w:r>
      <w:r w:rsidRPr="008E177A">
        <w:rPr>
          <w:rFonts w:cs="Arial"/>
        </w:rPr>
        <w:t xml:space="preserve"> poskytnutých dodavatelem v posledních </w:t>
      </w:r>
      <w:r w:rsidRPr="005F3A77">
        <w:rPr>
          <w:rFonts w:cs="Arial"/>
        </w:rPr>
        <w:t xml:space="preserve">5 letech před zahájením výběrového řízení. Za služby obdobného charakteru se pokládají projekční práce spočívající ve zhotovení dokumentace ve stupni studie (studie proveditelnosti, technickoekonomická studie) nebo dokumentace pro územní řízení (DUR) nebo </w:t>
      </w:r>
      <w:r w:rsidR="00796E76">
        <w:rPr>
          <w:rFonts w:cs="Arial"/>
        </w:rPr>
        <w:t xml:space="preserve">projektové </w:t>
      </w:r>
      <w:r w:rsidRPr="005F3A77">
        <w:rPr>
          <w:rFonts w:cs="Arial"/>
        </w:rPr>
        <w:t xml:space="preserve">dokumentace pro </w:t>
      </w:r>
      <w:r w:rsidR="00796E76">
        <w:rPr>
          <w:rFonts w:cs="Arial"/>
        </w:rPr>
        <w:t xml:space="preserve">vydání </w:t>
      </w:r>
      <w:r w:rsidRPr="005F3A77">
        <w:rPr>
          <w:rFonts w:cs="Arial"/>
        </w:rPr>
        <w:t>stavební</w:t>
      </w:r>
      <w:r w:rsidR="00796E76">
        <w:rPr>
          <w:rFonts w:cs="Arial"/>
        </w:rPr>
        <w:t>ho</w:t>
      </w:r>
      <w:r w:rsidRPr="005F3A77">
        <w:rPr>
          <w:rFonts w:cs="Arial"/>
        </w:rPr>
        <w:t xml:space="preserve"> povolení (DSP)</w:t>
      </w:r>
      <w:r w:rsidR="00796E76">
        <w:rPr>
          <w:rFonts w:cs="Arial"/>
        </w:rPr>
        <w:t xml:space="preserve"> nebo </w:t>
      </w:r>
      <w:r w:rsidR="00796E76" w:rsidRPr="00F373B6">
        <w:rPr>
          <w:rFonts w:cs="Arial"/>
        </w:rPr>
        <w:t>ve stupních projektové dokumentace pro vydání stavebního povolení a projektové dokumentace pro provádění stavby (DSP+PDPS)</w:t>
      </w:r>
      <w:r w:rsidRPr="005F3A77">
        <w:rPr>
          <w:rFonts w:cs="Arial"/>
        </w:rPr>
        <w:t xml:space="preserve"> nebo dokumentace pro vydání společného povolení, kterým se stavba umisťuje a povoluje (DUSP)</w:t>
      </w:r>
      <w:r w:rsidR="00796E76" w:rsidRPr="00796E76">
        <w:rPr>
          <w:rFonts w:cs="Arial"/>
        </w:rPr>
        <w:t xml:space="preserve"> </w:t>
      </w:r>
      <w:r w:rsidR="00796E76" w:rsidRPr="00F373B6">
        <w:rPr>
          <w:rFonts w:cs="Arial"/>
        </w:rPr>
        <w:t xml:space="preserve">nebo ve stupních dokumentace pro vydání společného povolení a projektové dokumentace </w:t>
      </w:r>
      <w:r w:rsidR="00796E76" w:rsidRPr="00F373B6">
        <w:rPr>
          <w:rFonts w:cs="Arial"/>
        </w:rPr>
        <w:lastRenderedPageBreak/>
        <w:t>pro provádění stavby (DUSP+PDPS)</w:t>
      </w:r>
      <w:r w:rsidR="00796E76" w:rsidRPr="00796E76">
        <w:rPr>
          <w:rFonts w:cs="Arial"/>
        </w:rPr>
        <w:t xml:space="preserve"> </w:t>
      </w:r>
      <w:r w:rsidR="00796E76" w:rsidRPr="00F373B6">
        <w:rPr>
          <w:rFonts w:cs="Arial"/>
        </w:rPr>
        <w:t>dle zvláštních právních předpisů</w:t>
      </w:r>
      <w:r w:rsidRPr="005F3A77">
        <w:rPr>
          <w:rFonts w:cs="Arial"/>
        </w:rPr>
        <w:t xml:space="preserve"> pro stavby železničních drah celostátních či regionálních ve smyslu § 5 odst. 1 a § 3 odst. 1 písm. a), b) zák. č. 266/1994 Sb., o dráhách, ve znění pozdějších předpisů.</w:t>
      </w:r>
      <w:r w:rsidRPr="008E177A">
        <w:rPr>
          <w:rFonts w:cs="Arial"/>
        </w:rPr>
        <w:t xml:space="preserve"> Za službu obdobného charakteru, resp. projekční práce spočívající ve zhotovení dokumentace </w:t>
      </w:r>
      <w:r w:rsidRPr="005F3A77">
        <w:rPr>
          <w:rFonts w:cs="Arial"/>
        </w:rPr>
        <w:t xml:space="preserve">ve stupni studie (studie proveditelnosti, technickoekonomická studie) nebo DUR nebo DSP </w:t>
      </w:r>
      <w:r w:rsidR="00796E76">
        <w:rPr>
          <w:rFonts w:cs="Arial"/>
        </w:rPr>
        <w:t xml:space="preserve">nebo DSP+PDPS </w:t>
      </w:r>
      <w:r w:rsidRPr="005F3A77">
        <w:rPr>
          <w:rFonts w:cs="Arial"/>
        </w:rPr>
        <w:t>nebo DUSP</w:t>
      </w:r>
      <w:r w:rsidR="00796E76">
        <w:rPr>
          <w:rFonts w:cs="Arial"/>
        </w:rPr>
        <w:t xml:space="preserve"> nebo DUSP+PDPS,</w:t>
      </w:r>
      <w:r w:rsidRPr="005F3A77">
        <w:rPr>
          <w:rFonts w:cs="Arial"/>
        </w:rPr>
        <w:t xml:space="preserve"> zadavatel považuje rovněž provedení aktualizace dokumentace ve stupni studie (studie proveditelnosti, technickoekonomická studie), nebo DUR nebo DSP </w:t>
      </w:r>
      <w:r w:rsidR="00796E76">
        <w:rPr>
          <w:rFonts w:cs="Arial"/>
        </w:rPr>
        <w:t xml:space="preserve">nebo DSP+PDPS </w:t>
      </w:r>
      <w:r w:rsidRPr="005F3A77">
        <w:rPr>
          <w:rFonts w:cs="Arial"/>
        </w:rPr>
        <w:t>nebo DUSP</w:t>
      </w:r>
      <w:r w:rsidR="00796E76">
        <w:rPr>
          <w:rFonts w:cs="Arial"/>
        </w:rPr>
        <w:t xml:space="preserve"> nebo DUSP+PDPS</w:t>
      </w:r>
      <w:r w:rsidRPr="005F3A77">
        <w:rPr>
          <w:rFonts w:cs="Arial"/>
        </w:rPr>
        <w:t>.</w:t>
      </w:r>
    </w:p>
    <w:p w14:paraId="51B58E24" w14:textId="01F882E9" w:rsidR="00796E76" w:rsidRDefault="00796E76" w:rsidP="00796E76">
      <w:pPr>
        <w:jc w:val="both"/>
        <w:rPr>
          <w:rFonts w:cs="Arial"/>
        </w:rPr>
      </w:pPr>
      <w:r w:rsidRPr="00F373B6">
        <w:rPr>
          <w:rFonts w:cs="Arial"/>
        </w:rPr>
        <w:t>Pro účely doložení požadované technické kvalifikace se dokumentacemi ve stupních DSP+PDSP rozumí jak dokumentace zpracovaná dle přílohy č. 5 vyhl.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o rozsahu a obsahu projektové dokumentace dopravních staveb, ve znění účinném od 1. 12. 2018. Jako dokumentaci ve stupni PDPS však nelze předložit PDPS zpracovanou dle přílohy č. 6 vyhl. č. 146/2008 Sb., o rozsahu a obsahu projektové dokumentace dopravních staveb, ve znění účinném do 30. 11. 2018.</w:t>
      </w:r>
    </w:p>
    <w:p w14:paraId="7DA98DA6" w14:textId="5ABAF77E" w:rsidR="00F511B2" w:rsidRDefault="00F511B2" w:rsidP="00F511B2">
      <w:pPr>
        <w:rPr>
          <w:rFonts w:cs="Arial"/>
        </w:rPr>
      </w:pPr>
      <w:r w:rsidRPr="00C444DA">
        <w:rPr>
          <w:rFonts w:cs="Arial"/>
        </w:rPr>
        <w:t xml:space="preserve">Dodavatel musí předloženým seznamem významných služeb prokázat, že v uvedeném období poskytl alespoň </w:t>
      </w:r>
      <w:r w:rsidRPr="00FC49BD">
        <w:rPr>
          <w:rFonts w:cs="Arial"/>
        </w:rPr>
        <w:t>2</w:t>
      </w:r>
      <w:r>
        <w:rPr>
          <w:rFonts w:cs="Arial"/>
          <w:color w:val="FF0000"/>
        </w:rPr>
        <w:t xml:space="preserve"> </w:t>
      </w:r>
      <w:r>
        <w:rPr>
          <w:rFonts w:cs="Arial"/>
        </w:rPr>
        <w:t>služby</w:t>
      </w:r>
      <w:r w:rsidRPr="00C444DA">
        <w:rPr>
          <w:rFonts w:cs="Arial"/>
        </w:rPr>
        <w:t xml:space="preserve"> obdobného charakteru, jejichž předmětem byly </w:t>
      </w:r>
      <w:r>
        <w:rPr>
          <w:rFonts w:cs="Arial"/>
        </w:rPr>
        <w:t>mimo jiné následující činnosti:</w:t>
      </w:r>
    </w:p>
    <w:p w14:paraId="6CAC21AC" w14:textId="44BC9246" w:rsidR="00F511B2" w:rsidRPr="00DD2731" w:rsidRDefault="00F511B2" w:rsidP="006830B6">
      <w:pPr>
        <w:numPr>
          <w:ilvl w:val="0"/>
          <w:numId w:val="24"/>
        </w:numPr>
        <w:spacing w:after="0" w:line="240" w:lineRule="auto"/>
        <w:jc w:val="both"/>
        <w:rPr>
          <w:rFonts w:cs="Arial"/>
        </w:rPr>
      </w:pPr>
      <w:r w:rsidRPr="00DD2731">
        <w:rPr>
          <w:rFonts w:cs="Arial"/>
        </w:rPr>
        <w:t>zpracování dokumentace ve stupni studie</w:t>
      </w:r>
      <w:r>
        <w:rPr>
          <w:rFonts w:cs="Arial"/>
        </w:rPr>
        <w:t xml:space="preserve"> (studie </w:t>
      </w:r>
      <w:r w:rsidRPr="00DD2731">
        <w:rPr>
          <w:rFonts w:cs="Arial"/>
        </w:rPr>
        <w:t>proveditelnosti</w:t>
      </w:r>
      <w:r>
        <w:rPr>
          <w:rFonts w:cs="Arial"/>
        </w:rPr>
        <w:t xml:space="preserve">, </w:t>
      </w:r>
      <w:r w:rsidRPr="00DD2731">
        <w:rPr>
          <w:rFonts w:cs="Arial"/>
        </w:rPr>
        <w:t xml:space="preserve">technickoekonomická studie) </w:t>
      </w:r>
      <w:r w:rsidRPr="00FC49BD">
        <w:rPr>
          <w:rFonts w:cs="Arial"/>
        </w:rPr>
        <w:t>nebo DUR nebo DSP</w:t>
      </w:r>
      <w:r w:rsidR="00796E76">
        <w:rPr>
          <w:rFonts w:cs="Arial"/>
        </w:rPr>
        <w:t xml:space="preserve"> nebo DSP+PDPS</w:t>
      </w:r>
      <w:r w:rsidRPr="00FC49BD">
        <w:rPr>
          <w:rFonts w:cs="Arial"/>
        </w:rPr>
        <w:t xml:space="preserve"> nebo DUSP </w:t>
      </w:r>
      <w:r w:rsidR="00796E76">
        <w:rPr>
          <w:rFonts w:cs="Arial"/>
        </w:rPr>
        <w:t xml:space="preserve">nebo DUSP+PDPS </w:t>
      </w:r>
      <w:r w:rsidRPr="00FC49BD">
        <w:rPr>
          <w:rFonts w:cs="Arial"/>
        </w:rPr>
        <w:t xml:space="preserve">pro stavbu železničních drah </w:t>
      </w:r>
      <w:r w:rsidR="00A624FE" w:rsidRPr="00B7656A">
        <w:rPr>
          <w:rFonts w:cs="Arial"/>
        </w:rPr>
        <w:t xml:space="preserve">celostátních či regionálních </w:t>
      </w:r>
      <w:r w:rsidRPr="00FC49BD">
        <w:rPr>
          <w:rFonts w:cs="Arial"/>
        </w:rPr>
        <w:t xml:space="preserve">zahrnující rekonstrukci nebo novostavbu trakčního vedení v délce souvislého úseku minimálně </w:t>
      </w:r>
      <w:r>
        <w:rPr>
          <w:rFonts w:cs="Arial"/>
        </w:rPr>
        <w:t>19</w:t>
      </w:r>
      <w:r w:rsidRPr="00FC49BD">
        <w:rPr>
          <w:rFonts w:cs="Arial"/>
        </w:rPr>
        <w:t xml:space="preserve"> km;</w:t>
      </w:r>
    </w:p>
    <w:p w14:paraId="6DBCA7D6" w14:textId="2A8420C8" w:rsidR="00F511B2" w:rsidRDefault="00F511B2" w:rsidP="006830B6">
      <w:pPr>
        <w:numPr>
          <w:ilvl w:val="0"/>
          <w:numId w:val="24"/>
        </w:numPr>
        <w:spacing w:after="0" w:line="240" w:lineRule="auto"/>
        <w:jc w:val="both"/>
        <w:rPr>
          <w:rFonts w:cs="Arial"/>
        </w:rPr>
      </w:pPr>
      <w:r w:rsidRPr="00FC49BD">
        <w:rPr>
          <w:rFonts w:cs="Arial"/>
        </w:rPr>
        <w:t xml:space="preserve">zpracování dokumentace ve stupni studie (studie proveditelnosti, technickoekonomická studie) nebo DUR nebo DSP </w:t>
      </w:r>
      <w:r w:rsidR="00A624FE">
        <w:rPr>
          <w:rFonts w:cs="Arial"/>
        </w:rPr>
        <w:t xml:space="preserve">nebo DSP+PDPS </w:t>
      </w:r>
      <w:r w:rsidRPr="00FC49BD">
        <w:rPr>
          <w:rFonts w:cs="Arial"/>
        </w:rPr>
        <w:t>nebo DUSP</w:t>
      </w:r>
      <w:r w:rsidR="00A624FE">
        <w:rPr>
          <w:rFonts w:cs="Arial"/>
        </w:rPr>
        <w:t xml:space="preserve"> nebo DUSP+PDPS</w:t>
      </w:r>
      <w:r w:rsidRPr="00FC49BD">
        <w:rPr>
          <w:rFonts w:cs="Arial"/>
        </w:rPr>
        <w:t xml:space="preserve"> zahrnující energetické výpočty pomocí software simulujícího železniční dopravu s důrazem na sledování rozhodujících veličin (napětí, proud) na pantografu vozidla (vozidel) a napájecí stanice (napájecích stanic) v čase reálného železničního provozu pro stavbu železničních drah</w:t>
      </w:r>
      <w:r w:rsidR="00A624FE">
        <w:rPr>
          <w:rFonts w:cs="Arial"/>
        </w:rPr>
        <w:t xml:space="preserve"> </w:t>
      </w:r>
      <w:r w:rsidR="00A624FE" w:rsidRPr="00B7656A">
        <w:rPr>
          <w:rFonts w:cs="Arial"/>
        </w:rPr>
        <w:t>celostátních či regionálních</w:t>
      </w:r>
      <w:r w:rsidRPr="00FC49BD">
        <w:rPr>
          <w:rFonts w:cs="Arial"/>
        </w:rPr>
        <w:t>;</w:t>
      </w:r>
    </w:p>
    <w:p w14:paraId="2FB86C57" w14:textId="0401B620" w:rsidR="00F01FED" w:rsidRDefault="00F511B2" w:rsidP="006830B6">
      <w:pPr>
        <w:numPr>
          <w:ilvl w:val="0"/>
          <w:numId w:val="24"/>
        </w:numPr>
        <w:spacing w:after="0" w:line="240" w:lineRule="auto"/>
        <w:jc w:val="both"/>
        <w:rPr>
          <w:rFonts w:cs="Arial"/>
        </w:rPr>
      </w:pPr>
      <w:r w:rsidRPr="00F511B2">
        <w:rPr>
          <w:rFonts w:cs="Arial"/>
        </w:rPr>
        <w:t>zpracování hodnocení ekonomické efektivnosti pro stavbu železničních drah celostátních nebo regionálních;</w:t>
      </w:r>
    </w:p>
    <w:p w14:paraId="160CF9BD" w14:textId="432FFFF3" w:rsidR="00F511B2" w:rsidRPr="00F511B2" w:rsidRDefault="00F511B2" w:rsidP="006830B6">
      <w:pPr>
        <w:numPr>
          <w:ilvl w:val="0"/>
          <w:numId w:val="24"/>
        </w:numPr>
        <w:spacing w:after="0" w:line="240" w:lineRule="auto"/>
        <w:jc w:val="both"/>
        <w:rPr>
          <w:rFonts w:cs="Arial"/>
        </w:rPr>
      </w:pPr>
      <w:r w:rsidRPr="006D5279">
        <w:t xml:space="preserve">zpracování dokumentace ve stupni studie (studie proveditelnosti, technickoekonomická studie) nebo DUR nebo DSP </w:t>
      </w:r>
      <w:r w:rsidR="00A624FE">
        <w:t xml:space="preserve">nebo DSP+PDPS </w:t>
      </w:r>
      <w:r w:rsidRPr="006D5279">
        <w:t>nebo DUSP</w:t>
      </w:r>
      <w:r w:rsidR="00A624FE">
        <w:t xml:space="preserve"> nebo DUSP+PDPS</w:t>
      </w:r>
      <w:r w:rsidRPr="006D5279">
        <w:t xml:space="preserve"> na stavby železničních drah </w:t>
      </w:r>
      <w:r w:rsidR="00A624FE" w:rsidRPr="00B7656A">
        <w:rPr>
          <w:rFonts w:cs="Arial"/>
        </w:rPr>
        <w:t xml:space="preserve">celostátních či regionálních </w:t>
      </w:r>
      <w:r w:rsidR="00A624FE">
        <w:t xml:space="preserve">v </w:t>
      </w:r>
      <w:r w:rsidRPr="006D5279">
        <w:t>dopravní oblasti, jejíž součástí byla analýza poptávky uživatelů zpracovaná dopravním modelem.</w:t>
      </w:r>
    </w:p>
    <w:p w14:paraId="77D4DF27" w14:textId="77777777" w:rsidR="00F511B2" w:rsidRDefault="00F511B2" w:rsidP="00F511B2">
      <w:pPr>
        <w:spacing w:after="0" w:line="240" w:lineRule="auto"/>
        <w:ind w:left="944"/>
        <w:jc w:val="both"/>
        <w:rPr>
          <w:rFonts w:cs="Arial"/>
        </w:rPr>
      </w:pPr>
    </w:p>
    <w:p w14:paraId="7336F923" w14:textId="5CD1F842" w:rsidR="00F511B2" w:rsidRDefault="00F511B2" w:rsidP="00F511B2">
      <w:pPr>
        <w:spacing w:after="0" w:line="240" w:lineRule="auto"/>
        <w:ind w:left="584"/>
        <w:jc w:val="both"/>
      </w:pPr>
      <w:r w:rsidRPr="00F511B2">
        <w:rPr>
          <w:rFonts w:cs="Arial"/>
        </w:rPr>
        <w:t>Každá z činností uvedených pod písm. a), b), c), d) musí být vždy doložena alespoň v 2 referenčních zakázkách (významných službách).</w:t>
      </w:r>
      <w:r w:rsidR="00F87B44">
        <w:rPr>
          <w:rFonts w:cs="Arial"/>
        </w:rPr>
        <w:t xml:space="preserve"> </w:t>
      </w:r>
      <w:r w:rsidRPr="00F511B2">
        <w:rPr>
          <w:rFonts w:cs="Arial"/>
        </w:rPr>
        <w:t xml:space="preserve">Parametry, resp. požadavky na obsahovou náplň činností, uvedené výše pod písm. a), b), c), d) lze splnit všechny </w:t>
      </w:r>
      <w:r w:rsidRPr="00990607">
        <w:rPr>
          <w:rFonts w:cs="Arial"/>
        </w:rPr>
        <w:t>současně v</w:t>
      </w:r>
      <w:r w:rsidR="00A36B9D">
        <w:rPr>
          <w:rFonts w:cs="Arial"/>
        </w:rPr>
        <w:t xml:space="preserve"> </w:t>
      </w:r>
      <w:r w:rsidR="00A36B9D" w:rsidRPr="005E54BE">
        <w:t>rámci jedné referenční zakázky (významné služby), ale připouští se i splnění požadavků dle písm. a), b)</w:t>
      </w:r>
      <w:r w:rsidR="00A36B9D">
        <w:t>, c), d)</w:t>
      </w:r>
      <w:r w:rsidR="00A36B9D" w:rsidRPr="005E54BE">
        <w:t xml:space="preserve"> odděleně v několika referenčních zakázkách. Každá z</w:t>
      </w:r>
      <w:r w:rsidR="00A36B9D">
        <w:t> </w:t>
      </w:r>
      <w:r w:rsidR="00A36B9D" w:rsidRPr="005E54BE">
        <w:t xml:space="preserve">těchto referenčních zakázek však musí vždy samostatně dosahovat alespoň minimální úrovně všech požadavků dle písm. a) </w:t>
      </w:r>
      <w:r w:rsidR="00A36B9D">
        <w:t>a/</w:t>
      </w:r>
      <w:r w:rsidR="00A36B9D" w:rsidRPr="005E54BE">
        <w:t xml:space="preserve">nebo b) </w:t>
      </w:r>
      <w:r w:rsidR="00A36B9D">
        <w:t xml:space="preserve">a/nebo c) a/nebo d) </w:t>
      </w:r>
      <w:r w:rsidR="00A36B9D" w:rsidRPr="005E54BE">
        <w:t xml:space="preserve">výše, takže požadavky na obsahovou náplň činností uvedených výše pod jednotlivými písm. a) nebo b) </w:t>
      </w:r>
      <w:r w:rsidR="00A36B9D">
        <w:t xml:space="preserve">nebo c) nebo d) </w:t>
      </w:r>
      <w:r w:rsidR="00A36B9D" w:rsidRPr="005E54BE">
        <w:t>nelze</w:t>
      </w:r>
      <w:r w:rsidR="00A36B9D">
        <w:t xml:space="preserve"> za účelem prokázání technické kvalifikace sčítat z více referenčních zakázek (významných služeb).</w:t>
      </w:r>
    </w:p>
    <w:p w14:paraId="7E2DDB35" w14:textId="53C57169" w:rsidR="00A36B9D" w:rsidRDefault="00A36B9D" w:rsidP="00F511B2">
      <w:pPr>
        <w:spacing w:after="0" w:line="240" w:lineRule="auto"/>
        <w:ind w:left="584"/>
        <w:jc w:val="both"/>
      </w:pPr>
    </w:p>
    <w:p w14:paraId="6B502A37" w14:textId="77777777" w:rsidR="00A36B9D" w:rsidRPr="00A36B9D" w:rsidRDefault="00A36B9D" w:rsidP="00A36B9D">
      <w:pPr>
        <w:spacing w:after="0" w:line="240" w:lineRule="auto"/>
        <w:ind w:left="584"/>
        <w:jc w:val="both"/>
      </w:pPr>
      <w:r w:rsidRPr="00A36B9D">
        <w:t>Za energetické výpočty se považuje činnost zahrnující: výkonové dimenzování napájecích stanic, podklady pro proudové a napěťové dimenzování pevných elektrických trakčních zařízení, zpětné vlivy trakčních obvodů na napájecí síť veřejné energetické soustavy a navržení opatření na zajištění předepsané kvality odběru, výpočty pomocí software simulujícího železniční dopravu s důrazem na sledování rozhodujících veličin (napětí, proud) na pantografu vozidla (vozidel) a napájecí stanice (napájecích stanic) v čase reálného železničního provozu pro stavbu železničních drah.</w:t>
      </w:r>
    </w:p>
    <w:p w14:paraId="7D707B29" w14:textId="77777777" w:rsidR="00A36B9D" w:rsidRPr="00A36B9D" w:rsidRDefault="00A36B9D" w:rsidP="00A36B9D">
      <w:pPr>
        <w:spacing w:after="0" w:line="240" w:lineRule="auto"/>
        <w:ind w:left="584"/>
        <w:jc w:val="both"/>
      </w:pPr>
    </w:p>
    <w:p w14:paraId="5F31C569" w14:textId="078A67F1" w:rsidR="00A36B9D" w:rsidRDefault="00A36B9D" w:rsidP="00A36B9D">
      <w:pPr>
        <w:spacing w:after="0" w:line="240" w:lineRule="auto"/>
        <w:ind w:left="584"/>
        <w:jc w:val="both"/>
      </w:pPr>
      <w:r>
        <w:t xml:space="preserve">Za zpracování hodnocení ekonomické efektivnosti se považuje takové </w:t>
      </w:r>
      <w:r w:rsidRPr="00A36B9D">
        <w:t>hodnocení</w:t>
      </w:r>
      <w:r>
        <w:t>, které</w:t>
      </w:r>
      <w:r w:rsidRPr="00A36B9D">
        <w:t xml:space="preserve"> bylo zpracováno podle Rezortní metodiky pro hodnocení ekonomické efektivnosti projektů dopravních staveb.</w:t>
      </w:r>
    </w:p>
    <w:p w14:paraId="136F2E2E" w14:textId="77777777" w:rsidR="00A36B9D" w:rsidRDefault="00A36B9D" w:rsidP="00A36B9D">
      <w:pPr>
        <w:spacing w:after="0" w:line="240" w:lineRule="auto"/>
        <w:ind w:left="584"/>
        <w:jc w:val="both"/>
      </w:pPr>
    </w:p>
    <w:p w14:paraId="589C9CB0" w14:textId="4AF8AD86" w:rsidR="00A36B9D" w:rsidRPr="00A36B9D" w:rsidRDefault="00A36B9D" w:rsidP="00A36B9D">
      <w:pPr>
        <w:spacing w:after="0" w:line="240" w:lineRule="auto"/>
        <w:ind w:left="584"/>
        <w:jc w:val="both"/>
      </w:pPr>
      <w:r w:rsidRPr="00A36B9D">
        <w:t xml:space="preserve">Celkový součet cen významných služeb obdobného charakteru za posledních 5 let před zahájením výběrového řízení, které dodavatel poskytl, musí dosahovat v souhrnu minimálně </w:t>
      </w:r>
      <w:r w:rsidRPr="00FB530E">
        <w:rPr>
          <w:b/>
        </w:rPr>
        <w:t>8 035 390,- Kč bez DPH</w:t>
      </w:r>
      <w:r w:rsidRPr="00A36B9D">
        <w:t xml:space="preserve">, přičemž alespoň jedna služba musí dosahovat ceny nejméně </w:t>
      </w:r>
      <w:bookmarkStart w:id="1" w:name="_GoBack"/>
      <w:r w:rsidRPr="00FB530E">
        <w:rPr>
          <w:b/>
        </w:rPr>
        <w:t>3 500 000,- Kč bez DPH</w:t>
      </w:r>
      <w:bookmarkEnd w:id="1"/>
      <w:r w:rsidRPr="00A36B9D">
        <w:t>.</w:t>
      </w:r>
      <w:r w:rsidR="00A624FE" w:rsidRPr="00A624FE">
        <w:rPr>
          <w:rFonts w:cs="Arial"/>
        </w:rPr>
        <w:t xml:space="preserve"> </w:t>
      </w:r>
      <w:r w:rsidR="00A624FE">
        <w:rPr>
          <w:rFonts w:cs="Arial"/>
        </w:rPr>
        <w:t>Cenou</w:t>
      </w:r>
      <w:r w:rsidR="00A624FE">
        <w:t xml:space="preserve"> významných služeb se </w:t>
      </w:r>
      <w:r w:rsidR="00A624FE" w:rsidRPr="00E74F21">
        <w:rPr>
          <w:rFonts w:cs="Arial"/>
          <w:iCs/>
        </w:rPr>
        <w:t>pro účely posouzení splnění kritérií technické kvalifikace</w:t>
      </w:r>
      <w:r w:rsidR="00A624FE">
        <w:t xml:space="preserve"> rozumí cena, za kterou dodavatel provedl předmětné služby; tato cena nebude upravována o míru inflace tak, aby odpovídala současným cenám služeb. V případě dokumentací ve stupních DSP+PDPS nebo DUSP+PDPS lze jako cenu jedné významné služby doložit součet cen obou uvedených stupňů (tj. součet cen DSP+PDPS nebo DUSP+PDPS).</w:t>
      </w:r>
    </w:p>
    <w:p w14:paraId="523217D4" w14:textId="77777777" w:rsidR="00F511B2" w:rsidRPr="00990607" w:rsidRDefault="00F511B2" w:rsidP="00F511B2">
      <w:pPr>
        <w:spacing w:after="0" w:line="240" w:lineRule="auto"/>
        <w:ind w:left="426"/>
        <w:jc w:val="both"/>
        <w:rPr>
          <w:rFonts w:eastAsia="Times New Roman" w:cs="Times New Roman"/>
          <w:lang w:eastAsia="cs-CZ"/>
        </w:rPr>
      </w:pPr>
    </w:p>
    <w:p w14:paraId="181D0FCC" w14:textId="62B857F0" w:rsidR="00A624FE" w:rsidRDefault="00A624FE" w:rsidP="00A624FE">
      <w:pPr>
        <w:pStyle w:val="Textbezslovn"/>
        <w:ind w:left="584"/>
      </w:pPr>
      <w:r>
        <w:t xml:space="preserve">Seznam významných služeb bude předložen ve formě dle vzorového formuláře obsaženého v Příloze č. </w:t>
      </w:r>
      <w:r w:rsidR="00632E1F">
        <w:t>3</w:t>
      </w:r>
      <w:r>
        <w:t xml:space="preserve"> t</w:t>
      </w:r>
      <w:r w:rsidR="00632E1F">
        <w:t>éto Výzvy</w:t>
      </w:r>
      <w:r>
        <w:t>.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2DF3C9E5" w14:textId="676343B4" w:rsidR="00A624FE" w:rsidRDefault="00A624FE" w:rsidP="00A624FE">
      <w:pPr>
        <w:pStyle w:val="Textbezslovn"/>
        <w:ind w:left="584"/>
      </w:pPr>
      <w:r w:rsidRPr="00C81CEF">
        <w:t xml:space="preserve">Doba 5 let </w:t>
      </w:r>
      <w:r>
        <w:t xml:space="preserve">před zahájením výběrového řízení </w:t>
      </w:r>
      <w:r w:rsidRPr="00C81CEF">
        <w:t xml:space="preserve">se považuje za splněnou, pokud byly </w:t>
      </w:r>
      <w:r>
        <w:t xml:space="preserve">činnosti odpovídající zadavatelem stanovené definici </w:t>
      </w:r>
      <w:r w:rsidRPr="00C81CEF">
        <w:t xml:space="preserve">významné služby </w:t>
      </w:r>
      <w:r>
        <w:t xml:space="preserve">dokončeny </w:t>
      </w:r>
      <w:r w:rsidRPr="00C81CEF">
        <w:t xml:space="preserve">v průběhu této doby </w:t>
      </w:r>
      <w:r>
        <w:t>nebo kdykoli po zahájení výběrového řízení včetně doby po uplynutí lhůty pro podání nabídek, a to nejpozději až do doby zadavatelem případně stanovené k předložení údajů a dokladů dle čl. 1</w:t>
      </w:r>
      <w:r w:rsidR="004E5CD0">
        <w:t>5</w:t>
      </w:r>
      <w:r>
        <w:t xml:space="preserve"> této Výzvy. P</w:t>
      </w:r>
      <w:r w:rsidRPr="00C81CEF">
        <w:t xml:space="preserve">ro prokázání kvalifikace postačuje, aby byly požadované minimální hodnoty významných služeb dosaženy za celou dobu poskytování významných služeb, nikoliv pouze v průběhu posledních 5 let před zahájením </w:t>
      </w:r>
      <w:r>
        <w:t xml:space="preserve">výběrového </w:t>
      </w:r>
      <w:r w:rsidRPr="00C81CEF">
        <w:t xml:space="preserve">řízení. V případě, že byla referovaná významná služba, resp. činnost </w:t>
      </w:r>
      <w:r>
        <w:t>či zpracovaný příslušný stupeň dokumentace,</w:t>
      </w:r>
      <w:r w:rsidRPr="0048047A">
        <w:t xml:space="preserve"> </w:t>
      </w:r>
      <w:r w:rsidRPr="00C81CEF">
        <w:t xml:space="preserve">součástí rozsáhlejšího plnění pro objednatele významné služby (např. kromě zpracování projektové dokumentace měl dodavatel vykonávat i autorský dozor při realizaci stavby apod.) postačí, pokud je v uvedené době </w:t>
      </w:r>
      <w:r>
        <w:t>dokončeno plnění, které odpovídá zadavatelem stanovené definici významné služby</w:t>
      </w:r>
      <w:r w:rsidRPr="00C81CEF">
        <w:t xml:space="preserve"> (tj. např. projektové práce spočívající ve zpracování </w:t>
      </w:r>
      <w:r w:rsidRPr="00C81CEF">
        <w:rPr>
          <w:rFonts w:cs="Arial"/>
          <w:bCs/>
        </w:rPr>
        <w:t xml:space="preserve">dokumentace </w:t>
      </w:r>
      <w:r w:rsidRPr="00C81CEF">
        <w:t>v</w:t>
      </w:r>
      <w:r>
        <w:t xml:space="preserve"> příslušném</w:t>
      </w:r>
      <w:r w:rsidRPr="00C81CEF">
        <w:t xml:space="preserve"> stupni) s tím, že zakázka jako celek (tj. ohledně dalších činností, např. autorského dozoru při realizaci stavby) dokončena není; zároveň však platí, že nestačí (tj. nepovažuje se za plnění dokončené v požadované době), pokud je v posledních 5 letech dokončena zakázka rozsáhlejšího plnění jako celek (např. dokončen autorský dozor při realizaci stavby), avšak plnění </w:t>
      </w:r>
      <w:r>
        <w:t xml:space="preserve">odpovídající definici významné služby </w:t>
      </w:r>
      <w:r w:rsidRPr="00C81CEF">
        <w:t xml:space="preserve">(tj. např. zpracování </w:t>
      </w:r>
      <w:r>
        <w:t xml:space="preserve">příslušného stupně </w:t>
      </w:r>
      <w:r w:rsidRPr="00C81CEF">
        <w:t>projektové dokumentace) bylo dokončeno dříve než před 5 lety. Je-li referenční zakázka součástí rozsáhlejšího plnění pro téhož dodavatele</w:t>
      </w:r>
      <w:r>
        <w:t xml:space="preserve">, je pro prokázání splnění </w:t>
      </w:r>
      <w:r>
        <w:lastRenderedPageBreak/>
        <w:t>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w:t>
      </w:r>
      <w:r w:rsidRPr="00B7330D">
        <w:t xml:space="preserve"> </w:t>
      </w:r>
      <w:r>
        <w:t>dokončeny.</w:t>
      </w:r>
    </w:p>
    <w:p w14:paraId="7C952649" w14:textId="77777777" w:rsidR="00A624FE" w:rsidRDefault="00A624FE" w:rsidP="00A624FE">
      <w:pPr>
        <w:pStyle w:val="Textbezslovn"/>
        <w:ind w:left="584"/>
      </w:pPr>
      <w:r>
        <w:t>Pro odstranění pochybností zadavatel k výše uvedenému upřesňuje, že:</w:t>
      </w:r>
    </w:p>
    <w:p w14:paraId="00EAC565" w14:textId="77777777" w:rsidR="00A624FE" w:rsidRDefault="00A624FE" w:rsidP="00A624FE">
      <w:pPr>
        <w:pStyle w:val="Odrka1-1"/>
        <w:tabs>
          <w:tab w:val="clear" w:pos="1077"/>
          <w:tab w:val="num" w:pos="1048"/>
        </w:tabs>
        <w:ind w:left="1048"/>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49A3655E" w14:textId="77777777" w:rsidR="00A624FE" w:rsidRDefault="00A624FE" w:rsidP="00A624FE">
      <w:pPr>
        <w:pStyle w:val="Odrka1-1"/>
        <w:tabs>
          <w:tab w:val="clear" w:pos="1077"/>
          <w:tab w:val="num" w:pos="1048"/>
        </w:tabs>
        <w:ind w:left="1048"/>
      </w:pPr>
      <w:r>
        <w:t xml:space="preserve">pro potřeby doložení referenčních zakázek (významných služeb) se zakázka na projektové práce spočívající ve zpracování </w:t>
      </w:r>
      <w:r>
        <w:rPr>
          <w:rFonts w:cs="Arial"/>
          <w:bCs/>
        </w:rPr>
        <w:t>dokumentace</w:t>
      </w:r>
      <w:r w:rsidRPr="00B77110">
        <w:rPr>
          <w:rFonts w:cs="Arial"/>
          <w:bCs/>
        </w:rPr>
        <w:t xml:space="preserve"> </w:t>
      </w:r>
      <w:r>
        <w:t>v příslušném stupni považuje za dokončenou jejím definitivním předáním objednateli po zapracování všech připomínek</w:t>
      </w:r>
      <w:r w:rsidRPr="00B7330D">
        <w:t xml:space="preserve"> </w:t>
      </w:r>
      <w:r>
        <w:t xml:space="preserve">a jejím převzetím objednatelem, a to bez případného podání žádosti </w:t>
      </w:r>
      <w:r w:rsidRPr="006A070D">
        <w:t>o územní rozhodnutí, územní souhlas</w:t>
      </w:r>
      <w:r>
        <w:t>, stavební povolení nebo společné povolení, je-li součástí plnění zakázky.</w:t>
      </w:r>
    </w:p>
    <w:p w14:paraId="1C74B167" w14:textId="77777777" w:rsidR="00A624FE" w:rsidRDefault="00A624FE" w:rsidP="00A624FE">
      <w:pPr>
        <w:pStyle w:val="Textbezslovn"/>
      </w:pPr>
      <w:r>
        <w:t>Dodavatel může použít k prokázání splnění kritéria kvalifikace týkajícího se požadavku na předložení seznamu referenčních zakázek i takové významné služby, které poskytl</w:t>
      </w:r>
    </w:p>
    <w:p w14:paraId="43C66AB9" w14:textId="77777777" w:rsidR="00A624FE" w:rsidRDefault="00A624FE" w:rsidP="00A624FE">
      <w:pPr>
        <w:pStyle w:val="Odrka1-1"/>
        <w:tabs>
          <w:tab w:val="clear" w:pos="1077"/>
          <w:tab w:val="num" w:pos="1048"/>
        </w:tabs>
        <w:ind w:left="1048"/>
      </w:pPr>
      <w:r>
        <w:t>společně s jinými dodavateli, a to v rozsahu, v jakém se na plnění zakázky podílel, nebo</w:t>
      </w:r>
    </w:p>
    <w:p w14:paraId="2DF91ECA" w14:textId="77777777" w:rsidR="00A624FE" w:rsidRDefault="00A624FE" w:rsidP="00A624FE">
      <w:pPr>
        <w:pStyle w:val="Odrka1-1"/>
        <w:tabs>
          <w:tab w:val="clear" w:pos="1077"/>
          <w:tab w:val="num" w:pos="1048"/>
        </w:tabs>
        <w:ind w:left="1048"/>
      </w:pPr>
      <w:r>
        <w:t>jako poddodavatel, a to v rozsahu, v jakém se na plnění zakázky podílel.</w:t>
      </w:r>
    </w:p>
    <w:p w14:paraId="51211960" w14:textId="77777777" w:rsidR="00F01FED" w:rsidRPr="00A624FE" w:rsidRDefault="00F01FED" w:rsidP="00A624FE">
      <w:pPr>
        <w:spacing w:after="0" w:line="240" w:lineRule="auto"/>
        <w:ind w:left="584"/>
        <w:jc w:val="both"/>
      </w:pPr>
    </w:p>
    <w:p w14:paraId="7DD7600F" w14:textId="77777777" w:rsidR="00F01FED" w:rsidRPr="00990607" w:rsidRDefault="00F01FED" w:rsidP="00F01FED">
      <w:pPr>
        <w:spacing w:after="0" w:line="240" w:lineRule="auto"/>
        <w:ind w:left="426"/>
        <w:jc w:val="both"/>
        <w:rPr>
          <w:rFonts w:eastAsia="Times New Roman" w:cs="Times New Roman"/>
          <w:u w:val="single"/>
          <w:lang w:eastAsia="cs-CZ"/>
        </w:rPr>
      </w:pPr>
      <w:r w:rsidRPr="00990607">
        <w:rPr>
          <w:rFonts w:eastAsia="Times New Roman" w:cs="Times New Roman"/>
          <w:u w:val="single"/>
          <w:lang w:eastAsia="cs-CZ"/>
        </w:rPr>
        <w:t xml:space="preserve">Zadavatel požaduje předložení </w:t>
      </w:r>
      <w:r w:rsidRPr="008D6484">
        <w:rPr>
          <w:rFonts w:eastAsia="Times New Roman" w:cs="Times New Roman"/>
          <w:b/>
          <w:u w:val="single"/>
          <w:lang w:eastAsia="cs-CZ"/>
        </w:rPr>
        <w:t>seznamu personálu</w:t>
      </w:r>
      <w:r w:rsidRPr="00990607">
        <w:rPr>
          <w:rFonts w:eastAsia="Times New Roman" w:cs="Times New Roman"/>
          <w:u w:val="single"/>
          <w:lang w:eastAsia="cs-CZ"/>
        </w:rPr>
        <w:t xml:space="preserve"> dodavatele:</w:t>
      </w:r>
    </w:p>
    <w:p w14:paraId="4A8D226C" w14:textId="650537BF" w:rsidR="00F01FED" w:rsidRDefault="00F01FED" w:rsidP="00F01FED">
      <w:pPr>
        <w:spacing w:after="0" w:line="240" w:lineRule="auto"/>
        <w:ind w:left="426"/>
        <w:jc w:val="both"/>
        <w:rPr>
          <w:rFonts w:eastAsia="Times New Roman" w:cs="Times New Roman"/>
          <w:i/>
          <w:highlight w:val="green"/>
          <w:lang w:eastAsia="cs-CZ"/>
        </w:rPr>
      </w:pPr>
    </w:p>
    <w:p w14:paraId="6F0F5333" w14:textId="77777777" w:rsidR="00990607" w:rsidRPr="0074448C" w:rsidRDefault="00990607" w:rsidP="00990607">
      <w:pPr>
        <w:pStyle w:val="Odstavecseseznamem"/>
        <w:spacing w:after="0" w:line="240" w:lineRule="auto"/>
        <w:ind w:left="709"/>
        <w:jc w:val="both"/>
        <w:rPr>
          <w:rFonts w:eastAsia="Times New Roman" w:cs="Times New Roman"/>
          <w:u w:val="single"/>
          <w:lang w:eastAsia="cs-CZ"/>
        </w:rPr>
      </w:pPr>
      <w:r w:rsidRPr="00843077">
        <w:rPr>
          <w:rFonts w:asciiTheme="majorHAnsi" w:eastAsia="Times New Roman" w:hAnsiTheme="majorHAnsi"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39F7C7D6" w14:textId="77777777" w:rsidR="00990607" w:rsidRPr="00843077" w:rsidRDefault="00990607" w:rsidP="00990607">
      <w:pPr>
        <w:spacing w:after="0" w:line="240" w:lineRule="auto"/>
        <w:ind w:left="709"/>
        <w:jc w:val="both"/>
        <w:rPr>
          <w:rFonts w:asciiTheme="majorHAnsi" w:eastAsia="Times New Roman" w:hAnsiTheme="majorHAnsi" w:cs="Times New Roman"/>
          <w:lang w:eastAsia="cs-CZ"/>
        </w:rPr>
      </w:pPr>
    </w:p>
    <w:p w14:paraId="71BA1D67" w14:textId="77777777" w:rsidR="00990607" w:rsidRPr="00843077" w:rsidRDefault="00990607" w:rsidP="00990607">
      <w:pPr>
        <w:spacing w:after="0" w:line="240" w:lineRule="auto"/>
        <w:ind w:left="709"/>
        <w:jc w:val="both"/>
        <w:rPr>
          <w:rFonts w:asciiTheme="majorHAnsi" w:eastAsia="Times New Roman" w:hAnsiTheme="majorHAnsi" w:cs="Times New Roman"/>
          <w:lang w:eastAsia="cs-CZ"/>
        </w:rPr>
      </w:pPr>
      <w:r w:rsidRPr="00843077">
        <w:rPr>
          <w:rFonts w:asciiTheme="majorHAnsi" w:eastAsia="Times New Roman" w:hAnsiTheme="majorHAnsi"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nahrazena osobou, která rovněž splňuje zadavatelem stanovené požadavky na kvalifikační kritéria, tj. zejména minimálně požadované vzdělání, praxi, zkušenosti, odbornou způsobilost a požadavky na prevenci střetu zájmů.</w:t>
      </w:r>
    </w:p>
    <w:p w14:paraId="0C06EF42" w14:textId="77777777" w:rsidR="00990607" w:rsidRPr="00843077" w:rsidRDefault="00990607" w:rsidP="00990607">
      <w:pPr>
        <w:spacing w:after="0" w:line="240" w:lineRule="auto"/>
        <w:ind w:left="709"/>
        <w:jc w:val="both"/>
        <w:rPr>
          <w:rFonts w:asciiTheme="majorHAnsi" w:eastAsia="Times New Roman" w:hAnsiTheme="majorHAnsi" w:cs="Times New Roman"/>
          <w:lang w:eastAsia="cs-CZ"/>
        </w:rPr>
      </w:pPr>
    </w:p>
    <w:p w14:paraId="01156DC1" w14:textId="381C127E" w:rsidR="00990607" w:rsidRPr="00843077" w:rsidRDefault="00990607" w:rsidP="00990607">
      <w:pPr>
        <w:spacing w:after="0" w:line="240" w:lineRule="auto"/>
        <w:ind w:left="709"/>
        <w:jc w:val="both"/>
        <w:rPr>
          <w:rFonts w:asciiTheme="majorHAnsi" w:eastAsia="Times New Roman" w:hAnsiTheme="majorHAnsi" w:cs="Times New Roman"/>
          <w:lang w:eastAsia="cs-CZ"/>
        </w:rPr>
      </w:pPr>
      <w:r w:rsidRPr="00843077">
        <w:rPr>
          <w:rFonts w:asciiTheme="majorHAnsi" w:eastAsia="Times New Roman" w:hAnsiTheme="majorHAnsi" w:cs="Times New Roman"/>
          <w:lang w:eastAsia="cs-CZ"/>
        </w:rPr>
        <w:lastRenderedPageBreak/>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843077">
        <w:rPr>
          <w:rFonts w:asciiTheme="majorHAnsi" w:eastAsia="Times New Roman" w:hAnsiTheme="majorHAnsi" w:cs="Times New Roman"/>
          <w:b/>
          <w:u w:val="single"/>
          <w:lang w:eastAsia="cs-CZ"/>
        </w:rPr>
        <w:t>Informace o této skutečnosti bude uvedena v profesním životopisu</w:t>
      </w:r>
      <w:r w:rsidRPr="00843077">
        <w:rPr>
          <w:rFonts w:asciiTheme="majorHAnsi" w:eastAsia="Times New Roman" w:hAnsiTheme="majorHAnsi" w:cs="Times New Roman"/>
          <w:lang w:eastAsia="cs-CZ"/>
        </w:rPr>
        <w:t>. Nesplnění této podmínky může být důvodem pro vyloučení dodavatele z výběrového řízení.</w:t>
      </w:r>
    </w:p>
    <w:p w14:paraId="2E203020" w14:textId="77777777" w:rsidR="00990607" w:rsidRPr="00843077" w:rsidRDefault="00990607" w:rsidP="00990607">
      <w:pPr>
        <w:spacing w:after="0" w:line="240" w:lineRule="auto"/>
        <w:ind w:left="709"/>
        <w:jc w:val="both"/>
        <w:rPr>
          <w:rFonts w:asciiTheme="majorHAnsi" w:eastAsia="Times New Roman" w:hAnsiTheme="majorHAnsi" w:cs="Times New Roman"/>
          <w:lang w:eastAsia="cs-CZ"/>
        </w:rPr>
      </w:pPr>
    </w:p>
    <w:p w14:paraId="23E2F925" w14:textId="77777777" w:rsidR="00990607" w:rsidRPr="00065C99" w:rsidRDefault="00990607" w:rsidP="00990607">
      <w:pPr>
        <w:spacing w:after="0" w:line="240" w:lineRule="auto"/>
        <w:ind w:left="709"/>
        <w:jc w:val="both"/>
        <w:rPr>
          <w:rFonts w:asciiTheme="majorHAnsi" w:eastAsia="Times New Roman" w:hAnsiTheme="majorHAnsi" w:cs="Times New Roman"/>
          <w:lang w:eastAsia="cs-CZ"/>
        </w:rPr>
      </w:pPr>
      <w:r w:rsidRPr="00843077">
        <w:rPr>
          <w:rFonts w:asciiTheme="majorHAnsi" w:eastAsia="Times New Roman" w:hAnsiTheme="majorHAnsi"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w:t>
      </w:r>
    </w:p>
    <w:p w14:paraId="557CC44A" w14:textId="77777777" w:rsidR="00990607" w:rsidRPr="00065C99" w:rsidRDefault="00990607" w:rsidP="00990607">
      <w:pPr>
        <w:spacing w:after="0" w:line="240" w:lineRule="auto"/>
        <w:ind w:left="709"/>
        <w:jc w:val="both"/>
        <w:rPr>
          <w:rFonts w:asciiTheme="majorHAnsi" w:eastAsia="Times New Roman" w:hAnsiTheme="majorHAnsi" w:cs="Times New Roman"/>
          <w:lang w:eastAsia="cs-CZ"/>
        </w:rPr>
      </w:pPr>
    </w:p>
    <w:p w14:paraId="693507DF" w14:textId="1BB7F5ED" w:rsidR="006830B6" w:rsidRDefault="00990607" w:rsidP="00990607">
      <w:pPr>
        <w:spacing w:after="0" w:line="240" w:lineRule="auto"/>
        <w:ind w:left="709"/>
        <w:jc w:val="both"/>
        <w:rPr>
          <w:rFonts w:asciiTheme="majorHAnsi" w:eastAsia="Times New Roman" w:hAnsiTheme="majorHAnsi" w:cs="Times New Roman"/>
          <w:lang w:eastAsia="cs-CZ"/>
        </w:rPr>
      </w:pPr>
      <w:r w:rsidRPr="00065C99">
        <w:rPr>
          <w:rFonts w:asciiTheme="majorHAnsi" w:eastAsia="Times New Roman" w:hAnsiTheme="majorHAnsi" w:cs="Times New Roman"/>
          <w:lang w:eastAsia="cs-CZ"/>
        </w:rPr>
        <w:t>Pro plnění této veřejné zakázky musí mít dodavatel k dispozici odborný personál, který splňuje následující podmínky (což musí vyplývat z dodavatelem předkládaných dokumentů):</w:t>
      </w:r>
    </w:p>
    <w:p w14:paraId="7B6236B2" w14:textId="77777777" w:rsidR="00990607" w:rsidRPr="00990607" w:rsidRDefault="00990607" w:rsidP="00990607">
      <w:pPr>
        <w:spacing w:after="0" w:line="240" w:lineRule="auto"/>
        <w:ind w:left="709"/>
        <w:jc w:val="both"/>
        <w:rPr>
          <w:rFonts w:asciiTheme="majorHAnsi" w:eastAsia="Times New Roman" w:hAnsiTheme="majorHAnsi" w:cs="Times New Roman"/>
          <w:lang w:eastAsia="cs-CZ"/>
        </w:rPr>
      </w:pPr>
    </w:p>
    <w:p w14:paraId="327BE73B" w14:textId="77777777" w:rsidR="006830B6" w:rsidRPr="00A5571C" w:rsidRDefault="006830B6" w:rsidP="006830B6">
      <w:pPr>
        <w:pStyle w:val="Odstavecseseznamem"/>
        <w:numPr>
          <w:ilvl w:val="0"/>
          <w:numId w:val="28"/>
        </w:numPr>
        <w:autoSpaceDE w:val="0"/>
        <w:autoSpaceDN w:val="0"/>
        <w:spacing w:after="0" w:line="240" w:lineRule="auto"/>
        <w:rPr>
          <w:b/>
        </w:rPr>
      </w:pPr>
      <w:r w:rsidRPr="00A5571C">
        <w:rPr>
          <w:b/>
        </w:rPr>
        <w:t xml:space="preserve">Vedoucí týmu </w:t>
      </w:r>
    </w:p>
    <w:p w14:paraId="56628784" w14:textId="77777777" w:rsidR="006830B6" w:rsidRPr="00A5571C" w:rsidRDefault="006830B6" w:rsidP="006830B6">
      <w:pPr>
        <w:pStyle w:val="Odstavecseseznamem"/>
        <w:numPr>
          <w:ilvl w:val="0"/>
          <w:numId w:val="27"/>
        </w:numPr>
        <w:autoSpaceDE w:val="0"/>
        <w:autoSpaceDN w:val="0"/>
        <w:spacing w:after="0" w:line="240" w:lineRule="auto"/>
      </w:pPr>
      <w:r w:rsidRPr="00A5571C">
        <w:t>vysokoškolské vzdělání</w:t>
      </w:r>
    </w:p>
    <w:p w14:paraId="1CF5BEED" w14:textId="2ED9777B" w:rsidR="006830B6" w:rsidRPr="00A5571C" w:rsidRDefault="006830B6" w:rsidP="006830B6">
      <w:pPr>
        <w:pStyle w:val="Odstavecseseznamem"/>
        <w:numPr>
          <w:ilvl w:val="0"/>
          <w:numId w:val="27"/>
        </w:numPr>
        <w:autoSpaceDE w:val="0"/>
        <w:autoSpaceDN w:val="0"/>
        <w:spacing w:after="0" w:line="240" w:lineRule="auto"/>
        <w:jc w:val="both"/>
      </w:pPr>
      <w:r w:rsidRPr="00A5571C">
        <w:t xml:space="preserve">nejméně </w:t>
      </w:r>
      <w:r w:rsidRPr="00986423">
        <w:t>8</w:t>
      </w:r>
      <w:r w:rsidRPr="00A5571C">
        <w:t xml:space="preserve"> let praxe ve svém oboru v oblasti projektování </w:t>
      </w:r>
      <w:r w:rsidR="00097D17" w:rsidRPr="00097D17">
        <w:t xml:space="preserve"> </w:t>
      </w:r>
      <w:r w:rsidR="00097D17">
        <w:t>staveb železničních drah;</w:t>
      </w:r>
    </w:p>
    <w:p w14:paraId="1AAA5A20" w14:textId="69DBD582" w:rsidR="006830B6" w:rsidRPr="00A5571C" w:rsidRDefault="006830B6" w:rsidP="006830B6">
      <w:pPr>
        <w:pStyle w:val="Odstavecseseznamem"/>
        <w:numPr>
          <w:ilvl w:val="0"/>
          <w:numId w:val="27"/>
        </w:numPr>
        <w:autoSpaceDE w:val="0"/>
        <w:autoSpaceDN w:val="0"/>
        <w:spacing w:after="0" w:line="240" w:lineRule="auto"/>
        <w:jc w:val="both"/>
      </w:pPr>
      <w:r w:rsidRPr="00A5571C">
        <w:t>autorizace v rozsahu dle § 5 odst. 3 písm. b) nebo e) zák. č. 360/1992 Sb., o výkonu povolání autorizovaných architektů a o výkonu povolání autorizovaných inženýrů a techniků činných ve výstavbě, ve znění pozdějších předpisů (dále jen „autorizační zákon“), tedy pro dopravní stavby nebo technologická zařízení staveb;</w:t>
      </w:r>
    </w:p>
    <w:p w14:paraId="145030CE" w14:textId="513C97DC" w:rsidR="006830B6" w:rsidRPr="00A5571C" w:rsidRDefault="006830B6" w:rsidP="006830B6">
      <w:pPr>
        <w:pStyle w:val="Odstavecseseznamem"/>
        <w:numPr>
          <w:ilvl w:val="0"/>
          <w:numId w:val="27"/>
        </w:numPr>
        <w:autoSpaceDE w:val="0"/>
        <w:autoSpaceDN w:val="0"/>
        <w:spacing w:after="0" w:line="240" w:lineRule="auto"/>
        <w:jc w:val="both"/>
      </w:pPr>
      <w:r w:rsidRPr="00A5571C">
        <w:t>prokázat zkušenosti s plněním alespoň dvou zakázek na projekční práce pro stavby železničních drah</w:t>
      </w:r>
      <w:r>
        <w:t xml:space="preserve"> </w:t>
      </w:r>
      <w:r w:rsidRPr="002C4A59">
        <w:t>ve stupni studie (studie proveditelnosti, technickoekonomická studie)</w:t>
      </w:r>
      <w:r w:rsidRPr="00A5571C">
        <w:t xml:space="preserve"> </w:t>
      </w:r>
      <w:r w:rsidRPr="00986423">
        <w:t xml:space="preserve">nebo DUR nebo DSP </w:t>
      </w:r>
      <w:r w:rsidR="00097D17">
        <w:t xml:space="preserve">nebo DSP+PDPS </w:t>
      </w:r>
      <w:r w:rsidRPr="00986423">
        <w:t xml:space="preserve">nebo DUSP </w:t>
      </w:r>
      <w:r w:rsidR="00097D17">
        <w:t xml:space="preserve">nebo DUPS+PDPS </w:t>
      </w:r>
      <w:r w:rsidRPr="00A5571C">
        <w:t>ve funkci vedoucího týmu, přičemž se musí jednat o zakázky dokončené, avšak zadavatel nestanoví maximální lhůtu, ve které musely být zakázky dokončeny; pokud byla požadovaná činnost součástí rozsáhlejšího plnění pro objednatele služby (např. kromě zpracování projektové dokumentace měl dodavatel vykonávat i autorský dozor) postačí, pokud je dokončeno plnění v rozsahu požadované činnosti;</w:t>
      </w:r>
    </w:p>
    <w:p w14:paraId="636D04A2" w14:textId="77777777" w:rsidR="006830B6" w:rsidRPr="00A5571C" w:rsidRDefault="006830B6" w:rsidP="006830B6">
      <w:pPr>
        <w:pStyle w:val="Odstavecseseznamem"/>
      </w:pPr>
    </w:p>
    <w:p w14:paraId="6857A4B9" w14:textId="77777777" w:rsidR="006830B6" w:rsidRPr="00A5571C" w:rsidRDefault="006830B6" w:rsidP="006830B6">
      <w:pPr>
        <w:pStyle w:val="Odstavecseseznamem"/>
        <w:numPr>
          <w:ilvl w:val="0"/>
          <w:numId w:val="28"/>
        </w:numPr>
        <w:autoSpaceDE w:val="0"/>
        <w:autoSpaceDN w:val="0"/>
        <w:spacing w:after="0" w:line="240" w:lineRule="auto"/>
        <w:rPr>
          <w:b/>
        </w:rPr>
      </w:pPr>
      <w:r w:rsidRPr="00A5571C">
        <w:rPr>
          <w:b/>
        </w:rPr>
        <w:t>Specialista na trakční vedení</w:t>
      </w:r>
    </w:p>
    <w:p w14:paraId="132B317C" w14:textId="77777777" w:rsidR="007B52E9" w:rsidRDefault="006830B6" w:rsidP="006830B6">
      <w:pPr>
        <w:pStyle w:val="Odstavecseseznamem"/>
        <w:numPr>
          <w:ilvl w:val="0"/>
          <w:numId w:val="27"/>
        </w:numPr>
        <w:autoSpaceDE w:val="0"/>
        <w:autoSpaceDN w:val="0"/>
        <w:spacing w:after="0" w:line="240" w:lineRule="auto"/>
      </w:pPr>
      <w:r w:rsidRPr="00A5571C">
        <w:t xml:space="preserve">vysokoškolské vzdělání; </w:t>
      </w:r>
    </w:p>
    <w:p w14:paraId="0557404D" w14:textId="326AE306" w:rsidR="006830B6" w:rsidRPr="00A5571C" w:rsidRDefault="006830B6" w:rsidP="006830B6">
      <w:pPr>
        <w:pStyle w:val="Odstavecseseznamem"/>
        <w:numPr>
          <w:ilvl w:val="0"/>
          <w:numId w:val="27"/>
        </w:numPr>
        <w:autoSpaceDE w:val="0"/>
        <w:autoSpaceDN w:val="0"/>
        <w:spacing w:after="0" w:line="240" w:lineRule="auto"/>
      </w:pPr>
      <w:r w:rsidRPr="00A5571C">
        <w:t xml:space="preserve">nejméně </w:t>
      </w:r>
      <w:r w:rsidRPr="00986423">
        <w:t>4</w:t>
      </w:r>
      <w:r w:rsidRPr="00A5571C">
        <w:t xml:space="preserve"> </w:t>
      </w:r>
      <w:r>
        <w:t>roky</w:t>
      </w:r>
      <w:r w:rsidRPr="00A5571C">
        <w:t xml:space="preserve"> praxe ve svém oboru v projektování</w:t>
      </w:r>
      <w:r w:rsidR="00375174">
        <w:t xml:space="preserve"> staveb železničních drah</w:t>
      </w:r>
      <w:r w:rsidRPr="00A5571C">
        <w:t xml:space="preserve">; </w:t>
      </w:r>
    </w:p>
    <w:p w14:paraId="67BB7672" w14:textId="60899314" w:rsidR="006830B6" w:rsidRPr="00217F4C" w:rsidRDefault="006830B6" w:rsidP="00217F4C">
      <w:pPr>
        <w:pStyle w:val="Odstavecseseznamem"/>
        <w:numPr>
          <w:ilvl w:val="0"/>
          <w:numId w:val="27"/>
        </w:numPr>
        <w:autoSpaceDE w:val="0"/>
        <w:autoSpaceDN w:val="0"/>
        <w:spacing w:after="0" w:line="240" w:lineRule="auto"/>
      </w:pPr>
      <w:r w:rsidRPr="00A5571C">
        <w:t xml:space="preserve">autorizace v rozsahu dle § 5 odst. 3 písm. e) autorizačního zákona, tedy v oboru technologická zařízení staveb; </w:t>
      </w:r>
      <w:r w:rsidR="00217F4C">
        <w:br/>
      </w:r>
    </w:p>
    <w:p w14:paraId="1DBBF352" w14:textId="77777777" w:rsidR="006830B6" w:rsidRPr="00A5571C" w:rsidRDefault="006830B6" w:rsidP="006830B6">
      <w:pPr>
        <w:pStyle w:val="Odstavecseseznamem"/>
        <w:numPr>
          <w:ilvl w:val="0"/>
          <w:numId w:val="28"/>
        </w:numPr>
        <w:autoSpaceDE w:val="0"/>
        <w:autoSpaceDN w:val="0"/>
        <w:spacing w:after="0" w:line="240" w:lineRule="auto"/>
        <w:rPr>
          <w:b/>
        </w:rPr>
      </w:pPr>
      <w:r w:rsidRPr="00A5571C">
        <w:rPr>
          <w:b/>
        </w:rPr>
        <w:t>Specialista na energetické výpočty</w:t>
      </w:r>
    </w:p>
    <w:p w14:paraId="729864BC" w14:textId="77777777" w:rsidR="007B52E9" w:rsidRDefault="006830B6" w:rsidP="00217F4C">
      <w:pPr>
        <w:pStyle w:val="Odstavecseseznamem"/>
        <w:numPr>
          <w:ilvl w:val="0"/>
          <w:numId w:val="27"/>
        </w:numPr>
        <w:autoSpaceDE w:val="0"/>
        <w:autoSpaceDN w:val="0"/>
        <w:spacing w:after="0" w:line="240" w:lineRule="auto"/>
      </w:pPr>
      <w:r w:rsidRPr="00986423">
        <w:t xml:space="preserve">středoškolské vzdělání; </w:t>
      </w:r>
    </w:p>
    <w:p w14:paraId="110AD25E" w14:textId="15B888B4" w:rsidR="006830B6" w:rsidRDefault="006830B6" w:rsidP="00217F4C">
      <w:pPr>
        <w:pStyle w:val="Odstavecseseznamem"/>
        <w:numPr>
          <w:ilvl w:val="0"/>
          <w:numId w:val="27"/>
        </w:numPr>
        <w:autoSpaceDE w:val="0"/>
        <w:autoSpaceDN w:val="0"/>
        <w:spacing w:after="0" w:line="240" w:lineRule="auto"/>
      </w:pPr>
      <w:r w:rsidRPr="00986423">
        <w:t xml:space="preserve">nejméně 4 roky </w:t>
      </w:r>
      <w:r w:rsidRPr="00A5571C">
        <w:t>praxe v projektování v oboru své specializace, tedy praxi spočívající v provádění energetických výpočtů pro stavby železničních drah;</w:t>
      </w:r>
    </w:p>
    <w:p w14:paraId="63612978" w14:textId="77777777" w:rsidR="007B52E9" w:rsidRPr="00217F4C" w:rsidRDefault="007B52E9" w:rsidP="007B52E9">
      <w:pPr>
        <w:pStyle w:val="Odstavecseseznamem"/>
        <w:autoSpaceDE w:val="0"/>
        <w:autoSpaceDN w:val="0"/>
        <w:spacing w:after="0" w:line="240" w:lineRule="auto"/>
      </w:pPr>
    </w:p>
    <w:p w14:paraId="67352CDF" w14:textId="77777777" w:rsidR="006830B6" w:rsidRPr="00A5571C" w:rsidRDefault="006830B6" w:rsidP="006830B6">
      <w:pPr>
        <w:pStyle w:val="Odstavecseseznamem"/>
        <w:numPr>
          <w:ilvl w:val="0"/>
          <w:numId w:val="28"/>
        </w:numPr>
        <w:autoSpaceDE w:val="0"/>
        <w:autoSpaceDN w:val="0"/>
        <w:spacing w:after="0" w:line="240" w:lineRule="auto"/>
      </w:pPr>
      <w:r w:rsidRPr="00A5571C">
        <w:rPr>
          <w:b/>
        </w:rPr>
        <w:t>Specialista na hodnocení ekonomické efektivnosti</w:t>
      </w:r>
    </w:p>
    <w:p w14:paraId="25C6966C" w14:textId="77777777" w:rsidR="007B52E9" w:rsidRDefault="006830B6" w:rsidP="006830B6">
      <w:pPr>
        <w:pStyle w:val="Odstavecseseznamem"/>
        <w:numPr>
          <w:ilvl w:val="0"/>
          <w:numId w:val="27"/>
        </w:numPr>
        <w:autoSpaceDE w:val="0"/>
        <w:autoSpaceDN w:val="0"/>
        <w:spacing w:after="0" w:line="240" w:lineRule="auto"/>
      </w:pPr>
      <w:r w:rsidRPr="00A5571C">
        <w:t xml:space="preserve">vysokoškolské vzdělání; </w:t>
      </w:r>
    </w:p>
    <w:p w14:paraId="5FC86EED" w14:textId="77777777" w:rsidR="007B52E9" w:rsidRDefault="006830B6" w:rsidP="007B52E9">
      <w:pPr>
        <w:pStyle w:val="Odstavecseseznamem"/>
        <w:numPr>
          <w:ilvl w:val="0"/>
          <w:numId w:val="27"/>
        </w:numPr>
        <w:autoSpaceDE w:val="0"/>
        <w:autoSpaceDN w:val="0"/>
        <w:spacing w:after="0" w:line="240" w:lineRule="auto"/>
      </w:pPr>
      <w:r w:rsidRPr="00A5571C">
        <w:t xml:space="preserve">nejméně </w:t>
      </w:r>
      <w:r w:rsidRPr="00986423">
        <w:t xml:space="preserve">8 let </w:t>
      </w:r>
      <w:r w:rsidRPr="00A5571C">
        <w:t>praxe v oblasti hodnocení ekonomické efektivnosti železničních staveb drah celostátních nebo regionálních;</w:t>
      </w:r>
    </w:p>
    <w:p w14:paraId="236E768F" w14:textId="66CCF463" w:rsidR="00F01FED" w:rsidRDefault="006830B6" w:rsidP="007B52E9">
      <w:pPr>
        <w:pStyle w:val="Odstavecseseznamem"/>
        <w:numPr>
          <w:ilvl w:val="0"/>
          <w:numId w:val="27"/>
        </w:numPr>
        <w:autoSpaceDE w:val="0"/>
        <w:autoSpaceDN w:val="0"/>
        <w:spacing w:after="0" w:line="240" w:lineRule="auto"/>
        <w:jc w:val="both"/>
      </w:pPr>
      <w:r w:rsidRPr="00A5571C">
        <w:t xml:space="preserve">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w:t>
      </w:r>
      <w:r w:rsidRPr="00A5571C">
        <w:lastRenderedPageBreak/>
        <w:t xml:space="preserve">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(ii) </w:t>
      </w:r>
      <w:r w:rsidRPr="007B52E9">
        <w:rPr>
          <w:rFonts w:cs="Arial"/>
        </w:rPr>
        <w:t xml:space="preserve">Ekonomické hodnocení bylo zpracováno podle Rezortní metodiky pro hodnocení ekonomické efektivnosti projektů dopravních staveb </w:t>
      </w:r>
      <w:r w:rsidRPr="005278AB">
        <w:t>(iii) hodnocení ekonomické efektivnosti se týkalo stavby nebo společně hodnoceného souboru staveb železničních drah celostátních nebo regionálních s celkovými investičními náklady (CIN) minimálně ve výši: 600.000.000,- Kč bez DPH.</w:t>
      </w:r>
    </w:p>
    <w:p w14:paraId="65DDC676" w14:textId="77777777" w:rsidR="00990607" w:rsidRPr="00F01FED" w:rsidRDefault="00990607" w:rsidP="006830B6">
      <w:pPr>
        <w:spacing w:after="0" w:line="240" w:lineRule="auto"/>
        <w:ind w:left="907"/>
        <w:jc w:val="both"/>
        <w:rPr>
          <w:rFonts w:eastAsia="Times New Roman" w:cs="Times New Roman"/>
          <w:lang w:eastAsia="cs-CZ"/>
        </w:rPr>
      </w:pPr>
    </w:p>
    <w:p w14:paraId="5FC6FFF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7055E95D" w14:textId="77777777" w:rsidR="00F01FED" w:rsidRPr="00F01FED" w:rsidRDefault="00F01FED" w:rsidP="006830B6">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7447DE46" w14:textId="77777777" w:rsidR="001E66BB" w:rsidRDefault="001E66BB" w:rsidP="00F01FED">
      <w:pPr>
        <w:spacing w:before="120" w:after="0" w:line="240" w:lineRule="auto"/>
        <w:ind w:left="426"/>
        <w:jc w:val="both"/>
        <w:rPr>
          <w:rFonts w:eastAsia="Times New Roman" w:cs="Times New Roman"/>
          <w:b/>
          <w:lang w:eastAsia="cs-CZ"/>
        </w:rPr>
      </w:pPr>
    </w:p>
    <w:p w14:paraId="57065EC1" w14:textId="418DB43A" w:rsidR="00F01FED" w:rsidRPr="00F511B2" w:rsidRDefault="00F01FED" w:rsidP="00F01FED">
      <w:pPr>
        <w:spacing w:before="120" w:after="0" w:line="240" w:lineRule="auto"/>
        <w:ind w:left="426"/>
        <w:jc w:val="both"/>
        <w:rPr>
          <w:rFonts w:eastAsia="Times New Roman" w:cs="Times New Roman"/>
          <w:lang w:eastAsia="cs-CZ"/>
        </w:rPr>
      </w:pPr>
      <w:r w:rsidRPr="00F511B2">
        <w:rPr>
          <w:rFonts w:eastAsia="Times New Roman" w:cs="Times New Roman"/>
          <w:b/>
          <w:lang w:eastAsia="cs-CZ"/>
        </w:rPr>
        <w:lastRenderedPageBreak/>
        <w:t xml:space="preserve">Prokazování odborné způsobilosti zahraničními osobami podle zvláštních právních předpisů: </w:t>
      </w:r>
    </w:p>
    <w:p w14:paraId="2A6DF253" w14:textId="77777777" w:rsidR="00F01FED" w:rsidRPr="00F01FED" w:rsidRDefault="00F01FED" w:rsidP="00F01FED">
      <w:pPr>
        <w:spacing w:before="120" w:after="0" w:line="240" w:lineRule="auto"/>
        <w:ind w:left="426"/>
        <w:jc w:val="both"/>
        <w:rPr>
          <w:rFonts w:eastAsia="Times New Roman" w:cs="Times New Roman"/>
          <w:lang w:eastAsia="cs-CZ"/>
        </w:rPr>
      </w:pPr>
      <w:r w:rsidRPr="00F511B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39E3B7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6830B6">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5083E0DC" w14:textId="77777777" w:rsidR="00F511B2" w:rsidRDefault="00F511B2" w:rsidP="00F511B2">
      <w:pPr>
        <w:autoSpaceDE w:val="0"/>
        <w:autoSpaceDN w:val="0"/>
        <w:spacing w:after="0" w:line="240" w:lineRule="auto"/>
        <w:ind w:left="457"/>
        <w:jc w:val="both"/>
        <w:rPr>
          <w:rFonts w:eastAsia="Times New Roman" w:cs="Times New Roman"/>
          <w:lang w:eastAsia="cs-CZ"/>
        </w:rPr>
      </w:pPr>
    </w:p>
    <w:p w14:paraId="6DBDE8BA" w14:textId="22A935DB" w:rsidR="00F01FED" w:rsidRPr="00F01FED" w:rsidRDefault="00F01FED" w:rsidP="006830B6">
      <w:pPr>
        <w:numPr>
          <w:ilvl w:val="0"/>
          <w:numId w:val="20"/>
        </w:numPr>
        <w:autoSpaceDE w:val="0"/>
        <w:autoSpaceDN w:val="0"/>
        <w:spacing w:after="0" w:line="240" w:lineRule="auto"/>
        <w:ind w:left="457" w:hanging="425"/>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299625C0" w14:textId="77777777" w:rsidR="00F01FED" w:rsidRPr="00F01FED" w:rsidRDefault="00F01FED" w:rsidP="00F01FED">
      <w:pPr>
        <w:spacing w:after="0" w:line="240" w:lineRule="auto"/>
        <w:ind w:left="457"/>
        <w:jc w:val="both"/>
        <w:rPr>
          <w:rFonts w:eastAsia="Times New Roman" w:cs="Times New Roman"/>
          <w:highlight w:val="green"/>
          <w:lang w:eastAsia="cs-CZ"/>
        </w:rPr>
      </w:pPr>
    </w:p>
    <w:p w14:paraId="411C74A8"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7BB42240" w14:textId="77777777" w:rsidR="00F01FED" w:rsidRPr="00F01FED" w:rsidRDefault="00F01FED" w:rsidP="006830B6">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2BB3667F"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00F511B2" w:rsidRPr="00F511B2">
        <w:rPr>
          <w:rFonts w:eastAsia="Times New Roman" w:cs="Times New Roman"/>
          <w:lang w:eastAsia="cs-CZ"/>
        </w:rPr>
        <w:t>v čl. 3.3</w:t>
      </w:r>
      <w:r w:rsidRPr="00F511B2">
        <w:rPr>
          <w:rFonts w:eastAsia="Times New Roman" w:cs="Times New Roman"/>
          <w:lang w:eastAsia="cs-CZ"/>
        </w:rPr>
        <w:t xml:space="preserve"> závazného vzoru smlouvy.</w:t>
      </w:r>
    </w:p>
    <w:p w14:paraId="1C6FD8FA" w14:textId="0A13FC2F" w:rsidR="00990607" w:rsidRDefault="00990607" w:rsidP="00F01FED">
      <w:pPr>
        <w:spacing w:after="0" w:line="240" w:lineRule="auto"/>
        <w:ind w:left="426"/>
        <w:jc w:val="both"/>
        <w:rPr>
          <w:rFonts w:eastAsia="Times New Roman" w:cs="Times New Roman"/>
          <w:lang w:eastAsia="cs-CZ"/>
        </w:rPr>
      </w:pPr>
    </w:p>
    <w:p w14:paraId="3BBE5C75" w14:textId="170EAEE9" w:rsidR="00990607" w:rsidRPr="00F511B2" w:rsidRDefault="00990607" w:rsidP="00F01FED">
      <w:pPr>
        <w:spacing w:after="0" w:line="240" w:lineRule="auto"/>
        <w:ind w:left="426"/>
        <w:jc w:val="both"/>
        <w:rPr>
          <w:rFonts w:eastAsia="Times New Roman" w:cs="Times New Roman"/>
          <w:lang w:eastAsia="cs-CZ"/>
        </w:rPr>
      </w:pPr>
      <w:r w:rsidRPr="007F181F">
        <w:rPr>
          <w:rFonts w:eastAsia="Times New Roman" w:cs="Times New Roman"/>
          <w:lang w:eastAsia="cs-CZ"/>
        </w:rPr>
        <w:t>Pro část plnění spočívající ve zhotovení záměrů projektu (dílčí plnění č. 5) stanovuje zadavatel maximální přípustnou nabídkovou cenu ve výši 100.000,- Kč bez DPH za jeden zpracovávaný Záměr projektu, tj. při p</w:t>
      </w:r>
      <w:r w:rsidR="008A78A0" w:rsidRPr="007F181F">
        <w:rPr>
          <w:rFonts w:eastAsia="Times New Roman" w:cs="Times New Roman"/>
          <w:lang w:eastAsia="cs-CZ"/>
        </w:rPr>
        <w:t>ředpokladu pěti Záměrů projektu 5</w:t>
      </w:r>
      <w:r w:rsidRPr="007F181F">
        <w:rPr>
          <w:rFonts w:eastAsia="Times New Roman" w:cs="Times New Roman"/>
          <w:lang w:eastAsia="cs-CZ"/>
        </w:rPr>
        <w:t>00.000,- Kč bez DPH</w:t>
      </w:r>
      <w:r w:rsidR="007F181F">
        <w:rPr>
          <w:rFonts w:eastAsia="Times New Roman" w:cs="Times New Roman"/>
          <w:lang w:eastAsia="cs-CZ"/>
        </w:rPr>
        <w:t>.</w:t>
      </w:r>
    </w:p>
    <w:p w14:paraId="4310B236"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6830B6">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FCE1786" w14:textId="77777777" w:rsidR="00F01FED" w:rsidRPr="00F01FED" w:rsidRDefault="00F01FED" w:rsidP="006830B6">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77D50AD9" w14:textId="77777777" w:rsidR="003937FF" w:rsidRPr="00F511B2" w:rsidRDefault="003937FF" w:rsidP="003937FF">
      <w:pPr>
        <w:spacing w:after="0" w:line="240" w:lineRule="auto"/>
        <w:ind w:left="426"/>
        <w:jc w:val="both"/>
        <w:rPr>
          <w:rFonts w:cs="Arial"/>
          <w:b/>
        </w:rPr>
      </w:pPr>
    </w:p>
    <w:p w14:paraId="430E1B1F" w14:textId="77777777" w:rsidR="003937FF" w:rsidRDefault="003937FF" w:rsidP="003937FF">
      <w:pPr>
        <w:spacing w:after="0" w:line="240" w:lineRule="auto"/>
        <w:ind w:left="426"/>
        <w:jc w:val="both"/>
        <w:rPr>
          <w:rFonts w:cs="Arial"/>
        </w:rPr>
      </w:pPr>
      <w:r w:rsidRPr="00F511B2">
        <w:rPr>
          <w:rFonts w:cs="Arial"/>
          <w:b/>
        </w:rPr>
        <w:t>Nabídky lze podat v termínu, který je uveden na profilu zadavatele:</w:t>
      </w:r>
      <w:r w:rsidRPr="00F511B2">
        <w:rPr>
          <w:rFonts w:cs="Arial"/>
        </w:rPr>
        <w:t xml:space="preserve"> </w:t>
      </w:r>
      <w:hyperlink r:id="rId13" w:history="1">
        <w:r w:rsidRPr="00F511B2">
          <w:rPr>
            <w:rStyle w:val="Hypertextovodkaz"/>
            <w:rFonts w:cs="Arial"/>
            <w:b/>
            <w:bCs/>
            <w:lang w:eastAsia="cs-CZ"/>
          </w:rPr>
          <w:t>https://zakazky.spravazeleznic.cz/</w:t>
        </w:r>
      </w:hyperlink>
      <w:r w:rsidRPr="00F511B2">
        <w:rPr>
          <w:rFonts w:cs="Arial"/>
          <w:b/>
        </w:rPr>
        <w:t>.</w:t>
      </w:r>
    </w:p>
    <w:p w14:paraId="1907FEF1" w14:textId="5BAE8596" w:rsidR="00F01FED" w:rsidRPr="00F01FED" w:rsidRDefault="00F01FED" w:rsidP="00F01FED">
      <w:pPr>
        <w:spacing w:after="0" w:line="240" w:lineRule="auto"/>
        <w:ind w:left="426"/>
        <w:jc w:val="both"/>
        <w:rPr>
          <w:rFonts w:eastAsia="Times New Roman" w:cs="Times New Roman"/>
          <w:b/>
          <w:lang w:eastAsia="cs-CZ"/>
        </w:rPr>
      </w:pPr>
    </w:p>
    <w:p w14:paraId="1603AF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Nabídky podané po uplynutí lhůty pro podání nabídky nebo podané jiným,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3208379" w14:textId="3A9F9117" w:rsidR="00F01FED" w:rsidRDefault="00F01FED" w:rsidP="00F01FED">
      <w:pPr>
        <w:spacing w:after="0" w:line="240" w:lineRule="auto"/>
        <w:rPr>
          <w:rFonts w:eastAsia="Times New Roman" w:cs="Times New Roman"/>
          <w:lang w:eastAsia="cs-CZ"/>
        </w:rPr>
      </w:pPr>
    </w:p>
    <w:p w14:paraId="168DEFAE" w14:textId="77777777" w:rsidR="001E66BB" w:rsidRPr="00F01FED" w:rsidRDefault="001E66BB" w:rsidP="00F01FED">
      <w:pPr>
        <w:spacing w:after="0" w:line="240" w:lineRule="auto"/>
        <w:rPr>
          <w:rFonts w:eastAsia="Times New Roman" w:cs="Times New Roman"/>
          <w:lang w:eastAsia="cs-CZ"/>
        </w:rPr>
      </w:pPr>
    </w:p>
    <w:p w14:paraId="7160B7BC" w14:textId="77777777" w:rsidR="00F01FED" w:rsidRPr="00F01FED" w:rsidRDefault="00F01FED" w:rsidP="006830B6">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2" w:name="_Ref324339872"/>
    </w:p>
    <w:p w14:paraId="67DCCD6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8B2F06"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 xml:space="preserve">Zadavatel doporučuje, aby byla nabídka předložena v následující </w:t>
      </w:r>
      <w:r w:rsidRPr="008B2F06">
        <w:rPr>
          <w:rFonts w:eastAsia="Times New Roman" w:cs="Times New Roman"/>
          <w:u w:val="single"/>
          <w:lang w:eastAsia="cs-CZ"/>
        </w:rPr>
        <w:t>struktuře:</w:t>
      </w:r>
    </w:p>
    <w:p w14:paraId="171A01B0" w14:textId="77777777" w:rsidR="00F01FED" w:rsidRPr="008B2F06" w:rsidRDefault="00F01FED" w:rsidP="00F01FED">
      <w:pPr>
        <w:spacing w:after="0" w:line="240" w:lineRule="auto"/>
        <w:ind w:left="426"/>
        <w:jc w:val="both"/>
        <w:rPr>
          <w:rFonts w:eastAsia="Times New Roman" w:cs="Times New Roman"/>
          <w:u w:val="single"/>
          <w:lang w:eastAsia="cs-CZ"/>
        </w:rPr>
      </w:pPr>
    </w:p>
    <w:p w14:paraId="5BBF7223" w14:textId="1C496054" w:rsidR="00F01FED" w:rsidRPr="008B2F06" w:rsidRDefault="00F01FED" w:rsidP="006830B6">
      <w:pPr>
        <w:numPr>
          <w:ilvl w:val="0"/>
          <w:numId w:val="12"/>
        </w:numPr>
        <w:spacing w:after="0" w:line="240" w:lineRule="auto"/>
        <w:ind w:left="1134" w:hanging="425"/>
        <w:jc w:val="both"/>
        <w:rPr>
          <w:rFonts w:eastAsia="Times New Roman" w:cs="Times New Roman"/>
          <w:lang w:eastAsia="cs-CZ"/>
        </w:rPr>
      </w:pPr>
      <w:r w:rsidRPr="008B2F06">
        <w:rPr>
          <w:rFonts w:eastAsia="Times New Roman" w:cs="Times New Roman"/>
          <w:lang w:eastAsia="cs-CZ"/>
        </w:rPr>
        <w:t>všeobecné informace o dodavateli (příloha č. 1 Výzvy)</w:t>
      </w:r>
      <w:r w:rsidR="009E5DD8">
        <w:rPr>
          <w:rFonts w:eastAsia="Times New Roman" w:cs="Times New Roman"/>
          <w:lang w:eastAsia="cs-CZ"/>
        </w:rPr>
        <w:t xml:space="preserve">. </w:t>
      </w:r>
      <w:r w:rsidR="009E5DD8">
        <w:t>N</w:t>
      </w:r>
      <w:r w:rsidR="009E5DD8" w:rsidRPr="004B09BF">
        <w:t xml:space="preserve">abídka účastníka </w:t>
      </w:r>
      <w:r w:rsidR="009E5DD8">
        <w:t xml:space="preserve">zadávacího </w:t>
      </w:r>
      <w:r w:rsidR="009E5DD8" w:rsidRPr="004B09BF">
        <w:t xml:space="preserve">řízení musí být mj. i v souladu se zákonem </w:t>
      </w:r>
      <w:r w:rsidR="009E5DD8">
        <w:t>č</w:t>
      </w:r>
      <w:r w:rsidR="009E5DD8" w:rsidRPr="000D22AD">
        <w:t>. 159/2006 Sb., o střetu zájmů, ve znění pozdějších předpisů</w:t>
      </w:r>
      <w:r w:rsidR="009E5DD8" w:rsidRPr="004B09BF">
        <w:t xml:space="preserve"> </w:t>
      </w:r>
      <w:r w:rsidR="009E5DD8">
        <w:t xml:space="preserve">(dále jen „zákon </w:t>
      </w:r>
      <w:r w:rsidR="009E5DD8" w:rsidRPr="004B09BF">
        <w:t>o střetu zájmů</w:t>
      </w:r>
      <w:r w:rsidR="009E5DD8">
        <w:t xml:space="preserve">“). Součástí formuláře </w:t>
      </w:r>
      <w:r w:rsidR="009E5DD8" w:rsidRPr="00B71CC3">
        <w:t>obsaženého v Příloze č. 1 t</w:t>
      </w:r>
      <w:r w:rsidR="009E5DD8">
        <w:t xml:space="preserve">éto Výzvy proto bude </w:t>
      </w:r>
      <w:r w:rsidR="009E5DD8" w:rsidRPr="000D22AD">
        <w:t xml:space="preserve">prohlášení ke střetu zájmů ve smyslu ustanovení § 4b zákona </w:t>
      </w:r>
      <w:r w:rsidR="009E5DD8">
        <w:t>o</w:t>
      </w:r>
      <w:r w:rsidR="009E5DD8" w:rsidRPr="000D22AD">
        <w:t xml:space="preserve"> střetu zájmů</w:t>
      </w:r>
      <w:r w:rsidR="009E5DD8">
        <w:t>.</w:t>
      </w:r>
      <w:r w:rsidR="00F50EFC" w:rsidRPr="008B2F06">
        <w:rPr>
          <w:rFonts w:eastAsia="Times New Roman" w:cs="Times New Roman"/>
          <w:lang w:eastAsia="cs-CZ"/>
        </w:rPr>
        <w:t xml:space="preserve"> </w:t>
      </w:r>
      <w:r w:rsidR="009E5DD8">
        <w:rPr>
          <w:rFonts w:eastAsia="Times New Roman" w:cs="Times New Roman"/>
          <w:lang w:eastAsia="cs-CZ"/>
        </w:rPr>
        <w:t>Z</w:t>
      </w:r>
      <w:r w:rsidR="00F50EFC" w:rsidRPr="008B2F06">
        <w:rPr>
          <w:rFonts w:eastAsia="Times New Roman" w:cs="Times New Roman"/>
          <w:lang w:eastAsia="cs-CZ"/>
        </w:rPr>
        <w:t>adavatel požaduje, aby dodavatel v tomto formuláři uvedl rovněž údaje o majetkové struktuře dodavatele a všech poddodavatelů, prostřednictvím kterých v tomto výběrovém řízení prokazuje kvalifikaci.</w:t>
      </w:r>
    </w:p>
    <w:p w14:paraId="5A8A8134" w14:textId="55FDF65C" w:rsidR="00F01FED" w:rsidRPr="008B2F06" w:rsidRDefault="00F01FED" w:rsidP="006830B6">
      <w:pPr>
        <w:numPr>
          <w:ilvl w:val="0"/>
          <w:numId w:val="12"/>
        </w:numPr>
        <w:spacing w:after="0" w:line="240" w:lineRule="auto"/>
        <w:ind w:hanging="437"/>
        <w:jc w:val="both"/>
        <w:rPr>
          <w:rFonts w:eastAsia="Times New Roman" w:cs="Times New Roman"/>
          <w:lang w:eastAsia="cs-CZ"/>
        </w:rPr>
      </w:pPr>
      <w:r w:rsidRPr="008B2F06">
        <w:rPr>
          <w:rFonts w:eastAsia="Times New Roman" w:cs="Times New Roman"/>
          <w:lang w:eastAsia="cs-CZ"/>
        </w:rPr>
        <w:t>návrh smlouvy o dílo,</w:t>
      </w:r>
      <w:r w:rsidR="009E5DD8">
        <w:rPr>
          <w:rFonts w:eastAsia="Times New Roman" w:cs="Times New Roman"/>
          <w:lang w:eastAsia="cs-CZ"/>
        </w:rPr>
        <w:t xml:space="preserve"> </w:t>
      </w:r>
      <w:r w:rsidR="009E5DD8">
        <w:t>doplněný dle instrukcí obsažených v</w:t>
      </w:r>
      <w:r w:rsidR="00BF4045">
        <w:t> této Výzvě</w:t>
      </w:r>
      <w:r w:rsidR="009E5DD8">
        <w:t xml:space="preserve">, </w:t>
      </w:r>
      <w:r w:rsidR="00BF4045" w:rsidRPr="00E766A2">
        <w:rPr>
          <w:rFonts w:eastAsia="Times New Roman" w:cs="Times New Roman"/>
          <w:lang w:eastAsia="cs-CZ"/>
        </w:rPr>
        <w:t>tedy doplněný co do jeho těla a co do jeho příloh č. 4, 6 a 8</w:t>
      </w:r>
      <w:r w:rsidR="009E5DD8">
        <w:t>, zbylé přílohy součástí návrhu smlouvy být nemusí, budou připojeny zadavatelem před podpisem smlouvy</w:t>
      </w:r>
      <w:r w:rsidR="009E5DD8">
        <w:rPr>
          <w:noProof/>
        </w:rPr>
        <w:t>.</w:t>
      </w:r>
    </w:p>
    <w:p w14:paraId="0E8B9597" w14:textId="77777777" w:rsidR="00F01FED" w:rsidRPr="008B2F06" w:rsidRDefault="00F01FED" w:rsidP="006830B6">
      <w:pPr>
        <w:numPr>
          <w:ilvl w:val="0"/>
          <w:numId w:val="12"/>
        </w:numPr>
        <w:spacing w:after="0" w:line="240" w:lineRule="auto"/>
        <w:ind w:hanging="437"/>
        <w:jc w:val="both"/>
        <w:rPr>
          <w:rFonts w:eastAsia="Times New Roman" w:cs="Times New Roman"/>
          <w:lang w:eastAsia="cs-CZ"/>
        </w:rPr>
      </w:pPr>
      <w:r w:rsidRPr="008B2F06">
        <w:rPr>
          <w:rFonts w:eastAsia="Times New Roman" w:cs="Times New Roman"/>
          <w:lang w:eastAsia="cs-CZ"/>
        </w:rPr>
        <w:t>plná moc či pověření, je-li tohoto dokumentu třeba,</w:t>
      </w:r>
    </w:p>
    <w:p w14:paraId="1BF67256" w14:textId="77777777" w:rsidR="00F01FED" w:rsidRPr="008B2F06" w:rsidRDefault="00F01FED" w:rsidP="006830B6">
      <w:pPr>
        <w:numPr>
          <w:ilvl w:val="0"/>
          <w:numId w:val="12"/>
        </w:numPr>
        <w:spacing w:after="0" w:line="240" w:lineRule="auto"/>
        <w:ind w:hanging="437"/>
        <w:jc w:val="both"/>
        <w:rPr>
          <w:rFonts w:eastAsia="Times New Roman" w:cs="Times New Roman"/>
          <w:lang w:eastAsia="cs-CZ"/>
        </w:rPr>
      </w:pPr>
      <w:r w:rsidRPr="008B2F06">
        <w:rPr>
          <w:rFonts w:eastAsia="Times New Roman" w:cs="Times New Roman"/>
          <w:lang w:eastAsia="cs-CZ"/>
        </w:rPr>
        <w:t>cenová kalkulace,</w:t>
      </w:r>
    </w:p>
    <w:p w14:paraId="588D14B9" w14:textId="77777777" w:rsidR="00F01FED" w:rsidRPr="008B2F06" w:rsidRDefault="00F01FED" w:rsidP="006830B6">
      <w:pPr>
        <w:numPr>
          <w:ilvl w:val="0"/>
          <w:numId w:val="12"/>
        </w:numPr>
        <w:spacing w:after="0" w:line="240" w:lineRule="auto"/>
        <w:ind w:hanging="437"/>
        <w:jc w:val="both"/>
        <w:rPr>
          <w:rFonts w:eastAsia="Times New Roman" w:cs="Times New Roman"/>
          <w:lang w:eastAsia="cs-CZ"/>
        </w:rPr>
      </w:pPr>
      <w:r w:rsidRPr="008B2F06">
        <w:rPr>
          <w:rFonts w:eastAsia="Times New Roman" w:cs="Times New Roman"/>
          <w:lang w:eastAsia="cs-CZ"/>
        </w:rPr>
        <w:t>doklady o prokázání splnění základní způsobilosti (příloha č. 2 Výzvy),</w:t>
      </w:r>
    </w:p>
    <w:p w14:paraId="3760E1FD" w14:textId="77777777" w:rsidR="00F01FED" w:rsidRPr="00F01FED" w:rsidRDefault="00F01FED" w:rsidP="006830B6">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3A48ECCD" w:rsidR="00F01FED" w:rsidRPr="00F01FED" w:rsidRDefault="00F01FED" w:rsidP="006830B6">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6830B6">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77777777" w:rsidR="00F01FED" w:rsidRPr="00F01FED" w:rsidRDefault="00F01FED" w:rsidP="006830B6">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součást </w:t>
      </w:r>
      <w:r w:rsidRPr="00F87B44">
        <w:rPr>
          <w:rFonts w:eastAsia="Times New Roman" w:cs="Times New Roman"/>
          <w:lang w:eastAsia="cs-CZ"/>
        </w:rPr>
        <w:t xml:space="preserve">čl. 5.4 smlouvy </w:t>
      </w:r>
      <w:r w:rsidRPr="00F01FED">
        <w:rPr>
          <w:rFonts w:eastAsia="Times New Roman" w:cs="Times New Roman"/>
          <w:lang w:eastAsia="cs-CZ"/>
        </w:rPr>
        <w:t>o dílo),</w:t>
      </w:r>
    </w:p>
    <w:p w14:paraId="1C24875F" w14:textId="77777777" w:rsidR="00F01FED" w:rsidRPr="00F01FED" w:rsidRDefault="00F01FED" w:rsidP="006830B6">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3E135EF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66CC2455" w:rsidR="00F01FED" w:rsidRPr="008B2F06"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r>
      <w:r w:rsidRPr="008B2F06">
        <w:rPr>
          <w:rFonts w:eastAsia="Calibri" w:cs="Times New Roman"/>
          <w:color w:val="000000"/>
          <w:lang w:eastAsia="cs-CZ"/>
        </w:rPr>
        <w:t xml:space="preserve">Nabídková </w:t>
      </w:r>
      <w:r w:rsidRPr="008B2F06">
        <w:rPr>
          <w:rFonts w:eastAsia="Calibri" w:cs="Times New Roman"/>
          <w:lang w:eastAsia="cs-CZ"/>
        </w:rPr>
        <w:t>cena bude v </w:t>
      </w:r>
      <w:r w:rsidR="008B2F06" w:rsidRPr="008B2F06">
        <w:rPr>
          <w:rFonts w:eastAsia="Calibri" w:cs="Times New Roman"/>
          <w:lang w:eastAsia="cs-CZ"/>
        </w:rPr>
        <w:t>čl. 3.3</w:t>
      </w:r>
      <w:r w:rsidRPr="008B2F06">
        <w:rPr>
          <w:rFonts w:eastAsia="Calibri" w:cs="Times New Roman"/>
          <w:lang w:eastAsia="cs-CZ"/>
        </w:rPr>
        <w:t xml:space="preserve"> </w:t>
      </w:r>
      <w:r w:rsidR="008A010D" w:rsidRPr="00AD0AA2">
        <w:rPr>
          <w:rFonts w:eastAsia="Calibri" w:cs="Times New Roman"/>
          <w:lang w:eastAsia="cs-CZ"/>
        </w:rPr>
        <w:t xml:space="preserve">a v příloze č. 4 </w:t>
      </w:r>
      <w:r w:rsidRPr="008B2F06">
        <w:rPr>
          <w:rFonts w:eastAsia="Calibri" w:cs="Times New Roman"/>
          <w:lang w:eastAsia="cs-CZ"/>
        </w:rPr>
        <w:t>závazného vzoru smlouvy uvedena v Kč bez DPH zaokrouhlená na dvě desetinná místa jako cena celková</w:t>
      </w:r>
      <w:r w:rsidRPr="008B2F06">
        <w:rPr>
          <w:rFonts w:eastAsia="Calibri" w:cs="Times New Roman"/>
          <w:color w:val="000000"/>
          <w:lang w:eastAsia="cs-CZ"/>
        </w:rPr>
        <w:t>:</w:t>
      </w:r>
    </w:p>
    <w:p w14:paraId="7C812B78" w14:textId="77777777" w:rsidR="00F01FED" w:rsidRPr="008B2F06" w:rsidRDefault="00F01FED" w:rsidP="00F01FED">
      <w:pPr>
        <w:autoSpaceDE w:val="0"/>
        <w:autoSpaceDN w:val="0"/>
        <w:spacing w:after="0" w:line="240" w:lineRule="auto"/>
        <w:ind w:left="426" w:hanging="426"/>
        <w:jc w:val="both"/>
        <w:rPr>
          <w:rFonts w:eastAsia="Calibri" w:cs="Times New Roman"/>
          <w:lang w:eastAsia="cs-CZ"/>
        </w:rPr>
      </w:pPr>
    </w:p>
    <w:p w14:paraId="026D84B2" w14:textId="339EC5C2" w:rsidR="00F01FED" w:rsidRDefault="00F01FED" w:rsidP="008B2F06">
      <w:pPr>
        <w:spacing w:after="0" w:line="240" w:lineRule="auto"/>
        <w:ind w:left="1287"/>
        <w:jc w:val="both"/>
        <w:rPr>
          <w:rFonts w:eastAsia="Times New Roman" w:cs="Times New Roman"/>
          <w:lang w:eastAsia="cs-CZ"/>
        </w:rPr>
      </w:pPr>
      <w:r w:rsidRPr="008B2F06">
        <w:rPr>
          <w:rFonts w:eastAsia="Times New Roman" w:cs="Times New Roman"/>
          <w:b/>
          <w:lang w:eastAsia="cs-CZ"/>
        </w:rPr>
        <w:t xml:space="preserve">Celková cena Díla </w:t>
      </w:r>
      <w:r w:rsidR="008A010D" w:rsidRPr="00AD0AA2">
        <w:rPr>
          <w:rFonts w:eastAsia="Times New Roman" w:cs="Times New Roman"/>
          <w:b/>
          <w:lang w:eastAsia="cs-CZ"/>
        </w:rPr>
        <w:t xml:space="preserve">za zpracování Studie proveditelnosti a Záměru projektu </w:t>
      </w:r>
      <w:r w:rsidRPr="008B2F06">
        <w:rPr>
          <w:rFonts w:eastAsia="Times New Roman" w:cs="Times New Roman"/>
          <w:b/>
          <w:lang w:eastAsia="cs-CZ"/>
        </w:rPr>
        <w:t xml:space="preserve">bez DPH: </w:t>
      </w:r>
      <w:r w:rsidRPr="008B2F06">
        <w:rPr>
          <w:rFonts w:eastAsia="Times New Roman" w:cs="Times New Roman"/>
          <w:b/>
          <w:lang w:eastAsia="cs-CZ"/>
        </w:rPr>
        <w:fldChar w:fldCharType="begin">
          <w:ffData>
            <w:name w:val="Text1"/>
            <w:enabled/>
            <w:calcOnExit w:val="0"/>
            <w:textInput>
              <w:type w:val="date"/>
              <w:format w:val="d.M.yyyy"/>
            </w:textInput>
          </w:ffData>
        </w:fldChar>
      </w:r>
      <w:r w:rsidRPr="008B2F06">
        <w:rPr>
          <w:rFonts w:eastAsia="Times New Roman" w:cs="Times New Roman"/>
          <w:b/>
          <w:lang w:eastAsia="cs-CZ"/>
        </w:rPr>
        <w:instrText xml:space="preserve"> FORMTEXT </w:instrText>
      </w:r>
      <w:r w:rsidRPr="008B2F06">
        <w:rPr>
          <w:rFonts w:eastAsia="Times New Roman" w:cs="Times New Roman"/>
          <w:b/>
          <w:lang w:eastAsia="cs-CZ"/>
        </w:rPr>
      </w:r>
      <w:r w:rsidRPr="008B2F06">
        <w:rPr>
          <w:rFonts w:eastAsia="Times New Roman" w:cs="Times New Roman"/>
          <w:b/>
          <w:lang w:eastAsia="cs-CZ"/>
        </w:rPr>
        <w:fldChar w:fldCharType="separate"/>
      </w:r>
      <w:r w:rsidRPr="008B2F06">
        <w:rPr>
          <w:rFonts w:eastAsia="Times New Roman" w:cs="Times New Roman"/>
          <w:b/>
          <w:lang w:eastAsia="cs-CZ"/>
        </w:rPr>
        <w:t> </w:t>
      </w:r>
      <w:r w:rsidRPr="008B2F06">
        <w:rPr>
          <w:rFonts w:eastAsia="Times New Roman" w:cs="Times New Roman"/>
          <w:b/>
          <w:lang w:eastAsia="cs-CZ"/>
        </w:rPr>
        <w:t> </w:t>
      </w:r>
      <w:r w:rsidRPr="008B2F06">
        <w:rPr>
          <w:rFonts w:eastAsia="Times New Roman" w:cs="Times New Roman"/>
          <w:b/>
          <w:lang w:eastAsia="cs-CZ"/>
        </w:rPr>
        <w:t> </w:t>
      </w:r>
      <w:r w:rsidRPr="008B2F06">
        <w:rPr>
          <w:rFonts w:eastAsia="Times New Roman" w:cs="Times New Roman"/>
          <w:b/>
          <w:lang w:eastAsia="cs-CZ"/>
        </w:rPr>
        <w:t> </w:t>
      </w:r>
      <w:r w:rsidRPr="008B2F06">
        <w:rPr>
          <w:rFonts w:eastAsia="Times New Roman" w:cs="Times New Roman"/>
          <w:b/>
          <w:lang w:eastAsia="cs-CZ"/>
        </w:rPr>
        <w:t> </w:t>
      </w:r>
      <w:r w:rsidRPr="008B2F06">
        <w:rPr>
          <w:rFonts w:eastAsia="Times New Roman" w:cs="Times New Roman"/>
          <w:b/>
          <w:lang w:eastAsia="cs-CZ"/>
        </w:rPr>
        <w:fldChar w:fldCharType="end"/>
      </w:r>
      <w:r w:rsidRPr="008B2F06">
        <w:rPr>
          <w:rFonts w:eastAsia="Times New Roman" w:cs="Times New Roman"/>
          <w:b/>
          <w:lang w:eastAsia="cs-CZ"/>
        </w:rPr>
        <w:tab/>
        <w:t xml:space="preserve"> </w:t>
      </w:r>
      <w:r w:rsidRPr="008B2F06">
        <w:rPr>
          <w:rFonts w:eastAsia="Times New Roman" w:cs="Times New Roman"/>
          <w:b/>
          <w:bCs/>
          <w:lang w:eastAsia="cs-CZ"/>
        </w:rPr>
        <w:t>Kč</w:t>
      </w:r>
      <w:r w:rsidRPr="008B2F06">
        <w:rPr>
          <w:rFonts w:eastAsia="Times New Roman" w:cs="Times New Roman"/>
          <w:lang w:eastAsia="cs-CZ"/>
        </w:rPr>
        <w:t xml:space="preserve">, slovy: </w:t>
      </w:r>
      <w:r w:rsidRPr="008B2F06">
        <w:rPr>
          <w:rFonts w:eastAsia="Times New Roman" w:cs="Times New Roman"/>
          <w:lang w:eastAsia="cs-CZ"/>
        </w:rPr>
        <w:fldChar w:fldCharType="begin">
          <w:ffData>
            <w:name w:val="Text1"/>
            <w:enabled/>
            <w:calcOnExit w:val="0"/>
            <w:textInput>
              <w:type w:val="date"/>
              <w:format w:val="d.M.yyyy"/>
            </w:textInput>
          </w:ffData>
        </w:fldChar>
      </w:r>
      <w:r w:rsidRPr="008B2F06">
        <w:rPr>
          <w:rFonts w:eastAsia="Times New Roman" w:cs="Times New Roman"/>
          <w:lang w:eastAsia="cs-CZ"/>
        </w:rPr>
        <w:instrText xml:space="preserve"> FORMTEXT </w:instrText>
      </w:r>
      <w:r w:rsidRPr="008B2F06">
        <w:rPr>
          <w:rFonts w:eastAsia="Times New Roman" w:cs="Times New Roman"/>
          <w:lang w:eastAsia="cs-CZ"/>
        </w:rPr>
      </w:r>
      <w:r w:rsidRPr="008B2F06">
        <w:rPr>
          <w:rFonts w:eastAsia="Times New Roman" w:cs="Times New Roman"/>
          <w:lang w:eastAsia="cs-CZ"/>
        </w:rPr>
        <w:fldChar w:fldCharType="separate"/>
      </w:r>
      <w:r w:rsidRPr="008B2F06">
        <w:rPr>
          <w:rFonts w:eastAsia="Times New Roman" w:cs="Times New Roman"/>
          <w:lang w:eastAsia="cs-CZ"/>
        </w:rPr>
        <w:t> </w:t>
      </w:r>
      <w:r w:rsidRPr="008B2F06">
        <w:rPr>
          <w:rFonts w:eastAsia="Times New Roman" w:cs="Times New Roman"/>
          <w:lang w:eastAsia="cs-CZ"/>
        </w:rPr>
        <w:t> </w:t>
      </w:r>
      <w:r w:rsidRPr="008B2F06">
        <w:rPr>
          <w:rFonts w:eastAsia="Times New Roman" w:cs="Times New Roman"/>
          <w:lang w:eastAsia="cs-CZ"/>
        </w:rPr>
        <w:t> </w:t>
      </w:r>
      <w:r w:rsidRPr="008B2F06">
        <w:rPr>
          <w:rFonts w:eastAsia="Times New Roman" w:cs="Times New Roman"/>
          <w:lang w:eastAsia="cs-CZ"/>
        </w:rPr>
        <w:t> </w:t>
      </w:r>
      <w:r w:rsidRPr="008B2F06">
        <w:rPr>
          <w:rFonts w:eastAsia="Times New Roman" w:cs="Times New Roman"/>
          <w:lang w:eastAsia="cs-CZ"/>
        </w:rPr>
        <w:t> </w:t>
      </w:r>
      <w:r w:rsidRPr="008B2F06">
        <w:rPr>
          <w:rFonts w:eastAsia="Times New Roman" w:cs="Times New Roman"/>
          <w:lang w:eastAsia="cs-CZ"/>
        </w:rPr>
        <w:fldChar w:fldCharType="end"/>
      </w:r>
      <w:r w:rsidRPr="008B2F06">
        <w:rPr>
          <w:rFonts w:eastAsia="Times New Roman" w:cs="Times New Roman"/>
          <w:lang w:eastAsia="cs-CZ"/>
        </w:rPr>
        <w:t xml:space="preserve"> korun českých</w:t>
      </w:r>
    </w:p>
    <w:p w14:paraId="77F19959" w14:textId="77777777" w:rsidR="008A010D" w:rsidRPr="008B2F06" w:rsidRDefault="008A010D" w:rsidP="008B2F06">
      <w:pPr>
        <w:spacing w:after="0" w:line="240" w:lineRule="auto"/>
        <w:ind w:left="1287"/>
        <w:jc w:val="both"/>
        <w:rPr>
          <w:rFonts w:eastAsia="Times New Roman" w:cs="Times New Roman"/>
          <w:lang w:eastAsia="cs-CZ"/>
        </w:rPr>
      </w:pPr>
    </w:p>
    <w:p w14:paraId="3CB1F8E3" w14:textId="77777777" w:rsidR="008A010D" w:rsidRPr="00226580" w:rsidRDefault="008A010D" w:rsidP="008A010D">
      <w:pPr>
        <w:spacing w:after="0" w:line="240" w:lineRule="auto"/>
        <w:ind w:left="426"/>
        <w:jc w:val="both"/>
        <w:rPr>
          <w:rFonts w:eastAsia="Times New Roman" w:cs="Times New Roman"/>
          <w:lang w:eastAsia="cs-CZ"/>
        </w:rPr>
      </w:pPr>
      <w:r w:rsidRPr="00226580">
        <w:rPr>
          <w:rFonts w:eastAsia="Times New Roman" w:cs="Times New Roman"/>
          <w:lang w:eastAsia="cs-CZ"/>
        </w:rPr>
        <w:t xml:space="preserve">V příloze č. 4 závazného vzoru smlouvy je cena dále dělena na jednotlivé dílčí části Díla a Dílčí plnění. </w:t>
      </w:r>
    </w:p>
    <w:p w14:paraId="74B20DAF" w14:textId="77777777" w:rsidR="00F01FED" w:rsidRPr="008B2F06" w:rsidRDefault="00F01FED" w:rsidP="00F01FED">
      <w:pPr>
        <w:spacing w:after="0" w:line="240" w:lineRule="auto"/>
        <w:ind w:left="426"/>
        <w:jc w:val="both"/>
        <w:rPr>
          <w:rFonts w:eastAsia="Times New Roman" w:cs="Times New Roman"/>
          <w:color w:val="FF0000"/>
          <w:lang w:eastAsia="cs-CZ"/>
        </w:rPr>
      </w:pPr>
    </w:p>
    <w:p w14:paraId="6DC3F6E5" w14:textId="77777777" w:rsidR="00F01FED" w:rsidRPr="00F01FED" w:rsidRDefault="00F01FED" w:rsidP="00F01FED">
      <w:pPr>
        <w:spacing w:after="0" w:line="240" w:lineRule="auto"/>
        <w:ind w:left="426"/>
        <w:jc w:val="both"/>
        <w:rPr>
          <w:rFonts w:eastAsia="Times New Roman" w:cs="Times New Roman"/>
          <w:lang w:eastAsia="cs-CZ"/>
        </w:rPr>
      </w:pPr>
      <w:r w:rsidRPr="008B2F06">
        <w:rPr>
          <w:rFonts w:eastAsia="Times New Roman" w:cs="Times New Roman"/>
          <w:lang w:eastAsia="cs-CZ"/>
        </w:rPr>
        <w:t xml:space="preserve">Tato nabídková cena bude doložena i příslušnou </w:t>
      </w:r>
      <w:r w:rsidRPr="008B2F06">
        <w:rPr>
          <w:rFonts w:eastAsia="Times New Roman" w:cs="Times New Roman"/>
          <w:b/>
          <w:lang w:eastAsia="cs-CZ"/>
        </w:rPr>
        <w:t>cenovou kalkulací</w:t>
      </w:r>
      <w:r w:rsidRPr="008B2F06">
        <w:rPr>
          <w:rFonts w:eastAsia="Times New Roman" w:cs="Times New Roman"/>
          <w:lang w:eastAsia="cs-CZ"/>
        </w:rPr>
        <w:t xml:space="preserve"> 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1F0E34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w:t>
      </w:r>
      <w:r w:rsidR="00BF4045" w:rsidRPr="00891F67">
        <w:rPr>
          <w:rFonts w:eastAsia="Times New Roman" w:cs="Times New Roman"/>
          <w:lang w:eastAsia="cs-CZ"/>
        </w:rPr>
        <w:t>V souladu s obecnou úpravou v § 562 odst. 1 občanského zákoníku však platí, že písemná forma je zachována i při právním jednání učiněném elektronickými prostředky umožňujícími zachycení jeho obsahu a určení jednající osoby.</w:t>
      </w:r>
      <w:r w:rsidR="00BF4045">
        <w:rPr>
          <w:rFonts w:eastAsia="Times New Roman" w:cs="Times New Roman"/>
          <w:lang w:eastAsia="cs-CZ"/>
        </w:rPr>
        <w:t xml:space="preserve"> </w:t>
      </w:r>
      <w:r w:rsidRPr="00F01FED">
        <w:rPr>
          <w:rFonts w:eastAsia="Times New Roman" w:cs="Times New Roman"/>
          <w:lang w:eastAsia="cs-CZ"/>
        </w:rPr>
        <w:t>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04C4686B" w:rsidR="00F01FED" w:rsidRDefault="00F01FED" w:rsidP="00F01FED">
      <w:pPr>
        <w:spacing w:after="0" w:line="240" w:lineRule="auto"/>
        <w:ind w:left="426"/>
        <w:jc w:val="both"/>
        <w:rPr>
          <w:rFonts w:eastAsia="Times New Roman" w:cs="Times New Roman"/>
          <w:lang w:eastAsia="cs-CZ"/>
        </w:rPr>
      </w:pPr>
    </w:p>
    <w:p w14:paraId="7DE67E80" w14:textId="77777777" w:rsidR="001E66BB" w:rsidRPr="00F01FED" w:rsidRDefault="001E66BB"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lastRenderedPageBreak/>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18ABCE4B"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6830B6">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245DD665" w:rsid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3EF6B968" w14:textId="77777777" w:rsidR="00541401" w:rsidRPr="00F01FED" w:rsidRDefault="00541401" w:rsidP="00F01FED">
      <w:pPr>
        <w:spacing w:before="120" w:after="0" w:line="240" w:lineRule="auto"/>
        <w:ind w:left="426"/>
        <w:jc w:val="both"/>
        <w:rPr>
          <w:rFonts w:eastAsia="Times New Roman" w:cs="Times New Roman"/>
          <w:lang w:eastAsia="cs-CZ"/>
        </w:rPr>
      </w:pP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6830B6">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6830B6">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6830B6">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2AF9968C" w:rsidR="00F01FED" w:rsidRDefault="00F01FED" w:rsidP="006830B6">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44114330" w14:textId="77777777" w:rsidR="00541401" w:rsidRPr="00F01FED" w:rsidRDefault="00541401" w:rsidP="00541401">
      <w:pPr>
        <w:spacing w:after="0" w:line="240" w:lineRule="auto"/>
        <w:ind w:left="1134"/>
        <w:jc w:val="both"/>
        <w:rPr>
          <w:rFonts w:eastAsia="Times New Roman" w:cs="Times New Roman"/>
          <w:lang w:eastAsia="cs-CZ"/>
        </w:rPr>
      </w:pP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6830B6">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6830B6">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6830B6">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6830B6">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6830B6">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6830B6">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8F0012E" w:rsid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E692C12" w14:textId="59E39202" w:rsidR="00541401" w:rsidRPr="00F01FED" w:rsidRDefault="00541401" w:rsidP="006F0219">
      <w:pPr>
        <w:spacing w:before="120" w:after="0" w:line="240" w:lineRule="auto"/>
        <w:jc w:val="both"/>
        <w:rPr>
          <w:rFonts w:eastAsia="Times New Roman" w:cs="Times New Roman"/>
          <w:lang w:eastAsia="cs-CZ"/>
        </w:rPr>
      </w:pP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6830B6">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6830B6">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6830B6">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2B2BC678" w:rsidR="00F01FED" w:rsidRPr="00F01FED" w:rsidRDefault="00F01FED" w:rsidP="006830B6">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w:t>
      </w:r>
      <w:r w:rsidRPr="008B2F06">
        <w:rPr>
          <w:rFonts w:eastAsia="Times New Roman" w:cs="Times New Roman"/>
          <w:lang w:eastAsia="cs-CZ"/>
        </w:rPr>
        <w:t>vybraného dodavatele obsahovat nabídkovou cenu, která překročí režim veřejné zakázky</w:t>
      </w:r>
      <w:r w:rsidR="0059242C">
        <w:rPr>
          <w:rFonts w:eastAsia="Times New Roman" w:cs="Times New Roman"/>
          <w:lang w:eastAsia="cs-CZ"/>
        </w:rPr>
        <w:t>,</w:t>
      </w:r>
      <w:r w:rsidRPr="008B2F06">
        <w:rPr>
          <w:rFonts w:eastAsia="Times New Roman" w:cs="Times New Roman"/>
          <w:lang w:eastAsia="cs-CZ"/>
        </w:rPr>
        <w:t xml:space="preserve"> 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6830B6">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3EBFA1B0" w14:textId="44C0AAA8"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58AAAC5C" w14:textId="07B5BB4C"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26A333F1" w14:textId="77777777" w:rsidR="00F01FED" w:rsidRPr="00F01FED" w:rsidRDefault="00F01FED" w:rsidP="00F01FED">
      <w:pPr>
        <w:suppressAutoHyphens/>
        <w:spacing w:after="0" w:line="240" w:lineRule="auto"/>
        <w:ind w:left="426"/>
        <w:jc w:val="both"/>
        <w:rPr>
          <w:rFonts w:eastAsia="Times New Roman" w:cs="Times New Roman"/>
          <w:lang w:eastAsia="cs-CZ"/>
        </w:rPr>
      </w:pPr>
    </w:p>
    <w:p w14:paraId="445CFB3D" w14:textId="232A3BE0"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28E2A7C8"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6830B6">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6830B6">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6830B6">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lastRenderedPageBreak/>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55BD5701" w:rsidR="00F01FED" w:rsidRPr="00F01FED" w:rsidRDefault="00F01FED" w:rsidP="006830B6">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w:t>
      </w:r>
      <w:r w:rsidR="0096262C">
        <w:rPr>
          <w:rFonts w:eastAsia="Times New Roman" w:cs="Times New Roman"/>
          <w:lang w:eastAsia="cs-CZ"/>
        </w:rPr>
        <w:t>této Výzvě</w:t>
      </w:r>
      <w:r w:rsidRPr="00F01FED">
        <w:rPr>
          <w:rFonts w:eastAsia="Times New Roman" w:cs="Times New Roman"/>
          <w:lang w:eastAsia="cs-CZ"/>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6830B6">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657A3461" w:rsidR="005E0F20" w:rsidRDefault="00F01FED" w:rsidP="006830B6">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C38638D" w14:textId="77777777" w:rsidR="008B2F06" w:rsidRDefault="008B2F06" w:rsidP="008B2F06">
      <w:pPr>
        <w:suppressAutoHyphens/>
        <w:spacing w:before="120" w:after="0" w:line="240" w:lineRule="auto"/>
        <w:ind w:left="567"/>
        <w:jc w:val="both"/>
        <w:rPr>
          <w:rFonts w:eastAsia="Times New Roman" w:cs="Times New Roman"/>
          <w:lang w:eastAsia="cs-CZ"/>
        </w:rPr>
      </w:pPr>
    </w:p>
    <w:p w14:paraId="48363EA9" w14:textId="77777777" w:rsidR="00F36973" w:rsidRDefault="00F36973" w:rsidP="006830B6">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enviromentálně odpovědné zadávání, inovace:</w:t>
      </w:r>
    </w:p>
    <w:p w14:paraId="640EAD16" w14:textId="77777777" w:rsidR="00F36973" w:rsidRDefault="00F36973" w:rsidP="006830B6">
      <w:pPr>
        <w:pStyle w:val="Text1-1"/>
        <w:numPr>
          <w:ilvl w:val="0"/>
          <w:numId w:val="23"/>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6830B6">
      <w:pPr>
        <w:pStyle w:val="Text1-1"/>
        <w:numPr>
          <w:ilvl w:val="0"/>
          <w:numId w:val="23"/>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6469BC70" w14:textId="77777777" w:rsidR="00F36973" w:rsidRPr="008B2F06" w:rsidRDefault="00F36973" w:rsidP="00F36973">
      <w:pPr>
        <w:pStyle w:val="Odrka1-1"/>
        <w:numPr>
          <w:ilvl w:val="0"/>
          <w:numId w:val="0"/>
        </w:numPr>
        <w:tabs>
          <w:tab w:val="left" w:pos="708"/>
        </w:tabs>
        <w:spacing w:after="0" w:line="240" w:lineRule="auto"/>
        <w:ind w:left="567"/>
      </w:pPr>
    </w:p>
    <w:p w14:paraId="1BFA3FF2" w14:textId="1EED1EF3" w:rsidR="00C94497" w:rsidRPr="007F181F" w:rsidRDefault="00F36973" w:rsidP="007F181F">
      <w:pPr>
        <w:pStyle w:val="Text1-1"/>
        <w:numPr>
          <w:ilvl w:val="0"/>
          <w:numId w:val="23"/>
        </w:numPr>
        <w:tabs>
          <w:tab w:val="left" w:pos="708"/>
        </w:tabs>
        <w:spacing w:after="0" w:line="240" w:lineRule="auto"/>
        <w:ind w:left="567"/>
      </w:pPr>
      <w:r w:rsidRPr="008B2F06">
        <w:t>Výše uvedené prvky odpovědného zadávání a povinnosti dodavatele s nimi spo</w:t>
      </w:r>
      <w:r w:rsidR="004609D5" w:rsidRPr="008B2F06">
        <w:t xml:space="preserve">jené zadavatel stanovil v </w:t>
      </w:r>
      <w:r w:rsidRPr="008B2F06">
        <w:t xml:space="preserve">ustanovení článku 4.5 závazného vzoru smlouvy, který </w:t>
      </w:r>
      <w:r>
        <w:t>je součástí zadávací dokumentace.</w:t>
      </w:r>
    </w:p>
    <w:p w14:paraId="358F04EE" w14:textId="77777777" w:rsidR="00B257CC" w:rsidRDefault="00B257CC" w:rsidP="00C94497">
      <w:pPr>
        <w:autoSpaceDE w:val="0"/>
        <w:autoSpaceDN w:val="0"/>
        <w:adjustRightInd w:val="0"/>
        <w:spacing w:after="0" w:line="320" w:lineRule="atLeast"/>
        <w:jc w:val="both"/>
        <w:rPr>
          <w:rFonts w:eastAsia="Times New Roman" w:cs="Times New Roman"/>
          <w:color w:val="000000"/>
          <w:lang w:eastAsia="cs-CZ"/>
        </w:rPr>
      </w:pPr>
    </w:p>
    <w:p w14:paraId="6A73E301" w14:textId="48F336ED"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w:t>
      </w:r>
      <w:r w:rsidR="008A010D">
        <w:rPr>
          <w:rFonts w:eastAsia="Times New Roman" w:cs="Times New Roman"/>
          <w:color w:val="000000"/>
          <w:lang w:eastAsia="cs-CZ"/>
        </w:rPr>
        <w:t>Praze</w:t>
      </w:r>
      <w:r w:rsidRPr="001A6F12">
        <w:rPr>
          <w:rFonts w:eastAsia="Times New Roman" w:cs="Times New Roman"/>
          <w:color w:val="000000"/>
          <w:lang w:eastAsia="cs-CZ"/>
        </w:rPr>
        <w:t xml:space="preserve">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0C71090A" w14:textId="77777777" w:rsidR="008A010D" w:rsidRPr="004F5182" w:rsidRDefault="008A010D" w:rsidP="008A010D">
      <w:pPr>
        <w:tabs>
          <w:tab w:val="center" w:pos="7300"/>
          <w:tab w:val="right" w:pos="9072"/>
        </w:tabs>
        <w:spacing w:after="0" w:line="240" w:lineRule="auto"/>
        <w:rPr>
          <w:rFonts w:eastAsia="Times New Roman" w:cs="Times New Roman"/>
          <w:b/>
          <w:bCs/>
          <w:lang w:eastAsia="cs-CZ"/>
        </w:rPr>
      </w:pPr>
      <w:r w:rsidRPr="004F5182">
        <w:rPr>
          <w:rFonts w:eastAsia="Times New Roman" w:cs="Times New Roman"/>
          <w:b/>
          <w:bCs/>
          <w:lang w:eastAsia="cs-CZ"/>
        </w:rPr>
        <w:t xml:space="preserve">Ing. Mojmír Nejezchleb </w:t>
      </w:r>
    </w:p>
    <w:p w14:paraId="677483CC" w14:textId="77777777" w:rsidR="008A010D" w:rsidRPr="004F5182" w:rsidRDefault="008A010D" w:rsidP="008A010D">
      <w:pPr>
        <w:tabs>
          <w:tab w:val="center" w:pos="7300"/>
          <w:tab w:val="right" w:pos="9072"/>
        </w:tabs>
        <w:spacing w:after="0" w:line="240" w:lineRule="auto"/>
        <w:rPr>
          <w:rFonts w:eastAsia="Times New Roman" w:cs="Times New Roman"/>
          <w:lang w:eastAsia="cs-CZ"/>
        </w:rPr>
      </w:pPr>
      <w:r w:rsidRPr="004F5182">
        <w:rPr>
          <w:rFonts w:eastAsia="Times New Roman" w:cs="Times New Roman"/>
          <w:lang w:eastAsia="cs-CZ"/>
        </w:rPr>
        <w:lastRenderedPageBreak/>
        <w:t xml:space="preserve">náměstek generálního ředitele </w:t>
      </w:r>
    </w:p>
    <w:p w14:paraId="7BF107AA" w14:textId="77777777" w:rsidR="008A010D" w:rsidRPr="004F5182" w:rsidRDefault="008A010D" w:rsidP="008A010D">
      <w:pPr>
        <w:tabs>
          <w:tab w:val="center" w:pos="7300"/>
          <w:tab w:val="right" w:pos="9072"/>
        </w:tabs>
        <w:spacing w:after="0" w:line="240" w:lineRule="auto"/>
        <w:rPr>
          <w:rFonts w:eastAsia="Times New Roman" w:cs="Times New Roman"/>
          <w:lang w:eastAsia="cs-CZ"/>
        </w:rPr>
      </w:pPr>
      <w:r w:rsidRPr="004F5182">
        <w:rPr>
          <w:rFonts w:eastAsia="Times New Roman" w:cs="Times New Roman"/>
          <w:lang w:eastAsia="cs-CZ"/>
        </w:rPr>
        <w:t>pro modernizaci dráhy</w:t>
      </w:r>
    </w:p>
    <w:p w14:paraId="68C00DCD" w14:textId="77777777" w:rsidR="008A010D" w:rsidRPr="001A6F12" w:rsidRDefault="008A010D" w:rsidP="008A010D">
      <w:pPr>
        <w:tabs>
          <w:tab w:val="center" w:pos="7300"/>
          <w:tab w:val="right" w:pos="9072"/>
        </w:tabs>
        <w:spacing w:after="0" w:line="240" w:lineRule="auto"/>
        <w:rPr>
          <w:rFonts w:eastAsia="Times New Roman" w:cs="Times New Roman"/>
          <w:lang w:eastAsia="cs-CZ"/>
        </w:rPr>
      </w:pPr>
      <w:r w:rsidRPr="004F5182">
        <w:rPr>
          <w:rFonts w:eastAsia="Times New Roman" w:cs="Times New Roman"/>
          <w:lang w:eastAsia="cs-CZ"/>
        </w:rPr>
        <w:t xml:space="preserve">Správa </w:t>
      </w:r>
      <w:r>
        <w:rPr>
          <w:rFonts w:eastAsia="Times New Roman" w:cs="Times New Roman"/>
          <w:lang w:eastAsia="cs-CZ"/>
        </w:rPr>
        <w:t>železnic</w:t>
      </w:r>
      <w:r w:rsidRPr="004F5182">
        <w:rPr>
          <w:rFonts w:eastAsia="Times New Roman" w:cs="Times New Roman"/>
          <w:lang w:eastAsia="cs-CZ"/>
        </w:rPr>
        <w:t>, státní organizace</w:t>
      </w:r>
      <w:r w:rsidRPr="001A6F12">
        <w:rPr>
          <w:rFonts w:eastAsia="Times New Roman" w:cs="Times New Roman"/>
          <w:lang w:eastAsia="cs-CZ"/>
        </w:rPr>
        <w:t xml:space="preserve"> </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77777777" w:rsidR="001A6F12" w:rsidRPr="001A6F12" w:rsidRDefault="001A6F12" w:rsidP="006830B6">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2DCE8CC" w14:textId="77777777" w:rsidR="001A6F12" w:rsidRPr="001A6F12" w:rsidRDefault="001A6F12" w:rsidP="006830B6">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6830B6">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6830B6">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6830B6">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6830B6">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6830B6">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78DA2ABA" w14:textId="77777777" w:rsidR="00991C88" w:rsidRPr="00991C88" w:rsidRDefault="001A6F12" w:rsidP="006830B6">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p>
    <w:p w14:paraId="212597A4" w14:textId="60214ED5" w:rsidR="001A6F12" w:rsidRPr="001A6F12" w:rsidRDefault="001A6F12" w:rsidP="00991C88">
      <w:pPr>
        <w:spacing w:before="60" w:after="0" w:line="240" w:lineRule="exact"/>
        <w:ind w:left="720"/>
        <w:jc w:val="both"/>
        <w:rPr>
          <w:rFonts w:eastAsia="Times New Roman" w:cs="Calibri"/>
          <w:bCs/>
          <w:lang w:eastAsia="cs-CZ"/>
        </w:rPr>
      </w:pPr>
      <w:r w:rsidRPr="001A6F12">
        <w:rPr>
          <w:rFonts w:eastAsia="Times New Roman" w:cs="Calibri"/>
          <w:b/>
          <w:bCs/>
          <w:lang w:eastAsia="cs-CZ"/>
        </w:rPr>
        <w:t xml:space="preserve"> </w:t>
      </w:r>
    </w:p>
    <w:p w14:paraId="71F3EFCE" w14:textId="07F27FB5" w:rsidR="00C97609" w:rsidRPr="00F50EFC" w:rsidRDefault="001A6F12" w:rsidP="00F50EF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8B2F06" w:rsidRPr="008B2F06">
        <w:rPr>
          <w:rFonts w:eastAsia="Times New Roman" w:cs="Arial"/>
          <w:lang w:eastAsia="cs-CZ"/>
        </w:rPr>
        <w:t>Studie proveditelnosti tratí Zastávka u Brna – Třebíč/Křižanov – Jihlava/Znojmo</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F50EFC">
        <w:rPr>
          <w:rFonts w:ascii="Verdana" w:hAnsi="Verdana"/>
        </w:rPr>
        <w:t>zadávací dokumentací, zadávacími podmínkami a touto nabídkou.</w:t>
      </w:r>
    </w:p>
    <w:p w14:paraId="3643A228" w14:textId="4D08B7CB"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8B2F06">
        <w:rPr>
          <w:rFonts w:ascii="Verdana" w:hAnsi="Verdana"/>
        </w:rPr>
        <w:t>,,</w:t>
      </w:r>
      <w:r w:rsidR="008B2F06" w:rsidRPr="008B2F06">
        <w:rPr>
          <w:rFonts w:ascii="Verdana" w:hAnsi="Verdana"/>
        </w:rPr>
        <w:t>Studie proveditelnosti tratí Zastávka u Brna – Třebíč/Křižanov – Jihlava/Znojmo</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78075294" w14:textId="643A2923" w:rsidR="00F50EFC" w:rsidRPr="00B86EBD" w:rsidRDefault="00F50EFC" w:rsidP="00F50EFC">
      <w:pPr>
        <w:spacing w:before="240" w:after="0" w:line="240" w:lineRule="exact"/>
        <w:jc w:val="both"/>
        <w:rPr>
          <w:rFonts w:eastAsia="Times New Roman" w:cs="Arial"/>
          <w:lang w:eastAsia="cs-CZ"/>
        </w:rPr>
      </w:pPr>
      <w:r w:rsidRPr="00B86EBD">
        <w:rPr>
          <w:rFonts w:eastAsia="Times New Roman" w:cs="Arial"/>
          <w:lang w:eastAsia="cs-CZ"/>
        </w:rPr>
        <w:t xml:space="preserve">Dodavatel potvrzuje, že on ani žádný z jeho poddodavatelů, prostřednictvím kterých v tomto </w:t>
      </w:r>
      <w:r w:rsidR="009E5DD8">
        <w:rPr>
          <w:rFonts w:eastAsia="Times New Roman" w:cs="Arial"/>
          <w:lang w:eastAsia="cs-CZ"/>
        </w:rPr>
        <w:t xml:space="preserve">výběrovém </w:t>
      </w:r>
      <w:r w:rsidRPr="00B86EBD">
        <w:rPr>
          <w:rFonts w:eastAsia="Times New Roman" w:cs="Arial"/>
          <w:lang w:eastAsia="cs-CZ"/>
        </w:rPr>
        <w:t>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159B38B6" w14:textId="35F7B995" w:rsidR="009E5DD8" w:rsidRDefault="009E5DD8" w:rsidP="00B257CC">
      <w:pPr>
        <w:pStyle w:val="Textbezslovn"/>
        <w:spacing w:before="240"/>
        <w:ind w:left="0"/>
      </w:pPr>
      <w:r>
        <w:t xml:space="preserve">Dodavatel níže uvede údaje o majetkové struktuře dodavatele a všech </w:t>
      </w:r>
      <w:r w:rsidRPr="00CE1135">
        <w:t xml:space="preserve">poddodavatelů, prostřednictvím kterých v tomto </w:t>
      </w:r>
      <w:r>
        <w:t xml:space="preserve">výběrovém </w:t>
      </w:r>
      <w:r w:rsidRPr="00CE1135">
        <w:t>řízení prokazuje kvalifikac</w:t>
      </w:r>
      <w:r>
        <w:t>i: [</w:t>
      </w:r>
      <w:r w:rsidRPr="00564DDD">
        <w:rPr>
          <w:highlight w:val="yellow"/>
        </w:rPr>
        <w:t>DOPLNÍ DODAVATEL</w:t>
      </w:r>
      <w:r>
        <w:t>]</w:t>
      </w:r>
    </w:p>
    <w:p w14:paraId="6694A4D6" w14:textId="39FA1470" w:rsidR="001A6F12" w:rsidRPr="001A6F12" w:rsidRDefault="00871569" w:rsidP="00871569">
      <w:pPr>
        <w:tabs>
          <w:tab w:val="left" w:pos="2728"/>
        </w:tabs>
        <w:spacing w:before="60" w:after="0" w:line="240" w:lineRule="exact"/>
        <w:ind w:left="709"/>
        <w:jc w:val="both"/>
        <w:rPr>
          <w:rFonts w:eastAsia="Times New Roman" w:cs="Calibri"/>
          <w:lang w:eastAsia="cs-CZ"/>
        </w:rPr>
      </w:pPr>
      <w:r>
        <w:rPr>
          <w:rFonts w:eastAsia="Times New Roman" w:cs="Calibri"/>
          <w:lang w:eastAsia="cs-CZ"/>
        </w:rPr>
        <w:tab/>
      </w:r>
    </w:p>
    <w:p w14:paraId="6F848F7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B80AD62" w14:textId="77777777" w:rsidR="001A6F12" w:rsidRPr="001A6F12" w:rsidRDefault="001A6F12" w:rsidP="001A6F12">
      <w:pPr>
        <w:spacing w:after="120" w:line="240" w:lineRule="auto"/>
        <w:ind w:left="283" w:firstLine="567"/>
        <w:rPr>
          <w:rFonts w:eastAsia="Times New Roman" w:cs="Calibri"/>
          <w:lang w:eastAsia="cs-CZ"/>
        </w:rPr>
      </w:pPr>
    </w:p>
    <w:p w14:paraId="66774C3C" w14:textId="33E5C0CC" w:rsidR="001A6F12" w:rsidRPr="001A6F12" w:rsidRDefault="001A6F12" w:rsidP="00871569">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D343B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lastRenderedPageBreak/>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D343B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6830B6">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6830B6">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6830B6">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6830B6">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6830B6">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343B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343B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576E1CD" w14:textId="77777777" w:rsidR="00EB156D" w:rsidRPr="00B70970" w:rsidRDefault="00632E1F" w:rsidP="00EB156D">
      <w:pPr>
        <w:spacing w:before="240"/>
        <w:jc w:val="center"/>
        <w:rPr>
          <w:rFonts w:ascii="Verdana" w:hAnsi="Verdana" w:cs="Calibri"/>
          <w:b/>
          <w:bCs/>
        </w:rPr>
      </w:pPr>
      <w:r>
        <w:rPr>
          <w:rFonts w:eastAsia="Times New Roman" w:cs="Calibri"/>
          <w:b/>
          <w:bCs/>
          <w:lang w:eastAsia="cs-CZ"/>
        </w:rPr>
        <w:br w:type="page"/>
      </w:r>
      <w:r w:rsidR="00EB156D">
        <w:rPr>
          <w:rFonts w:ascii="Verdana" w:hAnsi="Verdana" w:cs="Calibri"/>
          <w:b/>
          <w:bCs/>
        </w:rPr>
        <w:lastRenderedPageBreak/>
        <w:t>Příloha č. 3</w:t>
      </w:r>
    </w:p>
    <w:p w14:paraId="1CC16E7C" w14:textId="77777777" w:rsidR="00EB156D" w:rsidRPr="00AD792A" w:rsidRDefault="00EB156D" w:rsidP="00EB156D">
      <w:pPr>
        <w:pStyle w:val="Nadpisbezsl1-2"/>
      </w:pPr>
      <w:r>
        <w:t xml:space="preserve">                                             </w:t>
      </w:r>
      <w:r w:rsidRPr="00AD792A">
        <w:t xml:space="preserve">Seznam </w:t>
      </w:r>
      <w:r w:rsidRPr="002D5F95">
        <w:t>významných služeb</w:t>
      </w:r>
    </w:p>
    <w:p w14:paraId="43B84BEF" w14:textId="77777777" w:rsidR="00EB156D" w:rsidRPr="00142216" w:rsidRDefault="00EB156D" w:rsidP="00EB156D">
      <w:pPr>
        <w:rPr>
          <w:rFonts w:ascii="Verdana" w:eastAsia="Verdana" w:hAnsi="Verdana"/>
        </w:rPr>
      </w:pPr>
    </w:p>
    <w:tbl>
      <w:tblPr>
        <w:tblW w:w="8584" w:type="dxa"/>
        <w:tblBorders>
          <w:insideH w:val="single" w:sz="2" w:space="0" w:color="auto"/>
          <w:insideV w:val="single" w:sz="2" w:space="0" w:color="auto"/>
        </w:tblBorders>
        <w:tblLayout w:type="fixed"/>
        <w:tblCellMar>
          <w:top w:w="34" w:type="dxa"/>
          <w:left w:w="79" w:type="dxa"/>
          <w:bottom w:w="57" w:type="dxa"/>
          <w:right w:w="79" w:type="dxa"/>
        </w:tblCellMar>
        <w:tblLook w:val="04E0" w:firstRow="1" w:lastRow="1" w:firstColumn="1" w:lastColumn="0" w:noHBand="0" w:noVBand="1"/>
      </w:tblPr>
      <w:tblGrid>
        <w:gridCol w:w="1355"/>
        <w:gridCol w:w="1559"/>
        <w:gridCol w:w="1560"/>
        <w:gridCol w:w="1417"/>
        <w:gridCol w:w="1276"/>
        <w:gridCol w:w="1417"/>
      </w:tblGrid>
      <w:tr w:rsidR="00EB156D" w:rsidRPr="00524F3D" w14:paraId="411D871D" w14:textId="77777777" w:rsidTr="00097D17">
        <w:tc>
          <w:tcPr>
            <w:tcW w:w="1355" w:type="dxa"/>
            <w:tcBorders>
              <w:top w:val="single" w:sz="2" w:space="0" w:color="auto"/>
              <w:left w:val="nil"/>
              <w:bottom w:val="nil"/>
              <w:right w:val="single" w:sz="2" w:space="0" w:color="auto"/>
              <w:tl2br w:val="nil"/>
              <w:tr2bl w:val="nil"/>
            </w:tcBorders>
            <w:shd w:val="clear" w:color="auto" w:fill="F2F2F2"/>
          </w:tcPr>
          <w:p w14:paraId="1045F535" w14:textId="77777777" w:rsidR="00EB156D" w:rsidRPr="00142216" w:rsidRDefault="00EB156D" w:rsidP="00097D17">
            <w:pPr>
              <w:spacing w:after="0"/>
              <w:rPr>
                <w:rFonts w:ascii="Verdana" w:eastAsia="Verdana" w:hAnsi="Verdana"/>
                <w:b/>
                <w:sz w:val="16"/>
                <w:szCs w:val="16"/>
              </w:rPr>
            </w:pPr>
            <w:r w:rsidRPr="00142216">
              <w:rPr>
                <w:rFonts w:ascii="Verdana" w:eastAsia="Verdana" w:hAnsi="Verdana"/>
                <w:b/>
                <w:sz w:val="14"/>
              </w:rPr>
              <w:t>Název významné služby</w:t>
            </w:r>
          </w:p>
        </w:tc>
        <w:tc>
          <w:tcPr>
            <w:tcW w:w="1559" w:type="dxa"/>
            <w:tcBorders>
              <w:top w:val="single" w:sz="2" w:space="0" w:color="auto"/>
              <w:left w:val="single" w:sz="2" w:space="0" w:color="auto"/>
              <w:bottom w:val="nil"/>
              <w:right w:val="single" w:sz="2" w:space="0" w:color="auto"/>
              <w:tl2br w:val="nil"/>
              <w:tr2bl w:val="nil"/>
            </w:tcBorders>
            <w:shd w:val="clear" w:color="auto" w:fill="F2F2F2"/>
          </w:tcPr>
          <w:p w14:paraId="66DC9C83" w14:textId="77777777" w:rsidR="00EB156D" w:rsidRPr="00142216" w:rsidRDefault="00EB156D" w:rsidP="00097D17">
            <w:pPr>
              <w:spacing w:after="0"/>
              <w:jc w:val="center"/>
              <w:rPr>
                <w:rFonts w:ascii="Verdana" w:eastAsia="Verdana" w:hAnsi="Verdana"/>
                <w:b/>
                <w:sz w:val="16"/>
                <w:szCs w:val="16"/>
              </w:rPr>
            </w:pPr>
            <w:r w:rsidRPr="00142216">
              <w:rPr>
                <w:rFonts w:ascii="Verdana" w:eastAsia="Verdana" w:hAnsi="Verdana"/>
                <w:b/>
                <w:sz w:val="14"/>
              </w:rPr>
              <w:t>Objednatel významné služby (obchodní firma/název a sídlo) a kontaktní osoba objednatele (jméno, tel., email)</w:t>
            </w:r>
          </w:p>
        </w:tc>
        <w:tc>
          <w:tcPr>
            <w:tcW w:w="1560" w:type="dxa"/>
            <w:tcBorders>
              <w:top w:val="single" w:sz="2" w:space="0" w:color="auto"/>
              <w:left w:val="single" w:sz="2" w:space="0" w:color="auto"/>
              <w:bottom w:val="nil"/>
              <w:right w:val="single" w:sz="2" w:space="0" w:color="auto"/>
              <w:tl2br w:val="nil"/>
              <w:tr2bl w:val="nil"/>
            </w:tcBorders>
            <w:shd w:val="clear" w:color="auto" w:fill="F2F2F2"/>
          </w:tcPr>
          <w:p w14:paraId="386D3883" w14:textId="77777777" w:rsidR="00EB156D" w:rsidRPr="00142216" w:rsidRDefault="00EB156D" w:rsidP="00097D17">
            <w:pPr>
              <w:spacing w:after="0"/>
              <w:jc w:val="center"/>
              <w:rPr>
                <w:rFonts w:ascii="Verdana" w:eastAsia="Verdana" w:hAnsi="Verdana"/>
                <w:b/>
                <w:sz w:val="16"/>
                <w:szCs w:val="16"/>
              </w:rPr>
            </w:pPr>
            <w:r w:rsidRPr="00142216">
              <w:rPr>
                <w:rFonts w:ascii="Verdana" w:eastAsia="Verdana" w:hAnsi="Verdana"/>
                <w:b/>
                <w:sz w:val="14"/>
              </w:rPr>
              <w:t>Předmět plnění významné služby (popis věcného rozsahu - v detailu potřebném pro ověření splnění požadavků) a místo budoucí stavby</w:t>
            </w:r>
          </w:p>
        </w:tc>
        <w:tc>
          <w:tcPr>
            <w:tcW w:w="1417" w:type="dxa"/>
            <w:tcBorders>
              <w:top w:val="single" w:sz="2" w:space="0" w:color="auto"/>
              <w:left w:val="single" w:sz="2" w:space="0" w:color="auto"/>
              <w:bottom w:val="nil"/>
              <w:right w:val="single" w:sz="2" w:space="0" w:color="auto"/>
              <w:tl2br w:val="nil"/>
              <w:tr2bl w:val="nil"/>
            </w:tcBorders>
            <w:shd w:val="clear" w:color="auto" w:fill="F2F2F2"/>
          </w:tcPr>
          <w:p w14:paraId="511DDB25" w14:textId="77777777" w:rsidR="00EB156D" w:rsidRPr="00142216" w:rsidRDefault="00EB156D" w:rsidP="00097D17">
            <w:pPr>
              <w:spacing w:after="0"/>
              <w:jc w:val="center"/>
              <w:rPr>
                <w:rFonts w:ascii="Verdana" w:eastAsia="Verdana" w:hAnsi="Verdana"/>
                <w:b/>
                <w:sz w:val="14"/>
              </w:rPr>
            </w:pPr>
            <w:r w:rsidRPr="00142216">
              <w:rPr>
                <w:rFonts w:ascii="Verdana" w:eastAsia="Verdana" w:hAnsi="Verdana"/>
                <w:b/>
                <w:sz w:val="14"/>
              </w:rPr>
              <w:t>Termín plnění dle smlouvy/ doba dokončení významné služby</w:t>
            </w:r>
          </w:p>
          <w:p w14:paraId="016D0751" w14:textId="77777777" w:rsidR="00EB156D" w:rsidRPr="00142216" w:rsidRDefault="00EB156D" w:rsidP="00097D17">
            <w:pPr>
              <w:spacing w:after="0"/>
              <w:jc w:val="center"/>
              <w:rPr>
                <w:rFonts w:ascii="Verdana" w:eastAsia="Verdana" w:hAnsi="Verdana"/>
                <w:b/>
                <w:sz w:val="14"/>
              </w:rPr>
            </w:pPr>
            <w:r w:rsidRPr="00142216">
              <w:rPr>
                <w:rFonts w:ascii="Verdana" w:eastAsia="Verdana" w:hAnsi="Verdana"/>
                <w:b/>
                <w:sz w:val="14"/>
              </w:rPr>
              <w:t>(den, měsíc/rok)</w:t>
            </w:r>
          </w:p>
          <w:p w14:paraId="4EBE5EFB" w14:textId="77777777" w:rsidR="00EB156D" w:rsidRPr="00142216" w:rsidRDefault="00EB156D" w:rsidP="00097D17">
            <w:pPr>
              <w:spacing w:after="0"/>
              <w:jc w:val="center"/>
              <w:rPr>
                <w:rFonts w:ascii="Verdana" w:eastAsia="Verdana" w:hAnsi="Verdana"/>
                <w:b/>
                <w:sz w:val="16"/>
                <w:szCs w:val="16"/>
              </w:rPr>
            </w:pPr>
            <w:r w:rsidRPr="00142216">
              <w:rPr>
                <w:rFonts w:ascii="Verdana" w:eastAsia="Verdana" w:hAnsi="Verdana"/>
                <w:b/>
                <w:sz w:val="14"/>
              </w:rPr>
              <w:t>(doba bez autorského dozoru)</w:t>
            </w:r>
          </w:p>
        </w:tc>
        <w:tc>
          <w:tcPr>
            <w:tcW w:w="1276" w:type="dxa"/>
            <w:tcBorders>
              <w:top w:val="single" w:sz="2" w:space="0" w:color="auto"/>
              <w:left w:val="single" w:sz="2" w:space="0" w:color="auto"/>
              <w:bottom w:val="nil"/>
              <w:right w:val="single" w:sz="2" w:space="0" w:color="auto"/>
              <w:tl2br w:val="nil"/>
              <w:tr2bl w:val="nil"/>
            </w:tcBorders>
            <w:shd w:val="clear" w:color="auto" w:fill="F2F2F2"/>
          </w:tcPr>
          <w:p w14:paraId="784E91A2" w14:textId="77777777" w:rsidR="00EB156D" w:rsidRPr="00142216" w:rsidRDefault="00EB156D" w:rsidP="00097D17">
            <w:pPr>
              <w:spacing w:after="0"/>
              <w:jc w:val="center"/>
              <w:rPr>
                <w:rFonts w:ascii="Verdana" w:eastAsia="Verdana" w:hAnsi="Verdana"/>
                <w:b/>
                <w:sz w:val="16"/>
                <w:szCs w:val="16"/>
              </w:rPr>
            </w:pPr>
            <w:r w:rsidRPr="00142216">
              <w:rPr>
                <w:rFonts w:ascii="Verdana" w:eastAsia="Verdana" w:hAnsi="Verdana"/>
                <w:b/>
                <w:sz w:val="14"/>
              </w:rPr>
              <w:t>Dodavatel*</w:t>
            </w:r>
          </w:p>
        </w:tc>
        <w:tc>
          <w:tcPr>
            <w:tcW w:w="1417" w:type="dxa"/>
            <w:tcBorders>
              <w:top w:val="single" w:sz="2" w:space="0" w:color="auto"/>
              <w:left w:val="single" w:sz="2" w:space="0" w:color="auto"/>
              <w:bottom w:val="nil"/>
              <w:right w:val="nil"/>
              <w:tl2br w:val="nil"/>
              <w:tr2bl w:val="nil"/>
            </w:tcBorders>
            <w:shd w:val="clear" w:color="auto" w:fill="F2F2F2"/>
          </w:tcPr>
          <w:p w14:paraId="7935DFF8" w14:textId="77777777" w:rsidR="00EB156D" w:rsidRPr="00142216" w:rsidRDefault="00EB156D" w:rsidP="00097D17">
            <w:pPr>
              <w:spacing w:after="0"/>
              <w:jc w:val="center"/>
              <w:rPr>
                <w:rFonts w:ascii="Verdana" w:eastAsia="Verdana" w:hAnsi="Verdana"/>
                <w:b/>
                <w:sz w:val="14"/>
              </w:rPr>
            </w:pPr>
            <w:r w:rsidRPr="00142216">
              <w:rPr>
                <w:rFonts w:ascii="Verdana" w:eastAsia="Verdana" w:hAnsi="Verdana"/>
                <w:b/>
                <w:sz w:val="14"/>
              </w:rPr>
              <w:t>Cena významné služby, kterou dodavatel poskytl** za posledních 5 let v Kč*** bez DPH</w:t>
            </w:r>
          </w:p>
          <w:p w14:paraId="22DE317F" w14:textId="77777777" w:rsidR="00EB156D" w:rsidRPr="00142216" w:rsidRDefault="00EB156D" w:rsidP="00097D17">
            <w:pPr>
              <w:spacing w:after="0"/>
              <w:jc w:val="center"/>
              <w:rPr>
                <w:rFonts w:ascii="Verdana" w:eastAsia="Verdana" w:hAnsi="Verdana"/>
                <w:b/>
                <w:sz w:val="16"/>
                <w:szCs w:val="16"/>
              </w:rPr>
            </w:pPr>
            <w:r w:rsidRPr="00142216">
              <w:rPr>
                <w:rFonts w:ascii="Verdana" w:eastAsia="Verdana" w:hAnsi="Verdana"/>
                <w:b/>
                <w:sz w:val="14"/>
              </w:rPr>
              <w:t>(cena bez autorského dozoru)</w:t>
            </w:r>
          </w:p>
        </w:tc>
      </w:tr>
      <w:tr w:rsidR="00EB156D" w:rsidRPr="00142216" w14:paraId="64CB52D2" w14:textId="77777777" w:rsidTr="00097D17">
        <w:tc>
          <w:tcPr>
            <w:tcW w:w="1355" w:type="dxa"/>
            <w:shd w:val="clear" w:color="auto" w:fill="auto"/>
          </w:tcPr>
          <w:p w14:paraId="24D5434C" w14:textId="77777777" w:rsidR="00EB156D" w:rsidRPr="00142216" w:rsidRDefault="00EB156D" w:rsidP="00097D17">
            <w:pPr>
              <w:spacing w:after="0"/>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559" w:type="dxa"/>
            <w:shd w:val="clear" w:color="auto" w:fill="auto"/>
          </w:tcPr>
          <w:p w14:paraId="24837355"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560" w:type="dxa"/>
            <w:shd w:val="clear" w:color="auto" w:fill="auto"/>
          </w:tcPr>
          <w:p w14:paraId="61EC4A9C"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417" w:type="dxa"/>
            <w:shd w:val="clear" w:color="auto" w:fill="auto"/>
          </w:tcPr>
          <w:p w14:paraId="40F72E7E"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276" w:type="dxa"/>
            <w:shd w:val="clear" w:color="auto" w:fill="auto"/>
          </w:tcPr>
          <w:p w14:paraId="65BF8039"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417" w:type="dxa"/>
            <w:shd w:val="clear" w:color="auto" w:fill="auto"/>
          </w:tcPr>
          <w:p w14:paraId="7EA6EC7C"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r>
      <w:tr w:rsidR="00EB156D" w:rsidRPr="00142216" w14:paraId="6846173E" w14:textId="77777777" w:rsidTr="00097D17">
        <w:tc>
          <w:tcPr>
            <w:tcW w:w="1355" w:type="dxa"/>
            <w:shd w:val="clear" w:color="auto" w:fill="auto"/>
          </w:tcPr>
          <w:p w14:paraId="67353334" w14:textId="77777777" w:rsidR="00EB156D" w:rsidRPr="00142216" w:rsidRDefault="00EB156D" w:rsidP="00097D17">
            <w:pPr>
              <w:spacing w:after="0"/>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559" w:type="dxa"/>
            <w:shd w:val="clear" w:color="auto" w:fill="auto"/>
          </w:tcPr>
          <w:p w14:paraId="7EFA47D3"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560" w:type="dxa"/>
            <w:shd w:val="clear" w:color="auto" w:fill="auto"/>
          </w:tcPr>
          <w:p w14:paraId="62A2661B"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417" w:type="dxa"/>
            <w:shd w:val="clear" w:color="auto" w:fill="auto"/>
          </w:tcPr>
          <w:p w14:paraId="0B340EC6"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276" w:type="dxa"/>
            <w:shd w:val="clear" w:color="auto" w:fill="auto"/>
          </w:tcPr>
          <w:p w14:paraId="67278A29"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417" w:type="dxa"/>
            <w:shd w:val="clear" w:color="auto" w:fill="auto"/>
          </w:tcPr>
          <w:p w14:paraId="72EC24A1"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r>
      <w:tr w:rsidR="00EB156D" w:rsidRPr="00142216" w14:paraId="7E8E2874" w14:textId="77777777" w:rsidTr="00097D17">
        <w:tc>
          <w:tcPr>
            <w:tcW w:w="1355" w:type="dxa"/>
            <w:tcBorders>
              <w:bottom w:val="single" w:sz="2" w:space="0" w:color="auto"/>
            </w:tcBorders>
            <w:shd w:val="clear" w:color="auto" w:fill="auto"/>
          </w:tcPr>
          <w:p w14:paraId="63F68EF2" w14:textId="77777777" w:rsidR="00EB156D" w:rsidRPr="00142216" w:rsidRDefault="00EB156D" w:rsidP="00097D17">
            <w:pPr>
              <w:spacing w:after="0"/>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559" w:type="dxa"/>
            <w:tcBorders>
              <w:bottom w:val="single" w:sz="2" w:space="0" w:color="auto"/>
            </w:tcBorders>
            <w:shd w:val="clear" w:color="auto" w:fill="auto"/>
          </w:tcPr>
          <w:p w14:paraId="04D6C990"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560" w:type="dxa"/>
            <w:tcBorders>
              <w:bottom w:val="single" w:sz="2" w:space="0" w:color="auto"/>
            </w:tcBorders>
            <w:shd w:val="clear" w:color="auto" w:fill="auto"/>
          </w:tcPr>
          <w:p w14:paraId="3EFF3F27"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417" w:type="dxa"/>
            <w:tcBorders>
              <w:bottom w:val="single" w:sz="2" w:space="0" w:color="auto"/>
            </w:tcBorders>
            <w:shd w:val="clear" w:color="auto" w:fill="auto"/>
          </w:tcPr>
          <w:p w14:paraId="61268A97"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276" w:type="dxa"/>
            <w:tcBorders>
              <w:bottom w:val="single" w:sz="2" w:space="0" w:color="auto"/>
            </w:tcBorders>
            <w:shd w:val="clear" w:color="auto" w:fill="auto"/>
          </w:tcPr>
          <w:p w14:paraId="1E9FB161"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417" w:type="dxa"/>
            <w:tcBorders>
              <w:bottom w:val="single" w:sz="2" w:space="0" w:color="auto"/>
            </w:tcBorders>
            <w:shd w:val="clear" w:color="auto" w:fill="auto"/>
          </w:tcPr>
          <w:p w14:paraId="6F6486A4"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r>
      <w:tr w:rsidR="00EB156D" w:rsidRPr="00142216" w14:paraId="36B0FDF1" w14:textId="77777777" w:rsidTr="00097D17">
        <w:tc>
          <w:tcPr>
            <w:tcW w:w="1355" w:type="dxa"/>
            <w:tcBorders>
              <w:bottom w:val="single" w:sz="2" w:space="0" w:color="auto"/>
            </w:tcBorders>
            <w:shd w:val="clear" w:color="auto" w:fill="auto"/>
          </w:tcPr>
          <w:p w14:paraId="2EB2D31E" w14:textId="77777777" w:rsidR="00EB156D" w:rsidRPr="00142216" w:rsidRDefault="00EB156D" w:rsidP="00097D17">
            <w:pPr>
              <w:spacing w:after="0"/>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559" w:type="dxa"/>
            <w:tcBorders>
              <w:bottom w:val="single" w:sz="2" w:space="0" w:color="auto"/>
            </w:tcBorders>
            <w:shd w:val="clear" w:color="auto" w:fill="auto"/>
          </w:tcPr>
          <w:p w14:paraId="1D59EBCF"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560" w:type="dxa"/>
            <w:tcBorders>
              <w:bottom w:val="single" w:sz="2" w:space="0" w:color="auto"/>
            </w:tcBorders>
            <w:shd w:val="clear" w:color="auto" w:fill="auto"/>
          </w:tcPr>
          <w:p w14:paraId="1DB829BC"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417" w:type="dxa"/>
            <w:tcBorders>
              <w:bottom w:val="single" w:sz="2" w:space="0" w:color="auto"/>
            </w:tcBorders>
            <w:shd w:val="clear" w:color="auto" w:fill="auto"/>
          </w:tcPr>
          <w:p w14:paraId="3D25DA5A"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276" w:type="dxa"/>
            <w:tcBorders>
              <w:bottom w:val="single" w:sz="2" w:space="0" w:color="auto"/>
            </w:tcBorders>
            <w:shd w:val="clear" w:color="auto" w:fill="auto"/>
          </w:tcPr>
          <w:p w14:paraId="70368C5A"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417" w:type="dxa"/>
            <w:tcBorders>
              <w:bottom w:val="single" w:sz="2" w:space="0" w:color="auto"/>
            </w:tcBorders>
            <w:shd w:val="clear" w:color="auto" w:fill="auto"/>
          </w:tcPr>
          <w:p w14:paraId="77B35AD8"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r>
      <w:tr w:rsidR="00EB156D" w:rsidRPr="00142216" w14:paraId="0A6180E6" w14:textId="77777777" w:rsidTr="00097D17">
        <w:tc>
          <w:tcPr>
            <w:tcW w:w="1355" w:type="dxa"/>
            <w:tcBorders>
              <w:bottom w:val="single" w:sz="2" w:space="0" w:color="auto"/>
            </w:tcBorders>
            <w:shd w:val="clear" w:color="auto" w:fill="auto"/>
          </w:tcPr>
          <w:p w14:paraId="3F0AC890" w14:textId="77777777" w:rsidR="00EB156D" w:rsidRPr="00142216" w:rsidRDefault="00EB156D" w:rsidP="00097D17">
            <w:pPr>
              <w:spacing w:after="0"/>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559" w:type="dxa"/>
            <w:tcBorders>
              <w:bottom w:val="single" w:sz="2" w:space="0" w:color="auto"/>
            </w:tcBorders>
            <w:shd w:val="clear" w:color="auto" w:fill="auto"/>
          </w:tcPr>
          <w:p w14:paraId="1BBD1721"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560" w:type="dxa"/>
            <w:tcBorders>
              <w:bottom w:val="single" w:sz="2" w:space="0" w:color="auto"/>
            </w:tcBorders>
            <w:shd w:val="clear" w:color="auto" w:fill="auto"/>
          </w:tcPr>
          <w:p w14:paraId="402D0629"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417" w:type="dxa"/>
            <w:tcBorders>
              <w:bottom w:val="single" w:sz="2" w:space="0" w:color="auto"/>
            </w:tcBorders>
            <w:shd w:val="clear" w:color="auto" w:fill="auto"/>
          </w:tcPr>
          <w:p w14:paraId="1A521D13"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276" w:type="dxa"/>
            <w:tcBorders>
              <w:bottom w:val="single" w:sz="2" w:space="0" w:color="auto"/>
            </w:tcBorders>
            <w:shd w:val="clear" w:color="auto" w:fill="auto"/>
          </w:tcPr>
          <w:p w14:paraId="5B3234FF"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c>
          <w:tcPr>
            <w:tcW w:w="1417" w:type="dxa"/>
            <w:tcBorders>
              <w:bottom w:val="single" w:sz="2" w:space="0" w:color="auto"/>
            </w:tcBorders>
            <w:shd w:val="clear" w:color="auto" w:fill="auto"/>
          </w:tcPr>
          <w:p w14:paraId="30280556" w14:textId="77777777" w:rsidR="00EB156D" w:rsidRPr="00142216" w:rsidRDefault="00EB156D" w:rsidP="00097D17">
            <w:pPr>
              <w:spacing w:after="0"/>
              <w:jc w:val="center"/>
              <w:rPr>
                <w:rFonts w:ascii="Verdana" w:eastAsia="Verdana" w:hAnsi="Verdana"/>
                <w:sz w:val="16"/>
                <w:szCs w:val="16"/>
                <w:highlight w:val="yellow"/>
              </w:rPr>
            </w:pPr>
            <w:r w:rsidRPr="00142216">
              <w:rPr>
                <w:rFonts w:ascii="Verdana" w:eastAsia="Verdana" w:hAnsi="Verdana"/>
                <w:sz w:val="16"/>
                <w:szCs w:val="16"/>
                <w:highlight w:val="yellow"/>
              </w:rPr>
              <w:t>[DOPLNÍ DODAVATEL]</w:t>
            </w:r>
          </w:p>
        </w:tc>
      </w:tr>
      <w:tr w:rsidR="00EB156D" w:rsidRPr="00B94E28" w14:paraId="1B826DAA" w14:textId="77777777" w:rsidTr="00097D17">
        <w:tc>
          <w:tcPr>
            <w:tcW w:w="1355" w:type="dxa"/>
            <w:tcBorders>
              <w:top w:val="single" w:sz="2" w:space="0" w:color="auto"/>
              <w:left w:val="nil"/>
              <w:bottom w:val="nil"/>
              <w:right w:val="single" w:sz="2" w:space="0" w:color="auto"/>
              <w:tl2br w:val="nil"/>
              <w:tr2bl w:val="nil"/>
            </w:tcBorders>
            <w:shd w:val="clear" w:color="auto" w:fill="auto"/>
          </w:tcPr>
          <w:p w14:paraId="599AA410" w14:textId="77777777" w:rsidR="00EB156D" w:rsidRPr="00B94E28" w:rsidRDefault="00EB156D" w:rsidP="00097D17">
            <w:pPr>
              <w:spacing w:after="0"/>
              <w:rPr>
                <w:rFonts w:ascii="Verdana" w:eastAsia="Verdana" w:hAnsi="Verdana"/>
                <w:sz w:val="16"/>
                <w:szCs w:val="16"/>
                <w:highlight w:val="yellow"/>
              </w:rPr>
            </w:pPr>
            <w:r w:rsidRPr="00B94E28">
              <w:rPr>
                <w:rFonts w:ascii="Verdana" w:eastAsia="Verdana" w:hAnsi="Verdana"/>
                <w:sz w:val="16"/>
                <w:szCs w:val="16"/>
                <w:highlight w:val="yellow"/>
              </w:rPr>
              <w:t>[DOPLNÍ DODAVATEL]</w:t>
            </w:r>
          </w:p>
        </w:tc>
        <w:tc>
          <w:tcPr>
            <w:tcW w:w="1559" w:type="dxa"/>
            <w:tcBorders>
              <w:top w:val="single" w:sz="2" w:space="0" w:color="auto"/>
              <w:left w:val="single" w:sz="2" w:space="0" w:color="auto"/>
              <w:bottom w:val="nil"/>
              <w:right w:val="single" w:sz="2" w:space="0" w:color="auto"/>
              <w:tl2br w:val="nil"/>
              <w:tr2bl w:val="nil"/>
            </w:tcBorders>
            <w:shd w:val="clear" w:color="auto" w:fill="auto"/>
          </w:tcPr>
          <w:p w14:paraId="1C94CF9C" w14:textId="77777777" w:rsidR="00EB156D" w:rsidRPr="00B94E28" w:rsidRDefault="00EB156D" w:rsidP="00097D17">
            <w:pPr>
              <w:spacing w:after="0"/>
              <w:jc w:val="center"/>
              <w:rPr>
                <w:rFonts w:ascii="Verdana" w:eastAsia="Verdana" w:hAnsi="Verdana"/>
                <w:sz w:val="16"/>
                <w:szCs w:val="16"/>
                <w:highlight w:val="yellow"/>
              </w:rPr>
            </w:pPr>
            <w:r w:rsidRPr="00B94E28">
              <w:rPr>
                <w:rFonts w:ascii="Verdana" w:eastAsia="Verdana" w:hAnsi="Verdana"/>
                <w:sz w:val="16"/>
                <w:szCs w:val="16"/>
                <w:highlight w:val="yellow"/>
              </w:rPr>
              <w:t>[DOPLNÍ DODAVATEL]</w:t>
            </w:r>
          </w:p>
        </w:tc>
        <w:tc>
          <w:tcPr>
            <w:tcW w:w="1560" w:type="dxa"/>
            <w:tcBorders>
              <w:top w:val="single" w:sz="2" w:space="0" w:color="auto"/>
              <w:left w:val="single" w:sz="2" w:space="0" w:color="auto"/>
              <w:bottom w:val="nil"/>
              <w:right w:val="single" w:sz="2" w:space="0" w:color="auto"/>
              <w:tl2br w:val="nil"/>
              <w:tr2bl w:val="nil"/>
            </w:tcBorders>
            <w:shd w:val="clear" w:color="auto" w:fill="auto"/>
          </w:tcPr>
          <w:p w14:paraId="13ED4654" w14:textId="77777777" w:rsidR="00EB156D" w:rsidRPr="00B94E28" w:rsidRDefault="00EB156D" w:rsidP="00097D17">
            <w:pPr>
              <w:spacing w:after="0"/>
              <w:jc w:val="center"/>
              <w:rPr>
                <w:rFonts w:ascii="Verdana" w:eastAsia="Verdana" w:hAnsi="Verdana"/>
                <w:sz w:val="16"/>
                <w:szCs w:val="16"/>
                <w:highlight w:val="yellow"/>
              </w:rPr>
            </w:pPr>
            <w:r w:rsidRPr="00B94E28">
              <w:rPr>
                <w:rFonts w:ascii="Verdana" w:eastAsia="Verdana" w:hAnsi="Verdana"/>
                <w:sz w:val="16"/>
                <w:szCs w:val="16"/>
                <w:highlight w:val="yellow"/>
              </w:rPr>
              <w:t>[DOPLNÍ DODAVATEL]</w:t>
            </w:r>
          </w:p>
        </w:tc>
        <w:tc>
          <w:tcPr>
            <w:tcW w:w="1417" w:type="dxa"/>
            <w:tcBorders>
              <w:top w:val="single" w:sz="2" w:space="0" w:color="auto"/>
              <w:left w:val="single" w:sz="2" w:space="0" w:color="auto"/>
              <w:bottom w:val="nil"/>
              <w:right w:val="single" w:sz="2" w:space="0" w:color="auto"/>
              <w:tl2br w:val="nil"/>
              <w:tr2bl w:val="nil"/>
            </w:tcBorders>
            <w:shd w:val="clear" w:color="auto" w:fill="auto"/>
          </w:tcPr>
          <w:p w14:paraId="10AFAFE7" w14:textId="77777777" w:rsidR="00EB156D" w:rsidRPr="00B94E28" w:rsidRDefault="00EB156D" w:rsidP="00097D17">
            <w:pPr>
              <w:spacing w:after="0"/>
              <w:jc w:val="center"/>
              <w:rPr>
                <w:rFonts w:ascii="Verdana" w:eastAsia="Verdana" w:hAnsi="Verdana"/>
                <w:sz w:val="16"/>
                <w:szCs w:val="16"/>
                <w:highlight w:val="yellow"/>
              </w:rPr>
            </w:pPr>
            <w:r w:rsidRPr="00B94E28">
              <w:rPr>
                <w:rFonts w:ascii="Verdana" w:eastAsia="Verdana" w:hAnsi="Verdana"/>
                <w:sz w:val="16"/>
                <w:szCs w:val="16"/>
                <w:highlight w:val="yellow"/>
              </w:rPr>
              <w:t>[DOPLNÍ DODAVATEL]</w:t>
            </w:r>
          </w:p>
        </w:tc>
        <w:tc>
          <w:tcPr>
            <w:tcW w:w="1276" w:type="dxa"/>
            <w:tcBorders>
              <w:top w:val="single" w:sz="2" w:space="0" w:color="auto"/>
              <w:left w:val="single" w:sz="2" w:space="0" w:color="auto"/>
              <w:bottom w:val="nil"/>
              <w:right w:val="single" w:sz="2" w:space="0" w:color="auto"/>
              <w:tl2br w:val="nil"/>
              <w:tr2bl w:val="nil"/>
            </w:tcBorders>
            <w:shd w:val="clear" w:color="auto" w:fill="auto"/>
          </w:tcPr>
          <w:p w14:paraId="3EFBEAEA" w14:textId="77777777" w:rsidR="00EB156D" w:rsidRPr="00B94E28" w:rsidRDefault="00EB156D" w:rsidP="00097D17">
            <w:pPr>
              <w:spacing w:after="0"/>
              <w:jc w:val="center"/>
              <w:rPr>
                <w:rFonts w:ascii="Verdana" w:eastAsia="Verdana" w:hAnsi="Verdana"/>
                <w:sz w:val="16"/>
                <w:szCs w:val="16"/>
                <w:highlight w:val="yellow"/>
              </w:rPr>
            </w:pPr>
            <w:r w:rsidRPr="00B94E28">
              <w:rPr>
                <w:rFonts w:ascii="Verdana" w:eastAsia="Verdana" w:hAnsi="Verdana"/>
                <w:sz w:val="16"/>
                <w:szCs w:val="16"/>
                <w:highlight w:val="yellow"/>
              </w:rPr>
              <w:t>[DOPLNÍ DODAVATEL]</w:t>
            </w:r>
          </w:p>
        </w:tc>
        <w:tc>
          <w:tcPr>
            <w:tcW w:w="1417" w:type="dxa"/>
            <w:tcBorders>
              <w:top w:val="single" w:sz="2" w:space="0" w:color="auto"/>
              <w:left w:val="single" w:sz="2" w:space="0" w:color="auto"/>
              <w:bottom w:val="nil"/>
              <w:right w:val="nil"/>
              <w:tl2br w:val="nil"/>
              <w:tr2bl w:val="nil"/>
            </w:tcBorders>
            <w:shd w:val="clear" w:color="auto" w:fill="auto"/>
          </w:tcPr>
          <w:p w14:paraId="616FDD1C" w14:textId="77777777" w:rsidR="00EB156D" w:rsidRPr="00B94E28" w:rsidRDefault="00EB156D" w:rsidP="00097D17">
            <w:pPr>
              <w:spacing w:after="0"/>
              <w:jc w:val="center"/>
              <w:rPr>
                <w:rFonts w:ascii="Verdana" w:eastAsia="Verdana" w:hAnsi="Verdana"/>
                <w:sz w:val="16"/>
                <w:szCs w:val="16"/>
                <w:highlight w:val="yellow"/>
              </w:rPr>
            </w:pPr>
            <w:r w:rsidRPr="00B94E28">
              <w:rPr>
                <w:rFonts w:ascii="Verdana" w:eastAsia="Verdana" w:hAnsi="Verdana"/>
                <w:sz w:val="16"/>
                <w:szCs w:val="16"/>
                <w:highlight w:val="yellow"/>
              </w:rPr>
              <w:t>[DOPLNÍ DODAVATEL]</w:t>
            </w:r>
          </w:p>
        </w:tc>
      </w:tr>
    </w:tbl>
    <w:p w14:paraId="75B5DB36" w14:textId="77777777" w:rsidR="00EB156D" w:rsidRDefault="00EB156D" w:rsidP="00EB156D">
      <w:pPr>
        <w:pStyle w:val="Textbezslovn"/>
        <w:ind w:left="0"/>
        <w:rPr>
          <w:b/>
        </w:rPr>
      </w:pPr>
    </w:p>
    <w:p w14:paraId="5CA79942" w14:textId="77777777" w:rsidR="00EB156D" w:rsidRDefault="00EB156D" w:rsidP="00EB156D">
      <w:pPr>
        <w:pStyle w:val="Textbezslovn"/>
        <w:ind w:left="0"/>
      </w:pPr>
      <w:r w:rsidRPr="00AD792A">
        <w:rPr>
          <w:b/>
        </w:rPr>
        <w:t>*</w:t>
      </w:r>
      <w:r>
        <w:t xml:space="preserve"> V příslušném sloupci dodavatel k jednotlivým zakázkám doplní:</w:t>
      </w:r>
    </w:p>
    <w:p w14:paraId="24AF4F85" w14:textId="77777777" w:rsidR="00EB156D" w:rsidRDefault="00EB156D" w:rsidP="00EB156D">
      <w:pPr>
        <w:pStyle w:val="Textbezslovn"/>
        <w:tabs>
          <w:tab w:val="left" w:pos="1560"/>
        </w:tabs>
        <w:spacing w:after="0"/>
        <w:ind w:left="1560" w:hanging="851"/>
      </w:pPr>
      <w:r w:rsidRPr="00AD792A">
        <w:rPr>
          <w:b/>
        </w:rPr>
        <w:t xml:space="preserve">D - </w:t>
      </w:r>
      <w:r w:rsidRPr="00AD792A">
        <w:rPr>
          <w:b/>
        </w:rPr>
        <w:tab/>
      </w:r>
      <w:r>
        <w:t>pokud předmět zakázky realizoval jako dodavatel samostatně, nebo</w:t>
      </w:r>
    </w:p>
    <w:p w14:paraId="748A7349" w14:textId="77777777" w:rsidR="00EB156D" w:rsidRDefault="00EB156D" w:rsidP="00EB156D">
      <w:pPr>
        <w:pStyle w:val="Textbezslovn"/>
        <w:tabs>
          <w:tab w:val="left" w:pos="1560"/>
        </w:tabs>
        <w:spacing w:after="0"/>
        <w:ind w:left="1560" w:hanging="851"/>
      </w:pPr>
      <w:r w:rsidRPr="00AD792A">
        <w:rPr>
          <w:b/>
        </w:rPr>
        <w:t xml:space="preserve">SPOL - </w:t>
      </w:r>
      <w:r w:rsidRPr="00AD792A">
        <w:rPr>
          <w:b/>
        </w:rPr>
        <w:tab/>
      </w:r>
      <w:r>
        <w:t>pokud předmět zakázky realizoval jako společník společnosti nebo účastník sdružení či seskupení více dodavatelů, nebo</w:t>
      </w:r>
    </w:p>
    <w:p w14:paraId="7E75ACC7" w14:textId="77777777" w:rsidR="00EB156D" w:rsidRDefault="00EB156D" w:rsidP="00EB156D">
      <w:pPr>
        <w:pStyle w:val="Textbezslovn"/>
        <w:tabs>
          <w:tab w:val="left" w:pos="1560"/>
        </w:tabs>
        <w:ind w:left="1560" w:hanging="851"/>
      </w:pPr>
      <w:r w:rsidRPr="00AD792A">
        <w:rPr>
          <w:b/>
        </w:rPr>
        <w:t xml:space="preserve">P - </w:t>
      </w:r>
      <w:r w:rsidRPr="00AD792A">
        <w:rPr>
          <w:b/>
        </w:rPr>
        <w:tab/>
      </w:r>
      <w:r>
        <w:t>pokud byl poddodavatelem jiného dodavatele.</w:t>
      </w:r>
    </w:p>
    <w:p w14:paraId="037258D7" w14:textId="77777777" w:rsidR="00EB156D" w:rsidRDefault="00EB156D" w:rsidP="00EB156D">
      <w:pPr>
        <w:pStyle w:val="Textbezslovn"/>
        <w:ind w:left="0"/>
      </w:pPr>
      <w:r w:rsidRPr="00AD792A">
        <w:rPr>
          <w:b/>
        </w:rPr>
        <w:t>**</w:t>
      </w:r>
      <w:r>
        <w:t xml:space="preserve"> Dodavatel může použít k prokázání splnění kritéria kvalifikace týkajícího se požadavku na předložení seznamu referenčních zakázek i takové </w:t>
      </w:r>
      <w:r w:rsidRPr="002D5F95">
        <w:t>významné služby</w:t>
      </w:r>
      <w:r>
        <w:t>, které poskytl:</w:t>
      </w:r>
    </w:p>
    <w:p w14:paraId="54C6DE09" w14:textId="77777777" w:rsidR="00EB156D" w:rsidRDefault="00EB156D" w:rsidP="00EB156D">
      <w:pPr>
        <w:pStyle w:val="Odstavec1-1a"/>
        <w:spacing w:after="0"/>
      </w:pPr>
      <w:r>
        <w:t>společně s jinými dodavateli, a to v rozsahu, v jakém se na plnění zakázky podílel, nebo</w:t>
      </w:r>
    </w:p>
    <w:p w14:paraId="6C40E65E" w14:textId="77777777" w:rsidR="00EB156D" w:rsidRDefault="00EB156D" w:rsidP="00EB156D">
      <w:pPr>
        <w:pStyle w:val="Odstavec1-1a"/>
        <w:numPr>
          <w:ilvl w:val="0"/>
          <w:numId w:val="30"/>
        </w:numPr>
      </w:pPr>
      <w:r>
        <w:t xml:space="preserve">jako poddodavatel, a to v rozsahu, v jakém se na plnění zakázky podílel. </w:t>
      </w:r>
    </w:p>
    <w:p w14:paraId="10D2A1F5" w14:textId="77777777" w:rsidR="00EB156D" w:rsidRDefault="00EB156D" w:rsidP="00EB156D">
      <w:pPr>
        <w:pStyle w:val="Textbezslovn"/>
        <w:ind w:left="0"/>
      </w:pPr>
      <w:r w:rsidRPr="00EE3C5F">
        <w:rPr>
          <w:b/>
        </w:rPr>
        <w:t>***</w:t>
      </w:r>
      <w:r>
        <w:t xml:space="preserve"> V případě zakázek plněných v zahraničí nebo v cizí měně dodavatel uvede ekvivalent ceny v Kč. Pro přepočet z cizí měny na CZK použije </w:t>
      </w:r>
      <w:r w:rsidRPr="00012DD2">
        <w:t>poslední čtvrtletní průměrný kurz</w:t>
      </w:r>
      <w:r>
        <w:t xml:space="preserve"> devizového trhu příslušné měny k CZK stanovený a zveřejněný ČNB ke dni zahájení zadávacího řízení.</w:t>
      </w:r>
    </w:p>
    <w:p w14:paraId="7B9BE694" w14:textId="77777777" w:rsidR="00EB156D" w:rsidRDefault="00EB156D" w:rsidP="00EB156D">
      <w:pPr>
        <w:rPr>
          <w:rFonts w:eastAsia="Times New Roman" w:cs="Calibri"/>
          <w:b/>
          <w:bCs/>
          <w:lang w:eastAsia="cs-CZ"/>
        </w:rPr>
      </w:pPr>
    </w:p>
    <w:p w14:paraId="01910811" w14:textId="27CD08A2" w:rsidR="00632E1F" w:rsidRDefault="00632E1F">
      <w:pPr>
        <w:rPr>
          <w:rFonts w:eastAsia="Times New Roman" w:cs="Calibri"/>
          <w:b/>
          <w:bCs/>
          <w:lang w:eastAsia="cs-CZ"/>
        </w:rPr>
      </w:pPr>
    </w:p>
    <w:sectPr w:rsidR="00632E1F"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9E488" w14:textId="77777777" w:rsidR="00B44A45" w:rsidRDefault="00B44A45" w:rsidP="00962258">
      <w:pPr>
        <w:spacing w:after="0" w:line="240" w:lineRule="auto"/>
      </w:pPr>
      <w:r>
        <w:separator/>
      </w:r>
    </w:p>
  </w:endnote>
  <w:endnote w:type="continuationSeparator" w:id="0">
    <w:p w14:paraId="5FF80979" w14:textId="77777777" w:rsidR="00B44A45" w:rsidRDefault="00B44A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44A45" w14:paraId="2F89840E" w14:textId="77777777" w:rsidTr="00D831A3">
      <w:tc>
        <w:tcPr>
          <w:tcW w:w="1361" w:type="dxa"/>
          <w:tcMar>
            <w:left w:w="0" w:type="dxa"/>
            <w:right w:w="0" w:type="dxa"/>
          </w:tcMar>
          <w:vAlign w:val="bottom"/>
        </w:tcPr>
        <w:p w14:paraId="0CF9A05B" w14:textId="1575ECED" w:rsidR="00B44A45" w:rsidRPr="00B8518B" w:rsidRDefault="00B44A45"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530E">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B530E">
            <w:rPr>
              <w:rStyle w:val="slostrnky"/>
              <w:noProof/>
            </w:rPr>
            <w:t>23</w:t>
          </w:r>
          <w:r w:rsidRPr="00B8518B">
            <w:rPr>
              <w:rStyle w:val="slostrnky"/>
            </w:rPr>
            <w:fldChar w:fldCharType="end"/>
          </w:r>
        </w:p>
      </w:tc>
      <w:tc>
        <w:tcPr>
          <w:tcW w:w="3458" w:type="dxa"/>
          <w:shd w:val="clear" w:color="auto" w:fill="auto"/>
          <w:tcMar>
            <w:left w:w="0" w:type="dxa"/>
            <w:right w:w="0" w:type="dxa"/>
          </w:tcMar>
        </w:tcPr>
        <w:p w14:paraId="5F89708A" w14:textId="77777777" w:rsidR="00B44A45" w:rsidRDefault="00B44A45" w:rsidP="00B8518B">
          <w:pPr>
            <w:pStyle w:val="Zpat"/>
          </w:pPr>
        </w:p>
      </w:tc>
      <w:tc>
        <w:tcPr>
          <w:tcW w:w="2835" w:type="dxa"/>
          <w:shd w:val="clear" w:color="auto" w:fill="auto"/>
          <w:tcMar>
            <w:left w:w="0" w:type="dxa"/>
            <w:right w:w="0" w:type="dxa"/>
          </w:tcMar>
        </w:tcPr>
        <w:p w14:paraId="36AF41CA" w14:textId="77777777" w:rsidR="00B44A45" w:rsidRDefault="00B44A45" w:rsidP="00B8518B">
          <w:pPr>
            <w:pStyle w:val="Zpat"/>
          </w:pPr>
        </w:p>
      </w:tc>
      <w:tc>
        <w:tcPr>
          <w:tcW w:w="2921" w:type="dxa"/>
        </w:tcPr>
        <w:p w14:paraId="7C7BAC2F" w14:textId="77777777" w:rsidR="00B44A45" w:rsidRDefault="00B44A45" w:rsidP="00D831A3">
          <w:pPr>
            <w:pStyle w:val="Zpat"/>
          </w:pPr>
        </w:p>
      </w:tc>
    </w:tr>
  </w:tbl>
  <w:p w14:paraId="499BE607" w14:textId="77777777" w:rsidR="00B44A45" w:rsidRPr="00B8518B" w:rsidRDefault="00B44A45"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049C2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2A301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44A45" w14:paraId="25EB1172" w14:textId="77777777" w:rsidTr="00F1715C">
      <w:tc>
        <w:tcPr>
          <w:tcW w:w="1361" w:type="dxa"/>
          <w:tcMar>
            <w:left w:w="0" w:type="dxa"/>
            <w:right w:w="0" w:type="dxa"/>
          </w:tcMar>
          <w:vAlign w:val="bottom"/>
        </w:tcPr>
        <w:p w14:paraId="61BB150F" w14:textId="06AACE00" w:rsidR="00B44A45" w:rsidRPr="00B8518B" w:rsidRDefault="00B44A45"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5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B530E">
            <w:rPr>
              <w:rStyle w:val="slostrnky"/>
              <w:noProof/>
            </w:rPr>
            <w:t>23</w:t>
          </w:r>
          <w:r w:rsidRPr="00B8518B">
            <w:rPr>
              <w:rStyle w:val="slostrnky"/>
            </w:rPr>
            <w:fldChar w:fldCharType="end"/>
          </w:r>
        </w:p>
      </w:tc>
      <w:tc>
        <w:tcPr>
          <w:tcW w:w="3458" w:type="dxa"/>
          <w:shd w:val="clear" w:color="auto" w:fill="auto"/>
          <w:tcMar>
            <w:left w:w="0" w:type="dxa"/>
            <w:right w:w="0" w:type="dxa"/>
          </w:tcMar>
        </w:tcPr>
        <w:p w14:paraId="6123D9FB" w14:textId="77777777" w:rsidR="00B44A45" w:rsidRDefault="00B44A45" w:rsidP="00D343BB">
          <w:pPr>
            <w:pStyle w:val="Zpat"/>
          </w:pPr>
          <w:r>
            <w:t>Správa železnic, státní organizace</w:t>
          </w:r>
        </w:p>
        <w:p w14:paraId="376E63DA" w14:textId="77777777" w:rsidR="00B44A45" w:rsidRDefault="00B44A45" w:rsidP="00D343BB">
          <w:pPr>
            <w:pStyle w:val="Zpat"/>
          </w:pPr>
          <w:r>
            <w:t>zapsána v obchodním rejstříku vedeném Městským soudem v Praze, spisová značka A 48384</w:t>
          </w:r>
        </w:p>
      </w:tc>
      <w:tc>
        <w:tcPr>
          <w:tcW w:w="2835" w:type="dxa"/>
          <w:shd w:val="clear" w:color="auto" w:fill="auto"/>
          <w:tcMar>
            <w:left w:w="0" w:type="dxa"/>
            <w:right w:w="0" w:type="dxa"/>
          </w:tcMar>
        </w:tcPr>
        <w:p w14:paraId="20F96ABA" w14:textId="77777777" w:rsidR="00B44A45" w:rsidRDefault="00B44A45" w:rsidP="00D343BB">
          <w:pPr>
            <w:pStyle w:val="Zpat"/>
          </w:pPr>
          <w:r>
            <w:t>Sídlo: Dlážděná 1003/7, 110 00 Praha 1</w:t>
          </w:r>
        </w:p>
        <w:p w14:paraId="1B8034D1" w14:textId="77777777" w:rsidR="00B44A45" w:rsidRDefault="00B44A45" w:rsidP="00D343BB">
          <w:pPr>
            <w:pStyle w:val="Zpat"/>
          </w:pPr>
          <w:r>
            <w:t>IČO: 709 94 234 DIČ: CZ 709 94 234</w:t>
          </w:r>
        </w:p>
        <w:p w14:paraId="20770833" w14:textId="77777777" w:rsidR="00B44A45" w:rsidRDefault="00B44A45" w:rsidP="00D343BB">
          <w:pPr>
            <w:pStyle w:val="Zpat"/>
          </w:pPr>
          <w:r>
            <w:t>www.spravazeleznic.cz</w:t>
          </w:r>
        </w:p>
      </w:tc>
      <w:tc>
        <w:tcPr>
          <w:tcW w:w="2921" w:type="dxa"/>
        </w:tcPr>
        <w:p w14:paraId="118250F1" w14:textId="77777777" w:rsidR="00B44A45" w:rsidRPr="00B45E9E" w:rsidRDefault="00B44A45" w:rsidP="00D343BB">
          <w:pPr>
            <w:pStyle w:val="Zpat"/>
            <w:rPr>
              <w:b/>
            </w:rPr>
          </w:pPr>
          <w:r w:rsidRPr="00B45E9E">
            <w:rPr>
              <w:b/>
            </w:rPr>
            <w:t>Generální ředitelství</w:t>
          </w:r>
        </w:p>
        <w:p w14:paraId="4F67DACF" w14:textId="77777777" w:rsidR="00B44A45" w:rsidRPr="00B45E9E" w:rsidRDefault="00B44A45" w:rsidP="00D343BB">
          <w:pPr>
            <w:pStyle w:val="Zpat"/>
            <w:rPr>
              <w:b/>
            </w:rPr>
          </w:pPr>
          <w:r w:rsidRPr="00B45E9E">
            <w:rPr>
              <w:b/>
            </w:rPr>
            <w:t>Dlážděná 1003/7</w:t>
          </w:r>
        </w:p>
        <w:p w14:paraId="5E4205F3" w14:textId="77777777" w:rsidR="00B44A45" w:rsidRDefault="00B44A45" w:rsidP="00D343BB">
          <w:pPr>
            <w:pStyle w:val="Zpat"/>
          </w:pPr>
          <w:r w:rsidRPr="00B45E9E">
            <w:rPr>
              <w:b/>
            </w:rPr>
            <w:t>110 00 Praha 1</w:t>
          </w:r>
        </w:p>
      </w:tc>
    </w:tr>
  </w:tbl>
  <w:p w14:paraId="460917E8" w14:textId="77777777" w:rsidR="00B44A45" w:rsidRPr="00B8518B" w:rsidRDefault="00B44A45"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5AFEEC"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0A181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B44A45" w:rsidRPr="00460660" w:rsidRDefault="00B44A4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EDCA1" w14:textId="77777777" w:rsidR="00B44A45" w:rsidRDefault="00B44A45" w:rsidP="00962258">
      <w:pPr>
        <w:spacing w:after="0" w:line="240" w:lineRule="auto"/>
      </w:pPr>
      <w:r>
        <w:separator/>
      </w:r>
    </w:p>
  </w:footnote>
  <w:footnote w:type="continuationSeparator" w:id="0">
    <w:p w14:paraId="2428DBDF" w14:textId="77777777" w:rsidR="00B44A45" w:rsidRDefault="00B44A45" w:rsidP="00962258">
      <w:pPr>
        <w:spacing w:after="0" w:line="240" w:lineRule="auto"/>
      </w:pPr>
      <w:r>
        <w:continuationSeparator/>
      </w:r>
    </w:p>
  </w:footnote>
  <w:footnote w:id="1">
    <w:p w14:paraId="265F23FD" w14:textId="77777777" w:rsidR="00B44A45" w:rsidRPr="00DF557C" w:rsidRDefault="00B44A45"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2AF46A6B" w14:textId="77777777" w:rsidR="00B44A45" w:rsidRDefault="00B44A45"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4A45" w14:paraId="14058D44" w14:textId="77777777" w:rsidTr="00C02D0A">
      <w:trPr>
        <w:trHeight w:hRule="exact" w:val="454"/>
      </w:trPr>
      <w:tc>
        <w:tcPr>
          <w:tcW w:w="1361" w:type="dxa"/>
          <w:tcMar>
            <w:top w:w="57" w:type="dxa"/>
            <w:left w:w="0" w:type="dxa"/>
            <w:right w:w="0" w:type="dxa"/>
          </w:tcMar>
        </w:tcPr>
        <w:p w14:paraId="47B4C0F0" w14:textId="77777777" w:rsidR="00B44A45" w:rsidRPr="00B8518B" w:rsidRDefault="00B44A45" w:rsidP="00523EA7">
          <w:pPr>
            <w:pStyle w:val="Zpat"/>
            <w:rPr>
              <w:rStyle w:val="slostrnky"/>
            </w:rPr>
          </w:pPr>
        </w:p>
      </w:tc>
      <w:tc>
        <w:tcPr>
          <w:tcW w:w="3458" w:type="dxa"/>
          <w:shd w:val="clear" w:color="auto" w:fill="auto"/>
          <w:tcMar>
            <w:top w:w="57" w:type="dxa"/>
            <w:left w:w="0" w:type="dxa"/>
            <w:right w:w="0" w:type="dxa"/>
          </w:tcMar>
        </w:tcPr>
        <w:p w14:paraId="7C5A8170" w14:textId="77777777" w:rsidR="00B44A45" w:rsidRDefault="00B44A45" w:rsidP="00523EA7">
          <w:pPr>
            <w:pStyle w:val="Zpat"/>
          </w:pPr>
        </w:p>
      </w:tc>
      <w:tc>
        <w:tcPr>
          <w:tcW w:w="5698" w:type="dxa"/>
          <w:shd w:val="clear" w:color="auto" w:fill="auto"/>
          <w:tcMar>
            <w:top w:w="57" w:type="dxa"/>
            <w:left w:w="0" w:type="dxa"/>
            <w:right w:w="0" w:type="dxa"/>
          </w:tcMar>
        </w:tcPr>
        <w:p w14:paraId="3724A61E" w14:textId="77777777" w:rsidR="00B44A45" w:rsidRPr="00D6163D" w:rsidRDefault="00B44A45" w:rsidP="00D6163D">
          <w:pPr>
            <w:pStyle w:val="Druhdokumentu"/>
          </w:pPr>
        </w:p>
      </w:tc>
    </w:tr>
  </w:tbl>
  <w:p w14:paraId="34091E4E" w14:textId="77777777" w:rsidR="00B44A45" w:rsidRPr="00D6163D" w:rsidRDefault="00B44A4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4A45" w14:paraId="2BDAF14D" w14:textId="77777777" w:rsidTr="00F1715C">
      <w:trPr>
        <w:trHeight w:hRule="exact" w:val="936"/>
      </w:trPr>
      <w:tc>
        <w:tcPr>
          <w:tcW w:w="1361" w:type="dxa"/>
          <w:tcMar>
            <w:left w:w="0" w:type="dxa"/>
            <w:right w:w="0" w:type="dxa"/>
          </w:tcMar>
        </w:tcPr>
        <w:p w14:paraId="7B3FDF44" w14:textId="77777777" w:rsidR="00B44A45" w:rsidRPr="00B8518B" w:rsidRDefault="00B44A45"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F505F1"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B44A45" w:rsidRDefault="00B44A45" w:rsidP="00FC6389">
          <w:pPr>
            <w:pStyle w:val="Zpat"/>
          </w:pPr>
        </w:p>
      </w:tc>
      <w:tc>
        <w:tcPr>
          <w:tcW w:w="5698" w:type="dxa"/>
          <w:shd w:val="clear" w:color="auto" w:fill="auto"/>
          <w:tcMar>
            <w:left w:w="0" w:type="dxa"/>
            <w:right w:w="0" w:type="dxa"/>
          </w:tcMar>
        </w:tcPr>
        <w:p w14:paraId="2F1DF8B5" w14:textId="77777777" w:rsidR="00B44A45" w:rsidRPr="00D6163D" w:rsidRDefault="00B44A45" w:rsidP="00FC6389">
          <w:pPr>
            <w:pStyle w:val="Druhdokumentu"/>
          </w:pPr>
        </w:p>
      </w:tc>
    </w:tr>
    <w:tr w:rsidR="00B44A45" w14:paraId="28773BD5" w14:textId="77777777" w:rsidTr="00F64786">
      <w:trPr>
        <w:trHeight w:hRule="exact" w:val="452"/>
      </w:trPr>
      <w:tc>
        <w:tcPr>
          <w:tcW w:w="1361" w:type="dxa"/>
          <w:tcMar>
            <w:left w:w="0" w:type="dxa"/>
            <w:right w:w="0" w:type="dxa"/>
          </w:tcMar>
        </w:tcPr>
        <w:p w14:paraId="0967DDA2" w14:textId="77777777" w:rsidR="00B44A45" w:rsidRPr="00B8518B" w:rsidRDefault="00B44A45" w:rsidP="00FC6389">
          <w:pPr>
            <w:pStyle w:val="Zpat"/>
            <w:rPr>
              <w:rStyle w:val="slostrnky"/>
            </w:rPr>
          </w:pPr>
        </w:p>
      </w:tc>
      <w:tc>
        <w:tcPr>
          <w:tcW w:w="3458" w:type="dxa"/>
          <w:shd w:val="clear" w:color="auto" w:fill="auto"/>
          <w:tcMar>
            <w:left w:w="0" w:type="dxa"/>
            <w:right w:w="0" w:type="dxa"/>
          </w:tcMar>
        </w:tcPr>
        <w:p w14:paraId="70AE4E57" w14:textId="77777777" w:rsidR="00B44A45" w:rsidRDefault="00B44A45" w:rsidP="00FC6389">
          <w:pPr>
            <w:pStyle w:val="Zpat"/>
          </w:pPr>
        </w:p>
      </w:tc>
      <w:tc>
        <w:tcPr>
          <w:tcW w:w="5698" w:type="dxa"/>
          <w:shd w:val="clear" w:color="auto" w:fill="auto"/>
          <w:tcMar>
            <w:left w:w="0" w:type="dxa"/>
            <w:right w:w="0" w:type="dxa"/>
          </w:tcMar>
        </w:tcPr>
        <w:p w14:paraId="6A004C2D" w14:textId="77777777" w:rsidR="00B44A45" w:rsidRDefault="00B44A45" w:rsidP="00FC6389">
          <w:pPr>
            <w:pStyle w:val="Druhdokumentu"/>
            <w:rPr>
              <w:noProof/>
            </w:rPr>
          </w:pPr>
        </w:p>
      </w:tc>
    </w:tr>
  </w:tbl>
  <w:p w14:paraId="013F19EC" w14:textId="77777777" w:rsidR="00B44A45" w:rsidRPr="00D6163D" w:rsidRDefault="00B44A45"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E7D7B4"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B44A45" w:rsidRPr="00460660" w:rsidRDefault="00B44A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6" w15:restartNumberingAfterBreak="0">
    <w:nsid w:val="1A346B79"/>
    <w:multiLevelType w:val="hybridMultilevel"/>
    <w:tmpl w:val="B8AE9D58"/>
    <w:lvl w:ilvl="0" w:tplc="E3ACCE7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3"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4FAC3F5E"/>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15:restartNumberingAfterBreak="0">
    <w:nsid w:val="54AE6858"/>
    <w:multiLevelType w:val="multilevel"/>
    <w:tmpl w:val="CBA875D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Calibri" w:hAnsi="Calibri" w:hint="default"/>
      </w:rPr>
    </w:lvl>
    <w:lvl w:ilvl="2">
      <w:start w:val="1"/>
      <w:numFmt w:val="decimal"/>
      <w:pStyle w:val="Odstavec1-31"/>
      <w:lvlText w:val="%3)"/>
      <w:lvlJc w:val="left"/>
      <w:pPr>
        <w:tabs>
          <w:tab w:val="num" w:pos="1928"/>
        </w:tabs>
        <w:ind w:left="1928" w:hanging="397"/>
      </w:pPr>
      <w:rPr>
        <w:rFonts w:ascii="Calibri" w:hAnsi="Calibr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8E3452A"/>
    <w:multiLevelType w:val="hybridMultilevel"/>
    <w:tmpl w:val="5EAC7C2C"/>
    <w:lvl w:ilvl="0" w:tplc="2C762F54">
      <w:start w:val="1"/>
      <w:numFmt w:val="lowerLetter"/>
      <w:lvlText w:val="%1)"/>
      <w:lvlJc w:val="left"/>
      <w:pPr>
        <w:ind w:left="1080" w:hanging="360"/>
      </w:pPr>
      <w:rPr>
        <w:rFonts w:ascii="Times New Roman" w:hAnsi="Times New Roman" w:cs="Times New Roman" w:hint="default"/>
        <w:b/>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3FB71DA"/>
    <w:multiLevelType w:val="hybridMultilevel"/>
    <w:tmpl w:val="2BF0DE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7B90235"/>
    <w:multiLevelType w:val="hybridMultilevel"/>
    <w:tmpl w:val="9CF00C0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8"/>
  </w:num>
  <w:num w:numId="2">
    <w:abstractNumId w:val="2"/>
  </w:num>
  <w:num w:numId="3">
    <w:abstractNumId w:val="11"/>
  </w:num>
  <w:num w:numId="4">
    <w:abstractNumId w:val="26"/>
  </w:num>
  <w:num w:numId="5">
    <w:abstractNumId w:val="0"/>
  </w:num>
  <w:num w:numId="6">
    <w:abstractNumId w:val="15"/>
  </w:num>
  <w:num w:numId="7">
    <w:abstractNumId w:val="25"/>
  </w:num>
  <w:num w:numId="8">
    <w:abstractNumId w:val="27"/>
  </w:num>
  <w:num w:numId="9">
    <w:abstractNumId w:val="16"/>
  </w:num>
  <w:num w:numId="10">
    <w:abstractNumId w:val="19"/>
  </w:num>
  <w:num w:numId="11">
    <w:abstractNumId w:val="12"/>
  </w:num>
  <w:num w:numId="12">
    <w:abstractNumId w:val="7"/>
  </w:num>
  <w:num w:numId="13">
    <w:abstractNumId w:val="17"/>
  </w:num>
  <w:num w:numId="14">
    <w:abstractNumId w:val="3"/>
  </w:num>
  <w:num w:numId="15">
    <w:abstractNumId w:val="10"/>
  </w:num>
  <w:num w:numId="16">
    <w:abstractNumId w:val="9"/>
  </w:num>
  <w:num w:numId="17">
    <w:abstractNumId w:val="13"/>
  </w:num>
  <w:num w:numId="18">
    <w:abstractNumId w:val="28"/>
  </w:num>
  <w:num w:numId="19">
    <w:abstractNumId w:val="18"/>
  </w:num>
  <w:num w:numId="20">
    <w:abstractNumId w:val="5"/>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4"/>
  </w:num>
  <w:num w:numId="26">
    <w:abstractNumId w:val="23"/>
  </w:num>
  <w:num w:numId="27">
    <w:abstractNumId w:val="6"/>
  </w:num>
  <w:num w:numId="28">
    <w:abstractNumId w:val="22"/>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167B5"/>
    <w:rsid w:val="000219E8"/>
    <w:rsid w:val="00033432"/>
    <w:rsid w:val="000335CC"/>
    <w:rsid w:val="000715D2"/>
    <w:rsid w:val="00072C1E"/>
    <w:rsid w:val="00076065"/>
    <w:rsid w:val="00097D17"/>
    <w:rsid w:val="000B6C7E"/>
    <w:rsid w:val="000B7907"/>
    <w:rsid w:val="000C0429"/>
    <w:rsid w:val="000C0877"/>
    <w:rsid w:val="000C45E8"/>
    <w:rsid w:val="000C7E81"/>
    <w:rsid w:val="000D302F"/>
    <w:rsid w:val="000D7F1B"/>
    <w:rsid w:val="000F2230"/>
    <w:rsid w:val="00114472"/>
    <w:rsid w:val="00170EC5"/>
    <w:rsid w:val="001747C1"/>
    <w:rsid w:val="0018596A"/>
    <w:rsid w:val="001A6F12"/>
    <w:rsid w:val="001B69C2"/>
    <w:rsid w:val="001C4DA0"/>
    <w:rsid w:val="001E66BB"/>
    <w:rsid w:val="00207DF5"/>
    <w:rsid w:val="00217F4C"/>
    <w:rsid w:val="00246A12"/>
    <w:rsid w:val="00267369"/>
    <w:rsid w:val="0026785D"/>
    <w:rsid w:val="002C31BF"/>
    <w:rsid w:val="002E0CD7"/>
    <w:rsid w:val="002F026B"/>
    <w:rsid w:val="00357BC6"/>
    <w:rsid w:val="003668CA"/>
    <w:rsid w:val="0037111D"/>
    <w:rsid w:val="00375174"/>
    <w:rsid w:val="00383866"/>
    <w:rsid w:val="003937FF"/>
    <w:rsid w:val="003956C6"/>
    <w:rsid w:val="003C12CA"/>
    <w:rsid w:val="003E6B9A"/>
    <w:rsid w:val="003E75CE"/>
    <w:rsid w:val="004116C4"/>
    <w:rsid w:val="0041380F"/>
    <w:rsid w:val="00450F07"/>
    <w:rsid w:val="00453CD3"/>
    <w:rsid w:val="00455BC7"/>
    <w:rsid w:val="00460660"/>
    <w:rsid w:val="004609D5"/>
    <w:rsid w:val="00460CCB"/>
    <w:rsid w:val="00475D72"/>
    <w:rsid w:val="00477370"/>
    <w:rsid w:val="00483F34"/>
    <w:rsid w:val="00486107"/>
    <w:rsid w:val="00486E59"/>
    <w:rsid w:val="00491827"/>
    <w:rsid w:val="004926B0"/>
    <w:rsid w:val="004A7C69"/>
    <w:rsid w:val="004C4399"/>
    <w:rsid w:val="004C69ED"/>
    <w:rsid w:val="004C787C"/>
    <w:rsid w:val="004E5CD0"/>
    <w:rsid w:val="004F4B9B"/>
    <w:rsid w:val="00501654"/>
    <w:rsid w:val="00511AB9"/>
    <w:rsid w:val="00523EA7"/>
    <w:rsid w:val="00541401"/>
    <w:rsid w:val="00542527"/>
    <w:rsid w:val="00551D1F"/>
    <w:rsid w:val="00553375"/>
    <w:rsid w:val="005658A6"/>
    <w:rsid w:val="005720E7"/>
    <w:rsid w:val="005722BB"/>
    <w:rsid w:val="005736B7"/>
    <w:rsid w:val="00575E5A"/>
    <w:rsid w:val="00580594"/>
    <w:rsid w:val="00584E2A"/>
    <w:rsid w:val="0059242C"/>
    <w:rsid w:val="00596C7E"/>
    <w:rsid w:val="005A64E9"/>
    <w:rsid w:val="005B5EE9"/>
    <w:rsid w:val="005C0E5E"/>
    <w:rsid w:val="005E0F20"/>
    <w:rsid w:val="006104F6"/>
    <w:rsid w:val="0061068E"/>
    <w:rsid w:val="00614536"/>
    <w:rsid w:val="00621F7A"/>
    <w:rsid w:val="00632E1F"/>
    <w:rsid w:val="00660AD3"/>
    <w:rsid w:val="006701EE"/>
    <w:rsid w:val="006830B6"/>
    <w:rsid w:val="00694044"/>
    <w:rsid w:val="006974BB"/>
    <w:rsid w:val="006A5570"/>
    <w:rsid w:val="006A689C"/>
    <w:rsid w:val="006B3D79"/>
    <w:rsid w:val="006C564E"/>
    <w:rsid w:val="006E0578"/>
    <w:rsid w:val="006E314D"/>
    <w:rsid w:val="006E5683"/>
    <w:rsid w:val="006E7F06"/>
    <w:rsid w:val="006F0219"/>
    <w:rsid w:val="006F5764"/>
    <w:rsid w:val="00701273"/>
    <w:rsid w:val="00710723"/>
    <w:rsid w:val="00723ED1"/>
    <w:rsid w:val="00735ED4"/>
    <w:rsid w:val="00743525"/>
    <w:rsid w:val="007531A0"/>
    <w:rsid w:val="0076286B"/>
    <w:rsid w:val="00764595"/>
    <w:rsid w:val="00766846"/>
    <w:rsid w:val="0077673A"/>
    <w:rsid w:val="007846E1"/>
    <w:rsid w:val="00796E76"/>
    <w:rsid w:val="007A5069"/>
    <w:rsid w:val="007B52E9"/>
    <w:rsid w:val="007B570C"/>
    <w:rsid w:val="007E4A6E"/>
    <w:rsid w:val="007F181F"/>
    <w:rsid w:val="007F56A7"/>
    <w:rsid w:val="00806ADC"/>
    <w:rsid w:val="00807DD0"/>
    <w:rsid w:val="00813F11"/>
    <w:rsid w:val="00871569"/>
    <w:rsid w:val="00873EEC"/>
    <w:rsid w:val="008752A5"/>
    <w:rsid w:val="00891334"/>
    <w:rsid w:val="008A010D"/>
    <w:rsid w:val="008A3568"/>
    <w:rsid w:val="008A78A0"/>
    <w:rsid w:val="008B2F06"/>
    <w:rsid w:val="008D03B9"/>
    <w:rsid w:val="008D5ABC"/>
    <w:rsid w:val="008D6484"/>
    <w:rsid w:val="008E7782"/>
    <w:rsid w:val="008F13B4"/>
    <w:rsid w:val="008F18D6"/>
    <w:rsid w:val="00904780"/>
    <w:rsid w:val="009113A8"/>
    <w:rsid w:val="00922385"/>
    <w:rsid w:val="009223DF"/>
    <w:rsid w:val="00936091"/>
    <w:rsid w:val="00940D8A"/>
    <w:rsid w:val="00962258"/>
    <w:rsid w:val="0096262C"/>
    <w:rsid w:val="009678B7"/>
    <w:rsid w:val="00982411"/>
    <w:rsid w:val="00982E5E"/>
    <w:rsid w:val="00990607"/>
    <w:rsid w:val="00991C88"/>
    <w:rsid w:val="00992D9C"/>
    <w:rsid w:val="00996CB8"/>
    <w:rsid w:val="009A445C"/>
    <w:rsid w:val="009A7568"/>
    <w:rsid w:val="009B2E97"/>
    <w:rsid w:val="009B72CC"/>
    <w:rsid w:val="009C2B0D"/>
    <w:rsid w:val="009C2B8D"/>
    <w:rsid w:val="009C31BC"/>
    <w:rsid w:val="009E07F4"/>
    <w:rsid w:val="009E5DD8"/>
    <w:rsid w:val="009F392E"/>
    <w:rsid w:val="00A05BF1"/>
    <w:rsid w:val="00A114A7"/>
    <w:rsid w:val="00A11738"/>
    <w:rsid w:val="00A167B8"/>
    <w:rsid w:val="00A36B9D"/>
    <w:rsid w:val="00A44328"/>
    <w:rsid w:val="00A6177B"/>
    <w:rsid w:val="00A624FE"/>
    <w:rsid w:val="00A66136"/>
    <w:rsid w:val="00A67518"/>
    <w:rsid w:val="00A8085D"/>
    <w:rsid w:val="00AA4CBB"/>
    <w:rsid w:val="00AA65FA"/>
    <w:rsid w:val="00AA7351"/>
    <w:rsid w:val="00AC0933"/>
    <w:rsid w:val="00AD056F"/>
    <w:rsid w:val="00AD2773"/>
    <w:rsid w:val="00AD6731"/>
    <w:rsid w:val="00AE1DDE"/>
    <w:rsid w:val="00B15B5E"/>
    <w:rsid w:val="00B15D0D"/>
    <w:rsid w:val="00B23CA3"/>
    <w:rsid w:val="00B257CC"/>
    <w:rsid w:val="00B3491A"/>
    <w:rsid w:val="00B365BC"/>
    <w:rsid w:val="00B367CC"/>
    <w:rsid w:val="00B44A45"/>
    <w:rsid w:val="00B45E9E"/>
    <w:rsid w:val="00B55F9C"/>
    <w:rsid w:val="00B75EE1"/>
    <w:rsid w:val="00B77481"/>
    <w:rsid w:val="00B841EE"/>
    <w:rsid w:val="00B8518B"/>
    <w:rsid w:val="00BB3740"/>
    <w:rsid w:val="00BC7435"/>
    <w:rsid w:val="00BD7E91"/>
    <w:rsid w:val="00BF374D"/>
    <w:rsid w:val="00BF4045"/>
    <w:rsid w:val="00C02D0A"/>
    <w:rsid w:val="00C03A6E"/>
    <w:rsid w:val="00C17519"/>
    <w:rsid w:val="00C30759"/>
    <w:rsid w:val="00C44F6A"/>
    <w:rsid w:val="00C727E5"/>
    <w:rsid w:val="00C8207D"/>
    <w:rsid w:val="00C94497"/>
    <w:rsid w:val="00C97609"/>
    <w:rsid w:val="00CB7B5A"/>
    <w:rsid w:val="00CC02D0"/>
    <w:rsid w:val="00CC03AF"/>
    <w:rsid w:val="00CC1E2B"/>
    <w:rsid w:val="00CC3032"/>
    <w:rsid w:val="00CD1FC4"/>
    <w:rsid w:val="00CD63CB"/>
    <w:rsid w:val="00CE371D"/>
    <w:rsid w:val="00D027BF"/>
    <w:rsid w:val="00D02A4D"/>
    <w:rsid w:val="00D150B4"/>
    <w:rsid w:val="00D21061"/>
    <w:rsid w:val="00D316A7"/>
    <w:rsid w:val="00D343BB"/>
    <w:rsid w:val="00D4108E"/>
    <w:rsid w:val="00D41E04"/>
    <w:rsid w:val="00D6163D"/>
    <w:rsid w:val="00D63009"/>
    <w:rsid w:val="00D831A3"/>
    <w:rsid w:val="00D902AD"/>
    <w:rsid w:val="00DA6FFE"/>
    <w:rsid w:val="00DB0D09"/>
    <w:rsid w:val="00DC3110"/>
    <w:rsid w:val="00DD46F3"/>
    <w:rsid w:val="00DD58A6"/>
    <w:rsid w:val="00DE56F2"/>
    <w:rsid w:val="00DE5D27"/>
    <w:rsid w:val="00DF116D"/>
    <w:rsid w:val="00E24B10"/>
    <w:rsid w:val="00E824F1"/>
    <w:rsid w:val="00EB104F"/>
    <w:rsid w:val="00EB156D"/>
    <w:rsid w:val="00EC1ECE"/>
    <w:rsid w:val="00ED14BD"/>
    <w:rsid w:val="00EE0FF0"/>
    <w:rsid w:val="00EF06A9"/>
    <w:rsid w:val="00F01440"/>
    <w:rsid w:val="00F01F4A"/>
    <w:rsid w:val="00F01FED"/>
    <w:rsid w:val="00F12DEC"/>
    <w:rsid w:val="00F1715C"/>
    <w:rsid w:val="00F310F8"/>
    <w:rsid w:val="00F35939"/>
    <w:rsid w:val="00F36973"/>
    <w:rsid w:val="00F45607"/>
    <w:rsid w:val="00F50EFC"/>
    <w:rsid w:val="00F511B2"/>
    <w:rsid w:val="00F64786"/>
    <w:rsid w:val="00F659EB"/>
    <w:rsid w:val="00F804A7"/>
    <w:rsid w:val="00F862D6"/>
    <w:rsid w:val="00F86BA6"/>
    <w:rsid w:val="00F87B44"/>
    <w:rsid w:val="00FB530E"/>
    <w:rsid w:val="00FC44E6"/>
    <w:rsid w:val="00FC6389"/>
    <w:rsid w:val="00FD2F51"/>
    <w:rsid w:val="00FE14ED"/>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1"/>
      </w:numPr>
      <w:spacing w:after="120"/>
      <w:jc w:val="both"/>
    </w:pPr>
  </w:style>
  <w:style w:type="paragraph" w:customStyle="1" w:styleId="Nadpis1-1">
    <w:name w:val="_Nadpis_1-1"/>
    <w:basedOn w:val="Normln"/>
    <w:rsid w:val="00F36973"/>
    <w:pPr>
      <w:keepNext/>
      <w:numPr>
        <w:numId w:val="21"/>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2"/>
      </w:numPr>
      <w:spacing w:after="120"/>
      <w:jc w:val="both"/>
    </w:pPr>
  </w:style>
  <w:style w:type="paragraph" w:customStyle="1" w:styleId="Odrka1-2-">
    <w:name w:val="_Odrážka_1-2_-"/>
    <w:basedOn w:val="Normln"/>
    <w:qFormat/>
    <w:rsid w:val="00F36973"/>
    <w:pPr>
      <w:numPr>
        <w:ilvl w:val="1"/>
        <w:numId w:val="22"/>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2"/>
      </w:numPr>
      <w:spacing w:after="60"/>
      <w:jc w:val="both"/>
    </w:pPr>
    <w:rPr>
      <w:rFonts w:ascii="Calibri" w:hAnsi="Calibri" w:cs="Calibri"/>
      <w:sz w:val="22"/>
      <w:szCs w:val="22"/>
    </w:rPr>
  </w:style>
  <w:style w:type="paragraph" w:customStyle="1" w:styleId="Text1-2">
    <w:name w:val="_Text_1-2"/>
    <w:basedOn w:val="Normln"/>
    <w:rsid w:val="00F36973"/>
    <w:pPr>
      <w:numPr>
        <w:ilvl w:val="2"/>
        <w:numId w:val="21"/>
      </w:numPr>
      <w:spacing w:after="120"/>
      <w:ind w:left="3572" w:hanging="360"/>
      <w:jc w:val="both"/>
    </w:pPr>
    <w:rPr>
      <w:rFonts w:ascii="Calibri" w:hAnsi="Calibri" w:cs="Calibri"/>
      <w:sz w:val="22"/>
      <w:szCs w:val="22"/>
    </w:rPr>
  </w:style>
  <w:style w:type="character" w:customStyle="1" w:styleId="OdstavecseseznamemChar">
    <w:name w:val="Odstavec se seznamem Char"/>
    <w:basedOn w:val="Standardnpsmoodstavce"/>
    <w:link w:val="Odstavecseseznamem"/>
    <w:uiPriority w:val="34"/>
    <w:rsid w:val="006830B6"/>
  </w:style>
  <w:style w:type="paragraph" w:customStyle="1" w:styleId="Textbezslovn">
    <w:name w:val="_Text_bez_číslování"/>
    <w:basedOn w:val="Normln"/>
    <w:link w:val="TextbezslovnChar"/>
    <w:qFormat/>
    <w:rsid w:val="00A624FE"/>
    <w:pPr>
      <w:spacing w:after="120"/>
      <w:ind w:left="737"/>
      <w:jc w:val="both"/>
    </w:pPr>
  </w:style>
  <w:style w:type="character" w:customStyle="1" w:styleId="TextbezslovnChar">
    <w:name w:val="_Text_bez_číslování Char"/>
    <w:basedOn w:val="Standardnpsmoodstavce"/>
    <w:link w:val="Textbezslovn"/>
    <w:locked/>
    <w:rsid w:val="00A624FE"/>
  </w:style>
  <w:style w:type="paragraph" w:customStyle="1" w:styleId="Nadpisbezsl1-2">
    <w:name w:val="_Nadpis_bez_čísl_1-2"/>
    <w:qFormat/>
    <w:rsid w:val="00632E1F"/>
    <w:pPr>
      <w:spacing w:before="120" w:after="120"/>
      <w:jc w:val="both"/>
    </w:pPr>
    <w:rPr>
      <w:rFonts w:ascii="Verdana" w:eastAsia="Verdana" w:hAnsi="Verdana" w:cs="Times New Roman"/>
      <w:b/>
      <w:sz w:val="20"/>
      <w:szCs w:val="20"/>
    </w:rPr>
  </w:style>
  <w:style w:type="paragraph" w:customStyle="1" w:styleId="Odstavec1-1a">
    <w:name w:val="_Odstavec_1-1_a)"/>
    <w:basedOn w:val="Normln"/>
    <w:link w:val="Odstavec1-1aChar"/>
    <w:qFormat/>
    <w:rsid w:val="00632E1F"/>
    <w:pPr>
      <w:numPr>
        <w:numId w:val="29"/>
      </w:numPr>
      <w:spacing w:after="120"/>
      <w:jc w:val="both"/>
    </w:pPr>
    <w:rPr>
      <w:rFonts w:ascii="Verdana" w:eastAsia="Verdana" w:hAnsi="Verdana" w:cs="Times New Roman"/>
    </w:rPr>
  </w:style>
  <w:style w:type="paragraph" w:customStyle="1" w:styleId="Odstavec1-2i">
    <w:name w:val="_Odstavec_1-2_(i)"/>
    <w:basedOn w:val="Normln"/>
    <w:qFormat/>
    <w:rsid w:val="00632E1F"/>
    <w:pPr>
      <w:numPr>
        <w:ilvl w:val="1"/>
        <w:numId w:val="29"/>
      </w:numPr>
      <w:tabs>
        <w:tab w:val="clear" w:pos="1531"/>
      </w:tabs>
      <w:spacing w:after="60"/>
      <w:ind w:left="1364" w:hanging="360"/>
      <w:jc w:val="both"/>
    </w:pPr>
    <w:rPr>
      <w:rFonts w:ascii="Verdana" w:eastAsia="Verdana" w:hAnsi="Verdana" w:cs="Times New Roman"/>
    </w:rPr>
  </w:style>
  <w:style w:type="paragraph" w:customStyle="1" w:styleId="Odstavec1-31">
    <w:name w:val="_Odstavec_1-3_1)"/>
    <w:qFormat/>
    <w:rsid w:val="00632E1F"/>
    <w:pPr>
      <w:numPr>
        <w:ilvl w:val="2"/>
        <w:numId w:val="29"/>
      </w:numPr>
      <w:tabs>
        <w:tab w:val="clear" w:pos="1928"/>
      </w:tabs>
      <w:spacing w:after="60"/>
      <w:ind w:left="2084" w:hanging="180"/>
      <w:jc w:val="both"/>
    </w:pPr>
    <w:rPr>
      <w:rFonts w:ascii="Verdana" w:eastAsia="Verdana" w:hAnsi="Verdana" w:cs="Times New Roman"/>
    </w:rPr>
  </w:style>
  <w:style w:type="character" w:customStyle="1" w:styleId="Odstavec1-1aChar">
    <w:name w:val="_Odstavec_1-1_a) Char"/>
    <w:link w:val="Odstavec1-1a"/>
    <w:locked/>
    <w:rsid w:val="00632E1F"/>
    <w:rPr>
      <w:rFonts w:ascii="Verdana" w:eastAsia="Verdana"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2DC3309C-71F2-4086-9D50-564A72A33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0</TotalTime>
  <Pages>23</Pages>
  <Words>11053</Words>
  <Characters>65214</Characters>
  <Application>Microsoft Office Word</Application>
  <DocSecurity>4</DocSecurity>
  <Lines>543</Lines>
  <Paragraphs>152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2</cp:revision>
  <cp:lastPrinted>2019-02-22T13:28:00Z</cp:lastPrinted>
  <dcterms:created xsi:type="dcterms:W3CDTF">2022-02-03T08:52:00Z</dcterms:created>
  <dcterms:modified xsi:type="dcterms:W3CDTF">2022-02-03T08:52:00Z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