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294DEC">
        <w:rPr>
          <w:rFonts w:eastAsia="Times New Roman" w:cs="Times New Roman"/>
          <w:lang w:eastAsia="cs-CZ"/>
        </w:rPr>
        <w:t>seznam poddodavatelů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poskytuje Kupující</w:t>
      </w:r>
      <w:r w:rsidR="00D24823">
        <w:rPr>
          <w:rFonts w:asciiTheme="majorHAnsi" w:eastAsia="Times New Roman" w:hAnsiTheme="majorHAnsi" w:cs="Times New Roman"/>
          <w:highlight w:val="green"/>
          <w:lang w:eastAsia="cs-CZ"/>
        </w:rPr>
        <w:t>mu předmět plnění dle Smlouvy sá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4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4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94DEC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47B5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24823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3D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161464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F38719-1D96-4A5C-A9CE-56666FCE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5</cp:revision>
  <cp:lastPrinted>2017-11-28T17:18:00Z</cp:lastPrinted>
  <dcterms:created xsi:type="dcterms:W3CDTF">2021-10-12T07:29:00Z</dcterms:created>
  <dcterms:modified xsi:type="dcterms:W3CDTF">2022-01-17T10:36:00Z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