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bookmarkStart w:id="0" w:name="_GoBack"/>
      <w:bookmarkEnd w:id="0"/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4869A117" w:rsidR="00D85C5B" w:rsidRPr="000C5DA0" w:rsidRDefault="00BF192B" w:rsidP="002B378D">
      <w:pPr>
        <w:rPr>
          <w:lang w:eastAsia="cs-CZ"/>
        </w:rPr>
      </w:pPr>
      <w:r w:rsidRPr="008505ED">
        <w:rPr>
          <w:lang w:eastAsia="cs-CZ"/>
        </w:rPr>
        <w:t>Tato smlouva je uzavřena na základě výsledků zadávacího řízení veřejné zakázky s názvem „</w:t>
      </w:r>
      <w:r w:rsidR="00073D87" w:rsidRPr="008505ED">
        <w:rPr>
          <w:rFonts w:ascii="Verdana" w:eastAsia="Verdana" w:hAnsi="Verdana" w:cs="Verdana"/>
          <w:b/>
          <w:color w:val="000000"/>
        </w:rPr>
        <w:t xml:space="preserve">DNS - Kategorie č. 2 - Filtrační polomasky třídy FFP2 - </w:t>
      </w:r>
      <w:r w:rsidR="00822C3F">
        <w:rPr>
          <w:rFonts w:ascii="Verdana" w:eastAsia="Verdana" w:hAnsi="Verdana" w:cs="Verdana"/>
          <w:b/>
          <w:color w:val="000000"/>
        </w:rPr>
        <w:t>4</w:t>
      </w:r>
      <w:r w:rsidR="008505ED" w:rsidRPr="008505ED">
        <w:rPr>
          <w:rFonts w:ascii="Verdana" w:eastAsia="Verdana" w:hAnsi="Verdana" w:cs="Verdana"/>
          <w:b/>
          <w:color w:val="000000"/>
        </w:rPr>
        <w:t>. kolo“</w:t>
      </w:r>
      <w:r w:rsidR="008505ED" w:rsidRPr="008505ED">
        <w:rPr>
          <w:rFonts w:ascii="Verdana" w:eastAsia="Verdana" w:hAnsi="Verdana" w:cs="Verdana"/>
          <w:color w:val="000000"/>
        </w:rPr>
        <w:t xml:space="preserve">, </w:t>
      </w:r>
      <w:proofErr w:type="gramStart"/>
      <w:r w:rsidR="008505ED" w:rsidRPr="008505ED">
        <w:rPr>
          <w:rFonts w:ascii="Verdana" w:eastAsia="Verdana" w:hAnsi="Verdana" w:cs="Verdana"/>
          <w:color w:val="000000"/>
        </w:rPr>
        <w:t>č.j.</w:t>
      </w:r>
      <w:proofErr w:type="gramEnd"/>
      <w:r w:rsidR="008505ED" w:rsidRPr="008505ED">
        <w:rPr>
          <w:rFonts w:ascii="Verdana" w:eastAsia="Verdana" w:hAnsi="Verdana" w:cs="Verdana"/>
          <w:color w:val="000000"/>
        </w:rPr>
        <w:t xml:space="preserve"> </w:t>
      </w:r>
      <w:r w:rsidR="00822C3F">
        <w:rPr>
          <w:rFonts w:ascii="Verdana" w:eastAsia="Verdana" w:hAnsi="Verdana" w:cs="Verdana"/>
          <w:color w:val="000000"/>
        </w:rPr>
        <w:t>5604</w:t>
      </w:r>
      <w:r w:rsidR="008505ED" w:rsidRPr="008505ED">
        <w:rPr>
          <w:rFonts w:ascii="Verdana" w:eastAsia="Verdana" w:hAnsi="Verdana" w:cs="Verdana"/>
          <w:color w:val="000000"/>
        </w:rPr>
        <w:t>/202</w:t>
      </w:r>
      <w:r w:rsidR="00617C8E">
        <w:rPr>
          <w:rFonts w:ascii="Verdana" w:eastAsia="Verdana" w:hAnsi="Verdana" w:cs="Verdana"/>
          <w:color w:val="000000"/>
        </w:rPr>
        <w:t>2</w:t>
      </w:r>
      <w:r w:rsidRPr="00D67C8A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</w:t>
      </w:r>
      <w:r w:rsidR="009301CA">
        <w:rPr>
          <w:lang w:eastAsia="cs-CZ"/>
        </w:rPr>
        <w:t xml:space="preserve"> nebo „řízení“</w:t>
      </w:r>
      <w:r w:rsidRPr="004E19DE">
        <w:rPr>
          <w:lang w:eastAsia="cs-CZ"/>
        </w:rPr>
        <w:t>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1755BB8F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Předmětem koupě je </w:t>
      </w:r>
      <w:r w:rsidR="00BF192B" w:rsidRPr="00C91660">
        <w:rPr>
          <w:rFonts w:eastAsia="Times New Roman" w:cs="Times New Roman"/>
          <w:lang w:eastAsia="cs-CZ"/>
        </w:rPr>
        <w:t xml:space="preserve">dodávka </w:t>
      </w:r>
      <w:r w:rsidR="00617C8E">
        <w:rPr>
          <w:rFonts w:eastAsia="Times New Roman" w:cs="Times New Roman"/>
          <w:lang w:eastAsia="cs-CZ"/>
        </w:rPr>
        <w:t>32</w:t>
      </w:r>
      <w:r w:rsidR="00822C3F">
        <w:rPr>
          <w:rFonts w:eastAsia="Times New Roman" w:cs="Times New Roman"/>
          <w:lang w:eastAsia="cs-CZ"/>
        </w:rPr>
        <w:t>0</w:t>
      </w:r>
      <w:r w:rsidR="00BF192B" w:rsidRPr="00C91660">
        <w:rPr>
          <w:rFonts w:eastAsia="Times New Roman" w:cs="Times New Roman"/>
          <w:lang w:eastAsia="cs-CZ"/>
        </w:rPr>
        <w:t xml:space="preserve">.000 kusů </w:t>
      </w:r>
      <w:r w:rsidR="00C91660" w:rsidRPr="00C91660">
        <w:t>filtračních polomasek třídy FFP2</w:t>
      </w:r>
      <w:r w:rsidRPr="00C91660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Prodávající se zavazuje odevzdat Předmět koupě v baleních, které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</w:p>
    <w:p w14:paraId="4A214B1F" w14:textId="1ACCF200" w:rsidR="00D85C5B" w:rsidRDefault="00C9166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Předmět koupě musí splňovat podmínky stanoven</w:t>
      </w:r>
      <w:r w:rsidR="00921BE2">
        <w:rPr>
          <w:rFonts w:eastAsia="Times New Roman" w:cs="Times New Roman"/>
          <w:lang w:eastAsia="cs-CZ"/>
        </w:rPr>
        <w:t>é v technické normě ČSN EN 149.2001+A1.2009</w:t>
      </w:r>
      <w:r w:rsidR="00D85C5B" w:rsidRPr="00C91660">
        <w:rPr>
          <w:rFonts w:eastAsia="Times New Roman" w:cs="Times New Roman"/>
          <w:lang w:eastAsia="cs-CZ"/>
        </w:rPr>
        <w:t>.</w:t>
      </w:r>
    </w:p>
    <w:p w14:paraId="672F2A2C" w14:textId="436CB8C0" w:rsidR="001A7E21" w:rsidRPr="00B077C0" w:rsidRDefault="001A7E21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bude dodán v dílčích částech dle </w:t>
      </w:r>
      <w:r w:rsidRPr="00B077C0">
        <w:rPr>
          <w:rFonts w:eastAsia="Times New Roman" w:cs="Times New Roman"/>
          <w:lang w:eastAsia="cs-CZ"/>
        </w:rPr>
        <w:t>přílohy č.</w:t>
      </w:r>
      <w:r w:rsidR="007C2142" w:rsidRPr="00B077C0">
        <w:rPr>
          <w:rFonts w:eastAsia="Times New Roman" w:cs="Times New Roman"/>
          <w:lang w:eastAsia="cs-CZ"/>
        </w:rPr>
        <w:t xml:space="preserve"> 1</w:t>
      </w:r>
      <w:r w:rsidRPr="00B077C0">
        <w:rPr>
          <w:rFonts w:eastAsia="Times New Roman" w:cs="Times New Roman"/>
          <w:lang w:eastAsia="cs-CZ"/>
        </w:rPr>
        <w:t xml:space="preserve"> této smlouvy.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B44C163" w:rsidR="00C24C30" w:rsidRDefault="001A7E21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</w:t>
      </w:r>
      <w:r>
        <w:rPr>
          <w:rFonts w:eastAsia="Times New Roman" w:cs="Times New Roman"/>
          <w:highlight w:val="green"/>
          <w:lang w:eastAsia="cs-CZ"/>
        </w:rPr>
        <w:t xml:space="preserve"> – PŘEDMĚTEM HODNOCENÍ</w:t>
      </w:r>
      <w:r w:rsidR="0092007E" w:rsidRPr="00F411A9">
        <w:rPr>
          <w:rFonts w:eastAsia="Times New Roman" w:cs="Times New Roman"/>
          <w:highlight w:val="green"/>
          <w:lang w:eastAsia="cs-CZ"/>
        </w:rPr>
        <w:t>]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31980620" w14:textId="0B4975A3" w:rsidR="0092007E" w:rsidRPr="00822A25" w:rsidRDefault="0092007E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E64932">
        <w:rPr>
          <w:rFonts w:eastAsia="Times New Roman" w:cs="Times New Roman"/>
          <w:lang w:eastAsia="cs-CZ"/>
        </w:rPr>
        <w:t xml:space="preserve"> za 1 kus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1DDB8271" w14:textId="025FE51C" w:rsidR="00822A25" w:rsidRDefault="00822A25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A25">
        <w:rPr>
          <w:rFonts w:eastAsia="Times New Roman" w:cs="Times New Roman"/>
          <w:lang w:eastAsia="cs-CZ"/>
        </w:rPr>
        <w:t>DPH bude uplatněna ve výši dle platných právních předpisů ke dni zdanitelného plnění</w:t>
      </w:r>
      <w:r>
        <w:rPr>
          <w:rFonts w:eastAsia="Times New Roman" w:cs="Times New Roman"/>
          <w:lang w:eastAsia="cs-CZ"/>
        </w:rPr>
        <w:t>.</w:t>
      </w:r>
    </w:p>
    <w:p w14:paraId="47A205F7" w14:textId="1040B7E5" w:rsidR="002B20CA" w:rsidRDefault="00C91660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protokoly </w:t>
      </w:r>
      <w:r w:rsidR="00FE559C">
        <w:rPr>
          <w:rFonts w:eastAsia="Times New Roman" w:cs="Times New Roman"/>
          <w:lang w:eastAsia="cs-CZ"/>
        </w:rPr>
        <w:t xml:space="preserve">všech částí </w:t>
      </w:r>
      <w:r w:rsidRPr="00C91660">
        <w:rPr>
          <w:rFonts w:eastAsia="Times New Roman" w:cs="Times New Roman"/>
          <w:lang w:eastAsia="cs-CZ"/>
        </w:rPr>
        <w:t xml:space="preserve">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1A7E21">
        <w:rPr>
          <w:rFonts w:eastAsia="Times New Roman" w:cs="Times New Roman"/>
          <w:lang w:eastAsia="cs-CZ"/>
        </w:rPr>
        <w:t>é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2C4805">
        <w:rPr>
          <w:rFonts w:eastAsia="Times New Roman" w:cs="Times New Roman"/>
          <w:lang w:eastAsia="cs-CZ"/>
        </w:rPr>
        <w:t xml:space="preserve">jimiž se osvědčuje </w:t>
      </w:r>
      <w:r w:rsidRPr="00C91660">
        <w:rPr>
          <w:rFonts w:eastAsia="Times New Roman" w:cs="Times New Roman"/>
          <w:lang w:eastAsia="cs-CZ"/>
        </w:rPr>
        <w:t>převzetí Předmětu koupě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převzetí poslední dílčí </w:t>
      </w:r>
      <w:r w:rsidR="002C4805">
        <w:rPr>
          <w:rFonts w:eastAsia="Times New Roman" w:cs="Times New Roman"/>
          <w:lang w:eastAsia="cs-CZ"/>
        </w:rPr>
        <w:t>části P</w:t>
      </w:r>
      <w:r w:rsidR="001A7E21">
        <w:rPr>
          <w:rFonts w:eastAsia="Times New Roman" w:cs="Times New Roman"/>
          <w:lang w:eastAsia="cs-CZ"/>
        </w:rPr>
        <w:t>ředmětu koupě</w:t>
      </w:r>
      <w:r w:rsidR="002C4805">
        <w:rPr>
          <w:rFonts w:eastAsia="Times New Roman" w:cs="Times New Roman"/>
          <w:lang w:eastAsia="cs-CZ"/>
        </w:rPr>
        <w:t xml:space="preserve"> Kupujícím a oboustranném podpisu posledního předávacího protokolu této části</w:t>
      </w:r>
      <w:r w:rsidR="001A7E21">
        <w:rPr>
          <w:rFonts w:eastAsia="Times New Roman" w:cs="Times New Roman"/>
          <w:lang w:eastAsia="cs-CZ"/>
        </w:rPr>
        <w:t xml:space="preserve">. Předání každé dílčí části předmětu koupě dle přílohy č. 1 této smlouvy </w:t>
      </w:r>
      <w:r w:rsidR="002C4805">
        <w:rPr>
          <w:rFonts w:eastAsia="Times New Roman" w:cs="Times New Roman"/>
          <w:lang w:eastAsia="cs-CZ"/>
        </w:rPr>
        <w:t>bude stvrzeno podpisem obou Smluvních stran.</w:t>
      </w:r>
      <w:r w:rsidR="00C542DB">
        <w:rPr>
          <w:rFonts w:eastAsia="Times New Roman" w:cs="Times New Roman"/>
          <w:lang w:eastAsia="cs-CZ"/>
        </w:rPr>
        <w:t xml:space="preserve"> Kupující obdrží z předání každé části Předmětu koupě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 xml:space="preserve">, Prodávající obdrží z předání každé části Předmětu koupě </w:t>
      </w:r>
      <w:r w:rsidR="009301CA">
        <w:rPr>
          <w:rFonts w:eastAsia="Times New Roman" w:cs="Times New Roman"/>
          <w:lang w:eastAsia="cs-CZ"/>
        </w:rPr>
        <w:t xml:space="preserve">dvě vyhotovení předávacích </w:t>
      </w:r>
      <w:r w:rsidR="009301CA">
        <w:rPr>
          <w:rFonts w:eastAsia="Times New Roman" w:cs="Times New Roman"/>
          <w:lang w:eastAsia="cs-CZ"/>
        </w:rPr>
        <w:lastRenderedPageBreak/>
        <w:t>protokolů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C542DB">
        <w:rPr>
          <w:rFonts w:eastAsia="Times New Roman" w:cs="Times New Roman"/>
          <w:lang w:eastAsia="cs-CZ"/>
        </w:rPr>
        <w:t xml:space="preserve"> pro každou část 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r w:rsidRPr="00B077C0">
        <w:rPr>
          <w:rFonts w:eastAsia="Times New Roman"/>
          <w:lang w:eastAsia="cs-CZ"/>
        </w:rPr>
        <w:t>Místo a doba dodání</w:t>
      </w:r>
    </w:p>
    <w:p w14:paraId="37954E98" w14:textId="487966B3" w:rsidR="00D85C5B" w:rsidRPr="00B077C0" w:rsidRDefault="00D57355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lang w:eastAsia="cs-CZ"/>
        </w:rPr>
        <w:t xml:space="preserve">Místa dodání </w:t>
      </w:r>
      <w:r w:rsidR="003E7CCF">
        <w:rPr>
          <w:rFonts w:eastAsia="Times New Roman" w:cs="Times New Roman"/>
          <w:lang w:eastAsia="cs-CZ"/>
        </w:rPr>
        <w:t xml:space="preserve">dílčích částí Předmětu koupě </w:t>
      </w:r>
      <w:r w:rsidRPr="00B077C0">
        <w:t xml:space="preserve">jsou uvedena v příloze č. </w:t>
      </w:r>
      <w:r w:rsidR="001A7E21" w:rsidRPr="00B077C0">
        <w:t xml:space="preserve">1 </w:t>
      </w:r>
      <w:r w:rsidRPr="00B077C0">
        <w:t>této smlouvy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01D61BBA" w:rsidR="00D85C5B" w:rsidRPr="00D5735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1A7E21">
        <w:rPr>
          <w:rFonts w:eastAsia="Times New Roman" w:cs="Times New Roman"/>
          <w:lang w:eastAsia="cs-CZ"/>
        </w:rPr>
        <w:t>v časech uvedených v příloze č. 1 této smlouvy</w:t>
      </w:r>
      <w:r w:rsidRPr="00D57355">
        <w:rPr>
          <w:rFonts w:eastAsia="Times New Roman" w:cs="Times New Roman"/>
          <w:lang w:eastAsia="cs-CZ"/>
        </w:rPr>
        <w:t>.</w:t>
      </w:r>
    </w:p>
    <w:p w14:paraId="601F929E" w14:textId="77C5AC0C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1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filtračních polomasek třídy FFP</w:t>
      </w:r>
      <w:r w:rsidR="00D92195">
        <w:rPr>
          <w:rFonts w:eastAsia="Times New Roman"/>
          <w:lang w:eastAsia="cs-CZ"/>
        </w:rPr>
        <w:t>2. Ob</w:t>
      </w:r>
      <w:r w:rsidR="000237FA">
        <w:rPr>
          <w:rFonts w:eastAsia="Times New Roman"/>
          <w:lang w:eastAsia="cs-CZ"/>
        </w:rPr>
        <w:t>ě filtrační polomasky třídy FFP2</w:t>
      </w:r>
      <w:r w:rsidR="00823365">
        <w:rPr>
          <w:rFonts w:eastAsia="Times New Roman"/>
          <w:lang w:eastAsia="cs-CZ"/>
        </w:rPr>
        <w:t xml:space="preserve"> („vzorek“)</w:t>
      </w:r>
      <w:r w:rsidR="00D92195">
        <w:rPr>
          <w:rFonts w:eastAsia="Times New Roman"/>
          <w:lang w:eastAsia="cs-CZ"/>
        </w:rPr>
        <w:t xml:space="preserve"> 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296D394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262358FD" w14:textId="0DECD12B" w:rsidR="00271A7B" w:rsidRDefault="00271A7B" w:rsidP="00961B45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 xml:space="preserve">oznámeného subjektu (ve smyslu nařízení </w:t>
      </w:r>
      <w:r w:rsidR="00FE559C">
        <w:rPr>
          <w:rFonts w:eastAsia="Times New Roman"/>
          <w:lang w:eastAsia="cs-CZ"/>
        </w:rPr>
        <w:t>E</w:t>
      </w:r>
      <w:r w:rsidR="00FD1E2E">
        <w:rPr>
          <w:rFonts w:eastAsia="Times New Roman"/>
          <w:lang w:eastAsia="cs-CZ"/>
        </w:rPr>
        <w:t>vropského parlamentu</w:t>
      </w:r>
      <w:r w:rsidR="00FD1E2E" w:rsidRPr="00FD1E2E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 xml:space="preserve">a </w:t>
      </w:r>
      <w:r w:rsidR="00FE559C">
        <w:rPr>
          <w:rFonts w:eastAsia="Times New Roman"/>
          <w:lang w:eastAsia="cs-CZ"/>
        </w:rPr>
        <w:t>Rady</w:t>
      </w:r>
      <w:r w:rsidR="00FE559C" w:rsidRPr="00FD1E2E">
        <w:rPr>
          <w:rFonts w:eastAsia="Times New Roman"/>
          <w:lang w:eastAsia="cs-CZ"/>
        </w:rPr>
        <w:t xml:space="preserve"> </w:t>
      </w:r>
      <w:r w:rsidR="00FD1E2E" w:rsidRPr="00FD1E2E">
        <w:rPr>
          <w:rFonts w:eastAsia="Times New Roman"/>
          <w:lang w:eastAsia="cs-CZ"/>
        </w:rPr>
        <w:t>(EU) 2016/425</w:t>
      </w:r>
      <w:r w:rsidR="00FD1E2E">
        <w:rPr>
          <w:rFonts w:eastAsia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>V případě, že z výsledku testování vyplyne nesplnění podmínky/</w:t>
      </w:r>
      <w:proofErr w:type="spellStart"/>
      <w:r w:rsidRPr="00271A7B">
        <w:rPr>
          <w:rFonts w:eastAsia="Times New Roman"/>
          <w:lang w:eastAsia="cs-CZ"/>
        </w:rPr>
        <w:t>nek</w:t>
      </w:r>
      <w:proofErr w:type="spellEnd"/>
      <w:r w:rsidRPr="00271A7B">
        <w:rPr>
          <w:rFonts w:eastAsia="Times New Roman"/>
          <w:lang w:eastAsia="cs-CZ"/>
        </w:rPr>
        <w:t xml:space="preserve"> uvedené/</w:t>
      </w:r>
      <w:proofErr w:type="spellStart"/>
      <w:r w:rsidRPr="00271A7B">
        <w:rPr>
          <w:rFonts w:eastAsia="Times New Roman"/>
          <w:lang w:eastAsia="cs-CZ"/>
        </w:rPr>
        <w:t>ných</w:t>
      </w:r>
      <w:proofErr w:type="spellEnd"/>
      <w:r w:rsidRPr="00271A7B">
        <w:rPr>
          <w:rFonts w:eastAsia="Times New Roman"/>
          <w:lang w:eastAsia="cs-CZ"/>
        </w:rPr>
        <w:t xml:space="preserve">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7168D335" w14:textId="77777777" w:rsidR="00B956C4" w:rsidRDefault="00B956C4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/>
          <w:lang w:eastAsia="cs-CZ"/>
        </w:rPr>
      </w:pPr>
    </w:p>
    <w:p w14:paraId="3776C210" w14:textId="4353A62B" w:rsidR="00D85C5B" w:rsidRPr="00D57355" w:rsidRDefault="00D85C5B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340AAAE2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FE559C">
        <w:rPr>
          <w:rFonts w:eastAsia="Times New Roman" w:cs="Times New Roman"/>
          <w:lang w:eastAsia="cs-CZ"/>
        </w:rPr>
        <w:t>P</w:t>
      </w:r>
      <w:r w:rsidR="00FE559C" w:rsidRPr="00D57355">
        <w:rPr>
          <w:rFonts w:eastAsia="Times New Roman" w:cs="Times New Roman"/>
          <w:lang w:eastAsia="cs-CZ"/>
        </w:rPr>
        <w:t xml:space="preserve">ředmětu </w:t>
      </w:r>
      <w:r w:rsidRPr="00D57355">
        <w:rPr>
          <w:rFonts w:eastAsia="Times New Roman" w:cs="Times New Roman"/>
          <w:lang w:eastAsia="cs-CZ"/>
        </w:rPr>
        <w:t>koupě:</w:t>
      </w:r>
    </w:p>
    <w:p w14:paraId="476250F9" w14:textId="2F3E81EE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</w:t>
      </w:r>
      <w:r w:rsidR="00FE559C">
        <w:rPr>
          <w:rFonts w:eastAsia="Times New Roman" w:cs="Times New Roman"/>
          <w:lang w:eastAsia="cs-CZ"/>
        </w:rPr>
        <w:t xml:space="preserve"> každé části Předmětu Koupě</w:t>
      </w:r>
      <w:r w:rsidRPr="00A71FBB">
        <w:rPr>
          <w:rFonts w:eastAsia="Times New Roman" w:cs="Times New Roman"/>
          <w:lang w:eastAsia="cs-CZ"/>
        </w:rPr>
        <w:t>,</w:t>
      </w:r>
    </w:p>
    <w:p w14:paraId="3D1C6652" w14:textId="0A7B82B0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každou filtrační masku třídy FFP2</w:t>
      </w:r>
      <w:r w:rsidR="00BC3C13">
        <w:rPr>
          <w:rFonts w:eastAsia="Times New Roman" w:cs="Times New Roman"/>
          <w:lang w:eastAsia="cs-CZ"/>
        </w:rPr>
        <w:t xml:space="preserve"> – lze nahradit vyznačeným návodem na obalu jednotlivých filtračních polomasek třídy FFP</w:t>
      </w:r>
      <w:r w:rsidR="002C4805">
        <w:rPr>
          <w:rFonts w:eastAsia="Times New Roman" w:cs="Times New Roman"/>
          <w:lang w:eastAsia="cs-CZ"/>
        </w:rPr>
        <w:t>)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7C2142" w:rsidRDefault="009146AF" w:rsidP="00B077C0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b w:val="0"/>
          <w:u w:val="none"/>
          <w:lang w:eastAsia="cs-CZ"/>
        </w:rPr>
        <w:t>Záruční doba činí 24 měsíců</w:t>
      </w:r>
      <w:r w:rsidRPr="00C542DB">
        <w:rPr>
          <w:rFonts w:eastAsia="Times New Roman" w:cs="Times New Roman"/>
          <w:b w:val="0"/>
          <w:u w:val="none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4D5726C2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této Smlouvy. </w:t>
      </w:r>
    </w:p>
    <w:p w14:paraId="5CD37451" w14:textId="68EE9598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6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</w:t>
      </w:r>
      <w:r w:rsidRPr="00BA6B92">
        <w:rPr>
          <w:rFonts w:eastAsia="Times New Roman" w:cs="Times New Roman"/>
          <w:b w:val="0"/>
          <w:highlight w:val="green"/>
          <w:u w:val="none"/>
          <w:lang w:eastAsia="cs-CZ"/>
        </w:rPr>
        <w:t>).</w:t>
      </w:r>
      <w:r w:rsidR="00BA6B92" w:rsidRPr="00AC3882">
        <w:rPr>
          <w:highlight w:val="green"/>
        </w:rPr>
        <w:t xml:space="preserve"> </w:t>
      </w:r>
      <w:r w:rsidR="00BA6B92" w:rsidRPr="00AC3882">
        <w:rPr>
          <w:rFonts w:eastAsia="Times New Roman" w:cs="Times New Roman"/>
          <w:b w:val="0"/>
          <w:highlight w:val="green"/>
          <w:u w:val="none"/>
          <w:lang w:eastAsia="cs-CZ"/>
        </w:rPr>
        <w:t>[UPRAVÍ DODAVATEL]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57355">
        <w:rPr>
          <w:rFonts w:eastAsia="Times New Roman" w:cs="Times New Roman"/>
          <w:lang w:eastAsia="cs-CZ"/>
        </w:rPr>
        <w:t>…. , tel.</w:t>
      </w:r>
      <w:proofErr w:type="gramEnd"/>
      <w:r w:rsidRPr="00D57355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 xml:space="preserve">[DOPLNÍ </w:t>
      </w:r>
      <w:proofErr w:type="gramStart"/>
      <w:r w:rsidR="0092007E" w:rsidRPr="00F411A9">
        <w:rPr>
          <w:rFonts w:eastAsia="Times New Roman" w:cs="Times New Roman"/>
          <w:highlight w:val="green"/>
          <w:lang w:eastAsia="cs-CZ"/>
        </w:rPr>
        <w:t>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5F09852C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</w:t>
      </w:r>
      <w:r w:rsidR="00BA6B92">
        <w:rPr>
          <w:rFonts w:eastAsia="Times New Roman" w:cs="Times New Roman"/>
          <w:b w:val="0"/>
          <w:u w:val="none"/>
          <w:lang w:eastAsia="cs-CZ"/>
        </w:rPr>
        <w:br/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ADB34D5" w:rsidR="00D85C5B" w:rsidRPr="000A72C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D57355" w:rsidRPr="000A72CF">
        <w:rPr>
          <w:rFonts w:eastAsia="Times New Roman" w:cs="Times New Roman"/>
          <w:lang w:eastAsia="cs-CZ"/>
        </w:rPr>
        <w:t>č. 1:</w:t>
      </w:r>
      <w:r w:rsidR="00D57355" w:rsidRPr="000A72CF">
        <w:rPr>
          <w:rFonts w:eastAsia="Times New Roman" w:cs="Times New Roman"/>
          <w:lang w:eastAsia="cs-CZ"/>
        </w:rPr>
        <w:tab/>
      </w:r>
      <w:r w:rsidR="00B222CB">
        <w:rPr>
          <w:rFonts w:eastAsia="Times New Roman" w:cs="Times New Roman"/>
          <w:lang w:eastAsia="cs-CZ"/>
        </w:rPr>
        <w:t>Místo, množství a doba plnění</w:t>
      </w:r>
    </w:p>
    <w:p w14:paraId="46621F99" w14:textId="668690A4" w:rsidR="00CC1601" w:rsidRPr="000A72CF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>příloha č. 2:</w:t>
      </w:r>
      <w:r w:rsidRPr="000A72CF">
        <w:rPr>
          <w:rFonts w:eastAsia="Times New Roman" w:cs="Times New Roman"/>
          <w:lang w:eastAsia="cs-CZ"/>
        </w:rPr>
        <w:tab/>
      </w:r>
      <w:r w:rsidR="00B222CB">
        <w:rPr>
          <w:rFonts w:eastAsia="Times New Roman" w:cs="Times New Roman"/>
          <w:lang w:eastAsia="cs-CZ"/>
        </w:rPr>
        <w:t>O</w:t>
      </w:r>
      <w:r w:rsidR="00B222CB" w:rsidRPr="000A72CF">
        <w:rPr>
          <w:rFonts w:eastAsia="Times New Roman" w:cs="Times New Roman"/>
          <w:lang w:eastAsia="cs-CZ"/>
        </w:rPr>
        <w:t xml:space="preserve">bchodní </w:t>
      </w:r>
      <w:r w:rsidR="00D57355" w:rsidRPr="000A72CF">
        <w:rPr>
          <w:rFonts w:eastAsia="Times New Roman" w:cs="Times New Roman"/>
          <w:lang w:eastAsia="cs-CZ"/>
        </w:rPr>
        <w:t>podmínky</w:t>
      </w:r>
    </w:p>
    <w:p w14:paraId="1416137A" w14:textId="1D818F71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3: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DEA72" w14:textId="77777777" w:rsidR="00A12913" w:rsidRDefault="00A12913" w:rsidP="00962258">
      <w:pPr>
        <w:spacing w:after="0" w:line="240" w:lineRule="auto"/>
      </w:pPr>
      <w:r>
        <w:separator/>
      </w:r>
    </w:p>
  </w:endnote>
  <w:endnote w:type="continuationSeparator" w:id="0">
    <w:p w14:paraId="29ECF4DC" w14:textId="77777777" w:rsidR="00A12913" w:rsidRDefault="00A129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DE1A7EF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38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38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38C8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21F70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56002EF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38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38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7E3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D15D5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8349C" w14:textId="77777777" w:rsidR="00A12913" w:rsidRDefault="00A12913" w:rsidP="00962258">
      <w:pPr>
        <w:spacing w:after="0" w:line="240" w:lineRule="auto"/>
      </w:pPr>
      <w:r>
        <w:separator/>
      </w:r>
    </w:p>
  </w:footnote>
  <w:footnote w:type="continuationSeparator" w:id="0">
    <w:p w14:paraId="0423ED62" w14:textId="77777777" w:rsidR="00A12913" w:rsidRDefault="00A129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4DE6D15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25182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E21"/>
    <w:rsid w:val="001B540F"/>
    <w:rsid w:val="001C22E7"/>
    <w:rsid w:val="001C4874"/>
    <w:rsid w:val="001D1BFB"/>
    <w:rsid w:val="001E62F8"/>
    <w:rsid w:val="00207DF5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E7CCF"/>
    <w:rsid w:val="0041746F"/>
    <w:rsid w:val="00436519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0EC7"/>
    <w:rsid w:val="005D5624"/>
    <w:rsid w:val="005D7514"/>
    <w:rsid w:val="005D77DE"/>
    <w:rsid w:val="005F1404"/>
    <w:rsid w:val="005F294E"/>
    <w:rsid w:val="005F2CA1"/>
    <w:rsid w:val="0061068E"/>
    <w:rsid w:val="00617C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2A25"/>
    <w:rsid w:val="00822C3F"/>
    <w:rsid w:val="00823365"/>
    <w:rsid w:val="00823FBB"/>
    <w:rsid w:val="008505ED"/>
    <w:rsid w:val="008659F3"/>
    <w:rsid w:val="00886D4B"/>
    <w:rsid w:val="00895406"/>
    <w:rsid w:val="008A3568"/>
    <w:rsid w:val="008B1447"/>
    <w:rsid w:val="008D03B9"/>
    <w:rsid w:val="008F18D6"/>
    <w:rsid w:val="00904780"/>
    <w:rsid w:val="00910DC5"/>
    <w:rsid w:val="009146AF"/>
    <w:rsid w:val="0092007E"/>
    <w:rsid w:val="00921BE2"/>
    <w:rsid w:val="00922385"/>
    <w:rsid w:val="009223DF"/>
    <w:rsid w:val="0092383E"/>
    <w:rsid w:val="00923E73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A1A7E"/>
    <w:rsid w:val="009B14A9"/>
    <w:rsid w:val="009B2E97"/>
    <w:rsid w:val="009C1E24"/>
    <w:rsid w:val="009E07F4"/>
    <w:rsid w:val="009F392E"/>
    <w:rsid w:val="00A0518F"/>
    <w:rsid w:val="00A12913"/>
    <w:rsid w:val="00A24EC2"/>
    <w:rsid w:val="00A3046A"/>
    <w:rsid w:val="00A33BB9"/>
    <w:rsid w:val="00A349F7"/>
    <w:rsid w:val="00A606A7"/>
    <w:rsid w:val="00A6177B"/>
    <w:rsid w:val="00A66136"/>
    <w:rsid w:val="00A74EE0"/>
    <w:rsid w:val="00A91C7A"/>
    <w:rsid w:val="00A96888"/>
    <w:rsid w:val="00AA4CBB"/>
    <w:rsid w:val="00AA65FA"/>
    <w:rsid w:val="00AA7351"/>
    <w:rsid w:val="00AC3882"/>
    <w:rsid w:val="00AD056F"/>
    <w:rsid w:val="00AD6731"/>
    <w:rsid w:val="00B03CF9"/>
    <w:rsid w:val="00B077C0"/>
    <w:rsid w:val="00B15D0D"/>
    <w:rsid w:val="00B222CB"/>
    <w:rsid w:val="00B45128"/>
    <w:rsid w:val="00B53585"/>
    <w:rsid w:val="00B56FC3"/>
    <w:rsid w:val="00B75EE1"/>
    <w:rsid w:val="00B77481"/>
    <w:rsid w:val="00B8518B"/>
    <w:rsid w:val="00B87366"/>
    <w:rsid w:val="00B956C4"/>
    <w:rsid w:val="00BA6B92"/>
    <w:rsid w:val="00BC3C13"/>
    <w:rsid w:val="00BC51D3"/>
    <w:rsid w:val="00BD7E91"/>
    <w:rsid w:val="00BF192B"/>
    <w:rsid w:val="00C02D0A"/>
    <w:rsid w:val="00C03A6E"/>
    <w:rsid w:val="00C14266"/>
    <w:rsid w:val="00C24C30"/>
    <w:rsid w:val="00C44F6A"/>
    <w:rsid w:val="00C47AE3"/>
    <w:rsid w:val="00C542DB"/>
    <w:rsid w:val="00C63CB5"/>
    <w:rsid w:val="00C83937"/>
    <w:rsid w:val="00C91660"/>
    <w:rsid w:val="00CA4013"/>
    <w:rsid w:val="00CB3AD5"/>
    <w:rsid w:val="00CC1601"/>
    <w:rsid w:val="00CD16B7"/>
    <w:rsid w:val="00CD1FC4"/>
    <w:rsid w:val="00CE1B52"/>
    <w:rsid w:val="00CE7733"/>
    <w:rsid w:val="00CF51DB"/>
    <w:rsid w:val="00D043A4"/>
    <w:rsid w:val="00D126E0"/>
    <w:rsid w:val="00D21061"/>
    <w:rsid w:val="00D4108E"/>
    <w:rsid w:val="00D57355"/>
    <w:rsid w:val="00D6163D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E17FE7"/>
    <w:rsid w:val="00E64932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6389"/>
    <w:rsid w:val="00FD1E2E"/>
    <w:rsid w:val="00FD56DD"/>
    <w:rsid w:val="00FE559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6160336D-135B-48A3-809A-587F767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BA6B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7E820B-6446-4B88-8803-6420DE00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1638</Words>
  <Characters>9667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2017-11-28T17:18:00Z</cp:lastPrinted>
  <dcterms:created xsi:type="dcterms:W3CDTF">2022-01-18T10:11:00Z</dcterms:created>
  <dcterms:modified xsi:type="dcterms:W3CDTF">2022-01-18T10:11:00Z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