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91978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C91978" w:rsidRPr="00C91978" w:rsidRDefault="00C91978" w:rsidP="00711029">
      <w:pPr>
        <w:pStyle w:val="Zkladntextodsazen2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Theme="majorEastAsia" w:hAnsiTheme="minorHAnsi" w:cstheme="majorBidi"/>
          <w:b/>
          <w:iCs/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C91978">
        <w:rPr>
          <w:rFonts w:asciiTheme="minorHAnsi" w:eastAsiaTheme="majorEastAsia" w:hAnsiTheme="minorHAnsi" w:cstheme="majorBidi"/>
          <w:b/>
          <w:iCs/>
          <w:sz w:val="18"/>
          <w:szCs w:val="18"/>
        </w:rPr>
        <w:t>Nastavení automatického přiřazování zakázek do zúčtovacího předpisu na nájemním objektu, na základě kterého probíhá zúčtování nákladů do CO.</w:t>
      </w:r>
    </w:p>
    <w:p w:rsidR="00C91978" w:rsidRPr="00C91978" w:rsidRDefault="00C91978" w:rsidP="00C91978">
      <w:pPr>
        <w:pStyle w:val="Zkladntextodsazen2"/>
        <w:spacing w:line="276" w:lineRule="auto"/>
        <w:jc w:val="both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 xml:space="preserve">Pro automatické přiřazení zakázek oddělení </w:t>
      </w:r>
      <w:proofErr w:type="spellStart"/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>kontrolingu</w:t>
      </w:r>
      <w:proofErr w:type="spellEnd"/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 xml:space="preserve"> vypracovalo tabulku s účelem využití, která je již v produkčním systému zavedena.</w:t>
      </w:r>
    </w:p>
    <w:p w:rsidR="00C91978" w:rsidRPr="00C91978" w:rsidRDefault="00C91978" w:rsidP="00C91978">
      <w:pPr>
        <w:pStyle w:val="Zkladntextodsazen2"/>
        <w:spacing w:line="276" w:lineRule="auto"/>
        <w:jc w:val="both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>Klíče pro přiřazení zakázky do CO předpisu na příslušný NO budou:</w:t>
      </w:r>
    </w:p>
    <w:p w:rsidR="00C91978" w:rsidRPr="00C91978" w:rsidRDefault="00C91978" w:rsidP="00C91978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>Pole účel využití</w:t>
      </w:r>
    </w:p>
    <w:p w:rsidR="00C91978" w:rsidRPr="00C91978" w:rsidRDefault="00C91978" w:rsidP="00C91978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>Zakázky evidované na budově v přiřazení, které jsou propojeny s controllingem</w:t>
      </w:r>
    </w:p>
    <w:p w:rsidR="00C91978" w:rsidRPr="00C91978" w:rsidRDefault="00C91978" w:rsidP="00C91978">
      <w:pPr>
        <w:pStyle w:val="Zkladntextodsazen2"/>
        <w:spacing w:line="276" w:lineRule="auto"/>
        <w:jc w:val="both"/>
        <w:rPr>
          <w:rFonts w:asciiTheme="minorHAnsi" w:eastAsiaTheme="majorEastAsia" w:hAnsiTheme="minorHAnsi" w:cstheme="majorBidi"/>
          <w:b/>
          <w:iCs/>
          <w:sz w:val="18"/>
          <w:szCs w:val="18"/>
        </w:rPr>
      </w:pPr>
    </w:p>
    <w:p w:rsidR="00C91978" w:rsidRPr="00C91978" w:rsidRDefault="00C91978" w:rsidP="00711029">
      <w:pPr>
        <w:pStyle w:val="Zkladntextodsazen2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Theme="majorEastAsia" w:hAnsiTheme="minorHAnsi" w:cstheme="majorBidi"/>
          <w:b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b/>
          <w:iCs/>
          <w:sz w:val="18"/>
          <w:szCs w:val="18"/>
        </w:rPr>
        <w:t xml:space="preserve"> </w:t>
      </w:r>
      <w:bookmarkStart w:id="41" w:name="_GoBack"/>
      <w:bookmarkEnd w:id="41"/>
      <w:r w:rsidRPr="00C91978">
        <w:rPr>
          <w:rFonts w:asciiTheme="minorHAnsi" w:eastAsiaTheme="majorEastAsia" w:hAnsiTheme="minorHAnsi" w:cstheme="majorBidi"/>
          <w:b/>
          <w:iCs/>
          <w:sz w:val="18"/>
          <w:szCs w:val="18"/>
        </w:rPr>
        <w:t>Nastavení výstupu logu transakce RECOSESNG (Zúčtování CO nemovitých objektů) tak, aby chybový protokol obsahoval pouze smlouvy s finančním tokem.</w:t>
      </w:r>
    </w:p>
    <w:p w:rsidR="00C91978" w:rsidRPr="00C91978" w:rsidRDefault="00C91978" w:rsidP="00C91978">
      <w:pPr>
        <w:pStyle w:val="Zkladntextodsazen2"/>
        <w:spacing w:line="276" w:lineRule="auto"/>
        <w:jc w:val="both"/>
        <w:rPr>
          <w:rFonts w:asciiTheme="minorHAnsi" w:eastAsiaTheme="majorEastAsia" w:hAnsiTheme="minorHAnsi" w:cstheme="majorBidi"/>
          <w:b/>
          <w:iCs/>
          <w:sz w:val="18"/>
          <w:szCs w:val="18"/>
        </w:rPr>
      </w:pPr>
      <w:r w:rsidRPr="00C91978">
        <w:rPr>
          <w:rFonts w:asciiTheme="minorHAnsi" w:eastAsiaTheme="majorEastAsia" w:hAnsiTheme="minorHAnsi" w:cstheme="majorBidi"/>
          <w:iCs/>
          <w:sz w:val="18"/>
          <w:szCs w:val="18"/>
        </w:rPr>
        <w:t>Současný chybový protokol zobrazuje všechny smlouvy včetně těch bez finančního toku</w:t>
      </w:r>
      <w:r w:rsidRPr="00C91978">
        <w:rPr>
          <w:rFonts w:asciiTheme="minorHAnsi" w:eastAsiaTheme="majorEastAsia" w:hAnsiTheme="minorHAnsi" w:cstheme="majorBidi"/>
          <w:b/>
          <w:iCs/>
          <w:sz w:val="18"/>
          <w:szCs w:val="18"/>
        </w:rPr>
        <w:t>.</w:t>
      </w:r>
    </w:p>
    <w:p w:rsidR="009F392E" w:rsidRPr="003D30B6" w:rsidRDefault="009F392E" w:rsidP="00C91978">
      <w:pPr>
        <w:pStyle w:val="Zkladntextodsazen2"/>
        <w:spacing w:line="276" w:lineRule="auto"/>
        <w:ind w:left="284"/>
        <w:jc w:val="both"/>
        <w:rPr>
          <w:sz w:val="18"/>
          <w:szCs w:val="18"/>
        </w:rPr>
      </w:pPr>
    </w:p>
    <w:sectPr w:rsidR="009F392E" w:rsidRPr="003D30B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10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10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26B135E"/>
    <w:multiLevelType w:val="hybridMultilevel"/>
    <w:tmpl w:val="772C3D5C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5E07FB"/>
    <w:multiLevelType w:val="hybridMultilevel"/>
    <w:tmpl w:val="BC300226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>
      <w:start w:val="1"/>
      <w:numFmt w:val="lowerLetter"/>
      <w:lvlText w:val="%2."/>
      <w:lvlJc w:val="left"/>
      <w:pPr>
        <w:ind w:left="1723" w:hanging="360"/>
      </w:pPr>
    </w:lvl>
    <w:lvl w:ilvl="2" w:tplc="0405001B">
      <w:start w:val="1"/>
      <w:numFmt w:val="lowerRoman"/>
      <w:lvlText w:val="%3."/>
      <w:lvlJc w:val="right"/>
      <w:pPr>
        <w:ind w:left="2443" w:hanging="180"/>
      </w:pPr>
    </w:lvl>
    <w:lvl w:ilvl="3" w:tplc="0405000F">
      <w:start w:val="1"/>
      <w:numFmt w:val="decimal"/>
      <w:lvlText w:val="%4."/>
      <w:lvlJc w:val="left"/>
      <w:pPr>
        <w:ind w:left="3163" w:hanging="360"/>
      </w:pPr>
    </w:lvl>
    <w:lvl w:ilvl="4" w:tplc="04050019">
      <w:start w:val="1"/>
      <w:numFmt w:val="lowerLetter"/>
      <w:lvlText w:val="%5."/>
      <w:lvlJc w:val="left"/>
      <w:pPr>
        <w:ind w:left="3883" w:hanging="360"/>
      </w:pPr>
    </w:lvl>
    <w:lvl w:ilvl="5" w:tplc="0405001B">
      <w:start w:val="1"/>
      <w:numFmt w:val="lowerRoman"/>
      <w:lvlText w:val="%6."/>
      <w:lvlJc w:val="right"/>
      <w:pPr>
        <w:ind w:left="4603" w:hanging="180"/>
      </w:pPr>
    </w:lvl>
    <w:lvl w:ilvl="6" w:tplc="0405000F">
      <w:start w:val="1"/>
      <w:numFmt w:val="decimal"/>
      <w:lvlText w:val="%7."/>
      <w:lvlJc w:val="left"/>
      <w:pPr>
        <w:ind w:left="5323" w:hanging="360"/>
      </w:pPr>
    </w:lvl>
    <w:lvl w:ilvl="7" w:tplc="04050019">
      <w:start w:val="1"/>
      <w:numFmt w:val="lowerLetter"/>
      <w:lvlText w:val="%8."/>
      <w:lvlJc w:val="left"/>
      <w:pPr>
        <w:ind w:left="6043" w:hanging="360"/>
      </w:pPr>
    </w:lvl>
    <w:lvl w:ilvl="8" w:tplc="0405001B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4B012E84"/>
    <w:multiLevelType w:val="hybridMultilevel"/>
    <w:tmpl w:val="7B4A23B2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4EDD2A96"/>
    <w:multiLevelType w:val="hybridMultilevel"/>
    <w:tmpl w:val="DA9089A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3D30B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1029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91978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17E167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D30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D30B6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F74F32-FBF7-4C36-A23B-AB3EC20E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2021-09-29T08:21:00Z</dcterms:created>
  <dcterms:modified xsi:type="dcterms:W3CDTF">2022-01-21T09:49:00Z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