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>Příloha č. 1 Smlouvy</w:t>
      </w:r>
      <w:bookmarkStart w:id="14" w:name="_GoBack"/>
      <w:bookmarkEnd w:id="14"/>
    </w:p>
    <w:p w:rsidR="00C06299" w:rsidRPr="00C06299" w:rsidRDefault="008D4E30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>
        <w:rPr>
          <w:rFonts w:asciiTheme="minorHAnsi" w:hAnsiTheme="minorHAnsi"/>
          <w:b/>
          <w:color w:val="FF5200" w:themeColor="accent2"/>
          <w:sz w:val="36"/>
          <w:szCs w:val="36"/>
        </w:rPr>
        <w:t>Spec</w:t>
      </w:r>
      <w:r w:rsidR="00C06299" w:rsidRPr="00C06299">
        <w:rPr>
          <w:rFonts w:asciiTheme="minorHAnsi" w:hAnsiTheme="minorHAnsi"/>
          <w:b/>
          <w:color w:val="FF5200" w:themeColor="accent2"/>
          <w:sz w:val="36"/>
          <w:szCs w:val="36"/>
        </w:rPr>
        <w:t>ifikace plnění</w:t>
      </w:r>
    </w:p>
    <w:p w:rsidR="0063232C" w:rsidRPr="0063232C" w:rsidRDefault="0063232C" w:rsidP="0063232C">
      <w:pPr>
        <w:pStyle w:val="Zkladntextodsazen2"/>
        <w:numPr>
          <w:ilvl w:val="0"/>
          <w:numId w:val="9"/>
        </w:numPr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bookmarkStart w:id="15" w:name="_52_Co_externista"/>
      <w:bookmarkStart w:id="16" w:name="_53_Pro_DPP"/>
      <w:bookmarkStart w:id="17" w:name="_54eNeschopena_–_nový"/>
      <w:bookmarkStart w:id="18" w:name="_55_Předávat_do"/>
      <w:bookmarkStart w:id="19" w:name="_56_Externisté_–"/>
      <w:bookmarkStart w:id="20" w:name="_70_Sladění_času"/>
      <w:bookmarkStart w:id="21" w:name="_71_Číslo_KOP"/>
      <w:bookmarkStart w:id="22" w:name="_72_Funkční_modul"/>
      <w:bookmarkStart w:id="23" w:name="_73_UPN_do"/>
      <w:bookmarkStart w:id="24" w:name="_77_UPN_do"/>
      <w:bookmarkStart w:id="25" w:name="_74_Portál_SŽ"/>
      <w:bookmarkStart w:id="26" w:name="_81_Nový_ccc"/>
      <w:bookmarkStart w:id="27" w:name="_97_PROFESE_–"/>
      <w:bookmarkStart w:id="28" w:name="_99_IT_9001"/>
      <w:bookmarkStart w:id="29" w:name="_104_xx"/>
      <w:bookmarkStart w:id="30" w:name="_105_xx"/>
      <w:bookmarkStart w:id="31" w:name="_110_Z_HR_IT9001_MISTNOST_GETLIST_-"/>
      <w:bookmarkStart w:id="32" w:name="_111_Evidence_RZD"/>
      <w:bookmarkStart w:id="33" w:name="_112_Vstupní_obrazovka"/>
      <w:bookmarkStart w:id="34" w:name="_113_Úprava_synchronizace"/>
      <w:bookmarkStart w:id="35" w:name="_115_ZHR_STKR_TASK_–"/>
      <w:bookmarkStart w:id="36" w:name="_116_Externista_–"/>
      <w:bookmarkStart w:id="37" w:name="_117_xx"/>
      <w:bookmarkStart w:id="38" w:name="_118_Revize_transakce"/>
      <w:bookmarkStart w:id="39" w:name="_127_STKR_–"/>
      <w:bookmarkStart w:id="40" w:name="_128_Úpravy_COVID"/>
      <w:bookmarkStart w:id="41" w:name="_127_Notifikace_vedoucím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63232C">
        <w:rPr>
          <w:rFonts w:asciiTheme="majorHAnsi" w:eastAsiaTheme="majorEastAsia" w:hAnsiTheme="majorHAnsi" w:cstheme="majorBidi"/>
          <w:b/>
          <w:iCs/>
          <w:sz w:val="18"/>
          <w:szCs w:val="18"/>
        </w:rPr>
        <w:t>Změna adresy v průvodním dopise SOLMAN 6001409 (5001399)</w:t>
      </w:r>
      <w:r w:rsidRPr="0063232C">
        <w:rPr>
          <w:rFonts w:asciiTheme="majorHAnsi" w:eastAsiaTheme="majorEastAsia" w:hAnsiTheme="majorHAnsi" w:cstheme="majorBidi"/>
          <w:iCs/>
          <w:sz w:val="18"/>
          <w:szCs w:val="18"/>
        </w:rPr>
        <w:t xml:space="preserve"> - řešením by mohlo být definování korespondenční adresy, tj. nového korespondenčního partnera.</w:t>
      </w:r>
    </w:p>
    <w:p w:rsidR="0063232C" w:rsidRPr="0063232C" w:rsidRDefault="0063232C" w:rsidP="0063232C">
      <w:pPr>
        <w:pStyle w:val="Zkladntextodsazen2"/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</w:p>
    <w:p w:rsidR="0063232C" w:rsidRPr="0063232C" w:rsidRDefault="0063232C" w:rsidP="0063232C">
      <w:pPr>
        <w:pStyle w:val="Zkladntextodsazen2"/>
        <w:numPr>
          <w:ilvl w:val="0"/>
          <w:numId w:val="9"/>
        </w:numPr>
        <w:spacing w:line="276" w:lineRule="auto"/>
        <w:jc w:val="both"/>
        <w:rPr>
          <w:rFonts w:asciiTheme="majorHAnsi" w:eastAsiaTheme="majorEastAsia" w:hAnsiTheme="majorHAnsi" w:cstheme="majorBidi"/>
          <w:b/>
          <w:iCs/>
          <w:sz w:val="18"/>
          <w:szCs w:val="18"/>
        </w:rPr>
      </w:pPr>
      <w:r w:rsidRPr="0063232C">
        <w:rPr>
          <w:rFonts w:asciiTheme="majorHAnsi" w:eastAsiaTheme="majorEastAsia" w:hAnsiTheme="majorHAnsi" w:cstheme="majorBidi"/>
          <w:b/>
          <w:iCs/>
          <w:sz w:val="18"/>
          <w:szCs w:val="18"/>
        </w:rPr>
        <w:t>Možnost poznámky ve splátkovém kalendáři SOLMAN 6001410 (5001400</w:t>
      </w:r>
      <w:r w:rsidRPr="0063232C">
        <w:rPr>
          <w:rFonts w:asciiTheme="majorHAnsi" w:eastAsiaTheme="majorEastAsia" w:hAnsiTheme="majorHAnsi" w:cstheme="majorBidi"/>
          <w:iCs/>
          <w:sz w:val="18"/>
          <w:szCs w:val="18"/>
        </w:rPr>
        <w:t>) - zavedení možnosti poznámky s editací ve splátkovém kalendáři pomocí výběru v doplňkovém textu. Přidat k objektu smlouva do menu záložka „doplňkové texty“.</w:t>
      </w:r>
    </w:p>
    <w:p w:rsidR="0063232C" w:rsidRPr="0063232C" w:rsidRDefault="0063232C" w:rsidP="0063232C">
      <w:pPr>
        <w:pStyle w:val="Zkladntextodsazen2"/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</w:p>
    <w:p w:rsidR="0063232C" w:rsidRPr="0063232C" w:rsidRDefault="0063232C" w:rsidP="0063232C">
      <w:pPr>
        <w:pStyle w:val="Zkladntextodsazen2"/>
        <w:numPr>
          <w:ilvl w:val="0"/>
          <w:numId w:val="9"/>
        </w:numPr>
        <w:spacing w:line="276" w:lineRule="auto"/>
        <w:jc w:val="both"/>
        <w:rPr>
          <w:rFonts w:asciiTheme="majorHAnsi" w:eastAsiaTheme="majorEastAsia" w:hAnsiTheme="majorHAnsi" w:cstheme="majorBidi"/>
          <w:b/>
          <w:iCs/>
          <w:sz w:val="18"/>
          <w:szCs w:val="18"/>
        </w:rPr>
      </w:pPr>
      <w:r w:rsidRPr="0063232C">
        <w:rPr>
          <w:rFonts w:asciiTheme="majorHAnsi" w:eastAsiaTheme="majorEastAsia" w:hAnsiTheme="majorHAnsi" w:cstheme="majorBidi"/>
          <w:b/>
          <w:iCs/>
          <w:sz w:val="18"/>
          <w:szCs w:val="18"/>
        </w:rPr>
        <w:t xml:space="preserve">Vytvoření formuláře - evidenčního listu pro </w:t>
      </w:r>
      <w:r w:rsidRPr="0063232C">
        <w:rPr>
          <w:rFonts w:asciiTheme="majorHAnsi" w:eastAsiaTheme="majorEastAsia" w:hAnsiTheme="majorHAnsi" w:cstheme="majorBidi"/>
          <w:iCs/>
          <w:sz w:val="18"/>
          <w:szCs w:val="18"/>
        </w:rPr>
        <w:t>prodejce – ze současného evidenčního listu vytvořit klon, který bude předkládán při prodeji nemovitého majetku. Změny:</w:t>
      </w:r>
    </w:p>
    <w:p w:rsidR="0063232C" w:rsidRPr="0063232C" w:rsidRDefault="0063232C" w:rsidP="0063232C">
      <w:pPr>
        <w:pStyle w:val="Zkladntextodsazen2"/>
        <w:numPr>
          <w:ilvl w:val="1"/>
          <w:numId w:val="10"/>
        </w:numPr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63232C">
        <w:rPr>
          <w:rFonts w:asciiTheme="majorHAnsi" w:eastAsiaTheme="majorEastAsia" w:hAnsiTheme="majorHAnsi" w:cstheme="majorBidi"/>
          <w:iCs/>
          <w:sz w:val="18"/>
          <w:szCs w:val="18"/>
        </w:rPr>
        <w:t>ponechat Předmět smlouvy;</w:t>
      </w:r>
    </w:p>
    <w:p w:rsidR="0063232C" w:rsidRPr="0063232C" w:rsidRDefault="0063232C" w:rsidP="0063232C">
      <w:pPr>
        <w:pStyle w:val="Zkladntextodsazen2"/>
        <w:numPr>
          <w:ilvl w:val="1"/>
          <w:numId w:val="10"/>
        </w:numPr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63232C">
        <w:rPr>
          <w:rFonts w:asciiTheme="majorHAnsi" w:eastAsiaTheme="majorEastAsia" w:hAnsiTheme="majorHAnsi" w:cstheme="majorBidi"/>
          <w:iCs/>
          <w:sz w:val="18"/>
          <w:szCs w:val="18"/>
        </w:rPr>
        <w:t xml:space="preserve">zobrazení názvu budovy, celá adresa, inventární číslo a katastrální území; </w:t>
      </w:r>
    </w:p>
    <w:p w:rsidR="0063232C" w:rsidRPr="0063232C" w:rsidRDefault="0063232C" w:rsidP="0063232C">
      <w:pPr>
        <w:pStyle w:val="Zkladntextodsazen2"/>
        <w:numPr>
          <w:ilvl w:val="1"/>
          <w:numId w:val="10"/>
        </w:numPr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63232C">
        <w:rPr>
          <w:rFonts w:asciiTheme="majorHAnsi" w:eastAsiaTheme="majorEastAsia" w:hAnsiTheme="majorHAnsi" w:cstheme="majorBidi"/>
          <w:iCs/>
          <w:sz w:val="18"/>
          <w:szCs w:val="18"/>
        </w:rPr>
        <w:t>u pozemku celý název, inventární číslo a celková výměra;</w:t>
      </w:r>
    </w:p>
    <w:p w:rsidR="0063232C" w:rsidRPr="0063232C" w:rsidRDefault="0063232C" w:rsidP="0063232C">
      <w:pPr>
        <w:pStyle w:val="Zkladntextodsazen2"/>
        <w:numPr>
          <w:ilvl w:val="2"/>
          <w:numId w:val="10"/>
        </w:numPr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63232C">
        <w:rPr>
          <w:rFonts w:asciiTheme="majorHAnsi" w:eastAsiaTheme="majorEastAsia" w:hAnsiTheme="majorHAnsi" w:cstheme="majorBidi"/>
          <w:iCs/>
          <w:sz w:val="18"/>
          <w:szCs w:val="18"/>
        </w:rPr>
        <w:t>přidat navíc sloupec s cenou za m2, název sloupce cena/m2;</w:t>
      </w:r>
    </w:p>
    <w:p w:rsidR="0063232C" w:rsidRPr="0063232C" w:rsidRDefault="0063232C" w:rsidP="0063232C">
      <w:pPr>
        <w:pStyle w:val="Zkladntextodsazen2"/>
        <w:numPr>
          <w:ilvl w:val="2"/>
          <w:numId w:val="10"/>
        </w:numPr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63232C">
        <w:rPr>
          <w:rFonts w:asciiTheme="majorHAnsi" w:eastAsiaTheme="majorEastAsia" w:hAnsiTheme="majorHAnsi" w:cstheme="majorBidi"/>
          <w:iCs/>
          <w:sz w:val="18"/>
          <w:szCs w:val="18"/>
        </w:rPr>
        <w:t>u nadpisu plocha/m2 změnit na „pronajatá plocha“;</w:t>
      </w:r>
    </w:p>
    <w:p w:rsidR="0063232C" w:rsidRPr="0063232C" w:rsidRDefault="0063232C" w:rsidP="0063232C">
      <w:pPr>
        <w:pStyle w:val="Zkladntextodsazen2"/>
        <w:numPr>
          <w:ilvl w:val="1"/>
          <w:numId w:val="10"/>
        </w:numPr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63232C">
        <w:rPr>
          <w:rFonts w:asciiTheme="majorHAnsi" w:eastAsiaTheme="majorEastAsia" w:hAnsiTheme="majorHAnsi" w:cstheme="majorBidi"/>
          <w:iCs/>
          <w:sz w:val="18"/>
          <w:szCs w:val="18"/>
        </w:rPr>
        <w:t>vynechat oddíl budova, pozemek;</w:t>
      </w:r>
    </w:p>
    <w:p w:rsidR="0063232C" w:rsidRPr="0063232C" w:rsidRDefault="0063232C" w:rsidP="0063232C">
      <w:pPr>
        <w:pStyle w:val="Zkladntextodsazen2"/>
        <w:numPr>
          <w:ilvl w:val="1"/>
          <w:numId w:val="10"/>
        </w:numPr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63232C">
        <w:rPr>
          <w:rFonts w:asciiTheme="majorHAnsi" w:eastAsiaTheme="majorEastAsia" w:hAnsiTheme="majorHAnsi" w:cstheme="majorBidi"/>
          <w:iCs/>
          <w:sz w:val="18"/>
          <w:szCs w:val="18"/>
        </w:rPr>
        <w:t xml:space="preserve">ponechat pole obchodní partner a Doba platnosti; </w:t>
      </w:r>
    </w:p>
    <w:p w:rsidR="0063232C" w:rsidRPr="0063232C" w:rsidRDefault="0063232C" w:rsidP="0063232C">
      <w:pPr>
        <w:pStyle w:val="Zkladntextodsazen2"/>
        <w:numPr>
          <w:ilvl w:val="1"/>
          <w:numId w:val="10"/>
        </w:numPr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63232C">
        <w:rPr>
          <w:rFonts w:asciiTheme="majorHAnsi" w:eastAsiaTheme="majorEastAsia" w:hAnsiTheme="majorHAnsi" w:cstheme="majorBidi"/>
          <w:iCs/>
          <w:sz w:val="18"/>
          <w:szCs w:val="18"/>
        </w:rPr>
        <w:t>Podmínky:</w:t>
      </w:r>
    </w:p>
    <w:p w:rsidR="0063232C" w:rsidRPr="0063232C" w:rsidRDefault="0063232C" w:rsidP="0063232C">
      <w:pPr>
        <w:pStyle w:val="Zkladntextodsazen2"/>
        <w:numPr>
          <w:ilvl w:val="2"/>
          <w:numId w:val="10"/>
        </w:numPr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63232C">
        <w:rPr>
          <w:rFonts w:asciiTheme="majorHAnsi" w:eastAsiaTheme="majorEastAsia" w:hAnsiTheme="majorHAnsi" w:cstheme="majorBidi"/>
          <w:iCs/>
          <w:sz w:val="18"/>
          <w:szCs w:val="18"/>
        </w:rPr>
        <w:t>ponechat pouze cenu za pronajatou plochu za rok;</w:t>
      </w:r>
    </w:p>
    <w:p w:rsidR="0063232C" w:rsidRPr="0063232C" w:rsidRDefault="0063232C" w:rsidP="0063232C">
      <w:pPr>
        <w:pStyle w:val="Zkladntextodsazen2"/>
        <w:numPr>
          <w:ilvl w:val="2"/>
          <w:numId w:val="10"/>
        </w:numPr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63232C">
        <w:rPr>
          <w:rFonts w:asciiTheme="majorHAnsi" w:eastAsiaTheme="majorEastAsia" w:hAnsiTheme="majorHAnsi" w:cstheme="majorBidi"/>
          <w:iCs/>
          <w:sz w:val="18"/>
          <w:szCs w:val="18"/>
        </w:rPr>
        <w:t>jednorázové podmínky zrušit - sice ovlivňují cenu nájmu v konkrétním roce, ale zobrazují pouze informaci k tomu dni, kdy se EL tiskne;</w:t>
      </w:r>
    </w:p>
    <w:p w:rsidR="0063232C" w:rsidRPr="0063232C" w:rsidRDefault="0063232C" w:rsidP="0063232C">
      <w:pPr>
        <w:pStyle w:val="Zkladntextodsazen2"/>
        <w:numPr>
          <w:ilvl w:val="1"/>
          <w:numId w:val="10"/>
        </w:numPr>
        <w:spacing w:line="276" w:lineRule="auto"/>
        <w:jc w:val="both"/>
        <w:rPr>
          <w:rFonts w:asciiTheme="majorHAnsi" w:eastAsiaTheme="majorEastAsia" w:hAnsiTheme="majorHAnsi" w:cstheme="majorBidi"/>
          <w:iCs/>
          <w:sz w:val="18"/>
          <w:szCs w:val="18"/>
        </w:rPr>
      </w:pPr>
      <w:r w:rsidRPr="0063232C">
        <w:rPr>
          <w:rFonts w:asciiTheme="majorHAnsi" w:eastAsiaTheme="majorEastAsia" w:hAnsiTheme="majorHAnsi" w:cstheme="majorBidi"/>
          <w:iCs/>
          <w:sz w:val="18"/>
          <w:szCs w:val="18"/>
        </w:rPr>
        <w:t>vzor – Příloha: soubor „El_prodej_v02.doc“</w:t>
      </w:r>
    </w:p>
    <w:p w:rsidR="0063232C" w:rsidRPr="00167F19" w:rsidRDefault="0063232C" w:rsidP="0063232C">
      <w:pPr>
        <w:pStyle w:val="Zkladntextodsazen2"/>
        <w:spacing w:line="276" w:lineRule="auto"/>
        <w:jc w:val="both"/>
        <w:rPr>
          <w:rFonts w:asciiTheme="majorHAnsi" w:hAnsiTheme="majorHAnsi" w:cs="Arial"/>
          <w:bCs/>
        </w:rPr>
      </w:pPr>
      <w:r w:rsidRPr="00167F19">
        <w:rPr>
          <w:rFonts w:asciiTheme="majorHAnsi" w:hAnsiTheme="majorHAnsi" w:cs="Arial"/>
          <w:bCs/>
        </w:rPr>
        <w:t> </w:t>
      </w:r>
    </w:p>
    <w:p w:rsidR="009F392E" w:rsidRPr="003D30B6" w:rsidRDefault="009F392E" w:rsidP="0063232C">
      <w:pPr>
        <w:pStyle w:val="Zkladntextodsazen2"/>
        <w:spacing w:line="276" w:lineRule="auto"/>
        <w:jc w:val="both"/>
        <w:rPr>
          <w:sz w:val="18"/>
          <w:szCs w:val="18"/>
        </w:rPr>
      </w:pPr>
    </w:p>
    <w:sectPr w:rsidR="009F392E" w:rsidRPr="003D30B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AE" w:rsidRDefault="00C242AE" w:rsidP="00962258">
      <w:pPr>
        <w:spacing w:after="0" w:line="240" w:lineRule="auto"/>
      </w:pPr>
      <w:r>
        <w:separator/>
      </w:r>
    </w:p>
  </w:endnote>
  <w:end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94CA69" wp14:editId="6225FD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68A6600" wp14:editId="6677FB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232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232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763EE8" wp14:editId="3C584C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6AA601" wp14:editId="706F43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AE" w:rsidRDefault="00C242AE" w:rsidP="00962258">
      <w:pPr>
        <w:spacing w:after="0" w:line="240" w:lineRule="auto"/>
      </w:pPr>
      <w:r>
        <w:separator/>
      </w:r>
    </w:p>
  </w:footnote>
  <w:foot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3E8B38B" wp14:editId="313C9D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8F6D6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0616DB4"/>
    <w:multiLevelType w:val="hybridMultilevel"/>
    <w:tmpl w:val="A46A12BE"/>
    <w:lvl w:ilvl="0" w:tplc="0405000F">
      <w:start w:val="1"/>
      <w:numFmt w:val="decimal"/>
      <w:lvlText w:val="%1."/>
      <w:lvlJc w:val="left"/>
      <w:pPr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226B135E"/>
    <w:multiLevelType w:val="hybridMultilevel"/>
    <w:tmpl w:val="772C3D5C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A3E16C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EDD2A96"/>
    <w:multiLevelType w:val="hybridMultilevel"/>
    <w:tmpl w:val="DA9089AE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56E556A5"/>
    <w:multiLevelType w:val="hybridMultilevel"/>
    <w:tmpl w:val="7E84FC3E"/>
    <w:lvl w:ilvl="0" w:tplc="0405000F">
      <w:start w:val="1"/>
      <w:numFmt w:val="decimal"/>
      <w:lvlText w:val="%1."/>
      <w:lvlJc w:val="left"/>
      <w:pPr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A08B3"/>
    <w:rsid w:val="002C31BF"/>
    <w:rsid w:val="002D08B1"/>
    <w:rsid w:val="002E0CD7"/>
    <w:rsid w:val="00341DCF"/>
    <w:rsid w:val="00357BC6"/>
    <w:rsid w:val="00371A72"/>
    <w:rsid w:val="003956C6"/>
    <w:rsid w:val="003D30B6"/>
    <w:rsid w:val="00434E7F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3232C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4E30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92D9C"/>
    <w:rsid w:val="00996CB8"/>
    <w:rsid w:val="009B14A9"/>
    <w:rsid w:val="009B2E97"/>
    <w:rsid w:val="009D362A"/>
    <w:rsid w:val="009E07F4"/>
    <w:rsid w:val="009F392E"/>
    <w:rsid w:val="00A16E19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D1FC4"/>
    <w:rsid w:val="00D21061"/>
    <w:rsid w:val="00D22D30"/>
    <w:rsid w:val="00D4108E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36C4A"/>
    <w:rsid w:val="00EB104F"/>
    <w:rsid w:val="00EC57CC"/>
    <w:rsid w:val="00ED14BD"/>
    <w:rsid w:val="00F0533E"/>
    <w:rsid w:val="00F1048D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3D30B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3D30B6"/>
    <w:rPr>
      <w:rFonts w:ascii="Verdana" w:hAnsi="Verdana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20DC34-DE5D-41F5-A387-F14F65E9C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2</TotalTime>
  <Pages>1</Pages>
  <Words>169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8</cp:revision>
  <cp:lastPrinted>2017-11-28T17:18:00Z</cp:lastPrinted>
  <dcterms:created xsi:type="dcterms:W3CDTF">2021-09-29T08:21:00Z</dcterms:created>
  <dcterms:modified xsi:type="dcterms:W3CDTF">2022-01-21T11:27:00Z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