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C3936" w14:textId="77777777" w:rsidR="008F4AEA" w:rsidRDefault="00D30D72" w:rsidP="005579CC">
      <w:pPr>
        <w:pStyle w:val="Titul1"/>
      </w:pPr>
      <w:r w:rsidRPr="00D30D72">
        <w:t>P</w:t>
      </w:r>
      <w:r w:rsidR="008F4AEA">
        <w:t>říloha k nabídce</w:t>
      </w:r>
    </w:p>
    <w:sdt>
      <w:sdtPr>
        <w:rPr>
          <w:rFonts w:cs="Arial"/>
        </w:rPr>
        <w:alias w:val="Název akce - propíše se do zápatí"/>
        <w:tag w:val="Název akce"/>
        <w:id w:val="1889687308"/>
        <w:placeholder>
          <w:docPart w:val="347270ED21264EDE82F68938302A35BF"/>
        </w:placeholder>
        <w:text w:multiLine="1"/>
      </w:sdtPr>
      <w:sdtEndPr/>
      <w:sdtContent>
        <w:p w14:paraId="4D2B9BD1" w14:textId="77777777" w:rsidR="008F4AEA" w:rsidRPr="0017695A" w:rsidRDefault="00472DC9" w:rsidP="008F4AEA">
          <w:pPr>
            <w:pStyle w:val="Titul2"/>
          </w:pPr>
          <w:r w:rsidRPr="00472DC9">
            <w:rPr>
              <w:rFonts w:cs="Arial"/>
            </w:rPr>
            <w:t>„Oprava trati v úseku Čerčany - Samechov“</w:t>
          </w:r>
        </w:p>
      </w:sdtContent>
    </w:sdt>
    <w:p w14:paraId="1D05860B" w14:textId="77777777" w:rsidR="008F4AEA" w:rsidRDefault="008F4AEA" w:rsidP="005579CC">
      <w:pPr>
        <w:pStyle w:val="Textbezodsazen"/>
      </w:pPr>
    </w:p>
    <w:p w14:paraId="77F41F5F"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6B64755F"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07F7B314" w14:textId="77777777" w:rsidR="00C96E7C" w:rsidRDefault="00C96E7C" w:rsidP="005B7883">
      <w:pPr>
        <w:pStyle w:val="Nadpisbezsl1-2"/>
      </w:pPr>
      <w:r>
        <w:t>1.1.2.2  Název</w:t>
      </w:r>
      <w:r w:rsidR="00582C15">
        <w:t xml:space="preserve"> a </w:t>
      </w:r>
      <w:r>
        <w:t>adresa Objednatele</w:t>
      </w:r>
    </w:p>
    <w:p w14:paraId="449DB997"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71E5BFF4" w14:textId="77777777" w:rsidR="00C96E7C" w:rsidRDefault="00C96E7C" w:rsidP="00C732F0">
      <w:pPr>
        <w:pStyle w:val="Bezmezer"/>
        <w:jc w:val="both"/>
      </w:pPr>
      <w:r>
        <w:t xml:space="preserve">se sídlem: Dlážděná 1003/7, 110 00 Praha 1 - Nové Město </w:t>
      </w:r>
    </w:p>
    <w:p w14:paraId="1601D546" w14:textId="77777777" w:rsidR="00C96E7C" w:rsidRDefault="00C96E7C" w:rsidP="00C732F0">
      <w:pPr>
        <w:pStyle w:val="Bezmezer"/>
        <w:jc w:val="both"/>
      </w:pPr>
      <w:r>
        <w:t>IČO: 70994234 DIČ: CZ70994234</w:t>
      </w:r>
    </w:p>
    <w:p w14:paraId="5F5FABFB"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45595F2" w14:textId="77777777" w:rsidR="00C96E7C" w:rsidRDefault="00C96E7C" w:rsidP="00C732F0">
      <w:pPr>
        <w:pStyle w:val="Bezmezer"/>
        <w:jc w:val="both"/>
      </w:pPr>
      <w:r>
        <w:t>spisová značka A 48384</w:t>
      </w:r>
    </w:p>
    <w:p w14:paraId="126655FC" w14:textId="77777777" w:rsidR="00C96E7C" w:rsidRDefault="00C96E7C" w:rsidP="005B7883">
      <w:pPr>
        <w:pStyle w:val="Nadpisbezsl1-2"/>
      </w:pPr>
      <w:r>
        <w:t>1.1.2.3  Název</w:t>
      </w:r>
      <w:r w:rsidR="00582C15">
        <w:t xml:space="preserve"> a </w:t>
      </w:r>
      <w:r>
        <w:t>adresa Zhotovitele</w:t>
      </w:r>
    </w:p>
    <w:p w14:paraId="7AFD5BC4" w14:textId="7EE90204" w:rsidR="00C96E7C" w:rsidRDefault="00C96E7C" w:rsidP="005B7883">
      <w:pPr>
        <w:pStyle w:val="Textbezodsazen"/>
      </w:pPr>
      <w:r w:rsidRPr="00C96E7C">
        <w:rPr>
          <w:highlight w:val="yellow"/>
        </w:rPr>
        <w:t>VLOŽÍ ZHOTOVITEL</w:t>
      </w:r>
    </w:p>
    <w:p w14:paraId="64B66962" w14:textId="77777777" w:rsidR="00C96E7C" w:rsidRDefault="00C96E7C" w:rsidP="005B7883">
      <w:pPr>
        <w:pStyle w:val="Nadpisbezsl1-2"/>
      </w:pPr>
      <w:r>
        <w:t>1.1.2.4  Jméno (název)</w:t>
      </w:r>
      <w:r w:rsidR="00582C15">
        <w:t xml:space="preserve"> a </w:t>
      </w:r>
      <w:r>
        <w:t>adresa Správce stavby</w:t>
      </w:r>
    </w:p>
    <w:p w14:paraId="24661664" w14:textId="0A3C1526" w:rsidR="00E16A1E" w:rsidRDefault="00E16A1E" w:rsidP="00472DC9">
      <w:pPr>
        <w:pStyle w:val="Textbezodsazen"/>
        <w:spacing w:after="0"/>
      </w:pPr>
      <w:r>
        <w:t>Bohumil Zimola</w:t>
      </w:r>
    </w:p>
    <w:p w14:paraId="3E03FDD0" w14:textId="62BBE44D" w:rsidR="00D40D2D" w:rsidRDefault="00D40D2D" w:rsidP="00472DC9">
      <w:pPr>
        <w:pStyle w:val="Textbezodsazen"/>
        <w:spacing w:after="0"/>
      </w:pPr>
      <w:r>
        <w:t>Správa železnic, státní organizace</w:t>
      </w:r>
    </w:p>
    <w:p w14:paraId="44F5C61E" w14:textId="4B485C50" w:rsidR="00472DC9" w:rsidRDefault="00D40D2D" w:rsidP="00472DC9">
      <w:pPr>
        <w:pStyle w:val="Textbezodsazen"/>
        <w:spacing w:after="0"/>
      </w:pPr>
      <w:r>
        <w:t xml:space="preserve">Oblastní ředitelství Praha - </w:t>
      </w:r>
      <w:r w:rsidR="00472DC9">
        <w:t>S</w:t>
      </w:r>
      <w:r w:rsidR="00E16A1E">
        <w:t>práva tratí Praha východ</w:t>
      </w:r>
    </w:p>
    <w:p w14:paraId="23BE4DDC" w14:textId="37F0A38B" w:rsidR="00472DC9" w:rsidRDefault="00E16A1E" w:rsidP="00472DC9">
      <w:pPr>
        <w:pStyle w:val="Textbezodsazen"/>
        <w:spacing w:after="0"/>
      </w:pPr>
      <w:r>
        <w:t>Palackého 1768, 288 02 Nymburk</w:t>
      </w:r>
    </w:p>
    <w:p w14:paraId="1B7CDCF6" w14:textId="69557B71" w:rsidR="007040A3" w:rsidRDefault="007040A3" w:rsidP="007040A3">
      <w:pPr>
        <w:spacing w:before="120" w:after="120"/>
      </w:pPr>
      <w:r w:rsidRPr="007040A3">
        <w:rPr>
          <w:sz w:val="18"/>
          <w:szCs w:val="18"/>
        </w:rPr>
        <w:t xml:space="preserve">tel.: +420 </w:t>
      </w:r>
      <w:r>
        <w:rPr>
          <w:sz w:val="18"/>
          <w:szCs w:val="18"/>
        </w:rPr>
        <w:t xml:space="preserve">606 419 951, e-mail: </w:t>
      </w:r>
      <w:hyperlink r:id="rId11" w:history="1">
        <w:r w:rsidRPr="007040A3">
          <w:rPr>
            <w:rStyle w:val="Hypertextovodkaz"/>
            <w:noProof w:val="0"/>
          </w:rPr>
          <w:t>Zimola@spravazeleznic.cz</w:t>
        </w:r>
      </w:hyperlink>
    </w:p>
    <w:p w14:paraId="4497EBE2" w14:textId="77777777" w:rsidR="00C96E7C" w:rsidRDefault="00C96E7C" w:rsidP="005B7883">
      <w:pPr>
        <w:pStyle w:val="Nadpisbezsl1-2"/>
      </w:pPr>
      <w:r>
        <w:t>1.1.3.7  Záruční doba</w:t>
      </w:r>
    </w:p>
    <w:p w14:paraId="1341088F"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40F2060E" w14:textId="77777777" w:rsidR="00C96E7C" w:rsidRDefault="00C96E7C" w:rsidP="005B7883">
      <w:pPr>
        <w:pStyle w:val="Nadpisbezsl1-2"/>
      </w:pPr>
      <w:r>
        <w:t>1.1.4.15  Faktura</w:t>
      </w:r>
    </w:p>
    <w:p w14:paraId="1FDF1217"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4BC5CF60" w14:textId="77777777" w:rsidR="00C96E7C" w:rsidRPr="005B7883" w:rsidRDefault="00C96E7C" w:rsidP="005D168C">
      <w:pPr>
        <w:pStyle w:val="Odstavec1-1a"/>
      </w:pPr>
      <w:r w:rsidRPr="005B7883">
        <w:t>Soupis zjišťovacích protokolů,</w:t>
      </w:r>
    </w:p>
    <w:p w14:paraId="7EB1799A" w14:textId="77777777" w:rsidR="00C96E7C" w:rsidRPr="005B7883" w:rsidRDefault="00C96E7C" w:rsidP="005D168C">
      <w:pPr>
        <w:pStyle w:val="Odstavec1-1a"/>
      </w:pPr>
      <w:r w:rsidRPr="005B7883">
        <w:t>Zjišťovací protokoly,</w:t>
      </w:r>
    </w:p>
    <w:p w14:paraId="79930014" w14:textId="77777777" w:rsidR="00C96E7C" w:rsidRDefault="00C96E7C" w:rsidP="005D168C">
      <w:pPr>
        <w:pStyle w:val="Odstavec1-1a"/>
      </w:pPr>
      <w:r w:rsidRPr="005B7883">
        <w:t>Správcem</w:t>
      </w:r>
      <w:r>
        <w:t xml:space="preserve"> stavby odsouhlasený soupis provedených prací.</w:t>
      </w:r>
    </w:p>
    <w:p w14:paraId="1776F847"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4A1F7CC1" w14:textId="77777777" w:rsidR="00533BD2" w:rsidRPr="00472DC9" w:rsidRDefault="00533BD2" w:rsidP="00472DC9">
      <w:pPr>
        <w:jc w:val="both"/>
        <w:rPr>
          <w:rFonts w:cstheme="minorHAnsi"/>
          <w:sz w:val="18"/>
          <w:szCs w:val="18"/>
        </w:rPr>
      </w:pPr>
      <w:r w:rsidRPr="00472DC9">
        <w:rPr>
          <w:rFonts w:cstheme="minorHAnsi"/>
          <w:sz w:val="18"/>
          <w:szCs w:val="18"/>
        </w:rPr>
        <w:t>Daňové doklady, vč. všech příloh, budou zasílány následovně:</w:t>
      </w:r>
    </w:p>
    <w:p w14:paraId="3501E476" w14:textId="77777777" w:rsidR="00533BD2" w:rsidRPr="00472DC9" w:rsidRDefault="00533BD2" w:rsidP="00533BD2">
      <w:pPr>
        <w:pStyle w:val="Odstavecseseznamem"/>
        <w:numPr>
          <w:ilvl w:val="0"/>
          <w:numId w:val="49"/>
        </w:numPr>
        <w:contextualSpacing w:val="0"/>
        <w:jc w:val="both"/>
        <w:rPr>
          <w:rFonts w:cstheme="minorHAnsi"/>
          <w:sz w:val="18"/>
          <w:szCs w:val="18"/>
        </w:rPr>
      </w:pPr>
      <w:r w:rsidRPr="00472DC9">
        <w:rPr>
          <w:rFonts w:cstheme="minorHAnsi"/>
          <w:sz w:val="18"/>
          <w:szCs w:val="18"/>
        </w:rPr>
        <w:t xml:space="preserve">v digitální podobě na e-mailovou adresu </w:t>
      </w:r>
      <w:hyperlink r:id="rId12" w:history="1">
        <w:r w:rsidRPr="00472DC9">
          <w:rPr>
            <w:rStyle w:val="Hypertextovodkaz"/>
            <w:rFonts w:cstheme="minorHAnsi"/>
            <w:sz w:val="18"/>
            <w:szCs w:val="18"/>
          </w:rPr>
          <w:t>ePodatelnaCFU@spravazeleznic.cz</w:t>
        </w:r>
      </w:hyperlink>
      <w:r w:rsidRPr="00472DC9">
        <w:rPr>
          <w:rFonts w:cstheme="minorHAnsi"/>
          <w:sz w:val="18"/>
          <w:szCs w:val="18"/>
        </w:rPr>
        <w:t>, nebo</w:t>
      </w:r>
    </w:p>
    <w:p w14:paraId="24A64F5F" w14:textId="77777777" w:rsidR="00533BD2" w:rsidRPr="00472DC9" w:rsidRDefault="00533BD2" w:rsidP="00533BD2">
      <w:pPr>
        <w:pStyle w:val="Odstavecseseznamem"/>
        <w:numPr>
          <w:ilvl w:val="0"/>
          <w:numId w:val="49"/>
        </w:numPr>
        <w:contextualSpacing w:val="0"/>
        <w:jc w:val="both"/>
        <w:rPr>
          <w:rFonts w:cstheme="minorHAnsi"/>
          <w:sz w:val="18"/>
          <w:szCs w:val="18"/>
        </w:rPr>
      </w:pPr>
      <w:r w:rsidRPr="00472DC9">
        <w:rPr>
          <w:rFonts w:cstheme="minorHAnsi"/>
          <w:sz w:val="18"/>
          <w:szCs w:val="18"/>
        </w:rPr>
        <w:t>v digitální podobě do datové schránky s identifikátorem Uccchjm, nebo</w:t>
      </w:r>
    </w:p>
    <w:p w14:paraId="1B3FB473" w14:textId="77777777" w:rsidR="00533BD2" w:rsidRPr="00472DC9" w:rsidRDefault="00533BD2" w:rsidP="00533BD2">
      <w:pPr>
        <w:pStyle w:val="Odstavecseseznamem"/>
        <w:numPr>
          <w:ilvl w:val="0"/>
          <w:numId w:val="49"/>
        </w:numPr>
        <w:contextualSpacing w:val="0"/>
        <w:jc w:val="both"/>
        <w:rPr>
          <w:rFonts w:cstheme="minorHAnsi"/>
          <w:sz w:val="18"/>
          <w:szCs w:val="18"/>
        </w:rPr>
      </w:pPr>
      <w:r w:rsidRPr="00472DC9">
        <w:rPr>
          <w:rFonts w:cstheme="minorHAnsi"/>
          <w:sz w:val="18"/>
          <w:szCs w:val="18"/>
        </w:rPr>
        <w:t xml:space="preserve">v listinné podobě na adresu Správa železnic, státní organizace, Centrální finanční účtárna Čechy, Náměstí Jana Pernera 217, 530 02 Pardubice. </w:t>
      </w:r>
    </w:p>
    <w:p w14:paraId="75FA5772" w14:textId="77777777" w:rsidR="00533BD2" w:rsidRPr="00533BD2" w:rsidRDefault="00533BD2" w:rsidP="00533BD2">
      <w:pPr>
        <w:pStyle w:val="Textbezodsazen"/>
      </w:pPr>
      <w:r w:rsidRPr="00472DC9">
        <w:rPr>
          <w:rFonts w:cstheme="minorHAnsi"/>
        </w:rPr>
        <w:t>Objednatel upřednostňuje příjem těchto daňových dokladů v digitální podobě na výše uvedené emailové adrese.</w:t>
      </w:r>
    </w:p>
    <w:p w14:paraId="1FF9AF0C" w14:textId="77777777" w:rsidR="00C96E7C" w:rsidRPr="00EB6216" w:rsidRDefault="00C96E7C" w:rsidP="005B7883">
      <w:pPr>
        <w:pStyle w:val="Nadpisbezsl1-2"/>
        <w:rPr>
          <w:color w:val="00B050"/>
        </w:rPr>
      </w:pPr>
      <w:r>
        <w:t xml:space="preserve">1.1.5.6  Definice sekcí </w:t>
      </w:r>
    </w:p>
    <w:p w14:paraId="3E010238" w14:textId="2CC0C4F6" w:rsidR="003259C2" w:rsidRPr="001E0C5F" w:rsidRDefault="007040A3" w:rsidP="00C732F0">
      <w:pPr>
        <w:pStyle w:val="Bezmezer"/>
        <w:jc w:val="both"/>
        <w:rPr>
          <w:strike/>
          <w:color w:val="FF0000"/>
          <w:sz w:val="18"/>
          <w:szCs w:val="18"/>
          <w:highlight w:val="green"/>
        </w:rPr>
      </w:pPr>
      <w:r w:rsidRPr="001E0C5F">
        <w:rPr>
          <w:sz w:val="18"/>
          <w:szCs w:val="18"/>
        </w:rPr>
        <w:t>Sekce nejsou specifikovány. Je-li termín Sekce v textu smluvních</w:t>
      </w:r>
      <w:r w:rsidR="001E0C5F" w:rsidRPr="001E0C5F">
        <w:rPr>
          <w:sz w:val="18"/>
          <w:szCs w:val="18"/>
        </w:rPr>
        <w:t xml:space="preserve"> dokumentací použit, je tím míněna část Díla vyplývající z Harmonogramu podle pod-článku 8.3 (Harmonogram).</w:t>
      </w:r>
    </w:p>
    <w:p w14:paraId="47BEF8C8" w14:textId="77777777" w:rsidR="00C96E7C" w:rsidRDefault="00C96E7C" w:rsidP="005B7883">
      <w:pPr>
        <w:pStyle w:val="Nadpisbezsl1-2"/>
      </w:pPr>
      <w:r>
        <w:t>1.3  Elektronické přenosové systémy</w:t>
      </w:r>
    </w:p>
    <w:p w14:paraId="045AF3B7"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30446BE7"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4BEC4E24" w14:textId="77777777" w:rsidR="00C96E7C" w:rsidRDefault="00C96E7C" w:rsidP="005D168C">
      <w:pPr>
        <w:pStyle w:val="Textbezodsazen"/>
      </w:pPr>
      <w:r>
        <w:t>Smlouva se řídí českým právem.</w:t>
      </w:r>
    </w:p>
    <w:p w14:paraId="437E9105" w14:textId="77777777" w:rsidR="00C96E7C" w:rsidRDefault="00C96E7C" w:rsidP="005B7883">
      <w:pPr>
        <w:pStyle w:val="Nadpisbezsl1-2"/>
      </w:pPr>
      <w:r>
        <w:t xml:space="preserve">1.4  </w:t>
      </w:r>
      <w:r w:rsidR="005D168C">
        <w:tab/>
      </w:r>
      <w:r>
        <w:t>Rozhodující jazyk</w:t>
      </w:r>
    </w:p>
    <w:p w14:paraId="698E53C4" w14:textId="77777777" w:rsidR="00C96E7C" w:rsidRDefault="00C96E7C" w:rsidP="005D168C">
      <w:pPr>
        <w:pStyle w:val="Textbezodsazen"/>
      </w:pPr>
      <w:r>
        <w:t>Rozhodujícím jazykem je český jazyk.</w:t>
      </w:r>
    </w:p>
    <w:p w14:paraId="14307613" w14:textId="77777777" w:rsidR="00C96E7C" w:rsidRDefault="00C96E7C" w:rsidP="005B7883">
      <w:pPr>
        <w:pStyle w:val="Nadpisbezsl1-2"/>
      </w:pPr>
      <w:r>
        <w:t xml:space="preserve">1.4  </w:t>
      </w:r>
      <w:r w:rsidR="005D168C">
        <w:tab/>
      </w:r>
      <w:r>
        <w:t>Komunikační jazyk</w:t>
      </w:r>
    </w:p>
    <w:p w14:paraId="222E71A6" w14:textId="77777777" w:rsidR="00C96E7C" w:rsidRDefault="00C96E7C" w:rsidP="005D168C">
      <w:pPr>
        <w:pStyle w:val="Textbezodsazen"/>
      </w:pPr>
      <w:r>
        <w:t>Komunikačním jazykem je český jazyk.</w:t>
      </w:r>
    </w:p>
    <w:p w14:paraId="6ACAB05D"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7CDCCF6D"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3E0E7B50"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4C9D897F" w14:textId="77777777" w:rsidR="00C96E7C" w:rsidRDefault="00C96E7C" w:rsidP="005B7883">
      <w:pPr>
        <w:pStyle w:val="Nadpisbezsl1-2"/>
      </w:pPr>
      <w:r>
        <w:lastRenderedPageBreak/>
        <w:t>2.1  Právo přístupu na staveniště</w:t>
      </w:r>
    </w:p>
    <w:p w14:paraId="52B0BA62" w14:textId="37E3B754" w:rsidR="00C96E7C" w:rsidRDefault="00C96E7C" w:rsidP="005D168C">
      <w:pPr>
        <w:pStyle w:val="Textbezodsazen"/>
      </w:pPr>
      <w:r>
        <w:t xml:space="preserve">Přístup na Staveniště bude Zhotoviteli umožněn od </w:t>
      </w:r>
      <w:r w:rsidR="00E16A1E">
        <w:t>předání staveniště</w:t>
      </w:r>
      <w:r>
        <w:t xml:space="preserve"> do dne předání Dokumentů souvisejících</w:t>
      </w:r>
      <w:r w:rsidR="00582C15">
        <w:t xml:space="preserve"> s </w:t>
      </w:r>
      <w:r>
        <w:t xml:space="preserve">předáním Díla dle pod-článku 7.9. </w:t>
      </w:r>
    </w:p>
    <w:p w14:paraId="60EB14FF" w14:textId="77777777" w:rsidR="00C96E7C" w:rsidRDefault="00C96E7C" w:rsidP="005B7883">
      <w:pPr>
        <w:pStyle w:val="Nadpisbezsl1-2"/>
      </w:pPr>
      <w:r>
        <w:t>2.3  Personál objednatele</w:t>
      </w:r>
    </w:p>
    <w:p w14:paraId="35915AD8"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456F300" w14:textId="77777777" w:rsidR="00DE1337" w:rsidRPr="005D73BC" w:rsidRDefault="00DE1337" w:rsidP="00DE1337">
      <w:pPr>
        <w:pStyle w:val="Odstavecseseznamem"/>
        <w:numPr>
          <w:ilvl w:val="0"/>
          <w:numId w:val="48"/>
        </w:numPr>
        <w:rPr>
          <w:sz w:val="18"/>
          <w:szCs w:val="18"/>
        </w:rPr>
      </w:pPr>
      <w:r w:rsidRPr="00DE1337">
        <w:rPr>
          <w:sz w:val="18"/>
          <w:szCs w:val="18"/>
        </w:rPr>
        <w:t>Ing. Pavel Stejskal</w:t>
      </w:r>
      <w:r w:rsidRPr="005D73BC">
        <w:rPr>
          <w:sz w:val="18"/>
          <w:szCs w:val="18"/>
        </w:rPr>
        <w:t xml:space="preserve">, e-mail: </w:t>
      </w:r>
      <w:hyperlink r:id="rId13" w:history="1">
        <w:r w:rsidRPr="00E16A1E">
          <w:rPr>
            <w:rStyle w:val="Hypertextovodkaz"/>
            <w:noProof w:val="0"/>
            <w:sz w:val="18"/>
            <w:szCs w:val="18"/>
          </w:rPr>
          <w:t>StejskalPa@spravazeleznic.cz</w:t>
        </w:r>
      </w:hyperlink>
      <w:r w:rsidRPr="00E16A1E">
        <w:rPr>
          <w:rStyle w:val="Hypertextovodkaz"/>
          <w:noProof w:val="0"/>
          <w:sz w:val="18"/>
          <w:szCs w:val="18"/>
        </w:rPr>
        <w:t>,</w:t>
      </w:r>
      <w:r w:rsidRPr="00DE1337">
        <w:rPr>
          <w:rStyle w:val="Hypertextovodkaz"/>
          <w:noProof w:val="0"/>
          <w:color w:val="auto"/>
          <w:sz w:val="18"/>
          <w:szCs w:val="18"/>
          <w:u w:val="none"/>
        </w:rPr>
        <w:t xml:space="preserve"> telefon: +</w:t>
      </w:r>
      <w:r>
        <w:rPr>
          <w:rStyle w:val="Hypertextovodkaz"/>
          <w:noProof w:val="0"/>
          <w:color w:val="auto"/>
          <w:sz w:val="18"/>
          <w:szCs w:val="18"/>
          <w:u w:val="none"/>
        </w:rPr>
        <w:t xml:space="preserve">420 </w:t>
      </w:r>
      <w:r w:rsidRPr="00DE1337">
        <w:rPr>
          <w:rStyle w:val="Hypertextovodkaz"/>
          <w:noProof w:val="0"/>
          <w:color w:val="auto"/>
          <w:sz w:val="18"/>
          <w:szCs w:val="18"/>
          <w:u w:val="none"/>
        </w:rPr>
        <w:t>601 367 927</w:t>
      </w:r>
    </w:p>
    <w:p w14:paraId="36B51B5F" w14:textId="77777777" w:rsidR="00DE1337" w:rsidRDefault="00DE1337" w:rsidP="00DE1337">
      <w:pPr>
        <w:pStyle w:val="Textbezodsazen"/>
      </w:pPr>
      <w:r>
        <w:t>Ve věci kontroly požití alkoholu a/nebo návykových látek:</w:t>
      </w:r>
    </w:p>
    <w:p w14:paraId="5CE7D337" w14:textId="5AE5CEB2" w:rsidR="00DE1337" w:rsidRDefault="001E0C5F" w:rsidP="001E0C5F">
      <w:pPr>
        <w:pStyle w:val="Textbezodsazen"/>
        <w:numPr>
          <w:ilvl w:val="0"/>
          <w:numId w:val="48"/>
        </w:numPr>
      </w:pPr>
      <w:r w:rsidRPr="00DE1337">
        <w:t>Bohumil Zimola</w:t>
      </w:r>
      <w:r>
        <w:t>,</w:t>
      </w:r>
      <w:r w:rsidRPr="007B14ED">
        <w:t xml:space="preserve"> </w:t>
      </w:r>
      <w:r w:rsidRPr="00D71A9D">
        <w:t>e</w:t>
      </w:r>
      <w:r>
        <w:t>-</w:t>
      </w:r>
      <w:r w:rsidRPr="00D71A9D">
        <w:t>mail:</w:t>
      </w:r>
      <w:r>
        <w:t xml:space="preserve"> </w:t>
      </w:r>
      <w:hyperlink r:id="rId14" w:history="1">
        <w:r w:rsidRPr="00DE1337">
          <w:rPr>
            <w:rStyle w:val="Hypertextovodkaz"/>
            <w:noProof w:val="0"/>
          </w:rPr>
          <w:t>Zimola@spravazeleznic.cz</w:t>
        </w:r>
      </w:hyperlink>
      <w:r>
        <w:t xml:space="preserve">, tel.: </w:t>
      </w:r>
      <w:r w:rsidRPr="008A4CA6">
        <w:t xml:space="preserve">+420 </w:t>
      </w:r>
      <w:r w:rsidRPr="00DE1337">
        <w:t>606 419 951</w:t>
      </w:r>
    </w:p>
    <w:p w14:paraId="449EDEAA" w14:textId="77777777" w:rsidR="00DE1337" w:rsidRPr="009C4001" w:rsidRDefault="00DE1337" w:rsidP="00DE1337">
      <w:pPr>
        <w:spacing w:after="120" w:line="264" w:lineRule="auto"/>
        <w:jc w:val="both"/>
        <w:rPr>
          <w:sz w:val="18"/>
          <w:szCs w:val="18"/>
        </w:rPr>
      </w:pPr>
      <w:r w:rsidRPr="009C4001">
        <w:rPr>
          <w:sz w:val="18"/>
          <w:szCs w:val="18"/>
        </w:rPr>
        <w:t>Ve věcech technických (hlavní inženýr stavby):</w:t>
      </w:r>
    </w:p>
    <w:p w14:paraId="1DD0F900" w14:textId="77777777" w:rsidR="00DE1337" w:rsidRDefault="00DE1337" w:rsidP="00DE1337">
      <w:pPr>
        <w:pStyle w:val="Textbezodsazen"/>
        <w:numPr>
          <w:ilvl w:val="0"/>
          <w:numId w:val="48"/>
        </w:numPr>
      </w:pPr>
      <w:r w:rsidRPr="00DE1337">
        <w:t>Bohumil Zimola</w:t>
      </w:r>
      <w:r>
        <w:t>,</w:t>
      </w:r>
      <w:r w:rsidRPr="007B14ED">
        <w:t xml:space="preserve"> </w:t>
      </w:r>
      <w:r w:rsidRPr="00D71A9D">
        <w:t>e</w:t>
      </w:r>
      <w:r>
        <w:t>-</w:t>
      </w:r>
      <w:r w:rsidRPr="00D71A9D">
        <w:t>mail:</w:t>
      </w:r>
      <w:r>
        <w:t xml:space="preserve"> </w:t>
      </w:r>
      <w:hyperlink r:id="rId15" w:history="1">
        <w:r w:rsidRPr="00DE1337">
          <w:rPr>
            <w:rStyle w:val="Hypertextovodkaz"/>
            <w:noProof w:val="0"/>
          </w:rPr>
          <w:t>Zimola@spravazeleznic.cz</w:t>
        </w:r>
      </w:hyperlink>
      <w:r>
        <w:t xml:space="preserve">, tel.: </w:t>
      </w:r>
      <w:r w:rsidRPr="008A4CA6">
        <w:t xml:space="preserve">+420 </w:t>
      </w:r>
      <w:r w:rsidRPr="00DE1337">
        <w:t>606 419 951</w:t>
      </w:r>
    </w:p>
    <w:p w14:paraId="74ED3549" w14:textId="77777777" w:rsidR="00DE1337" w:rsidRPr="009C4001" w:rsidRDefault="00DE1337" w:rsidP="00DE1337">
      <w:pPr>
        <w:spacing w:after="120" w:line="264" w:lineRule="auto"/>
        <w:jc w:val="both"/>
        <w:rPr>
          <w:sz w:val="18"/>
          <w:szCs w:val="18"/>
        </w:rPr>
      </w:pPr>
      <w:r w:rsidRPr="00DE1337">
        <w:rPr>
          <w:sz w:val="18"/>
          <w:szCs w:val="18"/>
        </w:rPr>
        <w:t>Ve věcech geodetických</w:t>
      </w:r>
    </w:p>
    <w:p w14:paraId="4B222BE1" w14:textId="77777777" w:rsidR="00DE1337" w:rsidRDefault="00DE1337" w:rsidP="00DE1337">
      <w:pPr>
        <w:pStyle w:val="Textbezodsazen"/>
        <w:numPr>
          <w:ilvl w:val="0"/>
          <w:numId w:val="48"/>
        </w:numPr>
      </w:pPr>
      <w:r w:rsidRPr="00DE1337">
        <w:t>Ing. Vladimír Majzlík</w:t>
      </w:r>
      <w:r>
        <w:t>,</w:t>
      </w:r>
      <w:r w:rsidRPr="007B14ED">
        <w:t xml:space="preserve"> </w:t>
      </w:r>
      <w:r w:rsidRPr="00D71A9D">
        <w:t>e</w:t>
      </w:r>
      <w:r>
        <w:t>-</w:t>
      </w:r>
      <w:r w:rsidRPr="00D71A9D">
        <w:t>mail:</w:t>
      </w:r>
      <w:r>
        <w:t xml:space="preserve"> </w:t>
      </w:r>
      <w:hyperlink r:id="rId16" w:history="1">
        <w:r w:rsidRPr="00DE1337">
          <w:rPr>
            <w:rStyle w:val="Hypertextovodkaz"/>
            <w:noProof w:val="0"/>
          </w:rPr>
          <w:t>Majzlik@spravazeleznic.cz</w:t>
        </w:r>
      </w:hyperlink>
      <w:r>
        <w:t xml:space="preserve">, tel.: </w:t>
      </w:r>
      <w:r w:rsidRPr="008A4CA6">
        <w:t xml:space="preserve">+420 </w:t>
      </w:r>
      <w:r w:rsidRPr="00DE1337">
        <w:t>728 361 005</w:t>
      </w:r>
    </w:p>
    <w:p w14:paraId="78FA220A" w14:textId="77777777" w:rsidR="00C96E7C" w:rsidRDefault="00C96E7C" w:rsidP="005B7883">
      <w:pPr>
        <w:pStyle w:val="Nadpisbezsl1-2"/>
      </w:pPr>
      <w:r>
        <w:t>3.1  Povinnosti</w:t>
      </w:r>
      <w:r w:rsidR="00582C15">
        <w:t xml:space="preserve"> a </w:t>
      </w:r>
      <w:r>
        <w:t>pravomoc správce stavby</w:t>
      </w:r>
    </w:p>
    <w:p w14:paraId="2EF8C887" w14:textId="71EAE31D"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u </w:t>
      </w:r>
      <w:r>
        <w:t>kterých je mezi dnem Zahájení prací</w:t>
      </w:r>
      <w:r w:rsidR="00582C15">
        <w:t xml:space="preserve"> a </w:t>
      </w:r>
      <w:r>
        <w:t>zahájením realizace těchto SO</w:t>
      </w:r>
      <w:r w:rsidR="00E16A1E">
        <w:t xml:space="preserve"> </w:t>
      </w:r>
      <w:r>
        <w:t>kratší časový úsek, než jsou tyto požadované lhůty.</w:t>
      </w:r>
    </w:p>
    <w:p w14:paraId="1931B64A"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232B0728"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44BE4DF1" w14:textId="77777777" w:rsidR="00C96E7C" w:rsidRDefault="00C96E7C" w:rsidP="005B7883">
      <w:pPr>
        <w:pStyle w:val="Nadpisbezsl1-2"/>
      </w:pPr>
      <w:r>
        <w:t>4.2 Zajištění splnění smlouvy</w:t>
      </w:r>
    </w:p>
    <w:p w14:paraId="53C0EA2B"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2AE468BC"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1792CA78" w14:textId="77777777" w:rsidR="00C96E7C" w:rsidRDefault="00C96E7C" w:rsidP="005B7883">
      <w:pPr>
        <w:pStyle w:val="Nadpisbezsl1-2"/>
      </w:pPr>
      <w:r>
        <w:t>4.3  Zástupce zhotovitele</w:t>
      </w:r>
    </w:p>
    <w:p w14:paraId="756E0CB9" w14:textId="77777777" w:rsidR="00C96E7C" w:rsidRDefault="00071A0E" w:rsidP="005D168C">
      <w:pPr>
        <w:pStyle w:val="Textbezodsazen"/>
      </w:pPr>
      <w:r>
        <w:t xml:space="preserve"> [</w:t>
      </w:r>
      <w:r w:rsidRPr="00E41EEA">
        <w:rPr>
          <w:highlight w:val="yellow"/>
        </w:rPr>
        <w:t>VLOŽÍ ZHOTOVITE</w:t>
      </w:r>
      <w:r>
        <w:t>L]</w:t>
      </w:r>
    </w:p>
    <w:p w14:paraId="19EAF8B7" w14:textId="77777777" w:rsidR="00857A77" w:rsidRPr="00EB6216" w:rsidRDefault="00857A77" w:rsidP="00AA7F27">
      <w:pPr>
        <w:pStyle w:val="Nadpisbezsl1-2"/>
      </w:pPr>
      <w:r w:rsidRPr="00EB6216">
        <w:t>4.4.2 Speciální činnosti a zařízení</w:t>
      </w:r>
    </w:p>
    <w:p w14:paraId="1960D378" w14:textId="06C9F793" w:rsidR="00DE1337" w:rsidRPr="00DE1337" w:rsidRDefault="001E0C5F" w:rsidP="001E0C5F">
      <w:pPr>
        <w:pStyle w:val="Textbezodsazen"/>
      </w:pPr>
      <w:r>
        <w:t>Tento pod-článek se nepoužije.</w:t>
      </w:r>
    </w:p>
    <w:p w14:paraId="329D5805" w14:textId="77777777" w:rsidR="00C96E7C" w:rsidRPr="009C1450" w:rsidRDefault="00C96E7C" w:rsidP="005D168C">
      <w:pPr>
        <w:pStyle w:val="Nadpisbezsl1-2"/>
      </w:pPr>
      <w:r w:rsidRPr="009B641A">
        <w:t>4.</w:t>
      </w:r>
      <w:r w:rsidRPr="009C1450">
        <w:t>27  Smluvní pokuta</w:t>
      </w:r>
    </w:p>
    <w:p w14:paraId="59467ED9" w14:textId="77777777" w:rsidR="00C96E7C" w:rsidRDefault="00C96E7C" w:rsidP="005D168C">
      <w:pPr>
        <w:pStyle w:val="Textbezodsazen"/>
      </w:pPr>
      <w:r w:rsidRPr="00071A0E">
        <w:t>Výše smluvní pokuty dle jednotlivých</w:t>
      </w:r>
      <w:r>
        <w:t xml:space="preserve"> ustanovení Smluvních podmínek činí:</w:t>
      </w:r>
    </w:p>
    <w:p w14:paraId="007D2C2B" w14:textId="77777777" w:rsidR="00C96E7C" w:rsidRPr="005D168C" w:rsidRDefault="00C96E7C" w:rsidP="005D168C">
      <w:pPr>
        <w:pStyle w:val="Textbezodsazen"/>
        <w:rPr>
          <w:rStyle w:val="Tun"/>
        </w:rPr>
      </w:pPr>
      <w:r w:rsidRPr="005D168C">
        <w:rPr>
          <w:rStyle w:val="Tun"/>
        </w:rPr>
        <w:t>Pod-článek 4.27 (a)</w:t>
      </w:r>
    </w:p>
    <w:p w14:paraId="5D141F39"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7FEB0FC" w14:textId="77777777" w:rsidR="00C96E7C" w:rsidRPr="005D168C" w:rsidRDefault="00C96E7C" w:rsidP="005D168C">
      <w:pPr>
        <w:pStyle w:val="Textbezodsazen"/>
        <w:rPr>
          <w:rStyle w:val="Tun"/>
        </w:rPr>
      </w:pPr>
      <w:r w:rsidRPr="005D168C">
        <w:rPr>
          <w:rStyle w:val="Tun"/>
        </w:rPr>
        <w:t>Pod-článek 4.27 (b)</w:t>
      </w:r>
    </w:p>
    <w:p w14:paraId="30D8B2B4"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044C603D"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0114A42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FEA5B84" w14:textId="77777777" w:rsidR="00C96E7C" w:rsidRPr="005D168C" w:rsidRDefault="00C96E7C" w:rsidP="005D168C">
      <w:pPr>
        <w:pStyle w:val="Textbezodsazen"/>
        <w:rPr>
          <w:rStyle w:val="Tun"/>
        </w:rPr>
      </w:pPr>
      <w:r w:rsidRPr="005D168C">
        <w:rPr>
          <w:rStyle w:val="Tun"/>
        </w:rPr>
        <w:t>Pod-článek 4.27 (c)</w:t>
      </w:r>
    </w:p>
    <w:p w14:paraId="2CC58749"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0E3C091" w14:textId="77777777" w:rsidR="00C96E7C" w:rsidRPr="005D168C" w:rsidRDefault="00C96E7C" w:rsidP="005D168C">
      <w:pPr>
        <w:pStyle w:val="Textbezodsazen"/>
        <w:rPr>
          <w:rStyle w:val="Tun"/>
        </w:rPr>
      </w:pPr>
      <w:r w:rsidRPr="005D168C">
        <w:rPr>
          <w:rStyle w:val="Tun"/>
        </w:rPr>
        <w:t>Pod-článek 4.27 (d)</w:t>
      </w:r>
    </w:p>
    <w:p w14:paraId="2C5F4FF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5F8C3573"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20EB5622"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7F540DF2" w14:textId="77777777" w:rsidR="00C96E7C" w:rsidRPr="005B7883" w:rsidRDefault="00C96E7C" w:rsidP="005B7883">
      <w:pPr>
        <w:pStyle w:val="Textbezodsazen"/>
        <w:rPr>
          <w:rStyle w:val="Tun"/>
        </w:rPr>
      </w:pPr>
      <w:r w:rsidRPr="005B7883">
        <w:rPr>
          <w:rStyle w:val="Tun"/>
        </w:rPr>
        <w:t>Pod-článek 4.27 (f)</w:t>
      </w:r>
    </w:p>
    <w:p w14:paraId="56A7F493"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045E8864" w14:textId="77777777" w:rsidR="00C96E7C" w:rsidRPr="005B7883" w:rsidRDefault="00C96E7C" w:rsidP="005B7883">
      <w:pPr>
        <w:pStyle w:val="Textbezodsazen"/>
        <w:rPr>
          <w:rStyle w:val="Tun"/>
        </w:rPr>
      </w:pPr>
      <w:r w:rsidRPr="005B7883">
        <w:rPr>
          <w:rStyle w:val="Tun"/>
        </w:rPr>
        <w:t>Pod-článek 4.27 (g)</w:t>
      </w:r>
    </w:p>
    <w:p w14:paraId="39A327C4"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43394FF6" w14:textId="77777777" w:rsidR="00C96E7C" w:rsidRPr="005B7883" w:rsidRDefault="00C96E7C" w:rsidP="005B7883">
      <w:pPr>
        <w:pStyle w:val="Textbezodsazen"/>
        <w:rPr>
          <w:rStyle w:val="Tun"/>
        </w:rPr>
      </w:pPr>
      <w:r w:rsidRPr="005B7883">
        <w:rPr>
          <w:rStyle w:val="Tun"/>
        </w:rPr>
        <w:t>Pod-článek 4.27 (h)</w:t>
      </w:r>
    </w:p>
    <w:p w14:paraId="08BD6E5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663E5DD0" w14:textId="77777777" w:rsidR="00C96E7C" w:rsidRPr="005B7883" w:rsidRDefault="00C96E7C" w:rsidP="005B7883">
      <w:pPr>
        <w:pStyle w:val="Textbezodsazen"/>
        <w:rPr>
          <w:rStyle w:val="Tun"/>
        </w:rPr>
      </w:pPr>
      <w:r w:rsidRPr="005B7883">
        <w:rPr>
          <w:rStyle w:val="Tun"/>
        </w:rPr>
        <w:t>Pod-článek 4.27 (i)</w:t>
      </w:r>
    </w:p>
    <w:p w14:paraId="01A1D17A"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37EDF1CA" w14:textId="77777777" w:rsidR="00C96E7C" w:rsidRPr="005B7883" w:rsidRDefault="00C96E7C" w:rsidP="005B7883">
      <w:pPr>
        <w:pStyle w:val="Textbezodsazen"/>
        <w:rPr>
          <w:rStyle w:val="Tun"/>
        </w:rPr>
      </w:pPr>
      <w:r w:rsidRPr="005B7883">
        <w:rPr>
          <w:rStyle w:val="Tun"/>
        </w:rPr>
        <w:t>Pod-článek 4.27(j)</w:t>
      </w:r>
    </w:p>
    <w:p w14:paraId="3E619C4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41B49F64" w14:textId="77777777" w:rsidR="00C96E7C" w:rsidRPr="005B7883" w:rsidRDefault="00C96E7C" w:rsidP="005B7883">
      <w:pPr>
        <w:pStyle w:val="Textbezodsazen"/>
        <w:rPr>
          <w:rStyle w:val="Tun"/>
        </w:rPr>
      </w:pPr>
      <w:r w:rsidRPr="005B7883">
        <w:rPr>
          <w:rStyle w:val="Tun"/>
        </w:rPr>
        <w:t>Pod-článek 4.27 (k)</w:t>
      </w:r>
    </w:p>
    <w:p w14:paraId="49538C2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2533AECC" w14:textId="77777777" w:rsidR="00C96E7C" w:rsidRPr="005B7883" w:rsidRDefault="00C96E7C" w:rsidP="005B7883">
      <w:pPr>
        <w:pStyle w:val="Textbezodsazen"/>
        <w:rPr>
          <w:rStyle w:val="Tun"/>
        </w:rPr>
      </w:pPr>
      <w:r w:rsidRPr="005B7883">
        <w:rPr>
          <w:rStyle w:val="Tun"/>
        </w:rPr>
        <w:t>Pod-článek 4.27 (l)</w:t>
      </w:r>
    </w:p>
    <w:p w14:paraId="4AC595A9"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190B4E29" w14:textId="77777777" w:rsidR="00C96E7C" w:rsidRPr="005B7883" w:rsidRDefault="00C96E7C" w:rsidP="005B7883">
      <w:pPr>
        <w:pStyle w:val="Textbezodsazen"/>
        <w:rPr>
          <w:rStyle w:val="Tun"/>
        </w:rPr>
      </w:pPr>
      <w:r w:rsidRPr="005B7883">
        <w:rPr>
          <w:rStyle w:val="Tun"/>
        </w:rPr>
        <w:t>Pod-článek 4.27 (m)</w:t>
      </w:r>
    </w:p>
    <w:p w14:paraId="61C24599"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4F4DC17" w14:textId="77777777" w:rsidR="00C96E7C" w:rsidRPr="005B7883" w:rsidRDefault="00C96E7C" w:rsidP="005D168C">
      <w:pPr>
        <w:pStyle w:val="Textbezodsazen"/>
        <w:keepNext/>
        <w:rPr>
          <w:rStyle w:val="Tun"/>
        </w:rPr>
      </w:pPr>
      <w:r w:rsidRPr="005B7883">
        <w:rPr>
          <w:rStyle w:val="Tun"/>
        </w:rPr>
        <w:lastRenderedPageBreak/>
        <w:t>Pod- článek 4.27 (n)</w:t>
      </w:r>
    </w:p>
    <w:p w14:paraId="70AC5291" w14:textId="77777777" w:rsidR="00C96E7C" w:rsidRDefault="00C96E7C" w:rsidP="005D168C">
      <w:pPr>
        <w:pStyle w:val="Textbezodsazen"/>
      </w:pPr>
      <w:r>
        <w:t>Zhotovitel je povinen uhradit smluvní pokutu ve výši 10 000 Kč za každé zjištění porušení povinnosti.</w:t>
      </w:r>
    </w:p>
    <w:p w14:paraId="1DE87A64" w14:textId="77777777" w:rsidR="00C96E7C" w:rsidRPr="005B7883" w:rsidRDefault="00C96E7C" w:rsidP="005B7883">
      <w:pPr>
        <w:pStyle w:val="Textbezodsazen"/>
        <w:rPr>
          <w:rStyle w:val="Tun"/>
        </w:rPr>
      </w:pPr>
      <w:r w:rsidRPr="005B7883">
        <w:rPr>
          <w:rStyle w:val="Tun"/>
        </w:rPr>
        <w:t>Pod-článek 4.27 (o)</w:t>
      </w:r>
    </w:p>
    <w:p w14:paraId="7AAC0F96" w14:textId="77777777" w:rsidR="00C96E7C" w:rsidRDefault="00C96E7C" w:rsidP="005D168C">
      <w:pPr>
        <w:pStyle w:val="Textbezodsazen"/>
      </w:pPr>
      <w:r>
        <w:t>Zhotovitel je povinen uhradit smluvní pokutu ve výši 100 000 Kč za každý jednotlivý případ porušení povinnosti.</w:t>
      </w:r>
    </w:p>
    <w:p w14:paraId="35DEF5B6" w14:textId="77777777" w:rsidR="00C96E7C" w:rsidRPr="005B7883" w:rsidRDefault="00C96E7C" w:rsidP="005B7883">
      <w:pPr>
        <w:pStyle w:val="Textbezodsazen"/>
        <w:rPr>
          <w:rStyle w:val="Tun"/>
        </w:rPr>
      </w:pPr>
      <w:r w:rsidRPr="005B7883">
        <w:rPr>
          <w:rStyle w:val="Tun"/>
        </w:rPr>
        <w:t>Pod-článek 4.27 (p)</w:t>
      </w:r>
    </w:p>
    <w:p w14:paraId="458529A6"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209B99AD" w14:textId="77777777" w:rsidR="00C96E7C" w:rsidRPr="005B7883" w:rsidRDefault="00C96E7C" w:rsidP="005B7883">
      <w:pPr>
        <w:pStyle w:val="Textbezodsazen"/>
        <w:rPr>
          <w:rStyle w:val="Tun"/>
        </w:rPr>
      </w:pPr>
      <w:r w:rsidRPr="005B7883">
        <w:rPr>
          <w:rStyle w:val="Tun"/>
        </w:rPr>
        <w:t xml:space="preserve">Pod-článek 4.27 (q) </w:t>
      </w:r>
    </w:p>
    <w:p w14:paraId="0C63498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58099FE8" w14:textId="77777777" w:rsidR="00C96E7C" w:rsidRPr="00EB6216" w:rsidRDefault="00C96E7C" w:rsidP="005B7883">
      <w:pPr>
        <w:pStyle w:val="Textbezodsazen"/>
        <w:rPr>
          <w:rStyle w:val="Tun"/>
        </w:rPr>
      </w:pPr>
      <w:r w:rsidRPr="00EB6216">
        <w:rPr>
          <w:rStyle w:val="Tun"/>
        </w:rPr>
        <w:t>Pod-článek 4.27 (r)</w:t>
      </w:r>
    </w:p>
    <w:p w14:paraId="04486086" w14:textId="77777777" w:rsidR="00C96E7C" w:rsidRPr="00EB6216" w:rsidRDefault="00C45177" w:rsidP="00C45177">
      <w:pPr>
        <w:spacing w:after="120"/>
        <w:jc w:val="both"/>
      </w:pPr>
      <w:r w:rsidRPr="00E16A1E">
        <w:rPr>
          <w:sz w:val="18"/>
          <w:szCs w:val="18"/>
        </w:rPr>
        <w:t>Zhotovitel je povinen uhradit smluvní pokutu ve výši 1% z nabídkové ceny uvedené v Dopisu nabídky za každý případ porušení povinnosti</w:t>
      </w:r>
      <w:r w:rsidRPr="00EB6216">
        <w:t>.</w:t>
      </w:r>
    </w:p>
    <w:p w14:paraId="67ABB4F7" w14:textId="77777777" w:rsidR="00C45177" w:rsidRPr="00EB6216" w:rsidRDefault="00C45177" w:rsidP="00C45177">
      <w:pPr>
        <w:spacing w:after="120"/>
        <w:jc w:val="both"/>
        <w:rPr>
          <w:b/>
        </w:rPr>
      </w:pPr>
      <w:r w:rsidRPr="00EB6216">
        <w:rPr>
          <w:b/>
        </w:rPr>
        <w:t>Pod-článek 4.27 (s)</w:t>
      </w:r>
    </w:p>
    <w:p w14:paraId="414A6217" w14:textId="77777777" w:rsidR="00C45177" w:rsidRPr="00EB6216" w:rsidRDefault="00C45177" w:rsidP="00C45177">
      <w:pPr>
        <w:spacing w:after="0"/>
        <w:jc w:val="both"/>
        <w:rPr>
          <w:b/>
        </w:rPr>
      </w:pPr>
      <w:r w:rsidRPr="00E16A1E">
        <w:rPr>
          <w:sz w:val="18"/>
          <w:szCs w:val="18"/>
        </w:rPr>
        <w:t>Zhotovitel je povinen uhradit smluvní pokutu ve výši a za podmínek stanovených ve smlouvě o zpracování osobních údajů, která je Přílohou č. 5 Smlouvy o dílo</w:t>
      </w:r>
      <w:r w:rsidRPr="00EB6216">
        <w:t>.</w:t>
      </w:r>
    </w:p>
    <w:p w14:paraId="5DA1D795" w14:textId="77777777" w:rsidR="00C96E7C" w:rsidRDefault="00C96E7C" w:rsidP="005B7883">
      <w:pPr>
        <w:pStyle w:val="Nadpisbezsl1-2"/>
      </w:pPr>
      <w:r>
        <w:t>4.27 Maximální celková výše smluvních pokut</w:t>
      </w:r>
    </w:p>
    <w:p w14:paraId="24D8570E"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1A908B74" w14:textId="77777777" w:rsidR="00C96E7C" w:rsidRDefault="00C96E7C" w:rsidP="005B7883">
      <w:pPr>
        <w:pStyle w:val="Nadpisbezsl1-2"/>
      </w:pPr>
      <w:r>
        <w:t>4.28 Postupné závazné milníky</w:t>
      </w:r>
    </w:p>
    <w:p w14:paraId="3642B30A" w14:textId="10269F5F" w:rsidR="00617585" w:rsidRDefault="00500582" w:rsidP="00EB6216">
      <w:pPr>
        <w:pStyle w:val="Textbezodsazen"/>
      </w:pPr>
      <w:r w:rsidRPr="00500582">
        <w:t xml:space="preserve">Pro provádění </w:t>
      </w:r>
      <w:r w:rsidR="001E0C5F">
        <w:t xml:space="preserve">Díla </w:t>
      </w:r>
      <w:r w:rsidRPr="00500582">
        <w:t xml:space="preserve">jsou stanoveny </w:t>
      </w:r>
      <w:r w:rsidR="001E0C5F">
        <w:t>následující milníky:</w:t>
      </w:r>
    </w:p>
    <w:p w14:paraId="34BCC50C" w14:textId="5F8A724E" w:rsidR="001E0C5F" w:rsidRDefault="001E0C5F" w:rsidP="00EB6216">
      <w:pPr>
        <w:pStyle w:val="Textbezodsazen"/>
      </w:pPr>
      <w:r>
        <w:t>Zahájení a</w:t>
      </w:r>
      <w:r w:rsidR="00D40D2D">
        <w:t xml:space="preserve"> ukončení výluky dle čl. 5.1.4 </w:t>
      </w:r>
      <w:r>
        <w:t xml:space="preserve"> Technické</w:t>
      </w:r>
      <w:r w:rsidRPr="001E0C5F">
        <w:t xml:space="preserve"> specifika</w:t>
      </w:r>
      <w:r>
        <w:t>ce –Zvláštní technické podmínky</w:t>
      </w:r>
      <w:r w:rsidRPr="001E0C5F">
        <w:t>.</w:t>
      </w:r>
    </w:p>
    <w:p w14:paraId="2E336CD1" w14:textId="58238BA5" w:rsidR="00E16A1E" w:rsidRDefault="00E16A1E" w:rsidP="00EB6216">
      <w:pPr>
        <w:pStyle w:val="Textbezodsazen"/>
        <w:rPr>
          <w:b/>
          <w:sz w:val="20"/>
          <w:szCs w:val="20"/>
        </w:rPr>
      </w:pPr>
      <w:r w:rsidRPr="00E16A1E">
        <w:rPr>
          <w:b/>
          <w:sz w:val="20"/>
          <w:szCs w:val="20"/>
        </w:rPr>
        <w:t>8.1 Zahájení prací na díle</w:t>
      </w:r>
    </w:p>
    <w:p w14:paraId="3DDC2DD6" w14:textId="1C572A57" w:rsidR="00F617DC" w:rsidRDefault="00E16A1E" w:rsidP="00EB6216">
      <w:pPr>
        <w:pStyle w:val="Textbezodsazen"/>
      </w:pPr>
      <w:r>
        <w:rPr>
          <w:sz w:val="20"/>
          <w:szCs w:val="20"/>
        </w:rPr>
        <w:t xml:space="preserve"> </w:t>
      </w:r>
      <w:r>
        <w:t>„Správce stavb</w:t>
      </w:r>
      <w:r w:rsidR="006102DE">
        <w:t>y musí dát Zhotoviteli nejméně 4</w:t>
      </w:r>
      <w:r w:rsidR="00F617DC">
        <w:t xml:space="preserve"> dny</w:t>
      </w:r>
      <w:r>
        <w:t xml:space="preserve"> předem oznámení o Datu zahájení prací. Zhotovitel není oprávněn přistoupit k provádění prací na Díle před Datem zahájení prací uvedeným v oznámení podle předcházející věty. Objednatel musí stanovit Datum zahájení prací do 12 kalendářních měsíců od účinnosti Smlouvy o dílo. </w:t>
      </w:r>
    </w:p>
    <w:p w14:paraId="66B12B21" w14:textId="735715DE" w:rsidR="00E16A1E" w:rsidRPr="00E16A1E" w:rsidRDefault="00E16A1E" w:rsidP="00EB6216">
      <w:pPr>
        <w:pStyle w:val="Textbezodsazen"/>
        <w:rPr>
          <w:sz w:val="20"/>
          <w:szCs w:val="20"/>
        </w:rPr>
      </w:pPr>
      <w:r>
        <w:t xml:space="preserve">Zhotovitel musí začít </w:t>
      </w:r>
      <w:r w:rsidR="006102DE">
        <w:t>s prováděním prací na Díle do 6</w:t>
      </w:r>
      <w:r>
        <w:t xml:space="preserve"> dnů po Datu zahájení prací. V případě, že oznámení Správce stavby stanoví Datum zahájení prací déle než 3 kalendářní měsíce ode dne účinnosti Smlouvy o dílo, musí Zhotovitel začít s prováděním prací do 42 dnů po Datu zahájení prací. Zhotovitel pak musí v pracích na Díle postupovat s náležitou rychlostí a bez zpoždění.“</w:t>
      </w:r>
    </w:p>
    <w:p w14:paraId="37DB4E91" w14:textId="77777777" w:rsidR="00C96E7C" w:rsidRDefault="00C96E7C" w:rsidP="005B7883">
      <w:pPr>
        <w:pStyle w:val="Nadpisbezsl1-2"/>
      </w:pPr>
      <w:r>
        <w:t>8.2, 8.4  Doba pro dokončení, Prodloužení doby pro dokončení</w:t>
      </w:r>
    </w:p>
    <w:p w14:paraId="7361D289" w14:textId="1560F332" w:rsidR="00C96E7C" w:rsidRDefault="00C96E7C" w:rsidP="005D168C">
      <w:pPr>
        <w:pStyle w:val="Textbezodsazen"/>
      </w:pPr>
      <w:r>
        <w:t>Zhotovitel je povinen dokončit celé Dílo včetně příslušné dokumentace dle pod-článku 7.9 do</w:t>
      </w:r>
      <w:r w:rsidR="004D4B84">
        <w:t xml:space="preserve"> </w:t>
      </w:r>
      <w:r w:rsidR="00F617DC">
        <w:rPr>
          <w:b/>
        </w:rPr>
        <w:t>4</w:t>
      </w:r>
      <w:r w:rsidR="00705732">
        <w:rPr>
          <w:b/>
        </w:rPr>
        <w:t> </w:t>
      </w:r>
      <w:r w:rsidR="00705732" w:rsidRPr="00705732">
        <w:rPr>
          <w:b/>
        </w:rPr>
        <w:t xml:space="preserve">měsíců </w:t>
      </w:r>
      <w:r>
        <w:t>od Data zahájení prací.</w:t>
      </w:r>
    </w:p>
    <w:p w14:paraId="435E84A1" w14:textId="43192586" w:rsidR="00D40D2D" w:rsidRDefault="00D40D2D" w:rsidP="005D168C">
      <w:pPr>
        <w:pStyle w:val="Textbezodsazen"/>
      </w:pPr>
      <w:r w:rsidRPr="00D710F5">
        <w:t xml:space="preserve">Lhůty uvedené v Pod-článku 7.9 Smluvních podmínek se v případě této Smlouvy nepoužijí. </w:t>
      </w:r>
    </w:p>
    <w:p w14:paraId="71BB6F08" w14:textId="77777777" w:rsidR="00C96E7C" w:rsidRDefault="00C96E7C" w:rsidP="005B7883">
      <w:pPr>
        <w:pStyle w:val="Nadpisbezsl1-2"/>
      </w:pPr>
      <w:r>
        <w:t>8.2, 1.1.3.10  Doba pro uvedení do provozu</w:t>
      </w:r>
    </w:p>
    <w:p w14:paraId="3E9F7E51" w14:textId="2BE2E7CF" w:rsidR="00C96E7C" w:rsidRDefault="00C96E7C" w:rsidP="005D168C">
      <w:pPr>
        <w:pStyle w:val="Textbezodsazen"/>
      </w:pPr>
      <w:r w:rsidRPr="00705732">
        <w:t xml:space="preserve">Zhotovitel je povinen dokončit Dílo </w:t>
      </w:r>
      <w:r w:rsidR="00582C15" w:rsidRPr="00705732">
        <w:t>v </w:t>
      </w:r>
      <w:r w:rsidRPr="00705732">
        <w:t>rozsahu nezbytném pro účely uvedení Díla nebo Sekce do provozu za podmínek stavebního zákona</w:t>
      </w:r>
      <w:r w:rsidR="00582C15" w:rsidRPr="00705732">
        <w:t xml:space="preserve"> a </w:t>
      </w:r>
      <w:r w:rsidRPr="00705732">
        <w:t>zákona</w:t>
      </w:r>
      <w:r w:rsidR="00582C15" w:rsidRPr="00705732">
        <w:t xml:space="preserve"> o </w:t>
      </w:r>
      <w:r w:rsidRPr="00705732">
        <w:t xml:space="preserve">drahách nejpozději do </w:t>
      </w:r>
      <w:r w:rsidR="00F617DC">
        <w:rPr>
          <w:b/>
        </w:rPr>
        <w:t>4</w:t>
      </w:r>
      <w:r w:rsidR="00705732" w:rsidRPr="00705732">
        <w:rPr>
          <w:b/>
        </w:rPr>
        <w:t xml:space="preserve"> měsíců </w:t>
      </w:r>
      <w:r w:rsidR="00705732" w:rsidRPr="00705732">
        <w:t>od Data zahájení prací.</w:t>
      </w:r>
      <w:bookmarkStart w:id="0" w:name="_GoBack"/>
      <w:bookmarkEnd w:id="0"/>
    </w:p>
    <w:p w14:paraId="07BDBF5F" w14:textId="77777777" w:rsidR="00C96E7C" w:rsidRDefault="00C96E7C" w:rsidP="005B7883">
      <w:pPr>
        <w:pStyle w:val="Nadpisbezsl1-2"/>
      </w:pPr>
      <w:r>
        <w:lastRenderedPageBreak/>
        <w:t>8.3, 8.6  Harmonogram</w:t>
      </w:r>
    </w:p>
    <w:p w14:paraId="1563601A"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06A8EF4" w14:textId="77777777" w:rsidR="00C96E7C" w:rsidRDefault="00C96E7C" w:rsidP="005B7883">
      <w:pPr>
        <w:pStyle w:val="Nadpisbezsl1-2"/>
      </w:pPr>
      <w:r>
        <w:t>8.7  Náhrada škody za zpoždění</w:t>
      </w:r>
    </w:p>
    <w:p w14:paraId="32FAE163"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5DA55606" w14:textId="77777777" w:rsidR="00C96E7C" w:rsidRDefault="00C96E7C" w:rsidP="005B7883">
      <w:pPr>
        <w:pStyle w:val="Nadpisbezsl1-2"/>
      </w:pPr>
      <w:r>
        <w:t>8.7  Maximální částka náhrady škody za zpoždění</w:t>
      </w:r>
    </w:p>
    <w:p w14:paraId="2AE213D3"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3E1F51DB" w14:textId="77777777" w:rsidR="00C96E7C" w:rsidRDefault="00C96E7C" w:rsidP="005B7883">
      <w:pPr>
        <w:pStyle w:val="Nadpisbezsl1-2"/>
      </w:pPr>
      <w:r>
        <w:t>11.1  Délka záruční doby</w:t>
      </w:r>
    </w:p>
    <w:p w14:paraId="52940DFB"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14E944B5"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53FD8428"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3FC3D968"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577853AE"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E2F1F71"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0D5F4BD" w14:textId="77777777" w:rsidR="00D90D67" w:rsidRDefault="00D90D67" w:rsidP="00582C15">
      <w:pPr>
        <w:pStyle w:val="Textbezodsazen"/>
      </w:pPr>
    </w:p>
    <w:p w14:paraId="1B1AC377" w14:textId="77777777" w:rsidR="00C96E7C" w:rsidRDefault="00C96E7C" w:rsidP="005B7883">
      <w:pPr>
        <w:pStyle w:val="Nadpisbezsl1-2"/>
      </w:pPr>
      <w:r>
        <w:t xml:space="preserve">13.1  Právo na variaci </w:t>
      </w:r>
    </w:p>
    <w:p w14:paraId="6CC966AC"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7"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574C867"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38CAE4" w14:textId="77777777" w:rsidR="00C96E7C" w:rsidRDefault="00C96E7C" w:rsidP="005B7883">
      <w:pPr>
        <w:pStyle w:val="Nadpisbezsl1-2"/>
      </w:pPr>
      <w:r>
        <w:t>13.5  Podmíněné obnosy</w:t>
      </w:r>
    </w:p>
    <w:p w14:paraId="59CC84DD" w14:textId="77777777" w:rsidR="00C96E7C" w:rsidRDefault="00C96E7C" w:rsidP="00582C15">
      <w:pPr>
        <w:pStyle w:val="Textbezodsazen"/>
      </w:pPr>
      <w:r>
        <w:t>Podmíněné obnosy poskytnuty nebudou.</w:t>
      </w:r>
    </w:p>
    <w:p w14:paraId="1611EBD4"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4890D9D0"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800EA6F" w14:textId="77777777" w:rsidR="00C96E7C" w:rsidRDefault="00C96E7C" w:rsidP="005B7883">
      <w:pPr>
        <w:pStyle w:val="Nadpisbezsl1-2"/>
      </w:pPr>
      <w:r>
        <w:t xml:space="preserve">14.2  Zálohová platba </w:t>
      </w:r>
    </w:p>
    <w:p w14:paraId="54739759" w14:textId="07BA9042" w:rsidR="00C96E7C" w:rsidRDefault="00C96E7C" w:rsidP="00582C15">
      <w:pPr>
        <w:pStyle w:val="Textbezodsazen"/>
      </w:pPr>
      <w:r>
        <w:t>Zálohová platba se neposkytuje.</w:t>
      </w:r>
    </w:p>
    <w:p w14:paraId="1B3CDF5D" w14:textId="2C6316D5" w:rsidR="00D40D2D" w:rsidRDefault="00D40D2D" w:rsidP="00582C15">
      <w:pPr>
        <w:pStyle w:val="Textbezodsazen"/>
        <w:rPr>
          <w:b/>
          <w:sz w:val="20"/>
          <w:szCs w:val="20"/>
        </w:rPr>
      </w:pPr>
      <w:r w:rsidRPr="00D40D2D">
        <w:rPr>
          <w:b/>
          <w:sz w:val="20"/>
          <w:szCs w:val="20"/>
        </w:rPr>
        <w:lastRenderedPageBreak/>
        <w:t>14.5 Technologické materiály určené pro dílo</w:t>
      </w:r>
    </w:p>
    <w:p w14:paraId="706FBD72" w14:textId="064607B4" w:rsidR="00D40D2D" w:rsidRPr="00D40D2D" w:rsidRDefault="00D40D2D" w:rsidP="00582C15">
      <w:pPr>
        <w:pStyle w:val="Textbezodsazen"/>
      </w:pPr>
      <w:r w:rsidRPr="00D40D2D">
        <w:t>Pod-článek 14.5 se nepoužije.</w:t>
      </w:r>
    </w:p>
    <w:p w14:paraId="5FD2747E"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27CBF066"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5D23EBD" w14:textId="77777777" w:rsidR="00C96E7C" w:rsidRDefault="00C96E7C" w:rsidP="005B7883">
      <w:pPr>
        <w:pStyle w:val="Nadpisbezsl1-2"/>
      </w:pPr>
      <w:r>
        <w:t>14.6  Minimální částka Potvrzení průběžné platby</w:t>
      </w:r>
    </w:p>
    <w:p w14:paraId="7DBDAFA6" w14:textId="77777777" w:rsidR="00C96E7C" w:rsidRDefault="00C96E7C" w:rsidP="00582C15">
      <w:pPr>
        <w:pStyle w:val="Textbezodsazen"/>
      </w:pPr>
      <w:r>
        <w:t xml:space="preserve">Minimální částka Potvrzení </w:t>
      </w:r>
      <w:r w:rsidR="00705732">
        <w:t>průběžné platby není stanovena.</w:t>
      </w:r>
    </w:p>
    <w:p w14:paraId="71086F15" w14:textId="77777777" w:rsidR="00C96E7C" w:rsidRDefault="00C96E7C" w:rsidP="005B7883">
      <w:pPr>
        <w:pStyle w:val="Nadpisbezsl1-2"/>
      </w:pPr>
      <w:r>
        <w:t>14.15</w:t>
      </w:r>
      <w:r w:rsidR="00582C15">
        <w:t xml:space="preserve">  </w:t>
      </w:r>
      <w:r>
        <w:t>Měny platby</w:t>
      </w:r>
    </w:p>
    <w:p w14:paraId="6B9A7B87"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2081D079" w14:textId="77777777" w:rsidR="00C96E7C" w:rsidRDefault="00C96E7C" w:rsidP="005B7883">
      <w:pPr>
        <w:pStyle w:val="Nadpisbezsl1-2"/>
      </w:pPr>
      <w:r>
        <w:t>18.1</w:t>
      </w:r>
      <w:r w:rsidR="00582C15">
        <w:t xml:space="preserve">  </w:t>
      </w:r>
      <w:r>
        <w:t>Obecné požadavky na pojištění</w:t>
      </w:r>
    </w:p>
    <w:p w14:paraId="2F27711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172B90D3"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7D5FAAF7"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5A2ECE66"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50B104E2"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3215262C" w14:textId="77777777" w:rsidR="00C96E7C" w:rsidRDefault="00C96E7C" w:rsidP="005B7883">
      <w:pPr>
        <w:pStyle w:val="Nadpisbezsl1-2"/>
      </w:pPr>
      <w:r>
        <w:t>20.1  Ověřování</w:t>
      </w:r>
      <w:r w:rsidR="00582C15">
        <w:t xml:space="preserve"> a </w:t>
      </w:r>
      <w:r>
        <w:t xml:space="preserve">kvantifikace claimů </w:t>
      </w:r>
    </w:p>
    <w:p w14:paraId="7066382E"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8" w:history="1">
        <w:r w:rsidRPr="00582C15">
          <w:rPr>
            <w:rStyle w:val="Hypertextovodkaz"/>
            <w:noProof w:val="0"/>
          </w:rPr>
          <w:t>www.sfdi.cz/poskytovani-informaci/metodiky/</w:t>
        </w:r>
      </w:hyperlink>
      <w:r>
        <w:t>.</w:t>
      </w:r>
    </w:p>
    <w:p w14:paraId="1C862085" w14:textId="77777777" w:rsidR="00C96E7C" w:rsidRDefault="00C96E7C" w:rsidP="005B7883">
      <w:pPr>
        <w:pStyle w:val="Nadpisbezsl1-2"/>
      </w:pPr>
      <w:r>
        <w:t>20.2 až 20.8  Rozhodování sporů</w:t>
      </w:r>
    </w:p>
    <w:p w14:paraId="609A3FB1" w14:textId="77777777" w:rsidR="00C96E7C" w:rsidRDefault="00C96E7C" w:rsidP="00582C15">
      <w:pPr>
        <w:pStyle w:val="Textbezodsazen"/>
      </w:pPr>
      <w:r>
        <w:t>Rozhodování sporů je upraveno dle varianty B.</w:t>
      </w:r>
    </w:p>
    <w:p w14:paraId="188A5E0B" w14:textId="77777777" w:rsidR="00C732F0" w:rsidRDefault="00C732F0" w:rsidP="00C732F0">
      <w:pPr>
        <w:jc w:val="both"/>
      </w:pPr>
    </w:p>
    <w:p w14:paraId="0F467F53" w14:textId="77777777" w:rsidR="00C732F0" w:rsidRDefault="00C732F0" w:rsidP="00C732F0">
      <w:pPr>
        <w:jc w:val="both"/>
      </w:pPr>
    </w:p>
    <w:p w14:paraId="1E8F56E4" w14:textId="77777777" w:rsidR="00C732F0" w:rsidRDefault="00C732F0" w:rsidP="00C732F0">
      <w:pPr>
        <w:jc w:val="both"/>
      </w:pPr>
    </w:p>
    <w:sectPr w:rsidR="00C732F0" w:rsidSect="00967F7C">
      <w:footerReference w:type="even" r:id="rId19"/>
      <w:footerReference w:type="default" r:id="rId20"/>
      <w:head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7C74A" w14:textId="77777777" w:rsidR="000E0044" w:rsidRDefault="000E0044" w:rsidP="00962258">
      <w:pPr>
        <w:spacing w:after="0" w:line="240" w:lineRule="auto"/>
      </w:pPr>
      <w:r>
        <w:separator/>
      </w:r>
    </w:p>
  </w:endnote>
  <w:endnote w:type="continuationSeparator" w:id="0">
    <w:p w14:paraId="54F1F489" w14:textId="77777777" w:rsidR="000E0044" w:rsidRDefault="000E00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2C6194A7" w14:textId="77777777" w:rsidTr="00EC3D99">
      <w:tc>
        <w:tcPr>
          <w:tcW w:w="1021" w:type="dxa"/>
          <w:vAlign w:val="bottom"/>
        </w:tcPr>
        <w:p w14:paraId="627B54A8" w14:textId="44340E23"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0F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10F5">
            <w:rPr>
              <w:rStyle w:val="slostrnky"/>
              <w:noProof/>
            </w:rPr>
            <w:t>7</w:t>
          </w:r>
          <w:r w:rsidRPr="00B8518B">
            <w:rPr>
              <w:rStyle w:val="slostrnky"/>
            </w:rPr>
            <w:fldChar w:fldCharType="end"/>
          </w:r>
        </w:p>
      </w:tc>
      <w:tc>
        <w:tcPr>
          <w:tcW w:w="0" w:type="auto"/>
          <w:vAlign w:val="bottom"/>
        </w:tcPr>
        <w:p w14:paraId="306BA339" w14:textId="77777777" w:rsidR="00967F7C" w:rsidRPr="003462EB" w:rsidRDefault="00472DC9" w:rsidP="00472DC9">
          <w:pPr>
            <w:pStyle w:val="Zpatvlevo"/>
          </w:pPr>
          <w:r>
            <w:t>Příloha k </w:t>
          </w:r>
          <w:r w:rsidR="00967F7C">
            <w:t>nabídce</w:t>
          </w:r>
        </w:p>
      </w:tc>
    </w:tr>
  </w:tbl>
  <w:p w14:paraId="3690A76E"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7403EAB4" w14:textId="77777777" w:rsidTr="00EC3D99">
      <w:tc>
        <w:tcPr>
          <w:tcW w:w="0" w:type="auto"/>
          <w:tcMar>
            <w:left w:w="0" w:type="dxa"/>
            <w:right w:w="0" w:type="dxa"/>
          </w:tcMar>
          <w:vAlign w:val="bottom"/>
        </w:tcPr>
        <w:p w14:paraId="0A91D2AF" w14:textId="77777777" w:rsidR="00967F7C" w:rsidRDefault="00967F7C" w:rsidP="00EC3D99">
          <w:pPr>
            <w:pStyle w:val="Zpatvpravo"/>
          </w:pPr>
          <w:r>
            <w:t>Příloha k nabídce</w:t>
          </w:r>
        </w:p>
        <w:p w14:paraId="174C3A0D" w14:textId="77777777" w:rsidR="00967F7C" w:rsidRPr="003462EB" w:rsidRDefault="00967F7C" w:rsidP="00967F7C">
          <w:pPr>
            <w:pStyle w:val="Zpatvpravo"/>
            <w:rPr>
              <w:rStyle w:val="slostrnky"/>
              <w:b w:val="0"/>
              <w:color w:val="auto"/>
              <w:sz w:val="12"/>
            </w:rPr>
          </w:pPr>
        </w:p>
      </w:tc>
      <w:tc>
        <w:tcPr>
          <w:tcW w:w="1021" w:type="dxa"/>
          <w:vAlign w:val="bottom"/>
        </w:tcPr>
        <w:p w14:paraId="625BBA38" w14:textId="0E295FD3"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0F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10F5">
            <w:rPr>
              <w:rStyle w:val="slostrnky"/>
              <w:noProof/>
            </w:rPr>
            <w:t>7</w:t>
          </w:r>
          <w:r w:rsidRPr="00B8518B">
            <w:rPr>
              <w:rStyle w:val="slostrnky"/>
            </w:rPr>
            <w:fldChar w:fldCharType="end"/>
          </w:r>
        </w:p>
      </w:tc>
    </w:tr>
  </w:tbl>
  <w:p w14:paraId="554FFEF7"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CD0D7" w14:textId="77777777" w:rsidR="000E0044" w:rsidRDefault="000E0044" w:rsidP="00962258">
      <w:pPr>
        <w:spacing w:after="0" w:line="240" w:lineRule="auto"/>
      </w:pPr>
      <w:r>
        <w:separator/>
      </w:r>
    </w:p>
  </w:footnote>
  <w:footnote w:type="continuationSeparator" w:id="0">
    <w:p w14:paraId="4AD09DED" w14:textId="77777777" w:rsidR="000E0044" w:rsidRDefault="000E00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4504F72A" w14:textId="77777777" w:rsidTr="00B22106">
      <w:trPr>
        <w:trHeight w:hRule="exact" w:val="936"/>
      </w:trPr>
      <w:tc>
        <w:tcPr>
          <w:tcW w:w="1361" w:type="dxa"/>
          <w:tcMar>
            <w:left w:w="0" w:type="dxa"/>
            <w:right w:w="0" w:type="dxa"/>
          </w:tcMar>
        </w:tcPr>
        <w:p w14:paraId="6F28EC4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FFDFED9"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1AFCC032" wp14:editId="6D65F4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E267937" w14:textId="77777777" w:rsidR="00582C15" w:rsidRPr="00D6163D" w:rsidRDefault="00582C15" w:rsidP="00FC6389">
          <w:pPr>
            <w:pStyle w:val="Druhdokumentu"/>
          </w:pPr>
        </w:p>
      </w:tc>
    </w:tr>
    <w:tr w:rsidR="00582C15" w14:paraId="39492294" w14:textId="77777777" w:rsidTr="00B22106">
      <w:trPr>
        <w:trHeight w:hRule="exact" w:val="936"/>
      </w:trPr>
      <w:tc>
        <w:tcPr>
          <w:tcW w:w="1361" w:type="dxa"/>
          <w:tcMar>
            <w:left w:w="0" w:type="dxa"/>
            <w:right w:w="0" w:type="dxa"/>
          </w:tcMar>
        </w:tcPr>
        <w:p w14:paraId="6A8AEB5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E731D5A" w14:textId="77777777" w:rsidR="00582C15" w:rsidRDefault="00582C15" w:rsidP="00FC6389">
          <w:pPr>
            <w:pStyle w:val="Zpat"/>
          </w:pPr>
        </w:p>
      </w:tc>
      <w:tc>
        <w:tcPr>
          <w:tcW w:w="5756" w:type="dxa"/>
          <w:shd w:val="clear" w:color="auto" w:fill="auto"/>
          <w:tcMar>
            <w:left w:w="0" w:type="dxa"/>
            <w:right w:w="0" w:type="dxa"/>
          </w:tcMar>
        </w:tcPr>
        <w:p w14:paraId="513A011A" w14:textId="77777777" w:rsidR="00582C15" w:rsidRPr="00D6163D" w:rsidRDefault="00582C15" w:rsidP="00FC6389">
          <w:pPr>
            <w:pStyle w:val="Druhdokumentu"/>
          </w:pPr>
        </w:p>
      </w:tc>
    </w:tr>
  </w:tbl>
  <w:p w14:paraId="45C06354" w14:textId="77777777" w:rsidR="00582C15" w:rsidRPr="00D6163D" w:rsidRDefault="00582C15" w:rsidP="00FC6389">
    <w:pPr>
      <w:pStyle w:val="Zhlav"/>
      <w:rPr>
        <w:sz w:val="8"/>
        <w:szCs w:val="8"/>
      </w:rPr>
    </w:pPr>
  </w:p>
  <w:p w14:paraId="00AF6603"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902AA"/>
    <w:rsid w:val="000B4EB8"/>
    <w:rsid w:val="000B7D08"/>
    <w:rsid w:val="000C40E5"/>
    <w:rsid w:val="000C41F2"/>
    <w:rsid w:val="000D22C4"/>
    <w:rsid w:val="000D27D1"/>
    <w:rsid w:val="000E0044"/>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E0C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72DC9"/>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33BD2"/>
    <w:rsid w:val="005406EB"/>
    <w:rsid w:val="00553375"/>
    <w:rsid w:val="00555884"/>
    <w:rsid w:val="005571A2"/>
    <w:rsid w:val="005579CC"/>
    <w:rsid w:val="005736B7"/>
    <w:rsid w:val="00575E5A"/>
    <w:rsid w:val="00580245"/>
    <w:rsid w:val="00582C15"/>
    <w:rsid w:val="005A1F44"/>
    <w:rsid w:val="005B7883"/>
    <w:rsid w:val="005C4979"/>
    <w:rsid w:val="005D168C"/>
    <w:rsid w:val="005D3C39"/>
    <w:rsid w:val="005D6C32"/>
    <w:rsid w:val="005F3E29"/>
    <w:rsid w:val="00601A8C"/>
    <w:rsid w:val="00605DD8"/>
    <w:rsid w:val="0061012B"/>
    <w:rsid w:val="006102DE"/>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040A3"/>
    <w:rsid w:val="00705732"/>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12DFC"/>
    <w:rsid w:val="00821D01"/>
    <w:rsid w:val="00824DF9"/>
    <w:rsid w:val="00826B7B"/>
    <w:rsid w:val="008326B8"/>
    <w:rsid w:val="00846789"/>
    <w:rsid w:val="00857A77"/>
    <w:rsid w:val="008602BD"/>
    <w:rsid w:val="00870145"/>
    <w:rsid w:val="008825B2"/>
    <w:rsid w:val="008842C9"/>
    <w:rsid w:val="008A3568"/>
    <w:rsid w:val="008B01FE"/>
    <w:rsid w:val="008B0618"/>
    <w:rsid w:val="008B5911"/>
    <w:rsid w:val="008B6FA1"/>
    <w:rsid w:val="008B7754"/>
    <w:rsid w:val="008C45C2"/>
    <w:rsid w:val="008C50F3"/>
    <w:rsid w:val="008C6302"/>
    <w:rsid w:val="008C6DC5"/>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5394"/>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6C6E"/>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177D"/>
    <w:rsid w:val="00BD7E91"/>
    <w:rsid w:val="00BD7F0D"/>
    <w:rsid w:val="00BE39DF"/>
    <w:rsid w:val="00BF5233"/>
    <w:rsid w:val="00C02D0A"/>
    <w:rsid w:val="00C03A6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0D2D"/>
    <w:rsid w:val="00D4108E"/>
    <w:rsid w:val="00D435C3"/>
    <w:rsid w:val="00D45E4C"/>
    <w:rsid w:val="00D54131"/>
    <w:rsid w:val="00D6163D"/>
    <w:rsid w:val="00D710F5"/>
    <w:rsid w:val="00D81A0E"/>
    <w:rsid w:val="00D831A3"/>
    <w:rsid w:val="00D90D67"/>
    <w:rsid w:val="00D97BE3"/>
    <w:rsid w:val="00DA3711"/>
    <w:rsid w:val="00DC0FD9"/>
    <w:rsid w:val="00DD24AF"/>
    <w:rsid w:val="00DD46F3"/>
    <w:rsid w:val="00DE1337"/>
    <w:rsid w:val="00DE56F2"/>
    <w:rsid w:val="00DF116D"/>
    <w:rsid w:val="00E06EDE"/>
    <w:rsid w:val="00E1344F"/>
    <w:rsid w:val="00E16A1E"/>
    <w:rsid w:val="00E16FF7"/>
    <w:rsid w:val="00E26D68"/>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17DC"/>
    <w:rsid w:val="00F659EB"/>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4F6F19"/>
  <w14:defaultImageDpi w14:val="32767"/>
  <w15:docId w15:val="{883938DA-3289-45B7-927B-9F1EEB879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StejskalPa@spravazeleznic.cz" TargetMode="External"/><Relationship Id="rId18" Type="http://schemas.openxmlformats.org/officeDocument/2006/relationships/hyperlink" Target="file:///\\SZDC000PHANT041\dokumenty\OI\Vzorov&#225;%20ZD\R%20-%20Zhotoven&#237;%20stavby\R_Zhotoven&#237;_stavby_FIDIC_(nadlimitn&#237;)\R-FIDIC_OPD2\www.sfdi.cz\poskytovani-informaci\metodik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www.sfdi.cz" TargetMode="External"/><Relationship Id="rId2" Type="http://schemas.openxmlformats.org/officeDocument/2006/relationships/customXml" Target="../customXml/item2.xml"/><Relationship Id="rId16" Type="http://schemas.openxmlformats.org/officeDocument/2006/relationships/hyperlink" Target="Majzlik@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Zimol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Zimola@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Zimola@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95413"/>
    <w:rsid w:val="002C28E9"/>
    <w:rsid w:val="003135E6"/>
    <w:rsid w:val="00376DA2"/>
    <w:rsid w:val="007221D3"/>
    <w:rsid w:val="00B43334"/>
    <w:rsid w:val="00CA70E8"/>
    <w:rsid w:val="00DD47A2"/>
    <w:rsid w:val="00DF48D6"/>
    <w:rsid w:val="00F176D8"/>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AE779BD-3F16-44E0-AD24-4F193D707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A11287B-98E6-4A71-BAF7-E5777101B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140</TotalTime>
  <Pages>7</Pages>
  <Words>2528</Words>
  <Characters>14922</Characters>
  <Application>Microsoft Office Word</Application>
  <DocSecurity>0</DocSecurity>
  <Lines>124</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Mantlíková Lucie</cp:lastModifiedBy>
  <cp:revision>33</cp:revision>
  <cp:lastPrinted>2020-02-07T10:05:00Z</cp:lastPrinted>
  <dcterms:created xsi:type="dcterms:W3CDTF">2020-02-11T08:48:00Z</dcterms:created>
  <dcterms:modified xsi:type="dcterms:W3CDTF">2021-11-23T08:16:00Z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