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FC30" w14:textId="77777777" w:rsidR="000719BB" w:rsidRPr="00115B1E" w:rsidRDefault="000719BB" w:rsidP="0014196F">
      <w:pPr>
        <w:pStyle w:val="Titul2"/>
        <w:rPr>
          <w:rFonts w:ascii="Verdana" w:hAnsi="Verdana"/>
        </w:rPr>
      </w:pPr>
    </w:p>
    <w:p w14:paraId="5C3A7EC6" w14:textId="77777777" w:rsidR="003254A3" w:rsidRPr="00115B1E" w:rsidRDefault="003254A3" w:rsidP="0014196F">
      <w:pPr>
        <w:pStyle w:val="Titul2"/>
        <w:rPr>
          <w:rFonts w:ascii="Verdana" w:hAnsi="Verdana"/>
        </w:rPr>
      </w:pPr>
    </w:p>
    <w:p w14:paraId="4B1E5AC1" w14:textId="6F5B95D8" w:rsidR="00893BD5" w:rsidRPr="00115B1E" w:rsidRDefault="00893BD5" w:rsidP="0014196F">
      <w:pPr>
        <w:pStyle w:val="Titul2"/>
        <w:rPr>
          <w:rFonts w:ascii="Verdana" w:hAnsi="Verdana"/>
        </w:rPr>
      </w:pPr>
      <w:r w:rsidRPr="00115B1E">
        <w:rPr>
          <w:rFonts w:ascii="Verdana" w:hAnsi="Verdana"/>
        </w:rPr>
        <w:t xml:space="preserve">Příloha č. </w:t>
      </w:r>
      <w:r w:rsidR="009E6FFA">
        <w:rPr>
          <w:rFonts w:ascii="Verdana" w:hAnsi="Verdana"/>
        </w:rPr>
        <w:t>3</w:t>
      </w:r>
      <w:r w:rsidR="00944907">
        <w:rPr>
          <w:rFonts w:ascii="Verdana" w:hAnsi="Verdana"/>
        </w:rPr>
        <w:t>c</w:t>
      </w:r>
      <w:r w:rsidR="009E6FFA">
        <w:rPr>
          <w:rFonts w:ascii="Verdana" w:hAnsi="Verdana"/>
        </w:rPr>
        <w:t xml:space="preserve"> </w:t>
      </w:r>
    </w:p>
    <w:p w14:paraId="668C7C5F" w14:textId="77777777" w:rsidR="00893BD5" w:rsidRPr="00115B1E" w:rsidRDefault="00893BD5" w:rsidP="0014196F">
      <w:pPr>
        <w:pStyle w:val="Titul2"/>
        <w:rPr>
          <w:rFonts w:ascii="Verdana" w:hAnsi="Verdana"/>
        </w:rPr>
      </w:pPr>
    </w:p>
    <w:p w14:paraId="4ED8A6AF" w14:textId="77777777" w:rsidR="00893E2A" w:rsidRPr="00115B1E" w:rsidRDefault="00893E2A" w:rsidP="0014196F">
      <w:pPr>
        <w:pStyle w:val="Titul1"/>
        <w:rPr>
          <w:rFonts w:ascii="Verdana" w:hAnsi="Verdana"/>
        </w:rPr>
      </w:pPr>
    </w:p>
    <w:p w14:paraId="368C35AF" w14:textId="46FFCFA6" w:rsidR="00AD0C7B" w:rsidRPr="00115B1E" w:rsidRDefault="00A4311A" w:rsidP="0014196F">
      <w:pPr>
        <w:pStyle w:val="Titul1"/>
        <w:rPr>
          <w:rFonts w:ascii="Verdana" w:hAnsi="Verdana"/>
        </w:rPr>
      </w:pPr>
      <w:r w:rsidRPr="00115B1E">
        <w:rPr>
          <w:rFonts w:ascii="Verdana" w:hAnsi="Verdana"/>
        </w:rPr>
        <w:t xml:space="preserve">Zvláštní technické </w:t>
      </w:r>
      <w:r w:rsidR="00AD0C7B" w:rsidRPr="00115B1E">
        <w:rPr>
          <w:rFonts w:ascii="Verdana" w:hAnsi="Verdana"/>
        </w:rPr>
        <w:t>podmínk</w:t>
      </w:r>
      <w:r w:rsidR="00176CE9">
        <w:rPr>
          <w:rFonts w:ascii="Verdana" w:hAnsi="Verdana"/>
        </w:rPr>
        <w:t>y</w:t>
      </w:r>
    </w:p>
    <w:p w14:paraId="687F781D" w14:textId="77777777" w:rsidR="00893E2A" w:rsidRPr="00115B1E" w:rsidRDefault="00893E2A" w:rsidP="0014196F">
      <w:pPr>
        <w:pStyle w:val="Titul2"/>
        <w:rPr>
          <w:rFonts w:ascii="Verdana" w:hAnsi="Verdana"/>
          <w:sz w:val="56"/>
        </w:rPr>
      </w:pPr>
    </w:p>
    <w:sdt>
      <w:sdtPr>
        <w:rPr>
          <w:rFonts w:ascii="Verdana" w:hAnsi="Verdana" w:cs="Arial"/>
          <w:b/>
          <w:sz w:val="36"/>
          <w:szCs w:val="36"/>
        </w:rPr>
        <w:alias w:val="Název akce - VYplnit pole - přenese se do zápatí"/>
        <w:tag w:val="Název akce"/>
        <w:id w:val="1889687308"/>
        <w:placeholder>
          <w:docPart w:val="50C02566B43B43AAB6614D28EFADD4A0"/>
        </w:placeholder>
        <w:text/>
      </w:sdtPr>
      <w:sdtEndPr/>
      <w:sdtContent>
        <w:p w14:paraId="20E79D61" w14:textId="57DA6594" w:rsidR="00F24347" w:rsidRPr="00115B1E" w:rsidRDefault="002D7C0A" w:rsidP="0014196F">
          <w:pPr>
            <w:pStyle w:val="Tituldatum"/>
            <w:rPr>
              <w:rFonts w:ascii="Verdana" w:hAnsi="Verdana"/>
              <w:b/>
              <w:sz w:val="36"/>
              <w:szCs w:val="36"/>
            </w:rPr>
          </w:pPr>
          <w:r w:rsidRPr="00115B1E" w:rsidDel="00D36DC8">
            <w:rPr>
              <w:rFonts w:ascii="Verdana" w:hAnsi="Verdana" w:cs="Arial"/>
              <w:b/>
              <w:sz w:val="36"/>
              <w:szCs w:val="36"/>
            </w:rPr>
            <w:t xml:space="preserve">„RS </w:t>
          </w:r>
          <w:r w:rsidDel="00D36DC8">
            <w:rPr>
              <w:rFonts w:ascii="Verdana" w:hAnsi="Verdana" w:cs="Arial"/>
              <w:b/>
              <w:sz w:val="36"/>
              <w:szCs w:val="36"/>
            </w:rPr>
            <w:t>1</w:t>
          </w:r>
          <w:r w:rsidRPr="00115B1E" w:rsidDel="00D36DC8">
            <w:rPr>
              <w:rFonts w:ascii="Verdana" w:hAnsi="Verdana" w:cs="Arial"/>
              <w:b/>
              <w:sz w:val="36"/>
              <w:szCs w:val="36"/>
            </w:rPr>
            <w:t xml:space="preserve"> VRT</w:t>
          </w:r>
          <w:r w:rsidDel="00D36DC8">
            <w:rPr>
              <w:rFonts w:ascii="Verdana" w:hAnsi="Verdana" w:cs="Arial"/>
              <w:b/>
              <w:sz w:val="36"/>
              <w:szCs w:val="36"/>
            </w:rPr>
            <w:t xml:space="preserve"> Poříčany – Světlá nad Sázavou“; </w:t>
          </w:r>
          <w:r w:rsidRPr="00115B1E" w:rsidDel="00D36DC8">
            <w:rPr>
              <w:rFonts w:ascii="Verdana" w:hAnsi="Verdana" w:cs="Arial"/>
              <w:b/>
              <w:sz w:val="36"/>
              <w:szCs w:val="36"/>
            </w:rPr>
            <w:t>Zpracování dokumentace pro územní řízení</w:t>
          </w:r>
          <w:r>
            <w:rPr>
              <w:rFonts w:ascii="Verdana" w:hAnsi="Verdana" w:cs="Arial"/>
              <w:b/>
              <w:sz w:val="36"/>
              <w:szCs w:val="36"/>
            </w:rPr>
            <w:t xml:space="preserve"> „RS 1 VRT Poříčany – Světlá nad Sázavou“; Zpracování dokumentace pro územní řízení</w:t>
          </w:r>
        </w:p>
      </w:sdtContent>
    </w:sdt>
    <w:p w14:paraId="708D482F" w14:textId="77777777" w:rsidR="00826B7B" w:rsidRPr="00115B1E" w:rsidRDefault="00826B7B" w:rsidP="0014196F">
      <w:pPr>
        <w:pStyle w:val="Titul2"/>
        <w:rPr>
          <w:rFonts w:ascii="Verdana" w:hAnsi="Verdana"/>
          <w:sz w:val="40"/>
        </w:rPr>
      </w:pPr>
    </w:p>
    <w:p w14:paraId="77172AE2" w14:textId="77777777" w:rsidR="006B2318" w:rsidRPr="00115B1E" w:rsidRDefault="006B2318" w:rsidP="0014196F">
      <w:pPr>
        <w:pStyle w:val="Titul2"/>
        <w:rPr>
          <w:rFonts w:ascii="Verdana" w:hAnsi="Verdana"/>
          <w:sz w:val="40"/>
        </w:rPr>
      </w:pPr>
    </w:p>
    <w:p w14:paraId="4ED50B06" w14:textId="77777777" w:rsidR="006C2343" w:rsidRPr="00115B1E" w:rsidRDefault="006C2343" w:rsidP="0014196F">
      <w:pPr>
        <w:pStyle w:val="Titul2"/>
        <w:rPr>
          <w:rFonts w:ascii="Verdana" w:hAnsi="Verdana"/>
          <w:sz w:val="40"/>
        </w:rPr>
      </w:pPr>
    </w:p>
    <w:p w14:paraId="5E14C6CF" w14:textId="6F907F9A" w:rsidR="00826B7B" w:rsidRPr="00115B1E" w:rsidRDefault="008029D2" w:rsidP="0014196F">
      <w:pPr>
        <w:pStyle w:val="Tituldatum"/>
        <w:rPr>
          <w:rFonts w:ascii="Verdana" w:hAnsi="Verdana"/>
        </w:rPr>
      </w:pPr>
      <w:r>
        <w:rPr>
          <w:rFonts w:ascii="Verdana" w:hAnsi="Verdana"/>
        </w:rPr>
        <w:t>2</w:t>
      </w:r>
      <w:r w:rsidR="007913CB">
        <w:rPr>
          <w:rFonts w:ascii="Verdana" w:hAnsi="Verdana"/>
        </w:rPr>
        <w:t>2</w:t>
      </w:r>
      <w:r w:rsidR="00865BF3" w:rsidRPr="006C0037">
        <w:rPr>
          <w:rFonts w:ascii="Verdana" w:hAnsi="Verdana"/>
        </w:rPr>
        <w:t>.</w:t>
      </w:r>
      <w:r w:rsidR="00A41612" w:rsidRPr="006C0037">
        <w:rPr>
          <w:rFonts w:ascii="Verdana" w:hAnsi="Verdana"/>
        </w:rPr>
        <w:t xml:space="preserve"> </w:t>
      </w:r>
      <w:r w:rsidR="007913CB">
        <w:rPr>
          <w:rFonts w:ascii="Verdana" w:hAnsi="Verdana"/>
        </w:rPr>
        <w:t>listopadu</w:t>
      </w:r>
      <w:r w:rsidR="00D42F72">
        <w:rPr>
          <w:rFonts w:ascii="Verdana" w:hAnsi="Verdana"/>
        </w:rPr>
        <w:t xml:space="preserve"> </w:t>
      </w:r>
      <w:r w:rsidR="006C2343" w:rsidRPr="006C0037">
        <w:rPr>
          <w:rFonts w:ascii="Verdana" w:hAnsi="Verdana"/>
        </w:rPr>
        <w:t>20</w:t>
      </w:r>
      <w:r w:rsidR="00F83022" w:rsidRPr="006C0037">
        <w:rPr>
          <w:rFonts w:ascii="Verdana" w:hAnsi="Verdana"/>
        </w:rPr>
        <w:t>2</w:t>
      </w:r>
      <w:r w:rsidR="008844F9">
        <w:rPr>
          <w:rFonts w:ascii="Verdana" w:hAnsi="Verdana"/>
        </w:rPr>
        <w:t>1</w:t>
      </w:r>
    </w:p>
    <w:p w14:paraId="5E1BE709" w14:textId="77777777" w:rsidR="00826B7B" w:rsidRPr="00115B1E" w:rsidRDefault="00826B7B" w:rsidP="0014196F">
      <w:pPr>
        <w:rPr>
          <w:rFonts w:ascii="Verdana" w:hAnsi="Verdana"/>
        </w:rPr>
      </w:pPr>
      <w:r w:rsidRPr="00115B1E">
        <w:rPr>
          <w:rFonts w:ascii="Verdana" w:hAnsi="Verdana"/>
        </w:rPr>
        <w:br w:type="page"/>
      </w:r>
    </w:p>
    <w:p w14:paraId="6F7B3D6D" w14:textId="77777777" w:rsidR="00BD7E91" w:rsidRPr="00115B1E" w:rsidRDefault="00BD7E91" w:rsidP="0014196F">
      <w:pPr>
        <w:pStyle w:val="Nadpisbezsl1-1"/>
        <w:rPr>
          <w:rFonts w:ascii="Verdana" w:hAnsi="Verdana"/>
        </w:rPr>
      </w:pPr>
      <w:r w:rsidRPr="00115B1E">
        <w:rPr>
          <w:rFonts w:ascii="Verdana" w:hAnsi="Verdana"/>
        </w:rPr>
        <w:lastRenderedPageBreak/>
        <w:t>Obsah</w:t>
      </w:r>
      <w:r w:rsidR="00887F36" w:rsidRPr="00115B1E">
        <w:rPr>
          <w:rFonts w:ascii="Verdana" w:hAnsi="Verdana"/>
        </w:rPr>
        <w:t xml:space="preserve"> </w:t>
      </w:r>
    </w:p>
    <w:p w14:paraId="10304EA3" w14:textId="3E5F6C26" w:rsidR="00DB4919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 w:rsidRPr="00115B1E">
        <w:rPr>
          <w:rFonts w:ascii="Verdana" w:hAnsi="Verdana"/>
        </w:rPr>
        <w:fldChar w:fldCharType="begin"/>
      </w:r>
      <w:r w:rsidRPr="00115B1E">
        <w:rPr>
          <w:rFonts w:ascii="Verdana" w:hAnsi="Verdana"/>
        </w:rPr>
        <w:instrText xml:space="preserve"> TOC \o "1-2" \h \z \u </w:instrText>
      </w:r>
      <w:r w:rsidRPr="00115B1E">
        <w:rPr>
          <w:rFonts w:ascii="Verdana" w:hAnsi="Verdana"/>
        </w:rPr>
        <w:fldChar w:fldCharType="separate"/>
      </w:r>
      <w:hyperlink w:anchor="_Toc88820580" w:history="1">
        <w:r w:rsidR="00DB4919" w:rsidRPr="00E44FC4">
          <w:rPr>
            <w:rStyle w:val="Hypertextovodkaz"/>
            <w:rFonts w:ascii="Verdana" w:hAnsi="Verdana"/>
          </w:rPr>
          <w:t>SEZNAM ZKRATEK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_Toc88820580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2</w:t>
        </w:r>
        <w:r w:rsidR="00DB4919">
          <w:rPr>
            <w:noProof/>
            <w:webHidden/>
          </w:rPr>
          <w:fldChar w:fldCharType="end"/>
        </w:r>
      </w:hyperlink>
    </w:p>
    <w:p w14:paraId="28457319" w14:textId="1C21F7A9" w:rsidR="00DB4919" w:rsidRDefault="00464BF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8820581" w:history="1">
        <w:r w:rsidR="00DB4919" w:rsidRPr="00E44FC4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DB4919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</w:rPr>
          <w:t>SPECIFIKACE PŘEDMĚTU DÍLA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_Toc88820581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4</w:t>
        </w:r>
        <w:r w:rsidR="00DB4919">
          <w:rPr>
            <w:noProof/>
            <w:webHidden/>
          </w:rPr>
          <w:fldChar w:fldCharType="end"/>
        </w:r>
      </w:hyperlink>
    </w:p>
    <w:p w14:paraId="0B5D3C2F" w14:textId="7A829FC5" w:rsidR="00DB4919" w:rsidRDefault="00464BF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88820582" w:history="1">
        <w:r w:rsidR="00DB4919" w:rsidRPr="00E44FC4">
          <w:rPr>
            <w:rStyle w:val="Hypertextovodkaz"/>
          </w:rPr>
          <w:t>1.1</w:t>
        </w:r>
        <w:r w:rsidR="00DB491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</w:rPr>
          <w:t>Hlavní předmět plnění veřejné zakázky (Dílo)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_Toc88820582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4</w:t>
        </w:r>
        <w:r w:rsidR="00DB4919">
          <w:rPr>
            <w:noProof/>
            <w:webHidden/>
          </w:rPr>
          <w:fldChar w:fldCharType="end"/>
        </w:r>
      </w:hyperlink>
    </w:p>
    <w:p w14:paraId="12DA9019" w14:textId="77A1570E" w:rsidR="00DB4919" w:rsidRDefault="00464BF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88820583" w:history="1">
        <w:r w:rsidR="00DB4919" w:rsidRPr="00E44FC4">
          <w:rPr>
            <w:rStyle w:val="Hypertextovodkaz"/>
          </w:rPr>
          <w:t>1.2</w:t>
        </w:r>
        <w:r w:rsidR="00DB491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</w:rPr>
          <w:t>Hlavní cíle stavby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_Toc88820583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5</w:t>
        </w:r>
        <w:r w:rsidR="00DB4919">
          <w:rPr>
            <w:noProof/>
            <w:webHidden/>
          </w:rPr>
          <w:fldChar w:fldCharType="end"/>
        </w:r>
      </w:hyperlink>
    </w:p>
    <w:p w14:paraId="65D6CB53" w14:textId="5D60E693" w:rsidR="00DB4919" w:rsidRDefault="00464BF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8820584" w:history="1">
        <w:r w:rsidR="00DB4919" w:rsidRPr="00E44FC4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DB4919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</w:rPr>
          <w:t>PODKLADY PRO ZPRACOVÁNÍ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_Toc88820584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6</w:t>
        </w:r>
        <w:r w:rsidR="00DB4919">
          <w:rPr>
            <w:noProof/>
            <w:webHidden/>
          </w:rPr>
          <w:fldChar w:fldCharType="end"/>
        </w:r>
      </w:hyperlink>
    </w:p>
    <w:p w14:paraId="7C430A7D" w14:textId="129699A9" w:rsidR="00DB4919" w:rsidRDefault="00464BF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88820585" w:history="1">
        <w:r w:rsidR="00DB4919" w:rsidRPr="00E44FC4">
          <w:rPr>
            <w:rStyle w:val="Hypertextovodkaz"/>
          </w:rPr>
          <w:t>2.1</w:t>
        </w:r>
        <w:r w:rsidR="00DB491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</w:rPr>
          <w:t>Závazné podklady pro zpracování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_Toc88820585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6</w:t>
        </w:r>
        <w:r w:rsidR="00DB4919">
          <w:rPr>
            <w:noProof/>
            <w:webHidden/>
          </w:rPr>
          <w:fldChar w:fldCharType="end"/>
        </w:r>
      </w:hyperlink>
    </w:p>
    <w:p w14:paraId="32F6475C" w14:textId="70257521" w:rsidR="00DB4919" w:rsidRDefault="00464BF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88820586" w:history="1">
        <w:r w:rsidR="00DB4919" w:rsidRPr="00E44FC4">
          <w:rPr>
            <w:rStyle w:val="Hypertextovodkaz"/>
          </w:rPr>
          <w:t>2.2</w:t>
        </w:r>
        <w:r w:rsidR="00DB491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</w:rPr>
          <w:t>Ostatní podklady pro zpracování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_Toc88820586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6</w:t>
        </w:r>
        <w:r w:rsidR="00DB4919">
          <w:rPr>
            <w:noProof/>
            <w:webHidden/>
          </w:rPr>
          <w:fldChar w:fldCharType="end"/>
        </w:r>
      </w:hyperlink>
    </w:p>
    <w:p w14:paraId="2D1C6845" w14:textId="6BA1DD4E" w:rsidR="00DB4919" w:rsidRDefault="00464BF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88820587" w:history="1">
        <w:r w:rsidR="00DB4919" w:rsidRPr="00E44FC4">
          <w:rPr>
            <w:rStyle w:val="Hypertextovodkaz"/>
          </w:rPr>
          <w:t>2.3</w:t>
        </w:r>
        <w:r w:rsidR="00DB491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</w:rPr>
          <w:t>Předání podkladů pro zpracování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_Toc88820587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7</w:t>
        </w:r>
        <w:r w:rsidR="00DB4919">
          <w:rPr>
            <w:noProof/>
            <w:webHidden/>
          </w:rPr>
          <w:fldChar w:fldCharType="end"/>
        </w:r>
      </w:hyperlink>
    </w:p>
    <w:p w14:paraId="35D8DC5C" w14:textId="1D35232F" w:rsidR="00DB4919" w:rsidRDefault="00464BF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8820588" w:history="1">
        <w:r w:rsidR="00DB4919" w:rsidRPr="00E44FC4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DB4919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</w:rPr>
          <w:t>KOORDINACE S JINÝMI STAVBAMI A DOKUMENTY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_Toc88820588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7</w:t>
        </w:r>
        <w:r w:rsidR="00DB4919">
          <w:rPr>
            <w:noProof/>
            <w:webHidden/>
          </w:rPr>
          <w:fldChar w:fldCharType="end"/>
        </w:r>
      </w:hyperlink>
    </w:p>
    <w:p w14:paraId="5B8A7F3A" w14:textId="263C4ED7" w:rsidR="00DB4919" w:rsidRDefault="00464BF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8820589" w:history="1">
        <w:r w:rsidR="00DB4919" w:rsidRPr="00E44FC4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DB4919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</w:rPr>
          <w:t>POŽADAVKY NA TECHNICKÉ ŘEŠENÍ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_Toc88820589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7</w:t>
        </w:r>
        <w:r w:rsidR="00DB4919">
          <w:rPr>
            <w:noProof/>
            <w:webHidden/>
          </w:rPr>
          <w:fldChar w:fldCharType="end"/>
        </w:r>
      </w:hyperlink>
    </w:p>
    <w:p w14:paraId="6B3FAAAF" w14:textId="66DB8C06" w:rsidR="00DB4919" w:rsidRDefault="00464BF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88820590" w:history="1">
        <w:r w:rsidR="00DB4919" w:rsidRPr="00E44FC4">
          <w:rPr>
            <w:rStyle w:val="Hypertextovodkaz"/>
          </w:rPr>
          <w:t>4.1</w:t>
        </w:r>
        <w:r w:rsidR="00DB491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</w:rPr>
          <w:t>Všeobecně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_Toc88820590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7</w:t>
        </w:r>
        <w:r w:rsidR="00DB4919">
          <w:rPr>
            <w:noProof/>
            <w:webHidden/>
          </w:rPr>
          <w:fldChar w:fldCharType="end"/>
        </w:r>
      </w:hyperlink>
    </w:p>
    <w:p w14:paraId="0483FAE2" w14:textId="46AEFF0D" w:rsidR="00DB4919" w:rsidRDefault="00464BF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88820591" w:history="1">
        <w:r w:rsidR="00DB4919" w:rsidRPr="00E44FC4">
          <w:rPr>
            <w:rStyle w:val="Hypertextovodkaz"/>
          </w:rPr>
          <w:t>4.2</w:t>
        </w:r>
        <w:r w:rsidR="00DB491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</w:rPr>
          <w:t>Geodetická dokumentace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_Toc88820591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9</w:t>
        </w:r>
        <w:r w:rsidR="00DB4919">
          <w:rPr>
            <w:noProof/>
            <w:webHidden/>
          </w:rPr>
          <w:fldChar w:fldCharType="end"/>
        </w:r>
      </w:hyperlink>
    </w:p>
    <w:p w14:paraId="563C5497" w14:textId="06580F34" w:rsidR="00DB4919" w:rsidRDefault="00464BF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88820592" w:history="1">
        <w:r w:rsidR="00DB4919" w:rsidRPr="00E44FC4">
          <w:rPr>
            <w:rStyle w:val="Hypertextovodkaz"/>
          </w:rPr>
          <w:t>4.3</w:t>
        </w:r>
        <w:r w:rsidR="00DB491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</w:rPr>
          <w:t>Životní prostředí, EIA, odpady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_Toc88820592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9</w:t>
        </w:r>
        <w:r w:rsidR="00DB4919">
          <w:rPr>
            <w:noProof/>
            <w:webHidden/>
          </w:rPr>
          <w:fldChar w:fldCharType="end"/>
        </w:r>
      </w:hyperlink>
    </w:p>
    <w:p w14:paraId="6386104D" w14:textId="4F53637C" w:rsidR="00DB4919" w:rsidRDefault="00464BF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88820593" w:history="1">
        <w:r w:rsidR="00DB4919" w:rsidRPr="00E44FC4">
          <w:rPr>
            <w:rStyle w:val="Hypertextovodkaz"/>
          </w:rPr>
          <w:t>4.4</w:t>
        </w:r>
        <w:r w:rsidR="00DB491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</w:rPr>
          <w:t>Přírodovědný průzkum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_Toc88820593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10</w:t>
        </w:r>
        <w:r w:rsidR="00DB4919">
          <w:rPr>
            <w:noProof/>
            <w:webHidden/>
          </w:rPr>
          <w:fldChar w:fldCharType="end"/>
        </w:r>
      </w:hyperlink>
    </w:p>
    <w:p w14:paraId="292C45F2" w14:textId="64D1AE31" w:rsidR="00DB4919" w:rsidRDefault="00464BF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88820594" w:history="1">
        <w:r w:rsidR="00DB4919" w:rsidRPr="00E44FC4">
          <w:rPr>
            <w:rStyle w:val="Hypertextovodkaz"/>
          </w:rPr>
          <w:t>4.5</w:t>
        </w:r>
        <w:r w:rsidR="00DB491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</w:rPr>
          <w:t>Dopravní technologie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_Toc88820594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11</w:t>
        </w:r>
        <w:r w:rsidR="00DB4919">
          <w:rPr>
            <w:noProof/>
            <w:webHidden/>
          </w:rPr>
          <w:fldChar w:fldCharType="end"/>
        </w:r>
      </w:hyperlink>
    </w:p>
    <w:p w14:paraId="228424F1" w14:textId="43B3B4B8" w:rsidR="00DB4919" w:rsidRDefault="00464BF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88820595" w:history="1">
        <w:r w:rsidR="00DB4919" w:rsidRPr="00E44FC4">
          <w:rPr>
            <w:rStyle w:val="Hypertextovodkaz"/>
          </w:rPr>
          <w:t>4.6</w:t>
        </w:r>
        <w:r w:rsidR="00DB491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</w:rPr>
          <w:t>Dopravní modelovaní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_Toc88820595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11</w:t>
        </w:r>
        <w:r w:rsidR="00DB4919">
          <w:rPr>
            <w:noProof/>
            <w:webHidden/>
          </w:rPr>
          <w:fldChar w:fldCharType="end"/>
        </w:r>
      </w:hyperlink>
    </w:p>
    <w:p w14:paraId="4289E4BA" w14:textId="5D19E0FB" w:rsidR="00DB4919" w:rsidRDefault="00464BF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88820596" w:history="1">
        <w:r w:rsidR="00DB4919" w:rsidRPr="00E44FC4">
          <w:rPr>
            <w:rStyle w:val="Hypertextovodkaz"/>
          </w:rPr>
          <w:t>4.7</w:t>
        </w:r>
        <w:r w:rsidR="00DB491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</w:rPr>
          <w:t>Aktualizace ekonomického hodnocení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_Toc88820596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11</w:t>
        </w:r>
        <w:r w:rsidR="00DB4919">
          <w:rPr>
            <w:noProof/>
            <w:webHidden/>
          </w:rPr>
          <w:fldChar w:fldCharType="end"/>
        </w:r>
      </w:hyperlink>
    </w:p>
    <w:p w14:paraId="3F188FBC" w14:textId="23282DE6" w:rsidR="00DB4919" w:rsidRDefault="00464BF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88820597" w:history="1">
        <w:r w:rsidR="00DB4919" w:rsidRPr="00E44FC4">
          <w:rPr>
            <w:rStyle w:val="Hypertextovodkaz"/>
          </w:rPr>
          <w:t>4.8</w:t>
        </w:r>
        <w:r w:rsidR="00DB491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</w:rPr>
          <w:t>Výpočet spotřeby trakční energie (energetické výpočty)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_Toc88820597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12</w:t>
        </w:r>
        <w:r w:rsidR="00DB4919">
          <w:rPr>
            <w:noProof/>
            <w:webHidden/>
          </w:rPr>
          <w:fldChar w:fldCharType="end"/>
        </w:r>
      </w:hyperlink>
    </w:p>
    <w:p w14:paraId="2C4EE2CF" w14:textId="7AC28A8E" w:rsidR="00DB4919" w:rsidRDefault="00464BF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88820598" w:history="1">
        <w:r w:rsidR="00DB4919" w:rsidRPr="00E44FC4">
          <w:rPr>
            <w:rStyle w:val="Hypertextovodkaz"/>
          </w:rPr>
          <w:t>4.9</w:t>
        </w:r>
        <w:r w:rsidR="00DB491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</w:rPr>
          <w:t>Obecný popis a upřesnění rozsahu stavby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_Toc88820598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12</w:t>
        </w:r>
        <w:r w:rsidR="00DB4919">
          <w:rPr>
            <w:noProof/>
            <w:webHidden/>
          </w:rPr>
          <w:fldChar w:fldCharType="end"/>
        </w:r>
      </w:hyperlink>
    </w:p>
    <w:p w14:paraId="695FEBEC" w14:textId="5D534067" w:rsidR="00DB4919" w:rsidRDefault="00464BF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8820599" w:history="1">
        <w:r w:rsidR="00DB4919" w:rsidRPr="00E44FC4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DB4919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  <w:rFonts w:ascii="Verdana" w:hAnsi="Verdana"/>
          </w:rPr>
          <w:t>SPECIFICKÉ POŽADAVKY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_Toc88820599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14</w:t>
        </w:r>
        <w:r w:rsidR="00DB4919">
          <w:rPr>
            <w:noProof/>
            <w:webHidden/>
          </w:rPr>
          <w:fldChar w:fldCharType="end"/>
        </w:r>
      </w:hyperlink>
    </w:p>
    <w:p w14:paraId="1FEABCF0" w14:textId="12C630E1" w:rsidR="00DB4919" w:rsidRDefault="00464BF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88820600" w:history="1">
        <w:r w:rsidR="00DB4919" w:rsidRPr="00E44FC4">
          <w:rPr>
            <w:rStyle w:val="Hypertextovodkaz"/>
          </w:rPr>
          <w:t>5.1</w:t>
        </w:r>
        <w:r w:rsidR="00DB491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</w:rPr>
          <w:t>Další požadavky na zpracování Díla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_Toc88820600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14</w:t>
        </w:r>
        <w:r w:rsidR="00DB4919">
          <w:rPr>
            <w:noProof/>
            <w:webHidden/>
          </w:rPr>
          <w:fldChar w:fldCharType="end"/>
        </w:r>
      </w:hyperlink>
    </w:p>
    <w:p w14:paraId="0B5F14DD" w14:textId="00E1780E" w:rsidR="00DB4919" w:rsidRDefault="00464BF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88820601" w:history="1">
        <w:r w:rsidR="00DB4919" w:rsidRPr="00E44FC4">
          <w:rPr>
            <w:rStyle w:val="Hypertextovodkaz"/>
          </w:rPr>
          <w:t>5.2</w:t>
        </w:r>
        <w:r w:rsidR="00DB491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</w:rPr>
          <w:t>Určení zástupců Objednatele a dalších dotčených osob k projednání Díla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_Toc88820601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15</w:t>
        </w:r>
        <w:r w:rsidR="00DB4919">
          <w:rPr>
            <w:noProof/>
            <w:webHidden/>
          </w:rPr>
          <w:fldChar w:fldCharType="end"/>
        </w:r>
      </w:hyperlink>
    </w:p>
    <w:p w14:paraId="59B0154F" w14:textId="02EB3F94" w:rsidR="00DB4919" w:rsidRDefault="00464BF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88820602" w:history="1">
        <w:r w:rsidR="00DB4919" w:rsidRPr="00E44FC4">
          <w:rPr>
            <w:rStyle w:val="Hypertextovodkaz"/>
          </w:rPr>
          <w:t>5.3</w:t>
        </w:r>
        <w:r w:rsidR="00DB491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</w:rPr>
          <w:t>Pokyny k projednání a k připomínkovému řízení částí Díla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_Toc88820602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15</w:t>
        </w:r>
        <w:r w:rsidR="00DB4919">
          <w:rPr>
            <w:noProof/>
            <w:webHidden/>
          </w:rPr>
          <w:fldChar w:fldCharType="end"/>
        </w:r>
      </w:hyperlink>
    </w:p>
    <w:p w14:paraId="532E6C49" w14:textId="23E19BE3" w:rsidR="00DB4919" w:rsidRDefault="00464BF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88820603" w:history="1">
        <w:r w:rsidR="00DB4919" w:rsidRPr="00E44FC4">
          <w:rPr>
            <w:rStyle w:val="Hypertextovodkaz"/>
          </w:rPr>
          <w:t>5.4</w:t>
        </w:r>
        <w:r w:rsidR="00DB491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</w:rPr>
          <w:t>Základní harmonogram zpracování Díla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_Toc88820603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15</w:t>
        </w:r>
        <w:r w:rsidR="00DB4919">
          <w:rPr>
            <w:noProof/>
            <w:webHidden/>
          </w:rPr>
          <w:fldChar w:fldCharType="end"/>
        </w:r>
      </w:hyperlink>
    </w:p>
    <w:p w14:paraId="36FD1EA3" w14:textId="35B9BD56" w:rsidR="00DB4919" w:rsidRDefault="00464BF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88820604" w:history="1">
        <w:r w:rsidR="00DB4919" w:rsidRPr="00E44FC4">
          <w:rPr>
            <w:rStyle w:val="Hypertextovodkaz"/>
          </w:rPr>
          <w:t>5.5</w:t>
        </w:r>
        <w:r w:rsidR="00DB491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  <w:rFonts w:ascii="Verdana" w:hAnsi="Verdana"/>
          </w:rPr>
          <w:t>Pokyny pro odevzdání Díla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_Toc88820604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17</w:t>
        </w:r>
        <w:r w:rsidR="00DB4919">
          <w:rPr>
            <w:noProof/>
            <w:webHidden/>
          </w:rPr>
          <w:fldChar w:fldCharType="end"/>
        </w:r>
      </w:hyperlink>
    </w:p>
    <w:p w14:paraId="278D1F32" w14:textId="2E420FA2" w:rsidR="00DB4919" w:rsidRDefault="00464BF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8820605" w:history="1">
        <w:r w:rsidR="00DB4919" w:rsidRPr="00E44FC4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DB4919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  <w:rFonts w:ascii="Verdana" w:hAnsi="Verdana"/>
          </w:rPr>
          <w:t>SOUVISEJÍCÍ DOKUMENTY A PŘEDPISY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_Toc88820605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18</w:t>
        </w:r>
        <w:r w:rsidR="00DB4919">
          <w:rPr>
            <w:noProof/>
            <w:webHidden/>
          </w:rPr>
          <w:fldChar w:fldCharType="end"/>
        </w:r>
      </w:hyperlink>
    </w:p>
    <w:p w14:paraId="6BF27BAE" w14:textId="1E9E13FB" w:rsidR="00DB4919" w:rsidRDefault="00464BF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8820606" w:history="1">
        <w:r w:rsidR="00DB4919" w:rsidRPr="00E44FC4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DB4919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B4919" w:rsidRPr="00E44FC4">
          <w:rPr>
            <w:rStyle w:val="Hypertextovodkaz"/>
            <w:rFonts w:ascii="Verdana" w:hAnsi="Verdana"/>
          </w:rPr>
          <w:t>PŘÍLOHY ZTP</w:t>
        </w:r>
        <w:r w:rsidR="00DB4919">
          <w:rPr>
            <w:noProof/>
            <w:webHidden/>
          </w:rPr>
          <w:tab/>
        </w:r>
        <w:r w:rsidR="00DB4919">
          <w:rPr>
            <w:noProof/>
            <w:webHidden/>
          </w:rPr>
          <w:fldChar w:fldCharType="begin"/>
        </w:r>
        <w:r w:rsidR="00DB4919">
          <w:rPr>
            <w:noProof/>
            <w:webHidden/>
          </w:rPr>
          <w:instrText xml:space="preserve"> PAGEREF _Toc88820606 \h </w:instrText>
        </w:r>
        <w:r w:rsidR="00DB4919">
          <w:rPr>
            <w:noProof/>
            <w:webHidden/>
          </w:rPr>
        </w:r>
        <w:r w:rsidR="00DB4919">
          <w:rPr>
            <w:noProof/>
            <w:webHidden/>
          </w:rPr>
          <w:fldChar w:fldCharType="separate"/>
        </w:r>
        <w:r w:rsidR="00DB4919">
          <w:rPr>
            <w:noProof/>
            <w:webHidden/>
          </w:rPr>
          <w:t>18</w:t>
        </w:r>
        <w:r w:rsidR="00DB4919">
          <w:rPr>
            <w:noProof/>
            <w:webHidden/>
          </w:rPr>
          <w:fldChar w:fldCharType="end"/>
        </w:r>
      </w:hyperlink>
    </w:p>
    <w:p w14:paraId="13F0243C" w14:textId="3EE13619" w:rsidR="00AD0C7B" w:rsidRPr="00115B1E" w:rsidRDefault="00BD7E91" w:rsidP="0014196F">
      <w:pPr>
        <w:rPr>
          <w:rFonts w:ascii="Verdana" w:hAnsi="Verdana"/>
        </w:rPr>
      </w:pPr>
      <w:r w:rsidRPr="00115B1E">
        <w:rPr>
          <w:rFonts w:ascii="Verdana" w:hAnsi="Verdana"/>
        </w:rPr>
        <w:fldChar w:fldCharType="end"/>
      </w:r>
    </w:p>
    <w:p w14:paraId="50D96E6D" w14:textId="087AE883" w:rsidR="00E725BB" w:rsidRPr="00115B1E" w:rsidRDefault="00AD0C7B" w:rsidP="00DB4919">
      <w:pPr>
        <w:pStyle w:val="Nadpisbezsl1-1"/>
        <w:outlineLvl w:val="0"/>
        <w:rPr>
          <w:rStyle w:val="Tun"/>
          <w:rFonts w:ascii="Verdana" w:hAnsi="Verdana"/>
        </w:rPr>
      </w:pPr>
      <w:bookmarkStart w:id="0" w:name="_Toc26966122"/>
      <w:bookmarkStart w:id="1" w:name="_Toc88820580"/>
      <w:r w:rsidRPr="00115B1E">
        <w:rPr>
          <w:rFonts w:ascii="Verdana" w:hAnsi="Verdana"/>
        </w:rPr>
        <w:t>SEZNAM ZKRATEK</w:t>
      </w:r>
      <w:bookmarkEnd w:id="0"/>
      <w:bookmarkEnd w:id="1"/>
      <w:r w:rsidR="0076790E" w:rsidRPr="00115B1E">
        <w:rPr>
          <w:rFonts w:ascii="Verdana" w:hAnsi="Verdana"/>
        </w:rPr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E14D13" w:rsidRPr="00115B1E" w14:paraId="2DDB372D" w14:textId="77777777" w:rsidTr="00E14D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4E97474" w14:textId="6A7C21F1" w:rsidR="00E14D13" w:rsidRPr="00115B1E" w:rsidRDefault="00E14D13" w:rsidP="00E14D13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BIM</w:t>
            </w:r>
            <w:r w:rsidRPr="00E14D13">
              <w:rPr>
                <w:rFonts w:ascii="Verdana" w:hAnsi="Verdana"/>
              </w:rPr>
              <w:t xml:space="preserve">        </w:t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9D06562" w14:textId="77777777" w:rsidR="00E14D13" w:rsidRDefault="00E14D13" w:rsidP="00E14D13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14D13">
              <w:rPr>
                <w:rFonts w:ascii="Verdana" w:hAnsi="Verdana"/>
              </w:rPr>
              <w:t>informační model budovy</w:t>
            </w:r>
          </w:p>
          <w:p w14:paraId="0B2537D2" w14:textId="2F749243" w:rsidR="00E14D13" w:rsidRPr="00115B1E" w:rsidRDefault="00E14D13" w:rsidP="00E14D13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14D13">
              <w:rPr>
                <w:rFonts w:ascii="Verdana" w:hAnsi="Verdana"/>
                <w:i/>
              </w:rPr>
              <w:t>Building Information Modeling/Management</w:t>
            </w:r>
          </w:p>
        </w:tc>
      </w:tr>
      <w:tr w:rsidR="00E725BB" w:rsidRPr="00115B1E" w14:paraId="3D1C77EF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06E213E" w14:textId="0ACCEBCD" w:rsidR="00E725BB" w:rsidRPr="00115B1E" w:rsidRDefault="00FA4434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DÚR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BFE129A" w14:textId="5BBA79F1" w:rsidR="00E725BB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dokumentace pro vydání rozhodnutí o umístění stavby (dráhy)</w:t>
            </w:r>
          </w:p>
        </w:tc>
      </w:tr>
      <w:tr w:rsidR="00D42F72" w:rsidRPr="00115B1E" w14:paraId="746F208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46DDE26" w14:textId="663F5D37" w:rsidR="00D42F72" w:rsidRPr="00115B1E" w:rsidRDefault="00D42F72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EIA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60B7111" w14:textId="5E6D1483" w:rsidR="00D42F72" w:rsidRPr="00D42F72" w:rsidRDefault="00D42F72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vyhodnocení vlivů záměru na životní prostředí</w:t>
            </w:r>
          </w:p>
          <w:p w14:paraId="55F007FC" w14:textId="175AAF78" w:rsidR="00D42F72" w:rsidRPr="00D42F72" w:rsidRDefault="00D42F72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lang w:val="en-GB"/>
              </w:rPr>
            </w:pPr>
            <w:r w:rsidRPr="00D42F72">
              <w:rPr>
                <w:rFonts w:ascii="Verdana" w:hAnsi="Verdana"/>
                <w:i/>
                <w:lang w:val="en-GB"/>
              </w:rPr>
              <w:t>Environmental Impact Assessment</w:t>
            </w:r>
          </w:p>
        </w:tc>
      </w:tr>
      <w:tr w:rsidR="00237164" w:rsidRPr="00115B1E" w14:paraId="34DFCC53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85258F8" w14:textId="60AEAA59" w:rsidR="00237164" w:rsidRDefault="00237164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MD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A2BFEED" w14:textId="5762DCD4" w:rsidR="00237164" w:rsidRDefault="00237164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Ministerstvo dopravy</w:t>
            </w:r>
          </w:p>
        </w:tc>
      </w:tr>
      <w:tr w:rsidR="00D0529F" w:rsidRPr="00115B1E" w14:paraId="67E5CAC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070217C" w14:textId="16FF48CE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MÚK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8C13A49" w14:textId="59C79D71" w:rsidR="00D0529F" w:rsidRPr="00115B1E" w:rsidRDefault="00D0529F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mimoúrovňov</w:t>
            </w:r>
            <w:r w:rsidR="00181168">
              <w:rPr>
                <w:rFonts w:ascii="Verdana" w:hAnsi="Verdana"/>
              </w:rPr>
              <w:t>á</w:t>
            </w:r>
            <w:r w:rsidRPr="00115B1E">
              <w:rPr>
                <w:rFonts w:ascii="Verdana" w:hAnsi="Verdana"/>
              </w:rPr>
              <w:t xml:space="preserve"> křižovatka</w:t>
            </w:r>
          </w:p>
        </w:tc>
      </w:tr>
      <w:tr w:rsidR="005F21F5" w:rsidRPr="00115B1E" w14:paraId="01399E3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E875403" w14:textId="5F77085F" w:rsidR="005F21F5" w:rsidRPr="00115B1E" w:rsidRDefault="005F21F5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RAMS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F5BFDF2" w14:textId="77777777" w:rsidR="005F21F5" w:rsidRDefault="005F21F5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spolehlivost, dostupnost, udržovatelnost, bezpečnost</w:t>
            </w:r>
          </w:p>
          <w:p w14:paraId="18AEB3EF" w14:textId="3A488614" w:rsidR="005F21F5" w:rsidRPr="009C2BEF" w:rsidRDefault="005F21F5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lang w:val="en-GB"/>
              </w:rPr>
            </w:pPr>
            <w:r w:rsidRPr="009C2BEF">
              <w:rPr>
                <w:rFonts w:ascii="Verdana" w:hAnsi="Verdana"/>
                <w:i/>
                <w:lang w:val="en-GB"/>
              </w:rPr>
              <w:t>Reliability, Availability, Maintainability, Safety</w:t>
            </w:r>
          </w:p>
        </w:tc>
      </w:tr>
      <w:tr w:rsidR="00D0529F" w:rsidRPr="00115B1E" w14:paraId="04DC0BD6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759F6EE" w14:textId="5729E14A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RS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162C2E8" w14:textId="620E807D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Rychlé spojení</w:t>
            </w:r>
          </w:p>
        </w:tc>
      </w:tr>
      <w:tr w:rsidR="00A86F0E" w:rsidRPr="00115B1E" w14:paraId="6090D6E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A0BE420" w14:textId="2F90282B" w:rsidR="00A86F0E" w:rsidRPr="00115B1E" w:rsidRDefault="00A86F0E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SoD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53B574C" w14:textId="4861B676" w:rsidR="00A86F0E" w:rsidRPr="00115B1E" w:rsidRDefault="00A86F0E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Smlouva o dílo</w:t>
            </w:r>
          </w:p>
        </w:tc>
      </w:tr>
      <w:tr w:rsidR="00D0529F" w:rsidRPr="00115B1E" w14:paraId="692F94CC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AAE85D8" w14:textId="616C4620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SNCF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59C1D66" w14:textId="77777777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Národní společnost francouzských železnic</w:t>
            </w:r>
          </w:p>
          <w:p w14:paraId="2451978C" w14:textId="5120726C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</w:rPr>
            </w:pPr>
            <w:r w:rsidRPr="00115B1E">
              <w:rPr>
                <w:rFonts w:ascii="Verdana" w:hAnsi="Verdana"/>
                <w:i/>
              </w:rPr>
              <w:t>Société Nationale des Chemins de fer Français</w:t>
            </w:r>
          </w:p>
        </w:tc>
      </w:tr>
      <w:tr w:rsidR="00237164" w:rsidRPr="00115B1E" w14:paraId="55AFD5BD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0FAB487" w14:textId="70B9693D" w:rsidR="00237164" w:rsidRPr="00115B1E" w:rsidRDefault="00237164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SŽ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CEC70CA" w14:textId="32431128" w:rsidR="00237164" w:rsidRPr="00115B1E" w:rsidRDefault="00237164" w:rsidP="00A86F0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železnic, státní organizace</w:t>
            </w:r>
          </w:p>
        </w:tc>
      </w:tr>
      <w:tr w:rsidR="00A86F0E" w:rsidRPr="00115B1E" w14:paraId="74D43C7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32F4E70" w14:textId="0D202A00" w:rsidR="00A86F0E" w:rsidRPr="00115B1E" w:rsidRDefault="00A86F0E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TKP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8E0D83B" w14:textId="1845E60C" w:rsidR="00A86F0E" w:rsidRPr="00115B1E" w:rsidRDefault="00A86F0E" w:rsidP="00A86F0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Technické kvalitativní podmínky staveb</w:t>
            </w:r>
          </w:p>
        </w:tc>
      </w:tr>
      <w:tr w:rsidR="00240500" w:rsidRPr="00115B1E" w14:paraId="496BDD31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18272D5" w14:textId="36303AF5" w:rsidR="00240500" w:rsidRPr="00115B1E" w:rsidRDefault="00240500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TNS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47C2388" w14:textId="2E3536EA" w:rsidR="00240500" w:rsidRPr="00115B1E" w:rsidRDefault="00240500" w:rsidP="00A86F0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Trakční napájecí stanice</w:t>
            </w:r>
          </w:p>
        </w:tc>
      </w:tr>
      <w:tr w:rsidR="00424A4B" w:rsidRPr="00115B1E" w14:paraId="11C4CFE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DB32DCF" w14:textId="46680AEF" w:rsidR="00424A4B" w:rsidRPr="00115B1E" w:rsidRDefault="00424A4B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TSI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0C18EAF" w14:textId="77777777" w:rsidR="00424A4B" w:rsidRPr="00115B1E" w:rsidRDefault="00424A4B" w:rsidP="00424A4B">
            <w:pPr>
              <w:pStyle w:val="Seznamzkratek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Technické specifikace interoperability</w:t>
            </w:r>
          </w:p>
          <w:p w14:paraId="5DF16BE3" w14:textId="6C8B993A" w:rsidR="00424A4B" w:rsidRPr="00115B1E" w:rsidRDefault="00424A4B" w:rsidP="00424A4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  <w:i/>
              </w:rPr>
              <w:t>Technical Specifications for Interoperability</w:t>
            </w:r>
          </w:p>
        </w:tc>
      </w:tr>
      <w:tr w:rsidR="00D0529F" w:rsidRPr="00115B1E" w14:paraId="72943AEE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831EB70" w14:textId="6B371789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VRT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E21D278" w14:textId="3B8EE213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vysokorychlostní trať</w:t>
            </w:r>
          </w:p>
        </w:tc>
      </w:tr>
      <w:tr w:rsidR="00BC3E44" w:rsidRPr="00115B1E" w14:paraId="6E7A9E60" w14:textId="77777777" w:rsidTr="00B3345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2C96EA9" w14:textId="77777777" w:rsidR="00BC3E44" w:rsidRPr="00115B1E" w:rsidRDefault="00BC3E44" w:rsidP="00B3345D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ZTP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4A73A77" w14:textId="5F301528" w:rsidR="00BC3E44" w:rsidRPr="00115B1E" w:rsidRDefault="00BC3E44" w:rsidP="00B3345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Zvláštní technické podmínky</w:t>
            </w:r>
            <w:r w:rsidR="00D42F72">
              <w:rPr>
                <w:rFonts w:ascii="Verdana" w:hAnsi="Verdana"/>
              </w:rPr>
              <w:t xml:space="preserve"> (Příloha č. 3c Smlouvy o Dílo)</w:t>
            </w:r>
          </w:p>
        </w:tc>
      </w:tr>
      <w:tr w:rsidR="00D0529F" w:rsidRPr="00115B1E" w14:paraId="3A60FD6A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A5C8101" w14:textId="1A1CBF7D" w:rsidR="00BC3E44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ZP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9CDE1ED" w14:textId="5BEAF148" w:rsidR="00BC3E44" w:rsidRPr="00115B1E" w:rsidRDefault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</w:t>
            </w:r>
            <w:r w:rsidR="00BC3E44" w:rsidRPr="00115B1E">
              <w:rPr>
                <w:rFonts w:ascii="Verdana" w:hAnsi="Verdana"/>
              </w:rPr>
              <w:t>áměr projektu</w:t>
            </w:r>
          </w:p>
        </w:tc>
      </w:tr>
      <w:tr w:rsidR="00237164" w:rsidRPr="00115B1E" w14:paraId="115469DF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302ABA5" w14:textId="6234F381" w:rsidR="00237164" w:rsidRPr="00115B1E" w:rsidRDefault="00237164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ZÚR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87F93C3" w14:textId="592327B5" w:rsidR="00237164" w:rsidRPr="00115B1E" w:rsidRDefault="0023716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Zásady územního rozvoje</w:t>
            </w:r>
          </w:p>
        </w:tc>
      </w:tr>
      <w:tr w:rsidR="00D0529F" w:rsidRPr="00115B1E" w14:paraId="7F143ED5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BA5A7AF" w14:textId="071DAEB8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ŽST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D1EBBB7" w14:textId="68E5A5A6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železniční stanice</w:t>
            </w:r>
          </w:p>
        </w:tc>
      </w:tr>
    </w:tbl>
    <w:p w14:paraId="44A152D3" w14:textId="77777777" w:rsidR="00826B7B" w:rsidRPr="00115B1E" w:rsidRDefault="00826B7B" w:rsidP="0014196F">
      <w:pPr>
        <w:rPr>
          <w:rFonts w:ascii="Verdana" w:hAnsi="Verdana"/>
        </w:rPr>
      </w:pPr>
      <w:r w:rsidRPr="00115B1E">
        <w:rPr>
          <w:rFonts w:ascii="Verdana" w:hAnsi="Verdana"/>
        </w:rPr>
        <w:br w:type="page"/>
      </w:r>
    </w:p>
    <w:p w14:paraId="7BF33839" w14:textId="77777777" w:rsidR="00280C98" w:rsidRPr="00115B1E" w:rsidRDefault="00280C98" w:rsidP="00115B1E">
      <w:pPr>
        <w:pStyle w:val="Nadpis2-1"/>
      </w:pPr>
      <w:bookmarkStart w:id="2" w:name="_Toc26966123"/>
      <w:bookmarkStart w:id="3" w:name="_Toc88820581"/>
      <w:bookmarkStart w:id="4" w:name="_Toc389559699"/>
      <w:bookmarkStart w:id="5" w:name="_Toc397429847"/>
      <w:bookmarkStart w:id="6" w:name="_Ref433028040"/>
      <w:bookmarkStart w:id="7" w:name="_Toc1048197"/>
      <w:r w:rsidRPr="00115B1E">
        <w:t>SPECIFIKACE PŘEDMĚTU DÍLA</w:t>
      </w:r>
      <w:bookmarkEnd w:id="2"/>
      <w:bookmarkEnd w:id="3"/>
    </w:p>
    <w:p w14:paraId="5DF2132A" w14:textId="4B2D6455" w:rsidR="00115150" w:rsidRPr="00115B1E" w:rsidRDefault="000D71B5" w:rsidP="00115B1E">
      <w:pPr>
        <w:pStyle w:val="Nadpis2-2"/>
      </w:pPr>
      <w:bookmarkStart w:id="8" w:name="_Toc88820582"/>
      <w:bookmarkStart w:id="9" w:name="_Toc26966125"/>
      <w:r>
        <w:t>Hlavní p</w:t>
      </w:r>
      <w:r w:rsidR="00115150" w:rsidRPr="00115B1E">
        <w:t>ředmět plnění veřejné zakázky</w:t>
      </w:r>
      <w:r w:rsidR="00C253A1" w:rsidRPr="00115B1E">
        <w:t xml:space="preserve"> (Dílo)</w:t>
      </w:r>
      <w:bookmarkEnd w:id="8"/>
    </w:p>
    <w:p w14:paraId="3369BD66" w14:textId="50DAB6A6" w:rsidR="00FB60D2" w:rsidRPr="00115B1E" w:rsidRDefault="00FB60D2" w:rsidP="00570416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 xml:space="preserve">Hlavním </w:t>
      </w:r>
      <w:r w:rsidRPr="00570416">
        <w:rPr>
          <w:rStyle w:val="Text2-1Char"/>
        </w:rPr>
        <w:t>předmětem</w:t>
      </w:r>
      <w:r w:rsidRPr="00115B1E">
        <w:rPr>
          <w:rStyle w:val="Text2-1Char"/>
          <w:rFonts w:ascii="Verdana" w:hAnsi="Verdana"/>
        </w:rPr>
        <w:t xml:space="preserve"> plnění je zhotovení </w:t>
      </w:r>
      <w:r w:rsidR="007F4AD1" w:rsidRPr="00115B1E">
        <w:rPr>
          <w:rStyle w:val="Text2-1Char"/>
          <w:rFonts w:ascii="Verdana" w:hAnsi="Verdana"/>
        </w:rPr>
        <w:t>D</w:t>
      </w:r>
      <w:r w:rsidRPr="00115B1E">
        <w:rPr>
          <w:rStyle w:val="Text2-1Char"/>
          <w:rFonts w:ascii="Verdana" w:hAnsi="Verdana"/>
        </w:rPr>
        <w:t>íla spočívajícího v:</w:t>
      </w:r>
    </w:p>
    <w:p w14:paraId="2CB8568B" w14:textId="17F73324" w:rsidR="00601FC9" w:rsidRPr="00115B1E" w:rsidRDefault="00D42F72" w:rsidP="00D715C1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Verdana" w:hAnsi="Verdana"/>
        </w:rPr>
      </w:pPr>
      <w:r>
        <w:rPr>
          <w:rFonts w:ascii="Verdana" w:hAnsi="Verdana"/>
        </w:rPr>
        <w:t xml:space="preserve">Zpracování </w:t>
      </w:r>
      <w:r w:rsidRPr="00D42F72">
        <w:rPr>
          <w:rFonts w:ascii="Verdana" w:hAnsi="Verdana"/>
        </w:rPr>
        <w:t>dokumentace stavby „</w:t>
      </w:r>
      <w:r w:rsidR="008844F9" w:rsidRPr="008844F9">
        <w:rPr>
          <w:rFonts w:ascii="Verdana" w:hAnsi="Verdana"/>
        </w:rPr>
        <w:t>RS 1 VRT Poříčany – Světlá nad Sázavou</w:t>
      </w:r>
      <w:r w:rsidR="008844F9">
        <w:rPr>
          <w:rFonts w:ascii="Verdana" w:hAnsi="Verdana"/>
        </w:rPr>
        <w:t>“ v </w:t>
      </w:r>
      <w:r w:rsidRPr="00D42F72">
        <w:rPr>
          <w:rFonts w:ascii="Verdana" w:hAnsi="Verdana"/>
        </w:rPr>
        <w:t>podrobnosti dokumentace pro vydání rozhodnutí o umístění stavby drá</w:t>
      </w:r>
      <w:r w:rsidR="00696CD0">
        <w:rPr>
          <w:rFonts w:ascii="Verdana" w:hAnsi="Verdana"/>
        </w:rPr>
        <w:t>hy dle přílohy č. 3 vyhlášky č. </w:t>
      </w:r>
      <w:r w:rsidRPr="00D42F72">
        <w:rPr>
          <w:rFonts w:ascii="Verdana" w:hAnsi="Verdana"/>
        </w:rPr>
        <w:t xml:space="preserve">499/2006 Sb., o dokumentaci staveb, ve znění pozdějších předpisů </w:t>
      </w:r>
      <w:r w:rsidR="00FC3C98">
        <w:rPr>
          <w:rFonts w:ascii="Verdana" w:hAnsi="Verdana"/>
        </w:rPr>
        <w:t>provádějící</w:t>
      </w:r>
      <w:r w:rsidR="00FC3C98" w:rsidRPr="00D42F72">
        <w:rPr>
          <w:rFonts w:ascii="Verdana" w:hAnsi="Verdana"/>
        </w:rPr>
        <w:t xml:space="preserve"> </w:t>
      </w:r>
      <w:r w:rsidRPr="00D42F72">
        <w:rPr>
          <w:rFonts w:ascii="Verdana" w:hAnsi="Verdana"/>
        </w:rPr>
        <w:t xml:space="preserve">zákon č. 183/2006 Sb., </w:t>
      </w:r>
      <w:r w:rsidR="00FC3C98" w:rsidRPr="00FC3C98">
        <w:rPr>
          <w:rFonts w:ascii="Verdana" w:hAnsi="Verdana"/>
        </w:rPr>
        <w:t>o územním plánování a stavebním řádu (stavební zákon)</w:t>
      </w:r>
      <w:r w:rsidR="00FC3C98">
        <w:rPr>
          <w:rFonts w:ascii="Verdana" w:hAnsi="Verdana"/>
        </w:rPr>
        <w:t xml:space="preserve">, </w:t>
      </w:r>
      <w:r w:rsidRPr="00D42F72">
        <w:rPr>
          <w:rFonts w:ascii="Verdana" w:hAnsi="Verdana"/>
        </w:rPr>
        <w:t>ve znění pozdějších předpisů (</w:t>
      </w:r>
      <w:r w:rsidR="00FC3C98">
        <w:rPr>
          <w:rFonts w:ascii="Verdana" w:hAnsi="Verdana"/>
        </w:rPr>
        <w:t>dále jen „</w:t>
      </w:r>
      <w:r w:rsidRPr="00FC3C98">
        <w:rPr>
          <w:rFonts w:ascii="Verdana" w:hAnsi="Verdana"/>
          <w:b/>
          <w:bCs/>
        </w:rPr>
        <w:t>DÚR</w:t>
      </w:r>
      <w:r w:rsidR="00FC3C98">
        <w:rPr>
          <w:rFonts w:ascii="Verdana" w:hAnsi="Verdana"/>
        </w:rPr>
        <w:t>“</w:t>
      </w:r>
      <w:r w:rsidRPr="00D42F72">
        <w:rPr>
          <w:rFonts w:ascii="Verdana" w:hAnsi="Verdana"/>
        </w:rPr>
        <w:t>), včetně zajištění potřebných podkladů, průzkumů pro zpracová</w:t>
      </w:r>
      <w:r w:rsidR="00696CD0">
        <w:rPr>
          <w:rFonts w:ascii="Verdana" w:hAnsi="Verdana"/>
        </w:rPr>
        <w:t>ní předprojektové dokumentace</w:t>
      </w:r>
      <w:r w:rsidR="00FC3C98">
        <w:rPr>
          <w:rFonts w:ascii="Verdana" w:hAnsi="Verdana"/>
        </w:rPr>
        <w:t xml:space="preserve"> </w:t>
      </w:r>
      <w:r w:rsidR="00696CD0">
        <w:rPr>
          <w:rFonts w:ascii="Verdana" w:hAnsi="Verdana"/>
        </w:rPr>
        <w:t>a </w:t>
      </w:r>
      <w:r w:rsidRPr="00D42F72">
        <w:rPr>
          <w:rFonts w:ascii="Verdana" w:hAnsi="Verdana"/>
        </w:rPr>
        <w:t>vypracování předběžného inženýrskogeologického průzkumu dle ČSN P 73 1005 IG průzkumy pro předprojektovou dokumentaci ve stu</w:t>
      </w:r>
      <w:r w:rsidR="00696CD0">
        <w:rPr>
          <w:rFonts w:ascii="Verdana" w:hAnsi="Verdana"/>
        </w:rPr>
        <w:t>pni pro územní rozhodnutí</w:t>
      </w:r>
      <w:r w:rsidR="00FD2348" w:rsidRPr="00115B1E">
        <w:rPr>
          <w:rFonts w:ascii="Verdana" w:hAnsi="Verdana"/>
        </w:rPr>
        <w:t xml:space="preserve">. </w:t>
      </w:r>
    </w:p>
    <w:p w14:paraId="0FFF8487" w14:textId="3AE0909F" w:rsidR="00FB60D2" w:rsidRPr="00327E1B" w:rsidRDefault="00D42F72" w:rsidP="00D715C1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Verdana" w:hAnsi="Verdana"/>
        </w:rPr>
      </w:pPr>
      <w:r w:rsidRPr="00D42F72">
        <w:rPr>
          <w:rFonts w:ascii="Verdana" w:hAnsi="Verdana"/>
        </w:rPr>
        <w:t>Zpracování dokumentace EIA stavby „</w:t>
      </w:r>
      <w:r w:rsidR="008844F9" w:rsidRPr="008844F9">
        <w:rPr>
          <w:rFonts w:ascii="Verdana" w:hAnsi="Verdana"/>
        </w:rPr>
        <w:t>RS 1 VRT Poříčany – Světlá nad Sázavou</w:t>
      </w:r>
      <w:r w:rsidR="00696CD0">
        <w:rPr>
          <w:rFonts w:ascii="Verdana" w:hAnsi="Verdana"/>
        </w:rPr>
        <w:t>“ dle zákona č. </w:t>
      </w:r>
      <w:r w:rsidRPr="00696CD0">
        <w:rPr>
          <w:rFonts w:ascii="Verdana" w:hAnsi="Verdana"/>
        </w:rPr>
        <w:t>100/2001 Sb., o posuzování vlivů na životní prostředí a o změně některých souvisejících zákonů (zákon o posuzování vlivů na životní prostředí), ve znění pozdějších předpisů</w:t>
      </w:r>
      <w:r w:rsidR="00327E1B">
        <w:rPr>
          <w:rFonts w:ascii="Verdana" w:hAnsi="Verdana"/>
        </w:rPr>
        <w:t xml:space="preserve"> (dále jen „</w:t>
      </w:r>
      <w:r w:rsidR="00327E1B" w:rsidRPr="000C3125">
        <w:rPr>
          <w:rFonts w:ascii="Verdana" w:hAnsi="Verdana"/>
          <w:b/>
        </w:rPr>
        <w:t>zákon č. 100/2001 Sb</w:t>
      </w:r>
      <w:r w:rsidR="00327E1B">
        <w:rPr>
          <w:rFonts w:ascii="Verdana" w:hAnsi="Verdana"/>
        </w:rPr>
        <w:t>.)</w:t>
      </w:r>
      <w:r w:rsidRPr="00696CD0">
        <w:rPr>
          <w:rFonts w:ascii="Verdana" w:hAnsi="Verdana"/>
        </w:rPr>
        <w:t>, včetně zpracování žádosti o vydání závazného stanoviska EIA</w:t>
      </w:r>
      <w:r w:rsidR="000B1548" w:rsidRPr="00327E1B">
        <w:rPr>
          <w:rFonts w:ascii="Verdana" w:hAnsi="Verdana"/>
        </w:rPr>
        <w:t>.</w:t>
      </w:r>
    </w:p>
    <w:p w14:paraId="56360C63" w14:textId="6B64A83B" w:rsidR="00BC5BBD" w:rsidRPr="00DB4919" w:rsidRDefault="00BC5BBD" w:rsidP="00D715C1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Verdana" w:hAnsi="Verdana"/>
        </w:rPr>
      </w:pPr>
      <w:r w:rsidRPr="00327E1B">
        <w:t>Zpracování Díla v režimu BIM a vytvoření Informačního modelu BIM dle SoD Přílohy č. 1</w:t>
      </w:r>
      <w:r w:rsidR="00327E1B" w:rsidRPr="00327E1B">
        <w:t>9</w:t>
      </w:r>
      <w:r w:rsidRPr="00327E1B">
        <w:t xml:space="preserve"> BIM protokol, včetně všech jeho příloh. Informační model je součást Díla a bude zpracováván, projednáván a odevzdáván průběžně a společně s ostatními části Díla dle Harmonogramu plnění dle </w:t>
      </w:r>
      <w:r w:rsidR="0079164C">
        <w:t>P</w:t>
      </w:r>
      <w:r w:rsidRPr="00327E1B">
        <w:t>řílohy č. 5 SoD.</w:t>
      </w:r>
    </w:p>
    <w:p w14:paraId="6BB2CB6E" w14:textId="453337F1" w:rsidR="000D71B5" w:rsidRPr="00327E1B" w:rsidRDefault="000D71B5" w:rsidP="00DB4919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 xml:space="preserve">Za hlavní předmět plnění je v případě zpracování dokumentace pro vydání rozhodnutí o umístění stavby dráhy </w:t>
      </w:r>
      <w:r w:rsidRPr="00101D75">
        <w:rPr>
          <w:rStyle w:val="Text2-1Char"/>
          <w:rFonts w:ascii="Verdana" w:hAnsi="Verdana"/>
        </w:rPr>
        <w:t>(čl. 1.1.1 písm. a) těchto ZTP) považováno</w:t>
      </w:r>
      <w:r w:rsidRPr="00115B1E">
        <w:rPr>
          <w:rStyle w:val="Text2-1Char"/>
          <w:rFonts w:ascii="Verdana" w:hAnsi="Verdana"/>
        </w:rPr>
        <w:t xml:space="preserve"> její vypracování v podrobnosti, kterou je možné zpracovat bez uplatnění opčního plnění, tj. v rozsahu dle přílohy č. 3 vyhlášky č.</w:t>
      </w:r>
      <w:r>
        <w:rPr>
          <w:rStyle w:val="Text2-1Char"/>
          <w:rFonts w:ascii="Verdana" w:hAnsi="Verdana"/>
        </w:rPr>
        <w:t> </w:t>
      </w:r>
      <w:r w:rsidRPr="00115B1E">
        <w:rPr>
          <w:rStyle w:val="Text2-1Char"/>
          <w:rFonts w:ascii="Verdana" w:hAnsi="Verdana"/>
        </w:rPr>
        <w:t>499/2006 Sb., o dokumentaci staveb, ve znění pozdějších předpisů, vyjma zajištění dokladů dle podkapitol 1., 3. a 5. kapitoly Dokladová část této přílohy č. 3 a zapracování případných podmínek a dalších závěrů z těchto dokladů vyplývajících.</w:t>
      </w:r>
    </w:p>
    <w:p w14:paraId="605D13C0" w14:textId="77777777" w:rsidR="005C6366" w:rsidRDefault="00B41A9A" w:rsidP="00570416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 w:rsidRPr="00B41A9A">
        <w:rPr>
          <w:rStyle w:val="Text2-1Char"/>
          <w:rFonts w:ascii="Verdana" w:hAnsi="Verdana"/>
        </w:rPr>
        <w:t>Dokumentace dle čl. 1.1.1 písm. a) těchto ZTP bude zpracována tak, aby bylo zřejmé technické řešení, které při dalším upřesnění v rámci zpracování projektové dokumentace pro vydání stavebního povolení a projektové dokumentace pro provádění stavby předmětné stavby nebude ke své realizaci vyžad</w:t>
      </w:r>
      <w:r w:rsidR="005C6366">
        <w:rPr>
          <w:rStyle w:val="Text2-1Char"/>
          <w:rFonts w:ascii="Verdana" w:hAnsi="Verdana"/>
        </w:rPr>
        <w:t>ovat změnu územního rozhodnutí.</w:t>
      </w:r>
    </w:p>
    <w:p w14:paraId="04A99556" w14:textId="3FF28C5A" w:rsidR="007913CB" w:rsidRPr="001D2B2D" w:rsidRDefault="007913CB" w:rsidP="007913CB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 w:rsidRPr="007913CB">
        <w:rPr>
          <w:rStyle w:val="Text2-1Char"/>
          <w:rFonts w:ascii="Verdana" w:hAnsi="Verdana"/>
        </w:rPr>
        <w:t>Bude zpracován přírodovědn</w:t>
      </w:r>
      <w:r>
        <w:rPr>
          <w:rStyle w:val="Text2-1Char"/>
          <w:rFonts w:ascii="Verdana" w:hAnsi="Verdana"/>
        </w:rPr>
        <w:t>ý průzkum novostavby tratě „RS 1</w:t>
      </w:r>
      <w:r w:rsidRPr="007913CB">
        <w:rPr>
          <w:rStyle w:val="Text2-1Char"/>
          <w:rFonts w:ascii="Verdana" w:hAnsi="Verdana"/>
        </w:rPr>
        <w:t xml:space="preserve"> VRT P</w:t>
      </w:r>
      <w:r>
        <w:rPr>
          <w:rStyle w:val="Text2-1Char"/>
          <w:rFonts w:ascii="Verdana" w:hAnsi="Verdana"/>
        </w:rPr>
        <w:t>oříčany</w:t>
      </w:r>
      <w:r w:rsidRPr="007913CB">
        <w:rPr>
          <w:rStyle w:val="Text2-1Char"/>
          <w:rFonts w:ascii="Verdana" w:hAnsi="Verdana"/>
        </w:rPr>
        <w:t xml:space="preserve"> – </w:t>
      </w:r>
      <w:r>
        <w:rPr>
          <w:rStyle w:val="Text2-1Char"/>
          <w:rFonts w:ascii="Verdana" w:hAnsi="Verdana"/>
        </w:rPr>
        <w:t>Světlá nad Sázavou</w:t>
      </w:r>
      <w:r w:rsidRPr="007913CB">
        <w:rPr>
          <w:rStyle w:val="Text2-1Char"/>
          <w:rFonts w:ascii="Verdana" w:hAnsi="Verdana"/>
        </w:rPr>
        <w:t xml:space="preserve">“. Předmětem </w:t>
      </w:r>
      <w:r w:rsidR="004A06B6">
        <w:rPr>
          <w:rStyle w:val="Text2-1Char"/>
          <w:rFonts w:ascii="Verdana" w:hAnsi="Verdana"/>
        </w:rPr>
        <w:t>D</w:t>
      </w:r>
      <w:r w:rsidRPr="001D2B2D">
        <w:rPr>
          <w:rStyle w:val="Text2-1Char"/>
          <w:rFonts w:ascii="Verdana" w:hAnsi="Verdana"/>
        </w:rPr>
        <w:t xml:space="preserve">íla je provedení přírodovědného průzkumu a tzv. biologické hodnocení dle § 67 zákona č. 114/1992 Sb., o ochraně přírody a krajiny, ve znění pozdějších předpisů, tzn. vypracování hodnocení vlivu závažného zásahu na zájmy ochrany přírody a krajiny ve smyslu § 7 vyhlášky č.142/2018 Sb., o náležitostech posouzení vlivu záměru a koncepce na evropsky významné lokality a ptačí oblasti a </w:t>
      </w:r>
      <w:r w:rsidR="0079164C" w:rsidRPr="001D2B2D">
        <w:rPr>
          <w:rStyle w:val="Text2-1Char"/>
          <w:rFonts w:ascii="Verdana" w:hAnsi="Verdana"/>
        </w:rPr>
        <w:t>o</w:t>
      </w:r>
      <w:r w:rsidR="0079164C">
        <w:rPr>
          <w:rStyle w:val="Text2-1Char"/>
          <w:rFonts w:ascii="Verdana" w:hAnsi="Verdana"/>
        </w:rPr>
        <w:t> </w:t>
      </w:r>
      <w:r w:rsidRPr="001D2B2D">
        <w:rPr>
          <w:rStyle w:val="Text2-1Char"/>
          <w:rFonts w:ascii="Verdana" w:hAnsi="Verdana"/>
        </w:rPr>
        <w:t xml:space="preserve">náležitostech hodnocení vlivu závažného zásahu na zájmy ochrany přírody a krajiny, </w:t>
      </w:r>
      <w:r w:rsidR="00327E1B">
        <w:rPr>
          <w:rStyle w:val="Text2-1Char"/>
          <w:rFonts w:ascii="Verdana" w:hAnsi="Verdana"/>
        </w:rPr>
        <w:t xml:space="preserve">ve znění pozdějších předpisů, </w:t>
      </w:r>
      <w:r w:rsidRPr="001D2B2D">
        <w:rPr>
          <w:rStyle w:val="Text2-1Char"/>
          <w:rFonts w:ascii="Verdana" w:hAnsi="Verdana"/>
        </w:rPr>
        <w:t>a vypracování migrační studie, a to pro koridor budoucí stavby RS</w:t>
      </w:r>
      <w:r w:rsidR="0079164C">
        <w:rPr>
          <w:rStyle w:val="Text2-1Char"/>
          <w:rFonts w:ascii="Verdana" w:hAnsi="Verdana"/>
        </w:rPr>
        <w:t xml:space="preserve"> </w:t>
      </w:r>
      <w:r w:rsidRPr="001D2B2D">
        <w:rPr>
          <w:rStyle w:val="Text2-1Char"/>
          <w:rFonts w:ascii="Verdana" w:hAnsi="Verdana"/>
        </w:rPr>
        <w:t xml:space="preserve">1 </w:t>
      </w:r>
      <w:r w:rsidR="0079164C">
        <w:rPr>
          <w:rStyle w:val="Text2-1Char"/>
          <w:rFonts w:ascii="Verdana" w:hAnsi="Verdana"/>
        </w:rPr>
        <w:t xml:space="preserve">VRT </w:t>
      </w:r>
      <w:r w:rsidRPr="001D2B2D">
        <w:rPr>
          <w:rStyle w:val="Text2-1Char"/>
          <w:rFonts w:ascii="Verdana" w:hAnsi="Verdana"/>
        </w:rPr>
        <w:t>Praha – Brno</w:t>
      </w:r>
      <w:r w:rsidR="0079164C">
        <w:rPr>
          <w:rStyle w:val="Text2-1Char"/>
          <w:rFonts w:ascii="Verdana" w:hAnsi="Verdana"/>
        </w:rPr>
        <w:t xml:space="preserve"> – Ostrava - Polsko</w:t>
      </w:r>
      <w:r w:rsidRPr="001D2B2D">
        <w:rPr>
          <w:rStyle w:val="Text2-1Char"/>
          <w:rFonts w:ascii="Verdana" w:hAnsi="Verdana"/>
        </w:rPr>
        <w:t>, úseku Poříčany – Světlá nad Sázavou a s ním souvisejících ploch.</w:t>
      </w:r>
    </w:p>
    <w:p w14:paraId="79F12C35" w14:textId="469A9FAC" w:rsidR="00BC5BBD" w:rsidRPr="00D57641" w:rsidRDefault="00B41A9A" w:rsidP="00BC5BBD">
      <w:pPr>
        <w:pStyle w:val="Text2-1"/>
        <w:ind w:left="709" w:hanging="709"/>
        <w:rPr>
          <w:rFonts w:ascii="Verdana" w:hAnsi="Verdana"/>
        </w:rPr>
      </w:pPr>
      <w:r w:rsidRPr="001D2B2D">
        <w:rPr>
          <w:rStyle w:val="Text2-1Char"/>
          <w:rFonts w:ascii="Verdana" w:hAnsi="Verdana"/>
        </w:rPr>
        <w:t xml:space="preserve">Budou zpracovány celkové investiční </w:t>
      </w:r>
      <w:r w:rsidR="005C6366" w:rsidRPr="001D2B2D">
        <w:rPr>
          <w:rStyle w:val="Text2-1Char"/>
          <w:rFonts w:ascii="Verdana" w:hAnsi="Verdana"/>
        </w:rPr>
        <w:t>náklady stavby resp. rozpočet a </w:t>
      </w:r>
      <w:r w:rsidRPr="001D2B2D">
        <w:rPr>
          <w:rStyle w:val="Text2-1Char"/>
          <w:rFonts w:ascii="Verdana" w:hAnsi="Verdana"/>
        </w:rPr>
        <w:t xml:space="preserve">hodnocení </w:t>
      </w:r>
      <w:r w:rsidR="007913CB" w:rsidRPr="001D2B2D">
        <w:rPr>
          <w:rStyle w:val="Text2-1Char"/>
          <w:rFonts w:ascii="Verdana" w:hAnsi="Verdana"/>
        </w:rPr>
        <w:t xml:space="preserve">ekonomické efektivnosti stavby vč. aktualizace na základě finální verze Díla. </w:t>
      </w:r>
      <w:r w:rsidR="00BC5BBD" w:rsidRPr="001D2B2D">
        <w:t>Zpracování ekonomického hodnocení bude provedeno podle platné Rezortní metodiky pro hodnocení ekonomické efektivnosti projektů dopravních staveb a dalších platných pokynů MD a Správy železnic, státní organizace</w:t>
      </w:r>
      <w:r w:rsidR="00FD2532">
        <w:t xml:space="preserve"> (dále jen „</w:t>
      </w:r>
      <w:r w:rsidR="00FD2532" w:rsidRPr="00BB4F8C">
        <w:rPr>
          <w:b/>
        </w:rPr>
        <w:t>SŽ</w:t>
      </w:r>
      <w:r w:rsidR="00FD2532">
        <w:t>“)</w:t>
      </w:r>
      <w:r w:rsidR="00BC5BBD" w:rsidRPr="001D2B2D">
        <w:t>.</w:t>
      </w:r>
    </w:p>
    <w:p w14:paraId="30642D4B" w14:textId="09D80144" w:rsidR="00D57641" w:rsidRPr="001D2B2D" w:rsidRDefault="00D57641" w:rsidP="00BC5BBD">
      <w:pPr>
        <w:pStyle w:val="Text2-1"/>
        <w:ind w:left="709" w:hanging="709"/>
        <w:rPr>
          <w:rFonts w:ascii="Verdana" w:hAnsi="Verdana"/>
        </w:rPr>
      </w:pPr>
      <w:r>
        <w:t>Bude zpracována aktualizace dopravní technologie a provedena koordinace předpokládaného linkového vedení a předpokládaných časových polo</w:t>
      </w:r>
      <w:r w:rsidR="00BB7FCE">
        <w:t>h v rámci jednotlivých směrů RS.</w:t>
      </w:r>
    </w:p>
    <w:p w14:paraId="3EB6C6D8" w14:textId="354CEDA1" w:rsidR="00D649F1" w:rsidRPr="001D2B2D" w:rsidRDefault="00D649F1" w:rsidP="00BC5BBD">
      <w:pPr>
        <w:pStyle w:val="Text2-1"/>
        <w:ind w:left="709" w:hanging="709"/>
        <w:rPr>
          <w:rFonts w:ascii="Verdana" w:hAnsi="Verdana"/>
        </w:rPr>
      </w:pPr>
      <w:r w:rsidRPr="001D2B2D">
        <w:t>Bude zpracována aktualizace dopravního modelu „Studie proveditelnosti vysokorychlostní trati Praha – Brno – Břeclav“ v rozsahu dle studie</w:t>
      </w:r>
      <w:r w:rsidR="00327E1B">
        <w:t xml:space="preserve"> (dále jen „</w:t>
      </w:r>
      <w:r w:rsidR="00327E1B" w:rsidRPr="00327E1B">
        <w:rPr>
          <w:b/>
          <w:bCs/>
        </w:rPr>
        <w:t>Studie proveditelnosti</w:t>
      </w:r>
      <w:r w:rsidR="00327E1B">
        <w:t>“)</w:t>
      </w:r>
      <w:r w:rsidRPr="001D2B2D">
        <w:t xml:space="preserve">. Aktualizace dopravního modelu bude zahrnovat všechny do doby zpracování známé změny </w:t>
      </w:r>
      <w:r w:rsidR="001D2B2D" w:rsidRPr="001D2B2D">
        <w:t xml:space="preserve">v rozsahu infrastruktury i provozu </w:t>
      </w:r>
      <w:r w:rsidRPr="001D2B2D">
        <w:t xml:space="preserve">vůči </w:t>
      </w:r>
      <w:r w:rsidR="00327E1B">
        <w:t>S</w:t>
      </w:r>
      <w:r w:rsidRPr="001D2B2D">
        <w:t>tudii proveditelnosti. Dopravní model bude podkladem pro zpracování aktualizace ekonomického hodnocení.</w:t>
      </w:r>
      <w:r w:rsidR="001D2B2D" w:rsidRPr="001D2B2D">
        <w:t xml:space="preserve"> Změny navržené při zpracování jiných dokumentací předá </w:t>
      </w:r>
      <w:r w:rsidR="00327E1B">
        <w:t>Z</w:t>
      </w:r>
      <w:r w:rsidR="001D2B2D" w:rsidRPr="001D2B2D">
        <w:t>hotovitel jako podklad před zahájením prací.</w:t>
      </w:r>
    </w:p>
    <w:p w14:paraId="3587DBEC" w14:textId="7F3AD6D2" w:rsidR="00D649F1" w:rsidRPr="001D2B2D" w:rsidRDefault="00D649F1" w:rsidP="00BC5BBD">
      <w:pPr>
        <w:pStyle w:val="Text2-1"/>
        <w:ind w:left="709" w:hanging="709"/>
        <w:rPr>
          <w:rFonts w:ascii="Verdana" w:hAnsi="Verdana"/>
        </w:rPr>
      </w:pPr>
      <w:r w:rsidRPr="001D2B2D">
        <w:t xml:space="preserve">Bude zpracována aktualizace ekonomického hodnocení </w:t>
      </w:r>
      <w:r w:rsidR="00327E1B">
        <w:t>Studie proveditelnosti</w:t>
      </w:r>
      <w:r w:rsidRPr="001D2B2D">
        <w:t xml:space="preserve"> v rozsahu dle </w:t>
      </w:r>
      <w:r w:rsidR="00327E1B">
        <w:t xml:space="preserve">této </w:t>
      </w:r>
      <w:r w:rsidRPr="001D2B2D">
        <w:t>studie.</w:t>
      </w:r>
      <w:r w:rsidR="001D2B2D" w:rsidRPr="001D2B2D">
        <w:t xml:space="preserve"> Aktualizace dopravního modelu bude zahrnovat všechny do doby zpracování známé změny v rozsahu infrastruktury i provozu vůči </w:t>
      </w:r>
      <w:r w:rsidR="00327E1B">
        <w:t>S</w:t>
      </w:r>
      <w:r w:rsidR="001D2B2D" w:rsidRPr="001D2B2D">
        <w:t>tudii proveditelnosti.</w:t>
      </w:r>
      <w:r w:rsidRPr="001D2B2D">
        <w:t xml:space="preserve"> </w:t>
      </w:r>
      <w:r w:rsidR="001D2B2D" w:rsidRPr="001D2B2D">
        <w:t xml:space="preserve">Změny navržené při zpracování jiných dokumentací předá </w:t>
      </w:r>
      <w:r w:rsidR="00327E1B">
        <w:t>Z</w:t>
      </w:r>
      <w:r w:rsidR="001D2B2D" w:rsidRPr="001D2B2D">
        <w:t>hotovitel jako podklad před zahájením prací.</w:t>
      </w:r>
    </w:p>
    <w:p w14:paraId="46474434" w14:textId="4FA1F6ED" w:rsidR="007913CB" w:rsidRPr="001D2B2D" w:rsidRDefault="007913CB" w:rsidP="00D65868">
      <w:pPr>
        <w:pStyle w:val="Text2-1"/>
        <w:tabs>
          <w:tab w:val="clear" w:pos="1305"/>
        </w:tabs>
        <w:ind w:left="709" w:hanging="709"/>
      </w:pPr>
      <w:r w:rsidRPr="001D2B2D">
        <w:t>Bude proveden podrobný výpočet trakční spotřeby</w:t>
      </w:r>
      <w:r w:rsidR="00D65868" w:rsidRPr="001D2B2D">
        <w:t xml:space="preserve"> (energetické výpočty)</w:t>
      </w:r>
      <w:r w:rsidRPr="001D2B2D">
        <w:t xml:space="preserve"> pro</w:t>
      </w:r>
      <w:r w:rsidR="00D65868" w:rsidRPr="001D2B2D">
        <w:t xml:space="preserve"> daný úsek</w:t>
      </w:r>
      <w:r w:rsidR="003F56C6" w:rsidRPr="001D2B2D">
        <w:t xml:space="preserve"> </w:t>
      </w:r>
      <w:r w:rsidR="00FD2532">
        <w:t xml:space="preserve">Poříčany – Světlá nad Sázavou </w:t>
      </w:r>
      <w:r w:rsidR="003F56C6" w:rsidRPr="001D2B2D">
        <w:t xml:space="preserve">i pro </w:t>
      </w:r>
      <w:r w:rsidR="00FD2532">
        <w:t xml:space="preserve">navazující </w:t>
      </w:r>
      <w:r w:rsidR="003F56C6" w:rsidRPr="001D2B2D">
        <w:t>úsek Světlá nad Sázavou - Brno</w:t>
      </w:r>
      <w:r w:rsidR="00D65868" w:rsidRPr="001D2B2D">
        <w:t xml:space="preserve"> </w:t>
      </w:r>
      <w:r w:rsidR="00FD2532" w:rsidRPr="001D2B2D">
        <w:t>v</w:t>
      </w:r>
      <w:r w:rsidR="00FD2532">
        <w:t> </w:t>
      </w:r>
      <w:r w:rsidR="00D65868" w:rsidRPr="001D2B2D">
        <w:t xml:space="preserve">podrobnosti </w:t>
      </w:r>
      <w:r w:rsidR="00BC5BBD" w:rsidRPr="001D2B2D">
        <w:t>potřebné pro návrh napájecích stanic</w:t>
      </w:r>
      <w:r w:rsidR="00D65868" w:rsidRPr="001D2B2D">
        <w:t xml:space="preserve">, </w:t>
      </w:r>
      <w:r w:rsidR="00D65868" w:rsidRPr="001D2B2D">
        <w:rPr>
          <w:rFonts w:ascii="Verdana" w:hAnsi="Verdana"/>
        </w:rPr>
        <w:t>a to včetně požadavků na napájení okolních úseků</w:t>
      </w:r>
      <w:r w:rsidR="00F155A4" w:rsidRPr="001D2B2D">
        <w:rPr>
          <w:rFonts w:ascii="Verdana" w:hAnsi="Verdana"/>
        </w:rPr>
        <w:t xml:space="preserve"> v různých stavech</w:t>
      </w:r>
      <w:r w:rsidR="00D65868" w:rsidRPr="001D2B2D">
        <w:rPr>
          <w:rFonts w:ascii="Verdana" w:hAnsi="Verdana"/>
        </w:rPr>
        <w:t xml:space="preserve"> (viz čl. 4.</w:t>
      </w:r>
      <w:r w:rsidR="003D6BE8">
        <w:rPr>
          <w:rFonts w:ascii="Verdana" w:hAnsi="Verdana"/>
        </w:rPr>
        <w:t>8</w:t>
      </w:r>
      <w:r w:rsidR="00D65868" w:rsidRPr="001D2B2D">
        <w:rPr>
          <w:rFonts w:ascii="Verdana" w:hAnsi="Verdana"/>
        </w:rPr>
        <w:t xml:space="preserve"> těchto ZTP).</w:t>
      </w:r>
    </w:p>
    <w:p w14:paraId="37105F19" w14:textId="77777777" w:rsidR="007913CB" w:rsidRPr="001D2B2D" w:rsidRDefault="007913CB" w:rsidP="007913CB">
      <w:pPr>
        <w:pStyle w:val="Text2-1"/>
        <w:tabs>
          <w:tab w:val="clear" w:pos="1305"/>
        </w:tabs>
        <w:ind w:left="709" w:hanging="709"/>
        <w:rPr>
          <w:rStyle w:val="Text2-1Char"/>
        </w:rPr>
      </w:pPr>
      <w:r w:rsidRPr="001D2B2D">
        <w:rPr>
          <w:rStyle w:val="Text2-1Char"/>
        </w:rPr>
        <w:t>Součástí plnění bude provedení komplexních hydrologických posudků vyhodnocující všechny možné dopady a rizika.</w:t>
      </w:r>
    </w:p>
    <w:p w14:paraId="0A1D249E" w14:textId="6CAC8993" w:rsidR="007913CB" w:rsidRPr="007913CB" w:rsidRDefault="007913CB" w:rsidP="007913CB">
      <w:pPr>
        <w:pStyle w:val="Text2-1"/>
        <w:tabs>
          <w:tab w:val="clear" w:pos="1305"/>
        </w:tabs>
        <w:ind w:left="709" w:hanging="709"/>
        <w:rPr>
          <w:rStyle w:val="Text2-1Char"/>
        </w:rPr>
      </w:pPr>
      <w:r w:rsidRPr="007913CB">
        <w:rPr>
          <w:rStyle w:val="Text2-1Char"/>
        </w:rPr>
        <w:t>Součástí zakázky budou i příslušné podklady pro posuzování koncepcí pro aktualizaci Zásad územního rozvoje Středočeského</w:t>
      </w:r>
      <w:r>
        <w:rPr>
          <w:rStyle w:val="Text2-1Char"/>
        </w:rPr>
        <w:t xml:space="preserve"> kraje a Kraje Vysočina</w:t>
      </w:r>
      <w:r w:rsidRPr="007913CB">
        <w:rPr>
          <w:rStyle w:val="Text2-1Char"/>
        </w:rPr>
        <w:t>, pokud budou ze strany krajského úřadu Středočeského</w:t>
      </w:r>
      <w:r>
        <w:rPr>
          <w:rStyle w:val="Text2-1Char"/>
        </w:rPr>
        <w:t xml:space="preserve"> kraje a/nebo</w:t>
      </w:r>
      <w:r w:rsidRPr="007913CB">
        <w:rPr>
          <w:rStyle w:val="Text2-1Char"/>
        </w:rPr>
        <w:t xml:space="preserve"> krajského úřadu </w:t>
      </w:r>
      <w:r>
        <w:rPr>
          <w:rStyle w:val="Text2-1Char"/>
        </w:rPr>
        <w:t xml:space="preserve">Kraje Vysočina </w:t>
      </w:r>
      <w:r w:rsidRPr="007913CB">
        <w:rPr>
          <w:rStyle w:val="Text2-1Char"/>
        </w:rPr>
        <w:t xml:space="preserve">požadovány, popřípadě pro změny územních plánů obcí. Upozorňujeme, že stavba </w:t>
      </w:r>
      <w:r w:rsidR="00FD2532" w:rsidRPr="007913CB">
        <w:rPr>
          <w:rStyle w:val="Text2-1Char"/>
        </w:rPr>
        <w:t>v</w:t>
      </w:r>
      <w:r w:rsidR="00FD2532">
        <w:rPr>
          <w:rStyle w:val="Text2-1Char"/>
        </w:rPr>
        <w:t> </w:t>
      </w:r>
      <w:r w:rsidRPr="007913CB">
        <w:rPr>
          <w:rStyle w:val="Text2-1Char"/>
        </w:rPr>
        <w:t>některých místech vybočuje ze stávajícího koridoru ZÚR Středočeského kraje</w:t>
      </w:r>
      <w:r>
        <w:rPr>
          <w:rStyle w:val="Text2-1Char"/>
        </w:rPr>
        <w:t xml:space="preserve"> a</w:t>
      </w:r>
      <w:r w:rsidRPr="007913CB">
        <w:rPr>
          <w:rStyle w:val="Text2-1Char"/>
        </w:rPr>
        <w:t xml:space="preserve"> ZÚR </w:t>
      </w:r>
      <w:r>
        <w:rPr>
          <w:rStyle w:val="Text2-1Char"/>
        </w:rPr>
        <w:t>Kraje Vysočina</w:t>
      </w:r>
      <w:r w:rsidRPr="007913CB">
        <w:rPr>
          <w:rStyle w:val="Text2-1Char"/>
        </w:rPr>
        <w:t xml:space="preserve"> nebo územních plánů jednotlivých dotčených obcí. Z uvedeného důvodu bylo</w:t>
      </w:r>
      <w:r>
        <w:rPr>
          <w:rStyle w:val="Text2-1Char"/>
        </w:rPr>
        <w:t>,</w:t>
      </w:r>
      <w:r w:rsidRPr="007913CB">
        <w:rPr>
          <w:rStyle w:val="Text2-1Char"/>
        </w:rPr>
        <w:t xml:space="preserve"> </w:t>
      </w:r>
      <w:r>
        <w:rPr>
          <w:rStyle w:val="Text2-1Char"/>
        </w:rPr>
        <w:t xml:space="preserve">resp. bude </w:t>
      </w:r>
      <w:r w:rsidRPr="007913CB">
        <w:rPr>
          <w:rStyle w:val="Text2-1Char"/>
        </w:rPr>
        <w:t>požádáno o aktualizace ZÚR Středočeského kraje</w:t>
      </w:r>
      <w:r>
        <w:rPr>
          <w:rStyle w:val="Text2-1Char"/>
        </w:rPr>
        <w:t xml:space="preserve"> resp. Kraje Vysočina</w:t>
      </w:r>
      <w:r w:rsidRPr="007913CB">
        <w:rPr>
          <w:rStyle w:val="Text2-1Char"/>
        </w:rPr>
        <w:t>.</w:t>
      </w:r>
    </w:p>
    <w:p w14:paraId="1B126F68" w14:textId="77777777" w:rsidR="007913CB" w:rsidRPr="007913CB" w:rsidRDefault="007913CB" w:rsidP="007913CB">
      <w:pPr>
        <w:pStyle w:val="Text2-1"/>
        <w:tabs>
          <w:tab w:val="clear" w:pos="1305"/>
        </w:tabs>
        <w:ind w:left="709" w:hanging="709"/>
        <w:rPr>
          <w:rStyle w:val="Text2-1Char"/>
        </w:rPr>
      </w:pPr>
      <w:r w:rsidRPr="007913CB">
        <w:rPr>
          <w:rStyle w:val="Text2-1Char"/>
        </w:rPr>
        <w:t>Zpracování prezentace stavby (3D animace/vizualizace), které bude možno využít pro informování veřejnosti o připravované investici.</w:t>
      </w:r>
    </w:p>
    <w:p w14:paraId="4CCF9C50" w14:textId="77777777" w:rsidR="007913CB" w:rsidRPr="00515255" w:rsidRDefault="007913CB" w:rsidP="007913CB">
      <w:pPr>
        <w:pStyle w:val="Text2-1"/>
        <w:ind w:left="709" w:hanging="709"/>
        <w:rPr>
          <w:rStyle w:val="Text2-1Char"/>
          <w:rFonts w:ascii="Verdana" w:hAnsi="Verdana"/>
        </w:rPr>
      </w:pPr>
      <w:r w:rsidRPr="00627DAE">
        <w:rPr>
          <w:rFonts w:ascii="Verdana" w:hAnsi="Verdana"/>
        </w:rPr>
        <w:t>Zhotovitel zajistí všechny průzkumné práce pro projektovou přípravu včetně korozního průzkumu s komplexním návrhem řešení protikorozní ochrany pro potřebnou odolnost a zabezpečení stavby.</w:t>
      </w:r>
    </w:p>
    <w:p w14:paraId="2438C152" w14:textId="50AB59CD" w:rsidR="0008708A" w:rsidRPr="00D649F1" w:rsidRDefault="008844F9" w:rsidP="00D649F1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 w:rsidRPr="008844F9">
        <w:rPr>
          <w:rStyle w:val="Text2-1Char"/>
          <w:rFonts w:ascii="Verdana" w:hAnsi="Verdana"/>
        </w:rPr>
        <w:t>Bude zpracováno posouzení RAMS pro Etapy 1,2 a vybrané části Etapy 3</w:t>
      </w:r>
      <w:r w:rsidR="005A630A">
        <w:rPr>
          <w:rStyle w:val="Text2-1Char"/>
          <w:rFonts w:ascii="Verdana" w:hAnsi="Verdana"/>
        </w:rPr>
        <w:t xml:space="preserve"> </w:t>
      </w:r>
      <w:r w:rsidR="005A630A" w:rsidRPr="008844F9">
        <w:rPr>
          <w:rStyle w:val="Text2-1Char"/>
          <w:rFonts w:ascii="Verdana" w:hAnsi="Verdana"/>
        </w:rPr>
        <w:t xml:space="preserve">dle ČSN </w:t>
      </w:r>
      <w:r w:rsidR="005A630A">
        <w:rPr>
          <w:rStyle w:val="Text2-1Char"/>
          <w:rFonts w:ascii="Verdana" w:hAnsi="Verdana"/>
        </w:rPr>
        <w:t>EN 50126-1 ED</w:t>
      </w:r>
      <w:r w:rsidR="00BB4F8C">
        <w:rPr>
          <w:rStyle w:val="Text2-1Char"/>
          <w:rFonts w:ascii="Verdana" w:hAnsi="Verdana"/>
        </w:rPr>
        <w:t xml:space="preserve"> </w:t>
      </w:r>
      <w:r w:rsidR="005A630A">
        <w:rPr>
          <w:rStyle w:val="Text2-1Char"/>
          <w:rFonts w:ascii="Verdana" w:hAnsi="Verdana"/>
        </w:rPr>
        <w:t>2</w:t>
      </w:r>
      <w:r w:rsidRPr="008844F9">
        <w:rPr>
          <w:rStyle w:val="Text2-1Char"/>
          <w:rFonts w:ascii="Verdana" w:hAnsi="Verdana"/>
        </w:rPr>
        <w:t xml:space="preserve">. Předmětem Díla nebudou činnosti spojené s RAMS pro Etapy 3 a vyšší dle </w:t>
      </w:r>
      <w:r w:rsidR="005A630A">
        <w:rPr>
          <w:rStyle w:val="Text2-1Char"/>
          <w:rFonts w:ascii="Verdana" w:hAnsi="Verdana"/>
        </w:rPr>
        <w:t>citované normy</w:t>
      </w:r>
      <w:r w:rsidR="00BC5BBD">
        <w:rPr>
          <w:rStyle w:val="Text2-1Char"/>
          <w:rFonts w:ascii="Verdana" w:hAnsi="Verdana"/>
        </w:rPr>
        <w:t xml:space="preserve"> s výjimkou </w:t>
      </w:r>
      <w:r w:rsidRPr="008844F9">
        <w:rPr>
          <w:rStyle w:val="Text2-1Char"/>
          <w:rFonts w:ascii="Verdana" w:hAnsi="Verdana"/>
        </w:rPr>
        <w:t xml:space="preserve">předběžné analýzy rizik a obecné specifikace RAM. Návrh dle Manuálu </w:t>
      </w:r>
      <w:r w:rsidR="00327E1B">
        <w:rPr>
          <w:rStyle w:val="Text2-1Char"/>
          <w:rFonts w:ascii="Verdana" w:hAnsi="Verdana"/>
        </w:rPr>
        <w:t>pro projektování VRT ve stupni DÚR (dále jen „</w:t>
      </w:r>
      <w:r w:rsidR="00327E1B" w:rsidRPr="00327E1B">
        <w:rPr>
          <w:rStyle w:val="Text2-1Char"/>
          <w:rFonts w:ascii="Verdana" w:hAnsi="Verdana"/>
          <w:b/>
          <w:bCs/>
        </w:rPr>
        <w:t>Manuál</w:t>
      </w:r>
      <w:r w:rsidR="00327E1B">
        <w:rPr>
          <w:rStyle w:val="Text2-1Char"/>
          <w:rFonts w:ascii="Verdana" w:hAnsi="Verdana"/>
        </w:rPr>
        <w:t xml:space="preserve">“) </w:t>
      </w:r>
      <w:r w:rsidRPr="008844F9">
        <w:rPr>
          <w:rStyle w:val="Text2-1Char"/>
          <w:rFonts w:ascii="Verdana" w:hAnsi="Verdana"/>
        </w:rPr>
        <w:t>garantuje splnění životnosti, udržitelnosti a provozního využití dílčích prvků infrastruktury. Nezbytné parametry pro zapracování RAMS poskytne Zadavatel dodavateli na základě výzvy</w:t>
      </w:r>
      <w:r w:rsidR="005C6366">
        <w:rPr>
          <w:rStyle w:val="Text2-1Char"/>
          <w:rFonts w:ascii="Verdana" w:hAnsi="Verdana"/>
        </w:rPr>
        <w:t>.</w:t>
      </w:r>
    </w:p>
    <w:p w14:paraId="27AC999B" w14:textId="10043F70" w:rsidR="00D42F72" w:rsidRPr="00B41A9A" w:rsidRDefault="00B41A9A" w:rsidP="00570416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 w:rsidRPr="00B41A9A">
        <w:rPr>
          <w:rStyle w:val="Text2-1Char"/>
          <w:rFonts w:ascii="Verdana" w:hAnsi="Verdana"/>
        </w:rPr>
        <w:t>Povaha předmětu veřejné zakázky předpokládá součinnost Zhotovitele také v případě projednávání připravovaného záměru (nad</w:t>
      </w:r>
      <w:r>
        <w:rPr>
          <w:rStyle w:val="Text2-1Char"/>
          <w:rFonts w:ascii="Verdana" w:hAnsi="Verdana"/>
        </w:rPr>
        <w:t xml:space="preserve"> běžný rámec projednávání DÚR a </w:t>
      </w:r>
      <w:r w:rsidRPr="00B41A9A">
        <w:rPr>
          <w:rStyle w:val="Text2-1Char"/>
          <w:rFonts w:ascii="Verdana" w:hAnsi="Verdana"/>
        </w:rPr>
        <w:t>dokumentace EIA; v rámci komunikační, prezentační a propagační činnosti Objednatele) zejména s veřejností, zájmovými spolky</w:t>
      </w:r>
      <w:r w:rsidR="005C6366">
        <w:rPr>
          <w:rStyle w:val="Text2-1Char"/>
          <w:rFonts w:ascii="Verdana" w:hAnsi="Verdana"/>
        </w:rPr>
        <w:t xml:space="preserve"> a </w:t>
      </w:r>
      <w:r w:rsidRPr="00B41A9A">
        <w:rPr>
          <w:rStyle w:val="Text2-1Char"/>
          <w:rFonts w:ascii="Verdana" w:hAnsi="Verdana"/>
        </w:rPr>
        <w:t>sdruženími, samosprávou nebo státní správou, zejména při poskytování</w:t>
      </w:r>
      <w:r>
        <w:rPr>
          <w:rStyle w:val="Text2-1Char"/>
          <w:rFonts w:ascii="Verdana" w:hAnsi="Verdana"/>
        </w:rPr>
        <w:t xml:space="preserve"> podkladů a případnou účastí na </w:t>
      </w:r>
      <w:r w:rsidRPr="00B41A9A">
        <w:rPr>
          <w:rStyle w:val="Text2-1Char"/>
          <w:rFonts w:ascii="Verdana" w:hAnsi="Verdana"/>
        </w:rPr>
        <w:t>jednotlivých jednáních a akcích</w:t>
      </w:r>
      <w:r w:rsidR="00E14D13" w:rsidRPr="00B41A9A">
        <w:rPr>
          <w:rStyle w:val="Text2-1Char"/>
          <w:rFonts w:ascii="Verdana" w:hAnsi="Verdana"/>
        </w:rPr>
        <w:t>.</w:t>
      </w:r>
    </w:p>
    <w:p w14:paraId="411BD609" w14:textId="11589155" w:rsidR="00BF395C" w:rsidRPr="00570416" w:rsidRDefault="00BF395C" w:rsidP="00570416">
      <w:pPr>
        <w:pStyle w:val="Text2-1"/>
        <w:tabs>
          <w:tab w:val="clear" w:pos="1305"/>
        </w:tabs>
        <w:ind w:left="709" w:hanging="709"/>
        <w:rPr>
          <w:rStyle w:val="Text2-1Char"/>
        </w:rPr>
      </w:pPr>
      <w:r w:rsidRPr="00570416">
        <w:rPr>
          <w:rStyle w:val="Text2-1Char"/>
        </w:rPr>
        <w:t>Zhotovitel zajistí provedení všech prací a činností nezbytných k řádnému provedení předmětu plnění tét</w:t>
      </w:r>
      <w:r w:rsidR="00696CD0" w:rsidRPr="00570416">
        <w:rPr>
          <w:rStyle w:val="Text2-1Char"/>
        </w:rPr>
        <w:t>o veřejné zakázky podle těchto ZTP</w:t>
      </w:r>
      <w:r w:rsidRPr="00570416">
        <w:rPr>
          <w:rStyle w:val="Text2-1Char"/>
        </w:rPr>
        <w:t xml:space="preserve"> a </w:t>
      </w:r>
      <w:r w:rsidR="00696CD0" w:rsidRPr="00570416">
        <w:rPr>
          <w:rStyle w:val="Text2-1Char"/>
        </w:rPr>
        <w:t xml:space="preserve">dalších </w:t>
      </w:r>
      <w:r w:rsidRPr="00570416">
        <w:rPr>
          <w:rStyle w:val="Text2-1Char"/>
        </w:rPr>
        <w:t>zadávacích podmínek této veřejné zakázky jako celku, o kterých účastník podle svých odborných znalostí vědět měl, že jsou k ř</w:t>
      </w:r>
      <w:r w:rsidR="00B41A9A" w:rsidRPr="00570416">
        <w:rPr>
          <w:rStyle w:val="Text2-1Char"/>
        </w:rPr>
        <w:t>ádnému a kvalitnímu provedení a </w:t>
      </w:r>
      <w:r w:rsidRPr="00570416">
        <w:rPr>
          <w:rStyle w:val="Text2-1Char"/>
        </w:rPr>
        <w:t>dokončení předmětu veřejné zakázky nezbytné.</w:t>
      </w:r>
    </w:p>
    <w:p w14:paraId="416B2D21" w14:textId="1AD6D7BC" w:rsidR="00FB60D2" w:rsidRDefault="00FB60D2" w:rsidP="00570416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>Bližší specifikace předmětu plnění veřejné zakázky je upravena v dalších částech zadávací dokumentace, zejména ve Smlouvě o dílo a je</w:t>
      </w:r>
      <w:r w:rsidR="00696CD0">
        <w:rPr>
          <w:rStyle w:val="Text2-1Char"/>
          <w:rFonts w:ascii="Verdana" w:hAnsi="Verdana"/>
        </w:rPr>
        <w:t>jích přílohách, které tvoří Díl </w:t>
      </w:r>
      <w:r w:rsidRPr="00115B1E">
        <w:rPr>
          <w:rStyle w:val="Text2-1Char"/>
          <w:rFonts w:ascii="Verdana" w:hAnsi="Verdana"/>
        </w:rPr>
        <w:t>2 zadávací dokumentace.</w:t>
      </w:r>
    </w:p>
    <w:p w14:paraId="3F1EFD05" w14:textId="571E250F" w:rsidR="00F87159" w:rsidRPr="00115B1E" w:rsidRDefault="00F87159" w:rsidP="00570416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 w:rsidRPr="00F87159">
        <w:rPr>
          <w:rStyle w:val="Text2-1Char"/>
          <w:rFonts w:ascii="Verdana" w:hAnsi="Verdana"/>
        </w:rPr>
        <w:t>Dále uváděný pojem „</w:t>
      </w:r>
      <w:r w:rsidRPr="00F87159">
        <w:rPr>
          <w:rStyle w:val="Text2-1Char"/>
          <w:rFonts w:ascii="Verdana" w:hAnsi="Verdana"/>
          <w:b/>
          <w:bCs/>
        </w:rPr>
        <w:t>Dokumentace</w:t>
      </w:r>
      <w:r w:rsidRPr="00F87159">
        <w:rPr>
          <w:rStyle w:val="Text2-1Char"/>
          <w:rFonts w:ascii="Verdana" w:hAnsi="Verdana"/>
        </w:rPr>
        <w:t>“ v těchto ZTP se rozumí zpracování příslušného stupně dokumentace / projektové dokumentace dle povahy Díla.</w:t>
      </w:r>
    </w:p>
    <w:p w14:paraId="3FE5EC27" w14:textId="512C3BED" w:rsidR="00280C98" w:rsidRPr="00115B1E" w:rsidRDefault="00280C98" w:rsidP="00115B1E">
      <w:pPr>
        <w:pStyle w:val="Nadpis2-2"/>
      </w:pPr>
      <w:bookmarkStart w:id="10" w:name="_Toc88820583"/>
      <w:r w:rsidRPr="00115B1E">
        <w:t>Hlavní cíle stavby</w:t>
      </w:r>
      <w:bookmarkEnd w:id="9"/>
      <w:bookmarkEnd w:id="10"/>
    </w:p>
    <w:p w14:paraId="72A171E7" w14:textId="3B63F098" w:rsidR="00FB6D10" w:rsidRPr="009C2BEF" w:rsidRDefault="005A2D88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570416">
        <w:rPr>
          <w:rStyle w:val="Text2-1Char"/>
        </w:rPr>
        <w:t xml:space="preserve">Hlavním cílem a náplní </w:t>
      </w:r>
      <w:r w:rsidR="00411660" w:rsidRPr="00570416">
        <w:rPr>
          <w:rStyle w:val="Text2-1Char"/>
        </w:rPr>
        <w:t xml:space="preserve">Díla </w:t>
      </w:r>
      <w:r w:rsidRPr="00570416">
        <w:rPr>
          <w:rStyle w:val="Text2-1Char"/>
        </w:rPr>
        <w:t>je navrhnout v rámci konceptu Rychlých spojení</w:t>
      </w:r>
      <w:r w:rsidRPr="009C2BEF">
        <w:rPr>
          <w:rFonts w:ascii="Verdana" w:hAnsi="Verdana"/>
        </w:rPr>
        <w:t xml:space="preserve"> proveditelné řešení pro uspokojení budoucí přepravní poptávky mezi </w:t>
      </w:r>
      <w:r w:rsidR="008844F9">
        <w:rPr>
          <w:rFonts w:ascii="Verdana" w:hAnsi="Verdana"/>
        </w:rPr>
        <w:t>Prahou a Brnem</w:t>
      </w:r>
      <w:r w:rsidRPr="009C2BEF">
        <w:rPr>
          <w:rFonts w:ascii="Verdana" w:hAnsi="Verdana"/>
        </w:rPr>
        <w:t>, t</w:t>
      </w:r>
      <w:r w:rsidR="00D42F72">
        <w:rPr>
          <w:rFonts w:ascii="Verdana" w:hAnsi="Verdana"/>
        </w:rPr>
        <w:t>j.</w:t>
      </w:r>
      <w:r w:rsidRPr="009C2BEF">
        <w:rPr>
          <w:rFonts w:ascii="Verdana" w:hAnsi="Verdana"/>
        </w:rPr>
        <w:t xml:space="preserve"> </w:t>
      </w:r>
      <w:r w:rsidR="00D42F72">
        <w:rPr>
          <w:rFonts w:ascii="Verdana" w:hAnsi="Verdana"/>
        </w:rPr>
        <w:t xml:space="preserve">navrhnout </w:t>
      </w:r>
      <w:r w:rsidR="00AE1159" w:rsidRPr="00661B8F">
        <w:rPr>
          <w:rFonts w:ascii="Verdana" w:hAnsi="Verdana"/>
          <w:b/>
        </w:rPr>
        <w:t>novostavb</w:t>
      </w:r>
      <w:r w:rsidR="001F65C4" w:rsidRPr="00661B8F">
        <w:rPr>
          <w:rFonts w:ascii="Verdana" w:hAnsi="Verdana"/>
          <w:b/>
        </w:rPr>
        <w:t>u</w:t>
      </w:r>
      <w:r w:rsidR="00AE1159" w:rsidRPr="00661B8F">
        <w:rPr>
          <w:rFonts w:ascii="Verdana" w:hAnsi="Verdana"/>
          <w:b/>
        </w:rPr>
        <w:t xml:space="preserve"> </w:t>
      </w:r>
      <w:r w:rsidR="00EB6DC9" w:rsidRPr="00661B8F">
        <w:rPr>
          <w:rFonts w:ascii="Verdana" w:hAnsi="Verdana"/>
          <w:b/>
        </w:rPr>
        <w:t>vysokorychlostní tratě</w:t>
      </w:r>
      <w:r w:rsidR="00AE1159" w:rsidRPr="00661B8F">
        <w:rPr>
          <w:rFonts w:ascii="Verdana" w:hAnsi="Verdana"/>
          <w:b/>
        </w:rPr>
        <w:t xml:space="preserve"> v</w:t>
      </w:r>
      <w:r w:rsidR="00EB6DC9" w:rsidRPr="00661B8F">
        <w:rPr>
          <w:rFonts w:ascii="Verdana" w:hAnsi="Verdana"/>
          <w:b/>
        </w:rPr>
        <w:t> </w:t>
      </w:r>
      <w:r w:rsidR="00AE1159" w:rsidRPr="00661B8F">
        <w:rPr>
          <w:rFonts w:ascii="Verdana" w:hAnsi="Verdana"/>
          <w:b/>
        </w:rPr>
        <w:t>úseku</w:t>
      </w:r>
      <w:r w:rsidR="001B5FBF" w:rsidRPr="00661B8F">
        <w:rPr>
          <w:rFonts w:ascii="Verdana" w:hAnsi="Verdana"/>
          <w:b/>
        </w:rPr>
        <w:t xml:space="preserve"> </w:t>
      </w:r>
      <w:r w:rsidR="008844F9">
        <w:rPr>
          <w:rFonts w:ascii="Verdana" w:hAnsi="Verdana"/>
          <w:b/>
        </w:rPr>
        <w:t>Poříčany – Světlá nad Sázavou</w:t>
      </w:r>
      <w:r w:rsidR="00B432D3" w:rsidRPr="009C2BEF">
        <w:rPr>
          <w:rFonts w:ascii="Verdana" w:hAnsi="Verdana"/>
        </w:rPr>
        <w:t xml:space="preserve">, </w:t>
      </w:r>
      <w:r w:rsidR="001F65C4" w:rsidRPr="009C2BEF">
        <w:rPr>
          <w:rFonts w:ascii="Verdana" w:hAnsi="Verdana"/>
        </w:rPr>
        <w:t>kter</w:t>
      </w:r>
      <w:r w:rsidR="00B04B2A">
        <w:rPr>
          <w:rFonts w:ascii="Verdana" w:hAnsi="Verdana"/>
        </w:rPr>
        <w:t>á</w:t>
      </w:r>
      <w:r w:rsidR="001F65C4" w:rsidRPr="009C2BEF">
        <w:rPr>
          <w:rFonts w:ascii="Verdana" w:hAnsi="Verdana"/>
        </w:rPr>
        <w:t xml:space="preserve"> je dílčí částí </w:t>
      </w:r>
      <w:r w:rsidR="00B432D3" w:rsidRPr="009C2BEF">
        <w:rPr>
          <w:rFonts w:ascii="Verdana" w:hAnsi="Verdana"/>
        </w:rPr>
        <w:t>tratě</w:t>
      </w:r>
      <w:r w:rsidR="00FB6D10" w:rsidRPr="009C2BEF">
        <w:rPr>
          <w:rFonts w:ascii="Verdana" w:hAnsi="Verdana"/>
        </w:rPr>
        <w:t xml:space="preserve"> </w:t>
      </w:r>
      <w:r w:rsidR="00EB6DC9" w:rsidRPr="00AF5163">
        <w:t xml:space="preserve">RS </w:t>
      </w:r>
      <w:r w:rsidR="008844F9" w:rsidRPr="00AF5163">
        <w:t>1</w:t>
      </w:r>
      <w:r w:rsidR="00B04B2A" w:rsidRPr="00AF5163">
        <w:t xml:space="preserve"> </w:t>
      </w:r>
      <w:r w:rsidR="008844F9" w:rsidRPr="00AF5163">
        <w:t xml:space="preserve">Praha – </w:t>
      </w:r>
      <w:r w:rsidR="00D42F72" w:rsidRPr="00AF5163">
        <w:t>Brno</w:t>
      </w:r>
      <w:r w:rsidR="00C832F0" w:rsidRPr="00AF5163">
        <w:t xml:space="preserve"> </w:t>
      </w:r>
      <w:r w:rsidR="00FD2532">
        <w:t xml:space="preserve">– Ostrava – Polsko </w:t>
      </w:r>
      <w:r w:rsidR="00AF5163" w:rsidRPr="00AF5163">
        <w:t xml:space="preserve">a </w:t>
      </w:r>
      <w:r w:rsidR="00C832F0" w:rsidRPr="00AF5163">
        <w:t>rámcově odpovíd</w:t>
      </w:r>
      <w:r w:rsidR="00AF5163" w:rsidRPr="00AF5163">
        <w:t>á</w:t>
      </w:r>
      <w:r w:rsidR="00C832F0" w:rsidRPr="00AF5163">
        <w:t xml:space="preserve"> </w:t>
      </w:r>
      <w:r w:rsidR="00D65868" w:rsidRPr="00AF5163">
        <w:t xml:space="preserve">trase ve </w:t>
      </w:r>
      <w:r w:rsidR="00C832F0" w:rsidRPr="00AF5163">
        <w:t>variantě SK4 dle Studie proveditelnosti</w:t>
      </w:r>
      <w:r w:rsidR="00D65868" w:rsidRPr="00AF5163">
        <w:t>, a to včetně systémových jízdních dob, které je třeba dodržet</w:t>
      </w:r>
      <w:r w:rsidR="00EB6DC9" w:rsidRPr="00AF5163">
        <w:t>.</w:t>
      </w:r>
    </w:p>
    <w:p w14:paraId="003AD891" w14:textId="067593D8" w:rsidR="00D65868" w:rsidRPr="00216597" w:rsidRDefault="00D65868" w:rsidP="00D65868">
      <w:pPr>
        <w:pStyle w:val="Text2-1"/>
        <w:ind w:left="709" w:hanging="709"/>
        <w:rPr>
          <w:rFonts w:ascii="Verdana" w:hAnsi="Verdana"/>
        </w:rPr>
      </w:pPr>
      <w:r w:rsidRPr="00216597">
        <w:t>Součástí plnění je i zajištění a doplnění potřebných podkladů, (nad rámec podkladů uvedených v</w:t>
      </w:r>
      <w:r>
        <w:t> </w:t>
      </w:r>
      <w:r w:rsidRPr="00216597">
        <w:t>kapitole</w:t>
      </w:r>
      <w:r>
        <w:t xml:space="preserve"> 2</w:t>
      </w:r>
      <w:r w:rsidRPr="00216597">
        <w:t>. P</w:t>
      </w:r>
      <w:r>
        <w:t>odklady pro zpracování</w:t>
      </w:r>
      <w:r w:rsidR="00FD2532">
        <w:t xml:space="preserve"> těchto ZTP</w:t>
      </w:r>
      <w:r w:rsidRPr="00216597">
        <w:t>) a mapových podkla</w:t>
      </w:r>
      <w:r>
        <w:t>dů, nezbytných ke zpracování Díla.</w:t>
      </w:r>
    </w:p>
    <w:p w14:paraId="369B8DAD" w14:textId="5CFC6281" w:rsidR="001542EA" w:rsidRPr="00661B8F" w:rsidRDefault="00FB6D10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661B8F">
        <w:rPr>
          <w:rFonts w:ascii="Verdana" w:hAnsi="Verdana"/>
        </w:rPr>
        <w:t xml:space="preserve">Stavba dále </w:t>
      </w:r>
      <w:r w:rsidR="006741FE" w:rsidRPr="00661B8F">
        <w:rPr>
          <w:rFonts w:ascii="Verdana" w:hAnsi="Verdana"/>
        </w:rPr>
        <w:t xml:space="preserve">zahrnuje </w:t>
      </w:r>
      <w:r w:rsidRPr="00661B8F">
        <w:rPr>
          <w:rFonts w:ascii="Verdana" w:hAnsi="Verdana"/>
        </w:rPr>
        <w:t>napojení na stávající infra</w:t>
      </w:r>
      <w:r w:rsidR="001703E5" w:rsidRPr="00661B8F">
        <w:rPr>
          <w:rFonts w:ascii="Verdana" w:hAnsi="Verdana"/>
        </w:rPr>
        <w:t>strukturu,</w:t>
      </w:r>
      <w:r w:rsidR="00AD0FD9" w:rsidRPr="00661B8F">
        <w:rPr>
          <w:rFonts w:ascii="Verdana" w:hAnsi="Verdana"/>
        </w:rPr>
        <w:t xml:space="preserve"> úpravy stávající infrastruktury,</w:t>
      </w:r>
      <w:r w:rsidR="001703E5" w:rsidRPr="00661B8F">
        <w:rPr>
          <w:rFonts w:ascii="Verdana" w:hAnsi="Verdana"/>
        </w:rPr>
        <w:t xml:space="preserve"> </w:t>
      </w:r>
      <w:r w:rsidR="0046304F" w:rsidRPr="00661B8F">
        <w:rPr>
          <w:rFonts w:ascii="Verdana" w:hAnsi="Verdana"/>
        </w:rPr>
        <w:t>napojení na </w:t>
      </w:r>
      <w:r w:rsidRPr="00661B8F">
        <w:rPr>
          <w:rFonts w:ascii="Verdana" w:hAnsi="Verdana"/>
        </w:rPr>
        <w:t>navazující úseky VRT</w:t>
      </w:r>
      <w:r w:rsidR="001703E5" w:rsidRPr="00661B8F">
        <w:rPr>
          <w:rFonts w:ascii="Verdana" w:hAnsi="Verdana"/>
        </w:rPr>
        <w:t xml:space="preserve"> </w:t>
      </w:r>
      <w:r w:rsidRPr="00661B8F">
        <w:rPr>
          <w:rFonts w:ascii="Verdana" w:hAnsi="Verdana"/>
        </w:rPr>
        <w:t>a výstavbu doprovodné infrastruktury</w:t>
      </w:r>
      <w:r w:rsidR="00C91739">
        <w:rPr>
          <w:rFonts w:ascii="Verdana" w:hAnsi="Verdana"/>
        </w:rPr>
        <w:t>, a to zejména</w:t>
      </w:r>
      <w:r w:rsidRPr="00661B8F">
        <w:rPr>
          <w:rFonts w:ascii="Verdana" w:hAnsi="Verdana"/>
        </w:rPr>
        <w:t>:</w:t>
      </w:r>
    </w:p>
    <w:p w14:paraId="5F7B978C" w14:textId="17E5A728" w:rsidR="008844F9" w:rsidRDefault="004D10EF" w:rsidP="004D10EF">
      <w:pPr>
        <w:pStyle w:val="Text2-2"/>
      </w:pPr>
      <w:r>
        <w:t>N</w:t>
      </w:r>
      <w:r w:rsidR="008844F9" w:rsidRPr="00F9338F">
        <w:t xml:space="preserve">apojení VRT </w:t>
      </w:r>
      <w:r w:rsidR="008844F9">
        <w:t xml:space="preserve">na kolej 1 a 2 VRT Praha-Běchovice – Poříčany v místě </w:t>
      </w:r>
      <w:r w:rsidR="00C832F0">
        <w:t>ukončení této navazující stavby</w:t>
      </w:r>
      <w:r>
        <w:t>.</w:t>
      </w:r>
    </w:p>
    <w:p w14:paraId="67C42421" w14:textId="6961A8E5" w:rsidR="00C832F0" w:rsidRPr="00661B8F" w:rsidRDefault="004D10EF" w:rsidP="004D10EF">
      <w:pPr>
        <w:pStyle w:val="Text2-2"/>
      </w:pPr>
      <w:r>
        <w:t>N</w:t>
      </w:r>
      <w:r w:rsidR="00C832F0">
        <w:t xml:space="preserve">apojení VRT (sjezd) do </w:t>
      </w:r>
      <w:r w:rsidR="00C832F0" w:rsidRPr="00F9338F">
        <w:t xml:space="preserve">ŽST </w:t>
      </w:r>
      <w:r>
        <w:t>Světlá nad Sázavou.</w:t>
      </w:r>
    </w:p>
    <w:p w14:paraId="24738156" w14:textId="049411EE" w:rsidR="00CE2C25" w:rsidRPr="00AF5163" w:rsidRDefault="004D10EF" w:rsidP="00AF5163">
      <w:pPr>
        <w:pStyle w:val="Text2-2"/>
      </w:pPr>
      <w:r>
        <w:t>C</w:t>
      </w:r>
      <w:r w:rsidR="00B04B2A" w:rsidRPr="00F9338F">
        <w:t xml:space="preserve">elkovou přestavbu </w:t>
      </w:r>
      <w:r>
        <w:t xml:space="preserve">a modernizaci </w:t>
      </w:r>
      <w:r w:rsidR="00B04B2A" w:rsidRPr="00F9338F">
        <w:t xml:space="preserve">ŽST </w:t>
      </w:r>
      <w:r w:rsidR="008844F9">
        <w:t>Světlá nad Sázavou</w:t>
      </w:r>
      <w:r w:rsidR="00B04B2A" w:rsidRPr="00F9338F">
        <w:t xml:space="preserve"> vč. nezbytných úprav v</w:t>
      </w:r>
      <w:r w:rsidR="00C91739" w:rsidRPr="00F9338F">
        <w:t xml:space="preserve">e stávajících </w:t>
      </w:r>
      <w:r w:rsidR="00B04B2A" w:rsidRPr="00F9338F">
        <w:t>přilehlých traťových úsecích</w:t>
      </w:r>
      <w:r>
        <w:t>.</w:t>
      </w:r>
    </w:p>
    <w:p w14:paraId="04576479" w14:textId="1228F97F" w:rsidR="00684B11" w:rsidRDefault="004D10EF" w:rsidP="004D10EF">
      <w:pPr>
        <w:pStyle w:val="Text2-2"/>
      </w:pPr>
      <w:r>
        <w:t>Z</w:t>
      </w:r>
      <w:r w:rsidR="003669DC" w:rsidRPr="00661B8F">
        <w:t>ázemí pro údržbu trati</w:t>
      </w:r>
      <w:r w:rsidR="00E05AB2">
        <w:t xml:space="preserve"> (plně vybavené středisko údržby)</w:t>
      </w:r>
      <w:r w:rsidR="003669DC" w:rsidRPr="00661B8F">
        <w:t xml:space="preserve"> </w:t>
      </w:r>
      <w:r>
        <w:t>Český Brod spolu s </w:t>
      </w:r>
      <w:r w:rsidR="00C832F0">
        <w:t>napojení</w:t>
      </w:r>
      <w:r>
        <w:t>m</w:t>
      </w:r>
      <w:r w:rsidR="00C832F0">
        <w:t xml:space="preserve"> na VRT a do </w:t>
      </w:r>
      <w:r w:rsidR="007913CB">
        <w:t xml:space="preserve">stávající </w:t>
      </w:r>
      <w:r w:rsidR="00C832F0">
        <w:t xml:space="preserve">trati </w:t>
      </w:r>
      <w:r w:rsidR="007913CB">
        <w:t xml:space="preserve">č. </w:t>
      </w:r>
      <w:r>
        <w:t xml:space="preserve">010 Praha – Kolín, a to </w:t>
      </w:r>
      <w:r w:rsidR="00C832F0" w:rsidRPr="00F9338F">
        <w:t>vč</w:t>
      </w:r>
      <w:r>
        <w:t>etně</w:t>
      </w:r>
      <w:r w:rsidR="00C832F0" w:rsidRPr="00F9338F">
        <w:t xml:space="preserve"> nezbytných úprav ve stávajících přilehlých traťových úsecích</w:t>
      </w:r>
      <w:r w:rsidR="009C2BEF">
        <w:t>.</w:t>
      </w:r>
    </w:p>
    <w:p w14:paraId="7A68F361" w14:textId="601E5BF6" w:rsidR="00684B11" w:rsidRDefault="00684B11" w:rsidP="00570416">
      <w:pPr>
        <w:pStyle w:val="Text2-1"/>
        <w:tabs>
          <w:tab w:val="clear" w:pos="1305"/>
        </w:tabs>
        <w:ind w:left="709" w:hanging="709"/>
      </w:pPr>
      <w:r w:rsidRPr="00684B11">
        <w:t xml:space="preserve">Součástí Díla jsou také veškeré </w:t>
      </w:r>
      <w:r>
        <w:t xml:space="preserve">další </w:t>
      </w:r>
      <w:r w:rsidRPr="00684B11">
        <w:t xml:space="preserve">vyvolané </w:t>
      </w:r>
      <w:r>
        <w:t>úpravy dotčené infrastruktury a </w:t>
      </w:r>
      <w:r w:rsidRPr="00684B11">
        <w:t>traťových úseků a železničních stanic, do kterých se VRT napojuje</w:t>
      </w:r>
      <w:r w:rsidR="00D65868">
        <w:t xml:space="preserve"> nebo do nich jinak zasahuje, a </w:t>
      </w:r>
      <w:r w:rsidR="00542B56">
        <w:t xml:space="preserve">to </w:t>
      </w:r>
      <w:r w:rsidR="00542B56" w:rsidRPr="00542B56">
        <w:rPr>
          <w:rFonts w:ascii="Verdana" w:hAnsi="Verdana"/>
        </w:rPr>
        <w:t>ve všech subsystémech</w:t>
      </w:r>
      <w:r w:rsidRPr="00684B11">
        <w:t>.</w:t>
      </w:r>
    </w:p>
    <w:p w14:paraId="07BAD233" w14:textId="570E22C5" w:rsidR="00F87159" w:rsidRPr="00661B8F" w:rsidRDefault="00F87159" w:rsidP="00570416">
      <w:pPr>
        <w:pStyle w:val="Text2-1"/>
        <w:tabs>
          <w:tab w:val="clear" w:pos="1305"/>
        </w:tabs>
        <w:ind w:left="709" w:hanging="709"/>
      </w:pPr>
      <w:r>
        <w:t xml:space="preserve">Hlavní cíle dle tohoto čl. </w:t>
      </w:r>
      <w:r w:rsidR="009772BA">
        <w:t>1.2</w:t>
      </w:r>
      <w:r>
        <w:t xml:space="preserve"> jsou dále blíže rozvedeny rovněž v projektových cílech dle čl. 16.3 Pokynů pro dodavatele</w:t>
      </w:r>
      <w:r w:rsidR="001F19F9">
        <w:t xml:space="preserve">, tj. Přílohy </w:t>
      </w:r>
      <w:proofErr w:type="gramStart"/>
      <w:r w:rsidR="001F19F9">
        <w:t>č. 1 SoD</w:t>
      </w:r>
      <w:proofErr w:type="gramEnd"/>
      <w:r>
        <w:t>.</w:t>
      </w:r>
    </w:p>
    <w:p w14:paraId="0C9D1E39" w14:textId="77777777" w:rsidR="00280C98" w:rsidRPr="00115B1E" w:rsidRDefault="00280C98" w:rsidP="00115B1E">
      <w:pPr>
        <w:pStyle w:val="Nadpis2-1"/>
      </w:pPr>
      <w:bookmarkStart w:id="11" w:name="_Toc26966126"/>
      <w:bookmarkStart w:id="12" w:name="_Toc88820584"/>
      <w:r w:rsidRPr="00115B1E">
        <w:t>PODKLADY PRO ZPRACOVÁNÍ</w:t>
      </w:r>
      <w:bookmarkEnd w:id="11"/>
      <w:bookmarkEnd w:id="12"/>
    </w:p>
    <w:p w14:paraId="029D2F93" w14:textId="77777777" w:rsidR="00280C98" w:rsidRPr="00115B1E" w:rsidRDefault="00280C98" w:rsidP="00115B1E">
      <w:pPr>
        <w:pStyle w:val="Nadpis2-2"/>
      </w:pPr>
      <w:bookmarkStart w:id="13" w:name="_Toc26966127"/>
      <w:bookmarkStart w:id="14" w:name="_Toc88820585"/>
      <w:r w:rsidRPr="00115B1E">
        <w:t>Závazné podklady pro zpracování</w:t>
      </w:r>
      <w:bookmarkEnd w:id="13"/>
      <w:bookmarkEnd w:id="14"/>
    </w:p>
    <w:p w14:paraId="5281A1C6" w14:textId="2A242A60" w:rsidR="00F14D20" w:rsidRPr="008B1BCB" w:rsidRDefault="00F14D20" w:rsidP="00570416">
      <w:pPr>
        <w:pStyle w:val="Text2-1"/>
        <w:tabs>
          <w:tab w:val="clear" w:pos="1305"/>
        </w:tabs>
        <w:ind w:left="709" w:hanging="709"/>
      </w:pPr>
      <w:r w:rsidRPr="00F14D20">
        <w:t xml:space="preserve">RS </w:t>
      </w:r>
      <w:r w:rsidR="00CE2C25">
        <w:t>1</w:t>
      </w:r>
      <w:r w:rsidRPr="00F14D20">
        <w:t xml:space="preserve"> VRT </w:t>
      </w:r>
      <w:r w:rsidR="00CE2C25">
        <w:t xml:space="preserve">Poříčany </w:t>
      </w:r>
      <w:r w:rsidR="002233C1">
        <w:t xml:space="preserve">– </w:t>
      </w:r>
      <w:r w:rsidR="00CE2C25">
        <w:t>Světlá nad Sázavou</w:t>
      </w:r>
      <w:r w:rsidR="006F7BDB" w:rsidRPr="00696CD0">
        <w:t>,</w:t>
      </w:r>
      <w:r w:rsidRPr="00696CD0">
        <w:t xml:space="preserve"> </w:t>
      </w:r>
      <w:r w:rsidR="001F19F9">
        <w:t>situace v měřítku</w:t>
      </w:r>
      <w:r w:rsidRPr="00696CD0">
        <w:t xml:space="preserve"> </w:t>
      </w:r>
      <w:r w:rsidR="006F7BDB" w:rsidRPr="00570416">
        <w:t xml:space="preserve">1:10 000, </w:t>
      </w:r>
      <w:r w:rsidRPr="00E6353E">
        <w:t xml:space="preserve">Správa železnic, státní organizace, </w:t>
      </w:r>
      <w:r w:rsidR="00B97BDE" w:rsidRPr="00E6353E">
        <w:t>1</w:t>
      </w:r>
      <w:r w:rsidR="007913CB">
        <w:t>1</w:t>
      </w:r>
      <w:r w:rsidRPr="00E6353E">
        <w:t>/202</w:t>
      </w:r>
      <w:r w:rsidR="00CE2C25">
        <w:t>1</w:t>
      </w:r>
      <w:r w:rsidR="001F19F9">
        <w:t>, Přílohy č. 7.1.1 – 7.1.5 těchto ZTP.</w:t>
      </w:r>
      <w:r w:rsidR="00B9782C" w:rsidRPr="00B9782C">
        <w:t xml:space="preserve"> Podklad v digitální formě bude předán Zhotoviteli po podpisu SoD</w:t>
      </w:r>
      <w:r w:rsidR="002233C1" w:rsidRPr="00570416">
        <w:t xml:space="preserve">. Použití viz </w:t>
      </w:r>
      <w:r w:rsidR="002233C1" w:rsidRPr="00B1401C">
        <w:t>čl. </w:t>
      </w:r>
      <w:r w:rsidRPr="00B1401C">
        <w:t>4.1.</w:t>
      </w:r>
      <w:r w:rsidR="007A3FA3" w:rsidRPr="00BB4F8C">
        <w:t>7</w:t>
      </w:r>
      <w:r w:rsidRPr="00B1401C">
        <w:t xml:space="preserve"> těchto ZTP.</w:t>
      </w:r>
    </w:p>
    <w:p w14:paraId="379B5805" w14:textId="6A743FBC" w:rsidR="00C374CF" w:rsidRPr="00570416" w:rsidRDefault="00C374CF" w:rsidP="00570416">
      <w:pPr>
        <w:pStyle w:val="Text2-1"/>
        <w:tabs>
          <w:tab w:val="clear" w:pos="1305"/>
        </w:tabs>
        <w:ind w:left="709" w:hanging="709"/>
      </w:pPr>
      <w:r w:rsidRPr="008B1BCB">
        <w:t>M</w:t>
      </w:r>
      <w:r w:rsidR="00B9782C" w:rsidRPr="008B1BCB">
        <w:t>anuál pro projektování VRT ve stupni DÚR</w:t>
      </w:r>
      <w:r w:rsidRPr="008B1BCB">
        <w:t>, S</w:t>
      </w:r>
      <w:r w:rsidR="00A95790" w:rsidRPr="008B1BCB">
        <w:t>práva železnic, státní organizace</w:t>
      </w:r>
      <w:r w:rsidRPr="008B1BCB">
        <w:t xml:space="preserve">, </w:t>
      </w:r>
      <w:r w:rsidR="00395A70" w:rsidRPr="00240AC7">
        <w:t>v aktuální verzi</w:t>
      </w:r>
      <w:r w:rsidR="00523825" w:rsidRPr="00240AC7">
        <w:t>. P</w:t>
      </w:r>
      <w:r w:rsidR="00FC11CD" w:rsidRPr="00240AC7">
        <w:t xml:space="preserve">odklad </w:t>
      </w:r>
      <w:r w:rsidR="00FA49EA" w:rsidRPr="00B1401C">
        <w:t>bude</w:t>
      </w:r>
      <w:r w:rsidR="00377910" w:rsidRPr="00B1401C">
        <w:t xml:space="preserve"> předán </w:t>
      </w:r>
      <w:r w:rsidR="00AB7856" w:rsidRPr="00B1401C">
        <w:t>Zhotoviteli</w:t>
      </w:r>
      <w:r w:rsidR="001465B5" w:rsidRPr="00B1401C">
        <w:t xml:space="preserve"> po podpisu SoD</w:t>
      </w:r>
      <w:r w:rsidR="00377910" w:rsidRPr="00B1401C">
        <w:t>.</w:t>
      </w:r>
      <w:r w:rsidR="00FC11CD" w:rsidRPr="00B1401C">
        <w:t xml:space="preserve"> </w:t>
      </w:r>
      <w:r w:rsidR="00CF0B40" w:rsidRPr="00B1401C">
        <w:t>D</w:t>
      </w:r>
      <w:r w:rsidR="00661B8F" w:rsidRPr="00B1401C">
        <w:t>alší použití viz </w:t>
      </w:r>
      <w:r w:rsidR="00FC11CD" w:rsidRPr="00B1401C">
        <w:t>čl.</w:t>
      </w:r>
      <w:r w:rsidR="001465B5" w:rsidRPr="00B1401C">
        <w:t> </w:t>
      </w:r>
      <w:r w:rsidR="00FC11CD" w:rsidRPr="00B1401C">
        <w:t>4.1.</w:t>
      </w:r>
      <w:r w:rsidR="007A3FA3" w:rsidRPr="00BB4F8C">
        <w:t>8</w:t>
      </w:r>
      <w:r w:rsidR="00FC11CD" w:rsidRPr="00B1401C">
        <w:t xml:space="preserve"> těchto</w:t>
      </w:r>
      <w:r w:rsidR="00FC11CD" w:rsidRPr="00570416">
        <w:t xml:space="preserve"> ZTP.</w:t>
      </w:r>
    </w:p>
    <w:p w14:paraId="274A7273" w14:textId="48010739" w:rsidR="00AE160B" w:rsidRPr="00AE160B" w:rsidRDefault="002233C1" w:rsidP="000925A7">
      <w:pPr>
        <w:pStyle w:val="Text2-1"/>
        <w:tabs>
          <w:tab w:val="clear" w:pos="1305"/>
        </w:tabs>
        <w:ind w:left="709" w:hanging="709"/>
      </w:pPr>
      <w:r w:rsidRPr="00570416">
        <w:t xml:space="preserve">Studie proveditelnosti vysokorychlostní trati Praha – Brno – Břeclav, </w:t>
      </w:r>
      <w:r w:rsidRPr="00E14D13">
        <w:t xml:space="preserve">Správa železnic, státní organizace, </w:t>
      </w:r>
      <w:r w:rsidRPr="00570416">
        <w:t>12/2020</w:t>
      </w:r>
      <w:r w:rsidR="00A867DC" w:rsidRPr="00570416">
        <w:t>.</w:t>
      </w:r>
      <w:r w:rsidR="00BC5BBD" w:rsidRPr="00BC5BBD">
        <w:t xml:space="preserve"> </w:t>
      </w:r>
      <w:r w:rsidR="00B9782C">
        <w:t>N</w:t>
      </w:r>
      <w:r w:rsidR="00BC5BBD" w:rsidRPr="00BC5BBD">
        <w:t>ávrh trasy ve Studii proveditelnosti slouží pouze jako podklad pro další stupeň dokumentace (DÚR), je tedy nutné tento návrh prověřit a pokud možno zefektivnit z pohledu nákladů na realizaci, provoz a údržbu, obecného technického řešení, zkrácení navazujících procesů aj.</w:t>
      </w:r>
      <w:r w:rsidR="00B9782C">
        <w:t xml:space="preserve">, a to tak, aby </w:t>
      </w:r>
      <w:r w:rsidR="00BC5BBD" w:rsidRPr="00BC5BBD">
        <w:t>výsledný návrh nadále splňoval hlavní cíle stavby (viz</w:t>
      </w:r>
      <w:r w:rsidR="00BC5BBD">
        <w:t xml:space="preserve"> čl.</w:t>
      </w:r>
      <w:r w:rsidR="00BC5BBD" w:rsidRPr="00BC5BBD">
        <w:t xml:space="preserve"> 1.2</w:t>
      </w:r>
      <w:r w:rsidR="00BC5BBD">
        <w:t xml:space="preserve"> těchto ZTP</w:t>
      </w:r>
      <w:r w:rsidR="00BC5BBD" w:rsidRPr="00BC5BBD">
        <w:t xml:space="preserve">). </w:t>
      </w:r>
      <w:r w:rsidR="007A3FA3" w:rsidRPr="00570416">
        <w:t>Podklad bude předán Zhotoviteli po podpisu SoD</w:t>
      </w:r>
      <w:r w:rsidR="007A3FA3">
        <w:t>, případně zveřejněn ihned po schválení Studie proveditelnosti Centrální komisí MD</w:t>
      </w:r>
      <w:r w:rsidR="00B1401C">
        <w:t xml:space="preserve"> na webových stránkách Zadavatele</w:t>
      </w:r>
      <w:r w:rsidR="007A3FA3" w:rsidRPr="00570416">
        <w:t>.</w:t>
      </w:r>
      <w:r w:rsidR="00B1401C">
        <w:t xml:space="preserve"> Studie proveditelnosti v rozsahu její schválené </w:t>
      </w:r>
      <w:r w:rsidR="00B1401C" w:rsidRPr="00AE160B">
        <w:t>I</w:t>
      </w:r>
      <w:r w:rsidR="00AE160B" w:rsidRPr="00AE160B">
        <w:t>.</w:t>
      </w:r>
      <w:r w:rsidR="00AE160B">
        <w:t> </w:t>
      </w:r>
      <w:r w:rsidR="00BB4F8C" w:rsidRPr="00AE160B">
        <w:t>e</w:t>
      </w:r>
      <w:r w:rsidR="00B1401C" w:rsidRPr="00AE160B">
        <w:t>tapy</w:t>
      </w:r>
      <w:r w:rsidR="00B1401C">
        <w:t xml:space="preserve"> </w:t>
      </w:r>
      <w:r w:rsidR="00B1401C" w:rsidRPr="00AE160B">
        <w:t xml:space="preserve">je </w:t>
      </w:r>
      <w:r w:rsidR="00AE160B" w:rsidRPr="00AE160B">
        <w:t>k dispozici na webových stránkách organizace:</w:t>
      </w:r>
      <w:r w:rsidR="00AE160B">
        <w:t xml:space="preserve"> </w:t>
      </w:r>
      <w:hyperlink r:id="rId11" w:history="1">
        <w:r w:rsidR="000925A7" w:rsidRPr="000925A7">
          <w:rPr>
            <w:rStyle w:val="Hypertextovodkaz"/>
            <w:noProof w:val="0"/>
          </w:rPr>
          <w:t>https://datashare.spravazeleznic.cz/index.php/s/OwqF7lDAz1HsKSr?path=%2FSP%20VRT%20Praha%20%E2%80%93%20Brno%20%E2%80%93%20B%C5%99eclav%20</w:t>
        </w:r>
      </w:hyperlink>
      <w:r w:rsidR="00AE160B" w:rsidRPr="00AE160B">
        <w:t>.</w:t>
      </w:r>
    </w:p>
    <w:p w14:paraId="3B5B3AA1" w14:textId="3F3A5FCC" w:rsidR="00BC5BBD" w:rsidRPr="00AE160B" w:rsidRDefault="00AE160B" w:rsidP="000925A7">
      <w:pPr>
        <w:pStyle w:val="Text2-1"/>
        <w:tabs>
          <w:tab w:val="clear" w:pos="1305"/>
        </w:tabs>
        <w:ind w:left="709" w:hanging="709"/>
      </w:pPr>
      <w:r w:rsidRPr="00AE160B">
        <w:t>Studie proveditelnosti Nového železničního spojení Praha – Drážďany, Správa železni</w:t>
      </w:r>
      <w:r>
        <w:t xml:space="preserve">c, státní organizace, 12/2020, je k dispozici na stránkách organizace: </w:t>
      </w:r>
      <w:hyperlink r:id="rId12" w:history="1">
        <w:r w:rsidRPr="000925A7">
          <w:rPr>
            <w:rStyle w:val="Hypertextovodkaz"/>
            <w:noProof w:val="0"/>
          </w:rPr>
          <w:t>https://datashare.spravazeleznic.cz/index.php/s/ygfxDim1siuv78a</w:t>
        </w:r>
      </w:hyperlink>
      <w:r w:rsidR="005141CB">
        <w:t>.</w:t>
      </w:r>
    </w:p>
    <w:p w14:paraId="45E163F8" w14:textId="08092CDD" w:rsidR="00E14D13" w:rsidRPr="001A48CA" w:rsidRDefault="00185140" w:rsidP="001E156A">
      <w:pPr>
        <w:pStyle w:val="Text2-1"/>
        <w:tabs>
          <w:tab w:val="clear" w:pos="1305"/>
        </w:tabs>
        <w:ind w:left="709" w:hanging="709"/>
      </w:pPr>
      <w:r>
        <w:t>„</w:t>
      </w:r>
      <w:r w:rsidR="00E14D13" w:rsidRPr="001A48CA">
        <w:t>Předpis pro informační modelování staveb (BIM) pro stavby dopravní infrastruktury – Datový standard</w:t>
      </w:r>
      <w:r w:rsidR="001A48CA">
        <w:t xml:space="preserve"> – DÚR, DSP, PDPS</w:t>
      </w:r>
      <w:r>
        <w:t>“, SFDI,</w:t>
      </w:r>
      <w:r w:rsidR="00E14D13" w:rsidRPr="001A48CA">
        <w:t xml:space="preserve"> </w:t>
      </w:r>
      <w:r w:rsidR="001A48CA">
        <w:t>říjen 2020</w:t>
      </w:r>
      <w:r w:rsidR="00E607B8">
        <w:t>, Příloh</w:t>
      </w:r>
      <w:r>
        <w:t>a</w:t>
      </w:r>
      <w:r w:rsidR="00E607B8">
        <w:t xml:space="preserve"> č. 7.1.8 těchto ZTP</w:t>
      </w:r>
      <w:r>
        <w:t>. „</w:t>
      </w:r>
      <w:r w:rsidR="00E14D13" w:rsidRPr="001A48CA">
        <w:t>Datový standard – železniční stavby</w:t>
      </w:r>
      <w:r>
        <w:t xml:space="preserve"> – DÚR, DSP, PDPS“, SFDI, březen 2020, Příloha č. 7.1.9</w:t>
      </w:r>
      <w:r w:rsidR="006D66DD" w:rsidRPr="001A48CA">
        <w:t>.</w:t>
      </w:r>
      <w:r w:rsidR="00BC5BBD" w:rsidRPr="001A48CA">
        <w:t xml:space="preserve"> Součástí příloh BIM Protokolu</w:t>
      </w:r>
      <w:r>
        <w:t xml:space="preserve"> (Příloha č. 19 SoD)</w:t>
      </w:r>
      <w:r w:rsidR="00BC5BBD" w:rsidRPr="001A48CA">
        <w:t xml:space="preserve"> je „Manuál pro strukturu dokumentace a popisové pole“ a „Vzory Popisového pole a Seznamu“, které popisují označení dokumentace, strukturu objektové skladby, včetně grafické úpravy Popisového pole.</w:t>
      </w:r>
    </w:p>
    <w:p w14:paraId="4ACC8829" w14:textId="77777777" w:rsidR="00280C98" w:rsidRPr="00115B1E" w:rsidRDefault="00280C98" w:rsidP="00115B1E">
      <w:pPr>
        <w:pStyle w:val="Nadpis2-2"/>
      </w:pPr>
      <w:bookmarkStart w:id="15" w:name="_Toc26966128"/>
      <w:bookmarkStart w:id="16" w:name="_Toc88820586"/>
      <w:r w:rsidRPr="00115B1E">
        <w:t>Ostatní podklady pro zpracování</w:t>
      </w:r>
      <w:bookmarkEnd w:id="15"/>
      <w:bookmarkEnd w:id="16"/>
    </w:p>
    <w:p w14:paraId="5F8A59FF" w14:textId="56FA4BC4" w:rsidR="00B10E77" w:rsidRPr="00252A7A" w:rsidRDefault="00A96688" w:rsidP="00252A7A">
      <w:pPr>
        <w:pStyle w:val="Text2-1"/>
        <w:tabs>
          <w:tab w:val="clear" w:pos="1305"/>
        </w:tabs>
        <w:ind w:left="709" w:hanging="709"/>
      </w:pPr>
      <w:r w:rsidRPr="00252A7A">
        <w:t>Geodetické podklady</w:t>
      </w:r>
      <w:r w:rsidR="00B10E77" w:rsidRPr="00252A7A">
        <w:t xml:space="preserve"> </w:t>
      </w:r>
      <w:r w:rsidR="00252A7A" w:rsidRPr="00252A7A">
        <w:t xml:space="preserve">pro projekt „RS 1 VRT Poříčany </w:t>
      </w:r>
      <w:r w:rsidR="00252A7A">
        <w:t xml:space="preserve">– </w:t>
      </w:r>
      <w:r w:rsidR="00252A7A" w:rsidRPr="00252A7A">
        <w:t>Světlá nad Sázavou“</w:t>
      </w:r>
      <w:r w:rsidR="00252A7A">
        <w:t>, GEOŠRAFO, s.r.o., 05</w:t>
      </w:r>
      <w:r w:rsidR="002233C1" w:rsidRPr="00252A7A">
        <w:t>/20</w:t>
      </w:r>
      <w:r w:rsidR="00252A7A">
        <w:t>2</w:t>
      </w:r>
      <w:r w:rsidR="002233C1" w:rsidRPr="00252A7A">
        <w:t>1</w:t>
      </w:r>
      <w:r w:rsidR="00B9782C">
        <w:t>, Příloha č. 7.1.</w:t>
      </w:r>
      <w:r w:rsidR="000925A7">
        <w:t>7</w:t>
      </w:r>
      <w:r w:rsidR="00B9782C">
        <w:t xml:space="preserve"> těchto ZTP</w:t>
      </w:r>
      <w:r w:rsidR="002233C1" w:rsidRPr="00252A7A">
        <w:t>. Podklad bude předán Zhotoviteli</w:t>
      </w:r>
      <w:r w:rsidR="00B9782C">
        <w:t xml:space="preserve"> po podpisu SoD</w:t>
      </w:r>
      <w:r w:rsidR="006F7BDB" w:rsidRPr="00252A7A">
        <w:t>.</w:t>
      </w:r>
    </w:p>
    <w:p w14:paraId="0515B69F" w14:textId="2A9893A5" w:rsidR="00446238" w:rsidRPr="00115B1E" w:rsidRDefault="00446238" w:rsidP="00115B1E">
      <w:pPr>
        <w:pStyle w:val="Nadpis2-2"/>
      </w:pPr>
      <w:bookmarkStart w:id="17" w:name="_Toc88820587"/>
      <w:r w:rsidRPr="00115B1E">
        <w:t>Předání podkladů pro zpracování</w:t>
      </w:r>
      <w:bookmarkEnd w:id="17"/>
    </w:p>
    <w:p w14:paraId="51492A71" w14:textId="73ABB3DB" w:rsidR="00446238" w:rsidRPr="00115B1E" w:rsidRDefault="00446238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 xml:space="preserve">Za předání podkladů a případné prodlení s plněním předmětu plnění způsobené pozdním předáním podkladů </w:t>
      </w:r>
      <w:r w:rsidR="00DB003E" w:rsidRPr="00115B1E">
        <w:rPr>
          <w:rFonts w:ascii="Verdana" w:hAnsi="Verdana"/>
        </w:rPr>
        <w:t>Zhotoviteli</w:t>
      </w:r>
      <w:r w:rsidRPr="00115B1E">
        <w:rPr>
          <w:rFonts w:ascii="Verdana" w:hAnsi="Verdana"/>
        </w:rPr>
        <w:t xml:space="preserve"> je odpovědný </w:t>
      </w:r>
      <w:r w:rsidR="00DB003E" w:rsidRPr="00115B1E">
        <w:rPr>
          <w:rFonts w:ascii="Verdana" w:hAnsi="Verdana"/>
        </w:rPr>
        <w:t>Objednate</w:t>
      </w:r>
      <w:r w:rsidRPr="00115B1E">
        <w:rPr>
          <w:rFonts w:ascii="Verdana" w:hAnsi="Verdana"/>
        </w:rPr>
        <w:t>l.</w:t>
      </w:r>
    </w:p>
    <w:p w14:paraId="3BC065EE" w14:textId="55721D79" w:rsidR="007957C8" w:rsidRPr="00115B1E" w:rsidRDefault="00280C98" w:rsidP="00115B1E">
      <w:pPr>
        <w:pStyle w:val="Nadpis2-1"/>
      </w:pPr>
      <w:bookmarkStart w:id="18" w:name="_Toc26966129"/>
      <w:bookmarkStart w:id="19" w:name="_Toc88820588"/>
      <w:r w:rsidRPr="00115B1E">
        <w:t>KOORDINACE S JINÝMI STAVBAMI A DOKUMENTY</w:t>
      </w:r>
      <w:bookmarkEnd w:id="18"/>
      <w:bookmarkEnd w:id="19"/>
    </w:p>
    <w:p w14:paraId="6C007969" w14:textId="541B82B9" w:rsidR="00CF0B40" w:rsidRPr="00115B1E" w:rsidRDefault="00D548D3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Koordinace s</w:t>
      </w:r>
      <w:r w:rsidR="00CF0B40" w:rsidRPr="00115B1E">
        <w:rPr>
          <w:rFonts w:ascii="Verdana" w:hAnsi="Verdana"/>
        </w:rPr>
        <w:t xml:space="preserve"> dalšími</w:t>
      </w:r>
      <w:r w:rsidRPr="00115B1E">
        <w:rPr>
          <w:rFonts w:ascii="Verdana" w:hAnsi="Verdana"/>
        </w:rPr>
        <w:t xml:space="preserve"> záměry Správy železnic</w:t>
      </w:r>
      <w:r w:rsidR="006D66DD">
        <w:rPr>
          <w:rFonts w:ascii="Verdana" w:hAnsi="Verdana"/>
        </w:rPr>
        <w:t xml:space="preserve"> a ostatních investorů </w:t>
      </w:r>
      <w:r w:rsidRPr="00115B1E">
        <w:rPr>
          <w:rFonts w:ascii="Verdana" w:hAnsi="Verdana"/>
        </w:rPr>
        <w:t>bude probíhat dle poky</w:t>
      </w:r>
      <w:r w:rsidR="00FA4434" w:rsidRPr="00115B1E">
        <w:rPr>
          <w:rFonts w:ascii="Verdana" w:hAnsi="Verdana"/>
        </w:rPr>
        <w:t>nů Objednatele a </w:t>
      </w:r>
      <w:r w:rsidRPr="00115B1E">
        <w:rPr>
          <w:rFonts w:ascii="Verdana" w:hAnsi="Verdana"/>
        </w:rPr>
        <w:t>aktuální situace v průběhu zpracování předmětu plnění</w:t>
      </w:r>
      <w:r w:rsidR="00E841CC">
        <w:rPr>
          <w:rFonts w:ascii="Verdana" w:hAnsi="Verdana"/>
        </w:rPr>
        <w:t>. Jedná se zejména o záměry:</w:t>
      </w:r>
    </w:p>
    <w:p w14:paraId="2C54F6D8" w14:textId="0CD5730C" w:rsidR="00B9782C" w:rsidRPr="00B9782C" w:rsidRDefault="00F76B06" w:rsidP="00B9782C">
      <w:pPr>
        <w:pStyle w:val="Text2-2"/>
        <w:rPr>
          <w:rFonts w:ascii="Verdana" w:hAnsi="Verdana"/>
        </w:rPr>
      </w:pPr>
      <w:r w:rsidRPr="00B9782C">
        <w:t xml:space="preserve">RS 1 VRT Praha-Běchovice – Poříčany; Zpracování dokumentace pro územní </w:t>
      </w:r>
      <w:r w:rsidR="00B9782C">
        <w:t>řízení</w:t>
      </w:r>
      <w:r w:rsidR="00B9782C" w:rsidRPr="00B9782C">
        <w:rPr>
          <w:rFonts w:ascii="Verdana" w:hAnsi="Verdana"/>
        </w:rPr>
        <w:t>, předpoklad ukončení 2022.</w:t>
      </w:r>
    </w:p>
    <w:p w14:paraId="7687AA11" w14:textId="45111813" w:rsidR="00F76B06" w:rsidRDefault="00F76B06" w:rsidP="00240500">
      <w:pPr>
        <w:pStyle w:val="Text2-2"/>
      </w:pPr>
      <w:r w:rsidRPr="00B9782C">
        <w:rPr>
          <w:rFonts w:ascii="Verdana" w:hAnsi="Verdana"/>
        </w:rPr>
        <w:t>RS 2 VRT Modřice – Šakvice; Zpracování dokumentace pro územní řízení</w:t>
      </w:r>
      <w:r w:rsidR="00B9782C">
        <w:rPr>
          <w:rFonts w:ascii="Verdana" w:hAnsi="Verdana"/>
        </w:rPr>
        <w:t>,</w:t>
      </w:r>
      <w:r w:rsidR="00B9782C" w:rsidRPr="00B9782C">
        <w:rPr>
          <w:rFonts w:ascii="Verdana" w:hAnsi="Verdana"/>
        </w:rPr>
        <w:t xml:space="preserve"> </w:t>
      </w:r>
      <w:r w:rsidR="00B9782C">
        <w:rPr>
          <w:rFonts w:ascii="Verdana" w:hAnsi="Verdana"/>
        </w:rPr>
        <w:t>předpoklad ukončení 2023.</w:t>
      </w:r>
    </w:p>
    <w:p w14:paraId="19EC2670" w14:textId="4D912F0B" w:rsidR="007957C8" w:rsidRPr="00E6353E" w:rsidRDefault="00434AC9" w:rsidP="004D10EF">
      <w:pPr>
        <w:pStyle w:val="Text2-2"/>
      </w:pPr>
      <w:r w:rsidRPr="00434AC9">
        <w:t>Modernizace traťového úseku Světlá nad Sázavou (mimo) - Leština u Světlé (mimo)</w:t>
      </w:r>
      <w:r>
        <w:t>, aktuální stav zpracování ZP a/nebo DÚR</w:t>
      </w:r>
      <w:r w:rsidR="00E841CC" w:rsidRPr="00E841CC">
        <w:t>, investor Správa železnic, státní organizace</w:t>
      </w:r>
      <w:r w:rsidR="00B9782C">
        <w:t>, předpoklad ukončení 2023</w:t>
      </w:r>
      <w:r w:rsidR="004D10EF">
        <w:t>.</w:t>
      </w:r>
    </w:p>
    <w:p w14:paraId="087FF902" w14:textId="7AA4409C" w:rsidR="00256727" w:rsidRPr="00E6353E" w:rsidRDefault="00434AC9" w:rsidP="00B9782C">
      <w:pPr>
        <w:pStyle w:val="Text2-2"/>
      </w:pPr>
      <w:r w:rsidRPr="00434AC9">
        <w:t>Modernizace traťového úseku Okrouhlice (včetně) - Světlá nad Sázavou (mimo)</w:t>
      </w:r>
      <w:r w:rsidR="00E841CC" w:rsidRPr="00E841CC">
        <w:t xml:space="preserve">, </w:t>
      </w:r>
      <w:r>
        <w:t>aktuální stav zpracování ZP a/nebo DÚR</w:t>
      </w:r>
      <w:r w:rsidRPr="00E841CC">
        <w:t xml:space="preserve">, </w:t>
      </w:r>
      <w:r w:rsidR="00E841CC" w:rsidRPr="00E841CC">
        <w:t>investor Správa železnic, státní organizace</w:t>
      </w:r>
      <w:r w:rsidR="00B9782C" w:rsidRPr="00B9782C">
        <w:t>, předpoklad ukončení 2023.</w:t>
      </w:r>
    </w:p>
    <w:p w14:paraId="69145ADB" w14:textId="141F9847" w:rsidR="00256727" w:rsidRPr="00F76B06" w:rsidRDefault="00434AC9" w:rsidP="00B9782C">
      <w:pPr>
        <w:pStyle w:val="Text2-2"/>
      </w:pPr>
      <w:r w:rsidRPr="00434AC9">
        <w:t>Světlá nad Sázavou ON - rekonstrukce</w:t>
      </w:r>
      <w:r w:rsidR="00E8437F" w:rsidRPr="00E8437F">
        <w:t xml:space="preserve">, </w:t>
      </w:r>
      <w:r>
        <w:t xml:space="preserve">DSP, </w:t>
      </w:r>
      <w:r w:rsidR="00E8437F" w:rsidRPr="00E8437F">
        <w:t xml:space="preserve">investor Správa železnic, státní </w:t>
      </w:r>
      <w:r w:rsidR="00E8437F" w:rsidRPr="00F76B06">
        <w:t>organizace</w:t>
      </w:r>
      <w:r w:rsidR="00B9782C" w:rsidRPr="00B9782C">
        <w:t>, předpoklad ukončení 2023.</w:t>
      </w:r>
    </w:p>
    <w:p w14:paraId="6655C913" w14:textId="69CB5608" w:rsidR="003669DC" w:rsidRPr="00F76B06" w:rsidRDefault="003669DC" w:rsidP="00570416">
      <w:pPr>
        <w:pStyle w:val="Text2-1"/>
        <w:tabs>
          <w:tab w:val="clear" w:pos="1305"/>
        </w:tabs>
        <w:ind w:left="709" w:hanging="709"/>
      </w:pPr>
      <w:r w:rsidRPr="00F76B06">
        <w:t xml:space="preserve">Aktualizace </w:t>
      </w:r>
      <w:r w:rsidR="00E8437F" w:rsidRPr="00F76B06">
        <w:t xml:space="preserve">č. </w:t>
      </w:r>
      <w:r w:rsidR="00434AC9" w:rsidRPr="00F76B06">
        <w:t>9</w:t>
      </w:r>
      <w:r w:rsidR="00E8437F" w:rsidRPr="00F76B06">
        <w:t xml:space="preserve"> Zásad územního ro</w:t>
      </w:r>
      <w:r w:rsidR="006D66DD" w:rsidRPr="00F76B06">
        <w:t xml:space="preserve">zvoje </w:t>
      </w:r>
      <w:r w:rsidR="00434AC9" w:rsidRPr="00F76B06">
        <w:t>Středočeského kraje</w:t>
      </w:r>
      <w:r w:rsidR="006D66DD" w:rsidRPr="00F76B06">
        <w:t xml:space="preserve"> poř</w:t>
      </w:r>
      <w:r w:rsidR="00434AC9" w:rsidRPr="00F76B06">
        <w:t xml:space="preserve">izovaná </w:t>
      </w:r>
      <w:r w:rsidR="00E8437F" w:rsidRPr="00F76B06">
        <w:t xml:space="preserve">na základě Usnesení Zastupitelstva </w:t>
      </w:r>
      <w:r w:rsidR="006E6B4F" w:rsidRPr="00F76B06">
        <w:t>Středočeského</w:t>
      </w:r>
      <w:r w:rsidR="00E8437F" w:rsidRPr="00F76B06">
        <w:t xml:space="preserve"> kraje číslo </w:t>
      </w:r>
      <w:r w:rsidR="00F76B06">
        <w:t>031-02/2020/ZK</w:t>
      </w:r>
      <w:r w:rsidR="00E8437F" w:rsidRPr="00F76B06">
        <w:t xml:space="preserve"> ze dne </w:t>
      </w:r>
      <w:r w:rsidR="00F76B06">
        <w:t>14</w:t>
      </w:r>
      <w:r w:rsidR="006E6B4F" w:rsidRPr="00F76B06">
        <w:t xml:space="preserve">. </w:t>
      </w:r>
      <w:r w:rsidR="00F76B06">
        <w:t>12</w:t>
      </w:r>
      <w:r w:rsidR="006E6B4F" w:rsidRPr="00F76B06">
        <w:t xml:space="preserve">. </w:t>
      </w:r>
      <w:r w:rsidR="00F76B06">
        <w:t>2020</w:t>
      </w:r>
      <w:r w:rsidR="00E8437F" w:rsidRPr="00F76B06">
        <w:t xml:space="preserve">. Předmětem aktualizace </w:t>
      </w:r>
      <w:r w:rsidR="00434AC9" w:rsidRPr="00F76B06">
        <w:t xml:space="preserve">je </w:t>
      </w:r>
      <w:r w:rsidR="00E8437F" w:rsidRPr="00F76B06">
        <w:t>vymezení</w:t>
      </w:r>
      <w:r w:rsidR="00BB1AA8" w:rsidRPr="00F76B06">
        <w:t xml:space="preserve"> návrhového</w:t>
      </w:r>
      <w:r w:rsidR="00E8437F" w:rsidRPr="00F76B06">
        <w:t xml:space="preserve"> koridoru pro </w:t>
      </w:r>
      <w:r w:rsidR="00BB1AA8" w:rsidRPr="00F76B06">
        <w:t xml:space="preserve">umístění veřejně prospěšné stavby </w:t>
      </w:r>
      <w:r w:rsidR="00E8437F" w:rsidRPr="00F76B06">
        <w:t>VRT a stanovení základních podmínek pro umístění VRT ve vymezeném koridoru</w:t>
      </w:r>
      <w:r w:rsidRPr="00F76B06">
        <w:t>.</w:t>
      </w:r>
    </w:p>
    <w:p w14:paraId="5688565E" w14:textId="7F409CDC" w:rsidR="00434AC9" w:rsidRPr="00F76B06" w:rsidRDefault="00434AC9" w:rsidP="00570416">
      <w:pPr>
        <w:pStyle w:val="Text2-1"/>
        <w:tabs>
          <w:tab w:val="clear" w:pos="1305"/>
        </w:tabs>
        <w:ind w:left="709" w:hanging="709"/>
      </w:pPr>
      <w:r w:rsidRPr="00F76B06">
        <w:t>Aktualizace Zásad územního rozvoje Kraje Vysočina, žádost o pořízení v přípravě.</w:t>
      </w:r>
      <w:r w:rsidR="006E6B4F" w:rsidRPr="00F76B06">
        <w:t xml:space="preserve"> Předmětem aktualizace bude vymezení návrhového koridoru pro umístění veřejně prospěšné stavby VRT a stanovení základních podmínek pro umístění VRT ve vymezeném koridoru.</w:t>
      </w:r>
    </w:p>
    <w:p w14:paraId="63D306A3" w14:textId="6AA13FE5" w:rsidR="00280C98" w:rsidRPr="00115B1E" w:rsidRDefault="00280C98" w:rsidP="00115B1E">
      <w:pPr>
        <w:pStyle w:val="Nadpis2-1"/>
      </w:pPr>
      <w:bookmarkStart w:id="20" w:name="_Toc46485247"/>
      <w:bookmarkStart w:id="21" w:name="_Toc46486358"/>
      <w:bookmarkStart w:id="22" w:name="_Toc26966130"/>
      <w:bookmarkStart w:id="23" w:name="_Toc88820589"/>
      <w:bookmarkEnd w:id="20"/>
      <w:bookmarkEnd w:id="21"/>
      <w:r w:rsidRPr="00115B1E">
        <w:t>POŽADAVKY NA TECHNICKÉ ŘEŠENÍ</w:t>
      </w:r>
      <w:bookmarkEnd w:id="22"/>
      <w:bookmarkEnd w:id="23"/>
    </w:p>
    <w:p w14:paraId="31B278CD" w14:textId="77777777" w:rsidR="00280C98" w:rsidRPr="008918AD" w:rsidRDefault="00280C98" w:rsidP="006E6A14">
      <w:pPr>
        <w:pStyle w:val="Nadpis2-2"/>
      </w:pPr>
      <w:bookmarkStart w:id="24" w:name="_Toc26966131"/>
      <w:bookmarkStart w:id="25" w:name="_Toc88820590"/>
      <w:r w:rsidRPr="008918AD">
        <w:t>Všeobecně</w:t>
      </w:r>
      <w:bookmarkEnd w:id="24"/>
      <w:bookmarkEnd w:id="25"/>
    </w:p>
    <w:p w14:paraId="48033BE6" w14:textId="77777777" w:rsidR="00C537D3" w:rsidRDefault="00C537D3" w:rsidP="00C537D3">
      <w:pPr>
        <w:pStyle w:val="Text2-1"/>
        <w:ind w:left="709" w:hanging="709"/>
      </w:pPr>
      <w:r>
        <w:t>D</w:t>
      </w:r>
      <w:r w:rsidRPr="00FD501F">
        <w:t xml:space="preserve">okumentace bude zpracována </w:t>
      </w:r>
      <w:r w:rsidRPr="00B73E3F">
        <w:t>dle schválené Studie proveditelnosti.</w:t>
      </w:r>
    </w:p>
    <w:p w14:paraId="3F1DCCE8" w14:textId="475615EE" w:rsidR="00C537D3" w:rsidRPr="00B0747F" w:rsidRDefault="00C537D3" w:rsidP="00C537D3">
      <w:pPr>
        <w:pStyle w:val="Text2-1"/>
        <w:ind w:left="709" w:hanging="709"/>
      </w:pPr>
      <w:r w:rsidRPr="00B0747F">
        <w:t xml:space="preserve">Zhotovitel </w:t>
      </w:r>
      <w:r w:rsidR="004A06B6">
        <w:t>D</w:t>
      </w:r>
      <w:r w:rsidRPr="00B0747F">
        <w:t>íla zajistí důsledné plnění požadavků vyplývající z vyjádření dotčených orgánů a osob uvedených v dokladové části z předchozího stupně dokumentace a související dokumentace a to ve vzájemné součinnosti a návaznosti.</w:t>
      </w:r>
    </w:p>
    <w:p w14:paraId="754ABEC3" w14:textId="247FEEEA" w:rsidR="00C537D3" w:rsidRPr="00B0747F" w:rsidRDefault="00C537D3" w:rsidP="00C537D3">
      <w:pPr>
        <w:pStyle w:val="Text2-1"/>
        <w:ind w:left="709" w:hanging="709"/>
      </w:pPr>
      <w:r w:rsidRPr="00B0747F">
        <w:t xml:space="preserve">Definitivní předání Dokumentace dle odst. </w:t>
      </w:r>
      <w:proofErr w:type="gramStart"/>
      <w:r w:rsidRPr="00B0747F">
        <w:t>3.4.18</w:t>
      </w:r>
      <w:proofErr w:type="gramEnd"/>
      <w:r w:rsidRPr="00B0747F">
        <w:t xml:space="preserve"> VTP/DOKUMENTACE/04/21</w:t>
      </w:r>
      <w:r w:rsidR="00E46ABA">
        <w:t>, tj. Přílohy č. 3b</w:t>
      </w:r>
      <w:r w:rsidR="00C50EBA">
        <w:t>)</w:t>
      </w:r>
      <w:r w:rsidR="00E46ABA">
        <w:t xml:space="preserve"> SoD</w:t>
      </w:r>
      <w:r w:rsidRPr="00B0747F">
        <w:t xml:space="preserve"> proběhne na médiu USB </w:t>
      </w:r>
      <w:proofErr w:type="spellStart"/>
      <w:r w:rsidRPr="00B0747F">
        <w:t>flash</w:t>
      </w:r>
      <w:proofErr w:type="spellEnd"/>
      <w:r w:rsidRPr="00B0747F">
        <w:t xml:space="preserve"> disku</w:t>
      </w:r>
      <w:r w:rsidR="00D0380D">
        <w:t xml:space="preserve"> nebo jiným digitálním způsobem</w:t>
      </w:r>
      <w:r w:rsidRPr="00B0747F">
        <w:t>.</w:t>
      </w:r>
    </w:p>
    <w:p w14:paraId="4F8540EA" w14:textId="0F051EF1" w:rsidR="00C537D3" w:rsidRPr="002A5BCD" w:rsidRDefault="00C537D3" w:rsidP="00C537D3">
      <w:pPr>
        <w:pStyle w:val="Text2-1"/>
        <w:tabs>
          <w:tab w:val="clear" w:pos="1305"/>
        </w:tabs>
        <w:ind w:left="709"/>
      </w:pPr>
      <w:r>
        <w:t>Požadujeme zpracování 3D animace v</w:t>
      </w:r>
      <w:r w:rsidR="00BB7FCE">
        <w:t xml:space="preserve"> minimálním </w:t>
      </w:r>
      <w:r>
        <w:t>rozsahu:</w:t>
      </w:r>
    </w:p>
    <w:p w14:paraId="4618376F" w14:textId="41DDBB61" w:rsidR="00C537D3" w:rsidRDefault="00C537D3" w:rsidP="00C537D3">
      <w:pPr>
        <w:pStyle w:val="Text2-2"/>
      </w:pPr>
      <w:proofErr w:type="spellStart"/>
      <w:r>
        <w:t>Videokompozice</w:t>
      </w:r>
      <w:proofErr w:type="spellEnd"/>
      <w:r>
        <w:t xml:space="preserve"> (zákres 3D animace do reálného videa) stavby bude zpracována v takovém detailu, aby co nejvíce odpovídala realitě dosud nerealizovaného záměru. Zvýšená pozornost bude kladena především na animace významných lokalit stavby a na dominantní objekty (terminál, mosty, tunely). Dále bude prezentace obsahovat zpracování okolí a animace dopravy. Pohledy kamer budou přesně definovány v průběhu realizace po souhlasu Objedna</w:t>
      </w:r>
      <w:r w:rsidR="00F87159">
        <w:t>tele</w:t>
      </w:r>
      <w:r>
        <w:t xml:space="preserve"> a Zhotovitel si musí závazně schválit scénář – na vzájemné schůzce se domluví „významné lokality“.</w:t>
      </w:r>
    </w:p>
    <w:p w14:paraId="2A1382C7" w14:textId="77777777" w:rsidR="00C537D3" w:rsidRDefault="00C537D3" w:rsidP="00C537D3">
      <w:pPr>
        <w:pStyle w:val="Text2-2"/>
      </w:pPr>
      <w:r>
        <w:t xml:space="preserve">Součástí prezentace projektu bude fotodokumentace a </w:t>
      </w:r>
      <w:proofErr w:type="spellStart"/>
      <w:r>
        <w:t>videodokumentace</w:t>
      </w:r>
      <w:proofErr w:type="spellEnd"/>
      <w:r>
        <w:t xml:space="preserve"> stavby formou leteckých a pozemních záběrů, která bude provedena na základě stávající projektové dokumentace a která již má stabilizované směrové a výškové uspořádání a následných obhlídek stavby. Video bude pořízeno minimálně ve FULL HD (1920x1080 bodů) kvalitě.</w:t>
      </w:r>
    </w:p>
    <w:p w14:paraId="498CE3E2" w14:textId="075255D1" w:rsidR="00C537D3" w:rsidRDefault="00C537D3" w:rsidP="00C537D3">
      <w:pPr>
        <w:pStyle w:val="Text2-2"/>
      </w:pPr>
      <w:r>
        <w:t xml:space="preserve">Finální prezentace projektu bude realizována na základě podkladů </w:t>
      </w:r>
      <w:r w:rsidR="008B1BCB">
        <w:t>z </w:t>
      </w:r>
      <w:r>
        <w:t>posledního</w:t>
      </w:r>
      <w:r w:rsidR="008B1BCB">
        <w:t xml:space="preserve"> </w:t>
      </w:r>
      <w:r>
        <w:t xml:space="preserve">stupně projektové dokumentace, odsouhlaseného komentáře a pořízené fotodokumentace a </w:t>
      </w:r>
      <w:proofErr w:type="spellStart"/>
      <w:r>
        <w:t>videodokumentace</w:t>
      </w:r>
      <w:proofErr w:type="spellEnd"/>
      <w:r>
        <w:t xml:space="preserve">. Výsledným produktem bude prezentace, dodaná na </w:t>
      </w:r>
      <w:proofErr w:type="spellStart"/>
      <w:r>
        <w:t>flash</w:t>
      </w:r>
      <w:proofErr w:type="spellEnd"/>
      <w:r>
        <w:t xml:space="preserve"> USB disku v minimální kvalitě HDV (1280x720) a zároveň upravena pro použití na internetové stránky ve formátu </w:t>
      </w:r>
      <w:proofErr w:type="spellStart"/>
      <w:r>
        <w:t>flash</w:t>
      </w:r>
      <w:proofErr w:type="spellEnd"/>
      <w:r>
        <w:t xml:space="preserve"> video (.</w:t>
      </w:r>
      <w:proofErr w:type="spellStart"/>
      <w:r>
        <w:t>flv</w:t>
      </w:r>
      <w:proofErr w:type="spellEnd"/>
      <w:r>
        <w:t>, rozlišení dle potřeb internetových prohlížečů). O distribuci či zveřejňování animací rozhoduje výhradně objednavatel, tedy SŽ.</w:t>
      </w:r>
    </w:p>
    <w:p w14:paraId="3D0F3BE7" w14:textId="233B2F8B" w:rsidR="00C537D3" w:rsidRDefault="00C537D3" w:rsidP="00C537D3">
      <w:pPr>
        <w:pStyle w:val="Text2-2"/>
      </w:pPr>
      <w:r>
        <w:t xml:space="preserve">Budou zřízeny i zkrácené verze pro potřeby např. sociálních sítí dle požadavku </w:t>
      </w:r>
      <w:r w:rsidR="00D80EB8">
        <w:t>O</w:t>
      </w:r>
      <w:r>
        <w:t>bjednavatele.</w:t>
      </w:r>
    </w:p>
    <w:p w14:paraId="0C79EEDA" w14:textId="77777777" w:rsidR="00C537D3" w:rsidRDefault="00C537D3" w:rsidP="00C537D3">
      <w:pPr>
        <w:pStyle w:val="Text2-2"/>
        <w:jc w:val="left"/>
      </w:pPr>
      <w:r>
        <w:t xml:space="preserve">Ukázková animace v obdobném formátu (vizualizace/animace pro úsek Výstaviště – Veleslavín): </w:t>
      </w:r>
      <w:hyperlink r:id="rId13" w:history="1">
        <w:r w:rsidRPr="00255732">
          <w:rPr>
            <w:rStyle w:val="Hypertextovodkaz"/>
            <w:noProof w:val="0"/>
          </w:rPr>
          <w:t>https://www.youtube.com/watch?v=h1fbpMrd5I8</w:t>
        </w:r>
      </w:hyperlink>
    </w:p>
    <w:p w14:paraId="3CCCE42F" w14:textId="58FF2347" w:rsidR="00C537D3" w:rsidRDefault="00C537D3" w:rsidP="00C537D3">
      <w:pPr>
        <w:pStyle w:val="Text2-2"/>
      </w:pPr>
      <w:r>
        <w:t xml:space="preserve">Ze zpracovaného videosnímku bude zřejmé umístění stavby do terénu a na dotčené pozemky. Prezentace bude sloužit pro průběžné projednání </w:t>
      </w:r>
      <w:r w:rsidR="00D80EB8">
        <w:t>s </w:t>
      </w:r>
      <w:r>
        <w:t>vlastníky pozemků a s dotčenými orgány státní správy.</w:t>
      </w:r>
    </w:p>
    <w:p w14:paraId="1B5AA163" w14:textId="7AF59354" w:rsidR="00C537D3" w:rsidRPr="00952009" w:rsidRDefault="00C537D3" w:rsidP="00C537D3">
      <w:pPr>
        <w:pStyle w:val="Text2-2"/>
      </w:pPr>
      <w:r>
        <w:t xml:space="preserve">Veškerá zpracování prezentačních a propagačních materiálů budou v souladu s jednotným vizuálním stylem organizace dle Grafického manuálu jednotného vizuálního stylu SŽ, který je k dispozici na webových stránkách organizace </w:t>
      </w:r>
      <w:hyperlink r:id="rId14" w:history="1">
        <w:r w:rsidRPr="00255732">
          <w:rPr>
            <w:rStyle w:val="Hypertextovodkaz"/>
            <w:noProof w:val="0"/>
          </w:rPr>
          <w:t>https://www.spravazeleznic.cz/kontakty/sprava-webu-a-logomanual</w:t>
        </w:r>
      </w:hyperlink>
      <w:r w:rsidR="000925A7">
        <w:rPr>
          <w:rStyle w:val="Hypertextovodkaz"/>
          <w:noProof w:val="0"/>
        </w:rPr>
        <w:t>.</w:t>
      </w:r>
    </w:p>
    <w:p w14:paraId="745880D1" w14:textId="2A6E65D7" w:rsidR="00C537D3" w:rsidRPr="00B0747F" w:rsidRDefault="00C537D3" w:rsidP="00C537D3">
      <w:pPr>
        <w:pStyle w:val="Text2-1"/>
        <w:ind w:left="709" w:hanging="709"/>
      </w:pPr>
      <w:r w:rsidRPr="00B0747F">
        <w:t xml:space="preserve">V Soupisech prací Zhotovitel doplní označení do položek, které dle Metodiky měření pro účely článku 12 Červené knihy FIDIC (1. vydání, 05/2019 – schváleno MD dne 7. 5. 2019, </w:t>
      </w:r>
      <w:hyperlink r:id="rId15" w:history="1">
        <w:r w:rsidRPr="00D80EB8">
          <w:rPr>
            <w:rStyle w:val="Hypertextovodkaz"/>
            <w:noProof w:val="0"/>
          </w:rPr>
          <w:t>https://www.sfdi.cz/soubory/obrazky-clanky/metodiky/2019_5_metodika_mereni.pdf</w:t>
        </w:r>
      </w:hyperlink>
      <w:r w:rsidRPr="00B0747F">
        <w:t>) spadají do Kategorie 1 (skupiny měření s označení „G“ - položka je měřena geodeticky). Označení bude provedeno dle výše zmíněné metodiky do Technické specifikace příslušných položek.</w:t>
      </w:r>
    </w:p>
    <w:p w14:paraId="0252B4C3" w14:textId="77777777" w:rsidR="00C537D3" w:rsidRPr="00B0747F" w:rsidRDefault="00C537D3" w:rsidP="00C537D3">
      <w:pPr>
        <w:pStyle w:val="Text2-1"/>
        <w:ind w:left="709" w:hanging="709"/>
      </w:pPr>
      <w:r w:rsidRPr="00B0747F">
        <w:t>Zhotovitel je povinen předat Objednateli do jeho datové schránky elektronicky podepsané originály pravomocných rozhodnutí a povolení, která Zhotovitel zajišťuje pro Objednatele na základě jím vystavených plných mocí, a to nejpozději do 14 dnů po obdržení. Nebude-li součástí takto předaného rozhodnutí nebo povolení i potvrzení o nabytí právní moci, je Zhotovitel je povinen Předat Objednateli elektronicky podepsaný dokument o tom, že rozhodnutí nebo povolení nabylo právní moci, a to rovněž ve lhůtě do 14 dnů po obdržení takového potvrzení. Bude-li rozhodnutí nebo povolení vydáno i v listinné podobě, je Zhotovitel povinen předat Objednateli i jeden originál pravomocného rozhodnutí nebo povolení s potvrzením o nabytí právní moci.</w:t>
      </w:r>
    </w:p>
    <w:p w14:paraId="26D1254B" w14:textId="3CDB161C" w:rsidR="007E7CB7" w:rsidRPr="00E6353E" w:rsidRDefault="00F14D20" w:rsidP="00570416">
      <w:pPr>
        <w:pStyle w:val="Text2-1"/>
        <w:tabs>
          <w:tab w:val="clear" w:pos="1305"/>
        </w:tabs>
        <w:ind w:left="709" w:hanging="709"/>
      </w:pPr>
      <w:r w:rsidRPr="009C2BEF">
        <w:t xml:space="preserve">Pro potřeby </w:t>
      </w:r>
      <w:r w:rsidRPr="00E6353E">
        <w:t xml:space="preserve">zpracování </w:t>
      </w:r>
      <w:r w:rsidR="004A06B6">
        <w:t>D</w:t>
      </w:r>
      <w:r w:rsidRPr="00E6353E">
        <w:t xml:space="preserve">íla je </w:t>
      </w:r>
      <w:r w:rsidR="006E6B4F">
        <w:t>závazná trasa</w:t>
      </w:r>
      <w:r w:rsidRPr="00E6353E">
        <w:t xml:space="preserve"> </w:t>
      </w:r>
      <w:r w:rsidR="006E6B4F">
        <w:t xml:space="preserve">VRT </w:t>
      </w:r>
      <w:r w:rsidRPr="00E6353E">
        <w:t>v rozsahu úseku dle </w:t>
      </w:r>
      <w:r w:rsidR="00C027BE" w:rsidRPr="00C027BE">
        <w:t>Příloh č. 7.1.1, 7.1.2, 7.1.3, 7.1.4 a 7.1.5 těchto ZTP,</w:t>
      </w:r>
      <w:r w:rsidR="006E6B4F">
        <w:t xml:space="preserve"> s možností dílčích úprav na základě dalšího projednání záměru a v limitech probíhající A</w:t>
      </w:r>
      <w:r w:rsidR="00C027BE">
        <w:t xml:space="preserve">ktualizace </w:t>
      </w:r>
      <w:r w:rsidR="006E6B4F">
        <w:t>ZÚR Středočeského kraje a připravované A</w:t>
      </w:r>
      <w:r w:rsidR="00C027BE">
        <w:t xml:space="preserve">ktualizace </w:t>
      </w:r>
      <w:r w:rsidR="006E6B4F">
        <w:t>ZÚR Kraje Vysočina</w:t>
      </w:r>
      <w:r w:rsidRPr="00E6353E">
        <w:t>.</w:t>
      </w:r>
    </w:p>
    <w:p w14:paraId="7BB2F253" w14:textId="03B1AAB1" w:rsidR="00477AEC" w:rsidRPr="006D66DD" w:rsidRDefault="00477AEC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9C2BEF">
        <w:rPr>
          <w:rFonts w:ascii="Verdana" w:hAnsi="Verdana"/>
        </w:rPr>
        <w:t xml:space="preserve">Technické řešení bude zpracováno </w:t>
      </w:r>
      <w:r w:rsidR="002B5E25" w:rsidRPr="009C2BEF">
        <w:rPr>
          <w:rFonts w:ascii="Verdana" w:hAnsi="Verdana"/>
        </w:rPr>
        <w:t xml:space="preserve">dle Manuálu, který vznikl na základě Smlouvy </w:t>
      </w:r>
      <w:r w:rsidR="00C027BE" w:rsidRPr="009C2BEF">
        <w:rPr>
          <w:rFonts w:ascii="Verdana" w:hAnsi="Verdana"/>
        </w:rPr>
        <w:t>o</w:t>
      </w:r>
      <w:r w:rsidR="00C027BE">
        <w:rPr>
          <w:rFonts w:ascii="Verdana" w:hAnsi="Verdana"/>
        </w:rPr>
        <w:t> </w:t>
      </w:r>
      <w:r w:rsidR="002B5E25" w:rsidRPr="009C2BEF">
        <w:rPr>
          <w:rFonts w:ascii="Verdana" w:hAnsi="Verdana"/>
        </w:rPr>
        <w:t>poskytnutí služeb mezi S</w:t>
      </w:r>
      <w:r w:rsidR="00F83022" w:rsidRPr="009C2BEF">
        <w:rPr>
          <w:rFonts w:ascii="Verdana" w:hAnsi="Verdana"/>
        </w:rPr>
        <w:t>právou železnic</w:t>
      </w:r>
      <w:r w:rsidR="00875459" w:rsidRPr="009C2BEF">
        <w:rPr>
          <w:rFonts w:ascii="Verdana" w:hAnsi="Verdana"/>
        </w:rPr>
        <w:t>, státní organizací,</w:t>
      </w:r>
      <w:r w:rsidR="002B5E25" w:rsidRPr="009C2BEF">
        <w:rPr>
          <w:rFonts w:ascii="Verdana" w:hAnsi="Verdana"/>
        </w:rPr>
        <w:t xml:space="preserve"> a </w:t>
      </w:r>
      <w:r w:rsidR="00875459" w:rsidRPr="009C2BEF">
        <w:rPr>
          <w:rFonts w:ascii="Verdana" w:hAnsi="Verdana"/>
        </w:rPr>
        <w:t xml:space="preserve">společností </w:t>
      </w:r>
      <w:r w:rsidR="002B5E25" w:rsidRPr="009C2BEF">
        <w:rPr>
          <w:rFonts w:ascii="Verdana" w:hAnsi="Verdana"/>
        </w:rPr>
        <w:t>SNCF International</w:t>
      </w:r>
      <w:r w:rsidR="00753AF3" w:rsidRPr="009C2BEF">
        <w:rPr>
          <w:rFonts w:ascii="Verdana" w:hAnsi="Verdana"/>
        </w:rPr>
        <w:t>, a to včetně relevantních bezpečnostních analýz a studií</w:t>
      </w:r>
      <w:r w:rsidR="00AB7856" w:rsidRPr="009C2BEF">
        <w:rPr>
          <w:rFonts w:ascii="Verdana" w:hAnsi="Verdana"/>
        </w:rPr>
        <w:t xml:space="preserve">. </w:t>
      </w:r>
      <w:r w:rsidR="00211433">
        <w:rPr>
          <w:rFonts w:ascii="Verdana" w:hAnsi="Verdana"/>
        </w:rPr>
        <w:t>Úvodní kapitoly Manuálu, tj. k</w:t>
      </w:r>
      <w:r w:rsidR="00C027BE">
        <w:rPr>
          <w:rFonts w:ascii="Verdana" w:hAnsi="Verdana"/>
        </w:rPr>
        <w:t xml:space="preserve">apitoly </w:t>
      </w:r>
      <w:r w:rsidR="00875459" w:rsidRPr="009C2BEF">
        <w:rPr>
          <w:rFonts w:ascii="Verdana" w:hAnsi="Verdana"/>
        </w:rPr>
        <w:t>Obsah</w:t>
      </w:r>
      <w:r w:rsidR="00C027BE">
        <w:rPr>
          <w:rFonts w:ascii="Verdana" w:hAnsi="Verdana"/>
        </w:rPr>
        <w:t xml:space="preserve"> a Úvod</w:t>
      </w:r>
      <w:r w:rsidR="002B5E25" w:rsidRPr="009C2BEF">
        <w:rPr>
          <w:rFonts w:ascii="Verdana" w:hAnsi="Verdana"/>
        </w:rPr>
        <w:t xml:space="preserve"> (proces vzniku, zdroje, požadavky, cíle, působnost</w:t>
      </w:r>
      <w:r w:rsidR="00875459" w:rsidRPr="009C2BEF">
        <w:rPr>
          <w:rFonts w:ascii="Verdana" w:hAnsi="Verdana"/>
        </w:rPr>
        <w:t xml:space="preserve"> atd.)</w:t>
      </w:r>
      <w:r w:rsidR="00211433">
        <w:rPr>
          <w:rFonts w:ascii="Verdana" w:hAnsi="Verdana"/>
        </w:rPr>
        <w:t xml:space="preserve"> a Vzorový příčný řez</w:t>
      </w:r>
      <w:r w:rsidR="00C027BE">
        <w:rPr>
          <w:rFonts w:ascii="Verdana" w:hAnsi="Verdana"/>
        </w:rPr>
        <w:t xml:space="preserve"> </w:t>
      </w:r>
      <w:r w:rsidR="00875459" w:rsidRPr="009C2BEF">
        <w:rPr>
          <w:rFonts w:ascii="Verdana" w:hAnsi="Verdana"/>
        </w:rPr>
        <w:t xml:space="preserve">jsou </w:t>
      </w:r>
      <w:r w:rsidR="00C027BE">
        <w:rPr>
          <w:rFonts w:ascii="Verdana" w:hAnsi="Verdana"/>
        </w:rPr>
        <w:t>P</w:t>
      </w:r>
      <w:r w:rsidR="00875459" w:rsidRPr="006D66DD">
        <w:rPr>
          <w:rFonts w:ascii="Verdana" w:hAnsi="Verdana"/>
        </w:rPr>
        <w:t>řílohou</w:t>
      </w:r>
      <w:r w:rsidR="00C027BE">
        <w:rPr>
          <w:rFonts w:ascii="Verdana" w:hAnsi="Verdana"/>
        </w:rPr>
        <w:t xml:space="preserve"> č. 7.1.</w:t>
      </w:r>
      <w:r w:rsidR="000925A7">
        <w:rPr>
          <w:rFonts w:ascii="Verdana" w:hAnsi="Verdana"/>
        </w:rPr>
        <w:t>6</w:t>
      </w:r>
      <w:r w:rsidR="00875459" w:rsidRPr="006D66DD">
        <w:rPr>
          <w:rFonts w:ascii="Verdana" w:hAnsi="Verdana"/>
        </w:rPr>
        <w:t xml:space="preserve"> těchto ZTP, a to včetně anglické verze.</w:t>
      </w:r>
      <w:r w:rsidR="00CF0B40" w:rsidRPr="006D66DD">
        <w:rPr>
          <w:rFonts w:ascii="Verdana" w:hAnsi="Verdana"/>
        </w:rPr>
        <w:t xml:space="preserve"> Manuál bude poskytnut Zhotoviteli po podpisu </w:t>
      </w:r>
      <w:r w:rsidR="00EF4724" w:rsidRPr="006D66DD">
        <w:rPr>
          <w:rFonts w:ascii="Verdana" w:hAnsi="Verdana"/>
        </w:rPr>
        <w:t>Přílohy č.</w:t>
      </w:r>
      <w:r w:rsidR="006D66DD" w:rsidRPr="006D66DD">
        <w:rPr>
          <w:rFonts w:ascii="Verdana" w:hAnsi="Verdana"/>
        </w:rPr>
        <w:t> 1</w:t>
      </w:r>
      <w:r w:rsidR="00F87159">
        <w:rPr>
          <w:rFonts w:ascii="Verdana" w:hAnsi="Verdana"/>
        </w:rPr>
        <w:t>7</w:t>
      </w:r>
      <w:r w:rsidR="00EF4724" w:rsidRPr="006D66DD">
        <w:rPr>
          <w:rFonts w:ascii="Verdana" w:hAnsi="Verdana"/>
        </w:rPr>
        <w:t xml:space="preserve"> SoD „Dohoda </w:t>
      </w:r>
      <w:r w:rsidR="00CF0B40" w:rsidRPr="006D66DD">
        <w:rPr>
          <w:rFonts w:ascii="Verdana" w:hAnsi="Verdana"/>
        </w:rPr>
        <w:t>o mlčenlivosti</w:t>
      </w:r>
      <w:r w:rsidR="00EF4724" w:rsidRPr="006D66DD">
        <w:rPr>
          <w:rFonts w:ascii="Verdana" w:hAnsi="Verdana"/>
        </w:rPr>
        <w:t xml:space="preserve"> (s vybraným dodavatelem)“</w:t>
      </w:r>
      <w:r w:rsidR="00CF0B40" w:rsidRPr="006D66DD">
        <w:rPr>
          <w:rFonts w:ascii="Verdana" w:hAnsi="Verdana"/>
        </w:rPr>
        <w:t>.</w:t>
      </w:r>
    </w:p>
    <w:p w14:paraId="3682CA55" w14:textId="20441369" w:rsidR="00C537D3" w:rsidRPr="00FD0EBF" w:rsidRDefault="00C537D3" w:rsidP="00C537D3">
      <w:pPr>
        <w:pStyle w:val="Text2-1"/>
        <w:tabs>
          <w:tab w:val="num" w:pos="709"/>
        </w:tabs>
        <w:ind w:left="709"/>
      </w:pPr>
      <w:r>
        <w:t>Pro napojení a další zásahy do konvenční železniční sítě a přeložky budou využity dokumenty dle kapitoly 6 těchto ZTP.</w:t>
      </w:r>
    </w:p>
    <w:p w14:paraId="3FFCF91B" w14:textId="5D47FF8D" w:rsidR="00F01FF8" w:rsidRDefault="00F01FF8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9C2BEF">
        <w:rPr>
          <w:rFonts w:ascii="Verdana" w:hAnsi="Verdana"/>
        </w:rPr>
        <w:t xml:space="preserve">Objednatel předpokládá </w:t>
      </w:r>
      <w:r w:rsidR="00753AF3" w:rsidRPr="009C2BEF">
        <w:rPr>
          <w:rFonts w:ascii="Verdana" w:hAnsi="Verdana"/>
        </w:rPr>
        <w:t xml:space="preserve">zpracování návrhu Díla obsahujícího </w:t>
      </w:r>
      <w:r w:rsidRPr="009C2BEF">
        <w:rPr>
          <w:rFonts w:ascii="Verdana" w:hAnsi="Verdana"/>
        </w:rPr>
        <w:t xml:space="preserve">prokazatelně funkční a </w:t>
      </w:r>
      <w:r w:rsidR="00661B8F">
        <w:rPr>
          <w:rFonts w:ascii="Verdana" w:hAnsi="Verdana"/>
        </w:rPr>
        <w:t> </w:t>
      </w:r>
      <w:r w:rsidR="00753AF3" w:rsidRPr="009C2BEF">
        <w:rPr>
          <w:rFonts w:ascii="Verdana" w:hAnsi="Verdana"/>
        </w:rPr>
        <w:t>prověřená technická a technologická řešení</w:t>
      </w:r>
      <w:r w:rsidRPr="009C2BEF">
        <w:rPr>
          <w:rFonts w:ascii="Verdana" w:hAnsi="Verdana"/>
        </w:rPr>
        <w:t>.</w:t>
      </w:r>
    </w:p>
    <w:p w14:paraId="2D673ADC" w14:textId="1EF72C30" w:rsidR="00C537D3" w:rsidRPr="00C537D3" w:rsidRDefault="00C537D3" w:rsidP="00C537D3">
      <w:pPr>
        <w:pStyle w:val="Text2-1"/>
        <w:tabs>
          <w:tab w:val="clear" w:pos="1305"/>
        </w:tabs>
        <w:ind w:left="709" w:hanging="709"/>
      </w:pPr>
      <w:r w:rsidRPr="00C537D3">
        <w:t xml:space="preserve">Průběžně bude Objednatel dokumentace předávat Zhotoviteli vyjádření dotčených účastníků územního řízení a orgánů státní správy s komentářem o návrhu řešení tak, aby mohlo být včas reagováno na podmínky a případná negativní vyjádření. Případné doklady o projednání s vlastníky dotčených pozemků a staveb nebo jinými oprávněnými budou doplněny komentářem, jak jsou řešeny jejich podmínky v čistopisu </w:t>
      </w:r>
      <w:r w:rsidR="004C60E8">
        <w:t>Dokumentace</w:t>
      </w:r>
      <w:r w:rsidRPr="00C537D3">
        <w:t xml:space="preserve">. Vzor dopisu k obeslání vlastníků dotčených nemovitostí bude předložen Objednateli </w:t>
      </w:r>
      <w:r w:rsidR="004C60E8" w:rsidRPr="00C537D3">
        <w:t>k</w:t>
      </w:r>
      <w:r w:rsidR="004C60E8">
        <w:t> </w:t>
      </w:r>
      <w:r w:rsidRPr="00C537D3">
        <w:t>odsouhlasení.</w:t>
      </w:r>
    </w:p>
    <w:p w14:paraId="6C49D047" w14:textId="7DAD9C9C" w:rsidR="00C537D3" w:rsidRDefault="00C537D3" w:rsidP="00C537D3">
      <w:pPr>
        <w:pStyle w:val="Text2-1"/>
        <w:tabs>
          <w:tab w:val="clear" w:pos="1305"/>
        </w:tabs>
        <w:ind w:left="709" w:hanging="709"/>
      </w:pPr>
      <w:r w:rsidRPr="00C537D3">
        <w:t xml:space="preserve">Zhotovitel </w:t>
      </w:r>
      <w:r w:rsidR="000D71B5">
        <w:t xml:space="preserve">až v rámci opčního práva/opčního plnění </w:t>
      </w:r>
      <w:r w:rsidRPr="00C537D3">
        <w:t xml:space="preserve">připraví žádosti o vydání rozhodnutí o umístění stavby a poskytne součinnost pro vydání </w:t>
      </w:r>
      <w:r w:rsidR="005E5C11">
        <w:t>pravomocného</w:t>
      </w:r>
      <w:r w:rsidRPr="00C537D3">
        <w:t xml:space="preserve"> územního rozhodnutí. Zhotovitel zajistí, aby informace o žadateli, předmětu územního řízení a veřejném ústním jednání byla vyvěšena před konáním veřejného ústního projednání na místech určených příslušným stavebním úřadem. Vyvěšení informace o záměru vhodným způsobem zdokumentuje (např. fotodokumentací) a doloží stavebnímu úřadu.</w:t>
      </w:r>
    </w:p>
    <w:p w14:paraId="4A1EB95A" w14:textId="77777777" w:rsidR="00C537D3" w:rsidRPr="008918AD" w:rsidRDefault="00C537D3" w:rsidP="00C537D3">
      <w:pPr>
        <w:pStyle w:val="Nadpis2-2"/>
      </w:pPr>
      <w:bookmarkStart w:id="26" w:name="_Toc49172692"/>
      <w:bookmarkStart w:id="27" w:name="_Toc85532716"/>
      <w:bookmarkStart w:id="28" w:name="_Toc88820591"/>
      <w:r w:rsidRPr="008918AD">
        <w:t>Geodetická dokumentace</w:t>
      </w:r>
      <w:bookmarkEnd w:id="26"/>
      <w:bookmarkEnd w:id="27"/>
      <w:bookmarkEnd w:id="28"/>
    </w:p>
    <w:p w14:paraId="17B987B7" w14:textId="5A5A9B12" w:rsidR="00C537D3" w:rsidRPr="008B1BCB" w:rsidRDefault="00C537D3" w:rsidP="008B1BCB">
      <w:pPr>
        <w:pStyle w:val="Text2-1"/>
        <w:tabs>
          <w:tab w:val="clear" w:pos="1305"/>
        </w:tabs>
        <w:ind w:left="709" w:hanging="709"/>
      </w:pPr>
      <w:r w:rsidRPr="008B1BCB">
        <w:t xml:space="preserve">Objednavatel </w:t>
      </w:r>
      <w:r w:rsidRPr="005F799C">
        <w:t xml:space="preserve">prostřednictvím SŽG dodá geodetické a mapové podklady včetně digitálního modelu terénu. Tyto geodetické a mapové podklady budou splňovat TKP staveb státních drah v souladu s přílohou č. 1 Směrnice GŘ SŽ Č.11/2006 části I. 3 Geodetické a mapové podklady. Územní rozsah geodetických a mapových podkladů je </w:t>
      </w:r>
      <w:r w:rsidR="00E848AF" w:rsidRPr="005F799C">
        <w:t>v</w:t>
      </w:r>
      <w:r w:rsidR="00E848AF">
        <w:t> </w:t>
      </w:r>
      <w:r w:rsidRPr="005F799C">
        <w:t>digitální podobě součástí zadávací dokumentace</w:t>
      </w:r>
      <w:r w:rsidR="008B1BCB">
        <w:t xml:space="preserve"> jako </w:t>
      </w:r>
      <w:r w:rsidR="008B1BCB" w:rsidRPr="008B1BCB">
        <w:t>Příloha č. 7.1.</w:t>
      </w:r>
      <w:r w:rsidR="000925A7">
        <w:t>7</w:t>
      </w:r>
      <w:r w:rsidR="008B1BCB" w:rsidRPr="008B1BCB">
        <w:t xml:space="preserve"> těchto ZTP</w:t>
      </w:r>
      <w:r w:rsidRPr="005F799C">
        <w:t>.</w:t>
      </w:r>
    </w:p>
    <w:p w14:paraId="43983F09" w14:textId="77777777" w:rsidR="00C537D3" w:rsidRPr="005F799C" w:rsidRDefault="00C537D3" w:rsidP="00C537D3">
      <w:pPr>
        <w:pStyle w:val="Text2-1"/>
        <w:ind w:left="709" w:hanging="709"/>
        <w:rPr>
          <w:rFonts w:ascii="Verdana" w:hAnsi="Verdana"/>
        </w:rPr>
      </w:pPr>
      <w:r w:rsidRPr="005F799C">
        <w:t>V průběhu zpracování projektové dokumentace budou Zhotovitelem na</w:t>
      </w:r>
      <w:r>
        <w:t xml:space="preserve"> jeho náklady provedeny veškeré</w:t>
      </w:r>
      <w:r w:rsidRPr="005F799C">
        <w:t xml:space="preserve"> geodetické práce a doplněny mapové podklady v rozsahu potřebném pro zpracování projektové dokumentace.</w:t>
      </w:r>
    </w:p>
    <w:p w14:paraId="42B72804" w14:textId="1E41EA5B" w:rsidR="00C537D3" w:rsidRPr="00381125" w:rsidRDefault="00C537D3" w:rsidP="00C537D3">
      <w:pPr>
        <w:pStyle w:val="Text2-1"/>
        <w:ind w:left="709" w:hanging="709"/>
        <w:rPr>
          <w:rFonts w:ascii="Verdana" w:hAnsi="Verdana"/>
        </w:rPr>
      </w:pPr>
      <w:r w:rsidRPr="005F799C">
        <w:t xml:space="preserve">Geodetická dokumentace bude zpracována dle </w:t>
      </w:r>
      <w:r w:rsidR="00E848AF">
        <w:t>Přílohy č. 3b</w:t>
      </w:r>
      <w:r w:rsidR="00C50EBA">
        <w:t>)</w:t>
      </w:r>
      <w:r w:rsidR="00E848AF">
        <w:t xml:space="preserve"> SoD</w:t>
      </w:r>
      <w:r w:rsidRPr="005F799C">
        <w:t xml:space="preserve">, </w:t>
      </w:r>
      <w:r w:rsidR="00E848AF">
        <w:t>kapitola</w:t>
      </w:r>
      <w:r w:rsidR="00E848AF" w:rsidRPr="005F799C">
        <w:t xml:space="preserve"> </w:t>
      </w:r>
      <w:r w:rsidRPr="005F799C">
        <w:t>10. Požadavky na zpracování geodetické dokumentace.</w:t>
      </w:r>
    </w:p>
    <w:p w14:paraId="078702F0" w14:textId="77777777" w:rsidR="00C537D3" w:rsidRPr="008918AD" w:rsidRDefault="00C537D3" w:rsidP="00C537D3">
      <w:pPr>
        <w:pStyle w:val="Nadpis2-2"/>
      </w:pPr>
      <w:bookmarkStart w:id="29" w:name="_Toc49172693"/>
      <w:bookmarkStart w:id="30" w:name="_Toc85532717"/>
      <w:bookmarkStart w:id="31" w:name="_Toc88820592"/>
      <w:r w:rsidRPr="008918AD">
        <w:t>Životní prostředí</w:t>
      </w:r>
      <w:bookmarkEnd w:id="29"/>
      <w:r w:rsidRPr="008918AD">
        <w:t>, EIA, odpady</w:t>
      </w:r>
      <w:bookmarkEnd w:id="30"/>
      <w:bookmarkEnd w:id="31"/>
    </w:p>
    <w:p w14:paraId="618870BA" w14:textId="62BE2DE6" w:rsidR="00C537D3" w:rsidRDefault="00C537D3" w:rsidP="00C537D3">
      <w:pPr>
        <w:pStyle w:val="Text2-1"/>
        <w:tabs>
          <w:tab w:val="clear" w:pos="1305"/>
          <w:tab w:val="num" w:pos="709"/>
        </w:tabs>
        <w:ind w:left="709"/>
      </w:pPr>
      <w:r>
        <w:t>Tato kapitola obsahuje z</w:t>
      </w:r>
      <w:r w:rsidRPr="00D26C65">
        <w:t>důraznění nejdůležitějších požadavků uvedených ve vše</w:t>
      </w:r>
      <w:r>
        <w:t>obecných technických podmínkách</w:t>
      </w:r>
      <w:r w:rsidR="005E5C11">
        <w:t>, tj. Přílohy č. 3b</w:t>
      </w:r>
      <w:r w:rsidR="00C50EBA">
        <w:t>)</w:t>
      </w:r>
      <w:r w:rsidR="005E5C11">
        <w:t xml:space="preserve"> SoD</w:t>
      </w:r>
      <w:r>
        <w:t>.</w:t>
      </w:r>
    </w:p>
    <w:p w14:paraId="4A596A9C" w14:textId="2DE8DC15" w:rsidR="00C537D3" w:rsidRDefault="00C537D3" w:rsidP="00C537D3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>D</w:t>
      </w:r>
      <w:r w:rsidRPr="000F7FF5">
        <w:rPr>
          <w:rFonts w:ascii="Verdana" w:hAnsi="Verdana"/>
        </w:rPr>
        <w:t xml:space="preserve">okumentace EIA stavby </w:t>
      </w:r>
      <w:r>
        <w:rPr>
          <w:rFonts w:ascii="Verdana" w:hAnsi="Verdana"/>
        </w:rPr>
        <w:t>bude zpracována</w:t>
      </w:r>
      <w:r w:rsidRPr="000F7FF5">
        <w:rPr>
          <w:rFonts w:ascii="Verdana" w:hAnsi="Verdana"/>
        </w:rPr>
        <w:t xml:space="preserve"> dle </w:t>
      </w:r>
      <w:r>
        <w:rPr>
          <w:rFonts w:ascii="Verdana" w:hAnsi="Verdana"/>
        </w:rPr>
        <w:t xml:space="preserve">aktuálního znění </w:t>
      </w:r>
      <w:r w:rsidRPr="000F7FF5">
        <w:rPr>
          <w:rFonts w:ascii="Verdana" w:hAnsi="Verdana"/>
        </w:rPr>
        <w:t>zákona č. 100/2001 Sb.</w:t>
      </w:r>
      <w:r w:rsidR="005E5C11">
        <w:rPr>
          <w:rFonts w:ascii="Verdana" w:hAnsi="Verdana"/>
        </w:rPr>
        <w:t>,</w:t>
      </w:r>
      <w:r w:rsidRPr="000F7FF5">
        <w:rPr>
          <w:rFonts w:ascii="Verdana" w:hAnsi="Verdana"/>
        </w:rPr>
        <w:t xml:space="preserve"> </w:t>
      </w:r>
      <w:r>
        <w:rPr>
          <w:rFonts w:ascii="Verdana" w:hAnsi="Verdana"/>
        </w:rPr>
        <w:t>zároveň budou plně respektovány příslušné složkové zákony a normy platné v životním prostředí</w:t>
      </w:r>
      <w:r>
        <w:t>.</w:t>
      </w:r>
    </w:p>
    <w:p w14:paraId="635BB0BF" w14:textId="3A4A6A06" w:rsidR="00C537D3" w:rsidRDefault="00C537D3" w:rsidP="00C537D3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Bude posouzen vliv </w:t>
      </w:r>
      <w:proofErr w:type="gramStart"/>
      <w:r>
        <w:rPr>
          <w:rFonts w:ascii="Verdana" w:hAnsi="Verdana"/>
        </w:rPr>
        <w:t>na</w:t>
      </w:r>
      <w:proofErr w:type="gramEnd"/>
      <w:r w:rsidR="00E848AF" w:rsidRPr="00E848AF">
        <w:rPr>
          <w:rFonts w:ascii="Verdana" w:hAnsi="Verdana"/>
        </w:rPr>
        <w:t>: zvláště chráněná území; soustavu Natura 2000 - evropsky významné lokality (EVL) a ptačí oblast (PO); územní systém ekologické stability (ÚSES)</w:t>
      </w:r>
      <w:r w:rsidR="00E848AF">
        <w:rPr>
          <w:rFonts w:ascii="Verdana" w:hAnsi="Verdana"/>
        </w:rPr>
        <w:t xml:space="preserve"> </w:t>
      </w:r>
      <w:r w:rsidR="000C10B3">
        <w:rPr>
          <w:rFonts w:ascii="Verdana" w:hAnsi="Verdana"/>
        </w:rPr>
        <w:t>–</w:t>
      </w:r>
      <w:r w:rsidR="00E848AF">
        <w:rPr>
          <w:rFonts w:ascii="Verdana" w:hAnsi="Verdana"/>
        </w:rPr>
        <w:t xml:space="preserve"> </w:t>
      </w:r>
      <w:r w:rsidR="000C10B3">
        <w:rPr>
          <w:rFonts w:ascii="Verdana" w:hAnsi="Verdana"/>
        </w:rPr>
        <w:t>biokoridory, biocentra;</w:t>
      </w:r>
      <w:r w:rsidR="00E848AF" w:rsidRPr="00E848AF">
        <w:rPr>
          <w:rFonts w:ascii="Verdana" w:hAnsi="Verdana"/>
        </w:rPr>
        <w:t xml:space="preserve"> významné krajinné prvky (VKP</w:t>
      </w:r>
      <w:r w:rsidR="00283D14">
        <w:rPr>
          <w:rFonts w:ascii="Verdana" w:hAnsi="Verdana"/>
        </w:rPr>
        <w:t xml:space="preserve">); zemědělský </w:t>
      </w:r>
      <w:r w:rsidRPr="00621CE4">
        <w:rPr>
          <w:rFonts w:ascii="Verdana" w:hAnsi="Verdana"/>
        </w:rPr>
        <w:t>půdní fond (</w:t>
      </w:r>
      <w:r w:rsidR="00283D14">
        <w:rPr>
          <w:rFonts w:ascii="Verdana" w:hAnsi="Verdana"/>
        </w:rPr>
        <w:t>ZPF</w:t>
      </w:r>
      <w:r w:rsidRPr="00621CE4">
        <w:rPr>
          <w:rFonts w:ascii="Verdana" w:hAnsi="Verdana"/>
        </w:rPr>
        <w:t>)</w:t>
      </w:r>
      <w:r w:rsidR="00283D14">
        <w:rPr>
          <w:rFonts w:ascii="Verdana" w:hAnsi="Verdana"/>
        </w:rPr>
        <w:t xml:space="preserve">; pozemky určené k plnění funkce lesa (PUPFL). Dále </w:t>
      </w:r>
      <w:r w:rsidRPr="00621CE4">
        <w:rPr>
          <w:rFonts w:ascii="Verdana" w:hAnsi="Verdana"/>
        </w:rPr>
        <w:t xml:space="preserve">potenciální vliv na kulturní dědictví (kulturní památky a možná naleziště archeologických artefaktů, zhodnocení dopadu v čase na celkovou realizaci projektu), vliv na vodní zdroje, systém protipovodňové ochrany, </w:t>
      </w:r>
      <w:r>
        <w:rPr>
          <w:rFonts w:ascii="Verdana" w:hAnsi="Verdana"/>
        </w:rPr>
        <w:t>apod</w:t>
      </w:r>
      <w:r>
        <w:t>.</w:t>
      </w:r>
    </w:p>
    <w:p w14:paraId="4F987391" w14:textId="77777777" w:rsidR="00C537D3" w:rsidRPr="00E11400" w:rsidRDefault="00C537D3" w:rsidP="00C537D3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>Ochrana před hlukem a vibracemi bude posouzena akustickou studií</w:t>
      </w:r>
      <w:r>
        <w:t>. Bude provedeno posouzení dle nařízení vlády č. 272/2011 Sb. a doplněné o posouzení možnosti vzniku a případné eliminace šíření specifických vibrací způsobujících strukturální hluk.</w:t>
      </w:r>
    </w:p>
    <w:p w14:paraId="269655E6" w14:textId="77777777" w:rsidR="00C537D3" w:rsidRPr="00E11400" w:rsidRDefault="00C537D3" w:rsidP="00C537D3">
      <w:pPr>
        <w:pStyle w:val="Text2-1"/>
        <w:ind w:left="709" w:hanging="709"/>
        <w:rPr>
          <w:rFonts w:ascii="Verdana" w:hAnsi="Verdana"/>
        </w:rPr>
      </w:pPr>
      <w:r>
        <w:rPr>
          <w:rStyle w:val="Text2-1Char"/>
          <w:rFonts w:ascii="Verdana" w:hAnsi="Verdana"/>
        </w:rPr>
        <w:t>Budou zpracovány aerodynamické studie pro všechny tunelové stavby včetně posouzení možnosti vzniku a případné eliminace efektu „sonic boom“.</w:t>
      </w:r>
    </w:p>
    <w:p w14:paraId="706A1252" w14:textId="3A9F13F4" w:rsidR="00C537D3" w:rsidRDefault="00C537D3" w:rsidP="00C537D3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>Rozptylová studie prověří zejména vliv na kvalitu ovzduší v řešeném území v období výstavby. Součástí rozptylové studie bude grafické znázornění větrných růžic</w:t>
      </w:r>
      <w:r w:rsidR="005E5C11">
        <w:t>.</w:t>
      </w:r>
    </w:p>
    <w:p w14:paraId="304DD5B7" w14:textId="17C1B7A2" w:rsidR="00C537D3" w:rsidRPr="00DA1285" w:rsidRDefault="00C537D3" w:rsidP="00C537D3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Bude provedeno hodnocení zdravotních rizik ve smyslu zákona č. 258/2000 Sb., </w:t>
      </w:r>
      <w:r w:rsidR="00283D14">
        <w:rPr>
          <w:rFonts w:ascii="Verdana" w:hAnsi="Verdana"/>
        </w:rPr>
        <w:t>o </w:t>
      </w:r>
      <w:r>
        <w:rPr>
          <w:rFonts w:ascii="Verdana" w:hAnsi="Verdana"/>
        </w:rPr>
        <w:t>ochraně veřejného zdraví</w:t>
      </w:r>
      <w:r w:rsidR="005E5C11" w:rsidRPr="005E5C11">
        <w:t xml:space="preserve"> </w:t>
      </w:r>
      <w:r w:rsidR="005E5C11" w:rsidRPr="005E5C11">
        <w:rPr>
          <w:rFonts w:ascii="Verdana" w:hAnsi="Verdana"/>
        </w:rPr>
        <w:t>a o změně některých souvisejících zákonů, ve znění pozdějších předpisů a zákona č. 100/2001 Sb.</w:t>
      </w:r>
    </w:p>
    <w:p w14:paraId="350CA61F" w14:textId="76BE29D6" w:rsidR="00C537D3" w:rsidRPr="00DD6944" w:rsidRDefault="00C537D3" w:rsidP="00C537D3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DD6944">
        <w:t xml:space="preserve">Se srážkovými vodami bude nakládáno dle </w:t>
      </w:r>
      <w:r>
        <w:t>z</w:t>
      </w:r>
      <w:r w:rsidRPr="00DD6944">
        <w:t>ákona č. 254/2001 Sb.</w:t>
      </w:r>
      <w:r w:rsidR="00283D14">
        <w:t>,</w:t>
      </w:r>
      <w:r w:rsidRPr="00DD6944">
        <w:t xml:space="preserve"> o vodách a o změně některých zákonů </w:t>
      </w:r>
      <w:r w:rsidRPr="00894163">
        <w:t>(vodní zák</w:t>
      </w:r>
      <w:r>
        <w:t xml:space="preserve">on), </w:t>
      </w:r>
      <w:r w:rsidR="005E5C11">
        <w:t>ve znění pozdějších předpisů</w:t>
      </w:r>
      <w:r w:rsidR="00283D14">
        <w:t>,</w:t>
      </w:r>
      <w:r w:rsidR="005E5C11">
        <w:t xml:space="preserve"> </w:t>
      </w:r>
      <w:r>
        <w:t>který je již uveden ve VTP</w:t>
      </w:r>
      <w:r w:rsidR="00283D14">
        <w:t>, tj. Přílohy č. 3b</w:t>
      </w:r>
      <w:r w:rsidR="00C50EBA">
        <w:t>)</w:t>
      </w:r>
      <w:r w:rsidR="00283D14">
        <w:t xml:space="preserve"> SoD</w:t>
      </w:r>
      <w:r w:rsidR="005E5C11">
        <w:t>.</w:t>
      </w:r>
    </w:p>
    <w:p w14:paraId="414DC888" w14:textId="7057D04F" w:rsidR="00C537D3" w:rsidRPr="009E17A9" w:rsidRDefault="00C537D3" w:rsidP="00C537D3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894163">
        <w:t xml:space="preserve">Stavby budou navrhovány v souladu se směrnicí Evropského parlamentu a </w:t>
      </w:r>
      <w:r w:rsidR="00283D14">
        <w:t>R</w:t>
      </w:r>
      <w:r w:rsidRPr="00894163">
        <w:t xml:space="preserve">ady 2000/60/ES, která stanovuje rámec pro činnost Společenství v oblasti vodní politiky a problematiky sucha, a s Koncepcí ochrany před následky </w:t>
      </w:r>
      <w:r>
        <w:t>sucha pro území České republiky</w:t>
      </w:r>
      <w:r w:rsidR="005E5C11">
        <w:t>.</w:t>
      </w:r>
    </w:p>
    <w:p w14:paraId="6012D801" w14:textId="044DD24D" w:rsidR="00C537D3" w:rsidRPr="00E26468" w:rsidRDefault="00C537D3" w:rsidP="00C537D3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t xml:space="preserve">Havarijní a protipovodňový plán – v DÚR bude uvedena nutnost zpracování havarijního a povodňového plánu v dalším stupni </w:t>
      </w:r>
      <w:r w:rsidR="00283D14">
        <w:t>Dokumentace</w:t>
      </w:r>
      <w:r>
        <w:t>. Stavba zasahuje do aktivní zóny záplavového území</w:t>
      </w:r>
      <w:r w:rsidR="005E5C11">
        <w:t>.</w:t>
      </w:r>
    </w:p>
    <w:p w14:paraId="4DF58CF5" w14:textId="30DF78A0" w:rsidR="00C537D3" w:rsidRPr="00206BB1" w:rsidRDefault="00C537D3" w:rsidP="00C537D3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E26468">
        <w:t>Projekt odpadového hospodářství bude proveden dle platné legislativy, zejména dle zákona č. 54</w:t>
      </w:r>
      <w:r w:rsidR="005E5C11">
        <w:t>1</w:t>
      </w:r>
      <w:r w:rsidRPr="00E26468">
        <w:t>/2020</w:t>
      </w:r>
      <w:r w:rsidR="00283D14">
        <w:t xml:space="preserve"> Sb.</w:t>
      </w:r>
      <w:r w:rsidRPr="00E26468">
        <w:t xml:space="preserve">, o odpadech a navazujících legislativních norem </w:t>
      </w:r>
      <w:r>
        <w:t>–</w:t>
      </w:r>
      <w:r w:rsidRPr="00E26468">
        <w:t xml:space="preserve"> v</w:t>
      </w:r>
      <w:r>
        <w:t xml:space="preserve"> </w:t>
      </w:r>
      <w:r w:rsidRPr="00E26468">
        <w:t>rámci D</w:t>
      </w:r>
      <w:r w:rsidR="00283D14">
        <w:t>Ú</w:t>
      </w:r>
      <w:r w:rsidRPr="00E26468">
        <w:t>R bude na základě průzkumu určena případná možná kontaminace výkopových zemin</w:t>
      </w:r>
      <w:r w:rsidR="00283D14">
        <w:t xml:space="preserve"> </w:t>
      </w:r>
      <w:r w:rsidRPr="00E26468">
        <w:t>/</w:t>
      </w:r>
      <w:r w:rsidR="00283D14">
        <w:t xml:space="preserve"> </w:t>
      </w:r>
      <w:r w:rsidRPr="00E26468">
        <w:t xml:space="preserve">hornin včetně chemického složení </w:t>
      </w:r>
      <w:r w:rsidR="005E5C11" w:rsidRPr="005E5C11">
        <w:t>a následně bude zařazena dle vyhlášky č.</w:t>
      </w:r>
      <w:r w:rsidR="00283D14">
        <w:t> </w:t>
      </w:r>
      <w:r w:rsidR="005E5C11" w:rsidRPr="005E5C11">
        <w:t>8/2021 Sb., o Katalogu odpadů a posuzování vlastností odpadů (Katalog odpadů).</w:t>
      </w:r>
    </w:p>
    <w:p w14:paraId="602D70BD" w14:textId="39E89555" w:rsidR="00C537D3" w:rsidRPr="00206BB1" w:rsidRDefault="00C537D3" w:rsidP="00C537D3">
      <w:pPr>
        <w:pStyle w:val="Text2-1"/>
        <w:ind w:left="709" w:hanging="709"/>
        <w:rPr>
          <w:rFonts w:ascii="Verdana" w:hAnsi="Verdana"/>
        </w:rPr>
      </w:pPr>
      <w:r>
        <w:t xml:space="preserve">Pokud bude identifikována blízkost lokality soustavy Natura 2000, </w:t>
      </w:r>
      <w:r w:rsidRPr="00E26468">
        <w:t xml:space="preserve">Zhotovitel zažádá </w:t>
      </w:r>
      <w:r w:rsidR="005E5C11">
        <w:t xml:space="preserve">příslušný orgán ochrany přírody </w:t>
      </w:r>
      <w:r w:rsidRPr="00E26468">
        <w:t>o odůvodněné stanovisko dle § 45i zákona č. 114/1992 Sb., o ochraně přírody a krajiny, ve znění pozdějších předpisů, které bude ihned po obdržení předáno Objednateli. Součástí žádosti bude mapový výstup s vyznačením lokalit NATURA 2000 v okolí stavby a textový popis lokalit NATURA 2000, včetně uvedení jejich vzdálenosti od stavby.</w:t>
      </w:r>
    </w:p>
    <w:p w14:paraId="4A4AE56A" w14:textId="77777777" w:rsidR="00C537D3" w:rsidRPr="0063735C" w:rsidRDefault="00C537D3" w:rsidP="00C537D3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E26468">
        <w:rPr>
          <w:rFonts w:ascii="Verdana" w:hAnsi="Verdana"/>
        </w:rPr>
        <w:t xml:space="preserve">Dokladová část bude obsahovat kapitolu Životní prostředí, kde se budou nacházet vyjádření příslušných orgánů, např. </w:t>
      </w:r>
      <w:r>
        <w:rPr>
          <w:rFonts w:ascii="Verdana" w:hAnsi="Verdana"/>
        </w:rPr>
        <w:t xml:space="preserve">stanovisko k lokalitám NATURA 2000, </w:t>
      </w:r>
      <w:r w:rsidRPr="00E26468">
        <w:rPr>
          <w:rFonts w:ascii="Verdana" w:hAnsi="Verdana"/>
        </w:rPr>
        <w:t>vyjádření k EIA, stanovisko ke kácení, rozhodnu</w:t>
      </w:r>
      <w:r>
        <w:rPr>
          <w:rFonts w:ascii="Verdana" w:hAnsi="Verdana"/>
        </w:rPr>
        <w:t>tí o zásahu do významného krajinného prvku, výjimky atp</w:t>
      </w:r>
      <w:r>
        <w:t>.</w:t>
      </w:r>
    </w:p>
    <w:p w14:paraId="364FFCC8" w14:textId="77777777" w:rsidR="00C537D3" w:rsidRPr="008918AD" w:rsidRDefault="00C537D3" w:rsidP="00C537D3">
      <w:pPr>
        <w:pStyle w:val="Nadpis2-2"/>
      </w:pPr>
      <w:bookmarkStart w:id="32" w:name="_Toc85532718"/>
      <w:bookmarkStart w:id="33" w:name="_Toc88820593"/>
      <w:r w:rsidRPr="008918AD">
        <w:t>Přírodovědný průzkum</w:t>
      </w:r>
      <w:bookmarkEnd w:id="32"/>
      <w:bookmarkEnd w:id="33"/>
    </w:p>
    <w:p w14:paraId="35A1665D" w14:textId="41608C4E" w:rsidR="00C537D3" w:rsidRPr="00034D7B" w:rsidRDefault="00C537D3" w:rsidP="00C537D3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Předmětem </w:t>
      </w:r>
      <w:r w:rsidR="004A06B6">
        <w:rPr>
          <w:rFonts w:ascii="Verdana" w:hAnsi="Verdana"/>
        </w:rPr>
        <w:t>D</w:t>
      </w:r>
      <w:r>
        <w:rPr>
          <w:rFonts w:ascii="Verdana" w:hAnsi="Verdana"/>
        </w:rPr>
        <w:t xml:space="preserve">íla je provedení přírodovědného průzkumu a tzv. biologické hodnocení dle § 67 zákona č. 114/1992 Sb., o ochraně přírody a krajiny, ve znění pozdějších předpisů, tzn. vypracování hodnocení vlivu závažného zásahu na zájmy ochrany přírody a krajiny ve smyslu § 7 vyhlášky č. 142/2018 Sb., </w:t>
      </w:r>
      <w:r w:rsidR="005E5C11" w:rsidRPr="005E5C11">
        <w:rPr>
          <w:rFonts w:ascii="Verdana" w:hAnsi="Verdana"/>
        </w:rPr>
        <w:t>o náležitostech posouzení vlivu záměru a koncepce na evropsky významné lokality a ptačí oblasti a o náležitostech hodnocení vlivu závažného zásahu na zájmy ochrany přírody a krajiny, ve znění pozdějších předpisů</w:t>
      </w:r>
      <w:r>
        <w:rPr>
          <w:rFonts w:ascii="Verdana" w:hAnsi="Verdana"/>
        </w:rPr>
        <w:t>, a vypracování migrační studie</w:t>
      </w:r>
      <w:r>
        <w:t>.</w:t>
      </w:r>
    </w:p>
    <w:p w14:paraId="0BE0D23C" w14:textId="507AA140" w:rsidR="00C537D3" w:rsidRDefault="00C537D3" w:rsidP="00C537D3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Pro potřeby zpracování </w:t>
      </w:r>
      <w:r w:rsidR="004A06B6">
        <w:rPr>
          <w:rFonts w:ascii="Verdana" w:hAnsi="Verdana"/>
        </w:rPr>
        <w:t>D</w:t>
      </w:r>
      <w:r>
        <w:rPr>
          <w:rFonts w:ascii="Verdana" w:hAnsi="Verdana"/>
        </w:rPr>
        <w:t xml:space="preserve">íla je pro </w:t>
      </w:r>
      <w:r w:rsidR="005E5C11">
        <w:rPr>
          <w:rFonts w:ascii="Verdana" w:hAnsi="Verdana"/>
        </w:rPr>
        <w:t>Z</w:t>
      </w:r>
      <w:r>
        <w:rPr>
          <w:rFonts w:ascii="Verdana" w:hAnsi="Verdana"/>
        </w:rPr>
        <w:t xml:space="preserve">hotovitele rámcově závazná trasa ze Studie proveditelnosti. </w:t>
      </w:r>
      <w:r w:rsidRPr="0080530F">
        <w:rPr>
          <w:rFonts w:ascii="Verdana" w:hAnsi="Verdana"/>
        </w:rPr>
        <w:t xml:space="preserve">Přírodovědný průzkum, </w:t>
      </w:r>
      <w:r>
        <w:rPr>
          <w:rFonts w:ascii="Verdana" w:hAnsi="Verdana"/>
        </w:rPr>
        <w:t xml:space="preserve">tzv. </w:t>
      </w:r>
      <w:r w:rsidRPr="0080530F">
        <w:rPr>
          <w:rFonts w:ascii="Verdana" w:hAnsi="Verdana"/>
        </w:rPr>
        <w:t>biologické hodnocení a migrační studie budou provedeny v rozsahu potřebném pro umístění stavby do vyznač</w:t>
      </w:r>
      <w:r>
        <w:rPr>
          <w:rFonts w:ascii="Verdana" w:hAnsi="Verdana"/>
        </w:rPr>
        <w:t>eného území podél trasy</w:t>
      </w:r>
      <w:r>
        <w:t>.</w:t>
      </w:r>
    </w:p>
    <w:p w14:paraId="4AEDF01C" w14:textId="77777777" w:rsidR="00C537D3" w:rsidRPr="00D1288C" w:rsidRDefault="00C537D3" w:rsidP="00C537D3">
      <w:pPr>
        <w:pStyle w:val="Text2-1"/>
        <w:tabs>
          <w:tab w:val="num" w:pos="737"/>
        </w:tabs>
        <w:spacing w:line="276" w:lineRule="auto"/>
        <w:ind w:left="737"/>
      </w:pPr>
      <w:r>
        <w:rPr>
          <w:rFonts w:ascii="Verdana" w:hAnsi="Verdana"/>
        </w:rPr>
        <w:t xml:space="preserve">Přírodovědný průzkum dotčeného území bude zpracován v průběhu celé vegetační sezóny (jaro – podzim). </w:t>
      </w:r>
      <w:r w:rsidRPr="00036F03">
        <w:t>Zhodnocen bude také zimní aspekt v rámci hodnocení archivních prací a vlastního šetření v terénu, zejména s oh</w:t>
      </w:r>
      <w:r>
        <w:t>ledem na migraci velkých savců.</w:t>
      </w:r>
    </w:p>
    <w:p w14:paraId="2521315F" w14:textId="77777777" w:rsidR="00C537D3" w:rsidRDefault="00C537D3" w:rsidP="00C537D3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Přírodovědný průzkum poskytne úplné a správné podklady pro biologické hodnocení a pro migrační studii</w:t>
      </w:r>
      <w:r>
        <w:t>.</w:t>
      </w:r>
    </w:p>
    <w:p w14:paraId="056FE321" w14:textId="77777777" w:rsidR="00C537D3" w:rsidRPr="00D1288C" w:rsidRDefault="00C537D3" w:rsidP="00C537D3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Botanický průzkum </w:t>
      </w:r>
      <w:r>
        <w:t>zhodnotí bezcévné a cévnaté rostliny (druhy) a vegetaci (rostlinná společenstva).</w:t>
      </w:r>
    </w:p>
    <w:p w14:paraId="306925C2" w14:textId="77777777" w:rsidR="00C537D3" w:rsidRPr="00D1288C" w:rsidRDefault="00C537D3" w:rsidP="00C537D3">
      <w:pPr>
        <w:pStyle w:val="Text2-1"/>
        <w:ind w:left="709" w:hanging="709"/>
        <w:rPr>
          <w:rFonts w:ascii="Verdana" w:hAnsi="Verdana"/>
        </w:rPr>
      </w:pPr>
      <w:r>
        <w:t>Zoologický průzkum zhodnotí druhy bezobratlých a obratlovců vč. jejich potenciálních migračních cest v zájmovém území (především nikoliv však výhradně savci, obojživelníci, ptáci a letouni).</w:t>
      </w:r>
    </w:p>
    <w:p w14:paraId="4CDA42DE" w14:textId="50AB85F9" w:rsidR="00C537D3" w:rsidRPr="00D1288C" w:rsidRDefault="00C537D3" w:rsidP="00C537D3">
      <w:pPr>
        <w:pStyle w:val="Text2-1"/>
        <w:ind w:left="709" w:hanging="709"/>
        <w:rPr>
          <w:rFonts w:ascii="Verdana" w:hAnsi="Verdana"/>
        </w:rPr>
      </w:pPr>
      <w:r>
        <w:t>Bude vypracováno</w:t>
      </w:r>
      <w:r w:rsidRPr="0080530F">
        <w:t xml:space="preserve"> </w:t>
      </w:r>
      <w:r w:rsidRPr="0052097E">
        <w:t>hodnocení vlivu závažného zásahu na zájmy ochrany přírody a krajiny (tzv. biologické hodnocení) ve smyslu §</w:t>
      </w:r>
      <w:r w:rsidR="00F040D1">
        <w:t xml:space="preserve"> </w:t>
      </w:r>
      <w:r w:rsidRPr="0052097E">
        <w:t xml:space="preserve">7 vyhlášky č. 142/2018 Sb., o náležitostech posouzení vlivu záměru a koncepce na evropsky významné lokality a ptačí oblasti a </w:t>
      </w:r>
      <w:r w:rsidR="00F040D1" w:rsidRPr="0052097E">
        <w:t>o</w:t>
      </w:r>
      <w:r w:rsidR="00F040D1">
        <w:t> </w:t>
      </w:r>
      <w:r w:rsidRPr="0052097E">
        <w:t>náležitostech hodnocení vlivu závažného zásahu na zájmy ochrany přírody a krajiny</w:t>
      </w:r>
      <w:r w:rsidR="005E5C11">
        <w:t>, ve znění pozdějších předpisů</w:t>
      </w:r>
      <w:r>
        <w:t>.</w:t>
      </w:r>
    </w:p>
    <w:p w14:paraId="6C440BBF" w14:textId="77777777" w:rsidR="00C537D3" w:rsidRPr="00036F03" w:rsidRDefault="00C537D3" w:rsidP="00C537D3">
      <w:pPr>
        <w:pStyle w:val="Text2-1"/>
        <w:tabs>
          <w:tab w:val="num" w:pos="737"/>
        </w:tabs>
        <w:spacing w:line="276" w:lineRule="auto"/>
        <w:ind w:left="737"/>
      </w:pPr>
      <w:r w:rsidRPr="00036F03">
        <w:t>Bude vypracována migrační studie včetně d</w:t>
      </w:r>
      <w:r>
        <w:t>oporučení pro projekční činnost.</w:t>
      </w:r>
    </w:p>
    <w:p w14:paraId="09839B12" w14:textId="77777777" w:rsidR="00C537D3" w:rsidRDefault="00C537D3" w:rsidP="00C537D3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Přírodovědný průzkum bude obsahovat kapitolu archivní rešerše se zpracovanými zdroji archivních dat (např. NDOP a odborné literatury)</w:t>
      </w:r>
      <w:r>
        <w:t>.</w:t>
      </w:r>
    </w:p>
    <w:p w14:paraId="18E0BE9C" w14:textId="7CF47E4F" w:rsidR="00C537D3" w:rsidRPr="009E17A9" w:rsidRDefault="00C537D3" w:rsidP="00C537D3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Pro činnosti </w:t>
      </w:r>
      <w:r w:rsidRPr="006F4163">
        <w:t>spojené s přírodovědným průzkumem, s migrační studií a tzv. biologickým hodnocením budou zpracována také archivní data (např. NDOP) a</w:t>
      </w:r>
      <w:r>
        <w:t> </w:t>
      </w:r>
      <w:r w:rsidRPr="006F4163">
        <w:t>další</w:t>
      </w:r>
      <w:r>
        <w:t> </w:t>
      </w:r>
      <w:r w:rsidRPr="006F4163">
        <w:t xml:space="preserve">průzkumné a výzkumné zprávy přírodovědného charakteru (např. monitoring biodiverzity AOPK). Před zahájením průzkumných prací </w:t>
      </w:r>
      <w:r w:rsidR="004A06B6">
        <w:t>Z</w:t>
      </w:r>
      <w:r w:rsidRPr="006F4163">
        <w:t xml:space="preserve">hotovitel bude </w:t>
      </w:r>
      <w:r w:rsidRPr="0052097E">
        <w:t>prokazatelně</w:t>
      </w:r>
      <w:r w:rsidRPr="0020700E">
        <w:t xml:space="preserve"> </w:t>
      </w:r>
      <w:r w:rsidRPr="006F4163">
        <w:t>konzultovat jejich rozsah s AOPK a bude respektovat její doporučení.</w:t>
      </w:r>
      <w:r>
        <w:t xml:space="preserve"> Další průběžné konzultace výsledků s AOPK dle potřeb, minimálně však 1x za 3 měsíce.</w:t>
      </w:r>
    </w:p>
    <w:p w14:paraId="00FD1B93" w14:textId="77777777" w:rsidR="00C537D3" w:rsidRDefault="00C537D3" w:rsidP="00C537D3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Poskytnutí součinnosti zadavateli a projednání s dotčeným orgánem ochrany přírody, dotčenými obcemi a dalšími dotčenými </w:t>
      </w:r>
      <w:proofErr w:type="spellStart"/>
      <w:r>
        <w:rPr>
          <w:rFonts w:ascii="Verdana" w:hAnsi="Verdana"/>
        </w:rPr>
        <w:t>stakeholdery</w:t>
      </w:r>
      <w:proofErr w:type="spellEnd"/>
      <w:r>
        <w:t>.</w:t>
      </w:r>
    </w:p>
    <w:p w14:paraId="3DB01CC6" w14:textId="359F34EE" w:rsidR="00C537D3" w:rsidRDefault="00C537D3" w:rsidP="001E156A">
      <w:pPr>
        <w:pStyle w:val="Text2-1"/>
        <w:tabs>
          <w:tab w:val="clear" w:pos="1305"/>
        </w:tabs>
        <w:ind w:left="709" w:hanging="709"/>
      </w:pPr>
      <w:r w:rsidRPr="00C537D3">
        <w:rPr>
          <w:rFonts w:ascii="Verdana" w:hAnsi="Verdana"/>
        </w:rPr>
        <w:t>Posouzení potenciálního ovlivnění dotčeného území výstavbou a provozem tratě a návrh opatření</w:t>
      </w:r>
      <w:r>
        <w:t>.</w:t>
      </w:r>
    </w:p>
    <w:p w14:paraId="5D7C62AC" w14:textId="77777777" w:rsidR="00C537D3" w:rsidRPr="00F52599" w:rsidRDefault="00C537D3" w:rsidP="00C537D3">
      <w:pPr>
        <w:pStyle w:val="Nadpis2-2"/>
      </w:pPr>
      <w:bookmarkStart w:id="34" w:name="_Toc49172679"/>
      <w:bookmarkStart w:id="35" w:name="_Toc85532703"/>
      <w:bookmarkStart w:id="36" w:name="_Toc88820594"/>
      <w:bookmarkStart w:id="37" w:name="_GoBack"/>
      <w:r w:rsidRPr="00F52599">
        <w:t>Dopravní</w:t>
      </w:r>
      <w:bookmarkEnd w:id="37"/>
      <w:r w:rsidRPr="00F52599">
        <w:t xml:space="preserve"> technologie</w:t>
      </w:r>
      <w:bookmarkEnd w:id="34"/>
      <w:bookmarkEnd w:id="35"/>
      <w:bookmarkEnd w:id="36"/>
    </w:p>
    <w:p w14:paraId="21CDA824" w14:textId="58F5F62B" w:rsidR="008918AD" w:rsidRPr="00F52599" w:rsidRDefault="003C3935" w:rsidP="00F52599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Dopravní technologie bude vycházet ze zpracované dopravní technologie </w:t>
      </w:r>
      <w:r w:rsidRPr="003F56C6">
        <w:rPr>
          <w:rFonts w:ascii="Verdana" w:hAnsi="Verdana"/>
        </w:rPr>
        <w:t>„RS 1 VRT Praha-Běchovice – Poříčany; Zpracování dok</w:t>
      </w:r>
      <w:r>
        <w:rPr>
          <w:rFonts w:ascii="Verdana" w:hAnsi="Verdana"/>
        </w:rPr>
        <w:t>umentace pro územní</w:t>
      </w:r>
      <w:r w:rsidR="00240AC7">
        <w:rPr>
          <w:rFonts w:ascii="Verdana" w:hAnsi="Verdana"/>
        </w:rPr>
        <w:t xml:space="preserve"> řízení</w:t>
      </w:r>
      <w:r>
        <w:rPr>
          <w:rFonts w:ascii="Verdana" w:hAnsi="Verdana"/>
        </w:rPr>
        <w:t xml:space="preserve">“, kde byly prověřeny kapacitní parametry uceleného úseku Praha-Zahradní Město – Brno-Vídeňská a v návaznosti na to </w:t>
      </w:r>
      <w:r w:rsidR="00BB4825">
        <w:rPr>
          <w:rFonts w:ascii="Verdana" w:hAnsi="Verdana"/>
        </w:rPr>
        <w:t xml:space="preserve">byl </w:t>
      </w:r>
      <w:r>
        <w:rPr>
          <w:rFonts w:ascii="Verdana" w:hAnsi="Verdana"/>
        </w:rPr>
        <w:t>aktualizován výhledový rozsah dopravy.</w:t>
      </w:r>
    </w:p>
    <w:p w14:paraId="74A50DF8" w14:textId="751C5DD0" w:rsidR="003A5D78" w:rsidRDefault="003C3935" w:rsidP="003A5D78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Předmětem </w:t>
      </w:r>
      <w:r w:rsidR="004A06B6">
        <w:rPr>
          <w:rFonts w:ascii="Verdana" w:hAnsi="Verdana"/>
        </w:rPr>
        <w:t>D</w:t>
      </w:r>
      <w:r>
        <w:rPr>
          <w:rFonts w:ascii="Verdana" w:hAnsi="Verdana"/>
        </w:rPr>
        <w:t xml:space="preserve">íla bude </w:t>
      </w:r>
      <w:r w:rsidR="00BB4825">
        <w:rPr>
          <w:rFonts w:ascii="Verdana" w:hAnsi="Verdana"/>
        </w:rPr>
        <w:t xml:space="preserve">také </w:t>
      </w:r>
      <w:r>
        <w:rPr>
          <w:rFonts w:ascii="Verdana" w:hAnsi="Verdana"/>
        </w:rPr>
        <w:t>zpracování návazností dopravní technologie VRT Praha – Brno na</w:t>
      </w:r>
      <w:r w:rsidR="00D57641">
        <w:rPr>
          <w:rFonts w:ascii="Verdana" w:hAnsi="Verdana"/>
        </w:rPr>
        <w:t xml:space="preserve"> navazující úseky, zejména koor</w:t>
      </w:r>
      <w:r>
        <w:rPr>
          <w:rFonts w:ascii="Verdana" w:hAnsi="Verdana"/>
        </w:rPr>
        <w:t xml:space="preserve">dinace linkového </w:t>
      </w:r>
      <w:r w:rsidR="00D57641">
        <w:rPr>
          <w:rFonts w:ascii="Verdana" w:hAnsi="Verdana"/>
        </w:rPr>
        <w:t>vedení a časových poloh vlaků s ostatními trasami RS. Respektovány budou časové horizonty rozvoje sítě RS.</w:t>
      </w:r>
    </w:p>
    <w:p w14:paraId="295DEC5C" w14:textId="06BF91AE" w:rsidR="00D57641" w:rsidRDefault="00D57641" w:rsidP="003A5D78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Při zpracování bude uvažována také novostavba trati odb. Nová Ves – Most.</w:t>
      </w:r>
    </w:p>
    <w:p w14:paraId="7E44722F" w14:textId="5488B54B" w:rsidR="00D57641" w:rsidRPr="00D57641" w:rsidRDefault="00D57641" w:rsidP="00D57641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>Podklady ke zpracování budou při zahájení prací předány zadavatelem.</w:t>
      </w:r>
    </w:p>
    <w:p w14:paraId="16342AB8" w14:textId="17AE4F2B" w:rsidR="00366279" w:rsidRDefault="00366279" w:rsidP="008918AD">
      <w:pPr>
        <w:pStyle w:val="Nadpis2-2"/>
      </w:pPr>
      <w:bookmarkStart w:id="38" w:name="_Toc88820595"/>
      <w:r w:rsidRPr="008918AD">
        <w:t>Dopravní modelovaní</w:t>
      </w:r>
      <w:bookmarkEnd w:id="38"/>
    </w:p>
    <w:p w14:paraId="7A555C0E" w14:textId="704CE26A" w:rsidR="00F52599" w:rsidRDefault="00F52599" w:rsidP="00F52599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F52599">
        <w:rPr>
          <w:rFonts w:ascii="Verdana" w:hAnsi="Verdana"/>
        </w:rPr>
        <w:t xml:space="preserve">Předmětem </w:t>
      </w:r>
      <w:r w:rsidR="004A06B6">
        <w:rPr>
          <w:rFonts w:ascii="Verdana" w:hAnsi="Verdana"/>
        </w:rPr>
        <w:t>D</w:t>
      </w:r>
      <w:r w:rsidRPr="00F52599">
        <w:rPr>
          <w:rFonts w:ascii="Verdana" w:hAnsi="Verdana"/>
        </w:rPr>
        <w:t xml:space="preserve">íla je </w:t>
      </w:r>
      <w:r>
        <w:rPr>
          <w:rFonts w:ascii="Verdana" w:hAnsi="Verdana"/>
        </w:rPr>
        <w:t xml:space="preserve">aktualizace </w:t>
      </w:r>
      <w:r w:rsidRPr="00F52599">
        <w:rPr>
          <w:rFonts w:ascii="Verdana" w:hAnsi="Verdana"/>
        </w:rPr>
        <w:t xml:space="preserve">dopravního modelu Studie proveditelnosti </w:t>
      </w:r>
      <w:r w:rsidR="00151F7C">
        <w:rPr>
          <w:rFonts w:ascii="Verdana" w:hAnsi="Verdana"/>
        </w:rPr>
        <w:t xml:space="preserve">v rozsahu dle </w:t>
      </w:r>
      <w:r w:rsidR="004A06B6">
        <w:rPr>
          <w:rFonts w:ascii="Verdana" w:hAnsi="Verdana"/>
        </w:rPr>
        <w:t xml:space="preserve">této </w:t>
      </w:r>
      <w:r w:rsidR="00151F7C">
        <w:rPr>
          <w:rFonts w:ascii="Verdana" w:hAnsi="Verdana"/>
        </w:rPr>
        <w:t>studie</w:t>
      </w:r>
      <w:r w:rsidR="00151F7C">
        <w:t>, tedy</w:t>
      </w:r>
      <w:r w:rsidR="00BB4825">
        <w:t xml:space="preserve"> prostorově i mimo rám</w:t>
      </w:r>
      <w:r w:rsidR="00151F7C">
        <w:t>e</w:t>
      </w:r>
      <w:r w:rsidR="00BB4825">
        <w:t>c</w:t>
      </w:r>
      <w:r w:rsidR="00151F7C">
        <w:t xml:space="preserve"> úseku technicky řešeného v rámci Díla.</w:t>
      </w:r>
    </w:p>
    <w:p w14:paraId="580B0841" w14:textId="6CDFFC3F" w:rsidR="00B91B0A" w:rsidRDefault="00F52599" w:rsidP="00B91B0A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B91B0A">
        <w:rPr>
          <w:rFonts w:ascii="Verdana" w:hAnsi="Verdana"/>
        </w:rPr>
        <w:t>Aktualizace dopravního modelu bude</w:t>
      </w:r>
      <w:r w:rsidR="00B91B0A" w:rsidRPr="00B91B0A">
        <w:rPr>
          <w:rFonts w:ascii="Verdana" w:hAnsi="Verdana"/>
        </w:rPr>
        <w:t xml:space="preserve"> zahrnovat</w:t>
      </w:r>
      <w:r w:rsidR="00B91B0A">
        <w:rPr>
          <w:rFonts w:ascii="Verdana" w:hAnsi="Verdana"/>
        </w:rPr>
        <w:t xml:space="preserve"> </w:t>
      </w:r>
      <w:r w:rsidRPr="00B91B0A">
        <w:rPr>
          <w:rFonts w:ascii="Verdana" w:hAnsi="Verdana"/>
        </w:rPr>
        <w:t xml:space="preserve">všechny do doby zpracování známé změny v rozsahu infrastruktury i provozu vůči </w:t>
      </w:r>
      <w:r w:rsidR="004A06B6">
        <w:rPr>
          <w:rFonts w:ascii="Verdana" w:hAnsi="Verdana"/>
        </w:rPr>
        <w:t>S</w:t>
      </w:r>
      <w:r w:rsidRPr="00B91B0A">
        <w:rPr>
          <w:rFonts w:ascii="Verdana" w:hAnsi="Verdana"/>
        </w:rPr>
        <w:t>tudii proveditelnos</w:t>
      </w:r>
      <w:r w:rsidR="00B91B0A">
        <w:rPr>
          <w:rFonts w:ascii="Verdana" w:hAnsi="Verdana"/>
        </w:rPr>
        <w:t>ti</w:t>
      </w:r>
      <w:r w:rsidR="00BB4825">
        <w:rPr>
          <w:rFonts w:ascii="Verdana" w:hAnsi="Verdana"/>
        </w:rPr>
        <w:t xml:space="preserve"> v řešeném prostoru</w:t>
      </w:r>
      <w:r w:rsidR="00B91B0A">
        <w:rPr>
          <w:rFonts w:ascii="Verdana" w:hAnsi="Verdana"/>
        </w:rPr>
        <w:t>, zejména:</w:t>
      </w:r>
    </w:p>
    <w:p w14:paraId="3A499B3A" w14:textId="4D5E6CA5" w:rsidR="00B91B0A" w:rsidRDefault="00B91B0A" w:rsidP="00B91B0A">
      <w:pPr>
        <w:pStyle w:val="Text2-1"/>
        <w:numPr>
          <w:ilvl w:val="0"/>
          <w:numId w:val="35"/>
        </w:numPr>
        <w:rPr>
          <w:rFonts w:ascii="Verdana" w:hAnsi="Verdana"/>
        </w:rPr>
      </w:pPr>
      <w:r>
        <w:rPr>
          <w:rFonts w:ascii="Verdana" w:hAnsi="Verdana"/>
        </w:rPr>
        <w:t>změny vyplývající ze</w:t>
      </w:r>
      <w:r w:rsidR="00F52599" w:rsidRPr="00B91B0A">
        <w:rPr>
          <w:rFonts w:ascii="Verdana" w:hAnsi="Verdana"/>
        </w:rPr>
        <w:t xml:space="preserve"> s</w:t>
      </w:r>
      <w:r>
        <w:rPr>
          <w:rFonts w:ascii="Verdana" w:hAnsi="Verdana"/>
        </w:rPr>
        <w:t>chválení studií proveditelnosti</w:t>
      </w:r>
      <w:r w:rsidR="00D57641">
        <w:rPr>
          <w:rFonts w:ascii="Verdana" w:hAnsi="Verdana"/>
        </w:rPr>
        <w:t xml:space="preserve"> pro síť RS,</w:t>
      </w:r>
    </w:p>
    <w:p w14:paraId="362C07DF" w14:textId="7A792F75" w:rsidR="00B91B0A" w:rsidRDefault="00F52599" w:rsidP="00B91B0A">
      <w:pPr>
        <w:pStyle w:val="Text2-1"/>
        <w:numPr>
          <w:ilvl w:val="0"/>
          <w:numId w:val="35"/>
        </w:numPr>
        <w:rPr>
          <w:rFonts w:ascii="Verdana" w:hAnsi="Verdana"/>
        </w:rPr>
      </w:pPr>
      <w:r w:rsidRPr="00B91B0A">
        <w:rPr>
          <w:rFonts w:ascii="Verdana" w:hAnsi="Verdana"/>
        </w:rPr>
        <w:t>změny navrže</w:t>
      </w:r>
      <w:r w:rsidR="00B91B0A" w:rsidRPr="00B91B0A">
        <w:rPr>
          <w:rFonts w:ascii="Verdana" w:hAnsi="Verdana"/>
        </w:rPr>
        <w:t>né v navazujících dokumentacích pro síť RS</w:t>
      </w:r>
      <w:r w:rsidR="00B91B0A">
        <w:rPr>
          <w:rFonts w:ascii="Verdana" w:hAnsi="Verdana"/>
        </w:rPr>
        <w:t xml:space="preserve"> </w:t>
      </w:r>
      <w:r w:rsidR="003C3935">
        <w:rPr>
          <w:rFonts w:ascii="Verdana" w:hAnsi="Verdana"/>
        </w:rPr>
        <w:t>(studie proveditelnosti</w:t>
      </w:r>
      <w:r w:rsidR="00B91B0A" w:rsidRPr="00B91B0A">
        <w:rPr>
          <w:rFonts w:ascii="Verdana" w:hAnsi="Verdana"/>
        </w:rPr>
        <w:t>, DÚR)</w:t>
      </w:r>
      <w:r w:rsidR="00D57641">
        <w:rPr>
          <w:rFonts w:ascii="Verdana" w:hAnsi="Verdana"/>
        </w:rPr>
        <w:t>,</w:t>
      </w:r>
    </w:p>
    <w:p w14:paraId="290B5FCD" w14:textId="63CC490F" w:rsidR="00B91B0A" w:rsidRDefault="00B91B0A" w:rsidP="00B91B0A">
      <w:pPr>
        <w:pStyle w:val="Text2-1"/>
        <w:numPr>
          <w:ilvl w:val="0"/>
          <w:numId w:val="35"/>
        </w:numPr>
        <w:rPr>
          <w:rFonts w:ascii="Verdana" w:hAnsi="Verdana"/>
        </w:rPr>
      </w:pPr>
      <w:r>
        <w:rPr>
          <w:rFonts w:ascii="Verdana" w:hAnsi="Verdana"/>
        </w:rPr>
        <w:t>změny plynoucí z úprav dopra</w:t>
      </w:r>
      <w:r w:rsidR="00D57641">
        <w:rPr>
          <w:rFonts w:ascii="Verdana" w:hAnsi="Verdana"/>
        </w:rPr>
        <w:t>v</w:t>
      </w:r>
      <w:r>
        <w:rPr>
          <w:rFonts w:ascii="Verdana" w:hAnsi="Verdana"/>
        </w:rPr>
        <w:t>ní t</w:t>
      </w:r>
      <w:r w:rsidR="00D57641">
        <w:rPr>
          <w:rFonts w:ascii="Verdana" w:hAnsi="Verdana"/>
        </w:rPr>
        <w:t>echnologie dle</w:t>
      </w:r>
      <w:r w:rsidR="00F040D1">
        <w:rPr>
          <w:rFonts w:ascii="Verdana" w:hAnsi="Verdana"/>
        </w:rPr>
        <w:t xml:space="preserve"> čl.</w:t>
      </w:r>
      <w:r w:rsidR="00D57641">
        <w:rPr>
          <w:rFonts w:ascii="Verdana" w:hAnsi="Verdana"/>
        </w:rPr>
        <w:t xml:space="preserve"> 4.5</w:t>
      </w:r>
      <w:r w:rsidR="00F040D1">
        <w:rPr>
          <w:rFonts w:ascii="Verdana" w:hAnsi="Verdana"/>
        </w:rPr>
        <w:t xml:space="preserve"> těchto ZTP</w:t>
      </w:r>
      <w:r w:rsidR="00D57641">
        <w:rPr>
          <w:rFonts w:ascii="Verdana" w:hAnsi="Verdana"/>
        </w:rPr>
        <w:t>.</w:t>
      </w:r>
    </w:p>
    <w:p w14:paraId="3023BCFB" w14:textId="7E772406" w:rsidR="00F52599" w:rsidRDefault="003C3935" w:rsidP="00F52599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V dopravním modelu bude uvažována také novostavba trati odb. Nová Ves – Most s předpokládaným provozem prověřeným dle </w:t>
      </w:r>
      <w:r w:rsidR="00F040D1">
        <w:rPr>
          <w:rFonts w:ascii="Verdana" w:hAnsi="Verdana"/>
        </w:rPr>
        <w:t>čl. 4.5 těchto ZTP.</w:t>
      </w:r>
    </w:p>
    <w:p w14:paraId="1463796A" w14:textId="4B596F29" w:rsidR="003C3935" w:rsidRPr="00F52599" w:rsidRDefault="003C3935" w:rsidP="00F52599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>Seznam změn k zapracování bude při zahájení prací předán zadavatelem.</w:t>
      </w:r>
    </w:p>
    <w:p w14:paraId="67965134" w14:textId="30760DEC" w:rsidR="00366279" w:rsidRDefault="00366279" w:rsidP="00115B1E">
      <w:pPr>
        <w:pStyle w:val="Nadpis2-2"/>
      </w:pPr>
      <w:bookmarkStart w:id="39" w:name="_Toc88820596"/>
      <w:r w:rsidRPr="008918AD">
        <w:t>Aktualizace ekonomického hodnocení</w:t>
      </w:r>
      <w:bookmarkEnd w:id="39"/>
    </w:p>
    <w:p w14:paraId="3C00ED94" w14:textId="356980E1" w:rsidR="009F125F" w:rsidRDefault="009F125F" w:rsidP="009F125F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9F125F">
        <w:rPr>
          <w:rFonts w:ascii="Verdana" w:hAnsi="Verdana"/>
        </w:rPr>
        <w:t>P</w:t>
      </w:r>
      <w:r>
        <w:rPr>
          <w:rFonts w:ascii="Verdana" w:hAnsi="Verdana"/>
        </w:rPr>
        <w:t>ředmětem D</w:t>
      </w:r>
      <w:r w:rsidRPr="009F125F">
        <w:rPr>
          <w:rFonts w:ascii="Verdana" w:hAnsi="Verdana"/>
        </w:rPr>
        <w:t xml:space="preserve">íla </w:t>
      </w:r>
      <w:r>
        <w:rPr>
          <w:rFonts w:ascii="Verdana" w:hAnsi="Verdana"/>
        </w:rPr>
        <w:t xml:space="preserve">je aktualizace ekonomického hodnocení v rozsahu dle </w:t>
      </w:r>
      <w:r w:rsidRPr="001D2B2D">
        <w:t xml:space="preserve">Studie proveditelnosti </w:t>
      </w:r>
      <w:r w:rsidR="00151F7C">
        <w:t>tedy i nad rám</w:t>
      </w:r>
      <w:r w:rsidR="009053BE">
        <w:t>ec</w:t>
      </w:r>
      <w:r w:rsidR="00151F7C">
        <w:t xml:space="preserve"> úseku technicky řešeného v rámci Díla.</w:t>
      </w:r>
    </w:p>
    <w:p w14:paraId="14556EDB" w14:textId="2C5FC1CA" w:rsidR="009F125F" w:rsidRDefault="009F125F" w:rsidP="009F125F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F52599">
        <w:rPr>
          <w:rFonts w:ascii="Verdana" w:hAnsi="Verdana"/>
        </w:rPr>
        <w:t xml:space="preserve">Aktualizace </w:t>
      </w:r>
      <w:r>
        <w:rPr>
          <w:rFonts w:ascii="Verdana" w:hAnsi="Verdana"/>
        </w:rPr>
        <w:t xml:space="preserve">ekonomického </w:t>
      </w:r>
      <w:r w:rsidRPr="00F52599">
        <w:rPr>
          <w:rFonts w:ascii="Verdana" w:hAnsi="Verdana"/>
        </w:rPr>
        <w:t xml:space="preserve">bude zahrnovat všechny do doby zpracování známé změny </w:t>
      </w:r>
      <w:r w:rsidR="00F040D1" w:rsidRPr="00F52599">
        <w:rPr>
          <w:rFonts w:ascii="Verdana" w:hAnsi="Verdana"/>
        </w:rPr>
        <w:t>v</w:t>
      </w:r>
      <w:r w:rsidR="00F040D1">
        <w:rPr>
          <w:rFonts w:ascii="Verdana" w:hAnsi="Verdana"/>
        </w:rPr>
        <w:t> </w:t>
      </w:r>
      <w:r w:rsidRPr="00F52599">
        <w:rPr>
          <w:rFonts w:ascii="Verdana" w:hAnsi="Verdana"/>
        </w:rPr>
        <w:t xml:space="preserve">rozsahu infrastruktury i provozu vůči </w:t>
      </w:r>
      <w:r w:rsidR="004A06B6">
        <w:rPr>
          <w:rFonts w:ascii="Verdana" w:hAnsi="Verdana"/>
        </w:rPr>
        <w:t>S</w:t>
      </w:r>
      <w:r w:rsidRPr="00F52599">
        <w:rPr>
          <w:rFonts w:ascii="Verdana" w:hAnsi="Verdana"/>
        </w:rPr>
        <w:t>tudii proveditelnos</w:t>
      </w:r>
      <w:r>
        <w:rPr>
          <w:rFonts w:ascii="Verdana" w:hAnsi="Verdana"/>
        </w:rPr>
        <w:t>ti (např. změny v</w:t>
      </w:r>
      <w:r w:rsidR="003C3935">
        <w:rPr>
          <w:rFonts w:ascii="Verdana" w:hAnsi="Verdana"/>
        </w:rPr>
        <w:t xml:space="preserve">yplývající ze </w:t>
      </w:r>
      <w:r>
        <w:rPr>
          <w:rFonts w:ascii="Verdana" w:hAnsi="Verdana"/>
        </w:rPr>
        <w:t>sc</w:t>
      </w:r>
      <w:r w:rsidR="00151F7C">
        <w:rPr>
          <w:rFonts w:ascii="Verdana" w:hAnsi="Verdana"/>
        </w:rPr>
        <w:t xml:space="preserve">hválení </w:t>
      </w:r>
      <w:r w:rsidR="002A3721">
        <w:rPr>
          <w:rFonts w:ascii="Verdana" w:hAnsi="Verdana"/>
        </w:rPr>
        <w:t xml:space="preserve">Studie </w:t>
      </w:r>
      <w:r w:rsidR="00151F7C">
        <w:rPr>
          <w:rFonts w:ascii="Verdana" w:hAnsi="Verdana"/>
        </w:rPr>
        <w:t>proveditelnosti</w:t>
      </w:r>
      <w:r>
        <w:rPr>
          <w:rFonts w:ascii="Verdana" w:hAnsi="Verdana"/>
        </w:rPr>
        <w:t xml:space="preserve">, změny v důsledku upravené dopravní technologie dle </w:t>
      </w:r>
      <w:r w:rsidR="00F040D1">
        <w:rPr>
          <w:rFonts w:ascii="Verdana" w:hAnsi="Verdana"/>
        </w:rPr>
        <w:t xml:space="preserve">čl. </w:t>
      </w:r>
      <w:r>
        <w:rPr>
          <w:rFonts w:ascii="Verdana" w:hAnsi="Verdana"/>
        </w:rPr>
        <w:t>4.5</w:t>
      </w:r>
      <w:r w:rsidR="00151F7C">
        <w:rPr>
          <w:rFonts w:ascii="Verdana" w:hAnsi="Verdana"/>
        </w:rPr>
        <w:t xml:space="preserve"> a upraveného dopravního modelu dle</w:t>
      </w:r>
      <w:r w:rsidR="00F040D1">
        <w:rPr>
          <w:rFonts w:ascii="Verdana" w:hAnsi="Verdana"/>
        </w:rPr>
        <w:t xml:space="preserve"> čl.</w:t>
      </w:r>
      <w:r w:rsidR="00151F7C">
        <w:rPr>
          <w:rFonts w:ascii="Verdana" w:hAnsi="Verdana"/>
        </w:rPr>
        <w:t xml:space="preserve"> 4.6</w:t>
      </w:r>
      <w:r w:rsidR="00F040D1">
        <w:rPr>
          <w:rFonts w:ascii="Verdana" w:hAnsi="Verdana"/>
        </w:rPr>
        <w:t xml:space="preserve"> těchto ZTP</w:t>
      </w:r>
      <w:r>
        <w:rPr>
          <w:rFonts w:ascii="Verdana" w:hAnsi="Verdana"/>
        </w:rPr>
        <w:t>).</w:t>
      </w:r>
    </w:p>
    <w:p w14:paraId="11A40832" w14:textId="7B920408" w:rsidR="00366279" w:rsidRDefault="00151F7C" w:rsidP="00151F7C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Aktualizace ekonomického hodnocení bude </w:t>
      </w:r>
      <w:r w:rsidR="004125C7">
        <w:rPr>
          <w:rFonts w:ascii="Verdana" w:hAnsi="Verdana"/>
        </w:rPr>
        <w:t xml:space="preserve">proveden tak, aby nezahrnovala přínosy </w:t>
      </w:r>
      <w:r>
        <w:rPr>
          <w:rFonts w:ascii="Verdana" w:hAnsi="Verdana"/>
        </w:rPr>
        <w:t>plynoucích z tzv</w:t>
      </w:r>
      <w:r w:rsidR="00BB4825">
        <w:rPr>
          <w:rFonts w:ascii="Verdana" w:hAnsi="Verdana"/>
        </w:rPr>
        <w:t xml:space="preserve">. širších </w:t>
      </w:r>
      <w:r w:rsidR="004125C7">
        <w:rPr>
          <w:rFonts w:ascii="Verdana" w:hAnsi="Verdana"/>
        </w:rPr>
        <w:t>socio-</w:t>
      </w:r>
      <w:r w:rsidR="00BB4825">
        <w:rPr>
          <w:rFonts w:ascii="Verdana" w:hAnsi="Verdana"/>
        </w:rPr>
        <w:t>ekonomických benefitů</w:t>
      </w:r>
      <w:r w:rsidR="004125C7">
        <w:rPr>
          <w:rFonts w:ascii="Verdana" w:hAnsi="Verdana"/>
        </w:rPr>
        <w:t>. V případě schválení resortní metodiky pro oblast výpočtu širších socio-ekonomických benefitů před zahájením prací bude ekonomické hodnocení aktualizováno v souladu s touto metodikou.</w:t>
      </w:r>
    </w:p>
    <w:p w14:paraId="4F19C0CA" w14:textId="65453195" w:rsidR="009053BE" w:rsidRDefault="009053BE" w:rsidP="009053BE">
      <w:pPr>
        <w:pStyle w:val="Nadpis2-2"/>
      </w:pPr>
      <w:bookmarkStart w:id="40" w:name="_Toc88820597"/>
      <w:r>
        <w:t>Výpočet spotřeby trakční energie (energetické výpočty)</w:t>
      </w:r>
      <w:bookmarkEnd w:id="40"/>
    </w:p>
    <w:p w14:paraId="456BB42E" w14:textId="448F3E26" w:rsidR="009053BE" w:rsidRPr="009053BE" w:rsidRDefault="009053BE" w:rsidP="009053BE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9F125F">
        <w:rPr>
          <w:rFonts w:ascii="Verdana" w:hAnsi="Verdana"/>
        </w:rPr>
        <w:t>P</w:t>
      </w:r>
      <w:r>
        <w:rPr>
          <w:rFonts w:ascii="Verdana" w:hAnsi="Verdana"/>
        </w:rPr>
        <w:t>ředmětem D</w:t>
      </w:r>
      <w:r w:rsidRPr="009F125F">
        <w:rPr>
          <w:rFonts w:ascii="Verdana" w:hAnsi="Verdana"/>
        </w:rPr>
        <w:t xml:space="preserve">íla </w:t>
      </w:r>
      <w:r>
        <w:rPr>
          <w:rFonts w:ascii="Verdana" w:hAnsi="Verdana"/>
        </w:rPr>
        <w:t>je výpočet spotřeby trakční energie (energetické výpočty) pro ucelený úsek Poříčany – Brno-Vídeňská,</w:t>
      </w:r>
      <w:r>
        <w:t xml:space="preserve"> tedy i nad rámec úseku technicky řešeného v rámci Díla.</w:t>
      </w:r>
    </w:p>
    <w:p w14:paraId="2ABEBC9C" w14:textId="007938DF" w:rsidR="009053BE" w:rsidRDefault="009053BE" w:rsidP="009053BE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3F56C6">
        <w:rPr>
          <w:rFonts w:ascii="Verdana" w:hAnsi="Verdana"/>
        </w:rPr>
        <w:t xml:space="preserve">Bude provedena koordinace energetických výpočtů zpracovaných v rámci „RS 1 VRT Praha-Běchovice – Poříčany; Zpracování dokumentace pro územní </w:t>
      </w:r>
      <w:r w:rsidR="00240500">
        <w:rPr>
          <w:rFonts w:ascii="Verdana" w:hAnsi="Verdana"/>
        </w:rPr>
        <w:t>řízení</w:t>
      </w:r>
      <w:r w:rsidRPr="003F56C6">
        <w:rPr>
          <w:rFonts w:ascii="Verdana" w:hAnsi="Verdana"/>
        </w:rPr>
        <w:t>“ a energetických výpočtů zpracovaných v rámci „RS 2 VRT Modřice – Šakvice; Zpracování</w:t>
      </w:r>
      <w:r>
        <w:rPr>
          <w:rFonts w:ascii="Verdana" w:hAnsi="Verdana"/>
        </w:rPr>
        <w:t xml:space="preserve"> </w:t>
      </w:r>
      <w:r w:rsidRPr="003F56C6">
        <w:rPr>
          <w:rFonts w:ascii="Verdana" w:hAnsi="Verdana"/>
        </w:rPr>
        <w:t>dokumentace pro územní řízení</w:t>
      </w:r>
      <w:r>
        <w:rPr>
          <w:rFonts w:ascii="Verdana" w:hAnsi="Verdana"/>
        </w:rPr>
        <w:t>“.</w:t>
      </w:r>
    </w:p>
    <w:p w14:paraId="2A7CD282" w14:textId="1F531A5B" w:rsidR="009053BE" w:rsidRPr="00151F7C" w:rsidRDefault="009053BE" w:rsidP="009053BE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>Cílem je koordinace zajištění napájení a zajištění provozu také v nouzových stavech. Předmětem Díla je stanovení dimenze ostatních napájecích stanic v úseku Světlá nad Sázavou – Velká Bíteš a nalezení vhodné lokality těchto TNS. Samotný návrh těchto TNS však není součástí Díla.</w:t>
      </w:r>
    </w:p>
    <w:p w14:paraId="5CB35EBF" w14:textId="43EC9ED6" w:rsidR="003C1A60" w:rsidRPr="00115B1E" w:rsidRDefault="003C1A60" w:rsidP="00115B1E">
      <w:pPr>
        <w:pStyle w:val="Nadpis2-2"/>
      </w:pPr>
      <w:bookmarkStart w:id="41" w:name="_Toc88820598"/>
      <w:r w:rsidRPr="00115B1E">
        <w:t>Obecný popis a upřesnění rozsahu stavby</w:t>
      </w:r>
      <w:bookmarkEnd w:id="41"/>
    </w:p>
    <w:p w14:paraId="5165AB74" w14:textId="7CB572B8" w:rsidR="00487C54" w:rsidRPr="00115B1E" w:rsidRDefault="00487C54" w:rsidP="00115B1E">
      <w:pPr>
        <w:pStyle w:val="Nadpisbezsl1-2"/>
      </w:pPr>
      <w:bookmarkStart w:id="42" w:name="_Toc26966132"/>
      <w:r w:rsidRPr="00115B1E">
        <w:t xml:space="preserve">Novostavba </w:t>
      </w:r>
      <w:r w:rsidR="00A92B67" w:rsidRPr="00115B1E">
        <w:t xml:space="preserve">úseku </w:t>
      </w:r>
      <w:r w:rsidRPr="00115B1E">
        <w:t xml:space="preserve">trati </w:t>
      </w:r>
      <w:bookmarkEnd w:id="42"/>
      <w:r w:rsidR="00D65868">
        <w:t>Poříčany</w:t>
      </w:r>
      <w:r w:rsidR="00A361EB">
        <w:t xml:space="preserve"> </w:t>
      </w:r>
      <w:r w:rsidR="001703E5">
        <w:t xml:space="preserve">– </w:t>
      </w:r>
      <w:r w:rsidR="00D65868">
        <w:t>Světlá nad Sázavou</w:t>
      </w:r>
    </w:p>
    <w:p w14:paraId="01C0C8F7" w14:textId="3178579D" w:rsidR="00B75304" w:rsidRPr="00115B1E" w:rsidRDefault="00B75304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Předmětem D</w:t>
      </w:r>
      <w:r w:rsidR="00542B56">
        <w:rPr>
          <w:rFonts w:ascii="Verdana" w:hAnsi="Verdana"/>
        </w:rPr>
        <w:t>íla</w:t>
      </w:r>
      <w:r w:rsidR="001703E5">
        <w:rPr>
          <w:rFonts w:ascii="Verdana" w:hAnsi="Verdana"/>
        </w:rPr>
        <w:t xml:space="preserve"> bude</w:t>
      </w:r>
      <w:r w:rsidR="009B0E64">
        <w:rPr>
          <w:rFonts w:ascii="Verdana" w:hAnsi="Verdana"/>
        </w:rPr>
        <w:t xml:space="preserve"> návrh</w:t>
      </w:r>
      <w:r w:rsidRPr="00115B1E">
        <w:rPr>
          <w:rFonts w:ascii="Verdana" w:hAnsi="Verdana"/>
        </w:rPr>
        <w:t xml:space="preserve"> </w:t>
      </w:r>
      <w:r w:rsidR="00424A4B" w:rsidRPr="00115B1E">
        <w:rPr>
          <w:rFonts w:ascii="Verdana" w:hAnsi="Verdana"/>
        </w:rPr>
        <w:t xml:space="preserve">na základě </w:t>
      </w:r>
      <w:r w:rsidR="009B0E64" w:rsidRPr="009B0E64">
        <w:rPr>
          <w:rFonts w:ascii="Verdana" w:hAnsi="Verdana"/>
        </w:rPr>
        <w:t>Studie proveditelnosti</w:t>
      </w:r>
      <w:r w:rsidR="00240500">
        <w:rPr>
          <w:rFonts w:ascii="Verdana" w:hAnsi="Verdana"/>
        </w:rPr>
        <w:t xml:space="preserve"> </w:t>
      </w:r>
      <w:r w:rsidR="009B0E64" w:rsidRPr="009B0E64">
        <w:rPr>
          <w:rFonts w:ascii="Verdana" w:hAnsi="Verdana"/>
        </w:rPr>
        <w:t xml:space="preserve">v úseku </w:t>
      </w:r>
      <w:r w:rsidR="002B2993">
        <w:rPr>
          <w:rFonts w:ascii="Verdana" w:hAnsi="Verdana"/>
        </w:rPr>
        <w:t>Poříčany</w:t>
      </w:r>
      <w:r w:rsidR="009B0E64" w:rsidRPr="009B0E64">
        <w:rPr>
          <w:rFonts w:ascii="Verdana" w:hAnsi="Verdana"/>
        </w:rPr>
        <w:t xml:space="preserve"> – </w:t>
      </w:r>
      <w:r w:rsidR="002B2993">
        <w:rPr>
          <w:rFonts w:ascii="Verdana" w:hAnsi="Verdana"/>
        </w:rPr>
        <w:t>Světlá nad Sázavou (včetně)</w:t>
      </w:r>
      <w:r w:rsidR="009B0E64" w:rsidRPr="009B0E64">
        <w:rPr>
          <w:rFonts w:ascii="Verdana" w:hAnsi="Verdana"/>
        </w:rPr>
        <w:t xml:space="preserve"> ve variantě </w:t>
      </w:r>
      <w:r w:rsidR="002B2993">
        <w:rPr>
          <w:rFonts w:ascii="Verdana" w:hAnsi="Verdana"/>
        </w:rPr>
        <w:t>SK4</w:t>
      </w:r>
      <w:r w:rsidR="00684B11">
        <w:rPr>
          <w:rFonts w:ascii="Verdana" w:hAnsi="Verdana"/>
        </w:rPr>
        <w:t>.</w:t>
      </w:r>
    </w:p>
    <w:p w14:paraId="25DC0674" w14:textId="444EE427" w:rsidR="009B0E64" w:rsidRDefault="009B0E64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9B0E64">
        <w:rPr>
          <w:rFonts w:ascii="Verdana" w:hAnsi="Verdana"/>
        </w:rPr>
        <w:t xml:space="preserve">Traťový úsek je koncipovaný jako dvoukolejný v rozsahu a konfiguraci dle </w:t>
      </w:r>
      <w:r w:rsidR="00240500" w:rsidRPr="00240500">
        <w:rPr>
          <w:rFonts w:ascii="Verdana" w:hAnsi="Verdana"/>
        </w:rPr>
        <w:t>Příloh č. 7.1.1, 7.1.2, 7.1.3, 7.1.4 a 7.1.5</w:t>
      </w:r>
      <w:r w:rsidR="00240500">
        <w:rPr>
          <w:rFonts w:ascii="Verdana" w:hAnsi="Verdana"/>
        </w:rPr>
        <w:t xml:space="preserve"> </w:t>
      </w:r>
      <w:r w:rsidRPr="001E156A">
        <w:rPr>
          <w:rFonts w:ascii="Verdana" w:hAnsi="Verdana"/>
        </w:rPr>
        <w:t>těchto ZTP. Začátek úseku (ve staničení trati VRT) je cca v km </w:t>
      </w:r>
      <w:r w:rsidR="001E156A" w:rsidRPr="001E156A">
        <w:rPr>
          <w:rFonts w:ascii="Verdana" w:hAnsi="Verdana"/>
        </w:rPr>
        <w:t>35</w:t>
      </w:r>
      <w:r w:rsidRPr="001E156A">
        <w:rPr>
          <w:rFonts w:ascii="Verdana" w:hAnsi="Verdana"/>
        </w:rPr>
        <w:t>,</w:t>
      </w:r>
      <w:r w:rsidR="001E156A" w:rsidRPr="001E156A">
        <w:rPr>
          <w:rFonts w:ascii="Verdana" w:hAnsi="Verdana"/>
        </w:rPr>
        <w:t>5</w:t>
      </w:r>
      <w:r w:rsidR="002B2993" w:rsidRPr="001E156A">
        <w:rPr>
          <w:rFonts w:ascii="Verdana" w:hAnsi="Verdana"/>
        </w:rPr>
        <w:t>00 (návaznost na VRT Praha-Běchovice - Poříčany)</w:t>
      </w:r>
      <w:r w:rsidRPr="001E156A">
        <w:rPr>
          <w:rFonts w:ascii="Verdana" w:hAnsi="Verdana"/>
        </w:rPr>
        <w:t>, konec cca v km </w:t>
      </w:r>
      <w:r w:rsidR="002B2993" w:rsidRPr="001E156A">
        <w:rPr>
          <w:rFonts w:ascii="Verdana" w:hAnsi="Verdana"/>
        </w:rPr>
        <w:t>102</w:t>
      </w:r>
      <w:r w:rsidRPr="001E156A">
        <w:rPr>
          <w:rFonts w:ascii="Verdana" w:hAnsi="Verdana"/>
        </w:rPr>
        <w:t>,5</w:t>
      </w:r>
      <w:r w:rsidR="00435508" w:rsidRPr="001E156A">
        <w:rPr>
          <w:rFonts w:ascii="Verdana" w:hAnsi="Verdana"/>
        </w:rPr>
        <w:t>00</w:t>
      </w:r>
      <w:r w:rsidRPr="001E156A">
        <w:rPr>
          <w:rFonts w:ascii="Verdana" w:hAnsi="Verdana"/>
        </w:rPr>
        <w:t>. Maximální provo</w:t>
      </w:r>
      <w:r w:rsidR="004F1FB3" w:rsidRPr="001E156A">
        <w:rPr>
          <w:rFonts w:ascii="Verdana" w:hAnsi="Verdana"/>
        </w:rPr>
        <w:t>zní rychlost se předpokládá 320 </w:t>
      </w:r>
      <w:r w:rsidRPr="001E156A">
        <w:rPr>
          <w:rFonts w:ascii="Verdana" w:hAnsi="Verdana"/>
        </w:rPr>
        <w:t>km/</w:t>
      </w:r>
      <w:r w:rsidR="00435508" w:rsidRPr="001E156A">
        <w:rPr>
          <w:rFonts w:ascii="Verdana" w:hAnsi="Verdana"/>
        </w:rPr>
        <w:t>h (geometrie trati neznemožní v </w:t>
      </w:r>
      <w:r w:rsidRPr="001E156A">
        <w:rPr>
          <w:rFonts w:ascii="Verdana" w:hAnsi="Verdana"/>
        </w:rPr>
        <w:t>dlouhodobém výhledu zvýšení rychlosti až na 350</w:t>
      </w:r>
      <w:r w:rsidR="004F1FB3" w:rsidRPr="001E156A">
        <w:rPr>
          <w:rFonts w:ascii="Verdana" w:hAnsi="Verdana"/>
        </w:rPr>
        <w:t> </w:t>
      </w:r>
      <w:r w:rsidRPr="001E156A">
        <w:rPr>
          <w:rFonts w:ascii="Verdana" w:hAnsi="Verdana"/>
        </w:rPr>
        <w:t>km/h) a minimální provozní</w:t>
      </w:r>
      <w:r w:rsidRPr="004F1FB3">
        <w:rPr>
          <w:rFonts w:ascii="Verdana" w:hAnsi="Verdana"/>
        </w:rPr>
        <w:t xml:space="preserve"> rychlost 200 km/h. Trať musí být dimenzována pro provoz vlakových jednotek i souprav složených z lokomotivy a vozů interoperabilních dle TSI.</w:t>
      </w:r>
    </w:p>
    <w:p w14:paraId="41C8B170" w14:textId="5B4BA495" w:rsidR="001644C7" w:rsidRPr="004F1FB3" w:rsidRDefault="001644C7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Geometrická </w:t>
      </w:r>
      <w:r w:rsidR="00275933">
        <w:rPr>
          <w:rFonts w:ascii="Verdana" w:hAnsi="Verdana"/>
        </w:rPr>
        <w:t>poloha koleje bude optimalizována</w:t>
      </w:r>
      <w:r>
        <w:rPr>
          <w:rFonts w:ascii="Verdana" w:hAnsi="Verdana"/>
        </w:rPr>
        <w:t xml:space="preserve"> tak, aby byl minimalizován dopad </w:t>
      </w:r>
      <w:r w:rsidR="00275933">
        <w:rPr>
          <w:rFonts w:ascii="Verdana" w:hAnsi="Verdana"/>
        </w:rPr>
        <w:t>VRT na okolí. Zadavatel předá při zahájení prací náměty dotčených obcí na úpravy technického řešení.</w:t>
      </w:r>
    </w:p>
    <w:p w14:paraId="687EE4C6" w14:textId="06948627" w:rsidR="00D40E16" w:rsidRPr="004F1FB3" w:rsidRDefault="008C35E5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4F1FB3">
        <w:rPr>
          <w:rFonts w:ascii="Verdana" w:hAnsi="Verdana"/>
        </w:rPr>
        <w:t>Předmětem Díla je také přeložení stávající</w:t>
      </w:r>
      <w:r w:rsidR="002B2993">
        <w:rPr>
          <w:rFonts w:ascii="Verdana" w:hAnsi="Verdana"/>
        </w:rPr>
        <w:t xml:space="preserve">ch </w:t>
      </w:r>
      <w:r w:rsidRPr="004F1FB3">
        <w:rPr>
          <w:rFonts w:ascii="Verdana" w:hAnsi="Verdana"/>
        </w:rPr>
        <w:t>železniční</w:t>
      </w:r>
      <w:r w:rsidR="002B2993">
        <w:rPr>
          <w:rFonts w:ascii="Verdana" w:hAnsi="Verdana"/>
        </w:rPr>
        <w:t>ch</w:t>
      </w:r>
      <w:r w:rsidRPr="004F1FB3">
        <w:rPr>
          <w:rFonts w:ascii="Verdana" w:hAnsi="Verdana"/>
        </w:rPr>
        <w:t xml:space="preserve"> trat</w:t>
      </w:r>
      <w:r w:rsidR="002B2993">
        <w:rPr>
          <w:rFonts w:ascii="Verdana" w:hAnsi="Verdana"/>
        </w:rPr>
        <w:t xml:space="preserve">í křižujících VRT, </w:t>
      </w:r>
      <w:r w:rsidR="00D40E16" w:rsidRPr="004F1FB3">
        <w:rPr>
          <w:rFonts w:ascii="Verdana" w:hAnsi="Verdana"/>
        </w:rPr>
        <w:t>vč.</w:t>
      </w:r>
      <w:r w:rsidR="002B2993">
        <w:rPr>
          <w:rFonts w:ascii="Verdana" w:hAnsi="Verdana"/>
        </w:rPr>
        <w:t> </w:t>
      </w:r>
      <w:r w:rsidR="00D40E16" w:rsidRPr="004F1FB3">
        <w:rPr>
          <w:rFonts w:ascii="Verdana" w:hAnsi="Verdana"/>
        </w:rPr>
        <w:t>nezbytných úprav ve stávajících přilehlých traťových úsecích ve všech subsystémech.</w:t>
      </w:r>
    </w:p>
    <w:p w14:paraId="51D1C91E" w14:textId="0FAF7003" w:rsidR="003B61C5" w:rsidRPr="003F56C6" w:rsidRDefault="003B61C5" w:rsidP="003F56C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3F56C6">
        <w:rPr>
          <w:rFonts w:ascii="Verdana" w:hAnsi="Verdana"/>
        </w:rPr>
        <w:t>Použitá koncepce napájení nových VRT vychází z Programu rozvoje rychlých železničních spojení v České republice schváleného Usnesením vlády ČR z</w:t>
      </w:r>
      <w:r w:rsidR="00F54FDC" w:rsidRPr="003F56C6">
        <w:rPr>
          <w:rFonts w:ascii="Verdana" w:hAnsi="Verdana"/>
        </w:rPr>
        <w:t xml:space="preserve">e dne 22. května 2017 </w:t>
      </w:r>
      <w:r w:rsidR="00BA27BB" w:rsidRPr="003F56C6">
        <w:rPr>
          <w:rFonts w:ascii="Verdana" w:hAnsi="Verdana"/>
        </w:rPr>
        <w:t>č. </w:t>
      </w:r>
      <w:r w:rsidRPr="003F56C6">
        <w:rPr>
          <w:rFonts w:ascii="Verdana" w:hAnsi="Verdana"/>
        </w:rPr>
        <w:t>389</w:t>
      </w:r>
      <w:r w:rsidR="00491001">
        <w:rPr>
          <w:rFonts w:ascii="Verdana" w:hAnsi="Verdana"/>
        </w:rPr>
        <w:t xml:space="preserve"> a</w:t>
      </w:r>
      <w:r w:rsidR="002B2993" w:rsidRPr="003F56C6">
        <w:rPr>
          <w:rFonts w:ascii="Verdana" w:hAnsi="Verdana"/>
        </w:rPr>
        <w:t xml:space="preserve"> </w:t>
      </w:r>
      <w:r w:rsidR="00F33182" w:rsidRPr="003F56C6">
        <w:rPr>
          <w:rFonts w:ascii="Verdana" w:hAnsi="Verdana"/>
        </w:rPr>
        <w:t>z energetick</w:t>
      </w:r>
      <w:r w:rsidR="002B2993" w:rsidRPr="003F56C6">
        <w:rPr>
          <w:rFonts w:ascii="Verdana" w:hAnsi="Verdana"/>
        </w:rPr>
        <w:t>é</w:t>
      </w:r>
      <w:r w:rsidR="00F33182" w:rsidRPr="003F56C6">
        <w:rPr>
          <w:rFonts w:ascii="Verdana" w:hAnsi="Verdana"/>
        </w:rPr>
        <w:t xml:space="preserve"> </w:t>
      </w:r>
      <w:r w:rsidR="002B2993" w:rsidRPr="003F56C6">
        <w:rPr>
          <w:rFonts w:ascii="Verdana" w:hAnsi="Verdana"/>
        </w:rPr>
        <w:t>rozvahy</w:t>
      </w:r>
      <w:r w:rsidR="00F33182" w:rsidRPr="003F56C6">
        <w:rPr>
          <w:rFonts w:ascii="Verdana" w:hAnsi="Verdana"/>
        </w:rPr>
        <w:t xml:space="preserve"> zpracovan</w:t>
      </w:r>
      <w:r w:rsidR="002B2993" w:rsidRPr="003F56C6">
        <w:rPr>
          <w:rFonts w:ascii="Verdana" w:hAnsi="Verdana"/>
        </w:rPr>
        <w:t>é</w:t>
      </w:r>
      <w:r w:rsidR="00F33182" w:rsidRPr="003F56C6">
        <w:rPr>
          <w:rFonts w:ascii="Verdana" w:hAnsi="Verdana"/>
        </w:rPr>
        <w:t xml:space="preserve"> v rámci Studie proveditelnosti</w:t>
      </w:r>
      <w:r w:rsidR="009053BE">
        <w:rPr>
          <w:rFonts w:ascii="Verdana" w:hAnsi="Verdana"/>
        </w:rPr>
        <w:t xml:space="preserve">. </w:t>
      </w:r>
      <w:r w:rsidR="004842C0" w:rsidRPr="003F56C6">
        <w:rPr>
          <w:rFonts w:ascii="Verdana" w:hAnsi="Verdana"/>
        </w:rPr>
        <w:t>N</w:t>
      </w:r>
      <w:r w:rsidRPr="003F56C6">
        <w:rPr>
          <w:rFonts w:ascii="Verdana" w:hAnsi="Verdana"/>
        </w:rPr>
        <w:t>apájen</w:t>
      </w:r>
      <w:r w:rsidR="004842C0" w:rsidRPr="003F56C6">
        <w:rPr>
          <w:rFonts w:ascii="Verdana" w:hAnsi="Verdana"/>
        </w:rPr>
        <w:t xml:space="preserve">í </w:t>
      </w:r>
      <w:r w:rsidR="003F56C6">
        <w:rPr>
          <w:rFonts w:ascii="Verdana" w:hAnsi="Verdana"/>
        </w:rPr>
        <w:t xml:space="preserve">úseku </w:t>
      </w:r>
      <w:r w:rsidR="004842C0" w:rsidRPr="003F56C6">
        <w:rPr>
          <w:rFonts w:ascii="Verdana" w:hAnsi="Verdana"/>
        </w:rPr>
        <w:t>se předpokládá</w:t>
      </w:r>
      <w:r w:rsidRPr="003F56C6">
        <w:rPr>
          <w:rFonts w:ascii="Verdana" w:hAnsi="Verdana"/>
        </w:rPr>
        <w:t xml:space="preserve"> z nové </w:t>
      </w:r>
      <w:r w:rsidR="004842C0" w:rsidRPr="003F56C6">
        <w:rPr>
          <w:rFonts w:ascii="Verdana" w:hAnsi="Verdana"/>
        </w:rPr>
        <w:t>TNS</w:t>
      </w:r>
      <w:r w:rsidR="005C3A2B" w:rsidRPr="003F56C6">
        <w:rPr>
          <w:rFonts w:ascii="Verdana" w:hAnsi="Verdana"/>
        </w:rPr>
        <w:t xml:space="preserve"> </w:t>
      </w:r>
      <w:r w:rsidR="00BA27BB" w:rsidRPr="003F56C6">
        <w:rPr>
          <w:rFonts w:ascii="Verdana" w:hAnsi="Verdana"/>
        </w:rPr>
        <w:t>v oblasti odb. Druhanov</w:t>
      </w:r>
      <w:r w:rsidRPr="003F56C6">
        <w:rPr>
          <w:rFonts w:ascii="Verdana" w:hAnsi="Verdana"/>
        </w:rPr>
        <w:t xml:space="preserve">, </w:t>
      </w:r>
      <w:r w:rsidR="004842C0" w:rsidRPr="003F56C6">
        <w:rPr>
          <w:rFonts w:ascii="Verdana" w:hAnsi="Verdana"/>
        </w:rPr>
        <w:t>přičemž nalezení vhodné lokality i samotný návrh</w:t>
      </w:r>
      <w:r w:rsidRPr="003F56C6">
        <w:rPr>
          <w:rFonts w:ascii="Verdana" w:hAnsi="Verdana"/>
        </w:rPr>
        <w:t xml:space="preserve"> </w:t>
      </w:r>
      <w:r w:rsidR="004842C0" w:rsidRPr="003F56C6">
        <w:rPr>
          <w:rFonts w:ascii="Verdana" w:hAnsi="Verdana"/>
        </w:rPr>
        <w:t>TNS</w:t>
      </w:r>
      <w:r w:rsidR="00BA27BB" w:rsidRPr="003F56C6">
        <w:rPr>
          <w:rFonts w:ascii="Verdana" w:hAnsi="Verdana"/>
        </w:rPr>
        <w:t xml:space="preserve"> vč. jejího připojení</w:t>
      </w:r>
      <w:r w:rsidRPr="003F56C6">
        <w:rPr>
          <w:rFonts w:ascii="Verdana" w:hAnsi="Verdana"/>
        </w:rPr>
        <w:t xml:space="preserve"> je součástí D</w:t>
      </w:r>
      <w:r w:rsidR="00542B56" w:rsidRPr="003F56C6">
        <w:rPr>
          <w:rFonts w:ascii="Verdana" w:hAnsi="Verdana"/>
        </w:rPr>
        <w:t>íla</w:t>
      </w:r>
      <w:r w:rsidRPr="003F56C6">
        <w:rPr>
          <w:rFonts w:ascii="Verdana" w:hAnsi="Verdana"/>
        </w:rPr>
        <w:t>.</w:t>
      </w:r>
      <w:r w:rsidR="000C1072" w:rsidRPr="003F56C6">
        <w:rPr>
          <w:rFonts w:ascii="Verdana" w:hAnsi="Verdana"/>
        </w:rPr>
        <w:t xml:space="preserve"> Napájecí systém bude 2x</w:t>
      </w:r>
      <w:r w:rsidR="00BA27BB" w:rsidRPr="003F56C6">
        <w:rPr>
          <w:rFonts w:ascii="Verdana" w:hAnsi="Verdana"/>
        </w:rPr>
        <w:t xml:space="preserve"> </w:t>
      </w:r>
      <w:r w:rsidR="000C1072" w:rsidRPr="003F56C6">
        <w:rPr>
          <w:rFonts w:ascii="Verdana" w:hAnsi="Verdana"/>
        </w:rPr>
        <w:t>25</w:t>
      </w:r>
      <w:r w:rsidR="00661B8F" w:rsidRPr="003F56C6">
        <w:rPr>
          <w:rFonts w:ascii="Verdana" w:hAnsi="Verdana"/>
        </w:rPr>
        <w:t> </w:t>
      </w:r>
      <w:r w:rsidR="000C1072" w:rsidRPr="003F56C6">
        <w:rPr>
          <w:rFonts w:ascii="Verdana" w:hAnsi="Verdana"/>
        </w:rPr>
        <w:t>kV</w:t>
      </w:r>
      <w:r w:rsidR="00661B8F" w:rsidRPr="003F56C6">
        <w:rPr>
          <w:rFonts w:ascii="Verdana" w:hAnsi="Verdana"/>
        </w:rPr>
        <w:t> </w:t>
      </w:r>
      <w:r w:rsidR="000C1072" w:rsidRPr="003F56C6">
        <w:rPr>
          <w:rFonts w:ascii="Verdana" w:hAnsi="Verdana"/>
        </w:rPr>
        <w:t>AC</w:t>
      </w:r>
      <w:r w:rsidR="00661B8F" w:rsidRPr="003F56C6">
        <w:rPr>
          <w:rFonts w:ascii="Verdana" w:hAnsi="Verdana"/>
        </w:rPr>
        <w:t xml:space="preserve"> s </w:t>
      </w:r>
      <w:r w:rsidR="00293276" w:rsidRPr="003F56C6">
        <w:rPr>
          <w:rFonts w:ascii="Verdana" w:hAnsi="Verdana"/>
        </w:rPr>
        <w:t>autotransformátory</w:t>
      </w:r>
      <w:r w:rsidR="000C1072" w:rsidRPr="003F56C6">
        <w:rPr>
          <w:rFonts w:ascii="Verdana" w:hAnsi="Verdana"/>
        </w:rPr>
        <w:t>.</w:t>
      </w:r>
      <w:r w:rsidR="00BD60C1" w:rsidRPr="003F56C6">
        <w:rPr>
          <w:rFonts w:ascii="Verdana" w:hAnsi="Verdana"/>
        </w:rPr>
        <w:t xml:space="preserve"> Nová trak</w:t>
      </w:r>
      <w:r w:rsidR="00293276" w:rsidRPr="003F56C6">
        <w:rPr>
          <w:rFonts w:ascii="Verdana" w:hAnsi="Verdana"/>
        </w:rPr>
        <w:t>ční napájecí stanice bude připo</w:t>
      </w:r>
      <w:r w:rsidR="00F54FDC" w:rsidRPr="003F56C6">
        <w:rPr>
          <w:rFonts w:ascii="Verdana" w:hAnsi="Verdana"/>
        </w:rPr>
        <w:t xml:space="preserve">jena </w:t>
      </w:r>
      <w:r w:rsidR="00BD60C1" w:rsidRPr="003F56C6">
        <w:rPr>
          <w:rFonts w:ascii="Verdana" w:hAnsi="Verdana"/>
        </w:rPr>
        <w:t xml:space="preserve">na síť </w:t>
      </w:r>
      <w:r w:rsidR="00240500" w:rsidRPr="003F56C6">
        <w:rPr>
          <w:rFonts w:ascii="Verdana" w:hAnsi="Verdana"/>
        </w:rPr>
        <w:t>o</w:t>
      </w:r>
      <w:r w:rsidR="00240500">
        <w:rPr>
          <w:rFonts w:ascii="Verdana" w:hAnsi="Verdana"/>
        </w:rPr>
        <w:t> </w:t>
      </w:r>
      <w:r w:rsidR="008C35E5" w:rsidRPr="003F56C6">
        <w:rPr>
          <w:rFonts w:ascii="Verdana" w:hAnsi="Verdana"/>
        </w:rPr>
        <w:t xml:space="preserve">napěťové hladině </w:t>
      </w:r>
      <w:r w:rsidR="00BD60C1" w:rsidRPr="003F56C6">
        <w:rPr>
          <w:rFonts w:ascii="Verdana" w:hAnsi="Verdana"/>
        </w:rPr>
        <w:t>400</w:t>
      </w:r>
      <w:r w:rsidR="00424A4B" w:rsidRPr="003F56C6">
        <w:rPr>
          <w:rFonts w:ascii="Verdana" w:hAnsi="Verdana"/>
        </w:rPr>
        <w:t xml:space="preserve"> </w:t>
      </w:r>
      <w:r w:rsidR="00BD60C1" w:rsidRPr="003F56C6">
        <w:rPr>
          <w:rFonts w:ascii="Verdana" w:hAnsi="Verdana"/>
        </w:rPr>
        <w:t xml:space="preserve">kV. </w:t>
      </w:r>
      <w:r w:rsidRPr="003F56C6">
        <w:rPr>
          <w:rFonts w:ascii="Verdana" w:hAnsi="Verdana"/>
        </w:rPr>
        <w:t>Návrh nových energetických zařízení a silnoproudých rozvodů VRT musí být proveden v souladu s příslušným</w:t>
      </w:r>
      <w:r w:rsidR="00661B8F" w:rsidRPr="003F56C6">
        <w:rPr>
          <w:rFonts w:ascii="Verdana" w:hAnsi="Verdana"/>
        </w:rPr>
        <w:t>i technickými specifikacemi pro </w:t>
      </w:r>
      <w:r w:rsidRPr="003F56C6">
        <w:rPr>
          <w:rFonts w:ascii="Verdana" w:hAnsi="Verdana"/>
        </w:rPr>
        <w:t>interoperabilitu (TSI) subsystému „Energie“ transevropského konvenčního železničního sys</w:t>
      </w:r>
      <w:r w:rsidR="00F54FDC" w:rsidRPr="003F56C6">
        <w:rPr>
          <w:rFonts w:ascii="Verdana" w:hAnsi="Verdana"/>
        </w:rPr>
        <w:t xml:space="preserve">tému </w:t>
      </w:r>
      <w:r w:rsidRPr="003F56C6">
        <w:rPr>
          <w:rFonts w:ascii="Verdana" w:hAnsi="Verdana"/>
        </w:rPr>
        <w:t xml:space="preserve">a </w:t>
      </w:r>
      <w:r w:rsidR="00AD674B" w:rsidRPr="003F56C6">
        <w:rPr>
          <w:rFonts w:ascii="Verdana" w:hAnsi="Verdana"/>
        </w:rPr>
        <w:t>dalšími navazujícími předpisy a </w:t>
      </w:r>
      <w:r w:rsidRPr="003F56C6">
        <w:rPr>
          <w:rFonts w:ascii="Verdana" w:hAnsi="Verdana"/>
        </w:rPr>
        <w:t>normami.</w:t>
      </w:r>
    </w:p>
    <w:p w14:paraId="48985B71" w14:textId="35BF64DB" w:rsidR="000D71B5" w:rsidRPr="00AF4784" w:rsidRDefault="003B61C5" w:rsidP="00AF4784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  <w:lang w:eastAsia="cs-CZ"/>
        </w:rPr>
        <w:t>Zabezpečovací zařízení nové trati VRT bude ovládáno dálkově. Pracoviště dálkového řízení bude situováno v </w:t>
      </w:r>
      <w:r w:rsidR="009C7A06">
        <w:rPr>
          <w:rFonts w:ascii="Verdana" w:hAnsi="Verdana"/>
          <w:lang w:eastAsia="cs-CZ"/>
        </w:rPr>
        <w:t>lokalitě</w:t>
      </w:r>
      <w:r w:rsidRPr="00115B1E">
        <w:rPr>
          <w:rFonts w:ascii="Verdana" w:hAnsi="Verdana"/>
          <w:lang w:eastAsia="cs-CZ"/>
        </w:rPr>
        <w:t xml:space="preserve"> </w:t>
      </w:r>
      <w:r w:rsidR="00A96688">
        <w:rPr>
          <w:rFonts w:ascii="Verdana" w:hAnsi="Verdana"/>
        </w:rPr>
        <w:t>C</w:t>
      </w:r>
      <w:r w:rsidRPr="00115B1E">
        <w:rPr>
          <w:rFonts w:ascii="Verdana" w:hAnsi="Verdana"/>
        </w:rPr>
        <w:t xml:space="preserve">entrálního </w:t>
      </w:r>
      <w:r w:rsidRPr="009C2BEF">
        <w:rPr>
          <w:rFonts w:ascii="Verdana" w:hAnsi="Verdana"/>
        </w:rPr>
        <w:t>dispečerského pracoviště</w:t>
      </w:r>
      <w:r w:rsidR="00F33182" w:rsidRPr="009C2BEF">
        <w:rPr>
          <w:rFonts w:ascii="Verdana" w:hAnsi="Verdana"/>
        </w:rPr>
        <w:t xml:space="preserve"> (CDP)</w:t>
      </w:r>
      <w:r w:rsidRPr="009C2BEF">
        <w:rPr>
          <w:rFonts w:ascii="Verdana" w:hAnsi="Verdana"/>
        </w:rPr>
        <w:t xml:space="preserve"> </w:t>
      </w:r>
      <w:r w:rsidR="00BA27BB">
        <w:rPr>
          <w:rFonts w:ascii="Verdana" w:hAnsi="Verdana"/>
        </w:rPr>
        <w:t>Praha</w:t>
      </w:r>
      <w:r w:rsidR="00424A4B" w:rsidRPr="009C2BEF">
        <w:rPr>
          <w:rFonts w:ascii="Verdana" w:hAnsi="Verdana"/>
        </w:rPr>
        <w:t xml:space="preserve">. </w:t>
      </w:r>
      <w:r w:rsidRPr="00115B1E">
        <w:rPr>
          <w:rFonts w:ascii="Verdana" w:hAnsi="Verdana"/>
        </w:rPr>
        <w:t>Zabezpečovací zařízení vysokorychlostních tratí</w:t>
      </w:r>
      <w:r w:rsidR="009C7A06">
        <w:rPr>
          <w:rFonts w:ascii="Verdana" w:hAnsi="Verdana"/>
        </w:rPr>
        <w:t xml:space="preserve"> musí být provedeno v souladu s </w:t>
      </w:r>
      <w:r w:rsidRPr="00115B1E">
        <w:rPr>
          <w:rFonts w:ascii="Verdana" w:hAnsi="Verdana"/>
        </w:rPr>
        <w:t xml:space="preserve">příslušnými technickými specifikacemi pro interoperabilitu (TSI) subsystému </w:t>
      </w:r>
      <w:r w:rsidR="009C7A06">
        <w:rPr>
          <w:rFonts w:ascii="Verdana" w:hAnsi="Verdana"/>
        </w:rPr>
        <w:t>„Řízení a </w:t>
      </w:r>
      <w:r w:rsidRPr="00115B1E">
        <w:rPr>
          <w:rFonts w:ascii="Verdana" w:hAnsi="Verdana"/>
        </w:rPr>
        <w:t xml:space="preserve">zabezpečení“ transevropského konvenčního železničního systému </w:t>
      </w:r>
      <w:r w:rsidRPr="009C2BEF">
        <w:rPr>
          <w:rFonts w:ascii="Verdana" w:hAnsi="Verdana"/>
        </w:rPr>
        <w:t xml:space="preserve">a dalšími </w:t>
      </w:r>
      <w:r w:rsidR="004842C0">
        <w:rPr>
          <w:rFonts w:ascii="Verdana" w:hAnsi="Verdana"/>
        </w:rPr>
        <w:t>navazujícími předpisy a normami</w:t>
      </w:r>
      <w:r w:rsidR="001C1EBE">
        <w:t>.</w:t>
      </w:r>
    </w:p>
    <w:p w14:paraId="5D4E1117" w14:textId="7E407672" w:rsidR="001472BF" w:rsidRPr="00047AD9" w:rsidRDefault="001472BF" w:rsidP="007D59E5">
      <w:pPr>
        <w:pStyle w:val="Nadpisbezsl1-2"/>
        <w:rPr>
          <w:rFonts w:ascii="Verdana" w:hAnsi="Verdana"/>
        </w:rPr>
      </w:pPr>
      <w:bookmarkStart w:id="43" w:name="_Toc31718907"/>
      <w:r w:rsidRPr="00047AD9">
        <w:rPr>
          <w:rFonts w:ascii="Verdana" w:hAnsi="Verdana"/>
        </w:rPr>
        <w:t>Novostavba ŽST Pučery</w:t>
      </w:r>
    </w:p>
    <w:p w14:paraId="6EDBD819" w14:textId="5D1A5AEF" w:rsidR="00047AD9" w:rsidRPr="00047AD9" w:rsidRDefault="00047AD9" w:rsidP="001472BF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Součástí </w:t>
      </w:r>
      <w:r w:rsidR="004A06B6">
        <w:rPr>
          <w:rFonts w:ascii="Verdana" w:hAnsi="Verdana"/>
        </w:rPr>
        <w:t>D</w:t>
      </w:r>
      <w:r>
        <w:rPr>
          <w:rFonts w:ascii="Verdana" w:hAnsi="Verdana"/>
        </w:rPr>
        <w:t xml:space="preserve">íla je návrh ŽST Pučery v lokalitě dle </w:t>
      </w:r>
      <w:r w:rsidRPr="004842C0">
        <w:t>Studie proveditelnosti</w:t>
      </w:r>
      <w:r>
        <w:t>. Stanice je určena pro řízení sledu vlaků, případné nouzové zastavení vlaku nebo odstavení mechanizace před zahájením výluky.</w:t>
      </w:r>
    </w:p>
    <w:p w14:paraId="3FD0A685" w14:textId="1B665A50" w:rsidR="00047AD9" w:rsidRPr="00BB4825" w:rsidRDefault="00047AD9" w:rsidP="001472BF">
      <w:pPr>
        <w:pStyle w:val="Text2-1"/>
        <w:ind w:left="709" w:hanging="709"/>
        <w:rPr>
          <w:rFonts w:ascii="Verdana" w:hAnsi="Verdana"/>
        </w:rPr>
      </w:pPr>
      <w:r>
        <w:t xml:space="preserve">Návrh </w:t>
      </w:r>
      <w:r w:rsidR="000427D8">
        <w:t xml:space="preserve">a uspořádání </w:t>
      </w:r>
      <w:r>
        <w:t xml:space="preserve">stanice bude umožňovat rozšíření využití </w:t>
      </w:r>
      <w:r w:rsidR="000427D8">
        <w:t xml:space="preserve">také pro </w:t>
      </w:r>
      <w:r w:rsidR="00BB4825">
        <w:t xml:space="preserve">pravidelnou </w:t>
      </w:r>
      <w:r w:rsidR="000427D8">
        <w:t>osobní dopravu bez nutnosti změny návrhu rozhodujících stavebních a technologických objektů.</w:t>
      </w:r>
    </w:p>
    <w:p w14:paraId="08DEB609" w14:textId="72E6FB8B" w:rsidR="00BB4825" w:rsidRPr="00047AD9" w:rsidRDefault="00BB4825" w:rsidP="001472BF">
      <w:pPr>
        <w:pStyle w:val="Text2-1"/>
        <w:ind w:left="709" w:hanging="709"/>
        <w:rPr>
          <w:rFonts w:ascii="Verdana" w:hAnsi="Verdana"/>
        </w:rPr>
      </w:pPr>
      <w:r>
        <w:t xml:space="preserve">Přeložení (křížení) trati Kolín – Ledečko bude v prostoru ŽST Pučery řešeno tak, aby v případě rozšíření využití </w:t>
      </w:r>
      <w:r w:rsidR="00F33FEE">
        <w:t xml:space="preserve">ŽST Pučery </w:t>
      </w:r>
      <w:r>
        <w:t>také pro pravidelnou osobní doprav</w:t>
      </w:r>
      <w:r w:rsidR="00F33FEE">
        <w:t>u</w:t>
      </w:r>
      <w:r>
        <w:t xml:space="preserve"> byl možný návrh přestupní vazby mezi VRT a konvenční železnicí</w:t>
      </w:r>
      <w:r w:rsidR="00F33FEE">
        <w:t xml:space="preserve"> vč. možnosti umístění druhé koleje a nástupiště na mostním objektu nad VRT</w:t>
      </w:r>
      <w:r>
        <w:t>.</w:t>
      </w:r>
    </w:p>
    <w:p w14:paraId="68711962" w14:textId="6982E312" w:rsidR="00435508" w:rsidRDefault="00435508" w:rsidP="007D59E5">
      <w:pPr>
        <w:pStyle w:val="Nadpisbezsl1-2"/>
        <w:rPr>
          <w:rFonts w:ascii="Verdana" w:hAnsi="Verdana"/>
        </w:rPr>
      </w:pPr>
      <w:r>
        <w:rPr>
          <w:rFonts w:ascii="Verdana" w:hAnsi="Verdana"/>
        </w:rPr>
        <w:t>N</w:t>
      </w:r>
      <w:r w:rsidRPr="00435508">
        <w:rPr>
          <w:rFonts w:ascii="Verdana" w:hAnsi="Verdana"/>
        </w:rPr>
        <w:t>apojení VRT do ŽST Sv</w:t>
      </w:r>
      <w:r>
        <w:rPr>
          <w:rFonts w:ascii="Verdana" w:hAnsi="Verdana"/>
        </w:rPr>
        <w:t>ětlá nad Sázavou</w:t>
      </w:r>
    </w:p>
    <w:p w14:paraId="4898C863" w14:textId="336D7AF5" w:rsidR="00435508" w:rsidRDefault="00435508" w:rsidP="00435508">
      <w:pPr>
        <w:pStyle w:val="Text2-1"/>
        <w:tabs>
          <w:tab w:val="clear" w:pos="1305"/>
        </w:tabs>
        <w:ind w:left="709" w:hanging="709"/>
        <w:rPr>
          <w:rFonts w:ascii="Verdana" w:hAnsi="Verdana"/>
          <w:lang w:eastAsia="cs-CZ"/>
        </w:rPr>
      </w:pPr>
      <w:r w:rsidRPr="00435508">
        <w:rPr>
          <w:rFonts w:ascii="Verdana" w:hAnsi="Verdana"/>
          <w:lang w:eastAsia="cs-CZ"/>
        </w:rPr>
        <w:t xml:space="preserve">Součástí Díla bude návrh </w:t>
      </w:r>
      <w:r>
        <w:rPr>
          <w:rFonts w:ascii="Verdana" w:hAnsi="Verdana"/>
          <w:lang w:eastAsia="cs-CZ"/>
        </w:rPr>
        <w:t xml:space="preserve">dvoukolejného </w:t>
      </w:r>
      <w:r w:rsidRPr="00435508">
        <w:rPr>
          <w:rFonts w:ascii="Verdana" w:hAnsi="Verdana"/>
          <w:lang w:eastAsia="cs-CZ"/>
        </w:rPr>
        <w:t>napojení VRT</w:t>
      </w:r>
      <w:r>
        <w:rPr>
          <w:rFonts w:ascii="Verdana" w:hAnsi="Verdana"/>
          <w:lang w:eastAsia="cs-CZ"/>
        </w:rPr>
        <w:t xml:space="preserve"> (sjezdu</w:t>
      </w:r>
      <w:r w:rsidR="009C7A06">
        <w:rPr>
          <w:rFonts w:ascii="Verdana" w:hAnsi="Verdana"/>
          <w:lang w:eastAsia="cs-CZ"/>
        </w:rPr>
        <w:t xml:space="preserve"> z </w:t>
      </w:r>
      <w:proofErr w:type="gramStart"/>
      <w:r w:rsidR="009C7A06">
        <w:rPr>
          <w:rFonts w:ascii="Verdana" w:hAnsi="Verdana"/>
          <w:lang w:eastAsia="cs-CZ"/>
        </w:rPr>
        <w:t>VRT</w:t>
      </w:r>
      <w:proofErr w:type="gramEnd"/>
      <w:r>
        <w:rPr>
          <w:rFonts w:ascii="Verdana" w:hAnsi="Verdana"/>
          <w:lang w:eastAsia="cs-CZ"/>
        </w:rPr>
        <w:t>)</w:t>
      </w:r>
      <w:r w:rsidRPr="00435508">
        <w:rPr>
          <w:rFonts w:ascii="Verdana" w:hAnsi="Verdana"/>
          <w:lang w:eastAsia="cs-CZ"/>
        </w:rPr>
        <w:t xml:space="preserve"> do </w:t>
      </w:r>
      <w:r>
        <w:rPr>
          <w:rFonts w:ascii="Verdana" w:hAnsi="Verdana"/>
          <w:lang w:eastAsia="cs-CZ"/>
        </w:rPr>
        <w:t xml:space="preserve">ŽST </w:t>
      </w:r>
      <w:r w:rsidRPr="00435508">
        <w:t>Světlá nad Sázavou</w:t>
      </w:r>
      <w:r>
        <w:t xml:space="preserve"> </w:t>
      </w:r>
      <w:r w:rsidRPr="00435508">
        <w:rPr>
          <w:rFonts w:ascii="Verdana" w:hAnsi="Verdana"/>
          <w:lang w:eastAsia="cs-CZ"/>
        </w:rPr>
        <w:t xml:space="preserve">v rozsahu dle Studie proveditelnosti </w:t>
      </w:r>
      <w:r>
        <w:rPr>
          <w:rFonts w:ascii="Verdana" w:hAnsi="Verdana"/>
          <w:lang w:eastAsia="cs-CZ"/>
        </w:rPr>
        <w:t xml:space="preserve"> vč. nezbytných úprav v</w:t>
      </w:r>
      <w:r w:rsidR="00047AD9">
        <w:rPr>
          <w:rFonts w:ascii="Verdana" w:hAnsi="Verdana"/>
          <w:lang w:eastAsia="cs-CZ"/>
        </w:rPr>
        <w:t> </w:t>
      </w:r>
      <w:r w:rsidRPr="00435508">
        <w:rPr>
          <w:rFonts w:ascii="Verdana" w:hAnsi="Verdana"/>
          <w:lang w:eastAsia="cs-CZ"/>
        </w:rPr>
        <w:t>dotčených traťových úsecích ve všech subsystémech.</w:t>
      </w:r>
    </w:p>
    <w:p w14:paraId="688F7FE7" w14:textId="0BB35BD9" w:rsidR="00435508" w:rsidRDefault="00435508" w:rsidP="00435508">
      <w:pPr>
        <w:pStyle w:val="Text2-1"/>
        <w:tabs>
          <w:tab w:val="clear" w:pos="1305"/>
        </w:tabs>
        <w:ind w:left="709" w:hanging="709"/>
        <w:rPr>
          <w:rFonts w:ascii="Verdana" w:hAnsi="Verdana"/>
          <w:lang w:eastAsia="cs-CZ"/>
        </w:rPr>
      </w:pPr>
      <w:r>
        <w:rPr>
          <w:rFonts w:ascii="Verdana" w:hAnsi="Verdana"/>
          <w:lang w:eastAsia="cs-CZ"/>
        </w:rPr>
        <w:t>Technické řešení sjezdu bude optimalizováno za účelem minimalizace dopadu VRT</w:t>
      </w:r>
      <w:r w:rsidR="002136C3">
        <w:rPr>
          <w:rFonts w:ascii="Verdana" w:hAnsi="Verdana"/>
          <w:lang w:eastAsia="cs-CZ"/>
        </w:rPr>
        <w:t xml:space="preserve"> </w:t>
      </w:r>
      <w:r w:rsidR="00047AD9">
        <w:rPr>
          <w:rFonts w:ascii="Verdana" w:hAnsi="Verdana"/>
          <w:lang w:eastAsia="cs-CZ"/>
        </w:rPr>
        <w:t xml:space="preserve">a sjezdu </w:t>
      </w:r>
      <w:r w:rsidR="002136C3">
        <w:rPr>
          <w:rFonts w:ascii="Verdana" w:hAnsi="Verdana"/>
          <w:lang w:eastAsia="cs-CZ"/>
        </w:rPr>
        <w:t>na </w:t>
      </w:r>
      <w:r>
        <w:rPr>
          <w:rFonts w:ascii="Verdana" w:hAnsi="Verdana"/>
          <w:lang w:eastAsia="cs-CZ"/>
        </w:rPr>
        <w:t xml:space="preserve">krajinný ráz </w:t>
      </w:r>
      <w:r w:rsidR="002136C3">
        <w:rPr>
          <w:rFonts w:ascii="Verdana" w:hAnsi="Verdana"/>
          <w:lang w:eastAsia="cs-CZ"/>
        </w:rPr>
        <w:t>údolí Sázavky.</w:t>
      </w:r>
    </w:p>
    <w:p w14:paraId="011E5C38" w14:textId="5CA60740" w:rsidR="00A92B67" w:rsidRPr="009C2BEF" w:rsidRDefault="004842C0" w:rsidP="007D59E5">
      <w:pPr>
        <w:pStyle w:val="Nadpisbezsl1-2"/>
        <w:rPr>
          <w:rFonts w:ascii="Verdana" w:hAnsi="Verdana"/>
        </w:rPr>
      </w:pPr>
      <w:r>
        <w:rPr>
          <w:rFonts w:ascii="Verdana" w:hAnsi="Verdana"/>
        </w:rPr>
        <w:t xml:space="preserve">Přestavba ŽST </w:t>
      </w:r>
      <w:bookmarkEnd w:id="43"/>
      <w:r w:rsidR="002B2993">
        <w:rPr>
          <w:rFonts w:ascii="Verdana" w:hAnsi="Verdana"/>
        </w:rPr>
        <w:t>Světlá nad Sázavou</w:t>
      </w:r>
    </w:p>
    <w:p w14:paraId="04C48912" w14:textId="09B53492" w:rsidR="00A92B67" w:rsidRPr="004842C0" w:rsidRDefault="004842C0" w:rsidP="00435508">
      <w:pPr>
        <w:pStyle w:val="Text2-1"/>
        <w:tabs>
          <w:tab w:val="clear" w:pos="1305"/>
        </w:tabs>
        <w:ind w:left="709" w:hanging="709"/>
      </w:pPr>
      <w:r w:rsidRPr="004842C0">
        <w:t>Součástí D</w:t>
      </w:r>
      <w:r w:rsidR="00542B56">
        <w:t>íla</w:t>
      </w:r>
      <w:r w:rsidRPr="004842C0">
        <w:t xml:space="preserve"> bude návrh přestavby ŽST </w:t>
      </w:r>
      <w:r w:rsidR="00435508" w:rsidRPr="00435508">
        <w:t xml:space="preserve">Světlá nad Sázavou </w:t>
      </w:r>
      <w:r w:rsidRPr="004842C0">
        <w:t xml:space="preserve">v rozsahu dle Studie proveditelnosti </w:t>
      </w:r>
      <w:r w:rsidR="00435508">
        <w:t xml:space="preserve">ve všech subsystémech </w:t>
      </w:r>
      <w:r w:rsidR="00542B56" w:rsidRPr="00435508">
        <w:t>vč.</w:t>
      </w:r>
      <w:r w:rsidR="00435508">
        <w:t> </w:t>
      </w:r>
      <w:r w:rsidR="00542B56" w:rsidRPr="00435508">
        <w:t>nezbytných úprav ve stávajících přilehlých traťových úsecích ve všech subsystémech.</w:t>
      </w:r>
    </w:p>
    <w:p w14:paraId="0E684CE6" w14:textId="769F8917" w:rsidR="004842C0" w:rsidRDefault="004842C0" w:rsidP="00570416">
      <w:pPr>
        <w:pStyle w:val="Text2-1"/>
        <w:tabs>
          <w:tab w:val="clear" w:pos="1305"/>
        </w:tabs>
        <w:ind w:left="709" w:hanging="709"/>
      </w:pPr>
      <w:r w:rsidRPr="004842C0">
        <w:t xml:space="preserve">Návrh bude umožňovat </w:t>
      </w:r>
      <w:r w:rsidR="002136C3">
        <w:t xml:space="preserve">budoucí </w:t>
      </w:r>
      <w:r w:rsidRPr="004842C0">
        <w:t>napojení</w:t>
      </w:r>
      <w:r w:rsidR="002136C3">
        <w:t xml:space="preserve"> ŽST</w:t>
      </w:r>
      <w:r w:rsidRPr="004842C0">
        <w:t xml:space="preserve"> </w:t>
      </w:r>
      <w:r w:rsidR="002136C3">
        <w:t xml:space="preserve">na RS 1 </w:t>
      </w:r>
      <w:r w:rsidRPr="004842C0">
        <w:t xml:space="preserve">VRT </w:t>
      </w:r>
      <w:r w:rsidR="002136C3">
        <w:t xml:space="preserve">Světlá nad Sázavou – Velká Bíteš, tj. </w:t>
      </w:r>
      <w:r w:rsidRPr="004842C0">
        <w:t xml:space="preserve">ve směru </w:t>
      </w:r>
      <w:r w:rsidR="002136C3">
        <w:t>na</w:t>
      </w:r>
      <w:r w:rsidR="00435508">
        <w:t xml:space="preserve"> </w:t>
      </w:r>
      <w:r w:rsidRPr="004842C0">
        <w:t>Brno.</w:t>
      </w:r>
    </w:p>
    <w:p w14:paraId="7393FB2A" w14:textId="703D1627" w:rsidR="002136C3" w:rsidRDefault="002136C3" w:rsidP="00570416">
      <w:pPr>
        <w:pStyle w:val="Text2-1"/>
        <w:tabs>
          <w:tab w:val="clear" w:pos="1305"/>
        </w:tabs>
        <w:ind w:left="709" w:hanging="709"/>
      </w:pPr>
      <w:r>
        <w:t>Návrh bude koordinován se záměry města Světlá nad Sázavou</w:t>
      </w:r>
      <w:r w:rsidR="00047AD9">
        <w:t xml:space="preserve"> a obce Příseka</w:t>
      </w:r>
      <w:r>
        <w:t xml:space="preserve"> (podchod s výstupy na obě strany ŽST</w:t>
      </w:r>
      <w:r w:rsidR="00047AD9">
        <w:t>, návaznost na ostatní veřejnou dopravu</w:t>
      </w:r>
      <w:r>
        <w:t xml:space="preserve"> apod.).</w:t>
      </w:r>
    </w:p>
    <w:p w14:paraId="675C2F2F" w14:textId="12DECFFE" w:rsidR="004842C0" w:rsidRPr="009C2BEF" w:rsidRDefault="004842C0" w:rsidP="00570416">
      <w:pPr>
        <w:pStyle w:val="Text2-1"/>
        <w:tabs>
          <w:tab w:val="clear" w:pos="1305"/>
        </w:tabs>
        <w:ind w:left="709" w:hanging="709"/>
      </w:pPr>
      <w:r w:rsidRPr="004842C0">
        <w:t>Součástí D</w:t>
      </w:r>
      <w:r w:rsidR="00542B56">
        <w:t>íla</w:t>
      </w:r>
      <w:r w:rsidRPr="004842C0">
        <w:t xml:space="preserve"> bude </w:t>
      </w:r>
      <w:r>
        <w:t>prověření možností</w:t>
      </w:r>
      <w:r w:rsidRPr="004842C0">
        <w:t xml:space="preserve"> </w:t>
      </w:r>
      <w:r w:rsidR="002136C3">
        <w:t xml:space="preserve">koordinace přestavby ŽST s rekonstrukcí výpravní budovy a variantní prověření </w:t>
      </w:r>
      <w:r w:rsidRPr="004842C0">
        <w:t xml:space="preserve">přestavby </w:t>
      </w:r>
      <w:r>
        <w:t xml:space="preserve">stávajících </w:t>
      </w:r>
      <w:r w:rsidRPr="004842C0">
        <w:t>prostor pro technologická zařízení</w:t>
      </w:r>
      <w:r>
        <w:t xml:space="preserve"> a</w:t>
      </w:r>
      <w:r w:rsidRPr="004842C0">
        <w:t>nebo návrh</w:t>
      </w:r>
      <w:r>
        <w:t>u</w:t>
      </w:r>
      <w:r w:rsidRPr="004842C0">
        <w:t xml:space="preserve"> výstavby nového pozemního objektu</w:t>
      </w:r>
      <w:r w:rsidR="002136C3">
        <w:t xml:space="preserve"> pro technologická zařízení vč. </w:t>
      </w:r>
      <w:r>
        <w:t xml:space="preserve">samotného návrhu řešení </w:t>
      </w:r>
      <w:r w:rsidR="00542B56">
        <w:t xml:space="preserve">ve stupni DÚR </w:t>
      </w:r>
      <w:r>
        <w:t>v preferované variantě</w:t>
      </w:r>
      <w:r w:rsidRPr="004842C0">
        <w:t>.</w:t>
      </w:r>
    </w:p>
    <w:p w14:paraId="6F4C91B5" w14:textId="71C622D8" w:rsidR="005C3A2B" w:rsidRPr="009C2BEF" w:rsidRDefault="005C3A2B" w:rsidP="009C2BEF">
      <w:pPr>
        <w:pStyle w:val="Nadpisbezsl1-2"/>
        <w:rPr>
          <w:rFonts w:ascii="Verdana" w:hAnsi="Verdana"/>
        </w:rPr>
      </w:pPr>
      <w:r w:rsidRPr="009C2BEF">
        <w:rPr>
          <w:rFonts w:ascii="Verdana" w:hAnsi="Verdana"/>
        </w:rPr>
        <w:t xml:space="preserve">Zázemí pro údržbu </w:t>
      </w:r>
      <w:r w:rsidR="00962FCC">
        <w:rPr>
          <w:rFonts w:ascii="Verdana" w:hAnsi="Verdana"/>
        </w:rPr>
        <w:t>V</w:t>
      </w:r>
      <w:r w:rsidR="009C2BEF">
        <w:rPr>
          <w:rFonts w:ascii="Verdana" w:hAnsi="Verdana"/>
        </w:rPr>
        <w:t>RT</w:t>
      </w:r>
      <w:r w:rsidR="009C2BEF" w:rsidRPr="009C2BEF">
        <w:rPr>
          <w:rFonts w:ascii="Verdana" w:hAnsi="Verdana"/>
        </w:rPr>
        <w:t xml:space="preserve"> </w:t>
      </w:r>
      <w:r w:rsidR="00962FCC">
        <w:rPr>
          <w:rFonts w:ascii="Verdana" w:hAnsi="Verdana"/>
        </w:rPr>
        <w:t xml:space="preserve">Český </w:t>
      </w:r>
      <w:r w:rsidR="00542B56" w:rsidRPr="00542B56">
        <w:rPr>
          <w:rFonts w:ascii="Verdana" w:hAnsi="Verdana"/>
        </w:rPr>
        <w:t>Br</w:t>
      </w:r>
      <w:r w:rsidR="00962FCC">
        <w:rPr>
          <w:rFonts w:ascii="Verdana" w:hAnsi="Verdana"/>
        </w:rPr>
        <w:t>od</w:t>
      </w:r>
    </w:p>
    <w:p w14:paraId="0A3B790D" w14:textId="0B168140" w:rsidR="00AE2623" w:rsidRDefault="00AE2623" w:rsidP="00570416">
      <w:pPr>
        <w:pStyle w:val="Text2-1"/>
        <w:tabs>
          <w:tab w:val="clear" w:pos="1305"/>
        </w:tabs>
        <w:ind w:left="709" w:hanging="709"/>
      </w:pPr>
      <w:r>
        <w:t>N</w:t>
      </w:r>
      <w:r w:rsidRPr="00AE2623">
        <w:t xml:space="preserve">alezení </w:t>
      </w:r>
      <w:r>
        <w:t xml:space="preserve">a prověření </w:t>
      </w:r>
      <w:r w:rsidRPr="00AE2623">
        <w:t>vhodné lokality</w:t>
      </w:r>
      <w:r>
        <w:t xml:space="preserve"> (název areálu zázemí je orientační)</w:t>
      </w:r>
      <w:r w:rsidRPr="00AE2623">
        <w:t xml:space="preserve"> </w:t>
      </w:r>
      <w:r>
        <w:t xml:space="preserve">pro umístění tzv. </w:t>
      </w:r>
      <w:r w:rsidRPr="0016295E">
        <w:t>plně vybaveného střed</w:t>
      </w:r>
      <w:r w:rsidRPr="009C2BEF">
        <w:t>iska údržby VRT</w:t>
      </w:r>
      <w:r>
        <w:t xml:space="preserve"> a jeho samotný návrh včetně jeho </w:t>
      </w:r>
      <w:r w:rsidRPr="00AE2623">
        <w:t>připojení k</w:t>
      </w:r>
      <w:r>
        <w:t> </w:t>
      </w:r>
      <w:proofErr w:type="gramStart"/>
      <w:r w:rsidRPr="00AE2623">
        <w:t>VRT</w:t>
      </w:r>
      <w:proofErr w:type="gramEnd"/>
      <w:r>
        <w:t xml:space="preserve"> a</w:t>
      </w:r>
      <w:r w:rsidRPr="00AE2623">
        <w:t xml:space="preserve"> včetně </w:t>
      </w:r>
      <w:r>
        <w:t xml:space="preserve">odpovídajícího </w:t>
      </w:r>
      <w:r w:rsidRPr="00AE2623">
        <w:t xml:space="preserve">napojení </w:t>
      </w:r>
      <w:r>
        <w:t xml:space="preserve">areálu </w:t>
      </w:r>
      <w:r w:rsidRPr="00AE2623">
        <w:t>na dopravní a technickou infrastrukturu, zejména odpovídajícího silničního napojení</w:t>
      </w:r>
      <w:r>
        <w:t>, je</w:t>
      </w:r>
      <w:r w:rsidRPr="00AE2623">
        <w:t xml:space="preserve"> ve všech subsystémech součástí Díla.</w:t>
      </w:r>
    </w:p>
    <w:p w14:paraId="752C11B8" w14:textId="4C434E72" w:rsidR="0016295E" w:rsidRPr="00AD509F" w:rsidRDefault="009C2BEF" w:rsidP="00570416">
      <w:pPr>
        <w:pStyle w:val="Text2-1"/>
        <w:tabs>
          <w:tab w:val="clear" w:pos="1305"/>
        </w:tabs>
        <w:ind w:left="709" w:hanging="709"/>
      </w:pPr>
      <w:r w:rsidRPr="00AD509F">
        <w:t xml:space="preserve">Areál plně </w:t>
      </w:r>
      <w:r w:rsidR="0016295E" w:rsidRPr="00AD509F">
        <w:t>vybavené</w:t>
      </w:r>
      <w:r w:rsidRPr="00AD509F">
        <w:t>ho</w:t>
      </w:r>
      <w:r w:rsidR="0016295E" w:rsidRPr="00AD509F">
        <w:t xml:space="preserve"> středisk</w:t>
      </w:r>
      <w:r w:rsidRPr="00AD509F">
        <w:t>a</w:t>
      </w:r>
      <w:r w:rsidR="0016295E" w:rsidRPr="00AD509F">
        <w:t xml:space="preserve"> </w:t>
      </w:r>
      <w:r w:rsidRPr="00AD509F">
        <w:t xml:space="preserve">údržby </w:t>
      </w:r>
      <w:r w:rsidR="0016295E" w:rsidRPr="00AD509F">
        <w:t xml:space="preserve">se </w:t>
      </w:r>
      <w:r w:rsidRPr="00AD509F">
        <w:t>předpokládá v</w:t>
      </w:r>
      <w:r w:rsidR="005B0D01" w:rsidRPr="00AD509F">
        <w:t> </w:t>
      </w:r>
      <w:r w:rsidRPr="00AD509F">
        <w:t>rozsahu</w:t>
      </w:r>
      <w:r w:rsidR="005B0D01" w:rsidRPr="00AD509F">
        <w:t xml:space="preserve"> zejména</w:t>
      </w:r>
      <w:r w:rsidR="004D10EF">
        <w:t xml:space="preserve"> následujících objektů</w:t>
      </w:r>
      <w:r w:rsidR="0016295E" w:rsidRPr="00AD509F">
        <w:t>:</w:t>
      </w:r>
    </w:p>
    <w:p w14:paraId="42CF4455" w14:textId="33FF91A0" w:rsidR="0016295E" w:rsidRPr="004D10EF" w:rsidRDefault="004D10EF" w:rsidP="004D10EF">
      <w:pPr>
        <w:pStyle w:val="Text2-2"/>
      </w:pPr>
      <w:r>
        <w:t>A</w:t>
      </w:r>
      <w:r w:rsidR="005B0D01" w:rsidRPr="004D10EF">
        <w:t xml:space="preserve">dministrativní </w:t>
      </w:r>
      <w:r w:rsidR="0016295E" w:rsidRPr="004D10EF">
        <w:t>budov</w:t>
      </w:r>
      <w:r w:rsidR="005B0D01" w:rsidRPr="004D10EF">
        <w:t>a</w:t>
      </w:r>
      <w:r w:rsidR="0016295E" w:rsidRPr="004D10EF">
        <w:t xml:space="preserve"> (zázemí zaměstnanců se stravováním, </w:t>
      </w:r>
      <w:r w:rsidR="005B0D01" w:rsidRPr="004D10EF">
        <w:t xml:space="preserve">kancelářemi, </w:t>
      </w:r>
      <w:r w:rsidR="005B0D01" w:rsidRPr="004D10EF">
        <w:rPr>
          <w:rFonts w:ascii="Verdana" w:hAnsi="Verdana"/>
        </w:rPr>
        <w:t>ubytováním</w:t>
      </w:r>
      <w:r w:rsidR="005B0D01" w:rsidRPr="004D10EF">
        <w:t xml:space="preserve"> </w:t>
      </w:r>
      <w:r w:rsidR="0016295E" w:rsidRPr="004D10EF">
        <w:t xml:space="preserve">atd.; </w:t>
      </w:r>
      <w:r w:rsidR="005B0D01" w:rsidRPr="004D10EF">
        <w:t xml:space="preserve">typicky </w:t>
      </w:r>
      <w:r w:rsidR="0016295E" w:rsidRPr="004D10EF">
        <w:t xml:space="preserve">jeden </w:t>
      </w:r>
      <w:r w:rsidR="005B0D01" w:rsidRPr="004D10EF">
        <w:t xml:space="preserve">třípodlažní </w:t>
      </w:r>
      <w:r w:rsidR="0016295E" w:rsidRPr="004D10EF">
        <w:t xml:space="preserve">objekt </w:t>
      </w:r>
      <w:r w:rsidR="005B0D01" w:rsidRPr="004D10EF">
        <w:t xml:space="preserve">s podlahovou plochou </w:t>
      </w:r>
      <w:r w:rsidR="001F3D80" w:rsidRPr="004D10EF">
        <w:t>až 2</w:t>
      </w:r>
      <w:r w:rsidR="005B0D01" w:rsidRPr="004D10EF">
        <w:t> </w:t>
      </w:r>
      <w:r w:rsidR="001F3D80" w:rsidRPr="004D10EF">
        <w:t>4</w:t>
      </w:r>
      <w:r w:rsidR="0016295E" w:rsidRPr="004D10EF">
        <w:t>00</w:t>
      </w:r>
      <w:r w:rsidR="005B0D01" w:rsidRPr="004D10EF">
        <w:t> </w:t>
      </w:r>
      <w:r w:rsidR="0016295E" w:rsidRPr="004D10EF">
        <w:t>m</w:t>
      </w:r>
      <w:r w:rsidR="0016295E" w:rsidRPr="004D10EF">
        <w:rPr>
          <w:vertAlign w:val="superscript"/>
        </w:rPr>
        <w:t>2</w:t>
      </w:r>
      <w:r>
        <w:t>).</w:t>
      </w:r>
    </w:p>
    <w:p w14:paraId="1922D672" w14:textId="3095FF9B" w:rsidR="005B0D01" w:rsidRPr="00AD509F" w:rsidRDefault="004D10EF" w:rsidP="004D10EF">
      <w:pPr>
        <w:pStyle w:val="Text2-2"/>
      </w:pPr>
      <w:r>
        <w:t>Budova</w:t>
      </w:r>
      <w:r w:rsidR="005B0D01" w:rsidRPr="00AD509F">
        <w:t xml:space="preserve"> dílen a skladů (</w:t>
      </w:r>
      <w:r>
        <w:t xml:space="preserve">typicky </w:t>
      </w:r>
      <w:r w:rsidR="005B0D01" w:rsidRPr="00AD509F">
        <w:t>jeden přízemní objekt o velikosti cca 1</w:t>
      </w:r>
      <w:r>
        <w:t> </w:t>
      </w:r>
      <w:r w:rsidR="005B0D01" w:rsidRPr="00AD509F">
        <w:t>700</w:t>
      </w:r>
      <w:r>
        <w:t> </w:t>
      </w:r>
      <w:r w:rsidR="005B0D01" w:rsidRPr="00AD509F">
        <w:t>m</w:t>
      </w:r>
      <w:r w:rsidR="005B0D01" w:rsidRPr="004D10EF">
        <w:rPr>
          <w:vertAlign w:val="superscript"/>
        </w:rPr>
        <w:t>2</w:t>
      </w:r>
      <w:r w:rsidR="005B0D01" w:rsidRPr="00AD509F">
        <w:t>)</w:t>
      </w:r>
      <w:r>
        <w:t>.</w:t>
      </w:r>
    </w:p>
    <w:p w14:paraId="247D4E3E" w14:textId="64A5926C" w:rsidR="0016295E" w:rsidRPr="00AD509F" w:rsidRDefault="004D10EF" w:rsidP="004D10EF">
      <w:pPr>
        <w:pStyle w:val="Text2-2"/>
      </w:pPr>
      <w:r>
        <w:t>A</w:t>
      </w:r>
      <w:r w:rsidR="0016295E" w:rsidRPr="00AD509F">
        <w:t>lespoň dv</w:t>
      </w:r>
      <w:r w:rsidR="00F33FEE">
        <w:t>ě</w:t>
      </w:r>
      <w:r w:rsidR="0016295E" w:rsidRPr="00AD509F">
        <w:t xml:space="preserve"> manipulační</w:t>
      </w:r>
      <w:r>
        <w:t xml:space="preserve"> koleje </w:t>
      </w:r>
      <w:r w:rsidR="0016295E" w:rsidRPr="00AD509F">
        <w:t xml:space="preserve">o </w:t>
      </w:r>
      <w:r>
        <w:t>doporučené užitečné délce 300 m.</w:t>
      </w:r>
    </w:p>
    <w:p w14:paraId="762F606F" w14:textId="0DF4CFCE" w:rsidR="0016295E" w:rsidRPr="00AD509F" w:rsidRDefault="004D10EF" w:rsidP="004D10EF">
      <w:pPr>
        <w:pStyle w:val="Text2-2"/>
      </w:pPr>
      <w:r>
        <w:t>A</w:t>
      </w:r>
      <w:r w:rsidR="0016295E" w:rsidRPr="00AD509F">
        <w:t>lespoň jedn</w:t>
      </w:r>
      <w:r>
        <w:t>a</w:t>
      </w:r>
      <w:r w:rsidR="0016295E" w:rsidRPr="00AD509F">
        <w:t xml:space="preserve"> manipulační kolej o délce nejméně 150 m vybaven</w:t>
      </w:r>
      <w:r>
        <w:t>á čelní a </w:t>
      </w:r>
      <w:r w:rsidR="0016295E" w:rsidRPr="00AD509F">
        <w:t>boční ramp</w:t>
      </w:r>
      <w:r w:rsidR="005B0D01" w:rsidRPr="00AD509F">
        <w:t>o</w:t>
      </w:r>
      <w:r w:rsidR="0016295E" w:rsidRPr="00AD509F">
        <w:t>u (</w:t>
      </w:r>
      <w:r w:rsidR="00AD509F">
        <w:t xml:space="preserve">šířka </w:t>
      </w:r>
      <w:r w:rsidR="0016295E" w:rsidRPr="00AD509F">
        <w:t xml:space="preserve">alespoň </w:t>
      </w:r>
      <w:r w:rsidR="00AD509F">
        <w:t xml:space="preserve">5 m a </w:t>
      </w:r>
      <w:r w:rsidR="0016295E" w:rsidRPr="00AD509F">
        <w:t>dél</w:t>
      </w:r>
      <w:r w:rsidR="00AD509F">
        <w:t>ka</w:t>
      </w:r>
      <w:r w:rsidR="0016295E" w:rsidRPr="00AD509F">
        <w:t xml:space="preserve"> </w:t>
      </w:r>
      <w:r w:rsidR="00AD509F">
        <w:t xml:space="preserve">nejméně </w:t>
      </w:r>
      <w:r w:rsidR="0016295E" w:rsidRPr="00AD509F">
        <w:t>1</w:t>
      </w:r>
      <w:r w:rsidR="005B0D01" w:rsidRPr="00AD509F">
        <w:t>5</w:t>
      </w:r>
      <w:r>
        <w:t xml:space="preserve"> m).</w:t>
      </w:r>
    </w:p>
    <w:p w14:paraId="3FAA2AB9" w14:textId="2DEB1FF0" w:rsidR="0016295E" w:rsidRPr="00AD509F" w:rsidRDefault="004D10EF" w:rsidP="004D10EF">
      <w:pPr>
        <w:pStyle w:val="Text2-2"/>
      </w:pPr>
      <w:r>
        <w:t>Si</w:t>
      </w:r>
      <w:r w:rsidR="0016295E" w:rsidRPr="00AD509F">
        <w:t>lniční komunikací</w:t>
      </w:r>
      <w:r w:rsidR="00661B8F" w:rsidRPr="00AD509F">
        <w:t xml:space="preserve"> a </w:t>
      </w:r>
      <w:r w:rsidR="0016295E" w:rsidRPr="00AD509F">
        <w:t>ma</w:t>
      </w:r>
      <w:r>
        <w:t>nipulační a parkovací plochy.</w:t>
      </w:r>
    </w:p>
    <w:p w14:paraId="73C3C909" w14:textId="54960915" w:rsidR="005B0D01" w:rsidRPr="00AD509F" w:rsidRDefault="004D10EF" w:rsidP="004D10EF">
      <w:pPr>
        <w:pStyle w:val="Text2-2"/>
      </w:pPr>
      <w:r>
        <w:t>D</w:t>
      </w:r>
      <w:r w:rsidR="005B0D01" w:rsidRPr="00AD509F">
        <w:t>alších budov</w:t>
      </w:r>
      <w:r>
        <w:t>y</w:t>
      </w:r>
      <w:r w:rsidR="005B0D01" w:rsidRPr="00AD509F">
        <w:t xml:space="preserve"> (např. garáže), zařízení a ploch</w:t>
      </w:r>
      <w:r>
        <w:t>y</w:t>
      </w:r>
      <w:r w:rsidR="005B0D01" w:rsidRPr="00AD509F">
        <w:t xml:space="preserve"> </w:t>
      </w:r>
      <w:r>
        <w:t>nezbytné pro provoz střediska.</w:t>
      </w:r>
    </w:p>
    <w:p w14:paraId="7E35E142" w14:textId="504FE849" w:rsidR="0016295E" w:rsidRPr="00AD509F" w:rsidRDefault="004D10EF" w:rsidP="004D10EF">
      <w:pPr>
        <w:pStyle w:val="Text2-2"/>
      </w:pPr>
      <w:r>
        <w:t>S</w:t>
      </w:r>
      <w:r w:rsidR="0016295E" w:rsidRPr="00AD509F">
        <w:t>klad</w:t>
      </w:r>
      <w:r>
        <w:t>ová</w:t>
      </w:r>
      <w:r w:rsidR="005B0D01" w:rsidRPr="00AD509F">
        <w:t xml:space="preserve"> ploch</w:t>
      </w:r>
      <w:r>
        <w:t>a</w:t>
      </w:r>
      <w:r w:rsidR="0016295E" w:rsidRPr="00AD509F">
        <w:t xml:space="preserve"> materiálu</w:t>
      </w:r>
      <w:r w:rsidR="00684B11" w:rsidRPr="00AD509F">
        <w:t xml:space="preserve"> </w:t>
      </w:r>
      <w:r w:rsidR="005B0D01" w:rsidRPr="00AD509F">
        <w:t xml:space="preserve">a náhradních dílů </w:t>
      </w:r>
      <w:r w:rsidR="00684B11" w:rsidRPr="00AD509F">
        <w:t xml:space="preserve">podél </w:t>
      </w:r>
      <w:r w:rsidR="005B0D01" w:rsidRPr="00AD509F">
        <w:t>jedné z </w:t>
      </w:r>
      <w:r w:rsidR="00684B11" w:rsidRPr="00AD509F">
        <w:t>manipulačních kolejí</w:t>
      </w:r>
      <w:r w:rsidR="003C3288" w:rsidRPr="00AD509F">
        <w:t xml:space="preserve"> </w:t>
      </w:r>
      <w:r w:rsidR="00AD509F" w:rsidRPr="00AD509F">
        <w:t>(cca </w:t>
      </w:r>
      <w:r w:rsidR="00684B11" w:rsidRPr="00AD509F">
        <w:t>300 m x 20</w:t>
      </w:r>
      <w:r w:rsidR="00AD509F" w:rsidRPr="00AD509F">
        <w:t xml:space="preserve"> až 25</w:t>
      </w:r>
      <w:r w:rsidR="00684B11" w:rsidRPr="00AD509F">
        <w:t xml:space="preserve"> m</w:t>
      </w:r>
      <w:r w:rsidR="003C3288" w:rsidRPr="00AD509F">
        <w:t>)</w:t>
      </w:r>
      <w:r w:rsidR="00684B11" w:rsidRPr="00AD509F">
        <w:t>.</w:t>
      </w:r>
    </w:p>
    <w:p w14:paraId="132C1B8D" w14:textId="4AF8BCBC" w:rsidR="0016295E" w:rsidRPr="00AD509F" w:rsidRDefault="0016295E" w:rsidP="004D10EF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4D10EF">
        <w:t>Manipulační</w:t>
      </w:r>
      <w:r w:rsidRPr="00AD509F">
        <w:rPr>
          <w:rFonts w:ascii="Verdana" w:hAnsi="Verdana"/>
        </w:rPr>
        <w:t xml:space="preserve"> koleje v plně vybaveném středisku </w:t>
      </w:r>
      <w:r w:rsidR="009C2BEF" w:rsidRPr="00AD509F">
        <w:rPr>
          <w:rFonts w:ascii="Verdana" w:hAnsi="Verdana"/>
        </w:rPr>
        <w:t xml:space="preserve">údržby </w:t>
      </w:r>
      <w:r w:rsidRPr="00AD509F">
        <w:rPr>
          <w:rFonts w:ascii="Verdana" w:hAnsi="Verdana"/>
        </w:rPr>
        <w:t>musí být vybaveny</w:t>
      </w:r>
      <w:r w:rsidR="00AD509F" w:rsidRPr="00AD509F">
        <w:rPr>
          <w:rFonts w:ascii="Verdana" w:hAnsi="Verdana"/>
        </w:rPr>
        <w:t xml:space="preserve"> zejména</w:t>
      </w:r>
      <w:r w:rsidRPr="00AD509F">
        <w:rPr>
          <w:rFonts w:ascii="Verdana" w:hAnsi="Verdana"/>
        </w:rPr>
        <w:t>:</w:t>
      </w:r>
    </w:p>
    <w:p w14:paraId="1E29B5D5" w14:textId="415832CC" w:rsidR="0016295E" w:rsidRPr="00AD509F" w:rsidRDefault="004D10EF" w:rsidP="004D10EF">
      <w:pPr>
        <w:pStyle w:val="Text2-2"/>
      </w:pPr>
      <w:r>
        <w:t>O</w:t>
      </w:r>
      <w:r w:rsidR="0016295E" w:rsidRPr="00AD509F">
        <w:t>světlením (</w:t>
      </w:r>
      <w:r w:rsidR="00684B11" w:rsidRPr="00AD509F">
        <w:t xml:space="preserve">platí pro </w:t>
      </w:r>
      <w:r w:rsidR="0016295E" w:rsidRPr="00AD509F">
        <w:t>celý areál)</w:t>
      </w:r>
      <w:r>
        <w:t>.</w:t>
      </w:r>
    </w:p>
    <w:p w14:paraId="41317C67" w14:textId="1EB50F00" w:rsidR="0016295E" w:rsidRPr="00AD509F" w:rsidRDefault="004D10EF" w:rsidP="004D10EF">
      <w:pPr>
        <w:pStyle w:val="Text2-2"/>
      </w:pPr>
      <w:r>
        <w:t>Č</w:t>
      </w:r>
      <w:r w:rsidR="0016295E" w:rsidRPr="00AD509F">
        <w:t>istící a prohlížecí jámou (</w:t>
      </w:r>
      <w:r w:rsidR="005B0D01" w:rsidRPr="00AD509F">
        <w:t>délky</w:t>
      </w:r>
      <w:r w:rsidR="007B1D58" w:rsidRPr="00AD509F">
        <w:t xml:space="preserve"> </w:t>
      </w:r>
      <w:r w:rsidR="0016295E" w:rsidRPr="00AD509F">
        <w:t xml:space="preserve">20 </w:t>
      </w:r>
      <w:r w:rsidR="005B0D01" w:rsidRPr="00AD509F">
        <w:t xml:space="preserve">až 30 </w:t>
      </w:r>
      <w:r w:rsidR="0016295E" w:rsidRPr="00AD509F">
        <w:t xml:space="preserve">m) pro stroje údržby </w:t>
      </w:r>
      <w:r w:rsidR="007B1D58" w:rsidRPr="00AD509F">
        <w:t>v</w:t>
      </w:r>
      <w:r w:rsidR="00AD509F">
        <w:t> </w:t>
      </w:r>
      <w:r w:rsidR="007B1D58" w:rsidRPr="00AD509F">
        <w:t>hale</w:t>
      </w:r>
      <w:r w:rsidR="00AD509F">
        <w:t xml:space="preserve"> (délky 50 až 55 m)</w:t>
      </w:r>
      <w:r w:rsidR="0016295E" w:rsidRPr="00AD509F">
        <w:t xml:space="preserve"> na jedné koncové kusé koleji</w:t>
      </w:r>
      <w:r>
        <w:t>.</w:t>
      </w:r>
    </w:p>
    <w:p w14:paraId="227E54F6" w14:textId="482A18D9" w:rsidR="0016295E" w:rsidRPr="00AD509F" w:rsidRDefault="004D10EF" w:rsidP="004D10EF">
      <w:pPr>
        <w:pStyle w:val="Text2-2"/>
      </w:pPr>
      <w:r>
        <w:t>Č</w:t>
      </w:r>
      <w:r w:rsidR="0016295E" w:rsidRPr="00AD509F">
        <w:t xml:space="preserve">erpací stanicí </w:t>
      </w:r>
      <w:r>
        <w:t xml:space="preserve">pohonných hmot </w:t>
      </w:r>
      <w:r w:rsidR="0016295E" w:rsidRPr="00AD509F">
        <w:t>pro lokomotivy a stroje nezávislé trakce</w:t>
      </w:r>
      <w:r>
        <w:t>.</w:t>
      </w:r>
    </w:p>
    <w:p w14:paraId="38540CA0" w14:textId="4D319C38" w:rsidR="005B0D01" w:rsidRPr="00AD509F" w:rsidRDefault="004D10EF" w:rsidP="004D10EF">
      <w:pPr>
        <w:pStyle w:val="Text2-2"/>
      </w:pPr>
      <w:r>
        <w:t>M</w:t>
      </w:r>
      <w:r w:rsidR="005B0D01" w:rsidRPr="00AD509F">
        <w:t>ístem pro nakolejování dvoucestných vozidel</w:t>
      </w:r>
      <w:r>
        <w:t>.</w:t>
      </w:r>
    </w:p>
    <w:p w14:paraId="638E172A" w14:textId="05D6A81F" w:rsidR="0016295E" w:rsidRPr="00AD509F" w:rsidRDefault="004D10EF" w:rsidP="004D10EF">
      <w:pPr>
        <w:pStyle w:val="Text2-2"/>
      </w:pPr>
      <w:r>
        <w:t>N</w:t>
      </w:r>
      <w:r w:rsidR="0016295E" w:rsidRPr="00AD509F">
        <w:t>akládací rampou boční a čelní pro naklád</w:t>
      </w:r>
      <w:r w:rsidR="00684B11" w:rsidRPr="00AD509F">
        <w:t>ku a vykládku zařízení údržby a </w:t>
      </w:r>
      <w:r w:rsidR="0016295E" w:rsidRPr="00AD509F">
        <w:t>náhradních součástí infrastruktury do pracovních vlaků (u</w:t>
      </w:r>
      <w:r w:rsidR="00684B11" w:rsidRPr="00AD509F">
        <w:t> </w:t>
      </w:r>
      <w:r w:rsidR="0016295E" w:rsidRPr="00AD509F">
        <w:t>150m</w:t>
      </w:r>
      <w:r w:rsidR="006C0037" w:rsidRPr="00AD509F">
        <w:t>etrové</w:t>
      </w:r>
      <w:r w:rsidR="0016295E" w:rsidRPr="00AD509F">
        <w:t xml:space="preserve"> manipulační koleje).</w:t>
      </w:r>
    </w:p>
    <w:p w14:paraId="5062506C" w14:textId="2F97A9AE" w:rsidR="00280C98" w:rsidRDefault="00280C98" w:rsidP="0017097B">
      <w:pPr>
        <w:pStyle w:val="Nadpis2-1"/>
        <w:jc w:val="both"/>
        <w:rPr>
          <w:rFonts w:ascii="Verdana" w:hAnsi="Verdana"/>
        </w:rPr>
      </w:pPr>
      <w:bookmarkStart w:id="44" w:name="_Toc26966140"/>
      <w:bookmarkStart w:id="45" w:name="_Toc88820599"/>
      <w:r w:rsidRPr="00115B1E">
        <w:rPr>
          <w:rFonts w:ascii="Verdana" w:hAnsi="Verdana"/>
        </w:rPr>
        <w:t>SPECIFICKÉ POŽADAVKY</w:t>
      </w:r>
      <w:bookmarkEnd w:id="44"/>
      <w:bookmarkEnd w:id="45"/>
    </w:p>
    <w:p w14:paraId="68553D4B" w14:textId="14FBE046" w:rsidR="00527705" w:rsidRPr="00527705" w:rsidRDefault="00527705" w:rsidP="00527705">
      <w:pPr>
        <w:pStyle w:val="Nadpis2-2"/>
      </w:pPr>
      <w:bookmarkStart w:id="46" w:name="_Toc88820600"/>
      <w:r>
        <w:t>Další požadavky na zpracování Díla</w:t>
      </w:r>
      <w:bookmarkEnd w:id="46"/>
    </w:p>
    <w:p w14:paraId="6D838120" w14:textId="7E5C8F93" w:rsidR="00F01FF8" w:rsidRPr="00570416" w:rsidRDefault="00F01FF8" w:rsidP="00570416">
      <w:pPr>
        <w:pStyle w:val="Text2-1"/>
        <w:tabs>
          <w:tab w:val="clear" w:pos="1305"/>
        </w:tabs>
        <w:ind w:left="709" w:hanging="709"/>
      </w:pPr>
      <w:r w:rsidRPr="00570416">
        <w:t>Součástí Díla jsou prověření variantních technických řešení pro účely projednání Díla nebo aktualizace technického řešení v případě nově zjištěných skutečnosti přímo souvisejících s výstavbou a provozem VRT a negativními vlivy na okolí.</w:t>
      </w:r>
    </w:p>
    <w:p w14:paraId="2EAB04F0" w14:textId="44282A0C" w:rsidR="004A161C" w:rsidRPr="001C12C3" w:rsidRDefault="004A161C" w:rsidP="00570416">
      <w:pPr>
        <w:pStyle w:val="Text2-1"/>
        <w:tabs>
          <w:tab w:val="clear" w:pos="1305"/>
        </w:tabs>
        <w:ind w:left="709" w:hanging="709"/>
      </w:pPr>
      <w:r w:rsidRPr="00570416">
        <w:t>Součástí Díla bude zapracování požadavků třetích stran, zejména dotčené veřejno</w:t>
      </w:r>
      <w:r w:rsidR="006C0037" w:rsidRPr="00570416">
        <w:t>sti a </w:t>
      </w:r>
      <w:r w:rsidRPr="00570416">
        <w:t>samosprávy, přímo souvisejících s</w:t>
      </w:r>
      <w:r w:rsidR="004D10EF">
        <w:t xml:space="preserve"> přípravou, </w:t>
      </w:r>
      <w:r w:rsidRPr="00570416">
        <w:t>výstavbou a prov</w:t>
      </w:r>
      <w:r w:rsidR="006C0037" w:rsidRPr="00570416">
        <w:t xml:space="preserve">ozem VRT a negativními </w:t>
      </w:r>
      <w:r w:rsidR="006C0037" w:rsidRPr="001C12C3">
        <w:t>vlivy na </w:t>
      </w:r>
      <w:r w:rsidRPr="001C12C3">
        <w:t>okolí, a to po schválení Objednatelem.</w:t>
      </w:r>
    </w:p>
    <w:p w14:paraId="4FAB69EE" w14:textId="3E763169" w:rsidR="00E14D13" w:rsidRPr="00AF4784" w:rsidRDefault="00E14D13" w:rsidP="00570416">
      <w:pPr>
        <w:pStyle w:val="Text2-1"/>
        <w:tabs>
          <w:tab w:val="clear" w:pos="1305"/>
        </w:tabs>
        <w:ind w:left="709" w:hanging="709"/>
      </w:pPr>
      <w:r w:rsidRPr="007B5B7B">
        <w:t>Součástí Díla bude zpracování stavební akce</w:t>
      </w:r>
      <w:r w:rsidR="005C6366" w:rsidRPr="007B5B7B">
        <w:t xml:space="preserve"> (dokumentace stavby ve stupni DÚR) v </w:t>
      </w:r>
      <w:r w:rsidRPr="007B5B7B">
        <w:t xml:space="preserve">režimu BIM. Technické požadavky na </w:t>
      </w:r>
      <w:r w:rsidR="005C6366" w:rsidRPr="007B5B7B">
        <w:t>dokumentaci</w:t>
      </w:r>
      <w:r w:rsidRPr="007B5B7B">
        <w:t xml:space="preserve"> v</w:t>
      </w:r>
      <w:r w:rsidR="005C6366" w:rsidRPr="007B5B7B">
        <w:t> </w:t>
      </w:r>
      <w:r w:rsidRPr="007B5B7B">
        <w:t xml:space="preserve">tomto režimu </w:t>
      </w:r>
      <w:r w:rsidR="007B5B7B" w:rsidRPr="007B5B7B">
        <w:t xml:space="preserve">jsou upraveny </w:t>
      </w:r>
      <w:r w:rsidR="005C6366" w:rsidRPr="00AF4784">
        <w:t>P</w:t>
      </w:r>
      <w:r w:rsidRPr="00AF4784">
        <w:t>říloh</w:t>
      </w:r>
      <w:r w:rsidR="005C6366" w:rsidRPr="00AF4784">
        <w:t>ou</w:t>
      </w:r>
      <w:r w:rsidRPr="00AF4784">
        <w:t xml:space="preserve"> </w:t>
      </w:r>
      <w:r w:rsidR="007B5B7B" w:rsidRPr="00AF4784">
        <w:t xml:space="preserve">č. </w:t>
      </w:r>
      <w:r w:rsidR="00A958C8">
        <w:t>7.1.</w:t>
      </w:r>
      <w:r w:rsidR="00185140">
        <w:t>8</w:t>
      </w:r>
      <w:r w:rsidR="007B5B7B" w:rsidRPr="00AF4784">
        <w:t xml:space="preserve"> </w:t>
      </w:r>
      <w:r w:rsidRPr="00AF4784">
        <w:t xml:space="preserve">a </w:t>
      </w:r>
      <w:r w:rsidR="005C6366" w:rsidRPr="00AF4784">
        <w:t xml:space="preserve">Přílohou </w:t>
      </w:r>
      <w:r w:rsidR="007B5B7B" w:rsidRPr="00AF4784">
        <w:t xml:space="preserve">č. </w:t>
      </w:r>
      <w:r w:rsidR="00A958C8">
        <w:t>7.1</w:t>
      </w:r>
      <w:r w:rsidR="00185140">
        <w:t>.9</w:t>
      </w:r>
      <w:r w:rsidR="007B5B7B" w:rsidRPr="00AF4784">
        <w:t xml:space="preserve"> </w:t>
      </w:r>
      <w:r w:rsidRPr="00AF4784">
        <w:t>těchto ZTP.</w:t>
      </w:r>
    </w:p>
    <w:p w14:paraId="2563C8E3" w14:textId="1CFB29B4" w:rsidR="0017740E" w:rsidRDefault="00F82126" w:rsidP="00570416">
      <w:pPr>
        <w:pStyle w:val="Text2-1"/>
        <w:tabs>
          <w:tab w:val="clear" w:pos="1305"/>
        </w:tabs>
        <w:ind w:left="709" w:hanging="709"/>
      </w:pPr>
      <w:r w:rsidRPr="00570416">
        <w:t>Dílo bude vypracováno v českém jazyce</w:t>
      </w:r>
      <w:r w:rsidR="003E4D69" w:rsidRPr="00570416">
        <w:t>.</w:t>
      </w:r>
    </w:p>
    <w:p w14:paraId="3F6BB7BF" w14:textId="5214CE9F" w:rsidR="006C1C0B" w:rsidRDefault="006C1C0B" w:rsidP="006C1C0B">
      <w:pPr>
        <w:pStyle w:val="Text2-1"/>
        <w:tabs>
          <w:tab w:val="clear" w:pos="1305"/>
        </w:tabs>
        <w:ind w:left="709" w:hanging="709"/>
      </w:pPr>
      <w:r>
        <w:t>Zhotovitel zajistí spolupráci notifikované osoby (</w:t>
      </w:r>
      <w:proofErr w:type="spellStart"/>
      <w:r>
        <w:t>NoBo</w:t>
      </w:r>
      <w:proofErr w:type="spellEnd"/>
      <w:r>
        <w:t xml:space="preserve">) na </w:t>
      </w:r>
      <w:r w:rsidR="004A06B6">
        <w:t>D</w:t>
      </w:r>
      <w:r>
        <w:t>íle a zajistí posouzení v rozsahu odpovídajícím podrobnosti dokumentace.</w:t>
      </w:r>
    </w:p>
    <w:p w14:paraId="6F0EDF46" w14:textId="6D1AFF86" w:rsidR="0013374F" w:rsidRPr="002A6821" w:rsidRDefault="0013374F" w:rsidP="0013374F">
      <w:pPr>
        <w:pStyle w:val="Text2-1"/>
        <w:ind w:left="709" w:hanging="709"/>
      </w:pPr>
      <w:r w:rsidRPr="002A6821">
        <w:t xml:space="preserve">Výluky pro provedení inženýrskogeologického průzkumu je nutné nárokovat dle pravidel pro plánování výlukové činnosti na tratích provozovaných SŽ nejméně 5 měsíců před měsícem, </w:t>
      </w:r>
      <w:r>
        <w:t>v němž jsou průzkumy požadovány.</w:t>
      </w:r>
    </w:p>
    <w:p w14:paraId="289861D7" w14:textId="7373DBDB" w:rsidR="0013374F" w:rsidRDefault="0013374F" w:rsidP="0013374F">
      <w:pPr>
        <w:pStyle w:val="Text2-1"/>
        <w:ind w:left="709" w:hanging="709"/>
      </w:pPr>
      <w:r>
        <w:t xml:space="preserve">Prezentace s 3D animací je určena pro seznamování veřejnosti se záměrem. </w:t>
      </w:r>
      <w:proofErr w:type="spellStart"/>
      <w:r w:rsidRPr="00A75AB4">
        <w:t>Videokompozice</w:t>
      </w:r>
      <w:proofErr w:type="spellEnd"/>
      <w:r w:rsidRPr="00A75AB4">
        <w:t xml:space="preserve"> bude použita pro urychlení přípravy, projednání projektu ve stupni územního řízení, pro prezentaci stavby veřejnosti, městským částem a obcím v okolí připravované stavby. V budoucnu bude prezentace použita pro veřej</w:t>
      </w:r>
      <w:r>
        <w:t>né projednání stavebního řízení.</w:t>
      </w:r>
    </w:p>
    <w:p w14:paraId="78EE2DAC" w14:textId="00054B7C" w:rsidR="0013374F" w:rsidRDefault="0013374F" w:rsidP="0013374F">
      <w:pPr>
        <w:pStyle w:val="Text2-1"/>
        <w:ind w:left="709" w:hanging="709"/>
      </w:pPr>
      <w:r>
        <w:t xml:space="preserve">Harmonogram </w:t>
      </w:r>
      <w:r w:rsidR="004A06B6">
        <w:t>D</w:t>
      </w:r>
      <w:r>
        <w:t>íla bude minimálně jednou měsíčně aktualizován vč. vyznačení plnění jednotlivých kroků a odůvodnění případných změn termínů.</w:t>
      </w:r>
    </w:p>
    <w:p w14:paraId="645B2501" w14:textId="36386C42" w:rsidR="0013374F" w:rsidRPr="00A75AB4" w:rsidRDefault="0013374F" w:rsidP="0013374F">
      <w:pPr>
        <w:pStyle w:val="Text2-1"/>
        <w:ind w:left="709" w:hanging="709"/>
      </w:pPr>
      <w:r>
        <w:t xml:space="preserve">Do 30 dnů od nabytí účinnosti smlouvy bude vypracován a odsouhlasen podrobný harmonogram (dále jen </w:t>
      </w:r>
      <w:r w:rsidR="007B5B7B">
        <w:t>„</w:t>
      </w:r>
      <w:r w:rsidRPr="00AF4784">
        <w:rPr>
          <w:b/>
        </w:rPr>
        <w:t>HMG</w:t>
      </w:r>
      <w:r w:rsidR="007B5B7B">
        <w:t>“</w:t>
      </w:r>
      <w:r>
        <w:t>), který zobrazí plán pořizování dílčích průzkumů, jejich zpracování a předání objednateli.</w:t>
      </w:r>
    </w:p>
    <w:p w14:paraId="17A78B94" w14:textId="77777777" w:rsidR="0013374F" w:rsidRDefault="0013374F" w:rsidP="0013374F">
      <w:pPr>
        <w:pStyle w:val="Text2-1"/>
        <w:ind w:left="709" w:hanging="709"/>
      </w:pPr>
      <w:r>
        <w:t>Přírodovědný průzkum</w:t>
      </w:r>
    </w:p>
    <w:p w14:paraId="11A27C0B" w14:textId="627E7C37" w:rsidR="0013374F" w:rsidRDefault="0013374F" w:rsidP="0013374F">
      <w:pPr>
        <w:pStyle w:val="Text2-1"/>
        <w:numPr>
          <w:ilvl w:val="0"/>
          <w:numId w:val="0"/>
        </w:numPr>
        <w:tabs>
          <w:tab w:val="num" w:pos="1305"/>
        </w:tabs>
        <w:ind w:left="710"/>
      </w:pPr>
      <w:bookmarkStart w:id="47" w:name="_Hlk74568418"/>
      <w:r>
        <w:t>Jednotlivými částmi Díla jsou – Archivní rešerše, Sezónní průzkum jarní, Sezónní průzkum letní a podzimní, Sezónní průzkum zimní, Migrační studie, Hodnocení vlivu závažného zásahu na zájmy ochrany přírody a krajiny (tzv. biologické hodnocení) ve smyslu</w:t>
      </w:r>
      <w:bookmarkEnd w:id="47"/>
      <w:r>
        <w:t xml:space="preserve"> </w:t>
      </w:r>
      <w:r w:rsidRPr="00877D18">
        <w:t>§ 7 vyhlášky č. 142/2018 Sb.</w:t>
      </w:r>
      <w:r w:rsidR="00491001" w:rsidRPr="00491001">
        <w:t xml:space="preserve"> o náležitostech posouzení vlivu záměru a koncepce na evropsky významné lokality a ptačí oblasti a o náležitostech hodnocení vlivu závažného zásahu na zájmy ochrany přírody a krajiny, ve znění pozdějších předpisů</w:t>
      </w:r>
      <w:r>
        <w:t xml:space="preserve"> a vypracování závěrečné zprávy, v tomto rozsahu:</w:t>
      </w:r>
    </w:p>
    <w:p w14:paraId="217D6C38" w14:textId="77777777" w:rsidR="0013374F" w:rsidRDefault="0013374F" w:rsidP="0013374F">
      <w:pPr>
        <w:pStyle w:val="Text2-2"/>
        <w:tabs>
          <w:tab w:val="clear" w:pos="1701"/>
          <w:tab w:val="num" w:pos="2524"/>
        </w:tabs>
        <w:ind w:left="2524"/>
      </w:pPr>
      <w:r>
        <w:t>Archivní a rešeršní práce (NDOP, archivní průzkumy, archivní migrační data, apod.);</w:t>
      </w:r>
    </w:p>
    <w:p w14:paraId="63AD58FD" w14:textId="77777777" w:rsidR="0013374F" w:rsidRDefault="0013374F" w:rsidP="0013374F">
      <w:pPr>
        <w:pStyle w:val="Text2-2"/>
        <w:tabs>
          <w:tab w:val="clear" w:pos="1701"/>
          <w:tab w:val="num" w:pos="2524"/>
        </w:tabs>
        <w:ind w:left="2524"/>
      </w:pPr>
      <w:r>
        <w:t>Botanické průzkumy (bezcévné a cévnaté rostliny a vegetace) v jarním, letním a podzimním aspektu;</w:t>
      </w:r>
    </w:p>
    <w:p w14:paraId="0C3BC80A" w14:textId="77777777" w:rsidR="0013374F" w:rsidRDefault="0013374F" w:rsidP="0013374F">
      <w:pPr>
        <w:pStyle w:val="Text2-2"/>
        <w:tabs>
          <w:tab w:val="clear" w:pos="1701"/>
          <w:tab w:val="num" w:pos="2524"/>
        </w:tabs>
        <w:ind w:left="2524"/>
      </w:pPr>
      <w:r>
        <w:t>Zoologické průzkumy (obratlovci, bezobratlí) v jarním, letním, podzimním a zimním aspektu;</w:t>
      </w:r>
    </w:p>
    <w:p w14:paraId="6C75F136" w14:textId="77777777" w:rsidR="0013374F" w:rsidRDefault="0013374F" w:rsidP="0013374F">
      <w:pPr>
        <w:pStyle w:val="Text2-2"/>
        <w:tabs>
          <w:tab w:val="clear" w:pos="1701"/>
          <w:tab w:val="num" w:pos="2524"/>
        </w:tabs>
        <w:ind w:left="2524"/>
      </w:pPr>
      <w:r>
        <w:t>Migrační studie na základě vlastních a archivních dat;</w:t>
      </w:r>
    </w:p>
    <w:p w14:paraId="03B38CB2" w14:textId="2F65B2AA" w:rsidR="0013374F" w:rsidRDefault="0013374F" w:rsidP="0013374F">
      <w:pPr>
        <w:pStyle w:val="Text2-2"/>
        <w:tabs>
          <w:tab w:val="clear" w:pos="1701"/>
          <w:tab w:val="num" w:pos="2524"/>
        </w:tabs>
        <w:ind w:left="2524"/>
      </w:pPr>
      <w:r>
        <w:t xml:space="preserve">Hodnocení vlivu závažného zásahu na zájmy ochrany </w:t>
      </w:r>
      <w:r w:rsidRPr="00FC5FA7">
        <w:t>přírody a</w:t>
      </w:r>
      <w:r>
        <w:t> </w:t>
      </w:r>
      <w:r w:rsidRPr="00FC5FA7">
        <w:t>krajiny (tzv. biologické hodnocení) ve smyslu § 7 vyhlášky č.</w:t>
      </w:r>
      <w:r>
        <w:t> </w:t>
      </w:r>
      <w:r w:rsidRPr="00FC5FA7">
        <w:t>142/2018 Sb.</w:t>
      </w:r>
      <w:r w:rsidR="00491001" w:rsidRPr="00491001">
        <w:t xml:space="preserve"> o náležitostech posouzení vlivu záměru a koncepce na evropsky významné lokality a ptačí oblasti a o náležitostech hodnocení vlivu závažného zásahu na zájmy ochrany přírody a krajiny, ve znění pozdějších předpisů</w:t>
      </w:r>
      <w:r>
        <w:t>;</w:t>
      </w:r>
    </w:p>
    <w:p w14:paraId="6A7BA1F9" w14:textId="24DF31D8" w:rsidR="0013374F" w:rsidRPr="00570416" w:rsidRDefault="0013374F" w:rsidP="0013374F">
      <w:pPr>
        <w:pStyle w:val="Text2-2"/>
        <w:tabs>
          <w:tab w:val="clear" w:pos="1701"/>
          <w:tab w:val="num" w:pos="2524"/>
        </w:tabs>
        <w:ind w:left="2524"/>
      </w:pPr>
      <w:r>
        <w:t>Celkové zpracování závěrečné zprávy pro biologický průzkum.</w:t>
      </w:r>
    </w:p>
    <w:p w14:paraId="001E7BAB" w14:textId="689FD899" w:rsidR="00DB7D3E" w:rsidRPr="00115B1E" w:rsidRDefault="00DB7D3E" w:rsidP="00115B1E">
      <w:pPr>
        <w:pStyle w:val="Nadpis2-2"/>
      </w:pPr>
      <w:bookmarkStart w:id="48" w:name="_Toc26966141"/>
      <w:bookmarkStart w:id="49" w:name="_Toc88820601"/>
      <w:r w:rsidRPr="00115B1E">
        <w:t xml:space="preserve">Určení zástupců Objednatele a dalších dotčených osob k projednání </w:t>
      </w:r>
      <w:r w:rsidR="00D65009" w:rsidRPr="00115B1E">
        <w:t>D</w:t>
      </w:r>
      <w:r w:rsidR="00F82126" w:rsidRPr="00115B1E">
        <w:t>íla</w:t>
      </w:r>
      <w:bookmarkEnd w:id="48"/>
      <w:bookmarkEnd w:id="49"/>
    </w:p>
    <w:p w14:paraId="2C7B0260" w14:textId="4B61B4C1" w:rsidR="00CA38AE" w:rsidRPr="00570416" w:rsidRDefault="00DB7D3E" w:rsidP="00570416">
      <w:pPr>
        <w:pStyle w:val="Text2-1"/>
        <w:tabs>
          <w:tab w:val="clear" w:pos="1305"/>
        </w:tabs>
        <w:ind w:left="709" w:hanging="709"/>
      </w:pPr>
      <w:r w:rsidRPr="00570416">
        <w:t>S ohledem na povahu Díla si smluvní strany sje</w:t>
      </w:r>
      <w:r w:rsidR="004B06A0" w:rsidRPr="00570416">
        <w:t>dnávají, že Zhotovitel bude při </w:t>
      </w:r>
      <w:r w:rsidRPr="00570416">
        <w:t xml:space="preserve">projednávání </w:t>
      </w:r>
      <w:r w:rsidR="00F82126" w:rsidRPr="00570416">
        <w:t>částí Díla</w:t>
      </w:r>
      <w:r w:rsidRPr="00570416">
        <w:t xml:space="preserve"> jednat s jednotlivými odbor</w:t>
      </w:r>
      <w:r w:rsidR="007D59E5" w:rsidRPr="00570416">
        <w:t>y a </w:t>
      </w:r>
      <w:r w:rsidR="007E6932" w:rsidRPr="00570416">
        <w:t>jednotkami Objednatele a </w:t>
      </w:r>
      <w:r w:rsidRPr="00570416">
        <w:t>dalšími dotčenými osobami a orgány vždy prostřednic</w:t>
      </w:r>
      <w:r w:rsidR="007E6932" w:rsidRPr="00570416">
        <w:t>tvím, případně v součinnosti se </w:t>
      </w:r>
      <w:r w:rsidRPr="00570416">
        <w:t>zástupcem Ob</w:t>
      </w:r>
      <w:r w:rsidR="007D59E5" w:rsidRPr="00570416">
        <w:t>jednatele ve </w:t>
      </w:r>
      <w:r w:rsidR="00D50C87" w:rsidRPr="00570416">
        <w:t>věcech technických</w:t>
      </w:r>
      <w:r w:rsidRPr="00570416">
        <w:t xml:space="preserve"> dle </w:t>
      </w:r>
      <w:proofErr w:type="gramStart"/>
      <w:r w:rsidRPr="00570416">
        <w:t>příslušné</w:t>
      </w:r>
      <w:proofErr w:type="gramEnd"/>
      <w:r w:rsidRPr="00570416">
        <w:t xml:space="preserve"> S</w:t>
      </w:r>
      <w:r w:rsidR="00ED6E12" w:rsidRPr="00570416">
        <w:t>o</w:t>
      </w:r>
      <w:r w:rsidRPr="00570416">
        <w:t xml:space="preserve">D. </w:t>
      </w:r>
      <w:r w:rsidR="00F82126" w:rsidRPr="00570416">
        <w:t>Části Díla</w:t>
      </w:r>
      <w:r w:rsidRPr="00570416">
        <w:t xml:space="preserve"> musí být projednán</w:t>
      </w:r>
      <w:r w:rsidR="00F82126" w:rsidRPr="00570416">
        <w:t>y</w:t>
      </w:r>
      <w:r w:rsidRPr="00570416">
        <w:t xml:space="preserve"> s níže uvedenými zástupci a profesními specialisty Objednatele</w:t>
      </w:r>
      <w:r w:rsidR="0031016D" w:rsidRPr="00570416">
        <w:t>.</w:t>
      </w:r>
      <w:r w:rsidRPr="00570416">
        <w:t xml:space="preserve"> Objednatel si vyhrazuje právo určit další osoby a orgány k projednání.</w:t>
      </w:r>
    </w:p>
    <w:p w14:paraId="0616D9A6" w14:textId="153D2626" w:rsidR="00CA38AE" w:rsidRPr="00570416" w:rsidRDefault="00CA38AE" w:rsidP="00570416">
      <w:pPr>
        <w:pStyle w:val="Text2-1"/>
        <w:tabs>
          <w:tab w:val="clear" w:pos="1305"/>
        </w:tabs>
        <w:ind w:left="709" w:hanging="709"/>
      </w:pPr>
      <w:r w:rsidRPr="00570416">
        <w:t>Org</w:t>
      </w:r>
      <w:r w:rsidR="00291742" w:rsidRPr="00570416">
        <w:t xml:space="preserve">anizační útvary GŘ </w:t>
      </w:r>
      <w:r w:rsidR="00A95790" w:rsidRPr="00570416">
        <w:t>Správy železnic</w:t>
      </w:r>
      <w:r w:rsidR="00875459" w:rsidRPr="00570416">
        <w:t>, státní organizace,</w:t>
      </w:r>
      <w:r w:rsidR="00291742" w:rsidRPr="00570416">
        <w:t xml:space="preserve"> přizvané</w:t>
      </w:r>
      <w:r w:rsidRPr="00570416">
        <w:t xml:space="preserve"> k</w:t>
      </w:r>
      <w:r w:rsidR="00EA715D" w:rsidRPr="00570416">
        <w:t> </w:t>
      </w:r>
      <w:r w:rsidRPr="00570416">
        <w:t>projednání</w:t>
      </w:r>
      <w:r w:rsidR="00EA715D" w:rsidRPr="00570416">
        <w:t xml:space="preserve"> </w:t>
      </w:r>
      <w:r w:rsidR="001F60EB" w:rsidRPr="00570416">
        <w:t>nad </w:t>
      </w:r>
      <w:r w:rsidR="00EA715D" w:rsidRPr="00570416">
        <w:t xml:space="preserve">rámec </w:t>
      </w:r>
      <w:r w:rsidR="007B5B7B">
        <w:t>P</w:t>
      </w:r>
      <w:r w:rsidR="00EA715D" w:rsidRPr="00570416">
        <w:t xml:space="preserve">řílohy </w:t>
      </w:r>
      <w:r w:rsidR="00B233DB" w:rsidRPr="00570416">
        <w:t>č. 3b</w:t>
      </w:r>
      <w:r w:rsidR="00C2108C">
        <w:t>)</w:t>
      </w:r>
      <w:r w:rsidR="00B233DB" w:rsidRPr="00570416">
        <w:t xml:space="preserve"> SoD</w:t>
      </w:r>
      <w:r w:rsidR="0031016D" w:rsidRPr="00570416">
        <w:t xml:space="preserve"> </w:t>
      </w:r>
      <w:r w:rsidR="00EA715D" w:rsidRPr="00570416">
        <w:t>Všeobecné technické podmínky</w:t>
      </w:r>
      <w:r w:rsidRPr="00570416">
        <w:t>:</w:t>
      </w:r>
    </w:p>
    <w:p w14:paraId="16F9C727" w14:textId="7947E34A" w:rsidR="00CA38AE" w:rsidRPr="00115B1E" w:rsidRDefault="00CA38AE" w:rsidP="003626D4">
      <w:pPr>
        <w:pStyle w:val="Odstavecseseznamem"/>
        <w:numPr>
          <w:ilvl w:val="0"/>
          <w:numId w:val="12"/>
        </w:numPr>
        <w:spacing w:after="120"/>
        <w:contextualSpacing w:val="0"/>
        <w:rPr>
          <w:rFonts w:ascii="Verdana" w:hAnsi="Verdana"/>
        </w:rPr>
      </w:pPr>
      <w:r w:rsidRPr="00115B1E">
        <w:rPr>
          <w:rFonts w:ascii="Verdana" w:hAnsi="Verdana"/>
        </w:rPr>
        <w:t xml:space="preserve">úsek modernizace dráhy, </w:t>
      </w:r>
      <w:r w:rsidR="00AD509F">
        <w:rPr>
          <w:rFonts w:ascii="Verdana" w:hAnsi="Verdana"/>
        </w:rPr>
        <w:t xml:space="preserve">odbor </w:t>
      </w:r>
      <w:r w:rsidRPr="00115B1E">
        <w:rPr>
          <w:rFonts w:ascii="Verdana" w:hAnsi="Verdana"/>
        </w:rPr>
        <w:t>přípravy VRT (</w:t>
      </w:r>
      <w:r w:rsidR="00AD509F">
        <w:rPr>
          <w:rFonts w:ascii="Verdana" w:hAnsi="Verdana"/>
        </w:rPr>
        <w:t>O21)</w:t>
      </w:r>
      <w:r w:rsidR="00E93A37" w:rsidRPr="00115B1E">
        <w:rPr>
          <w:rFonts w:ascii="Verdana" w:hAnsi="Verdana"/>
        </w:rPr>
        <w:t>.</w:t>
      </w:r>
    </w:p>
    <w:p w14:paraId="0759E183" w14:textId="77777777" w:rsidR="00CA38AE" w:rsidRPr="00115B1E" w:rsidRDefault="00CA38AE" w:rsidP="00115B1E">
      <w:pPr>
        <w:pStyle w:val="Nadpis2-2"/>
      </w:pPr>
      <w:bookmarkStart w:id="50" w:name="_Toc26966142"/>
      <w:bookmarkStart w:id="51" w:name="_Toc88820602"/>
      <w:r w:rsidRPr="00115B1E">
        <w:t xml:space="preserve">Pokyny k projednání a k připomínkovému řízení </w:t>
      </w:r>
      <w:r w:rsidR="00F82126" w:rsidRPr="00115B1E">
        <w:t>částí Díla</w:t>
      </w:r>
      <w:bookmarkEnd w:id="50"/>
      <w:bookmarkEnd w:id="51"/>
    </w:p>
    <w:p w14:paraId="1E2D16DD" w14:textId="6C206762" w:rsidR="00CA38AE" w:rsidRPr="00570416" w:rsidRDefault="00F82126" w:rsidP="00570416">
      <w:pPr>
        <w:pStyle w:val="Text2-1"/>
        <w:tabs>
          <w:tab w:val="clear" w:pos="1305"/>
        </w:tabs>
        <w:ind w:left="709" w:hanging="709"/>
      </w:pPr>
      <w:r w:rsidRPr="00115B1E">
        <w:rPr>
          <w:rFonts w:ascii="Verdana" w:hAnsi="Verdana"/>
        </w:rPr>
        <w:t>Části Díla budou</w:t>
      </w:r>
      <w:r w:rsidR="00CA38AE" w:rsidRPr="00115B1E">
        <w:rPr>
          <w:rFonts w:ascii="Verdana" w:hAnsi="Verdana"/>
        </w:rPr>
        <w:t xml:space="preserve"> řádně projednán</w:t>
      </w:r>
      <w:r w:rsidRPr="00115B1E">
        <w:rPr>
          <w:rFonts w:ascii="Verdana" w:hAnsi="Verdana"/>
        </w:rPr>
        <w:t>y</w:t>
      </w:r>
      <w:r w:rsidR="00CA38AE" w:rsidRPr="00115B1E">
        <w:rPr>
          <w:rFonts w:ascii="Verdana" w:hAnsi="Verdana"/>
        </w:rPr>
        <w:t>, a to jak po strán</w:t>
      </w:r>
      <w:r w:rsidR="007E6932" w:rsidRPr="00115B1E">
        <w:rPr>
          <w:rFonts w:ascii="Verdana" w:hAnsi="Verdana"/>
        </w:rPr>
        <w:t xml:space="preserve">ce technické a obsahové, tak </w:t>
      </w:r>
      <w:r w:rsidR="007E6932" w:rsidRPr="00570416">
        <w:t>po </w:t>
      </w:r>
      <w:r w:rsidR="00CA38AE" w:rsidRPr="00570416">
        <w:t>stránce legislativní a bud</w:t>
      </w:r>
      <w:r w:rsidRPr="00570416">
        <w:t>ou</w:t>
      </w:r>
      <w:r w:rsidR="00CA38AE" w:rsidRPr="00570416">
        <w:t xml:space="preserve"> posuzován</w:t>
      </w:r>
      <w:r w:rsidRPr="00570416">
        <w:t>y</w:t>
      </w:r>
      <w:r w:rsidR="00CA38AE" w:rsidRPr="00570416">
        <w:t xml:space="preserve"> a schvalován</w:t>
      </w:r>
      <w:r w:rsidRPr="00570416">
        <w:t>y</w:t>
      </w:r>
      <w:r w:rsidR="007D59E5" w:rsidRPr="00570416">
        <w:t xml:space="preserve"> v </w:t>
      </w:r>
      <w:r w:rsidR="00CA38AE" w:rsidRPr="00570416">
        <w:t>připomínkovém řízení Objednatele dle požadavků Objednatele na Dílo. Technická a obsahová nápl</w:t>
      </w:r>
      <w:r w:rsidR="007D59E5" w:rsidRPr="00570416">
        <w:t>ň bude projednána na poradách s </w:t>
      </w:r>
      <w:r w:rsidR="00CA38AE" w:rsidRPr="00570416">
        <w:t>oprávněnými osobami Objednatele a s určenými zástupci Objednatele.</w:t>
      </w:r>
    </w:p>
    <w:p w14:paraId="4A51E50E" w14:textId="77777777" w:rsidR="0013374F" w:rsidRPr="00DA126C" w:rsidRDefault="0013374F" w:rsidP="0013374F">
      <w:pPr>
        <w:pStyle w:val="Text2-1"/>
        <w:ind w:left="709" w:hanging="709"/>
      </w:pPr>
      <w:r w:rsidRPr="00DA126C">
        <w:t>Projednání Díla bude probíhat formou porad</w:t>
      </w:r>
      <w:r>
        <w:t xml:space="preserve"> s preferencí kombinace prezenční a virtuální formy s</w:t>
      </w:r>
      <w:r w:rsidRPr="00030BF9">
        <w:t xml:space="preserve"> </w:t>
      </w:r>
      <w:r>
        <w:t>elektronickým přístupem (MS Teams).</w:t>
      </w:r>
    </w:p>
    <w:p w14:paraId="42CD1790" w14:textId="77777777" w:rsidR="0013374F" w:rsidRPr="00CC63F7" w:rsidRDefault="0013374F" w:rsidP="0013374F">
      <w:pPr>
        <w:pStyle w:val="Text2-1"/>
        <w:ind w:left="709" w:hanging="709"/>
      </w:pPr>
      <w:r w:rsidRPr="00CC63F7">
        <w:t>Porady budou svolávány podle potřeby Objednatele nebo Zhotovitele, vždy však před dílčími odevzdáními. Okruh účastníků porad bude stanoven podle projednávané tematiky a podléhá odsouhlasení Objednatelem</w:t>
      </w:r>
      <w:r>
        <w:t>.</w:t>
      </w:r>
    </w:p>
    <w:p w14:paraId="510DC21C" w14:textId="442C5AA5" w:rsidR="0013374F" w:rsidRPr="00030BF9" w:rsidRDefault="0013374F" w:rsidP="0013374F">
      <w:pPr>
        <w:pStyle w:val="Text2-1"/>
        <w:ind w:left="709" w:hanging="709"/>
        <w:rPr>
          <w:rFonts w:ascii="Verdana" w:hAnsi="Verdana"/>
        </w:rPr>
      </w:pPr>
      <w:r>
        <w:t>Záznam nebo zápis se schůze dle bodu 3.2.7 v dokumentu VTP</w:t>
      </w:r>
      <w:r w:rsidR="007B5B7B">
        <w:t xml:space="preserve"> (Příloha č. 3b) SoD)</w:t>
      </w:r>
      <w:r>
        <w:t xml:space="preserve"> zpracovává Zhotovitel. Záznam či zápis může být vyhotoven v elektronické formě.</w:t>
      </w:r>
    </w:p>
    <w:p w14:paraId="17DC7B00" w14:textId="77777777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030BF9">
        <w:rPr>
          <w:rFonts w:ascii="Verdana" w:hAnsi="Verdana"/>
        </w:rPr>
        <w:t xml:space="preserve">Před zahájením připomínkového řízení provede Objednatel kontrolu úplnosti převzatého </w:t>
      </w:r>
      <w:r w:rsidRPr="006F4FD1">
        <w:rPr>
          <w:rFonts w:ascii="Verdana" w:hAnsi="Verdana"/>
        </w:rPr>
        <w:t xml:space="preserve">Díla v souladu se </w:t>
      </w:r>
      <w:proofErr w:type="gramStart"/>
      <w:r w:rsidRPr="006F4FD1">
        <w:rPr>
          <w:rFonts w:ascii="Verdana" w:hAnsi="Verdana"/>
        </w:rPr>
        <w:t>So</w:t>
      </w:r>
      <w:r>
        <w:rPr>
          <w:rFonts w:ascii="Verdana" w:hAnsi="Verdana"/>
        </w:rPr>
        <w:t>D</w:t>
      </w:r>
      <w:proofErr w:type="gramEnd"/>
      <w:r>
        <w:t>.</w:t>
      </w:r>
    </w:p>
    <w:p w14:paraId="006765C7" w14:textId="0E531F48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Součástí Díla bud</w:t>
      </w:r>
      <w:r>
        <w:rPr>
          <w:rFonts w:ascii="Verdana" w:hAnsi="Verdana"/>
        </w:rPr>
        <w:t>e dokladová část obsahující</w:t>
      </w:r>
      <w:r w:rsidRPr="006F4FD1">
        <w:rPr>
          <w:rFonts w:ascii="Verdana" w:hAnsi="Verdana"/>
        </w:rPr>
        <w:t xml:space="preserve"> záznamy z jednání pořízené Zhotovitelem, doručená vyjádření a stanoviska, doručené podklady, reakce projektanta na doručené námitky, připomínky a stanoviska</w:t>
      </w:r>
      <w:r>
        <w:rPr>
          <w:rFonts w:ascii="Verdana" w:hAnsi="Verdana"/>
        </w:rPr>
        <w:t xml:space="preserve"> apod</w:t>
      </w:r>
      <w:r>
        <w:t>.</w:t>
      </w:r>
    </w:p>
    <w:p w14:paraId="19B82E4E" w14:textId="77777777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Zhotovitel je povinen zapracovat připomínky z projednání nezamítnuté Objednatelem, p</w:t>
      </w:r>
      <w:r>
        <w:rPr>
          <w:rFonts w:ascii="Verdana" w:hAnsi="Verdana"/>
        </w:rPr>
        <w:t>okud nevybočují z tohoto zadání</w:t>
      </w:r>
      <w:r>
        <w:t>.</w:t>
      </w:r>
    </w:p>
    <w:p w14:paraId="49D523DA" w14:textId="77777777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Veškerá jednání s Objednatelem budou vedena v českém jazyce (nebo budou tlumočena na náklady Z</w:t>
      </w:r>
      <w:r>
        <w:rPr>
          <w:rFonts w:ascii="Verdana" w:hAnsi="Verdana"/>
        </w:rPr>
        <w:t>hotovitele)</w:t>
      </w:r>
      <w:r>
        <w:t>.</w:t>
      </w:r>
    </w:p>
    <w:p w14:paraId="10CD4F46" w14:textId="77777777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Všechny vstupy a výpočty prováděné při zpracování Díla budou podrobně a průkazně doku</w:t>
      </w:r>
      <w:r>
        <w:rPr>
          <w:rFonts w:ascii="Verdana" w:hAnsi="Verdana"/>
        </w:rPr>
        <w:t>mentovány a doloženy</w:t>
      </w:r>
      <w:r>
        <w:t>.</w:t>
      </w:r>
    </w:p>
    <w:p w14:paraId="6B31C3CE" w14:textId="1A0FA308" w:rsidR="00635F94" w:rsidRPr="00115B1E" w:rsidRDefault="00635F94" w:rsidP="00115B1E">
      <w:pPr>
        <w:pStyle w:val="Nadpis2-2"/>
      </w:pPr>
      <w:bookmarkStart w:id="52" w:name="_Toc88820603"/>
      <w:bookmarkStart w:id="53" w:name="_Toc26966143"/>
      <w:r w:rsidRPr="00115B1E">
        <w:t>Základní h</w:t>
      </w:r>
      <w:r w:rsidR="00BA6359" w:rsidRPr="00115B1E">
        <w:t xml:space="preserve">armonogram zpracování </w:t>
      </w:r>
      <w:r w:rsidRPr="00115B1E">
        <w:t>D</w:t>
      </w:r>
      <w:r w:rsidR="00BA6359" w:rsidRPr="00115B1E">
        <w:t>íla</w:t>
      </w:r>
      <w:bookmarkEnd w:id="52"/>
    </w:p>
    <w:p w14:paraId="4666AE1C" w14:textId="1FA2EBD5" w:rsidR="00A0708C" w:rsidRPr="00BF395C" w:rsidRDefault="00A0708C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BF395C">
        <w:rPr>
          <w:rFonts w:ascii="Verdana" w:hAnsi="Verdana"/>
          <w:b/>
        </w:rPr>
        <w:t xml:space="preserve">1. dílčí etapa – do 3 měsíců od účinnosti SoD </w:t>
      </w:r>
      <w:r w:rsidRPr="00BF395C">
        <w:rPr>
          <w:rFonts w:ascii="Verdana" w:hAnsi="Verdana"/>
        </w:rPr>
        <w:t>dojde k</w:t>
      </w:r>
      <w:r w:rsidR="00424A4B" w:rsidRPr="00BF395C">
        <w:rPr>
          <w:rFonts w:ascii="Verdana" w:hAnsi="Verdana"/>
        </w:rPr>
        <w:t> </w:t>
      </w:r>
      <w:r w:rsidRPr="00BF395C">
        <w:rPr>
          <w:rFonts w:ascii="Verdana" w:hAnsi="Verdana"/>
        </w:rPr>
        <w:t>předání</w:t>
      </w:r>
      <w:r w:rsidR="00424A4B" w:rsidRPr="00BF395C">
        <w:rPr>
          <w:rFonts w:ascii="Verdana" w:hAnsi="Verdana"/>
        </w:rPr>
        <w:t>, resp. uskutečnění</w:t>
      </w:r>
      <w:r w:rsidRPr="00BF395C">
        <w:rPr>
          <w:rFonts w:ascii="Verdana" w:hAnsi="Verdana"/>
        </w:rPr>
        <w:t>:</w:t>
      </w:r>
    </w:p>
    <w:p w14:paraId="743C3433" w14:textId="19979759" w:rsidR="00DA1DA9" w:rsidRPr="003D6BE8" w:rsidRDefault="000C4456" w:rsidP="00D715C1">
      <w:pPr>
        <w:pStyle w:val="Odstavec1-1a"/>
        <w:numPr>
          <w:ilvl w:val="0"/>
          <w:numId w:val="16"/>
        </w:numPr>
        <w:spacing w:before="120" w:after="120"/>
      </w:pPr>
      <w:r w:rsidRPr="003D6BE8">
        <w:t>z</w:t>
      </w:r>
      <w:r w:rsidR="00A0708C" w:rsidRPr="003D6BE8">
        <w:t>ajištění mapových podkladů</w:t>
      </w:r>
      <w:r w:rsidRPr="003D6BE8">
        <w:t>;</w:t>
      </w:r>
    </w:p>
    <w:p w14:paraId="49ABE038" w14:textId="33F2A60B" w:rsidR="00A0708C" w:rsidRDefault="000C4456" w:rsidP="00D715C1">
      <w:pPr>
        <w:pStyle w:val="Odstavec1-1a"/>
        <w:numPr>
          <w:ilvl w:val="0"/>
          <w:numId w:val="16"/>
        </w:numPr>
        <w:spacing w:before="120" w:after="120"/>
      </w:pPr>
      <w:r w:rsidRPr="003D6BE8">
        <w:t>p</w:t>
      </w:r>
      <w:r w:rsidR="00A0708C" w:rsidRPr="003D6BE8">
        <w:t>rovedení a vyhodnocení geotechnických, pyrotechnických a ostatních průzkumů</w:t>
      </w:r>
      <w:r w:rsidR="0002389B">
        <w:t xml:space="preserve"> </w:t>
      </w:r>
      <w:r w:rsidR="0013374F" w:rsidRPr="003D6BE8">
        <w:t>vyjma přírodovědného</w:t>
      </w:r>
      <w:r w:rsidRPr="003D6BE8">
        <w:t>;</w:t>
      </w:r>
    </w:p>
    <w:p w14:paraId="4F405967" w14:textId="3022486F" w:rsidR="00607399" w:rsidRPr="003D6BE8" w:rsidRDefault="00607399" w:rsidP="00D715C1">
      <w:pPr>
        <w:pStyle w:val="Odstavec1-1a"/>
        <w:numPr>
          <w:ilvl w:val="0"/>
          <w:numId w:val="16"/>
        </w:numPr>
        <w:spacing w:before="120" w:after="120"/>
      </w:pPr>
      <w:r>
        <w:t>hydrologického posouzení vč. identifikace dopadů a zhodnocení možných rizik;</w:t>
      </w:r>
    </w:p>
    <w:p w14:paraId="09993E81" w14:textId="4368BE23" w:rsidR="00AE2623" w:rsidRPr="003D6BE8" w:rsidRDefault="00AE2623" w:rsidP="00D715C1">
      <w:pPr>
        <w:pStyle w:val="Odstavec1-1a"/>
        <w:numPr>
          <w:ilvl w:val="0"/>
          <w:numId w:val="16"/>
        </w:numPr>
        <w:spacing w:before="120" w:after="120"/>
      </w:pPr>
      <w:r w:rsidRPr="003D6BE8">
        <w:t xml:space="preserve">konceptu technického řešení napojení do </w:t>
      </w:r>
      <w:r w:rsidR="0013374F" w:rsidRPr="003D6BE8">
        <w:t>stávajících železničních tratí</w:t>
      </w:r>
      <w:r w:rsidRPr="003D6BE8">
        <w:t>;</w:t>
      </w:r>
    </w:p>
    <w:p w14:paraId="113F2680" w14:textId="4AC44061" w:rsidR="00673B1D" w:rsidRDefault="000C4456" w:rsidP="00D715C1">
      <w:pPr>
        <w:pStyle w:val="Odstavec1-1a"/>
        <w:numPr>
          <w:ilvl w:val="0"/>
          <w:numId w:val="16"/>
        </w:numPr>
        <w:spacing w:before="120" w:after="120"/>
      </w:pPr>
      <w:r w:rsidRPr="003D6BE8">
        <w:t>z</w:t>
      </w:r>
      <w:r w:rsidR="00673B1D" w:rsidRPr="003D6BE8">
        <w:t>pracování a vyhodnocení způsobů mimoúrovňových křížení</w:t>
      </w:r>
      <w:r w:rsidRPr="003D6BE8">
        <w:t>;</w:t>
      </w:r>
    </w:p>
    <w:p w14:paraId="62E7B22C" w14:textId="353A1261" w:rsidR="00A0708C" w:rsidRPr="003D6BE8" w:rsidRDefault="00192F46" w:rsidP="00F03402">
      <w:pPr>
        <w:pStyle w:val="Textbezslovn"/>
        <w:spacing w:before="120"/>
        <w:rPr>
          <w:rFonts w:ascii="Verdana" w:hAnsi="Verdana"/>
        </w:rPr>
      </w:pPr>
      <w:r w:rsidRPr="003D6BE8">
        <w:rPr>
          <w:rFonts w:ascii="Verdana" w:hAnsi="Verdana"/>
        </w:rPr>
        <w:t>F</w:t>
      </w:r>
      <w:r w:rsidR="00A0708C" w:rsidRPr="003D6BE8">
        <w:rPr>
          <w:rFonts w:ascii="Verdana" w:hAnsi="Verdana"/>
        </w:rPr>
        <w:t xml:space="preserve">akturace 10 % z ceny Díla. </w:t>
      </w:r>
    </w:p>
    <w:p w14:paraId="6614C52E" w14:textId="748B300D" w:rsidR="0058563B" w:rsidRPr="003D6BE8" w:rsidRDefault="00270E9E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3D6BE8">
        <w:rPr>
          <w:rFonts w:ascii="Verdana" w:hAnsi="Verdana"/>
          <w:b/>
        </w:rPr>
        <w:t>2</w:t>
      </w:r>
      <w:r w:rsidR="002A0300" w:rsidRPr="003D6BE8">
        <w:rPr>
          <w:rFonts w:ascii="Verdana" w:hAnsi="Verdana"/>
          <w:b/>
        </w:rPr>
        <w:t>. dílčí etapa – d</w:t>
      </w:r>
      <w:r w:rsidR="00635F94" w:rsidRPr="003D6BE8">
        <w:rPr>
          <w:rFonts w:ascii="Verdana" w:hAnsi="Verdana"/>
          <w:b/>
        </w:rPr>
        <w:t>o 6 měsíců od účinnosti SoD</w:t>
      </w:r>
      <w:r w:rsidR="007F4600" w:rsidRPr="003D6BE8">
        <w:rPr>
          <w:rFonts w:ascii="Verdana" w:hAnsi="Verdana"/>
          <w:b/>
        </w:rPr>
        <w:t xml:space="preserve"> </w:t>
      </w:r>
      <w:r w:rsidR="0002389B" w:rsidRPr="009C2BEF">
        <w:rPr>
          <w:rFonts w:ascii="Verdana" w:hAnsi="Verdana"/>
        </w:rPr>
        <w:t>dojde k uskutečnění, resp. předání</w:t>
      </w:r>
      <w:r w:rsidR="0002389B">
        <w:rPr>
          <w:rFonts w:ascii="Verdana" w:hAnsi="Verdana"/>
        </w:rPr>
        <w:t xml:space="preserve"> (k </w:t>
      </w:r>
      <w:r w:rsidR="0002389B" w:rsidRPr="009C2BEF">
        <w:rPr>
          <w:rFonts w:ascii="Verdana" w:hAnsi="Verdana"/>
        </w:rPr>
        <w:t>připomínkám Objednatele):</w:t>
      </w:r>
    </w:p>
    <w:p w14:paraId="6A531E1B" w14:textId="18AEA308" w:rsidR="0031016D" w:rsidRPr="003D6BE8" w:rsidRDefault="00DA1DA9" w:rsidP="00D715C1">
      <w:pPr>
        <w:pStyle w:val="Odstavec1-1a"/>
        <w:numPr>
          <w:ilvl w:val="0"/>
          <w:numId w:val="18"/>
        </w:numPr>
        <w:spacing w:before="120" w:after="120"/>
      </w:pPr>
      <w:r w:rsidRPr="003D6BE8">
        <w:t>k</w:t>
      </w:r>
      <w:r w:rsidR="0031016D" w:rsidRPr="003D6BE8">
        <w:t xml:space="preserve">onceptu technického řešení </w:t>
      </w:r>
      <w:r w:rsidR="007F4600" w:rsidRPr="003D6BE8">
        <w:t xml:space="preserve">Díla </w:t>
      </w:r>
      <w:r w:rsidR="00A867DC" w:rsidRPr="003D6BE8">
        <w:t xml:space="preserve">k projednání (včetně výsledků předběžného inženýrskogeologického průzkumu), </w:t>
      </w:r>
      <w:r w:rsidR="007F4600" w:rsidRPr="003D6BE8">
        <w:t>a </w:t>
      </w:r>
      <w:r w:rsidR="0031016D" w:rsidRPr="003D6BE8">
        <w:t>to zejména</w:t>
      </w:r>
      <w:r w:rsidR="007F4600" w:rsidRPr="003D6BE8">
        <w:t xml:space="preserve"> návrhu</w:t>
      </w:r>
      <w:r w:rsidR="0031016D" w:rsidRPr="003D6BE8">
        <w:t>:</w:t>
      </w:r>
    </w:p>
    <w:p w14:paraId="419C6D0F" w14:textId="5C5FA8FC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kolejového řešení (situace, podélné a příčné profily)</w:t>
      </w:r>
      <w:r w:rsidR="007F4AD1" w:rsidRPr="003D6BE8">
        <w:rPr>
          <w:rFonts w:ascii="Verdana" w:hAnsi="Verdana"/>
        </w:rPr>
        <w:t>;</w:t>
      </w:r>
    </w:p>
    <w:p w14:paraId="5F404C2C" w14:textId="7F3FE981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železničního spodku</w:t>
      </w:r>
      <w:r w:rsidR="007F4AD1" w:rsidRPr="003D6BE8">
        <w:rPr>
          <w:rFonts w:ascii="Verdana" w:hAnsi="Verdana"/>
        </w:rPr>
        <w:t>;</w:t>
      </w:r>
    </w:p>
    <w:p w14:paraId="40B728BA" w14:textId="2E497669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mostních objektů (situace, podélné a příčné profily)</w:t>
      </w:r>
      <w:r w:rsidR="007F4AD1" w:rsidRPr="003D6BE8">
        <w:rPr>
          <w:rFonts w:ascii="Verdana" w:hAnsi="Verdana"/>
        </w:rPr>
        <w:t>;</w:t>
      </w:r>
    </w:p>
    <w:p w14:paraId="4DA231E6" w14:textId="4C372D7E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napájení, sdělovacího a zabezpečovacího zařízení</w:t>
      </w:r>
      <w:r w:rsidR="007F4AD1" w:rsidRPr="003D6BE8">
        <w:rPr>
          <w:rFonts w:ascii="Verdana" w:hAnsi="Verdana"/>
        </w:rPr>
        <w:t>;</w:t>
      </w:r>
    </w:p>
    <w:p w14:paraId="4FCC3273" w14:textId="5E7BB497" w:rsidR="006C0037" w:rsidRPr="003D6BE8" w:rsidRDefault="006C0037" w:rsidP="00F03402">
      <w:pPr>
        <w:pStyle w:val="Text2-1"/>
        <w:numPr>
          <w:ilvl w:val="0"/>
          <w:numId w:val="11"/>
        </w:numPr>
        <w:spacing w:before="120"/>
        <w:rPr>
          <w:rFonts w:ascii="Verdana" w:hAnsi="Verdana"/>
        </w:rPr>
      </w:pPr>
      <w:r w:rsidRPr="003D6BE8">
        <w:rPr>
          <w:rFonts w:ascii="Verdana" w:hAnsi="Verdana"/>
        </w:rPr>
        <w:t>řešení plně vybaveného střediska údržby;</w:t>
      </w:r>
    </w:p>
    <w:p w14:paraId="62612596" w14:textId="517D0244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souvisejících pozemních objektů (půdorys, výškové řešení)</w:t>
      </w:r>
      <w:r w:rsidR="007F4AD1" w:rsidRPr="003D6BE8">
        <w:rPr>
          <w:rFonts w:ascii="Verdana" w:hAnsi="Verdana"/>
        </w:rPr>
        <w:t>;</w:t>
      </w:r>
    </w:p>
    <w:p w14:paraId="43EBCDF3" w14:textId="251DB1D2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přístupových komunikací a ploch</w:t>
      </w:r>
      <w:r w:rsidR="007F4AD1" w:rsidRPr="003D6BE8">
        <w:rPr>
          <w:rFonts w:ascii="Verdana" w:hAnsi="Verdana"/>
        </w:rPr>
        <w:t>;</w:t>
      </w:r>
    </w:p>
    <w:p w14:paraId="18F923B7" w14:textId="1E6004E5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protihlukových a kompenzačních opatření.</w:t>
      </w:r>
    </w:p>
    <w:p w14:paraId="133E1857" w14:textId="1BD395AD" w:rsidR="007F4600" w:rsidRPr="003D6BE8" w:rsidRDefault="00DA1DA9" w:rsidP="00F03402">
      <w:pPr>
        <w:pStyle w:val="Odstavec1-1a"/>
        <w:spacing w:before="120" w:after="120"/>
      </w:pPr>
      <w:r w:rsidRPr="003D6BE8">
        <w:t>p</w:t>
      </w:r>
      <w:r w:rsidR="007F4600" w:rsidRPr="003D6BE8">
        <w:t>osouzení vlivů záměru na předměty ochrany a celistvost evropsky významné lokality (EVL) a/nebo ptačí oblasti (PO)</w:t>
      </w:r>
      <w:r w:rsidRPr="003D6BE8">
        <w:t>;</w:t>
      </w:r>
    </w:p>
    <w:p w14:paraId="6B6282A5" w14:textId="7A6CCA00" w:rsidR="00635F94" w:rsidRDefault="00DA1DA9" w:rsidP="00F03402">
      <w:pPr>
        <w:pStyle w:val="Odstavec1-1a"/>
        <w:spacing w:before="120" w:after="120"/>
      </w:pPr>
      <w:r w:rsidRPr="003D6BE8">
        <w:t>z</w:t>
      </w:r>
      <w:r w:rsidR="00635F94" w:rsidRPr="003D6BE8">
        <w:t>ákladní</w:t>
      </w:r>
      <w:r w:rsidR="00424A4B" w:rsidRPr="003D6BE8">
        <w:t>ho</w:t>
      </w:r>
      <w:r w:rsidR="00635F94" w:rsidRPr="003D6BE8">
        <w:t xml:space="preserve"> 3D model</w:t>
      </w:r>
      <w:r w:rsidR="00424A4B" w:rsidRPr="003D6BE8">
        <w:t>u</w:t>
      </w:r>
      <w:r w:rsidR="00635F94" w:rsidRPr="003D6BE8">
        <w:t xml:space="preserve"> rozhodujících</w:t>
      </w:r>
      <w:r w:rsidR="007F4600" w:rsidRPr="003D6BE8">
        <w:t xml:space="preserve"> stavebních objektů zasazený do </w:t>
      </w:r>
      <w:r w:rsidR="00635F94" w:rsidRPr="003D6BE8">
        <w:t xml:space="preserve">terénu </w:t>
      </w:r>
      <w:r w:rsidRPr="003D6BE8">
        <w:br/>
      </w:r>
      <w:r w:rsidR="00635F94" w:rsidRPr="003D6BE8">
        <w:t>pro pre</w:t>
      </w:r>
      <w:r w:rsidR="00A444F4" w:rsidRPr="003D6BE8">
        <w:t xml:space="preserve">zentaci </w:t>
      </w:r>
      <w:r w:rsidR="004B06A0" w:rsidRPr="003D6BE8">
        <w:t xml:space="preserve">záměru </w:t>
      </w:r>
      <w:r w:rsidR="00A444F4" w:rsidRPr="003D6BE8">
        <w:t>samosprávě a veřejnosti</w:t>
      </w:r>
      <w:r w:rsidRPr="003D6BE8">
        <w:t>;</w:t>
      </w:r>
    </w:p>
    <w:p w14:paraId="3F66F9BD" w14:textId="59789B69" w:rsidR="0002389B" w:rsidRDefault="0002389B" w:rsidP="0002389B">
      <w:pPr>
        <w:pStyle w:val="Odstavec1-1a"/>
      </w:pPr>
      <w:r>
        <w:t xml:space="preserve">aktualizace dopravní technologie dle </w:t>
      </w:r>
      <w:r w:rsidR="007B5B7B">
        <w:t xml:space="preserve">čl. </w:t>
      </w:r>
      <w:r>
        <w:t>4.5</w:t>
      </w:r>
      <w:r w:rsidR="007B5B7B">
        <w:t xml:space="preserve"> těchto ZTP</w:t>
      </w:r>
      <w:r>
        <w:t>;</w:t>
      </w:r>
    </w:p>
    <w:p w14:paraId="3A8E6832" w14:textId="03CDD00B" w:rsidR="0002389B" w:rsidRPr="003D6BE8" w:rsidRDefault="0002389B" w:rsidP="0002389B">
      <w:pPr>
        <w:pStyle w:val="Odstavec1-1a"/>
      </w:pPr>
      <w:r>
        <w:t>aktualizace dopravního modelu dle</w:t>
      </w:r>
      <w:r w:rsidR="007B5B7B">
        <w:t xml:space="preserve"> čl.</w:t>
      </w:r>
      <w:r>
        <w:t xml:space="preserve"> 4.6</w:t>
      </w:r>
      <w:r w:rsidR="007B5B7B">
        <w:t xml:space="preserve"> těchto ZTP</w:t>
      </w:r>
      <w:r>
        <w:t>;</w:t>
      </w:r>
    </w:p>
    <w:p w14:paraId="260A9931" w14:textId="70F91722" w:rsidR="00CD4712" w:rsidRPr="003D6BE8" w:rsidRDefault="00CD4712" w:rsidP="00F03402">
      <w:pPr>
        <w:pStyle w:val="Textbezslovn"/>
        <w:spacing w:before="120"/>
        <w:rPr>
          <w:rFonts w:ascii="Verdana" w:hAnsi="Verdana"/>
        </w:rPr>
      </w:pPr>
      <w:r w:rsidRPr="003D6BE8">
        <w:rPr>
          <w:rFonts w:ascii="Verdana" w:hAnsi="Verdana"/>
        </w:rPr>
        <w:t xml:space="preserve">Fakturace 30 % z ceny Díla. </w:t>
      </w:r>
    </w:p>
    <w:p w14:paraId="032F57F4" w14:textId="5F4AF6C7" w:rsidR="007F4600" w:rsidRPr="00607399" w:rsidRDefault="00270E9E" w:rsidP="00570416">
      <w:pPr>
        <w:pStyle w:val="Text2-1"/>
        <w:tabs>
          <w:tab w:val="clear" w:pos="1305"/>
        </w:tabs>
        <w:ind w:left="709" w:hanging="709"/>
      </w:pPr>
      <w:r w:rsidRPr="00607399">
        <w:rPr>
          <w:b/>
        </w:rPr>
        <w:t>3</w:t>
      </w:r>
      <w:r w:rsidR="002A0300" w:rsidRPr="00607399">
        <w:rPr>
          <w:b/>
        </w:rPr>
        <w:t>. dílčí etapa – d</w:t>
      </w:r>
      <w:r w:rsidR="00635F94" w:rsidRPr="00607399">
        <w:rPr>
          <w:b/>
        </w:rPr>
        <w:t>o 1</w:t>
      </w:r>
      <w:r w:rsidR="0031016D" w:rsidRPr="00607399">
        <w:rPr>
          <w:b/>
        </w:rPr>
        <w:t>1</w:t>
      </w:r>
      <w:r w:rsidR="00635F94" w:rsidRPr="00607399">
        <w:rPr>
          <w:b/>
        </w:rPr>
        <w:t xml:space="preserve"> měsíců od účinnosti SoD </w:t>
      </w:r>
      <w:r w:rsidR="0002389B" w:rsidRPr="009C2BEF">
        <w:rPr>
          <w:rFonts w:ascii="Verdana" w:hAnsi="Verdana"/>
        </w:rPr>
        <w:t>dojde k uskutečnění, resp. předání (k připomínkám Objednatele):</w:t>
      </w:r>
    </w:p>
    <w:p w14:paraId="27FC687B" w14:textId="48377BAA" w:rsidR="006A13E3" w:rsidRPr="00607399" w:rsidRDefault="00FA4434" w:rsidP="00D715C1">
      <w:pPr>
        <w:pStyle w:val="Odstavec1-1a"/>
        <w:numPr>
          <w:ilvl w:val="0"/>
          <w:numId w:val="17"/>
        </w:numPr>
        <w:spacing w:before="120" w:after="120"/>
      </w:pPr>
      <w:r w:rsidRPr="00607399">
        <w:t>dokumentace EIA</w:t>
      </w:r>
      <w:r w:rsidR="00FD2DC0" w:rsidRPr="00607399">
        <w:t xml:space="preserve"> k projednání s Objednatelem</w:t>
      </w:r>
      <w:r w:rsidR="00DA1DA9" w:rsidRPr="00607399">
        <w:t>;</w:t>
      </w:r>
    </w:p>
    <w:p w14:paraId="55FD2788" w14:textId="5AB718D2" w:rsidR="00FD2DC0" w:rsidRPr="00607399" w:rsidRDefault="00FD2DC0" w:rsidP="00D715C1">
      <w:pPr>
        <w:pStyle w:val="Odstavec1-1a"/>
        <w:numPr>
          <w:ilvl w:val="0"/>
          <w:numId w:val="17"/>
        </w:numPr>
        <w:spacing w:before="120" w:after="120"/>
      </w:pPr>
      <w:r w:rsidRPr="00607399">
        <w:t>zapracování připomínek Objednatele a dokončení dokumentace EIA;</w:t>
      </w:r>
    </w:p>
    <w:p w14:paraId="49E49956" w14:textId="1A5B6831" w:rsidR="00FA4434" w:rsidRPr="00607399" w:rsidRDefault="00DA1DA9" w:rsidP="00F03402">
      <w:pPr>
        <w:pStyle w:val="Odstavec1-1a"/>
        <w:spacing w:before="120" w:after="120"/>
      </w:pPr>
      <w:r w:rsidRPr="00607399">
        <w:t>v</w:t>
      </w:r>
      <w:r w:rsidR="00424A4B" w:rsidRPr="00607399">
        <w:t xml:space="preserve">ýpočtu </w:t>
      </w:r>
      <w:r w:rsidR="00FA4434" w:rsidRPr="00607399">
        <w:t xml:space="preserve">celkových investičních nákladů stavby resp. rozpočtu a </w:t>
      </w:r>
      <w:r w:rsidR="005B01B1" w:rsidRPr="00607399">
        <w:t xml:space="preserve">aktualizace </w:t>
      </w:r>
      <w:r w:rsidR="00FA4434" w:rsidRPr="00607399">
        <w:t>ekonomického hodnocení stavby</w:t>
      </w:r>
      <w:r w:rsidRPr="00607399">
        <w:t>;</w:t>
      </w:r>
    </w:p>
    <w:p w14:paraId="4C3A0D8A" w14:textId="5BD61CC1" w:rsidR="00AD0FD9" w:rsidRPr="00607399" w:rsidRDefault="00AD0FD9" w:rsidP="00F03402">
      <w:pPr>
        <w:pStyle w:val="Odstavec1-1a"/>
        <w:spacing w:before="120" w:after="120"/>
      </w:pPr>
      <w:r w:rsidRPr="00607399">
        <w:t>posouzení RAMS;</w:t>
      </w:r>
    </w:p>
    <w:p w14:paraId="533F7CF7" w14:textId="75EC0855" w:rsidR="00FF47A9" w:rsidRPr="00607399" w:rsidRDefault="00DA1DA9" w:rsidP="00F03402">
      <w:pPr>
        <w:pStyle w:val="Odstavec1-1a"/>
        <w:spacing w:before="120" w:after="120"/>
      </w:pPr>
      <w:r w:rsidRPr="00607399">
        <w:t>v</w:t>
      </w:r>
      <w:r w:rsidR="00FA4434" w:rsidRPr="00607399">
        <w:t xml:space="preserve">eškerých </w:t>
      </w:r>
      <w:r w:rsidR="007F4AD1" w:rsidRPr="00607399">
        <w:t>d</w:t>
      </w:r>
      <w:r w:rsidR="007F4600" w:rsidRPr="00607399">
        <w:t>alší</w:t>
      </w:r>
      <w:r w:rsidR="00FF47A9" w:rsidRPr="00607399">
        <w:t>ch</w:t>
      </w:r>
      <w:r w:rsidR="00FA4434" w:rsidRPr="00607399">
        <w:t xml:space="preserve"> relevantních</w:t>
      </w:r>
      <w:r w:rsidR="007F4600" w:rsidRPr="00607399">
        <w:t xml:space="preserve"> výstup</w:t>
      </w:r>
      <w:r w:rsidR="00FF47A9" w:rsidRPr="00607399">
        <w:t>ů k projednání s</w:t>
      </w:r>
      <w:r w:rsidR="00FA4434" w:rsidRPr="00607399">
        <w:t> </w:t>
      </w:r>
      <w:r w:rsidR="00FF47A9" w:rsidRPr="00607399">
        <w:t>Objednatelem</w:t>
      </w:r>
      <w:r w:rsidR="00FA4434" w:rsidRPr="00607399">
        <w:t>.</w:t>
      </w:r>
    </w:p>
    <w:p w14:paraId="75AE49E5" w14:textId="7FF7887A" w:rsidR="00CD4712" w:rsidRDefault="00277498" w:rsidP="00F03402">
      <w:pPr>
        <w:pStyle w:val="Textbezslovn"/>
        <w:spacing w:before="120"/>
        <w:rPr>
          <w:rFonts w:ascii="Verdana" w:hAnsi="Verdana"/>
        </w:rPr>
      </w:pPr>
      <w:r w:rsidRPr="00607399">
        <w:rPr>
          <w:rFonts w:ascii="Verdana" w:hAnsi="Verdana"/>
        </w:rPr>
        <w:t xml:space="preserve">Fakturace </w:t>
      </w:r>
      <w:r w:rsidR="0002389B">
        <w:rPr>
          <w:rFonts w:ascii="Verdana" w:hAnsi="Verdana"/>
        </w:rPr>
        <w:t>3</w:t>
      </w:r>
      <w:r w:rsidR="00CD4712" w:rsidRPr="00607399">
        <w:rPr>
          <w:rFonts w:ascii="Verdana" w:hAnsi="Verdana"/>
        </w:rPr>
        <w:t xml:space="preserve">0 % z ceny Díla. </w:t>
      </w:r>
    </w:p>
    <w:p w14:paraId="12752DFA" w14:textId="77777777" w:rsidR="0002389B" w:rsidRPr="009C2BEF" w:rsidRDefault="0002389B" w:rsidP="0002389B">
      <w:pPr>
        <w:pStyle w:val="Text2-1"/>
        <w:tabs>
          <w:tab w:val="clear" w:pos="1305"/>
          <w:tab w:val="num" w:pos="737"/>
        </w:tabs>
        <w:spacing w:before="240"/>
        <w:ind w:left="737"/>
        <w:rPr>
          <w:rFonts w:ascii="Verdana" w:hAnsi="Verdana"/>
        </w:rPr>
      </w:pPr>
      <w:r w:rsidRPr="009C2BEF">
        <w:rPr>
          <w:rFonts w:ascii="Verdana" w:hAnsi="Verdana"/>
          <w:b/>
        </w:rPr>
        <w:t xml:space="preserve">4. dílčí etapa – do 14 měsíců od účinnosti SoD </w:t>
      </w:r>
      <w:r w:rsidRPr="009C2BEF">
        <w:rPr>
          <w:rFonts w:ascii="Verdana" w:hAnsi="Verdana"/>
        </w:rPr>
        <w:t xml:space="preserve">dojde ke konečnému odevzdání Objednatelem odsouhlaseného Díla v rozsahu a podrobnosti dle čl. 1 těchto ZTP, a to zejména po projednání a vypořádání, resp. zapracování připomínek Objednatele, </w:t>
      </w:r>
      <w:r w:rsidRPr="009C2BEF">
        <w:rPr>
          <w:rFonts w:ascii="Verdana" w:hAnsi="Verdana"/>
        </w:rPr>
        <w:br/>
        <w:t>a po projednání s vlastníky veřejné dopravní a technické infrastruktury, resp. po zapracování jejich požadavků.</w:t>
      </w:r>
    </w:p>
    <w:p w14:paraId="34717D74" w14:textId="186CBA6F" w:rsidR="0002389B" w:rsidRDefault="0002389B" w:rsidP="0002389B">
      <w:pPr>
        <w:pStyle w:val="Textbezslovn"/>
        <w:spacing w:before="240"/>
        <w:rPr>
          <w:rFonts w:ascii="Verdana" w:hAnsi="Verdana"/>
        </w:rPr>
      </w:pPr>
      <w:r w:rsidRPr="009C2BEF">
        <w:rPr>
          <w:rFonts w:ascii="Verdana" w:hAnsi="Verdana"/>
        </w:rPr>
        <w:t>Fakturace 30 % z ceny Díla</w:t>
      </w:r>
      <w:r w:rsidR="00487071">
        <w:rPr>
          <w:rFonts w:ascii="Verdana" w:hAnsi="Verdana"/>
        </w:rPr>
        <w:t>.</w:t>
      </w:r>
    </w:p>
    <w:p w14:paraId="03B69E53" w14:textId="01C708C0" w:rsidR="00B1382E" w:rsidRPr="00115B1E" w:rsidRDefault="00B1382E" w:rsidP="0002389B">
      <w:pPr>
        <w:pStyle w:val="Textbezslovn"/>
        <w:spacing w:before="240"/>
        <w:rPr>
          <w:rFonts w:ascii="Verdana" w:hAnsi="Verdana"/>
        </w:rPr>
      </w:pPr>
      <w:r w:rsidRPr="00A618EA">
        <w:rPr>
          <w:rFonts w:ascii="Verdana" w:hAnsi="Verdana"/>
        </w:rPr>
        <w:t xml:space="preserve">Má-li podle základního harmonogramu zpracování Díla v některé dílčí etapě odevzdáno dílčí plnění jako koncept, rozumí se konceptem plnění, které splňuje všechny požadavky kladené na příslušné dílčí plnění dokumentaci v </w:t>
      </w:r>
      <w:proofErr w:type="gramStart"/>
      <w:r w:rsidRPr="00A618EA">
        <w:rPr>
          <w:rFonts w:ascii="Verdana" w:hAnsi="Verdana"/>
        </w:rPr>
        <w:t>SoD</w:t>
      </w:r>
      <w:proofErr w:type="gramEnd"/>
      <w:r w:rsidRPr="00A618EA">
        <w:rPr>
          <w:rFonts w:ascii="Verdana" w:hAnsi="Verdana"/>
        </w:rPr>
        <w:t xml:space="preserve">. Rozdíl mezi konceptem </w:t>
      </w:r>
      <w:r w:rsidRPr="00A618EA">
        <w:t>dílčího plnění</w:t>
      </w:r>
      <w:r w:rsidRPr="00A618EA">
        <w:rPr>
          <w:rFonts w:ascii="Verdana" w:hAnsi="Verdana"/>
        </w:rPr>
        <w:t xml:space="preserve"> a jeho konečnou podobou spočívá pouze v tom, že v konečné podobě dílčího plnění jsou zapracovány připomínky </w:t>
      </w:r>
      <w:r>
        <w:rPr>
          <w:rFonts w:ascii="Verdana" w:hAnsi="Verdana"/>
        </w:rPr>
        <w:t>O</w:t>
      </w:r>
      <w:r w:rsidRPr="00A618EA">
        <w:rPr>
          <w:rFonts w:ascii="Verdana" w:hAnsi="Verdana"/>
        </w:rPr>
        <w:t>bjednatele ke konceptu.</w:t>
      </w:r>
    </w:p>
    <w:p w14:paraId="70ECA5F0" w14:textId="2F65D80F" w:rsidR="00CA38AE" w:rsidRPr="00115B1E" w:rsidRDefault="00CA38AE" w:rsidP="002F7CE6">
      <w:pPr>
        <w:pStyle w:val="Nadpis2-2"/>
        <w:rPr>
          <w:rFonts w:ascii="Verdana" w:hAnsi="Verdana"/>
        </w:rPr>
      </w:pPr>
      <w:bookmarkStart w:id="54" w:name="_Toc88820604"/>
      <w:r w:rsidRPr="00115B1E">
        <w:rPr>
          <w:rFonts w:ascii="Verdana" w:hAnsi="Verdana"/>
        </w:rPr>
        <w:t xml:space="preserve">Pokyny pro odevzdání </w:t>
      </w:r>
      <w:r w:rsidR="003C2314" w:rsidRPr="00115B1E">
        <w:rPr>
          <w:rFonts w:ascii="Verdana" w:hAnsi="Verdana"/>
        </w:rPr>
        <w:t>Díla</w:t>
      </w:r>
      <w:bookmarkEnd w:id="53"/>
      <w:bookmarkEnd w:id="54"/>
    </w:p>
    <w:p w14:paraId="09FE8E30" w14:textId="77777777" w:rsidR="00CA09CF" w:rsidRPr="005D6C4F" w:rsidRDefault="00CA09CF" w:rsidP="00CA09CF">
      <w:pPr>
        <w:pStyle w:val="Text2-1"/>
        <w:ind w:left="709" w:hanging="709"/>
        <w:rPr>
          <w:rFonts w:ascii="Verdana" w:hAnsi="Verdana"/>
        </w:rPr>
      </w:pPr>
      <w:r w:rsidRPr="005D6C4F">
        <w:rPr>
          <w:rFonts w:ascii="Verdana" w:hAnsi="Verdana"/>
        </w:rPr>
        <w:t xml:space="preserve">Dle požadavku SoD bude provedeno </w:t>
      </w:r>
      <w:r w:rsidRPr="00523C9C">
        <w:rPr>
          <w:rFonts w:ascii="Verdana" w:hAnsi="Verdana"/>
        </w:rPr>
        <w:t xml:space="preserve">odevzdání v elektronické </w:t>
      </w:r>
      <w:r w:rsidRPr="005D6C4F">
        <w:rPr>
          <w:rFonts w:ascii="Verdana" w:hAnsi="Verdana"/>
        </w:rPr>
        <w:t>podobě v dílčích termínech (dle etapizace Díla) a v defi</w:t>
      </w:r>
      <w:r>
        <w:rPr>
          <w:rFonts w:ascii="Verdana" w:hAnsi="Verdana"/>
        </w:rPr>
        <w:t>nitivním termínu dokončení Díla</w:t>
      </w:r>
      <w:r>
        <w:t>.</w:t>
      </w:r>
    </w:p>
    <w:p w14:paraId="05A18A34" w14:textId="77777777" w:rsidR="00CA09CF" w:rsidRPr="00F93EBE" w:rsidRDefault="00CA09CF" w:rsidP="00CA09CF">
      <w:pPr>
        <w:pStyle w:val="Text2-1"/>
        <w:ind w:left="709" w:hanging="709"/>
        <w:rPr>
          <w:rFonts w:ascii="Verdana" w:hAnsi="Verdana"/>
        </w:rPr>
      </w:pPr>
      <w:r w:rsidRPr="00F93EBE">
        <w:rPr>
          <w:rFonts w:ascii="Verdana" w:hAnsi="Verdana"/>
        </w:rPr>
        <w:t>Struktura elektronického a listinného odevzdání je totožná, není-li pro části dokumentace blíže specifikováno. Elektronickým resp. digitálním odevzdáním se rozumí:</w:t>
      </w:r>
    </w:p>
    <w:p w14:paraId="213F9A4D" w14:textId="77777777" w:rsidR="00CA09CF" w:rsidRPr="00F93EBE" w:rsidRDefault="00CA09CF" w:rsidP="00CA09CF">
      <w:pPr>
        <w:pStyle w:val="Text2-2"/>
      </w:pPr>
      <w:r w:rsidRPr="00F93EBE">
        <w:rPr>
          <w:rFonts w:ascii="Verdana" w:hAnsi="Verdana"/>
        </w:rPr>
        <w:t>soubory v uzavřené (needitovatelné) formě (ve formátu souboru PDF), jejichž zobrazení je totožné s tištěnou resp. listinnou verzí dokumentace.</w:t>
      </w:r>
    </w:p>
    <w:p w14:paraId="200F324C" w14:textId="63420663" w:rsidR="00CA09CF" w:rsidRPr="00F93EBE" w:rsidRDefault="00CA09CF" w:rsidP="00CA09CF">
      <w:pPr>
        <w:pStyle w:val="Text2-2"/>
      </w:pPr>
      <w:r w:rsidRPr="00F93EBE">
        <w:rPr>
          <w:rFonts w:ascii="Verdana" w:hAnsi="Verdana"/>
        </w:rPr>
        <w:t xml:space="preserve">soubory v otevřené (editovatelné) formě (minimálně ve formátu souborů DOC, XLS, DWG, DGN; z nichž je možné bez dalších úprav obsahu zhotovit výtisk totožný s odevzdanou tištěnou resp. listinnou verzí), a to včetně souborů zpracovaných dle standardu BIM – </w:t>
      </w:r>
      <w:r w:rsidR="00A958C8" w:rsidRPr="00F93EBE">
        <w:rPr>
          <w:rFonts w:ascii="Verdana" w:hAnsi="Verdana"/>
        </w:rPr>
        <w:t>Příloh</w:t>
      </w:r>
      <w:r w:rsidR="00A958C8">
        <w:rPr>
          <w:rFonts w:ascii="Verdana" w:hAnsi="Verdana"/>
        </w:rPr>
        <w:t>a</w:t>
      </w:r>
      <w:r w:rsidR="00A958C8" w:rsidRPr="00F93EBE">
        <w:rPr>
          <w:rFonts w:ascii="Verdana" w:hAnsi="Verdana"/>
        </w:rPr>
        <w:t xml:space="preserve"> </w:t>
      </w:r>
      <w:r w:rsidR="00A958C8">
        <w:rPr>
          <w:rFonts w:ascii="Verdana" w:hAnsi="Verdana"/>
        </w:rPr>
        <w:t>č. 7.1.</w:t>
      </w:r>
      <w:r w:rsidR="00185140">
        <w:rPr>
          <w:rFonts w:ascii="Verdana" w:hAnsi="Verdana"/>
        </w:rPr>
        <w:t>8</w:t>
      </w:r>
      <w:r w:rsidRPr="00F93EBE">
        <w:rPr>
          <w:rFonts w:ascii="Verdana" w:hAnsi="Verdana"/>
        </w:rPr>
        <w:t xml:space="preserve"> a </w:t>
      </w:r>
      <w:r w:rsidR="00A958C8" w:rsidRPr="00F93EBE">
        <w:rPr>
          <w:rFonts w:ascii="Verdana" w:hAnsi="Verdana"/>
        </w:rPr>
        <w:t>Příloh</w:t>
      </w:r>
      <w:r w:rsidR="00A958C8">
        <w:rPr>
          <w:rFonts w:ascii="Verdana" w:hAnsi="Verdana"/>
        </w:rPr>
        <w:t>a</w:t>
      </w:r>
      <w:r w:rsidR="00A958C8" w:rsidRPr="00F93EBE">
        <w:rPr>
          <w:rFonts w:ascii="Verdana" w:hAnsi="Verdana"/>
        </w:rPr>
        <w:t xml:space="preserve"> </w:t>
      </w:r>
      <w:r w:rsidR="00185140">
        <w:rPr>
          <w:rFonts w:ascii="Verdana" w:hAnsi="Verdana"/>
        </w:rPr>
        <w:t>7.1.9</w:t>
      </w:r>
      <w:r w:rsidR="00A958C8" w:rsidRPr="00F93EBE">
        <w:rPr>
          <w:rFonts w:ascii="Verdana" w:hAnsi="Verdana"/>
        </w:rPr>
        <w:t xml:space="preserve"> </w:t>
      </w:r>
      <w:r w:rsidRPr="00F93EBE">
        <w:rPr>
          <w:rFonts w:ascii="Verdana" w:hAnsi="Verdana"/>
        </w:rPr>
        <w:t>těchto ZTP</w:t>
      </w:r>
      <w:r w:rsidRPr="00F93EBE">
        <w:t>.</w:t>
      </w:r>
    </w:p>
    <w:p w14:paraId="02095B8A" w14:textId="5FDA61C4" w:rsidR="00CA09CF" w:rsidRPr="00F62817" w:rsidRDefault="00CA09CF" w:rsidP="00CA09CF">
      <w:pPr>
        <w:pStyle w:val="Text2-1"/>
        <w:ind w:left="709" w:hanging="709"/>
        <w:rPr>
          <w:rFonts w:ascii="Verdana" w:hAnsi="Verdana"/>
        </w:rPr>
      </w:pPr>
      <w:r w:rsidRPr="00022A5D">
        <w:t>Ke každé dílčí etapě spojené s předáním části Díla bude provedeno odevzdání dokumentace odpovídající stupni rozpracovanosti dle požadavků S</w:t>
      </w:r>
      <w:r w:rsidR="00A958C8">
        <w:t>o</w:t>
      </w:r>
      <w:r w:rsidRPr="00022A5D">
        <w:t xml:space="preserve">D, na základě projednaného technického řešení, a to </w:t>
      </w:r>
      <w:r w:rsidRPr="00022A5D">
        <w:rPr>
          <w:b/>
        </w:rPr>
        <w:t xml:space="preserve">v elektronické podobě </w:t>
      </w:r>
      <w:r>
        <w:t xml:space="preserve">USB </w:t>
      </w:r>
      <w:proofErr w:type="spellStart"/>
      <w:r>
        <w:t>flash</w:t>
      </w:r>
      <w:proofErr w:type="spellEnd"/>
      <w:r>
        <w:t xml:space="preserve"> disku</w:t>
      </w:r>
      <w:r w:rsidRPr="00022A5D">
        <w:t xml:space="preserve">. Odevzdání v elektronické podobě bude provedeno v uzavřené formě v plném rozsahu a </w:t>
      </w:r>
      <w:r w:rsidRPr="008436E6">
        <w:t xml:space="preserve">v otevřené formě v rozsahu pro </w:t>
      </w:r>
      <w:r>
        <w:t>potřeby ověření dílčích výstupů.</w:t>
      </w:r>
    </w:p>
    <w:p w14:paraId="3C096D03" w14:textId="77777777" w:rsidR="00CA09CF" w:rsidRPr="00B944BA" w:rsidRDefault="00CA09CF" w:rsidP="00CA09CF">
      <w:pPr>
        <w:pStyle w:val="Text2-1"/>
        <w:ind w:left="709" w:hanging="709"/>
        <w:rPr>
          <w:rFonts w:ascii="Verdana" w:hAnsi="Verdana"/>
        </w:rPr>
      </w:pPr>
      <w:r w:rsidRPr="008436E6">
        <w:rPr>
          <w:b/>
        </w:rPr>
        <w:t>Definitivní odevzdání díla</w:t>
      </w:r>
      <w:r w:rsidRPr="008436E6">
        <w:t xml:space="preserve">, bude provedeno v listinné podobě v počtu </w:t>
      </w:r>
      <w:r>
        <w:rPr>
          <w:b/>
        </w:rPr>
        <w:t>čtyř</w:t>
      </w:r>
      <w:r w:rsidRPr="008436E6">
        <w:t xml:space="preserve"> souprav, se zapracováním veškerých akceptovaných požadavků a připomínek Objednatele a dalších dotčených osob a veškerých požadavků v</w:t>
      </w:r>
      <w:r>
        <w:t>zešlých z projednání připomínek.</w:t>
      </w:r>
    </w:p>
    <w:p w14:paraId="50A7E88E" w14:textId="17F6DFF4" w:rsidR="00CA09CF" w:rsidRDefault="00CA09CF" w:rsidP="00CA09CF">
      <w:pPr>
        <w:pStyle w:val="Text2-1"/>
        <w:ind w:left="709" w:hanging="709"/>
        <w:rPr>
          <w:rFonts w:ascii="Verdana" w:hAnsi="Verdana"/>
        </w:rPr>
      </w:pPr>
      <w:r w:rsidRPr="000F2CF2">
        <w:rPr>
          <w:rFonts w:ascii="Verdana" w:hAnsi="Verdana"/>
        </w:rPr>
        <w:t xml:space="preserve">Definitivní odevzdání kompletního Díla dle SoD v elektronické podobě bude provedeno dle </w:t>
      </w:r>
      <w:r>
        <w:rPr>
          <w:rFonts w:ascii="Verdana" w:hAnsi="Verdana"/>
        </w:rPr>
        <w:t xml:space="preserve">odstavců </w:t>
      </w:r>
      <w:proofErr w:type="gramStart"/>
      <w:r>
        <w:rPr>
          <w:rFonts w:ascii="Verdana" w:hAnsi="Verdana"/>
        </w:rPr>
        <w:t>3.4.18</w:t>
      </w:r>
      <w:proofErr w:type="gramEnd"/>
      <w:r>
        <w:rPr>
          <w:rFonts w:ascii="Verdana" w:hAnsi="Verdana"/>
        </w:rPr>
        <w:t xml:space="preserve"> až 3.4.20</w:t>
      </w:r>
      <w:r w:rsidRPr="000F2CF2">
        <w:rPr>
          <w:rFonts w:ascii="Verdana" w:hAnsi="Verdana"/>
        </w:rPr>
        <w:t xml:space="preserve"> </w:t>
      </w:r>
      <w:r w:rsidR="00A958C8">
        <w:rPr>
          <w:rFonts w:ascii="Verdana" w:hAnsi="Verdana"/>
        </w:rPr>
        <w:t>Přílohy č. 3b) SoD</w:t>
      </w:r>
      <w:r>
        <w:rPr>
          <w:rFonts w:ascii="Verdana" w:hAnsi="Verdana"/>
        </w:rPr>
        <w:t xml:space="preserve"> na USB </w:t>
      </w:r>
      <w:proofErr w:type="spellStart"/>
      <w:r>
        <w:rPr>
          <w:rFonts w:ascii="Verdana" w:hAnsi="Verdana"/>
        </w:rPr>
        <w:t>flash</w:t>
      </w:r>
      <w:proofErr w:type="spellEnd"/>
      <w:r>
        <w:rPr>
          <w:rFonts w:ascii="Verdana" w:hAnsi="Verdana"/>
        </w:rPr>
        <w:t xml:space="preserve"> disku.</w:t>
      </w:r>
    </w:p>
    <w:p w14:paraId="54915F9C" w14:textId="77777777" w:rsidR="00CA09CF" w:rsidRPr="000F2CF2" w:rsidRDefault="00CA09CF" w:rsidP="00CA09CF">
      <w:pPr>
        <w:pStyle w:val="Text2-1"/>
        <w:ind w:left="709" w:hanging="709"/>
        <w:rPr>
          <w:rFonts w:ascii="Verdana" w:hAnsi="Verdana"/>
        </w:rPr>
      </w:pPr>
      <w:r w:rsidRPr="008436E6">
        <w:rPr>
          <w:b/>
        </w:rPr>
        <w:t>V elektronické podobě</w:t>
      </w:r>
      <w:r w:rsidRPr="008436E6">
        <w:t xml:space="preserve"> budou složky a soubory důsledně popsány, přičemž odevzdání bude obsahovat řazení o délce cesty max. 225 znaků vč. názvu a přípony cílového souboru. Názvy mohou obsahovat zkratky. Digitální odevzdání bude obsahovat mapu složek a souborů s výpisem nezk</w:t>
      </w:r>
      <w:r>
        <w:t>rácených názvů složek a souborů.</w:t>
      </w:r>
    </w:p>
    <w:p w14:paraId="680DBD36" w14:textId="77777777" w:rsidR="00CA09CF" w:rsidRPr="000F2CF2" w:rsidRDefault="00CA09CF" w:rsidP="00CA09CF">
      <w:pPr>
        <w:pStyle w:val="Text2-1"/>
        <w:ind w:left="709" w:hanging="709"/>
        <w:rPr>
          <w:rFonts w:ascii="Verdana" w:hAnsi="Verdana"/>
        </w:rPr>
      </w:pPr>
      <w:r w:rsidRPr="000F2CF2">
        <w:rPr>
          <w:rFonts w:ascii="Verdana" w:hAnsi="Verdana"/>
        </w:rPr>
        <w:t>Odevzdání musí být doloženo písemným dokladem prokazujícím předání dokumentace Zhotovitelem a převzetí Objednatelem s odsouhlasením požadovaného rozsahu činností, rozsahu plnění a splnění termínů dle So</w:t>
      </w:r>
      <w:r>
        <w:rPr>
          <w:rFonts w:ascii="Verdana" w:hAnsi="Verdana"/>
        </w:rPr>
        <w:t>D</w:t>
      </w:r>
      <w:r>
        <w:t>.</w:t>
      </w:r>
    </w:p>
    <w:p w14:paraId="72209CC7" w14:textId="77777777" w:rsidR="00CA09CF" w:rsidRPr="00924BF8" w:rsidRDefault="00CA09CF" w:rsidP="00CA09CF">
      <w:pPr>
        <w:pStyle w:val="Text2-1"/>
        <w:ind w:left="709" w:hanging="709"/>
        <w:rPr>
          <w:rFonts w:ascii="Verdana" w:hAnsi="Verdana"/>
        </w:rPr>
      </w:pPr>
      <w:r w:rsidRPr="003C7B11">
        <w:t xml:space="preserve">Čistopis definitivního odevzdání bude autorizován a </w:t>
      </w:r>
      <w:r>
        <w:t>číslován dle pokynů Objednatele.</w:t>
      </w:r>
    </w:p>
    <w:p w14:paraId="682B682A" w14:textId="77777777" w:rsidR="00CA09CF" w:rsidRPr="00E90374" w:rsidRDefault="00CA09CF" w:rsidP="00CA09CF">
      <w:pPr>
        <w:pStyle w:val="Text2-1"/>
        <w:ind w:left="709" w:hanging="709"/>
        <w:rPr>
          <w:rFonts w:ascii="Verdana" w:hAnsi="Verdana"/>
        </w:rPr>
      </w:pPr>
      <w:r w:rsidRPr="00E90374">
        <w:rPr>
          <w:rFonts w:ascii="Verdana" w:hAnsi="Verdana"/>
        </w:rPr>
        <w:t>Samostatně budou Objednateli pouze digitálně odevzdány soubory prostorových dat, které budou předány ve formátu „shapefile (SHP)“ a budou opatřeny metadaty. Zároveň musejí být v souladu se směrnicí č. 2007/2/EC INSPIRE o vybudování evropské infrastruktury prostorových informací a příslušnými nařízeními a technickými pokyny (Technical Guidelines) v platném znění, které se váží ke směrnici INSPIRE, především pak s:</w:t>
      </w:r>
    </w:p>
    <w:p w14:paraId="6448066C" w14:textId="77777777" w:rsidR="00CA09CF" w:rsidRPr="005D688E" w:rsidRDefault="00CA09CF" w:rsidP="00CA09CF">
      <w:pPr>
        <w:pStyle w:val="Text2-2"/>
      </w:pPr>
      <w:r w:rsidRPr="005D688E">
        <w:t>Nařízením Komise (ES) č. 1205/2008 ze dne 3. prosince 2008, kterým se provádí směrnice Evropského parlamentu a Rad</w:t>
      </w:r>
      <w:r>
        <w:t>y 2007/2/ES týkající se metadat;</w:t>
      </w:r>
    </w:p>
    <w:p w14:paraId="3A2B3E0B" w14:textId="77777777" w:rsidR="00CA09CF" w:rsidRPr="005D688E" w:rsidRDefault="00CA09CF" w:rsidP="00CA09CF">
      <w:pPr>
        <w:pStyle w:val="Text2-2"/>
      </w:pPr>
      <w:r w:rsidRPr="005D688E">
        <w:t>Nařízením Komise (EU) č. 1089/2010 ze dne 23. listopadu 2010, kterým se provádí směrnice Evropského parlamentu a Rady 2007/2/ES, pokud jde interoperabilitu sad prostorovýc</w:t>
      </w:r>
      <w:r>
        <w:t>h dat a služeb prostorových dat;</w:t>
      </w:r>
    </w:p>
    <w:p w14:paraId="09790889" w14:textId="33D26C64" w:rsidR="00224BC2" w:rsidRPr="00CA09CF" w:rsidRDefault="00CA09CF" w:rsidP="00CA09CF">
      <w:pPr>
        <w:pStyle w:val="Text2-2"/>
      </w:pPr>
      <w:r w:rsidRPr="005D688E">
        <w:t>Nařízením Komise (EU) č. 102/2011 ze dne 4. února 2011, kterým se mění nařízení (EU) č. 1089/2010, kterým se provádí směrnice Evropského parlamentu a Rady 2007/2/ES, pokud jde o interoperabilitu sad prostorovýc</w:t>
      </w:r>
      <w:r>
        <w:t>h dat a služeb prostorových dat.</w:t>
      </w:r>
    </w:p>
    <w:p w14:paraId="350986BB" w14:textId="77777777" w:rsidR="00280C98" w:rsidRPr="00115B1E" w:rsidRDefault="00280C98" w:rsidP="00343883">
      <w:pPr>
        <w:pStyle w:val="Nadpis2-1"/>
        <w:jc w:val="both"/>
        <w:rPr>
          <w:rFonts w:ascii="Verdana" w:hAnsi="Verdana"/>
        </w:rPr>
      </w:pPr>
      <w:bookmarkStart w:id="55" w:name="_Toc26966144"/>
      <w:bookmarkStart w:id="56" w:name="_Toc88820605"/>
      <w:r w:rsidRPr="00115B1E">
        <w:rPr>
          <w:rFonts w:ascii="Verdana" w:hAnsi="Verdana"/>
        </w:rPr>
        <w:t>SOUVISEJÍCÍ DOKUMENTY A PŘEDPISY</w:t>
      </w:r>
      <w:bookmarkEnd w:id="55"/>
      <w:bookmarkEnd w:id="56"/>
    </w:p>
    <w:p w14:paraId="4982787E" w14:textId="244C7C9C" w:rsidR="00280C98" w:rsidRPr="00115B1E" w:rsidRDefault="00280C98" w:rsidP="00F75110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 xml:space="preserve">Zhotovitel se zavazuje provádět </w:t>
      </w:r>
      <w:r w:rsidR="00E63FD0" w:rsidRPr="00115B1E">
        <w:rPr>
          <w:rFonts w:ascii="Verdana" w:hAnsi="Verdana"/>
        </w:rPr>
        <w:t>D</w:t>
      </w:r>
      <w:r w:rsidRPr="00115B1E">
        <w:rPr>
          <w:rFonts w:ascii="Verdana" w:hAnsi="Verdana"/>
        </w:rPr>
        <w:t>ílo v souladu s obecně závaznými právními předpisy České republik</w:t>
      </w:r>
      <w:r w:rsidR="00B3345D">
        <w:rPr>
          <w:rFonts w:ascii="Verdana" w:hAnsi="Verdana"/>
        </w:rPr>
        <w:t>y a EU, technickými normami a s </w:t>
      </w:r>
      <w:r w:rsidRPr="00115B1E">
        <w:rPr>
          <w:rFonts w:ascii="Verdana" w:hAnsi="Verdana"/>
        </w:rPr>
        <w:t xml:space="preserve">interními předpisy a dokumenty </w:t>
      </w:r>
      <w:r w:rsidR="006653E5" w:rsidRPr="00115B1E">
        <w:rPr>
          <w:rFonts w:ascii="Verdana" w:hAnsi="Verdana"/>
        </w:rPr>
        <w:t>O</w:t>
      </w:r>
      <w:r w:rsidRPr="00115B1E">
        <w:rPr>
          <w:rFonts w:ascii="Verdana" w:hAnsi="Verdana"/>
        </w:rPr>
        <w:t>bjednatele (směrnice, vzorové listy,</w:t>
      </w:r>
      <w:r w:rsidR="00E76085" w:rsidRPr="00115B1E">
        <w:rPr>
          <w:rFonts w:ascii="Verdana" w:hAnsi="Verdana"/>
        </w:rPr>
        <w:t xml:space="preserve"> </w:t>
      </w:r>
      <w:r w:rsidR="00635F94" w:rsidRPr="00115B1E">
        <w:rPr>
          <w:rFonts w:ascii="Verdana" w:hAnsi="Verdana"/>
        </w:rPr>
        <w:t xml:space="preserve">pokyny, </w:t>
      </w:r>
      <w:r w:rsidR="00E76085" w:rsidRPr="00115B1E">
        <w:rPr>
          <w:rFonts w:ascii="Verdana" w:hAnsi="Verdana"/>
        </w:rPr>
        <w:t>TKP</w:t>
      </w:r>
      <w:r w:rsidRPr="00115B1E">
        <w:rPr>
          <w:rFonts w:ascii="Verdana" w:hAnsi="Verdana"/>
        </w:rPr>
        <w:t>, ZTP</w:t>
      </w:r>
      <w:r w:rsidR="006452B9" w:rsidRPr="00115B1E">
        <w:rPr>
          <w:rFonts w:ascii="Verdana" w:hAnsi="Verdana"/>
        </w:rPr>
        <w:t xml:space="preserve"> </w:t>
      </w:r>
      <w:r w:rsidRPr="00115B1E">
        <w:rPr>
          <w:rFonts w:ascii="Verdana" w:hAnsi="Verdana"/>
        </w:rPr>
        <w:t>apod.), vše v platném znění.</w:t>
      </w:r>
    </w:p>
    <w:p w14:paraId="2D555B55" w14:textId="7B0FDE11" w:rsidR="001D3429" w:rsidRPr="00115B1E" w:rsidRDefault="001D3429" w:rsidP="00F75110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Objednatel umožňuje Zhotoviteli přístup ke</w:t>
      </w:r>
      <w:r w:rsidR="00A74DD7" w:rsidRPr="00115B1E">
        <w:rPr>
          <w:rFonts w:ascii="Verdana" w:hAnsi="Verdana"/>
        </w:rPr>
        <w:t xml:space="preserve"> svým interním předpisům a </w:t>
      </w:r>
      <w:r w:rsidRPr="00115B1E">
        <w:rPr>
          <w:rFonts w:ascii="Verdana" w:hAnsi="Verdana"/>
        </w:rPr>
        <w:t xml:space="preserve">dokumentům </w:t>
      </w:r>
      <w:r w:rsidR="00CA09CF">
        <w:rPr>
          <w:rFonts w:ascii="Verdana" w:hAnsi="Verdana"/>
        </w:rPr>
        <w:t>na </w:t>
      </w:r>
      <w:r w:rsidRPr="00115B1E">
        <w:rPr>
          <w:rFonts w:ascii="Verdana" w:hAnsi="Verdana"/>
        </w:rPr>
        <w:t>následující</w:t>
      </w:r>
      <w:r w:rsidR="00E63FD0" w:rsidRPr="00115B1E">
        <w:rPr>
          <w:rFonts w:ascii="Verdana" w:hAnsi="Verdana"/>
        </w:rPr>
        <w:t xml:space="preserve"> adrese a kontaktních údajích</w:t>
      </w:r>
      <w:r w:rsidRPr="00115B1E">
        <w:rPr>
          <w:rFonts w:ascii="Verdana" w:hAnsi="Verdana"/>
        </w:rPr>
        <w:t>:</w:t>
      </w:r>
    </w:p>
    <w:p w14:paraId="3E9D9263" w14:textId="5A4CE4DC" w:rsidR="001D3429" w:rsidRPr="00115B1E" w:rsidRDefault="00F83022" w:rsidP="00343883">
      <w:pPr>
        <w:pStyle w:val="Text2-1"/>
        <w:numPr>
          <w:ilvl w:val="0"/>
          <w:numId w:val="0"/>
        </w:numPr>
        <w:spacing w:after="0"/>
        <w:ind w:left="737"/>
        <w:rPr>
          <w:rStyle w:val="Tun"/>
          <w:rFonts w:ascii="Verdana" w:hAnsi="Verdana"/>
        </w:rPr>
      </w:pPr>
      <w:r w:rsidRPr="00115B1E">
        <w:rPr>
          <w:rStyle w:val="Tun"/>
          <w:rFonts w:ascii="Verdana" w:hAnsi="Verdana"/>
        </w:rPr>
        <w:t>Správa železni</w:t>
      </w:r>
      <w:r w:rsidR="001D3429" w:rsidRPr="00115B1E">
        <w:rPr>
          <w:rStyle w:val="Tun"/>
          <w:rFonts w:ascii="Verdana" w:hAnsi="Verdana"/>
        </w:rPr>
        <w:t>c, státní organizace</w:t>
      </w:r>
    </w:p>
    <w:p w14:paraId="3E05B6E2" w14:textId="3E640A06" w:rsidR="001D3429" w:rsidRPr="00115B1E" w:rsidRDefault="00F83022" w:rsidP="00343883">
      <w:pPr>
        <w:pStyle w:val="Text2-1"/>
        <w:numPr>
          <w:ilvl w:val="0"/>
          <w:numId w:val="0"/>
        </w:numPr>
        <w:spacing w:after="0"/>
        <w:ind w:left="737"/>
        <w:rPr>
          <w:rStyle w:val="Tun"/>
          <w:rFonts w:ascii="Verdana" w:hAnsi="Verdana"/>
        </w:rPr>
      </w:pPr>
      <w:r w:rsidRPr="00115B1E">
        <w:rPr>
          <w:rStyle w:val="Tun"/>
          <w:rFonts w:ascii="Verdana" w:hAnsi="Verdana"/>
        </w:rPr>
        <w:t>Centrum telematiky a diagnostiky</w:t>
      </w:r>
    </w:p>
    <w:p w14:paraId="7C45CA8C" w14:textId="4C7E9795" w:rsidR="001D3429" w:rsidRPr="00115B1E" w:rsidRDefault="00F83022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  <w:b/>
        </w:rPr>
      </w:pPr>
      <w:r w:rsidRPr="00115B1E">
        <w:rPr>
          <w:rFonts w:ascii="Verdana" w:hAnsi="Verdana"/>
          <w:b/>
        </w:rPr>
        <w:t>Oddělení dokumentace a distribuce tiskových materiálů</w:t>
      </w:r>
    </w:p>
    <w:p w14:paraId="1C7863E2" w14:textId="77777777" w:rsidR="001D3429" w:rsidRPr="00115B1E" w:rsidRDefault="003D5B89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</w:rPr>
      </w:pPr>
      <w:r w:rsidRPr="00115B1E">
        <w:rPr>
          <w:rFonts w:ascii="Verdana" w:hAnsi="Verdana"/>
        </w:rPr>
        <w:t>Jeremenkova 103/23</w:t>
      </w:r>
    </w:p>
    <w:p w14:paraId="519C94DD" w14:textId="77777777" w:rsidR="001D3429" w:rsidRPr="00115B1E" w:rsidRDefault="001D3429" w:rsidP="00343883">
      <w:pPr>
        <w:pStyle w:val="Text2-1"/>
        <w:numPr>
          <w:ilvl w:val="0"/>
          <w:numId w:val="0"/>
        </w:numPr>
        <w:ind w:left="737"/>
        <w:rPr>
          <w:rFonts w:ascii="Verdana" w:hAnsi="Verdana"/>
        </w:rPr>
      </w:pPr>
      <w:r w:rsidRPr="00115B1E">
        <w:rPr>
          <w:rFonts w:ascii="Verdana" w:hAnsi="Verdana"/>
        </w:rPr>
        <w:t>779 00 Olomouc</w:t>
      </w:r>
    </w:p>
    <w:p w14:paraId="2EF40214" w14:textId="77777777" w:rsidR="007E6932" w:rsidRPr="00115B1E" w:rsidRDefault="001D3429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</w:rPr>
      </w:pPr>
      <w:r w:rsidRPr="00115B1E">
        <w:rPr>
          <w:rFonts w:ascii="Verdana" w:hAnsi="Verdana"/>
        </w:rPr>
        <w:t>kontak</w:t>
      </w:r>
      <w:r w:rsidR="007E6932" w:rsidRPr="00115B1E">
        <w:rPr>
          <w:rFonts w:ascii="Verdana" w:hAnsi="Verdana"/>
        </w:rPr>
        <w:t>tní osoba: p. Jarmila Strnadová</w:t>
      </w:r>
    </w:p>
    <w:p w14:paraId="7F07D239" w14:textId="620088EA" w:rsidR="001D3429" w:rsidRPr="00115B1E" w:rsidRDefault="001D3429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</w:rPr>
      </w:pPr>
      <w:r w:rsidRPr="00115B1E">
        <w:rPr>
          <w:rFonts w:ascii="Verdana" w:hAnsi="Verdana"/>
        </w:rPr>
        <w:t xml:space="preserve">tel.: </w:t>
      </w:r>
      <w:r w:rsidR="007E6932" w:rsidRPr="00115B1E">
        <w:rPr>
          <w:rFonts w:ascii="Verdana" w:hAnsi="Verdana"/>
        </w:rPr>
        <w:t xml:space="preserve">+420 </w:t>
      </w:r>
      <w:r w:rsidRPr="00115B1E">
        <w:rPr>
          <w:rFonts w:ascii="Verdana" w:hAnsi="Verdana"/>
        </w:rPr>
        <w:t xml:space="preserve">972 742 396, mobil: </w:t>
      </w:r>
      <w:r w:rsidR="007E6932" w:rsidRPr="00115B1E">
        <w:rPr>
          <w:rFonts w:ascii="Verdana" w:hAnsi="Verdana"/>
        </w:rPr>
        <w:t xml:space="preserve">+420 </w:t>
      </w:r>
      <w:r w:rsidRPr="00115B1E">
        <w:rPr>
          <w:rFonts w:ascii="Verdana" w:hAnsi="Verdana"/>
        </w:rPr>
        <w:t>725 039 782</w:t>
      </w:r>
    </w:p>
    <w:p w14:paraId="6A18E325" w14:textId="77777777" w:rsidR="001D3429" w:rsidRPr="00115B1E" w:rsidRDefault="001D3429" w:rsidP="00343883">
      <w:pPr>
        <w:pStyle w:val="Text2-1"/>
        <w:numPr>
          <w:ilvl w:val="0"/>
          <w:numId w:val="0"/>
        </w:numPr>
        <w:ind w:left="737"/>
        <w:rPr>
          <w:rFonts w:ascii="Verdana" w:hAnsi="Verdana"/>
        </w:rPr>
      </w:pPr>
      <w:r w:rsidRPr="00115B1E">
        <w:rPr>
          <w:rFonts w:ascii="Verdana" w:hAnsi="Verdana"/>
        </w:rPr>
        <w:t>e-mail: typdok@tudc.cz</w:t>
      </w:r>
    </w:p>
    <w:p w14:paraId="57CEE7D1" w14:textId="6F3045D6" w:rsidR="001D3429" w:rsidRPr="00115B1E" w:rsidRDefault="001D3429" w:rsidP="00343883">
      <w:pPr>
        <w:pStyle w:val="Text2-1"/>
        <w:numPr>
          <w:ilvl w:val="0"/>
          <w:numId w:val="0"/>
        </w:numPr>
        <w:ind w:left="737"/>
        <w:rPr>
          <w:rFonts w:ascii="Verdana" w:hAnsi="Verdana"/>
        </w:rPr>
      </w:pPr>
      <w:r w:rsidRPr="00115B1E">
        <w:rPr>
          <w:rFonts w:ascii="Verdana" w:hAnsi="Verdana"/>
        </w:rPr>
        <w:t xml:space="preserve">www: </w:t>
      </w:r>
      <w:hyperlink r:id="rId16" w:history="1">
        <w:r w:rsidRPr="00115B1E">
          <w:rPr>
            <w:rStyle w:val="Hypertextovodkaz"/>
            <w:rFonts w:ascii="Verdana" w:hAnsi="Verdana"/>
            <w:color w:val="auto"/>
          </w:rPr>
          <w:t>www.tudc.cz</w:t>
        </w:r>
      </w:hyperlink>
      <w:r w:rsidR="007E6932" w:rsidRPr="00115B1E">
        <w:rPr>
          <w:rStyle w:val="Hypertextovodkaz"/>
          <w:rFonts w:ascii="Verdana" w:hAnsi="Verdana"/>
          <w:color w:val="auto"/>
          <w:u w:val="none"/>
        </w:rPr>
        <w:t xml:space="preserve"> </w:t>
      </w:r>
      <w:r w:rsidRPr="00115B1E">
        <w:rPr>
          <w:rFonts w:ascii="Verdana" w:hAnsi="Verdana"/>
        </w:rPr>
        <w:t xml:space="preserve">nebo </w:t>
      </w:r>
      <w:hyperlink r:id="rId17" w:history="1">
        <w:r w:rsidR="00CC7F11" w:rsidRPr="00115B1E">
          <w:rPr>
            <w:rStyle w:val="Hypertextovodkaz"/>
            <w:rFonts w:ascii="Verdana" w:hAnsi="Verdana"/>
            <w:color w:val="auto"/>
          </w:rPr>
          <w:t>www.spravazeleznic.cz</w:t>
        </w:r>
      </w:hyperlink>
      <w:r w:rsidR="00CC7F11" w:rsidRPr="00CC0F67">
        <w:rPr>
          <w:rStyle w:val="Hypertextovodkaz"/>
          <w:rFonts w:ascii="Verdana" w:hAnsi="Verdana"/>
          <w:color w:val="auto"/>
          <w:u w:val="none"/>
        </w:rPr>
        <w:t xml:space="preserve"> </w:t>
      </w:r>
      <w:r w:rsidRPr="00115B1E">
        <w:rPr>
          <w:rFonts w:ascii="Verdana" w:hAnsi="Verdana"/>
        </w:rPr>
        <w:t>v sekci „O nás / Vnitřní předpisy / odkaz Dokumenty a předpisy“</w:t>
      </w:r>
    </w:p>
    <w:p w14:paraId="17F45C92" w14:textId="51CE692B" w:rsidR="001D3429" w:rsidRPr="00115B1E" w:rsidRDefault="001D3429" w:rsidP="00343883">
      <w:pPr>
        <w:pStyle w:val="Nadpis2-1"/>
        <w:jc w:val="both"/>
        <w:rPr>
          <w:rFonts w:ascii="Verdana" w:hAnsi="Verdana"/>
        </w:rPr>
      </w:pPr>
      <w:bookmarkStart w:id="57" w:name="_Toc3381184"/>
      <w:bookmarkStart w:id="58" w:name="_Toc9257585"/>
      <w:bookmarkStart w:id="59" w:name="_Toc26966145"/>
      <w:bookmarkStart w:id="60" w:name="_Toc88820606"/>
      <w:r w:rsidRPr="00115B1E">
        <w:rPr>
          <w:rFonts w:ascii="Verdana" w:hAnsi="Verdana"/>
        </w:rPr>
        <w:t>PŘÍLOHY</w:t>
      </w:r>
      <w:bookmarkEnd w:id="57"/>
      <w:bookmarkEnd w:id="58"/>
      <w:bookmarkEnd w:id="59"/>
      <w:r w:rsidR="0014196F" w:rsidRPr="00115B1E">
        <w:rPr>
          <w:rFonts w:ascii="Verdana" w:hAnsi="Verdana"/>
        </w:rPr>
        <w:t xml:space="preserve"> ZTP</w:t>
      </w:r>
      <w:bookmarkEnd w:id="60"/>
    </w:p>
    <w:bookmarkEnd w:id="4"/>
    <w:bookmarkEnd w:id="5"/>
    <w:bookmarkEnd w:id="6"/>
    <w:bookmarkEnd w:id="7"/>
    <w:p w14:paraId="51A616A0" w14:textId="77777777" w:rsidR="00A958C8" w:rsidRDefault="00A958C8" w:rsidP="00A958C8">
      <w:pPr>
        <w:pStyle w:val="Text2-1"/>
        <w:tabs>
          <w:tab w:val="clear" w:pos="1305"/>
        </w:tabs>
        <w:ind w:left="709" w:hanging="709"/>
      </w:pPr>
      <w:r w:rsidRPr="00DC0C13">
        <w:t xml:space="preserve">„RS 1 VRT Poříčany – Světlá nad Sázavou“ SITUACE DÚR 01 </w:t>
      </w:r>
      <w:r>
        <w:t>(km 36,0 – 51,0)</w:t>
      </w:r>
      <w:r w:rsidRPr="00DC0C13">
        <w:t xml:space="preserve">, Správa železnic, státní organizace, </w:t>
      </w:r>
      <w:r>
        <w:t>11</w:t>
      </w:r>
      <w:r w:rsidRPr="00DC0C13">
        <w:t>/2021.</w:t>
      </w:r>
    </w:p>
    <w:p w14:paraId="6BBEDE7A" w14:textId="77777777" w:rsidR="00A958C8" w:rsidRDefault="00A958C8" w:rsidP="00A958C8">
      <w:pPr>
        <w:pStyle w:val="Text2-1"/>
        <w:tabs>
          <w:tab w:val="clear" w:pos="1305"/>
        </w:tabs>
        <w:ind w:left="709" w:hanging="709"/>
      </w:pPr>
      <w:r w:rsidRPr="00645369">
        <w:t>„RS 1 VRT Poříčany – Světlá nad Sázavou“ SITUACE DÚR 0</w:t>
      </w:r>
      <w:r>
        <w:t>2</w:t>
      </w:r>
      <w:r w:rsidRPr="00645369">
        <w:t xml:space="preserve"> </w:t>
      </w:r>
      <w:r>
        <w:t>(km 50,0 – 64,5)</w:t>
      </w:r>
      <w:r w:rsidRPr="00645369">
        <w:t xml:space="preserve">, Správa železnic, státní organizace, </w:t>
      </w:r>
      <w:r>
        <w:t>11</w:t>
      </w:r>
      <w:r w:rsidRPr="00645369">
        <w:t>/2021.</w:t>
      </w:r>
    </w:p>
    <w:p w14:paraId="1469CCCF" w14:textId="77777777" w:rsidR="00A958C8" w:rsidRDefault="00A958C8" w:rsidP="00A958C8">
      <w:pPr>
        <w:pStyle w:val="Text2-1"/>
        <w:tabs>
          <w:tab w:val="clear" w:pos="1305"/>
        </w:tabs>
        <w:ind w:left="709" w:hanging="709"/>
      </w:pPr>
      <w:r w:rsidRPr="00645369">
        <w:t>„RS 1 VRT Poříčany – Sv</w:t>
      </w:r>
      <w:r>
        <w:t>ětlá nad Sázavou“ SITUACE DÚR 03</w:t>
      </w:r>
      <w:r w:rsidRPr="00645369">
        <w:t xml:space="preserve"> </w:t>
      </w:r>
      <w:r>
        <w:t>(km 64,5 – 75,0)</w:t>
      </w:r>
      <w:r w:rsidRPr="00645369">
        <w:t xml:space="preserve">, Správa železnic, státní organizace, </w:t>
      </w:r>
      <w:r>
        <w:t>11</w:t>
      </w:r>
      <w:r w:rsidRPr="00645369">
        <w:t>/2021.</w:t>
      </w:r>
    </w:p>
    <w:p w14:paraId="39E2D6A0" w14:textId="77777777" w:rsidR="00A958C8" w:rsidRDefault="00A958C8" w:rsidP="00A958C8">
      <w:pPr>
        <w:pStyle w:val="Text2-1"/>
        <w:tabs>
          <w:tab w:val="clear" w:pos="1305"/>
        </w:tabs>
        <w:ind w:left="709" w:hanging="709"/>
      </w:pPr>
      <w:r w:rsidRPr="00645369">
        <w:t>„RS 1 VRT Poříčany – Sv</w:t>
      </w:r>
      <w:r>
        <w:t>ětlá nad Sázavou“ SITUACE DÚR 04</w:t>
      </w:r>
      <w:r w:rsidRPr="00645369">
        <w:t xml:space="preserve"> </w:t>
      </w:r>
      <w:r>
        <w:t>(km 74,0 – 90,0)</w:t>
      </w:r>
      <w:r w:rsidRPr="00645369">
        <w:t xml:space="preserve">, Správa železnic, státní organizace, </w:t>
      </w:r>
      <w:r>
        <w:t>11</w:t>
      </w:r>
      <w:r w:rsidRPr="00645369">
        <w:t>/2021.</w:t>
      </w:r>
    </w:p>
    <w:p w14:paraId="4E507F28" w14:textId="77777777" w:rsidR="00A958C8" w:rsidRDefault="00A958C8" w:rsidP="00A958C8">
      <w:pPr>
        <w:pStyle w:val="Text2-1"/>
        <w:tabs>
          <w:tab w:val="clear" w:pos="1305"/>
        </w:tabs>
        <w:ind w:left="709" w:hanging="709"/>
      </w:pPr>
      <w:r w:rsidRPr="00645369">
        <w:t>„RS 1 VRT Poříčany – Sv</w:t>
      </w:r>
      <w:r>
        <w:t>ětlá nad Sázavou“ SITUACE DÚR 05</w:t>
      </w:r>
      <w:r w:rsidRPr="00645369">
        <w:t xml:space="preserve"> </w:t>
      </w:r>
      <w:r>
        <w:t>(km 89,0 – 105,0)</w:t>
      </w:r>
      <w:r w:rsidRPr="00645369">
        <w:t xml:space="preserve">, Správa železnic, státní organizace, </w:t>
      </w:r>
      <w:r>
        <w:t>11</w:t>
      </w:r>
      <w:r w:rsidRPr="00645369">
        <w:t>/2021.</w:t>
      </w:r>
    </w:p>
    <w:p w14:paraId="6A19B040" w14:textId="4CC98A0C" w:rsidR="00A958C8" w:rsidRPr="00DC0C13" w:rsidRDefault="00A958C8" w:rsidP="00A958C8">
      <w:pPr>
        <w:pStyle w:val="Text2-1"/>
        <w:tabs>
          <w:tab w:val="clear" w:pos="1305"/>
        </w:tabs>
        <w:ind w:left="709" w:hanging="709"/>
      </w:pPr>
      <w:r w:rsidRPr="00DC0C13">
        <w:t>„Manuál pro projektování VRT ve stupni DÚR“, kapitoly Obsah a Úvod (vč. anglické verze) a Vzorový příčný řez, Správa železnic, státní organizace, verze z 1. 7. 2021.</w:t>
      </w:r>
    </w:p>
    <w:p w14:paraId="768B6A87" w14:textId="77777777" w:rsidR="00A958C8" w:rsidRPr="00DC0C13" w:rsidRDefault="00A958C8" w:rsidP="00A958C8">
      <w:pPr>
        <w:pStyle w:val="Text2-1"/>
        <w:tabs>
          <w:tab w:val="clear" w:pos="1305"/>
        </w:tabs>
        <w:ind w:left="709" w:hanging="709"/>
      </w:pPr>
      <w:r w:rsidRPr="00DC0C13">
        <w:t>Geodetické podklady pro projekt „RS 1 VRT Poříčany – Světlá nad Sázavou“ – Klad listů, GEOŠRAFO, s.r.o., 05/2021, Správa železnic, státní organizace. Úplný podklad bude předán Zhotoviteli.</w:t>
      </w:r>
    </w:p>
    <w:p w14:paraId="5D82BC32" w14:textId="0253D5A9" w:rsidR="00A958C8" w:rsidRPr="00E607B8" w:rsidRDefault="00A958C8" w:rsidP="00A958C8">
      <w:pPr>
        <w:pStyle w:val="Text2-1"/>
        <w:tabs>
          <w:tab w:val="clear" w:pos="1305"/>
        </w:tabs>
        <w:ind w:left="709" w:hanging="709"/>
      </w:pPr>
      <w:r w:rsidRPr="00E607B8">
        <w:t>„Předpis pro informační modelování staveb (BIM) pro stavby dopravní infrastruktury – Datový standard</w:t>
      </w:r>
      <w:r w:rsidR="00E607B8">
        <w:t xml:space="preserve"> – DÚR, DSP, PDPS</w:t>
      </w:r>
      <w:r w:rsidRPr="00E607B8">
        <w:t xml:space="preserve">“, </w:t>
      </w:r>
      <w:r w:rsidR="00E607B8">
        <w:t>říjen 2020</w:t>
      </w:r>
      <w:r w:rsidRPr="00E607B8">
        <w:t>, SFDI.</w:t>
      </w:r>
    </w:p>
    <w:p w14:paraId="7B7AAD71" w14:textId="33615684" w:rsidR="00A958C8" w:rsidRPr="00E607B8" w:rsidRDefault="00A958C8" w:rsidP="00A958C8">
      <w:pPr>
        <w:pStyle w:val="Text2-1"/>
        <w:tabs>
          <w:tab w:val="clear" w:pos="1305"/>
        </w:tabs>
        <w:ind w:left="709" w:hanging="709"/>
      </w:pPr>
      <w:r w:rsidRPr="00E607B8">
        <w:t>„Datový standard železniční stavby DÚR, DSP, PDPS“</w:t>
      </w:r>
      <w:r w:rsidR="00E607B8">
        <w:t xml:space="preserve">, </w:t>
      </w:r>
      <w:r w:rsidRPr="00E607B8">
        <w:t>březen 2020, SFDI.</w:t>
      </w:r>
    </w:p>
    <w:p w14:paraId="52FE6F3F" w14:textId="77777777" w:rsidR="00E94470" w:rsidRDefault="00E94470" w:rsidP="00BC11F0">
      <w:pPr>
        <w:spacing w:after="0"/>
        <w:ind w:left="1418" w:hanging="1418"/>
        <w:rPr>
          <w:b/>
        </w:rPr>
      </w:pPr>
    </w:p>
    <w:p w14:paraId="344BF2DD" w14:textId="77777777" w:rsidR="004F1FB3" w:rsidRDefault="004F1FB3" w:rsidP="00BC11F0">
      <w:pPr>
        <w:spacing w:after="0"/>
        <w:ind w:left="1418" w:hanging="1418"/>
        <w:rPr>
          <w:b/>
        </w:rPr>
      </w:pPr>
    </w:p>
    <w:p w14:paraId="05FEB781" w14:textId="77777777" w:rsidR="00E94470" w:rsidRDefault="00E94470" w:rsidP="00BC11F0">
      <w:pPr>
        <w:spacing w:after="0"/>
        <w:ind w:left="1418" w:hanging="1418"/>
        <w:rPr>
          <w:b/>
        </w:rPr>
      </w:pPr>
    </w:p>
    <w:p w14:paraId="4A78E0C5" w14:textId="77777777" w:rsidR="00240E16" w:rsidRDefault="00240E16" w:rsidP="00BC11F0">
      <w:pPr>
        <w:spacing w:after="0"/>
        <w:ind w:left="1418" w:hanging="1418"/>
        <w:rPr>
          <w:b/>
        </w:rPr>
      </w:pPr>
    </w:p>
    <w:p w14:paraId="6F4B18F6" w14:textId="77777777" w:rsidR="00BC11F0" w:rsidRDefault="00D65009" w:rsidP="00CD5F1A">
      <w:pPr>
        <w:spacing w:after="120"/>
        <w:ind w:left="1418" w:hanging="1418"/>
      </w:pPr>
      <w:r w:rsidRPr="00115B1E">
        <w:rPr>
          <w:b/>
        </w:rPr>
        <w:t>Zpracovalo:</w:t>
      </w:r>
    </w:p>
    <w:p w14:paraId="146285CE" w14:textId="063D61E5" w:rsidR="00BC11F0" w:rsidRDefault="006720C5" w:rsidP="00BC11F0">
      <w:pPr>
        <w:spacing w:after="0"/>
        <w:ind w:left="1418" w:hanging="1418"/>
      </w:pPr>
      <w:r>
        <w:t>Odbor přípravy VRT (O21)</w:t>
      </w:r>
    </w:p>
    <w:p w14:paraId="5C5987DA" w14:textId="22B3FB37" w:rsidR="00D65009" w:rsidRPr="00115B1E" w:rsidRDefault="00192F46" w:rsidP="00BC11F0">
      <w:pPr>
        <w:spacing w:after="0"/>
        <w:ind w:left="1418" w:hanging="1418"/>
      </w:pPr>
      <w:r>
        <w:t>S</w:t>
      </w:r>
      <w:r w:rsidR="00F83022" w:rsidRPr="00115B1E">
        <w:t>práva železnic, státní organizace</w:t>
      </w:r>
    </w:p>
    <w:sectPr w:rsidR="00D65009" w:rsidRPr="00115B1E" w:rsidSect="00E14D1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39" w:code="9"/>
      <w:pgMar w:top="1049" w:right="1588" w:bottom="1276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9D09B" w14:textId="77777777" w:rsidR="0081671D" w:rsidRDefault="0081671D" w:rsidP="00962258">
      <w:pPr>
        <w:spacing w:after="0" w:line="240" w:lineRule="auto"/>
      </w:pPr>
      <w:r>
        <w:separator/>
      </w:r>
    </w:p>
  </w:endnote>
  <w:endnote w:type="continuationSeparator" w:id="0">
    <w:p w14:paraId="2F45EDFB" w14:textId="77777777" w:rsidR="0081671D" w:rsidRDefault="0081671D" w:rsidP="00962258">
      <w:pPr>
        <w:spacing w:after="0" w:line="240" w:lineRule="auto"/>
      </w:pPr>
      <w:r>
        <w:continuationSeparator/>
      </w:r>
    </w:p>
  </w:endnote>
  <w:endnote w:type="continuationNotice" w:id="1">
    <w:p w14:paraId="09159D11" w14:textId="77777777" w:rsidR="0081671D" w:rsidRDefault="008167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93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938"/>
    </w:tblGrid>
    <w:tr w:rsidR="0081671D" w:rsidRPr="00AA66E9" w14:paraId="0DC19210" w14:textId="77777777" w:rsidTr="001B5FB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435C52AB" w14:textId="6F447485" w:rsidR="0081671D" w:rsidRPr="00B8518B" w:rsidRDefault="0081671D" w:rsidP="00306DE4">
          <w:pPr>
            <w:pStyle w:val="Zpat"/>
            <w:rPr>
              <w:rStyle w:val="slostrnky"/>
            </w:rPr>
          </w:pP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>PAGE   \* MERGEFORMAT</w:instrText>
          </w:r>
          <w:r w:rsidRPr="00C27D2B">
            <w:rPr>
              <w:rStyle w:val="slostrnky"/>
            </w:rPr>
            <w:fldChar w:fldCharType="separate"/>
          </w:r>
          <w:r w:rsidR="00464BF7">
            <w:rPr>
              <w:rStyle w:val="slostrnky"/>
              <w:noProof/>
            </w:rPr>
            <w:t>12</w:t>
          </w:r>
          <w:r w:rsidRPr="00C27D2B">
            <w:rPr>
              <w:rStyle w:val="slostrnky"/>
            </w:rPr>
            <w:fldChar w:fldCharType="end"/>
          </w:r>
          <w:r w:rsidRPr="00C27D2B">
            <w:rPr>
              <w:rStyle w:val="slostrnky"/>
            </w:rPr>
            <w:t>/</w:t>
          </w: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 xml:space="preserve"> NUMPAGES   \* MERGEFORMAT </w:instrText>
          </w:r>
          <w:r w:rsidRPr="00C27D2B">
            <w:rPr>
              <w:rStyle w:val="slostrnky"/>
            </w:rPr>
            <w:fldChar w:fldCharType="separate"/>
          </w:r>
          <w:r w:rsidR="00464BF7">
            <w:rPr>
              <w:rStyle w:val="slostrnky"/>
              <w:noProof/>
            </w:rPr>
            <w:t>17</w:t>
          </w:r>
          <w:r w:rsidRPr="00C27D2B">
            <w:rPr>
              <w:rStyle w:val="slostrnky"/>
            </w:rPr>
            <w:fldChar w:fldCharType="end"/>
          </w:r>
        </w:p>
      </w:tc>
      <w:tc>
        <w:tcPr>
          <w:tcW w:w="7938" w:type="dxa"/>
          <w:vAlign w:val="bottom"/>
        </w:tcPr>
        <w:p w14:paraId="5256BBAA" w14:textId="3660D0E5" w:rsidR="0081671D" w:rsidRPr="00B151C7" w:rsidRDefault="0081671D" w:rsidP="00B3345D">
          <w:pPr>
            <w:pStyle w:val="Zpatvpravo"/>
            <w:jc w:val="left"/>
            <w:rPr>
              <w:b/>
              <w:szCs w:val="16"/>
            </w:rPr>
          </w:pPr>
          <w:r w:rsidRPr="00B151C7">
            <w:rPr>
              <w:b/>
              <w:szCs w:val="16"/>
            </w:rPr>
            <w:t>Příloha č. 3c Zvláštní technické podmínky</w:t>
          </w:r>
        </w:p>
        <w:p w14:paraId="09C10C1B" w14:textId="0BF70090" w:rsidR="0081671D" w:rsidRDefault="0081671D" w:rsidP="00E55FEB">
          <w:pPr>
            <w:pStyle w:val="Zpatvpravo"/>
            <w:jc w:val="left"/>
          </w:pPr>
          <w:r w:rsidRPr="007913CB">
            <w:t xml:space="preserve">„RS 1 VRT Poříčany – Světlá nad Sázavou“; Zpracování dokumentace pro územní </w:t>
          </w:r>
          <w:r>
            <w:t>řízení</w:t>
          </w:r>
        </w:p>
        <w:p w14:paraId="03CA94F8" w14:textId="0F115A62" w:rsidR="0081671D" w:rsidRPr="008C53BB" w:rsidRDefault="0081671D" w:rsidP="00DB4919">
          <w:pPr>
            <w:pStyle w:val="Zpatvpravo"/>
            <w:jc w:val="left"/>
            <w:rPr>
              <w:szCs w:val="16"/>
            </w:rPr>
          </w:pPr>
          <w:r>
            <w:t>Smlouva o dílo na zpracování Dokumentace pro územní řízení a dokumentace EIA (DÚR+EIA)</w:t>
          </w:r>
        </w:p>
      </w:tc>
    </w:tr>
  </w:tbl>
  <w:p w14:paraId="560D2A7B" w14:textId="77777777" w:rsidR="0081671D" w:rsidRPr="00980288" w:rsidRDefault="0081671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93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938"/>
    </w:tblGrid>
    <w:tr w:rsidR="0081671D" w:rsidRPr="00AA66E9" w14:paraId="5963C361" w14:textId="77777777" w:rsidTr="001B5FB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D72436D" w14:textId="6B5D22DB" w:rsidR="0081671D" w:rsidRPr="00B8518B" w:rsidRDefault="0081671D" w:rsidP="001465B5">
          <w:pPr>
            <w:pStyle w:val="Zpat"/>
            <w:rPr>
              <w:rStyle w:val="slostrnky"/>
            </w:rPr>
          </w:pP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>PAGE   \* MERGEFORMAT</w:instrText>
          </w:r>
          <w:r w:rsidRPr="00C27D2B">
            <w:rPr>
              <w:rStyle w:val="slostrnky"/>
            </w:rPr>
            <w:fldChar w:fldCharType="separate"/>
          </w:r>
          <w:r w:rsidR="00464BF7">
            <w:rPr>
              <w:rStyle w:val="slostrnky"/>
              <w:noProof/>
            </w:rPr>
            <w:t>11</w:t>
          </w:r>
          <w:r w:rsidRPr="00C27D2B">
            <w:rPr>
              <w:rStyle w:val="slostrnky"/>
            </w:rPr>
            <w:fldChar w:fldCharType="end"/>
          </w:r>
          <w:r w:rsidRPr="00C27D2B">
            <w:rPr>
              <w:rStyle w:val="slostrnky"/>
            </w:rPr>
            <w:t>/</w:t>
          </w: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 xml:space="preserve"> NUMPAGES   \* MERGEFORMAT </w:instrText>
          </w:r>
          <w:r w:rsidRPr="00C27D2B">
            <w:rPr>
              <w:rStyle w:val="slostrnky"/>
            </w:rPr>
            <w:fldChar w:fldCharType="separate"/>
          </w:r>
          <w:r w:rsidR="00464BF7">
            <w:rPr>
              <w:rStyle w:val="slostrnky"/>
              <w:noProof/>
            </w:rPr>
            <w:t>17</w:t>
          </w:r>
          <w:r w:rsidRPr="00C27D2B">
            <w:rPr>
              <w:rStyle w:val="slostrnky"/>
            </w:rPr>
            <w:fldChar w:fldCharType="end"/>
          </w:r>
        </w:p>
      </w:tc>
      <w:tc>
        <w:tcPr>
          <w:tcW w:w="7938" w:type="dxa"/>
          <w:vAlign w:val="bottom"/>
        </w:tcPr>
        <w:p w14:paraId="4D1584DB" w14:textId="77777777" w:rsidR="0081671D" w:rsidRDefault="0081671D" w:rsidP="00B151C7">
          <w:pPr>
            <w:pStyle w:val="Zpatvpravo"/>
            <w:jc w:val="left"/>
            <w:rPr>
              <w:b/>
              <w:szCs w:val="16"/>
            </w:rPr>
          </w:pPr>
          <w:r w:rsidRPr="00B151C7">
            <w:rPr>
              <w:b/>
              <w:szCs w:val="16"/>
            </w:rPr>
            <w:t>Příloha č. 3c Zvláštní technické podmínky</w:t>
          </w:r>
          <w:r>
            <w:rPr>
              <w:b/>
              <w:szCs w:val="16"/>
            </w:rPr>
            <w:t xml:space="preserve"> </w:t>
          </w:r>
        </w:p>
        <w:p w14:paraId="46456814" w14:textId="017D4C0E" w:rsidR="0081671D" w:rsidRPr="001B5FBF" w:rsidRDefault="0081671D" w:rsidP="00B151C7">
          <w:pPr>
            <w:pStyle w:val="Zpatvpravo"/>
            <w:jc w:val="left"/>
            <w:rPr>
              <w:b/>
              <w:szCs w:val="16"/>
            </w:rPr>
          </w:pPr>
          <w:r>
            <w:t>„RS 1 VRT Poříčany – Světlá nad Sázavou“; Zpracování dokumentace pro řízení</w:t>
          </w:r>
        </w:p>
        <w:p w14:paraId="50FB727B" w14:textId="6FF121E2" w:rsidR="0081671D" w:rsidRPr="008C53BB" w:rsidRDefault="0081671D" w:rsidP="00BB4F8C">
          <w:pPr>
            <w:pStyle w:val="Zpatvpravo"/>
            <w:jc w:val="left"/>
            <w:rPr>
              <w:szCs w:val="16"/>
            </w:rPr>
          </w:pPr>
          <w:r>
            <w:t>Smlouva o dílo na zpracování Dokumentace pro územní řízení a dokumentace EIA (DÚR+EIA)</w:t>
          </w:r>
        </w:p>
      </w:tc>
    </w:tr>
  </w:tbl>
  <w:p w14:paraId="1BC8C119" w14:textId="77777777" w:rsidR="0081671D" w:rsidRPr="00B8518B" w:rsidRDefault="0081671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61032" w14:textId="77777777" w:rsidR="0081671D" w:rsidRPr="00B8518B" w:rsidRDefault="0081671D" w:rsidP="00460660">
    <w:pPr>
      <w:pStyle w:val="Zpat"/>
      <w:rPr>
        <w:sz w:val="2"/>
        <w:szCs w:val="2"/>
      </w:rPr>
    </w:pPr>
  </w:p>
  <w:p w14:paraId="1507F08F" w14:textId="77777777" w:rsidR="0081671D" w:rsidRDefault="0081671D" w:rsidP="00054FC6">
    <w:pPr>
      <w:pStyle w:val="Zpat"/>
      <w:rPr>
        <w:rFonts w:cs="Calibri"/>
        <w:szCs w:val="12"/>
      </w:rPr>
    </w:pPr>
  </w:p>
  <w:p w14:paraId="6CA45FBC" w14:textId="77777777" w:rsidR="0081671D" w:rsidRPr="00460660" w:rsidRDefault="0081671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7AC89" w14:textId="77777777" w:rsidR="0081671D" w:rsidRDefault="0081671D" w:rsidP="00962258">
      <w:pPr>
        <w:spacing w:after="0" w:line="240" w:lineRule="auto"/>
      </w:pPr>
      <w:r>
        <w:separator/>
      </w:r>
    </w:p>
  </w:footnote>
  <w:footnote w:type="continuationSeparator" w:id="0">
    <w:p w14:paraId="6065D7A6" w14:textId="77777777" w:rsidR="0081671D" w:rsidRDefault="0081671D" w:rsidP="00962258">
      <w:pPr>
        <w:spacing w:after="0" w:line="240" w:lineRule="auto"/>
      </w:pPr>
      <w:r>
        <w:continuationSeparator/>
      </w:r>
    </w:p>
  </w:footnote>
  <w:footnote w:type="continuationNotice" w:id="1">
    <w:p w14:paraId="5C07E79C" w14:textId="77777777" w:rsidR="0081671D" w:rsidRDefault="008167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DC32B" w14:textId="16E9249C" w:rsidR="0081671D" w:rsidRDefault="0081671D" w:rsidP="00722DAF">
    <w:pPr>
      <w:pStyle w:val="Zhlav"/>
      <w:tabs>
        <w:tab w:val="clear" w:pos="4536"/>
        <w:tab w:val="clear" w:pos="9072"/>
        <w:tab w:val="left" w:pos="102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1671D" w14:paraId="6DF3509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D6FB21" w14:textId="77777777" w:rsidR="0081671D" w:rsidRPr="00B8518B" w:rsidRDefault="0081671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6CFB6C" w14:textId="77777777" w:rsidR="0081671D" w:rsidRDefault="0081671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667A8" w14:textId="77777777" w:rsidR="0081671D" w:rsidRPr="00D6163D" w:rsidRDefault="0081671D" w:rsidP="00D6163D">
          <w:pPr>
            <w:pStyle w:val="Druhdokumentu"/>
          </w:pPr>
        </w:p>
      </w:tc>
    </w:tr>
  </w:tbl>
  <w:p w14:paraId="2A68031B" w14:textId="77777777" w:rsidR="0081671D" w:rsidRPr="00D6163D" w:rsidRDefault="0081671D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81671D" w14:paraId="127E85F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972D72" w14:textId="77777777" w:rsidR="0081671D" w:rsidRPr="00B8518B" w:rsidRDefault="0081671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B762EE" w14:textId="372A78E4" w:rsidR="0081671D" w:rsidRDefault="0081671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F5B093E" w14:textId="77777777" w:rsidR="0081671D" w:rsidRPr="00D6163D" w:rsidRDefault="0081671D" w:rsidP="00FC6389">
          <w:pPr>
            <w:pStyle w:val="Druhdokumentu"/>
          </w:pPr>
        </w:p>
      </w:tc>
    </w:tr>
    <w:tr w:rsidR="0081671D" w14:paraId="0F5A6DC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E6F522" w14:textId="77777777" w:rsidR="0081671D" w:rsidRPr="00B8518B" w:rsidRDefault="0081671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56D200" w14:textId="56317BFD" w:rsidR="0081671D" w:rsidRDefault="0081671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6672" behindDoc="0" locked="1" layoutInCell="1" allowOverlap="1" wp14:anchorId="436E8854" wp14:editId="2D126E9E">
                <wp:simplePos x="0" y="0"/>
                <wp:positionH relativeFrom="column">
                  <wp:posOffset>8890</wp:posOffset>
                </wp:positionH>
                <wp:positionV relativeFrom="page">
                  <wp:posOffset>-629920</wp:posOffset>
                </wp:positionV>
                <wp:extent cx="1717040" cy="636905"/>
                <wp:effectExtent l="0" t="0" r="0" b="0"/>
                <wp:wrapNone/>
                <wp:docPr id="248" name="Obrázek 2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2C309C5" w14:textId="77777777" w:rsidR="0081671D" w:rsidRPr="00D6163D" w:rsidRDefault="0081671D" w:rsidP="00FC6389">
          <w:pPr>
            <w:pStyle w:val="Druhdokumentu"/>
          </w:pPr>
        </w:p>
      </w:tc>
    </w:tr>
  </w:tbl>
  <w:p w14:paraId="1B3279BD" w14:textId="77777777" w:rsidR="0081671D" w:rsidRPr="00D6163D" w:rsidRDefault="0081671D" w:rsidP="00FC6389">
    <w:pPr>
      <w:pStyle w:val="Zhlav"/>
      <w:rPr>
        <w:sz w:val="8"/>
        <w:szCs w:val="8"/>
      </w:rPr>
    </w:pPr>
  </w:p>
  <w:p w14:paraId="7A74F73D" w14:textId="77777777" w:rsidR="0081671D" w:rsidRPr="00460660" w:rsidRDefault="0081671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8FF6545E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733B57"/>
    <w:multiLevelType w:val="hybridMultilevel"/>
    <w:tmpl w:val="F888200C"/>
    <w:lvl w:ilvl="0" w:tplc="F4A2A5C2">
      <w:start w:val="1"/>
      <w:numFmt w:val="lowerLetter"/>
      <w:pStyle w:val="Styl4"/>
      <w:lvlText w:val="%1)"/>
      <w:lvlJc w:val="left"/>
      <w:pPr>
        <w:ind w:left="10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7C46523"/>
    <w:multiLevelType w:val="hybridMultilevel"/>
    <w:tmpl w:val="3572A054"/>
    <w:lvl w:ilvl="0" w:tplc="91921000">
      <w:numFmt w:val="bullet"/>
      <w:lvlText w:val="-"/>
      <w:lvlJc w:val="left"/>
      <w:pPr>
        <w:ind w:left="1069" w:hanging="360"/>
      </w:pPr>
      <w:rPr>
        <w:rFonts w:ascii="Verdana" w:eastAsia="Batang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8A34F17"/>
    <w:multiLevelType w:val="hybridMultilevel"/>
    <w:tmpl w:val="F670D4CE"/>
    <w:lvl w:ilvl="0" w:tplc="0405001B">
      <w:start w:val="1"/>
      <w:numFmt w:val="lowerRoman"/>
      <w:lvlText w:val="%1."/>
      <w:lvlJc w:val="right"/>
      <w:pPr>
        <w:ind w:left="1741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A36265"/>
    <w:multiLevelType w:val="hybridMultilevel"/>
    <w:tmpl w:val="11449D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D290A"/>
    <w:multiLevelType w:val="multilevel"/>
    <w:tmpl w:val="4C2A3E0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908"/>
        </w:tabs>
        <w:ind w:left="908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A68D4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AE6858"/>
    <w:multiLevelType w:val="multilevel"/>
    <w:tmpl w:val="E46A50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B225F82"/>
    <w:multiLevelType w:val="hybridMultilevel"/>
    <w:tmpl w:val="373455BC"/>
    <w:lvl w:ilvl="0" w:tplc="C8FA922C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15"/>
  </w:num>
  <w:num w:numId="5">
    <w:abstractNumId w:val="9"/>
  </w:num>
  <w:num w:numId="6">
    <w:abstractNumId w:val="11"/>
  </w:num>
  <w:num w:numId="7">
    <w:abstractNumId w:val="13"/>
  </w:num>
  <w:num w:numId="8">
    <w:abstractNumId w:val="0"/>
  </w:num>
  <w:num w:numId="9">
    <w:abstractNumId w:val="14"/>
  </w:num>
  <w:num w:numId="10">
    <w:abstractNumId w:val="7"/>
  </w:num>
  <w:num w:numId="11">
    <w:abstractNumId w:val="4"/>
  </w:num>
  <w:num w:numId="12">
    <w:abstractNumId w:val="10"/>
  </w:num>
  <w:num w:numId="13">
    <w:abstractNumId w:val="12"/>
  </w:num>
  <w:num w:numId="14">
    <w:abstractNumId w:val="2"/>
  </w:num>
  <w:num w:numId="15">
    <w:abstractNumId w:val="6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3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 w:numId="41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5FC"/>
    <w:rsid w:val="000122FD"/>
    <w:rsid w:val="00012EC4"/>
    <w:rsid w:val="00017F3C"/>
    <w:rsid w:val="0002335A"/>
    <w:rsid w:val="0002389B"/>
    <w:rsid w:val="00024418"/>
    <w:rsid w:val="00025A98"/>
    <w:rsid w:val="00030AE2"/>
    <w:rsid w:val="000312D2"/>
    <w:rsid w:val="00031424"/>
    <w:rsid w:val="00041532"/>
    <w:rsid w:val="00041EC8"/>
    <w:rsid w:val="000427D8"/>
    <w:rsid w:val="00045453"/>
    <w:rsid w:val="00047AD9"/>
    <w:rsid w:val="00054FC6"/>
    <w:rsid w:val="00060348"/>
    <w:rsid w:val="00064580"/>
    <w:rsid w:val="0006465A"/>
    <w:rsid w:val="0006569A"/>
    <w:rsid w:val="0006588D"/>
    <w:rsid w:val="00066B76"/>
    <w:rsid w:val="00067A5E"/>
    <w:rsid w:val="000719BB"/>
    <w:rsid w:val="00072A65"/>
    <w:rsid w:val="00072C1E"/>
    <w:rsid w:val="00076B14"/>
    <w:rsid w:val="00084C0A"/>
    <w:rsid w:val="00085040"/>
    <w:rsid w:val="00085FCB"/>
    <w:rsid w:val="0008708A"/>
    <w:rsid w:val="00091213"/>
    <w:rsid w:val="000923CC"/>
    <w:rsid w:val="000925A7"/>
    <w:rsid w:val="000B1548"/>
    <w:rsid w:val="000B1725"/>
    <w:rsid w:val="000B408F"/>
    <w:rsid w:val="000B4EB8"/>
    <w:rsid w:val="000B749A"/>
    <w:rsid w:val="000C05C4"/>
    <w:rsid w:val="000C0AE2"/>
    <w:rsid w:val="000C1072"/>
    <w:rsid w:val="000C10B3"/>
    <w:rsid w:val="000C41F2"/>
    <w:rsid w:val="000C4456"/>
    <w:rsid w:val="000D22C4"/>
    <w:rsid w:val="000D27D1"/>
    <w:rsid w:val="000D2D39"/>
    <w:rsid w:val="000D71B5"/>
    <w:rsid w:val="000E0ABF"/>
    <w:rsid w:val="000E1A7F"/>
    <w:rsid w:val="000F15F1"/>
    <w:rsid w:val="000F41A2"/>
    <w:rsid w:val="00101D75"/>
    <w:rsid w:val="00105D74"/>
    <w:rsid w:val="00112864"/>
    <w:rsid w:val="00114472"/>
    <w:rsid w:val="00114988"/>
    <w:rsid w:val="00114DE9"/>
    <w:rsid w:val="00115069"/>
    <w:rsid w:val="001150F2"/>
    <w:rsid w:val="00115150"/>
    <w:rsid w:val="0011564D"/>
    <w:rsid w:val="00115B1E"/>
    <w:rsid w:val="001213F5"/>
    <w:rsid w:val="001235DD"/>
    <w:rsid w:val="00124B59"/>
    <w:rsid w:val="00124BAD"/>
    <w:rsid w:val="0013374F"/>
    <w:rsid w:val="0013676D"/>
    <w:rsid w:val="00136C20"/>
    <w:rsid w:val="0014196F"/>
    <w:rsid w:val="001465B5"/>
    <w:rsid w:val="00146BCB"/>
    <w:rsid w:val="001472BF"/>
    <w:rsid w:val="0015027B"/>
    <w:rsid w:val="00151F7C"/>
    <w:rsid w:val="001542EA"/>
    <w:rsid w:val="00156561"/>
    <w:rsid w:val="00160EB8"/>
    <w:rsid w:val="0016295E"/>
    <w:rsid w:val="001644C7"/>
    <w:rsid w:val="001656A2"/>
    <w:rsid w:val="001663D9"/>
    <w:rsid w:val="001703E5"/>
    <w:rsid w:val="0017097B"/>
    <w:rsid w:val="00170EC5"/>
    <w:rsid w:val="00173060"/>
    <w:rsid w:val="001747C1"/>
    <w:rsid w:val="0017679D"/>
    <w:rsid w:val="00176CE9"/>
    <w:rsid w:val="0017740E"/>
    <w:rsid w:val="00177A15"/>
    <w:rsid w:val="00177D6B"/>
    <w:rsid w:val="00181168"/>
    <w:rsid w:val="00185140"/>
    <w:rsid w:val="00191975"/>
    <w:rsid w:val="00191F90"/>
    <w:rsid w:val="00192F46"/>
    <w:rsid w:val="00193897"/>
    <w:rsid w:val="00193C68"/>
    <w:rsid w:val="00197CA5"/>
    <w:rsid w:val="001A0107"/>
    <w:rsid w:val="001A12FC"/>
    <w:rsid w:val="001A3B3C"/>
    <w:rsid w:val="001A48CA"/>
    <w:rsid w:val="001B4180"/>
    <w:rsid w:val="001B4BDD"/>
    <w:rsid w:val="001B4E74"/>
    <w:rsid w:val="001B5FBF"/>
    <w:rsid w:val="001B7668"/>
    <w:rsid w:val="001C12C3"/>
    <w:rsid w:val="001C1EBE"/>
    <w:rsid w:val="001C537E"/>
    <w:rsid w:val="001C645F"/>
    <w:rsid w:val="001D1347"/>
    <w:rsid w:val="001D2B2D"/>
    <w:rsid w:val="001D2CDE"/>
    <w:rsid w:val="001D3429"/>
    <w:rsid w:val="001E156A"/>
    <w:rsid w:val="001E4450"/>
    <w:rsid w:val="001E678E"/>
    <w:rsid w:val="001F0125"/>
    <w:rsid w:val="001F19F9"/>
    <w:rsid w:val="001F3D80"/>
    <w:rsid w:val="001F60EB"/>
    <w:rsid w:val="001F65C4"/>
    <w:rsid w:val="002038C9"/>
    <w:rsid w:val="00204AEA"/>
    <w:rsid w:val="002071BB"/>
    <w:rsid w:val="00207DF5"/>
    <w:rsid w:val="00211433"/>
    <w:rsid w:val="00211E86"/>
    <w:rsid w:val="00212E98"/>
    <w:rsid w:val="002136C3"/>
    <w:rsid w:val="00216C8F"/>
    <w:rsid w:val="002233C1"/>
    <w:rsid w:val="00223B68"/>
    <w:rsid w:val="00224BC2"/>
    <w:rsid w:val="00237164"/>
    <w:rsid w:val="00237313"/>
    <w:rsid w:val="00240500"/>
    <w:rsid w:val="00240689"/>
    <w:rsid w:val="00240AC7"/>
    <w:rsid w:val="00240B81"/>
    <w:rsid w:val="00240E16"/>
    <w:rsid w:val="00242131"/>
    <w:rsid w:val="00247D01"/>
    <w:rsid w:val="0025030F"/>
    <w:rsid w:val="00252A7A"/>
    <w:rsid w:val="00252C75"/>
    <w:rsid w:val="00256727"/>
    <w:rsid w:val="00261A5B"/>
    <w:rsid w:val="00261B6C"/>
    <w:rsid w:val="00262E5B"/>
    <w:rsid w:val="00265D64"/>
    <w:rsid w:val="00270A06"/>
    <w:rsid w:val="00270E9E"/>
    <w:rsid w:val="00275933"/>
    <w:rsid w:val="00276AFE"/>
    <w:rsid w:val="00277498"/>
    <w:rsid w:val="00280C98"/>
    <w:rsid w:val="00282F66"/>
    <w:rsid w:val="00283930"/>
    <w:rsid w:val="00283D14"/>
    <w:rsid w:val="0028548E"/>
    <w:rsid w:val="00291742"/>
    <w:rsid w:val="00291F35"/>
    <w:rsid w:val="00293276"/>
    <w:rsid w:val="002A0300"/>
    <w:rsid w:val="002A3721"/>
    <w:rsid w:val="002A3B57"/>
    <w:rsid w:val="002A5C9C"/>
    <w:rsid w:val="002A7EFC"/>
    <w:rsid w:val="002B2993"/>
    <w:rsid w:val="002B5E25"/>
    <w:rsid w:val="002B66E3"/>
    <w:rsid w:val="002B6B58"/>
    <w:rsid w:val="002C31BF"/>
    <w:rsid w:val="002C3982"/>
    <w:rsid w:val="002D12CB"/>
    <w:rsid w:val="002D2102"/>
    <w:rsid w:val="002D2D31"/>
    <w:rsid w:val="002D5C41"/>
    <w:rsid w:val="002D5FF1"/>
    <w:rsid w:val="002D6728"/>
    <w:rsid w:val="002D7C0A"/>
    <w:rsid w:val="002D7FD6"/>
    <w:rsid w:val="002E0CD7"/>
    <w:rsid w:val="002E0CFB"/>
    <w:rsid w:val="002E1DE3"/>
    <w:rsid w:val="002E5C7B"/>
    <w:rsid w:val="002F0512"/>
    <w:rsid w:val="002F1811"/>
    <w:rsid w:val="002F4333"/>
    <w:rsid w:val="002F7CE6"/>
    <w:rsid w:val="00301674"/>
    <w:rsid w:val="003030C8"/>
    <w:rsid w:val="00304DAF"/>
    <w:rsid w:val="00306DE4"/>
    <w:rsid w:val="00307207"/>
    <w:rsid w:val="0031016D"/>
    <w:rsid w:val="00312DCA"/>
    <w:rsid w:val="003130A4"/>
    <w:rsid w:val="003177D6"/>
    <w:rsid w:val="00320203"/>
    <w:rsid w:val="00321C90"/>
    <w:rsid w:val="00321CBA"/>
    <w:rsid w:val="003229ED"/>
    <w:rsid w:val="003254A3"/>
    <w:rsid w:val="00327C04"/>
    <w:rsid w:val="00327E1B"/>
    <w:rsid w:val="00327EEF"/>
    <w:rsid w:val="0033239F"/>
    <w:rsid w:val="00333511"/>
    <w:rsid w:val="00334918"/>
    <w:rsid w:val="003356E1"/>
    <w:rsid w:val="003418A3"/>
    <w:rsid w:val="0034274B"/>
    <w:rsid w:val="00343883"/>
    <w:rsid w:val="0034719F"/>
    <w:rsid w:val="00350A35"/>
    <w:rsid w:val="003571D8"/>
    <w:rsid w:val="00357BC6"/>
    <w:rsid w:val="00361422"/>
    <w:rsid w:val="003626D4"/>
    <w:rsid w:val="0036401D"/>
    <w:rsid w:val="0036556D"/>
    <w:rsid w:val="00366279"/>
    <w:rsid w:val="003669DC"/>
    <w:rsid w:val="00367814"/>
    <w:rsid w:val="00372CFB"/>
    <w:rsid w:val="00374258"/>
    <w:rsid w:val="0037545D"/>
    <w:rsid w:val="00377910"/>
    <w:rsid w:val="00382862"/>
    <w:rsid w:val="00386FF1"/>
    <w:rsid w:val="00392CB6"/>
    <w:rsid w:val="00392EB6"/>
    <w:rsid w:val="003947AE"/>
    <w:rsid w:val="003956C6"/>
    <w:rsid w:val="00395A70"/>
    <w:rsid w:val="00395EFC"/>
    <w:rsid w:val="003A5D78"/>
    <w:rsid w:val="003B3FA8"/>
    <w:rsid w:val="003B61C5"/>
    <w:rsid w:val="003C1A60"/>
    <w:rsid w:val="003C2314"/>
    <w:rsid w:val="003C257C"/>
    <w:rsid w:val="003C3288"/>
    <w:rsid w:val="003C33F2"/>
    <w:rsid w:val="003C3935"/>
    <w:rsid w:val="003C3D9C"/>
    <w:rsid w:val="003C6679"/>
    <w:rsid w:val="003D5B89"/>
    <w:rsid w:val="003D6BE8"/>
    <w:rsid w:val="003D756E"/>
    <w:rsid w:val="003E411F"/>
    <w:rsid w:val="003E420D"/>
    <w:rsid w:val="003E4C13"/>
    <w:rsid w:val="003E4D69"/>
    <w:rsid w:val="003F56C6"/>
    <w:rsid w:val="0040098E"/>
    <w:rsid w:val="00400E42"/>
    <w:rsid w:val="004078F3"/>
    <w:rsid w:val="00411660"/>
    <w:rsid w:val="004125C7"/>
    <w:rsid w:val="004136BE"/>
    <w:rsid w:val="00424A4B"/>
    <w:rsid w:val="00427794"/>
    <w:rsid w:val="004318E6"/>
    <w:rsid w:val="00434AC9"/>
    <w:rsid w:val="00435508"/>
    <w:rsid w:val="004419D8"/>
    <w:rsid w:val="00446238"/>
    <w:rsid w:val="00450F07"/>
    <w:rsid w:val="00453CD3"/>
    <w:rsid w:val="00453D51"/>
    <w:rsid w:val="00455957"/>
    <w:rsid w:val="00456BB8"/>
    <w:rsid w:val="00460660"/>
    <w:rsid w:val="0046073E"/>
    <w:rsid w:val="0046304F"/>
    <w:rsid w:val="00463BD5"/>
    <w:rsid w:val="00463CE5"/>
    <w:rsid w:val="00464BA9"/>
    <w:rsid w:val="00464BF7"/>
    <w:rsid w:val="00477AEC"/>
    <w:rsid w:val="00482A58"/>
    <w:rsid w:val="00483969"/>
    <w:rsid w:val="004842C0"/>
    <w:rsid w:val="00485C26"/>
    <w:rsid w:val="00486107"/>
    <w:rsid w:val="00487071"/>
    <w:rsid w:val="00487C54"/>
    <w:rsid w:val="00491001"/>
    <w:rsid w:val="00491827"/>
    <w:rsid w:val="00495F15"/>
    <w:rsid w:val="00496A17"/>
    <w:rsid w:val="004A06B6"/>
    <w:rsid w:val="004A161C"/>
    <w:rsid w:val="004B06A0"/>
    <w:rsid w:val="004B6B46"/>
    <w:rsid w:val="004C4399"/>
    <w:rsid w:val="004C60E8"/>
    <w:rsid w:val="004C714B"/>
    <w:rsid w:val="004C787C"/>
    <w:rsid w:val="004D04A3"/>
    <w:rsid w:val="004D10EF"/>
    <w:rsid w:val="004D6E57"/>
    <w:rsid w:val="004E4459"/>
    <w:rsid w:val="004E480A"/>
    <w:rsid w:val="004E6D87"/>
    <w:rsid w:val="004E7A1F"/>
    <w:rsid w:val="004F1575"/>
    <w:rsid w:val="004F1FB3"/>
    <w:rsid w:val="004F343F"/>
    <w:rsid w:val="004F4B9B"/>
    <w:rsid w:val="00502947"/>
    <w:rsid w:val="00503D83"/>
    <w:rsid w:val="00505D7E"/>
    <w:rsid w:val="0050666E"/>
    <w:rsid w:val="005066EE"/>
    <w:rsid w:val="00506700"/>
    <w:rsid w:val="005073B5"/>
    <w:rsid w:val="00507732"/>
    <w:rsid w:val="005077DC"/>
    <w:rsid w:val="00511AB9"/>
    <w:rsid w:val="00512076"/>
    <w:rsid w:val="00513FAC"/>
    <w:rsid w:val="005141CB"/>
    <w:rsid w:val="005172F1"/>
    <w:rsid w:val="00517947"/>
    <w:rsid w:val="00520C4B"/>
    <w:rsid w:val="00520DA1"/>
    <w:rsid w:val="00522CEE"/>
    <w:rsid w:val="00523825"/>
    <w:rsid w:val="00523BB5"/>
    <w:rsid w:val="00523EA7"/>
    <w:rsid w:val="00527705"/>
    <w:rsid w:val="00531CB9"/>
    <w:rsid w:val="00532499"/>
    <w:rsid w:val="00535BD8"/>
    <w:rsid w:val="005365CE"/>
    <w:rsid w:val="005406EB"/>
    <w:rsid w:val="00542B56"/>
    <w:rsid w:val="00545398"/>
    <w:rsid w:val="0055017A"/>
    <w:rsid w:val="00552D98"/>
    <w:rsid w:val="00553375"/>
    <w:rsid w:val="0055487B"/>
    <w:rsid w:val="00555884"/>
    <w:rsid w:val="00567AB7"/>
    <w:rsid w:val="00570416"/>
    <w:rsid w:val="005736B7"/>
    <w:rsid w:val="00575E5A"/>
    <w:rsid w:val="00580245"/>
    <w:rsid w:val="00582FFC"/>
    <w:rsid w:val="00584F76"/>
    <w:rsid w:val="0058563B"/>
    <w:rsid w:val="00586CA1"/>
    <w:rsid w:val="0058742A"/>
    <w:rsid w:val="00592046"/>
    <w:rsid w:val="005A1F44"/>
    <w:rsid w:val="005A2D88"/>
    <w:rsid w:val="005A4A49"/>
    <w:rsid w:val="005A630A"/>
    <w:rsid w:val="005A6D63"/>
    <w:rsid w:val="005B01B1"/>
    <w:rsid w:val="005B08DF"/>
    <w:rsid w:val="005B0BEE"/>
    <w:rsid w:val="005B0D01"/>
    <w:rsid w:val="005B347B"/>
    <w:rsid w:val="005C3A2B"/>
    <w:rsid w:val="005C3EB0"/>
    <w:rsid w:val="005C6366"/>
    <w:rsid w:val="005C72CA"/>
    <w:rsid w:val="005D2B43"/>
    <w:rsid w:val="005D3C39"/>
    <w:rsid w:val="005E0462"/>
    <w:rsid w:val="005E2D8C"/>
    <w:rsid w:val="005E48B7"/>
    <w:rsid w:val="005E59A6"/>
    <w:rsid w:val="005E5C11"/>
    <w:rsid w:val="005F02B7"/>
    <w:rsid w:val="005F21F5"/>
    <w:rsid w:val="00601A8C"/>
    <w:rsid w:val="00601FC9"/>
    <w:rsid w:val="00605012"/>
    <w:rsid w:val="00607399"/>
    <w:rsid w:val="00607813"/>
    <w:rsid w:val="0061068E"/>
    <w:rsid w:val="006115D3"/>
    <w:rsid w:val="00615109"/>
    <w:rsid w:val="00623FA9"/>
    <w:rsid w:val="00625D5E"/>
    <w:rsid w:val="00634460"/>
    <w:rsid w:val="00635BEF"/>
    <w:rsid w:val="00635F94"/>
    <w:rsid w:val="006418F4"/>
    <w:rsid w:val="006452B9"/>
    <w:rsid w:val="00652A2A"/>
    <w:rsid w:val="00655976"/>
    <w:rsid w:val="0065610E"/>
    <w:rsid w:val="00656541"/>
    <w:rsid w:val="00660AD3"/>
    <w:rsid w:val="00661146"/>
    <w:rsid w:val="00661B8F"/>
    <w:rsid w:val="006653E5"/>
    <w:rsid w:val="00667AB8"/>
    <w:rsid w:val="0067054B"/>
    <w:rsid w:val="00671E96"/>
    <w:rsid w:val="006720C5"/>
    <w:rsid w:val="00673B1D"/>
    <w:rsid w:val="00673CBD"/>
    <w:rsid w:val="006741FE"/>
    <w:rsid w:val="00674761"/>
    <w:rsid w:val="00676B56"/>
    <w:rsid w:val="006776B6"/>
    <w:rsid w:val="0068286A"/>
    <w:rsid w:val="00684B11"/>
    <w:rsid w:val="0069136C"/>
    <w:rsid w:val="00691A97"/>
    <w:rsid w:val="00693150"/>
    <w:rsid w:val="00693478"/>
    <w:rsid w:val="00694346"/>
    <w:rsid w:val="00696CD0"/>
    <w:rsid w:val="00697771"/>
    <w:rsid w:val="006A019B"/>
    <w:rsid w:val="006A13E3"/>
    <w:rsid w:val="006A5570"/>
    <w:rsid w:val="006A649A"/>
    <w:rsid w:val="006A689C"/>
    <w:rsid w:val="006B0598"/>
    <w:rsid w:val="006B2318"/>
    <w:rsid w:val="006B34B4"/>
    <w:rsid w:val="006B3D79"/>
    <w:rsid w:val="006B6FE4"/>
    <w:rsid w:val="006C0037"/>
    <w:rsid w:val="006C16E1"/>
    <w:rsid w:val="006C1C0B"/>
    <w:rsid w:val="006C2343"/>
    <w:rsid w:val="006C31D3"/>
    <w:rsid w:val="006C442A"/>
    <w:rsid w:val="006D3941"/>
    <w:rsid w:val="006D5271"/>
    <w:rsid w:val="006D66DD"/>
    <w:rsid w:val="006E0578"/>
    <w:rsid w:val="006E314D"/>
    <w:rsid w:val="006E6A14"/>
    <w:rsid w:val="006E6B4F"/>
    <w:rsid w:val="006F7B04"/>
    <w:rsid w:val="006F7BDB"/>
    <w:rsid w:val="00703681"/>
    <w:rsid w:val="00707921"/>
    <w:rsid w:val="00710723"/>
    <w:rsid w:val="00710BFD"/>
    <w:rsid w:val="00715504"/>
    <w:rsid w:val="00720802"/>
    <w:rsid w:val="007209BF"/>
    <w:rsid w:val="00722DAF"/>
    <w:rsid w:val="00723ED1"/>
    <w:rsid w:val="0072400E"/>
    <w:rsid w:val="00725DD4"/>
    <w:rsid w:val="0072658F"/>
    <w:rsid w:val="00730451"/>
    <w:rsid w:val="00733AD8"/>
    <w:rsid w:val="00740AF5"/>
    <w:rsid w:val="00743525"/>
    <w:rsid w:val="00745555"/>
    <w:rsid w:val="007458C8"/>
    <w:rsid w:val="00745F94"/>
    <w:rsid w:val="00751949"/>
    <w:rsid w:val="00753AF3"/>
    <w:rsid w:val="007540EE"/>
    <w:rsid w:val="007541A2"/>
    <w:rsid w:val="00755818"/>
    <w:rsid w:val="00757CF6"/>
    <w:rsid w:val="0076286B"/>
    <w:rsid w:val="00762DB3"/>
    <w:rsid w:val="00766846"/>
    <w:rsid w:val="0076790E"/>
    <w:rsid w:val="00773B5C"/>
    <w:rsid w:val="00774F50"/>
    <w:rsid w:val="0077673A"/>
    <w:rsid w:val="00781D28"/>
    <w:rsid w:val="007846E1"/>
    <w:rsid w:val="007847D6"/>
    <w:rsid w:val="00786C55"/>
    <w:rsid w:val="007913CB"/>
    <w:rsid w:val="0079164C"/>
    <w:rsid w:val="007957C8"/>
    <w:rsid w:val="00795BA5"/>
    <w:rsid w:val="007A205F"/>
    <w:rsid w:val="007A3392"/>
    <w:rsid w:val="007A3FA3"/>
    <w:rsid w:val="007A4E6E"/>
    <w:rsid w:val="007A5172"/>
    <w:rsid w:val="007A67A0"/>
    <w:rsid w:val="007B1D58"/>
    <w:rsid w:val="007B382B"/>
    <w:rsid w:val="007B570C"/>
    <w:rsid w:val="007B5B7B"/>
    <w:rsid w:val="007D2123"/>
    <w:rsid w:val="007D3611"/>
    <w:rsid w:val="007D5652"/>
    <w:rsid w:val="007D59E5"/>
    <w:rsid w:val="007E4A6E"/>
    <w:rsid w:val="007E6932"/>
    <w:rsid w:val="007E7CB7"/>
    <w:rsid w:val="007F2234"/>
    <w:rsid w:val="007F4600"/>
    <w:rsid w:val="007F4AD1"/>
    <w:rsid w:val="007F540E"/>
    <w:rsid w:val="007F56A7"/>
    <w:rsid w:val="007F6186"/>
    <w:rsid w:val="00800515"/>
    <w:rsid w:val="00800851"/>
    <w:rsid w:val="0080122C"/>
    <w:rsid w:val="0080171C"/>
    <w:rsid w:val="008029D2"/>
    <w:rsid w:val="00807DD0"/>
    <w:rsid w:val="00810D72"/>
    <w:rsid w:val="00810E5C"/>
    <w:rsid w:val="008127DC"/>
    <w:rsid w:val="0081671D"/>
    <w:rsid w:val="00816930"/>
    <w:rsid w:val="00821D01"/>
    <w:rsid w:val="0082301E"/>
    <w:rsid w:val="00826B7B"/>
    <w:rsid w:val="00831443"/>
    <w:rsid w:val="0083197D"/>
    <w:rsid w:val="00832E7D"/>
    <w:rsid w:val="0083330B"/>
    <w:rsid w:val="00834146"/>
    <w:rsid w:val="008400EB"/>
    <w:rsid w:val="00841D60"/>
    <w:rsid w:val="00846789"/>
    <w:rsid w:val="00846A51"/>
    <w:rsid w:val="0085240E"/>
    <w:rsid w:val="00860CE7"/>
    <w:rsid w:val="00863347"/>
    <w:rsid w:val="00864FB2"/>
    <w:rsid w:val="00865BF3"/>
    <w:rsid w:val="00865F12"/>
    <w:rsid w:val="00867643"/>
    <w:rsid w:val="00867F19"/>
    <w:rsid w:val="00873272"/>
    <w:rsid w:val="00875459"/>
    <w:rsid w:val="008844F9"/>
    <w:rsid w:val="00887F36"/>
    <w:rsid w:val="00890A4F"/>
    <w:rsid w:val="008918AD"/>
    <w:rsid w:val="00892232"/>
    <w:rsid w:val="00893BD5"/>
    <w:rsid w:val="00893E2A"/>
    <w:rsid w:val="00895B93"/>
    <w:rsid w:val="008965B5"/>
    <w:rsid w:val="008978A7"/>
    <w:rsid w:val="008A3568"/>
    <w:rsid w:val="008A37B4"/>
    <w:rsid w:val="008A7F28"/>
    <w:rsid w:val="008B1BCB"/>
    <w:rsid w:val="008B1BF5"/>
    <w:rsid w:val="008C24A8"/>
    <w:rsid w:val="008C35E5"/>
    <w:rsid w:val="008C41F8"/>
    <w:rsid w:val="008C50F3"/>
    <w:rsid w:val="008C51A4"/>
    <w:rsid w:val="008C53BB"/>
    <w:rsid w:val="008C7EFE"/>
    <w:rsid w:val="008D03B9"/>
    <w:rsid w:val="008D30C7"/>
    <w:rsid w:val="008D3B85"/>
    <w:rsid w:val="008D518D"/>
    <w:rsid w:val="008E34D4"/>
    <w:rsid w:val="008E4EF6"/>
    <w:rsid w:val="008F18D6"/>
    <w:rsid w:val="008F25FE"/>
    <w:rsid w:val="008F2C9B"/>
    <w:rsid w:val="008F2E7A"/>
    <w:rsid w:val="008F390A"/>
    <w:rsid w:val="008F42DA"/>
    <w:rsid w:val="008F4D2C"/>
    <w:rsid w:val="008F797B"/>
    <w:rsid w:val="00901CDC"/>
    <w:rsid w:val="009020D4"/>
    <w:rsid w:val="009025FC"/>
    <w:rsid w:val="00904780"/>
    <w:rsid w:val="009053BE"/>
    <w:rsid w:val="0090635B"/>
    <w:rsid w:val="00914F81"/>
    <w:rsid w:val="0091703B"/>
    <w:rsid w:val="00922385"/>
    <w:rsid w:val="009223DF"/>
    <w:rsid w:val="00923406"/>
    <w:rsid w:val="00934D19"/>
    <w:rsid w:val="00936091"/>
    <w:rsid w:val="00936957"/>
    <w:rsid w:val="00940271"/>
    <w:rsid w:val="00940D8A"/>
    <w:rsid w:val="00941667"/>
    <w:rsid w:val="0094216B"/>
    <w:rsid w:val="00943D26"/>
    <w:rsid w:val="00944907"/>
    <w:rsid w:val="009462C7"/>
    <w:rsid w:val="009501E6"/>
    <w:rsid w:val="00950944"/>
    <w:rsid w:val="009519E4"/>
    <w:rsid w:val="00952451"/>
    <w:rsid w:val="009532A2"/>
    <w:rsid w:val="009607F2"/>
    <w:rsid w:val="0096128C"/>
    <w:rsid w:val="00962258"/>
    <w:rsid w:val="00962FCC"/>
    <w:rsid w:val="00967822"/>
    <w:rsid w:val="009678B7"/>
    <w:rsid w:val="0097239D"/>
    <w:rsid w:val="009772BA"/>
    <w:rsid w:val="00980288"/>
    <w:rsid w:val="00985033"/>
    <w:rsid w:val="00985AD2"/>
    <w:rsid w:val="0099022D"/>
    <w:rsid w:val="00990817"/>
    <w:rsid w:val="00991496"/>
    <w:rsid w:val="00992D9C"/>
    <w:rsid w:val="00993938"/>
    <w:rsid w:val="00996CB8"/>
    <w:rsid w:val="009A404E"/>
    <w:rsid w:val="009A4B6F"/>
    <w:rsid w:val="009A6126"/>
    <w:rsid w:val="009B0E64"/>
    <w:rsid w:val="009B2E97"/>
    <w:rsid w:val="009B5146"/>
    <w:rsid w:val="009C2BEF"/>
    <w:rsid w:val="009C418E"/>
    <w:rsid w:val="009C442C"/>
    <w:rsid w:val="009C47B0"/>
    <w:rsid w:val="009C7A06"/>
    <w:rsid w:val="009D0B44"/>
    <w:rsid w:val="009D2FC5"/>
    <w:rsid w:val="009E07F4"/>
    <w:rsid w:val="009E1CC4"/>
    <w:rsid w:val="009E6FA0"/>
    <w:rsid w:val="009E6FFA"/>
    <w:rsid w:val="009E7E5C"/>
    <w:rsid w:val="009F125F"/>
    <w:rsid w:val="009F309B"/>
    <w:rsid w:val="009F392E"/>
    <w:rsid w:val="009F53C5"/>
    <w:rsid w:val="009F7D9B"/>
    <w:rsid w:val="00A008CE"/>
    <w:rsid w:val="00A04D7F"/>
    <w:rsid w:val="00A0708C"/>
    <w:rsid w:val="00A0740E"/>
    <w:rsid w:val="00A12D07"/>
    <w:rsid w:val="00A149F3"/>
    <w:rsid w:val="00A14A80"/>
    <w:rsid w:val="00A179C4"/>
    <w:rsid w:val="00A2098E"/>
    <w:rsid w:val="00A219A9"/>
    <w:rsid w:val="00A219E8"/>
    <w:rsid w:val="00A33AD9"/>
    <w:rsid w:val="00A350B5"/>
    <w:rsid w:val="00A361EB"/>
    <w:rsid w:val="00A37D92"/>
    <w:rsid w:val="00A4050F"/>
    <w:rsid w:val="00A407B1"/>
    <w:rsid w:val="00A41612"/>
    <w:rsid w:val="00A4311A"/>
    <w:rsid w:val="00A444F4"/>
    <w:rsid w:val="00A454C0"/>
    <w:rsid w:val="00A505D8"/>
    <w:rsid w:val="00A50641"/>
    <w:rsid w:val="00A516FE"/>
    <w:rsid w:val="00A530BF"/>
    <w:rsid w:val="00A57A71"/>
    <w:rsid w:val="00A6177B"/>
    <w:rsid w:val="00A62E74"/>
    <w:rsid w:val="00A66136"/>
    <w:rsid w:val="00A70EE9"/>
    <w:rsid w:val="00A71189"/>
    <w:rsid w:val="00A72CC9"/>
    <w:rsid w:val="00A7364A"/>
    <w:rsid w:val="00A74DCC"/>
    <w:rsid w:val="00A74DD7"/>
    <w:rsid w:val="00A753ED"/>
    <w:rsid w:val="00A77512"/>
    <w:rsid w:val="00A85759"/>
    <w:rsid w:val="00A867DC"/>
    <w:rsid w:val="00A86F0E"/>
    <w:rsid w:val="00A87EE0"/>
    <w:rsid w:val="00A903BD"/>
    <w:rsid w:val="00A9062C"/>
    <w:rsid w:val="00A92B67"/>
    <w:rsid w:val="00A93C3D"/>
    <w:rsid w:val="00A94C2F"/>
    <w:rsid w:val="00A95790"/>
    <w:rsid w:val="00A958C8"/>
    <w:rsid w:val="00A96688"/>
    <w:rsid w:val="00A969D5"/>
    <w:rsid w:val="00AA10B0"/>
    <w:rsid w:val="00AA4670"/>
    <w:rsid w:val="00AA4CBB"/>
    <w:rsid w:val="00AA65FA"/>
    <w:rsid w:val="00AA66E9"/>
    <w:rsid w:val="00AA6869"/>
    <w:rsid w:val="00AA7351"/>
    <w:rsid w:val="00AB1435"/>
    <w:rsid w:val="00AB7856"/>
    <w:rsid w:val="00AC411F"/>
    <w:rsid w:val="00AC64A6"/>
    <w:rsid w:val="00AD056F"/>
    <w:rsid w:val="00AD05E5"/>
    <w:rsid w:val="00AD0C7B"/>
    <w:rsid w:val="00AD0FD9"/>
    <w:rsid w:val="00AD2491"/>
    <w:rsid w:val="00AD38D0"/>
    <w:rsid w:val="00AD509F"/>
    <w:rsid w:val="00AD5F1A"/>
    <w:rsid w:val="00AD6731"/>
    <w:rsid w:val="00AD674B"/>
    <w:rsid w:val="00AE1159"/>
    <w:rsid w:val="00AE160B"/>
    <w:rsid w:val="00AE2623"/>
    <w:rsid w:val="00AE6225"/>
    <w:rsid w:val="00AF26D6"/>
    <w:rsid w:val="00AF2BFC"/>
    <w:rsid w:val="00AF4784"/>
    <w:rsid w:val="00AF5163"/>
    <w:rsid w:val="00B008D5"/>
    <w:rsid w:val="00B00CFD"/>
    <w:rsid w:val="00B02F73"/>
    <w:rsid w:val="00B04B2A"/>
    <w:rsid w:val="00B0619F"/>
    <w:rsid w:val="00B071F5"/>
    <w:rsid w:val="00B101FD"/>
    <w:rsid w:val="00B10E77"/>
    <w:rsid w:val="00B1382E"/>
    <w:rsid w:val="00B13A26"/>
    <w:rsid w:val="00B1401C"/>
    <w:rsid w:val="00B151C7"/>
    <w:rsid w:val="00B15D0D"/>
    <w:rsid w:val="00B15FAA"/>
    <w:rsid w:val="00B2101D"/>
    <w:rsid w:val="00B22106"/>
    <w:rsid w:val="00B233DB"/>
    <w:rsid w:val="00B26DD8"/>
    <w:rsid w:val="00B26E0C"/>
    <w:rsid w:val="00B32693"/>
    <w:rsid w:val="00B3345D"/>
    <w:rsid w:val="00B41A9A"/>
    <w:rsid w:val="00B41B68"/>
    <w:rsid w:val="00B432D3"/>
    <w:rsid w:val="00B439A8"/>
    <w:rsid w:val="00B44A61"/>
    <w:rsid w:val="00B50AB2"/>
    <w:rsid w:val="00B51525"/>
    <w:rsid w:val="00B5431A"/>
    <w:rsid w:val="00B5712C"/>
    <w:rsid w:val="00B6015F"/>
    <w:rsid w:val="00B66541"/>
    <w:rsid w:val="00B720C6"/>
    <w:rsid w:val="00B722EC"/>
    <w:rsid w:val="00B75304"/>
    <w:rsid w:val="00B75EE1"/>
    <w:rsid w:val="00B77481"/>
    <w:rsid w:val="00B77710"/>
    <w:rsid w:val="00B8518B"/>
    <w:rsid w:val="00B86203"/>
    <w:rsid w:val="00B87570"/>
    <w:rsid w:val="00B91B0A"/>
    <w:rsid w:val="00B95C79"/>
    <w:rsid w:val="00B96B0F"/>
    <w:rsid w:val="00B9782C"/>
    <w:rsid w:val="00B97BDE"/>
    <w:rsid w:val="00B97CC3"/>
    <w:rsid w:val="00BA1FD4"/>
    <w:rsid w:val="00BA27BB"/>
    <w:rsid w:val="00BA6359"/>
    <w:rsid w:val="00BB1AA8"/>
    <w:rsid w:val="00BB2D38"/>
    <w:rsid w:val="00BB4825"/>
    <w:rsid w:val="00BB4F8C"/>
    <w:rsid w:val="00BB7FCE"/>
    <w:rsid w:val="00BC06C4"/>
    <w:rsid w:val="00BC11F0"/>
    <w:rsid w:val="00BC3E44"/>
    <w:rsid w:val="00BC5BBD"/>
    <w:rsid w:val="00BD60C1"/>
    <w:rsid w:val="00BD7E91"/>
    <w:rsid w:val="00BD7F0D"/>
    <w:rsid w:val="00BE0894"/>
    <w:rsid w:val="00BE38FC"/>
    <w:rsid w:val="00BE6AC5"/>
    <w:rsid w:val="00BF1FFC"/>
    <w:rsid w:val="00BF395C"/>
    <w:rsid w:val="00BF7D34"/>
    <w:rsid w:val="00C00859"/>
    <w:rsid w:val="00C027BE"/>
    <w:rsid w:val="00C02D0A"/>
    <w:rsid w:val="00C03328"/>
    <w:rsid w:val="00C03A6E"/>
    <w:rsid w:val="00C07743"/>
    <w:rsid w:val="00C13860"/>
    <w:rsid w:val="00C14CB7"/>
    <w:rsid w:val="00C20988"/>
    <w:rsid w:val="00C2108C"/>
    <w:rsid w:val="00C226C0"/>
    <w:rsid w:val="00C24A6A"/>
    <w:rsid w:val="00C24CB2"/>
    <w:rsid w:val="00C253A1"/>
    <w:rsid w:val="00C271CC"/>
    <w:rsid w:val="00C27D2B"/>
    <w:rsid w:val="00C31FEB"/>
    <w:rsid w:val="00C374CF"/>
    <w:rsid w:val="00C42FE6"/>
    <w:rsid w:val="00C44F6A"/>
    <w:rsid w:val="00C453D6"/>
    <w:rsid w:val="00C50EBA"/>
    <w:rsid w:val="00C537D3"/>
    <w:rsid w:val="00C6198E"/>
    <w:rsid w:val="00C65060"/>
    <w:rsid w:val="00C66A81"/>
    <w:rsid w:val="00C674D4"/>
    <w:rsid w:val="00C708EA"/>
    <w:rsid w:val="00C71821"/>
    <w:rsid w:val="00C74150"/>
    <w:rsid w:val="00C778A5"/>
    <w:rsid w:val="00C832F0"/>
    <w:rsid w:val="00C904F9"/>
    <w:rsid w:val="00C91739"/>
    <w:rsid w:val="00C95162"/>
    <w:rsid w:val="00C96597"/>
    <w:rsid w:val="00CA09CF"/>
    <w:rsid w:val="00CA2196"/>
    <w:rsid w:val="00CA38AE"/>
    <w:rsid w:val="00CB1915"/>
    <w:rsid w:val="00CB4B0B"/>
    <w:rsid w:val="00CB5DA4"/>
    <w:rsid w:val="00CB6A37"/>
    <w:rsid w:val="00CB7684"/>
    <w:rsid w:val="00CC0659"/>
    <w:rsid w:val="00CC0F67"/>
    <w:rsid w:val="00CC7C8F"/>
    <w:rsid w:val="00CC7F11"/>
    <w:rsid w:val="00CD1FC4"/>
    <w:rsid w:val="00CD254A"/>
    <w:rsid w:val="00CD4712"/>
    <w:rsid w:val="00CD5677"/>
    <w:rsid w:val="00CD5F1A"/>
    <w:rsid w:val="00CE2C25"/>
    <w:rsid w:val="00CF0B40"/>
    <w:rsid w:val="00D00193"/>
    <w:rsid w:val="00D00D62"/>
    <w:rsid w:val="00D02A20"/>
    <w:rsid w:val="00D034A0"/>
    <w:rsid w:val="00D0380D"/>
    <w:rsid w:val="00D0529F"/>
    <w:rsid w:val="00D07147"/>
    <w:rsid w:val="00D0732C"/>
    <w:rsid w:val="00D13002"/>
    <w:rsid w:val="00D2089B"/>
    <w:rsid w:val="00D21061"/>
    <w:rsid w:val="00D2136E"/>
    <w:rsid w:val="00D217CA"/>
    <w:rsid w:val="00D2360C"/>
    <w:rsid w:val="00D318AC"/>
    <w:rsid w:val="00D322B7"/>
    <w:rsid w:val="00D34F7A"/>
    <w:rsid w:val="00D36DC8"/>
    <w:rsid w:val="00D40E16"/>
    <w:rsid w:val="00D4108E"/>
    <w:rsid w:val="00D42F72"/>
    <w:rsid w:val="00D50C87"/>
    <w:rsid w:val="00D51B7B"/>
    <w:rsid w:val="00D51E58"/>
    <w:rsid w:val="00D52FA8"/>
    <w:rsid w:val="00D5349C"/>
    <w:rsid w:val="00D548D3"/>
    <w:rsid w:val="00D57641"/>
    <w:rsid w:val="00D60B12"/>
    <w:rsid w:val="00D6163D"/>
    <w:rsid w:val="00D649F1"/>
    <w:rsid w:val="00D65009"/>
    <w:rsid w:val="00D65868"/>
    <w:rsid w:val="00D715C1"/>
    <w:rsid w:val="00D80EB8"/>
    <w:rsid w:val="00D82664"/>
    <w:rsid w:val="00D831A3"/>
    <w:rsid w:val="00D83829"/>
    <w:rsid w:val="00D85C90"/>
    <w:rsid w:val="00D864D4"/>
    <w:rsid w:val="00D90C8B"/>
    <w:rsid w:val="00D92505"/>
    <w:rsid w:val="00D95F51"/>
    <w:rsid w:val="00D971D2"/>
    <w:rsid w:val="00D97BE3"/>
    <w:rsid w:val="00D97EAA"/>
    <w:rsid w:val="00DA1DA9"/>
    <w:rsid w:val="00DA27EA"/>
    <w:rsid w:val="00DA3711"/>
    <w:rsid w:val="00DA692B"/>
    <w:rsid w:val="00DB003E"/>
    <w:rsid w:val="00DB4919"/>
    <w:rsid w:val="00DB7D3E"/>
    <w:rsid w:val="00DC2E1F"/>
    <w:rsid w:val="00DC38BB"/>
    <w:rsid w:val="00DC70FA"/>
    <w:rsid w:val="00DD1820"/>
    <w:rsid w:val="00DD299D"/>
    <w:rsid w:val="00DD46F3"/>
    <w:rsid w:val="00DE0B18"/>
    <w:rsid w:val="00DE1137"/>
    <w:rsid w:val="00DE51A5"/>
    <w:rsid w:val="00DE56F2"/>
    <w:rsid w:val="00DF0E8E"/>
    <w:rsid w:val="00DF116D"/>
    <w:rsid w:val="00DF120F"/>
    <w:rsid w:val="00DF1220"/>
    <w:rsid w:val="00DF1549"/>
    <w:rsid w:val="00DF4DDD"/>
    <w:rsid w:val="00DF7D3E"/>
    <w:rsid w:val="00E014A7"/>
    <w:rsid w:val="00E02DBB"/>
    <w:rsid w:val="00E04A7B"/>
    <w:rsid w:val="00E05AB2"/>
    <w:rsid w:val="00E1210C"/>
    <w:rsid w:val="00E12B0C"/>
    <w:rsid w:val="00E14D13"/>
    <w:rsid w:val="00E16FF7"/>
    <w:rsid w:val="00E1732F"/>
    <w:rsid w:val="00E21BA0"/>
    <w:rsid w:val="00E26267"/>
    <w:rsid w:val="00E26D68"/>
    <w:rsid w:val="00E35E6A"/>
    <w:rsid w:val="00E42C81"/>
    <w:rsid w:val="00E44045"/>
    <w:rsid w:val="00E4437A"/>
    <w:rsid w:val="00E45125"/>
    <w:rsid w:val="00E46ABA"/>
    <w:rsid w:val="00E508EC"/>
    <w:rsid w:val="00E55FEB"/>
    <w:rsid w:val="00E56D85"/>
    <w:rsid w:val="00E607B8"/>
    <w:rsid w:val="00E608E0"/>
    <w:rsid w:val="00E618C4"/>
    <w:rsid w:val="00E6353E"/>
    <w:rsid w:val="00E63FD0"/>
    <w:rsid w:val="00E7218A"/>
    <w:rsid w:val="00E725BB"/>
    <w:rsid w:val="00E7495C"/>
    <w:rsid w:val="00E76085"/>
    <w:rsid w:val="00E76567"/>
    <w:rsid w:val="00E80AAE"/>
    <w:rsid w:val="00E81B23"/>
    <w:rsid w:val="00E8204A"/>
    <w:rsid w:val="00E82DA7"/>
    <w:rsid w:val="00E841CC"/>
    <w:rsid w:val="00E8437F"/>
    <w:rsid w:val="00E848AF"/>
    <w:rsid w:val="00E84C3A"/>
    <w:rsid w:val="00E878EE"/>
    <w:rsid w:val="00E913CB"/>
    <w:rsid w:val="00E93A37"/>
    <w:rsid w:val="00E94470"/>
    <w:rsid w:val="00E96A1D"/>
    <w:rsid w:val="00E972AA"/>
    <w:rsid w:val="00EA6EC7"/>
    <w:rsid w:val="00EA715D"/>
    <w:rsid w:val="00EA71D5"/>
    <w:rsid w:val="00EB104F"/>
    <w:rsid w:val="00EB44F8"/>
    <w:rsid w:val="00EB4548"/>
    <w:rsid w:val="00EB46E5"/>
    <w:rsid w:val="00EB645D"/>
    <w:rsid w:val="00EB6DC9"/>
    <w:rsid w:val="00EC1167"/>
    <w:rsid w:val="00EC48F6"/>
    <w:rsid w:val="00EC64DF"/>
    <w:rsid w:val="00EC654A"/>
    <w:rsid w:val="00ED0703"/>
    <w:rsid w:val="00ED14BD"/>
    <w:rsid w:val="00ED1C4B"/>
    <w:rsid w:val="00ED6E12"/>
    <w:rsid w:val="00EE0FB1"/>
    <w:rsid w:val="00EF01D1"/>
    <w:rsid w:val="00EF1373"/>
    <w:rsid w:val="00EF4724"/>
    <w:rsid w:val="00EF4D45"/>
    <w:rsid w:val="00F002C3"/>
    <w:rsid w:val="00F016C7"/>
    <w:rsid w:val="00F01FF8"/>
    <w:rsid w:val="00F02AA0"/>
    <w:rsid w:val="00F03402"/>
    <w:rsid w:val="00F040D1"/>
    <w:rsid w:val="00F04DCB"/>
    <w:rsid w:val="00F12DEC"/>
    <w:rsid w:val="00F14D20"/>
    <w:rsid w:val="00F155A4"/>
    <w:rsid w:val="00F1715C"/>
    <w:rsid w:val="00F17515"/>
    <w:rsid w:val="00F2186F"/>
    <w:rsid w:val="00F22FA3"/>
    <w:rsid w:val="00F24347"/>
    <w:rsid w:val="00F25C83"/>
    <w:rsid w:val="00F310F8"/>
    <w:rsid w:val="00F31230"/>
    <w:rsid w:val="00F33182"/>
    <w:rsid w:val="00F33E3F"/>
    <w:rsid w:val="00F33FEE"/>
    <w:rsid w:val="00F35939"/>
    <w:rsid w:val="00F42F02"/>
    <w:rsid w:val="00F44108"/>
    <w:rsid w:val="00F44DCC"/>
    <w:rsid w:val="00F45607"/>
    <w:rsid w:val="00F470B3"/>
    <w:rsid w:val="00F4722B"/>
    <w:rsid w:val="00F51A87"/>
    <w:rsid w:val="00F52599"/>
    <w:rsid w:val="00F54432"/>
    <w:rsid w:val="00F54FDC"/>
    <w:rsid w:val="00F62EF8"/>
    <w:rsid w:val="00F6393A"/>
    <w:rsid w:val="00F659EB"/>
    <w:rsid w:val="00F705D1"/>
    <w:rsid w:val="00F73771"/>
    <w:rsid w:val="00F75110"/>
    <w:rsid w:val="00F76B06"/>
    <w:rsid w:val="00F81CCB"/>
    <w:rsid w:val="00F82126"/>
    <w:rsid w:val="00F83022"/>
    <w:rsid w:val="00F84791"/>
    <w:rsid w:val="00F86BA6"/>
    <w:rsid w:val="00F87159"/>
    <w:rsid w:val="00F8788B"/>
    <w:rsid w:val="00F90E89"/>
    <w:rsid w:val="00F9338F"/>
    <w:rsid w:val="00F950BB"/>
    <w:rsid w:val="00FA287A"/>
    <w:rsid w:val="00FA4434"/>
    <w:rsid w:val="00FA49EA"/>
    <w:rsid w:val="00FB3A89"/>
    <w:rsid w:val="00FB49FF"/>
    <w:rsid w:val="00FB5DE8"/>
    <w:rsid w:val="00FB6009"/>
    <w:rsid w:val="00FB60D2"/>
    <w:rsid w:val="00FB6342"/>
    <w:rsid w:val="00FB6D10"/>
    <w:rsid w:val="00FB7B8B"/>
    <w:rsid w:val="00FC0633"/>
    <w:rsid w:val="00FC11CD"/>
    <w:rsid w:val="00FC3C98"/>
    <w:rsid w:val="00FC4A91"/>
    <w:rsid w:val="00FC6389"/>
    <w:rsid w:val="00FD092B"/>
    <w:rsid w:val="00FD0D45"/>
    <w:rsid w:val="00FD1840"/>
    <w:rsid w:val="00FD2348"/>
    <w:rsid w:val="00FD2532"/>
    <w:rsid w:val="00FD2DC0"/>
    <w:rsid w:val="00FE5F22"/>
    <w:rsid w:val="00FE6AEC"/>
    <w:rsid w:val="00FF2CCF"/>
    <w:rsid w:val="00FF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3EB29AC9"/>
  <w15:docId w15:val="{3D3160ED-B56F-44C1-872A-A4143B95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93276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293276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F24347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F24347"/>
    <w:rPr>
      <w:rFonts w:asciiTheme="majorHAnsi" w:hAnsiTheme="majorHAnsi"/>
      <w:b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24347"/>
    <w:pPr>
      <w:numPr>
        <w:numId w:val="6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2434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2434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7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24347"/>
  </w:style>
  <w:style w:type="paragraph" w:customStyle="1" w:styleId="Odstavec1-41">
    <w:name w:val="_Odstavec_1-4_1."/>
    <w:basedOn w:val="Odstavec1-1a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24347"/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Styl4">
    <w:name w:val="Styl4"/>
    <w:basedOn w:val="Nadpis2-1"/>
    <w:link w:val="Styl4Char"/>
    <w:qFormat/>
    <w:rsid w:val="008F42DA"/>
    <w:pPr>
      <w:numPr>
        <w:numId w:val="14"/>
      </w:numPr>
    </w:pPr>
    <w:rPr>
      <w:b w:val="0"/>
      <w:caps w:val="0"/>
      <w:sz w:val="18"/>
    </w:rPr>
  </w:style>
  <w:style w:type="character" w:customStyle="1" w:styleId="Styl4Char">
    <w:name w:val="Styl4 Char"/>
    <w:basedOn w:val="Nadpis2-1Char"/>
    <w:link w:val="Styl4"/>
    <w:rsid w:val="008F42DA"/>
    <w:rPr>
      <w:rFonts w:asciiTheme="majorHAnsi" w:hAnsiTheme="majorHAnsi"/>
      <w:b w:val="0"/>
      <w:caps w:val="0"/>
      <w:sz w:val="22"/>
    </w:rPr>
  </w:style>
  <w:style w:type="paragraph" w:customStyle="1" w:styleId="Seznamzkratek">
    <w:name w:val="Seznam zkratek"/>
    <w:basedOn w:val="Normln"/>
    <w:uiPriority w:val="18"/>
    <w:qFormat/>
    <w:rsid w:val="00424A4B"/>
    <w:pPr>
      <w:spacing w:before="60" w:after="60" w:line="240" w:lineRule="auto"/>
    </w:pPr>
    <w:rPr>
      <w:rFonts w:eastAsia="MS Mincho"/>
      <w:sz w:val="16"/>
    </w:rPr>
  </w:style>
  <w:style w:type="paragraph" w:customStyle="1" w:styleId="Default">
    <w:name w:val="Default"/>
    <w:rsid w:val="007957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5">
    <w:name w:val="Styl5"/>
    <w:link w:val="Styl5Char"/>
    <w:qFormat/>
    <w:rsid w:val="007957C8"/>
  </w:style>
  <w:style w:type="character" w:customStyle="1" w:styleId="Styl5Char">
    <w:name w:val="Styl5 Char"/>
    <w:basedOn w:val="Standardnpsmoodstavce"/>
    <w:link w:val="Styl5"/>
    <w:rsid w:val="00795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4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h1fbpMrd5I8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datashare.spravazeleznic.cz/index.php/s/ygfxDim1siuv78a" TargetMode="External"/><Relationship Id="rId17" Type="http://schemas.openxmlformats.org/officeDocument/2006/relationships/hyperlink" Target="http://www.spravazeleznic.cz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udc.cz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atashare.spravazeleznic.cz/index.php/s/OwqF7lDAz1HsKSr?path=%2FSP%20VRT%20Praha%20%E2%80%93%20Brno%20%E2%80%93%20B%C5%99eclav%20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sfdi.cz/soubory/obrazky-clanky/metodiky/2019_5_metodika_mereni.pdf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kontakty/sprava-webu-a-logomanual" TargetMode="External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0C02566B43B43AAB6614D28EFADD4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C984A6-164D-40D0-841F-824FF7763AC2}"/>
      </w:docPartPr>
      <w:docPartBody>
        <w:p w:rsidR="007D708D" w:rsidRDefault="00CF7E29">
          <w:pPr>
            <w:pStyle w:val="50C02566B43B43AAB6614D28EFADD4A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29"/>
    <w:rsid w:val="000043A0"/>
    <w:rsid w:val="00021039"/>
    <w:rsid w:val="00023422"/>
    <w:rsid w:val="00024221"/>
    <w:rsid w:val="00070DE6"/>
    <w:rsid w:val="000A51FF"/>
    <w:rsid w:val="000A56F7"/>
    <w:rsid w:val="000D27F8"/>
    <w:rsid w:val="000E548B"/>
    <w:rsid w:val="000F04DB"/>
    <w:rsid w:val="001436C5"/>
    <w:rsid w:val="00144245"/>
    <w:rsid w:val="001D10C4"/>
    <w:rsid w:val="001F3419"/>
    <w:rsid w:val="0021727C"/>
    <w:rsid w:val="00260CD5"/>
    <w:rsid w:val="00274A8C"/>
    <w:rsid w:val="00277CA9"/>
    <w:rsid w:val="002B2BB3"/>
    <w:rsid w:val="002C01C0"/>
    <w:rsid w:val="002C204A"/>
    <w:rsid w:val="002C29B7"/>
    <w:rsid w:val="002D6A4D"/>
    <w:rsid w:val="002F60F4"/>
    <w:rsid w:val="003100DD"/>
    <w:rsid w:val="00323D0C"/>
    <w:rsid w:val="0033285A"/>
    <w:rsid w:val="003663A8"/>
    <w:rsid w:val="00386418"/>
    <w:rsid w:val="003A2A4C"/>
    <w:rsid w:val="003B4F5F"/>
    <w:rsid w:val="003D0CA4"/>
    <w:rsid w:val="003D66B8"/>
    <w:rsid w:val="004036E8"/>
    <w:rsid w:val="00465D64"/>
    <w:rsid w:val="00470495"/>
    <w:rsid w:val="004932EF"/>
    <w:rsid w:val="0050050A"/>
    <w:rsid w:val="00507E02"/>
    <w:rsid w:val="005501BD"/>
    <w:rsid w:val="00555452"/>
    <w:rsid w:val="005F7F2F"/>
    <w:rsid w:val="00652DA2"/>
    <w:rsid w:val="00670805"/>
    <w:rsid w:val="00695AFF"/>
    <w:rsid w:val="00696AB7"/>
    <w:rsid w:val="006B7CE6"/>
    <w:rsid w:val="006D4A70"/>
    <w:rsid w:val="006E0B21"/>
    <w:rsid w:val="006F4318"/>
    <w:rsid w:val="00757CF8"/>
    <w:rsid w:val="00772343"/>
    <w:rsid w:val="00775AED"/>
    <w:rsid w:val="007D708D"/>
    <w:rsid w:val="00820BCD"/>
    <w:rsid w:val="008271CB"/>
    <w:rsid w:val="008A5672"/>
    <w:rsid w:val="009444BD"/>
    <w:rsid w:val="00945BAA"/>
    <w:rsid w:val="00970A8C"/>
    <w:rsid w:val="0098278C"/>
    <w:rsid w:val="009D6C41"/>
    <w:rsid w:val="009D6F8C"/>
    <w:rsid w:val="009F2508"/>
    <w:rsid w:val="009F7036"/>
    <w:rsid w:val="00A46589"/>
    <w:rsid w:val="00A57622"/>
    <w:rsid w:val="00A64B8D"/>
    <w:rsid w:val="00A7208F"/>
    <w:rsid w:val="00A7488A"/>
    <w:rsid w:val="00A9332F"/>
    <w:rsid w:val="00AB11A7"/>
    <w:rsid w:val="00B048B4"/>
    <w:rsid w:val="00B04FB8"/>
    <w:rsid w:val="00B07520"/>
    <w:rsid w:val="00BD6DF0"/>
    <w:rsid w:val="00C36D51"/>
    <w:rsid w:val="00C62A3E"/>
    <w:rsid w:val="00C718C9"/>
    <w:rsid w:val="00C76346"/>
    <w:rsid w:val="00CF7E29"/>
    <w:rsid w:val="00D66444"/>
    <w:rsid w:val="00DA050D"/>
    <w:rsid w:val="00DC3DB6"/>
    <w:rsid w:val="00DC4F3E"/>
    <w:rsid w:val="00E0257F"/>
    <w:rsid w:val="00E07518"/>
    <w:rsid w:val="00E166BA"/>
    <w:rsid w:val="00E265FE"/>
    <w:rsid w:val="00E2715A"/>
    <w:rsid w:val="00E35C39"/>
    <w:rsid w:val="00E8017C"/>
    <w:rsid w:val="00EE3A07"/>
    <w:rsid w:val="00F9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0C02566B43B43AAB6614D28EFADD4A0">
    <w:name w:val="50C02566B43B43AAB6614D28EFADD4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DCE65B-D8F2-45DD-95CF-6114377B7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17</Pages>
  <Words>7568</Words>
  <Characters>44654</Characters>
  <Application>Microsoft Office Word</Application>
  <DocSecurity>0</DocSecurity>
  <Lines>372</Lines>
  <Paragraphs>104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52118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Hruška Pavel, Ing.</dc:creator>
  <cp:keywords/>
  <dc:description/>
  <cp:lastModifiedBy>Bartošovská Hana, Ing.</cp:lastModifiedBy>
  <cp:revision>13</cp:revision>
  <cp:lastPrinted>2021-11-26T06:12:00Z</cp:lastPrinted>
  <dcterms:created xsi:type="dcterms:W3CDTF">2021-11-26T06:11:00Z</dcterms:created>
  <dcterms:modified xsi:type="dcterms:W3CDTF">2021-11-29T11:56:00Z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