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52FF5" w:rsidRPr="0026536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552FF5" w:rsidRPr="0026536B">
        <w:rPr>
          <w:rFonts w:ascii="Verdana" w:hAnsi="Verdana"/>
          <w:b/>
          <w:sz w:val="18"/>
          <w:szCs w:val="18"/>
        </w:rPr>
        <w:t>–</w:t>
      </w:r>
      <w:r w:rsidR="00552FF5" w:rsidRPr="0026536B">
        <w:rPr>
          <w:rFonts w:ascii="Verdana" w:hAnsi="Verdana" w:cs="Arial"/>
          <w:b/>
          <w:sz w:val="18"/>
          <w:szCs w:val="18"/>
        </w:rPr>
        <w:t xml:space="preserve"> 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52F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2FF5" w:rsidRPr="00552F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FF5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34522"/>
  <w15:docId w15:val="{487A514C-096A-44EB-9767-E4100FC0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CD0E35-E0BA-452A-872B-C2B14309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2021-04-21T15:38:00Z</dcterms:modified>
</cp:coreProperties>
</file>