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2375"/>
      </w:tblGrid>
      <w:tr w:rsidR="008612A5" w:rsidRPr="00582178" w:rsidTr="00582178">
        <w:trPr>
          <w:trHeight w:val="198"/>
        </w:trPr>
        <w:tc>
          <w:tcPr>
            <w:tcW w:w="993" w:type="dxa"/>
            <w:shd w:val="clear" w:color="auto" w:fill="auto"/>
            <w:vAlign w:val="center"/>
          </w:tcPr>
          <w:p w:rsidR="008612A5" w:rsidRPr="008612A5" w:rsidRDefault="008612A5" w:rsidP="00523E24">
            <w:pPr>
              <w:pStyle w:val="Odvolacdaje"/>
              <w:spacing w:line="276" w:lineRule="auto"/>
            </w:pPr>
            <w:r>
              <w:t>Váš dopis zn.: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612A5" w:rsidRPr="008612A5" w:rsidRDefault="000A01BE" w:rsidP="00523E24">
            <w:pPr>
              <w:pStyle w:val="Odvolacdaje"/>
              <w:spacing w:line="276" w:lineRule="auto"/>
            </w:pPr>
            <w:r>
              <w:t>23098</w:t>
            </w:r>
            <w:r w:rsidR="008457C6">
              <w:t>/201</w:t>
            </w:r>
            <w:r w:rsidR="005D2D75">
              <w:t>8</w:t>
            </w:r>
            <w:r w:rsidR="00F72A70">
              <w:t>-SŽDC-</w:t>
            </w:r>
            <w:r>
              <w:t>GŘ</w:t>
            </w:r>
            <w:r w:rsidR="00F72A70">
              <w:t>-</w:t>
            </w:r>
            <w:r>
              <w:t>O26</w:t>
            </w:r>
          </w:p>
        </w:tc>
      </w:tr>
      <w:tr w:rsidR="008612A5" w:rsidRPr="00582178" w:rsidTr="00582178">
        <w:trPr>
          <w:trHeight w:val="198"/>
        </w:trPr>
        <w:tc>
          <w:tcPr>
            <w:tcW w:w="993" w:type="dxa"/>
            <w:shd w:val="clear" w:color="auto" w:fill="auto"/>
            <w:vAlign w:val="center"/>
          </w:tcPr>
          <w:p w:rsidR="008612A5" w:rsidRPr="008612A5" w:rsidRDefault="008612A5" w:rsidP="00523E24">
            <w:pPr>
              <w:pStyle w:val="Odvolacdaje"/>
              <w:spacing w:line="276" w:lineRule="auto"/>
            </w:pPr>
            <w:r>
              <w:t>Zde dne: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612A5" w:rsidRPr="008612A5" w:rsidRDefault="005D2D75" w:rsidP="00523E24">
            <w:pPr>
              <w:pStyle w:val="Odvolacdaje"/>
              <w:spacing w:line="276" w:lineRule="auto"/>
            </w:pPr>
            <w:r>
              <w:t>2</w:t>
            </w:r>
            <w:r w:rsidR="000A01BE">
              <w:t>9</w:t>
            </w:r>
            <w:r w:rsidR="008457C6">
              <w:t xml:space="preserve">. </w:t>
            </w:r>
            <w:r w:rsidR="000A01BE">
              <w:t>3</w:t>
            </w:r>
            <w:r w:rsidR="008457C6">
              <w:t>. 201</w:t>
            </w:r>
            <w:r>
              <w:t>8</w:t>
            </w:r>
          </w:p>
        </w:tc>
      </w:tr>
      <w:tr w:rsidR="008612A5" w:rsidRPr="00582178" w:rsidTr="00582178">
        <w:trPr>
          <w:trHeight w:val="198"/>
        </w:trPr>
        <w:tc>
          <w:tcPr>
            <w:tcW w:w="993" w:type="dxa"/>
            <w:shd w:val="clear" w:color="auto" w:fill="auto"/>
            <w:vAlign w:val="center"/>
          </w:tcPr>
          <w:p w:rsidR="008612A5" w:rsidRPr="008612A5" w:rsidRDefault="008612A5" w:rsidP="00523E24">
            <w:pPr>
              <w:pStyle w:val="Odvolacdaje"/>
              <w:spacing w:after="120" w:line="276" w:lineRule="auto"/>
            </w:pPr>
            <w:r>
              <w:t>Naše zn.:</w:t>
            </w:r>
          </w:p>
        </w:tc>
        <w:tc>
          <w:tcPr>
            <w:tcW w:w="2375" w:type="dxa"/>
            <w:shd w:val="clear" w:color="auto" w:fill="auto"/>
          </w:tcPr>
          <w:p w:rsidR="004C75F7" w:rsidRPr="00833B38" w:rsidRDefault="001F74EA" w:rsidP="00523E24">
            <w:pPr>
              <w:pStyle w:val="Odvolacdaje"/>
              <w:spacing w:line="276" w:lineRule="auto"/>
            </w:pPr>
            <w:r>
              <w:t>26880</w:t>
            </w:r>
            <w:r w:rsidR="00A91E83" w:rsidRPr="00E4343D">
              <w:t>/201</w:t>
            </w:r>
            <w:r w:rsidR="0092430B" w:rsidRPr="00E4343D">
              <w:t>8</w:t>
            </w:r>
            <w:r w:rsidR="00A91E83" w:rsidRPr="00E4343D">
              <w:t>-</w:t>
            </w:r>
            <w:r w:rsidR="004D36E2" w:rsidRPr="00E4343D">
              <w:t>SŽDC-</w:t>
            </w:r>
            <w:r w:rsidR="00F72A70" w:rsidRPr="00E4343D">
              <w:t>GŘ-</w:t>
            </w:r>
            <w:r w:rsidR="00A91E83" w:rsidRPr="00E4343D">
              <w:t>O</w:t>
            </w:r>
            <w:r w:rsidR="00F51499" w:rsidRPr="00E4343D">
              <w:t>6</w:t>
            </w:r>
          </w:p>
        </w:tc>
      </w:tr>
      <w:tr w:rsidR="008612A5" w:rsidRPr="00582178" w:rsidTr="00582178">
        <w:trPr>
          <w:trHeight w:val="198"/>
        </w:trPr>
        <w:tc>
          <w:tcPr>
            <w:tcW w:w="993" w:type="dxa"/>
            <w:shd w:val="clear" w:color="auto" w:fill="auto"/>
            <w:vAlign w:val="center"/>
          </w:tcPr>
          <w:p w:rsidR="008612A5" w:rsidRPr="008612A5" w:rsidRDefault="008612A5" w:rsidP="00523E24">
            <w:pPr>
              <w:pStyle w:val="Odvolacdaje"/>
              <w:spacing w:line="276" w:lineRule="auto"/>
            </w:pPr>
            <w:r>
              <w:t>Vyřizuje: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612A5" w:rsidRPr="008612A5" w:rsidRDefault="000A01BE" w:rsidP="00523E24">
            <w:pPr>
              <w:pStyle w:val="Odvolacdaje"/>
              <w:spacing w:line="276" w:lineRule="auto"/>
            </w:pPr>
            <w:r>
              <w:t>Ing. Aleš Zeman</w:t>
            </w:r>
          </w:p>
        </w:tc>
      </w:tr>
      <w:tr w:rsidR="008612A5" w:rsidRPr="00582178" w:rsidTr="00582178">
        <w:trPr>
          <w:trHeight w:val="198"/>
        </w:trPr>
        <w:tc>
          <w:tcPr>
            <w:tcW w:w="993" w:type="dxa"/>
            <w:shd w:val="clear" w:color="auto" w:fill="auto"/>
            <w:vAlign w:val="center"/>
          </w:tcPr>
          <w:p w:rsidR="008612A5" w:rsidRPr="008612A5" w:rsidRDefault="008612A5" w:rsidP="00523E24">
            <w:pPr>
              <w:pStyle w:val="Odvolacdaje"/>
              <w:spacing w:line="276" w:lineRule="auto"/>
            </w:pPr>
            <w:r>
              <w:t>Telefon: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612A5" w:rsidRPr="008612A5" w:rsidRDefault="00A75104" w:rsidP="00523E24">
            <w:pPr>
              <w:pStyle w:val="Odvolacdaje"/>
              <w:spacing w:line="276" w:lineRule="auto"/>
            </w:pPr>
            <w:r>
              <w:t>972 246 43</w:t>
            </w:r>
            <w:r w:rsidR="000A01BE">
              <w:t>0</w:t>
            </w:r>
          </w:p>
        </w:tc>
      </w:tr>
      <w:tr w:rsidR="008612A5" w:rsidRPr="00582178" w:rsidTr="00582178">
        <w:trPr>
          <w:trHeight w:val="198"/>
        </w:trPr>
        <w:tc>
          <w:tcPr>
            <w:tcW w:w="993" w:type="dxa"/>
            <w:shd w:val="clear" w:color="auto" w:fill="auto"/>
            <w:vAlign w:val="center"/>
          </w:tcPr>
          <w:p w:rsidR="008612A5" w:rsidRPr="008612A5" w:rsidRDefault="008612A5" w:rsidP="00523E24">
            <w:pPr>
              <w:pStyle w:val="Odvolacdaje"/>
              <w:spacing w:line="276" w:lineRule="auto"/>
            </w:pPr>
            <w:r>
              <w:t>Mobil: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612A5" w:rsidRPr="008612A5" w:rsidRDefault="00A91E83" w:rsidP="00523E24">
            <w:pPr>
              <w:pStyle w:val="Odvolacdaje"/>
              <w:spacing w:line="276" w:lineRule="auto"/>
            </w:pPr>
            <w:r>
              <w:t>7</w:t>
            </w:r>
            <w:r w:rsidR="000A01BE">
              <w:t>0</w:t>
            </w:r>
            <w:r>
              <w:t>2</w:t>
            </w:r>
            <w:r w:rsidR="000A01BE">
              <w:t> 209 232</w:t>
            </w:r>
          </w:p>
        </w:tc>
      </w:tr>
      <w:tr w:rsidR="008612A5" w:rsidRPr="00582178" w:rsidTr="00582178">
        <w:trPr>
          <w:trHeight w:val="198"/>
        </w:trPr>
        <w:tc>
          <w:tcPr>
            <w:tcW w:w="993" w:type="dxa"/>
            <w:shd w:val="clear" w:color="auto" w:fill="auto"/>
            <w:vAlign w:val="center"/>
          </w:tcPr>
          <w:p w:rsidR="008612A5" w:rsidRPr="008612A5" w:rsidRDefault="008612A5" w:rsidP="00523E24">
            <w:pPr>
              <w:pStyle w:val="Odvolacdaje"/>
              <w:spacing w:after="120" w:line="276" w:lineRule="auto"/>
            </w:pPr>
            <w:r>
              <w:t>E-mail:</w:t>
            </w:r>
          </w:p>
        </w:tc>
        <w:tc>
          <w:tcPr>
            <w:tcW w:w="2375" w:type="dxa"/>
            <w:shd w:val="clear" w:color="auto" w:fill="auto"/>
          </w:tcPr>
          <w:p w:rsidR="008612A5" w:rsidRPr="008612A5" w:rsidRDefault="00AD2778" w:rsidP="00523E24">
            <w:pPr>
              <w:pStyle w:val="Odvolacdaje"/>
              <w:spacing w:line="276" w:lineRule="auto"/>
            </w:pPr>
            <w:r>
              <w:t>Z</w:t>
            </w:r>
            <w:r w:rsidR="000A01BE">
              <w:t>emanA</w:t>
            </w:r>
            <w:r w:rsidR="00A91E83">
              <w:t>@szdc.cz</w:t>
            </w:r>
          </w:p>
        </w:tc>
      </w:tr>
      <w:tr w:rsidR="008612A5" w:rsidRPr="00582178" w:rsidTr="00582178">
        <w:trPr>
          <w:trHeight w:val="198"/>
        </w:trPr>
        <w:tc>
          <w:tcPr>
            <w:tcW w:w="993" w:type="dxa"/>
            <w:shd w:val="clear" w:color="auto" w:fill="auto"/>
            <w:vAlign w:val="center"/>
          </w:tcPr>
          <w:p w:rsidR="008612A5" w:rsidRPr="008612A5" w:rsidRDefault="008612A5" w:rsidP="00523E24">
            <w:pPr>
              <w:pStyle w:val="Odvolacdaje"/>
              <w:spacing w:line="276" w:lineRule="auto"/>
            </w:pPr>
            <w:r>
              <w:t>Datum: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612A5" w:rsidRPr="008612A5" w:rsidRDefault="000A01BE" w:rsidP="00523E24">
            <w:pPr>
              <w:pStyle w:val="Odvolacdaje"/>
              <w:spacing w:line="276" w:lineRule="auto"/>
            </w:pPr>
            <w:r>
              <w:t>26</w:t>
            </w:r>
            <w:r w:rsidR="00EB75A0">
              <w:t xml:space="preserve">. </w:t>
            </w:r>
            <w:r w:rsidR="001D1801">
              <w:t>4</w:t>
            </w:r>
            <w:r w:rsidR="00EB75A0">
              <w:t>. 201</w:t>
            </w:r>
            <w:r w:rsidR="0092430B">
              <w:t>8</w:t>
            </w:r>
          </w:p>
        </w:tc>
      </w:tr>
    </w:tbl>
    <w:p w:rsidR="00FC4C78" w:rsidRPr="00FC4C78" w:rsidRDefault="00E24F17" w:rsidP="00523E24">
      <w:pPr>
        <w:spacing w:before="960" w:after="0" w:line="276" w:lineRule="auto"/>
        <w:ind w:firstLine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1" layoutInCell="1" allowOverlap="1" wp14:anchorId="229C95FF" wp14:editId="6C3313BA">
                <wp:simplePos x="0" y="0"/>
                <wp:positionH relativeFrom="page">
                  <wp:posOffset>4105275</wp:posOffset>
                </wp:positionH>
                <wp:positionV relativeFrom="page">
                  <wp:posOffset>1514475</wp:posOffset>
                </wp:positionV>
                <wp:extent cx="2732400" cy="932400"/>
                <wp:effectExtent l="0" t="0" r="0" b="1270"/>
                <wp:wrapNone/>
                <wp:docPr id="1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2400" cy="93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77FD" w:rsidRPr="00CB1B6B" w:rsidRDefault="000A01BE" w:rsidP="004477FD">
                            <w:pPr>
                              <w:spacing w:after="0"/>
                              <w:ind w:firstLine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O26</w:t>
                            </w:r>
                          </w:p>
                          <w:p w:rsidR="00A75104" w:rsidRDefault="00A75104" w:rsidP="004477FD">
                            <w:pPr>
                              <w:spacing w:after="0"/>
                              <w:ind w:firstLine="0"/>
                            </w:pPr>
                            <w:r>
                              <w:t xml:space="preserve">Ing. </w:t>
                            </w:r>
                            <w:r w:rsidR="000A01BE">
                              <w:t>Jiří Michalica</w:t>
                            </w:r>
                          </w:p>
                          <w:p w:rsidR="004477FD" w:rsidRPr="009975EC" w:rsidRDefault="004477FD" w:rsidP="004477FD">
                            <w:pPr>
                              <w:spacing w:after="0"/>
                              <w:ind w:firstLine="0"/>
                            </w:pPr>
                          </w:p>
                          <w:p w:rsidR="004477FD" w:rsidRDefault="004477FD" w:rsidP="004477FD">
                            <w:pPr>
                              <w:spacing w:after="0"/>
                              <w:ind w:firstLine="0"/>
                            </w:pPr>
                          </w:p>
                          <w:p w:rsidR="002B7579" w:rsidRDefault="002B7579" w:rsidP="006D5D99">
                            <w:pPr>
                              <w:pStyle w:val="Adresa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9C95FF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323.25pt;margin-top:119.25pt;width:215.15pt;height:73.4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" stroked="f">
                <v:textbox inset="0,0,0,0">
                  <w:txbxContent>
                    <w:p w:rsidR="004477FD" w:rsidRPr="00CB1B6B" w:rsidRDefault="000A01BE" w:rsidP="004477FD">
                      <w:pPr>
                        <w:spacing w:after="0"/>
                        <w:ind w:firstLine="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O26</w:t>
                      </w:r>
                    </w:p>
                    <w:p w:rsidR="00A75104" w:rsidRDefault="00A75104" w:rsidP="004477FD">
                      <w:pPr>
                        <w:spacing w:after="0"/>
                        <w:ind w:firstLine="0"/>
                      </w:pPr>
                      <w:r>
                        <w:t xml:space="preserve">Ing. </w:t>
                      </w:r>
                      <w:r w:rsidR="000A01BE">
                        <w:t>Jiří Michalica</w:t>
                      </w:r>
                    </w:p>
                    <w:p w:rsidR="004477FD" w:rsidRPr="009975EC" w:rsidRDefault="004477FD" w:rsidP="004477FD">
                      <w:pPr>
                        <w:spacing w:after="0"/>
                        <w:ind w:firstLine="0"/>
                      </w:pPr>
                    </w:p>
                    <w:p w:rsidR="004477FD" w:rsidRDefault="004477FD" w:rsidP="004477FD">
                      <w:pPr>
                        <w:spacing w:after="0"/>
                        <w:ind w:firstLine="0"/>
                      </w:pPr>
                    </w:p>
                    <w:p w:rsidR="002B7579" w:rsidRDefault="002B7579" w:rsidP="006D5D99">
                      <w:pPr>
                        <w:pStyle w:val="Adresa"/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1" layoutInCell="1" allowOverlap="1" wp14:anchorId="7E88BA55" wp14:editId="5E614125">
                <wp:simplePos x="0" y="0"/>
                <wp:positionH relativeFrom="page">
                  <wp:posOffset>3600450</wp:posOffset>
                </wp:positionH>
                <wp:positionV relativeFrom="page">
                  <wp:posOffset>1371600</wp:posOffset>
                </wp:positionV>
                <wp:extent cx="3600000" cy="1440000"/>
                <wp:effectExtent l="0" t="0" r="635" b="8255"/>
                <wp:wrapNone/>
                <wp:docPr id="1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0" cy="14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64B" w:rsidRDefault="00EB164B" w:rsidP="00A24051">
                            <w:pPr>
                              <w:tabs>
                                <w:tab w:val="right" w:pos="5665"/>
                              </w:tabs>
                              <w:spacing w:after="0"/>
                              <w:ind w:firstLine="0"/>
                              <w:rPr>
                                <w:vanish/>
                              </w:rPr>
                            </w:pPr>
                            <w:r w:rsidRPr="00EB164B">
                              <w:rPr>
                                <w:vanish/>
                              </w:rPr>
                              <w:t>■</w:t>
                            </w:r>
                            <w:r w:rsidRPr="00EB164B">
                              <w:rPr>
                                <w:vanish/>
                              </w:rPr>
                              <w:tab/>
                              <w:t>■</w:t>
                            </w:r>
                          </w:p>
                          <w:p w:rsidR="00FF2929" w:rsidRDefault="00FF2929" w:rsidP="00A24051">
                            <w:pPr>
                              <w:tabs>
                                <w:tab w:val="left" w:pos="709"/>
                                <w:tab w:val="left" w:pos="4990"/>
                              </w:tabs>
                              <w:spacing w:after="0" w:line="120" w:lineRule="auto"/>
                              <w:ind w:firstLine="0"/>
                              <w:rPr>
                                <w:rFonts w:ascii="Courier New" w:hAnsi="Courier New" w:cs="Courier New"/>
                                <w:vanish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vanish/>
                              </w:rPr>
                              <w:tab/>
                              <w:t>┌</w:t>
                            </w:r>
                            <w:r>
                              <w:rPr>
                                <w:rFonts w:ascii="Courier New" w:hAnsi="Courier New" w:cs="Courier New"/>
                                <w:vanish/>
                              </w:rPr>
                              <w:tab/>
                              <w:t>┐</w:t>
                            </w:r>
                          </w:p>
                          <w:p w:rsidR="00FF2929" w:rsidRPr="00FF2929" w:rsidRDefault="0032135C" w:rsidP="00A24051">
                            <w:pPr>
                              <w:tabs>
                                <w:tab w:val="right" w:pos="5103"/>
                              </w:tabs>
                              <w:spacing w:before="1200" w:after="0"/>
                              <w:ind w:firstLine="0"/>
                              <w:rPr>
                                <w:rFonts w:ascii="Courier New" w:hAnsi="Courier New" w:cs="Courier New"/>
                                <w:vanish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vanish/>
                              </w:rPr>
                              <w:tab/>
                            </w:r>
                            <w:r w:rsidR="00FF2929">
                              <w:rPr>
                                <w:rFonts w:ascii="Courier New" w:hAnsi="Courier New" w:cs="Courier New"/>
                                <w:vanish/>
                              </w:rPr>
                              <w:t>┘</w:t>
                            </w:r>
                          </w:p>
                          <w:p w:rsidR="00EB164B" w:rsidRPr="00EB164B" w:rsidRDefault="00EB164B" w:rsidP="00A24051">
                            <w:pPr>
                              <w:tabs>
                                <w:tab w:val="right" w:pos="5665"/>
                              </w:tabs>
                              <w:spacing w:before="240" w:after="0"/>
                              <w:ind w:firstLine="0"/>
                              <w:rPr>
                                <w:vanish/>
                              </w:rPr>
                            </w:pPr>
                            <w:r w:rsidRPr="00EB164B">
                              <w:rPr>
                                <w:vanish/>
                              </w:rPr>
                              <w:t>■</w:t>
                            </w:r>
                            <w:r w:rsidRPr="00EB164B">
                              <w:rPr>
                                <w:vanish/>
                              </w:rPr>
                              <w:tab/>
                              <w:t>■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88BA55" id="_x0000_s1027" type="#_x0000_t202" style="position:absolute;margin-left:283.5pt;margin-top:108pt;width:283.45pt;height:113.4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" stroked="f">
                <v:textbox inset="0,0,0,0">
                  <w:txbxContent>
                    <w:p w:rsidR="00EB164B" w:rsidRDefault="00EB164B" w:rsidP="00A24051">
                      <w:pPr>
                        <w:tabs>
                          <w:tab w:val="right" w:pos="5665"/>
                        </w:tabs>
                        <w:spacing w:after="0"/>
                        <w:ind w:firstLine="0"/>
                        <w:rPr>
                          <w:vanish/>
                        </w:rPr>
                      </w:pPr>
                      <w:r w:rsidRPr="00EB164B">
                        <w:rPr>
                          <w:vanish/>
                        </w:rPr>
                        <w:t>■</w:t>
                      </w:r>
                      <w:r w:rsidRPr="00EB164B">
                        <w:rPr>
                          <w:vanish/>
                        </w:rPr>
                        <w:tab/>
                        <w:t>■</w:t>
                      </w:r>
                    </w:p>
                    <w:p w:rsidR="00FF2929" w:rsidRDefault="00FF2929" w:rsidP="00A24051">
                      <w:pPr>
                        <w:tabs>
                          <w:tab w:val="left" w:pos="709"/>
                          <w:tab w:val="left" w:pos="4990"/>
                        </w:tabs>
                        <w:spacing w:after="0" w:line="120" w:lineRule="auto"/>
                        <w:ind w:firstLine="0"/>
                        <w:rPr>
                          <w:rFonts w:ascii="Courier New" w:hAnsi="Courier New" w:cs="Courier New"/>
                          <w:vanish/>
                        </w:rPr>
                      </w:pPr>
                      <w:r>
                        <w:rPr>
                          <w:rFonts w:ascii="Courier New" w:hAnsi="Courier New" w:cs="Courier New"/>
                          <w:vanish/>
                        </w:rPr>
                        <w:tab/>
                        <w:t>┌</w:t>
                      </w:r>
                      <w:r>
                        <w:rPr>
                          <w:rFonts w:ascii="Courier New" w:hAnsi="Courier New" w:cs="Courier New"/>
                          <w:vanish/>
                        </w:rPr>
                        <w:tab/>
                        <w:t>┐</w:t>
                      </w:r>
                    </w:p>
                    <w:p w:rsidR="00FF2929" w:rsidRPr="00FF2929" w:rsidRDefault="0032135C" w:rsidP="00A24051">
                      <w:pPr>
                        <w:tabs>
                          <w:tab w:val="right" w:pos="5103"/>
                        </w:tabs>
                        <w:spacing w:before="1200" w:after="0"/>
                        <w:ind w:firstLine="0"/>
                        <w:rPr>
                          <w:rFonts w:ascii="Courier New" w:hAnsi="Courier New" w:cs="Courier New"/>
                          <w:vanish/>
                        </w:rPr>
                      </w:pPr>
                      <w:r>
                        <w:rPr>
                          <w:rFonts w:ascii="Courier New" w:hAnsi="Courier New" w:cs="Courier New"/>
                          <w:vanish/>
                        </w:rPr>
                        <w:tab/>
                      </w:r>
                      <w:r w:rsidR="00FF2929">
                        <w:rPr>
                          <w:rFonts w:ascii="Courier New" w:hAnsi="Courier New" w:cs="Courier New"/>
                          <w:vanish/>
                        </w:rPr>
                        <w:t>┘</w:t>
                      </w:r>
                    </w:p>
                    <w:p w:rsidR="00EB164B" w:rsidRPr="00EB164B" w:rsidRDefault="00EB164B" w:rsidP="00A24051">
                      <w:pPr>
                        <w:tabs>
                          <w:tab w:val="right" w:pos="5665"/>
                        </w:tabs>
                        <w:spacing w:before="240" w:after="0"/>
                        <w:ind w:firstLine="0"/>
                        <w:rPr>
                          <w:vanish/>
                        </w:rPr>
                      </w:pPr>
                      <w:r w:rsidRPr="00EB164B">
                        <w:rPr>
                          <w:vanish/>
                        </w:rPr>
                        <w:t>■</w:t>
                      </w:r>
                      <w:r w:rsidRPr="00EB164B">
                        <w:rPr>
                          <w:vanish/>
                        </w:rPr>
                        <w:tab/>
                        <w:t>■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60161D" w:rsidRPr="00484921" w:rsidRDefault="0077379E" w:rsidP="00523E24">
      <w:pPr>
        <w:spacing w:line="276" w:lineRule="auto"/>
        <w:ind w:firstLine="0"/>
        <w:jc w:val="both"/>
        <w:rPr>
          <w:b/>
          <w:color w:val="000000"/>
        </w:rPr>
      </w:pPr>
      <w:r>
        <w:rPr>
          <w:b/>
          <w:color w:val="000000"/>
        </w:rPr>
        <w:t xml:space="preserve">Aktualizace studie proveditelnosti </w:t>
      </w:r>
      <w:r w:rsidR="005067A6" w:rsidRPr="00484921">
        <w:rPr>
          <w:b/>
          <w:color w:val="000000"/>
        </w:rPr>
        <w:t>Modernizace</w:t>
      </w:r>
      <w:r w:rsidR="00022FBA" w:rsidRPr="00484921">
        <w:rPr>
          <w:b/>
          <w:color w:val="000000"/>
        </w:rPr>
        <w:t xml:space="preserve"> trati </w:t>
      </w:r>
      <w:r>
        <w:rPr>
          <w:b/>
          <w:color w:val="000000"/>
        </w:rPr>
        <w:t>Olomouc – Prostějov – Nezamyslice, 1. dílčí plnění – stanovisko O6</w:t>
      </w:r>
    </w:p>
    <w:p w:rsidR="00F549A0" w:rsidRDefault="009E4AEC" w:rsidP="00523E24">
      <w:pPr>
        <w:spacing w:line="276" w:lineRule="auto"/>
        <w:ind w:firstLine="0"/>
        <w:jc w:val="both"/>
        <w:rPr>
          <w:lang w:eastAsia="cs-CZ"/>
        </w:rPr>
      </w:pPr>
      <w:r>
        <w:rPr>
          <w:lang w:eastAsia="cs-CZ"/>
        </w:rPr>
        <w:t xml:space="preserve">Obdrželi jsme k připomínkám </w:t>
      </w:r>
      <w:r w:rsidR="00876378">
        <w:rPr>
          <w:lang w:eastAsia="cs-CZ"/>
        </w:rPr>
        <w:t>doku</w:t>
      </w:r>
      <w:r w:rsidR="00E42F9B">
        <w:rPr>
          <w:lang w:eastAsia="cs-CZ"/>
        </w:rPr>
        <w:t>mentaci</w:t>
      </w:r>
      <w:r w:rsidR="005D73E7">
        <w:rPr>
          <w:lang w:eastAsia="cs-CZ"/>
        </w:rPr>
        <w:t xml:space="preserve"> </w:t>
      </w:r>
      <w:r w:rsidR="0077379E">
        <w:rPr>
          <w:lang w:eastAsia="cs-CZ"/>
        </w:rPr>
        <w:t xml:space="preserve">1. dílčího plnění </w:t>
      </w:r>
      <w:r w:rsidR="0077379E" w:rsidRPr="0077379E">
        <w:rPr>
          <w:lang w:eastAsia="cs-CZ"/>
        </w:rPr>
        <w:t>Aktualizace studie proveditelnosti Modernizace trati Olomouc – Prostějov – Nezamyslice</w:t>
      </w:r>
      <w:r w:rsidR="0077379E">
        <w:rPr>
          <w:lang w:eastAsia="cs-CZ"/>
        </w:rPr>
        <w:t>, ke které máme následující připomínky:</w:t>
      </w:r>
    </w:p>
    <w:p w:rsidR="00396837" w:rsidRDefault="0019300B" w:rsidP="003C7B97">
      <w:pPr>
        <w:spacing w:before="240"/>
        <w:ind w:firstLine="0"/>
        <w:rPr>
          <w:rFonts w:eastAsia="Times New Roman" w:cs="Arial"/>
          <w:b/>
          <w:u w:val="single"/>
          <w:lang w:eastAsia="cs-CZ"/>
        </w:rPr>
      </w:pPr>
      <w:r>
        <w:rPr>
          <w:rFonts w:cs="Arial"/>
          <w:i/>
          <w:color w:val="FF0000"/>
          <w:szCs w:val="22"/>
        </w:rPr>
        <w:t>č</w:t>
      </w:r>
      <w:r w:rsidRPr="000F285D">
        <w:rPr>
          <w:rFonts w:cs="Arial"/>
          <w:i/>
          <w:color w:val="FF0000"/>
          <w:szCs w:val="22"/>
        </w:rPr>
        <w:t>erveně –</w:t>
      </w:r>
      <w:r w:rsidRPr="000F285D">
        <w:rPr>
          <w:rFonts w:cs="Arial"/>
          <w:b/>
          <w:i/>
          <w:color w:val="FF0000"/>
          <w:szCs w:val="22"/>
        </w:rPr>
        <w:t xml:space="preserve"> </w:t>
      </w:r>
      <w:r w:rsidRPr="000F285D">
        <w:rPr>
          <w:rFonts w:cs="Arial"/>
          <w:b/>
          <w:i/>
          <w:szCs w:val="22"/>
          <w:highlight w:val="red"/>
        </w:rPr>
        <w:t>není akceptováno</w:t>
      </w:r>
      <w:r>
        <w:rPr>
          <w:rFonts w:cs="Arial"/>
          <w:b/>
          <w:i/>
          <w:szCs w:val="22"/>
        </w:rPr>
        <w:br/>
      </w:r>
      <w:r w:rsidRPr="000F285D">
        <w:rPr>
          <w:rFonts w:cs="Arial"/>
          <w:i/>
          <w:color w:val="00B050"/>
          <w:szCs w:val="22"/>
        </w:rPr>
        <w:t>zeleně –</w:t>
      </w:r>
      <w:r w:rsidRPr="000F285D">
        <w:rPr>
          <w:rFonts w:cs="Arial"/>
          <w:b/>
          <w:i/>
          <w:color w:val="FF0000"/>
          <w:szCs w:val="22"/>
        </w:rPr>
        <w:t xml:space="preserve"> </w:t>
      </w:r>
      <w:r w:rsidRPr="000F285D">
        <w:rPr>
          <w:rFonts w:cs="Arial"/>
          <w:b/>
          <w:i/>
          <w:szCs w:val="22"/>
          <w:highlight w:val="green"/>
        </w:rPr>
        <w:t>je akceptováno</w:t>
      </w:r>
      <w:r w:rsidRPr="000F285D">
        <w:rPr>
          <w:rFonts w:cs="Arial"/>
          <w:i/>
          <w:color w:val="00B050"/>
          <w:szCs w:val="22"/>
        </w:rPr>
        <w:t>, bude zapracováno</w:t>
      </w:r>
      <w:r>
        <w:rPr>
          <w:rFonts w:cs="Arial"/>
          <w:i/>
          <w:color w:val="00B050"/>
          <w:szCs w:val="22"/>
        </w:rPr>
        <w:br/>
      </w:r>
    </w:p>
    <w:p w:rsidR="00FA556D" w:rsidRDefault="00FD4B82" w:rsidP="00523E24">
      <w:pPr>
        <w:spacing w:line="276" w:lineRule="auto"/>
        <w:ind w:firstLine="0"/>
        <w:jc w:val="both"/>
        <w:rPr>
          <w:rFonts w:eastAsia="Times New Roman" w:cs="Arial"/>
          <w:lang w:eastAsia="cs-CZ"/>
        </w:rPr>
      </w:pPr>
      <w:r>
        <w:rPr>
          <w:rFonts w:eastAsia="Times New Roman" w:cs="Arial"/>
          <w:b/>
          <w:u w:val="single"/>
          <w:lang w:eastAsia="cs-CZ"/>
        </w:rPr>
        <w:t>Obecně ke koncepci řešení</w:t>
      </w:r>
      <w:r w:rsidRPr="0006494A">
        <w:rPr>
          <w:rFonts w:eastAsia="Times New Roman" w:cs="Arial"/>
          <w:lang w:eastAsia="cs-CZ"/>
        </w:rPr>
        <w:t xml:space="preserve"> </w:t>
      </w:r>
    </w:p>
    <w:p w:rsidR="00FD4B82" w:rsidRDefault="00FD4B82" w:rsidP="00523E24">
      <w:pPr>
        <w:spacing w:line="276" w:lineRule="auto"/>
        <w:ind w:firstLine="0"/>
        <w:jc w:val="both"/>
        <w:rPr>
          <w:rFonts w:eastAsia="Times New Roman" w:cs="Arial"/>
          <w:b/>
          <w:u w:val="single"/>
          <w:lang w:eastAsia="cs-CZ"/>
        </w:rPr>
      </w:pPr>
      <w:r>
        <w:t>(zpracoval</w:t>
      </w:r>
      <w:r w:rsidR="00FA556D">
        <w:t>i</w:t>
      </w:r>
      <w:r>
        <w:t xml:space="preserve">: </w:t>
      </w:r>
      <w:r w:rsidRPr="004B6300">
        <w:rPr>
          <w:i/>
        </w:rPr>
        <w:t xml:space="preserve">Ing. </w:t>
      </w:r>
      <w:r w:rsidR="0077379E">
        <w:rPr>
          <w:i/>
        </w:rPr>
        <w:t>Aleš Zeman</w:t>
      </w:r>
      <w:r w:rsidRPr="004B6300">
        <w:rPr>
          <w:i/>
        </w:rPr>
        <w:t>, tel.: 7</w:t>
      </w:r>
      <w:r w:rsidR="0077379E">
        <w:rPr>
          <w:i/>
        </w:rPr>
        <w:t>0</w:t>
      </w:r>
      <w:r w:rsidRPr="004B6300">
        <w:rPr>
          <w:i/>
        </w:rPr>
        <w:t>2</w:t>
      </w:r>
      <w:r w:rsidR="0077379E">
        <w:rPr>
          <w:i/>
        </w:rPr>
        <w:t> 209 232</w:t>
      </w:r>
      <w:r w:rsidRPr="00FA556D">
        <w:t>;</w:t>
      </w:r>
      <w:r w:rsidR="00FA556D">
        <w:rPr>
          <w:i/>
        </w:rPr>
        <w:t xml:space="preserve"> </w:t>
      </w:r>
      <w:r w:rsidR="00FA556D" w:rsidRPr="008B4425">
        <w:rPr>
          <w:i/>
        </w:rPr>
        <w:t>Ing. Jiří Záruba, tel.: 972 246</w:t>
      </w:r>
      <w:r w:rsidR="00FA556D">
        <w:rPr>
          <w:i/>
        </w:rPr>
        <w:t> </w:t>
      </w:r>
      <w:r w:rsidR="00FA556D" w:rsidRPr="008B4425">
        <w:rPr>
          <w:i/>
        </w:rPr>
        <w:t>435</w:t>
      </w:r>
      <w:r w:rsidRPr="00FD4B82">
        <w:t xml:space="preserve">) </w:t>
      </w:r>
    </w:p>
    <w:p w:rsidR="0077379E" w:rsidRDefault="0077379E" w:rsidP="00523E24">
      <w:pPr>
        <w:spacing w:line="276" w:lineRule="auto"/>
        <w:ind w:firstLine="0"/>
        <w:jc w:val="both"/>
        <w:rPr>
          <w:rFonts w:cs="Arial"/>
        </w:rPr>
      </w:pPr>
      <w:r>
        <w:rPr>
          <w:rFonts w:cs="Arial"/>
        </w:rPr>
        <w:t>Vzhledem ke specifickému provozu na dvo</w:t>
      </w:r>
      <w:r w:rsidR="00D44451">
        <w:rPr>
          <w:rFonts w:cs="Arial"/>
        </w:rPr>
        <w:t>u</w:t>
      </w:r>
      <w:r>
        <w:rPr>
          <w:rFonts w:cs="Arial"/>
        </w:rPr>
        <w:t xml:space="preserve">kolejné vložce v úseku Olomouc – Prostějov a střídání nástupních hran na zastávkách dle provozní situace </w:t>
      </w:r>
      <w:r w:rsidR="00823C66">
        <w:rPr>
          <w:rFonts w:cs="Arial"/>
        </w:rPr>
        <w:t>nedoporučujeme</w:t>
      </w:r>
      <w:r>
        <w:rPr>
          <w:rFonts w:cs="Arial"/>
        </w:rPr>
        <w:t xml:space="preserve"> úrovňový přístup na tato nástupiště. </w:t>
      </w:r>
    </w:p>
    <w:p w:rsidR="003C7B97" w:rsidRDefault="003E0F01" w:rsidP="007B5F61">
      <w:pPr>
        <w:ind w:firstLine="0"/>
        <w:jc w:val="both"/>
        <w:rPr>
          <w:rFonts w:cs="Arial"/>
          <w:i/>
          <w:color w:val="00B050"/>
          <w:szCs w:val="22"/>
        </w:rPr>
      </w:pPr>
      <w:r w:rsidRPr="003C7B97">
        <w:rPr>
          <w:rFonts w:cs="Arial"/>
          <w:i/>
          <w:color w:val="00B050"/>
          <w:szCs w:val="22"/>
        </w:rPr>
        <w:t xml:space="preserve">Ing. Šembera: úrovňový přístup </w:t>
      </w:r>
      <w:r w:rsidR="007B5F61" w:rsidRPr="003C7B97">
        <w:rPr>
          <w:rFonts w:cs="Arial"/>
          <w:i/>
          <w:color w:val="00B050"/>
          <w:szCs w:val="22"/>
        </w:rPr>
        <w:t xml:space="preserve">v tomto úseku byl </w:t>
      </w:r>
      <w:r w:rsidRPr="003C7B97">
        <w:rPr>
          <w:rFonts w:cs="Arial"/>
          <w:i/>
          <w:color w:val="00B050"/>
          <w:szCs w:val="22"/>
        </w:rPr>
        <w:t xml:space="preserve">navržen </w:t>
      </w:r>
      <w:r w:rsidR="007B5F61" w:rsidRPr="003C7B97">
        <w:rPr>
          <w:rFonts w:cs="Arial"/>
          <w:i/>
          <w:color w:val="00B050"/>
          <w:szCs w:val="22"/>
        </w:rPr>
        <w:t>na</w:t>
      </w:r>
      <w:r w:rsidRPr="003C7B97">
        <w:rPr>
          <w:rFonts w:cs="Arial"/>
          <w:i/>
          <w:color w:val="00B050"/>
          <w:szCs w:val="22"/>
        </w:rPr>
        <w:t xml:space="preserve"> zastávce Kraličky přes přejezd, a to s ohledem na malou frekvenci cestujících. Rozsah investičních opatření, který by vedl k návrhu mimoúrovňového přístupu je budˇ podchod se zastřešenými rampami nebo podchod s výtahem. Po dohodě s O26 bude v další etapě vyhodnocena rizika </w:t>
      </w:r>
      <w:r w:rsidR="007B5F61" w:rsidRPr="003C7B97">
        <w:rPr>
          <w:rFonts w:cs="Arial"/>
          <w:i/>
          <w:color w:val="00B050"/>
          <w:szCs w:val="22"/>
        </w:rPr>
        <w:t xml:space="preserve">úrovňového přístupu </w:t>
      </w:r>
      <w:r w:rsidRPr="003C7B97">
        <w:rPr>
          <w:rFonts w:cs="Arial"/>
          <w:i/>
          <w:color w:val="00B050"/>
          <w:szCs w:val="22"/>
        </w:rPr>
        <w:t xml:space="preserve">dle CSM. Je předpoklad, že se bude vycházet z porovnání jiných zabezpečení (centrální přechody, přejezdy) </w:t>
      </w:r>
      <w:r w:rsidR="007B5F61" w:rsidRPr="003C7B97">
        <w:rPr>
          <w:rFonts w:cs="Arial"/>
          <w:i/>
          <w:color w:val="00B050"/>
          <w:szCs w:val="22"/>
        </w:rPr>
        <w:t>s porovnáním potenciální četnosti/rizika střetu a to dle frekvence cestujících. Je otázkou, jestli stejné riziko střetu s chodci není u všech přejezdů v obcích či poblíž stanic.</w:t>
      </w:r>
      <w:r w:rsidRPr="003C7B97">
        <w:rPr>
          <w:rFonts w:cs="Arial"/>
          <w:i/>
          <w:color w:val="00B050"/>
          <w:szCs w:val="22"/>
        </w:rPr>
        <w:t xml:space="preserve"> </w:t>
      </w:r>
    </w:p>
    <w:p w:rsidR="003E0F01" w:rsidRPr="003C7B97" w:rsidRDefault="003C7B97" w:rsidP="007B5F61">
      <w:pPr>
        <w:ind w:firstLine="0"/>
        <w:jc w:val="both"/>
        <w:rPr>
          <w:rFonts w:cs="Arial"/>
          <w:color w:val="00B050"/>
          <w:szCs w:val="22"/>
        </w:rPr>
      </w:pPr>
      <w:r>
        <w:rPr>
          <w:rFonts w:cs="Arial"/>
          <w:i/>
          <w:color w:val="00B050"/>
          <w:szCs w:val="22"/>
        </w:rPr>
        <w:t>Na základě tohoto vyhodnocení v dalším dílčím plnění se dále rozhodne, jestli sledovat úrovňový přístup nebo podchod.</w:t>
      </w:r>
      <w:r w:rsidR="003E0F01" w:rsidRPr="003C7B97">
        <w:rPr>
          <w:rFonts w:cs="Arial"/>
          <w:i/>
          <w:color w:val="00B050"/>
          <w:szCs w:val="22"/>
        </w:rPr>
        <w:t xml:space="preserve">   </w:t>
      </w:r>
    </w:p>
    <w:p w:rsidR="0061647A" w:rsidRDefault="00823C66" w:rsidP="00523E24">
      <w:pPr>
        <w:spacing w:line="276" w:lineRule="auto"/>
        <w:ind w:firstLine="0"/>
        <w:jc w:val="both"/>
        <w:rPr>
          <w:rFonts w:cs="Arial"/>
          <w:b/>
        </w:rPr>
      </w:pPr>
      <w:r>
        <w:rPr>
          <w:rFonts w:cs="Arial"/>
        </w:rPr>
        <w:t>Dále upozorňujeme, že využitelnost dvo</w:t>
      </w:r>
      <w:r w:rsidR="00D44451">
        <w:rPr>
          <w:rFonts w:cs="Arial"/>
        </w:rPr>
        <w:t>u</w:t>
      </w:r>
      <w:r>
        <w:rPr>
          <w:rFonts w:cs="Arial"/>
        </w:rPr>
        <w:t>kolejné vložky v úseku Prostějov – Nezamyslice je vázána na konkrétní polohy vlaků v obou okrajových stanicích řešeného úseku. V případě změny bude muset být posunuta poloha i letmo křižujícího vlaku, nebo nebude dvo</w:t>
      </w:r>
      <w:r w:rsidR="00D44451">
        <w:rPr>
          <w:rFonts w:cs="Arial"/>
        </w:rPr>
        <w:t>u</w:t>
      </w:r>
      <w:r>
        <w:rPr>
          <w:rFonts w:cs="Arial"/>
        </w:rPr>
        <w:t>kolejná vložka pr</w:t>
      </w:r>
      <w:r w:rsidR="00523E24">
        <w:rPr>
          <w:rFonts w:cs="Arial"/>
        </w:rPr>
        <w:t>o letmé křižování využitelná, a </w:t>
      </w:r>
      <w:r>
        <w:rPr>
          <w:rFonts w:cs="Arial"/>
        </w:rPr>
        <w:t>investice do tohoto dvo</w:t>
      </w:r>
      <w:r w:rsidR="00D44451">
        <w:rPr>
          <w:rFonts w:cs="Arial"/>
        </w:rPr>
        <w:t>u</w:t>
      </w:r>
      <w:r>
        <w:rPr>
          <w:rFonts w:cs="Arial"/>
        </w:rPr>
        <w:t xml:space="preserve">kolejného úseku </w:t>
      </w:r>
      <w:r w:rsidR="005266FC">
        <w:rPr>
          <w:rFonts w:cs="Arial"/>
        </w:rPr>
        <w:t xml:space="preserve">budou </w:t>
      </w:r>
      <w:r>
        <w:rPr>
          <w:rFonts w:cs="Arial"/>
        </w:rPr>
        <w:t>zmařeny.</w:t>
      </w:r>
      <w:r w:rsidR="00EA4094">
        <w:rPr>
          <w:rFonts w:cs="Arial"/>
          <w:b/>
        </w:rPr>
        <w:t xml:space="preserve"> </w:t>
      </w:r>
    </w:p>
    <w:p w:rsidR="007B5F61" w:rsidRPr="007B5F61" w:rsidRDefault="007B5F61" w:rsidP="007B5F61">
      <w:pPr>
        <w:ind w:firstLine="0"/>
        <w:jc w:val="both"/>
        <w:rPr>
          <w:rFonts w:cs="Arial"/>
          <w:color w:val="00B050"/>
          <w:szCs w:val="22"/>
        </w:rPr>
      </w:pPr>
      <w:r w:rsidRPr="007B5F61">
        <w:rPr>
          <w:rFonts w:cs="Arial"/>
          <w:i/>
          <w:color w:val="00B050"/>
          <w:szCs w:val="22"/>
        </w:rPr>
        <w:t xml:space="preserve">Ing. Šembera: </w:t>
      </w:r>
      <w:r>
        <w:rPr>
          <w:rFonts w:cs="Arial"/>
          <w:i/>
          <w:color w:val="00B050"/>
          <w:szCs w:val="22"/>
        </w:rPr>
        <w:t>bereme na vědomí. Ve studii bylo zhodnocen</w:t>
      </w:r>
      <w:r w:rsidR="00A2404B">
        <w:rPr>
          <w:rFonts w:cs="Arial"/>
          <w:i/>
          <w:color w:val="00B050"/>
          <w:szCs w:val="22"/>
        </w:rPr>
        <w:t>o</w:t>
      </w:r>
      <w:r>
        <w:rPr>
          <w:rFonts w:cs="Arial"/>
          <w:i/>
          <w:color w:val="00B050"/>
          <w:szCs w:val="22"/>
        </w:rPr>
        <w:t xml:space="preserve"> jako potenciální riziko a to i ve vztahu k jiným stavbám (ŽUB, Brno – Přerov) a </w:t>
      </w:r>
      <w:r w:rsidR="00431B68">
        <w:rPr>
          <w:rFonts w:cs="Arial"/>
          <w:i/>
          <w:color w:val="00B050"/>
          <w:szCs w:val="22"/>
        </w:rPr>
        <w:t xml:space="preserve">potenciálním </w:t>
      </w:r>
      <w:r>
        <w:rPr>
          <w:rFonts w:cs="Arial"/>
          <w:i/>
          <w:color w:val="00B050"/>
          <w:szCs w:val="22"/>
        </w:rPr>
        <w:t xml:space="preserve">změnám na těchto stavbách. </w:t>
      </w:r>
      <w:r w:rsidRPr="007B5F61">
        <w:rPr>
          <w:rFonts w:cs="Arial"/>
          <w:i/>
          <w:color w:val="00B050"/>
          <w:szCs w:val="22"/>
        </w:rPr>
        <w:t xml:space="preserve">    </w:t>
      </w:r>
    </w:p>
    <w:p w:rsidR="000A6FE4" w:rsidRDefault="00881C42" w:rsidP="00523E24">
      <w:pPr>
        <w:spacing w:line="276" w:lineRule="auto"/>
        <w:ind w:firstLine="0"/>
        <w:jc w:val="both"/>
        <w:rPr>
          <w:rFonts w:eastAsia="Times New Roman" w:cs="Arial"/>
          <w:b/>
          <w:u w:val="single"/>
          <w:lang w:eastAsia="cs-CZ"/>
        </w:rPr>
      </w:pPr>
      <w:r>
        <w:rPr>
          <w:rFonts w:eastAsia="Times New Roman" w:cs="Arial"/>
          <w:b/>
          <w:u w:val="single"/>
          <w:lang w:eastAsia="cs-CZ"/>
        </w:rPr>
        <w:br/>
      </w:r>
      <w:r w:rsidR="00823C66" w:rsidRPr="00810403">
        <w:rPr>
          <w:rFonts w:eastAsia="Times New Roman" w:cs="Arial"/>
          <w:b/>
          <w:u w:val="single"/>
          <w:lang w:eastAsia="cs-CZ"/>
        </w:rPr>
        <w:t>Životní prostředí</w:t>
      </w:r>
      <w:r w:rsidR="00823C66" w:rsidRPr="00C5113B">
        <w:rPr>
          <w:rFonts w:cs="Arial"/>
          <w:b/>
        </w:rPr>
        <w:t xml:space="preserve"> </w:t>
      </w:r>
      <w:r w:rsidR="00823C66" w:rsidRPr="00C5113B">
        <w:rPr>
          <w:rFonts w:cs="Arial"/>
        </w:rPr>
        <w:t>(zpracoval</w:t>
      </w:r>
      <w:r w:rsidR="00823C66">
        <w:rPr>
          <w:rFonts w:cs="Arial"/>
        </w:rPr>
        <w:t>:</w:t>
      </w:r>
      <w:r w:rsidR="00823C66" w:rsidRPr="00C5113B">
        <w:rPr>
          <w:rFonts w:cs="Arial"/>
        </w:rPr>
        <w:t xml:space="preserve"> </w:t>
      </w:r>
      <w:r w:rsidR="00823C66">
        <w:rPr>
          <w:rFonts w:cs="Arial"/>
          <w:i/>
        </w:rPr>
        <w:t>Mgr. Martin Pacner</w:t>
      </w:r>
      <w:r w:rsidR="00823C66" w:rsidRPr="00810403">
        <w:rPr>
          <w:rFonts w:cs="Arial"/>
          <w:i/>
        </w:rPr>
        <w:t xml:space="preserve">, tel.: </w:t>
      </w:r>
      <w:r w:rsidR="00823C66">
        <w:rPr>
          <w:rFonts w:cs="Arial"/>
          <w:i/>
        </w:rPr>
        <w:t>720 071 544</w:t>
      </w:r>
      <w:r w:rsidR="00823C66" w:rsidRPr="00C5113B">
        <w:rPr>
          <w:rFonts w:cs="Arial"/>
        </w:rPr>
        <w:t>)</w:t>
      </w:r>
      <w:r w:rsidR="0006494A" w:rsidRPr="00FD4B82">
        <w:t xml:space="preserve"> </w:t>
      </w:r>
    </w:p>
    <w:p w:rsidR="00823C66" w:rsidRDefault="00823C66" w:rsidP="00523E24">
      <w:pPr>
        <w:spacing w:line="276" w:lineRule="auto"/>
        <w:ind w:firstLine="0"/>
        <w:rPr>
          <w:b/>
        </w:rPr>
      </w:pPr>
      <w:r>
        <w:rPr>
          <w:b/>
        </w:rPr>
        <w:t>Kapitola_8_vztah_k_zivotnimu_prostredi</w:t>
      </w:r>
    </w:p>
    <w:p w:rsidR="00823C66" w:rsidRDefault="00823C66" w:rsidP="00523E24">
      <w:pPr>
        <w:spacing w:line="276" w:lineRule="auto"/>
        <w:ind w:firstLine="0"/>
        <w:rPr>
          <w:u w:val="single"/>
        </w:rPr>
      </w:pPr>
      <w:r>
        <w:rPr>
          <w:u w:val="single"/>
        </w:rPr>
        <w:t xml:space="preserve">Str. </w:t>
      </w:r>
      <w:r w:rsidRPr="00523E24">
        <w:rPr>
          <w:u w:val="single"/>
        </w:rPr>
        <w:t xml:space="preserve">1 </w:t>
      </w:r>
      <w:r w:rsidR="00D44451" w:rsidRPr="00523E24">
        <w:rPr>
          <w:u w:val="single"/>
          <w:lang w:eastAsia="cs-CZ"/>
        </w:rPr>
        <w:t>–</w:t>
      </w:r>
      <w:r>
        <w:rPr>
          <w:u w:val="single"/>
        </w:rPr>
        <w:t xml:space="preserve"> 8 Vztah k životnímu prostředí, 8.1 Úvod a str. 52 </w:t>
      </w:r>
      <w:r w:rsidR="00523E24" w:rsidRPr="00523E24">
        <w:rPr>
          <w:u w:val="single"/>
          <w:lang w:eastAsia="cs-CZ"/>
        </w:rPr>
        <w:t>–</w:t>
      </w:r>
      <w:r>
        <w:rPr>
          <w:u w:val="single"/>
        </w:rPr>
        <w:t xml:space="preserve"> 8.3.2 Environmental Impact Assessment (EIA) </w:t>
      </w:r>
    </w:p>
    <w:p w:rsidR="00823C66" w:rsidRDefault="00823C66" w:rsidP="00523E24">
      <w:pPr>
        <w:spacing w:line="276" w:lineRule="auto"/>
        <w:ind w:firstLine="0"/>
        <w:jc w:val="both"/>
      </w:pPr>
      <w:r>
        <w:lastRenderedPageBreak/>
        <w:t>Upozorňujeme, že zařazení záměru z hlediska zákona č. 100/2001 Sb. do bodu 44 neznamená nutně celý proces EIA. V rámci optimalizací a modernizací celostátních železničních</w:t>
      </w:r>
      <w:r w:rsidR="00D44451">
        <w:t xml:space="preserve"> drah lze využít § 4 písm. b) a </w:t>
      </w:r>
      <w:r>
        <w:t xml:space="preserve">záměr podrobit zjišťovacímu řízení, ve kterém se teprve rozhodne o případné nutnosti vedení celého procesu.  </w:t>
      </w:r>
    </w:p>
    <w:p w:rsidR="00440BB1" w:rsidRPr="003C7B97" w:rsidRDefault="00440BB1" w:rsidP="00440BB1">
      <w:pPr>
        <w:spacing w:line="276" w:lineRule="auto"/>
        <w:ind w:firstLine="0"/>
        <w:jc w:val="both"/>
        <w:rPr>
          <w:rFonts w:cs="Arial"/>
          <w:i/>
          <w:color w:val="FF0000"/>
          <w:szCs w:val="22"/>
        </w:rPr>
      </w:pPr>
      <w:r w:rsidRPr="003C7B97">
        <w:rPr>
          <w:rFonts w:cs="Arial"/>
          <w:i/>
          <w:color w:val="FF0000"/>
          <w:szCs w:val="22"/>
        </w:rPr>
        <w:t>Mgr. Reichlová: Vzhledem k neujasněnosti legislativy, která se týká posuzování vlivů na životní prostředí, bylo zažádáno na Krajský úřad Olomouckého kraje o vyjádření ve smyslu nutnosti vedení procesu posuzování vlivů na životní prostředí (dle z.č. 100/2001 Sb.). Ve svém vyjádření KrÚ OlK ze den 16.4.2018 (čj. KUOK 43014/2018) sděluje, že:</w:t>
      </w:r>
    </w:p>
    <w:p w:rsidR="00440BB1" w:rsidRPr="003C7B97" w:rsidRDefault="00440BB1" w:rsidP="00440BB1">
      <w:pPr>
        <w:spacing w:line="276" w:lineRule="auto"/>
        <w:ind w:firstLine="0"/>
        <w:jc w:val="both"/>
        <w:rPr>
          <w:rFonts w:cs="Arial"/>
          <w:i/>
          <w:color w:val="FF0000"/>
          <w:szCs w:val="22"/>
        </w:rPr>
      </w:pPr>
      <w:r w:rsidRPr="003C7B97">
        <w:rPr>
          <w:rFonts w:cs="Arial"/>
          <w:i/>
          <w:color w:val="FF0000"/>
          <w:szCs w:val="22"/>
        </w:rPr>
        <w:t xml:space="preserve">Varianta 2 – jedná se o změnu záměru ve smyslu § 4 odst. 1 písm. b) zákona, která vyžaduje provedení zjišťovacího řízení dle § 7 zákona, příslušným úřadem je Ministerstvo životního prostředí </w:t>
      </w:r>
    </w:p>
    <w:p w:rsidR="00440BB1" w:rsidRPr="003C7B97" w:rsidRDefault="00440BB1" w:rsidP="00440BB1">
      <w:pPr>
        <w:spacing w:line="276" w:lineRule="auto"/>
        <w:ind w:firstLine="0"/>
        <w:jc w:val="both"/>
        <w:rPr>
          <w:rFonts w:cs="Arial"/>
          <w:i/>
          <w:color w:val="FF0000"/>
          <w:szCs w:val="22"/>
        </w:rPr>
      </w:pPr>
      <w:r w:rsidRPr="003C7B97">
        <w:rPr>
          <w:rFonts w:cs="Arial"/>
          <w:i/>
          <w:color w:val="FF0000"/>
          <w:szCs w:val="22"/>
        </w:rPr>
        <w:t xml:space="preserve">Varianta 3 – jedná se o záměr ve smyslu § 4 odst. 1 písm. a) zákona, příslušným úřadem je Ministerstvo životního prostředí </w:t>
      </w:r>
    </w:p>
    <w:p w:rsidR="00440BB1" w:rsidRPr="003C7B97" w:rsidRDefault="00440BB1" w:rsidP="00440BB1">
      <w:pPr>
        <w:spacing w:line="276" w:lineRule="auto"/>
        <w:ind w:firstLine="0"/>
        <w:jc w:val="both"/>
        <w:rPr>
          <w:rFonts w:cs="Arial"/>
          <w:i/>
          <w:color w:val="FF0000"/>
          <w:szCs w:val="22"/>
        </w:rPr>
      </w:pPr>
      <w:r w:rsidRPr="003C7B97">
        <w:rPr>
          <w:rFonts w:cs="Arial"/>
          <w:i/>
          <w:color w:val="FF0000"/>
          <w:szCs w:val="22"/>
        </w:rPr>
        <w:t xml:space="preserve">Varianta 5 – jedná se o záměr ve smyslu § 4 odst. 1 písm. a) zákona a zároveň záměr uvedený § 3 písm. a) bodě 2., příslušným úřadem je Ministerstvo životního prostředí. Zároveň krajský úřad upozorňuje, že v souladu s § 6 odst. 5 a 6 zákona je nutno opatřit u této varianty posouzení zpracované osobou, která je držitelem zvláštní autorizace (§ 45i zákona č. 114/1992 Sb., o ochraně přírody a krajiny, ve znění pozdějších předpisů) a přiložit jej k oznámení a zohlednit závěry tohoto posouzení v oznámení. Zároveň oznamovatel nemůže u této varianty předložit dokumentaci vlivů záměru na životní prostředí dle přílohy č. 4 zákona místo oznámení. </w:t>
      </w:r>
    </w:p>
    <w:p w:rsidR="007B5F61" w:rsidRPr="003C7B97" w:rsidRDefault="00440BB1" w:rsidP="00440BB1">
      <w:pPr>
        <w:spacing w:line="276" w:lineRule="auto"/>
        <w:ind w:firstLine="0"/>
        <w:jc w:val="both"/>
        <w:rPr>
          <w:color w:val="FF0000"/>
        </w:rPr>
      </w:pPr>
      <w:r w:rsidRPr="003C7B97">
        <w:rPr>
          <w:rFonts w:cs="Arial"/>
          <w:i/>
          <w:color w:val="FF0000"/>
          <w:szCs w:val="22"/>
        </w:rPr>
        <w:t>Varianta 6 – jedná se o záměr ve smyslu § 4 odst. 1 písm. a) zákona, příslušným úřadem je Ministerstvo životního prostředí</w:t>
      </w:r>
    </w:p>
    <w:p w:rsidR="00823C66" w:rsidRDefault="00823C66" w:rsidP="00523E24">
      <w:pPr>
        <w:spacing w:line="276" w:lineRule="auto"/>
        <w:ind w:firstLine="0"/>
        <w:jc w:val="both"/>
        <w:rPr>
          <w:u w:val="single"/>
        </w:rPr>
      </w:pPr>
      <w:r>
        <w:rPr>
          <w:u w:val="single"/>
        </w:rPr>
        <w:t>Str. 43 a dále</w:t>
      </w:r>
    </w:p>
    <w:p w:rsidR="00823C66" w:rsidRDefault="00823C66" w:rsidP="00523E24">
      <w:pPr>
        <w:spacing w:line="276" w:lineRule="auto"/>
        <w:ind w:firstLine="0"/>
        <w:jc w:val="both"/>
      </w:pPr>
      <w:r>
        <w:t xml:space="preserve">Upozorňujeme, že přiznání limitů pro SHZ je nezbytné v dalších stupních přípravy doložit modelovým výpočtem a porovnáním roku 2000 a stávajícího stavu. Samotné přidání koleje nebo brždění a zastavování vlaků není důvodem k odebrání institutu staré hlukové zátěže. Rozsah protihlukových opatření je na základě výše uvedeného nezbytné optimalizovat.  </w:t>
      </w:r>
    </w:p>
    <w:p w:rsidR="007B5F61" w:rsidRPr="00440BB1" w:rsidRDefault="007B5F61" w:rsidP="007B5F61">
      <w:pPr>
        <w:spacing w:line="276" w:lineRule="auto"/>
        <w:ind w:firstLine="0"/>
        <w:jc w:val="both"/>
        <w:rPr>
          <w:color w:val="00B050"/>
        </w:rPr>
      </w:pPr>
      <w:r w:rsidRPr="00440BB1">
        <w:rPr>
          <w:rFonts w:cs="Arial"/>
          <w:i/>
          <w:color w:val="00B050"/>
          <w:szCs w:val="22"/>
        </w:rPr>
        <w:t>Mgr. Reichlová, Ing. Cápal:</w:t>
      </w:r>
      <w:r w:rsidR="00440BB1" w:rsidRPr="00440BB1">
        <w:rPr>
          <w:rFonts w:cs="Arial"/>
          <w:i/>
          <w:color w:val="00B050"/>
          <w:szCs w:val="22"/>
        </w:rPr>
        <w:t xml:space="preserve"> V dalších stupních přípravy bude zpracována hluková studie s doložením modelového výpočtu a porovnáním roku 2000 a stávajícího stavu. Po konzultaci s KHS je na jejich doporučení uveden větší rozsah opatření i v případě rozšíření o kolej. Toto bude upraveno v následujících stupních projektové dokumentace.</w:t>
      </w:r>
    </w:p>
    <w:p w:rsidR="00823C66" w:rsidRDefault="00823C66" w:rsidP="00523E24">
      <w:pPr>
        <w:spacing w:line="276" w:lineRule="auto"/>
        <w:ind w:firstLine="0"/>
        <w:jc w:val="both"/>
        <w:rPr>
          <w:b/>
        </w:rPr>
      </w:pPr>
      <w:r>
        <w:rPr>
          <w:b/>
        </w:rPr>
        <w:t>Studie vyhodnocení vlivů na klima</w:t>
      </w:r>
    </w:p>
    <w:p w:rsidR="00FD4B82" w:rsidRDefault="00823C66" w:rsidP="00523E24">
      <w:pPr>
        <w:spacing w:line="276" w:lineRule="auto"/>
        <w:ind w:firstLine="0"/>
        <w:jc w:val="both"/>
      </w:pPr>
      <w:r>
        <w:t>Vzhledem k tomu, že nejzásadnějším rizikovým faktorem jsou povodně, postrádáme ve zpracované studii informace, zda-li jsou navrhované varianty v souladu s příslušnými povodňovými plány.</w:t>
      </w:r>
    </w:p>
    <w:p w:rsidR="007B5F61" w:rsidRPr="007B5F61" w:rsidRDefault="00440BB1" w:rsidP="007B5F61">
      <w:pPr>
        <w:spacing w:line="276" w:lineRule="auto"/>
        <w:ind w:firstLine="0"/>
        <w:jc w:val="both"/>
        <w:rPr>
          <w:color w:val="FF0000"/>
        </w:rPr>
      </w:pPr>
      <w:r w:rsidRPr="00440BB1">
        <w:rPr>
          <w:rFonts w:cs="Arial"/>
          <w:i/>
          <w:color w:val="FF0000"/>
          <w:szCs w:val="22"/>
        </w:rPr>
        <w:t>Mgr. Reichlová: Vzhledem ke stupni rozpracovanosti nelze konkrétně uvést, zda jsou varianty v souladu s povodňovými plány. Dle zákona o vodách §71 odst. 6 potvrzuje příslušný nadřízený povodňový orgán soulad povodňového plánu stavby s povodňovým plánem vyšší úrovně.</w:t>
      </w:r>
    </w:p>
    <w:p w:rsidR="004B6300" w:rsidRDefault="00823C66" w:rsidP="00523E24">
      <w:pPr>
        <w:spacing w:line="276" w:lineRule="auto"/>
        <w:ind w:firstLine="0"/>
        <w:jc w:val="both"/>
        <w:rPr>
          <w:rFonts w:eastAsia="Times New Roman" w:cs="Arial"/>
          <w:b/>
          <w:u w:val="single"/>
          <w:lang w:eastAsia="cs-CZ"/>
        </w:rPr>
      </w:pPr>
      <w:r>
        <w:rPr>
          <w:rFonts w:eastAsia="Times New Roman" w:cs="Arial"/>
          <w:b/>
          <w:u w:val="single"/>
          <w:lang w:eastAsia="cs-CZ"/>
        </w:rPr>
        <w:t>Přepravní prognóz</w:t>
      </w:r>
      <w:r w:rsidR="00D11F8F">
        <w:rPr>
          <w:rFonts w:eastAsia="Times New Roman" w:cs="Arial"/>
          <w:b/>
          <w:u w:val="single"/>
          <w:lang w:eastAsia="cs-CZ"/>
        </w:rPr>
        <w:t>a</w:t>
      </w:r>
      <w:r w:rsidR="004B6300" w:rsidRPr="004B6300">
        <w:rPr>
          <w:rFonts w:eastAsia="Times New Roman" w:cs="Arial"/>
          <w:b/>
          <w:lang w:eastAsia="cs-CZ"/>
        </w:rPr>
        <w:t xml:space="preserve"> </w:t>
      </w:r>
      <w:r w:rsidR="004B6300">
        <w:t xml:space="preserve">(zpracoval: </w:t>
      </w:r>
      <w:r w:rsidR="004B6300" w:rsidRPr="004B6300">
        <w:rPr>
          <w:i/>
        </w:rPr>
        <w:t xml:space="preserve">Ing. </w:t>
      </w:r>
      <w:r>
        <w:rPr>
          <w:i/>
        </w:rPr>
        <w:t>Josef Buriánek</w:t>
      </w:r>
      <w:r w:rsidR="004B6300" w:rsidRPr="004B6300">
        <w:rPr>
          <w:i/>
        </w:rPr>
        <w:t xml:space="preserve">, tel.: </w:t>
      </w:r>
      <w:r w:rsidR="005266FC" w:rsidRPr="005266FC">
        <w:rPr>
          <w:i/>
        </w:rPr>
        <w:t>725 224 992</w:t>
      </w:r>
      <w:r w:rsidR="004B6300" w:rsidRPr="00FD4B82">
        <w:t xml:space="preserve">) </w:t>
      </w:r>
    </w:p>
    <w:p w:rsidR="005266FC" w:rsidRDefault="005266FC" w:rsidP="00523E24">
      <w:pPr>
        <w:pStyle w:val="Odstavecseseznamem"/>
        <w:numPr>
          <w:ilvl w:val="0"/>
          <w:numId w:val="1"/>
        </w:numPr>
        <w:spacing w:after="200" w:line="276" w:lineRule="auto"/>
        <w:jc w:val="both"/>
        <w:rPr>
          <w:rFonts w:eastAsia="Times New Roman" w:cs="Arial"/>
          <w:lang w:eastAsia="cs-CZ"/>
        </w:rPr>
      </w:pPr>
      <w:r w:rsidRPr="005266FC">
        <w:rPr>
          <w:rFonts w:eastAsia="Times New Roman" w:cs="Arial"/>
          <w:lang w:eastAsia="cs-CZ"/>
        </w:rPr>
        <w:t>Ve vztahu k řešenému projektu je nutné se věnovat v popisu a analýze autobusovým linkám, které jsou konkurenční vůči železnici. Jedná se hlavně o vztahy Olomou</w:t>
      </w:r>
      <w:r w:rsidR="00D44451">
        <w:rPr>
          <w:rFonts w:eastAsia="Times New Roman" w:cs="Arial"/>
          <w:lang w:eastAsia="cs-CZ"/>
        </w:rPr>
        <w:t>c – Prostějov, Olomouc – Brno a </w:t>
      </w:r>
      <w:r w:rsidRPr="005266FC">
        <w:rPr>
          <w:rFonts w:eastAsia="Times New Roman" w:cs="Arial"/>
          <w:lang w:eastAsia="cs-CZ"/>
        </w:rPr>
        <w:t>Prostějov – Brno. Bylo by vhodné vykreslit linkové vedení těchto linek, stejně jako je tomu u linek železničních.</w:t>
      </w:r>
    </w:p>
    <w:p w:rsidR="00AF10B0" w:rsidRPr="005F2EFF" w:rsidRDefault="00AF10B0" w:rsidP="00AF10B0">
      <w:pPr>
        <w:pStyle w:val="Odstavecseseznamem"/>
        <w:spacing w:line="276" w:lineRule="auto"/>
        <w:ind w:firstLine="0"/>
        <w:jc w:val="both"/>
        <w:rPr>
          <w:color w:val="00B050"/>
        </w:rPr>
      </w:pPr>
      <w:r w:rsidRPr="005F2EFF">
        <w:rPr>
          <w:rFonts w:cs="Arial"/>
          <w:i/>
          <w:color w:val="00B050"/>
          <w:szCs w:val="22"/>
        </w:rPr>
        <w:t xml:space="preserve">Ing. Šída: </w:t>
      </w:r>
      <w:r>
        <w:rPr>
          <w:rFonts w:cs="Arial"/>
          <w:i/>
          <w:color w:val="00B050"/>
          <w:szCs w:val="22"/>
        </w:rPr>
        <w:t>Bude doplněna analýza konkurenčních autobusových linek v uvedených relacích.</w:t>
      </w:r>
    </w:p>
    <w:p w:rsidR="005266FC" w:rsidRDefault="005266FC" w:rsidP="00523E24">
      <w:pPr>
        <w:pStyle w:val="Odstavecseseznamem"/>
        <w:numPr>
          <w:ilvl w:val="0"/>
          <w:numId w:val="1"/>
        </w:numPr>
        <w:spacing w:after="200" w:line="276" w:lineRule="auto"/>
        <w:jc w:val="both"/>
        <w:rPr>
          <w:rFonts w:eastAsia="Times New Roman" w:cs="Arial"/>
          <w:lang w:eastAsia="cs-CZ"/>
        </w:rPr>
      </w:pPr>
      <w:r w:rsidRPr="005266FC">
        <w:rPr>
          <w:rFonts w:eastAsia="Times New Roman" w:cs="Arial"/>
          <w:lang w:eastAsia="cs-CZ"/>
        </w:rPr>
        <w:t xml:space="preserve">Pro dopravní a přepravní vztahy mezi městy Olomouc – Prostějov – Vyškov – Brno doporučujeme zpracovat porovnání současného stavu z hlediska modal splitu, z hlediska jízdních dob a z hlediska intervalů spojů. Měly by takto být porovnány současné parametry jednotlivých systémů (IAD, </w:t>
      </w:r>
      <w:r w:rsidRPr="005266FC">
        <w:rPr>
          <w:rFonts w:eastAsia="Times New Roman" w:cs="Arial"/>
          <w:lang w:eastAsia="cs-CZ"/>
        </w:rPr>
        <w:lastRenderedPageBreak/>
        <w:t>autobusy, vlaky) a v dalších plněních i porovnání výhledových parametrů při aplikaci rozvoje okolní infrastruktury, rozvoje nabídky veřejné dopravy, apod.</w:t>
      </w:r>
    </w:p>
    <w:p w:rsidR="00AF10B0" w:rsidRPr="005F2EFF" w:rsidRDefault="00AF10B0" w:rsidP="00AF10B0">
      <w:pPr>
        <w:pStyle w:val="Odstavecseseznamem"/>
        <w:spacing w:line="276" w:lineRule="auto"/>
        <w:ind w:firstLine="0"/>
        <w:jc w:val="both"/>
        <w:rPr>
          <w:color w:val="00B050"/>
        </w:rPr>
      </w:pPr>
      <w:r w:rsidRPr="005F2EFF">
        <w:rPr>
          <w:rFonts w:cs="Arial"/>
          <w:i/>
          <w:color w:val="00B050"/>
          <w:szCs w:val="22"/>
        </w:rPr>
        <w:t>Ing. Šída:</w:t>
      </w:r>
      <w:r>
        <w:rPr>
          <w:rFonts w:cs="Arial"/>
          <w:i/>
          <w:color w:val="00B050"/>
          <w:szCs w:val="22"/>
        </w:rPr>
        <w:t xml:space="preserve"> V rámci analýzy současného stavu bude doplněno srovnání uvedených dopravních a přepravních charakteristik ve zmíněných relacích. Srovnání s výhledovými charakteristikami bude zapracováno v dalších plněních na základě výsledků přepravní prognózy.</w:t>
      </w:r>
    </w:p>
    <w:p w:rsidR="004B6300" w:rsidRDefault="005266FC" w:rsidP="00523E24">
      <w:pPr>
        <w:pStyle w:val="Odstavecseseznamem"/>
        <w:numPr>
          <w:ilvl w:val="0"/>
          <w:numId w:val="1"/>
        </w:numPr>
        <w:spacing w:after="200" w:line="276" w:lineRule="auto"/>
        <w:jc w:val="both"/>
        <w:rPr>
          <w:rFonts w:eastAsia="Times New Roman" w:cs="Arial"/>
          <w:lang w:eastAsia="cs-CZ"/>
        </w:rPr>
      </w:pPr>
      <w:r w:rsidRPr="005266FC">
        <w:rPr>
          <w:rFonts w:eastAsia="Times New Roman" w:cs="Arial"/>
          <w:lang w:eastAsia="cs-CZ"/>
        </w:rPr>
        <w:t xml:space="preserve">V části přepravní prognózy by měl být vyhodnocen rozvoj okolní infrastruktury a rozvoj dopravní nabídky veřejné dopravy dle dostupných strategických dokumentů a vyhodnocen jejich dopad na předmětnou trať Olomouc – Prostějov </w:t>
      </w:r>
      <w:r w:rsidR="00523E24" w:rsidRPr="005266FC">
        <w:rPr>
          <w:rFonts w:eastAsia="Times New Roman" w:cs="Arial"/>
          <w:lang w:eastAsia="cs-CZ"/>
        </w:rPr>
        <w:t>–</w:t>
      </w:r>
      <w:r w:rsidRPr="005266FC">
        <w:rPr>
          <w:rFonts w:eastAsia="Times New Roman" w:cs="Arial"/>
          <w:lang w:eastAsia="cs-CZ"/>
        </w:rPr>
        <w:t xml:space="preserve"> Nezamyslice.</w:t>
      </w:r>
    </w:p>
    <w:p w:rsidR="00AF10B0" w:rsidRPr="005F2EFF" w:rsidRDefault="00AF10B0" w:rsidP="00AF10B0">
      <w:pPr>
        <w:pStyle w:val="Odstavecseseznamem"/>
        <w:spacing w:line="276" w:lineRule="auto"/>
        <w:ind w:firstLine="0"/>
        <w:jc w:val="both"/>
        <w:rPr>
          <w:color w:val="00B050"/>
        </w:rPr>
      </w:pPr>
      <w:r w:rsidRPr="005F2EFF">
        <w:rPr>
          <w:rFonts w:cs="Arial"/>
          <w:i/>
          <w:color w:val="00B050"/>
          <w:szCs w:val="22"/>
        </w:rPr>
        <w:t>Ing. Šída:</w:t>
      </w:r>
      <w:r>
        <w:rPr>
          <w:rFonts w:cs="Arial"/>
          <w:i/>
          <w:color w:val="00B050"/>
          <w:szCs w:val="22"/>
        </w:rPr>
        <w:t xml:space="preserve"> Tato problematika se týká výhledového stavu a vstupních předpokladů přepravní prognózy, a bude proto zapracována v dalších plněních.</w:t>
      </w:r>
    </w:p>
    <w:p w:rsidR="00995D48" w:rsidRPr="001835E1" w:rsidRDefault="00995D48" w:rsidP="00523E24">
      <w:pPr>
        <w:spacing w:line="276" w:lineRule="auto"/>
        <w:ind w:firstLine="0"/>
        <w:jc w:val="both"/>
        <w:rPr>
          <w:rFonts w:eastAsia="Times New Roman" w:cs="Arial"/>
          <w:i/>
          <w:lang w:eastAsia="cs-CZ"/>
        </w:rPr>
      </w:pPr>
      <w:r>
        <w:rPr>
          <w:rFonts w:eastAsia="Times New Roman" w:cs="Arial"/>
          <w:b/>
          <w:u w:val="single"/>
          <w:lang w:eastAsia="cs-CZ"/>
        </w:rPr>
        <w:t>Dopravní technologie</w:t>
      </w:r>
      <w:r w:rsidRPr="00D450B1">
        <w:rPr>
          <w:rFonts w:eastAsia="Times New Roman" w:cs="Arial"/>
          <w:lang w:eastAsia="cs-CZ"/>
        </w:rPr>
        <w:t xml:space="preserve"> </w:t>
      </w:r>
      <w:r>
        <w:t xml:space="preserve">(zpracoval: </w:t>
      </w:r>
      <w:r w:rsidRPr="008B4425">
        <w:rPr>
          <w:i/>
        </w:rPr>
        <w:t xml:space="preserve">Ing. </w:t>
      </w:r>
      <w:r w:rsidR="005266FC">
        <w:rPr>
          <w:i/>
        </w:rPr>
        <w:t>Aleš Zeman</w:t>
      </w:r>
      <w:r w:rsidRPr="008B4425">
        <w:rPr>
          <w:i/>
        </w:rPr>
        <w:t xml:space="preserve">, tel.: </w:t>
      </w:r>
      <w:r w:rsidR="005266FC">
        <w:rPr>
          <w:i/>
        </w:rPr>
        <w:t>7</w:t>
      </w:r>
      <w:r w:rsidR="004D7BEA">
        <w:rPr>
          <w:i/>
        </w:rPr>
        <w:t>02 2</w:t>
      </w:r>
      <w:r w:rsidR="005266FC">
        <w:rPr>
          <w:i/>
        </w:rPr>
        <w:t>0</w:t>
      </w:r>
      <w:r w:rsidR="004D7BEA">
        <w:rPr>
          <w:i/>
        </w:rPr>
        <w:t xml:space="preserve">9 </w:t>
      </w:r>
      <w:r w:rsidR="005266FC">
        <w:rPr>
          <w:i/>
        </w:rPr>
        <w:t>232</w:t>
      </w:r>
      <w:r>
        <w:rPr>
          <w:i/>
        </w:rPr>
        <w:t>)</w:t>
      </w:r>
    </w:p>
    <w:p w:rsidR="00995D48" w:rsidRPr="007B5F61" w:rsidRDefault="00AC2129" w:rsidP="00523E24">
      <w:pPr>
        <w:pStyle w:val="Odstavecseseznamem"/>
        <w:numPr>
          <w:ilvl w:val="0"/>
          <w:numId w:val="1"/>
        </w:numPr>
        <w:spacing w:after="200" w:line="276" w:lineRule="auto"/>
        <w:jc w:val="both"/>
        <w:rPr>
          <w:lang w:eastAsia="cs-CZ"/>
        </w:rPr>
      </w:pPr>
      <w:r>
        <w:rPr>
          <w:rFonts w:eastAsia="Times New Roman" w:cs="Arial"/>
          <w:lang w:eastAsia="cs-CZ"/>
        </w:rPr>
        <w:t>S </w:t>
      </w:r>
      <w:r w:rsidRPr="00FD4B82">
        <w:rPr>
          <w:rFonts w:cs="Arial"/>
        </w:rPr>
        <w:t>ohledem</w:t>
      </w:r>
      <w:r>
        <w:rPr>
          <w:rFonts w:eastAsia="Times New Roman" w:cs="Arial"/>
          <w:lang w:eastAsia="cs-CZ"/>
        </w:rPr>
        <w:t xml:space="preserve"> na provoz vlaků pod dohledem ETCS upozorňujeme, že bude nutné dle dopisu č. j.: 20009/2018-SŽDC-GŘ-O6</w:t>
      </w:r>
      <w:r w:rsidR="00995D48">
        <w:rPr>
          <w:rFonts w:eastAsiaTheme="minorEastAsia" w:cs="Arial"/>
          <w:lang w:eastAsia="cs-CZ"/>
        </w:rPr>
        <w:t xml:space="preserve"> </w:t>
      </w:r>
      <w:r w:rsidR="002245DF">
        <w:rPr>
          <w:rFonts w:eastAsiaTheme="minorEastAsia" w:cs="Arial"/>
          <w:lang w:eastAsia="cs-CZ"/>
        </w:rPr>
        <w:t xml:space="preserve">posoudit </w:t>
      </w:r>
      <w:r w:rsidR="005266FC">
        <w:rPr>
          <w:rFonts w:eastAsiaTheme="minorEastAsia" w:cs="Arial"/>
          <w:lang w:eastAsia="cs-CZ"/>
        </w:rPr>
        <w:t xml:space="preserve">technické řešení a </w:t>
      </w:r>
      <w:r w:rsidR="002245DF">
        <w:rPr>
          <w:rFonts w:eastAsiaTheme="minorEastAsia" w:cs="Arial"/>
          <w:lang w:eastAsia="cs-CZ"/>
        </w:rPr>
        <w:t>umístění hlavních návěstidel.</w:t>
      </w:r>
      <w:r w:rsidR="00995D48">
        <w:rPr>
          <w:rFonts w:eastAsiaTheme="minorEastAsia" w:cs="Arial"/>
          <w:lang w:eastAsia="cs-CZ"/>
        </w:rPr>
        <w:t xml:space="preserve"> </w:t>
      </w:r>
    </w:p>
    <w:p w:rsidR="00700A6E" w:rsidRPr="00700A6E" w:rsidRDefault="007B5F61" w:rsidP="007B5F61">
      <w:pPr>
        <w:pStyle w:val="Odstavecseseznamem"/>
        <w:spacing w:line="276" w:lineRule="auto"/>
        <w:ind w:firstLine="0"/>
        <w:jc w:val="both"/>
        <w:rPr>
          <w:rFonts w:cs="Arial"/>
          <w:i/>
          <w:color w:val="00B050"/>
          <w:szCs w:val="22"/>
        </w:rPr>
      </w:pPr>
      <w:r w:rsidRPr="00700A6E">
        <w:rPr>
          <w:rFonts w:cs="Arial"/>
          <w:i/>
          <w:color w:val="00B050"/>
          <w:szCs w:val="22"/>
        </w:rPr>
        <w:t>Ing. Kouřil</w:t>
      </w:r>
      <w:r w:rsidR="00700A6E" w:rsidRPr="00700A6E">
        <w:rPr>
          <w:rFonts w:cs="Arial"/>
          <w:i/>
          <w:color w:val="00B050"/>
          <w:szCs w:val="22"/>
        </w:rPr>
        <w:t>:</w:t>
      </w:r>
      <w:r w:rsidR="00340BD0">
        <w:rPr>
          <w:rFonts w:cs="Arial"/>
          <w:i/>
          <w:color w:val="00B050"/>
          <w:szCs w:val="22"/>
        </w:rPr>
        <w:t xml:space="preserve"> </w:t>
      </w:r>
      <w:r w:rsidR="00340BD0" w:rsidRPr="00847424">
        <w:rPr>
          <w:rFonts w:cs="Arial"/>
          <w:i/>
          <w:color w:val="00B050"/>
        </w:rPr>
        <w:t xml:space="preserve">do </w:t>
      </w:r>
      <w:r w:rsidR="00340BD0">
        <w:rPr>
          <w:rFonts w:cs="Arial"/>
          <w:i/>
          <w:color w:val="00B050"/>
        </w:rPr>
        <w:t xml:space="preserve">textové části </w:t>
      </w:r>
      <w:r w:rsidR="00340BD0" w:rsidRPr="00847424">
        <w:rPr>
          <w:rFonts w:cs="Arial"/>
          <w:i/>
          <w:color w:val="00B050"/>
        </w:rPr>
        <w:t>SP bude doplněna informace že je n</w:t>
      </w:r>
      <w:r w:rsidR="00340BD0">
        <w:rPr>
          <w:rFonts w:cs="Arial"/>
          <w:i/>
          <w:color w:val="00B050"/>
        </w:rPr>
        <w:t>a</w:t>
      </w:r>
      <w:r w:rsidR="00340BD0" w:rsidRPr="00847424">
        <w:rPr>
          <w:rFonts w:cs="Arial"/>
          <w:i/>
          <w:color w:val="00B050"/>
        </w:rPr>
        <w:t>vržena v souladu s pok</w:t>
      </w:r>
      <w:r w:rsidR="00340BD0">
        <w:rPr>
          <w:rFonts w:cs="Arial"/>
          <w:i/>
          <w:color w:val="00B050"/>
        </w:rPr>
        <w:t>ynem č.j. 20009/2018-SŽDC-GŘ-O6.</w:t>
      </w:r>
      <w:r w:rsidR="00340BD0">
        <w:rPr>
          <w:rFonts w:cs="Arial"/>
          <w:i/>
          <w:color w:val="00B050"/>
          <w:szCs w:val="22"/>
        </w:rPr>
        <w:t xml:space="preserve"> </w:t>
      </w:r>
      <w:r w:rsidR="00700A6E" w:rsidRPr="00700A6E">
        <w:rPr>
          <w:rFonts w:cs="Arial"/>
          <w:i/>
          <w:color w:val="00B050"/>
          <w:szCs w:val="22"/>
        </w:rPr>
        <w:t xml:space="preserve"> </w:t>
      </w:r>
      <w:r w:rsidRPr="00700A6E">
        <w:rPr>
          <w:rFonts w:cs="Arial"/>
          <w:i/>
          <w:color w:val="00B050"/>
          <w:szCs w:val="22"/>
        </w:rPr>
        <w:t xml:space="preserve"> </w:t>
      </w:r>
    </w:p>
    <w:p w:rsidR="007B5F61" w:rsidRPr="00340BD0" w:rsidRDefault="007B5F61" w:rsidP="007B5F61">
      <w:pPr>
        <w:pStyle w:val="Odstavecseseznamem"/>
        <w:spacing w:line="276" w:lineRule="auto"/>
        <w:ind w:firstLine="0"/>
        <w:jc w:val="both"/>
        <w:rPr>
          <w:color w:val="00B050"/>
        </w:rPr>
      </w:pPr>
      <w:r w:rsidRPr="00340BD0">
        <w:rPr>
          <w:rFonts w:cs="Arial"/>
          <w:i/>
          <w:color w:val="00B050"/>
          <w:szCs w:val="22"/>
        </w:rPr>
        <w:t>Satoria:</w:t>
      </w:r>
      <w:r w:rsidR="00340BD0" w:rsidRPr="00340BD0">
        <w:rPr>
          <w:rFonts w:cs="Arial"/>
          <w:i/>
          <w:color w:val="00B050"/>
          <w:szCs w:val="22"/>
        </w:rPr>
        <w:t xml:space="preserve"> bude aktualizováno</w:t>
      </w:r>
    </w:p>
    <w:p w:rsidR="007B5F61" w:rsidRPr="007B5F61" w:rsidRDefault="005266FC" w:rsidP="00523E24">
      <w:pPr>
        <w:pStyle w:val="Odstavecseseznamem"/>
        <w:numPr>
          <w:ilvl w:val="0"/>
          <w:numId w:val="1"/>
        </w:numPr>
        <w:spacing w:after="200" w:line="276" w:lineRule="auto"/>
        <w:jc w:val="both"/>
        <w:rPr>
          <w:rFonts w:cs="Arial"/>
        </w:rPr>
      </w:pPr>
      <w:r>
        <w:rPr>
          <w:rFonts w:eastAsia="Times New Roman" w:cs="Arial"/>
          <w:lang w:eastAsia="cs-CZ"/>
        </w:rPr>
        <w:t>Údaje o maximální rychlosti ve variantě Optimalizace uvedené v DT nesouhlasí s údaji uvedenými v situačních výkresech. Žádáme uvést do souladu.</w:t>
      </w:r>
    </w:p>
    <w:p w:rsidR="007B5F61" w:rsidRPr="00340BD0" w:rsidRDefault="007B5F61" w:rsidP="007B5F61">
      <w:pPr>
        <w:pStyle w:val="Odstavecseseznamem"/>
        <w:spacing w:line="276" w:lineRule="auto"/>
        <w:ind w:firstLine="0"/>
        <w:jc w:val="both"/>
        <w:rPr>
          <w:color w:val="00B050"/>
        </w:rPr>
      </w:pPr>
      <w:r w:rsidRPr="00340BD0">
        <w:rPr>
          <w:rFonts w:cs="Arial"/>
          <w:i/>
          <w:color w:val="00B050"/>
          <w:szCs w:val="22"/>
        </w:rPr>
        <w:t>Ing. Kouřil:</w:t>
      </w:r>
      <w:r w:rsidR="00340BD0" w:rsidRPr="00340BD0">
        <w:rPr>
          <w:rFonts w:cs="Arial"/>
          <w:i/>
          <w:color w:val="00B050"/>
          <w:szCs w:val="22"/>
        </w:rPr>
        <w:t xml:space="preserve"> pověřeno, případně opraveno</w:t>
      </w:r>
    </w:p>
    <w:p w:rsidR="00A63D01" w:rsidRDefault="00F240AC" w:rsidP="003D740D">
      <w:pPr>
        <w:pStyle w:val="Odstavecseseznamem"/>
        <w:numPr>
          <w:ilvl w:val="0"/>
          <w:numId w:val="1"/>
        </w:numPr>
        <w:spacing w:after="200" w:line="276" w:lineRule="auto"/>
        <w:jc w:val="both"/>
        <w:rPr>
          <w:rFonts w:cs="Arial"/>
        </w:rPr>
      </w:pPr>
      <w:r w:rsidRPr="007B5F61">
        <w:rPr>
          <w:rFonts w:cs="Arial"/>
        </w:rPr>
        <w:t>Ve variantě optimalizace, v</w:t>
      </w:r>
      <w:r w:rsidR="00A63D01" w:rsidRPr="007B5F61">
        <w:rPr>
          <w:rFonts w:cs="Arial"/>
        </w:rPr>
        <w:t> </w:t>
      </w:r>
      <w:r w:rsidR="00A63D01" w:rsidRPr="007B5F61">
        <w:rPr>
          <w:rFonts w:eastAsia="Times New Roman" w:cs="Arial"/>
          <w:lang w:eastAsia="cs-CZ"/>
        </w:rPr>
        <w:t>místě</w:t>
      </w:r>
      <w:r w:rsidR="00A63D01" w:rsidRPr="007B5F61">
        <w:rPr>
          <w:rFonts w:cs="Arial"/>
        </w:rPr>
        <w:t xml:space="preserve"> zdvoukolejnění</w:t>
      </w:r>
      <w:r w:rsidR="007B5F61">
        <w:rPr>
          <w:rFonts w:cs="Arial"/>
        </w:rPr>
        <w:t xml:space="preserve"> </w:t>
      </w:r>
      <w:r w:rsidR="00A63D01" w:rsidRPr="007B5F61">
        <w:rPr>
          <w:rFonts w:cs="Arial"/>
        </w:rPr>
        <w:t xml:space="preserve">odb. Kraličky – odb. Nové Sady v oblasti žst. Vrbátky dochází </w:t>
      </w:r>
      <w:r w:rsidR="00C335E7" w:rsidRPr="007B5F61">
        <w:rPr>
          <w:rFonts w:cs="Arial"/>
        </w:rPr>
        <w:t xml:space="preserve">dle GVD </w:t>
      </w:r>
      <w:r w:rsidR="00A63D01" w:rsidRPr="007B5F61">
        <w:rPr>
          <w:rFonts w:cs="Arial"/>
        </w:rPr>
        <w:t>ke kolizi trasy Mn vlaků a vlaků kategorie R (jízda proti správnému směru).</w:t>
      </w:r>
      <w:r w:rsidR="00C335E7" w:rsidRPr="007B5F61">
        <w:rPr>
          <w:rFonts w:cs="Arial"/>
        </w:rPr>
        <w:t xml:space="preserve"> Žádáme o úpravu této situace nebo zdůvodnění formou provozních intervalů.</w:t>
      </w:r>
    </w:p>
    <w:p w:rsidR="00405EF6" w:rsidRPr="00650CB1" w:rsidRDefault="00405EF6" w:rsidP="00405EF6">
      <w:pPr>
        <w:pStyle w:val="Odstavecseseznamem"/>
        <w:spacing w:line="276" w:lineRule="auto"/>
        <w:ind w:firstLine="0"/>
        <w:jc w:val="both"/>
        <w:rPr>
          <w:color w:val="9BBB59" w:themeColor="accent3"/>
        </w:rPr>
      </w:pPr>
      <w:r w:rsidRPr="00405EF6">
        <w:rPr>
          <w:rFonts w:cs="Arial"/>
          <w:i/>
          <w:color w:val="00B050"/>
          <w:szCs w:val="22"/>
        </w:rPr>
        <w:t>Ing. Kouřil: poloha nákladního vlaku bude upravena.</w:t>
      </w:r>
    </w:p>
    <w:p w:rsidR="007B5F61" w:rsidRPr="007B5F61" w:rsidRDefault="007B5F61" w:rsidP="007B5F61">
      <w:pPr>
        <w:pStyle w:val="Odstavecseseznamem"/>
        <w:spacing w:after="200" w:line="276" w:lineRule="auto"/>
        <w:ind w:firstLine="0"/>
        <w:jc w:val="both"/>
        <w:rPr>
          <w:rFonts w:cs="Arial"/>
        </w:rPr>
      </w:pPr>
    </w:p>
    <w:p w:rsidR="00D44451" w:rsidRPr="001835E1" w:rsidRDefault="00D44451" w:rsidP="00523E24">
      <w:pPr>
        <w:spacing w:line="276" w:lineRule="auto"/>
        <w:ind w:firstLine="0"/>
        <w:jc w:val="both"/>
        <w:rPr>
          <w:rFonts w:eastAsia="Times New Roman" w:cs="Arial"/>
          <w:i/>
          <w:lang w:eastAsia="cs-CZ"/>
        </w:rPr>
      </w:pPr>
      <w:r>
        <w:rPr>
          <w:rFonts w:eastAsia="Times New Roman" w:cs="Arial"/>
          <w:b/>
          <w:u w:val="single"/>
          <w:lang w:eastAsia="cs-CZ"/>
        </w:rPr>
        <w:t>Technické řešení</w:t>
      </w:r>
      <w:r w:rsidRPr="00D450B1">
        <w:rPr>
          <w:rFonts w:eastAsia="Times New Roman" w:cs="Arial"/>
          <w:lang w:eastAsia="cs-CZ"/>
        </w:rPr>
        <w:t xml:space="preserve"> </w:t>
      </w:r>
      <w:r>
        <w:t xml:space="preserve">(zpracoval: </w:t>
      </w:r>
      <w:r w:rsidRPr="008B4425">
        <w:rPr>
          <w:i/>
        </w:rPr>
        <w:t xml:space="preserve">Ing. </w:t>
      </w:r>
      <w:r>
        <w:rPr>
          <w:i/>
        </w:rPr>
        <w:t>Jiří Záruba</w:t>
      </w:r>
      <w:r w:rsidRPr="008B4425">
        <w:rPr>
          <w:i/>
        </w:rPr>
        <w:t xml:space="preserve">, tel.: </w:t>
      </w:r>
      <w:r>
        <w:rPr>
          <w:i/>
        </w:rPr>
        <w:t>972 246 435)</w:t>
      </w:r>
    </w:p>
    <w:p w:rsidR="00D44451" w:rsidRDefault="00D44451" w:rsidP="00523E24">
      <w:pPr>
        <w:spacing w:line="276" w:lineRule="auto"/>
        <w:ind w:firstLine="0"/>
        <w:jc w:val="both"/>
        <w:rPr>
          <w:rFonts w:cs="Arial"/>
          <w:u w:val="single"/>
        </w:rPr>
      </w:pPr>
      <w:r w:rsidRPr="00D55729">
        <w:rPr>
          <w:rFonts w:cs="Arial"/>
          <w:b/>
        </w:rPr>
        <w:t>Varianta optimalizace</w:t>
      </w:r>
      <w:r w:rsidRPr="00D55729">
        <w:rPr>
          <w:rFonts w:cs="Arial"/>
          <w:u w:val="single"/>
        </w:rPr>
        <w:t xml:space="preserve"> </w:t>
      </w:r>
    </w:p>
    <w:p w:rsidR="00D44451" w:rsidRPr="004E2D10" w:rsidRDefault="00D44451" w:rsidP="00523E24">
      <w:pPr>
        <w:spacing w:line="276" w:lineRule="auto"/>
        <w:ind w:firstLine="0"/>
        <w:jc w:val="both"/>
        <w:rPr>
          <w:rFonts w:cs="Arial"/>
        </w:rPr>
      </w:pPr>
      <w:r w:rsidRPr="004E2D10">
        <w:rPr>
          <w:rFonts w:cs="Arial"/>
        </w:rPr>
        <w:t>Situace dopraven (B_4_2)</w:t>
      </w:r>
    </w:p>
    <w:p w:rsidR="001B447F" w:rsidRDefault="001B447F" w:rsidP="00523E24">
      <w:pPr>
        <w:pStyle w:val="Odstavecseseznamem"/>
        <w:numPr>
          <w:ilvl w:val="0"/>
          <w:numId w:val="1"/>
        </w:numPr>
        <w:spacing w:after="200" w:line="276" w:lineRule="auto"/>
        <w:jc w:val="both"/>
        <w:rPr>
          <w:rFonts w:cs="Arial"/>
        </w:rPr>
      </w:pPr>
      <w:r w:rsidRPr="00D44451">
        <w:rPr>
          <w:rFonts w:eastAsia="Times New Roman" w:cs="Arial"/>
          <w:lang w:eastAsia="cs-CZ"/>
        </w:rPr>
        <w:t>Rekonstrukce</w:t>
      </w:r>
      <w:r w:rsidRPr="007B294D">
        <w:rPr>
          <w:rFonts w:cs="Arial"/>
        </w:rPr>
        <w:t xml:space="preserve"> některých mostních objektů není dle kapitoly 4 (Technické řešení) nutná. Byla v těchto případech zohledněna prostorová průchodnost ve vztahu ke zvýšení traťové rychlosti nad 120 km/h?</w:t>
      </w:r>
    </w:p>
    <w:p w:rsidR="007B5F61" w:rsidRPr="003C7B97" w:rsidRDefault="007B5F61" w:rsidP="007B5F61">
      <w:pPr>
        <w:pStyle w:val="Odstavecseseznamem"/>
        <w:spacing w:line="276" w:lineRule="auto"/>
        <w:ind w:firstLine="0"/>
        <w:jc w:val="both"/>
        <w:rPr>
          <w:color w:val="00B050"/>
        </w:rPr>
      </w:pPr>
      <w:r w:rsidRPr="003C7B97">
        <w:rPr>
          <w:rFonts w:cs="Arial"/>
          <w:i/>
          <w:color w:val="00B050"/>
          <w:szCs w:val="22"/>
        </w:rPr>
        <w:t xml:space="preserve">Ing. </w:t>
      </w:r>
      <w:r w:rsidR="00965E27" w:rsidRPr="003C7B97">
        <w:rPr>
          <w:rFonts w:cs="Arial"/>
          <w:i/>
          <w:color w:val="00B050"/>
          <w:szCs w:val="22"/>
        </w:rPr>
        <w:t>Šembera</w:t>
      </w:r>
      <w:r w:rsidRPr="003C7B97">
        <w:rPr>
          <w:rFonts w:cs="Arial"/>
          <w:i/>
          <w:color w:val="00B050"/>
          <w:szCs w:val="22"/>
        </w:rPr>
        <w:t>:</w:t>
      </w:r>
      <w:r w:rsidR="00965E27" w:rsidRPr="003C7B97">
        <w:rPr>
          <w:rFonts w:cs="Arial"/>
          <w:i/>
          <w:color w:val="00B050"/>
          <w:szCs w:val="22"/>
        </w:rPr>
        <w:t xml:space="preserve"> bylo by vhodné uvést konkrétní objekty. Obecně nebyla rekonstrukce navržena u objektů poměrně nedávno rekonstruovaných (např. část trati Nezamyslice – Pivín). Ano, bylo sledováno dodržení průchodnosti podle rychlosti, K tomu je ale třeba dodat, že zlepšení průchodnosti je řešitelné i vykonzolováním zábradlí.</w:t>
      </w:r>
      <w:r w:rsidR="001F13B1" w:rsidRPr="003C7B97">
        <w:rPr>
          <w:rFonts w:cs="Arial"/>
          <w:i/>
          <w:color w:val="00B050"/>
          <w:szCs w:val="22"/>
        </w:rPr>
        <w:t xml:space="preserve"> U těchto objektů je možné v textové části popsat provedení případných drobných úprav prostorového uspořádání a v nákladové části toto zohlednit paušální částkou např. cca 200 tis. Kč na každý takový objekt.</w:t>
      </w:r>
    </w:p>
    <w:p w:rsidR="00D44451" w:rsidRPr="007B294D" w:rsidRDefault="00D44451" w:rsidP="00523E24">
      <w:pPr>
        <w:pStyle w:val="Odstavecseseznamem"/>
        <w:numPr>
          <w:ilvl w:val="0"/>
          <w:numId w:val="1"/>
        </w:numPr>
        <w:spacing w:after="200" w:line="276" w:lineRule="auto"/>
        <w:jc w:val="both"/>
        <w:rPr>
          <w:rFonts w:cs="Arial"/>
        </w:rPr>
      </w:pPr>
      <w:r w:rsidRPr="007B294D">
        <w:rPr>
          <w:rFonts w:cs="Arial"/>
        </w:rPr>
        <w:t>Jak je řešeno napojení traťové koleje do žst. Nezamyslice? Navržené řešení není</w:t>
      </w:r>
      <w:r w:rsidR="00C335E7">
        <w:rPr>
          <w:rFonts w:cs="Arial"/>
        </w:rPr>
        <w:t xml:space="preserve"> dle B_4_2_01</w:t>
      </w:r>
      <w:r w:rsidRPr="007B294D">
        <w:rPr>
          <w:rFonts w:cs="Arial"/>
        </w:rPr>
        <w:t xml:space="preserve"> zkoordinováno s výhledovým ani stávajícím stavem kolejiště, resp. přerovským zhlavím po stavbě „Modernizace trati Brno – Přerov, 3. stavba, Vyškov – Nezamyslice“.</w:t>
      </w:r>
      <w:r w:rsidR="00C335E7">
        <w:rPr>
          <w:rFonts w:cs="Arial"/>
        </w:rPr>
        <w:t xml:space="preserve"> Žádáme o </w:t>
      </w:r>
      <w:r w:rsidR="006A571D">
        <w:rPr>
          <w:rFonts w:cs="Arial"/>
        </w:rPr>
        <w:t>respektování sledovaného technického řešení v rámci stavby na rameni Brno – Přerov</w:t>
      </w:r>
      <w:r w:rsidR="00C335E7">
        <w:rPr>
          <w:rFonts w:cs="Arial"/>
        </w:rPr>
        <w:t>.</w:t>
      </w:r>
    </w:p>
    <w:p w:rsidR="00474BE4" w:rsidRPr="00474BE4" w:rsidRDefault="00474BE4" w:rsidP="00474BE4">
      <w:pPr>
        <w:pStyle w:val="Odstavecseseznamem"/>
        <w:ind w:firstLine="0"/>
        <w:jc w:val="both"/>
        <w:rPr>
          <w:rFonts w:cs="Arial"/>
          <w:i/>
          <w:color w:val="0070C0"/>
          <w:szCs w:val="22"/>
        </w:rPr>
      </w:pPr>
      <w:r w:rsidRPr="003C7B97">
        <w:rPr>
          <w:rFonts w:cs="Arial"/>
          <w:i/>
          <w:color w:val="FF0000"/>
          <w:szCs w:val="22"/>
        </w:rPr>
        <w:t>Ing. Šembera: odsouhlasený kolejový návrh 3.stavby Brno – Přerov byl projektantovi předán po odevzdání SP k připomínkám. Připojený zákres 3. stavby v situaci byl pracovní zákres projektanta SUDOPu Brno. Na poradě Brno – Přerov k 3. stavbě 26.3.2018 (tj. po odevzdání této studie k připomínkám) byl kolejový návrh Žst. Nezamyslice ze strany SŽDC odsouhlasený</w:t>
      </w:r>
      <w:r w:rsidRPr="003C7B97">
        <w:rPr>
          <w:rFonts w:cs="Arial"/>
          <w:i/>
          <w:color w:val="00B050"/>
          <w:szCs w:val="22"/>
        </w:rPr>
        <w:t xml:space="preserve">. Na tomto odsouhlaseném podkladu bude řešení SP Nezamyslice – Olomouc aktualizováno.  Nicméně upozorňujeme, že další koordinaci je třeba řešit v dalších stupních PD. Smluvní vztah k studii nepožadoval průběžnou koordinaci a úpravu řešení vlivem třetích stran (průběžné změny řešení Brno – Přerov jiným projektantem). Uvedené vede k vyšší pracnosti, neustálé kontrole koordinace, která zabere čas a vede tedy k vyšší pracnosti a vícenákladům zpracování studie.     </w:t>
      </w:r>
    </w:p>
    <w:p w:rsidR="007B5F61" w:rsidRDefault="007B5F61" w:rsidP="007B5F61">
      <w:pPr>
        <w:pStyle w:val="Odstavecseseznamem"/>
        <w:spacing w:after="200" w:line="276" w:lineRule="auto"/>
        <w:ind w:firstLine="0"/>
        <w:jc w:val="both"/>
        <w:rPr>
          <w:rFonts w:cs="Arial"/>
        </w:rPr>
      </w:pPr>
    </w:p>
    <w:p w:rsidR="00C433D9" w:rsidRDefault="00D44451" w:rsidP="00523E24">
      <w:pPr>
        <w:pStyle w:val="Odstavecseseznamem"/>
        <w:numPr>
          <w:ilvl w:val="0"/>
          <w:numId w:val="1"/>
        </w:numPr>
        <w:spacing w:after="200" w:line="276" w:lineRule="auto"/>
        <w:jc w:val="both"/>
        <w:rPr>
          <w:rFonts w:cs="Arial"/>
        </w:rPr>
      </w:pPr>
      <w:r>
        <w:rPr>
          <w:rFonts w:cs="Arial"/>
        </w:rPr>
        <w:lastRenderedPageBreak/>
        <w:t>V dalším stupni v</w:t>
      </w:r>
      <w:r w:rsidRPr="007B294D">
        <w:rPr>
          <w:rFonts w:cs="Arial"/>
        </w:rPr>
        <w:t xml:space="preserve"> žst. Bedihošť </w:t>
      </w:r>
      <w:r>
        <w:rPr>
          <w:rFonts w:cs="Arial"/>
        </w:rPr>
        <w:t xml:space="preserve">bude nutné </w:t>
      </w:r>
      <w:r w:rsidRPr="007B294D">
        <w:rPr>
          <w:rFonts w:cs="Arial"/>
        </w:rPr>
        <w:t>prověř</w:t>
      </w:r>
      <w:r>
        <w:rPr>
          <w:rFonts w:cs="Arial"/>
        </w:rPr>
        <w:t>i</w:t>
      </w:r>
      <w:r w:rsidRPr="007B294D">
        <w:rPr>
          <w:rFonts w:cs="Arial"/>
        </w:rPr>
        <w:t>t vymístění výh. č. 5 mimo mostní objekt v km 75,564. Ze zákresu polohy nástupiště</w:t>
      </w:r>
      <w:r>
        <w:rPr>
          <w:rFonts w:cs="Arial"/>
        </w:rPr>
        <w:t xml:space="preserve"> (půdorysu)</w:t>
      </w:r>
      <w:r w:rsidRPr="007B294D">
        <w:rPr>
          <w:rFonts w:cs="Arial"/>
        </w:rPr>
        <w:t xml:space="preserve"> není zřejmé, co je myšleno délkou nástupní hrany ostrovního nástupiště</w:t>
      </w:r>
      <w:r>
        <w:rPr>
          <w:rFonts w:cs="Arial"/>
        </w:rPr>
        <w:t xml:space="preserve">. </w:t>
      </w:r>
    </w:p>
    <w:p w:rsidR="005F372F" w:rsidRPr="005F372F" w:rsidRDefault="005F372F" w:rsidP="005F372F">
      <w:pPr>
        <w:pStyle w:val="Odstavecseseznamem"/>
        <w:spacing w:line="276" w:lineRule="auto"/>
        <w:ind w:firstLine="0"/>
        <w:jc w:val="both"/>
        <w:rPr>
          <w:color w:val="FF0000"/>
        </w:rPr>
      </w:pPr>
      <w:r w:rsidRPr="005F372F">
        <w:rPr>
          <w:rFonts w:cs="Arial"/>
          <w:i/>
          <w:color w:val="FF0000"/>
          <w:szCs w:val="22"/>
        </w:rPr>
        <w:t>Ing. Korkisch: Bude prověřeno v dalším stupni. Délkou nástupní hrany u ostrovních nástupišť je v žst. Bedihošť a žst. Vrbátky je myšlena délka od začátku nástupiště po úroveň začátku schodišťového ramene do podchodu neboli u hlavní koleje č.1 je reálně nástupní hrana delší.</w:t>
      </w:r>
    </w:p>
    <w:p w:rsidR="00D44451" w:rsidRDefault="00D44451" w:rsidP="00C433D9">
      <w:pPr>
        <w:pStyle w:val="Odstavecseseznamem"/>
        <w:spacing w:after="200" w:line="276" w:lineRule="auto"/>
        <w:ind w:firstLine="0"/>
        <w:jc w:val="both"/>
        <w:rPr>
          <w:rFonts w:cs="Arial"/>
        </w:rPr>
      </w:pPr>
      <w:r>
        <w:rPr>
          <w:rFonts w:cs="Arial"/>
        </w:rPr>
        <w:t>Doplňte zákres plochy nástupiště symetricky se schodišťovým ramenem.</w:t>
      </w:r>
    </w:p>
    <w:p w:rsidR="00C433D9" w:rsidRPr="00674D03" w:rsidRDefault="00C433D9" w:rsidP="00C433D9">
      <w:pPr>
        <w:pStyle w:val="Odstavecseseznamem"/>
        <w:spacing w:line="276" w:lineRule="auto"/>
        <w:ind w:firstLine="0"/>
        <w:jc w:val="both"/>
        <w:rPr>
          <w:rFonts w:cs="Arial"/>
          <w:i/>
          <w:color w:val="FF0000"/>
          <w:szCs w:val="22"/>
        </w:rPr>
      </w:pPr>
      <w:r w:rsidRPr="00674D03">
        <w:rPr>
          <w:rFonts w:cs="Arial"/>
          <w:i/>
          <w:color w:val="FF0000"/>
          <w:szCs w:val="22"/>
        </w:rPr>
        <w:t>Ing. Šembera: nedoporučujeme sledovat další subvariantní řešení takto malého rozsahu. Uvedené lze prověř</w:t>
      </w:r>
      <w:r w:rsidR="00A04B2A" w:rsidRPr="00674D03">
        <w:rPr>
          <w:rFonts w:cs="Arial"/>
          <w:i/>
          <w:color w:val="FF0000"/>
          <w:szCs w:val="22"/>
        </w:rPr>
        <w:t>it</w:t>
      </w:r>
      <w:r w:rsidR="006E1F7A" w:rsidRPr="00674D03">
        <w:rPr>
          <w:rFonts w:cs="Arial"/>
          <w:i/>
          <w:color w:val="FF0000"/>
          <w:szCs w:val="22"/>
        </w:rPr>
        <w:t xml:space="preserve"> </w:t>
      </w:r>
      <w:r w:rsidRPr="00674D03">
        <w:rPr>
          <w:rFonts w:cs="Arial"/>
          <w:i/>
          <w:color w:val="FF0000"/>
          <w:szCs w:val="22"/>
        </w:rPr>
        <w:t>v dalším stupni</w:t>
      </w:r>
      <w:r w:rsidR="006E1F7A" w:rsidRPr="00674D03">
        <w:rPr>
          <w:rFonts w:cs="Arial"/>
          <w:i/>
          <w:color w:val="FF0000"/>
          <w:szCs w:val="22"/>
        </w:rPr>
        <w:t xml:space="preserve"> - DÚR</w:t>
      </w:r>
      <w:r w:rsidRPr="00674D03">
        <w:rPr>
          <w:rFonts w:cs="Arial"/>
          <w:i/>
          <w:color w:val="FF0000"/>
          <w:szCs w:val="22"/>
        </w:rPr>
        <w:t>. V rámci SP má jít o technický průkaz realizovatelnosti, n</w:t>
      </w:r>
      <w:bookmarkStart w:id="0" w:name="_GoBack"/>
      <w:bookmarkEnd w:id="0"/>
      <w:r w:rsidRPr="00674D03">
        <w:rPr>
          <w:rFonts w:cs="Arial"/>
          <w:i/>
          <w:color w:val="FF0000"/>
          <w:szCs w:val="22"/>
        </w:rPr>
        <w:t>acenění a ekonomickém vyhodnocení</w:t>
      </w:r>
      <w:r w:rsidR="006E1F7A" w:rsidRPr="00674D03">
        <w:rPr>
          <w:rFonts w:cs="Arial"/>
          <w:i/>
          <w:color w:val="FF0000"/>
          <w:szCs w:val="22"/>
        </w:rPr>
        <w:t xml:space="preserve"> variant trati (ne jednotlivého mostního objektu). </w:t>
      </w:r>
      <w:r w:rsidRPr="00674D03">
        <w:rPr>
          <w:rFonts w:cs="Arial"/>
          <w:i/>
          <w:color w:val="FF0000"/>
          <w:szCs w:val="22"/>
        </w:rPr>
        <w:t xml:space="preserve">   </w:t>
      </w:r>
    </w:p>
    <w:p w:rsidR="00C433D9" w:rsidRDefault="00D44451" w:rsidP="006A571D">
      <w:pPr>
        <w:pStyle w:val="Odstavecseseznamem"/>
        <w:numPr>
          <w:ilvl w:val="0"/>
          <w:numId w:val="1"/>
        </w:numPr>
        <w:spacing w:after="200" w:line="276" w:lineRule="auto"/>
        <w:jc w:val="both"/>
        <w:rPr>
          <w:rFonts w:cs="Arial"/>
        </w:rPr>
      </w:pPr>
      <w:r w:rsidRPr="007B294D">
        <w:rPr>
          <w:rFonts w:cs="Arial"/>
        </w:rPr>
        <w:t>V žst. Prostějov je navrženo přemístění čerpací stanice</w:t>
      </w:r>
      <w:r>
        <w:rPr>
          <w:rFonts w:cs="Arial"/>
        </w:rPr>
        <w:t>, je tento návrh projednatelný</w:t>
      </w:r>
      <w:r w:rsidRPr="007B294D">
        <w:rPr>
          <w:rFonts w:cs="Arial"/>
        </w:rPr>
        <w:t xml:space="preserve">? </w:t>
      </w:r>
    </w:p>
    <w:p w:rsidR="00C433D9" w:rsidRPr="003C7B97" w:rsidRDefault="00C433D9" w:rsidP="00C433D9">
      <w:pPr>
        <w:pStyle w:val="Odstavecseseznamem"/>
        <w:spacing w:line="276" w:lineRule="auto"/>
        <w:ind w:firstLine="0"/>
        <w:jc w:val="both"/>
        <w:rPr>
          <w:color w:val="FF0000"/>
        </w:rPr>
      </w:pPr>
      <w:r w:rsidRPr="003C7B97">
        <w:rPr>
          <w:rFonts w:cs="Arial"/>
          <w:i/>
          <w:color w:val="FF0000"/>
          <w:szCs w:val="22"/>
        </w:rPr>
        <w:t xml:space="preserve">Ing. </w:t>
      </w:r>
      <w:r w:rsidR="005F372F" w:rsidRPr="003C7B97">
        <w:rPr>
          <w:rFonts w:cs="Arial"/>
          <w:i/>
          <w:color w:val="FF0000"/>
          <w:szCs w:val="22"/>
        </w:rPr>
        <w:t>Šembera</w:t>
      </w:r>
      <w:r w:rsidRPr="003C7B97">
        <w:rPr>
          <w:rFonts w:cs="Arial"/>
          <w:i/>
          <w:color w:val="FF0000"/>
          <w:szCs w:val="22"/>
        </w:rPr>
        <w:t>:</w:t>
      </w:r>
      <w:r w:rsidR="005F372F" w:rsidRPr="003C7B97">
        <w:rPr>
          <w:rFonts w:cs="Arial"/>
          <w:i/>
          <w:color w:val="FF0000"/>
          <w:szCs w:val="22"/>
        </w:rPr>
        <w:t xml:space="preserve"> </w:t>
      </w:r>
      <w:r w:rsidR="003C7B97" w:rsidRPr="003C7B97">
        <w:rPr>
          <w:rFonts w:cs="Arial"/>
          <w:i/>
          <w:color w:val="FF0000"/>
          <w:szCs w:val="22"/>
        </w:rPr>
        <w:t xml:space="preserve">dle našeho názoru </w:t>
      </w:r>
      <w:r w:rsidR="005F372F" w:rsidRPr="003C7B97">
        <w:rPr>
          <w:rFonts w:cs="Arial"/>
          <w:i/>
          <w:color w:val="FF0000"/>
          <w:szCs w:val="22"/>
        </w:rPr>
        <w:t xml:space="preserve">návrh </w:t>
      </w:r>
      <w:r w:rsidR="00B9773A" w:rsidRPr="003C7B97">
        <w:rPr>
          <w:rFonts w:cs="Arial"/>
          <w:i/>
          <w:color w:val="FF0000"/>
          <w:szCs w:val="22"/>
        </w:rPr>
        <w:t>přemístění</w:t>
      </w:r>
      <w:r w:rsidR="003C7B97" w:rsidRPr="003C7B97">
        <w:rPr>
          <w:rFonts w:cs="Arial"/>
          <w:i/>
          <w:color w:val="FF0000"/>
          <w:szCs w:val="22"/>
        </w:rPr>
        <w:t xml:space="preserve"> </w:t>
      </w:r>
      <w:r w:rsidR="005F372F" w:rsidRPr="003C7B97">
        <w:rPr>
          <w:rFonts w:cs="Arial"/>
          <w:i/>
          <w:color w:val="FF0000"/>
          <w:szCs w:val="22"/>
        </w:rPr>
        <w:t>projednatelný</w:t>
      </w:r>
      <w:r w:rsidR="003C7B97" w:rsidRPr="003C7B97">
        <w:rPr>
          <w:rFonts w:cs="Arial"/>
          <w:i/>
          <w:color w:val="FF0000"/>
          <w:szCs w:val="22"/>
        </w:rPr>
        <w:t xml:space="preserve"> je.</w:t>
      </w:r>
      <w:r w:rsidR="005F372F" w:rsidRPr="003C7B97">
        <w:rPr>
          <w:rFonts w:cs="Arial"/>
          <w:i/>
          <w:color w:val="FF0000"/>
          <w:szCs w:val="22"/>
        </w:rPr>
        <w:t xml:space="preserve"> </w:t>
      </w:r>
    </w:p>
    <w:p w:rsidR="006E1F7A" w:rsidRDefault="00D44451" w:rsidP="006E1F7A">
      <w:pPr>
        <w:pStyle w:val="Odstavecseseznamem"/>
        <w:spacing w:after="200" w:line="276" w:lineRule="auto"/>
        <w:ind w:firstLine="0"/>
        <w:jc w:val="both"/>
        <w:rPr>
          <w:rFonts w:cs="Arial"/>
        </w:rPr>
      </w:pPr>
      <w:r w:rsidRPr="007B294D">
        <w:rPr>
          <w:rFonts w:cs="Arial"/>
        </w:rPr>
        <w:t xml:space="preserve">Dále upozorňujeme na prostorovou kolizi přístupového chodníku podél koleje č. 6 </w:t>
      </w:r>
      <w:r>
        <w:rPr>
          <w:rFonts w:cs="Arial"/>
        </w:rPr>
        <w:t>s</w:t>
      </w:r>
      <w:r w:rsidR="004E2D10">
        <w:rPr>
          <w:rFonts w:cs="Arial"/>
        </w:rPr>
        <w:t xml:space="preserve"> dalšími </w:t>
      </w:r>
      <w:r w:rsidRPr="007B294D">
        <w:rPr>
          <w:rFonts w:cs="Arial"/>
        </w:rPr>
        <w:t>objekt</w:t>
      </w:r>
      <w:r w:rsidR="004E2D10">
        <w:rPr>
          <w:rFonts w:cs="Arial"/>
        </w:rPr>
        <w:t>y, které nejsou navrženy k demolici</w:t>
      </w:r>
      <w:r w:rsidRPr="007B294D">
        <w:rPr>
          <w:rFonts w:cs="Arial"/>
        </w:rPr>
        <w:t xml:space="preserve">. </w:t>
      </w:r>
    </w:p>
    <w:p w:rsidR="006E1F7A" w:rsidRPr="005F372F" w:rsidRDefault="006E1F7A" w:rsidP="006E1F7A">
      <w:pPr>
        <w:pStyle w:val="Odstavecseseznamem"/>
        <w:spacing w:line="276" w:lineRule="auto"/>
        <w:ind w:firstLine="0"/>
        <w:jc w:val="both"/>
        <w:rPr>
          <w:color w:val="00B050"/>
        </w:rPr>
      </w:pPr>
      <w:r w:rsidRPr="005F372F">
        <w:rPr>
          <w:rFonts w:cs="Arial"/>
          <w:i/>
          <w:color w:val="00B050"/>
          <w:szCs w:val="22"/>
        </w:rPr>
        <w:t>Ing. Korkisch:</w:t>
      </w:r>
      <w:r w:rsidR="005F372F" w:rsidRPr="005F372F">
        <w:rPr>
          <w:rFonts w:cs="Arial"/>
          <w:i/>
          <w:color w:val="00B050"/>
          <w:szCs w:val="22"/>
        </w:rPr>
        <w:t xml:space="preserve"> bude řešeno</w:t>
      </w:r>
    </w:p>
    <w:p w:rsidR="006E1F7A" w:rsidRDefault="00D44451" w:rsidP="006E1F7A">
      <w:pPr>
        <w:pStyle w:val="Odstavecseseznamem"/>
        <w:spacing w:after="200" w:line="276" w:lineRule="auto"/>
        <w:ind w:firstLine="0"/>
        <w:jc w:val="both"/>
        <w:rPr>
          <w:rFonts w:cs="Arial"/>
        </w:rPr>
      </w:pPr>
      <w:r>
        <w:rPr>
          <w:rFonts w:cs="Arial"/>
        </w:rPr>
        <w:t>Již nyní d</w:t>
      </w:r>
      <w:r w:rsidRPr="007B294D">
        <w:rPr>
          <w:rFonts w:cs="Arial"/>
        </w:rPr>
        <w:t>oporučujeme doložit</w:t>
      </w:r>
      <w:r w:rsidR="006306C5">
        <w:rPr>
          <w:rFonts w:cs="Arial"/>
        </w:rPr>
        <w:t xml:space="preserve"> písemný</w:t>
      </w:r>
      <w:r w:rsidRPr="007B294D">
        <w:rPr>
          <w:rFonts w:cs="Arial"/>
        </w:rPr>
        <w:t xml:space="preserve"> souhlas O13 s DKS v hlavních staničních kolejích</w:t>
      </w:r>
      <w:r w:rsidR="004B29E0">
        <w:rPr>
          <w:rFonts w:cs="Arial"/>
        </w:rPr>
        <w:t xml:space="preserve"> ve smyslu předpisu SŽDC S3, díl XVI, čl. 63</w:t>
      </w:r>
      <w:r w:rsidRPr="007B294D">
        <w:rPr>
          <w:rFonts w:cs="Arial"/>
        </w:rPr>
        <w:t xml:space="preserve">, dále doporučujeme vymístit DKS mimo mostní objekt. </w:t>
      </w:r>
    </w:p>
    <w:p w:rsidR="005F372F" w:rsidRPr="007B5F61" w:rsidRDefault="005F372F" w:rsidP="005F372F">
      <w:pPr>
        <w:pStyle w:val="Odstavecseseznamem"/>
        <w:spacing w:line="276" w:lineRule="auto"/>
        <w:ind w:firstLine="0"/>
        <w:jc w:val="both"/>
        <w:rPr>
          <w:color w:val="FF0000"/>
        </w:rPr>
      </w:pPr>
      <w:r w:rsidRPr="005F372F">
        <w:rPr>
          <w:rFonts w:cs="Arial"/>
          <w:i/>
          <w:color w:val="FF0000"/>
          <w:szCs w:val="22"/>
        </w:rPr>
        <w:t xml:space="preserve">Ing. Korkisch: </w:t>
      </w:r>
      <w:r w:rsidRPr="005F372F">
        <w:rPr>
          <w:rFonts w:cs="Arial"/>
          <w:i/>
          <w:color w:val="FF0000"/>
        </w:rPr>
        <w:t>rozložení DKS vede buď ke zkrácení už. dl. kolejí žst. Prostějov nebo ke snížení navrhované traťové rychlosti v návazném pravostranném oblouku směr Olomouc, větší posun traťové koleje nelze realizovat s ohledem na pilíře stávajícího dálničního nadjezdu, který kříží trať v km 81,450. Rozložení DKS bylo pracovně prověřováno, lze ještě jednou podrobně prověřit v dalším stupni.</w:t>
      </w:r>
    </w:p>
    <w:p w:rsidR="006E1F7A" w:rsidRDefault="004E2D10" w:rsidP="006E1F7A">
      <w:pPr>
        <w:pStyle w:val="Odstavecseseznamem"/>
        <w:spacing w:after="200" w:line="276" w:lineRule="auto"/>
        <w:ind w:firstLine="0"/>
        <w:jc w:val="both"/>
        <w:rPr>
          <w:rFonts w:cs="Arial"/>
        </w:rPr>
      </w:pPr>
      <w:r w:rsidRPr="007B294D">
        <w:rPr>
          <w:rFonts w:cs="Arial"/>
        </w:rPr>
        <w:t xml:space="preserve">Dále je nezbytné rozšířit zastřešení na ostrovním nástupišti nad schodišťové rameno směr Olomouc. </w:t>
      </w:r>
    </w:p>
    <w:p w:rsidR="006E1F7A" w:rsidRPr="006003C2" w:rsidRDefault="006E1F7A" w:rsidP="006E1F7A">
      <w:pPr>
        <w:pStyle w:val="Odstavecseseznamem"/>
        <w:spacing w:after="200" w:line="276" w:lineRule="auto"/>
        <w:ind w:firstLine="0"/>
        <w:jc w:val="both"/>
        <w:rPr>
          <w:rFonts w:cs="Arial"/>
          <w:i/>
          <w:color w:val="00B050"/>
        </w:rPr>
      </w:pPr>
      <w:r w:rsidRPr="006003C2">
        <w:rPr>
          <w:rFonts w:cs="Arial"/>
          <w:i/>
          <w:color w:val="00B050"/>
        </w:rPr>
        <w:t>Ing. arch. Skoumal:</w:t>
      </w:r>
      <w:r w:rsidR="006003C2">
        <w:rPr>
          <w:rFonts w:cs="Arial"/>
          <w:i/>
          <w:color w:val="00B050"/>
        </w:rPr>
        <w:t xml:space="preserve"> </w:t>
      </w:r>
      <w:r w:rsidR="006003C2">
        <w:rPr>
          <w:rFonts w:cs="Arial"/>
          <w:i/>
          <w:color w:val="00B050"/>
          <w:szCs w:val="22"/>
        </w:rPr>
        <w:t>bude zapracováno.</w:t>
      </w:r>
    </w:p>
    <w:p w:rsidR="006E1F7A" w:rsidRDefault="004E2D10" w:rsidP="006E1F7A">
      <w:pPr>
        <w:pStyle w:val="Odstavecseseznamem"/>
        <w:spacing w:after="200" w:line="276" w:lineRule="auto"/>
        <w:ind w:firstLine="0"/>
        <w:jc w:val="both"/>
        <w:rPr>
          <w:rFonts w:cs="Arial"/>
        </w:rPr>
      </w:pPr>
      <w:r w:rsidRPr="007B294D">
        <w:rPr>
          <w:rFonts w:cs="Arial"/>
        </w:rPr>
        <w:t xml:space="preserve">V případě zastavení vlaku osobní dopravy na koleji č. 2a nebudou cestující chráněny před povětrnostními vlivy, nutno dořešit. </w:t>
      </w:r>
    </w:p>
    <w:p w:rsidR="008A1052" w:rsidRPr="006003C2" w:rsidRDefault="008A1052" w:rsidP="008A1052">
      <w:pPr>
        <w:pStyle w:val="Odstavecseseznamem"/>
        <w:spacing w:after="200" w:line="276" w:lineRule="auto"/>
        <w:ind w:firstLine="0"/>
        <w:jc w:val="both"/>
        <w:rPr>
          <w:rFonts w:cs="Arial"/>
          <w:i/>
          <w:color w:val="00B050"/>
        </w:rPr>
      </w:pPr>
      <w:r w:rsidRPr="006003C2">
        <w:rPr>
          <w:rFonts w:cs="Arial"/>
          <w:i/>
          <w:color w:val="00B050"/>
        </w:rPr>
        <w:t>Ing. arch. Skoumal:</w:t>
      </w:r>
      <w:r>
        <w:rPr>
          <w:rFonts w:cs="Arial"/>
          <w:i/>
          <w:color w:val="00B050"/>
        </w:rPr>
        <w:t xml:space="preserve"> zastřešení </w:t>
      </w:r>
      <w:r>
        <w:rPr>
          <w:rFonts w:cs="Arial"/>
          <w:i/>
          <w:color w:val="00B050"/>
          <w:szCs w:val="22"/>
        </w:rPr>
        <w:t>bude doplněno</w:t>
      </w:r>
    </w:p>
    <w:p w:rsidR="006E1F7A" w:rsidRDefault="00D44451" w:rsidP="006E1F7A">
      <w:pPr>
        <w:pStyle w:val="Odstavecseseznamem"/>
        <w:spacing w:after="200" w:line="276" w:lineRule="auto"/>
        <w:ind w:firstLine="0"/>
        <w:jc w:val="both"/>
        <w:rPr>
          <w:rFonts w:cs="Arial"/>
        </w:rPr>
      </w:pPr>
      <w:r w:rsidRPr="007B294D">
        <w:rPr>
          <w:rFonts w:cs="Arial"/>
        </w:rPr>
        <w:t>V</w:t>
      </w:r>
      <w:r w:rsidR="004E2D10">
        <w:rPr>
          <w:rFonts w:cs="Arial"/>
        </w:rPr>
        <w:t> </w:t>
      </w:r>
      <w:r w:rsidRPr="007B294D">
        <w:rPr>
          <w:rFonts w:cs="Arial"/>
        </w:rPr>
        <w:t>prostoru</w:t>
      </w:r>
      <w:r w:rsidR="004E2D10">
        <w:rPr>
          <w:rFonts w:cs="Arial"/>
        </w:rPr>
        <w:t xml:space="preserve"> rušeného skladiště</w:t>
      </w:r>
      <w:r w:rsidRPr="007B294D">
        <w:rPr>
          <w:rFonts w:cs="Arial"/>
        </w:rPr>
        <w:t xml:space="preserve"> není zkoordinováno vedení pozemní</w:t>
      </w:r>
      <w:r>
        <w:rPr>
          <w:rFonts w:cs="Arial"/>
        </w:rPr>
        <w:t>ch</w:t>
      </w:r>
      <w:r w:rsidRPr="007B294D">
        <w:rPr>
          <w:rFonts w:cs="Arial"/>
        </w:rPr>
        <w:t xml:space="preserve"> komunikac</w:t>
      </w:r>
      <w:r>
        <w:rPr>
          <w:rFonts w:cs="Arial"/>
        </w:rPr>
        <w:t>í</w:t>
      </w:r>
      <w:r w:rsidRPr="007B294D">
        <w:rPr>
          <w:rFonts w:cs="Arial"/>
        </w:rPr>
        <w:t xml:space="preserve">. </w:t>
      </w:r>
    </w:p>
    <w:p w:rsidR="00C4399A" w:rsidRPr="00C4399A" w:rsidRDefault="00C4399A" w:rsidP="00C4399A">
      <w:pPr>
        <w:pStyle w:val="Odstavecseseznamem"/>
        <w:spacing w:after="200" w:line="276" w:lineRule="auto"/>
        <w:ind w:firstLine="0"/>
        <w:jc w:val="both"/>
        <w:rPr>
          <w:rFonts w:cs="Arial"/>
          <w:i/>
          <w:color w:val="00B050"/>
        </w:rPr>
      </w:pPr>
      <w:r w:rsidRPr="00C4399A">
        <w:rPr>
          <w:rFonts w:cs="Arial"/>
          <w:i/>
          <w:color w:val="00B050"/>
        </w:rPr>
        <w:t>Ing. Guráň: Bude zkoordinováno a zapracováno.</w:t>
      </w:r>
    </w:p>
    <w:p w:rsidR="006E1F7A" w:rsidRDefault="00D44451" w:rsidP="006E1F7A">
      <w:pPr>
        <w:pStyle w:val="Odstavecseseznamem"/>
        <w:spacing w:after="200" w:line="276" w:lineRule="auto"/>
        <w:ind w:firstLine="0"/>
        <w:jc w:val="both"/>
        <w:rPr>
          <w:rFonts w:cs="Arial"/>
        </w:rPr>
      </w:pPr>
      <w:r w:rsidRPr="007B294D">
        <w:rPr>
          <w:rFonts w:cs="Arial"/>
        </w:rPr>
        <w:t xml:space="preserve">S ohledem na nově navrhované </w:t>
      </w:r>
      <w:r>
        <w:rPr>
          <w:rFonts w:cs="Arial"/>
        </w:rPr>
        <w:t>mimo</w:t>
      </w:r>
      <w:r w:rsidRPr="007B294D">
        <w:rPr>
          <w:rFonts w:cs="Arial"/>
        </w:rPr>
        <w:t>úrovňové křížení</w:t>
      </w:r>
      <w:r>
        <w:rPr>
          <w:rFonts w:cs="Arial"/>
        </w:rPr>
        <w:t xml:space="preserve"> na olomouckém zhlaví</w:t>
      </w:r>
      <w:r w:rsidRPr="007B294D">
        <w:rPr>
          <w:rFonts w:cs="Arial"/>
        </w:rPr>
        <w:t xml:space="preserve"> doporučujeme prověřit souhlas se zrušením napojení soukromých pozemků resp.</w:t>
      </w:r>
      <w:r w:rsidR="004E2D10">
        <w:rPr>
          <w:rFonts w:cs="Arial"/>
        </w:rPr>
        <w:t xml:space="preserve"> navrhnout a </w:t>
      </w:r>
      <w:r w:rsidRPr="007B294D">
        <w:rPr>
          <w:rFonts w:cs="Arial"/>
        </w:rPr>
        <w:t xml:space="preserve">projednat jejich napojení. </w:t>
      </w:r>
    </w:p>
    <w:p w:rsidR="006E1F7A" w:rsidRPr="003C7B97" w:rsidRDefault="006E1F7A" w:rsidP="006E1F7A">
      <w:pPr>
        <w:pStyle w:val="Odstavecseseznamem"/>
        <w:spacing w:after="200" w:line="276" w:lineRule="auto"/>
        <w:ind w:firstLine="0"/>
        <w:jc w:val="both"/>
        <w:rPr>
          <w:rFonts w:cs="Arial"/>
          <w:color w:val="FF0000"/>
        </w:rPr>
      </w:pPr>
      <w:r w:rsidRPr="003C7B97">
        <w:rPr>
          <w:rFonts w:cs="Arial"/>
          <w:i/>
          <w:color w:val="FF0000"/>
          <w:szCs w:val="22"/>
        </w:rPr>
        <w:t xml:space="preserve">Ing. Šembera: uvedené by mělo být předmětem dalšího stupně dokumentace - DÚR. V rámci studie je dohoda projednání s majitelem areálu Slévárna ANAH – pro které se významně mění přístup k jejich areálu, z čehož vychází celá koncepce řešení podjezdu. K tomu je třeba dodat, že v případě neprojednatelnosti podjezdu, bude zachován stávající přejezd. To pro další stupně dokumentace znamená vlastně méněnáklady. </w:t>
      </w:r>
    </w:p>
    <w:p w:rsidR="006E1F7A" w:rsidRDefault="004E2D10" w:rsidP="006E1F7A">
      <w:pPr>
        <w:pStyle w:val="Odstavecseseznamem"/>
        <w:spacing w:after="200" w:line="276" w:lineRule="auto"/>
        <w:ind w:firstLine="0"/>
        <w:jc w:val="both"/>
        <w:rPr>
          <w:rFonts w:cs="Arial"/>
        </w:rPr>
      </w:pPr>
      <w:r>
        <w:rPr>
          <w:rFonts w:cs="Arial"/>
        </w:rPr>
        <w:t>Například jako problematické se s ohledem na výškové řešení jeví napojení čerpací stanice.</w:t>
      </w:r>
      <w:r w:rsidR="00D44451" w:rsidRPr="007B294D">
        <w:rPr>
          <w:rFonts w:cs="Arial"/>
        </w:rPr>
        <w:t xml:space="preserve"> </w:t>
      </w:r>
    </w:p>
    <w:p w:rsidR="00C4399A" w:rsidRPr="00C4399A" w:rsidRDefault="00C4399A" w:rsidP="00C4399A">
      <w:pPr>
        <w:pStyle w:val="Odstavecseseznamem"/>
        <w:spacing w:after="200" w:line="276" w:lineRule="auto"/>
        <w:ind w:firstLine="0"/>
        <w:jc w:val="both"/>
        <w:rPr>
          <w:rFonts w:cs="Arial"/>
          <w:i/>
          <w:color w:val="00B050"/>
        </w:rPr>
      </w:pPr>
      <w:r w:rsidRPr="00C4399A">
        <w:rPr>
          <w:rFonts w:cs="Arial"/>
          <w:i/>
          <w:color w:val="00B050"/>
        </w:rPr>
        <w:t xml:space="preserve">Ing. Guráň: Napojení čerpací stanice v Prostějově se nachází v místě, kde je výškový rozdíl mezi stávajícím stavem a upravovanou komunikací relativně malý.Uvažuje se s úpravou vjezdu k čerpací stanici, která překoná tento výškový rozdíl.Vozidla jedoucí k čerpací stanici směrem od podjezdu budou odbočovat vpravo a nebudou tedy dávat přednost protijedoucím vozidlům. V opačném směru je navržen krátký odbočovací pruh pro odbočení vlevo.  </w:t>
      </w:r>
    </w:p>
    <w:p w:rsidR="00D44451" w:rsidRDefault="006A571D" w:rsidP="006E1F7A">
      <w:pPr>
        <w:pStyle w:val="Odstavecseseznamem"/>
        <w:spacing w:after="200" w:line="276" w:lineRule="auto"/>
        <w:ind w:firstLine="0"/>
        <w:jc w:val="both"/>
        <w:rPr>
          <w:rFonts w:cs="Arial"/>
        </w:rPr>
      </w:pPr>
      <w:r w:rsidRPr="006A571D">
        <w:rPr>
          <w:rFonts w:cs="Arial"/>
        </w:rPr>
        <w:t xml:space="preserve">V Plánu investiční výstavby je již zařazena stavba </w:t>
      </w:r>
      <w:r>
        <w:rPr>
          <w:rFonts w:cs="Arial"/>
        </w:rPr>
        <w:t>„</w:t>
      </w:r>
      <w:r w:rsidRPr="006A571D">
        <w:rPr>
          <w:rFonts w:cs="Arial"/>
        </w:rPr>
        <w:t>Rekonstrukce ŽST Prostějov hl. n.</w:t>
      </w:r>
      <w:r>
        <w:rPr>
          <w:rFonts w:cs="Arial"/>
        </w:rPr>
        <w:t>“</w:t>
      </w:r>
      <w:r w:rsidRPr="006A571D">
        <w:rPr>
          <w:rFonts w:cs="Arial"/>
        </w:rPr>
        <w:t xml:space="preserve">, jejíž řešení dle SP je možné pokládat za invariantní. </w:t>
      </w:r>
    </w:p>
    <w:p w:rsidR="006E1F7A" w:rsidRPr="00C4399A" w:rsidRDefault="006E1F7A" w:rsidP="006E1F7A">
      <w:pPr>
        <w:pStyle w:val="Odstavecseseznamem"/>
        <w:spacing w:after="200" w:line="276" w:lineRule="auto"/>
        <w:ind w:firstLine="0"/>
        <w:jc w:val="both"/>
        <w:rPr>
          <w:rFonts w:cs="Arial"/>
          <w:color w:val="00B050"/>
        </w:rPr>
      </w:pPr>
      <w:r w:rsidRPr="00C4399A">
        <w:rPr>
          <w:rFonts w:cs="Arial"/>
          <w:i/>
          <w:color w:val="00B050"/>
          <w:szCs w:val="22"/>
        </w:rPr>
        <w:t>Ing. Šembera:</w:t>
      </w:r>
      <w:r w:rsidR="00C4399A" w:rsidRPr="00C4399A">
        <w:rPr>
          <w:rFonts w:cs="Arial"/>
          <w:i/>
          <w:color w:val="00B050"/>
          <w:szCs w:val="22"/>
        </w:rPr>
        <w:t xml:space="preserve"> </w:t>
      </w:r>
      <w:r w:rsidR="00C4399A">
        <w:rPr>
          <w:rFonts w:cs="Arial"/>
          <w:i/>
          <w:color w:val="00B050"/>
          <w:szCs w:val="22"/>
        </w:rPr>
        <w:t>souhlasíme</w:t>
      </w:r>
    </w:p>
    <w:p w:rsidR="00D44451" w:rsidRDefault="00D44451" w:rsidP="00523E24">
      <w:pPr>
        <w:pStyle w:val="Odstavecseseznamem"/>
        <w:numPr>
          <w:ilvl w:val="0"/>
          <w:numId w:val="1"/>
        </w:numPr>
        <w:spacing w:after="200" w:line="276" w:lineRule="auto"/>
        <w:jc w:val="both"/>
        <w:rPr>
          <w:rFonts w:cs="Arial"/>
        </w:rPr>
      </w:pPr>
      <w:r>
        <w:rPr>
          <w:rFonts w:cs="Arial"/>
        </w:rPr>
        <w:t>V zast. Kraličky žádáme o doložení výpočtu a zákresu rozhledových trojúhelníků na železničním přejezdu včetně zhodnocení, zda navržené prostorové uspořádání umožní zajistit rozhledové poměry</w:t>
      </w:r>
      <w:r w:rsidR="00A63D01">
        <w:rPr>
          <w:rFonts w:cs="Arial"/>
        </w:rPr>
        <w:t xml:space="preserve"> (viz připomínka ke koncepci ostrovního uspořádání nástupišť na zastávkách)</w:t>
      </w:r>
      <w:r>
        <w:rPr>
          <w:rFonts w:cs="Arial"/>
        </w:rPr>
        <w:t>.</w:t>
      </w:r>
      <w:r w:rsidR="006A571D">
        <w:rPr>
          <w:rFonts w:cs="Arial"/>
        </w:rPr>
        <w:t xml:space="preserve"> Navržené řešení s úrovňovým přístupem pokládáme za nestandardní.</w:t>
      </w:r>
    </w:p>
    <w:p w:rsidR="006E1F7A" w:rsidRPr="00C4399A" w:rsidRDefault="006E1F7A" w:rsidP="006E1F7A">
      <w:pPr>
        <w:pStyle w:val="Odstavecseseznamem"/>
        <w:spacing w:after="200" w:line="276" w:lineRule="auto"/>
        <w:ind w:firstLine="0"/>
        <w:jc w:val="both"/>
        <w:rPr>
          <w:rFonts w:cs="Arial"/>
          <w:i/>
          <w:color w:val="00B050"/>
        </w:rPr>
      </w:pPr>
      <w:r w:rsidRPr="00C4399A">
        <w:rPr>
          <w:rFonts w:cs="Arial"/>
          <w:i/>
          <w:color w:val="00B050"/>
        </w:rPr>
        <w:t>Ing. Guráň:</w:t>
      </w:r>
      <w:r w:rsidR="00C4399A" w:rsidRPr="00C4399A">
        <w:rPr>
          <w:rFonts w:cs="Arial"/>
          <w:i/>
          <w:color w:val="00B050"/>
        </w:rPr>
        <w:t xml:space="preserve"> Rozhledové trojúhelníky budou vypočteny a zakresleny.</w:t>
      </w:r>
      <w:r w:rsidR="008225CC">
        <w:rPr>
          <w:rFonts w:cs="Arial"/>
          <w:i/>
          <w:color w:val="00B050"/>
        </w:rPr>
        <w:t xml:space="preserve"> </w:t>
      </w:r>
    </w:p>
    <w:p w:rsidR="00A04B2A" w:rsidRPr="00D46C0C" w:rsidRDefault="006E1F7A" w:rsidP="006E1F7A">
      <w:pPr>
        <w:pStyle w:val="Odstavecseseznamem"/>
        <w:spacing w:after="200" w:line="276" w:lineRule="auto"/>
        <w:ind w:firstLine="0"/>
        <w:jc w:val="both"/>
        <w:rPr>
          <w:rFonts w:cs="Arial"/>
          <w:i/>
          <w:color w:val="00B050"/>
          <w:szCs w:val="22"/>
        </w:rPr>
      </w:pPr>
      <w:r w:rsidRPr="00D46C0C">
        <w:rPr>
          <w:rFonts w:cs="Arial"/>
          <w:i/>
          <w:color w:val="00B050"/>
          <w:szCs w:val="22"/>
        </w:rPr>
        <w:lastRenderedPageBreak/>
        <w:t>Ing. Šembera:</w:t>
      </w:r>
      <w:r w:rsidR="00A04B2A" w:rsidRPr="00D46C0C">
        <w:rPr>
          <w:rFonts w:cs="Arial"/>
          <w:i/>
          <w:color w:val="00B050"/>
          <w:szCs w:val="22"/>
        </w:rPr>
        <w:t xml:space="preserve"> úrovňový přístup - </w:t>
      </w:r>
      <w:r w:rsidRPr="00D46C0C">
        <w:rPr>
          <w:rFonts w:cs="Arial"/>
          <w:i/>
          <w:color w:val="00B050"/>
          <w:szCs w:val="22"/>
        </w:rPr>
        <w:t>viz reakce v</w:t>
      </w:r>
      <w:r w:rsidR="00A04B2A" w:rsidRPr="00D46C0C">
        <w:rPr>
          <w:rFonts w:cs="Arial"/>
          <w:i/>
          <w:color w:val="00B050"/>
          <w:szCs w:val="22"/>
        </w:rPr>
        <w:t xml:space="preserve"> úvodu</w:t>
      </w:r>
      <w:r w:rsidR="00440BB1" w:rsidRPr="00D46C0C">
        <w:rPr>
          <w:rFonts w:cs="Arial"/>
          <w:i/>
          <w:color w:val="00B050"/>
          <w:szCs w:val="22"/>
        </w:rPr>
        <w:t xml:space="preserve">. </w:t>
      </w:r>
      <w:r w:rsidR="00D46C0C" w:rsidRPr="00D46C0C">
        <w:rPr>
          <w:rFonts w:cs="Arial"/>
          <w:i/>
          <w:color w:val="00B050"/>
          <w:szCs w:val="22"/>
        </w:rPr>
        <w:t>Z důvodu dodržení rozhledů očekáváme posun nástupiště.</w:t>
      </w:r>
    </w:p>
    <w:p w:rsidR="00A04B2A" w:rsidRDefault="00D44451" w:rsidP="00523E24">
      <w:pPr>
        <w:pStyle w:val="Odstavecseseznamem"/>
        <w:numPr>
          <w:ilvl w:val="0"/>
          <w:numId w:val="1"/>
        </w:numPr>
        <w:spacing w:after="200" w:line="276" w:lineRule="auto"/>
        <w:jc w:val="both"/>
        <w:rPr>
          <w:rFonts w:cs="Arial"/>
        </w:rPr>
      </w:pPr>
      <w:r w:rsidRPr="007B294D">
        <w:rPr>
          <w:rFonts w:cs="Arial"/>
        </w:rPr>
        <w:t>Ze zákresu polohy nástupiště</w:t>
      </w:r>
      <w:r>
        <w:rPr>
          <w:rFonts w:cs="Arial"/>
        </w:rPr>
        <w:t xml:space="preserve"> v žst. Vrbátky</w:t>
      </w:r>
      <w:r w:rsidRPr="007B294D">
        <w:rPr>
          <w:rFonts w:cs="Arial"/>
        </w:rPr>
        <w:t xml:space="preserve"> není zřejmé, co je myšleno délkou nástupní hrany ostrovního nástupiště? </w:t>
      </w:r>
    </w:p>
    <w:p w:rsidR="00A04B2A" w:rsidRPr="006E1F7A" w:rsidRDefault="00A04B2A" w:rsidP="00A04B2A">
      <w:pPr>
        <w:pStyle w:val="Odstavecseseznamem"/>
        <w:spacing w:after="200" w:line="276" w:lineRule="auto"/>
        <w:ind w:firstLine="0"/>
        <w:jc w:val="both"/>
        <w:rPr>
          <w:rFonts w:cs="Arial"/>
          <w:i/>
          <w:color w:val="FF0000"/>
        </w:rPr>
      </w:pPr>
      <w:r w:rsidRPr="006E1F7A">
        <w:rPr>
          <w:rFonts w:cs="Arial"/>
          <w:i/>
          <w:color w:val="FF0000"/>
        </w:rPr>
        <w:t xml:space="preserve">Ing. </w:t>
      </w:r>
      <w:r>
        <w:rPr>
          <w:rFonts w:cs="Arial"/>
          <w:i/>
          <w:color w:val="FF0000"/>
        </w:rPr>
        <w:t>Korkisch:</w:t>
      </w:r>
      <w:r w:rsidR="00EC1584">
        <w:rPr>
          <w:rFonts w:cs="Arial"/>
          <w:i/>
          <w:color w:val="FF0000"/>
        </w:rPr>
        <w:t xml:space="preserve"> </w:t>
      </w:r>
      <w:r w:rsidR="00EC1584" w:rsidRPr="00EC1584">
        <w:rPr>
          <w:rFonts w:cs="Arial"/>
          <w:i/>
          <w:color w:val="FF0000"/>
        </w:rPr>
        <w:t>viz reakce k žst. Bedihošť</w:t>
      </w:r>
    </w:p>
    <w:p w:rsidR="00A04B2A" w:rsidRDefault="00D44451" w:rsidP="00A04B2A">
      <w:pPr>
        <w:pStyle w:val="Odstavecseseznamem"/>
        <w:spacing w:after="200" w:line="276" w:lineRule="auto"/>
        <w:ind w:firstLine="0"/>
        <w:jc w:val="both"/>
        <w:rPr>
          <w:rFonts w:cs="Arial"/>
        </w:rPr>
      </w:pPr>
      <w:r>
        <w:rPr>
          <w:rFonts w:cs="Arial"/>
        </w:rPr>
        <w:t xml:space="preserve">Doplňte zákres plochy nástupiště symetricky se schodišťovým ramenem. </w:t>
      </w:r>
    </w:p>
    <w:p w:rsidR="00A04B2A" w:rsidRPr="007115D7" w:rsidRDefault="00A04B2A" w:rsidP="00A04B2A">
      <w:pPr>
        <w:pStyle w:val="Odstavecseseznamem"/>
        <w:spacing w:line="276" w:lineRule="auto"/>
        <w:ind w:firstLine="0"/>
        <w:jc w:val="both"/>
        <w:rPr>
          <w:rFonts w:cs="Arial"/>
          <w:i/>
          <w:color w:val="FF0000"/>
          <w:szCs w:val="22"/>
        </w:rPr>
      </w:pPr>
      <w:r w:rsidRPr="007115D7">
        <w:rPr>
          <w:rFonts w:cs="Arial"/>
          <w:i/>
          <w:color w:val="FF0000"/>
          <w:szCs w:val="22"/>
        </w:rPr>
        <w:t xml:space="preserve">Ing. Šembera: nedoporučujeme sledovat další subvariantní řešení takto malého rozsahu. Uvedené lze prověřit v dalším stupni - DÚR. V rámci SP má jít o technický průkaz realizovatelnosti, nacenění a ekonomickém vyhodnocení variant trati (ne jednotlivého mostního objektu).    </w:t>
      </w:r>
    </w:p>
    <w:p w:rsidR="00D44451" w:rsidRDefault="00D44451" w:rsidP="00A04B2A">
      <w:pPr>
        <w:pStyle w:val="Odstavecseseznamem"/>
        <w:spacing w:after="200" w:line="276" w:lineRule="auto"/>
        <w:ind w:firstLine="0"/>
        <w:jc w:val="both"/>
        <w:rPr>
          <w:rFonts w:cs="Arial"/>
        </w:rPr>
      </w:pPr>
      <w:r>
        <w:rPr>
          <w:rFonts w:cs="Arial"/>
        </w:rPr>
        <w:t xml:space="preserve">Doporučujeme </w:t>
      </w:r>
      <w:r w:rsidRPr="007B294D">
        <w:rPr>
          <w:rFonts w:cs="Arial"/>
        </w:rPr>
        <w:t>projednat s O13 návrh zdvoukolejnění železničního přejezdu P75</w:t>
      </w:r>
      <w:r>
        <w:rPr>
          <w:rFonts w:cs="Arial"/>
        </w:rPr>
        <w:t>93</w:t>
      </w:r>
      <w:r w:rsidRPr="007B294D">
        <w:rPr>
          <w:rFonts w:cs="Arial"/>
        </w:rPr>
        <w:t xml:space="preserve"> v km </w:t>
      </w:r>
      <w:r>
        <w:rPr>
          <w:rFonts w:cs="Arial"/>
        </w:rPr>
        <w:t>88,497</w:t>
      </w:r>
      <w:r w:rsidRPr="007B294D">
        <w:rPr>
          <w:rFonts w:cs="Arial"/>
        </w:rPr>
        <w:t xml:space="preserve"> ve v</w:t>
      </w:r>
      <w:r>
        <w:rPr>
          <w:rFonts w:cs="Arial"/>
        </w:rPr>
        <w:t>ztahu k ČSN 73 6380 čl. 5.2.</w:t>
      </w:r>
      <w:r w:rsidR="0039385A">
        <w:rPr>
          <w:rFonts w:cs="Arial"/>
        </w:rPr>
        <w:t>2</w:t>
      </w:r>
      <w:r>
        <w:rPr>
          <w:rFonts w:cs="Arial"/>
        </w:rPr>
        <w:t xml:space="preserve"> a Nařízení komise (EU) č. </w:t>
      </w:r>
      <w:r w:rsidRPr="007B294D">
        <w:rPr>
          <w:rFonts w:cs="Arial"/>
        </w:rPr>
        <w:t>402/2013.</w:t>
      </w:r>
      <w:r>
        <w:rPr>
          <w:rFonts w:cs="Arial"/>
        </w:rPr>
        <w:t xml:space="preserve"> Pokud by se jednalo o zřízení nového přejezdu z důvodu jeho zdvoukolejnění, pak je navržené ř</w:t>
      </w:r>
      <w:r w:rsidR="00A63D01">
        <w:rPr>
          <w:rFonts w:cs="Arial"/>
        </w:rPr>
        <w:t>ešení v hrubém rozporu s ČSN 73 </w:t>
      </w:r>
      <w:r>
        <w:rPr>
          <w:rFonts w:cs="Arial"/>
        </w:rPr>
        <w:t>6380 čl. 5.2.2.</w:t>
      </w:r>
    </w:p>
    <w:p w:rsidR="008225CC" w:rsidRPr="008225CC" w:rsidRDefault="00A04B2A" w:rsidP="00A04B2A">
      <w:pPr>
        <w:pStyle w:val="Odstavecseseznamem"/>
        <w:spacing w:after="200" w:line="276" w:lineRule="auto"/>
        <w:ind w:firstLine="0"/>
        <w:jc w:val="both"/>
        <w:rPr>
          <w:rFonts w:cs="Arial"/>
          <w:i/>
          <w:color w:val="0070C0"/>
        </w:rPr>
      </w:pPr>
      <w:r w:rsidRPr="003C7B97">
        <w:rPr>
          <w:rFonts w:cs="Arial"/>
          <w:i/>
          <w:color w:val="00B050"/>
        </w:rPr>
        <w:t>Ing. Guráň</w:t>
      </w:r>
      <w:r w:rsidR="008225CC" w:rsidRPr="003C7B97">
        <w:rPr>
          <w:rFonts w:cs="Arial"/>
          <w:i/>
          <w:color w:val="00B050"/>
        </w:rPr>
        <w:t>: bude projednáno</w:t>
      </w:r>
      <w:r w:rsidR="00697C23" w:rsidRPr="003C7B97">
        <w:rPr>
          <w:rFonts w:cs="Arial"/>
          <w:i/>
          <w:color w:val="00B050"/>
        </w:rPr>
        <w:t>.</w:t>
      </w:r>
    </w:p>
    <w:p w:rsidR="00A04B2A" w:rsidRDefault="00D44451" w:rsidP="00523E24">
      <w:pPr>
        <w:pStyle w:val="Odstavecseseznamem"/>
        <w:numPr>
          <w:ilvl w:val="0"/>
          <w:numId w:val="1"/>
        </w:numPr>
        <w:spacing w:after="200" w:line="276" w:lineRule="auto"/>
        <w:jc w:val="both"/>
        <w:rPr>
          <w:rFonts w:cs="Arial"/>
        </w:rPr>
      </w:pPr>
      <w:r>
        <w:rPr>
          <w:rFonts w:cs="Arial"/>
        </w:rPr>
        <w:t>V oblasti železničního přejezdu v ž</w:t>
      </w:r>
      <w:r w:rsidRPr="007B294D">
        <w:rPr>
          <w:rFonts w:cs="Arial"/>
        </w:rPr>
        <w:t xml:space="preserve">st. Blatec </w:t>
      </w:r>
      <w:r>
        <w:rPr>
          <w:rFonts w:cs="Arial"/>
        </w:rPr>
        <w:t xml:space="preserve">bude nutné </w:t>
      </w:r>
      <w:r w:rsidR="006A571D">
        <w:rPr>
          <w:rFonts w:cs="Arial"/>
        </w:rPr>
        <w:t xml:space="preserve">řešit kolizi </w:t>
      </w:r>
      <w:r w:rsidRPr="007B294D">
        <w:rPr>
          <w:rFonts w:cs="Arial"/>
        </w:rPr>
        <w:t xml:space="preserve">PhS </w:t>
      </w:r>
      <w:r>
        <w:rPr>
          <w:rFonts w:cs="Arial"/>
        </w:rPr>
        <w:t>s </w:t>
      </w:r>
      <w:r w:rsidRPr="007B294D">
        <w:rPr>
          <w:rFonts w:cs="Arial"/>
        </w:rPr>
        <w:t>rozhled</w:t>
      </w:r>
      <w:r>
        <w:rPr>
          <w:rFonts w:cs="Arial"/>
        </w:rPr>
        <w:t>ový</w:t>
      </w:r>
      <w:r w:rsidR="0039385A">
        <w:rPr>
          <w:rFonts w:cs="Arial"/>
        </w:rPr>
        <w:t>mi poměry na přilehlém přejezdu</w:t>
      </w:r>
      <w:r>
        <w:rPr>
          <w:rFonts w:cs="Arial"/>
        </w:rPr>
        <w:t xml:space="preserve">, dále je nutné ověřit, zda </w:t>
      </w:r>
      <w:r w:rsidRPr="007B294D">
        <w:rPr>
          <w:rFonts w:cs="Arial"/>
        </w:rPr>
        <w:t xml:space="preserve">nelze považovat </w:t>
      </w:r>
      <w:r>
        <w:rPr>
          <w:rFonts w:cs="Arial"/>
        </w:rPr>
        <w:t xml:space="preserve">přejezd </w:t>
      </w:r>
      <w:r w:rsidRPr="007B294D">
        <w:rPr>
          <w:rFonts w:cs="Arial"/>
        </w:rPr>
        <w:t xml:space="preserve">za novostavbu (pokud bude </w:t>
      </w:r>
      <w:r w:rsidR="004E2D10">
        <w:rPr>
          <w:rFonts w:cs="Arial"/>
        </w:rPr>
        <w:t xml:space="preserve">v mírně </w:t>
      </w:r>
      <w:r w:rsidRPr="007B294D">
        <w:rPr>
          <w:rFonts w:cs="Arial"/>
        </w:rPr>
        <w:t xml:space="preserve">jiné </w:t>
      </w:r>
      <w:r w:rsidR="004E2D10">
        <w:rPr>
          <w:rFonts w:cs="Arial"/>
        </w:rPr>
        <w:t>poloze</w:t>
      </w:r>
      <w:r w:rsidRPr="007B294D">
        <w:rPr>
          <w:rFonts w:cs="Arial"/>
        </w:rPr>
        <w:t xml:space="preserve"> ve vztahu k</w:t>
      </w:r>
      <w:r w:rsidR="004E2D10">
        <w:rPr>
          <w:rFonts w:cs="Arial"/>
        </w:rPr>
        <w:t>e</w:t>
      </w:r>
      <w:r w:rsidRPr="007B294D">
        <w:rPr>
          <w:rFonts w:cs="Arial"/>
        </w:rPr>
        <w:t xml:space="preserve"> stávajícímu stavu), </w:t>
      </w:r>
      <w:r>
        <w:rPr>
          <w:rFonts w:cs="Arial"/>
        </w:rPr>
        <w:t>pak j</w:t>
      </w:r>
      <w:r w:rsidR="00A63D01">
        <w:rPr>
          <w:rFonts w:cs="Arial"/>
        </w:rPr>
        <w:t>e nutné dodržet ČSN 73 6380 čl. </w:t>
      </w:r>
      <w:r>
        <w:rPr>
          <w:rFonts w:cs="Arial"/>
        </w:rPr>
        <w:t>5.2.1</w:t>
      </w:r>
      <w:r w:rsidR="00A63D01">
        <w:rPr>
          <w:rFonts w:cs="Arial"/>
        </w:rPr>
        <w:t>, resp. ve smyslu čl. 5.2.2</w:t>
      </w:r>
      <w:r w:rsidR="006306C5">
        <w:rPr>
          <w:rFonts w:cs="Arial"/>
        </w:rPr>
        <w:t xml:space="preserve"> nelze takto</w:t>
      </w:r>
      <w:r w:rsidR="00A63D01">
        <w:rPr>
          <w:rFonts w:cs="Arial"/>
        </w:rPr>
        <w:t xml:space="preserve"> žel</w:t>
      </w:r>
      <w:r w:rsidR="006306C5">
        <w:rPr>
          <w:rFonts w:cs="Arial"/>
        </w:rPr>
        <w:t>ezniční</w:t>
      </w:r>
      <w:r w:rsidR="00A63D01">
        <w:rPr>
          <w:rFonts w:cs="Arial"/>
        </w:rPr>
        <w:t xml:space="preserve"> přejezd zřídit</w:t>
      </w:r>
      <w:r>
        <w:rPr>
          <w:rFonts w:cs="Arial"/>
        </w:rPr>
        <w:t xml:space="preserve">. </w:t>
      </w:r>
    </w:p>
    <w:p w:rsidR="008225CC" w:rsidRPr="008225CC" w:rsidRDefault="008225CC" w:rsidP="008225CC">
      <w:pPr>
        <w:pStyle w:val="Odstavecseseznamem"/>
        <w:spacing w:after="200" w:line="276" w:lineRule="auto"/>
        <w:ind w:firstLine="0"/>
        <w:jc w:val="both"/>
        <w:rPr>
          <w:rFonts w:cs="Arial"/>
          <w:i/>
          <w:color w:val="00B050"/>
        </w:rPr>
      </w:pPr>
      <w:r w:rsidRPr="008225CC">
        <w:rPr>
          <w:rFonts w:cs="Arial"/>
          <w:i/>
          <w:color w:val="00B050"/>
        </w:rPr>
        <w:t xml:space="preserve">Ing. Guráň:  Protihluková stěna se skutečně nachází v rozhledovém poli přejezdu (nutnost zkrácení o cca 10m). Bude projednáno, zda-li se jedná o rekonstrukci stávajícího přejezdu nebo o přejezd nový. Nakolmení přejezdu je navrženo vzhledem k čl. 5.2.3 (ČSN 73 6380 Z1). Zároveň tato úprava umožňuje umístění žst. Blatec blíže k obci. </w:t>
      </w:r>
    </w:p>
    <w:p w:rsidR="00D44451" w:rsidRDefault="00D44451" w:rsidP="00A04B2A">
      <w:pPr>
        <w:pStyle w:val="Odstavecseseznamem"/>
        <w:spacing w:after="200" w:line="276" w:lineRule="auto"/>
        <w:ind w:firstLine="0"/>
        <w:jc w:val="both"/>
        <w:rPr>
          <w:rFonts w:cs="Arial"/>
        </w:rPr>
      </w:pPr>
      <w:r>
        <w:rPr>
          <w:rFonts w:cs="Arial"/>
        </w:rPr>
        <w:t>N</w:t>
      </w:r>
      <w:r w:rsidRPr="007B294D">
        <w:rPr>
          <w:rFonts w:cs="Arial"/>
        </w:rPr>
        <w:t>a ostrovní nástupiště chybí</w:t>
      </w:r>
      <w:r>
        <w:rPr>
          <w:rFonts w:cs="Arial"/>
        </w:rPr>
        <w:t xml:space="preserve"> přístupový chodník od výtahu a </w:t>
      </w:r>
      <w:r w:rsidRPr="007B294D">
        <w:rPr>
          <w:rFonts w:cs="Arial"/>
        </w:rPr>
        <w:t>schodiště</w:t>
      </w:r>
      <w:r>
        <w:rPr>
          <w:rFonts w:cs="Arial"/>
        </w:rPr>
        <w:t xml:space="preserve">, příp. prověřte možnost zřízení přístupového chodníku </w:t>
      </w:r>
      <w:r w:rsidR="00A63D01">
        <w:rPr>
          <w:rFonts w:cs="Arial"/>
        </w:rPr>
        <w:t>bez nutnosti schodišť a výtahu i s ohledem na následnou údržbu.</w:t>
      </w:r>
    </w:p>
    <w:p w:rsidR="008225CC" w:rsidRPr="008225CC" w:rsidRDefault="008225CC" w:rsidP="00A04B2A">
      <w:pPr>
        <w:pStyle w:val="Odstavecseseznamem"/>
        <w:spacing w:after="200" w:line="276" w:lineRule="auto"/>
        <w:ind w:firstLine="0"/>
        <w:jc w:val="both"/>
        <w:rPr>
          <w:rFonts w:cs="Arial"/>
          <w:i/>
          <w:color w:val="00B050"/>
        </w:rPr>
      </w:pPr>
      <w:r w:rsidRPr="008225CC">
        <w:rPr>
          <w:rFonts w:cs="Arial"/>
          <w:i/>
          <w:color w:val="00B050"/>
        </w:rPr>
        <w:t>Ing. Guráň: Bude prověřeno a zapracováno.</w:t>
      </w:r>
    </w:p>
    <w:p w:rsidR="00A04B2A" w:rsidRDefault="00E6584C" w:rsidP="00A04B2A">
      <w:pPr>
        <w:pStyle w:val="Odstavecseseznamem"/>
        <w:spacing w:after="200" w:line="276" w:lineRule="auto"/>
        <w:ind w:firstLine="0"/>
        <w:jc w:val="both"/>
        <w:rPr>
          <w:rFonts w:cs="Arial"/>
        </w:rPr>
      </w:pPr>
      <w:r>
        <w:rPr>
          <w:rFonts w:cs="Arial"/>
        </w:rPr>
        <w:t>Prověřte</w:t>
      </w:r>
      <w:r w:rsidR="00D44451">
        <w:rPr>
          <w:rFonts w:cs="Arial"/>
        </w:rPr>
        <w:t xml:space="preserve"> alternativní umístění nástupiště v </w:t>
      </w:r>
      <w:r w:rsidR="00D44451" w:rsidRPr="007B294D">
        <w:rPr>
          <w:rFonts w:cs="Arial"/>
        </w:rPr>
        <w:t xml:space="preserve">zast. </w:t>
      </w:r>
      <w:r w:rsidR="00D44451">
        <w:rPr>
          <w:rFonts w:cs="Arial"/>
        </w:rPr>
        <w:t>Doloplazy</w:t>
      </w:r>
      <w:r w:rsidR="006306C5">
        <w:rPr>
          <w:rFonts w:cs="Arial"/>
        </w:rPr>
        <w:t xml:space="preserve"> (zrcadlově od osy koleje s ohledem na zkrácení docházkových vzdáleností)</w:t>
      </w:r>
      <w:r w:rsidR="004E2D10">
        <w:rPr>
          <w:rFonts w:cs="Arial"/>
        </w:rPr>
        <w:t>.</w:t>
      </w:r>
      <w:r w:rsidR="00D44451">
        <w:rPr>
          <w:rFonts w:cs="Arial"/>
        </w:rPr>
        <w:t xml:space="preserve"> </w:t>
      </w:r>
    </w:p>
    <w:p w:rsidR="00A04B2A" w:rsidRPr="007115D7" w:rsidRDefault="00A04B2A" w:rsidP="00A04B2A">
      <w:pPr>
        <w:pStyle w:val="Odstavecseseznamem"/>
        <w:spacing w:line="276" w:lineRule="auto"/>
        <w:ind w:firstLine="0"/>
        <w:jc w:val="both"/>
        <w:rPr>
          <w:rFonts w:cs="Arial"/>
          <w:i/>
          <w:color w:val="FF0000"/>
          <w:szCs w:val="22"/>
        </w:rPr>
      </w:pPr>
      <w:r w:rsidRPr="007115D7">
        <w:rPr>
          <w:rFonts w:cs="Arial"/>
          <w:i/>
          <w:color w:val="FF0000"/>
          <w:szCs w:val="22"/>
        </w:rPr>
        <w:t xml:space="preserve">Ing. Šembera: zastávka Doloplazy může být využitelná i pro přístup z části obce Poličky, pro které by se tímto přístup prodloužil. </w:t>
      </w:r>
      <w:r w:rsidR="00292506" w:rsidRPr="007115D7">
        <w:rPr>
          <w:rFonts w:cs="Arial"/>
          <w:i/>
          <w:color w:val="FF0000"/>
          <w:szCs w:val="22"/>
        </w:rPr>
        <w:t>Uvedené vede spíše</w:t>
      </w:r>
      <w:r w:rsidRPr="007115D7">
        <w:rPr>
          <w:rFonts w:cs="Arial"/>
          <w:i/>
          <w:color w:val="FF0000"/>
          <w:szCs w:val="22"/>
        </w:rPr>
        <w:t xml:space="preserve"> k vícenákladům – rozšíření </w:t>
      </w:r>
      <w:r w:rsidR="00292506" w:rsidRPr="007115D7">
        <w:rPr>
          <w:rFonts w:cs="Arial"/>
          <w:i/>
          <w:color w:val="FF0000"/>
          <w:szCs w:val="22"/>
        </w:rPr>
        <w:t xml:space="preserve">tělesa pro nástupiště. Nakolik je přesun nástupiště zásadní pro ochotu cestujících nastoupit na vlak je </w:t>
      </w:r>
      <w:r w:rsidR="00431B68" w:rsidRPr="007115D7">
        <w:rPr>
          <w:rFonts w:cs="Arial"/>
          <w:i/>
          <w:color w:val="FF0000"/>
          <w:szCs w:val="22"/>
        </w:rPr>
        <w:t xml:space="preserve">pak </w:t>
      </w:r>
      <w:r w:rsidR="00292506" w:rsidRPr="007115D7">
        <w:rPr>
          <w:rFonts w:cs="Arial"/>
          <w:i/>
          <w:color w:val="FF0000"/>
          <w:szCs w:val="22"/>
        </w:rPr>
        <w:t xml:space="preserve">otázka. </w:t>
      </w:r>
      <w:r w:rsidRPr="007115D7">
        <w:rPr>
          <w:rFonts w:cs="Arial"/>
          <w:i/>
          <w:color w:val="FF0000"/>
          <w:szCs w:val="22"/>
        </w:rPr>
        <w:t>Doporučujeme uvedené projednat v dalším stupni PD na jednání s obcí.</w:t>
      </w:r>
    </w:p>
    <w:p w:rsidR="00D44451" w:rsidRDefault="001B447F" w:rsidP="00A04B2A">
      <w:pPr>
        <w:pStyle w:val="Odstavecseseznamem"/>
        <w:spacing w:after="200" w:line="276" w:lineRule="auto"/>
        <w:ind w:firstLine="0"/>
        <w:jc w:val="both"/>
        <w:rPr>
          <w:rFonts w:cs="Arial"/>
        </w:rPr>
      </w:pPr>
      <w:r>
        <w:rPr>
          <w:rFonts w:cs="Arial"/>
        </w:rPr>
        <w:t xml:space="preserve">V zast. Nemilany by s ohledem na konfiguraci terénu bylo vhodné prověřit variantu s přístupem z okolního terénu </w:t>
      </w:r>
      <w:r w:rsidR="006306C5">
        <w:rPr>
          <w:rFonts w:cs="Arial"/>
        </w:rPr>
        <w:t xml:space="preserve">lávkou a následně </w:t>
      </w:r>
      <w:r>
        <w:rPr>
          <w:rFonts w:cs="Arial"/>
        </w:rPr>
        <w:t xml:space="preserve">přístupovým chodníkem </w:t>
      </w:r>
      <w:r w:rsidR="006306C5">
        <w:rPr>
          <w:rFonts w:cs="Arial"/>
        </w:rPr>
        <w:t xml:space="preserve">na nástupiště, příp. přímo z mostního objektu v km 96,550. </w:t>
      </w:r>
    </w:p>
    <w:p w:rsidR="00431B68" w:rsidRPr="00431B68" w:rsidRDefault="00292506" w:rsidP="00292506">
      <w:pPr>
        <w:pStyle w:val="Odstavecseseznamem"/>
        <w:spacing w:line="276" w:lineRule="auto"/>
        <w:ind w:firstLine="0"/>
        <w:jc w:val="both"/>
        <w:rPr>
          <w:rFonts w:cs="Arial"/>
          <w:i/>
          <w:color w:val="FF0000"/>
          <w:szCs w:val="22"/>
        </w:rPr>
      </w:pPr>
      <w:r w:rsidRPr="00431B68">
        <w:rPr>
          <w:rFonts w:cs="Arial"/>
          <w:i/>
          <w:color w:val="FF0000"/>
          <w:szCs w:val="22"/>
        </w:rPr>
        <w:t>Ing. Šembera: uvedené bylo prověřováno. Návrh přístupu z lávky (nebo nadjezdu) vede vždy k návrhu výtahu, nebo návrhu poměrně rozsáhlé přístupové rampy (při výšce cca 8m a sklonu 8%  je nutné přibližně 100m pro zajištění bezbariérového přístupu). Na zastávce tohoto typu s nízkou frekvencí cestujících, jsme hledali více bezúdržbové řešení, které vyloučí výtahy, nebo jiné, poměrně složité (</w:t>
      </w:r>
      <w:r w:rsidR="00431B68" w:rsidRPr="00431B68">
        <w:rPr>
          <w:rFonts w:cs="Arial"/>
          <w:i/>
          <w:color w:val="FF0000"/>
          <w:szCs w:val="22"/>
        </w:rPr>
        <w:t>100m</w:t>
      </w:r>
      <w:r w:rsidRPr="00431B68">
        <w:rPr>
          <w:rFonts w:cs="Arial"/>
          <w:i/>
          <w:color w:val="FF0000"/>
          <w:szCs w:val="22"/>
        </w:rPr>
        <w:t xml:space="preserve">) konstrukce.    </w:t>
      </w:r>
    </w:p>
    <w:p w:rsidR="00292506" w:rsidRDefault="00431B68" w:rsidP="00292506">
      <w:pPr>
        <w:pStyle w:val="Odstavecseseznamem"/>
        <w:spacing w:line="276" w:lineRule="auto"/>
        <w:ind w:firstLine="0"/>
        <w:jc w:val="both"/>
        <w:rPr>
          <w:rFonts w:cs="Arial"/>
          <w:i/>
          <w:color w:val="0070C0"/>
          <w:szCs w:val="22"/>
        </w:rPr>
      </w:pPr>
      <w:r>
        <w:rPr>
          <w:rFonts w:cs="Arial"/>
          <w:i/>
          <w:color w:val="FF0000"/>
        </w:rPr>
        <w:t>Ing. Dorazil:</w:t>
      </w:r>
      <w:r w:rsidR="00292506">
        <w:rPr>
          <w:rFonts w:cs="Arial"/>
          <w:i/>
          <w:color w:val="0070C0"/>
          <w:szCs w:val="22"/>
        </w:rPr>
        <w:t xml:space="preserve">   </w:t>
      </w:r>
    </w:p>
    <w:p w:rsidR="00D44451" w:rsidRDefault="00D44451" w:rsidP="00523E24">
      <w:pPr>
        <w:pStyle w:val="Odstavecseseznamem"/>
        <w:numPr>
          <w:ilvl w:val="0"/>
          <w:numId w:val="1"/>
        </w:numPr>
        <w:spacing w:after="200" w:line="276" w:lineRule="auto"/>
        <w:jc w:val="both"/>
        <w:rPr>
          <w:rFonts w:cs="Arial"/>
        </w:rPr>
      </w:pPr>
      <w:r>
        <w:rPr>
          <w:rFonts w:cs="Arial"/>
        </w:rPr>
        <w:t>Na žel</w:t>
      </w:r>
      <w:r w:rsidR="006306C5">
        <w:rPr>
          <w:rFonts w:cs="Arial"/>
        </w:rPr>
        <w:t>ezničním</w:t>
      </w:r>
      <w:r>
        <w:rPr>
          <w:rFonts w:cs="Arial"/>
        </w:rPr>
        <w:t xml:space="preserve"> přejezdu </w:t>
      </w:r>
      <w:r w:rsidR="006306C5">
        <w:rPr>
          <w:rFonts w:cs="Arial"/>
        </w:rPr>
        <w:t xml:space="preserve">P6522 </w:t>
      </w:r>
      <w:r>
        <w:rPr>
          <w:rFonts w:cs="Arial"/>
        </w:rPr>
        <w:t>v km 100,060 nelze využívat I &gt; 130 mm</w:t>
      </w:r>
      <w:r w:rsidR="004E2D10">
        <w:rPr>
          <w:rFonts w:cs="Arial"/>
        </w:rPr>
        <w:t>, nutno zohlednit i v grafu dynamického průběhu rychlosti.</w:t>
      </w:r>
      <w:r>
        <w:rPr>
          <w:rFonts w:cs="Arial"/>
        </w:rPr>
        <w:t xml:space="preserve"> </w:t>
      </w:r>
    </w:p>
    <w:p w:rsidR="008A1052" w:rsidRDefault="008225CC" w:rsidP="008225CC">
      <w:pPr>
        <w:pStyle w:val="Odstavecseseznamem"/>
        <w:spacing w:line="276" w:lineRule="auto"/>
        <w:ind w:firstLine="0"/>
        <w:jc w:val="both"/>
        <w:rPr>
          <w:rFonts w:cs="Arial"/>
          <w:i/>
          <w:color w:val="00B050"/>
          <w:szCs w:val="22"/>
        </w:rPr>
      </w:pPr>
      <w:r w:rsidRPr="00405EF6">
        <w:rPr>
          <w:rFonts w:cs="Arial"/>
          <w:i/>
          <w:color w:val="00B050"/>
          <w:szCs w:val="22"/>
        </w:rPr>
        <w:t xml:space="preserve">Ing. Kouřil: </w:t>
      </w:r>
      <w:r>
        <w:rPr>
          <w:rFonts w:cs="Arial"/>
          <w:i/>
          <w:color w:val="00B050"/>
          <w:szCs w:val="22"/>
        </w:rPr>
        <w:t>bude zapracováno</w:t>
      </w:r>
    </w:p>
    <w:p w:rsidR="00792FAA" w:rsidRPr="00792FAA" w:rsidRDefault="008A1052" w:rsidP="00792FAA">
      <w:pPr>
        <w:pStyle w:val="Odstavecseseznamem"/>
        <w:spacing w:line="276" w:lineRule="auto"/>
        <w:ind w:firstLine="0"/>
        <w:jc w:val="both"/>
        <w:rPr>
          <w:rFonts w:cs="Arial"/>
          <w:i/>
          <w:color w:val="00B050"/>
          <w:szCs w:val="22"/>
        </w:rPr>
      </w:pPr>
      <w:r w:rsidRPr="00792FAA">
        <w:rPr>
          <w:rFonts w:cs="Arial"/>
          <w:i/>
          <w:color w:val="00B050"/>
          <w:szCs w:val="22"/>
        </w:rPr>
        <w:t>Korkisch</w:t>
      </w:r>
      <w:r w:rsidR="00792FAA" w:rsidRPr="00792FAA">
        <w:rPr>
          <w:rFonts w:cs="Arial"/>
          <w:i/>
          <w:color w:val="00B050"/>
          <w:szCs w:val="22"/>
        </w:rPr>
        <w:t>: bude opraveno, bez zásadního vlivu na jízdní doby.</w:t>
      </w:r>
    </w:p>
    <w:p w:rsidR="008225CC" w:rsidRPr="00650CB1" w:rsidRDefault="008A1052" w:rsidP="008225CC">
      <w:pPr>
        <w:pStyle w:val="Odstavecseseznamem"/>
        <w:spacing w:line="276" w:lineRule="auto"/>
        <w:ind w:firstLine="0"/>
        <w:jc w:val="both"/>
        <w:rPr>
          <w:color w:val="9BBB59" w:themeColor="accent3"/>
        </w:rPr>
      </w:pPr>
      <w:r>
        <w:rPr>
          <w:rFonts w:cs="Arial"/>
          <w:i/>
          <w:color w:val="00B050"/>
          <w:szCs w:val="22"/>
        </w:rPr>
        <w:t xml:space="preserve"> </w:t>
      </w:r>
    </w:p>
    <w:p w:rsidR="00431B68" w:rsidRPr="007B294D" w:rsidRDefault="00431B68" w:rsidP="00431B68">
      <w:pPr>
        <w:pStyle w:val="Odstavecseseznamem"/>
        <w:spacing w:after="200" w:line="276" w:lineRule="auto"/>
        <w:ind w:firstLine="0"/>
        <w:jc w:val="both"/>
        <w:rPr>
          <w:rFonts w:cs="Arial"/>
        </w:rPr>
      </w:pPr>
    </w:p>
    <w:p w:rsidR="00930689" w:rsidRPr="001835E1" w:rsidRDefault="00930689" w:rsidP="00930689">
      <w:pPr>
        <w:spacing w:line="276" w:lineRule="auto"/>
        <w:ind w:firstLine="0"/>
        <w:jc w:val="both"/>
        <w:rPr>
          <w:rFonts w:eastAsia="Times New Roman" w:cs="Arial"/>
          <w:i/>
          <w:lang w:eastAsia="cs-CZ"/>
        </w:rPr>
      </w:pPr>
      <w:r>
        <w:rPr>
          <w:rFonts w:eastAsia="Times New Roman" w:cs="Arial"/>
          <w:b/>
          <w:u w:val="single"/>
          <w:lang w:eastAsia="cs-CZ"/>
        </w:rPr>
        <w:t>Elektrická trakce</w:t>
      </w:r>
      <w:r w:rsidRPr="00D450B1">
        <w:rPr>
          <w:rFonts w:eastAsia="Times New Roman" w:cs="Arial"/>
          <w:lang w:eastAsia="cs-CZ"/>
        </w:rPr>
        <w:t xml:space="preserve"> </w:t>
      </w:r>
      <w:r>
        <w:t xml:space="preserve">(zpracoval: </w:t>
      </w:r>
      <w:r w:rsidRPr="008B4425">
        <w:rPr>
          <w:i/>
        </w:rPr>
        <w:t xml:space="preserve">Ing. </w:t>
      </w:r>
      <w:r>
        <w:rPr>
          <w:i/>
        </w:rPr>
        <w:t>Milan Zedník</w:t>
      </w:r>
      <w:r w:rsidRPr="008B4425">
        <w:rPr>
          <w:i/>
        </w:rPr>
        <w:t xml:space="preserve">, tel.: </w:t>
      </w:r>
      <w:r>
        <w:rPr>
          <w:i/>
        </w:rPr>
        <w:t>972 246 622)</w:t>
      </w:r>
    </w:p>
    <w:p w:rsidR="00930689" w:rsidRDefault="005339E8" w:rsidP="00930689">
      <w:pPr>
        <w:pStyle w:val="Odstavecseseznamem"/>
        <w:numPr>
          <w:ilvl w:val="0"/>
          <w:numId w:val="1"/>
        </w:numPr>
        <w:spacing w:after="200" w:line="276" w:lineRule="auto"/>
        <w:jc w:val="both"/>
      </w:pPr>
      <w:r>
        <w:rPr>
          <w:rFonts w:cs="Arial"/>
        </w:rPr>
        <w:t xml:space="preserve">V rámci </w:t>
      </w:r>
      <w:r>
        <w:t>této ASP u</w:t>
      </w:r>
      <w:r w:rsidR="00930689" w:rsidRPr="00930689">
        <w:rPr>
          <w:rFonts w:cs="Arial"/>
        </w:rPr>
        <w:t>pozorňujeme</w:t>
      </w:r>
      <w:r w:rsidR="00930689">
        <w:t xml:space="preserve"> na nutnost koordin</w:t>
      </w:r>
      <w:r>
        <w:t>ovat</w:t>
      </w:r>
      <w:r w:rsidR="00930689">
        <w:t xml:space="preserve"> </w:t>
      </w:r>
      <w:r w:rsidR="00A972FD">
        <w:t>návrh rozmístění napájecích stanic v</w:t>
      </w:r>
      <w:r>
        <w:t> </w:t>
      </w:r>
      <w:r w:rsidR="00930689">
        <w:t>energetických výpočt</w:t>
      </w:r>
      <w:r w:rsidR="00A972FD">
        <w:t>ech</w:t>
      </w:r>
      <w:r w:rsidR="00930689">
        <w:t xml:space="preserve"> </w:t>
      </w:r>
      <w:r>
        <w:t>se stavbami</w:t>
      </w:r>
      <w:r w:rsidR="00A972FD">
        <w:t xml:space="preserve"> na rameni B</w:t>
      </w:r>
      <w:r w:rsidR="00930689">
        <w:t>rno –</w:t>
      </w:r>
      <w:r w:rsidR="00A972FD">
        <w:t xml:space="preserve"> </w:t>
      </w:r>
      <w:r w:rsidR="00930689">
        <w:t xml:space="preserve">Přerov. </w:t>
      </w:r>
    </w:p>
    <w:p w:rsidR="007B5F61" w:rsidRPr="007B5F61" w:rsidRDefault="007B5F61" w:rsidP="003E67FA">
      <w:pPr>
        <w:pStyle w:val="Odstavecseseznamem"/>
        <w:spacing w:line="276" w:lineRule="auto"/>
        <w:ind w:firstLine="0"/>
        <w:jc w:val="both"/>
        <w:rPr>
          <w:color w:val="FF0000"/>
        </w:rPr>
      </w:pPr>
      <w:r w:rsidRPr="00340BD0">
        <w:rPr>
          <w:rFonts w:cs="Arial"/>
          <w:i/>
          <w:color w:val="00B050"/>
          <w:szCs w:val="22"/>
        </w:rPr>
        <w:lastRenderedPageBreak/>
        <w:t>Podhradský:</w:t>
      </w:r>
      <w:r w:rsidR="00340BD0" w:rsidRPr="00340BD0">
        <w:rPr>
          <w:rFonts w:cs="Arial"/>
          <w:i/>
          <w:color w:val="00B050"/>
          <w:szCs w:val="22"/>
        </w:rPr>
        <w:t xml:space="preserve"> bude aktualizováno v souladu </w:t>
      </w:r>
      <w:r w:rsidR="003E67FA">
        <w:rPr>
          <w:rFonts w:cs="Arial"/>
          <w:i/>
          <w:color w:val="00B050"/>
          <w:szCs w:val="22"/>
        </w:rPr>
        <w:t>se závěry</w:t>
      </w:r>
      <w:r w:rsidR="00340BD0" w:rsidRPr="00340BD0">
        <w:rPr>
          <w:rFonts w:cs="Arial"/>
          <w:i/>
          <w:color w:val="00B050"/>
          <w:szCs w:val="22"/>
        </w:rPr>
        <w:t xml:space="preserve"> na poradě konané k 23.3.2018</w:t>
      </w:r>
      <w:r w:rsidR="003E67FA">
        <w:rPr>
          <w:rFonts w:cs="Arial"/>
          <w:i/>
          <w:color w:val="00B050"/>
          <w:szCs w:val="22"/>
        </w:rPr>
        <w:t xml:space="preserve"> ve věci „</w:t>
      </w:r>
      <w:r w:rsidR="003E67FA" w:rsidRPr="003E67FA">
        <w:rPr>
          <w:rFonts w:cs="Arial"/>
          <w:i/>
          <w:color w:val="00B050"/>
          <w:szCs w:val="22"/>
        </w:rPr>
        <w:t>Modernizace trati Brno – Přerov</w:t>
      </w:r>
      <w:r w:rsidR="003E67FA">
        <w:rPr>
          <w:rFonts w:cs="Arial"/>
          <w:i/>
          <w:color w:val="00B050"/>
          <w:szCs w:val="22"/>
        </w:rPr>
        <w:t xml:space="preserve">“ </w:t>
      </w:r>
      <w:r w:rsidR="003E67FA" w:rsidRPr="003E67FA">
        <w:rPr>
          <w:rFonts w:cs="Arial"/>
          <w:i/>
          <w:color w:val="00B050"/>
          <w:szCs w:val="22"/>
        </w:rPr>
        <w:t>a aktualizace studie proveditelnosti</w:t>
      </w:r>
      <w:r w:rsidR="003E67FA">
        <w:rPr>
          <w:rFonts w:cs="Arial"/>
          <w:i/>
          <w:color w:val="00B050"/>
          <w:szCs w:val="22"/>
        </w:rPr>
        <w:t xml:space="preserve"> </w:t>
      </w:r>
      <w:r w:rsidR="003E67FA" w:rsidRPr="003E67FA">
        <w:rPr>
          <w:rFonts w:cs="Arial"/>
          <w:i/>
          <w:color w:val="00B050"/>
          <w:szCs w:val="22"/>
        </w:rPr>
        <w:t>„Modernizace trati Olomouc – Prostějov - Nezamyslice“</w:t>
      </w:r>
      <w:r w:rsidR="00340BD0">
        <w:rPr>
          <w:rFonts w:cs="Arial"/>
          <w:i/>
          <w:color w:val="00B050"/>
          <w:szCs w:val="22"/>
        </w:rPr>
        <w:t>.</w:t>
      </w:r>
    </w:p>
    <w:p w:rsidR="00995D48" w:rsidRDefault="00995D48" w:rsidP="00523E24">
      <w:pPr>
        <w:pStyle w:val="Odstavecseseznamem"/>
        <w:spacing w:line="276" w:lineRule="auto"/>
        <w:ind w:left="360" w:firstLine="0"/>
        <w:rPr>
          <w:lang w:eastAsia="cs-CZ"/>
        </w:rPr>
      </w:pPr>
    </w:p>
    <w:p w:rsidR="00E4343D" w:rsidRDefault="00E4343D" w:rsidP="00523E24">
      <w:pPr>
        <w:pStyle w:val="Odstavecseseznamem"/>
        <w:spacing w:line="276" w:lineRule="auto"/>
        <w:ind w:left="360" w:firstLine="0"/>
        <w:rPr>
          <w:lang w:eastAsia="cs-CZ"/>
        </w:rPr>
      </w:pPr>
    </w:p>
    <w:p w:rsidR="00995D48" w:rsidRDefault="00995D48" w:rsidP="00523E24">
      <w:pPr>
        <w:pStyle w:val="Odstavecseseznamem"/>
        <w:spacing w:line="276" w:lineRule="auto"/>
        <w:ind w:left="360" w:firstLine="0"/>
        <w:rPr>
          <w:lang w:eastAsia="cs-CZ"/>
        </w:rPr>
      </w:pPr>
    </w:p>
    <w:p w:rsidR="00A972FD" w:rsidRDefault="00A972FD" w:rsidP="00523E24">
      <w:pPr>
        <w:pStyle w:val="Odstavecseseznamem"/>
        <w:spacing w:line="276" w:lineRule="auto"/>
        <w:ind w:left="360" w:firstLine="0"/>
        <w:rPr>
          <w:lang w:eastAsia="cs-CZ"/>
        </w:rPr>
      </w:pPr>
    </w:p>
    <w:p w:rsidR="00A972FD" w:rsidRDefault="00A972FD" w:rsidP="00523E24">
      <w:pPr>
        <w:pStyle w:val="Odstavecseseznamem"/>
        <w:spacing w:line="276" w:lineRule="auto"/>
        <w:ind w:left="360" w:firstLine="0"/>
        <w:rPr>
          <w:lang w:eastAsia="cs-CZ"/>
        </w:rPr>
      </w:pPr>
    </w:p>
    <w:p w:rsidR="00A044E8" w:rsidRDefault="00A044E8" w:rsidP="00523E24">
      <w:pPr>
        <w:pStyle w:val="Odstavecseseznamem"/>
        <w:spacing w:line="276" w:lineRule="auto"/>
        <w:ind w:left="360" w:firstLine="0"/>
        <w:rPr>
          <w:lang w:eastAsia="cs-CZ"/>
        </w:rPr>
      </w:pPr>
    </w:p>
    <w:p w:rsidR="00A91E83" w:rsidRDefault="00A91E83" w:rsidP="00523E24">
      <w:pPr>
        <w:pStyle w:val="Podpis"/>
        <w:spacing w:line="276" w:lineRule="auto"/>
        <w:rPr>
          <w:lang w:eastAsia="cs-CZ"/>
        </w:rPr>
      </w:pPr>
      <w:r>
        <w:rPr>
          <w:lang w:eastAsia="cs-CZ"/>
        </w:rPr>
        <w:t xml:space="preserve">Ing. </w:t>
      </w:r>
      <w:r w:rsidR="00F51499">
        <w:rPr>
          <w:lang w:eastAsia="cs-CZ"/>
        </w:rPr>
        <w:t>Petr Hofhanzl</w:t>
      </w:r>
    </w:p>
    <w:p w:rsidR="00A91E83" w:rsidRDefault="00A91E83" w:rsidP="00523E24">
      <w:pPr>
        <w:pStyle w:val="Funkce"/>
        <w:spacing w:line="276" w:lineRule="auto"/>
        <w:rPr>
          <w:lang w:eastAsia="cs-CZ"/>
        </w:rPr>
      </w:pPr>
      <w:r>
        <w:rPr>
          <w:lang w:eastAsia="cs-CZ"/>
        </w:rPr>
        <w:t xml:space="preserve">ředitel odboru </w:t>
      </w:r>
      <w:r w:rsidR="00F51499">
        <w:rPr>
          <w:lang w:eastAsia="cs-CZ"/>
        </w:rPr>
        <w:t>přípravy staveb</w:t>
      </w:r>
    </w:p>
    <w:p w:rsidR="00A91E83" w:rsidRDefault="00A91E83" w:rsidP="00523E24">
      <w:pPr>
        <w:spacing w:line="276" w:lineRule="auto"/>
        <w:rPr>
          <w:lang w:eastAsia="cs-CZ"/>
        </w:rPr>
      </w:pPr>
    </w:p>
    <w:p w:rsidR="00A91E83" w:rsidRPr="00EE7902" w:rsidRDefault="00A91E83" w:rsidP="00523E24">
      <w:pPr>
        <w:spacing w:line="276" w:lineRule="auto"/>
        <w:rPr>
          <w:lang w:eastAsia="cs-CZ"/>
        </w:rPr>
      </w:pPr>
    </w:p>
    <w:sectPr w:rsidR="00A91E83" w:rsidRPr="00EE7902" w:rsidSect="00343CA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72" w:right="1133" w:bottom="1843" w:left="1134" w:header="567" w:footer="3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EF9" w:rsidRDefault="00F42EF9" w:rsidP="00242053">
      <w:r>
        <w:separator/>
      </w:r>
    </w:p>
  </w:endnote>
  <w:endnote w:type="continuationSeparator" w:id="0">
    <w:p w:rsidR="00F42EF9" w:rsidRDefault="00F42EF9" w:rsidP="00242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529"/>
      <w:gridCol w:w="4110"/>
    </w:tblGrid>
    <w:tr w:rsidR="0017494C" w:rsidRPr="00582178" w:rsidTr="00FB70DE">
      <w:trPr>
        <w:trHeight w:val="267"/>
      </w:trPr>
      <w:tc>
        <w:tcPr>
          <w:tcW w:w="5529" w:type="dxa"/>
          <w:tcBorders>
            <w:top w:val="single" w:sz="4" w:space="0" w:color="006BAF"/>
            <w:left w:val="nil"/>
            <w:bottom w:val="nil"/>
            <w:right w:val="nil"/>
          </w:tcBorders>
          <w:vAlign w:val="center"/>
        </w:tcPr>
        <w:p w:rsidR="0017494C" w:rsidRPr="00582178" w:rsidRDefault="0017494C" w:rsidP="00FB70DE">
          <w:pPr>
            <w:pStyle w:val="Zpat"/>
            <w:ind w:left="28"/>
            <w:rPr>
              <w:rFonts w:cs="Arial"/>
              <w:color w:val="006BAF"/>
              <w:sz w:val="14"/>
              <w:szCs w:val="14"/>
            </w:rPr>
          </w:pPr>
        </w:p>
      </w:tc>
      <w:tc>
        <w:tcPr>
          <w:tcW w:w="4110" w:type="dxa"/>
          <w:tcBorders>
            <w:top w:val="single" w:sz="4" w:space="0" w:color="006BAF"/>
            <w:left w:val="nil"/>
            <w:bottom w:val="nil"/>
            <w:right w:val="nil"/>
          </w:tcBorders>
          <w:vAlign w:val="center"/>
        </w:tcPr>
        <w:p w:rsidR="0017494C" w:rsidRPr="00582178" w:rsidRDefault="0017494C" w:rsidP="00FB70DE">
          <w:pPr>
            <w:pStyle w:val="Zpat"/>
            <w:tabs>
              <w:tab w:val="clear" w:pos="4536"/>
              <w:tab w:val="clear" w:pos="9072"/>
            </w:tabs>
            <w:ind w:right="-284"/>
            <w:rPr>
              <w:rFonts w:cs="Arial"/>
              <w:color w:val="006BAF"/>
              <w:sz w:val="14"/>
              <w:szCs w:val="14"/>
            </w:rPr>
          </w:pPr>
        </w:p>
      </w:tc>
    </w:tr>
    <w:tr w:rsidR="0017494C" w:rsidRPr="00582178" w:rsidTr="00FB70DE">
      <w:trPr>
        <w:trHeight w:val="267"/>
      </w:trPr>
      <w:tc>
        <w:tcPr>
          <w:tcW w:w="552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17494C" w:rsidRPr="00582178" w:rsidRDefault="0017494C" w:rsidP="00FB70DE">
          <w:pPr>
            <w:pStyle w:val="Zpat"/>
            <w:ind w:left="28"/>
            <w:rPr>
              <w:rFonts w:cs="Arial"/>
              <w:color w:val="006BAF"/>
              <w:sz w:val="14"/>
              <w:szCs w:val="14"/>
            </w:rPr>
          </w:pPr>
        </w:p>
      </w:tc>
      <w:tc>
        <w:tcPr>
          <w:tcW w:w="411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17494C" w:rsidRPr="00582178" w:rsidRDefault="0017494C" w:rsidP="00FB70DE">
          <w:pPr>
            <w:pStyle w:val="Zpat"/>
            <w:tabs>
              <w:tab w:val="clear" w:pos="4536"/>
              <w:tab w:val="clear" w:pos="9072"/>
              <w:tab w:val="right" w:pos="4110"/>
            </w:tabs>
            <w:rPr>
              <w:rFonts w:cs="Arial"/>
              <w:color w:val="006BAF"/>
              <w:sz w:val="14"/>
              <w:szCs w:val="14"/>
            </w:rPr>
          </w:pPr>
          <w:r w:rsidRPr="00582178">
            <w:rPr>
              <w:rFonts w:cs="Arial"/>
              <w:color w:val="006BAF"/>
              <w:sz w:val="14"/>
              <w:szCs w:val="14"/>
            </w:rPr>
            <w:tab/>
          </w:r>
          <w:r w:rsidRPr="00582178">
            <w:rPr>
              <w:rFonts w:cs="Arial"/>
              <w:color w:val="006BAF"/>
              <w:sz w:val="16"/>
              <w:szCs w:val="16"/>
            </w:rPr>
            <w:fldChar w:fldCharType="begin"/>
          </w:r>
          <w:r w:rsidRPr="00582178">
            <w:rPr>
              <w:rFonts w:cs="Arial"/>
              <w:color w:val="006BAF"/>
              <w:sz w:val="16"/>
              <w:szCs w:val="16"/>
            </w:rPr>
            <w:instrText xml:space="preserve"> PAGE   \* MERGEFORMAT </w:instrText>
          </w:r>
          <w:r w:rsidRPr="00582178">
            <w:rPr>
              <w:rFonts w:cs="Arial"/>
              <w:color w:val="006BAF"/>
              <w:sz w:val="16"/>
              <w:szCs w:val="16"/>
            </w:rPr>
            <w:fldChar w:fldCharType="separate"/>
          </w:r>
          <w:r w:rsidR="003C7B97">
            <w:rPr>
              <w:rFonts w:cs="Arial"/>
              <w:noProof/>
              <w:color w:val="006BAF"/>
              <w:sz w:val="16"/>
              <w:szCs w:val="16"/>
            </w:rPr>
            <w:t>6</w:t>
          </w:r>
          <w:r w:rsidRPr="00582178">
            <w:rPr>
              <w:rFonts w:cs="Arial"/>
              <w:color w:val="006BAF"/>
              <w:sz w:val="16"/>
              <w:szCs w:val="16"/>
            </w:rPr>
            <w:fldChar w:fldCharType="end"/>
          </w:r>
          <w:r w:rsidRPr="00582178">
            <w:rPr>
              <w:rFonts w:cs="Arial"/>
              <w:color w:val="006BAF"/>
              <w:sz w:val="16"/>
              <w:szCs w:val="16"/>
            </w:rPr>
            <w:t>/</w:t>
          </w:r>
          <w:r w:rsidRPr="00582178">
            <w:rPr>
              <w:rFonts w:cs="Arial"/>
              <w:color w:val="006BAF"/>
              <w:sz w:val="16"/>
              <w:szCs w:val="16"/>
            </w:rPr>
            <w:fldChar w:fldCharType="begin"/>
          </w:r>
          <w:r w:rsidRPr="00582178">
            <w:rPr>
              <w:rFonts w:cs="Arial"/>
              <w:color w:val="006BAF"/>
              <w:sz w:val="16"/>
              <w:szCs w:val="16"/>
            </w:rPr>
            <w:instrText xml:space="preserve"> NUMPAGES   \* MERGEFORMAT </w:instrText>
          </w:r>
          <w:r w:rsidRPr="00582178">
            <w:rPr>
              <w:rFonts w:cs="Arial"/>
              <w:color w:val="006BAF"/>
              <w:sz w:val="16"/>
              <w:szCs w:val="16"/>
            </w:rPr>
            <w:fldChar w:fldCharType="separate"/>
          </w:r>
          <w:r w:rsidR="003C7B97">
            <w:rPr>
              <w:rFonts w:cs="Arial"/>
              <w:noProof/>
              <w:color w:val="006BAF"/>
              <w:sz w:val="16"/>
              <w:szCs w:val="16"/>
            </w:rPr>
            <w:t>6</w:t>
          </w:r>
          <w:r w:rsidRPr="00582178">
            <w:rPr>
              <w:rFonts w:cs="Arial"/>
              <w:color w:val="006BAF"/>
              <w:sz w:val="16"/>
              <w:szCs w:val="16"/>
            </w:rPr>
            <w:fldChar w:fldCharType="end"/>
          </w:r>
        </w:p>
      </w:tc>
    </w:tr>
  </w:tbl>
  <w:p w:rsidR="00EE7AB0" w:rsidRDefault="00EE7AB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529"/>
      <w:gridCol w:w="4110"/>
    </w:tblGrid>
    <w:tr w:rsidR="007F4AB0" w:rsidRPr="00582178" w:rsidTr="007F5A3F">
      <w:trPr>
        <w:trHeight w:val="267"/>
      </w:trPr>
      <w:tc>
        <w:tcPr>
          <w:tcW w:w="5529" w:type="dxa"/>
          <w:tcBorders>
            <w:top w:val="single" w:sz="4" w:space="0" w:color="006BAF"/>
            <w:left w:val="nil"/>
            <w:bottom w:val="nil"/>
            <w:right w:val="nil"/>
          </w:tcBorders>
          <w:vAlign w:val="center"/>
        </w:tcPr>
        <w:p w:rsidR="007F4AB0" w:rsidRPr="00582178" w:rsidRDefault="00343E99" w:rsidP="007F5A3F">
          <w:pPr>
            <w:pStyle w:val="Zpat"/>
            <w:ind w:left="28"/>
            <w:rPr>
              <w:rFonts w:cs="Arial"/>
              <w:color w:val="006BAF"/>
              <w:sz w:val="14"/>
              <w:szCs w:val="14"/>
            </w:rPr>
          </w:pPr>
          <w:r>
            <w:rPr>
              <w:noProof/>
              <w:lang w:eastAsia="cs-CZ"/>
            </w:rPr>
            <mc:AlternateContent>
              <mc:Choice Requires="wps">
                <w:drawing>
                  <wp:anchor distT="4294967295" distB="4294967295" distL="114300" distR="114300" simplePos="0" relativeHeight="251681792" behindDoc="0" locked="0" layoutInCell="1" allowOverlap="1" wp14:anchorId="02E6B581" wp14:editId="67CDB5B5">
                    <wp:simplePos x="0" y="0"/>
                    <wp:positionH relativeFrom="column">
                      <wp:posOffset>-450215</wp:posOffset>
                    </wp:positionH>
                    <wp:positionV relativeFrom="page">
                      <wp:posOffset>-2719706</wp:posOffset>
                    </wp:positionV>
                    <wp:extent cx="144145" cy="0"/>
                    <wp:effectExtent l="0" t="0" r="27305" b="19050"/>
                    <wp:wrapNone/>
                    <wp:docPr id="1" name="Přímá spojnice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>
                            <a:xfrm>
                              <a:off x="0" y="0"/>
                              <a:ext cx="144145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lumMod val="50000"/>
                                  <a:lumOff val="50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128E4FF4" id="Přímá spojnice 6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margin;mso-height-relative:margin" from="-35.45pt,-214.15pt" to="-24.1pt,-2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" strokecolor="#7f7f7f">
                    <o:lock v:ext="edit" shapetype="f"/>
                    <w10:wrap anchory="page"/>
                  </v:line>
                </w:pict>
              </mc:Fallback>
            </mc:AlternateContent>
          </w:r>
          <w:r w:rsidR="007F4AB0" w:rsidRPr="00582178">
            <w:rPr>
              <w:rFonts w:cs="Arial"/>
              <w:color w:val="006BAF"/>
              <w:sz w:val="14"/>
              <w:szCs w:val="14"/>
            </w:rPr>
            <w:t>Správa železniční dopravní cesty, státní organizace</w:t>
          </w:r>
        </w:p>
      </w:tc>
      <w:tc>
        <w:tcPr>
          <w:tcW w:w="4110" w:type="dxa"/>
          <w:tcBorders>
            <w:top w:val="single" w:sz="4" w:space="0" w:color="006BAF"/>
            <w:left w:val="nil"/>
            <w:bottom w:val="nil"/>
            <w:right w:val="nil"/>
          </w:tcBorders>
          <w:vAlign w:val="center"/>
        </w:tcPr>
        <w:p w:rsidR="007F4AB0" w:rsidRPr="00582178" w:rsidRDefault="007F4AB0" w:rsidP="007F5A3F">
          <w:pPr>
            <w:pStyle w:val="Zpat"/>
            <w:tabs>
              <w:tab w:val="clear" w:pos="4536"/>
              <w:tab w:val="clear" w:pos="9072"/>
            </w:tabs>
            <w:ind w:right="-284"/>
            <w:rPr>
              <w:rFonts w:cs="Arial"/>
              <w:color w:val="006BAF"/>
              <w:sz w:val="14"/>
              <w:szCs w:val="14"/>
            </w:rPr>
          </w:pPr>
          <w:r w:rsidRPr="00582178">
            <w:rPr>
              <w:rFonts w:cs="Arial"/>
              <w:color w:val="006BAF"/>
              <w:sz w:val="14"/>
              <w:szCs w:val="14"/>
            </w:rPr>
            <w:t>Sídlo: Dlážděná 1003/7, Praha 1  110 00</w:t>
          </w:r>
        </w:p>
      </w:tc>
    </w:tr>
    <w:tr w:rsidR="007F4AB0" w:rsidRPr="00582178" w:rsidTr="007F5A3F">
      <w:trPr>
        <w:trHeight w:val="267"/>
      </w:trPr>
      <w:tc>
        <w:tcPr>
          <w:tcW w:w="552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F4AB0" w:rsidRPr="00582178" w:rsidRDefault="007F4AB0" w:rsidP="007F5A3F">
          <w:pPr>
            <w:pStyle w:val="Zpat"/>
            <w:ind w:left="28"/>
            <w:rPr>
              <w:rFonts w:cs="Arial"/>
              <w:color w:val="006BAF"/>
              <w:sz w:val="14"/>
              <w:szCs w:val="14"/>
            </w:rPr>
          </w:pPr>
          <w:r w:rsidRPr="00582178">
            <w:rPr>
              <w:rFonts w:cs="Arial"/>
              <w:color w:val="006BAF"/>
              <w:sz w:val="14"/>
              <w:szCs w:val="14"/>
            </w:rPr>
            <w:t>zapsaná v obchodním rejstříku u Městského soudu v Praze, oddíl A, vložka 48384</w:t>
          </w:r>
        </w:p>
      </w:tc>
      <w:tc>
        <w:tcPr>
          <w:tcW w:w="411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F4AB0" w:rsidRPr="00582178" w:rsidRDefault="007F4AB0" w:rsidP="007F5A3F">
          <w:pPr>
            <w:pStyle w:val="Zpat"/>
            <w:tabs>
              <w:tab w:val="clear" w:pos="4536"/>
              <w:tab w:val="clear" w:pos="9072"/>
              <w:tab w:val="center" w:pos="1842"/>
              <w:tab w:val="right" w:pos="3543"/>
            </w:tabs>
            <w:rPr>
              <w:rFonts w:cs="Arial"/>
              <w:color w:val="006BAF"/>
              <w:sz w:val="14"/>
              <w:szCs w:val="14"/>
            </w:rPr>
          </w:pPr>
          <w:r w:rsidRPr="00582178">
            <w:rPr>
              <w:rFonts w:cs="Arial"/>
              <w:color w:val="006BAF"/>
              <w:sz w:val="14"/>
              <w:szCs w:val="14"/>
            </w:rPr>
            <w:t>IČ: 709 94 234</w:t>
          </w:r>
          <w:r w:rsidRPr="00582178">
            <w:rPr>
              <w:rFonts w:cs="Arial"/>
              <w:color w:val="006BAF"/>
              <w:sz w:val="14"/>
              <w:szCs w:val="14"/>
            </w:rPr>
            <w:tab/>
          </w:r>
          <w:r w:rsidRPr="00582178">
            <w:rPr>
              <w:rFonts w:cs="Arial"/>
              <w:bCs/>
              <w:color w:val="006BAF"/>
              <w:sz w:val="14"/>
              <w:szCs w:val="14"/>
            </w:rPr>
            <w:t>DIČ: CZ 709 94 234</w:t>
          </w:r>
          <w:r w:rsidRPr="00582178">
            <w:rPr>
              <w:rFonts w:cs="Arial"/>
              <w:bCs/>
              <w:color w:val="006BAF"/>
              <w:sz w:val="14"/>
              <w:szCs w:val="14"/>
            </w:rPr>
            <w:tab/>
          </w:r>
        </w:p>
      </w:tc>
    </w:tr>
    <w:tr w:rsidR="007F4AB0" w:rsidRPr="00582178" w:rsidTr="007F5A3F">
      <w:trPr>
        <w:trHeight w:val="267"/>
      </w:trPr>
      <w:tc>
        <w:tcPr>
          <w:tcW w:w="552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F4AB0" w:rsidRPr="00582178" w:rsidRDefault="003C7B97" w:rsidP="007F5A3F">
          <w:pPr>
            <w:pStyle w:val="Zpat"/>
            <w:ind w:left="28"/>
            <w:rPr>
              <w:rFonts w:cs="Arial"/>
              <w:color w:val="006BAF"/>
              <w:sz w:val="14"/>
              <w:szCs w:val="14"/>
            </w:rPr>
          </w:pPr>
          <w:hyperlink r:id="rId1" w:history="1">
            <w:r w:rsidR="007F4AB0" w:rsidRPr="00582178">
              <w:rPr>
                <w:rFonts w:cs="Arial"/>
                <w:color w:val="006BAF"/>
                <w:sz w:val="14"/>
                <w:szCs w:val="14"/>
              </w:rPr>
              <w:t>www.szdc.cz</w:t>
            </w:r>
          </w:hyperlink>
        </w:p>
      </w:tc>
      <w:tc>
        <w:tcPr>
          <w:tcW w:w="411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F4AB0" w:rsidRPr="00582178" w:rsidRDefault="007F4AB0" w:rsidP="007F5A3F">
          <w:pPr>
            <w:pStyle w:val="Zpat"/>
            <w:tabs>
              <w:tab w:val="clear" w:pos="4536"/>
              <w:tab w:val="clear" w:pos="9072"/>
              <w:tab w:val="right" w:pos="4110"/>
            </w:tabs>
            <w:rPr>
              <w:rFonts w:cs="Arial"/>
              <w:color w:val="006BAF"/>
              <w:sz w:val="14"/>
              <w:szCs w:val="14"/>
            </w:rPr>
          </w:pPr>
          <w:r w:rsidRPr="00582178">
            <w:rPr>
              <w:rFonts w:cs="Arial"/>
              <w:color w:val="006BAF"/>
              <w:sz w:val="14"/>
              <w:szCs w:val="14"/>
            </w:rPr>
            <w:tab/>
          </w:r>
          <w:r w:rsidRPr="00582178">
            <w:rPr>
              <w:rFonts w:cs="Arial"/>
              <w:color w:val="006BAF"/>
              <w:sz w:val="16"/>
              <w:szCs w:val="16"/>
            </w:rPr>
            <w:fldChar w:fldCharType="begin"/>
          </w:r>
          <w:r w:rsidRPr="00582178">
            <w:rPr>
              <w:rFonts w:cs="Arial"/>
              <w:color w:val="006BAF"/>
              <w:sz w:val="16"/>
              <w:szCs w:val="16"/>
            </w:rPr>
            <w:instrText xml:space="preserve"> PAGE   \* MERGEFORMAT </w:instrText>
          </w:r>
          <w:r w:rsidRPr="00582178">
            <w:rPr>
              <w:rFonts w:cs="Arial"/>
              <w:color w:val="006BAF"/>
              <w:sz w:val="16"/>
              <w:szCs w:val="16"/>
            </w:rPr>
            <w:fldChar w:fldCharType="separate"/>
          </w:r>
          <w:r w:rsidR="003C7B97">
            <w:rPr>
              <w:rFonts w:cs="Arial"/>
              <w:noProof/>
              <w:color w:val="006BAF"/>
              <w:sz w:val="16"/>
              <w:szCs w:val="16"/>
            </w:rPr>
            <w:t>1</w:t>
          </w:r>
          <w:r w:rsidRPr="00582178">
            <w:rPr>
              <w:rFonts w:cs="Arial"/>
              <w:color w:val="006BAF"/>
              <w:sz w:val="16"/>
              <w:szCs w:val="16"/>
            </w:rPr>
            <w:fldChar w:fldCharType="end"/>
          </w:r>
          <w:r w:rsidRPr="00582178">
            <w:rPr>
              <w:rFonts w:cs="Arial"/>
              <w:color w:val="006BAF"/>
              <w:sz w:val="16"/>
              <w:szCs w:val="16"/>
            </w:rPr>
            <w:t>/</w:t>
          </w:r>
          <w:r w:rsidRPr="00582178">
            <w:rPr>
              <w:rFonts w:cs="Arial"/>
              <w:color w:val="006BAF"/>
              <w:sz w:val="16"/>
              <w:szCs w:val="16"/>
            </w:rPr>
            <w:fldChar w:fldCharType="begin"/>
          </w:r>
          <w:r w:rsidRPr="00582178">
            <w:rPr>
              <w:rFonts w:cs="Arial"/>
              <w:color w:val="006BAF"/>
              <w:sz w:val="16"/>
              <w:szCs w:val="16"/>
            </w:rPr>
            <w:instrText xml:space="preserve"> NUMPAGES   \* MERGEFORMAT </w:instrText>
          </w:r>
          <w:r w:rsidRPr="00582178">
            <w:rPr>
              <w:rFonts w:cs="Arial"/>
              <w:color w:val="006BAF"/>
              <w:sz w:val="16"/>
              <w:szCs w:val="16"/>
            </w:rPr>
            <w:fldChar w:fldCharType="separate"/>
          </w:r>
          <w:r w:rsidR="003C7B97">
            <w:rPr>
              <w:rFonts w:cs="Arial"/>
              <w:noProof/>
              <w:color w:val="006BAF"/>
              <w:sz w:val="16"/>
              <w:szCs w:val="16"/>
            </w:rPr>
            <w:t>6</w:t>
          </w:r>
          <w:r w:rsidRPr="00582178">
            <w:rPr>
              <w:rFonts w:cs="Arial"/>
              <w:color w:val="006BAF"/>
              <w:sz w:val="16"/>
              <w:szCs w:val="16"/>
            </w:rPr>
            <w:fldChar w:fldCharType="end"/>
          </w:r>
        </w:p>
      </w:tc>
    </w:tr>
  </w:tbl>
  <w:p w:rsidR="007F4AB0" w:rsidRDefault="007F4AB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EF9" w:rsidRDefault="00F42EF9" w:rsidP="00242053">
      <w:r>
        <w:separator/>
      </w:r>
    </w:p>
  </w:footnote>
  <w:footnote w:type="continuationSeparator" w:id="0">
    <w:p w:rsidR="00F42EF9" w:rsidRDefault="00F42EF9" w:rsidP="002420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FE2" w:rsidRDefault="00343E99">
    <w:pPr>
      <w:pStyle w:val="Zhlav"/>
    </w:pPr>
    <w:r>
      <w:rPr>
        <w:noProof/>
        <w:lang w:eastAsia="cs-CZ"/>
      </w:rPr>
      <mc:AlternateContent>
        <mc:Choice Requires="wps">
          <w:drawing>
            <wp:anchor distT="4294967295" distB="4294967295" distL="114300" distR="114300" simplePos="0" relativeHeight="251679744" behindDoc="0" locked="0" layoutInCell="1" allowOverlap="1" wp14:anchorId="7FDE4EDC" wp14:editId="7FDE4EDD">
              <wp:simplePos x="0" y="0"/>
              <wp:positionH relativeFrom="column">
                <wp:posOffset>-450215</wp:posOffset>
              </wp:positionH>
              <wp:positionV relativeFrom="page">
                <wp:posOffset>7129144</wp:posOffset>
              </wp:positionV>
              <wp:extent cx="144145" cy="0"/>
              <wp:effectExtent l="0" t="0" r="27305" b="19050"/>
              <wp:wrapNone/>
              <wp:docPr id="13" name="Přímá spojnic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441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A499A4" id="Přímá spojnice 8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margin;mso-height-relative:page" from="-35.45pt,561.35pt" to="-24.1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" strokecolor="#7f7f7f">
              <o:lock v:ext="edit" shapetype="f"/>
              <w10:wrap anchory="page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7FDE4EDE" wp14:editId="7FDE4EDF">
              <wp:simplePos x="0" y="0"/>
              <wp:positionH relativeFrom="column">
                <wp:posOffset>-450215</wp:posOffset>
              </wp:positionH>
              <wp:positionV relativeFrom="page">
                <wp:posOffset>5346699</wp:posOffset>
              </wp:positionV>
              <wp:extent cx="144145" cy="0"/>
              <wp:effectExtent l="0" t="0" r="27305" b="19050"/>
              <wp:wrapNone/>
              <wp:docPr id="12" name="Přímá spojnic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441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AD24AA" id="Přímá spojnice 9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margin;mso-height-relative:page" from="-35.45pt,421pt" to="-24.1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" strokecolor="#7f7f7f">
              <o:lock v:ext="edit" shapetype="f"/>
              <w10:wrap anchory="page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4294967295" distB="4294967295" distL="114300" distR="114300" simplePos="0" relativeHeight="251677696" behindDoc="0" locked="0" layoutInCell="1" allowOverlap="1" wp14:anchorId="7FDE4EE0" wp14:editId="7FDE4EE1">
              <wp:simplePos x="0" y="0"/>
              <wp:positionH relativeFrom="column">
                <wp:posOffset>-450215</wp:posOffset>
              </wp:positionH>
              <wp:positionV relativeFrom="page">
                <wp:posOffset>3564254</wp:posOffset>
              </wp:positionV>
              <wp:extent cx="144145" cy="0"/>
              <wp:effectExtent l="0" t="0" r="27305" b="19050"/>
              <wp:wrapNone/>
              <wp:docPr id="5" name="Přímá spojnic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441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227A99" id="Přímá spojnice 10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margin;mso-height-relative:page" from="-35.45pt,280.65pt" to="-24.1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" strokecolor="#7f7f7f">
              <o:lock v:ext="edit" shapetype="f"/>
              <w10:wrap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CA0" w:rsidRPr="00915611" w:rsidRDefault="00343CA0" w:rsidP="00343CA0">
    <w:pPr>
      <w:pStyle w:val="Zhlav"/>
      <w:tabs>
        <w:tab w:val="clear" w:pos="4536"/>
      </w:tabs>
      <w:spacing w:after="80"/>
      <w:ind w:left="2410"/>
      <w:rPr>
        <w:rFonts w:cs="Arial"/>
        <w:b/>
        <w:color w:val="006BAF"/>
        <w:sz w:val="22"/>
        <w:szCs w:val="22"/>
      </w:rPr>
    </w:pPr>
    <w:r>
      <w:rPr>
        <w:rFonts w:cs="Arial"/>
        <w:b/>
        <w:noProof/>
        <w:color w:val="006BAF"/>
        <w:sz w:val="22"/>
        <w:szCs w:val="22"/>
        <w:lang w:eastAsia="cs-CZ"/>
      </w:rPr>
      <w:drawing>
        <wp:anchor distT="0" distB="0" distL="114300" distR="114300" simplePos="0" relativeHeight="251685888" behindDoc="1" locked="0" layoutInCell="1" allowOverlap="1" wp14:anchorId="7FDE4EE2" wp14:editId="7FDE4EE3">
          <wp:simplePos x="0" y="0"/>
          <wp:positionH relativeFrom="column">
            <wp:posOffset>3810</wp:posOffset>
          </wp:positionH>
          <wp:positionV relativeFrom="paragraph">
            <wp:posOffset>1905</wp:posOffset>
          </wp:positionV>
          <wp:extent cx="1344466" cy="720000"/>
          <wp:effectExtent l="0" t="0" r="8255" b="4445"/>
          <wp:wrapNone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zcd_barva_cmyk_poz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4466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5611">
      <w:rPr>
        <w:rFonts w:cs="Arial"/>
        <w:b/>
        <w:color w:val="006BAF"/>
        <w:sz w:val="22"/>
        <w:szCs w:val="22"/>
      </w:rPr>
      <w:t>Správa železniční dopravní cesty, státní organizace</w:t>
    </w:r>
  </w:p>
  <w:p w:rsidR="00343CA0" w:rsidRPr="00915611" w:rsidRDefault="0059074E" w:rsidP="00343CA0">
    <w:pPr>
      <w:pStyle w:val="Zhlav"/>
      <w:tabs>
        <w:tab w:val="clear" w:pos="4536"/>
      </w:tabs>
      <w:spacing w:before="120" w:after="120"/>
      <w:ind w:left="2410"/>
      <w:rPr>
        <w:rFonts w:cs="Arial"/>
        <w:color w:val="006BAF"/>
        <w:sz w:val="16"/>
        <w:szCs w:val="16"/>
      </w:rPr>
    </w:pPr>
    <w:r>
      <w:rPr>
        <w:rFonts w:cs="Arial"/>
        <w:color w:val="006BAF"/>
        <w:sz w:val="16"/>
        <w:szCs w:val="16"/>
      </w:rPr>
      <w:t>Generální ř</w:t>
    </w:r>
    <w:r w:rsidR="00343CA0" w:rsidRPr="00915611">
      <w:rPr>
        <w:rFonts w:cs="Arial"/>
        <w:color w:val="006BAF"/>
        <w:sz w:val="16"/>
        <w:szCs w:val="16"/>
      </w:rPr>
      <w:t>editelství</w:t>
    </w:r>
  </w:p>
  <w:p w:rsidR="00343CA0" w:rsidRPr="00915611" w:rsidRDefault="00343CA0" w:rsidP="00343CA0">
    <w:pPr>
      <w:pStyle w:val="Zhlav"/>
      <w:tabs>
        <w:tab w:val="clear" w:pos="4536"/>
      </w:tabs>
      <w:spacing w:after="120"/>
      <w:ind w:left="2410"/>
      <w:rPr>
        <w:rFonts w:cs="Arial"/>
        <w:color w:val="006BAF"/>
        <w:sz w:val="16"/>
        <w:szCs w:val="16"/>
      </w:rPr>
    </w:pPr>
    <w:r>
      <w:rPr>
        <w:rFonts w:cs="Arial"/>
        <w:noProof/>
        <w:color w:val="006BAF"/>
        <w:sz w:val="16"/>
        <w:szCs w:val="16"/>
        <w:lang w:eastAsia="cs-CZ"/>
      </w:rPr>
      <mc:AlternateContent>
        <mc:Choice Requires="wps">
          <w:drawing>
            <wp:anchor distT="4294967295" distB="4294967295" distL="114300" distR="114300" simplePos="0" relativeHeight="251683840" behindDoc="0" locked="0" layoutInCell="1" allowOverlap="1" wp14:anchorId="7FDE4EE4" wp14:editId="7FDE4EE5">
              <wp:simplePos x="0" y="0"/>
              <wp:positionH relativeFrom="column">
                <wp:posOffset>-450215</wp:posOffset>
              </wp:positionH>
              <wp:positionV relativeFrom="page">
                <wp:posOffset>7129144</wp:posOffset>
              </wp:positionV>
              <wp:extent cx="144145" cy="0"/>
              <wp:effectExtent l="0" t="0" r="27305" b="19050"/>
              <wp:wrapNone/>
              <wp:docPr id="18" name="Přímá spojnic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441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079369" id="Přímá spojnice 18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margin;mso-height-relative:page" from="-35.45pt,561.35pt" to="-24.1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" strokecolor="#7f7f7f">
              <o:lock v:ext="edit" shapetype="f"/>
              <w10:wrap anchory="page"/>
            </v:line>
          </w:pict>
        </mc:Fallback>
      </mc:AlternateContent>
    </w:r>
    <w:r w:rsidRPr="00915611">
      <w:rPr>
        <w:rFonts w:cs="Arial"/>
        <w:color w:val="006BAF"/>
        <w:sz w:val="16"/>
        <w:szCs w:val="16"/>
      </w:rPr>
      <w:t>Dlážděná 1003/7</w:t>
    </w:r>
  </w:p>
  <w:p w:rsidR="00343CA0" w:rsidRPr="00915611" w:rsidRDefault="00343CA0" w:rsidP="00343CA0">
    <w:pPr>
      <w:pStyle w:val="Zhlav"/>
      <w:tabs>
        <w:tab w:val="clear" w:pos="4536"/>
      </w:tabs>
      <w:spacing w:after="400"/>
      <w:ind w:left="2410"/>
      <w:rPr>
        <w:rFonts w:cs="Arial"/>
        <w:color w:val="006BAF"/>
        <w:sz w:val="16"/>
        <w:szCs w:val="16"/>
      </w:rPr>
    </w:pPr>
    <w:r>
      <w:rPr>
        <w:rFonts w:cs="Arial"/>
        <w:noProof/>
        <w:color w:val="006BAF"/>
        <w:sz w:val="16"/>
        <w:szCs w:val="16"/>
        <w:lang w:eastAsia="cs-CZ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7FDE4EE6" wp14:editId="7FDE4EE7">
              <wp:simplePos x="0" y="0"/>
              <wp:positionH relativeFrom="column">
                <wp:posOffset>6350</wp:posOffset>
              </wp:positionH>
              <wp:positionV relativeFrom="paragraph">
                <wp:posOffset>176530</wp:posOffset>
              </wp:positionV>
              <wp:extent cx="6112510" cy="0"/>
              <wp:effectExtent l="0" t="0" r="21590" b="19050"/>
              <wp:wrapNone/>
              <wp:docPr id="6" name="Přímá spojnice se šipkou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125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6BA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158DA2" id="_x0000_t32" coordsize="21600,21600" o:spt="32" o:oned="t" path="m,l21600,21600e" filled="f">
              <v:path arrowok="t" fillok="f" o:connecttype="none"/>
              <o:lock v:ext="edit" shapetype="t"/>
            </v:shapetype>
            <v:shape id="Přímá spojnice se šipkou 6" o:spid="_x0000_s1026" type="#_x0000_t32" style="position:absolute;margin-left:.5pt;margin-top:13.9pt;width:481.3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" strokecolor="#006baf"/>
          </w:pict>
        </mc:Fallback>
      </mc:AlternateContent>
    </w:r>
    <w:r w:rsidRPr="00915611">
      <w:rPr>
        <w:rFonts w:cs="Arial"/>
        <w:color w:val="006BAF"/>
        <w:sz w:val="16"/>
        <w:szCs w:val="16"/>
      </w:rPr>
      <w:t>110 00  PRAHA 1</w:t>
    </w:r>
  </w:p>
  <w:p w:rsidR="00041FCB" w:rsidRDefault="00343E99">
    <w:pPr>
      <w:pStyle w:val="Zhlav"/>
    </w:pPr>
    <w:r>
      <w:rPr>
        <w:noProof/>
        <w:lang w:eastAsia="cs-CZ"/>
      </w:rPr>
      <mc:AlternateContent>
        <mc:Choice Requires="wps">
          <w:drawing>
            <wp:anchor distT="4294967295" distB="4294967295" distL="114300" distR="114300" simplePos="0" relativeHeight="251675648" behindDoc="0" locked="0" layoutInCell="1" allowOverlap="1" wp14:anchorId="7FDE4EE8" wp14:editId="7FDE4EE9">
              <wp:simplePos x="0" y="0"/>
              <wp:positionH relativeFrom="column">
                <wp:posOffset>-450215</wp:posOffset>
              </wp:positionH>
              <wp:positionV relativeFrom="page">
                <wp:posOffset>5346699</wp:posOffset>
              </wp:positionV>
              <wp:extent cx="144145" cy="0"/>
              <wp:effectExtent l="0" t="0" r="27305" b="19050"/>
              <wp:wrapNone/>
              <wp:docPr id="3" name="Přímá spojnic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441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C7F73A" id="Přímá spojnice 18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margin;mso-height-relative:page" from="-35.45pt,421pt" to="-24.1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" strokecolor="#7f7f7f">
              <o:lock v:ext="edit" shapetype="f"/>
              <w10:wrap anchory="page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4294967295" distB="4294967295" distL="114300" distR="114300" simplePos="0" relativeHeight="251674624" behindDoc="0" locked="0" layoutInCell="1" allowOverlap="1" wp14:anchorId="7FDE4EEA" wp14:editId="7FDE4EEB">
              <wp:simplePos x="0" y="0"/>
              <wp:positionH relativeFrom="column">
                <wp:posOffset>-450215</wp:posOffset>
              </wp:positionH>
              <wp:positionV relativeFrom="page">
                <wp:posOffset>3564254</wp:posOffset>
              </wp:positionV>
              <wp:extent cx="144145" cy="0"/>
              <wp:effectExtent l="0" t="0" r="27305" b="19050"/>
              <wp:wrapNone/>
              <wp:docPr id="2" name="Přímá spojnic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441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F3A99E" id="Přímá spojnice 19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margin;mso-height-relative:page" from="-35.45pt,280.65pt" to="-24.1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" strokecolor="#7f7f7f">
              <o:lock v:ext="edit" shapetype="f"/>
              <w10:wrap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774C6"/>
    <w:multiLevelType w:val="hybridMultilevel"/>
    <w:tmpl w:val="60AC24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85109"/>
    <w:multiLevelType w:val="hybridMultilevel"/>
    <w:tmpl w:val="96EA02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546774"/>
    <w:multiLevelType w:val="hybridMultilevel"/>
    <w:tmpl w:val="22B01E4C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778"/>
    <w:rsid w:val="000008D8"/>
    <w:rsid w:val="000031C3"/>
    <w:rsid w:val="00004C02"/>
    <w:rsid w:val="00006C0B"/>
    <w:rsid w:val="0001017B"/>
    <w:rsid w:val="0001148F"/>
    <w:rsid w:val="00012AD6"/>
    <w:rsid w:val="00013120"/>
    <w:rsid w:val="000143B4"/>
    <w:rsid w:val="00022FBA"/>
    <w:rsid w:val="0002498D"/>
    <w:rsid w:val="00030EF8"/>
    <w:rsid w:val="00031026"/>
    <w:rsid w:val="0003134F"/>
    <w:rsid w:val="00035768"/>
    <w:rsid w:val="00037883"/>
    <w:rsid w:val="00037ADD"/>
    <w:rsid w:val="00037CE9"/>
    <w:rsid w:val="00040DCC"/>
    <w:rsid w:val="00041858"/>
    <w:rsid w:val="00041FCB"/>
    <w:rsid w:val="00043071"/>
    <w:rsid w:val="00043883"/>
    <w:rsid w:val="00043A5B"/>
    <w:rsid w:val="0004575A"/>
    <w:rsid w:val="000477D5"/>
    <w:rsid w:val="00051A0C"/>
    <w:rsid w:val="00051AD7"/>
    <w:rsid w:val="00052CAA"/>
    <w:rsid w:val="00056AE3"/>
    <w:rsid w:val="00062555"/>
    <w:rsid w:val="00062F01"/>
    <w:rsid w:val="0006494A"/>
    <w:rsid w:val="00074645"/>
    <w:rsid w:val="00076DBA"/>
    <w:rsid w:val="000776C5"/>
    <w:rsid w:val="00081734"/>
    <w:rsid w:val="00081796"/>
    <w:rsid w:val="00083406"/>
    <w:rsid w:val="00083C2F"/>
    <w:rsid w:val="00087098"/>
    <w:rsid w:val="00090979"/>
    <w:rsid w:val="00092A0D"/>
    <w:rsid w:val="00094031"/>
    <w:rsid w:val="0009795A"/>
    <w:rsid w:val="000A01BE"/>
    <w:rsid w:val="000A6FE4"/>
    <w:rsid w:val="000B03CD"/>
    <w:rsid w:val="000B4D86"/>
    <w:rsid w:val="000C3056"/>
    <w:rsid w:val="000C6A91"/>
    <w:rsid w:val="000C7A70"/>
    <w:rsid w:val="000D4149"/>
    <w:rsid w:val="000D63A3"/>
    <w:rsid w:val="000E2282"/>
    <w:rsid w:val="000F17B1"/>
    <w:rsid w:val="000F225E"/>
    <w:rsid w:val="000F3A34"/>
    <w:rsid w:val="000F42F7"/>
    <w:rsid w:val="0010210B"/>
    <w:rsid w:val="00103211"/>
    <w:rsid w:val="00106551"/>
    <w:rsid w:val="0010660A"/>
    <w:rsid w:val="00107C49"/>
    <w:rsid w:val="001105D6"/>
    <w:rsid w:val="00110C72"/>
    <w:rsid w:val="00113A68"/>
    <w:rsid w:val="00115610"/>
    <w:rsid w:val="00116206"/>
    <w:rsid w:val="0011719E"/>
    <w:rsid w:val="001258F9"/>
    <w:rsid w:val="00125EB0"/>
    <w:rsid w:val="001272B3"/>
    <w:rsid w:val="001274D5"/>
    <w:rsid w:val="001313F6"/>
    <w:rsid w:val="00131DF7"/>
    <w:rsid w:val="001331EA"/>
    <w:rsid w:val="00133F9E"/>
    <w:rsid w:val="0013471F"/>
    <w:rsid w:val="001415E2"/>
    <w:rsid w:val="00153AC4"/>
    <w:rsid w:val="00154FEF"/>
    <w:rsid w:val="00156579"/>
    <w:rsid w:val="00161F93"/>
    <w:rsid w:val="00162917"/>
    <w:rsid w:val="00164D21"/>
    <w:rsid w:val="0017494C"/>
    <w:rsid w:val="001756B8"/>
    <w:rsid w:val="001804F9"/>
    <w:rsid w:val="001835E1"/>
    <w:rsid w:val="00183F37"/>
    <w:rsid w:val="00185009"/>
    <w:rsid w:val="00187AEE"/>
    <w:rsid w:val="00191C0F"/>
    <w:rsid w:val="00191E9D"/>
    <w:rsid w:val="00192791"/>
    <w:rsid w:val="00192C77"/>
    <w:rsid w:val="0019300B"/>
    <w:rsid w:val="00195717"/>
    <w:rsid w:val="00196FC4"/>
    <w:rsid w:val="001A6472"/>
    <w:rsid w:val="001A7E51"/>
    <w:rsid w:val="001B1B03"/>
    <w:rsid w:val="001B3358"/>
    <w:rsid w:val="001B447F"/>
    <w:rsid w:val="001C1F3E"/>
    <w:rsid w:val="001C3A7E"/>
    <w:rsid w:val="001C5A1F"/>
    <w:rsid w:val="001C5C88"/>
    <w:rsid w:val="001C7B32"/>
    <w:rsid w:val="001D044C"/>
    <w:rsid w:val="001D0EC0"/>
    <w:rsid w:val="001D15CE"/>
    <w:rsid w:val="001D1801"/>
    <w:rsid w:val="001D2CDD"/>
    <w:rsid w:val="001D4FE4"/>
    <w:rsid w:val="001E113A"/>
    <w:rsid w:val="001E3D0A"/>
    <w:rsid w:val="001F03C2"/>
    <w:rsid w:val="001F06D5"/>
    <w:rsid w:val="001F13B1"/>
    <w:rsid w:val="001F74EA"/>
    <w:rsid w:val="002008D9"/>
    <w:rsid w:val="00200AD3"/>
    <w:rsid w:val="00201F5B"/>
    <w:rsid w:val="00202415"/>
    <w:rsid w:val="00204351"/>
    <w:rsid w:val="00205B0F"/>
    <w:rsid w:val="00210B41"/>
    <w:rsid w:val="002235DB"/>
    <w:rsid w:val="002245DF"/>
    <w:rsid w:val="00226482"/>
    <w:rsid w:val="002329F0"/>
    <w:rsid w:val="002360FF"/>
    <w:rsid w:val="00237512"/>
    <w:rsid w:val="00242053"/>
    <w:rsid w:val="00246A03"/>
    <w:rsid w:val="002515B3"/>
    <w:rsid w:val="00254150"/>
    <w:rsid w:val="002571DC"/>
    <w:rsid w:val="00257C21"/>
    <w:rsid w:val="00260C9E"/>
    <w:rsid w:val="00264880"/>
    <w:rsid w:val="002770E7"/>
    <w:rsid w:val="0028475F"/>
    <w:rsid w:val="00291FA7"/>
    <w:rsid w:val="00292506"/>
    <w:rsid w:val="00292FF3"/>
    <w:rsid w:val="00295A32"/>
    <w:rsid w:val="0029607B"/>
    <w:rsid w:val="002A0236"/>
    <w:rsid w:val="002A0FE2"/>
    <w:rsid w:val="002A19FD"/>
    <w:rsid w:val="002A26B6"/>
    <w:rsid w:val="002B5B7D"/>
    <w:rsid w:val="002B685C"/>
    <w:rsid w:val="002B7579"/>
    <w:rsid w:val="002C32AC"/>
    <w:rsid w:val="002C49E0"/>
    <w:rsid w:val="002C5238"/>
    <w:rsid w:val="002C6AF9"/>
    <w:rsid w:val="002D1616"/>
    <w:rsid w:val="002D3E57"/>
    <w:rsid w:val="002D5DB8"/>
    <w:rsid w:val="002E1B2D"/>
    <w:rsid w:val="002E3799"/>
    <w:rsid w:val="002E5627"/>
    <w:rsid w:val="002E5F95"/>
    <w:rsid w:val="002F2B53"/>
    <w:rsid w:val="002F7C7D"/>
    <w:rsid w:val="00302981"/>
    <w:rsid w:val="00303BD9"/>
    <w:rsid w:val="00307876"/>
    <w:rsid w:val="003117B5"/>
    <w:rsid w:val="00315DE1"/>
    <w:rsid w:val="00320451"/>
    <w:rsid w:val="0032135C"/>
    <w:rsid w:val="00323D7D"/>
    <w:rsid w:val="00330158"/>
    <w:rsid w:val="003310D2"/>
    <w:rsid w:val="00331C8D"/>
    <w:rsid w:val="0033469A"/>
    <w:rsid w:val="0033659A"/>
    <w:rsid w:val="00340BD0"/>
    <w:rsid w:val="00343CA0"/>
    <w:rsid w:val="00343E99"/>
    <w:rsid w:val="003460DF"/>
    <w:rsid w:val="0034748A"/>
    <w:rsid w:val="003601BB"/>
    <w:rsid w:val="003663B8"/>
    <w:rsid w:val="003838B9"/>
    <w:rsid w:val="00385689"/>
    <w:rsid w:val="00386B73"/>
    <w:rsid w:val="0039385A"/>
    <w:rsid w:val="003947D9"/>
    <w:rsid w:val="00396837"/>
    <w:rsid w:val="00397475"/>
    <w:rsid w:val="00397E28"/>
    <w:rsid w:val="003A1A93"/>
    <w:rsid w:val="003B6B5D"/>
    <w:rsid w:val="003C1489"/>
    <w:rsid w:val="003C31D6"/>
    <w:rsid w:val="003C434B"/>
    <w:rsid w:val="003C61ED"/>
    <w:rsid w:val="003C6AFE"/>
    <w:rsid w:val="003C7B97"/>
    <w:rsid w:val="003D3DB4"/>
    <w:rsid w:val="003D5B41"/>
    <w:rsid w:val="003E0F01"/>
    <w:rsid w:val="003E119D"/>
    <w:rsid w:val="003E24CC"/>
    <w:rsid w:val="003E67FA"/>
    <w:rsid w:val="003E769A"/>
    <w:rsid w:val="003F0335"/>
    <w:rsid w:val="003F0543"/>
    <w:rsid w:val="003F5D65"/>
    <w:rsid w:val="003F7ED2"/>
    <w:rsid w:val="00404E96"/>
    <w:rsid w:val="00405E57"/>
    <w:rsid w:val="00405EF6"/>
    <w:rsid w:val="00407B96"/>
    <w:rsid w:val="00411D07"/>
    <w:rsid w:val="00411DF8"/>
    <w:rsid w:val="0041245D"/>
    <w:rsid w:val="00412EF1"/>
    <w:rsid w:val="00416C02"/>
    <w:rsid w:val="004273DB"/>
    <w:rsid w:val="00431B68"/>
    <w:rsid w:val="004320A8"/>
    <w:rsid w:val="004325C7"/>
    <w:rsid w:val="00433D94"/>
    <w:rsid w:val="00437929"/>
    <w:rsid w:val="00440722"/>
    <w:rsid w:val="00440BB1"/>
    <w:rsid w:val="00440C5C"/>
    <w:rsid w:val="00441149"/>
    <w:rsid w:val="0044348C"/>
    <w:rsid w:val="004477FD"/>
    <w:rsid w:val="0045517A"/>
    <w:rsid w:val="00456594"/>
    <w:rsid w:val="00462869"/>
    <w:rsid w:val="004647FA"/>
    <w:rsid w:val="0046594D"/>
    <w:rsid w:val="00472D2D"/>
    <w:rsid w:val="00474BE4"/>
    <w:rsid w:val="004830AB"/>
    <w:rsid w:val="00484921"/>
    <w:rsid w:val="00492448"/>
    <w:rsid w:val="00496A54"/>
    <w:rsid w:val="004977E1"/>
    <w:rsid w:val="004A0FFD"/>
    <w:rsid w:val="004A5D0E"/>
    <w:rsid w:val="004A6091"/>
    <w:rsid w:val="004A7415"/>
    <w:rsid w:val="004B1B4D"/>
    <w:rsid w:val="004B29E0"/>
    <w:rsid w:val="004B4046"/>
    <w:rsid w:val="004B6300"/>
    <w:rsid w:val="004C092A"/>
    <w:rsid w:val="004C437A"/>
    <w:rsid w:val="004C677F"/>
    <w:rsid w:val="004C6AD4"/>
    <w:rsid w:val="004C75F7"/>
    <w:rsid w:val="004D136B"/>
    <w:rsid w:val="004D36E2"/>
    <w:rsid w:val="004D452F"/>
    <w:rsid w:val="004D6B15"/>
    <w:rsid w:val="004D7395"/>
    <w:rsid w:val="004D7BEA"/>
    <w:rsid w:val="004E2D10"/>
    <w:rsid w:val="004E6A50"/>
    <w:rsid w:val="004E738B"/>
    <w:rsid w:val="004F2D95"/>
    <w:rsid w:val="004F3CF5"/>
    <w:rsid w:val="004F4CD7"/>
    <w:rsid w:val="004F76BB"/>
    <w:rsid w:val="005019FC"/>
    <w:rsid w:val="005036BB"/>
    <w:rsid w:val="00503C68"/>
    <w:rsid w:val="005067A6"/>
    <w:rsid w:val="005069A5"/>
    <w:rsid w:val="00506AFC"/>
    <w:rsid w:val="0051090C"/>
    <w:rsid w:val="0051103B"/>
    <w:rsid w:val="00515806"/>
    <w:rsid w:val="00515997"/>
    <w:rsid w:val="00517356"/>
    <w:rsid w:val="00520141"/>
    <w:rsid w:val="00521E10"/>
    <w:rsid w:val="00523E24"/>
    <w:rsid w:val="005266FC"/>
    <w:rsid w:val="00530238"/>
    <w:rsid w:val="00532068"/>
    <w:rsid w:val="0053369D"/>
    <w:rsid w:val="005339E8"/>
    <w:rsid w:val="005358AC"/>
    <w:rsid w:val="005368C8"/>
    <w:rsid w:val="00540361"/>
    <w:rsid w:val="0054099C"/>
    <w:rsid w:val="00541A2A"/>
    <w:rsid w:val="005467A9"/>
    <w:rsid w:val="005513BB"/>
    <w:rsid w:val="0055272C"/>
    <w:rsid w:val="00552FEA"/>
    <w:rsid w:val="00554735"/>
    <w:rsid w:val="0055488D"/>
    <w:rsid w:val="005564B7"/>
    <w:rsid w:val="00562F7E"/>
    <w:rsid w:val="00566C1C"/>
    <w:rsid w:val="0056749F"/>
    <w:rsid w:val="00570FAD"/>
    <w:rsid w:val="0057429C"/>
    <w:rsid w:val="00575810"/>
    <w:rsid w:val="0058027E"/>
    <w:rsid w:val="0058078E"/>
    <w:rsid w:val="005815FA"/>
    <w:rsid w:val="00582178"/>
    <w:rsid w:val="00586F34"/>
    <w:rsid w:val="0059074E"/>
    <w:rsid w:val="00591351"/>
    <w:rsid w:val="005913FD"/>
    <w:rsid w:val="00591774"/>
    <w:rsid w:val="0059301E"/>
    <w:rsid w:val="00595F19"/>
    <w:rsid w:val="0059798B"/>
    <w:rsid w:val="005A22CE"/>
    <w:rsid w:val="005A26B9"/>
    <w:rsid w:val="005A5C4F"/>
    <w:rsid w:val="005A5DAB"/>
    <w:rsid w:val="005A7B64"/>
    <w:rsid w:val="005B1B03"/>
    <w:rsid w:val="005B54F6"/>
    <w:rsid w:val="005C0F94"/>
    <w:rsid w:val="005D017E"/>
    <w:rsid w:val="005D2D75"/>
    <w:rsid w:val="005D3A96"/>
    <w:rsid w:val="005D73E7"/>
    <w:rsid w:val="005D7576"/>
    <w:rsid w:val="005D7F28"/>
    <w:rsid w:val="005E2A1D"/>
    <w:rsid w:val="005E38AE"/>
    <w:rsid w:val="005E39A9"/>
    <w:rsid w:val="005E4520"/>
    <w:rsid w:val="005E51FE"/>
    <w:rsid w:val="005E58F8"/>
    <w:rsid w:val="005E67D0"/>
    <w:rsid w:val="005E72D3"/>
    <w:rsid w:val="005E73C7"/>
    <w:rsid w:val="005F01A2"/>
    <w:rsid w:val="005F0AB4"/>
    <w:rsid w:val="005F372F"/>
    <w:rsid w:val="005F7714"/>
    <w:rsid w:val="006002F3"/>
    <w:rsid w:val="006003C2"/>
    <w:rsid w:val="0060161D"/>
    <w:rsid w:val="006062E7"/>
    <w:rsid w:val="006069F6"/>
    <w:rsid w:val="0060751B"/>
    <w:rsid w:val="00616323"/>
    <w:rsid w:val="0061647A"/>
    <w:rsid w:val="0062725E"/>
    <w:rsid w:val="006306C5"/>
    <w:rsid w:val="0063220C"/>
    <w:rsid w:val="006405AA"/>
    <w:rsid w:val="00643252"/>
    <w:rsid w:val="006467A5"/>
    <w:rsid w:val="006511D6"/>
    <w:rsid w:val="00652449"/>
    <w:rsid w:val="00654F49"/>
    <w:rsid w:val="006577A0"/>
    <w:rsid w:val="00660210"/>
    <w:rsid w:val="006627BE"/>
    <w:rsid w:val="00665BA8"/>
    <w:rsid w:val="00670460"/>
    <w:rsid w:val="00674D03"/>
    <w:rsid w:val="00676166"/>
    <w:rsid w:val="00682620"/>
    <w:rsid w:val="0068324E"/>
    <w:rsid w:val="006900AA"/>
    <w:rsid w:val="006908C8"/>
    <w:rsid w:val="006916ED"/>
    <w:rsid w:val="0069545E"/>
    <w:rsid w:val="00697C23"/>
    <w:rsid w:val="00697C9F"/>
    <w:rsid w:val="006A3B6C"/>
    <w:rsid w:val="006A4391"/>
    <w:rsid w:val="006A46AD"/>
    <w:rsid w:val="006A481C"/>
    <w:rsid w:val="006A4B86"/>
    <w:rsid w:val="006A5048"/>
    <w:rsid w:val="006A571D"/>
    <w:rsid w:val="006B106D"/>
    <w:rsid w:val="006B23A9"/>
    <w:rsid w:val="006C0398"/>
    <w:rsid w:val="006C6BD8"/>
    <w:rsid w:val="006D3C5D"/>
    <w:rsid w:val="006D4F9D"/>
    <w:rsid w:val="006D5D99"/>
    <w:rsid w:val="006D6AF2"/>
    <w:rsid w:val="006D708D"/>
    <w:rsid w:val="006D77D5"/>
    <w:rsid w:val="006E084E"/>
    <w:rsid w:val="006E1F7A"/>
    <w:rsid w:val="006E33AB"/>
    <w:rsid w:val="006E5D57"/>
    <w:rsid w:val="006F29E3"/>
    <w:rsid w:val="006F4EE2"/>
    <w:rsid w:val="006F65EF"/>
    <w:rsid w:val="00700A6E"/>
    <w:rsid w:val="00702F22"/>
    <w:rsid w:val="00705A31"/>
    <w:rsid w:val="00707078"/>
    <w:rsid w:val="00707E62"/>
    <w:rsid w:val="007115D7"/>
    <w:rsid w:val="0071171C"/>
    <w:rsid w:val="00711851"/>
    <w:rsid w:val="0071569D"/>
    <w:rsid w:val="00721AF7"/>
    <w:rsid w:val="00732EBA"/>
    <w:rsid w:val="00735438"/>
    <w:rsid w:val="007366EF"/>
    <w:rsid w:val="007401DA"/>
    <w:rsid w:val="007427AA"/>
    <w:rsid w:val="007477F9"/>
    <w:rsid w:val="00750101"/>
    <w:rsid w:val="0075088B"/>
    <w:rsid w:val="00751343"/>
    <w:rsid w:val="007540D2"/>
    <w:rsid w:val="007558C2"/>
    <w:rsid w:val="0075642B"/>
    <w:rsid w:val="0076480F"/>
    <w:rsid w:val="00766A2F"/>
    <w:rsid w:val="007733E5"/>
    <w:rsid w:val="0077379E"/>
    <w:rsid w:val="00781EBA"/>
    <w:rsid w:val="007845B7"/>
    <w:rsid w:val="00785932"/>
    <w:rsid w:val="007875CA"/>
    <w:rsid w:val="00792FAA"/>
    <w:rsid w:val="007956CF"/>
    <w:rsid w:val="007A6834"/>
    <w:rsid w:val="007B180C"/>
    <w:rsid w:val="007B38DC"/>
    <w:rsid w:val="007B475F"/>
    <w:rsid w:val="007B59A6"/>
    <w:rsid w:val="007B5F61"/>
    <w:rsid w:val="007B7407"/>
    <w:rsid w:val="007B784D"/>
    <w:rsid w:val="007C0405"/>
    <w:rsid w:val="007C531B"/>
    <w:rsid w:val="007C664F"/>
    <w:rsid w:val="007D445A"/>
    <w:rsid w:val="007D6A92"/>
    <w:rsid w:val="007E35E7"/>
    <w:rsid w:val="007E5525"/>
    <w:rsid w:val="007E589A"/>
    <w:rsid w:val="007F0D77"/>
    <w:rsid w:val="007F4AB0"/>
    <w:rsid w:val="007F4FC2"/>
    <w:rsid w:val="0080296D"/>
    <w:rsid w:val="0081001E"/>
    <w:rsid w:val="00810403"/>
    <w:rsid w:val="00813BC2"/>
    <w:rsid w:val="008142F3"/>
    <w:rsid w:val="00820384"/>
    <w:rsid w:val="008225CC"/>
    <w:rsid w:val="00823488"/>
    <w:rsid w:val="00823B85"/>
    <w:rsid w:val="00823C66"/>
    <w:rsid w:val="0083120D"/>
    <w:rsid w:val="00833B38"/>
    <w:rsid w:val="00840985"/>
    <w:rsid w:val="00842FF8"/>
    <w:rsid w:val="00843942"/>
    <w:rsid w:val="00844868"/>
    <w:rsid w:val="00844FFF"/>
    <w:rsid w:val="00845031"/>
    <w:rsid w:val="00845566"/>
    <w:rsid w:val="008457C6"/>
    <w:rsid w:val="00852D83"/>
    <w:rsid w:val="008563BA"/>
    <w:rsid w:val="00856695"/>
    <w:rsid w:val="0085702E"/>
    <w:rsid w:val="00861041"/>
    <w:rsid w:val="008612A5"/>
    <w:rsid w:val="00863EFF"/>
    <w:rsid w:val="00867558"/>
    <w:rsid w:val="00867793"/>
    <w:rsid w:val="00867B2E"/>
    <w:rsid w:val="008745EA"/>
    <w:rsid w:val="00874C86"/>
    <w:rsid w:val="00876378"/>
    <w:rsid w:val="00876FA5"/>
    <w:rsid w:val="00881C42"/>
    <w:rsid w:val="0089059D"/>
    <w:rsid w:val="00891E89"/>
    <w:rsid w:val="00892A39"/>
    <w:rsid w:val="008A1052"/>
    <w:rsid w:val="008A2FA1"/>
    <w:rsid w:val="008A662A"/>
    <w:rsid w:val="008A76DB"/>
    <w:rsid w:val="008B1948"/>
    <w:rsid w:val="008B1DA4"/>
    <w:rsid w:val="008B4425"/>
    <w:rsid w:val="008B6E8C"/>
    <w:rsid w:val="008C1772"/>
    <w:rsid w:val="008C266D"/>
    <w:rsid w:val="008C3A67"/>
    <w:rsid w:val="008C464E"/>
    <w:rsid w:val="008C5FA6"/>
    <w:rsid w:val="008C691D"/>
    <w:rsid w:val="008C6C3A"/>
    <w:rsid w:val="008D4F48"/>
    <w:rsid w:val="008D7EB6"/>
    <w:rsid w:val="008E0112"/>
    <w:rsid w:val="008E0428"/>
    <w:rsid w:val="008E4693"/>
    <w:rsid w:val="008F4856"/>
    <w:rsid w:val="008F79F3"/>
    <w:rsid w:val="0090278F"/>
    <w:rsid w:val="009048ED"/>
    <w:rsid w:val="0090733E"/>
    <w:rsid w:val="009122AE"/>
    <w:rsid w:val="00912C0B"/>
    <w:rsid w:val="0091570F"/>
    <w:rsid w:val="00916F14"/>
    <w:rsid w:val="00920EC8"/>
    <w:rsid w:val="00921A58"/>
    <w:rsid w:val="0092430B"/>
    <w:rsid w:val="00924634"/>
    <w:rsid w:val="00930689"/>
    <w:rsid w:val="009312A4"/>
    <w:rsid w:val="00932720"/>
    <w:rsid w:val="00934E65"/>
    <w:rsid w:val="009370DE"/>
    <w:rsid w:val="00940611"/>
    <w:rsid w:val="00941A42"/>
    <w:rsid w:val="00942833"/>
    <w:rsid w:val="00946A9D"/>
    <w:rsid w:val="00952F2D"/>
    <w:rsid w:val="00955B43"/>
    <w:rsid w:val="00960075"/>
    <w:rsid w:val="00964B69"/>
    <w:rsid w:val="00965E27"/>
    <w:rsid w:val="0097777E"/>
    <w:rsid w:val="0098185E"/>
    <w:rsid w:val="009831E9"/>
    <w:rsid w:val="009839FA"/>
    <w:rsid w:val="00984967"/>
    <w:rsid w:val="009857D8"/>
    <w:rsid w:val="009873B5"/>
    <w:rsid w:val="00987D7A"/>
    <w:rsid w:val="00990D64"/>
    <w:rsid w:val="00992759"/>
    <w:rsid w:val="00992D9E"/>
    <w:rsid w:val="00992DD2"/>
    <w:rsid w:val="00995D48"/>
    <w:rsid w:val="00996FA6"/>
    <w:rsid w:val="00997176"/>
    <w:rsid w:val="009976B0"/>
    <w:rsid w:val="009A146D"/>
    <w:rsid w:val="009B009B"/>
    <w:rsid w:val="009B2866"/>
    <w:rsid w:val="009B7546"/>
    <w:rsid w:val="009C1BF8"/>
    <w:rsid w:val="009C464A"/>
    <w:rsid w:val="009C4AE4"/>
    <w:rsid w:val="009D77F2"/>
    <w:rsid w:val="009E2E5B"/>
    <w:rsid w:val="009E3BD2"/>
    <w:rsid w:val="009E4AEC"/>
    <w:rsid w:val="009E731A"/>
    <w:rsid w:val="009F0085"/>
    <w:rsid w:val="009F177D"/>
    <w:rsid w:val="009F1F52"/>
    <w:rsid w:val="009F3996"/>
    <w:rsid w:val="00A044E8"/>
    <w:rsid w:val="00A04B2A"/>
    <w:rsid w:val="00A1304D"/>
    <w:rsid w:val="00A16FD9"/>
    <w:rsid w:val="00A17F21"/>
    <w:rsid w:val="00A214DF"/>
    <w:rsid w:val="00A2404B"/>
    <w:rsid w:val="00A24051"/>
    <w:rsid w:val="00A2495D"/>
    <w:rsid w:val="00A31DF6"/>
    <w:rsid w:val="00A335B7"/>
    <w:rsid w:val="00A33732"/>
    <w:rsid w:val="00A35E9A"/>
    <w:rsid w:val="00A40C48"/>
    <w:rsid w:val="00A442F4"/>
    <w:rsid w:val="00A444D9"/>
    <w:rsid w:val="00A445DD"/>
    <w:rsid w:val="00A506F8"/>
    <w:rsid w:val="00A63639"/>
    <w:rsid w:val="00A63D01"/>
    <w:rsid w:val="00A643D9"/>
    <w:rsid w:val="00A648C1"/>
    <w:rsid w:val="00A67451"/>
    <w:rsid w:val="00A7342C"/>
    <w:rsid w:val="00A734FB"/>
    <w:rsid w:val="00A75104"/>
    <w:rsid w:val="00A82ABC"/>
    <w:rsid w:val="00A82AD4"/>
    <w:rsid w:val="00A8364A"/>
    <w:rsid w:val="00A845A6"/>
    <w:rsid w:val="00A85100"/>
    <w:rsid w:val="00A870ED"/>
    <w:rsid w:val="00A87A65"/>
    <w:rsid w:val="00A91E83"/>
    <w:rsid w:val="00A972FD"/>
    <w:rsid w:val="00AA3C18"/>
    <w:rsid w:val="00AA7398"/>
    <w:rsid w:val="00AB18C8"/>
    <w:rsid w:val="00AC2129"/>
    <w:rsid w:val="00AD2778"/>
    <w:rsid w:val="00AE071A"/>
    <w:rsid w:val="00AE2A6F"/>
    <w:rsid w:val="00AE43DC"/>
    <w:rsid w:val="00AF10B0"/>
    <w:rsid w:val="00AF3812"/>
    <w:rsid w:val="00AF4087"/>
    <w:rsid w:val="00AF506F"/>
    <w:rsid w:val="00AF5124"/>
    <w:rsid w:val="00B02EEF"/>
    <w:rsid w:val="00B111E6"/>
    <w:rsid w:val="00B11797"/>
    <w:rsid w:val="00B12003"/>
    <w:rsid w:val="00B128A8"/>
    <w:rsid w:val="00B13552"/>
    <w:rsid w:val="00B145DA"/>
    <w:rsid w:val="00B24017"/>
    <w:rsid w:val="00B2724C"/>
    <w:rsid w:val="00B30A6B"/>
    <w:rsid w:val="00B376CB"/>
    <w:rsid w:val="00B37AD7"/>
    <w:rsid w:val="00B44861"/>
    <w:rsid w:val="00B461CF"/>
    <w:rsid w:val="00B46265"/>
    <w:rsid w:val="00B47125"/>
    <w:rsid w:val="00B504FA"/>
    <w:rsid w:val="00B508C8"/>
    <w:rsid w:val="00B512EF"/>
    <w:rsid w:val="00B520FA"/>
    <w:rsid w:val="00B52719"/>
    <w:rsid w:val="00B573FE"/>
    <w:rsid w:val="00B60238"/>
    <w:rsid w:val="00B62793"/>
    <w:rsid w:val="00B66788"/>
    <w:rsid w:val="00B67AE3"/>
    <w:rsid w:val="00B67D88"/>
    <w:rsid w:val="00B80F37"/>
    <w:rsid w:val="00B84AFE"/>
    <w:rsid w:val="00B91A81"/>
    <w:rsid w:val="00B91A83"/>
    <w:rsid w:val="00B91DC3"/>
    <w:rsid w:val="00B926CE"/>
    <w:rsid w:val="00B92C90"/>
    <w:rsid w:val="00B942A7"/>
    <w:rsid w:val="00B9613A"/>
    <w:rsid w:val="00B9773A"/>
    <w:rsid w:val="00BA0760"/>
    <w:rsid w:val="00BB29BD"/>
    <w:rsid w:val="00BC7D02"/>
    <w:rsid w:val="00BD0130"/>
    <w:rsid w:val="00BD5F9E"/>
    <w:rsid w:val="00BD76B9"/>
    <w:rsid w:val="00BF016D"/>
    <w:rsid w:val="00BF49C7"/>
    <w:rsid w:val="00BF5EFF"/>
    <w:rsid w:val="00BF64A7"/>
    <w:rsid w:val="00C005B0"/>
    <w:rsid w:val="00C0187D"/>
    <w:rsid w:val="00C03002"/>
    <w:rsid w:val="00C04C81"/>
    <w:rsid w:val="00C04ED3"/>
    <w:rsid w:val="00C06CAA"/>
    <w:rsid w:val="00C14A50"/>
    <w:rsid w:val="00C229D4"/>
    <w:rsid w:val="00C23585"/>
    <w:rsid w:val="00C23DC5"/>
    <w:rsid w:val="00C257D3"/>
    <w:rsid w:val="00C3079C"/>
    <w:rsid w:val="00C31D92"/>
    <w:rsid w:val="00C335E7"/>
    <w:rsid w:val="00C34826"/>
    <w:rsid w:val="00C433D9"/>
    <w:rsid w:val="00C4399A"/>
    <w:rsid w:val="00C44045"/>
    <w:rsid w:val="00C50795"/>
    <w:rsid w:val="00C566F5"/>
    <w:rsid w:val="00C635AA"/>
    <w:rsid w:val="00C649E8"/>
    <w:rsid w:val="00C700C6"/>
    <w:rsid w:val="00C81ECA"/>
    <w:rsid w:val="00C8602E"/>
    <w:rsid w:val="00C87F45"/>
    <w:rsid w:val="00C93B26"/>
    <w:rsid w:val="00C943D7"/>
    <w:rsid w:val="00CA09A1"/>
    <w:rsid w:val="00CA5D48"/>
    <w:rsid w:val="00CA6E04"/>
    <w:rsid w:val="00CA6EB4"/>
    <w:rsid w:val="00CA760D"/>
    <w:rsid w:val="00CA76A1"/>
    <w:rsid w:val="00CB11CC"/>
    <w:rsid w:val="00CB1561"/>
    <w:rsid w:val="00CB75FD"/>
    <w:rsid w:val="00CB7D9E"/>
    <w:rsid w:val="00CC18FD"/>
    <w:rsid w:val="00CC3876"/>
    <w:rsid w:val="00CC3E59"/>
    <w:rsid w:val="00CE1A91"/>
    <w:rsid w:val="00CF17AA"/>
    <w:rsid w:val="00CF5C0D"/>
    <w:rsid w:val="00D00219"/>
    <w:rsid w:val="00D00C80"/>
    <w:rsid w:val="00D01DE8"/>
    <w:rsid w:val="00D02823"/>
    <w:rsid w:val="00D06BD7"/>
    <w:rsid w:val="00D06EA8"/>
    <w:rsid w:val="00D07886"/>
    <w:rsid w:val="00D11F8F"/>
    <w:rsid w:val="00D17465"/>
    <w:rsid w:val="00D174C6"/>
    <w:rsid w:val="00D22AC0"/>
    <w:rsid w:val="00D2358A"/>
    <w:rsid w:val="00D243AF"/>
    <w:rsid w:val="00D31A4A"/>
    <w:rsid w:val="00D3513D"/>
    <w:rsid w:val="00D3627E"/>
    <w:rsid w:val="00D3721D"/>
    <w:rsid w:val="00D418E9"/>
    <w:rsid w:val="00D42221"/>
    <w:rsid w:val="00D44451"/>
    <w:rsid w:val="00D449E8"/>
    <w:rsid w:val="00D450B1"/>
    <w:rsid w:val="00D4590F"/>
    <w:rsid w:val="00D46C0C"/>
    <w:rsid w:val="00D47FEF"/>
    <w:rsid w:val="00D503C9"/>
    <w:rsid w:val="00D63079"/>
    <w:rsid w:val="00D74CB4"/>
    <w:rsid w:val="00D761B0"/>
    <w:rsid w:val="00D77C51"/>
    <w:rsid w:val="00D86320"/>
    <w:rsid w:val="00D95852"/>
    <w:rsid w:val="00DA3F39"/>
    <w:rsid w:val="00DC1A4A"/>
    <w:rsid w:val="00DC1F17"/>
    <w:rsid w:val="00DC2645"/>
    <w:rsid w:val="00DC4313"/>
    <w:rsid w:val="00DD0B6E"/>
    <w:rsid w:val="00DD5147"/>
    <w:rsid w:val="00DD7769"/>
    <w:rsid w:val="00DD7A2D"/>
    <w:rsid w:val="00DE1EF9"/>
    <w:rsid w:val="00DE4414"/>
    <w:rsid w:val="00DF11D7"/>
    <w:rsid w:val="00DF45A2"/>
    <w:rsid w:val="00E07852"/>
    <w:rsid w:val="00E12C8F"/>
    <w:rsid w:val="00E17389"/>
    <w:rsid w:val="00E22E0B"/>
    <w:rsid w:val="00E246C3"/>
    <w:rsid w:val="00E24F17"/>
    <w:rsid w:val="00E263DA"/>
    <w:rsid w:val="00E30689"/>
    <w:rsid w:val="00E36747"/>
    <w:rsid w:val="00E42F9B"/>
    <w:rsid w:val="00E43339"/>
    <w:rsid w:val="00E4343D"/>
    <w:rsid w:val="00E4549B"/>
    <w:rsid w:val="00E510ED"/>
    <w:rsid w:val="00E52111"/>
    <w:rsid w:val="00E523D4"/>
    <w:rsid w:val="00E62F1F"/>
    <w:rsid w:val="00E64355"/>
    <w:rsid w:val="00E6584C"/>
    <w:rsid w:val="00E6753F"/>
    <w:rsid w:val="00E67631"/>
    <w:rsid w:val="00E7327C"/>
    <w:rsid w:val="00E73D11"/>
    <w:rsid w:val="00E85D5A"/>
    <w:rsid w:val="00E91B86"/>
    <w:rsid w:val="00E91F95"/>
    <w:rsid w:val="00E9482B"/>
    <w:rsid w:val="00E949F9"/>
    <w:rsid w:val="00E9539E"/>
    <w:rsid w:val="00EA0B54"/>
    <w:rsid w:val="00EA4094"/>
    <w:rsid w:val="00EB164B"/>
    <w:rsid w:val="00EB75A0"/>
    <w:rsid w:val="00EC0371"/>
    <w:rsid w:val="00EC0D58"/>
    <w:rsid w:val="00EC1584"/>
    <w:rsid w:val="00EC27F6"/>
    <w:rsid w:val="00EC3A02"/>
    <w:rsid w:val="00EC5A63"/>
    <w:rsid w:val="00ED2FF6"/>
    <w:rsid w:val="00ED4775"/>
    <w:rsid w:val="00ED4822"/>
    <w:rsid w:val="00ED58C8"/>
    <w:rsid w:val="00EE0D2F"/>
    <w:rsid w:val="00EE37BE"/>
    <w:rsid w:val="00EE4CC3"/>
    <w:rsid w:val="00EE7902"/>
    <w:rsid w:val="00EE7AB0"/>
    <w:rsid w:val="00EF0A0B"/>
    <w:rsid w:val="00EF2957"/>
    <w:rsid w:val="00EF389E"/>
    <w:rsid w:val="00EF3AC5"/>
    <w:rsid w:val="00EF5581"/>
    <w:rsid w:val="00EF606D"/>
    <w:rsid w:val="00EF71AC"/>
    <w:rsid w:val="00F015DF"/>
    <w:rsid w:val="00F02140"/>
    <w:rsid w:val="00F05414"/>
    <w:rsid w:val="00F14786"/>
    <w:rsid w:val="00F1496B"/>
    <w:rsid w:val="00F16BD2"/>
    <w:rsid w:val="00F22A20"/>
    <w:rsid w:val="00F240AC"/>
    <w:rsid w:val="00F24DD9"/>
    <w:rsid w:val="00F26B34"/>
    <w:rsid w:val="00F2799A"/>
    <w:rsid w:val="00F354E2"/>
    <w:rsid w:val="00F36D81"/>
    <w:rsid w:val="00F37D5C"/>
    <w:rsid w:val="00F41E51"/>
    <w:rsid w:val="00F42C7A"/>
    <w:rsid w:val="00F42EF9"/>
    <w:rsid w:val="00F44E25"/>
    <w:rsid w:val="00F46830"/>
    <w:rsid w:val="00F50502"/>
    <w:rsid w:val="00F51499"/>
    <w:rsid w:val="00F51930"/>
    <w:rsid w:val="00F549A0"/>
    <w:rsid w:val="00F55622"/>
    <w:rsid w:val="00F55E54"/>
    <w:rsid w:val="00F56360"/>
    <w:rsid w:val="00F60AF0"/>
    <w:rsid w:val="00F62795"/>
    <w:rsid w:val="00F62811"/>
    <w:rsid w:val="00F628C5"/>
    <w:rsid w:val="00F64C6C"/>
    <w:rsid w:val="00F679BF"/>
    <w:rsid w:val="00F719AA"/>
    <w:rsid w:val="00F72A70"/>
    <w:rsid w:val="00F80235"/>
    <w:rsid w:val="00F87A3D"/>
    <w:rsid w:val="00F90EB6"/>
    <w:rsid w:val="00F95E61"/>
    <w:rsid w:val="00F96083"/>
    <w:rsid w:val="00F978DE"/>
    <w:rsid w:val="00F97AE4"/>
    <w:rsid w:val="00FA0C79"/>
    <w:rsid w:val="00FA0F64"/>
    <w:rsid w:val="00FA556D"/>
    <w:rsid w:val="00FB0180"/>
    <w:rsid w:val="00FB02D7"/>
    <w:rsid w:val="00FB212A"/>
    <w:rsid w:val="00FB40CC"/>
    <w:rsid w:val="00FC0ED0"/>
    <w:rsid w:val="00FC3A02"/>
    <w:rsid w:val="00FC41BB"/>
    <w:rsid w:val="00FC4C78"/>
    <w:rsid w:val="00FC5381"/>
    <w:rsid w:val="00FD1FB5"/>
    <w:rsid w:val="00FD4B82"/>
    <w:rsid w:val="00FD4F5E"/>
    <w:rsid w:val="00FD5FF2"/>
    <w:rsid w:val="00FD70ED"/>
    <w:rsid w:val="00FD795A"/>
    <w:rsid w:val="00FE1BF2"/>
    <w:rsid w:val="00FE70DA"/>
    <w:rsid w:val="00FF2929"/>
    <w:rsid w:val="00FF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4DE2BCD9-C0B8-4CE9-8E18-DD3B89245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B7579"/>
    <w:pPr>
      <w:spacing w:after="120"/>
      <w:ind w:firstLine="425"/>
    </w:pPr>
    <w:rPr>
      <w:rFonts w:ascii="Arial" w:hAnsi="Arial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link w:val="ZhlavChar"/>
    <w:uiPriority w:val="99"/>
    <w:unhideWhenUsed/>
    <w:rsid w:val="00921A58"/>
    <w:pPr>
      <w:tabs>
        <w:tab w:val="center" w:pos="4536"/>
        <w:tab w:val="right" w:pos="9072"/>
      </w:tabs>
    </w:pPr>
    <w:rPr>
      <w:rFonts w:ascii="Arial" w:hAnsi="Arial"/>
      <w:lang w:eastAsia="en-US"/>
    </w:rPr>
  </w:style>
  <w:style w:type="character" w:customStyle="1" w:styleId="ZhlavChar">
    <w:name w:val="Záhlaví Char"/>
    <w:link w:val="Zhlav"/>
    <w:uiPriority w:val="99"/>
    <w:rsid w:val="00921A58"/>
    <w:rPr>
      <w:rFonts w:ascii="Arial" w:hAnsi="Arial"/>
    </w:rPr>
  </w:style>
  <w:style w:type="paragraph" w:styleId="Zpat">
    <w:name w:val="footer"/>
    <w:link w:val="ZpatChar"/>
    <w:unhideWhenUsed/>
    <w:rsid w:val="00921A58"/>
    <w:pPr>
      <w:tabs>
        <w:tab w:val="center" w:pos="4536"/>
        <w:tab w:val="right" w:pos="9072"/>
      </w:tabs>
    </w:pPr>
    <w:rPr>
      <w:rFonts w:ascii="Arial" w:hAnsi="Arial"/>
      <w:lang w:eastAsia="en-US"/>
    </w:rPr>
  </w:style>
  <w:style w:type="character" w:customStyle="1" w:styleId="ZpatChar">
    <w:name w:val="Zápatí Char"/>
    <w:link w:val="Zpat"/>
    <w:rsid w:val="00921A58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4205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4205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D0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c">
    <w:name w:val="Věc"/>
    <w:basedOn w:val="Normln"/>
    <w:next w:val="Normln"/>
    <w:qFormat/>
    <w:rsid w:val="00721AF7"/>
    <w:pPr>
      <w:spacing w:after="480"/>
      <w:ind w:firstLine="0"/>
    </w:pPr>
    <w:rPr>
      <w:b/>
    </w:rPr>
  </w:style>
  <w:style w:type="paragraph" w:customStyle="1" w:styleId="Odvolacdaje">
    <w:name w:val="Odvolací údaje"/>
    <w:rsid w:val="00921A58"/>
    <w:rPr>
      <w:rFonts w:ascii="Arial" w:eastAsia="Times New Roman" w:hAnsi="Arial"/>
      <w:sz w:val="14"/>
      <w:lang w:eastAsia="en-US"/>
    </w:rPr>
  </w:style>
  <w:style w:type="paragraph" w:customStyle="1" w:styleId="Adresa">
    <w:name w:val="Adresa"/>
    <w:basedOn w:val="Normln"/>
    <w:qFormat/>
    <w:rsid w:val="006D5D99"/>
    <w:pPr>
      <w:spacing w:after="20"/>
      <w:ind w:firstLine="0"/>
    </w:pPr>
  </w:style>
  <w:style w:type="paragraph" w:styleId="Podpis">
    <w:name w:val="Signature"/>
    <w:basedOn w:val="Normln"/>
    <w:next w:val="Funkce"/>
    <w:link w:val="PodpisChar"/>
    <w:uiPriority w:val="99"/>
    <w:unhideWhenUsed/>
    <w:rsid w:val="00721AF7"/>
    <w:pPr>
      <w:spacing w:after="0"/>
      <w:ind w:left="5103" w:hanging="1"/>
      <w:jc w:val="center"/>
    </w:pPr>
    <w:rPr>
      <w:b/>
    </w:rPr>
  </w:style>
  <w:style w:type="character" w:customStyle="1" w:styleId="PodpisChar">
    <w:name w:val="Podpis Char"/>
    <w:link w:val="Podpis"/>
    <w:uiPriority w:val="99"/>
    <w:rsid w:val="00721AF7"/>
    <w:rPr>
      <w:rFonts w:ascii="Arial" w:hAnsi="Arial"/>
      <w:b/>
    </w:rPr>
  </w:style>
  <w:style w:type="paragraph" w:customStyle="1" w:styleId="Funkce">
    <w:name w:val="Funkce"/>
    <w:basedOn w:val="Podpis"/>
    <w:rsid w:val="00721AF7"/>
    <w:rPr>
      <w:b w:val="0"/>
      <w:i/>
      <w:iCs/>
    </w:rPr>
  </w:style>
  <w:style w:type="paragraph" w:styleId="Normlnweb">
    <w:name w:val="Normal (Web)"/>
    <w:basedOn w:val="Normln"/>
    <w:uiPriority w:val="99"/>
    <w:semiHidden/>
    <w:unhideWhenUsed/>
    <w:rsid w:val="00EE7AB0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D277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80F37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zdc.c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&#381;DC\dopis%20JZ%20&#344;%20S&#381;DC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C69F6-6EE8-48C7-B4A4-F718CCBBA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20F9591-115E-4193-AFFE-15515805E261}">
  <ds:schemaRefs>
    <ds:schemaRef ds:uri="http://schemas.microsoft.com/office/2006/metadata/properties"/>
    <ds:schemaRef ds:uri="http://purl.org/dc/elements/1.1/"/>
    <ds:schemaRef ds:uri="http://purl.org/dc/terms/"/>
    <ds:schemaRef ds:uri="http://schemas.microsoft.com/sharepoint/v3/fields"/>
    <ds:schemaRef ds:uri="http://schemas.microsoft.com/office/2006/documentManagement/types"/>
    <ds:schemaRef ds:uri="http://schemas.microsoft.com/sharepoint/v3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094C3AB-F336-4AB1-8B29-0BE33F8DA2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058176-A9FA-408E-BB8C-E9A133ECF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JZ Ř SŽDC.dotx</Template>
  <TotalTime>474</TotalTime>
  <Pages>6</Pages>
  <Words>2517</Words>
  <Characters>14853</Characters>
  <Application>Microsoft Office Word</Application>
  <DocSecurity>0</DocSecurity>
  <Lines>123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- dopis generálního ředitelství</vt:lpstr>
    </vt:vector>
  </TitlesOfParts>
  <Company>SŽDC s.o.</Company>
  <LinksUpToDate>false</LinksUpToDate>
  <CharactersWithSpaces>17336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- dopis generálního ředitelství</dc:title>
  <dc:creator>Záruba Jiří, Ing.</dc:creator>
  <cp:lastModifiedBy>Ing. Dušan Šembera</cp:lastModifiedBy>
  <cp:revision>23</cp:revision>
  <cp:lastPrinted>2018-04-26T10:15:00Z</cp:lastPrinted>
  <dcterms:created xsi:type="dcterms:W3CDTF">2018-04-26T10:21:00Z</dcterms:created>
  <dcterms:modified xsi:type="dcterms:W3CDTF">2018-06-17T10:38:00Z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