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7EC" w:rsidRPr="00EF1331" w:rsidRDefault="003E77EC" w:rsidP="003E77EC">
      <w:pPr>
        <w:spacing w:before="240" w:after="240"/>
        <w:jc w:val="center"/>
        <w:rPr>
          <w:rFonts w:ascii="Arial" w:hAnsi="Arial" w:cs="Arial"/>
          <w:b/>
          <w:sz w:val="24"/>
          <w:szCs w:val="24"/>
          <w:u w:val="single"/>
          <w:lang w:val="en-US"/>
        </w:rPr>
      </w:pPr>
      <w:r w:rsidRPr="00EF1331">
        <w:rPr>
          <w:rFonts w:ascii="Arial" w:hAnsi="Arial" w:cs="Arial"/>
          <w:b/>
          <w:sz w:val="24"/>
          <w:szCs w:val="24"/>
          <w:u w:val="single"/>
          <w:lang w:val="en-US"/>
        </w:rPr>
        <w:t>Guidance Note</w:t>
      </w:r>
    </w:p>
    <w:tbl>
      <w:tblPr>
        <w:tblStyle w:val="Mkatabulky"/>
        <w:tblpPr w:leftFromText="180" w:rightFromText="180" w:vertAnchor="page" w:horzAnchor="margin" w:tblpY="2323"/>
        <w:tblW w:w="9464" w:type="dxa"/>
        <w:tblLook w:val="04A0" w:firstRow="1" w:lastRow="0" w:firstColumn="1" w:lastColumn="0" w:noHBand="0" w:noVBand="1"/>
      </w:tblPr>
      <w:tblGrid>
        <w:gridCol w:w="3227"/>
        <w:gridCol w:w="6237"/>
      </w:tblGrid>
      <w:tr w:rsidR="003E77EC" w:rsidTr="008E2D22">
        <w:trPr>
          <w:trHeight w:val="354"/>
        </w:trPr>
        <w:tc>
          <w:tcPr>
            <w:tcW w:w="3227" w:type="dxa"/>
            <w:vAlign w:val="center"/>
          </w:tcPr>
          <w:p w:rsidR="003E77EC" w:rsidRPr="009C4B53" w:rsidRDefault="003E77EC" w:rsidP="008E2D22">
            <w:pPr>
              <w:rPr>
                <w:b/>
              </w:rPr>
            </w:pPr>
            <w:r>
              <w:t>Datum:</w:t>
            </w:r>
          </w:p>
        </w:tc>
        <w:tc>
          <w:tcPr>
            <w:tcW w:w="6237" w:type="dxa"/>
            <w:vAlign w:val="center"/>
          </w:tcPr>
          <w:p w:rsidR="003E77EC" w:rsidRDefault="008E2D22" w:rsidP="008E2D22">
            <w:pPr>
              <w:spacing w:line="276" w:lineRule="auto"/>
            </w:pPr>
            <w:r w:rsidRPr="008E2D22">
              <w:t>4. května 2018</w:t>
            </w:r>
          </w:p>
        </w:tc>
      </w:tr>
      <w:tr w:rsidR="003E77EC" w:rsidTr="008E2D22">
        <w:trPr>
          <w:trHeight w:val="333"/>
        </w:trPr>
        <w:tc>
          <w:tcPr>
            <w:tcW w:w="3227" w:type="dxa"/>
            <w:vAlign w:val="center"/>
          </w:tcPr>
          <w:p w:rsidR="003E77EC" w:rsidRPr="009C4B53" w:rsidRDefault="003E77EC" w:rsidP="003E77EC">
            <w:pPr>
              <w:rPr>
                <w:b/>
              </w:rPr>
            </w:pPr>
            <w:r>
              <w:t>JASPERS přiřazený kód:</w:t>
            </w:r>
          </w:p>
        </w:tc>
        <w:tc>
          <w:tcPr>
            <w:tcW w:w="6237" w:type="dxa"/>
            <w:vAlign w:val="center"/>
          </w:tcPr>
          <w:p w:rsidR="003E77EC" w:rsidRPr="002E31FF" w:rsidRDefault="003E77EC" w:rsidP="008E2D22">
            <w:pPr>
              <w:spacing w:line="276" w:lineRule="auto"/>
            </w:pPr>
            <w:r>
              <w:t>2017 132</w:t>
            </w:r>
            <w:r w:rsidRPr="002E31FF">
              <w:t xml:space="preserve"> CZ RAM RAL</w:t>
            </w:r>
          </w:p>
        </w:tc>
      </w:tr>
      <w:tr w:rsidR="003E77EC" w:rsidTr="008E2D22">
        <w:trPr>
          <w:trHeight w:val="354"/>
        </w:trPr>
        <w:tc>
          <w:tcPr>
            <w:tcW w:w="3227" w:type="dxa"/>
            <w:vAlign w:val="center"/>
          </w:tcPr>
          <w:p w:rsidR="003E77EC" w:rsidRPr="009C4B53" w:rsidRDefault="003E77EC" w:rsidP="008E2D22">
            <w:pPr>
              <w:rPr>
                <w:b/>
              </w:rPr>
            </w:pPr>
            <w:r>
              <w:t>Název projektu:</w:t>
            </w:r>
          </w:p>
        </w:tc>
        <w:tc>
          <w:tcPr>
            <w:tcW w:w="6237" w:type="dxa"/>
            <w:vAlign w:val="center"/>
          </w:tcPr>
          <w:p w:rsidR="003E77EC" w:rsidRPr="002E31FF" w:rsidRDefault="008E2D22" w:rsidP="008E2D22">
            <w:pPr>
              <w:spacing w:after="120"/>
              <w:rPr>
                <w:lang w:val="cs-CZ"/>
              </w:rPr>
            </w:pPr>
            <w:r w:rsidRPr="008E2D22">
              <w:t>Studie proveditelnosti Olomouc - Prostějov - Nezamyslice</w:t>
            </w:r>
          </w:p>
        </w:tc>
      </w:tr>
      <w:tr w:rsidR="003E77EC" w:rsidTr="008E2D22">
        <w:trPr>
          <w:trHeight w:val="354"/>
        </w:trPr>
        <w:tc>
          <w:tcPr>
            <w:tcW w:w="3227" w:type="dxa"/>
            <w:vAlign w:val="center"/>
          </w:tcPr>
          <w:p w:rsidR="003E77EC" w:rsidRPr="009C4B53" w:rsidRDefault="003E77EC" w:rsidP="008E2D22">
            <w:pPr>
              <w:rPr>
                <w:b/>
              </w:rPr>
            </w:pPr>
            <w:r>
              <w:t>Předmět:</w:t>
            </w:r>
          </w:p>
        </w:tc>
        <w:tc>
          <w:tcPr>
            <w:tcW w:w="6237" w:type="dxa"/>
            <w:vAlign w:val="center"/>
          </w:tcPr>
          <w:p w:rsidR="003E77EC" w:rsidRDefault="008E2D22" w:rsidP="008E2D22">
            <w:pPr>
              <w:spacing w:line="276" w:lineRule="auto"/>
            </w:pPr>
            <w:r w:rsidRPr="008E2D22">
              <w:t>Připomínky k dílčím výstupům studie proveditelnosti</w:t>
            </w:r>
          </w:p>
        </w:tc>
      </w:tr>
      <w:tr w:rsidR="003E77EC" w:rsidTr="008E2D22">
        <w:trPr>
          <w:trHeight w:val="354"/>
        </w:trPr>
        <w:tc>
          <w:tcPr>
            <w:tcW w:w="3227" w:type="dxa"/>
            <w:vAlign w:val="center"/>
          </w:tcPr>
          <w:p w:rsidR="003E77EC" w:rsidRPr="009C4B53" w:rsidRDefault="003E77EC" w:rsidP="003E77EC">
            <w:pPr>
              <w:rPr>
                <w:b/>
              </w:rPr>
            </w:pPr>
            <w:r>
              <w:t>Země:</w:t>
            </w:r>
          </w:p>
        </w:tc>
        <w:tc>
          <w:tcPr>
            <w:tcW w:w="6237" w:type="dxa"/>
            <w:vAlign w:val="center"/>
          </w:tcPr>
          <w:p w:rsidR="003E77EC" w:rsidRDefault="008E2D22" w:rsidP="008E2D22">
            <w:pPr>
              <w:spacing w:line="276" w:lineRule="auto"/>
            </w:pPr>
            <w:r w:rsidRPr="008E2D22">
              <w:t>Česká republika</w:t>
            </w:r>
          </w:p>
        </w:tc>
      </w:tr>
      <w:tr w:rsidR="003E77EC" w:rsidTr="008E2D22">
        <w:trPr>
          <w:trHeight w:val="354"/>
        </w:trPr>
        <w:tc>
          <w:tcPr>
            <w:tcW w:w="3227" w:type="dxa"/>
            <w:vAlign w:val="center"/>
          </w:tcPr>
          <w:p w:rsidR="003E77EC" w:rsidRDefault="003E77EC" w:rsidP="008E2D22">
            <w:pPr>
              <w:rPr>
                <w:b/>
              </w:rPr>
            </w:pPr>
            <w:r>
              <w:t>Připravili:</w:t>
            </w:r>
          </w:p>
        </w:tc>
        <w:tc>
          <w:tcPr>
            <w:tcW w:w="6237" w:type="dxa"/>
            <w:vAlign w:val="center"/>
          </w:tcPr>
          <w:p w:rsidR="003E77EC" w:rsidRPr="002E31FF" w:rsidRDefault="003E77EC" w:rsidP="008E2D22">
            <w:pPr>
              <w:spacing w:line="276" w:lineRule="auto"/>
            </w:pPr>
            <w:r w:rsidRPr="002E31FF">
              <w:t>Paul Riley, Gy</w:t>
            </w:r>
            <w:r>
              <w:t>ö</w:t>
            </w:r>
            <w:r w:rsidRPr="002E31FF">
              <w:t>rgy Bessenyei</w:t>
            </w:r>
          </w:p>
        </w:tc>
      </w:tr>
    </w:tbl>
    <w:tbl>
      <w:tblPr>
        <w:tblStyle w:val="Mkatabulky"/>
        <w:tblpPr w:leftFromText="180" w:rightFromText="180" w:vertAnchor="page" w:horzAnchor="margin" w:tblpY="4742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3E77EC" w:rsidTr="008E2D22">
        <w:tc>
          <w:tcPr>
            <w:tcW w:w="9464" w:type="dxa"/>
          </w:tcPr>
          <w:p w:rsidR="003E77EC" w:rsidRDefault="003E77EC" w:rsidP="008E2D22">
            <w:pPr>
              <w:ind w:right="117"/>
            </w:pPr>
            <w:r w:rsidRPr="003E77EC">
              <w:rPr>
                <w:color w:val="7F7F7F" w:themeColor="text1" w:themeTint="80"/>
                <w:sz w:val="18"/>
                <w:szCs w:val="18"/>
              </w:rPr>
              <w:t xml:space="preserve">Pomoc JASPERS je poskytována v dobré víře as přiměřenou péčí a náležitou péčí (diligentia quam in suis), která vychází ze zkušeností </w:t>
            </w:r>
            <w:proofErr w:type="gramStart"/>
            <w:r w:rsidRPr="003E77EC">
              <w:rPr>
                <w:color w:val="7F7F7F" w:themeColor="text1" w:themeTint="80"/>
                <w:sz w:val="18"/>
                <w:szCs w:val="18"/>
              </w:rPr>
              <w:t>a</w:t>
            </w:r>
            <w:proofErr w:type="gramEnd"/>
            <w:r w:rsidRPr="003E77EC">
              <w:rPr>
                <w:color w:val="7F7F7F" w:themeColor="text1" w:themeTint="80"/>
                <w:sz w:val="18"/>
                <w:szCs w:val="18"/>
              </w:rPr>
              <w:t xml:space="preserve"> obchodních postupů svých partnerů, EIB a EBRD; příjemci však berou na vědomí, že EIB ve své úloze JASPERS nenese odpovědnost za jakoukoli ztrátu nebo škodu vyplývající z jakýchkoli rad poskytnutých společností JASPERS.</w:t>
            </w:r>
          </w:p>
        </w:tc>
      </w:tr>
    </w:tbl>
    <w:p w:rsidR="003E77EC" w:rsidRDefault="003E77EC" w:rsidP="003E77EC"/>
    <w:p w:rsidR="003E77EC" w:rsidRPr="002E31FF" w:rsidRDefault="003E77EC" w:rsidP="003E77EC">
      <w:pPr>
        <w:pStyle w:val="Nadpis1"/>
        <w:numPr>
          <w:ilvl w:val="0"/>
          <w:numId w:val="1"/>
        </w:numPr>
        <w:spacing w:before="240" w:after="240" w:line="276" w:lineRule="auto"/>
        <w:rPr>
          <w:rFonts w:ascii="Arial" w:hAnsi="Arial"/>
          <w:color w:val="auto"/>
          <w:sz w:val="24"/>
          <w:szCs w:val="24"/>
          <w:lang w:val="en-US"/>
        </w:rPr>
      </w:pPr>
      <w:r>
        <w:rPr>
          <w:rFonts w:ascii="Arial" w:hAnsi="Arial"/>
          <w:color w:val="auto"/>
          <w:sz w:val="24"/>
          <w:szCs w:val="24"/>
          <w:lang w:val="en-US"/>
        </w:rPr>
        <w:t>Pozadí</w:t>
      </w:r>
    </w:p>
    <w:p w:rsidR="003E77EC" w:rsidRDefault="003E77EC" w:rsidP="003E77EC">
      <w:r>
        <w:t>Příjemce předložil JASPERS další dílčí výsledky studie proveditelnosti k připomínkám v dubnu 2018. Tato poznámka následuje po předchozím setkání s JASPERSEM v lednu 2018. V posledních částech výstupů studie byly k přezkoumání k dispozici tyto další dokumenty:</w:t>
      </w:r>
    </w:p>
    <w:p w:rsidR="003E77EC" w:rsidRDefault="003E77EC" w:rsidP="003E77EC">
      <w:r>
        <w:t>V posledních částech výstupů studie byly k přezkoumání k dispozici tyto další dokumenty:</w:t>
      </w:r>
    </w:p>
    <w:p w:rsidR="003E77EC" w:rsidRDefault="003E77EC" w:rsidP="003E77EC">
      <w:r>
        <w:t>• Úvodní kapitola (1)</w:t>
      </w:r>
    </w:p>
    <w:p w:rsidR="003E77EC" w:rsidRDefault="003E77EC" w:rsidP="003E77EC">
      <w:r>
        <w:t>• kapitolu popisující navrhovaná technická řešení (4)</w:t>
      </w:r>
    </w:p>
    <w:p w:rsidR="003E77EC" w:rsidRDefault="003E77EC" w:rsidP="003E77EC">
      <w:r>
        <w:t>• kapitolu, která analyzuje provozní program a omezení kapacity (5)</w:t>
      </w:r>
    </w:p>
    <w:p w:rsidR="003E77EC" w:rsidRDefault="003E77EC" w:rsidP="003E77EC">
      <w:r>
        <w:t>• kapitola představující aktuální poptávku a základ modelu předpovědi poptávky (6)</w:t>
      </w:r>
    </w:p>
    <w:p w:rsidR="003E77EC" w:rsidRDefault="003E77EC" w:rsidP="003E77EC">
      <w:r>
        <w:t>JASPERS bere na vědomí doručení dalších kapitol (např. ENV), ale nebylo požádáno o jejich přezkoumání.</w:t>
      </w:r>
    </w:p>
    <w:p w:rsidR="003E77EC" w:rsidRDefault="003E77EC" w:rsidP="003E77EC">
      <w:r>
        <w:t>Každý z těchto dokumentů je uveden níže, poté, co shrneme celkové komentáře:</w:t>
      </w:r>
    </w:p>
    <w:p w:rsidR="003E77EC" w:rsidRDefault="003E77EC" w:rsidP="003E77EC"/>
    <w:p w:rsidR="003E77EC" w:rsidRPr="003E77EC" w:rsidRDefault="003E77EC" w:rsidP="003E77EC">
      <w:pPr>
        <w:pStyle w:val="Nadpis1"/>
        <w:numPr>
          <w:ilvl w:val="0"/>
          <w:numId w:val="1"/>
        </w:numPr>
        <w:spacing w:before="240" w:after="240" w:line="276" w:lineRule="auto"/>
        <w:rPr>
          <w:rFonts w:ascii="Arial" w:hAnsi="Arial"/>
          <w:color w:val="auto"/>
          <w:sz w:val="24"/>
          <w:szCs w:val="24"/>
          <w:lang w:val="en-US"/>
        </w:rPr>
      </w:pPr>
      <w:r w:rsidRPr="003E77EC">
        <w:rPr>
          <w:rFonts w:ascii="Arial" w:hAnsi="Arial"/>
          <w:color w:val="auto"/>
          <w:sz w:val="24"/>
          <w:szCs w:val="24"/>
          <w:lang w:val="en-US"/>
        </w:rPr>
        <w:t>Celkové připomínky</w:t>
      </w:r>
    </w:p>
    <w:p w:rsidR="003E77EC" w:rsidRDefault="003E77EC" w:rsidP="003E77EC">
      <w:pPr>
        <w:jc w:val="both"/>
      </w:pPr>
      <w:r>
        <w:t>Hlavním cílem vývoje je zvýšení nabídky služeb a atraktivita regionální dopravy. Vzhledem k tomu, že skutečná nabídka služeb je relativně skromná, navrhovaná opatření stanoví předem podmínky pro budoucí poptávku a zaměří se na vizi modelu veřejné dopravy na železnici. Tento cíl musí být podpořen řádnou analýzou poptávky, která odůvodňuje významné investice potřebné pro jeho realizaci.</w:t>
      </w:r>
    </w:p>
    <w:p w:rsidR="003E77EC" w:rsidRDefault="003E77EC" w:rsidP="003E77EC">
      <w:pPr>
        <w:jc w:val="both"/>
      </w:pPr>
      <w:r>
        <w:t>Není zcela jasné, zda nové potenciální vazby ve variantě 5 a 6 vycházejí z existujícího toku cestujících (autobusové nebo soukromé dopravy) nebo jsou zaměřeny na koncepci budoucího regionálního připojení. Vzhledem k tomu, že nebyla zjištěna žádná významná nákladní činnost, tento rozvoj regionálních služeb určuje potřebu rozvoje infrastruktury. V souladu s tím byl návrh FS rozšířen o analýzu a hodnocení možností oproti cílům projektu.</w:t>
      </w:r>
    </w:p>
    <w:p w:rsidR="00234336" w:rsidRPr="0055385F" w:rsidRDefault="00234336" w:rsidP="00234336">
      <w:pPr>
        <w:jc w:val="both"/>
        <w:rPr>
          <w:i/>
          <w:color w:val="00B050"/>
        </w:rPr>
      </w:pPr>
      <w:r w:rsidRPr="0055385F">
        <w:rPr>
          <w:i/>
          <w:color w:val="00B050"/>
        </w:rPr>
        <w:lastRenderedPageBreak/>
        <w:t>Ing. Šída: Navrhované nové vazby ve var. 5 a 6 jsou, stejně jako ostatní varianty, převzaty z původní SP a pokud je nám známo, vycházejí primárně z dřívějších požadavků Olomouckého kraje na železniční spojení Olomouc – Prostějov – Kroměříž, resp. Prostějov – Přerov. Výhledový přepravní potenciál bude možné zhodnotit až po zpracování přepravní prognózy, nicméně již nyní lze případně doplnit analýzu stávajících přepravních proudů v těchto relacích dle dopravního modelu současného stavu (pro účely úvodní kapitoly bude možné vycházet z doplněné analýzy přepravní poptávky v kapitole 6)</w:t>
      </w:r>
    </w:p>
    <w:p w:rsidR="003E77EC" w:rsidRPr="003E77EC" w:rsidRDefault="003E77EC" w:rsidP="003E77EC">
      <w:pPr>
        <w:pStyle w:val="Nadpis1"/>
        <w:numPr>
          <w:ilvl w:val="0"/>
          <w:numId w:val="1"/>
        </w:numPr>
        <w:spacing w:before="240" w:after="240" w:line="276" w:lineRule="auto"/>
        <w:rPr>
          <w:rFonts w:ascii="Arial" w:hAnsi="Arial"/>
          <w:color w:val="auto"/>
          <w:sz w:val="24"/>
          <w:szCs w:val="24"/>
          <w:lang w:val="en-US"/>
        </w:rPr>
      </w:pPr>
      <w:r w:rsidRPr="003E77EC">
        <w:rPr>
          <w:rFonts w:ascii="Arial" w:hAnsi="Arial"/>
          <w:color w:val="auto"/>
          <w:sz w:val="24"/>
          <w:szCs w:val="24"/>
          <w:lang w:val="en-US"/>
        </w:rPr>
        <w:t>Úvodní informace: kapitola 1</w:t>
      </w:r>
    </w:p>
    <w:p w:rsidR="003E77EC" w:rsidRDefault="003E77EC" w:rsidP="003E77EC">
      <w:r>
        <w:t>Tato kapitola obsahuje mnoho užitečných informací a není pouze úvodní, ale je základem analýzy.</w:t>
      </w:r>
    </w:p>
    <w:p w:rsidR="003E77EC" w:rsidRDefault="003E77EC" w:rsidP="003E77EC">
      <w:r>
        <w:t>Zejména však:</w:t>
      </w:r>
    </w:p>
    <w:p w:rsidR="003E77EC" w:rsidRDefault="003E77EC" w:rsidP="003E77EC">
      <w:pPr>
        <w:jc w:val="both"/>
      </w:pPr>
      <w:r>
        <w:t>i. Tato kapitola definuje potřeby a cíle projektu bez předchozího posouzení / analýzy současného potenciálu poptávky / poptávky</w:t>
      </w:r>
      <w:r w:rsidR="002F0F36">
        <w:t xml:space="preserve"> </w:t>
      </w:r>
      <w:r w:rsidR="002F0F36" w:rsidRPr="0055385F">
        <w:rPr>
          <w:i/>
          <w:color w:val="00B050"/>
        </w:rPr>
        <w:t>(reakce viz výše)</w:t>
      </w:r>
      <w:r w:rsidRPr="0055385F">
        <w:rPr>
          <w:color w:val="00B050"/>
        </w:rPr>
        <w:t xml:space="preserve">, </w:t>
      </w:r>
      <w:r>
        <w:t>stávajícího operačního programu, současného stavu infrastruktury nebo skutečných environmentálních otázek, které jsou klíčovými faktory.</w:t>
      </w:r>
    </w:p>
    <w:p w:rsidR="003E77EC" w:rsidRDefault="003E77EC" w:rsidP="003E77EC">
      <w:pPr>
        <w:jc w:val="both"/>
      </w:pPr>
      <w:r>
        <w:t>ii. Plán veřejnoprávních dopravních služeb je uveden v Olomouckém kraji bez uvedení, zda existuje nebo jaký je jeho obsah. To je klíčový dokument pro tento projekt.</w:t>
      </w:r>
    </w:p>
    <w:p w:rsidR="002F0F36" w:rsidRPr="0055385F" w:rsidRDefault="002F0F36" w:rsidP="002F0F36">
      <w:pPr>
        <w:jc w:val="both"/>
        <w:rPr>
          <w:i/>
          <w:color w:val="00B050"/>
        </w:rPr>
      </w:pPr>
      <w:r w:rsidRPr="0055385F">
        <w:rPr>
          <w:i/>
          <w:color w:val="00B050"/>
        </w:rPr>
        <w:t>Ing. Šembera:</w:t>
      </w:r>
      <w:r w:rsidR="00CE5B53" w:rsidRPr="0055385F">
        <w:rPr>
          <w:i/>
          <w:color w:val="00B050"/>
        </w:rPr>
        <w:t xml:space="preserve"> informace o požadavcích a nárocích na trať Olomouc – </w:t>
      </w:r>
      <w:proofErr w:type="gramStart"/>
      <w:r w:rsidR="00CE5B53" w:rsidRPr="0055385F">
        <w:rPr>
          <w:i/>
          <w:color w:val="00B050"/>
        </w:rPr>
        <w:t xml:space="preserve">Nezamyslice, </w:t>
      </w:r>
      <w:r w:rsidRPr="0055385F">
        <w:rPr>
          <w:i/>
          <w:color w:val="00B050"/>
        </w:rPr>
        <w:t xml:space="preserve"> </w:t>
      </w:r>
      <w:r w:rsidR="00CE5B53" w:rsidRPr="0055385F">
        <w:rPr>
          <w:i/>
          <w:color w:val="00B050"/>
        </w:rPr>
        <w:t>bude</w:t>
      </w:r>
      <w:proofErr w:type="gramEnd"/>
      <w:r w:rsidR="00CE5B53" w:rsidRPr="0055385F">
        <w:rPr>
          <w:i/>
          <w:color w:val="00B050"/>
        </w:rPr>
        <w:t xml:space="preserve"> </w:t>
      </w:r>
      <w:r w:rsidRPr="0055385F">
        <w:rPr>
          <w:i/>
          <w:color w:val="00B050"/>
        </w:rPr>
        <w:t>doplněn</w:t>
      </w:r>
      <w:r w:rsidR="00CE5B53" w:rsidRPr="0055385F">
        <w:rPr>
          <w:i/>
          <w:color w:val="00B050"/>
        </w:rPr>
        <w:t xml:space="preserve">a z plánu dopravní obslužnosti Olomouckého kraje.  </w:t>
      </w:r>
      <w:r w:rsidRPr="0055385F">
        <w:rPr>
          <w:i/>
          <w:color w:val="00B050"/>
        </w:rPr>
        <w:t xml:space="preserve"> </w:t>
      </w:r>
    </w:p>
    <w:p w:rsidR="003E77EC" w:rsidRDefault="003E77EC" w:rsidP="003E77EC">
      <w:pPr>
        <w:jc w:val="both"/>
      </w:pPr>
      <w:r>
        <w:t>iii. Cíle projektu (kapitola 1.5) obecně odkazují na potřebu konkurenceschopnosti železničních služeb (s ohledem na interval služeb) bez definování konkurenceschopnosti ve vztahu k alternativám (autobus, auto) nebo v souvislosti se současným a budoucím potenciálem poptávky.</w:t>
      </w:r>
    </w:p>
    <w:p w:rsidR="00234336" w:rsidRPr="0055385F" w:rsidRDefault="00234336" w:rsidP="00234336">
      <w:pPr>
        <w:jc w:val="both"/>
        <w:rPr>
          <w:i/>
          <w:color w:val="00B050"/>
        </w:rPr>
      </w:pPr>
      <w:r w:rsidRPr="0055385F">
        <w:rPr>
          <w:i/>
          <w:color w:val="00B050"/>
        </w:rPr>
        <w:t>Ing. Šída: Pro účely doplnění úvodní kapitoly bude možné vycházet z doplněné analýzy přepravní poptávky v kapitole 6.</w:t>
      </w:r>
    </w:p>
    <w:p w:rsidR="003E77EC" w:rsidRPr="008E2D22" w:rsidRDefault="003E77EC" w:rsidP="008E2D22">
      <w:pPr>
        <w:pStyle w:val="Nadpis1"/>
        <w:numPr>
          <w:ilvl w:val="0"/>
          <w:numId w:val="1"/>
        </w:numPr>
        <w:spacing w:before="240" w:after="240" w:line="276" w:lineRule="auto"/>
        <w:rPr>
          <w:rFonts w:ascii="Arial" w:hAnsi="Arial" w:cs="Arial"/>
          <w:color w:val="auto"/>
          <w:sz w:val="24"/>
          <w:szCs w:val="22"/>
        </w:rPr>
      </w:pPr>
      <w:r w:rsidRPr="008E2D22">
        <w:rPr>
          <w:rFonts w:ascii="Arial" w:hAnsi="Arial" w:cs="Arial"/>
          <w:color w:val="auto"/>
          <w:sz w:val="24"/>
          <w:szCs w:val="22"/>
        </w:rPr>
        <w:t>Technická řešení: kapitola 4</w:t>
      </w:r>
    </w:p>
    <w:p w:rsidR="003E77EC" w:rsidRDefault="003E77EC" w:rsidP="008E2D22">
      <w:pPr>
        <w:jc w:val="both"/>
      </w:pPr>
      <w:r>
        <w:t>Technická analýza je dobrá a detailně zpracovává všechny varianty. Odůvodnění možnosti 5 lze zpochybnit, protože vytváří vazbu na železniční trať Olomouc - Přerov, která již působí na kapacitních hranicích.</w:t>
      </w:r>
    </w:p>
    <w:p w:rsidR="002F0F36" w:rsidRPr="0055385F" w:rsidRDefault="0055385F" w:rsidP="002F0F36">
      <w:pPr>
        <w:jc w:val="both"/>
        <w:rPr>
          <w:i/>
          <w:color w:val="00B050"/>
        </w:rPr>
      </w:pPr>
      <w:r w:rsidRPr="0055385F">
        <w:rPr>
          <w:i/>
          <w:color w:val="00B050"/>
        </w:rPr>
        <w:t xml:space="preserve">Ing. Kouřil: výpočet propustnosti bude ještě </w:t>
      </w:r>
      <w:r w:rsidR="002F0F36" w:rsidRPr="0055385F">
        <w:rPr>
          <w:i/>
          <w:color w:val="00B050"/>
        </w:rPr>
        <w:t xml:space="preserve">aktualizován </w:t>
      </w:r>
      <w:r w:rsidRPr="0055385F">
        <w:rPr>
          <w:i/>
          <w:color w:val="00B050"/>
        </w:rPr>
        <w:t xml:space="preserve">do dalšího plnění (dle připomínek KIDSOK a SŽDC k výhledovému rozsahu na trati Přerov – Olomouc). </w:t>
      </w:r>
      <w:r w:rsidR="002F0F36" w:rsidRPr="0055385F">
        <w:rPr>
          <w:i/>
          <w:color w:val="00B050"/>
        </w:rPr>
        <w:t xml:space="preserve"> </w:t>
      </w:r>
    </w:p>
    <w:p w:rsidR="003E77EC" w:rsidRPr="008E2D22" w:rsidRDefault="003E77EC" w:rsidP="008E2D22">
      <w:pPr>
        <w:pStyle w:val="Nadpis1"/>
        <w:numPr>
          <w:ilvl w:val="0"/>
          <w:numId w:val="1"/>
        </w:numPr>
        <w:spacing w:before="240" w:after="240" w:line="276" w:lineRule="auto"/>
        <w:rPr>
          <w:rFonts w:ascii="Arial" w:hAnsi="Arial" w:cs="Arial"/>
          <w:color w:val="auto"/>
          <w:sz w:val="24"/>
          <w:szCs w:val="24"/>
        </w:rPr>
      </w:pPr>
      <w:r w:rsidRPr="008E2D22">
        <w:rPr>
          <w:rFonts w:ascii="Arial" w:hAnsi="Arial" w:cs="Arial"/>
          <w:color w:val="auto"/>
          <w:sz w:val="24"/>
          <w:szCs w:val="24"/>
        </w:rPr>
        <w:t>Problematika operačního modelu / kapacity: kapitola 5</w:t>
      </w:r>
    </w:p>
    <w:p w:rsidR="003E77EC" w:rsidRDefault="003E77EC" w:rsidP="005A1524">
      <w:pPr>
        <w:jc w:val="both"/>
      </w:pPr>
      <w:r>
        <w:t>Modernizace a zvyšování kapacity železniční tratě Brno - Přerov je předpokladem jakéhokoli vývoje mezi Nezamyslicemi a Olomoucem, jinak neexistuje dostatečná kapacita k realizaci navrhovaného provozního konceptu. Vzhledem k tomu, že realizace výše uvedeného projektu pravděpodobně nezačne v souladu s očekávaným časovým harmonogramem, bude třeba revidovat harmonogram realizace současného projektu.</w:t>
      </w:r>
    </w:p>
    <w:p w:rsidR="00CE5B53" w:rsidRPr="0055385F" w:rsidRDefault="00CE5B53" w:rsidP="00CE5B53">
      <w:pPr>
        <w:jc w:val="both"/>
        <w:rPr>
          <w:i/>
          <w:color w:val="00B050"/>
        </w:rPr>
      </w:pPr>
      <w:r w:rsidRPr="0055385F">
        <w:rPr>
          <w:i/>
          <w:color w:val="00B050"/>
        </w:rPr>
        <w:t>Ing. Šembera: stav přípravy projektu Brno – Přerov, byl převzat z předpokladů SŽDC (spuštění na konci 2028). Oproti původní verzi SP se počítá s posunem realizace Olomouc – Nezamyslice, dle harmonogramu v aktualizaci SP – tj. dokončení 202</w:t>
      </w:r>
      <w:r w:rsidR="0055385F">
        <w:rPr>
          <w:i/>
          <w:color w:val="00B050"/>
        </w:rPr>
        <w:t>8</w:t>
      </w:r>
      <w:r w:rsidRPr="0055385F">
        <w:rPr>
          <w:i/>
          <w:color w:val="00B050"/>
        </w:rPr>
        <w:t xml:space="preserve">.   </w:t>
      </w:r>
    </w:p>
    <w:p w:rsidR="00CE5B53" w:rsidRDefault="00CE5B53" w:rsidP="005A1524">
      <w:pPr>
        <w:jc w:val="both"/>
      </w:pPr>
    </w:p>
    <w:p w:rsidR="003E77EC" w:rsidRDefault="003E77EC" w:rsidP="008E2D22">
      <w:pPr>
        <w:pStyle w:val="Nadpis1"/>
        <w:numPr>
          <w:ilvl w:val="0"/>
          <w:numId w:val="1"/>
        </w:numPr>
        <w:rPr>
          <w:rFonts w:ascii="Arial" w:hAnsi="Arial" w:cs="Arial"/>
          <w:color w:val="auto"/>
          <w:sz w:val="24"/>
          <w:szCs w:val="24"/>
        </w:rPr>
      </w:pPr>
      <w:r w:rsidRPr="008E2D22">
        <w:rPr>
          <w:rFonts w:ascii="Arial" w:hAnsi="Arial" w:cs="Arial"/>
          <w:color w:val="auto"/>
          <w:sz w:val="24"/>
          <w:szCs w:val="24"/>
        </w:rPr>
        <w:lastRenderedPageBreak/>
        <w:t>Analýza poptávky cestujících a předpověď modelu předpovědí - kapitola 6</w:t>
      </w:r>
    </w:p>
    <w:p w:rsidR="008E2D22" w:rsidRPr="008E2D22" w:rsidRDefault="008E2D22" w:rsidP="008E2D22">
      <w:pPr>
        <w:pStyle w:val="Odstavecseseznamem"/>
        <w:ind w:left="360"/>
        <w:rPr>
          <w:lang w:val="en-GB"/>
        </w:rPr>
      </w:pPr>
    </w:p>
    <w:p w:rsidR="003E77EC" w:rsidRDefault="003E77EC" w:rsidP="00CE5B53">
      <w:pPr>
        <w:jc w:val="both"/>
      </w:pPr>
      <w:r>
        <w:t>Sekce poptávky po nákladní dopravě je omezená, což je přijatelné vzhledem k nízkému významu nákladu na linii projektu.</w:t>
      </w:r>
    </w:p>
    <w:p w:rsidR="003E77EC" w:rsidRDefault="003E77EC" w:rsidP="00CE5B53">
      <w:pPr>
        <w:jc w:val="both"/>
      </w:pPr>
      <w:r>
        <w:t xml:space="preserve"> Sekce o osobní dopravě analyzuje především aktuální poptávku po cestujících a uvádí principy přípravy modelování pro osobní dopravu. Je obecně jasně prezentován, nicméně chybí některé důležité prvky. Předkládáme několik návrhů na rozšíření a připomínky k níže uvedené metodice.</w:t>
      </w:r>
    </w:p>
    <w:p w:rsidR="003E77EC" w:rsidRPr="008E2D22" w:rsidRDefault="003E77EC" w:rsidP="003E77EC">
      <w:pPr>
        <w:rPr>
          <w:b/>
        </w:rPr>
      </w:pPr>
      <w:r w:rsidRPr="008E2D22">
        <w:rPr>
          <w:b/>
        </w:rPr>
        <w:t>6.1 Navrhované zlepšení v prezentaci / analýze historické / existující poptávky</w:t>
      </w:r>
    </w:p>
    <w:p w:rsidR="003E77EC" w:rsidRDefault="003E77EC" w:rsidP="008E2D22">
      <w:pPr>
        <w:jc w:val="both"/>
      </w:pPr>
      <w:r>
        <w:t>iv. Popište prosím organizaci veřejné dopravy související s projektovou částí. Je železniční oporou pro regionální dopravu, a pokud ano, jak je to zajištěno prostřednictvím integrace autobusových a železničních služeb? Uveďte prosím také počet vlaků a autobusů za den a ve špičce relevantní pro projektovou část (místní a meziregionální služby).</w:t>
      </w:r>
    </w:p>
    <w:p w:rsidR="00234336" w:rsidRPr="00631A99" w:rsidRDefault="00234336" w:rsidP="00234336">
      <w:pPr>
        <w:jc w:val="both"/>
        <w:rPr>
          <w:color w:val="00B050"/>
        </w:rPr>
      </w:pPr>
      <w:r w:rsidRPr="00631A99">
        <w:rPr>
          <w:i/>
          <w:color w:val="00B050"/>
        </w:rPr>
        <w:t xml:space="preserve">Ing. Šída: Bude doplněno </w:t>
      </w:r>
      <w:r>
        <w:rPr>
          <w:i/>
          <w:color w:val="00B050"/>
        </w:rPr>
        <w:t>do</w:t>
      </w:r>
      <w:r w:rsidRPr="00631A99">
        <w:rPr>
          <w:i/>
          <w:color w:val="00B050"/>
        </w:rPr>
        <w:t xml:space="preserve"> </w:t>
      </w:r>
      <w:r>
        <w:rPr>
          <w:i/>
          <w:color w:val="00B050"/>
        </w:rPr>
        <w:t xml:space="preserve">kapitoly </w:t>
      </w:r>
      <w:r w:rsidRPr="00631A99">
        <w:rPr>
          <w:i/>
          <w:color w:val="00B050"/>
        </w:rPr>
        <w:t>analýzy stávající nabídky osobní dopravy.</w:t>
      </w:r>
    </w:p>
    <w:p w:rsidR="008E2D22" w:rsidRDefault="008E2D22" w:rsidP="008E2D22">
      <w:pPr>
        <w:jc w:val="both"/>
      </w:pPr>
      <w:r w:rsidRPr="008E2D22">
        <w:t>v. Prezentace objemů železniční dopravy bez měřítka (obrázek 8, 9) není příliš užitečná. Doporučujeme také předložit údaje o provozu v tabulce z kalibrovaného modelu současného transportu (v příloze). Obrázky 8 a 9 (ukazující trendy růstu provozu) lze pak s tímto porovnat.</w:t>
      </w:r>
    </w:p>
    <w:p w:rsidR="00234336" w:rsidRPr="00631A99" w:rsidRDefault="00234336" w:rsidP="00234336">
      <w:pPr>
        <w:jc w:val="both"/>
        <w:rPr>
          <w:color w:val="00B050"/>
        </w:rPr>
      </w:pPr>
      <w:r w:rsidRPr="00631A99">
        <w:rPr>
          <w:i/>
          <w:color w:val="00B050"/>
        </w:rPr>
        <w:t xml:space="preserve">Ing. Šída: Budou doplněny chybějící číselné popisky uvedených grafů s počty </w:t>
      </w:r>
      <w:r>
        <w:rPr>
          <w:i/>
          <w:color w:val="00B050"/>
        </w:rPr>
        <w:t>cestujících a tabulka s příslušnými počty cestujících dle dopravního modelu současného stavu.</w:t>
      </w:r>
    </w:p>
    <w:p w:rsidR="008E2D22" w:rsidRDefault="008E2D22" w:rsidP="008E2D22">
      <w:pPr>
        <w:jc w:val="both"/>
      </w:pPr>
      <w:r>
        <w:t>vi. Představte prosím a porovnejte aktuální objemy dopravy a vnímanou dobu / náklady za cestu v závislosti na hlavních (agregovaných) vztazích O-D, které se vztahují k části projektu. To je základ pro řádné posouzení konkurenceschopnosti jednotlivých druhů dopravy.</w:t>
      </w:r>
    </w:p>
    <w:p w:rsidR="00234336" w:rsidRPr="00923623" w:rsidRDefault="00234336" w:rsidP="00234336">
      <w:pPr>
        <w:jc w:val="both"/>
        <w:rPr>
          <w:color w:val="00B050"/>
        </w:rPr>
      </w:pPr>
      <w:r w:rsidRPr="00923623">
        <w:rPr>
          <w:i/>
          <w:color w:val="00B050"/>
        </w:rPr>
        <w:t>Ing. Šída: Bude doplněno srovnání stávajících jízdních dob, intervalů obsluhy a modal splitu pro módy IAD, autobus a vlak v hlavních relacích mezi městy Brno, Vyškov, Prostějov, Olomouc.</w:t>
      </w:r>
    </w:p>
    <w:p w:rsidR="008E2D22" w:rsidRDefault="008E2D22" w:rsidP="008E2D22">
      <w:pPr>
        <w:jc w:val="both"/>
      </w:pPr>
      <w:r>
        <w:t xml:space="preserve">vii. Předložte, analyzujte a komentujte obrat na stanicích podél linky projektu a průměrnou obsazenost vlaků na projektové sekci podle segmentu trhu (buď aktuální </w:t>
      </w:r>
      <w:proofErr w:type="gramStart"/>
      <w:r>
        <w:t>data nebo</w:t>
      </w:r>
      <w:proofErr w:type="gramEnd"/>
      <w:r>
        <w:t xml:space="preserve"> výstupní data modelu).</w:t>
      </w:r>
    </w:p>
    <w:p w:rsidR="00234336" w:rsidRPr="00923623" w:rsidRDefault="00234336" w:rsidP="00234336">
      <w:pPr>
        <w:jc w:val="both"/>
        <w:rPr>
          <w:color w:val="00B050"/>
        </w:rPr>
      </w:pPr>
      <w:r w:rsidRPr="00923623">
        <w:rPr>
          <w:i/>
          <w:color w:val="00B050"/>
        </w:rPr>
        <w:t>Ing. Šída: Bude doplněna analýza obratů a průměrné obsazenosti vlaků na trati Olomouc – Nezamyslice.</w:t>
      </w:r>
    </w:p>
    <w:p w:rsidR="008E2D22" w:rsidRDefault="008E2D22" w:rsidP="008E2D22">
      <w:pPr>
        <w:jc w:val="both"/>
      </w:pPr>
      <w:r>
        <w:t>viii. Klíčová zjištění související se současným potenciálem poptávky / poptávky a jeho vztahem k současnému a navrhovanému operačnímu programu (umístění zastávek / stanic a potřeby frekvence služeb) by měly být zařazeny do závěrů této kapitoly a začleněny do počáteční úvodní analýzy (kapitola 1) jako základ pro definování / potvrzení cílů projektu na konci kapitoly 1.</w:t>
      </w:r>
    </w:p>
    <w:p w:rsidR="00234336" w:rsidRPr="00923623" w:rsidRDefault="00234336" w:rsidP="00234336">
      <w:pPr>
        <w:jc w:val="both"/>
        <w:rPr>
          <w:color w:val="00B050"/>
        </w:rPr>
      </w:pPr>
      <w:r w:rsidRPr="00923623">
        <w:rPr>
          <w:i/>
          <w:color w:val="00B050"/>
        </w:rPr>
        <w:t>Ing. Šída: Bude doplněno závěrečné zhodnocení stávající přepravní poptávky a jejího potenciálu.</w:t>
      </w:r>
    </w:p>
    <w:p w:rsidR="008E2D22" w:rsidRPr="008E2D22" w:rsidRDefault="008E2D22" w:rsidP="008E2D22">
      <w:pPr>
        <w:jc w:val="both"/>
        <w:rPr>
          <w:b/>
        </w:rPr>
      </w:pPr>
      <w:r w:rsidRPr="008E2D22">
        <w:rPr>
          <w:b/>
        </w:rPr>
        <w:t>6.2 Komentář k modelování</w:t>
      </w:r>
    </w:p>
    <w:p w:rsidR="008E2D22" w:rsidRDefault="008E2D22" w:rsidP="008E2D22">
      <w:pPr>
        <w:jc w:val="both"/>
      </w:pPr>
      <w:proofErr w:type="gramStart"/>
      <w:r>
        <w:t>i. 4-stupňové</w:t>
      </w:r>
      <w:proofErr w:type="gramEnd"/>
      <w:r>
        <w:t xml:space="preserve"> modely jsou velmi složité pro stavbu a kalibraci a zdá se nepravděpodobné, že parametry v modelových fázích 1, 2 a 3 mohou být dobře definovány a kalibrovány na základě předloženého seznamu omezených zdrojů dat. Předpokládáme, že nastavení / kalibrace faktorů produkce výletů, parametrů gravitačního modelu a parametrů logitového modelu může být podpořeno využitím průzkumu chování dopravy a modelových dat ze studie uzlu Brno.</w:t>
      </w:r>
    </w:p>
    <w:p w:rsidR="008E2D22" w:rsidRDefault="008E2D22" w:rsidP="008E2D22">
      <w:pPr>
        <w:jc w:val="both"/>
      </w:pPr>
      <w:r>
        <w:lastRenderedPageBreak/>
        <w:t>Pokud ano, potvrďte a uvědomte si tento model a jeho zdroje dat v dokumentaci a vysvětlete, proč by parametry modelu mohly být podobné v obou regionech, pokud ne, prosím, vysvětlete, jak byl tento model robustně kalibrován bez těchto dat.</w:t>
      </w:r>
    </w:p>
    <w:p w:rsidR="00234336" w:rsidRPr="006C1EA5" w:rsidRDefault="00234336" w:rsidP="00234336">
      <w:pPr>
        <w:jc w:val="both"/>
        <w:rPr>
          <w:i/>
          <w:color w:val="00B050"/>
        </w:rPr>
      </w:pPr>
      <w:r w:rsidRPr="006C1EA5">
        <w:rPr>
          <w:i/>
          <w:color w:val="00B050"/>
        </w:rPr>
        <w:t xml:space="preserve">Ing. Šída: Dopravní model pro účely aktualizace SP Olomouc – Nezamyslice je samozřejmě zpracován </w:t>
      </w:r>
      <w:r>
        <w:rPr>
          <w:i/>
          <w:color w:val="00B050"/>
        </w:rPr>
        <w:t xml:space="preserve">i </w:t>
      </w:r>
      <w:r w:rsidRPr="006C1EA5">
        <w:rPr>
          <w:i/>
          <w:color w:val="00B050"/>
        </w:rPr>
        <w:t xml:space="preserve">na základě know-how získaného při tvorbě našich předchozích čtyřstupňových modelů v rámci obdobných zakázek, </w:t>
      </w:r>
      <w:r>
        <w:rPr>
          <w:i/>
          <w:color w:val="00B050"/>
        </w:rPr>
        <w:t xml:space="preserve">včetně </w:t>
      </w:r>
      <w:r w:rsidRPr="006C1EA5">
        <w:rPr>
          <w:i/>
          <w:color w:val="00B050"/>
        </w:rPr>
        <w:t>dopravního m</w:t>
      </w:r>
      <w:r>
        <w:rPr>
          <w:i/>
          <w:color w:val="00B050"/>
        </w:rPr>
        <w:t>odelu pro účely studie proveditelnosti železničního uzlu Brno</w:t>
      </w:r>
      <w:r w:rsidRPr="006C1EA5">
        <w:rPr>
          <w:i/>
          <w:color w:val="00B050"/>
        </w:rPr>
        <w:t xml:space="preserve">. To se týká rovněž počátečního nastavení </w:t>
      </w:r>
      <w:proofErr w:type="gramStart"/>
      <w:r w:rsidRPr="006C1EA5">
        <w:rPr>
          <w:i/>
          <w:color w:val="00B050"/>
        </w:rPr>
        <w:t>parametrů 1.-3. kroku</w:t>
      </w:r>
      <w:proofErr w:type="gramEnd"/>
      <w:r w:rsidRPr="006C1EA5">
        <w:rPr>
          <w:i/>
          <w:color w:val="00B050"/>
        </w:rPr>
        <w:t xml:space="preserve"> výpočtu, které byly s ohledem na podobnost </w:t>
      </w:r>
      <w:r>
        <w:rPr>
          <w:i/>
          <w:color w:val="00B050"/>
        </w:rPr>
        <w:t xml:space="preserve">a blízkost </w:t>
      </w:r>
      <w:r w:rsidRPr="006C1EA5">
        <w:rPr>
          <w:i/>
          <w:color w:val="00B050"/>
        </w:rPr>
        <w:t xml:space="preserve">řešeného území částečně převzaty právě z dříve zpracovaného dopravního modelu pro SP ŽUB a sloužily jako </w:t>
      </w:r>
      <w:r>
        <w:rPr>
          <w:i/>
          <w:color w:val="00B050"/>
        </w:rPr>
        <w:t xml:space="preserve">výchozí rámec a základní </w:t>
      </w:r>
      <w:r w:rsidRPr="006C1EA5">
        <w:rPr>
          <w:i/>
          <w:color w:val="00B050"/>
        </w:rPr>
        <w:t xml:space="preserve">vodítko při sestavování poptávkového modelu. Na základě </w:t>
      </w:r>
      <w:r>
        <w:rPr>
          <w:i/>
          <w:color w:val="00B050"/>
        </w:rPr>
        <w:t xml:space="preserve">průběžné kontroly </w:t>
      </w:r>
      <w:r w:rsidRPr="006C1EA5">
        <w:rPr>
          <w:i/>
          <w:color w:val="00B050"/>
        </w:rPr>
        <w:t xml:space="preserve">výsledků 4. kroku </w:t>
      </w:r>
      <w:r>
        <w:rPr>
          <w:i/>
          <w:color w:val="00B050"/>
        </w:rPr>
        <w:t>modelového výpočtu</w:t>
      </w:r>
      <w:r w:rsidRPr="006C1EA5">
        <w:rPr>
          <w:i/>
          <w:color w:val="00B050"/>
        </w:rPr>
        <w:t xml:space="preserve"> bylo </w:t>
      </w:r>
      <w:r>
        <w:rPr>
          <w:i/>
          <w:color w:val="00B050"/>
        </w:rPr>
        <w:t xml:space="preserve">však </w:t>
      </w:r>
      <w:r w:rsidRPr="006C1EA5">
        <w:rPr>
          <w:i/>
          <w:color w:val="00B050"/>
        </w:rPr>
        <w:t xml:space="preserve">vzhledem k vysoké nepřesnosti nutné provést opakovanou kalibraci těchto parametrů takovým způsobem, aby výsledky blíže </w:t>
      </w:r>
      <w:r>
        <w:rPr>
          <w:i/>
          <w:color w:val="00B050"/>
        </w:rPr>
        <w:t>korespondovaly</w:t>
      </w:r>
      <w:r w:rsidRPr="006C1EA5">
        <w:rPr>
          <w:i/>
          <w:color w:val="00B050"/>
        </w:rPr>
        <w:t xml:space="preserve"> </w:t>
      </w:r>
      <w:r>
        <w:rPr>
          <w:i/>
          <w:color w:val="00B050"/>
        </w:rPr>
        <w:t xml:space="preserve">se </w:t>
      </w:r>
      <w:r w:rsidRPr="006C1EA5">
        <w:rPr>
          <w:i/>
          <w:color w:val="00B050"/>
        </w:rPr>
        <w:t>zjištěným</w:t>
      </w:r>
      <w:r>
        <w:rPr>
          <w:i/>
          <w:color w:val="00B050"/>
        </w:rPr>
        <w:t>i</w:t>
      </w:r>
      <w:r w:rsidRPr="006C1EA5">
        <w:rPr>
          <w:i/>
          <w:color w:val="00B050"/>
        </w:rPr>
        <w:t xml:space="preserve"> skutečným</w:t>
      </w:r>
      <w:r>
        <w:rPr>
          <w:i/>
          <w:color w:val="00B050"/>
        </w:rPr>
        <w:t>i</w:t>
      </w:r>
      <w:r w:rsidRPr="006C1EA5">
        <w:rPr>
          <w:i/>
          <w:color w:val="00B050"/>
        </w:rPr>
        <w:t xml:space="preserve"> přepravním</w:t>
      </w:r>
      <w:r>
        <w:rPr>
          <w:i/>
          <w:color w:val="00B050"/>
        </w:rPr>
        <w:t>i proudy</w:t>
      </w:r>
      <w:r w:rsidRPr="006C1EA5">
        <w:rPr>
          <w:i/>
          <w:color w:val="00B050"/>
        </w:rPr>
        <w:t xml:space="preserve"> v řešeném území (počty cestujících, intenzity IAD).</w:t>
      </w:r>
      <w:r>
        <w:rPr>
          <w:i/>
          <w:color w:val="00B050"/>
        </w:rPr>
        <w:t xml:space="preserve"> V tomto smyslu tedy budou v textové zprávě blíže popsány a vysvětleny vstupní předpoklady pro zpracování dopravního modelu, tj. bude zmíněna i vazba na poznatky a zkušenosti zhotovitele získané v rámci zpracování SP ŽUB.</w:t>
      </w:r>
    </w:p>
    <w:p w:rsidR="008E2D22" w:rsidRDefault="008E2D22" w:rsidP="008E2D22">
      <w:pPr>
        <w:jc w:val="both"/>
      </w:pPr>
      <w:r>
        <w:t>ii. Pro nejběžnější kombinace socio-ekonomické skupiny / dvojice párů (nebo poskytněte úplný soubor dat v listu Excel) dokumentujte prosím některé příklady kalibrovaných výrobních faktorů, gravitačních křivek a logit citlivých parametrů (nebo užitečné funkce s parametry).</w:t>
      </w:r>
    </w:p>
    <w:p w:rsidR="00234336" w:rsidRPr="000968A3" w:rsidRDefault="00234336" w:rsidP="00234336">
      <w:pPr>
        <w:jc w:val="both"/>
        <w:rPr>
          <w:color w:val="00B050"/>
        </w:rPr>
      </w:pPr>
      <w:r w:rsidRPr="000968A3">
        <w:rPr>
          <w:i/>
          <w:color w:val="00B050"/>
        </w:rPr>
        <w:t xml:space="preserve">Ing. Šída: Vzhledem k relativně velkému objemu dat bude </w:t>
      </w:r>
      <w:r>
        <w:rPr>
          <w:i/>
          <w:color w:val="00B050"/>
        </w:rPr>
        <w:t xml:space="preserve">pro potřeby JASPERS </w:t>
      </w:r>
      <w:r w:rsidRPr="000968A3">
        <w:rPr>
          <w:i/>
          <w:color w:val="00B050"/>
        </w:rPr>
        <w:t>zpracován samostatný soubor ve formátu MS Excel s přehledem parametrů výpočtu tvorby cest (faktory produktivity/atraktivity), distribuce cest (distribuční křivky) a volby dopravního módu (parametry logitového modelu a užitkové funkce) pro všechny kombinace skupin</w:t>
      </w:r>
      <w:r>
        <w:rPr>
          <w:i/>
          <w:color w:val="00B050"/>
        </w:rPr>
        <w:t xml:space="preserve"> obyvatel a </w:t>
      </w:r>
      <w:r w:rsidRPr="000968A3">
        <w:rPr>
          <w:i/>
          <w:color w:val="00B050"/>
        </w:rPr>
        <w:t>účelů cest.</w:t>
      </w:r>
    </w:p>
    <w:p w:rsidR="00CE5B53" w:rsidRPr="000D6742" w:rsidRDefault="00CE5B53" w:rsidP="00234336">
      <w:pPr>
        <w:jc w:val="both"/>
        <w:rPr>
          <w:color w:val="00B050"/>
        </w:rPr>
      </w:pPr>
    </w:p>
    <w:p w:rsidR="000D6742" w:rsidRPr="000D6742" w:rsidRDefault="000D6742" w:rsidP="00234336">
      <w:pPr>
        <w:jc w:val="both"/>
        <w:rPr>
          <w:i/>
          <w:color w:val="FF0000"/>
          <w:u w:val="single"/>
        </w:rPr>
      </w:pPr>
      <w:r w:rsidRPr="000D6742">
        <w:rPr>
          <w:i/>
          <w:color w:val="FF0000"/>
          <w:u w:val="single"/>
        </w:rPr>
        <w:t>Z projednání připomínek:</w:t>
      </w:r>
    </w:p>
    <w:p w:rsidR="000D6742" w:rsidRPr="000D6742" w:rsidRDefault="000D6742" w:rsidP="000D6742">
      <w:pPr>
        <w:jc w:val="both"/>
        <w:rPr>
          <w:i/>
          <w:color w:val="FF0000"/>
        </w:rPr>
      </w:pPr>
      <w:r w:rsidRPr="000D6742">
        <w:rPr>
          <w:i/>
          <w:color w:val="FF0000"/>
        </w:rPr>
        <w:t>Zástupce JASPERS konstatuje, že v rámci tohoto přípomínkování nebylo požádáno o posouzení environmentální části – posouzení vliv stavby na životní prostředí. Bylo dohodnuto, že stanovisko JASPERS bude zpracováno po tomto projednání, ještě před odevzdáním dalšího plnění SP.</w:t>
      </w:r>
    </w:p>
    <w:p w:rsidR="000D6742" w:rsidRPr="000D6742" w:rsidRDefault="000D6742" w:rsidP="000D6742">
      <w:pPr>
        <w:jc w:val="both"/>
        <w:rPr>
          <w:i/>
          <w:color w:val="FF0000"/>
        </w:rPr>
      </w:pPr>
      <w:r w:rsidRPr="000D6742">
        <w:rPr>
          <w:i/>
          <w:color w:val="FF0000"/>
        </w:rPr>
        <w:t>Byly diskutovány důvody vzniku jednotlivých variant. Obecně chybí analytická část.</w:t>
      </w:r>
      <w:r>
        <w:rPr>
          <w:i/>
          <w:color w:val="FF0000"/>
        </w:rPr>
        <w:t xml:space="preserve"> </w:t>
      </w:r>
      <w:bookmarkStart w:id="0" w:name="_GoBack"/>
      <w:bookmarkEnd w:id="0"/>
      <w:r w:rsidRPr="000D6742">
        <w:rPr>
          <w:i/>
          <w:color w:val="FF0000"/>
        </w:rPr>
        <w:t xml:space="preserve">V souladu se zapracováním připomínek bude do analytické části doplněna zejména analýza současného stavu, zejména vyhodnocení potenciálu nových směrů. Bylo vysvětleno, že podrobnější výstupy modelu budou předmětem dalšího plnění. </w:t>
      </w:r>
    </w:p>
    <w:p w:rsidR="000D6742" w:rsidRPr="000D6742" w:rsidRDefault="000D6742" w:rsidP="000D6742">
      <w:pPr>
        <w:jc w:val="both"/>
        <w:rPr>
          <w:i/>
          <w:color w:val="FF0000"/>
        </w:rPr>
      </w:pPr>
      <w:r w:rsidRPr="000D6742">
        <w:rPr>
          <w:i/>
          <w:color w:val="FF0000"/>
        </w:rPr>
        <w:t xml:space="preserve">Byly diskutovány provozní možnosti varianty 5. Bylo poukázano, že výhledové možnosti koridorové trati Olomouc – Přerov jsou na hranici kapacitních možností. Alternativní provoz rozpojování souprav dle návrhu zástupce MD strategie nebyl přijat – je v rozporu s požadavky zástupců KIDSOK na dosažení JD 18min.    </w:t>
      </w:r>
    </w:p>
    <w:p w:rsidR="000D6742" w:rsidRPr="000D6742" w:rsidRDefault="000D6742" w:rsidP="000D6742">
      <w:pPr>
        <w:jc w:val="both"/>
        <w:rPr>
          <w:i/>
          <w:color w:val="FF0000"/>
        </w:rPr>
      </w:pPr>
      <w:r w:rsidRPr="000D6742">
        <w:rPr>
          <w:i/>
          <w:color w:val="FF0000"/>
        </w:rPr>
        <w:t xml:space="preserve">Zástupce JASPERS se dotazuje, jestli byla sledována úvaha rozdělení investice tak, aby mohla být případně realizována pouze část investice. Bylo diskutováno, jestli je možné realizovat samostatně např. vytíženější část Olomouc – Prostějov a jestli by tato stavba byla samostatně obhájitelná. Zástupce SŽDC konstatuje, že v současnosti není možné rozhodnout, jestli uvedené do posuzovaných variant doplnit. Bylo konstatováno, že je vhodné, aby výsledná varianta plnila efektivitu i pro konečný cílový stav. SŽDC si nechává prostor pro projednání připomínky JASPERS zejména s ohledem na vyhodnocení dílčích výsledků SP v dalším plnění. Po určité selekci variant je možné uvedené prověřit. Další postup musí být nejprve projednán v rámci SŽDC.   </w:t>
      </w:r>
    </w:p>
    <w:p w:rsidR="000D6742" w:rsidRPr="000D6742" w:rsidRDefault="000D6742" w:rsidP="000D6742">
      <w:pPr>
        <w:jc w:val="both"/>
        <w:rPr>
          <w:i/>
          <w:color w:val="FF0000"/>
        </w:rPr>
      </w:pPr>
      <w:r w:rsidRPr="000D6742">
        <w:rPr>
          <w:i/>
          <w:color w:val="FF0000"/>
        </w:rPr>
        <w:lastRenderedPageBreak/>
        <w:t>V rámci dopravní technologie byly diskutovány dopady současného vyloučení trati Brno – Přerov a Olomouc – Prostějov – Nezamyslice ve fázi realizace. Bylo konstatováno, že se nepředpokládá významné ovlivnění, nejsou zde prováženy linky ze stejných oblastí.</w:t>
      </w:r>
    </w:p>
    <w:p w:rsidR="000D6742" w:rsidRDefault="000D6742" w:rsidP="00234336">
      <w:pPr>
        <w:jc w:val="both"/>
      </w:pPr>
    </w:p>
    <w:sectPr w:rsidR="000D674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524" w:rsidRDefault="005A1524" w:rsidP="005A1524">
      <w:pPr>
        <w:spacing w:after="0" w:line="240" w:lineRule="auto"/>
      </w:pPr>
      <w:r>
        <w:separator/>
      </w:r>
    </w:p>
  </w:endnote>
  <w:endnote w:type="continuationSeparator" w:id="0">
    <w:p w:rsidR="005A1524" w:rsidRDefault="005A1524" w:rsidP="005A1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524" w:rsidRDefault="000D6742" w:rsidP="005A1524">
    <w:pPr>
      <w:pStyle w:val="Zpat"/>
      <w:jc w:val="center"/>
    </w:pPr>
    <w:sdt>
      <w:sdtPr>
        <w:id w:val="793335442"/>
        <w:docPartObj>
          <w:docPartGallery w:val="Page Numbers (Bottom of Page)"/>
          <w:docPartUnique/>
        </w:docPartObj>
      </w:sdtPr>
      <w:sdtEndPr/>
      <w:sdtContent>
        <w:sdt>
          <w:sdtPr>
            <w:id w:val="-1669238322"/>
            <w:docPartObj>
              <w:docPartGallery w:val="Page Numbers (Top of Page)"/>
              <w:docPartUnique/>
            </w:docPartObj>
          </w:sdtPr>
          <w:sdtEndPr/>
          <w:sdtContent>
            <w:r w:rsidR="005A1524">
              <w:t xml:space="preserve">Strana </w:t>
            </w:r>
            <w:r w:rsidR="005A1524">
              <w:rPr>
                <w:b/>
                <w:bCs/>
                <w:sz w:val="24"/>
                <w:szCs w:val="24"/>
              </w:rPr>
              <w:fldChar w:fldCharType="begin"/>
            </w:r>
            <w:r w:rsidR="005A1524">
              <w:rPr>
                <w:b/>
                <w:bCs/>
              </w:rPr>
              <w:instrText xml:space="preserve"> PAGE </w:instrText>
            </w:r>
            <w:r w:rsidR="005A1524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 w:rsidR="005A1524">
              <w:rPr>
                <w:b/>
                <w:bCs/>
                <w:sz w:val="24"/>
                <w:szCs w:val="24"/>
              </w:rPr>
              <w:fldChar w:fldCharType="end"/>
            </w:r>
            <w:r w:rsidR="005A1524">
              <w:t xml:space="preserve"> z </w:t>
            </w:r>
            <w:r w:rsidR="005A1524">
              <w:rPr>
                <w:b/>
                <w:bCs/>
                <w:sz w:val="24"/>
                <w:szCs w:val="24"/>
              </w:rPr>
              <w:fldChar w:fldCharType="begin"/>
            </w:r>
            <w:r w:rsidR="005A1524">
              <w:rPr>
                <w:b/>
                <w:bCs/>
              </w:rPr>
              <w:instrText xml:space="preserve"> NUMPAGES  </w:instrText>
            </w:r>
            <w:r w:rsidR="005A1524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 w:rsidR="005A1524">
              <w:rPr>
                <w:b/>
                <w:bCs/>
                <w:sz w:val="24"/>
                <w:szCs w:val="24"/>
              </w:rPr>
              <w:fldChar w:fldCharType="end"/>
            </w:r>
            <w:r w:rsidR="005A1524">
              <w:rPr>
                <w:b/>
                <w:bCs/>
                <w:sz w:val="24"/>
                <w:szCs w:val="24"/>
              </w:rPr>
              <w:t xml:space="preserve"> </w:t>
            </w:r>
          </w:sdtContent>
        </w:sdt>
      </w:sdtContent>
    </w:sdt>
  </w:p>
  <w:p w:rsidR="005A1524" w:rsidRDefault="005A152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524" w:rsidRDefault="005A1524" w:rsidP="005A1524">
      <w:pPr>
        <w:spacing w:after="0" w:line="240" w:lineRule="auto"/>
      </w:pPr>
      <w:r>
        <w:separator/>
      </w:r>
    </w:p>
  </w:footnote>
  <w:footnote w:type="continuationSeparator" w:id="0">
    <w:p w:rsidR="005A1524" w:rsidRDefault="005A1524" w:rsidP="005A1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524" w:rsidRDefault="005A1524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42665464" wp14:editId="6AC0604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34871" cy="375313"/>
          <wp:effectExtent l="0" t="0" r="0" b="5715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871" cy="3753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6234D7"/>
    <w:multiLevelType w:val="hybridMultilevel"/>
    <w:tmpl w:val="C21C5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8327D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7EC"/>
    <w:rsid w:val="000D6742"/>
    <w:rsid w:val="00234336"/>
    <w:rsid w:val="002F0F36"/>
    <w:rsid w:val="003E77EC"/>
    <w:rsid w:val="0055385F"/>
    <w:rsid w:val="005A1524"/>
    <w:rsid w:val="008E2D22"/>
    <w:rsid w:val="00925DD5"/>
    <w:rsid w:val="00A40683"/>
    <w:rsid w:val="00CE5B53"/>
    <w:rsid w:val="00E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434EC-DB7C-44CE-9C1C-EF0EAFC5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E77EC"/>
    <w:pPr>
      <w:keepNext/>
      <w:keepLines/>
      <w:spacing w:before="480" w:after="0" w:line="240" w:lineRule="atLeast"/>
      <w:jc w:val="both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E77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3E77E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paragraph" w:styleId="Odstavecseseznamem">
    <w:name w:val="List Paragraph"/>
    <w:basedOn w:val="Normln"/>
    <w:uiPriority w:val="34"/>
    <w:qFormat/>
    <w:rsid w:val="003E77E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A1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A1524"/>
  </w:style>
  <w:style w:type="paragraph" w:styleId="Zpat">
    <w:name w:val="footer"/>
    <w:basedOn w:val="Normln"/>
    <w:link w:val="ZpatChar"/>
    <w:uiPriority w:val="99"/>
    <w:unhideWhenUsed/>
    <w:rsid w:val="005A1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A1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2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823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6509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0817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3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5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8816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62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87839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3233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76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4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792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685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26807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90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9639879">
              <w:marLeft w:val="0"/>
              <w:marRight w:val="60"/>
              <w:marTop w:val="0"/>
              <w:marBottom w:val="0"/>
              <w:divBdr>
                <w:top w:val="single" w:sz="6" w:space="0" w:color="D9D9D9"/>
                <w:left w:val="single" w:sz="6" w:space="0" w:color="D9D9D9"/>
                <w:bottom w:val="single" w:sz="6" w:space="0" w:color="D9D9D9"/>
                <w:right w:val="single" w:sz="6" w:space="0" w:color="D9D9D9"/>
              </w:divBdr>
              <w:divsChild>
                <w:div w:id="14229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02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1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67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9117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0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17358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96827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87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1749</Words>
  <Characters>10320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Dušan Šembera</dc:creator>
  <cp:keywords/>
  <dc:description/>
  <cp:lastModifiedBy>Ing. Dušan Šembera</cp:lastModifiedBy>
  <cp:revision>8</cp:revision>
  <dcterms:created xsi:type="dcterms:W3CDTF">2018-05-09T09:40:00Z</dcterms:created>
  <dcterms:modified xsi:type="dcterms:W3CDTF">2018-08-10T08:42:00Z</dcterms:modified>
</cp:coreProperties>
</file>