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5E0FD" w14:textId="77777777" w:rsidR="00C15E91" w:rsidRDefault="00C15E91" w:rsidP="00C15E91">
      <w:pPr>
        <w:spacing w:after="0" w:line="240" w:lineRule="auto"/>
        <w:ind w:left="360"/>
        <w:outlineLvl w:val="0"/>
        <w:rPr>
          <w:b/>
          <w:bCs/>
          <w:sz w:val="23"/>
          <w:szCs w:val="23"/>
        </w:rPr>
      </w:pPr>
      <w:r w:rsidRPr="00081BDD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081BDD">
        <w:rPr>
          <w:lang w:eastAsia="cs-CZ"/>
        </w:rPr>
        <w:t xml:space="preserve"> Zadávací dokumentace</w:t>
      </w:r>
    </w:p>
    <w:p w14:paraId="5561FEB9" w14:textId="0000C1A4" w:rsidR="00C15E91" w:rsidRDefault="007A4651" w:rsidP="00DD061F">
      <w:pPr>
        <w:spacing w:after="0" w:line="240" w:lineRule="auto"/>
        <w:ind w:left="360"/>
        <w:outlineLvl w:val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Podklady ke kalkulaci pojistného</w:t>
      </w:r>
    </w:p>
    <w:p w14:paraId="45AC59E0" w14:textId="65363408" w:rsidR="007A4651" w:rsidRPr="00656E11" w:rsidRDefault="007A4651" w:rsidP="00DD061F">
      <w:pPr>
        <w:spacing w:after="0" w:line="240" w:lineRule="auto"/>
        <w:ind w:left="360"/>
        <w:outlineLvl w:val="0"/>
        <w:rPr>
          <w:b/>
          <w:bCs/>
          <w:szCs w:val="18"/>
        </w:rPr>
      </w:pPr>
      <w:r>
        <w:rPr>
          <w:b/>
          <w:bCs/>
          <w:szCs w:val="18"/>
        </w:rPr>
        <w:t>na nadlimitní sektorovou veřejnou zakázku na služby s názvem</w:t>
      </w:r>
    </w:p>
    <w:p w14:paraId="0F9EC6C6" w14:textId="02D18E2C" w:rsidR="007A4651" w:rsidRDefault="00B830B9" w:rsidP="003C654D">
      <w:pPr>
        <w:spacing w:after="0" w:line="240" w:lineRule="auto"/>
        <w:ind w:left="360"/>
        <w:outlineLvl w:val="0"/>
        <w:rPr>
          <w:rFonts w:eastAsia="Times New Roman" w:cs="Arial"/>
          <w:b/>
          <w:lang w:eastAsia="cs-CZ"/>
        </w:rPr>
      </w:pPr>
      <w:r>
        <w:rPr>
          <w:b/>
          <w:bCs/>
          <w:sz w:val="23"/>
          <w:szCs w:val="23"/>
        </w:rPr>
        <w:t xml:space="preserve">Pojištění odpovědnosti </w:t>
      </w:r>
      <w:r w:rsidR="007A4651">
        <w:rPr>
          <w:b/>
          <w:bCs/>
          <w:sz w:val="23"/>
          <w:szCs w:val="23"/>
        </w:rPr>
        <w:t>za újmu vzniklou jinému v souvislosti se zajištěním provozování železniční dopravní cesty a její provozuschopnosti, zajiš</w:t>
      </w:r>
      <w:r w:rsidR="00656E11">
        <w:rPr>
          <w:b/>
          <w:bCs/>
          <w:sz w:val="23"/>
          <w:szCs w:val="23"/>
        </w:rPr>
        <w:t>ť</w:t>
      </w:r>
      <w:r w:rsidR="007A4651">
        <w:rPr>
          <w:b/>
          <w:bCs/>
          <w:sz w:val="23"/>
          <w:szCs w:val="23"/>
        </w:rPr>
        <w:t>ování údržby, opravy, rozvoje, moderniz</w:t>
      </w:r>
      <w:bookmarkStart w:id="0" w:name="_GoBack"/>
      <w:bookmarkEnd w:id="0"/>
      <w:r w:rsidR="007A4651">
        <w:rPr>
          <w:b/>
          <w:bCs/>
          <w:sz w:val="23"/>
          <w:szCs w:val="23"/>
        </w:rPr>
        <w:t>ace železniční dopravní cesty, prováděním staveb, provozováním drah a v souvislosti s činnostmi zadavatele vyplývajícími z obchodního rejstříku, na období roku 2022</w:t>
      </w:r>
    </w:p>
    <w:p w14:paraId="593C4251" w14:textId="226802A7" w:rsidR="007A4651" w:rsidRDefault="00656E11" w:rsidP="00656E11">
      <w:pPr>
        <w:spacing w:after="0" w:line="240" w:lineRule="auto"/>
        <w:ind w:left="360"/>
        <w:outlineLvl w:val="0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z</w:t>
      </w:r>
      <w:r w:rsidR="007A4651">
        <w:rPr>
          <w:rFonts w:eastAsia="Times New Roman" w:cs="Arial"/>
          <w:b/>
          <w:lang w:eastAsia="cs-CZ"/>
        </w:rPr>
        <w:t>adávanou v otevřeném řízení podle ustanovení § 56 zákona č. 134/2016 Sb., o zadávání veřejných zakázek, ve znění pozdějších předpisů (dále jen „zákon“)</w:t>
      </w:r>
    </w:p>
    <w:p w14:paraId="1FA73964" w14:textId="77777777" w:rsidR="007A4651" w:rsidRDefault="007A4651" w:rsidP="00656E11">
      <w:pPr>
        <w:spacing w:after="0" w:line="240" w:lineRule="auto"/>
        <w:ind w:left="360"/>
        <w:outlineLvl w:val="0"/>
        <w:rPr>
          <w:rFonts w:eastAsia="Times New Roman" w:cs="Arial"/>
          <w:b/>
          <w:lang w:eastAsia="cs-CZ"/>
        </w:rPr>
      </w:pPr>
    </w:p>
    <w:p w14:paraId="18492A5C" w14:textId="77777777" w:rsidR="001C313E" w:rsidRPr="005716DA" w:rsidRDefault="001C313E" w:rsidP="002272C2">
      <w:pPr>
        <w:spacing w:after="0" w:line="240" w:lineRule="auto"/>
        <w:ind w:left="0"/>
        <w:rPr>
          <w:rFonts w:eastAsia="Times New Roman" w:cs="Times New Roman"/>
          <w:lang w:eastAsia="cs-CZ"/>
        </w:rPr>
      </w:pPr>
    </w:p>
    <w:p w14:paraId="49EAD680" w14:textId="53E1E335" w:rsidR="001C313E" w:rsidRPr="005716DA" w:rsidRDefault="001C313E" w:rsidP="001C313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11">
        <w:rPr>
          <w:rFonts w:eastAsia="Times New Roman" w:cs="Times New Roman"/>
          <w:b/>
          <w:lang w:eastAsia="cs-CZ"/>
        </w:rPr>
        <w:t xml:space="preserve">A. </w:t>
      </w:r>
      <w:r w:rsidR="00014ACD" w:rsidRPr="00656E11">
        <w:rPr>
          <w:rFonts w:eastAsia="Times New Roman" w:cs="Times New Roman"/>
          <w:b/>
          <w:lang w:eastAsia="cs-CZ"/>
        </w:rPr>
        <w:t>„</w:t>
      </w:r>
      <w:r w:rsidRPr="00656E11">
        <w:rPr>
          <w:rFonts w:eastAsia="Times New Roman" w:cs="Times New Roman"/>
          <w:b/>
          <w:lang w:eastAsia="cs-CZ"/>
        </w:rPr>
        <w:t>Pojištění odpovědnosti za újmu</w:t>
      </w:r>
      <w:r w:rsidR="00014ACD" w:rsidRPr="00656E11">
        <w:rPr>
          <w:rFonts w:eastAsia="Times New Roman" w:cs="Times New Roman"/>
          <w:b/>
          <w:lang w:eastAsia="cs-CZ"/>
        </w:rPr>
        <w:t xml:space="preserve"> vzniklou jinému v souvislosti se zajištěním provozování železniční dopravní cesty a její provozuschopnosti, zajišťování údržby, opravy, rozvoje, modernizace železniční dopravní cesty, prováděním staveb, provozováním drah a v souvislosti s činnostmi zadavatele vyplývajícími z obchodního rejstříku, na období roku 2022.“</w:t>
      </w:r>
    </w:p>
    <w:p w14:paraId="5133C67D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</w:p>
    <w:p w14:paraId="4A528905" w14:textId="77777777" w:rsidR="001C313E" w:rsidRPr="005716DA" w:rsidRDefault="001C313E" w:rsidP="001C313E">
      <w:pPr>
        <w:spacing w:after="0" w:line="240" w:lineRule="auto"/>
        <w:ind w:left="851" w:hanging="284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1. Předmět činnosti, který má být zahrnut do pojištění </w:t>
      </w:r>
    </w:p>
    <w:p w14:paraId="5B5F55F6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Převažující náplní činnosti zadavatele je níže uvedené:</w:t>
      </w:r>
    </w:p>
    <w:p w14:paraId="7371B3B4" w14:textId="77777777" w:rsidR="001C313E" w:rsidRPr="005716DA" w:rsidRDefault="001C313E" w:rsidP="001C313E">
      <w:pPr>
        <w:numPr>
          <w:ilvl w:val="3"/>
          <w:numId w:val="8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zajištění provozování železniční dopravní cesty a její provozuschopnosti, zajišťováním údržby, opravy, rozvoje a modernizace železniční dopravní cesty, provádění staveb,</w:t>
      </w:r>
    </w:p>
    <w:p w14:paraId="6C07EB76" w14:textId="77777777" w:rsidR="001C313E" w:rsidRPr="005716DA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správa a údržba provozních budov (zejména nádraží, nástupiště, provozní budovy)</w:t>
      </w:r>
      <w:r w:rsidRPr="008A7F01">
        <w:rPr>
          <w:rFonts w:eastAsia="Times New Roman" w:cs="Times New Roman"/>
          <w:bCs/>
          <w:color w:val="0070C0"/>
          <w:lang w:eastAsia="cs-CZ"/>
        </w:rPr>
        <w:t>,</w:t>
      </w:r>
    </w:p>
    <w:p w14:paraId="06E0FD70" w14:textId="77777777" w:rsidR="001C313E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distribuce elektrické energie</w:t>
      </w:r>
    </w:p>
    <w:p w14:paraId="00677700" w14:textId="77777777" w:rsidR="001C313E" w:rsidRPr="00047A01" w:rsidRDefault="001C313E" w:rsidP="001C313E">
      <w:pPr>
        <w:pStyle w:val="Odstavecseseznamem"/>
        <w:spacing w:after="0" w:line="240" w:lineRule="auto"/>
        <w:ind w:left="1056" w:right="-1"/>
        <w:jc w:val="both"/>
        <w:rPr>
          <w:rFonts w:eastAsia="Times New Roman" w:cs="Arial"/>
          <w:lang w:eastAsia="cs-CZ"/>
        </w:rPr>
      </w:pPr>
      <w:r w:rsidRPr="00047A01">
        <w:rPr>
          <w:rFonts w:eastAsia="Times New Roman" w:cs="Arial"/>
          <w:lang w:eastAsia="cs-CZ"/>
        </w:rPr>
        <w:t xml:space="preserve">Zadavatel neprovozuje osobní a </w:t>
      </w:r>
      <w:r w:rsidRPr="006A692B">
        <w:rPr>
          <w:rFonts w:eastAsia="Times New Roman" w:cs="Arial"/>
          <w:lang w:eastAsia="cs-CZ"/>
        </w:rPr>
        <w:t>nákladní dopravu a přepravu vyjma přeprav k zajištění vlastní činnosti a pro vlastní potřebu.</w:t>
      </w:r>
    </w:p>
    <w:p w14:paraId="1C4CEF27" w14:textId="77777777" w:rsidR="001C313E" w:rsidRPr="005716DA" w:rsidRDefault="001C313E" w:rsidP="001C313E">
      <w:pPr>
        <w:spacing w:after="200"/>
        <w:ind w:left="1440"/>
        <w:contextualSpacing/>
        <w:rPr>
          <w:rFonts w:eastAsia="Times New Roman" w:cs="Times New Roman"/>
          <w:bCs/>
          <w:color w:val="000000"/>
          <w:lang w:eastAsia="cs-CZ"/>
        </w:rPr>
      </w:pPr>
    </w:p>
    <w:p w14:paraId="4E7F6ED4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 činnost nejvíce rizikovou z pohledu možných škod považuje zadavatel zajištění provozování železniční dopravní cesty a její provozuschopnosti, zajišťováním údržby, opravy, rozvoje a modernizace železniční dopravní cesty, a provádění staveb.</w:t>
      </w:r>
    </w:p>
    <w:p w14:paraId="09CBA412" w14:textId="77777777" w:rsidR="001C313E" w:rsidRPr="005716DA" w:rsidRDefault="001C313E" w:rsidP="001C313E">
      <w:pPr>
        <w:spacing w:after="0" w:line="240" w:lineRule="auto"/>
        <w:ind w:left="720"/>
        <w:contextualSpacing/>
        <w:rPr>
          <w:rFonts w:eastAsia="Times New Roman" w:cs="Arial"/>
          <w:lang w:eastAsia="cs-CZ"/>
        </w:rPr>
      </w:pPr>
    </w:p>
    <w:p w14:paraId="1BCD13A1" w14:textId="506D880E" w:rsidR="001C313E" w:rsidRPr="002272C2" w:rsidRDefault="001C313E" w:rsidP="002272C2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9E58B1">
        <w:rPr>
          <w:rFonts w:eastAsia="Times New Roman" w:cs="Arial"/>
          <w:lang w:eastAsia="cs-CZ"/>
        </w:rPr>
        <w:t>Pozn. Zadavatel nemá vlastní vývoj a výzkum a nepoužívá dodavatelské služby, zároveň nevyrábí výrobky ani komponenty výrobků jiných. Hlavní činností není výroba, z pohledu odběru služeb převažují velkoodběratelé provozující drážní dopravu.</w:t>
      </w:r>
    </w:p>
    <w:p w14:paraId="2576D50A" w14:textId="77777777" w:rsidR="001C313E" w:rsidRPr="005716DA" w:rsidRDefault="001C313E" w:rsidP="001C313E">
      <w:pPr>
        <w:spacing w:after="0" w:line="240" w:lineRule="auto"/>
        <w:ind w:right="-1"/>
        <w:rPr>
          <w:rFonts w:eastAsia="Times New Roman" w:cs="Arial"/>
          <w:lang w:eastAsia="cs-CZ"/>
        </w:rPr>
      </w:pPr>
    </w:p>
    <w:p w14:paraId="5AD7BA65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2. Územní rozsah pojištění</w:t>
      </w:r>
    </w:p>
    <w:p w14:paraId="2116A5C3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lastRenderedPageBreak/>
        <w:t>Zadavatel uvádí, že územním rozsahem pojištění je pouze území České republiky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008117C4" w14:textId="15096D96" w:rsidR="001C313E" w:rsidRPr="005716DA" w:rsidRDefault="001C313E" w:rsidP="002272C2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>Zadavatel dále uvádí, že není výrobcem a nevyváží žádné výrobky do jiných zemí</w:t>
      </w:r>
      <w:r w:rsidRPr="008A7F01">
        <w:rPr>
          <w:rFonts w:eastAsia="Times New Roman" w:cs="Arial"/>
          <w:color w:val="0070C0"/>
          <w:lang w:eastAsia="cs-CZ"/>
        </w:rPr>
        <w:t>.</w:t>
      </w:r>
      <w:r w:rsidRPr="005716DA">
        <w:rPr>
          <w:rFonts w:eastAsia="Times New Roman" w:cs="Arial"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  <w:t xml:space="preserve"> </w:t>
      </w:r>
    </w:p>
    <w:p w14:paraId="73796330" w14:textId="77777777" w:rsidR="001C313E" w:rsidRPr="005716DA" w:rsidRDefault="001C313E" w:rsidP="001C313E">
      <w:pPr>
        <w:spacing w:after="0" w:line="240" w:lineRule="auto"/>
        <w:ind w:left="852" w:hanging="285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3. Zhodnocení </w:t>
      </w:r>
      <w:r>
        <w:rPr>
          <w:rFonts w:eastAsia="Times New Roman" w:cs="Arial"/>
          <w:b/>
          <w:lang w:eastAsia="cs-CZ"/>
        </w:rPr>
        <w:t>stavu majetku</w:t>
      </w:r>
      <w:r w:rsidRPr="005716DA">
        <w:rPr>
          <w:rFonts w:eastAsia="Times New Roman" w:cs="Arial"/>
          <w:b/>
          <w:lang w:eastAsia="cs-CZ"/>
        </w:rPr>
        <w:t xml:space="preserve"> zadavatele</w:t>
      </w:r>
    </w:p>
    <w:p w14:paraId="12DF0FFE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majetek je udržován v provozuschopném a příznivém stavu, kdy průběžně dochází k jeho modernizaci, údržba budov je pravidelně prováděna, dle plánu rekonstrukcí jsou provozy a budovy modernizovány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12754357" w14:textId="77777777" w:rsidR="001C313E" w:rsidRPr="005716DA" w:rsidRDefault="001C313E" w:rsidP="001C313E">
      <w:pPr>
        <w:spacing w:after="0" w:line="240" w:lineRule="auto"/>
        <w:ind w:left="852"/>
        <w:rPr>
          <w:rFonts w:eastAsia="Times New Roman" w:cs="Arial"/>
          <w:lang w:eastAsia="cs-CZ"/>
        </w:rPr>
      </w:pPr>
    </w:p>
    <w:p w14:paraId="37A51FB2" w14:textId="77777777" w:rsidR="001C313E" w:rsidRPr="005716DA" w:rsidRDefault="001C313E" w:rsidP="001C313E">
      <w:pPr>
        <w:spacing w:after="0" w:line="240" w:lineRule="auto"/>
        <w:ind w:firstLine="567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4. Další informace</w:t>
      </w:r>
    </w:p>
    <w:p w14:paraId="54BDC741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má zavedené níže uvedené systémy kontrol:</w:t>
      </w:r>
    </w:p>
    <w:p w14:paraId="2163B55E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t>ISO 9001:2016 – CTD, GŘ, Odbor systému bezpečnosti provozování dráhy a SŽG; ISO IEC 27001:2014 – CTD; ISO 14001:2005, ISO 9001:2016, OHSAS 18001:2008 – Stavební správa západ, ISO IEC – 17025:2018 – vybrané činnosti, ISO IEC 17020:2012 – vybrané činnosti</w:t>
      </w:r>
    </w:p>
    <w:p w14:paraId="52342A49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6470338" w14:textId="77777777" w:rsidR="002272C2" w:rsidRP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98794C9" w14:textId="77777777" w:rsidR="002272C2" w:rsidRDefault="002272C2" w:rsidP="001C313E">
      <w:pPr>
        <w:pStyle w:val="Odstavecseseznamem"/>
        <w:spacing w:after="0" w:line="240" w:lineRule="auto"/>
        <w:ind w:left="1211"/>
        <w:rPr>
          <w:rFonts w:eastAsia="Times New Roman" w:cs="Arial"/>
          <w:lang w:eastAsia="cs-CZ"/>
        </w:rPr>
      </w:pPr>
    </w:p>
    <w:p w14:paraId="6C9A9770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uvádí, že získal níže uvedené ocenění a certifikáty: </w:t>
      </w:r>
    </w:p>
    <w:p w14:paraId="5ED2B672" w14:textId="77777777" w:rsidR="002272C2" w:rsidRPr="002272C2" w:rsidRDefault="002272C2" w:rsidP="002272C2">
      <w:pPr>
        <w:pStyle w:val="Odstavecseseznamem"/>
        <w:spacing w:before="0" w:after="0" w:line="240" w:lineRule="auto"/>
        <w:ind w:left="1211"/>
        <w:jc w:val="both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t>Certifikát systému managementu kvality dle normy ISO 9001:2016 - CTD, GŘ, Odbor systému bezpečnosti provozování dráhy a SŽG; Certifikát systému řízení bezpečnosti informací dle normy ISO/IEC 2700:2015 – CTD; Certifikát systému environmentálního managementu dle normy ISO 14001:2005 pro investorsko-inženýrskou činnost ve výstavbě, Certifikát systému managementu kvality dle normy ISO 9001:2018 pro investorsko-inženýrskou činnost ve výstavbě, Certifikát systému managementu bezpečnosti a ochrany zdraví při práci dle OHSAS 18001:2008 pro investorsko-inženýrskou činnost ve výstavbě – Stavební správa západ, ISO IEC – 17025:2018 – vybrané činnosti, ISO IEC 17020:2012 – vybrané činnosti</w:t>
      </w:r>
    </w:p>
    <w:p w14:paraId="6D1F7B17" w14:textId="6B31AFD2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plánuje investice dle schváleného plánu investičních akci pro rok </w:t>
      </w:r>
      <w:r w:rsidR="0066034D" w:rsidRPr="005716DA">
        <w:rPr>
          <w:rFonts w:eastAsia="Times New Roman" w:cs="Arial"/>
          <w:lang w:eastAsia="cs-CZ"/>
        </w:rPr>
        <w:t>202</w:t>
      </w:r>
      <w:r w:rsidR="0066034D">
        <w:rPr>
          <w:rFonts w:eastAsia="Times New Roman" w:cs="Arial"/>
          <w:lang w:eastAsia="cs-CZ"/>
        </w:rPr>
        <w:t>2</w:t>
      </w:r>
      <w:r w:rsidRPr="005716DA">
        <w:rPr>
          <w:rFonts w:eastAsia="Times New Roman" w:cs="Arial"/>
          <w:lang w:eastAsia="cs-CZ"/>
        </w:rPr>
        <w:t xml:space="preserve">. Pokračování všech činností zadavatele je beze změn. </w:t>
      </w:r>
    </w:p>
    <w:p w14:paraId="6BC225FB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poskytuje některé své prostory za účelem skladování různým společnostem s odlišnými komoditami skladování. </w:t>
      </w:r>
    </w:p>
    <w:p w14:paraId="1237EC12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provozuje v omezeném rozsahu silniční dopravu pro jiné subjekty. </w:t>
      </w:r>
    </w:p>
    <w:p w14:paraId="066838F2" w14:textId="77777777" w:rsidR="001C313E" w:rsidRPr="005716DA" w:rsidRDefault="001C313E" w:rsidP="001C313E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675D5D8D" w14:textId="6C32F071" w:rsidR="001C313E" w:rsidRPr="00DF74CA" w:rsidRDefault="001C313E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DF74CA">
        <w:rPr>
          <w:rFonts w:eastAsia="Times New Roman" w:cs="Arial"/>
          <w:b/>
          <w:lang w:eastAsia="cs-CZ"/>
        </w:rPr>
        <w:t>5. Výše dosažených příjmů v kalendářním roce 20</w:t>
      </w:r>
      <w:r w:rsidR="007B70A3" w:rsidRPr="00DF74CA">
        <w:rPr>
          <w:rFonts w:eastAsia="Times New Roman" w:cs="Arial"/>
          <w:b/>
          <w:lang w:eastAsia="cs-CZ"/>
        </w:rPr>
        <w:t>2</w:t>
      </w:r>
      <w:r w:rsidR="001F0627">
        <w:rPr>
          <w:rFonts w:eastAsia="Times New Roman" w:cs="Arial"/>
          <w:b/>
          <w:lang w:eastAsia="cs-CZ"/>
        </w:rPr>
        <w:t>1</w:t>
      </w:r>
    </w:p>
    <w:p w14:paraId="26565450" w14:textId="77777777" w:rsidR="002272C2" w:rsidRPr="00DF74CA" w:rsidRDefault="002272C2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p w14:paraId="23B40DE1" w14:textId="599EA90C" w:rsidR="002272C2" w:rsidRPr="00DF74CA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Česká republika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="00DF74CA" w:rsidRPr="00DF74CA">
        <w:rPr>
          <w:rFonts w:eastAsia="Times New Roman" w:cs="Arial"/>
          <w:b/>
          <w:szCs w:val="18"/>
          <w:lang w:eastAsia="cs-CZ"/>
        </w:rPr>
        <w:t>35.229 mil Kč</w:t>
      </w:r>
    </w:p>
    <w:p w14:paraId="4D852BA2" w14:textId="77777777" w:rsidR="002272C2" w:rsidRPr="00DF74CA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Evropa</w:t>
      </w:r>
      <w:r w:rsidRPr="00DF74CA">
        <w:rPr>
          <w:rFonts w:eastAsia="Times New Roman" w:cs="Arial"/>
          <w:szCs w:val="18"/>
          <w:lang w:eastAsia="cs-CZ"/>
        </w:rPr>
        <w:tab/>
        <w:t xml:space="preserve"> 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0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08E7B6DA" w14:textId="77777777" w:rsidR="002272C2" w:rsidRPr="00DF74CA" w:rsidRDefault="002272C2" w:rsidP="002272C2">
      <w:pPr>
        <w:spacing w:before="0" w:after="0" w:line="240" w:lineRule="auto"/>
        <w:ind w:left="1418" w:hanging="28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c) </w:t>
      </w:r>
      <w:r w:rsidRPr="00DF74CA">
        <w:rPr>
          <w:rFonts w:eastAsia="Times New Roman" w:cs="Arial"/>
          <w:szCs w:val="18"/>
          <w:lang w:eastAsia="cs-CZ"/>
        </w:rPr>
        <w:tab/>
        <w:t>celý svět vyjma USA a Kanady (bez ČR a Evropy)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0                                 </w:t>
      </w:r>
    </w:p>
    <w:p w14:paraId="3C5E8A3C" w14:textId="77777777" w:rsidR="002272C2" w:rsidRPr="00DF74CA" w:rsidRDefault="002272C2" w:rsidP="002272C2">
      <w:pPr>
        <w:tabs>
          <w:tab w:val="left" w:pos="1418"/>
        </w:tabs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d) </w:t>
      </w:r>
      <w:r w:rsidRPr="00DF74CA">
        <w:rPr>
          <w:rFonts w:eastAsia="Times New Roman" w:cs="Arial"/>
          <w:szCs w:val="18"/>
          <w:lang w:eastAsia="cs-CZ"/>
        </w:rPr>
        <w:tab/>
        <w:t xml:space="preserve">USA a Kanada 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0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11E9ECC0" w14:textId="14A62734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Celková výše příjmů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b/>
          <w:szCs w:val="18"/>
          <w:lang w:eastAsia="cs-CZ"/>
        </w:rPr>
        <w:t>3</w:t>
      </w:r>
      <w:r w:rsidR="00DF74CA">
        <w:rPr>
          <w:rFonts w:eastAsia="Times New Roman" w:cs="Arial"/>
          <w:b/>
          <w:szCs w:val="18"/>
          <w:lang w:eastAsia="cs-CZ"/>
        </w:rPr>
        <w:t>5</w:t>
      </w:r>
      <w:r w:rsidRPr="00DF74CA">
        <w:rPr>
          <w:rFonts w:eastAsia="Times New Roman" w:cs="Arial"/>
          <w:b/>
          <w:szCs w:val="18"/>
          <w:lang w:eastAsia="cs-CZ"/>
        </w:rPr>
        <w:t>.</w:t>
      </w:r>
      <w:r w:rsidR="00DF74CA">
        <w:rPr>
          <w:rFonts w:eastAsia="Times New Roman" w:cs="Arial"/>
          <w:b/>
          <w:szCs w:val="18"/>
          <w:lang w:eastAsia="cs-CZ"/>
        </w:rPr>
        <w:t>229</w:t>
      </w:r>
      <w:r w:rsidRPr="00DF74CA">
        <w:rPr>
          <w:rFonts w:eastAsia="Times New Roman" w:cs="Arial"/>
          <w:b/>
          <w:szCs w:val="18"/>
          <w:lang w:eastAsia="cs-CZ"/>
        </w:rPr>
        <w:t xml:space="preserve"> mil. Kč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b/>
          <w:i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562C4A21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i/>
          <w:szCs w:val="18"/>
          <w:lang w:eastAsia="cs-CZ"/>
        </w:rPr>
        <w:t xml:space="preserve">Rozbor </w:t>
      </w:r>
      <w:r w:rsidRPr="00DF74CA">
        <w:rPr>
          <w:rFonts w:eastAsia="Times New Roman" w:cs="Arial"/>
          <w:szCs w:val="18"/>
          <w:lang w:eastAsia="cs-CZ"/>
        </w:rPr>
        <w:t>příjmů: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>/mil. Kč/</w:t>
      </w:r>
    </w:p>
    <w:p w14:paraId="7C24BFA8" w14:textId="65BA3A6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úhrada za použití železniční dopravní cesty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</w:t>
      </w:r>
      <w:r w:rsidR="00DF74CA" w:rsidRPr="00DF74CA">
        <w:rPr>
          <w:rFonts w:eastAsia="Times New Roman" w:cs="Arial"/>
          <w:szCs w:val="18"/>
          <w:lang w:eastAsia="cs-CZ"/>
        </w:rPr>
        <w:t>3.282</w:t>
      </w:r>
    </w:p>
    <w:p w14:paraId="28D990E9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(řízení provozu, tj. obsluha dráhy)</w:t>
      </w:r>
    </w:p>
    <w:p w14:paraId="3D98FE4E" w14:textId="5574F229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tržby z prodeje služeb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4.</w:t>
      </w:r>
      <w:r w:rsidR="00DF74CA" w:rsidRPr="00DF74CA">
        <w:rPr>
          <w:rFonts w:eastAsia="Times New Roman" w:cs="Arial"/>
          <w:szCs w:val="18"/>
          <w:lang w:eastAsia="cs-CZ"/>
        </w:rPr>
        <w:t>265</w:t>
      </w:r>
    </w:p>
    <w:p w14:paraId="3160D100" w14:textId="3AB395A1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(z toho tržby z prodeje el. trakční a netrakční energie)</w:t>
      </w:r>
      <w:r w:rsidRPr="00DF74CA">
        <w:rPr>
          <w:rFonts w:eastAsia="Times New Roman" w:cs="Arial"/>
          <w:szCs w:val="18"/>
          <w:lang w:eastAsia="cs-CZ"/>
        </w:rPr>
        <w:tab/>
        <w:t xml:space="preserve">   3.</w:t>
      </w:r>
      <w:r w:rsidR="00DF74CA" w:rsidRPr="00DF74CA">
        <w:rPr>
          <w:rFonts w:eastAsia="Times New Roman" w:cs="Arial"/>
          <w:szCs w:val="18"/>
          <w:lang w:eastAsia="cs-CZ"/>
        </w:rPr>
        <w:t>145</w:t>
      </w:r>
      <w:r w:rsidRPr="00DF74CA">
        <w:rPr>
          <w:rFonts w:eastAsia="Times New Roman" w:cs="Arial"/>
          <w:szCs w:val="18"/>
          <w:lang w:eastAsia="cs-CZ"/>
        </w:rPr>
        <w:t xml:space="preserve"> </w:t>
      </w:r>
    </w:p>
    <w:p w14:paraId="6A3EBE98" w14:textId="7EA3A2E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dotace ze SFDI na opravy a údržbu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</w:t>
      </w:r>
      <w:r w:rsidR="00DF74CA" w:rsidRPr="00DF74CA">
        <w:rPr>
          <w:rFonts w:eastAsia="Times New Roman" w:cs="Arial"/>
          <w:szCs w:val="18"/>
          <w:lang w:eastAsia="cs-CZ"/>
        </w:rPr>
        <w:t>20.752</w:t>
      </w:r>
    </w:p>
    <w:p w14:paraId="0422C602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- dotace ze SFDI na opravy a údržbu nemovitostí </w:t>
      </w:r>
    </w:p>
    <w:p w14:paraId="4512E6B6" w14:textId="7A49644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osobních nádraží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         </w:t>
      </w:r>
      <w:r w:rsidR="00B830B9">
        <w:rPr>
          <w:rFonts w:eastAsia="Times New Roman" w:cs="Arial"/>
          <w:szCs w:val="18"/>
          <w:lang w:eastAsia="cs-CZ"/>
        </w:rPr>
        <w:t xml:space="preserve"> </w:t>
      </w:r>
      <w:r w:rsidRPr="00DF74CA">
        <w:rPr>
          <w:rFonts w:eastAsia="Times New Roman" w:cs="Arial"/>
          <w:szCs w:val="18"/>
          <w:lang w:eastAsia="cs-CZ"/>
        </w:rPr>
        <w:t xml:space="preserve"> 0</w:t>
      </w:r>
    </w:p>
    <w:p w14:paraId="01299F80" w14:textId="671B946E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dotace ze SFDI na provozování dráhy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</w:t>
      </w:r>
      <w:r w:rsidRPr="00DF74CA">
        <w:rPr>
          <w:rFonts w:eastAsia="Times New Roman" w:cs="Arial"/>
          <w:szCs w:val="18"/>
          <w:lang w:eastAsia="cs-CZ"/>
        </w:rPr>
        <w:tab/>
        <w:t xml:space="preserve">    </w:t>
      </w:r>
      <w:r w:rsidR="00DF74CA" w:rsidRPr="00DF74CA">
        <w:rPr>
          <w:rFonts w:eastAsia="Times New Roman" w:cs="Arial"/>
          <w:szCs w:val="18"/>
          <w:lang w:eastAsia="cs-CZ"/>
        </w:rPr>
        <w:t>2.631</w:t>
      </w:r>
    </w:p>
    <w:p w14:paraId="34D89AA3" w14:textId="561AA1B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ostatní dotace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</w:t>
      </w:r>
      <w:r w:rsidR="00DF74CA" w:rsidRPr="00DF74CA">
        <w:rPr>
          <w:rFonts w:eastAsia="Times New Roman" w:cs="Arial"/>
          <w:szCs w:val="18"/>
          <w:lang w:eastAsia="cs-CZ"/>
        </w:rPr>
        <w:t>372</w:t>
      </w:r>
    </w:p>
    <w:p w14:paraId="74B12E56" w14:textId="7A1D1F74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tržby z prodeje dlouhodobého majetku a materiálu</w:t>
      </w:r>
      <w:r w:rsidRPr="00DF74CA">
        <w:rPr>
          <w:rFonts w:eastAsia="Times New Roman" w:cs="Arial"/>
          <w:szCs w:val="18"/>
          <w:lang w:eastAsia="cs-CZ"/>
        </w:rPr>
        <w:tab/>
        <w:t xml:space="preserve">       </w:t>
      </w:r>
      <w:r w:rsidR="00DF74CA" w:rsidRPr="00DF74CA">
        <w:rPr>
          <w:rFonts w:eastAsia="Times New Roman" w:cs="Arial"/>
          <w:szCs w:val="18"/>
          <w:lang w:eastAsia="cs-CZ"/>
        </w:rPr>
        <w:t>262</w:t>
      </w:r>
    </w:p>
    <w:p w14:paraId="4C4B9DC1" w14:textId="62A503A6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ostatní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</w:t>
      </w:r>
      <w:r w:rsidR="00DF74CA" w:rsidRPr="00DF74CA">
        <w:rPr>
          <w:rFonts w:eastAsia="Times New Roman" w:cs="Arial"/>
          <w:szCs w:val="18"/>
          <w:lang w:eastAsia="cs-CZ"/>
        </w:rPr>
        <w:t>3.665</w:t>
      </w:r>
    </w:p>
    <w:p w14:paraId="649F81C3" w14:textId="2FB10687" w:rsidR="001C313E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součet celkem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</w:t>
      </w:r>
      <w:r w:rsidR="00B830B9">
        <w:rPr>
          <w:rFonts w:eastAsia="Times New Roman" w:cs="Arial"/>
          <w:szCs w:val="18"/>
          <w:lang w:eastAsia="cs-CZ"/>
        </w:rPr>
        <w:t xml:space="preserve"> </w:t>
      </w:r>
      <w:r w:rsidRPr="00DF74CA">
        <w:rPr>
          <w:rFonts w:eastAsia="Times New Roman" w:cs="Arial"/>
          <w:szCs w:val="18"/>
          <w:lang w:eastAsia="cs-CZ"/>
        </w:rPr>
        <w:t>3</w:t>
      </w:r>
      <w:r w:rsidR="00DF74CA" w:rsidRPr="00DF74CA">
        <w:rPr>
          <w:rFonts w:eastAsia="Times New Roman" w:cs="Arial"/>
          <w:szCs w:val="18"/>
          <w:lang w:eastAsia="cs-CZ"/>
        </w:rPr>
        <w:t>5</w:t>
      </w:r>
      <w:r w:rsidRPr="00DF74CA">
        <w:rPr>
          <w:rFonts w:eastAsia="Times New Roman" w:cs="Arial"/>
          <w:szCs w:val="18"/>
          <w:lang w:eastAsia="cs-CZ"/>
        </w:rPr>
        <w:t>.</w:t>
      </w:r>
      <w:r w:rsidR="00DF74CA" w:rsidRPr="00DF74CA">
        <w:rPr>
          <w:rFonts w:eastAsia="Times New Roman" w:cs="Arial"/>
          <w:szCs w:val="18"/>
          <w:lang w:eastAsia="cs-CZ"/>
        </w:rPr>
        <w:t>229</w:t>
      </w:r>
    </w:p>
    <w:p w14:paraId="578BED52" w14:textId="77777777" w:rsidR="002272C2" w:rsidRPr="002272C2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</w:p>
    <w:p w14:paraId="4B051E54" w14:textId="77777777" w:rsidR="006E6C8D" w:rsidRDefault="006E6C8D" w:rsidP="001C313E">
      <w:pPr>
        <w:spacing w:after="0" w:line="240" w:lineRule="auto"/>
        <w:ind w:left="993" w:hanging="284"/>
        <w:rPr>
          <w:rFonts w:eastAsia="Times New Roman" w:cs="Arial"/>
          <w:b/>
          <w:lang w:eastAsia="cs-CZ"/>
        </w:rPr>
      </w:pPr>
    </w:p>
    <w:p w14:paraId="5641F8D2" w14:textId="77777777" w:rsidR="001C313E" w:rsidRPr="005716DA" w:rsidRDefault="001C313E" w:rsidP="001C313E">
      <w:pPr>
        <w:spacing w:after="0" w:line="240" w:lineRule="auto"/>
        <w:ind w:left="993" w:hanging="284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lastRenderedPageBreak/>
        <w:t xml:space="preserve">6. Informace o pojistných událostech </w:t>
      </w:r>
    </w:p>
    <w:p w14:paraId="03EDA928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U zadavatele jsou převažující z pohledu výše plnění škody z titulu pojištění odpovědnosti z provozování železniční dopravní cesty, příčina – nehoda na železnici způsobená vadou materiálu / nefunkčností.</w:t>
      </w:r>
    </w:p>
    <w:p w14:paraId="4F7F12BC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58FEA0C5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Škody na zdraví a majetku cestujících – úrazy na zastávkách a v objektech ve správě zadavatele. </w:t>
      </w:r>
    </w:p>
    <w:p w14:paraId="3B6A83AD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004A6316" w14:textId="6AF37F96" w:rsidR="002272C2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je pojištěn pro riziko odpovědnosti za</w:t>
      </w:r>
      <w:r w:rsidR="0066034D">
        <w:rPr>
          <w:rFonts w:eastAsia="Times New Roman" w:cs="Arial"/>
          <w:lang w:eastAsia="cs-CZ"/>
        </w:rPr>
        <w:t xml:space="preserve"> újmu</w:t>
      </w:r>
      <w:r w:rsidRPr="005716DA">
        <w:rPr>
          <w:rFonts w:eastAsia="Times New Roman" w:cs="Arial"/>
          <w:lang w:eastAsia="cs-CZ"/>
        </w:rPr>
        <w:t>. Pro rok 202</w:t>
      </w:r>
      <w:r w:rsidR="0066034D">
        <w:rPr>
          <w:rFonts w:eastAsia="Times New Roman" w:cs="Arial"/>
          <w:lang w:eastAsia="cs-CZ"/>
        </w:rPr>
        <w:t>1</w:t>
      </w:r>
      <w:r w:rsidRPr="005716DA">
        <w:rPr>
          <w:rFonts w:eastAsia="Times New Roman" w:cs="Arial"/>
          <w:lang w:eastAsia="cs-CZ"/>
        </w:rPr>
        <w:t xml:space="preserve"> je sjednáno „Pojištění odpovědnosti za újmu vzniklou jinému v souvislosti se zajištěním provozování železniční dopravní cesty a její provozuschopnosti, zajišťováním údržby, opravy, rozvoje, modernizace železniční dopravní cesty, prováděním staveb, provozováním drah a v souvislosti s činnostmi zadavatele vyplývajícími z obchodního rejstříku, na období roku </w:t>
      </w:r>
      <w:r w:rsidR="0066034D" w:rsidRPr="005716DA">
        <w:rPr>
          <w:rFonts w:eastAsia="Times New Roman" w:cs="Arial"/>
          <w:lang w:eastAsia="cs-CZ"/>
        </w:rPr>
        <w:t>202</w:t>
      </w:r>
      <w:r w:rsidR="0066034D">
        <w:rPr>
          <w:rFonts w:eastAsia="Times New Roman" w:cs="Arial"/>
          <w:lang w:eastAsia="cs-CZ"/>
        </w:rPr>
        <w:t>1</w:t>
      </w:r>
      <w:r w:rsidRPr="005716DA">
        <w:rPr>
          <w:rFonts w:eastAsia="Times New Roman" w:cs="Arial"/>
          <w:lang w:eastAsia="cs-CZ"/>
        </w:rPr>
        <w:t>“. Stejně tomu bylo i v předchozích letech.</w:t>
      </w:r>
      <w:r w:rsidR="002272C2">
        <w:rPr>
          <w:rFonts w:eastAsia="Times New Roman" w:cs="Arial"/>
          <w:lang w:eastAsia="cs-CZ"/>
        </w:rPr>
        <w:br w:type="page"/>
      </w:r>
    </w:p>
    <w:p w14:paraId="47CEA12A" w14:textId="77777777" w:rsidR="002272C2" w:rsidRPr="001830EF" w:rsidRDefault="002272C2" w:rsidP="002272C2">
      <w:pPr>
        <w:keepNext/>
        <w:spacing w:before="240" w:after="60" w:line="240" w:lineRule="auto"/>
        <w:ind w:left="0"/>
        <w:outlineLvl w:val="0"/>
        <w:rPr>
          <w:rFonts w:eastAsia="Times New Roman" w:cs="Times New Roman"/>
          <w:b/>
          <w:kern w:val="28"/>
          <w:szCs w:val="18"/>
          <w:lang w:eastAsia="cs-CZ"/>
        </w:rPr>
      </w:pPr>
      <w:r w:rsidRPr="001830EF">
        <w:rPr>
          <w:rFonts w:eastAsia="Times New Roman" w:cs="Times New Roman"/>
          <w:b/>
          <w:kern w:val="28"/>
          <w:szCs w:val="18"/>
          <w:lang w:eastAsia="cs-CZ"/>
        </w:rPr>
        <w:lastRenderedPageBreak/>
        <w:t>B. Pojištění odpovědnosti za újmu vyplývající z provozování dráhy a z provozování drážní dopravy</w:t>
      </w:r>
    </w:p>
    <w:p w14:paraId="5D099715" w14:textId="77777777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</w:p>
    <w:p w14:paraId="53F5DDC4" w14:textId="0596F6E8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  <w:r w:rsidRPr="001830EF">
        <w:rPr>
          <w:rFonts w:eastAsia="Times New Roman" w:cs="Times New Roman"/>
          <w:szCs w:val="18"/>
          <w:lang w:eastAsia="cs-CZ"/>
        </w:rPr>
        <w:t xml:space="preserve">Převažující činností je zajištění provozuschopnosti drah. Minoritní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 xml:space="preserve"> je provozování nákladní drážní dopravy, jedná se o zajištění přepravy nákladu vlastními vozy, zejména k zajištění oprav a rekonstrukcí spojených s hlavní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>.</w:t>
      </w:r>
    </w:p>
    <w:p w14:paraId="3D0D9164" w14:textId="77777777" w:rsidR="001C313E" w:rsidRDefault="001C313E" w:rsidP="002272C2">
      <w:pPr>
        <w:ind w:left="0"/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2878"/>
        <w:gridCol w:w="2835"/>
      </w:tblGrid>
      <w:tr w:rsidR="00D51568" w:rsidRPr="00D51568" w14:paraId="201ECC72" w14:textId="77777777" w:rsidTr="00621808">
        <w:trPr>
          <w:trHeight w:val="402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0A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příjem a mzdy (celkem)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23C8" w14:textId="7FCDC0F6" w:rsidR="00D51568" w:rsidRPr="00D51568" w:rsidRDefault="00F76A01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  <w:r w:rsid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9423" w14:textId="5B456132" w:rsidR="00D51568" w:rsidRPr="00D51568" w:rsidRDefault="00F76A01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711B14" w:rsidRPr="00D51568" w14:paraId="1CB822D2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9D53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3060" w14:textId="284C1C17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2018: 30.119.074 tis. Kč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12A7B2" w14:textId="73AC752C" w:rsidR="00711B14" w:rsidRPr="0015703E" w:rsidRDefault="00711B14" w:rsidP="00216CC0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2018: 7.520.028 tis. Kč</w:t>
            </w:r>
          </w:p>
        </w:tc>
      </w:tr>
      <w:tr w:rsidR="00711B14" w:rsidRPr="00D51568" w14:paraId="5BEEA04B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0110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9FE0" w14:textId="10015284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2019: 33.875.636 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091EC7" w14:textId="46D3777B" w:rsidR="00711B14" w:rsidRPr="0015703E" w:rsidRDefault="00711B14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2019: 8.107.753 tis. Kč</w:t>
            </w:r>
          </w:p>
        </w:tc>
      </w:tr>
      <w:tr w:rsidR="00711B14" w:rsidRPr="00D51568" w14:paraId="14EA0AF1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3B94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90E8" w14:textId="182A0B23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2020: 3</w:t>
            </w:r>
            <w:r w:rsidR="00AD24AA">
              <w:t>2</w:t>
            </w:r>
            <w:r w:rsidRPr="00A15015">
              <w:t>.</w:t>
            </w:r>
            <w:r w:rsidR="00AD24AA">
              <w:t>507</w:t>
            </w:r>
            <w:r w:rsidRPr="00A15015">
              <w:t>.</w:t>
            </w:r>
            <w:r w:rsidR="00AD24AA">
              <w:t>223</w:t>
            </w:r>
            <w:r w:rsidRPr="00A15015">
              <w:t xml:space="preserve"> tis.Kč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5DDCBC" w14:textId="1F05D25C" w:rsidR="00711B14" w:rsidRPr="0015703E" w:rsidRDefault="00711B14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2020: 8.736.608 tis.Kč</w:t>
            </w:r>
          </w:p>
        </w:tc>
      </w:tr>
      <w:tr w:rsidR="00711B14" w:rsidRPr="00D51568" w14:paraId="0A33E98F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6FBA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2AE7" w14:textId="5DBFB42B" w:rsidR="00711B14" w:rsidRPr="0015703E" w:rsidRDefault="00711B14" w:rsidP="00040395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2021: 29.730.122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FBD554" w14:textId="3CC01E74" w:rsidR="00711B14" w:rsidRPr="0015703E" w:rsidRDefault="00711B14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2021: 9.320.000 tis Kč</w:t>
            </w:r>
          </w:p>
        </w:tc>
      </w:tr>
      <w:tr w:rsidR="006E1482" w:rsidRPr="00D51568" w14:paraId="2AC2045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3CC5" w14:textId="155A3B35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drah a ostatních činností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331F" w14:textId="1B998760" w:rsidR="006E1482" w:rsidRPr="00711B14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A51921" w14:textId="25B87B56" w:rsidR="006E1482" w:rsidRPr="00711B14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szCs w:val="18"/>
                <w:lang w:eastAsia="cs-CZ"/>
              </w:rPr>
              <w:t>Mzdy</w:t>
            </w:r>
          </w:p>
        </w:tc>
      </w:tr>
      <w:tr w:rsidR="00711B14" w:rsidRPr="00D51568" w14:paraId="0BAD932E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D7F6" w14:textId="46D2858D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B702" w14:textId="08AF59BB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 xml:space="preserve">2018: 29.745.175 tis.Kč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099BE0" w14:textId="124058A3" w:rsidR="00711B14" w:rsidRPr="0015703E" w:rsidRDefault="00711B14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>2018: 7.403.544 tis.Kč</w:t>
            </w:r>
          </w:p>
        </w:tc>
      </w:tr>
      <w:tr w:rsidR="00711B14" w:rsidRPr="00D51568" w14:paraId="1DBF51F6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4050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1E9AD" w14:textId="32312EB6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>2019: 33.493.382 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51E7D72" w14:textId="4727DDC9" w:rsidR="00711B14" w:rsidRPr="0015703E" w:rsidRDefault="00711B1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 xml:space="preserve">2019: </w:t>
            </w:r>
            <w:r w:rsidR="00124C7B">
              <w:t>8.006.637</w:t>
            </w:r>
            <w:r w:rsidRPr="008842DE">
              <w:t xml:space="preserve"> tis. Kč </w:t>
            </w:r>
          </w:p>
        </w:tc>
      </w:tr>
      <w:tr w:rsidR="00711B14" w:rsidRPr="00D51568" w14:paraId="79E6D7C4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81226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1617" w14:textId="0D95EBA1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>2020: 3</w:t>
            </w:r>
            <w:r w:rsidR="00AD24AA">
              <w:t>2</w:t>
            </w:r>
            <w:r w:rsidRPr="007D5161">
              <w:t>.</w:t>
            </w:r>
            <w:r w:rsidR="00AD24AA">
              <w:t>117</w:t>
            </w:r>
            <w:r w:rsidRPr="007D5161">
              <w:t>.</w:t>
            </w:r>
            <w:r w:rsidR="00AD24AA">
              <w:t>223</w:t>
            </w:r>
            <w:r w:rsidRPr="007D5161">
              <w:t xml:space="preserve">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656BD7" w14:textId="55AB3209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>2020: 8.6</w:t>
            </w:r>
            <w:r w:rsidR="00AD24AA">
              <w:t>07</w:t>
            </w:r>
            <w:r w:rsidRPr="008842DE">
              <w:t>.</w:t>
            </w:r>
            <w:r w:rsidR="00AD24AA">
              <w:t>177</w:t>
            </w:r>
            <w:r w:rsidRPr="008842DE">
              <w:t xml:space="preserve"> tis.Kč</w:t>
            </w:r>
          </w:p>
        </w:tc>
      </w:tr>
      <w:tr w:rsidR="00711B14" w:rsidRPr="00D51568" w14:paraId="01828A12" w14:textId="77777777" w:rsidTr="00AD24AA">
        <w:trPr>
          <w:trHeight w:val="322"/>
        </w:trPr>
        <w:tc>
          <w:tcPr>
            <w:tcW w:w="3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0710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69C5" w14:textId="1473E332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 xml:space="preserve">2021: 29.270.122 tis.Kč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7BF0" w14:textId="1CD9AF62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>2021: 9.</w:t>
            </w:r>
            <w:r w:rsidR="00AD24AA">
              <w:t>187</w:t>
            </w:r>
            <w:r w:rsidRPr="008842DE">
              <w:t xml:space="preserve"> </w:t>
            </w:r>
            <w:r w:rsidR="00AD24AA">
              <w:t>978</w:t>
            </w:r>
            <w:r w:rsidRPr="008842DE">
              <w:t xml:space="preserve"> tis.Kč</w:t>
            </w:r>
          </w:p>
        </w:tc>
      </w:tr>
      <w:tr w:rsidR="006E1482" w:rsidRPr="00D51568" w14:paraId="03AB9CF9" w14:textId="77777777" w:rsidTr="00A83454">
        <w:trPr>
          <w:trHeight w:val="55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8CE4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osobní drážní dopravy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3A68" w14:textId="58EEEA3A" w:rsidR="006E1482" w:rsidRPr="0015703E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neprovozuje</w:t>
            </w:r>
          </w:p>
        </w:tc>
      </w:tr>
      <w:tr w:rsidR="006E1482" w:rsidRPr="00D51568" w14:paraId="0C3628A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01B4ED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CCA7" w14:textId="26C91FD1" w:rsidR="006E1482" w:rsidRPr="00711B14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65F35E" w14:textId="1498BE1A" w:rsidR="006E1482" w:rsidRPr="00711B14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711B14" w:rsidRPr="00D51568" w14:paraId="7F332C30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5A9" w14:textId="77777777" w:rsidR="00711B14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nákladní drážní dopravy</w:t>
            </w:r>
          </w:p>
          <w:p w14:paraId="69B1B33A" w14:textId="71A0248A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(Jedná se o minoritní činnost zadavatele)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AFCE" w14:textId="4088FA27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>2018: 373.862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3A655B7" w14:textId="167C62E0" w:rsidR="00711B14" w:rsidRPr="0015703E" w:rsidRDefault="00711B14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2018: 87.135 tis.Kč</w:t>
            </w:r>
          </w:p>
        </w:tc>
      </w:tr>
      <w:tr w:rsidR="00711B14" w:rsidRPr="00D51568" w14:paraId="6E467F84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1E0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4D939" w14:textId="09F1CBF0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 xml:space="preserve">2019: 382.254 tis.Kč   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DE4D40" w14:textId="0E43071A" w:rsidR="00711B14" w:rsidRPr="0015703E" w:rsidRDefault="00711B1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2019: 1</w:t>
            </w:r>
            <w:r w:rsidR="00B2740D">
              <w:t>01</w:t>
            </w:r>
            <w:r w:rsidRPr="0074319C">
              <w:t>.</w:t>
            </w:r>
            <w:r w:rsidR="00B2740D">
              <w:t xml:space="preserve">116 </w:t>
            </w:r>
            <w:r w:rsidRPr="0074319C">
              <w:t>tis.Kč</w:t>
            </w:r>
          </w:p>
        </w:tc>
      </w:tr>
      <w:tr w:rsidR="00711B14" w:rsidRPr="00D51568" w14:paraId="5A90C802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E10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420AA" w14:textId="30DA35FB" w:rsidR="00711B14" w:rsidRPr="0015703E" w:rsidRDefault="00711B14" w:rsidP="002977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 xml:space="preserve">2020: </w:t>
            </w:r>
            <w:r w:rsidR="0029777F">
              <w:t>390</w:t>
            </w:r>
            <w:r w:rsidRPr="006C6F9A">
              <w:t>.</w:t>
            </w:r>
            <w:r w:rsidR="0029777F">
              <w:t>000</w:t>
            </w:r>
            <w:r w:rsidRPr="006C6F9A">
              <w:t xml:space="preserve">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A5E00B" w14:textId="3D398CF6" w:rsidR="00711B14" w:rsidRPr="0015703E" w:rsidRDefault="00711B14" w:rsidP="002977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2020: 1</w:t>
            </w:r>
            <w:r w:rsidR="0029777F">
              <w:t>29</w:t>
            </w:r>
            <w:r w:rsidRPr="0074319C">
              <w:t>.</w:t>
            </w:r>
            <w:r w:rsidR="0029777F">
              <w:t>431</w:t>
            </w:r>
            <w:r w:rsidRPr="0074319C">
              <w:t xml:space="preserve"> tis.Kč</w:t>
            </w:r>
          </w:p>
        </w:tc>
      </w:tr>
      <w:tr w:rsidR="00711B14" w:rsidRPr="00D51568" w14:paraId="14A17EF1" w14:textId="77777777" w:rsidTr="00AD24AA">
        <w:trPr>
          <w:trHeight w:val="302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CF8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7C0AB" w14:textId="4639B441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>2021: 460.000 tis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772A60" w14:textId="3E085258" w:rsidR="00711B14" w:rsidRPr="0015703E" w:rsidRDefault="00711B14" w:rsidP="002977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2021: 1</w:t>
            </w:r>
            <w:r w:rsidR="0029777F">
              <w:t>32</w:t>
            </w:r>
            <w:r w:rsidRPr="0074319C">
              <w:t>.0</w:t>
            </w:r>
            <w:r w:rsidR="0029777F">
              <w:t>22</w:t>
            </w:r>
            <w:r w:rsidRPr="0074319C">
              <w:t xml:space="preserve"> tis.Kč</w:t>
            </w:r>
          </w:p>
        </w:tc>
      </w:tr>
      <w:tr w:rsidR="00D51568" w:rsidRPr="00D51568" w14:paraId="606AE93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FA3C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A633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D9DC8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30D43AD0" w14:textId="77777777" w:rsidTr="00A83454">
        <w:trPr>
          <w:trHeight w:val="39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714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Roční obrat (příjmy) z jiného území než ČR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E5F8" w14:textId="305C1D1E" w:rsidR="00980F44" w:rsidRPr="0015703E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0 Kč</w:t>
            </w:r>
          </w:p>
        </w:tc>
      </w:tr>
      <w:tr w:rsidR="00D51568" w:rsidRPr="00D51568" w14:paraId="31B3B32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11561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DFF95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CCB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6278A4E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23D3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pracovníků/zaměstnanců (celkem) v posledních 3 letech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BD21" w14:textId="518124A7" w:rsidR="00980F44" w:rsidRPr="00AD24AA" w:rsidRDefault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B2740D">
              <w:rPr>
                <w:rFonts w:eastAsia="Times New Roman" w:cs="Calibri"/>
                <w:color w:val="000000"/>
                <w:szCs w:val="18"/>
                <w:lang w:eastAsia="cs-CZ"/>
              </w:rPr>
              <w:t>5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="00B2740D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</w:p>
        </w:tc>
      </w:tr>
      <w:tr w:rsidR="00980F44" w:rsidRPr="00D51568" w14:paraId="02D566F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27B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AFCF" w14:textId="1F441AE7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136</w:t>
            </w:r>
          </w:p>
        </w:tc>
      </w:tr>
      <w:tr w:rsidR="00980F44" w:rsidRPr="00D51568" w14:paraId="362E648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B4E72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FECA" w14:textId="4DE0DBEE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276</w:t>
            </w:r>
          </w:p>
        </w:tc>
      </w:tr>
      <w:tr w:rsidR="00980F44" w:rsidRPr="00D51568" w14:paraId="66E74EE9" w14:textId="77777777" w:rsidTr="00A83454">
        <w:trPr>
          <w:trHeight w:val="26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42E8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EBE4" w14:textId="511A4B07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415</w:t>
            </w:r>
          </w:p>
        </w:tc>
      </w:tr>
      <w:tr w:rsidR="00980F44" w:rsidRPr="00D51568" w14:paraId="632D711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B2C9E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FDC6" w14:textId="6EA25CDF" w:rsidR="00980F44" w:rsidRPr="00AD24AA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980F44" w:rsidRPr="00D51568" w14:paraId="609714F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693A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03BC" w14:textId="48D41422" w:rsidR="00980F44" w:rsidRPr="00AD24AA" w:rsidRDefault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="00B2740D">
              <w:rPr>
                <w:rFonts w:eastAsia="Times New Roman" w:cs="Calibri"/>
                <w:color w:val="000000"/>
                <w:szCs w:val="18"/>
                <w:lang w:eastAsia="cs-CZ"/>
              </w:rPr>
              <w:t>7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B2740D">
              <w:rPr>
                <w:rFonts w:eastAsia="Times New Roman" w:cs="Calibri"/>
                <w:color w:val="000000"/>
                <w:szCs w:val="18"/>
                <w:lang w:eastAsia="cs-CZ"/>
              </w:rPr>
              <w:t>228</w:t>
            </w:r>
          </w:p>
        </w:tc>
      </w:tr>
      <w:tr w:rsidR="00980F44" w:rsidRPr="00D51568" w14:paraId="73D07A0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C477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FF30" w14:textId="2A2FEFA9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16.838</w:t>
            </w:r>
          </w:p>
        </w:tc>
      </w:tr>
      <w:tr w:rsidR="00980F44" w:rsidRPr="00D51568" w14:paraId="1A8D31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7259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9D88" w14:textId="5232F577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16.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984</w:t>
            </w:r>
          </w:p>
        </w:tc>
      </w:tr>
      <w:tr w:rsidR="00980F44" w:rsidRPr="00D51568" w14:paraId="676DE534" w14:textId="77777777" w:rsidTr="00A83454">
        <w:trPr>
          <w:trHeight w:val="31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BA2A7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53FD" w14:textId="07ABED5E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  <w:r w:rsidR="00341E3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17.124</w:t>
            </w:r>
          </w:p>
        </w:tc>
      </w:tr>
      <w:tr w:rsidR="00980F44" w:rsidRPr="00D51568" w14:paraId="1808D40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EE2FD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A26C" w14:textId="6F25CFAC" w:rsidR="00980F44" w:rsidRPr="00AD24AA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2893D1E" w14:textId="77777777" w:rsidTr="00A83454">
        <w:trPr>
          <w:trHeight w:val="6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5B9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osobní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8A37" w14:textId="340AE914" w:rsidR="008A0602" w:rsidRPr="00AD24AA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8A0602" w:rsidRPr="00D51568" w14:paraId="2F87E540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7945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35B3" w14:textId="45ECBD12" w:rsidR="008A0602" w:rsidRPr="00AD24AA" w:rsidRDefault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B2740D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3</w:t>
            </w:r>
            <w:r w:rsidR="00B2740D">
              <w:rPr>
                <w:rFonts w:eastAsia="Times New Roman" w:cs="Calibri"/>
                <w:color w:val="000000"/>
                <w:szCs w:val="18"/>
                <w:lang w:eastAsia="cs-CZ"/>
              </w:rPr>
              <w:t>14</w:t>
            </w:r>
          </w:p>
        </w:tc>
      </w:tr>
      <w:tr w:rsidR="008A0602" w:rsidRPr="00D51568" w14:paraId="1F811382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29E3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499E" w14:textId="5682AE49" w:rsidR="008A0602" w:rsidRPr="00AD24AA" w:rsidRDefault="008A0602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298</w:t>
            </w:r>
          </w:p>
        </w:tc>
      </w:tr>
      <w:tr w:rsidR="008A0602" w:rsidRPr="00D51568" w14:paraId="25AD72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254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8475" w14:textId="34DCAECF" w:rsidR="008A0602" w:rsidRPr="00AD24AA" w:rsidRDefault="008A0602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29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</w:p>
        </w:tc>
      </w:tr>
      <w:tr w:rsidR="008A0602" w:rsidRPr="00D51568" w14:paraId="09DC28C1" w14:textId="77777777" w:rsidTr="00711B14">
        <w:trPr>
          <w:trHeight w:val="6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94F5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410C" w14:textId="2164F3C1" w:rsidR="008A0602" w:rsidRPr="00D51568" w:rsidRDefault="008A0602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>
              <w:rPr>
                <w:rFonts w:eastAsia="Times New Roman" w:cs="Calibri"/>
                <w:color w:val="000000"/>
                <w:szCs w:val="18"/>
                <w:lang w:eastAsia="cs-CZ"/>
              </w:rPr>
              <w:t>291</w:t>
            </w:r>
          </w:p>
        </w:tc>
      </w:tr>
      <w:tr w:rsidR="008A0602" w:rsidRPr="00D51568" w14:paraId="7047B714" w14:textId="77777777" w:rsidTr="00A83454">
        <w:trPr>
          <w:trHeight w:val="286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41AD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CC05" w14:textId="055E46CC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A2C9AC1" w14:textId="77777777" w:rsidTr="00A83454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5D40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pracovníci k ostatním činnostem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DB9A" w14:textId="7D238C2F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D51568" w:rsidRPr="00D51568" w14:paraId="55CE71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C8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5FF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04B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714BA4" w:rsidRPr="00D51568" w14:paraId="3FC2E8B0" w14:textId="77777777" w:rsidTr="00A83454">
        <w:trPr>
          <w:trHeight w:val="30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0B8D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79A7" w14:textId="4672CD6F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</w:tc>
      </w:tr>
      <w:tr w:rsidR="00711B14" w:rsidRPr="00D51568" w14:paraId="54634A4B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8CC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náklady na údržbu provozu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2B0D" w14:textId="480E49AC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2018: 8.794.098 tis.Kč</w:t>
            </w:r>
          </w:p>
        </w:tc>
      </w:tr>
      <w:tr w:rsidR="00711B14" w:rsidRPr="00D51568" w14:paraId="40D095D0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FE6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BB62" w14:textId="4A652E2B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2019: 11.129.734 tis.Kč</w:t>
            </w:r>
          </w:p>
        </w:tc>
      </w:tr>
      <w:tr w:rsidR="00711B14" w:rsidRPr="00D51568" w14:paraId="6FE5E298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02608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5AD4B" w14:textId="3D5C1585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2020: 12.494.075 tis.Kč</w:t>
            </w:r>
          </w:p>
        </w:tc>
      </w:tr>
      <w:tr w:rsidR="00711B14" w:rsidRPr="00D51568" w14:paraId="4FDB902C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2E4F1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7746" w14:textId="295BDF7A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2021: 8.912.431 tis.Kč</w:t>
            </w:r>
          </w:p>
        </w:tc>
      </w:tr>
      <w:tr w:rsidR="00711B14" w:rsidRPr="00D51568" w14:paraId="53F8EDB2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B65C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drah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3945" w14:textId="449922E9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2018: 8.660.335 tis.Kč</w:t>
            </w:r>
          </w:p>
        </w:tc>
      </w:tr>
      <w:tr w:rsidR="00711B14" w:rsidRPr="00D51568" w14:paraId="755FD77A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3B982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8E39" w14:textId="5CD89658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2019: 10.992.428 tis.Kč</w:t>
            </w:r>
          </w:p>
        </w:tc>
      </w:tr>
      <w:tr w:rsidR="00711B14" w:rsidRPr="00D51568" w14:paraId="07842A09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A5B0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A142" w14:textId="0A15E71B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2020: 12.288.166 tis.Kč</w:t>
            </w:r>
          </w:p>
        </w:tc>
      </w:tr>
      <w:tr w:rsidR="00711B14" w:rsidRPr="00D51568" w14:paraId="04D8D78C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D5290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27C57" w14:textId="5ADA547C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2021: 8.752.431 tis.Kč</w:t>
            </w:r>
          </w:p>
        </w:tc>
      </w:tr>
      <w:tr w:rsidR="00711B14" w:rsidRPr="00D51568" w14:paraId="58770682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FA65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4C54" w14:textId="04E806F8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2018: 133.763 tis.Kč</w:t>
            </w:r>
          </w:p>
        </w:tc>
      </w:tr>
      <w:tr w:rsidR="00711B14" w:rsidRPr="00D51568" w14:paraId="7B5C6335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19AD1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2191" w14:textId="0657B2CE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2019: 137.306 tis.Kč</w:t>
            </w:r>
          </w:p>
        </w:tc>
      </w:tr>
      <w:tr w:rsidR="00711B14" w:rsidRPr="00D51568" w14:paraId="67AB4D92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6D68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D95DF" w14:textId="7AAC65E9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2020: 205.909 tis.Kč</w:t>
            </w:r>
          </w:p>
        </w:tc>
      </w:tr>
      <w:tr w:rsidR="00711B14" w:rsidRPr="00D51568" w14:paraId="6DEC981E" w14:textId="77777777" w:rsidTr="00AD24AA">
        <w:trPr>
          <w:trHeight w:val="54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BD7C5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0729" w14:textId="097D39C2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2021: 160.000 tis.Kč</w:t>
            </w:r>
          </w:p>
        </w:tc>
      </w:tr>
      <w:tr w:rsidR="00D51568" w:rsidRPr="00D51568" w14:paraId="1489BFD0" w14:textId="77777777" w:rsidTr="00983879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94AA24" w14:textId="6D8D522D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E8A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B2F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F2748" w:rsidRPr="00D51568" w14:paraId="0635DD2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567F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D5B3" w14:textId="77777777" w:rsidR="004F2748" w:rsidRPr="00D51568" w:rsidRDefault="004F274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  <w:p w14:paraId="3366B4E1" w14:textId="50A4134A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3DE163C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A99" w14:textId="77777777" w:rsidR="00BE3DEC" w:rsidRPr="00D51568" w:rsidRDefault="00BE3DEC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objem investic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8564" w14:textId="4EF0233B" w:rsidR="00BE3DEC" w:rsidRPr="00C37066" w:rsidRDefault="005507B2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Pr="00C37066">
              <w:rPr>
                <w:rFonts w:cs="Arial"/>
                <w:szCs w:val="18"/>
              </w:rPr>
              <w:t>19.000.419tis.Kč</w:t>
            </w:r>
          </w:p>
        </w:tc>
      </w:tr>
      <w:tr w:rsidR="00BE3DEC" w:rsidRPr="00D51568" w14:paraId="3D27C5B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0A727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60DD" w14:textId="398426A0" w:rsidR="00BE3DEC" w:rsidRPr="00C37066" w:rsidRDefault="005507B2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720A205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CBB0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6A33" w14:textId="17CAEDBB" w:rsidR="00BE3DEC" w:rsidRPr="00C37066" w:rsidRDefault="005507B2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2020: 29.6</w:t>
            </w:r>
            <w:r w:rsidR="00C37066"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37.370</w:t>
            </w: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tis. Kč</w:t>
            </w:r>
          </w:p>
        </w:tc>
      </w:tr>
      <w:tr w:rsidR="00BE3DEC" w:rsidRPr="00D51568" w14:paraId="4E8AB24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850C0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27AB" w14:textId="5F0EDD33" w:rsidR="00BE3DEC" w:rsidRPr="00C37066" w:rsidRDefault="005507B2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2021:</w:t>
            </w:r>
            <w:r w:rsidR="00C37066"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36.618.870tis. Kč</w:t>
            </w:r>
          </w:p>
        </w:tc>
      </w:tr>
      <w:tr w:rsidR="00BE3DEC" w:rsidRPr="00D51568" w14:paraId="50C6057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C1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D263" w14:textId="267D7ED1" w:rsidR="00BE3DEC" w:rsidRPr="00C37066" w:rsidRDefault="00C3706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Pr="00C37066">
              <w:rPr>
                <w:rFonts w:cs="Arial"/>
                <w:szCs w:val="18"/>
              </w:rPr>
              <w:t>19.000.419tis.Kč</w:t>
            </w:r>
          </w:p>
        </w:tc>
      </w:tr>
      <w:tr w:rsidR="00BE3DEC" w:rsidRPr="00D51568" w14:paraId="343A5F7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D9155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EC42" w14:textId="43CEF55E" w:rsidR="00BE3DEC" w:rsidRPr="00C37066" w:rsidRDefault="00C3706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688CB770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C461F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9D4F" w14:textId="5E841409" w:rsidR="00BE3DEC" w:rsidRPr="00C37066" w:rsidRDefault="00C37066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2020: 29.637.370tis. Kč</w:t>
            </w:r>
          </w:p>
        </w:tc>
      </w:tr>
      <w:tr w:rsidR="00BE3DEC" w:rsidRPr="00D51568" w14:paraId="46899FE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6386C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E5B1" w14:textId="042C9F88" w:rsidR="00BE3DEC" w:rsidRPr="00C37066" w:rsidRDefault="00C37066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2021: 36.618.870tis. Kč</w:t>
            </w:r>
          </w:p>
        </w:tc>
      </w:tr>
      <w:tr w:rsidR="004F2748" w:rsidRPr="00D51568" w14:paraId="6E06423C" w14:textId="77777777" w:rsidTr="00A83454">
        <w:trPr>
          <w:trHeight w:val="53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3FE7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4336" w14:textId="1D38B089" w:rsidR="004F2748" w:rsidRPr="00D51568" w:rsidRDefault="004F2748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Zadavatel provozuje nákladní přepravu pro vlastní potřebu.</w:t>
            </w:r>
          </w:p>
        </w:tc>
      </w:tr>
      <w:tr w:rsidR="00D51568" w:rsidRPr="00D51568" w14:paraId="03DD2B0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7ECEA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7CE2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ECEE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A85DBC4" w14:textId="77777777" w:rsidTr="00A83454">
        <w:trPr>
          <w:trHeight w:val="53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05F" w14:textId="68B1FF7F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AB85" w14:textId="3E0FD641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9.377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31273E45" w14:textId="77777777" w:rsidTr="00581FFF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CEDC" w14:textId="19F01A0A" w:rsidR="00BE3DEC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délka tratí celostátních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6090" w14:textId="1C6DBDF6" w:rsidR="00BE3DEC" w:rsidRPr="00B82581" w:rsidRDefault="00581FFF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486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581FFF" w:rsidRPr="00D51568" w14:paraId="71848242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5214" w14:textId="463FAD87" w:rsidR="00581FFF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délka tratí regionálních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8895" w14:textId="5926C514" w:rsidR="00581FFF" w:rsidRPr="00B82581" w:rsidRDefault="00B2740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515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581FFF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km</w:t>
            </w:r>
          </w:p>
        </w:tc>
      </w:tr>
      <w:tr w:rsidR="00581FFF" w:rsidRPr="00D51568" w14:paraId="5C0A7F7B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63FC" w14:textId="684C62FB" w:rsidR="00581FFF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elektrizovaných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2AE03" w14:textId="763CDB35" w:rsidR="00581FFF" w:rsidRPr="00B82581" w:rsidRDefault="00581FFF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321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7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150A735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B42" w14:textId="3DC7DEBE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3 kV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CF61" w14:textId="0D2DF77D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1.796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08EA64AF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50EE" w14:textId="17EE4A32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25 kV AC 50 Hz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3CCE" w14:textId="14D19BFE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1.383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5905006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49BE" w14:textId="4F8A8707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1,5 kV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3466" w14:textId="700621EE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24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59ABE18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3C1E" w14:textId="797E8D33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15 kV AC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046F" w14:textId="03F828D4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14 km</w:t>
            </w:r>
          </w:p>
        </w:tc>
      </w:tr>
      <w:tr w:rsidR="00BE3DEC" w:rsidRPr="00D51568" w14:paraId="01103A0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C626" w14:textId="09043923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 normálního rozchodu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A4E1" w14:textId="286C40F5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9.354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6D5F007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2D21" w14:textId="1BF7209C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úzkorozchodových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2A4F" w14:textId="1E814FC3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23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758D31D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11BF" w14:textId="516F7AF9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jednokolejných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0E15" w14:textId="3D62420C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7.337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4C2400D0" w14:textId="77777777" w:rsidTr="00A83454">
        <w:trPr>
          <w:trHeight w:val="74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DD67" w14:textId="39B1A711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dvou a vícekolejných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D771" w14:textId="016550EC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2.039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0AA3247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01A8" w14:textId="1D5A3E9D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Stavební délka kolejí celkem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2736" w14:textId="304FC529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15.189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0F2D5D" w:rsidRPr="00D51568" w14:paraId="577148E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5F80" w14:textId="7EDFBDBD" w:rsidR="000F2D5D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Počet výhybkových jednotek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A809" w14:textId="04D6E50A" w:rsidR="000F2D5D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22.240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v.j.</w:t>
            </w:r>
          </w:p>
        </w:tc>
      </w:tr>
      <w:tr w:rsidR="00BE3DEC" w:rsidRPr="00D51568" w14:paraId="764BA1B2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1857" w14:textId="05AEFA46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mostů a počet mostů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B795" w14:textId="71BB55DA" w:rsidR="00BE3DEC" w:rsidRPr="00B82581" w:rsidRDefault="000F2D5D" w:rsidP="001570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154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395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22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 a 6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.719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</w:t>
            </w:r>
          </w:p>
        </w:tc>
      </w:tr>
      <w:tr w:rsidR="00BE3DEC" w:rsidRPr="00D51568" w14:paraId="6B69D8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304F" w14:textId="57D0CB86" w:rsidR="00BE3DEC" w:rsidRPr="00B82581" w:rsidRDefault="00B8258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tunelů a počet tunelů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C4A5" w14:textId="46E916DB" w:rsidR="00BE3DEC" w:rsidRPr="00B82581" w:rsidRDefault="00BE3DEC" w:rsidP="001570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5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395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072</w:t>
            </w: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 a 166 ks</w:t>
            </w:r>
          </w:p>
        </w:tc>
      </w:tr>
      <w:tr w:rsidR="00D51568" w:rsidRPr="00D51568" w14:paraId="0CD7CA1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A78E0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C10F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50ED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D51568" w:rsidRPr="0015703E" w14:paraId="5F37240D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A8CD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Stáří železničního systému/ provozovaných drah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88F25" w14:textId="77777777" w:rsidR="00D51568" w:rsidRPr="00FE1325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průměr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7401" w14:textId="3F33FBAA" w:rsidR="00D51568" w:rsidRPr="00FE1325" w:rsidRDefault="00BE3DEC" w:rsidP="0063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632D5D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</w:p>
        </w:tc>
      </w:tr>
      <w:tr w:rsidR="00D51568" w:rsidRPr="0015703E" w14:paraId="7F281A8F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EF0D2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989EB" w14:textId="77777777" w:rsidR="00D51568" w:rsidRPr="00B830B9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nejstarší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F037" w14:textId="415EA91D" w:rsidR="00D51568" w:rsidRPr="00B830B9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94</w:t>
            </w:r>
          </w:p>
        </w:tc>
      </w:tr>
      <w:tr w:rsidR="00D51568" w:rsidRPr="0015703E" w14:paraId="716D2033" w14:textId="77777777" w:rsidTr="00723CC2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FE313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724F2" w14:textId="77777777" w:rsidR="00D51568" w:rsidRPr="00983879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nejnovější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37FA" w14:textId="319AF2D1" w:rsidR="00D51568" w:rsidRPr="00983879" w:rsidRDefault="00BE3DEC" w:rsidP="00983879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Aktivace v roce 202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</w:p>
        </w:tc>
      </w:tr>
      <w:tr w:rsidR="00D51568" w:rsidRPr="0015703E" w14:paraId="3FD6C80A" w14:textId="77777777" w:rsidTr="00632D5D">
        <w:trPr>
          <w:trHeight w:val="885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92F14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D121" w14:textId="262582BF" w:rsidR="00D51568" w:rsidRPr="0015703E" w:rsidRDefault="00632D5D" w:rsidP="00983879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Pozn. V rámci operačních programů EU a finančních prostředků SFDI, předpisů a nároků na zkvalitňování železniční dopravy a přepravy dochází k neustálému zlepšování a modernizaci technologie a železničního svršku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</w:p>
        </w:tc>
      </w:tr>
      <w:tr w:rsidR="00D51568" w:rsidRPr="0015703E" w14:paraId="40D9C63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50B83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77F4C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B7739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A10C8" w:rsidRPr="0015703E" w14:paraId="54E5DE57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CCCC" w14:textId="77777777" w:rsidR="004A10C8" w:rsidRPr="0015703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Počet železničních křížení/ křižovatek/ uzlů a výhybek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209" w14:textId="119A7529" w:rsidR="004A10C8" w:rsidRPr="0015703E" w:rsidRDefault="004A10C8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 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012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 výhybek</w:t>
            </w:r>
          </w:p>
        </w:tc>
      </w:tr>
      <w:tr w:rsidR="004A10C8" w:rsidRPr="0015703E" w14:paraId="2B78856E" w14:textId="77777777" w:rsidTr="00A83454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F1A" w14:textId="77777777" w:rsidR="004A10C8" w:rsidRPr="000764C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automatizovaně vybavené mechanickým přestavníkem (nebo závorníkem) nebo elektrickým přestavníkem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2BC8" w14:textId="23381D4F" w:rsidR="004A10C8" w:rsidRPr="000764CE" w:rsidRDefault="000764CE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15 147 ks</w:t>
            </w:r>
          </w:p>
        </w:tc>
      </w:tr>
      <w:tr w:rsidR="004A10C8" w:rsidRPr="0015703E" w14:paraId="4DD2D889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8468" w14:textId="77777777" w:rsidR="004A10C8" w:rsidRPr="000764C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ručně vybavenými zámky nebo nevybavené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0104" w14:textId="6C1D4C01" w:rsidR="004A10C8" w:rsidRPr="000764CE" w:rsidRDefault="000764CE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5 288 ks</w:t>
            </w:r>
          </w:p>
        </w:tc>
      </w:tr>
      <w:tr w:rsidR="00D51568" w:rsidRPr="0015703E" w14:paraId="0B3B138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9D0B2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7F6BC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15B5F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3E412B" w:rsidRPr="0015703E" w14:paraId="28360333" w14:textId="77777777" w:rsidTr="00FF4018">
        <w:trPr>
          <w:trHeight w:val="48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9DF2" w14:textId="03874155" w:rsidR="003E412B" w:rsidRPr="00206D81" w:rsidRDefault="003E412B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Počet železničních přejezdů (celkem)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5BF8" w14:textId="7FF0CD7D" w:rsidR="003E412B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778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</w:p>
        </w:tc>
      </w:tr>
      <w:tr w:rsidR="00FF4018" w:rsidRPr="0015703E" w14:paraId="7F92BC33" w14:textId="77777777" w:rsidTr="00723CC2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2364" w14:textId="5C7EAA3E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závory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EEB38" w14:textId="59056626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6</w:t>
            </w:r>
          </w:p>
        </w:tc>
      </w:tr>
      <w:tr w:rsidR="00FF4018" w:rsidRPr="0015703E" w14:paraId="6D74C7B7" w14:textId="77777777" w:rsidTr="00723CC2">
        <w:trPr>
          <w:trHeight w:val="42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DF28" w14:textId="5FDA643B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Mechanická PZZ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7E7CF" w14:textId="2C150BDE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28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</w:p>
        </w:tc>
      </w:tr>
      <w:tr w:rsidR="00FF4018" w:rsidRPr="0015703E" w14:paraId="43C60044" w14:textId="77777777" w:rsidTr="00723CC2">
        <w:trPr>
          <w:trHeight w:val="41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95CD" w14:textId="046092A1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Přejezdy zabezpečené pouze výstražným křížem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1BFBF" w14:textId="6405F04D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35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71</w:t>
            </w:r>
          </w:p>
        </w:tc>
      </w:tr>
      <w:tr w:rsidR="00FF4018" w:rsidRPr="0015703E" w14:paraId="421A0C23" w14:textId="77777777" w:rsidTr="00723CC2">
        <w:trPr>
          <w:trHeight w:val="39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BAC4" w14:textId="3F6EB63C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Světelná PZZ bez závor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1BE9A" w14:textId="092EEEA2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23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67</w:t>
            </w:r>
          </w:p>
        </w:tc>
      </w:tr>
      <w:tr w:rsidR="00FF4018" w:rsidRPr="0015703E" w14:paraId="08E167BB" w14:textId="77777777" w:rsidTr="00FF4018">
        <w:trPr>
          <w:trHeight w:val="40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F1EF" w14:textId="503F4F9E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Světelná PZZ se závorami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497E" w14:textId="764AAEFA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15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42</w:t>
            </w:r>
          </w:p>
        </w:tc>
      </w:tr>
      <w:tr w:rsidR="00D51568" w:rsidRPr="0015703E" w14:paraId="5E4059D7" w14:textId="77777777" w:rsidTr="003B4584">
        <w:trPr>
          <w:trHeight w:val="30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4B3E" w14:textId="018ADC1A" w:rsidR="00D51568" w:rsidRPr="00206D81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Pozn. Statistiky počtu železničních přejezdů jsou vedeny vždy k 31. 12. daného roku, tzn. uvedené</w:t>
            </w:r>
            <w:r w:rsidR="002E2712" w:rsidRPr="00206D81">
              <w:rPr>
                <w:rFonts w:eastAsia="Times New Roman" w:cs="Calibri"/>
                <w:szCs w:val="18"/>
                <w:lang w:eastAsia="cs-CZ"/>
              </w:rPr>
              <w:t xml:space="preserve"> údaje budou k datu 31. 12. 20</w:t>
            </w:r>
            <w:r w:rsidR="00206D81" w:rsidRPr="00206D81">
              <w:rPr>
                <w:rFonts w:eastAsia="Times New Roman" w:cs="Calibri"/>
                <w:szCs w:val="18"/>
                <w:lang w:eastAsia="cs-CZ"/>
              </w:rPr>
              <w:t>20</w:t>
            </w:r>
          </w:p>
          <w:p w14:paraId="68AD5FC8" w14:textId="71AE30C4" w:rsidR="00723CC2" w:rsidRPr="0015703E" w:rsidRDefault="00723CC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FF0000"/>
                <w:szCs w:val="18"/>
                <w:highlight w:val="yellow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PZZ = přejezdové zabezpečovací zařízení</w:t>
            </w:r>
          </w:p>
        </w:tc>
      </w:tr>
      <w:tr w:rsidR="00D51568" w:rsidRPr="0015703E" w14:paraId="4D10FFC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3734E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B6E40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14AD8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15703E" w14:paraId="1BD6C192" w14:textId="77777777" w:rsidTr="00A83454">
        <w:trPr>
          <w:trHeight w:val="18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8828" w14:textId="77777777" w:rsidR="0094342F" w:rsidRPr="000764CE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Bližší popis provozování drah, zejména: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řídicích míst/ dispečinků a jejich koordinace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a druhy zabezpečovacích/ výstražných/ signalizačních systémů a jejich koordinace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apod.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8F5E" w14:textId="334A5A07" w:rsidR="0094342F" w:rsidRPr="000764CE" w:rsidRDefault="00A34AD9" w:rsidP="000764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551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ovládacích a ovládaných stanic dálkového ovládání (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104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ovládacích a 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447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ovládaných stanic dálkového ovládání)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Staniční zabezpečovací zařízení - mechanická 2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6, elektromechanická 1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5, releová TEST 11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, releová 2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36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hybridní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29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elektronická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432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, provoz dle D3 (bez zabezpeč</w:t>
            </w:r>
            <w:r w:rsidR="002E2712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e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ní)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98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ostatní (provizorní)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6</w:t>
            </w:r>
          </w:p>
        </w:tc>
      </w:tr>
      <w:tr w:rsidR="00D51568" w:rsidRPr="0015703E" w14:paraId="5A0033A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CCF44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81349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8981B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15703E" w14:paraId="5E1DF3E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5507" w14:textId="77777777" w:rsidR="0094342F" w:rsidRPr="00206D81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Počet stanic / nádraží na provozovaných drahách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0559" w14:textId="0DEA6BF4" w:rsidR="0094342F" w:rsidRPr="0015703E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uvedeno níže</w:t>
            </w:r>
          </w:p>
        </w:tc>
      </w:tr>
      <w:tr w:rsidR="0094342F" w:rsidRPr="0015703E" w14:paraId="4F970F4F" w14:textId="77777777" w:rsidTr="00A83454">
        <w:trPr>
          <w:trHeight w:val="69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D8C" w14:textId="77777777" w:rsidR="0094342F" w:rsidRPr="00FE1325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z toho provozovaných zadavatelem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2D92" w14:textId="0D586B8D" w:rsidR="0094342F" w:rsidRPr="00FE1325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Aktivně je obsluhováno kolem 2500 nádraží a zastávek</w:t>
            </w:r>
          </w:p>
        </w:tc>
      </w:tr>
      <w:tr w:rsidR="0094342F" w:rsidRPr="0015703E" w14:paraId="53F7BEE1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184C" w14:textId="77777777" w:rsidR="0094342F" w:rsidRPr="00B769CA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provozovaných subjektem odlišným od zadavatele (zadavatelem jen využívaných)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4AA1" w14:textId="12E6BC4E" w:rsidR="0094342F" w:rsidRPr="00B769CA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x</w:t>
            </w:r>
          </w:p>
        </w:tc>
      </w:tr>
      <w:tr w:rsidR="00D51568" w:rsidRPr="0015703E" w14:paraId="4EEA5B5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2A70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DFFC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B098E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15703E" w14:paraId="440B4613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C86A" w14:textId="1BDB4B82" w:rsidR="008649D1" w:rsidRPr="00B769CA" w:rsidRDefault="008649D1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vlaků využívajících provozované dráhy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05B9" w14:textId="4ED9C3AB" w:rsidR="008649D1" w:rsidRPr="00B769CA" w:rsidRDefault="008649D1" w:rsidP="00723CC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Zadavatel je provozovatel dráhy. </w:t>
            </w:r>
          </w:p>
        </w:tc>
      </w:tr>
      <w:tr w:rsidR="008649D1" w:rsidRPr="0015703E" w14:paraId="0F142CC5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25C2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3ECD" w14:textId="32C7E046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490A03BF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436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BC85" w14:textId="3B4BB560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7D129D8A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9087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43FA" w14:textId="0FE5345F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4F1905BF" w14:textId="77777777" w:rsidTr="006A6270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C186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vleček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1E66" w14:textId="404F230E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3037DFE1" w14:textId="77777777" w:rsidTr="006A6270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22C1" w14:textId="53DD574B" w:rsidR="008649D1" w:rsidRPr="00B769CA" w:rsidRDefault="008649D1" w:rsidP="00045774">
            <w:pPr>
              <w:pStyle w:val="Odstavecseseznamem"/>
              <w:numPr>
                <w:ilvl w:val="0"/>
                <w:numId w:val="4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% vlaků využívajících dieselové lokomotivy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3EB7" w14:textId="0FE80490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D51568" w:rsidRPr="0015703E" w14:paraId="0AD6DD3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48CB5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6F104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0A8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15703E" w14:paraId="268EFC7E" w14:textId="77777777" w:rsidTr="00A83454">
        <w:trPr>
          <w:trHeight w:val="7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1C7" w14:textId="4F25D7FE" w:rsidR="000D202B" w:rsidRPr="008C4DCF" w:rsidRDefault="000D202B" w:rsidP="00E964B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Počet</w:t>
            </w:r>
            <w:r w:rsidR="00E964BD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jízd a ujetých kilometrů vlaků využívajících provozované dráhy </w:t>
            </w:r>
            <w:r w:rsidR="00C84F72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) v posledním roce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EFA8E" w14:textId="47B52F43" w:rsidR="000D202B" w:rsidRPr="008C4DCF" w:rsidRDefault="008C4DCF" w:rsidP="008C4D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35.865</w:t>
            </w:r>
            <w:r w:rsidR="000D202B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 vlkm v nákladní dopravě a 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132.049</w:t>
            </w:r>
            <w:r w:rsidR="000D202B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 vlkm v osobní dopravě</w:t>
            </w:r>
          </w:p>
        </w:tc>
      </w:tr>
      <w:tr w:rsidR="000D202B" w:rsidRPr="0015703E" w14:paraId="1D1FB156" w14:textId="77777777" w:rsidTr="00A83454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3E9F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celostátních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0D44" w14:textId="2FF37D56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23237184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FC98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jízd a kilometrů na tratích regionálních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840B" w14:textId="585A964D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3C26E5F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8E6D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soukromých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F87E" w14:textId="5422AFFE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2D395A4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4006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vlečkách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758" w14:textId="5230EB02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D51568" w:rsidRPr="0015703E" w14:paraId="6A7F3EB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9316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A286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D7A7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15703E" w14:paraId="44BD2138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70AF" w14:textId="7BDF6E85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Počet osob přepravených ve vlacích využívajících provozované dráhy s osobokilometry </w:t>
            </w:r>
            <w:r w:rsidR="00C84F7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)</w:t>
            </w:r>
            <w:r w:rsidR="002E271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A2FA" w14:textId="164607BD" w:rsidR="000D202B" w:rsidRPr="0015703E" w:rsidRDefault="000D202B" w:rsidP="002E271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Údaje o počtu osob nemá zadavatel k dispozici.</w:t>
            </w:r>
          </w:p>
        </w:tc>
      </w:tr>
      <w:tr w:rsidR="000D202B" w:rsidRPr="0015703E" w14:paraId="1964212E" w14:textId="77777777" w:rsidTr="00A83454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375D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9F5A" w14:textId="78CB7571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16556663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A154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21D9" w14:textId="66EF231B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533EA7E3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B4A9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32F4" w14:textId="39A6B3B0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545B8917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8303" w14:textId="143F7C97" w:rsidR="000D202B" w:rsidRPr="00B769CA" w:rsidRDefault="002E271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</w:t>
            </w:r>
            <w:r w:rsidR="000D202B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ometrů na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324D" w14:textId="5DC58DAF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D51568" w:rsidRPr="0015703E" w14:paraId="558CC5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71E61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5661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9C3E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15703E" w14:paraId="39B9E70D" w14:textId="77777777" w:rsidTr="006A6270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8777" w14:textId="1F45B423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Množství nákladu (v tunách) přepravovaného ve vlacích využívajících provozované dráhy a tunokilometry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7150" w14:textId="0540C759" w:rsidR="008649D1" w:rsidRPr="00B769CA" w:rsidRDefault="008649D1" w:rsidP="008649D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Údaje nemá zadavatel k dispozici.</w:t>
            </w:r>
          </w:p>
        </w:tc>
      </w:tr>
      <w:tr w:rsidR="008649D1" w:rsidRPr="0015703E" w14:paraId="3A8CA4C9" w14:textId="77777777" w:rsidTr="006A6270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A129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4FA0" w14:textId="1FE29451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47CAB436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8FE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68720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798514E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070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tun a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FC5010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1DEEE90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C87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vlečkách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952666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27AC6EA" w14:textId="77777777" w:rsidTr="006A6270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8071" w14:textId="371EDE16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přepravených nebezpečných látek a tekutin: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CF2C9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5C86B3F8" w14:textId="77777777" w:rsidTr="006A6270">
        <w:trPr>
          <w:trHeight w:val="7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B3D5" w14:textId="07B3472D" w:rsidR="008649D1" w:rsidRPr="00B769CA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 procentuálním rozdělením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C544" w14:textId="3613A5F6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2807A7A" w14:textId="77777777" w:rsidTr="006A6270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0B02" w14:textId="304B6B36" w:rsidR="008649D1" w:rsidRPr="00B769CA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 procentuálním rozdělením a uvedením bezpečnostních opatření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F6B" w14:textId="2AD29986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C938E7" w:rsidRPr="0015703E" w14:paraId="16EA4A34" w14:textId="77777777" w:rsidTr="00C84F72">
        <w:trPr>
          <w:trHeight w:val="32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C7D3" w14:textId="44396E22" w:rsidR="00C938E7" w:rsidRPr="0056278D" w:rsidRDefault="00C938E7" w:rsidP="001946CF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Počet lokomotiv, počet vagonů a počet jiných železničních vozidel využívaných zadavatelem k provozování drážní dopravy v posledním roce a plán na rok, pro který je poptáváno pojištění:</w:t>
            </w:r>
          </w:p>
          <w:p w14:paraId="1DF11182" w14:textId="77777777" w:rsidR="00C938E7" w:rsidRPr="0056278D" w:rsidRDefault="00C938E7" w:rsidP="001946CF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Celostátní tratě</w:t>
            </w:r>
          </w:p>
          <w:p w14:paraId="1011461E" w14:textId="761C8D6C" w:rsidR="00C938E7" w:rsidRPr="0056278D" w:rsidRDefault="00C938E7" w:rsidP="001946CF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Regionální tratě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B148" w14:textId="3B787C8B" w:rsidR="0058744C" w:rsidRPr="0056278D" w:rsidRDefault="0058744C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Železniční vozy 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</w:t>
            </w:r>
          </w:p>
          <w:p w14:paraId="3B907AFA" w14:textId="36B24121" w:rsidR="00C938E7" w:rsidRPr="0056278D" w:rsidRDefault="0058744C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Ostatní žel. 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V</w:t>
            </w: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ozidla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– Speciální hnací</w:t>
            </w:r>
            <w:r w:rsidR="00C938E7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571 </w:t>
            </w:r>
            <w:r w:rsidR="00C938E7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ks</w:t>
            </w:r>
          </w:p>
          <w:p w14:paraId="06A85A6A" w14:textId="6F7958F1" w:rsidR="0056278D" w:rsidRPr="0056278D" w:rsidRDefault="0056278D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Speciální tažená: 712 ks </w:t>
            </w:r>
          </w:p>
          <w:p w14:paraId="3FB4B3E1" w14:textId="1D55FA1B" w:rsidR="0056278D" w:rsidRPr="0056278D" w:rsidRDefault="0056278D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Zařízení na přepravu kolejnic: 876 ks</w:t>
            </w:r>
          </w:p>
          <w:p w14:paraId="14F31931" w14:textId="48ACF044" w:rsidR="00C938E7" w:rsidRPr="0056278D" w:rsidRDefault="00C938E7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V</w:t>
            </w:r>
            <w:r w:rsidR="0061543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roce</w:t>
            </w:r>
            <w:r w:rsidR="0061543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615439">
              <w:rPr>
                <w:rFonts w:eastAsia="Times New Roman" w:cs="Calibri"/>
                <w:color w:val="000000"/>
                <w:szCs w:val="18"/>
                <w:lang w:eastAsia="cs-CZ"/>
              </w:rPr>
              <w:t>2 bude</w:t>
            </w: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cca stejný počet vozidel</w:t>
            </w:r>
          </w:p>
          <w:p w14:paraId="01BBA65F" w14:textId="0137D43B" w:rsidR="00C938E7" w:rsidRPr="0056278D" w:rsidRDefault="00C938E7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Není rozlišováno dle typu tratě</w:t>
            </w:r>
          </w:p>
        </w:tc>
      </w:tr>
      <w:tr w:rsidR="0058744C" w:rsidRPr="0015703E" w14:paraId="22C3CF7C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94C4" w14:textId="2C95B022" w:rsidR="0058744C" w:rsidRPr="006D0ACA" w:rsidRDefault="0058744C" w:rsidP="001946CF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Průměrné stáří lokomotiv, průměrné stáří vagonů a průměrné stáří jiných železničních vozidel využívaných pojištěným k provozování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49679" w14:textId="78FB7CC0" w:rsidR="0058744C" w:rsidRPr="006D0ACA" w:rsidRDefault="0058744C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Železniční vozy – cca 4</w:t>
            </w:r>
            <w:r w:rsidR="0056278D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3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let</w:t>
            </w:r>
          </w:p>
          <w:p w14:paraId="2CD24413" w14:textId="6DEA94D0" w:rsidR="0056278D" w:rsidRPr="006D0ACA" w:rsidRDefault="0058744C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Ostatní železniční vozidla – speciální hnací</w:t>
            </w:r>
            <w:r w:rsidR="0056278D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cca 32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56278D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let</w:t>
            </w:r>
          </w:p>
          <w:p w14:paraId="678CE1EB" w14:textId="58EBDA79" w:rsidR="0058744C" w:rsidRPr="006D0ACA" w:rsidRDefault="0056278D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 tažená </w:t>
            </w:r>
            <w:r w:rsidR="0058744C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vozidla cca 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33</w:t>
            </w:r>
            <w:r w:rsidR="0058744C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let,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6D0ACA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Z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ařízení na přepravu kolejnic cca</w:t>
            </w:r>
            <w:r w:rsidR="006D0ACA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33 let,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6D0ACA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P</w:t>
            </w:r>
            <w:r w:rsidR="0058744C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rováděna modernizace a nákup nových vozidel </w:t>
            </w:r>
          </w:p>
        </w:tc>
      </w:tr>
      <w:tr w:rsidR="007D7998" w:rsidRPr="0015703E" w14:paraId="238185D6" w14:textId="77777777" w:rsidTr="006A6270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0EF9" w14:textId="6D3987FD" w:rsidR="007D7998" w:rsidRPr="00B769CA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vlaků, jízd a ujetých kilometrů při provozování drážní dopravy zadavatelem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A36B5" w14:textId="5BC8E92F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Není k dispozici – zadavatel přepravuje pouze zaměstnance a náklad za účelem údržby železniční dopravní cesty, nejedná se o plánované výkony</w:t>
            </w:r>
          </w:p>
        </w:tc>
      </w:tr>
      <w:tr w:rsidR="007D7998" w:rsidRPr="0015703E" w14:paraId="3C723D71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E4BE" w14:textId="3CC2D263" w:rsidR="007D7998" w:rsidRPr="00B769CA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celostátních: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2729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1E5E4A83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BBA" w14:textId="42E05B37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regionálních: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C6C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5C58FB4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CAD4" w14:textId="0BFC9E63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soukromých: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829F2EB" w14:textId="30D6446C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4740080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602E" w14:textId="62D628CB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vlečkách: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EB595C8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6B7D23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6EAB" w14:textId="5327B8C0" w:rsidR="007D7998" w:rsidRPr="00B769CA" w:rsidRDefault="007D7998" w:rsidP="007D7998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U kolika % vlaků je využito dieselových lokomotiv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4182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6CF4B29E" w14:textId="77777777" w:rsidTr="007D799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0BA7" w14:textId="5676E0DF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osob přepravených ve vlacích při provozování dopravy zadavatelem a osobokilometry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0318" w14:textId="5F647452" w:rsidR="007D7998" w:rsidRPr="0015703E" w:rsidRDefault="007D7998" w:rsidP="007D799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osobní dopravu neprovozuje</w:t>
            </w:r>
          </w:p>
        </w:tc>
      </w:tr>
      <w:tr w:rsidR="007D7998" w:rsidRPr="0015703E" w14:paraId="14ED9C4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3DD4" w14:textId="1B654369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6D1AD2E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0A712A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FCBF" w14:textId="3896E761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73D2AFE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A79FAF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D22D" w14:textId="314E48F5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9C5F5F8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1CC4412C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7B3" w14:textId="186666A5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402DC25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5EC3B66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04A2" w14:textId="23045607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v rámci osobní dopravy provozována doprava cestovních zavazadel?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F97EA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67E38711" w14:textId="77777777" w:rsidTr="00045774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2521" w14:textId="3BA1B240" w:rsidR="00045774" w:rsidRPr="00B769CA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Množství nákladu (v tunách) přepraveného ve vlacích při provozování drážní dopravy pojištěným 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a tunokilometry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5F5F" w14:textId="38B07A65" w:rsidR="00045774" w:rsidRPr="0015703E" w:rsidRDefault="00045774" w:rsidP="0004577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Není relevantní, náklad je přepravován pouze pro potřebu zadavatele na údržbu dopravní cesty</w:t>
            </w:r>
          </w:p>
        </w:tc>
      </w:tr>
      <w:tr w:rsidR="00045774" w:rsidRPr="0015703E" w14:paraId="43634BA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18E3" w14:textId="480F8FD5" w:rsidR="00045774" w:rsidRPr="00B769CA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ACA7123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76AE531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6B6D" w14:textId="498C0016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D440CDD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429542D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B3AB" w14:textId="2E1ED083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A78AD18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01817D64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E31C" w14:textId="2D8A4901" w:rsidR="00045774" w:rsidRPr="00B769CA" w:rsidRDefault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soukromých</w:t>
            </w:r>
            <w:r w:rsidR="00BE7B4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4D66F88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752A67F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D389" w14:textId="217B20E1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přepravených nebezpečných látek a tekutin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1EE29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644E77EF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E48C" w14:textId="60B60558" w:rsidR="00045774" w:rsidRPr="00B769CA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 procentuálním rozdělením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9C745" w14:textId="5B390A64" w:rsidR="00045774" w:rsidRPr="00B769CA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Stavební materiál, nářadí, svrškový materiál (kolejnice, pražce), spojovací materiál</w:t>
            </w:r>
          </w:p>
        </w:tc>
      </w:tr>
      <w:tr w:rsidR="00045774" w:rsidRPr="0015703E" w14:paraId="5691E43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D93B" w14:textId="329C471A" w:rsidR="00045774" w:rsidRPr="00B769CA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 procentuálním rozdělením a uvedením bezpečnostních opatření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1763C" w14:textId="0E4FE6B2" w:rsidR="00045774" w:rsidRPr="00B769CA" w:rsidRDefault="0062180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nepřepravuje nebezpečné látky a jiné kapaliny, s výjimkou pro vlastní potřebu např. k hubení plevele</w:t>
            </w:r>
          </w:p>
        </w:tc>
      </w:tr>
      <w:tr w:rsidR="00621808" w:rsidRPr="0015703E" w14:paraId="16A093D0" w14:textId="77777777" w:rsidTr="0062180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D1D0" w14:textId="17F9505C" w:rsidR="00621808" w:rsidRPr="00B769CA" w:rsidRDefault="00621808" w:rsidP="00621808">
            <w:pPr>
              <w:pStyle w:val="Odstavecseseznamem"/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v rámci nákladní dopravy provozována doprava na cizí účet (na základě přepravní smlouvy)? Pokud ano, jaký je roční objem v kg nebo v Kč?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FFE5" w14:textId="74DDE709" w:rsidR="00621808" w:rsidRPr="0015703E" w:rsidRDefault="00621808" w:rsidP="0062180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</w:t>
            </w:r>
          </w:p>
        </w:tc>
      </w:tr>
      <w:tr w:rsidR="00D51568" w:rsidRPr="0015703E" w14:paraId="11A8CC1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B226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BD5C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65BD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000AC" w:rsidRPr="0015703E" w14:paraId="6A8C7697" w14:textId="77777777" w:rsidTr="00B47FBC">
        <w:trPr>
          <w:trHeight w:val="1879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672E" w14:textId="77777777" w:rsidR="000000AC" w:rsidRPr="00B47FBC" w:rsidRDefault="000000AC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>V jakých intervalech jsou prováděny pravidelné kontroly: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provozovaných železnic /tratí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pojištěným provozovaných lokomotiv: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pojištěným provozovaných vagonů: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CE00F" w14:textId="12346067" w:rsidR="000000AC" w:rsidRPr="00B47FBC" w:rsidRDefault="000000AC" w:rsidP="006D0AC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>Dle vyhl. Č. 173/</w:t>
            </w:r>
            <w:r w:rsidR="00B47FBC" w:rsidRPr="00B47FBC">
              <w:rPr>
                <w:rFonts w:eastAsia="Times New Roman" w:cs="Calibri"/>
                <w:szCs w:val="18"/>
                <w:lang w:eastAsia="cs-CZ"/>
              </w:rPr>
              <w:t>19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t>95 Sb., ve znění pozdějších předpisů a Směrnice SŽ č. 52 a dle vyhl. Č. 177/</w:t>
            </w:r>
            <w:r w:rsidR="00B47FBC" w:rsidRPr="00B47FBC">
              <w:rPr>
                <w:rFonts w:eastAsia="Times New Roman" w:cs="Calibri"/>
                <w:szCs w:val="18"/>
                <w:lang w:eastAsia="cs-CZ"/>
              </w:rPr>
              <w:t>19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t>95 Sb., ve znění pozdějších předpisů, a předpisu SŽDC S2/3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K zajištění a zkvalitňování bezpečnosti jsou kontroly prováděny dvojím způsobem a to pracovníky a speciální měřicí technikou. 6 měsíců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1 - 3 roky</w:t>
            </w:r>
          </w:p>
        </w:tc>
      </w:tr>
      <w:tr w:rsidR="0029395A" w:rsidRPr="0015703E" w14:paraId="7171D0D3" w14:textId="77777777" w:rsidTr="00B47FBC">
        <w:trPr>
          <w:trHeight w:val="63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6236" w14:textId="77777777" w:rsidR="0029395A" w:rsidRPr="00B47FBC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Jsou k dispozici kontrolní zprávy?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22BF" w14:textId="2783721A" w:rsidR="0029395A" w:rsidRPr="00B47FBC" w:rsidRDefault="0029395A" w:rsidP="002939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>Ano, jsou uloženy u OJ zadavatele - Odbor bezpečnosti a krizového řízení dohlíží na striktní dodržování interních předpisů týkajících se bezpečnosti provozu</w:t>
            </w:r>
          </w:p>
        </w:tc>
      </w:tr>
      <w:tr w:rsidR="0029395A" w:rsidRPr="0015703E" w14:paraId="06EFFF07" w14:textId="77777777" w:rsidTr="00B47FBC">
        <w:trPr>
          <w:trHeight w:val="167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DE2" w14:textId="77777777" w:rsidR="0029395A" w:rsidRPr="00B47FBC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V jakých intervalech je prováděna údržba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provozovaných železnic / tratí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lokomotiv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vagonů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64FC" w14:textId="7E62FDB8" w:rsidR="0029395A" w:rsidRPr="00B47FBC" w:rsidRDefault="0029395A" w:rsidP="00B47FB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Dle výsledků pravidelných kontrol v souladu s předpisem SŽDC S3/1, předpisem SŽDC T300, předpisem SŽDC E500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- 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Dle předpisu SŽ S8 a předpisu SŽDC S8/3, několik stupňů údržby P0, P1, P2, REV v intervalech podle druhu vozidla</w:t>
            </w:r>
          </w:p>
        </w:tc>
      </w:tr>
      <w:tr w:rsidR="0029395A" w:rsidRPr="0015703E" w14:paraId="309052AE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5D1A" w14:textId="2D1F7F36" w:rsidR="0029395A" w:rsidRPr="0015703E" w:rsidRDefault="002939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údržba prováděna poddodavateli?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Pokud ano, mají poddodavatelé své vlastní pojištění odpovědnosti za </w:t>
            </w:r>
            <w:r w:rsidR="002E236B">
              <w:rPr>
                <w:rFonts w:eastAsia="Times New Roman" w:cs="Calibri"/>
                <w:color w:val="000000"/>
                <w:szCs w:val="18"/>
                <w:lang w:eastAsia="cs-CZ"/>
              </w:rPr>
              <w:t>újmu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?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4F70" w14:textId="22432535" w:rsidR="0029395A" w:rsidRPr="0015703E" w:rsidRDefault="00345ADB" w:rsidP="00345AD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Ano 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Ano</w:t>
            </w:r>
          </w:p>
        </w:tc>
      </w:tr>
      <w:tr w:rsidR="00D51568" w:rsidRPr="0015703E" w14:paraId="79137AE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B2A1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1A707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7788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C11D9A" w:rsidRPr="0015703E" w14:paraId="382239F5" w14:textId="77777777" w:rsidTr="00A83454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5889" w14:textId="2C5FF7E9" w:rsidR="00C11D9A" w:rsidRPr="0003646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Počet mimořádných škod a počet vykolejení během předchozích 5 let (celkem): </w:t>
            </w:r>
            <w:r w:rsidRPr="00036469">
              <w:rPr>
                <w:rFonts w:eastAsia="Times New Roman" w:cs="Calibri"/>
                <w:szCs w:val="18"/>
                <w:lang w:eastAsia="cs-CZ"/>
              </w:rPr>
              <w:t>201</w:t>
            </w:r>
            <w:r>
              <w:rPr>
                <w:rFonts w:eastAsia="Times New Roman" w:cs="Calibri"/>
                <w:szCs w:val="18"/>
                <w:lang w:eastAsia="cs-CZ"/>
              </w:rPr>
              <w:t>6</w:t>
            </w:r>
            <w:r w:rsidRPr="00036469">
              <w:rPr>
                <w:rFonts w:eastAsia="Times New Roman" w:cs="Calibri"/>
                <w:szCs w:val="18"/>
                <w:lang w:eastAsia="cs-CZ"/>
              </w:rPr>
              <w:t xml:space="preserve"> – květen 2021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2F7B" w14:textId="33E4ACA2" w:rsidR="00C11D9A" w:rsidRPr="0003646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6</w:t>
            </w:r>
            <w:r>
              <w:rPr>
                <w:rFonts w:cs="Arial"/>
                <w:szCs w:val="18"/>
              </w:rPr>
              <w:t>29</w:t>
            </w:r>
            <w:r w:rsidRPr="00B830B9">
              <w:rPr>
                <w:rFonts w:cs="Arial"/>
                <w:szCs w:val="18"/>
              </w:rPr>
              <w:t>/</w:t>
            </w:r>
            <w:r>
              <w:rPr>
                <w:rFonts w:cs="Arial"/>
                <w:szCs w:val="18"/>
              </w:rPr>
              <w:t>143</w:t>
            </w:r>
            <w:r w:rsidRPr="00036469">
              <w:rPr>
                <w:rFonts w:cs="Arial"/>
                <w:sz w:val="22"/>
              </w:rPr>
              <w:t xml:space="preserve"> </w:t>
            </w: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>(celkem/z toho vykolejení)</w:t>
            </w:r>
          </w:p>
        </w:tc>
      </w:tr>
      <w:tr w:rsidR="00C11D9A" w:rsidRPr="0015703E" w14:paraId="717B0BC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2F4B" w14:textId="77777777" w:rsidR="00C11D9A" w:rsidRPr="0003646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>z toho škod a vykolejení v souvislosti s provozováním dráhy: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5A61" w14:textId="40BB1CD3" w:rsidR="00C11D9A" w:rsidRPr="0003646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602</w:t>
            </w:r>
            <w:r w:rsidRPr="00B830B9">
              <w:rPr>
                <w:rFonts w:cs="Arial"/>
                <w:szCs w:val="18"/>
              </w:rPr>
              <w:t>/1</w:t>
            </w:r>
            <w:r>
              <w:rPr>
                <w:rFonts w:cs="Arial"/>
                <w:szCs w:val="18"/>
              </w:rPr>
              <w:t>3</w:t>
            </w:r>
            <w:r w:rsidRPr="00B830B9">
              <w:rPr>
                <w:rFonts w:cs="Arial"/>
                <w:szCs w:val="18"/>
              </w:rPr>
              <w:t>1</w:t>
            </w:r>
            <w:r w:rsidRPr="00036469">
              <w:rPr>
                <w:rFonts w:cs="Arial"/>
                <w:sz w:val="22"/>
              </w:rPr>
              <w:t xml:space="preserve"> </w:t>
            </w: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>(celkem/z toho vykolejení)</w:t>
            </w:r>
          </w:p>
        </w:tc>
      </w:tr>
      <w:tr w:rsidR="00C11D9A" w:rsidRPr="0015703E" w14:paraId="7E70120D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01FA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2B96" w14:textId="654D9A4D" w:rsidR="00C11D9A" w:rsidRPr="00B830B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25</w:t>
            </w:r>
          </w:p>
        </w:tc>
      </w:tr>
      <w:tr w:rsidR="00C11D9A" w:rsidRPr="0015703E" w14:paraId="7224AF8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7788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B3B3" w14:textId="6D255908" w:rsidR="00C11D9A" w:rsidRPr="00B830B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2</w:t>
            </w:r>
          </w:p>
        </w:tc>
      </w:tr>
      <w:tr w:rsidR="00C11D9A" w:rsidRPr="0015703E" w14:paraId="4EF8AD8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4D3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032D" w14:textId="4CD578AC" w:rsidR="00C11D9A" w:rsidRPr="00B830B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2</w:t>
            </w:r>
          </w:p>
        </w:tc>
      </w:tr>
      <w:tr w:rsidR="00C11D9A" w:rsidRPr="0015703E" w14:paraId="140522C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8F5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4315" w14:textId="34834690" w:rsidR="00C11D9A" w:rsidRPr="00DE08D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0BF5B210" w14:textId="77777777" w:rsidTr="00A83454">
        <w:trPr>
          <w:trHeight w:val="683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A481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z toho škod a vykolejení v souvislosti s provozování drážní dopravy pojištěným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8008" w14:textId="6EA0A444" w:rsidR="00B77DCE" w:rsidRPr="00DE08D9" w:rsidRDefault="00F87D6D" w:rsidP="00CE211B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cs="Arial"/>
                <w:sz w:val="22"/>
              </w:rPr>
              <w:t>2</w:t>
            </w:r>
            <w:r w:rsidR="00C11D9A">
              <w:rPr>
                <w:rFonts w:cs="Arial"/>
                <w:sz w:val="22"/>
              </w:rPr>
              <w:t>7</w:t>
            </w:r>
            <w:r w:rsidRPr="00DE08D9">
              <w:rPr>
                <w:rFonts w:cs="Arial"/>
                <w:sz w:val="22"/>
              </w:rPr>
              <w:t>/</w:t>
            </w:r>
            <w:r w:rsidR="00C11D9A">
              <w:rPr>
                <w:rFonts w:cs="Arial"/>
                <w:sz w:val="22"/>
              </w:rPr>
              <w:t>12</w:t>
            </w:r>
            <w:r w:rsidRPr="00DE08D9">
              <w:rPr>
                <w:rFonts w:cs="Arial"/>
                <w:sz w:val="22"/>
              </w:rPr>
              <w:t xml:space="preserve"> </w:t>
            </w:r>
            <w:r w:rsidR="00B77DCE"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celkem/z toho vykolejení). Z důvodu malé rychlosti vozidel zadavatele a jejich velikosti nedochází v tomto směru k častým nehodám.</w:t>
            </w:r>
          </w:p>
        </w:tc>
      </w:tr>
      <w:tr w:rsidR="00B77DCE" w:rsidRPr="0015703E" w14:paraId="73B2E542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CCA7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3862" w14:textId="4C6F019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4D0424A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1721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C505" w14:textId="3CD0599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04A16C5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4B0D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40AA" w14:textId="7873D3D2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7107884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EA05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7B57" w14:textId="444AD73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01C9255F" w14:textId="77777777" w:rsidTr="007B70A3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02AD" w14:textId="23CAB3C0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szCs w:val="18"/>
                <w:lang w:eastAsia="cs-CZ"/>
              </w:rPr>
              <w:t>Celková výše škod během předchozích 5 let: 201</w:t>
            </w:r>
            <w:r>
              <w:rPr>
                <w:rFonts w:eastAsia="Times New Roman" w:cs="Calibri"/>
                <w:szCs w:val="18"/>
                <w:lang w:eastAsia="cs-CZ"/>
              </w:rPr>
              <w:t>6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 xml:space="preserve"> - září 2021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BFE" w14:textId="325E87B8" w:rsidR="00C11D9A" w:rsidRPr="00B830B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85B65">
              <w:rPr>
                <w:rFonts w:cs="Arial"/>
                <w:szCs w:val="18"/>
              </w:rPr>
              <w:t>155</w:t>
            </w:r>
            <w:r>
              <w:rPr>
                <w:rFonts w:cs="Arial"/>
                <w:szCs w:val="18"/>
              </w:rPr>
              <w:t>.</w:t>
            </w:r>
            <w:r w:rsidRPr="00F85B65">
              <w:rPr>
                <w:rFonts w:cs="Arial"/>
                <w:szCs w:val="18"/>
              </w:rPr>
              <w:t>288</w:t>
            </w:r>
            <w:r>
              <w:rPr>
                <w:rFonts w:cs="Arial"/>
                <w:szCs w:val="18"/>
              </w:rPr>
              <w:t>.</w:t>
            </w:r>
            <w:r w:rsidRPr="00F85B65">
              <w:rPr>
                <w:rFonts w:cs="Arial"/>
                <w:szCs w:val="18"/>
              </w:rPr>
              <w:t>671</w:t>
            </w:r>
          </w:p>
        </w:tc>
      </w:tr>
      <w:tr w:rsidR="00C11D9A" w:rsidRPr="0015703E" w14:paraId="2741F24C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B55AD" w14:textId="1F9EDD35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szCs w:val="18"/>
                <w:lang w:eastAsia="cs-CZ"/>
              </w:rPr>
              <w:t>2016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1E09" w14:textId="35AEE700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26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915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.576</w:t>
            </w:r>
          </w:p>
        </w:tc>
      </w:tr>
      <w:tr w:rsidR="00C11D9A" w:rsidRPr="0015703E" w14:paraId="2D71496B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1BD6" w14:textId="020CCC6B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F501E" w14:textId="11E0B21C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12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223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107</w:t>
            </w:r>
          </w:p>
        </w:tc>
      </w:tr>
      <w:tr w:rsidR="00C11D9A" w:rsidRPr="0015703E" w14:paraId="369213A1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6263" w14:textId="48076CD3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szCs w:val="18"/>
                <w:lang w:eastAsia="cs-CZ"/>
              </w:rPr>
              <w:t>2018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FA9D" w14:textId="741D9E1B" w:rsidR="00C11D9A" w:rsidRPr="00FE1325" w:rsidRDefault="00C11D9A" w:rsidP="001946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F85B65">
              <w:rPr>
                <w:rFonts w:eastAsia="Times New Roman" w:cs="Calibri"/>
                <w:szCs w:val="18"/>
                <w:lang w:eastAsia="cs-CZ"/>
              </w:rPr>
              <w:t>27</w:t>
            </w:r>
            <w:r>
              <w:rPr>
                <w:rFonts w:eastAsia="Times New Roman" w:cs="Calibri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szCs w:val="18"/>
                <w:lang w:eastAsia="cs-CZ"/>
              </w:rPr>
              <w:t>237</w:t>
            </w:r>
            <w:r>
              <w:rPr>
                <w:rFonts w:eastAsia="Times New Roman" w:cs="Calibri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szCs w:val="18"/>
                <w:lang w:eastAsia="cs-CZ"/>
              </w:rPr>
              <w:t>439</w:t>
            </w:r>
          </w:p>
        </w:tc>
      </w:tr>
      <w:tr w:rsidR="00C11D9A" w:rsidRPr="0015703E" w14:paraId="002926B5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E2FA" w14:textId="2606AF5B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szCs w:val="18"/>
                <w:lang w:eastAsia="cs-CZ"/>
              </w:rPr>
              <w:t>2019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956C" w14:textId="2F476C05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134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679</w:t>
            </w:r>
          </w:p>
        </w:tc>
      </w:tr>
      <w:tr w:rsidR="00C11D9A" w:rsidRPr="0015703E" w14:paraId="3D9F58C6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9265" w14:textId="23C383E1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szCs w:val="18"/>
                <w:lang w:eastAsia="cs-CZ"/>
              </w:rPr>
              <w:t>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8DB3B" w14:textId="6207B92E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40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966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371</w:t>
            </w:r>
          </w:p>
        </w:tc>
      </w:tr>
      <w:tr w:rsidR="00C11D9A" w:rsidRPr="0015703E" w14:paraId="3BFFABFD" w14:textId="77777777" w:rsidTr="001946CF">
        <w:trPr>
          <w:trHeight w:val="34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84F7" w14:textId="07FE5321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szCs w:val="18"/>
                <w:lang w:eastAsia="cs-CZ"/>
              </w:rPr>
              <w:t>2021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730E" w14:textId="5D5810D8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23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811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499</w:t>
            </w:r>
          </w:p>
        </w:tc>
      </w:tr>
      <w:tr w:rsidR="00C11D9A" w:rsidRPr="0015703E" w14:paraId="1B2CF9B5" w14:textId="77777777" w:rsidTr="00E8553E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E2D3" w14:textId="6F8975CF" w:rsidR="00C11D9A" w:rsidRPr="001946CF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dráhy během předchozích 5 </w:t>
            </w:r>
            <w:r w:rsidRPr="001946CF">
              <w:rPr>
                <w:rFonts w:eastAsia="Times New Roman" w:cs="Calibri"/>
                <w:szCs w:val="18"/>
                <w:lang w:eastAsia="cs-CZ"/>
              </w:rPr>
              <w:t>let: 2016 - září 2021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F84" w14:textId="0779697C" w:rsidR="00C11D9A" w:rsidRPr="00B830B9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85B65">
              <w:rPr>
                <w:rFonts w:cs="Arial"/>
                <w:szCs w:val="18"/>
              </w:rPr>
              <w:t>155</w:t>
            </w:r>
            <w:r>
              <w:rPr>
                <w:rFonts w:cs="Arial"/>
                <w:szCs w:val="18"/>
              </w:rPr>
              <w:t>.</w:t>
            </w:r>
            <w:r w:rsidRPr="00F85B65">
              <w:rPr>
                <w:rFonts w:cs="Arial"/>
                <w:szCs w:val="18"/>
              </w:rPr>
              <w:t>263</w:t>
            </w:r>
            <w:r>
              <w:rPr>
                <w:rFonts w:cs="Arial"/>
                <w:szCs w:val="18"/>
              </w:rPr>
              <w:t>.</w:t>
            </w:r>
            <w:r w:rsidRPr="00F85B65">
              <w:rPr>
                <w:rFonts w:cs="Arial"/>
                <w:szCs w:val="18"/>
              </w:rPr>
              <w:t>671</w:t>
            </w:r>
          </w:p>
        </w:tc>
      </w:tr>
      <w:tr w:rsidR="00C11D9A" w:rsidRPr="0015703E" w14:paraId="1EE662D2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4448F" w14:textId="16E52A93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2016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8D8F" w14:textId="41AEDEBD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26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915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576</w:t>
            </w:r>
          </w:p>
        </w:tc>
      </w:tr>
      <w:tr w:rsidR="00C11D9A" w:rsidRPr="0015703E" w14:paraId="2B44360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CACA" w14:textId="77AE39BC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C3E6F" w14:textId="6CA3CBFA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12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223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107</w:t>
            </w:r>
          </w:p>
        </w:tc>
      </w:tr>
      <w:tr w:rsidR="00C11D9A" w:rsidRPr="0015703E" w14:paraId="03F3B3C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090C" w14:textId="0922D56F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FFCA" w14:textId="62D5356C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27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212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439</w:t>
            </w:r>
          </w:p>
        </w:tc>
      </w:tr>
      <w:tr w:rsidR="00C11D9A" w:rsidRPr="0015703E" w14:paraId="29D87005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40F57" w14:textId="5B32118E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1795" w14:textId="286F56F6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134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679</w:t>
            </w:r>
          </w:p>
        </w:tc>
      </w:tr>
      <w:tr w:rsidR="00C11D9A" w:rsidRPr="0015703E" w14:paraId="24FFC34B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2ED4" w14:textId="70DFB0AE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54ED" w14:textId="5267F654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40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966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371</w:t>
            </w:r>
          </w:p>
        </w:tc>
      </w:tr>
      <w:tr w:rsidR="00C11D9A" w:rsidRPr="0015703E" w14:paraId="682B54B8" w14:textId="77777777" w:rsidTr="00F87D6D">
        <w:trPr>
          <w:trHeight w:val="26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3DAC2" w14:textId="6042D367" w:rsidR="00C11D9A" w:rsidRPr="001946CF" w:rsidRDefault="00C11D9A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2021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025C" w14:textId="7961E1FC" w:rsidR="00C11D9A" w:rsidRPr="0015703E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23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811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F85B65">
              <w:rPr>
                <w:rFonts w:eastAsia="Times New Roman" w:cs="Calibri"/>
                <w:color w:val="000000"/>
                <w:szCs w:val="18"/>
                <w:lang w:eastAsia="cs-CZ"/>
              </w:rPr>
              <w:t>499</w:t>
            </w:r>
          </w:p>
        </w:tc>
      </w:tr>
      <w:tr w:rsidR="00E8553E" w:rsidRPr="0015703E" w14:paraId="78F3D5F5" w14:textId="77777777" w:rsidTr="00E8553E">
        <w:trPr>
          <w:trHeight w:val="9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AECB" w14:textId="57D06115" w:rsidR="00E8553E" w:rsidRPr="001946CF" w:rsidRDefault="00E8553E" w:rsidP="00CB02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drážní dopravy pojištěným během předchozích 5 let: </w:t>
            </w:r>
            <w:r w:rsidRPr="001946CF">
              <w:rPr>
                <w:rFonts w:eastAsia="Times New Roman" w:cs="Calibri"/>
                <w:szCs w:val="18"/>
                <w:lang w:eastAsia="cs-CZ"/>
              </w:rPr>
              <w:t>201</w:t>
            </w:r>
            <w:r w:rsidR="00DB6624" w:rsidRPr="001946CF">
              <w:rPr>
                <w:rFonts w:eastAsia="Times New Roman" w:cs="Calibri"/>
                <w:szCs w:val="18"/>
                <w:lang w:eastAsia="cs-CZ"/>
              </w:rPr>
              <w:t>6</w:t>
            </w:r>
            <w:r w:rsidRPr="001946CF">
              <w:rPr>
                <w:rFonts w:eastAsia="Times New Roman" w:cs="Calibri"/>
                <w:szCs w:val="18"/>
                <w:lang w:eastAsia="cs-CZ"/>
              </w:rPr>
              <w:t xml:space="preserve"> – </w:t>
            </w:r>
            <w:r w:rsidR="00CB025A" w:rsidRPr="001946CF">
              <w:rPr>
                <w:rFonts w:eastAsia="Times New Roman" w:cs="Calibri"/>
                <w:szCs w:val="18"/>
                <w:lang w:eastAsia="cs-CZ"/>
              </w:rPr>
              <w:t>září 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7470" w14:textId="146E96DF" w:rsidR="00E8553E" w:rsidRPr="00B830B9" w:rsidRDefault="00F87D6D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25.000</w:t>
            </w:r>
          </w:p>
        </w:tc>
      </w:tr>
      <w:tr w:rsidR="00C11D9A" w:rsidRPr="0015703E" w14:paraId="060701EE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2013" w14:textId="188CB081" w:rsidR="00C11D9A" w:rsidRPr="001946CF" w:rsidRDefault="00C11D9A" w:rsidP="001946CF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2016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1E02" w14:textId="69F97707" w:rsidR="00C11D9A" w:rsidRPr="001946CF" w:rsidRDefault="00C11D9A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D655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278C71AE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BAB6" w14:textId="1598916E" w:rsidR="00C11D9A" w:rsidRPr="001946CF" w:rsidRDefault="00C11D9A" w:rsidP="001946CF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45A4" w14:textId="22583BE9" w:rsidR="00C11D9A" w:rsidRPr="001946CF" w:rsidRDefault="00C11D9A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D655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14F58C5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F687" w14:textId="6AD10F18" w:rsidR="00C11D9A" w:rsidRPr="001946CF" w:rsidRDefault="00C11D9A" w:rsidP="001946CF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0938" w14:textId="2DFF107E" w:rsidR="00C11D9A" w:rsidRPr="001946CF" w:rsidRDefault="00C11D9A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25.000</w:t>
            </w:r>
          </w:p>
        </w:tc>
      </w:tr>
      <w:tr w:rsidR="00C11D9A" w:rsidRPr="0015703E" w14:paraId="1292F417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523F8" w14:textId="2738FB10" w:rsidR="00C11D9A" w:rsidRPr="001946CF" w:rsidRDefault="00C11D9A" w:rsidP="001946CF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BC41" w14:textId="2D288A1E" w:rsidR="00C11D9A" w:rsidRPr="001946CF" w:rsidRDefault="00C11D9A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D655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2F0AC099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CE2E" w14:textId="5D3E20F3" w:rsidR="00C11D9A" w:rsidRPr="001946CF" w:rsidRDefault="00C11D9A" w:rsidP="001946CF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43C6" w14:textId="07475A4C" w:rsidR="00C11D9A" w:rsidRPr="001946CF" w:rsidRDefault="00C11D9A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D655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1DE97BCA" w14:textId="77777777" w:rsidTr="00F87D6D">
        <w:trPr>
          <w:trHeight w:val="77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73DD" w14:textId="6FEEE4FE" w:rsidR="00C11D9A" w:rsidRPr="001946CF" w:rsidRDefault="00C11D9A" w:rsidP="001946CF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color w:val="000000"/>
                <w:szCs w:val="18"/>
                <w:lang w:eastAsia="cs-CZ"/>
              </w:rPr>
              <w:t>2021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A736" w14:textId="575FCE54" w:rsidR="00C11D9A" w:rsidRPr="001946CF" w:rsidRDefault="00C11D9A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D655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7DEAFE72" w14:textId="77777777" w:rsidTr="007B70A3">
        <w:trPr>
          <w:trHeight w:val="77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3CA3" w14:textId="6505DBC9" w:rsidR="00C11D9A" w:rsidRPr="00C91DCC" w:rsidRDefault="00C11D9A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* Jde o součet dosud uplatněných náhrad škod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u kterých je znám viník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a výše škody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. K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uplatňování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 vyčíslování 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škod vzniklých v roce 2019, 2020 a 2021 teprve dochází, toto číslo se tedy bude významněji měnit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</w:p>
        </w:tc>
      </w:tr>
      <w:tr w:rsidR="00C11D9A" w:rsidRPr="0015703E" w14:paraId="0131505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BE90" w14:textId="77777777" w:rsidR="00C11D9A" w:rsidRPr="00C91DC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z toho čisté finanční škody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97B" w14:textId="0A9EF6C1" w:rsidR="00C11D9A" w:rsidRPr="00C91DCC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řádově 100 tis. Kč/rok</w:t>
            </w:r>
          </w:p>
        </w:tc>
      </w:tr>
      <w:tr w:rsidR="00C11D9A" w:rsidRPr="0015703E" w14:paraId="6D264E5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C61D" w14:textId="77777777" w:rsidR="00C11D9A" w:rsidRPr="00C91DC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z toho ekologické újmy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A700" w14:textId="1416CB8D" w:rsidR="00C11D9A" w:rsidRPr="00C91DCC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0 Kč</w:t>
            </w:r>
          </w:p>
        </w:tc>
      </w:tr>
      <w:tr w:rsidR="00C11D9A" w:rsidRPr="0015703E" w14:paraId="061EEFBB" w14:textId="77777777" w:rsidTr="00A83454">
        <w:trPr>
          <w:trHeight w:val="42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3BCB" w14:textId="77777777" w:rsidR="00C11D9A" w:rsidRPr="00C91DCC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Celkový počet přepravených cestujících v roce 2020 České dráhy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E855" w14:textId="6185BEE8" w:rsidR="00C11D9A" w:rsidRPr="00C91DCC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182,1 mil</w:t>
            </w:r>
          </w:p>
        </w:tc>
      </w:tr>
      <w:tr w:rsidR="00C11D9A" w:rsidRPr="00DC1CD5" w14:paraId="5EC323C1" w14:textId="77777777" w:rsidTr="00A83454">
        <w:trPr>
          <w:trHeight w:val="131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8D28" w14:textId="4CEB9BE0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Škody převyšující 1.000.000,- Kč, vč. podrobností. 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Seznam škod obsahuje i odhady škod, které ještě nebyly přesně vyčísleny a vypořádány.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>
              <w:rPr>
                <w:rFonts w:eastAsia="Times New Roman" w:cs="Calibri"/>
                <w:szCs w:val="18"/>
                <w:lang w:eastAsia="cs-CZ"/>
              </w:rPr>
              <w:t>(201</w:t>
            </w:r>
            <w:r w:rsidR="00925388">
              <w:rPr>
                <w:rFonts w:eastAsia="Times New Roman" w:cs="Calibri"/>
                <w:szCs w:val="18"/>
                <w:lang w:eastAsia="cs-CZ"/>
              </w:rPr>
              <w:t>6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– 08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/202</w:t>
            </w:r>
            <w:r>
              <w:rPr>
                <w:rFonts w:eastAsia="Times New Roman" w:cs="Calibri"/>
                <w:szCs w:val="18"/>
                <w:lang w:eastAsia="cs-CZ"/>
              </w:rPr>
              <w:t>1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)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29CB" w14:textId="7D26B1C5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21. 7. 2016 - Vlkov u Tišnova - Řikotín, pád trakčního vedení na nákladní vlak, škoda 2.914.744,- Zadavatel má odpovědnost 62 %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27. 5. 2016 - Praha Hlavní nádraží, vykolejení vlaku na výhybce číslo 8, škoda 3.432.596,-,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23. 8. 2016 - Ostrava-Kunčice, vykolejení lokomotivy na výhybce číslo 80, škoda 1.258.000,-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30. 8. 2016 - Kolín seřaďovací nádraží, vykolejení nákladního vlaku na výhybce číslo 38, škoda 1.931.860,-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14. 9. 2016 - Dolní Bousov, vykolejení osobního vlaku na výhybce číslo 16, škoda 1.244.611,-,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19. 9. 2016 - Brno Hlavní  nádraží, vykolejení posunového dílu na výhybce číslo 76, škoda 4.845.730,-,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26. 11. 2016 - Hanušovice, vykolejení motorového vozu přes výkolejku Vk4, škoda 1.277.910,-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27. 11. 2016 - Ústí nad Labem západ, vykolejení posunového dílu na výhybce číslo 53, škoda 1.199.936,-,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15. 12. 2016 - Havlíčkův Brod, vykolejení nákladního vlaku na výhybce číslo 13, škoda 4.051.959,-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19. 12. 2016 - Boletice nad Labem - Děčín východ, pád trakčního vedení na nákladní vlak, škoda 3.113.537,-,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23. 8. 2017 - Česká Třebová - Třebovice v Čechách, srážka Ex 1367 s poškozeným TV, škoda 2.026.998,-,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30. 3. 2018 - Čelákovice, vykolejení nákladního vozu při posunu, škoda 1.602.200,-,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29. 6. 2018 - Nymburk hl. n., vykolejení el. jednotky 471 při posunu, škoda 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5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.5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26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280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,-, Zadavatel má odpovědnost 100%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13. 7. 2018 - Velké Žernoseky, poškození sběrače HDV za jízdy vlaku Nex 46601, škoda 1.306.093,-,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7. 9. 2018 - Obvod žst. Kutná Hora hl. n. - Lysá nad Labem, km 298,425, za jízdy vlaku došlo k vykolejení několika vozů - vyhodnocuje se, škoda 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3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769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639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,-, zadavatel má odpovědnost 100 %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14. 12. 2018 - Nymburk seřaďovací nádraží, vykolejení vlaku Pn 62228, škoda 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.5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04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885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,-, Zadavatel má odpovědnost 100 %                                                  </w:t>
            </w:r>
          </w:p>
          <w:p w14:paraId="60922609" w14:textId="2258317C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4. 8. 2019 - mezi ŽST Nymburk hl. n, v km 323,030, došlo k poškození sběrače hnacího drážního vozidla, vyčíslená škoda 1.119.650,-, zadavatel má odpovědnost 100 %</w:t>
            </w:r>
          </w:p>
          <w:p w14:paraId="7C63F82D" w14:textId="183CCC98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20. 8. 2019 – Lovosice Vlečka TSS, Při posunu došlo ke srážce s vraty a drážním vozidlem SUM 1000CS a vykolejení, škoda 105.000.000 Kč,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 případu, rozpor ve výši uplatněné náhrady škody</w:t>
            </w:r>
            <w:r w:rsidR="001920ED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SŽ nárok neuznává</w:t>
            </w:r>
            <w:r>
              <w:rPr>
                <w:rFonts w:eastAsia="Times New Roman" w:cs="Calibri"/>
                <w:color w:val="FF0000"/>
                <w:szCs w:val="18"/>
                <w:lang w:eastAsia="cs-CZ"/>
              </w:rPr>
              <w:t>.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3.11.2019 - ŽST Praha Malešice, v km 3,900, Vykolejení devíti ložených vozů na výhybce 10b, 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 xml:space="preserve">odhad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škod 3.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00.000,-, zadavatel má odpovědnost 100 %                                                                                         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                           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szCs w:val="18"/>
                <w:lang w:eastAsia="cs-CZ"/>
              </w:rPr>
              <w:t>6.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11.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2019 mezi ŽST Pečky - Velim, v km 362,135,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lastRenderedPageBreak/>
              <w:t xml:space="preserve">Poškození vlaku Ex 243 po střetu s překážkou, škoda 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1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976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212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,-, zadavatel má odpovědnost 100 %   </w:t>
            </w:r>
          </w:p>
          <w:p w14:paraId="37A139A9" w14:textId="6FF799B4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20. 11. 2019 – trať Děčín hl. n. – Děčín stát. hranice 1,746, za jízdy vlaku Nex 45307 došlo ke kontaktu s jeřábem, škoda 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477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255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Kč, Zadavatel má odpovědnost  100 %                                                                            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br/>
              <w:t xml:space="preserve">9.12.2019 - žst. Česká Třebová - Praha - Libeň - Zámrsk, Poškození vlaku uvolněným krytem výhybky, škoda 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8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.8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44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.0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67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,-, zadavatel má odpovědnost 100 %        </w:t>
            </w:r>
          </w:p>
          <w:p w14:paraId="6B63AA22" w14:textId="406ED7D5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13. 3. 2020 – žst. Ostrava hl. n. v km 266,764. Srážka posunového dílu ČD Cargo se strojícím motorovým vozidlem ČD, škoda 3.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158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534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,- Kč, Odpovědnost zadavatele 100 %</w:t>
            </w:r>
          </w:p>
          <w:p w14:paraId="23F8D0F2" w14:textId="75022E62" w:rsidR="00C11D9A" w:rsidRPr="00DC1CD5" w:rsidRDefault="00D55F40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4</w:t>
            </w:r>
            <w:r w:rsidR="00C11D9A" w:rsidRPr="00DC1CD5">
              <w:rPr>
                <w:rFonts w:eastAsia="Times New Roman" w:cs="Calibri"/>
                <w:szCs w:val="18"/>
                <w:lang w:eastAsia="cs-CZ"/>
              </w:rPr>
              <w:t xml:space="preserve">. 7. 2020 – Přerov – Česká Třebová, žst. Prosenice km 190,058. Najetí vlaku Ex 1251 do překážky – přetrženého nosného lana trakčního vedení, 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odhad </w:t>
            </w:r>
            <w:r w:rsidR="00C11D9A" w:rsidRPr="00DC1CD5">
              <w:rPr>
                <w:rFonts w:eastAsia="Times New Roman" w:cs="Calibri"/>
                <w:szCs w:val="18"/>
                <w:lang w:eastAsia="cs-CZ"/>
              </w:rPr>
              <w:t>škod 1.500.000 Kč, zadavatel má odpovědnost 100 %</w:t>
            </w:r>
          </w:p>
          <w:p w14:paraId="6595C3B4" w14:textId="5AE0B89A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12. 7. 2020 – Bohumín – Přerov, žst. Jistebník, v km 253,220. Poškození sběračů drážního vozidla a trakčního vedení za jízdy vlaku Nex 45063, škoda 1.</w:t>
            </w:r>
            <w:r w:rsidR="00D55F40">
              <w:rPr>
                <w:rFonts w:eastAsia="Times New Roman" w:cs="Calibri"/>
                <w:szCs w:val="18"/>
                <w:lang w:eastAsia="cs-CZ"/>
              </w:rPr>
              <w:t>192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D55F40">
              <w:rPr>
                <w:rFonts w:eastAsia="Times New Roman" w:cs="Calibri"/>
                <w:szCs w:val="18"/>
                <w:lang w:eastAsia="cs-CZ"/>
              </w:rPr>
              <w:t>715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,- Kč, zadavatel má odpovědnost 100 % </w:t>
            </w:r>
          </w:p>
          <w:p w14:paraId="5B1A587F" w14:textId="18755B35" w:rsidR="00C11D9A" w:rsidRPr="00DC1CD5" w:rsidRDefault="00C11D9A" w:rsidP="001946CF">
            <w:pPr>
              <w:tabs>
                <w:tab w:val="left" w:pos="2160"/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13.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8.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2020 – Tišnov, vykolejení vlaku R 975 na výhybce, škoda 2.408.800 Kč, SŽ má odpovědnost 100%</w:t>
            </w:r>
          </w:p>
          <w:p w14:paraId="24DCA477" w14:textId="7A16D105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6. 11. 2020 - žst. Kolín, v km 347,333. Vykolejení drážního vozidla. Odhad škod 27.100.000,- Kč, zadavatel má odpovědnost 100 %.</w:t>
            </w:r>
          </w:p>
          <w:p w14:paraId="1CB60746" w14:textId="618E2A2B" w:rsidR="00C11D9A" w:rsidRPr="00DC1CD5" w:rsidRDefault="00C11D9A" w:rsidP="001946CF">
            <w:pPr>
              <w:tabs>
                <w:tab w:val="left" w:pos="2160"/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19.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12.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2020 – Hluboká nad Vltavou-Zámostí, vykolejení vlaku R 655 na výhybce, škoda 1.854.080 Kč, SŽ má odpovědnost 100%</w:t>
            </w:r>
          </w:p>
          <w:p w14:paraId="447DD364" w14:textId="585DAE4B" w:rsidR="00C11D9A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5. 2. 2021 - žst. Tlumačov - Otrokovice, v km 156,560, srážka nákladních vlaků. Odhad škody 31.000.000,- Kč. Čeká se na ukončení vyčíslení škod. SŽ má odpovědnost 100%.</w:t>
            </w:r>
          </w:p>
          <w:p w14:paraId="290D04A1" w14:textId="1CF4484B" w:rsidR="00C11D9A" w:rsidRPr="00DC1CD5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29.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3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2021 - žst. </w:t>
            </w:r>
            <w:r>
              <w:rPr>
                <w:rFonts w:eastAsia="Times New Roman" w:cs="Calibri"/>
                <w:szCs w:val="18"/>
                <w:lang w:eastAsia="cs-CZ"/>
              </w:rPr>
              <w:t>Most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 v km </w:t>
            </w:r>
            <w:r>
              <w:rPr>
                <w:rFonts w:eastAsia="Times New Roman" w:cs="Calibri"/>
                <w:szCs w:val="18"/>
                <w:lang w:eastAsia="cs-CZ"/>
              </w:rPr>
              <w:t>47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,</w:t>
            </w:r>
            <w:r>
              <w:rPr>
                <w:rFonts w:eastAsia="Times New Roman" w:cs="Calibri"/>
                <w:szCs w:val="18"/>
                <w:lang w:eastAsia="cs-CZ"/>
              </w:rPr>
              <w:t>486, poškození drážních vozidel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 Odhad škod 1.</w:t>
            </w:r>
            <w:r>
              <w:rPr>
                <w:rFonts w:eastAsia="Times New Roman" w:cs="Calibri"/>
                <w:szCs w:val="18"/>
                <w:lang w:eastAsia="cs-CZ"/>
              </w:rPr>
              <w:t>550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.000,- Kč. Čeká se na ukončení vyčíslení škody. SŽ má odpovědnost 100%.</w:t>
            </w:r>
          </w:p>
          <w:p w14:paraId="527FB40A" w14:textId="6A0621BD" w:rsidR="00C11D9A" w:rsidRDefault="00C11D9A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08494719" w14:textId="2887D68D" w:rsidR="00F94DE9" w:rsidRDefault="00F94DE9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Uzavřené škody uváděné v dotazníku </w:t>
            </w:r>
            <w:r w:rsidR="001946CF">
              <w:rPr>
                <w:rFonts w:eastAsia="Times New Roman" w:cs="Calibri"/>
                <w:szCs w:val="18"/>
                <w:lang w:eastAsia="cs-CZ"/>
              </w:rPr>
              <w:t>n</w:t>
            </w:r>
            <w:r>
              <w:rPr>
                <w:rFonts w:eastAsia="Times New Roman" w:cs="Calibri"/>
                <w:szCs w:val="18"/>
                <w:lang w:eastAsia="cs-CZ"/>
              </w:rPr>
              <w:t>a pojištění odpo</w:t>
            </w:r>
            <w:r w:rsidR="00925388">
              <w:rPr>
                <w:rFonts w:eastAsia="Times New Roman" w:cs="Calibri"/>
                <w:szCs w:val="18"/>
                <w:lang w:eastAsia="cs-CZ"/>
              </w:rPr>
              <w:t>vědnosti za újmu pro rok 2021 u kterých se odpovědnost SŽ neprokázala:</w:t>
            </w:r>
          </w:p>
          <w:p w14:paraId="6DCE04DE" w14:textId="1DBDB532" w:rsidR="00F94DE9" w:rsidRDefault="00F94DE9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11DCF9C3" w14:textId="09E8FB54" w:rsidR="00F94DE9" w:rsidRDefault="00F94DE9" w:rsidP="001946CF">
            <w:pPr>
              <w:pStyle w:val="Odstavecseseznamem"/>
              <w:numPr>
                <w:ilvl w:val="0"/>
                <w:numId w:val="3"/>
              </w:numPr>
              <w:tabs>
                <w:tab w:val="left" w:pos="3414"/>
              </w:tabs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22.</w:t>
            </w:r>
            <w:r w:rsidR="00925388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1.</w:t>
            </w:r>
            <w:r w:rsidR="00925388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2019 – trať Liberec – Tanvald v km 5,446 střetnutí s nákladním automobilem MAN škoda 25.000.000,- Kč</w:t>
            </w:r>
          </w:p>
          <w:p w14:paraId="75353512" w14:textId="77777777" w:rsidR="00925388" w:rsidRDefault="00925388" w:rsidP="001946CF">
            <w:pPr>
              <w:pStyle w:val="Odstavecseseznamem"/>
              <w:numPr>
                <w:ilvl w:val="0"/>
                <w:numId w:val="3"/>
              </w:numPr>
              <w:tabs>
                <w:tab w:val="left" w:pos="3414"/>
              </w:tabs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3. 7. 2020 – Hradec Králové, v km 23,096. Vykolejení vozu Regionova na výhybce č. 75, škoda 1.879.000,- Kč</w:t>
            </w:r>
          </w:p>
          <w:p w14:paraId="4269C879" w14:textId="77777777" w:rsidR="00925388" w:rsidRDefault="00925388" w:rsidP="001946CF">
            <w:pPr>
              <w:pStyle w:val="Odstavecseseznamem"/>
              <w:numPr>
                <w:ilvl w:val="0"/>
                <w:numId w:val="3"/>
              </w:numPr>
              <w:tabs>
                <w:tab w:val="left" w:pos="3414"/>
              </w:tabs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9. 9. 2020 – Kdyně, v km 19,439. Srážka vlaku č. 17544 s vlakem č. 55025, škoda 7.000.000,- Kč.</w:t>
            </w:r>
          </w:p>
          <w:p w14:paraId="3FC3175C" w14:textId="77777777" w:rsidR="00925388" w:rsidRDefault="00925388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0D442F07" w14:textId="7E3E9BFC" w:rsidR="00925388" w:rsidRDefault="00925388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Škody uváděné v dotazníku na pojištění odpovědnosti za újmu pro rok 2021</w:t>
            </w:r>
            <w:r w:rsidR="001946CF">
              <w:rPr>
                <w:rFonts w:eastAsia="Times New Roman" w:cs="Calibri"/>
                <w:szCs w:val="18"/>
                <w:lang w:eastAsia="cs-CZ"/>
              </w:rPr>
              <w:t>,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u kterých byla aktualizována výše újmy </w:t>
            </w:r>
            <w:r w:rsidR="009D05DD">
              <w:rPr>
                <w:rFonts w:eastAsia="Times New Roman" w:cs="Calibri"/>
                <w:szCs w:val="18"/>
                <w:lang w:eastAsia="cs-CZ"/>
              </w:rPr>
              <w:br/>
            </w:r>
            <w:r>
              <w:rPr>
                <w:rFonts w:eastAsia="Times New Roman" w:cs="Calibri"/>
                <w:szCs w:val="18"/>
                <w:lang w:eastAsia="cs-CZ"/>
              </w:rPr>
              <w:t>a tato újma nepřesáhla spoluúčast SŽ tj. 1mil. Kč:</w:t>
            </w:r>
          </w:p>
          <w:p w14:paraId="06FD621E" w14:textId="77777777" w:rsidR="009D05DD" w:rsidRDefault="009D05DD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33891C38" w14:textId="66DFF18F" w:rsidR="00925388" w:rsidRDefault="00925388" w:rsidP="001946CF">
            <w:pPr>
              <w:pStyle w:val="Odstavecseseznamem"/>
              <w:numPr>
                <w:ilvl w:val="0"/>
                <w:numId w:val="3"/>
              </w:numPr>
              <w:tabs>
                <w:tab w:val="left" w:pos="3414"/>
              </w:tabs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 w:rsidRPr="001946CF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9D05DD" w:rsidRPr="001946CF">
              <w:rPr>
                <w:rFonts w:eastAsia="Times New Roman" w:cs="Calibri"/>
                <w:szCs w:val="18"/>
                <w:lang w:eastAsia="cs-CZ"/>
              </w:rPr>
              <w:t>11. 12. 2018 – Karlovy Vary dolní nádraží, srážka vlaku Os7023 s vlakem Mn87001 škoda 881</w:t>
            </w:r>
            <w:r w:rsidR="009D05DD">
              <w:rPr>
                <w:rFonts w:eastAsia="Times New Roman" w:cs="Calibri"/>
                <w:szCs w:val="18"/>
                <w:lang w:eastAsia="cs-CZ"/>
              </w:rPr>
              <w:t> </w:t>
            </w:r>
            <w:r w:rsidR="009D05DD" w:rsidRPr="001946CF">
              <w:rPr>
                <w:rFonts w:eastAsia="Times New Roman" w:cs="Calibri"/>
                <w:szCs w:val="18"/>
                <w:lang w:eastAsia="cs-CZ"/>
              </w:rPr>
              <w:t>746</w:t>
            </w:r>
            <w:r w:rsidR="009D05DD">
              <w:rPr>
                <w:rFonts w:eastAsia="Times New Roman" w:cs="Calibri"/>
                <w:szCs w:val="18"/>
                <w:lang w:eastAsia="cs-CZ"/>
              </w:rPr>
              <w:t>,-</w:t>
            </w:r>
            <w:r w:rsidR="009D05DD" w:rsidRPr="001946CF">
              <w:rPr>
                <w:rFonts w:eastAsia="Times New Roman" w:cs="Calibri"/>
                <w:szCs w:val="18"/>
                <w:lang w:eastAsia="cs-CZ"/>
              </w:rPr>
              <w:t xml:space="preserve"> Kč</w:t>
            </w:r>
          </w:p>
          <w:p w14:paraId="3842EA85" w14:textId="77777777" w:rsidR="009D05DD" w:rsidRDefault="009D05DD" w:rsidP="001946CF">
            <w:pPr>
              <w:pStyle w:val="Odstavecseseznamem"/>
              <w:tabs>
                <w:tab w:val="left" w:pos="3414"/>
              </w:tabs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</w:p>
          <w:p w14:paraId="73C88C32" w14:textId="6B955F5E" w:rsidR="009D05DD" w:rsidRPr="001946CF" w:rsidRDefault="009D05DD" w:rsidP="001946CF">
            <w:pPr>
              <w:pStyle w:val="Odstavecseseznamem"/>
              <w:numPr>
                <w:ilvl w:val="0"/>
                <w:numId w:val="3"/>
              </w:numPr>
              <w:tabs>
                <w:tab w:val="left" w:pos="3414"/>
              </w:tabs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15. 5. 2021 – žst. Havlíčkův Brod – Nymburk, km 247,755, poškození drážního vozidla 31 930,- Kč</w:t>
            </w:r>
          </w:p>
          <w:p w14:paraId="68BDB589" w14:textId="77777777" w:rsidR="009D05DD" w:rsidRPr="001946CF" w:rsidRDefault="009D05DD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33CCC78C" w14:textId="77777777" w:rsidR="009D05DD" w:rsidRDefault="009D05DD" w:rsidP="001946C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66393CF5" w14:textId="77777777" w:rsidR="00F94DE9" w:rsidRDefault="00F94DE9" w:rsidP="00DD061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311A7339" w14:textId="062FCE8D" w:rsidR="00F94DE9" w:rsidRPr="00DC1CD5" w:rsidRDefault="00F94DE9" w:rsidP="00DD061F">
            <w:pPr>
              <w:tabs>
                <w:tab w:val="left" w:pos="3414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C11D9A" w:rsidRPr="00DC1CD5" w14:paraId="507FE55E" w14:textId="77777777" w:rsidTr="00A83454">
        <w:trPr>
          <w:trHeight w:val="1273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0267" w14:textId="42F31EAA" w:rsidR="00C11D9A" w:rsidRPr="00DC1CD5" w:rsidRDefault="00925388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 xml:space="preserve"> 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1CFDB" w14:textId="507ED58A" w:rsidR="00C11D9A" w:rsidRPr="00DC1CD5" w:rsidRDefault="00C11D9A" w:rsidP="00CE211B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Pojištění odpovědnosti za újmu vzniklou jinému v souvislosti se zajištěním provozování železniční dopravní cesty a její provozuschopnosti, zajišťováním údržby, opravy, rozvoje, modernizace železniční dopravní cesty, prováděním staveb, provozováním drah a v souvislosti s činnostmi zadavatele vyplývajícími z obchodního rejstříku, na období </w:t>
            </w:r>
            <w:r w:rsidR="00925388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925388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</w:p>
        </w:tc>
      </w:tr>
      <w:tr w:rsidR="00C11D9A" w:rsidRPr="00DC1CD5" w14:paraId="003BEC2E" w14:textId="77777777" w:rsidTr="00A83454">
        <w:trPr>
          <w:trHeight w:val="42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5FAA" w14:textId="06802988" w:rsidR="00C11D9A" w:rsidRPr="00DC1CD5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Uvedené údaje vztahující se k roku 2021 jsou aktuální k 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/2021.</w:t>
            </w:r>
          </w:p>
        </w:tc>
      </w:tr>
    </w:tbl>
    <w:p w14:paraId="0DE718AE" w14:textId="1B749AB9" w:rsidR="005A7757" w:rsidRPr="00D51568" w:rsidRDefault="005A7757" w:rsidP="00C57091">
      <w:pPr>
        <w:ind w:left="0"/>
      </w:pPr>
    </w:p>
    <w:sectPr w:rsidR="005A7757" w:rsidRPr="00D51568" w:rsidSect="000000A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9" w:right="1134" w:bottom="1474" w:left="2070" w:header="1009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97720" w14:textId="77777777" w:rsidR="00940905" w:rsidRDefault="00940905" w:rsidP="005D636E">
      <w:pPr>
        <w:spacing w:after="0" w:line="240" w:lineRule="auto"/>
      </w:pPr>
      <w:r>
        <w:separator/>
      </w:r>
    </w:p>
  </w:endnote>
  <w:endnote w:type="continuationSeparator" w:id="0">
    <w:p w14:paraId="2DB635A1" w14:textId="77777777" w:rsidR="00940905" w:rsidRDefault="00940905" w:rsidP="005D6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946CF" w14:paraId="7620DFD8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A55569" w14:textId="2871E362" w:rsidR="001946CF" w:rsidRPr="00B8518B" w:rsidRDefault="001946CF" w:rsidP="005D636E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 w:rsidR="003C654D">
            <w:rPr>
              <w:rStyle w:val="slostrnky1"/>
              <w:noProof/>
            </w:rPr>
            <w:t>2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 w:rsidR="003C654D">
            <w:rPr>
              <w:rStyle w:val="slostrnky1"/>
              <w:noProof/>
            </w:rPr>
            <w:t>13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A59E9" w14:textId="77777777" w:rsidR="001946CF" w:rsidRDefault="001946CF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E82566" w14:textId="77777777" w:rsidR="001946CF" w:rsidRDefault="001946CF" w:rsidP="005D636E">
          <w:pPr>
            <w:pStyle w:val="Zpat"/>
          </w:pPr>
        </w:p>
      </w:tc>
      <w:tc>
        <w:tcPr>
          <w:tcW w:w="2921" w:type="dxa"/>
        </w:tcPr>
        <w:p w14:paraId="6EEF8727" w14:textId="77777777" w:rsidR="001946CF" w:rsidRDefault="001946CF" w:rsidP="005D636E">
          <w:pPr>
            <w:pStyle w:val="Zpat"/>
          </w:pPr>
        </w:p>
      </w:tc>
    </w:tr>
  </w:tbl>
  <w:p w14:paraId="66386B43" w14:textId="77777777" w:rsidR="001946CF" w:rsidRPr="00B8518B" w:rsidRDefault="001946CF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115A5E" wp14:editId="13C4AC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3C23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086753" wp14:editId="0C70D2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7AE8E0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61"/>
      <w:gridCol w:w="6"/>
      <w:gridCol w:w="6"/>
      <w:gridCol w:w="176"/>
    </w:tblGrid>
    <w:tr w:rsidR="001946CF" w14:paraId="3B6A0AD6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66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02"/>
            <w:gridCol w:w="2977"/>
            <w:gridCol w:w="2921"/>
          </w:tblGrid>
          <w:tr w:rsidR="001946CF" w14:paraId="7D806537" w14:textId="77777777" w:rsidTr="00334C8D">
            <w:trPr>
              <w:trHeight w:val="67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098C40C4" w14:textId="5E47196F" w:rsidR="001946CF" w:rsidRPr="00334C8D" w:rsidRDefault="001946CF" w:rsidP="00334C8D">
                <w:pPr>
                  <w:pStyle w:val="Zpat"/>
                  <w:tabs>
                    <w:tab w:val="clear" w:pos="4536"/>
                    <w:tab w:val="center" w:pos="1359"/>
                  </w:tabs>
                  <w:spacing w:before="0"/>
                  <w:ind w:left="0" w:hanging="1"/>
                  <w:rPr>
                    <w:rStyle w:val="slostrnky"/>
                    <w:b/>
                    <w:color w:val="FF5200"/>
                    <w:sz w:val="14"/>
                    <w:szCs w:val="14"/>
                  </w:rPr>
                </w:pP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3C654D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t>/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 xml:space="preserve"> NUMPAGES   \* MERGEFORMAT 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3C654D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13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</w:p>
            </w:tc>
            <w:tc>
              <w:tcPr>
                <w:tcW w:w="340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49D58F9" w14:textId="77777777" w:rsidR="001946CF" w:rsidRPr="00334C8D" w:rsidRDefault="001946CF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Správa železnic, státní organizace</w:t>
                </w:r>
              </w:p>
              <w:p w14:paraId="036B2406" w14:textId="77777777" w:rsidR="001946CF" w:rsidRPr="00334C8D" w:rsidRDefault="001946CF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zapsána v obchodním rejstříku vedeném Městským</w:t>
                </w:r>
              </w:p>
              <w:p w14:paraId="4051AC4F" w14:textId="77777777" w:rsidR="001946CF" w:rsidRPr="00334C8D" w:rsidRDefault="001946CF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soudem v Praze, spisová značka A 48384</w:t>
                </w:r>
              </w:p>
            </w:tc>
            <w:tc>
              <w:tcPr>
                <w:tcW w:w="2977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84C1A09" w14:textId="77777777" w:rsidR="001946CF" w:rsidRPr="00334C8D" w:rsidRDefault="001946CF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Sídlo: Dlážděná 1003/7, 110 00 Praha 1</w:t>
                </w:r>
              </w:p>
              <w:p w14:paraId="3A8F7BC0" w14:textId="77777777" w:rsidR="001946CF" w:rsidRPr="00334C8D" w:rsidRDefault="001946CF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IČ: 709 94 234 DIČ: CZ 709 94 234</w:t>
                </w:r>
              </w:p>
              <w:p w14:paraId="2D8B3C3C" w14:textId="4C266FD7" w:rsidR="001946CF" w:rsidRPr="00334C8D" w:rsidRDefault="001946CF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www.</w:t>
                </w:r>
                <w:r>
                  <w:rPr>
                    <w:sz w:val="12"/>
                    <w:szCs w:val="12"/>
                  </w:rPr>
                  <w:t>spravazeleznic</w:t>
                </w:r>
                <w:r w:rsidRPr="00334C8D">
                  <w:rPr>
                    <w:sz w:val="12"/>
                    <w:szCs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51928836" w14:textId="77777777" w:rsidR="001946CF" w:rsidRDefault="001946CF" w:rsidP="00334C8D">
                <w:pPr>
                  <w:pStyle w:val="Zpat"/>
                  <w:spacing w:before="0"/>
                </w:pPr>
              </w:p>
            </w:tc>
          </w:tr>
        </w:tbl>
        <w:p w14:paraId="41B7FADF" w14:textId="77777777" w:rsidR="001946CF" w:rsidRPr="00B8518B" w:rsidRDefault="001946CF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201BA5" w14:textId="77777777" w:rsidR="001946CF" w:rsidRDefault="001946CF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D17297" w14:textId="77777777" w:rsidR="001946CF" w:rsidRDefault="001946CF" w:rsidP="005D636E">
          <w:pPr>
            <w:pStyle w:val="Zpat"/>
          </w:pPr>
        </w:p>
      </w:tc>
      <w:tc>
        <w:tcPr>
          <w:tcW w:w="2921" w:type="dxa"/>
        </w:tcPr>
        <w:p w14:paraId="1A25E90B" w14:textId="77777777" w:rsidR="001946CF" w:rsidRDefault="001946CF" w:rsidP="005D636E">
          <w:pPr>
            <w:pStyle w:val="Zpat"/>
          </w:pPr>
        </w:p>
      </w:tc>
    </w:tr>
  </w:tbl>
  <w:p w14:paraId="6E2E844A" w14:textId="77777777" w:rsidR="001946CF" w:rsidRPr="00B8518B" w:rsidRDefault="001946CF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FD7CE02" wp14:editId="450712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4B074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B5892DD" wp14:editId="500705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54A33"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95EED7" w14:textId="77777777" w:rsidR="001946CF" w:rsidRPr="00460660" w:rsidRDefault="001946C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CE49E" w14:textId="77777777" w:rsidR="00940905" w:rsidRDefault="00940905" w:rsidP="005D636E">
      <w:pPr>
        <w:spacing w:after="0" w:line="240" w:lineRule="auto"/>
      </w:pPr>
      <w:r>
        <w:separator/>
      </w:r>
    </w:p>
  </w:footnote>
  <w:footnote w:type="continuationSeparator" w:id="0">
    <w:p w14:paraId="3905E7CF" w14:textId="77777777" w:rsidR="00940905" w:rsidRDefault="00940905" w:rsidP="005D6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946CF" w14:paraId="1198341F" w14:textId="77777777" w:rsidTr="005D636E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9A2E66" w14:textId="77777777" w:rsidR="001946CF" w:rsidRPr="00B8518B" w:rsidRDefault="001946CF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2E230" w14:textId="77777777" w:rsidR="001946CF" w:rsidRDefault="001946CF" w:rsidP="005D636E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DC0AD4" w14:textId="77777777" w:rsidR="001946CF" w:rsidRPr="00D6163D" w:rsidRDefault="001946CF" w:rsidP="005D636E">
          <w:pPr>
            <w:pStyle w:val="Druhdokumentu"/>
          </w:pPr>
        </w:p>
      </w:tc>
    </w:tr>
  </w:tbl>
  <w:p w14:paraId="17143938" w14:textId="77777777" w:rsidR="001946CF" w:rsidRPr="00D6163D" w:rsidRDefault="001946CF">
    <w:pPr>
      <w:pStyle w:val="Zhlav1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10517"/>
      <w:gridCol w:w="10517"/>
    </w:tblGrid>
    <w:tr w:rsidR="001946CF" w14:paraId="4430C53D" w14:textId="77777777" w:rsidTr="005D636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1946CF" w:rsidRPr="006E7A39" w14:paraId="2FF2FCA2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6C10ACD" w14:textId="77777777" w:rsidR="001946CF" w:rsidRPr="006E7A39" w:rsidRDefault="001946CF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5408" behindDoc="0" locked="1" layoutInCell="1" allowOverlap="1" wp14:anchorId="5F51729A" wp14:editId="52A664E5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C807CF" w14:textId="77777777" w:rsidR="001946CF" w:rsidRPr="006E7A39" w:rsidRDefault="001946C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42E03F8E" w14:textId="77777777" w:rsidR="001946CF" w:rsidRPr="006E7A39" w:rsidRDefault="001946CF" w:rsidP="00D41F04">
                <w:pPr>
                  <w:pStyle w:val="Druhdokumentu"/>
                </w:pPr>
              </w:p>
            </w:tc>
          </w:tr>
          <w:tr w:rsidR="001946CF" w:rsidRPr="006E7A39" w14:paraId="574B484F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7D2A8B9" w14:textId="77777777" w:rsidR="001946CF" w:rsidRPr="006E7A39" w:rsidRDefault="001946C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79F7AD5" w14:textId="77777777" w:rsidR="001946CF" w:rsidRPr="006E7A39" w:rsidRDefault="001946C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C37E4A5" w14:textId="77777777" w:rsidR="001946CF" w:rsidRPr="006E7A39" w:rsidRDefault="001946CF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7E21EBA4" w14:textId="77777777" w:rsidR="001946CF" w:rsidRPr="006E7A39" w:rsidRDefault="001946CF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1946CF" w:rsidRPr="006E7A39" w14:paraId="06D56E4C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7659F6D3" w14:textId="77777777" w:rsidR="001946CF" w:rsidRPr="006E7A39" w:rsidRDefault="001946C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45EED6B" w14:textId="77777777" w:rsidR="001946CF" w:rsidRPr="006E7A39" w:rsidRDefault="001946C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8C709F1" w14:textId="77777777" w:rsidR="001946CF" w:rsidRPr="006E7A39" w:rsidRDefault="001946CF" w:rsidP="00D41F04">
                <w:pPr>
                  <w:pStyle w:val="Druhdokumentu"/>
                </w:pPr>
              </w:p>
            </w:tc>
          </w:tr>
          <w:tr w:rsidR="001946CF" w:rsidRPr="006E7A39" w14:paraId="5FF3744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4F503F2" w14:textId="77777777" w:rsidR="001946CF" w:rsidRPr="006E7A39" w:rsidRDefault="001946C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A52672" w14:textId="77777777" w:rsidR="001946CF" w:rsidRPr="006E7A39" w:rsidRDefault="001946C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8C09A7D" w14:textId="77777777" w:rsidR="001946CF" w:rsidRPr="006E7A39" w:rsidRDefault="001946CF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19C134A5" w14:textId="77777777" w:rsidR="001946CF" w:rsidRPr="006E7A39" w:rsidRDefault="001946CF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1946CF" w:rsidRPr="006E7A39" w14:paraId="29930BED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240D57CA" w14:textId="77777777" w:rsidR="001946CF" w:rsidRPr="006E7A39" w:rsidRDefault="001946CF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7456" behindDoc="0" locked="1" layoutInCell="1" allowOverlap="1" wp14:anchorId="5479950F" wp14:editId="5758418E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11" name="Obráze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EED9C8D" w14:textId="77777777" w:rsidR="001946CF" w:rsidRPr="006E7A39" w:rsidRDefault="001946C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C9BA197" w14:textId="77777777" w:rsidR="001946CF" w:rsidRPr="006E7A39" w:rsidRDefault="001946CF" w:rsidP="00D41F04">
                <w:pPr>
                  <w:pStyle w:val="Druhdokumentu"/>
                </w:pPr>
              </w:p>
            </w:tc>
          </w:tr>
          <w:tr w:rsidR="001946CF" w:rsidRPr="006E7A39" w14:paraId="33289AD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093D567F" w14:textId="77777777" w:rsidR="001946CF" w:rsidRPr="006E7A39" w:rsidRDefault="001946C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12BFFFC" w14:textId="77777777" w:rsidR="001946CF" w:rsidRPr="006E7A39" w:rsidRDefault="001946C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00822B6" w14:textId="77777777" w:rsidR="001946CF" w:rsidRPr="006E7A39" w:rsidRDefault="001946CF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37C964E7" w14:textId="77777777" w:rsidR="001946CF" w:rsidRPr="006E7A39" w:rsidRDefault="001946CF" w:rsidP="00D41F04">
          <w:pPr>
            <w:pStyle w:val="Zhlav"/>
            <w:rPr>
              <w:sz w:val="8"/>
              <w:szCs w:val="8"/>
            </w:rPr>
          </w:pPr>
        </w:p>
      </w:tc>
    </w:tr>
    <w:tr w:rsidR="001946CF" w14:paraId="36BC84FB" w14:textId="77777777" w:rsidTr="005D636E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0B8E67" w14:textId="77777777" w:rsidR="001946CF" w:rsidRPr="006E7A39" w:rsidRDefault="001946CF" w:rsidP="00D41F04">
          <w:pPr>
            <w:rPr>
              <w:sz w:val="2"/>
              <w:szCs w:val="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62C5B5" w14:textId="77777777" w:rsidR="001946CF" w:rsidRPr="006E7A39" w:rsidRDefault="001946CF" w:rsidP="00D41F04">
          <w:pPr>
            <w:rPr>
              <w:sz w:val="2"/>
              <w:szCs w:val="2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4784C0" w14:textId="77777777" w:rsidR="001946CF" w:rsidRPr="006E7A39" w:rsidRDefault="001946CF" w:rsidP="00D41F04">
          <w:pPr>
            <w:pStyle w:val="Zhlav"/>
            <w:rPr>
              <w:sz w:val="2"/>
              <w:szCs w:val="2"/>
            </w:rPr>
          </w:pPr>
        </w:p>
      </w:tc>
    </w:tr>
  </w:tbl>
  <w:p w14:paraId="794652BE" w14:textId="77777777" w:rsidR="001946CF" w:rsidRPr="00D6163D" w:rsidRDefault="001946CF" w:rsidP="005D636E">
    <w:pPr>
      <w:pStyle w:val="Zhlav1"/>
      <w:rPr>
        <w:sz w:val="8"/>
        <w:szCs w:val="8"/>
      </w:rPr>
    </w:pPr>
  </w:p>
  <w:p w14:paraId="19E140C1" w14:textId="77777777" w:rsidR="001946CF" w:rsidRPr="00460660" w:rsidRDefault="001946CF">
    <w:pPr>
      <w:pStyle w:val="Zhlav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57D"/>
    <w:multiLevelType w:val="hybridMultilevel"/>
    <w:tmpl w:val="3BB029D4"/>
    <w:lvl w:ilvl="0" w:tplc="0BBC83C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A0E23"/>
    <w:multiLevelType w:val="hybridMultilevel"/>
    <w:tmpl w:val="7AB021C6"/>
    <w:lvl w:ilvl="0" w:tplc="7EFCFB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7B70EF"/>
    <w:multiLevelType w:val="hybridMultilevel"/>
    <w:tmpl w:val="A2A07CE2"/>
    <w:lvl w:ilvl="0" w:tplc="526C8032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665A0"/>
    <w:multiLevelType w:val="hybridMultilevel"/>
    <w:tmpl w:val="EED04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617E"/>
    <w:multiLevelType w:val="hybridMultilevel"/>
    <w:tmpl w:val="6302E370"/>
    <w:lvl w:ilvl="0" w:tplc="162C07B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2B4E1890"/>
    <w:multiLevelType w:val="hybridMultilevel"/>
    <w:tmpl w:val="EFEE13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5639C"/>
    <w:multiLevelType w:val="singleLevel"/>
    <w:tmpl w:val="9898A73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7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4F5F2F07"/>
    <w:multiLevelType w:val="hybridMultilevel"/>
    <w:tmpl w:val="93BE8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C232E"/>
    <w:multiLevelType w:val="hybridMultilevel"/>
    <w:tmpl w:val="96920D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752B9"/>
    <w:multiLevelType w:val="hybridMultilevel"/>
    <w:tmpl w:val="79201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F4E7A"/>
    <w:multiLevelType w:val="multilevel"/>
    <w:tmpl w:val="629EB0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FA1015E"/>
    <w:multiLevelType w:val="singleLevel"/>
    <w:tmpl w:val="2B26CEF2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13" w15:restartNumberingAfterBreak="0">
    <w:nsid w:val="62790EBD"/>
    <w:multiLevelType w:val="hybridMultilevel"/>
    <w:tmpl w:val="2E920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93116"/>
    <w:multiLevelType w:val="hybridMultilevel"/>
    <w:tmpl w:val="BC7A4A20"/>
    <w:lvl w:ilvl="0" w:tplc="C6125E8C">
      <w:start w:val="240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4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 w:numId="14">
    <w:abstractNumId w:val="13"/>
  </w:num>
  <w:num w:numId="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6E"/>
    <w:rsid w:val="000000AC"/>
    <w:rsid w:val="00000593"/>
    <w:rsid w:val="00002E3B"/>
    <w:rsid w:val="00011797"/>
    <w:rsid w:val="00014ACD"/>
    <w:rsid w:val="00027F25"/>
    <w:rsid w:val="00031F2C"/>
    <w:rsid w:val="00033CA5"/>
    <w:rsid w:val="00036469"/>
    <w:rsid w:val="00040395"/>
    <w:rsid w:val="00040689"/>
    <w:rsid w:val="000431AE"/>
    <w:rsid w:val="00045774"/>
    <w:rsid w:val="00053805"/>
    <w:rsid w:val="000764CE"/>
    <w:rsid w:val="0008244A"/>
    <w:rsid w:val="00082A64"/>
    <w:rsid w:val="0009525D"/>
    <w:rsid w:val="00096626"/>
    <w:rsid w:val="000A53EA"/>
    <w:rsid w:val="000B426B"/>
    <w:rsid w:val="000C3743"/>
    <w:rsid w:val="000D202B"/>
    <w:rsid w:val="000D7B35"/>
    <w:rsid w:val="000F200E"/>
    <w:rsid w:val="000F2D5D"/>
    <w:rsid w:val="00106DBF"/>
    <w:rsid w:val="00113072"/>
    <w:rsid w:val="001131D0"/>
    <w:rsid w:val="00115DEE"/>
    <w:rsid w:val="00116F90"/>
    <w:rsid w:val="001224B9"/>
    <w:rsid w:val="00124C7B"/>
    <w:rsid w:val="00127826"/>
    <w:rsid w:val="00131C7F"/>
    <w:rsid w:val="001402FD"/>
    <w:rsid w:val="0014091F"/>
    <w:rsid w:val="0015703E"/>
    <w:rsid w:val="001604CB"/>
    <w:rsid w:val="00163A7D"/>
    <w:rsid w:val="00170002"/>
    <w:rsid w:val="001830EF"/>
    <w:rsid w:val="001874F6"/>
    <w:rsid w:val="001913CC"/>
    <w:rsid w:val="001920ED"/>
    <w:rsid w:val="001946CF"/>
    <w:rsid w:val="001B118C"/>
    <w:rsid w:val="001C313E"/>
    <w:rsid w:val="001D7656"/>
    <w:rsid w:val="001E74D1"/>
    <w:rsid w:val="001F0627"/>
    <w:rsid w:val="001F29DC"/>
    <w:rsid w:val="0020238F"/>
    <w:rsid w:val="002035E5"/>
    <w:rsid w:val="00206D81"/>
    <w:rsid w:val="00216CC0"/>
    <w:rsid w:val="00223D38"/>
    <w:rsid w:val="002272C2"/>
    <w:rsid w:val="00227CEC"/>
    <w:rsid w:val="0023057E"/>
    <w:rsid w:val="00234969"/>
    <w:rsid w:val="00242FAF"/>
    <w:rsid w:val="00252E6C"/>
    <w:rsid w:val="00257DFB"/>
    <w:rsid w:val="0026036C"/>
    <w:rsid w:val="00262A3A"/>
    <w:rsid w:val="00273A60"/>
    <w:rsid w:val="002748F3"/>
    <w:rsid w:val="00292792"/>
    <w:rsid w:val="00292B67"/>
    <w:rsid w:val="0029395A"/>
    <w:rsid w:val="0029777F"/>
    <w:rsid w:val="002A651B"/>
    <w:rsid w:val="002B62F2"/>
    <w:rsid w:val="002C59C4"/>
    <w:rsid w:val="002C6561"/>
    <w:rsid w:val="002E236B"/>
    <w:rsid w:val="002E2712"/>
    <w:rsid w:val="002E618C"/>
    <w:rsid w:val="002F05D0"/>
    <w:rsid w:val="00304D86"/>
    <w:rsid w:val="0030588A"/>
    <w:rsid w:val="00307AD1"/>
    <w:rsid w:val="003206A8"/>
    <w:rsid w:val="00334C8D"/>
    <w:rsid w:val="00341E3A"/>
    <w:rsid w:val="00345ADB"/>
    <w:rsid w:val="003727EC"/>
    <w:rsid w:val="0037303F"/>
    <w:rsid w:val="003739C4"/>
    <w:rsid w:val="0039656E"/>
    <w:rsid w:val="003A77F8"/>
    <w:rsid w:val="003B114D"/>
    <w:rsid w:val="003B2F03"/>
    <w:rsid w:val="003B4584"/>
    <w:rsid w:val="003C5468"/>
    <w:rsid w:val="003C654D"/>
    <w:rsid w:val="003E0B59"/>
    <w:rsid w:val="003E138B"/>
    <w:rsid w:val="003E412B"/>
    <w:rsid w:val="003E64BD"/>
    <w:rsid w:val="003F124F"/>
    <w:rsid w:val="00400AAD"/>
    <w:rsid w:val="004026C9"/>
    <w:rsid w:val="00404D80"/>
    <w:rsid w:val="004429FF"/>
    <w:rsid w:val="00462FA6"/>
    <w:rsid w:val="0046596D"/>
    <w:rsid w:val="00471F12"/>
    <w:rsid w:val="00474AE6"/>
    <w:rsid w:val="0047794F"/>
    <w:rsid w:val="00480838"/>
    <w:rsid w:val="00481F18"/>
    <w:rsid w:val="00490A65"/>
    <w:rsid w:val="00493919"/>
    <w:rsid w:val="00494D00"/>
    <w:rsid w:val="0049684E"/>
    <w:rsid w:val="00497F0F"/>
    <w:rsid w:val="004A10C8"/>
    <w:rsid w:val="004B0018"/>
    <w:rsid w:val="004D222F"/>
    <w:rsid w:val="004D455B"/>
    <w:rsid w:val="004D761F"/>
    <w:rsid w:val="004E7D97"/>
    <w:rsid w:val="004F062D"/>
    <w:rsid w:val="004F1C59"/>
    <w:rsid w:val="004F2748"/>
    <w:rsid w:val="00502B07"/>
    <w:rsid w:val="00521772"/>
    <w:rsid w:val="00530A60"/>
    <w:rsid w:val="005344A7"/>
    <w:rsid w:val="005507B2"/>
    <w:rsid w:val="005563BE"/>
    <w:rsid w:val="0056278D"/>
    <w:rsid w:val="00567890"/>
    <w:rsid w:val="00567FA1"/>
    <w:rsid w:val="0057492E"/>
    <w:rsid w:val="005757DF"/>
    <w:rsid w:val="00581FFF"/>
    <w:rsid w:val="0058559B"/>
    <w:rsid w:val="0058744C"/>
    <w:rsid w:val="00587D8A"/>
    <w:rsid w:val="00594B3B"/>
    <w:rsid w:val="00597FC5"/>
    <w:rsid w:val="005A76CA"/>
    <w:rsid w:val="005A7757"/>
    <w:rsid w:val="005B4747"/>
    <w:rsid w:val="005B55AB"/>
    <w:rsid w:val="005C7638"/>
    <w:rsid w:val="005D636E"/>
    <w:rsid w:val="005F2F4B"/>
    <w:rsid w:val="0061400A"/>
    <w:rsid w:val="00615439"/>
    <w:rsid w:val="00621808"/>
    <w:rsid w:val="00632D5D"/>
    <w:rsid w:val="006544CB"/>
    <w:rsid w:val="00656E11"/>
    <w:rsid w:val="0066034D"/>
    <w:rsid w:val="00660941"/>
    <w:rsid w:val="006745C8"/>
    <w:rsid w:val="00676E91"/>
    <w:rsid w:val="00683EDD"/>
    <w:rsid w:val="00686F63"/>
    <w:rsid w:val="00696A15"/>
    <w:rsid w:val="006A1D29"/>
    <w:rsid w:val="006A6270"/>
    <w:rsid w:val="006C0E73"/>
    <w:rsid w:val="006C4B99"/>
    <w:rsid w:val="006D01BA"/>
    <w:rsid w:val="006D0ACA"/>
    <w:rsid w:val="006D5C4E"/>
    <w:rsid w:val="006E136A"/>
    <w:rsid w:val="006E1482"/>
    <w:rsid w:val="006E6A12"/>
    <w:rsid w:val="006E6C8D"/>
    <w:rsid w:val="00711B14"/>
    <w:rsid w:val="00714BA4"/>
    <w:rsid w:val="00717A24"/>
    <w:rsid w:val="00723CC2"/>
    <w:rsid w:val="00741DA9"/>
    <w:rsid w:val="007712B3"/>
    <w:rsid w:val="0079224E"/>
    <w:rsid w:val="00792318"/>
    <w:rsid w:val="00795A22"/>
    <w:rsid w:val="007A0B2B"/>
    <w:rsid w:val="007A43A8"/>
    <w:rsid w:val="007A4651"/>
    <w:rsid w:val="007B70A3"/>
    <w:rsid w:val="007C557D"/>
    <w:rsid w:val="007D3B26"/>
    <w:rsid w:val="007D7998"/>
    <w:rsid w:val="007F2B06"/>
    <w:rsid w:val="007F553D"/>
    <w:rsid w:val="007F57D7"/>
    <w:rsid w:val="008140B6"/>
    <w:rsid w:val="00814EE9"/>
    <w:rsid w:val="00822BCA"/>
    <w:rsid w:val="00822CB2"/>
    <w:rsid w:val="0083078E"/>
    <w:rsid w:val="00836A66"/>
    <w:rsid w:val="008405FD"/>
    <w:rsid w:val="00850B21"/>
    <w:rsid w:val="00855043"/>
    <w:rsid w:val="008649D1"/>
    <w:rsid w:val="008700C5"/>
    <w:rsid w:val="008805D1"/>
    <w:rsid w:val="00883EE8"/>
    <w:rsid w:val="0088737F"/>
    <w:rsid w:val="008874D3"/>
    <w:rsid w:val="00887D46"/>
    <w:rsid w:val="008971C8"/>
    <w:rsid w:val="008A0602"/>
    <w:rsid w:val="008B0E8E"/>
    <w:rsid w:val="008C3C84"/>
    <w:rsid w:val="008C4DCF"/>
    <w:rsid w:val="008E56C0"/>
    <w:rsid w:val="00905592"/>
    <w:rsid w:val="00907025"/>
    <w:rsid w:val="00907217"/>
    <w:rsid w:val="00915C06"/>
    <w:rsid w:val="00925388"/>
    <w:rsid w:val="00940905"/>
    <w:rsid w:val="0094342F"/>
    <w:rsid w:val="0094403C"/>
    <w:rsid w:val="00971186"/>
    <w:rsid w:val="00977DA9"/>
    <w:rsid w:val="009808BE"/>
    <w:rsid w:val="00980F44"/>
    <w:rsid w:val="00983879"/>
    <w:rsid w:val="009C2D3E"/>
    <w:rsid w:val="009D05DD"/>
    <w:rsid w:val="009D5974"/>
    <w:rsid w:val="009E3184"/>
    <w:rsid w:val="009F6B60"/>
    <w:rsid w:val="00A0644E"/>
    <w:rsid w:val="00A13F22"/>
    <w:rsid w:val="00A145AD"/>
    <w:rsid w:val="00A202C3"/>
    <w:rsid w:val="00A34AD9"/>
    <w:rsid w:val="00A368B1"/>
    <w:rsid w:val="00A373AA"/>
    <w:rsid w:val="00A406C2"/>
    <w:rsid w:val="00A4797C"/>
    <w:rsid w:val="00A70EC5"/>
    <w:rsid w:val="00A820CD"/>
    <w:rsid w:val="00A82907"/>
    <w:rsid w:val="00A83454"/>
    <w:rsid w:val="00A861EA"/>
    <w:rsid w:val="00AA01D6"/>
    <w:rsid w:val="00AA3D4D"/>
    <w:rsid w:val="00AA77E6"/>
    <w:rsid w:val="00AB3B18"/>
    <w:rsid w:val="00AD24AA"/>
    <w:rsid w:val="00AD76C3"/>
    <w:rsid w:val="00AF1710"/>
    <w:rsid w:val="00B169B8"/>
    <w:rsid w:val="00B2239B"/>
    <w:rsid w:val="00B22C9F"/>
    <w:rsid w:val="00B2740D"/>
    <w:rsid w:val="00B302AD"/>
    <w:rsid w:val="00B32FF0"/>
    <w:rsid w:val="00B431A4"/>
    <w:rsid w:val="00B47FBC"/>
    <w:rsid w:val="00B729BF"/>
    <w:rsid w:val="00B76568"/>
    <w:rsid w:val="00B769CA"/>
    <w:rsid w:val="00B77DCE"/>
    <w:rsid w:val="00B82581"/>
    <w:rsid w:val="00B830B9"/>
    <w:rsid w:val="00B87FC4"/>
    <w:rsid w:val="00BC194A"/>
    <w:rsid w:val="00BE3481"/>
    <w:rsid w:val="00BE3DEC"/>
    <w:rsid w:val="00BE7B47"/>
    <w:rsid w:val="00BF0972"/>
    <w:rsid w:val="00BF2971"/>
    <w:rsid w:val="00BF35C5"/>
    <w:rsid w:val="00BF6A6B"/>
    <w:rsid w:val="00C1030F"/>
    <w:rsid w:val="00C11D9A"/>
    <w:rsid w:val="00C12CC6"/>
    <w:rsid w:val="00C15E91"/>
    <w:rsid w:val="00C304C0"/>
    <w:rsid w:val="00C307DA"/>
    <w:rsid w:val="00C37066"/>
    <w:rsid w:val="00C4131C"/>
    <w:rsid w:val="00C54082"/>
    <w:rsid w:val="00C547B0"/>
    <w:rsid w:val="00C57091"/>
    <w:rsid w:val="00C66454"/>
    <w:rsid w:val="00C67B06"/>
    <w:rsid w:val="00C72641"/>
    <w:rsid w:val="00C72847"/>
    <w:rsid w:val="00C75D1D"/>
    <w:rsid w:val="00C81074"/>
    <w:rsid w:val="00C84F72"/>
    <w:rsid w:val="00C85145"/>
    <w:rsid w:val="00C87C2B"/>
    <w:rsid w:val="00C91DCC"/>
    <w:rsid w:val="00C938E7"/>
    <w:rsid w:val="00CA09FC"/>
    <w:rsid w:val="00CA0FE1"/>
    <w:rsid w:val="00CB025A"/>
    <w:rsid w:val="00CC4222"/>
    <w:rsid w:val="00CC684D"/>
    <w:rsid w:val="00CE211B"/>
    <w:rsid w:val="00CF0810"/>
    <w:rsid w:val="00CF66EF"/>
    <w:rsid w:val="00D07C74"/>
    <w:rsid w:val="00D107DC"/>
    <w:rsid w:val="00D16ED8"/>
    <w:rsid w:val="00D240E8"/>
    <w:rsid w:val="00D26FCB"/>
    <w:rsid w:val="00D2724D"/>
    <w:rsid w:val="00D41F04"/>
    <w:rsid w:val="00D42866"/>
    <w:rsid w:val="00D51568"/>
    <w:rsid w:val="00D55F40"/>
    <w:rsid w:val="00D8631B"/>
    <w:rsid w:val="00DA36FB"/>
    <w:rsid w:val="00DB6624"/>
    <w:rsid w:val="00DB7D10"/>
    <w:rsid w:val="00DC1A4A"/>
    <w:rsid w:val="00DC1CD5"/>
    <w:rsid w:val="00DC6642"/>
    <w:rsid w:val="00DD061F"/>
    <w:rsid w:val="00DE08D9"/>
    <w:rsid w:val="00DE2D2B"/>
    <w:rsid w:val="00DF07F7"/>
    <w:rsid w:val="00DF0DB6"/>
    <w:rsid w:val="00DF74CA"/>
    <w:rsid w:val="00E016CE"/>
    <w:rsid w:val="00E06B17"/>
    <w:rsid w:val="00E133B1"/>
    <w:rsid w:val="00E21402"/>
    <w:rsid w:val="00E23E79"/>
    <w:rsid w:val="00E2404B"/>
    <w:rsid w:val="00E42454"/>
    <w:rsid w:val="00E44CF3"/>
    <w:rsid w:val="00E5363B"/>
    <w:rsid w:val="00E663CF"/>
    <w:rsid w:val="00E70907"/>
    <w:rsid w:val="00E70949"/>
    <w:rsid w:val="00E70EC0"/>
    <w:rsid w:val="00E726A6"/>
    <w:rsid w:val="00E8553E"/>
    <w:rsid w:val="00E868E8"/>
    <w:rsid w:val="00E964BD"/>
    <w:rsid w:val="00EB0374"/>
    <w:rsid w:val="00EC006C"/>
    <w:rsid w:val="00EC1687"/>
    <w:rsid w:val="00EC7831"/>
    <w:rsid w:val="00F016D1"/>
    <w:rsid w:val="00F23D8E"/>
    <w:rsid w:val="00F31CCF"/>
    <w:rsid w:val="00F41043"/>
    <w:rsid w:val="00F41B72"/>
    <w:rsid w:val="00F5611F"/>
    <w:rsid w:val="00F711A2"/>
    <w:rsid w:val="00F76A01"/>
    <w:rsid w:val="00F87121"/>
    <w:rsid w:val="00F87D6D"/>
    <w:rsid w:val="00F9338D"/>
    <w:rsid w:val="00F93F03"/>
    <w:rsid w:val="00F94199"/>
    <w:rsid w:val="00F94D86"/>
    <w:rsid w:val="00F94DE9"/>
    <w:rsid w:val="00FA307E"/>
    <w:rsid w:val="00FA42F3"/>
    <w:rsid w:val="00FB47A4"/>
    <w:rsid w:val="00FD41F6"/>
    <w:rsid w:val="00FE1325"/>
    <w:rsid w:val="00FE1347"/>
    <w:rsid w:val="00FE1A61"/>
    <w:rsid w:val="00FF19F8"/>
    <w:rsid w:val="00FF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B448DC"/>
  <w15:docId w15:val="{C7C1E946-17C8-409E-964F-4370C785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22F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D636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36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36E"/>
    <w:rPr>
      <w:szCs w:val="20"/>
    </w:rPr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5D636E"/>
  </w:style>
  <w:style w:type="character" w:customStyle="1" w:styleId="slostrnky1">
    <w:name w:val="Číslo stránky1"/>
    <w:basedOn w:val="Standardnpsmoodstavce"/>
    <w:uiPriority w:val="99"/>
    <w:unhideWhenUsed/>
    <w:rsid w:val="005D636E"/>
    <w:rPr>
      <w:b/>
      <w:color w:val="FF5200"/>
      <w:sz w:val="14"/>
    </w:rPr>
  </w:style>
  <w:style w:type="table" w:customStyle="1" w:styleId="Mkatabulky1">
    <w:name w:val="Mřížka tabulky1"/>
    <w:basedOn w:val="Normlntabulka"/>
    <w:next w:val="Mkatabulky"/>
    <w:uiPriority w:val="39"/>
    <w:rsid w:val="005D63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5D636E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styleId="Znakapoznpodarou">
    <w:name w:val="footnote reference"/>
    <w:basedOn w:val="Standardnpsmoodstavce"/>
    <w:uiPriority w:val="99"/>
    <w:semiHidden/>
    <w:unhideWhenUsed/>
    <w:rsid w:val="005D636E"/>
    <w:rPr>
      <w:vertAlign w:val="superscript"/>
    </w:rPr>
  </w:style>
  <w:style w:type="paragraph" w:styleId="Zhlav">
    <w:name w:val="header"/>
    <w:basedOn w:val="Normln"/>
    <w:link w:val="ZhlavChar1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5D636E"/>
  </w:style>
  <w:style w:type="character" w:styleId="slostrnky">
    <w:name w:val="page number"/>
    <w:basedOn w:val="Standardnpsmoodstavce"/>
    <w:uiPriority w:val="99"/>
    <w:unhideWhenUsed/>
    <w:rsid w:val="005D636E"/>
  </w:style>
  <w:style w:type="table" w:styleId="Mkatabulky">
    <w:name w:val="Table Grid"/>
    <w:basedOn w:val="Normlntabulka"/>
    <w:uiPriority w:val="39"/>
    <w:rsid w:val="005D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F23D8E"/>
    <w:pPr>
      <w:numPr>
        <w:numId w:val="1"/>
      </w:numPr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63A7D"/>
    <w:pPr>
      <w:numPr>
        <w:ilvl w:val="1"/>
        <w:numId w:val="1"/>
      </w:numPr>
      <w:tabs>
        <w:tab w:val="left" w:pos="1361"/>
      </w:tabs>
      <w:spacing w:before="240"/>
    </w:pPr>
    <w:rPr>
      <w:rFonts w:eastAsia="Verdana"/>
      <w:b w:val="0"/>
      <w:noProof/>
      <w:color w:val="auto"/>
      <w:sz w:val="18"/>
    </w:rPr>
  </w:style>
  <w:style w:type="character" w:styleId="Odkaznakoment">
    <w:name w:val="annotation reference"/>
    <w:basedOn w:val="Standardnpsmoodstavce"/>
    <w:semiHidden/>
    <w:unhideWhenUsed/>
    <w:rsid w:val="00E133B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133B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133B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133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133B1"/>
    <w:rPr>
      <w:b/>
      <w:bCs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1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133B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C75D1D"/>
    <w:rPr>
      <w:color w:val="808080"/>
    </w:rPr>
  </w:style>
  <w:style w:type="paragraph" w:customStyle="1" w:styleId="podlnek">
    <w:name w:val="podčlánek"/>
    <w:basedOn w:val="Nadpis3"/>
    <w:qFormat/>
    <w:rsid w:val="00D42866"/>
    <w:pPr>
      <w:numPr>
        <w:ilvl w:val="2"/>
        <w:numId w:val="1"/>
      </w:numPr>
    </w:pPr>
    <w:rPr>
      <w:b w:val="0"/>
      <w:color w:val="auto"/>
    </w:rPr>
  </w:style>
  <w:style w:type="table" w:customStyle="1" w:styleId="Tabulkaodvolacchadoplujcchdaj">
    <w:name w:val="Tabulka odvolacích a doplňujících údajů"/>
    <w:basedOn w:val="Normlntabulka"/>
    <w:uiPriority w:val="99"/>
    <w:rsid w:val="00334C8D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numbering" w:customStyle="1" w:styleId="Bezseznamu1">
    <w:name w:val="Bez seznamu1"/>
    <w:next w:val="Bezseznamu"/>
    <w:semiHidden/>
    <w:unhideWhenUsed/>
    <w:rsid w:val="003206A8"/>
  </w:style>
  <w:style w:type="paragraph" w:customStyle="1" w:styleId="Nadpis10">
    <w:name w:val="ČNadpis 1"/>
    <w:basedOn w:val="Nadpis1"/>
    <w:rsid w:val="003206A8"/>
    <w:pPr>
      <w:keepLines w:val="0"/>
      <w:tabs>
        <w:tab w:val="left" w:pos="907"/>
      </w:tabs>
      <w:spacing w:before="240" w:after="60" w:line="240" w:lineRule="auto"/>
      <w:ind w:left="0"/>
      <w:jc w:val="both"/>
    </w:pPr>
    <w:rPr>
      <w:rFonts w:ascii="Arial" w:eastAsia="Times New Roman" w:hAnsi="Arial" w:cs="Times New Roman"/>
      <w:bCs w:val="0"/>
      <w:caps/>
      <w:color w:val="auto"/>
      <w:kern w:val="28"/>
      <w:sz w:val="24"/>
      <w:szCs w:val="20"/>
      <w:u w:val="single"/>
      <w:lang w:eastAsia="cs-CZ"/>
    </w:rPr>
  </w:style>
  <w:style w:type="paragraph" w:customStyle="1" w:styleId="T11">
    <w:name w:val="T.1.1."/>
    <w:rsid w:val="003206A8"/>
    <w:pPr>
      <w:spacing w:before="56" w:after="56" w:line="240" w:lineRule="auto"/>
      <w:ind w:left="907" w:hanging="907"/>
      <w:jc w:val="both"/>
    </w:pPr>
    <w:rPr>
      <w:rFonts w:ascii="Arial" w:eastAsia="Times New Roman" w:hAnsi="Arial" w:cs="Times New Roman"/>
      <w:snapToGrid w:val="0"/>
      <w:color w:val="000000"/>
      <w:szCs w:val="20"/>
      <w:lang w:eastAsia="cs-CZ"/>
    </w:rPr>
  </w:style>
  <w:style w:type="paragraph" w:styleId="Textvbloku">
    <w:name w:val="Block Text"/>
    <w:basedOn w:val="Normln"/>
    <w:rsid w:val="003206A8"/>
    <w:pPr>
      <w:spacing w:before="0" w:after="0" w:line="240" w:lineRule="auto"/>
      <w:ind w:left="1134" w:right="-1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206A8"/>
    <w:pPr>
      <w:spacing w:before="0" w:after="0" w:line="240" w:lineRule="auto"/>
      <w:ind w:left="1276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206A8"/>
    <w:pPr>
      <w:spacing w:before="0" w:after="0" w:line="240" w:lineRule="auto"/>
      <w:ind w:left="1134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3206A8"/>
    <w:pPr>
      <w:shd w:val="clear" w:color="auto" w:fill="000080"/>
      <w:spacing w:before="0" w:after="0" w:line="240" w:lineRule="auto"/>
      <w:ind w:left="0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206A8"/>
    <w:rPr>
      <w:rFonts w:ascii="Tahoma" w:eastAsia="Times New Roman" w:hAnsi="Tahoma" w:cs="Tahoma"/>
      <w:szCs w:val="20"/>
      <w:shd w:val="clear" w:color="auto" w:fill="000080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3206A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3206A8"/>
    <w:pPr>
      <w:spacing w:after="0" w:line="240" w:lineRule="auto"/>
    </w:pPr>
    <w:rPr>
      <w:rFonts w:eastAsia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StyleNadpis1CenteredLeft0cmFirstline0cm">
    <w:name w:val="Style Nadpis 1 + Centered Left:  0 cm First line:  0 cm"/>
    <w:basedOn w:val="Normln"/>
    <w:semiHidden/>
    <w:rsid w:val="00717A24"/>
    <w:pPr>
      <w:tabs>
        <w:tab w:val="num" w:pos="360"/>
      </w:tabs>
      <w:spacing w:before="240" w:line="240" w:lineRule="auto"/>
      <w:ind w:left="0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3DD08-58FD-496D-8BC6-CF181E14C6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F05F8-34A1-40FA-B6C5-DCFF80E82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7AB786-8339-4A71-B437-2718AAB083D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C738A4-5733-4F4E-BF5A-32CB6EE0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3547</Words>
  <Characters>20933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Šorf David, Mgr.</dc:creator>
  <cp:keywords>služby</cp:keywords>
  <cp:lastModifiedBy>Škába Ladislav, Bc., DiS.</cp:lastModifiedBy>
  <cp:revision>9</cp:revision>
  <cp:lastPrinted>2021-10-18T11:38:00Z</cp:lastPrinted>
  <dcterms:created xsi:type="dcterms:W3CDTF">2021-10-19T08:21:00Z</dcterms:created>
  <dcterms:modified xsi:type="dcterms:W3CDTF">2021-10-19T11:39:00Z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