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DC666" w14:textId="77777777" w:rsidR="00FF3C30" w:rsidRDefault="00FF3C30" w:rsidP="00FF3C30">
      <w:pPr>
        <w:ind w:left="4962" w:hanging="1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  <w:sz w:val="22"/>
          <w:lang w:eastAsia="cs-CZ"/>
        </w:rPr>
        <w:drawing>
          <wp:anchor distT="0" distB="0" distL="114300" distR="114300" simplePos="0" relativeHeight="251659264" behindDoc="0" locked="0" layoutInCell="1" allowOverlap="1" wp14:anchorId="4E2A1A73" wp14:editId="404590FC">
            <wp:simplePos x="0" y="0"/>
            <wp:positionH relativeFrom="column">
              <wp:posOffset>102918</wp:posOffset>
            </wp:positionH>
            <wp:positionV relativeFrom="paragraph">
              <wp:posOffset>2743</wp:posOffset>
            </wp:positionV>
            <wp:extent cx="1979930" cy="736600"/>
            <wp:effectExtent l="0" t="0" r="1270" b="6350"/>
            <wp:wrapNone/>
            <wp:docPr id="3" name="Obrázek 3" descr="sprava-zeleznic_logo_01_zakladni_barevne_s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rava-zeleznic_logo_01_zakladni_barevne_s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0B4A">
        <w:rPr>
          <w:b/>
          <w:sz w:val="32"/>
          <w:szCs w:val="32"/>
        </w:rPr>
        <w:t>Přehled rizik Správy železnic, státní organizace a přijatých opatření ze strany SŽ pro</w:t>
      </w:r>
      <w:r>
        <w:rPr>
          <w:b/>
          <w:sz w:val="32"/>
          <w:szCs w:val="32"/>
        </w:rPr>
        <w:t xml:space="preserve"> všechna </w:t>
      </w:r>
      <w:r w:rsidRPr="00E30B4A">
        <w:rPr>
          <w:b/>
          <w:sz w:val="32"/>
          <w:szCs w:val="32"/>
        </w:rPr>
        <w:t xml:space="preserve">pracoviště </w:t>
      </w:r>
      <w:r>
        <w:rPr>
          <w:b/>
          <w:sz w:val="32"/>
          <w:szCs w:val="32"/>
        </w:rPr>
        <w:t>(včetně železniční dopravní cesty),</w:t>
      </w:r>
      <w:r w:rsidRPr="00E30B4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kde vykonávají úkoly zaměstnanci více zaměstnavatelů</w:t>
      </w:r>
    </w:p>
    <w:p w14:paraId="56C0F851" w14:textId="77777777" w:rsidR="00650287" w:rsidRPr="00E30B4A" w:rsidRDefault="00650287" w:rsidP="00E30B4A">
      <w:pPr>
        <w:jc w:val="both"/>
        <w:rPr>
          <w:b/>
          <w:sz w:val="22"/>
        </w:rPr>
      </w:pPr>
    </w:p>
    <w:p w14:paraId="44031D48" w14:textId="77777777" w:rsidR="00650287" w:rsidRDefault="00650287" w:rsidP="00650287">
      <w:pPr>
        <w:jc w:val="right"/>
        <w:rPr>
          <w:sz w:val="22"/>
        </w:rPr>
      </w:pPr>
      <w:r>
        <w:rPr>
          <w:sz w:val="22"/>
        </w:rPr>
        <w:t xml:space="preserve">Zpracováno dne: </w:t>
      </w:r>
      <w:r w:rsidR="00FF3C30">
        <w:rPr>
          <w:sz w:val="22"/>
        </w:rPr>
        <w:t>4. října 2020</w:t>
      </w:r>
    </w:p>
    <w:p w14:paraId="46873589" w14:textId="77777777" w:rsidR="00FF3C30" w:rsidRDefault="00FF3C30" w:rsidP="00650287">
      <w:pPr>
        <w:jc w:val="right"/>
        <w:rPr>
          <w:sz w:val="22"/>
        </w:rPr>
      </w:pPr>
    </w:p>
    <w:p w14:paraId="4C1DB591" w14:textId="77777777" w:rsidR="00650287" w:rsidRDefault="00650287" w:rsidP="00650287">
      <w:pPr>
        <w:jc w:val="center"/>
        <w:rPr>
          <w:sz w:val="22"/>
        </w:rPr>
      </w:pPr>
      <w:r>
        <w:rPr>
          <w:sz w:val="22"/>
        </w:rPr>
        <w:t>Uvedený přehled je zpracován na základě požadavku daného §101 odst. 3 zákona č. 262/2006 Sb., zákoník práce. Přehled je určen pro zaměstnavatele, jehož zaměstnanci vykonávají činnosti na pracovištích v prostorách SŽ, jako základní materiál pro vyhodnocení rizik pro jeho zaměstnance.</w:t>
      </w:r>
    </w:p>
    <w:p w14:paraId="2ACB4BA0" w14:textId="77777777" w:rsidR="00650287" w:rsidRDefault="00650287" w:rsidP="00650287">
      <w:pPr>
        <w:jc w:val="center"/>
        <w:rPr>
          <w:sz w:val="22"/>
        </w:rPr>
      </w:pPr>
      <w:r>
        <w:rPr>
          <w:sz w:val="22"/>
        </w:rPr>
        <w:t xml:space="preserve"> Bezpečnostní opatření </w:t>
      </w:r>
      <w:r w:rsidR="00FF3C30">
        <w:rPr>
          <w:sz w:val="22"/>
        </w:rPr>
        <w:t>zajišťující</w:t>
      </w:r>
      <w:r>
        <w:rPr>
          <w:sz w:val="22"/>
        </w:rPr>
        <w:t xml:space="preserve"> zaměstnanc</w:t>
      </w:r>
      <w:r w:rsidR="00FF3C30">
        <w:rPr>
          <w:sz w:val="22"/>
        </w:rPr>
        <w:t>i</w:t>
      </w:r>
      <w:r>
        <w:rPr>
          <w:sz w:val="22"/>
        </w:rPr>
        <w:t xml:space="preserve"> SŽ jsou uvedena </w:t>
      </w:r>
      <w:r w:rsidRPr="00B16EC4">
        <w:rPr>
          <w:b/>
          <w:sz w:val="22"/>
        </w:rPr>
        <w:t>černou</w:t>
      </w:r>
      <w:r>
        <w:rPr>
          <w:sz w:val="22"/>
        </w:rPr>
        <w:t xml:space="preserve"> barvou. Opatření určená všem osobám vykonávající činnosti v prostorách SŽ</w:t>
      </w:r>
      <w:r w:rsidR="00FF3C30">
        <w:rPr>
          <w:sz w:val="22"/>
        </w:rPr>
        <w:t xml:space="preserve"> (mají povinnost je zabezpečovat)</w:t>
      </w:r>
      <w:r>
        <w:rPr>
          <w:sz w:val="22"/>
        </w:rPr>
        <w:t xml:space="preserve"> jsou uvedena barvou </w:t>
      </w:r>
      <w:r w:rsidRPr="00B16EC4">
        <w:rPr>
          <w:b/>
          <w:color w:val="FF0000"/>
          <w:sz w:val="22"/>
        </w:rPr>
        <w:t>červenou</w:t>
      </w:r>
      <w:r w:rsidRPr="00B16EC4">
        <w:rPr>
          <w:color w:val="FF0000"/>
          <w:sz w:val="22"/>
        </w:rPr>
        <w:t>.</w:t>
      </w:r>
      <w:r>
        <w:rPr>
          <w:sz w:val="22"/>
        </w:rPr>
        <w:t xml:space="preserve"> </w:t>
      </w:r>
    </w:p>
    <w:p w14:paraId="54210BB2" w14:textId="77777777" w:rsidR="00FF3C30" w:rsidRPr="00B16EC4" w:rsidRDefault="00FF3C30" w:rsidP="00650287">
      <w:pPr>
        <w:jc w:val="center"/>
        <w:rPr>
          <w:sz w:val="22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4"/>
        <w:gridCol w:w="2976"/>
        <w:gridCol w:w="2694"/>
        <w:gridCol w:w="12615"/>
        <w:gridCol w:w="24"/>
      </w:tblGrid>
      <w:tr w:rsidR="00E30B4A" w14:paraId="360D6D9F" w14:textId="77777777" w:rsidTr="007369B3">
        <w:trPr>
          <w:trHeight w:val="516"/>
          <w:tblHeader/>
        </w:trPr>
        <w:tc>
          <w:tcPr>
            <w:tcW w:w="2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2CA8BF3" w14:textId="77777777" w:rsidR="00E30B4A" w:rsidRPr="00F1095C" w:rsidRDefault="00E30B4A" w:rsidP="00E30B4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Č</w:t>
            </w:r>
            <w:r w:rsidRPr="00F1095C">
              <w:rPr>
                <w:b/>
              </w:rPr>
              <w:t>innost</w:t>
            </w:r>
            <w:r>
              <w:rPr>
                <w:b/>
              </w:rPr>
              <w:t xml:space="preserve"> CPS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67AC69" w14:textId="77777777" w:rsidR="00E30B4A" w:rsidRPr="00F1095C" w:rsidRDefault="00E30B4A" w:rsidP="00E30B4A">
            <w:pPr>
              <w:jc w:val="center"/>
              <w:rPr>
                <w:b/>
              </w:rPr>
            </w:pPr>
            <w:r w:rsidRPr="00F1095C">
              <w:rPr>
                <w:b/>
              </w:rPr>
              <w:t xml:space="preserve">Zdroj rizika </w:t>
            </w:r>
            <w:r>
              <w:rPr>
                <w:b/>
              </w:rPr>
              <w:t>ze strany SŽ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74E2EC2" w14:textId="77777777" w:rsidR="00E30B4A" w:rsidRPr="00F1095C" w:rsidRDefault="00E30B4A" w:rsidP="00E30B4A">
            <w:pPr>
              <w:jc w:val="center"/>
              <w:rPr>
                <w:b/>
              </w:rPr>
            </w:pPr>
            <w:r>
              <w:rPr>
                <w:b/>
              </w:rPr>
              <w:t>Předpokládaný následek působení zdroje rizika</w:t>
            </w:r>
          </w:p>
        </w:tc>
        <w:tc>
          <w:tcPr>
            <w:tcW w:w="126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D6490A3" w14:textId="77777777" w:rsidR="00E30B4A" w:rsidRPr="00F1095C" w:rsidRDefault="00E30B4A" w:rsidP="00E30B4A">
            <w:pPr>
              <w:jc w:val="center"/>
              <w:rPr>
                <w:b/>
              </w:rPr>
            </w:pPr>
            <w:r w:rsidRPr="00F1095C">
              <w:rPr>
                <w:b/>
              </w:rPr>
              <w:t>Bezpečnostní opatření</w:t>
            </w:r>
            <w:r>
              <w:rPr>
                <w:b/>
              </w:rPr>
              <w:t xml:space="preserve"> SŽ</w:t>
            </w:r>
          </w:p>
        </w:tc>
      </w:tr>
      <w:tr w:rsidR="00E30B4A" w14:paraId="125CBF55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332D47" w14:textId="77777777" w:rsidR="00E30B4A" w:rsidRPr="00DD4D6D" w:rsidRDefault="00E30B4A" w:rsidP="00E30B4A">
            <w:pPr>
              <w:jc w:val="center"/>
              <w:rPr>
                <w:color w:val="FF9900"/>
                <w:sz w:val="32"/>
                <w:szCs w:val="32"/>
              </w:rPr>
            </w:pPr>
            <w:r>
              <w:rPr>
                <w:color w:val="FF9900"/>
                <w:sz w:val="32"/>
                <w:szCs w:val="32"/>
              </w:rPr>
              <w:t>Administrativní prostory a sociální</w:t>
            </w:r>
            <w:r w:rsidRPr="00DD4D6D">
              <w:rPr>
                <w:color w:val="FF9900"/>
                <w:sz w:val="32"/>
                <w:szCs w:val="32"/>
              </w:rPr>
              <w:t xml:space="preserve"> z</w:t>
            </w:r>
            <w:r>
              <w:rPr>
                <w:color w:val="FF9900"/>
                <w:sz w:val="32"/>
                <w:szCs w:val="32"/>
              </w:rPr>
              <w:t>ařízení</w:t>
            </w:r>
          </w:p>
        </w:tc>
      </w:tr>
      <w:tr w:rsidR="00C71482" w14:paraId="7059A1F5" w14:textId="77777777" w:rsidTr="007369B3">
        <w:tc>
          <w:tcPr>
            <w:tcW w:w="222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24DEBF" w14:textId="77777777" w:rsidR="00C71482" w:rsidRPr="00B03558" w:rsidRDefault="00C71482" w:rsidP="00830D44">
            <w:pPr>
              <w:rPr>
                <w:sz w:val="22"/>
              </w:rPr>
            </w:pPr>
            <w:r w:rsidRPr="00B03558">
              <w:rPr>
                <w:sz w:val="22"/>
              </w:rPr>
              <w:t>Pohyb po chodbách</w:t>
            </w:r>
            <w:r>
              <w:rPr>
                <w:sz w:val="22"/>
              </w:rPr>
              <w:t>, sc</w:t>
            </w:r>
            <w:r w:rsidRPr="00B03558">
              <w:rPr>
                <w:sz w:val="22"/>
              </w:rPr>
              <w:t>hodištích</w:t>
            </w:r>
            <w:r>
              <w:rPr>
                <w:sz w:val="22"/>
              </w:rPr>
              <w:t xml:space="preserve"> a kancelářích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0820813" w14:textId="77777777" w:rsidR="00C71482" w:rsidRPr="00B0355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Nerovný povrch,</w:t>
            </w:r>
          </w:p>
          <w:p w14:paraId="377C8DB4" w14:textId="77777777" w:rsidR="00C71482" w:rsidRPr="00B0355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Kluzký povrch,</w:t>
            </w:r>
          </w:p>
          <w:p w14:paraId="40551333" w14:textId="77777777" w:rsidR="00C71482" w:rsidRPr="00B0355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Poškozená podlahová krytina,</w:t>
            </w:r>
          </w:p>
          <w:p w14:paraId="1ACE5915" w14:textId="77777777" w:rsidR="00C71482" w:rsidRPr="00B84FE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</w:pPr>
            <w:r w:rsidRPr="00B03558">
              <w:rPr>
                <w:sz w:val="18"/>
                <w:szCs w:val="18"/>
              </w:rPr>
              <w:t>Překážky – kabely, nářadí, materiál apod.</w:t>
            </w:r>
            <w:r>
              <w:rPr>
                <w:sz w:val="18"/>
                <w:szCs w:val="18"/>
              </w:rPr>
              <w:t>,</w:t>
            </w:r>
          </w:p>
          <w:p w14:paraId="793C2E07" w14:textId="77777777" w:rsidR="00C71482" w:rsidRPr="00C058E0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</w:pPr>
            <w:r>
              <w:rPr>
                <w:sz w:val="18"/>
                <w:szCs w:val="18"/>
              </w:rPr>
              <w:t>Pohyb křídel dveří a oken</w:t>
            </w:r>
          </w:p>
          <w:p w14:paraId="14BEB39D" w14:textId="77777777" w:rsidR="00C71482" w:rsidRPr="003B01CA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B01CA">
              <w:rPr>
                <w:sz w:val="18"/>
                <w:szCs w:val="18"/>
              </w:rPr>
              <w:t>Nevhodný nábytek,</w:t>
            </w:r>
          </w:p>
          <w:p w14:paraId="72FD4541" w14:textId="77777777" w:rsidR="00C71482" w:rsidRPr="003B01CA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B01CA">
              <w:rPr>
                <w:sz w:val="18"/>
                <w:szCs w:val="18"/>
              </w:rPr>
              <w:t>Nevhodně umístěný nábytek,</w:t>
            </w:r>
          </w:p>
          <w:p w14:paraId="7956C9CB" w14:textId="77777777" w:rsidR="00C71482" w:rsidRPr="003B01CA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B01CA">
              <w:rPr>
                <w:sz w:val="18"/>
                <w:szCs w:val="18"/>
              </w:rPr>
              <w:t>Poškozený nábytek,</w:t>
            </w:r>
          </w:p>
          <w:p w14:paraId="11886244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</w:pPr>
            <w:r>
              <w:rPr>
                <w:sz w:val="18"/>
                <w:szCs w:val="18"/>
              </w:rPr>
              <w:t>Přetížené police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82E855F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Pády osob,</w:t>
            </w:r>
          </w:p>
          <w:p w14:paraId="6BBF6FF7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Špatné došlápnutí,</w:t>
            </w:r>
          </w:p>
          <w:p w14:paraId="2A374A7F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Podvrtnutí,</w:t>
            </w:r>
          </w:p>
          <w:p w14:paraId="2631B60A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Náraz na překážky,</w:t>
            </w:r>
          </w:p>
          <w:p w14:paraId="5C21778C" w14:textId="77777777" w:rsidR="00C71482" w:rsidRPr="00045DA6" w:rsidRDefault="00C71482" w:rsidP="00830D44">
            <w:pPr>
              <w:pStyle w:val="Default"/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 xml:space="preserve">Přiražení, naražení neočekávaným pohybem křídel, </w:t>
            </w:r>
          </w:p>
          <w:p w14:paraId="0AF40E81" w14:textId="77777777" w:rsidR="00C71482" w:rsidRPr="00045DA6" w:rsidRDefault="00C71482" w:rsidP="00830D44">
            <w:pPr>
              <w:pStyle w:val="Default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 xml:space="preserve">Pořezání o sklo rozbité skleněné výplně, </w:t>
            </w:r>
          </w:p>
          <w:p w14:paraId="4FDD19C5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Naražení části těl o ostré rohy nábytku,</w:t>
            </w:r>
          </w:p>
          <w:p w14:paraId="7032692A" w14:textId="77777777" w:rsidR="00C71482" w:rsidRDefault="00C71482" w:rsidP="00830D44">
            <w:pPr>
              <w:spacing w:after="120"/>
              <w:jc w:val="center"/>
            </w:pPr>
            <w:r w:rsidRPr="00045DA6">
              <w:rPr>
                <w:sz w:val="18"/>
                <w:szCs w:val="18"/>
              </w:rPr>
              <w:t>Pád předmětů a věcí na osoby.</w:t>
            </w:r>
            <w:r>
              <w:t xml:space="preserve"> </w:t>
            </w:r>
          </w:p>
        </w:tc>
        <w:tc>
          <w:tcPr>
            <w:tcW w:w="1263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8F95EDA" w14:textId="77777777"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14:paraId="71B8AEEE" w14:textId="77777777" w:rsidR="00C71482" w:rsidRDefault="00C71482" w:rsidP="00830D44">
            <w:pPr>
              <w:spacing w:after="120"/>
              <w:jc w:val="center"/>
            </w:pPr>
            <w:r>
              <w:t>Nepřipustit trvalé překážky,</w:t>
            </w:r>
          </w:p>
          <w:p w14:paraId="551BC337" w14:textId="77777777" w:rsidR="00C71482" w:rsidRDefault="00C71482" w:rsidP="00830D44">
            <w:pPr>
              <w:spacing w:after="120"/>
              <w:jc w:val="center"/>
            </w:pPr>
            <w:r>
              <w:t>Umístění bezpečnostních značek a varovných signálů,</w:t>
            </w:r>
          </w:p>
          <w:p w14:paraId="251CFE68" w14:textId="77777777" w:rsidR="00C71482" w:rsidRPr="00F509B5" w:rsidRDefault="00C71482" w:rsidP="00830D44">
            <w:pPr>
              <w:spacing w:after="120"/>
              <w:jc w:val="center"/>
            </w:pPr>
            <w:r>
              <w:t>Z</w:t>
            </w:r>
            <w:r w:rsidRPr="00F509B5">
              <w:t>řetelně označovat průhledné nebo průsvitné stěny a přepážky v místnostech, zejména celoskleněná dveřní křídla,</w:t>
            </w:r>
          </w:p>
          <w:p w14:paraId="6458A50F" w14:textId="77777777" w:rsidR="00C71482" w:rsidRDefault="00C71482" w:rsidP="00830D44">
            <w:pPr>
              <w:spacing w:after="120"/>
              <w:jc w:val="center"/>
            </w:pPr>
            <w:r>
              <w:t>R</w:t>
            </w:r>
            <w:r w:rsidRPr="00F509B5">
              <w:t>ozbité nebo prasklé skleněné výplně okamžitě vymě</w:t>
            </w:r>
            <w:r>
              <w:t>nit,</w:t>
            </w:r>
          </w:p>
          <w:p w14:paraId="37C12304" w14:textId="77777777" w:rsidR="00C71482" w:rsidRDefault="00C71482" w:rsidP="00830D44">
            <w:pPr>
              <w:spacing w:after="120"/>
              <w:jc w:val="center"/>
            </w:pPr>
            <w:r w:rsidRPr="00045DA6">
              <w:rPr>
                <w:color w:val="000000" w:themeColor="text1"/>
              </w:rPr>
              <w:t>Provádět zajištění křídel dveří nebo oken proti samovolnému zavření</w:t>
            </w:r>
            <w:r>
              <w:rPr>
                <w:color w:val="000000" w:themeColor="text1"/>
              </w:rPr>
              <w:t xml:space="preserve"> (háčky, táhla, zástrčky apod.),</w:t>
            </w:r>
          </w:p>
          <w:p w14:paraId="07691FE2" w14:textId="77777777" w:rsidR="00C71482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B16EC4">
              <w:rPr>
                <w:color w:val="FF0000"/>
              </w:rPr>
              <w:t>Dbát zvýšené opatrnosti,</w:t>
            </w:r>
          </w:p>
          <w:p w14:paraId="66F8C2E4" w14:textId="77777777" w:rsidR="00C71482" w:rsidRPr="00A9377E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A9377E">
              <w:rPr>
                <w:color w:val="FF0000"/>
              </w:rPr>
              <w:t>Dbát na používán</w:t>
            </w:r>
            <w:r>
              <w:rPr>
                <w:color w:val="FF0000"/>
              </w:rPr>
              <w:t>í stanovených přístupových cest.</w:t>
            </w:r>
            <w:r w:rsidRPr="00A9377E">
              <w:rPr>
                <w:color w:val="FF0000"/>
              </w:rPr>
              <w:t xml:space="preserve"> </w:t>
            </w:r>
          </w:p>
        </w:tc>
      </w:tr>
      <w:tr w:rsidR="00C71482" w14:paraId="38622A03" w14:textId="77777777" w:rsidTr="007369B3">
        <w:tc>
          <w:tcPr>
            <w:tcW w:w="2221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A71AE2" w14:textId="77777777" w:rsidR="00C71482" w:rsidRPr="00B03558" w:rsidRDefault="00C71482" w:rsidP="00830D44">
            <w:pPr>
              <w:rPr>
                <w:sz w:val="22"/>
              </w:rPr>
            </w:pPr>
            <w:r w:rsidRPr="00B03558">
              <w:rPr>
                <w:sz w:val="22"/>
              </w:rPr>
              <w:t>Používání výtahů a eskalátorů</w:t>
            </w:r>
          </w:p>
        </w:tc>
        <w:tc>
          <w:tcPr>
            <w:tcW w:w="2990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BF12B6" w14:textId="77777777" w:rsidR="00C71482" w:rsidRPr="00B0355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Zdvihací zařízení</w:t>
            </w:r>
          </w:p>
        </w:tc>
        <w:tc>
          <w:tcPr>
            <w:tcW w:w="26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F3DBC50" w14:textId="77777777" w:rsidR="00C71482" w:rsidRPr="00B03558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Zachycení,</w:t>
            </w:r>
          </w:p>
          <w:p w14:paraId="2E6E2DFE" w14:textId="77777777" w:rsidR="00C71482" w:rsidRPr="00B03558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B03558">
              <w:rPr>
                <w:sz w:val="18"/>
                <w:szCs w:val="18"/>
              </w:rPr>
              <w:t>Fóbie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39" w:type="dxa"/>
            <w:gridSpan w:val="2"/>
            <w:tcBorders>
              <w:left w:val="double" w:sz="4" w:space="0" w:color="auto"/>
            </w:tcBorders>
          </w:tcPr>
          <w:p w14:paraId="53E73686" w14:textId="77777777" w:rsidR="00C71482" w:rsidRPr="003A2BC7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>Postupovat v souladu s návodem k použití,</w:t>
            </w:r>
          </w:p>
          <w:p w14:paraId="682396EE" w14:textId="77777777" w:rsidR="00C71482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  <w:tr w:rsidR="00C71482" w:rsidRPr="003B01CA" w14:paraId="0AC77790" w14:textId="77777777" w:rsidTr="007369B3">
        <w:tc>
          <w:tcPr>
            <w:tcW w:w="2221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8F2911B" w14:textId="77777777" w:rsidR="00C71482" w:rsidRPr="00045DA6" w:rsidRDefault="00C71482" w:rsidP="00830D44">
            <w:pPr>
              <w:rPr>
                <w:sz w:val="22"/>
              </w:rPr>
            </w:pPr>
            <w:r w:rsidRPr="00D47D06">
              <w:rPr>
                <w:sz w:val="22"/>
              </w:rPr>
              <w:t>Činnosti v příručních skladech, spisovnách a archivech</w:t>
            </w:r>
          </w:p>
        </w:tc>
        <w:tc>
          <w:tcPr>
            <w:tcW w:w="2990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CB56E61" w14:textId="77777777" w:rsidR="00C71482" w:rsidRPr="00FE1BA8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FE1BA8">
              <w:rPr>
                <w:sz w:val="18"/>
                <w:szCs w:val="18"/>
              </w:rPr>
              <w:t>Zřícení nebo pád regálů,</w:t>
            </w:r>
          </w:p>
          <w:p w14:paraId="57587A92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 osob</w:t>
            </w:r>
          </w:p>
        </w:tc>
        <w:tc>
          <w:tcPr>
            <w:tcW w:w="26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630C47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Přitlačení nebo zasypání osob ukládanými předměty a regály.</w:t>
            </w:r>
          </w:p>
        </w:tc>
        <w:tc>
          <w:tcPr>
            <w:tcW w:w="12639" w:type="dxa"/>
            <w:gridSpan w:val="2"/>
            <w:tcBorders>
              <w:left w:val="double" w:sz="4" w:space="0" w:color="auto"/>
            </w:tcBorders>
            <w:vAlign w:val="center"/>
          </w:tcPr>
          <w:p w14:paraId="0ADAE673" w14:textId="77777777"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Věnovat zvýšenou opatrnost pohybu v těchto místnostech.</w:t>
            </w:r>
          </w:p>
        </w:tc>
      </w:tr>
      <w:tr w:rsidR="00C71482" w14:paraId="4D490B49" w14:textId="77777777" w:rsidTr="007369B3">
        <w:tc>
          <w:tcPr>
            <w:tcW w:w="2221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42821E" w14:textId="77777777" w:rsidR="00C71482" w:rsidRPr="00045DA6" w:rsidRDefault="00C71482" w:rsidP="00830D44">
            <w:pPr>
              <w:rPr>
                <w:sz w:val="22"/>
              </w:rPr>
            </w:pPr>
            <w:r w:rsidRPr="002D39EE">
              <w:rPr>
                <w:sz w:val="22"/>
              </w:rPr>
              <w:t>Používání sanitárních a sociálních zařízení</w:t>
            </w:r>
          </w:p>
        </w:tc>
        <w:tc>
          <w:tcPr>
            <w:tcW w:w="2990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867239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Sprcha,</w:t>
            </w:r>
          </w:p>
          <w:p w14:paraId="33D8A676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WC,</w:t>
            </w:r>
          </w:p>
          <w:p w14:paraId="1976C7B9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Šatna,</w:t>
            </w:r>
          </w:p>
          <w:p w14:paraId="7CD8C94A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Kuchyňka, místnost pro přípravu jídel,</w:t>
            </w:r>
          </w:p>
          <w:p w14:paraId="23AF07DB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Místo pro oddech a jídlo</w:t>
            </w:r>
          </w:p>
        </w:tc>
        <w:tc>
          <w:tcPr>
            <w:tcW w:w="26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CD2CA9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Uklouznutí,</w:t>
            </w:r>
          </w:p>
          <w:p w14:paraId="3637098A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Vznik kožních onemocnění,</w:t>
            </w:r>
          </w:p>
          <w:p w14:paraId="7875CB2C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Ohrožení infekčními chorobami,</w:t>
            </w:r>
          </w:p>
          <w:p w14:paraId="5A00413B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Nachlazení při nedodržení mikroklimatických podmínek,</w:t>
            </w:r>
          </w:p>
          <w:p w14:paraId="56D36427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Pád – uklouznutí,</w:t>
            </w:r>
          </w:p>
          <w:p w14:paraId="06B5FF58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Opaření,</w:t>
            </w:r>
          </w:p>
          <w:p w14:paraId="0F1177E9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Úraz elektrickým proudem.</w:t>
            </w:r>
          </w:p>
        </w:tc>
        <w:tc>
          <w:tcPr>
            <w:tcW w:w="12639" w:type="dxa"/>
            <w:gridSpan w:val="2"/>
            <w:tcBorders>
              <w:left w:val="double" w:sz="4" w:space="0" w:color="auto"/>
            </w:tcBorders>
            <w:vAlign w:val="center"/>
          </w:tcPr>
          <w:p w14:paraId="2C31EE2D" w14:textId="77777777" w:rsidR="00C71482" w:rsidRPr="00045DA6" w:rsidRDefault="00C71482" w:rsidP="00830D44">
            <w:pPr>
              <w:spacing w:after="120"/>
              <w:jc w:val="center"/>
            </w:pPr>
            <w:r w:rsidRPr="00045DA6">
              <w:t>Dbát na to, aby podlaha sprchové kabiny byla opatřena protiskluzovými rohožemi, u kterých musí být prováděna pravidelná dezinfekce,</w:t>
            </w:r>
          </w:p>
          <w:p w14:paraId="128B0799" w14:textId="77777777" w:rsidR="00C71482" w:rsidRPr="00045DA6" w:rsidRDefault="00C71482" w:rsidP="00830D44">
            <w:pPr>
              <w:spacing w:after="120"/>
              <w:jc w:val="center"/>
            </w:pPr>
            <w:r w:rsidRPr="00045DA6">
              <w:t>Podlaha, záchod a pisoár musí být udržovány v naprosté čistotě a musí být pravidelně dezinfikovány,</w:t>
            </w:r>
          </w:p>
          <w:p w14:paraId="7AAF247D" w14:textId="77777777" w:rsidR="00C71482" w:rsidRPr="00045DA6" w:rsidRDefault="00C71482" w:rsidP="00830D44">
            <w:pPr>
              <w:spacing w:after="120"/>
              <w:jc w:val="center"/>
            </w:pPr>
            <w:r w:rsidRPr="00045DA6">
              <w:t xml:space="preserve">Zajišťovat provádění pravidelné kontroly a revize elektrospotřebičů podle ČSN 33 1600 </w:t>
            </w:r>
            <w:proofErr w:type="spellStart"/>
            <w:r w:rsidRPr="00045DA6">
              <w:t>ed</w:t>
            </w:r>
            <w:proofErr w:type="spellEnd"/>
            <w:r w:rsidRPr="00045DA6">
              <w:t>. 2,</w:t>
            </w:r>
          </w:p>
          <w:p w14:paraId="2C17BA2F" w14:textId="77777777" w:rsidR="00C71482" w:rsidRPr="003A2BC7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>Věnovat zvýšenou opatrnost pohybu na mokrých podlahách,</w:t>
            </w:r>
          </w:p>
          <w:p w14:paraId="254E70C5" w14:textId="77777777" w:rsidR="00C71482" w:rsidRPr="00045DA6" w:rsidRDefault="00C71482" w:rsidP="00830D44">
            <w:pPr>
              <w:spacing w:after="120"/>
              <w:jc w:val="center"/>
            </w:pPr>
            <w:r w:rsidRPr="00045DA6">
              <w:t xml:space="preserve">U všech spotřebičů provádět pravidelné čištění, neponechávat potraviny v lednici po uplynutí doby spotřeby. </w:t>
            </w:r>
          </w:p>
        </w:tc>
      </w:tr>
      <w:tr w:rsidR="00C71482" w14:paraId="6F1E1089" w14:textId="77777777" w:rsidTr="007369B3">
        <w:tc>
          <w:tcPr>
            <w:tcW w:w="2221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42C192" w14:textId="77777777" w:rsidR="00C71482" w:rsidRPr="00AA1B15" w:rsidRDefault="00C71482" w:rsidP="00830D44">
            <w:pPr>
              <w:rPr>
                <w:sz w:val="22"/>
              </w:rPr>
            </w:pPr>
            <w:r w:rsidRPr="00AA1B15">
              <w:rPr>
                <w:sz w:val="22"/>
              </w:rPr>
              <w:t>Činnost na pracovištích, kde hrozí nehody a havárie</w:t>
            </w:r>
          </w:p>
        </w:tc>
        <w:tc>
          <w:tcPr>
            <w:tcW w:w="299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08AD8B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Požár,</w:t>
            </w:r>
          </w:p>
          <w:p w14:paraId="49F68D7B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Výbuch</w:t>
            </w:r>
          </w:p>
        </w:tc>
        <w:tc>
          <w:tcPr>
            <w:tcW w:w="26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9E7550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Popálení,</w:t>
            </w:r>
          </w:p>
          <w:p w14:paraId="6407386E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Otrava zplodinami kouře,</w:t>
            </w:r>
          </w:p>
          <w:p w14:paraId="040CC0E9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Ohrožení dýchacích cest,</w:t>
            </w:r>
          </w:p>
          <w:p w14:paraId="7851622A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Úrazy vzniklé tlakovou vlnou,</w:t>
            </w:r>
          </w:p>
          <w:p w14:paraId="652FD5F3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Úrazy vzniklé letícími předměty,</w:t>
            </w:r>
          </w:p>
          <w:p w14:paraId="772FAC4E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Požár,</w:t>
            </w:r>
          </w:p>
          <w:p w14:paraId="7AF23527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Nepředvídatelné chování.</w:t>
            </w:r>
          </w:p>
        </w:tc>
        <w:tc>
          <w:tcPr>
            <w:tcW w:w="1263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38EE0D15" w14:textId="77777777" w:rsidR="00C71482" w:rsidRPr="003A2BC7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 xml:space="preserve">V případě, že dojde k požáru, je zaměstnanec povinen pokusit se požár uhasit, </w:t>
            </w:r>
          </w:p>
          <w:p w14:paraId="1F78B878" w14:textId="77777777" w:rsidR="00C71482" w:rsidRPr="003A2BC7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 xml:space="preserve">Pokud nemůže požár uhasit vlastními silami, je povinen přivolat jednotky HZS a informovat o této skutečnosti nadřízeného zaměstnance, </w:t>
            </w:r>
          </w:p>
          <w:p w14:paraId="7549A543" w14:textId="77777777" w:rsidR="00C71482" w:rsidRPr="003A2BC7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 xml:space="preserve">Před příjezdem jednotek HZS zajistit evakuaci osob (ať už se jedná o budovu, hořící vlakovou soupravu či vozidlo), </w:t>
            </w:r>
          </w:p>
          <w:p w14:paraId="2555FB18" w14:textId="77777777" w:rsidR="00C71482" w:rsidRPr="003A2BC7" w:rsidRDefault="00C71482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 xml:space="preserve">Spolupracovat s velitelem zásahu (důležitá je znalost místních podmínek – rozmístění hlavních uzávěrů energií, požárních vodovodů atd.) </w:t>
            </w:r>
          </w:p>
          <w:p w14:paraId="6E8E9604" w14:textId="77777777"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 xml:space="preserve">Ohlášení požáru na nadřízené orgány provede specialista PO, který na šetření požárů spolupracuje s jednotkami HZS a Policie ČR. </w:t>
            </w:r>
          </w:p>
        </w:tc>
      </w:tr>
      <w:tr w:rsidR="00E0511E" w14:paraId="4E22DC3E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6D45FD" w14:textId="77777777" w:rsidR="00E0511E" w:rsidRDefault="00E0511E" w:rsidP="00E30B4A">
            <w:pPr>
              <w:jc w:val="center"/>
            </w:pPr>
            <w:r w:rsidRPr="00A46F95">
              <w:rPr>
                <w:color w:val="FF9900"/>
                <w:sz w:val="32"/>
                <w:szCs w:val="32"/>
              </w:rPr>
              <w:t>Základní činnosti ve venkovních prostorách SŽ (mimo ŽDC)</w:t>
            </w:r>
          </w:p>
        </w:tc>
      </w:tr>
      <w:tr w:rsidR="00C71482" w14:paraId="60F6B05A" w14:textId="77777777" w:rsidTr="007369B3"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680E91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Pěší pohyb ve veřejně přístupných prostorách a na komunikacích (mimo ŽDC)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503948F" w14:textId="77777777" w:rsidR="00C71482" w:rsidRPr="00DF16B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</w:p>
          <w:p w14:paraId="25672185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Nerovný povrch,</w:t>
            </w:r>
          </w:p>
          <w:p w14:paraId="007DB0A1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Kluzký povrch,</w:t>
            </w:r>
          </w:p>
          <w:p w14:paraId="70EDC4A3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Poškozený povrch</w:t>
            </w:r>
          </w:p>
          <w:p w14:paraId="6C9D8B3D" w14:textId="77777777" w:rsidR="00C71482" w:rsidRPr="008E0229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Překážky –nářadí, materiál apod.,</w:t>
            </w:r>
          </w:p>
          <w:p w14:paraId="72F3896F" w14:textId="77777777" w:rsidR="00C71482" w:rsidRPr="008E0229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E0229">
              <w:rPr>
                <w:sz w:val="18"/>
                <w:szCs w:val="18"/>
              </w:rPr>
              <w:t>Silniční provoz,</w:t>
            </w:r>
          </w:p>
          <w:p w14:paraId="03EC6548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E0229">
              <w:rPr>
                <w:sz w:val="18"/>
                <w:szCs w:val="18"/>
              </w:rPr>
              <w:t>Pevné překážky na cestách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EF63BAC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osob,</w:t>
            </w:r>
          </w:p>
          <w:p w14:paraId="675BF805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4E46BD0B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0ACF380D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4AA5F129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se silničními vozidly</w:t>
            </w:r>
          </w:p>
        </w:tc>
        <w:tc>
          <w:tcPr>
            <w:tcW w:w="126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2192B3" w14:textId="77777777"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14:paraId="3205D0F1" w14:textId="77777777" w:rsidR="00C71482" w:rsidRDefault="00C71482" w:rsidP="00830D44">
            <w:pPr>
              <w:spacing w:after="120"/>
              <w:jc w:val="center"/>
            </w:pPr>
            <w:r>
              <w:t>Dbát zvýšené opatrnosti,</w:t>
            </w:r>
          </w:p>
          <w:p w14:paraId="242D8751" w14:textId="77777777" w:rsidR="00C71482" w:rsidRDefault="00C71482" w:rsidP="00830D44">
            <w:pPr>
              <w:spacing w:after="120"/>
              <w:jc w:val="center"/>
            </w:pPr>
            <w:r>
              <w:t>Pravidelné čištění přístupových cest, vnitropodnikových komunikací a pochůzných ploch,</w:t>
            </w:r>
          </w:p>
          <w:p w14:paraId="01ACF922" w14:textId="77777777" w:rsidR="00C71482" w:rsidRPr="00045DA6" w:rsidRDefault="00C71482" w:rsidP="00830D44">
            <w:pPr>
              <w:spacing w:after="120"/>
              <w:jc w:val="center"/>
            </w:pPr>
            <w:r w:rsidRPr="00045DA6">
              <w:t>Povinnost osob nahlašovat závady,</w:t>
            </w:r>
          </w:p>
          <w:p w14:paraId="63DE447F" w14:textId="77777777"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na používání stanovených přístupových cest.</w:t>
            </w:r>
          </w:p>
        </w:tc>
      </w:tr>
      <w:tr w:rsidR="00C71482" w14:paraId="572E9B91" w14:textId="77777777" w:rsidTr="007369B3"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2D852F8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Činnost na rampách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F3F1F8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a zajištění rampy,</w:t>
            </w:r>
          </w:p>
          <w:p w14:paraId="7C96BD49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podmínky,</w:t>
            </w:r>
          </w:p>
          <w:p w14:paraId="3DE8A603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Skladování materiálu,</w:t>
            </w:r>
          </w:p>
          <w:p w14:paraId="21358ABF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188A12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 z volného okraje,</w:t>
            </w:r>
          </w:p>
          <w:p w14:paraId="2E758F5C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Uklouznutí po namrzlém (zledovatělém) povrchu,</w:t>
            </w:r>
          </w:p>
          <w:p w14:paraId="6F098673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předmětů z výšky,</w:t>
            </w:r>
          </w:p>
          <w:p w14:paraId="5B77D54C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Zachycení a sražení osob dopravním prostředkem nebo technikou,</w:t>
            </w:r>
          </w:p>
          <w:p w14:paraId="1F3EB7A0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Naražení osob na překážku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1747FF" w14:textId="77777777" w:rsidR="00C71482" w:rsidRDefault="00C71482" w:rsidP="00830D44">
            <w:pPr>
              <w:spacing w:after="120"/>
              <w:jc w:val="center"/>
            </w:pPr>
            <w:r>
              <w:t>Umístění bezpečnostních značek a varovných signálů,</w:t>
            </w:r>
          </w:p>
          <w:p w14:paraId="4C31D76E" w14:textId="77777777"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14:paraId="2F226FFA" w14:textId="77777777"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  <w:tr w:rsidR="00C71482" w14:paraId="165AE6F1" w14:textId="77777777" w:rsidTr="007369B3"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12EA09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Činnost v blízkosti montážních jam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A92560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a zajištění montážních jam,</w:t>
            </w:r>
          </w:p>
          <w:p w14:paraId="660BA000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podmínky,</w:t>
            </w:r>
          </w:p>
          <w:p w14:paraId="67060ED1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735A90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Pád osob do hloubky,</w:t>
            </w:r>
          </w:p>
          <w:p w14:paraId="5A664311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Uklouznutí osob,</w:t>
            </w:r>
          </w:p>
          <w:p w14:paraId="2027CDA7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</w:p>
          <w:p w14:paraId="3209376A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Zachycení a sražení osob dopravním prostředkem nebo technikou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9FBCBE" w14:textId="77777777" w:rsidR="00C71482" w:rsidRDefault="00C71482" w:rsidP="00830D44">
            <w:pPr>
              <w:spacing w:after="120"/>
              <w:jc w:val="center"/>
            </w:pPr>
            <w:r>
              <w:t>Zajištění montážní jámy v době nepoužívání proti pádu,</w:t>
            </w:r>
          </w:p>
          <w:p w14:paraId="591899B1" w14:textId="77777777" w:rsidR="00C71482" w:rsidRDefault="00C71482" w:rsidP="00830D44">
            <w:pPr>
              <w:spacing w:after="120"/>
              <w:jc w:val="center"/>
            </w:pPr>
            <w:r>
              <w:t>Označení nebezpečného místa a umístění bezpečnostních značek,</w:t>
            </w:r>
          </w:p>
          <w:p w14:paraId="1FCCFEE2" w14:textId="77777777" w:rsidR="00C71482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  <w:tr w:rsidR="0057487A" w14:paraId="7E1EDFA9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85A5FED" w14:textId="77777777" w:rsidR="0057487A" w:rsidRDefault="0057487A" w:rsidP="00830D44">
            <w:pPr>
              <w:jc w:val="center"/>
            </w:pPr>
            <w:r>
              <w:rPr>
                <w:color w:val="FF9900"/>
                <w:sz w:val="32"/>
                <w:szCs w:val="32"/>
              </w:rPr>
              <w:t>Železniční dopravní cesta</w:t>
            </w:r>
          </w:p>
        </w:tc>
      </w:tr>
      <w:tr w:rsidR="00352E31" w14:paraId="37A466DE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1774B10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v provozované železniční dopravní cestě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87513E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Koleje,</w:t>
            </w:r>
          </w:p>
          <w:p w14:paraId="5A44ACB6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lastRenderedPageBreak/>
              <w:t>Dvou- a vícekolejné tratě,</w:t>
            </w:r>
          </w:p>
          <w:p w14:paraId="17A2AAB8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Stezky,</w:t>
            </w:r>
          </w:p>
          <w:p w14:paraId="567C1E33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Drážní vozidlo,</w:t>
            </w:r>
          </w:p>
          <w:p w14:paraId="729F5DB2" w14:textId="77777777" w:rsidR="00352E31" w:rsidRPr="00493DF9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Trakční vedení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DA6754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Pády osob,</w:t>
            </w:r>
          </w:p>
          <w:p w14:paraId="63BAF07C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Špatné došlápnutí,</w:t>
            </w:r>
          </w:p>
          <w:p w14:paraId="15A89F43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00F29B7F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7643F58E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28303F0D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vozidlem,</w:t>
            </w:r>
          </w:p>
          <w:p w14:paraId="5DEF9B7B" w14:textId="77777777" w:rsidR="00352E31" w:rsidRPr="0047044B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Zásah elektrickým proudem.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2C9BA5" w14:textId="77777777" w:rsidR="00512B3C" w:rsidRPr="00B46083" w:rsidRDefault="00512B3C" w:rsidP="00512B3C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lastRenderedPageBreak/>
              <w:t>Provádět pravidelnou údržbu cest a stezek mezi kolejemi,</w:t>
            </w:r>
          </w:p>
          <w:p w14:paraId="665BDA3D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lastRenderedPageBreak/>
              <w:t>Dodržování předpisu SŽ</w:t>
            </w:r>
            <w:r w:rsidR="008C436F">
              <w:rPr>
                <w:color w:val="FF0000"/>
                <w:szCs w:val="20"/>
              </w:rPr>
              <w:t xml:space="preserve"> </w:t>
            </w:r>
            <w:r w:rsidRPr="00B46083">
              <w:rPr>
                <w:color w:val="FF0000"/>
                <w:szCs w:val="20"/>
              </w:rPr>
              <w:t>Bp1,</w:t>
            </w:r>
          </w:p>
          <w:p w14:paraId="6CD03312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Používání přidělených OOPP,</w:t>
            </w:r>
          </w:p>
          <w:p w14:paraId="0A441C60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K chůzi používat stezky a přístupové cesty dle ZDD,</w:t>
            </w:r>
          </w:p>
          <w:p w14:paraId="72013277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Při jízdě vlaku a posunu zaujmout takové postavení, při kterém nebude ohrožena bezpečnost zaměstnance,</w:t>
            </w:r>
          </w:p>
          <w:p w14:paraId="32F9E3C9" w14:textId="77777777" w:rsidR="00352E31" w:rsidRPr="00512B3C" w:rsidRDefault="00512B3C" w:rsidP="00512B3C">
            <w:pPr>
              <w:jc w:val="center"/>
              <w:rPr>
                <w:sz w:val="22"/>
              </w:rPr>
            </w:pPr>
            <w:r w:rsidRPr="00B46083">
              <w:rPr>
                <w:color w:val="FF0000"/>
                <w:szCs w:val="20"/>
              </w:rPr>
              <w:t>Zákaz přibližovat se živým částem trakčního vedení pod 1,5 m.</w:t>
            </w:r>
          </w:p>
        </w:tc>
      </w:tr>
      <w:tr w:rsidR="00352E31" w14:paraId="7D6B758D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0B2C1D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Pohyb v ŽDC za specifických podmínek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A829BA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Mikroklimatické podmínky (chlad, vlhko, horko),</w:t>
            </w:r>
          </w:p>
          <w:p w14:paraId="5A55B290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Snížená viditelnost,</w:t>
            </w:r>
          </w:p>
          <w:p w14:paraId="24B03108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Nedostatečné osvětlení,</w:t>
            </w:r>
          </w:p>
          <w:p w14:paraId="1655B6E8" w14:textId="77777777" w:rsidR="00352E31" w:rsidRPr="00493DF9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Hluk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56A231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Nebezpečí přehřátí nebo podchlazení organizmu,</w:t>
            </w:r>
          </w:p>
          <w:p w14:paraId="23992FAF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Úrazy způsobené pádem z důvodu nedostatečného osvětlení,</w:t>
            </w:r>
          </w:p>
          <w:p w14:paraId="46C7060B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Poškození sluchu,</w:t>
            </w:r>
          </w:p>
          <w:p w14:paraId="5C3FBA0C" w14:textId="77777777" w:rsidR="00352E31" w:rsidRPr="00B46083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Střet a sražení osob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D14756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Stanovení vhodné technologie práce vzhledem ke klimatickým podmínkám,</w:t>
            </w:r>
          </w:p>
          <w:p w14:paraId="5EAA7413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4C33E1D5" w14:textId="77777777" w:rsidR="00512B3C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352E31" w14:paraId="2EF0D5AD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E89A5E0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a činnosti v místech, kde není dodržen volný schůdný a manipulační prostor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AD3B66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Mosty,</w:t>
            </w:r>
          </w:p>
          <w:p w14:paraId="0DCC744D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Tunely,</w:t>
            </w:r>
          </w:p>
          <w:p w14:paraId="779662F2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Nízké protihlukové clony,</w:t>
            </w:r>
          </w:p>
          <w:p w14:paraId="5F5EC7DC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Rampy,</w:t>
            </w:r>
          </w:p>
          <w:p w14:paraId="52263D21" w14:textId="77777777" w:rsidR="00352E31" w:rsidRPr="00CE01B5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Sloupy, stožáry a další pevná zařízení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03FEA5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544CC9BF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Přimáčknutí osob drážním vozidlem,</w:t>
            </w:r>
          </w:p>
          <w:p w14:paraId="20E47B02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 osob drážním vozidlem,</w:t>
            </w:r>
          </w:p>
          <w:p w14:paraId="784FAE4D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DEB11E" w14:textId="77777777" w:rsidR="00512B3C" w:rsidRPr="00B46083" w:rsidRDefault="00512B3C" w:rsidP="00512B3C">
            <w:pPr>
              <w:spacing w:after="120"/>
              <w:jc w:val="center"/>
              <w:rPr>
                <w:color w:val="000000" w:themeColor="text1"/>
                <w:szCs w:val="20"/>
              </w:rPr>
            </w:pPr>
            <w:r w:rsidRPr="00B46083">
              <w:rPr>
                <w:color w:val="000000" w:themeColor="text1"/>
                <w:szCs w:val="20"/>
              </w:rPr>
              <w:t>Označování nebezpečných míst,</w:t>
            </w:r>
          </w:p>
          <w:p w14:paraId="313D8A2A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20EA44ED" w14:textId="77777777" w:rsidR="00512B3C" w:rsidRPr="00B46083" w:rsidRDefault="00512B3C" w:rsidP="00512B3C">
            <w:pPr>
              <w:pStyle w:val="Default"/>
              <w:spacing w:after="120"/>
              <w:jc w:val="center"/>
              <w:rPr>
                <w:rFonts w:cstheme="minorBidi"/>
                <w:color w:val="FF0000"/>
                <w:sz w:val="20"/>
                <w:szCs w:val="20"/>
              </w:rPr>
            </w:pPr>
            <w:r w:rsidRPr="00B46083">
              <w:rPr>
                <w:rFonts w:cstheme="minorBidi"/>
                <w:color w:val="FF0000"/>
                <w:sz w:val="20"/>
                <w:szCs w:val="20"/>
              </w:rPr>
              <w:t>Dodržovat bezpečnou vzdálenost od hrany mostu nebo propustku,</w:t>
            </w:r>
          </w:p>
          <w:p w14:paraId="5662FF81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Dodržovat MPBP NPC.</w:t>
            </w:r>
          </w:p>
        </w:tc>
      </w:tr>
      <w:tr w:rsidR="00352E31" w14:paraId="633E19E9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8421135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 xml:space="preserve">Pohyb a činnosti na nepřehledných úsecích 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9B0368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Traťové zářezy,</w:t>
            </w:r>
          </w:p>
          <w:p w14:paraId="5ADE8EDC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1B8536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65D222AF" w14:textId="77777777" w:rsidR="00352E31" w:rsidRPr="002363CF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898B02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</w:t>
            </w:r>
            <w:r w:rsidR="008C436F">
              <w:rPr>
                <w:color w:val="FF0000"/>
                <w:szCs w:val="20"/>
              </w:rPr>
              <w:t xml:space="preserve"> </w:t>
            </w:r>
            <w:r w:rsidRPr="00B46083">
              <w:rPr>
                <w:color w:val="FF0000"/>
                <w:szCs w:val="20"/>
              </w:rPr>
              <w:t>Bp1,</w:t>
            </w:r>
          </w:p>
          <w:p w14:paraId="3CA6BA19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352E31" w14:paraId="28FEC813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074EEC3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a činnosti v provozované vyloučené dopravní cestě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F896FF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Jízda drážních vozidel,</w:t>
            </w:r>
          </w:p>
          <w:p w14:paraId="5BC5542E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Stroje pro údržbu, opravy a stavbu zařízení železniční infrastruktury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C3B549C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4B29B931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vozidlem,</w:t>
            </w:r>
          </w:p>
          <w:p w14:paraId="1AB26272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přejetí strojem,</w:t>
            </w:r>
          </w:p>
          <w:p w14:paraId="48777A7E" w14:textId="77777777" w:rsidR="00352E31" w:rsidRPr="00B46083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činností stroje.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A30DC4" w14:textId="77777777" w:rsidR="00512B3C" w:rsidRPr="00B46083" w:rsidRDefault="00512B3C" w:rsidP="00512B3C">
            <w:pPr>
              <w:spacing w:after="120"/>
              <w:jc w:val="center"/>
              <w:rPr>
                <w:color w:val="000000" w:themeColor="text1"/>
                <w:szCs w:val="20"/>
              </w:rPr>
            </w:pPr>
            <w:r w:rsidRPr="00B46083">
              <w:rPr>
                <w:color w:val="000000" w:themeColor="text1"/>
                <w:szCs w:val="20"/>
              </w:rPr>
              <w:t>Dodržení stanovených technologií při práci se stroji pro údržbu, opravy a stavbu zařízení železniční infrastruktury,</w:t>
            </w:r>
          </w:p>
          <w:p w14:paraId="4C53D173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4696F9ED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57487A" w14:paraId="42D1612A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4E459C" w14:textId="77777777" w:rsidR="0057487A" w:rsidRDefault="0057487A" w:rsidP="00830D44">
            <w:pPr>
              <w:jc w:val="center"/>
            </w:pPr>
            <w:r>
              <w:rPr>
                <w:color w:val="FF9900"/>
                <w:sz w:val="32"/>
                <w:szCs w:val="32"/>
              </w:rPr>
              <w:t>Sklady</w:t>
            </w:r>
          </w:p>
        </w:tc>
      </w:tr>
      <w:tr w:rsidR="0057487A" w14:paraId="4ED04302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896CE2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t>Činnost ve skladech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231822" w14:textId="77777777" w:rsidR="0057487A" w:rsidRPr="00C7001C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Uspořádání regálů.</w:t>
            </w:r>
          </w:p>
          <w:p w14:paraId="416197E9" w14:textId="77777777" w:rsidR="0057487A" w:rsidRPr="00C7001C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Pád spisů,</w:t>
            </w:r>
          </w:p>
          <w:p w14:paraId="580D8B07" w14:textId="77777777" w:rsidR="0057487A" w:rsidRPr="00C7001C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Pád osob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A9B6D07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Zakopnutí, naražení osob o konstrukci regálu,</w:t>
            </w:r>
          </w:p>
          <w:p w14:paraId="57B26515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Zranění způsobená pádem spisů uložených v regálech, </w:t>
            </w:r>
          </w:p>
          <w:p w14:paraId="71DCB1AA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Zakopnutí o nevhodně uložené spisy, </w:t>
            </w:r>
          </w:p>
          <w:p w14:paraId="3A98BB32" w14:textId="77777777" w:rsidR="0057487A" w:rsidRPr="00CF1C8E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Pád zaměstnance při ukládání spisů do regálu. 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52517F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>Udržovat volné uličky mezi regály a stohy (nejméně 0,8 m pro ruční obsluhu, uličky pro průjezd vozíků musí být o 0,4 m větší než šířka vozíku nebo nákladu),</w:t>
            </w:r>
          </w:p>
          <w:p w14:paraId="410D30EE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>Při ukládání spisů z a do regálu ve výšce nad 1,8 m používat žebříky, nebo schůdky,</w:t>
            </w:r>
          </w:p>
          <w:p w14:paraId="321AF25A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 xml:space="preserve">Provádět pravidelné kontroly regálů, </w:t>
            </w:r>
            <w:r w:rsidRPr="00AA333D">
              <w:rPr>
                <w:color w:val="FF0000"/>
              </w:rPr>
              <w:t>regály nepřetěžovat</w:t>
            </w:r>
            <w:r w:rsidRPr="00045DA6">
              <w:t xml:space="preserve">. </w:t>
            </w:r>
          </w:p>
        </w:tc>
      </w:tr>
      <w:tr w:rsidR="0057487A" w14:paraId="37928A91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A7752D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t>Činnost ve skladech technických plynů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14703D6" w14:textId="77777777" w:rsidR="0057487A" w:rsidRPr="00C7001C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Požár,</w:t>
            </w:r>
          </w:p>
          <w:p w14:paraId="1C6ADCF8" w14:textId="77777777" w:rsidR="0057487A" w:rsidRPr="00C7001C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Výbuch,</w:t>
            </w:r>
          </w:p>
          <w:p w14:paraId="4AABE0B9" w14:textId="77777777" w:rsidR="0057487A" w:rsidRPr="00C7001C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Pád nezajištěných tlakových lahví,</w:t>
            </w:r>
          </w:p>
          <w:p w14:paraId="3ED8FB40" w14:textId="77777777" w:rsidR="0057487A" w:rsidRPr="00C7001C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Únik plynu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2BA6E9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Zranění následkem požáru,</w:t>
            </w:r>
          </w:p>
          <w:p w14:paraId="16AEF843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Zranění následkem výbuchu,</w:t>
            </w:r>
          </w:p>
          <w:p w14:paraId="5176DDFB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vzniklé pádem těžkých předmětů a obalů tlakových lahví,</w:t>
            </w:r>
          </w:p>
          <w:p w14:paraId="582ED680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Otrava.</w:t>
            </w:r>
          </w:p>
        </w:tc>
        <w:tc>
          <w:tcPr>
            <w:tcW w:w="1261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E7D10E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>V případě nutných oprav pomocí svařování zajistit vydání „povolení ke svařování se zvýšeným požárním nebezpečím“ a provést všechna nutná opatření proti vzniku požáru.</w:t>
            </w:r>
          </w:p>
          <w:p w14:paraId="334BD6C9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>Láhve musí být skladovány odděleně – zvlášť plné a prázdné láhve a vždy musí být vhodným způsobem zajištěny proti pádu (řetízkem),</w:t>
            </w:r>
          </w:p>
          <w:p w14:paraId="7F7BA88B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>Dbát na to, aby při manipulaci s láhvemi nedošlo k poškození jejich pláště,</w:t>
            </w:r>
          </w:p>
          <w:p w14:paraId="45FDE04C" w14:textId="77777777" w:rsidR="0057487A" w:rsidRDefault="0057487A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 xml:space="preserve">Dodržovat požární předpisy, nezastavovat žádným materiálem přístup k hasicím přístrojům, nekouřit v prostoru skladu, v blízkosti skladu nepoužívat otevřený oheň. </w:t>
            </w:r>
          </w:p>
        </w:tc>
      </w:tr>
      <w:tr w:rsidR="0057487A" w14:paraId="25EC1D99" w14:textId="77777777" w:rsidTr="007369B3">
        <w:trPr>
          <w:gridAfter w:val="1"/>
          <w:wAfter w:w="24" w:type="dxa"/>
        </w:trPr>
        <w:tc>
          <w:tcPr>
            <w:tcW w:w="2052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Style w:val="Mkatabulky"/>
              <w:tblW w:w="207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701"/>
            </w:tblGrid>
            <w:tr w:rsidR="0057487A" w14:paraId="60ACD6B8" w14:textId="77777777" w:rsidTr="0057487A">
              <w:trPr>
                <w:trHeight w:val="839"/>
              </w:trPr>
              <w:tc>
                <w:tcPr>
                  <w:tcW w:w="20701" w:type="dxa"/>
                  <w:shd w:val="clear" w:color="auto" w:fill="FFFFFF" w:themeFill="background1"/>
                  <w:vAlign w:val="center"/>
                </w:tcPr>
                <w:p w14:paraId="0BDAB70B" w14:textId="77777777" w:rsidR="0057487A" w:rsidRDefault="0057487A" w:rsidP="00830D44">
                  <w:pPr>
                    <w:jc w:val="center"/>
                  </w:pPr>
                  <w:r>
                    <w:rPr>
                      <w:color w:val="FF9900"/>
                      <w:sz w:val="32"/>
                      <w:szCs w:val="32"/>
                    </w:rPr>
                    <w:t>Dílny a montážní haly</w:t>
                  </w:r>
                </w:p>
              </w:tc>
            </w:tr>
          </w:tbl>
          <w:p w14:paraId="61B633BF" w14:textId="77777777" w:rsidR="0057487A" w:rsidRPr="00FD1F25" w:rsidRDefault="0057487A" w:rsidP="00FD1F25">
            <w:pPr>
              <w:spacing w:after="120"/>
              <w:jc w:val="center"/>
              <w:rPr>
                <w:color w:val="FF0000"/>
              </w:rPr>
            </w:pPr>
          </w:p>
        </w:tc>
      </w:tr>
      <w:tr w:rsidR="0057487A" w14:paraId="1116CB87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38500B" w14:textId="77777777" w:rsidR="0057487A" w:rsidRDefault="0057487A" w:rsidP="00830D44">
            <w:pPr>
              <w:jc w:val="center"/>
            </w:pP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63B18F" w14:textId="77777777" w:rsidR="0057487A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Traťové zářezy,</w:t>
            </w:r>
          </w:p>
          <w:p w14:paraId="689F5C4A" w14:textId="77777777" w:rsidR="0057487A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A47C91" w14:textId="77777777" w:rsidR="0057487A" w:rsidRDefault="0057487A" w:rsidP="00E0511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754BAB60" w14:textId="77777777" w:rsidR="0057487A" w:rsidRPr="002363CF" w:rsidRDefault="0057487A" w:rsidP="00E0511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FA86DF" w14:textId="77777777" w:rsidR="0057487A" w:rsidRPr="00FD1F25" w:rsidRDefault="0057487A" w:rsidP="00FD1F25">
            <w:pPr>
              <w:spacing w:after="120"/>
              <w:jc w:val="center"/>
              <w:rPr>
                <w:color w:val="FF0000"/>
              </w:rPr>
            </w:pPr>
            <w:r w:rsidRPr="00FD1F25">
              <w:rPr>
                <w:color w:val="FF0000"/>
              </w:rPr>
              <w:t>Dodržování předpisu SŽ Bp1,</w:t>
            </w:r>
          </w:p>
          <w:p w14:paraId="101502BD" w14:textId="77777777" w:rsidR="0057487A" w:rsidRPr="00FD1F25" w:rsidRDefault="0057487A" w:rsidP="00FD1F25">
            <w:pPr>
              <w:spacing w:after="120"/>
              <w:jc w:val="center"/>
              <w:rPr>
                <w:color w:val="FF0000"/>
              </w:rPr>
            </w:pPr>
            <w:r w:rsidRPr="00FD1F25">
              <w:rPr>
                <w:color w:val="FF0000"/>
              </w:rPr>
              <w:t>Používání OOPP – výstražné oděvy.</w:t>
            </w:r>
          </w:p>
        </w:tc>
      </w:tr>
      <w:tr w:rsidR="0057487A" w14:paraId="28FFAB14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8ABCBB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t>Pohyb a činnost v dílnách a montážních halách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F771EBD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Nerovný povrch,</w:t>
            </w:r>
          </w:p>
          <w:p w14:paraId="67E2F31A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Kluzký povrch,</w:t>
            </w:r>
          </w:p>
          <w:p w14:paraId="0895205D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Poškozená podlaha,</w:t>
            </w:r>
          </w:p>
          <w:p w14:paraId="5C07432F" w14:textId="77777777" w:rsidR="0057487A" w:rsidRPr="00352D5F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Překážky – kabely, nářadí, materiál apod.,</w:t>
            </w:r>
          </w:p>
          <w:p w14:paraId="1DA95325" w14:textId="77777777" w:rsidR="0057487A" w:rsidRPr="00352D5F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Dveře, vrata</w:t>
            </w:r>
          </w:p>
          <w:p w14:paraId="03E76998" w14:textId="77777777" w:rsidR="0057487A" w:rsidRPr="00C7001C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Montážní jámy,</w:t>
            </w:r>
          </w:p>
          <w:p w14:paraId="5FCA93B4" w14:textId="77777777" w:rsidR="0057487A" w:rsidRPr="00C547DB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Pevná strojní</w:t>
            </w:r>
            <w:r>
              <w:rPr>
                <w:sz w:val="18"/>
                <w:szCs w:val="18"/>
              </w:rPr>
              <w:t xml:space="preserve"> zařízení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9915606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osob,</w:t>
            </w:r>
          </w:p>
          <w:p w14:paraId="579E2B20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69E949B5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35BD91DA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44911DA7" w14:textId="77777777" w:rsidR="0057487A" w:rsidRPr="00045DA6" w:rsidRDefault="0057487A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045DA6">
              <w:rPr>
                <w:rFonts w:cstheme="minorBidi"/>
                <w:color w:val="auto"/>
                <w:sz w:val="18"/>
                <w:szCs w:val="18"/>
              </w:rPr>
              <w:t xml:space="preserve">Přiražení, </w:t>
            </w:r>
            <w:proofErr w:type="gramStart"/>
            <w:r w:rsidRPr="00045DA6">
              <w:rPr>
                <w:rFonts w:cstheme="minorBidi"/>
                <w:color w:val="auto"/>
                <w:sz w:val="18"/>
                <w:szCs w:val="18"/>
              </w:rPr>
              <w:t>naražení  neočekávaným</w:t>
            </w:r>
            <w:proofErr w:type="gramEnd"/>
            <w:r w:rsidRPr="00045DA6">
              <w:rPr>
                <w:rFonts w:cstheme="minorBidi"/>
                <w:color w:val="auto"/>
                <w:sz w:val="18"/>
                <w:szCs w:val="18"/>
              </w:rPr>
              <w:t xml:space="preserve"> pohybem křídel dveří nebo vrat,</w:t>
            </w:r>
          </w:p>
          <w:p w14:paraId="0E2B781F" w14:textId="77777777" w:rsidR="0057487A" w:rsidRPr="00045DA6" w:rsidRDefault="0057487A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045DA6">
              <w:rPr>
                <w:rFonts w:cstheme="minorBidi"/>
                <w:color w:val="auto"/>
                <w:sz w:val="18"/>
                <w:szCs w:val="18"/>
              </w:rPr>
              <w:t>Pád do montážní jámy,</w:t>
            </w:r>
          </w:p>
          <w:p w14:paraId="34ABF8AE" w14:textId="77777777" w:rsidR="0057487A" w:rsidRPr="00045DA6" w:rsidRDefault="0057487A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045DA6">
              <w:rPr>
                <w:rFonts w:cstheme="minorBidi"/>
                <w:color w:val="auto"/>
                <w:sz w:val="18"/>
                <w:szCs w:val="18"/>
              </w:rPr>
              <w:t>Úrazy a poškození zdraví vzniklé z pohybu v blízkosti používaných strojních zařízení.</w:t>
            </w:r>
          </w:p>
        </w:tc>
        <w:tc>
          <w:tcPr>
            <w:tcW w:w="1261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7006A0" w14:textId="77777777" w:rsidR="0057487A" w:rsidRDefault="0057487A" w:rsidP="00830D44">
            <w:pPr>
              <w:spacing w:after="120"/>
              <w:jc w:val="center"/>
            </w:pPr>
            <w:r>
              <w:t>Označení nebezpečných míst,</w:t>
            </w:r>
          </w:p>
          <w:p w14:paraId="18BAF2AE" w14:textId="77777777" w:rsidR="0057487A" w:rsidRDefault="0057487A" w:rsidP="00830D44">
            <w:pPr>
              <w:spacing w:after="120"/>
              <w:jc w:val="center"/>
            </w:pPr>
            <w:r>
              <w:t>Umístění bezpečnostních značek a varovných signálů,</w:t>
            </w:r>
          </w:p>
          <w:p w14:paraId="56FCCCC9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>Nepřipustit trvalé překážky,</w:t>
            </w:r>
          </w:p>
          <w:p w14:paraId="3B49111D" w14:textId="77777777" w:rsidR="0057487A" w:rsidRPr="003A2BC7" w:rsidRDefault="0057487A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>Dbát zvýšené opatrnosti na kluzkých plochách,</w:t>
            </w:r>
          </w:p>
          <w:p w14:paraId="7D22540E" w14:textId="77777777" w:rsidR="0057487A" w:rsidRDefault="0057487A" w:rsidP="00830D44">
            <w:pPr>
              <w:spacing w:after="120"/>
              <w:jc w:val="center"/>
            </w:pPr>
            <w:r w:rsidRPr="00045DA6">
              <w:t>Zajišťování křídel vrat a dveří proti samovolnému pohybu.</w:t>
            </w:r>
          </w:p>
        </w:tc>
      </w:tr>
      <w:tr w:rsidR="0057487A" w14:paraId="4C7BA9BA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352D9D5" w14:textId="77777777" w:rsidR="0057487A" w:rsidRDefault="0057487A" w:rsidP="00830D44">
            <w:pPr>
              <w:jc w:val="center"/>
            </w:pPr>
            <w:r>
              <w:rPr>
                <w:color w:val="FF9900"/>
                <w:sz w:val="32"/>
                <w:szCs w:val="32"/>
              </w:rPr>
              <w:t>Stavebnictví a údržba staveb</w:t>
            </w:r>
          </w:p>
        </w:tc>
      </w:tr>
      <w:tr w:rsidR="0057487A" w14:paraId="29B9BB23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2B2D65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t>Pohyb a činnost na stavbách SŽ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7959F3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Nerovný povrch</w:t>
            </w:r>
            <w:r w:rsidRPr="003811FE">
              <w:rPr>
                <w:sz w:val="18"/>
                <w:szCs w:val="18"/>
              </w:rPr>
              <w:t>,</w:t>
            </w:r>
          </w:p>
          <w:p w14:paraId="287CAC73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Doprava,</w:t>
            </w:r>
          </w:p>
          <w:p w14:paraId="51F08447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811FE">
              <w:rPr>
                <w:sz w:val="18"/>
                <w:szCs w:val="18"/>
              </w:rPr>
              <w:lastRenderedPageBreak/>
              <w:t>Hluk,</w:t>
            </w:r>
          </w:p>
          <w:p w14:paraId="130F8318" w14:textId="77777777" w:rsidR="0057487A" w:rsidRPr="003811FE" w:rsidRDefault="00925766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hyperlink r:id="rId9" w:anchor="kap_8" w:history="1">
              <w:r w:rsidR="0057487A" w:rsidRPr="003811FE">
                <w:rPr>
                  <w:sz w:val="18"/>
                  <w:szCs w:val="18"/>
                </w:rPr>
                <w:t>Pád předmětu z výšky a zhroucení stavby</w:t>
              </w:r>
            </w:hyperlink>
            <w:r w:rsidR="0057487A" w:rsidRPr="003811FE">
              <w:rPr>
                <w:sz w:val="18"/>
                <w:szCs w:val="18"/>
              </w:rPr>
              <w:t>,</w:t>
            </w:r>
          </w:p>
          <w:p w14:paraId="5524E764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811FE">
              <w:rPr>
                <w:sz w:val="18"/>
                <w:szCs w:val="18"/>
              </w:rPr>
              <w:t xml:space="preserve">Prach, </w:t>
            </w:r>
          </w:p>
          <w:p w14:paraId="03CDBF99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Elektrický proud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3C0303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Pády osob,</w:t>
            </w:r>
          </w:p>
          <w:p w14:paraId="244C46EF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1D4A052F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Podvrtnutí,</w:t>
            </w:r>
          </w:p>
          <w:p w14:paraId="3BB5A50E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4289E0C7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Poškození sluchu,</w:t>
            </w:r>
          </w:p>
          <w:p w14:paraId="3E811234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Poškození dýchacích orgánů,</w:t>
            </w:r>
          </w:p>
          <w:p w14:paraId="78A41B8B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4AC1AEB6" w14:textId="77777777" w:rsidR="0057487A" w:rsidRPr="00045DA6" w:rsidRDefault="0057487A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045DA6">
              <w:rPr>
                <w:rFonts w:cstheme="minorBidi"/>
                <w:color w:val="auto"/>
                <w:sz w:val="18"/>
                <w:szCs w:val="18"/>
              </w:rPr>
              <w:t>Úrazy následkem zásahu elektrickým proudem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5868D8" w14:textId="77777777" w:rsidR="0057487A" w:rsidRDefault="0057487A" w:rsidP="00830D44">
            <w:pPr>
              <w:spacing w:after="120"/>
              <w:jc w:val="center"/>
            </w:pPr>
            <w:r>
              <w:lastRenderedPageBreak/>
              <w:t>Kontrolní dny na stavbách,</w:t>
            </w:r>
          </w:p>
          <w:p w14:paraId="71BAC915" w14:textId="77777777" w:rsidR="0057487A" w:rsidRDefault="0057487A" w:rsidP="00830D44">
            <w:pPr>
              <w:spacing w:after="120"/>
              <w:jc w:val="center"/>
            </w:pPr>
            <w:r>
              <w:t>Používání vhodných OOPP,</w:t>
            </w:r>
          </w:p>
          <w:p w14:paraId="25C127B0" w14:textId="77777777" w:rsidR="0057487A" w:rsidRDefault="0057487A" w:rsidP="00830D44">
            <w:pPr>
              <w:spacing w:after="120"/>
              <w:jc w:val="center"/>
            </w:pPr>
            <w:r>
              <w:lastRenderedPageBreak/>
              <w:t>Činnost koordinátora BOZP (v případě, že je jeho ustanovení dáno příslušnou legislativou),</w:t>
            </w:r>
          </w:p>
          <w:p w14:paraId="7E1C448E" w14:textId="77777777" w:rsidR="0057487A" w:rsidRPr="003A2BC7" w:rsidRDefault="0057487A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>Dodržování ustanovení příslušné legislativy,</w:t>
            </w:r>
          </w:p>
          <w:p w14:paraId="1D7EEF94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>Udržování pořádku na staveništích.</w:t>
            </w:r>
          </w:p>
        </w:tc>
      </w:tr>
      <w:tr w:rsidR="0057487A" w14:paraId="2B6EFFC8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4CF44C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Činnosti v kotelnách SŽ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44E580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Kotel,</w:t>
            </w:r>
          </w:p>
          <w:p w14:paraId="62250377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Tepelné riziko,</w:t>
            </w:r>
          </w:p>
          <w:p w14:paraId="4102CD43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Palivo,</w:t>
            </w:r>
          </w:p>
          <w:p w14:paraId="238965CC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Požár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131082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Zranění popálením od zdrojů tepla,</w:t>
            </w:r>
          </w:p>
          <w:p w14:paraId="1B6D3D6B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Vdechování emisí tuhých částic,</w:t>
            </w:r>
          </w:p>
          <w:p w14:paraId="48DA04D1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Otrava zplodinami kouře,</w:t>
            </w:r>
          </w:p>
          <w:p w14:paraId="6EF7A2AF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Zranění způsobené výbuchem zemního plynu,</w:t>
            </w:r>
          </w:p>
          <w:p w14:paraId="2D290ED5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Opaření. </w:t>
            </w:r>
          </w:p>
        </w:tc>
        <w:tc>
          <w:tcPr>
            <w:tcW w:w="126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2AD394" w14:textId="77777777" w:rsidR="0057487A" w:rsidRDefault="0057487A" w:rsidP="00830D44">
            <w:pPr>
              <w:spacing w:after="120"/>
              <w:jc w:val="center"/>
            </w:pPr>
            <w:r>
              <w:t>Používání OOPP,</w:t>
            </w:r>
          </w:p>
          <w:p w14:paraId="55039235" w14:textId="77777777" w:rsidR="0057487A" w:rsidRDefault="0057487A" w:rsidP="00830D44">
            <w:pPr>
              <w:spacing w:after="120"/>
              <w:jc w:val="center"/>
            </w:pPr>
            <w:r w:rsidRPr="00B51386">
              <w:t>Instalace měřičů přítomnosti CO,</w:t>
            </w:r>
          </w:p>
          <w:p w14:paraId="050CD300" w14:textId="77777777" w:rsidR="0057487A" w:rsidRPr="00B51386" w:rsidRDefault="0057487A" w:rsidP="00830D44">
            <w:pPr>
              <w:spacing w:after="120"/>
              <w:jc w:val="center"/>
            </w:pPr>
            <w:r w:rsidRPr="00B51386">
              <w:t>Zajišťovat provádění pravidelných kontrol a revizí zařízení,</w:t>
            </w:r>
          </w:p>
          <w:p w14:paraId="58074F03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 xml:space="preserve">Udržovat pořádek v kotelně. </w:t>
            </w:r>
          </w:p>
        </w:tc>
      </w:tr>
      <w:tr w:rsidR="0057487A" w14:paraId="1EF360F6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575F64" w14:textId="77777777" w:rsidR="0057487A" w:rsidRDefault="0057487A" w:rsidP="00352E31">
            <w:pPr>
              <w:jc w:val="center"/>
            </w:pPr>
            <w:r>
              <w:rPr>
                <w:color w:val="FF9900"/>
                <w:sz w:val="32"/>
                <w:szCs w:val="32"/>
              </w:rPr>
              <w:t>Činnosti související s</w:t>
            </w:r>
            <w:r w:rsidR="00352E31">
              <w:rPr>
                <w:color w:val="FF9900"/>
                <w:sz w:val="32"/>
                <w:szCs w:val="32"/>
              </w:rPr>
              <w:t> provozováním drážní dopravy</w:t>
            </w:r>
          </w:p>
        </w:tc>
      </w:tr>
      <w:tr w:rsidR="0057487A" w14:paraId="6C9A4E2A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DB8AD7" w14:textId="77777777" w:rsidR="0057487A" w:rsidRDefault="0057487A" w:rsidP="00E0511E">
            <w:pPr>
              <w:rPr>
                <w:sz w:val="22"/>
              </w:rPr>
            </w:pPr>
            <w:r>
              <w:rPr>
                <w:sz w:val="22"/>
              </w:rPr>
              <w:t>Přestavování výměn a výkolejek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6A5343" w14:textId="77777777" w:rsidR="0057487A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</w:p>
          <w:p w14:paraId="6809269A" w14:textId="77777777" w:rsidR="0057487A" w:rsidRPr="00387DE3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Výhybka,</w:t>
            </w:r>
          </w:p>
          <w:p w14:paraId="421AC620" w14:textId="77777777" w:rsidR="0057487A" w:rsidRPr="008F60B4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Výměna,</w:t>
            </w:r>
          </w:p>
          <w:p w14:paraId="182F8DD9" w14:textId="77777777" w:rsidR="0057487A" w:rsidRPr="008F60B4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Výměnové závaží,</w:t>
            </w:r>
          </w:p>
          <w:p w14:paraId="73617799" w14:textId="77777777" w:rsidR="0057487A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Výkolejka, </w:t>
            </w:r>
          </w:p>
          <w:p w14:paraId="7D362A81" w14:textId="77777777" w:rsidR="0057487A" w:rsidRPr="00387DE3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20995DE" w14:textId="77777777" w:rsidR="0057487A" w:rsidRPr="00B46083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</w:p>
          <w:p w14:paraId="64C73AFD" w14:textId="77777777" w:rsidR="0057487A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8F60B4">
              <w:rPr>
                <w:sz w:val="18"/>
                <w:szCs w:val="18"/>
              </w:rPr>
              <w:t xml:space="preserve">klouznutí a pád ve výhybce, </w:t>
            </w:r>
          </w:p>
          <w:p w14:paraId="4A2EF7D7" w14:textId="77777777" w:rsidR="0057487A" w:rsidRPr="008F60B4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Přimáčknutí části těla výměnou,</w:t>
            </w:r>
          </w:p>
          <w:p w14:paraId="06E6DD95" w14:textId="77777777" w:rsidR="0057487A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Úraz závažím výhybky, </w:t>
            </w:r>
          </w:p>
          <w:p w14:paraId="61CF54E0" w14:textId="77777777" w:rsidR="0057487A" w:rsidRPr="004D4B94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 tělesem výkolejky.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F7F49B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sz w:val="20"/>
                <w:szCs w:val="20"/>
              </w:rPr>
              <w:t>Provádět pravidelnou obnovu bezpečnostních nátěrů,</w:t>
            </w:r>
          </w:p>
          <w:p w14:paraId="686FD957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25F1C230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OOPP,</w:t>
            </w:r>
          </w:p>
          <w:p w14:paraId="46B36E46" w14:textId="77777777" w:rsidR="0057487A" w:rsidRPr="00B46083" w:rsidRDefault="0057487A" w:rsidP="004D4B94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obsluhy a pohybu v prostorách výhybek (výkolejek).</w:t>
            </w:r>
            <w:r w:rsidRPr="00B46083">
              <w:rPr>
                <w:rFonts w:ascii="Wingdings" w:hAnsi="Wingdings" w:cs="Wingdings"/>
                <w:color w:val="FF0000"/>
                <w:sz w:val="20"/>
                <w:szCs w:val="20"/>
              </w:rPr>
              <w:t></w:t>
            </w:r>
          </w:p>
        </w:tc>
      </w:tr>
      <w:tr w:rsidR="000D57C1" w14:paraId="5FF0FA8B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6B5A02F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t>Posun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CF1FE4" w14:textId="77777777" w:rsidR="000D57C1" w:rsidRP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Drážní vozidla,</w:t>
            </w:r>
          </w:p>
          <w:p w14:paraId="15072833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Prostředky k zajišťování vozidel,</w:t>
            </w:r>
          </w:p>
          <w:p w14:paraId="4E9DF31C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Nerovný povrch,</w:t>
            </w:r>
          </w:p>
          <w:p w14:paraId="1C84570F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Zúžený profil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0CA4C8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2C1A4754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odmrštěnou zarážkou,</w:t>
            </w:r>
          </w:p>
          <w:p w14:paraId="072F1D9D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 a úraz vlivem nerovného terénu.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8FB713" w14:textId="77777777" w:rsidR="007369B3" w:rsidRPr="00B46083" w:rsidRDefault="007369B3" w:rsidP="000D57C1">
            <w:pPr>
              <w:pStyle w:val="Default"/>
              <w:spacing w:after="120"/>
              <w:jc w:val="center"/>
              <w:rPr>
                <w:color w:val="000000" w:themeColor="text1"/>
                <w:sz w:val="20"/>
                <w:szCs w:val="20"/>
              </w:rPr>
            </w:pPr>
            <w:r w:rsidRPr="00B46083">
              <w:rPr>
                <w:color w:val="000000" w:themeColor="text1"/>
                <w:sz w:val="20"/>
                <w:szCs w:val="20"/>
              </w:rPr>
              <w:t>Dodržování zásad bezpečné práce při posunu,</w:t>
            </w:r>
          </w:p>
          <w:p w14:paraId="656F1FBA" w14:textId="77777777" w:rsidR="000D57C1" w:rsidRPr="00B46083" w:rsidRDefault="000D57C1" w:rsidP="000D57C1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73211BE0" w14:textId="77777777" w:rsidR="000D57C1" w:rsidRPr="00B46083" w:rsidRDefault="007369B3" w:rsidP="000D57C1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OOPP.</w:t>
            </w:r>
          </w:p>
          <w:p w14:paraId="58376380" w14:textId="77777777" w:rsidR="000D57C1" w:rsidRPr="00B46083" w:rsidRDefault="000D57C1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D57C1" w14:paraId="4BBB1066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AC8868E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t>Zajišťování provozu mechanizačních a technických zařízení a drážních vozidel – opravy, čištění, zbrojení apod.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DECA2E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Jízda drážního vozidla</w:t>
            </w:r>
            <w:r w:rsidR="007369B3">
              <w:rPr>
                <w:sz w:val="18"/>
                <w:szCs w:val="18"/>
              </w:rPr>
              <w:t>,</w:t>
            </w:r>
          </w:p>
          <w:p w14:paraId="32FF2353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Trakční vedení,</w:t>
            </w:r>
          </w:p>
          <w:p w14:paraId="00FAEE1D" w14:textId="77777777" w:rsidR="007369B3" w:rsidRPr="007369B3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Montážní jámy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8D8289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10D59DDC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Úrazy elektrickým proudem,</w:t>
            </w:r>
          </w:p>
          <w:p w14:paraId="6E15C8ED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Pád osob do montážní jámy,</w:t>
            </w:r>
          </w:p>
          <w:p w14:paraId="54CA1B4A" w14:textId="77777777" w:rsidR="000D57C1" w:rsidRPr="007F6305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Pád předmětů do montážní jámy.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85D500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sz w:val="20"/>
                <w:szCs w:val="20"/>
              </w:rPr>
              <w:t>Provádět pravidelnou obnovu bezpečnostních nátěrů,</w:t>
            </w:r>
          </w:p>
          <w:p w14:paraId="71494926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23882314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OOPP,</w:t>
            </w:r>
          </w:p>
          <w:p w14:paraId="38B67BE0" w14:textId="77777777" w:rsidR="000D57C1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obsluhy a pohybu v prostorách montážních jam a technických prostředků k provádění činnosti.</w:t>
            </w:r>
          </w:p>
        </w:tc>
      </w:tr>
      <w:tr w:rsidR="007369B3" w14:paraId="41B0E5E3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270F298" w14:textId="77777777" w:rsidR="007369B3" w:rsidRDefault="007369B3" w:rsidP="00830D44">
            <w:pPr>
              <w:rPr>
                <w:sz w:val="22"/>
              </w:rPr>
            </w:pPr>
            <w:r w:rsidRPr="00396CF5">
              <w:rPr>
                <w:sz w:val="22"/>
              </w:rPr>
              <w:t>Obsluha EPZ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178D62" w14:textId="77777777" w:rsidR="007369B3" w:rsidRPr="00493DF9" w:rsidRDefault="007369B3" w:rsidP="007369B3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Elektrický proud,</w:t>
            </w:r>
          </w:p>
          <w:p w14:paraId="7C97AC1C" w14:textId="77777777" w:rsidR="007369B3" w:rsidRPr="00493DF9" w:rsidRDefault="007369B3" w:rsidP="007369B3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Přístupová cesta,</w:t>
            </w:r>
          </w:p>
          <w:p w14:paraId="61B2A143" w14:textId="77777777" w:rsidR="007369B3" w:rsidRDefault="007369B3" w:rsidP="007369B3">
            <w:pPr>
              <w:pStyle w:val="Odstavecseseznamem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Obsluha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E1612E" w14:textId="77777777" w:rsidR="007369B3" w:rsidRPr="00396CF5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Úraz elektrickým proudem,</w:t>
            </w:r>
          </w:p>
          <w:p w14:paraId="0D59F363" w14:textId="77777777" w:rsidR="007369B3" w:rsidRPr="00396CF5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Pád na přístupové cestě,</w:t>
            </w:r>
          </w:p>
          <w:p w14:paraId="4EDACFFE" w14:textId="77777777" w:rsidR="007369B3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Úrazy způsobené neodbornou obsluhou.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6A1180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práce při obsluze EPZ,</w:t>
            </w:r>
          </w:p>
          <w:p w14:paraId="6F2E2740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58A4B497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OOPP.</w:t>
            </w:r>
          </w:p>
        </w:tc>
      </w:tr>
      <w:tr w:rsidR="000D57C1" w14:paraId="1A317F3E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A7017EC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t>Manipulace s materiálem v železničním provozu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528622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Jízda drážního vozidla</w:t>
            </w:r>
          </w:p>
          <w:p w14:paraId="6DF0B88A" w14:textId="77777777" w:rsidR="000D57C1" w:rsidRPr="007369B3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Trakční vedení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E47F71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 osob jedoucím drážním vozidlem,</w:t>
            </w:r>
          </w:p>
          <w:p w14:paraId="46F9EEE3" w14:textId="77777777" w:rsidR="000D57C1" w:rsidRPr="0080629B" w:rsidRDefault="000D57C1" w:rsidP="007369B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 elektrickým proudem.</w:t>
            </w:r>
            <w:r w:rsidRPr="00712A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4E5653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4152A284" w14:textId="77777777" w:rsidR="000D57C1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OOPP.</w:t>
            </w:r>
          </w:p>
        </w:tc>
      </w:tr>
      <w:tr w:rsidR="0057487A" w14:paraId="132FA53C" w14:textId="77777777" w:rsidTr="007369B3">
        <w:trPr>
          <w:gridAfter w:val="1"/>
          <w:wAfter w:w="24" w:type="dxa"/>
          <w:trHeight w:val="839"/>
        </w:trPr>
        <w:tc>
          <w:tcPr>
            <w:tcW w:w="20520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EB2677" w14:textId="77777777" w:rsidR="0057487A" w:rsidRPr="00DD4D6D" w:rsidRDefault="0057487A" w:rsidP="00493DF9">
            <w:pPr>
              <w:keepNext/>
              <w:jc w:val="center"/>
              <w:rPr>
                <w:color w:val="FF9900"/>
                <w:sz w:val="32"/>
                <w:szCs w:val="32"/>
              </w:rPr>
            </w:pPr>
            <w:r>
              <w:rPr>
                <w:color w:val="FF9900"/>
                <w:sz w:val="32"/>
                <w:szCs w:val="32"/>
              </w:rPr>
              <w:t xml:space="preserve">Obecné rizika vycházející z podstaty podnikání SŽ a činnosti osob </w:t>
            </w:r>
          </w:p>
        </w:tc>
      </w:tr>
      <w:tr w:rsidR="00493DF9" w14:paraId="0186FF1E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5E2A7F8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Činnosti v prostorách, kde dochází k ložným manipulacím železničních vozů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3529F47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Pády strojů,</w:t>
            </w:r>
          </w:p>
          <w:p w14:paraId="13B51387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Pády mechanizmů,</w:t>
            </w:r>
          </w:p>
          <w:p w14:paraId="24BAE662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Manipulace se zbožím,</w:t>
            </w:r>
          </w:p>
          <w:p w14:paraId="3124FAE5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Doprava,</w:t>
            </w:r>
          </w:p>
          <w:p w14:paraId="72B9ECFE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Prašnost,</w:t>
            </w:r>
          </w:p>
          <w:p w14:paraId="61C5C941" w14:textId="77777777" w:rsidR="00493DF9" w:rsidRPr="003811FE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Nebezpečné látky.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BC69B8D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Ohrožení zdraví způsobené pády strojů a mechanizmů,</w:t>
            </w:r>
          </w:p>
          <w:p w14:paraId="0D4A615E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Zavalení osob sesunutým nákladem z vozu,</w:t>
            </w:r>
          </w:p>
          <w:p w14:paraId="79861169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2756E72D" w14:textId="77777777" w:rsidR="00493DF9" w:rsidRPr="00B46083" w:rsidRDefault="00493DF9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B46083">
              <w:rPr>
                <w:rFonts w:cstheme="minorBidi"/>
                <w:color w:val="auto"/>
                <w:sz w:val="18"/>
                <w:szCs w:val="18"/>
              </w:rPr>
              <w:t xml:space="preserve">Přiražení, naražení neočekávaným pohybem pohyblivých částí železničního vozu, </w:t>
            </w:r>
          </w:p>
          <w:p w14:paraId="4BEF70E7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se silničními vozidly,</w:t>
            </w:r>
          </w:p>
          <w:p w14:paraId="3BCB39AA" w14:textId="77777777" w:rsidR="00493DF9" w:rsidRPr="00712AA1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712AA1">
              <w:rPr>
                <w:sz w:val="18"/>
                <w:szCs w:val="18"/>
              </w:rPr>
              <w:t>asažení těla, očí, pokožky</w:t>
            </w:r>
            <w:r>
              <w:rPr>
                <w:sz w:val="18"/>
                <w:szCs w:val="18"/>
              </w:rPr>
              <w:t xml:space="preserve"> nebezpečnými látkami</w:t>
            </w:r>
            <w:r w:rsidRPr="00712AA1">
              <w:rPr>
                <w:sz w:val="18"/>
                <w:szCs w:val="18"/>
              </w:rPr>
              <w:t xml:space="preserve">, </w:t>
            </w:r>
          </w:p>
          <w:p w14:paraId="7E70103C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Poleptání, </w:t>
            </w:r>
          </w:p>
          <w:p w14:paraId="2C2BDA10" w14:textId="77777777" w:rsidR="00493DF9" w:rsidRPr="00B46F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Vdechnutí výparů.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5972DA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Označení nebezpečných míst,</w:t>
            </w:r>
          </w:p>
          <w:p w14:paraId="6797E345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místech,</w:t>
            </w:r>
          </w:p>
          <w:p w14:paraId="48F6B23F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Používání vhodných OOPP.</w:t>
            </w:r>
          </w:p>
          <w:p w14:paraId="3B20EF1B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</w:p>
          <w:p w14:paraId="7981BEF0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</w:p>
        </w:tc>
      </w:tr>
      <w:tr w:rsidR="00493DF9" w14:paraId="1E21ECA5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F5D42D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Činnosti v prostorách s přítomností velkého počtu osob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D9979F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Dav lidí,</w:t>
            </w:r>
          </w:p>
          <w:p w14:paraId="059A6281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Davové šílenství,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C19F62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Sražení,</w:t>
            </w:r>
          </w:p>
          <w:p w14:paraId="350C2A63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Stržení,</w:t>
            </w:r>
          </w:p>
          <w:p w14:paraId="2EC2E781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Ušlapání.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37FF4B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Řádné označení pracovního místa,</w:t>
            </w:r>
          </w:p>
          <w:p w14:paraId="2D499DA7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Řádná organizace práce,</w:t>
            </w:r>
          </w:p>
          <w:p w14:paraId="7C31D0BD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místech.</w:t>
            </w:r>
          </w:p>
        </w:tc>
      </w:tr>
      <w:tr w:rsidR="00493DF9" w14:paraId="45877F86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80291F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Činnosti související s odstraňováním následků a vyšetřování mimořádných událostí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B6400F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Vyprošťovací technika a mechanizmy,</w:t>
            </w:r>
          </w:p>
          <w:p w14:paraId="63C46952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Nekontrolovatelný pohyb (sesuv) dopravních prostředků,</w:t>
            </w:r>
          </w:p>
          <w:p w14:paraId="010961E2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Železniční dopravní cesta</w:t>
            </w:r>
          </w:p>
          <w:p w14:paraId="5FFCCE93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Biologické nebezpečí,</w:t>
            </w:r>
          </w:p>
          <w:p w14:paraId="008DD571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Požár,</w:t>
            </w:r>
          </w:p>
          <w:p w14:paraId="5C420E8A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Hysterie - panika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34B0B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Ohrožení zdraví způsobené pády strojů a mechanizmů,</w:t>
            </w:r>
          </w:p>
          <w:p w14:paraId="196BD64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Zavalení osob sesunutým nákladem z vozu,</w:t>
            </w:r>
          </w:p>
          <w:p w14:paraId="59079F55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1478554D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 osob jedoucími drážními vozidly,</w:t>
            </w:r>
          </w:p>
          <w:p w14:paraId="676D2125" w14:textId="77777777" w:rsidR="00493DF9" w:rsidRPr="00B46083" w:rsidRDefault="00493DF9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B46083">
              <w:rPr>
                <w:rFonts w:cstheme="minorBidi"/>
                <w:color w:val="auto"/>
                <w:sz w:val="18"/>
                <w:szCs w:val="18"/>
              </w:rPr>
              <w:t xml:space="preserve">Přiražení, naražení neočekávaným pohybem jednotlivých prostředků, </w:t>
            </w:r>
          </w:p>
          <w:p w14:paraId="609D6ECB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Infekce přenášená krví,</w:t>
            </w:r>
          </w:p>
          <w:p w14:paraId="12B0403C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Popálení,</w:t>
            </w:r>
          </w:p>
          <w:p w14:paraId="0E9CF326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Srážení, stržení, ušlapání.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28B8DF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Volba správné technologie,</w:t>
            </w:r>
          </w:p>
          <w:p w14:paraId="5349021A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Používání vhodných OOPP,</w:t>
            </w:r>
          </w:p>
          <w:p w14:paraId="32E2770A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Očkování,</w:t>
            </w:r>
          </w:p>
          <w:p w14:paraId="34FD7B12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Používání repelentů,</w:t>
            </w:r>
          </w:p>
          <w:p w14:paraId="7B674378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Zavádění provozní výluky,</w:t>
            </w:r>
          </w:p>
          <w:p w14:paraId="43943BF1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Řádná organizace práce,</w:t>
            </w:r>
          </w:p>
          <w:p w14:paraId="28CC7561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Označení pracovního místa,</w:t>
            </w:r>
          </w:p>
          <w:p w14:paraId="46BFC222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místech.</w:t>
            </w:r>
          </w:p>
        </w:tc>
      </w:tr>
      <w:tr w:rsidR="00493DF9" w14:paraId="6E9A36DD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A34041A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Jakákoli činnost osoby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88E6423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Nepředvídatelné chování,</w:t>
            </w:r>
          </w:p>
          <w:p w14:paraId="49A474F2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Nedbalost,</w:t>
            </w:r>
          </w:p>
          <w:p w14:paraId="452746C6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Jednání pod vlivem alkoholických nápojů nebo jiných návykových látek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D2F220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Způsobení nehody,</w:t>
            </w:r>
          </w:p>
          <w:p w14:paraId="4D9F6115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Celkové ohrožení na životech a zdraví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65C49F4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Zajištění pravidelných lékařských prohlídek,</w:t>
            </w:r>
          </w:p>
          <w:p w14:paraId="4D8E01FD" w14:textId="77777777" w:rsidR="00493DF9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Dodržování bezpečnostních přestávek,</w:t>
            </w:r>
          </w:p>
          <w:p w14:paraId="5BEF138F" w14:textId="77777777" w:rsidR="00FF3C30" w:rsidRPr="00FF3C30" w:rsidRDefault="00FF3C30" w:rsidP="00FF3C30">
            <w:pPr>
              <w:spacing w:after="120"/>
              <w:jc w:val="center"/>
              <w:rPr>
                <w:color w:val="FF0000"/>
                <w:szCs w:val="20"/>
              </w:rPr>
            </w:pPr>
            <w:r w:rsidRPr="00FF3C30">
              <w:rPr>
                <w:color w:val="FF0000"/>
                <w:szCs w:val="20"/>
              </w:rPr>
              <w:t>Odborná způsobilost, pravidelné školení,</w:t>
            </w:r>
          </w:p>
          <w:p w14:paraId="7DCE4E2E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Průběžné provádění dechových zkoušek na alkohol.</w:t>
            </w:r>
          </w:p>
        </w:tc>
      </w:tr>
    </w:tbl>
    <w:p w14:paraId="2D37BBBD" w14:textId="77777777" w:rsidR="00875BDC" w:rsidRDefault="00875BDC" w:rsidP="00875BDC"/>
    <w:sectPr w:rsidR="00875BDC" w:rsidSect="00D3660D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04E8"/>
    <w:multiLevelType w:val="hybridMultilevel"/>
    <w:tmpl w:val="B3FE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D339C"/>
    <w:multiLevelType w:val="hybridMultilevel"/>
    <w:tmpl w:val="45900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5347C"/>
    <w:multiLevelType w:val="hybridMultilevel"/>
    <w:tmpl w:val="93940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84ACE"/>
    <w:multiLevelType w:val="hybridMultilevel"/>
    <w:tmpl w:val="0E4E2B5A"/>
    <w:lvl w:ilvl="0" w:tplc="040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" w15:restartNumberingAfterBreak="0">
    <w:nsid w:val="609802D2"/>
    <w:multiLevelType w:val="hybridMultilevel"/>
    <w:tmpl w:val="A80EA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F13FC"/>
    <w:multiLevelType w:val="hybridMultilevel"/>
    <w:tmpl w:val="C4B28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D6D"/>
    <w:rsid w:val="00020A23"/>
    <w:rsid w:val="000D57C1"/>
    <w:rsid w:val="000F0EC6"/>
    <w:rsid w:val="00127826"/>
    <w:rsid w:val="0013606A"/>
    <w:rsid w:val="00352E31"/>
    <w:rsid w:val="003727EC"/>
    <w:rsid w:val="003B554E"/>
    <w:rsid w:val="00434A09"/>
    <w:rsid w:val="00493DF9"/>
    <w:rsid w:val="004D4B94"/>
    <w:rsid w:val="004D5673"/>
    <w:rsid w:val="00512B3C"/>
    <w:rsid w:val="0057487A"/>
    <w:rsid w:val="005D4A08"/>
    <w:rsid w:val="00601A42"/>
    <w:rsid w:val="00650287"/>
    <w:rsid w:val="006B32CD"/>
    <w:rsid w:val="007369B3"/>
    <w:rsid w:val="008455E6"/>
    <w:rsid w:val="00875BDC"/>
    <w:rsid w:val="008C436F"/>
    <w:rsid w:val="008D0E2A"/>
    <w:rsid w:val="008E38EF"/>
    <w:rsid w:val="00925766"/>
    <w:rsid w:val="00944BE0"/>
    <w:rsid w:val="00A10937"/>
    <w:rsid w:val="00A15E86"/>
    <w:rsid w:val="00AA333D"/>
    <w:rsid w:val="00AF6A9E"/>
    <w:rsid w:val="00B216F5"/>
    <w:rsid w:val="00B46083"/>
    <w:rsid w:val="00B46FF9"/>
    <w:rsid w:val="00B9395C"/>
    <w:rsid w:val="00BA07C0"/>
    <w:rsid w:val="00BF6A6B"/>
    <w:rsid w:val="00C01FA3"/>
    <w:rsid w:val="00C71482"/>
    <w:rsid w:val="00D25570"/>
    <w:rsid w:val="00D3660D"/>
    <w:rsid w:val="00DD4D6D"/>
    <w:rsid w:val="00E0511E"/>
    <w:rsid w:val="00E30B4A"/>
    <w:rsid w:val="00FD1F25"/>
    <w:rsid w:val="00F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6243"/>
  <w15:docId w15:val="{6EE72DF7-E518-4AD9-B6BA-C516F0B6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fault">
    <w:name w:val="Default"/>
    <w:rsid w:val="00DD4D6D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DD4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75B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oordinacebozp.cz/aktuality/bezpecnostni-rizika-ve-stavebnictvi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DB51B828854748B5D58FA93F47E5AB" ma:contentTypeVersion="0" ma:contentTypeDescription="Vytvořit nový dokument" ma:contentTypeScope="" ma:versionID="c2435958e2c45c205c3b4fd8a2b4c3c1">
  <xsd:schema xmlns:xsd="http://www.w3.org/2001/XMLSchema" xmlns:p="http://schemas.microsoft.com/office/2006/metadata/properties" targetNamespace="http://schemas.microsoft.com/office/2006/metadata/properties" ma:root="true" ma:fieldsID="61aa54ef5f2fb0466827584fd5ae15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obsahu" ma:readOnly="true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E13894-AB22-4AD8-97DD-DA06F3FDE7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0E68E-829D-431C-ABE0-0077E1DD765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012317-9335-403D-AD72-3F8EB3AD3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2035</Words>
  <Characters>12012</Characters>
  <Application>Microsoft Office Word</Application>
  <DocSecurity>4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Fuchsa Tomáš, Ing.</dc:creator>
  <cp:lastModifiedBy>Gottsteinová Michaela</cp:lastModifiedBy>
  <cp:revision>2</cp:revision>
  <dcterms:created xsi:type="dcterms:W3CDTF">2021-03-18T08:57:00Z</dcterms:created>
  <dcterms:modified xsi:type="dcterms:W3CDTF">2021-03-18T08:57:00Z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0x01010033DB51B828854748B5D58FA93F47E5AB</vt:lpwstr>
  </property>
</Properties>
</file>