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>který podává nabídku na veřejnou zakázku s názvem „</w:t>
      </w:r>
      <w:r w:rsidR="00012574" w:rsidRPr="00012574">
        <w:rPr>
          <w:rFonts w:ascii="Verdana" w:eastAsia="Verdana" w:hAnsi="Verdana"/>
          <w:b/>
          <w:bCs/>
          <w:sz w:val="18"/>
          <w:szCs w:val="18"/>
          <w:lang w:eastAsia="en-US"/>
        </w:rPr>
        <w:t>Nákup přívěsného</w:t>
      </w:r>
      <w:r w:rsidRPr="001C7FD9">
        <w:rPr>
          <w:rFonts w:ascii="Verdana" w:eastAsia="Verdana" w:hAnsi="Verdana"/>
          <w:sz w:val="18"/>
          <w:szCs w:val="18"/>
          <w:lang w:eastAsia="en-US"/>
        </w:rPr>
        <w:t>“,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25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2574" w:rsidRPr="000125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12574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2574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7C2DE2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842337-44E8-4B10-9B3A-51F8B6B4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406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2021-10-05T10:19:00Z</dcterms:created>
  <dcterms:modified xsi:type="dcterms:W3CDTF">2021-10-05T10:19:00Z</dcterms:modified>
</cp:coreProperties>
</file>