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ulkaodvolacchadoplujcchdaj"/>
        <w:tblW w:w="0" w:type="auto"/>
        <w:tblLook w:val="0600" w:firstRow="0" w:lastRow="0" w:firstColumn="0" w:lastColumn="0" w:noHBand="1" w:noVBand="1"/>
      </w:tblPr>
      <w:tblGrid>
        <w:gridCol w:w="1020"/>
        <w:gridCol w:w="2552"/>
        <w:gridCol w:w="823"/>
        <w:gridCol w:w="3685"/>
      </w:tblGrid>
      <w:tr w:rsidR="00F64786" w:rsidRPr="001A6F12" w14:paraId="73093962" w14:textId="77777777" w:rsidTr="00F862D6">
        <w:tc>
          <w:tcPr>
            <w:tcW w:w="1020" w:type="dxa"/>
          </w:tcPr>
          <w:p w14:paraId="08E87A85" w14:textId="77777777" w:rsidR="00F64786" w:rsidRPr="001A6F12" w:rsidRDefault="00764595" w:rsidP="0077673A">
            <w:pPr>
              <w:rPr>
                <w:szCs w:val="14"/>
              </w:rPr>
            </w:pPr>
            <w:r w:rsidRPr="001A6F12">
              <w:rPr>
                <w:noProof/>
                <w:szCs w:val="14"/>
                <w:lang w:eastAsia="cs-CZ"/>
              </w:rPr>
              <mc:AlternateContent>
                <mc:Choice Requires="wps">
                  <w:drawing>
                    <wp:anchor distT="0" distB="0" distL="114300" distR="114300" simplePos="0" relativeHeight="251659264" behindDoc="0" locked="1" layoutInCell="0" allowOverlap="1" wp14:anchorId="0C167CC1" wp14:editId="55BCAE5C">
                      <wp:simplePos x="0" y="0"/>
                      <wp:positionH relativeFrom="page">
                        <wp:posOffset>4015740</wp:posOffset>
                      </wp:positionH>
                      <wp:positionV relativeFrom="page">
                        <wp:posOffset>1478280</wp:posOffset>
                      </wp:positionV>
                      <wp:extent cx="2411730" cy="777240"/>
                      <wp:effectExtent l="0" t="0" r="7620" b="3810"/>
                      <wp:wrapNone/>
                      <wp:docPr id="1" name="Text Box 1"/>
                      <wp:cNvGraphicFramePr/>
                      <a:graphic xmlns:a="http://schemas.openxmlformats.org/drawingml/2006/main">
                        <a:graphicData uri="http://schemas.microsoft.com/office/word/2010/wordprocessingShape">
                          <wps:wsp>
                            <wps:cNvSpPr txBox="1"/>
                            <wps:spPr>
                              <a:xfrm>
                                <a:off x="0" y="0"/>
                                <a:ext cx="2411730" cy="777240"/>
                              </a:xfrm>
                              <a:prstGeom prst="rect">
                                <a:avLst/>
                              </a:prstGeom>
                              <a:solidFill>
                                <a:schemeClr val="bg1"/>
                              </a:solidFill>
                              <a:ln w="6350">
                                <a:noFill/>
                              </a:ln>
                            </wps:spPr>
                            <wps:txbx>
                              <w:txbxContent>
                                <w:p w14:paraId="22C5AB7D" w14:textId="77777777" w:rsidR="0069621D" w:rsidRDefault="0069621D" w:rsidP="00022EA6">
                                  <w:pPr>
                                    <w:pStyle w:val="Bezmezer"/>
                                    <w:rPr>
                                      <w:b/>
                                    </w:rPr>
                                  </w:pPr>
                                </w:p>
                                <w:p w14:paraId="58054647" w14:textId="57C10410" w:rsidR="0069621D" w:rsidRDefault="0069621D" w:rsidP="00022EA6">
                                  <w:pPr>
                                    <w:pStyle w:val="Bezmezer"/>
                                    <w:rPr>
                                      <w:b/>
                                    </w:rPr>
                                  </w:pPr>
                                  <w:r>
                                    <w:rPr>
                                      <w:b/>
                                    </w:rPr>
                                    <w:t>Prostřednictvím EZAK</w:t>
                                  </w:r>
                                </w:p>
                                <w:p w14:paraId="5D65E82F" w14:textId="77777777" w:rsidR="0069621D" w:rsidRDefault="0069621D" w:rsidP="0037111D">
                                  <w:pPr>
                                    <w:pStyle w:val="Bezmezer"/>
                                    <w:rPr>
                                      <w:b/>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0C167CC1" id="_x0000_t202" coordsize="21600,21600" o:spt="202" path="m,l,21600r21600,l21600,xe">
                      <v:stroke joinstyle="miter"/>
                      <v:path gradientshapeok="t" o:connecttype="rect"/>
                    </v:shapetype>
                    <v:shape id="Text Box 1" o:spid="_x0000_s1026" type="#_x0000_t202" style="position:absolute;margin-left:316.2pt;margin-top:116.4pt;width:189.9pt;height:61.2pt;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page;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qAV+vQQIAAHkEAAAOAAAAZHJzL2Uyb0RvYy54bWysVN9v2jAQfp+0/8Hy+whQWjpEqBhVp0mo&#10;rVSmPhvHgUiOz7MNCfvr99kJbdftadqLc74734/vu8v8pq01OyrnKzI5Hw2GnCkjqajMLuffN3ef&#10;rjnzQZhCaDIq5yfl+c3i44d5Y2dqTHvShXIMQYyfNTbn+xDsLMu83Kta+AFZZWAsydUi4Op2WeFE&#10;g+i1zsbD4VXWkCusI6m8h/a2M/JFil+WSoaHsvQqMJ1z1BbS6dK5jWe2mIvZzgm7r2RfhviHKmpR&#10;GSR9CXUrgmAHV/0Rqq6kI09lGEiqMyrLSqrUA7oZDd9187QXVqVeAI63LzD5/xdW3h8fHasKcMeZ&#10;ETUo2qg2sC/UslFEp7F+BqcnC7fQQh09e72HMjbdlq6OX7TDYAfOpxdsYzAJ5XgyGk0vYJKwTafT&#10;8SSBn72+ts6Hr4pqFoWcO3CXIBXHtQ/ICNezS0zmSVfFXaV1usR5USvt2FGA6e0u1YgXv3lpw5qc&#10;X11cDlNgQ/F5F1kbJIi9dj1FKbTbtm90S8UJ/Tvq5sdbeVehyLXw4VE4DAz6whKEBxylJiShXuJs&#10;T+7n3/TRHzzCylmDAcy5/3EQTnGmvxkw/Hk0AUQspMvkcjrGxb21bN9azKFeEToHi6guidE/6LNY&#10;OqqfsSvLmBUmYSRy5zycxVXo1gK7JtVymZwwo1aEtXmyMoaOSEcKNu2zcLbnKYDhezqPqpi9o6vz&#10;jS8NLQ+ByipxGQHuUO1xx3wnivtdjAv09p68Xv8Yi18AAAD//wMAUEsDBBQABgAIAAAAIQAmew20&#10;3wAAAAwBAAAPAAAAZHJzL2Rvd25yZXYueG1sTI/BTsMwEETvSPyDtUjcqFOHVCjEqQqiZ0TKgaMb&#10;L0lovI5itw35erYnelzt08ybYj25XpxwDJ0nDctFAgKp9rajRsPnbvvwBCJEQ9b0nlDDLwZYl7c3&#10;hcmtP9MHnqrYCA6hkBsNbYxDLmWoW3QmLPyAxL9vPzoT+RwbaUdz5nDXS5UkK+lMR9zQmgFfW6wP&#10;1dFxr9+9HeZNlLttjdWLzeaf969Z6/u7afMMIuIU/2G46LM6lOy090eyQfQaVql6ZFSDShVvuBDJ&#10;UikQew1plimQZSGvR5R/AAAA//8DAFBLAQItABQABgAIAAAAIQC2gziS/gAAAOEBAAATAAAAAAAA&#10;AAAAAAAAAAAAAABbQ29udGVudF9UeXBlc10ueG1sUEsBAi0AFAAGAAgAAAAhADj9If/WAAAAlAEA&#10;AAsAAAAAAAAAAAAAAAAALwEAAF9yZWxzLy5yZWxzUEsBAi0AFAAGAAgAAAAhAKoBX69BAgAAeQQA&#10;AA4AAAAAAAAAAAAAAAAALgIAAGRycy9lMm9Eb2MueG1sUEsBAi0AFAAGAAgAAAAhACZ7DbTfAAAA&#10;DAEAAA8AAAAAAAAAAAAAAAAAmwQAAGRycy9kb3ducmV2LnhtbFBLBQYAAAAABAAEAPMAAACnBQAA&#10;AAA=&#10;" o:allowincell="f" fillcolor="white [3212]" stroked="f" strokeweight=".5pt">
                      <v:textbox>
                        <w:txbxContent>
                          <w:p w14:paraId="22C5AB7D" w14:textId="77777777" w:rsidR="0069621D" w:rsidRDefault="0069621D" w:rsidP="00022EA6">
                            <w:pPr>
                              <w:pStyle w:val="Bezmezer"/>
                              <w:rPr>
                                <w:b/>
                              </w:rPr>
                            </w:pPr>
                          </w:p>
                          <w:p w14:paraId="58054647" w14:textId="57C10410" w:rsidR="0069621D" w:rsidRDefault="0069621D" w:rsidP="00022EA6">
                            <w:pPr>
                              <w:pStyle w:val="Bezmezer"/>
                              <w:rPr>
                                <w:b/>
                              </w:rPr>
                            </w:pPr>
                            <w:r>
                              <w:rPr>
                                <w:b/>
                              </w:rPr>
                              <w:t>Prostřednictvím EZAK</w:t>
                            </w:r>
                          </w:p>
                          <w:p w14:paraId="5D65E82F" w14:textId="77777777" w:rsidR="0069621D" w:rsidRDefault="0069621D" w:rsidP="0037111D">
                            <w:pPr>
                              <w:pStyle w:val="Bezmezer"/>
                              <w:rPr>
                                <w:b/>
                              </w:rPr>
                            </w:pPr>
                          </w:p>
                        </w:txbxContent>
                      </v:textbox>
                      <w10:wrap anchorx="page" anchory="page"/>
                      <w10:anchorlock/>
                    </v:shape>
                  </w:pict>
                </mc:Fallback>
              </mc:AlternateContent>
            </w:r>
          </w:p>
        </w:tc>
        <w:tc>
          <w:tcPr>
            <w:tcW w:w="2552" w:type="dxa"/>
          </w:tcPr>
          <w:p w14:paraId="59B0EEEC" w14:textId="77777777" w:rsidR="00F64786" w:rsidRPr="001A6F12" w:rsidRDefault="00F64786" w:rsidP="0077673A">
            <w:pPr>
              <w:rPr>
                <w:szCs w:val="14"/>
              </w:rPr>
            </w:pPr>
          </w:p>
        </w:tc>
        <w:tc>
          <w:tcPr>
            <w:tcW w:w="823" w:type="dxa"/>
          </w:tcPr>
          <w:p w14:paraId="73CAACD2" w14:textId="77777777" w:rsidR="00F64786" w:rsidRPr="001A6F12" w:rsidRDefault="00F64786" w:rsidP="0077673A">
            <w:pPr>
              <w:rPr>
                <w:szCs w:val="14"/>
              </w:rPr>
            </w:pPr>
          </w:p>
        </w:tc>
        <w:tc>
          <w:tcPr>
            <w:tcW w:w="3685" w:type="dxa"/>
          </w:tcPr>
          <w:p w14:paraId="4154F35E" w14:textId="77777777" w:rsidR="00F64786" w:rsidRPr="001A6F12" w:rsidRDefault="00F64786" w:rsidP="0077673A">
            <w:pPr>
              <w:rPr>
                <w:szCs w:val="14"/>
              </w:rPr>
            </w:pPr>
          </w:p>
        </w:tc>
      </w:tr>
      <w:tr w:rsidR="00F862D6" w:rsidRPr="001A6F12" w14:paraId="01B1AAA3" w14:textId="77777777" w:rsidTr="00596C7E">
        <w:tc>
          <w:tcPr>
            <w:tcW w:w="1020" w:type="dxa"/>
          </w:tcPr>
          <w:p w14:paraId="43EB5572" w14:textId="77777777" w:rsidR="00F862D6" w:rsidRPr="001A6F12" w:rsidRDefault="00F862D6" w:rsidP="0077673A">
            <w:pPr>
              <w:rPr>
                <w:szCs w:val="14"/>
              </w:rPr>
            </w:pPr>
          </w:p>
        </w:tc>
        <w:tc>
          <w:tcPr>
            <w:tcW w:w="2552" w:type="dxa"/>
          </w:tcPr>
          <w:p w14:paraId="3639BF2C" w14:textId="77777777" w:rsidR="00F862D6" w:rsidRPr="001A6F12" w:rsidRDefault="00F862D6" w:rsidP="00764595">
            <w:pPr>
              <w:rPr>
                <w:szCs w:val="14"/>
              </w:rPr>
            </w:pPr>
          </w:p>
        </w:tc>
        <w:tc>
          <w:tcPr>
            <w:tcW w:w="823" w:type="dxa"/>
          </w:tcPr>
          <w:p w14:paraId="6067BCC5" w14:textId="77777777" w:rsidR="00F862D6" w:rsidRPr="001A6F12" w:rsidRDefault="00F862D6" w:rsidP="0077673A">
            <w:pPr>
              <w:rPr>
                <w:szCs w:val="14"/>
              </w:rPr>
            </w:pPr>
          </w:p>
        </w:tc>
        <w:tc>
          <w:tcPr>
            <w:tcW w:w="3685" w:type="dxa"/>
            <w:vMerge w:val="restart"/>
          </w:tcPr>
          <w:p w14:paraId="06C1BDD7" w14:textId="77777777" w:rsidR="00596C7E" w:rsidRPr="001A6F12" w:rsidRDefault="00596C7E" w:rsidP="00596C7E">
            <w:pPr>
              <w:rPr>
                <w:rStyle w:val="Potovnadresa"/>
                <w:sz w:val="14"/>
                <w:szCs w:val="14"/>
              </w:rPr>
            </w:pPr>
          </w:p>
          <w:p w14:paraId="519CA6A3" w14:textId="77777777" w:rsidR="00F862D6" w:rsidRPr="001A6F12" w:rsidRDefault="00F862D6" w:rsidP="00596C7E">
            <w:pPr>
              <w:rPr>
                <w:rStyle w:val="Potovnadresa"/>
                <w:sz w:val="14"/>
                <w:szCs w:val="14"/>
              </w:rPr>
            </w:pPr>
          </w:p>
        </w:tc>
      </w:tr>
      <w:tr w:rsidR="00F862D6" w:rsidRPr="001A6F12" w14:paraId="67397C74" w14:textId="77777777" w:rsidTr="00F862D6">
        <w:tc>
          <w:tcPr>
            <w:tcW w:w="1020" w:type="dxa"/>
          </w:tcPr>
          <w:p w14:paraId="17EBE684" w14:textId="77777777" w:rsidR="00F862D6" w:rsidRPr="001A6F12" w:rsidRDefault="00F862D6" w:rsidP="0077673A">
            <w:pPr>
              <w:rPr>
                <w:szCs w:val="14"/>
              </w:rPr>
            </w:pPr>
            <w:r w:rsidRPr="001A6F12">
              <w:rPr>
                <w:szCs w:val="14"/>
              </w:rPr>
              <w:t>Naše zn.</w:t>
            </w:r>
          </w:p>
        </w:tc>
        <w:tc>
          <w:tcPr>
            <w:tcW w:w="2552" w:type="dxa"/>
          </w:tcPr>
          <w:p w14:paraId="4FF70B61" w14:textId="4FA5D7F7" w:rsidR="00F862D6" w:rsidRPr="001A6F12" w:rsidRDefault="0069621D" w:rsidP="0069621D">
            <w:pPr>
              <w:rPr>
                <w:szCs w:val="14"/>
              </w:rPr>
            </w:pPr>
            <w:r>
              <w:rPr>
                <w:szCs w:val="14"/>
              </w:rPr>
              <w:t>16507</w:t>
            </w:r>
            <w:r w:rsidR="00B841EE">
              <w:rPr>
                <w:szCs w:val="14"/>
              </w:rPr>
              <w:t>/</w:t>
            </w:r>
            <w:r>
              <w:rPr>
                <w:szCs w:val="14"/>
              </w:rPr>
              <w:t>2021</w:t>
            </w:r>
            <w:r w:rsidR="00AB6895">
              <w:rPr>
                <w:szCs w:val="14"/>
              </w:rPr>
              <w:t>-SŽ</w:t>
            </w:r>
            <w:r w:rsidR="003E6B9A" w:rsidRPr="001A6F12">
              <w:rPr>
                <w:szCs w:val="14"/>
              </w:rPr>
              <w:t>-SSV-Ú3</w:t>
            </w:r>
          </w:p>
        </w:tc>
        <w:tc>
          <w:tcPr>
            <w:tcW w:w="823" w:type="dxa"/>
          </w:tcPr>
          <w:p w14:paraId="537C6646" w14:textId="77777777" w:rsidR="00F862D6" w:rsidRPr="001A6F12" w:rsidRDefault="00F862D6" w:rsidP="0077673A">
            <w:pPr>
              <w:rPr>
                <w:szCs w:val="14"/>
              </w:rPr>
            </w:pPr>
          </w:p>
        </w:tc>
        <w:tc>
          <w:tcPr>
            <w:tcW w:w="3685" w:type="dxa"/>
            <w:vMerge/>
          </w:tcPr>
          <w:p w14:paraId="666C63B1" w14:textId="77777777" w:rsidR="00F862D6" w:rsidRPr="001A6F12" w:rsidRDefault="00F862D6" w:rsidP="0077673A">
            <w:pPr>
              <w:rPr>
                <w:szCs w:val="14"/>
              </w:rPr>
            </w:pPr>
          </w:p>
        </w:tc>
      </w:tr>
      <w:tr w:rsidR="00F862D6" w:rsidRPr="001A6F12" w14:paraId="3EDBF87B" w14:textId="77777777" w:rsidTr="00F862D6">
        <w:tc>
          <w:tcPr>
            <w:tcW w:w="1020" w:type="dxa"/>
          </w:tcPr>
          <w:p w14:paraId="23685159" w14:textId="77777777" w:rsidR="00F862D6" w:rsidRPr="00340548" w:rsidRDefault="00F862D6" w:rsidP="0077673A">
            <w:pPr>
              <w:rPr>
                <w:szCs w:val="14"/>
              </w:rPr>
            </w:pPr>
            <w:r w:rsidRPr="00340548">
              <w:rPr>
                <w:szCs w:val="14"/>
              </w:rPr>
              <w:t>Listů/příloh</w:t>
            </w:r>
          </w:p>
        </w:tc>
        <w:tc>
          <w:tcPr>
            <w:tcW w:w="2552" w:type="dxa"/>
          </w:tcPr>
          <w:p w14:paraId="740589B0" w14:textId="09968634" w:rsidR="00F862D6" w:rsidRPr="00340548" w:rsidRDefault="0069621D" w:rsidP="0023766E">
            <w:pPr>
              <w:rPr>
                <w:szCs w:val="14"/>
              </w:rPr>
            </w:pPr>
            <w:r w:rsidRPr="00340548">
              <w:rPr>
                <w:szCs w:val="14"/>
              </w:rPr>
              <w:t>1</w:t>
            </w:r>
            <w:r w:rsidR="0023766E" w:rsidRPr="00340548">
              <w:rPr>
                <w:szCs w:val="14"/>
              </w:rPr>
              <w:t>5</w:t>
            </w:r>
            <w:r w:rsidR="003E6B9A" w:rsidRPr="00340548">
              <w:rPr>
                <w:szCs w:val="14"/>
              </w:rPr>
              <w:t>/</w:t>
            </w:r>
            <w:r w:rsidRPr="00340548">
              <w:rPr>
                <w:szCs w:val="14"/>
              </w:rPr>
              <w:t>2</w:t>
            </w:r>
          </w:p>
        </w:tc>
        <w:tc>
          <w:tcPr>
            <w:tcW w:w="823" w:type="dxa"/>
          </w:tcPr>
          <w:p w14:paraId="13801449" w14:textId="77777777" w:rsidR="00F862D6" w:rsidRPr="001A6F12" w:rsidRDefault="00F862D6" w:rsidP="0077673A">
            <w:pPr>
              <w:rPr>
                <w:szCs w:val="14"/>
              </w:rPr>
            </w:pPr>
          </w:p>
        </w:tc>
        <w:tc>
          <w:tcPr>
            <w:tcW w:w="3685" w:type="dxa"/>
            <w:vMerge/>
          </w:tcPr>
          <w:p w14:paraId="3396E500" w14:textId="77777777" w:rsidR="00F862D6" w:rsidRPr="001A6F12" w:rsidRDefault="00F862D6" w:rsidP="0077673A">
            <w:pPr>
              <w:rPr>
                <w:noProof/>
                <w:szCs w:val="14"/>
              </w:rPr>
            </w:pPr>
          </w:p>
        </w:tc>
      </w:tr>
      <w:tr w:rsidR="00F862D6" w:rsidRPr="001A6F12" w14:paraId="524BD9F8" w14:textId="77777777" w:rsidTr="00B23CA3">
        <w:trPr>
          <w:trHeight w:val="77"/>
        </w:trPr>
        <w:tc>
          <w:tcPr>
            <w:tcW w:w="1020" w:type="dxa"/>
          </w:tcPr>
          <w:p w14:paraId="17D86B77" w14:textId="77777777" w:rsidR="00F862D6" w:rsidRPr="00340548" w:rsidRDefault="00F862D6" w:rsidP="0077673A">
            <w:pPr>
              <w:rPr>
                <w:szCs w:val="14"/>
              </w:rPr>
            </w:pPr>
          </w:p>
        </w:tc>
        <w:tc>
          <w:tcPr>
            <w:tcW w:w="2552" w:type="dxa"/>
          </w:tcPr>
          <w:p w14:paraId="649F7378" w14:textId="77777777" w:rsidR="00F862D6" w:rsidRPr="00340548" w:rsidRDefault="00F862D6" w:rsidP="0077673A">
            <w:pPr>
              <w:rPr>
                <w:szCs w:val="14"/>
              </w:rPr>
            </w:pPr>
          </w:p>
        </w:tc>
        <w:tc>
          <w:tcPr>
            <w:tcW w:w="823" w:type="dxa"/>
          </w:tcPr>
          <w:p w14:paraId="541DA81F" w14:textId="77777777" w:rsidR="00F862D6" w:rsidRPr="001A6F12" w:rsidRDefault="00F862D6" w:rsidP="0077673A">
            <w:pPr>
              <w:rPr>
                <w:szCs w:val="14"/>
              </w:rPr>
            </w:pPr>
          </w:p>
        </w:tc>
        <w:tc>
          <w:tcPr>
            <w:tcW w:w="3685" w:type="dxa"/>
            <w:vMerge/>
          </w:tcPr>
          <w:p w14:paraId="10C78BD3" w14:textId="77777777" w:rsidR="00F862D6" w:rsidRPr="001A6F12" w:rsidRDefault="00F862D6" w:rsidP="0077673A">
            <w:pPr>
              <w:rPr>
                <w:szCs w:val="14"/>
              </w:rPr>
            </w:pPr>
          </w:p>
        </w:tc>
      </w:tr>
      <w:tr w:rsidR="00F862D6" w:rsidRPr="001A6F12" w14:paraId="1FB76342" w14:textId="77777777" w:rsidTr="00F862D6">
        <w:tc>
          <w:tcPr>
            <w:tcW w:w="1020" w:type="dxa"/>
          </w:tcPr>
          <w:p w14:paraId="42F5E166" w14:textId="77777777" w:rsidR="00F862D6" w:rsidRPr="00340548" w:rsidRDefault="00F862D6" w:rsidP="0077673A">
            <w:pPr>
              <w:rPr>
                <w:szCs w:val="14"/>
              </w:rPr>
            </w:pPr>
            <w:r w:rsidRPr="00340548">
              <w:rPr>
                <w:szCs w:val="14"/>
              </w:rPr>
              <w:t>Vyřizuje</w:t>
            </w:r>
          </w:p>
        </w:tc>
        <w:tc>
          <w:tcPr>
            <w:tcW w:w="2552" w:type="dxa"/>
          </w:tcPr>
          <w:p w14:paraId="6DD4EBE1" w14:textId="0A49EE4A" w:rsidR="00F862D6" w:rsidRPr="00340548" w:rsidRDefault="0069621D" w:rsidP="00FE3455">
            <w:pPr>
              <w:rPr>
                <w:szCs w:val="14"/>
              </w:rPr>
            </w:pPr>
            <w:r w:rsidRPr="00340548">
              <w:rPr>
                <w:szCs w:val="14"/>
              </w:rPr>
              <w:t>Mgr. Kateřina Lacigová</w:t>
            </w:r>
          </w:p>
        </w:tc>
        <w:tc>
          <w:tcPr>
            <w:tcW w:w="823" w:type="dxa"/>
          </w:tcPr>
          <w:p w14:paraId="1C6A112C" w14:textId="77777777" w:rsidR="00F862D6" w:rsidRPr="001A6F12" w:rsidRDefault="00F862D6" w:rsidP="0077673A">
            <w:pPr>
              <w:rPr>
                <w:szCs w:val="14"/>
              </w:rPr>
            </w:pPr>
          </w:p>
        </w:tc>
        <w:tc>
          <w:tcPr>
            <w:tcW w:w="3685" w:type="dxa"/>
            <w:vMerge/>
          </w:tcPr>
          <w:p w14:paraId="2C219755" w14:textId="77777777" w:rsidR="00F862D6" w:rsidRPr="001A6F12" w:rsidRDefault="00F862D6" w:rsidP="0077673A">
            <w:pPr>
              <w:rPr>
                <w:szCs w:val="14"/>
              </w:rPr>
            </w:pPr>
          </w:p>
        </w:tc>
      </w:tr>
      <w:tr w:rsidR="009A7568" w:rsidRPr="001A6F12" w14:paraId="5FADCB46" w14:textId="77777777" w:rsidTr="00F862D6">
        <w:tc>
          <w:tcPr>
            <w:tcW w:w="1020" w:type="dxa"/>
          </w:tcPr>
          <w:p w14:paraId="5967AA79" w14:textId="77777777" w:rsidR="009A7568" w:rsidRPr="00340548" w:rsidRDefault="009A7568" w:rsidP="009A7568">
            <w:pPr>
              <w:rPr>
                <w:szCs w:val="14"/>
              </w:rPr>
            </w:pPr>
          </w:p>
        </w:tc>
        <w:tc>
          <w:tcPr>
            <w:tcW w:w="2552" w:type="dxa"/>
          </w:tcPr>
          <w:p w14:paraId="7903D971" w14:textId="77777777" w:rsidR="009A7568" w:rsidRPr="00340548" w:rsidRDefault="009A7568" w:rsidP="009A7568">
            <w:pPr>
              <w:rPr>
                <w:szCs w:val="14"/>
              </w:rPr>
            </w:pPr>
          </w:p>
        </w:tc>
        <w:tc>
          <w:tcPr>
            <w:tcW w:w="823" w:type="dxa"/>
          </w:tcPr>
          <w:p w14:paraId="23B9BD10" w14:textId="77777777" w:rsidR="009A7568" w:rsidRPr="001A6F12" w:rsidRDefault="009A7568" w:rsidP="009A7568">
            <w:pPr>
              <w:rPr>
                <w:szCs w:val="14"/>
              </w:rPr>
            </w:pPr>
          </w:p>
        </w:tc>
        <w:tc>
          <w:tcPr>
            <w:tcW w:w="3685" w:type="dxa"/>
            <w:vMerge/>
          </w:tcPr>
          <w:p w14:paraId="2796CFC7" w14:textId="77777777" w:rsidR="009A7568" w:rsidRPr="001A6F12" w:rsidRDefault="009A7568" w:rsidP="009A7568">
            <w:pPr>
              <w:rPr>
                <w:szCs w:val="14"/>
              </w:rPr>
            </w:pPr>
          </w:p>
        </w:tc>
      </w:tr>
      <w:tr w:rsidR="009A7568" w:rsidRPr="001A6F12" w14:paraId="7A713D45" w14:textId="77777777" w:rsidTr="00F862D6">
        <w:tc>
          <w:tcPr>
            <w:tcW w:w="1020" w:type="dxa"/>
          </w:tcPr>
          <w:p w14:paraId="295C2F4C" w14:textId="77777777" w:rsidR="009A7568" w:rsidRPr="00340548" w:rsidRDefault="009A7568" w:rsidP="009A7568">
            <w:pPr>
              <w:rPr>
                <w:szCs w:val="14"/>
              </w:rPr>
            </w:pPr>
            <w:r w:rsidRPr="00340548">
              <w:rPr>
                <w:szCs w:val="14"/>
              </w:rPr>
              <w:t>Mobil</w:t>
            </w:r>
          </w:p>
        </w:tc>
        <w:tc>
          <w:tcPr>
            <w:tcW w:w="2552" w:type="dxa"/>
          </w:tcPr>
          <w:p w14:paraId="508F3B8B" w14:textId="12422240" w:rsidR="009A7568" w:rsidRPr="00340548" w:rsidRDefault="0069621D" w:rsidP="009A7568">
            <w:pPr>
              <w:rPr>
                <w:szCs w:val="14"/>
              </w:rPr>
            </w:pPr>
            <w:r w:rsidRPr="00340548">
              <w:rPr>
                <w:szCs w:val="14"/>
              </w:rPr>
              <w:t>+420 724 932 384</w:t>
            </w:r>
          </w:p>
        </w:tc>
        <w:tc>
          <w:tcPr>
            <w:tcW w:w="823" w:type="dxa"/>
          </w:tcPr>
          <w:p w14:paraId="21EC2189" w14:textId="77777777" w:rsidR="009A7568" w:rsidRPr="001A6F12" w:rsidRDefault="009A7568" w:rsidP="009A7568">
            <w:pPr>
              <w:rPr>
                <w:szCs w:val="14"/>
              </w:rPr>
            </w:pPr>
          </w:p>
        </w:tc>
        <w:tc>
          <w:tcPr>
            <w:tcW w:w="3685" w:type="dxa"/>
            <w:vMerge/>
          </w:tcPr>
          <w:p w14:paraId="7ACF36AB" w14:textId="77777777" w:rsidR="009A7568" w:rsidRPr="001A6F12" w:rsidRDefault="009A7568" w:rsidP="009A7568">
            <w:pPr>
              <w:rPr>
                <w:szCs w:val="14"/>
              </w:rPr>
            </w:pPr>
          </w:p>
        </w:tc>
      </w:tr>
      <w:tr w:rsidR="009A7568" w:rsidRPr="001A6F12" w14:paraId="65B71AB9" w14:textId="77777777" w:rsidTr="00F862D6">
        <w:tc>
          <w:tcPr>
            <w:tcW w:w="1020" w:type="dxa"/>
          </w:tcPr>
          <w:p w14:paraId="654889B5" w14:textId="77777777" w:rsidR="009A7568" w:rsidRPr="00340548" w:rsidRDefault="009A7568" w:rsidP="009A7568">
            <w:pPr>
              <w:rPr>
                <w:szCs w:val="14"/>
              </w:rPr>
            </w:pPr>
            <w:r w:rsidRPr="00340548">
              <w:rPr>
                <w:szCs w:val="14"/>
              </w:rPr>
              <w:t>E-mail</w:t>
            </w:r>
          </w:p>
        </w:tc>
        <w:tc>
          <w:tcPr>
            <w:tcW w:w="2552" w:type="dxa"/>
          </w:tcPr>
          <w:p w14:paraId="2AD7D885" w14:textId="155BB00C" w:rsidR="009A7568" w:rsidRPr="00340548" w:rsidRDefault="0069621D" w:rsidP="006104F6">
            <w:pPr>
              <w:rPr>
                <w:szCs w:val="14"/>
              </w:rPr>
            </w:pPr>
            <w:r w:rsidRPr="00340548">
              <w:rPr>
                <w:szCs w:val="14"/>
              </w:rPr>
              <w:t>Lacigova@szdc.cz</w:t>
            </w:r>
          </w:p>
        </w:tc>
        <w:tc>
          <w:tcPr>
            <w:tcW w:w="823" w:type="dxa"/>
          </w:tcPr>
          <w:p w14:paraId="359A3225" w14:textId="77777777" w:rsidR="009A7568" w:rsidRPr="001A6F12" w:rsidRDefault="009A7568" w:rsidP="009A7568">
            <w:pPr>
              <w:rPr>
                <w:szCs w:val="14"/>
              </w:rPr>
            </w:pPr>
          </w:p>
        </w:tc>
        <w:tc>
          <w:tcPr>
            <w:tcW w:w="3685" w:type="dxa"/>
            <w:vMerge/>
          </w:tcPr>
          <w:p w14:paraId="77828862" w14:textId="77777777" w:rsidR="009A7568" w:rsidRPr="001A6F12" w:rsidRDefault="009A7568" w:rsidP="009A7568">
            <w:pPr>
              <w:rPr>
                <w:szCs w:val="14"/>
              </w:rPr>
            </w:pPr>
          </w:p>
        </w:tc>
      </w:tr>
      <w:tr w:rsidR="009A7568" w:rsidRPr="001A6F12" w14:paraId="0E3506AE" w14:textId="77777777" w:rsidTr="00F862D6">
        <w:tc>
          <w:tcPr>
            <w:tcW w:w="1020" w:type="dxa"/>
          </w:tcPr>
          <w:p w14:paraId="3C89269D" w14:textId="77777777" w:rsidR="009A7568" w:rsidRPr="00340548" w:rsidRDefault="009A7568" w:rsidP="009A7568">
            <w:pPr>
              <w:rPr>
                <w:szCs w:val="14"/>
              </w:rPr>
            </w:pPr>
          </w:p>
        </w:tc>
        <w:tc>
          <w:tcPr>
            <w:tcW w:w="2552" w:type="dxa"/>
          </w:tcPr>
          <w:p w14:paraId="749B3517" w14:textId="77777777" w:rsidR="009A7568" w:rsidRPr="00340548" w:rsidRDefault="009A7568" w:rsidP="009A7568">
            <w:pPr>
              <w:rPr>
                <w:szCs w:val="14"/>
              </w:rPr>
            </w:pPr>
          </w:p>
        </w:tc>
        <w:tc>
          <w:tcPr>
            <w:tcW w:w="823" w:type="dxa"/>
          </w:tcPr>
          <w:p w14:paraId="0150AE51" w14:textId="77777777" w:rsidR="009A7568" w:rsidRPr="001A6F12" w:rsidRDefault="009A7568" w:rsidP="009A7568">
            <w:pPr>
              <w:rPr>
                <w:szCs w:val="14"/>
              </w:rPr>
            </w:pPr>
          </w:p>
        </w:tc>
        <w:tc>
          <w:tcPr>
            <w:tcW w:w="3685" w:type="dxa"/>
          </w:tcPr>
          <w:p w14:paraId="0F3C0FC1" w14:textId="77777777" w:rsidR="009A7568" w:rsidRPr="001A6F12" w:rsidRDefault="009A7568" w:rsidP="009A7568">
            <w:pPr>
              <w:rPr>
                <w:szCs w:val="14"/>
              </w:rPr>
            </w:pPr>
          </w:p>
        </w:tc>
      </w:tr>
      <w:tr w:rsidR="009A7568" w:rsidRPr="001A6F12" w14:paraId="79B4BACE" w14:textId="77777777" w:rsidTr="00F862D6">
        <w:tc>
          <w:tcPr>
            <w:tcW w:w="1020" w:type="dxa"/>
          </w:tcPr>
          <w:p w14:paraId="234DFC98" w14:textId="0009D988" w:rsidR="009A7568" w:rsidRPr="00340548" w:rsidRDefault="0069621D" w:rsidP="009A7568">
            <w:pPr>
              <w:rPr>
                <w:szCs w:val="14"/>
              </w:rPr>
            </w:pPr>
            <w:r w:rsidRPr="00340548">
              <w:rPr>
                <w:szCs w:val="14"/>
              </w:rPr>
              <w:t>Datum:</w:t>
            </w:r>
          </w:p>
        </w:tc>
        <w:tc>
          <w:tcPr>
            <w:tcW w:w="2552" w:type="dxa"/>
          </w:tcPr>
          <w:p w14:paraId="01E017F8" w14:textId="651C7E90" w:rsidR="009A7568" w:rsidRPr="00340548" w:rsidRDefault="00A011EE" w:rsidP="000A59F1">
            <w:pPr>
              <w:rPr>
                <w:szCs w:val="14"/>
              </w:rPr>
            </w:pPr>
            <w:r>
              <w:rPr>
                <w:szCs w:val="14"/>
              </w:rPr>
              <w:t>30</w:t>
            </w:r>
            <w:r w:rsidR="0069621D" w:rsidRPr="00340548">
              <w:rPr>
                <w:szCs w:val="14"/>
              </w:rPr>
              <w:t>. ří</w:t>
            </w:r>
            <w:r w:rsidR="000A59F1">
              <w:rPr>
                <w:szCs w:val="14"/>
              </w:rPr>
              <w:t>jna</w:t>
            </w:r>
            <w:r w:rsidR="0069621D" w:rsidRPr="00340548">
              <w:rPr>
                <w:szCs w:val="14"/>
              </w:rPr>
              <w:t xml:space="preserve"> 2021</w:t>
            </w:r>
          </w:p>
        </w:tc>
        <w:tc>
          <w:tcPr>
            <w:tcW w:w="823" w:type="dxa"/>
          </w:tcPr>
          <w:p w14:paraId="0D043E88" w14:textId="77777777" w:rsidR="009A7568" w:rsidRPr="001A6F12" w:rsidRDefault="009A7568" w:rsidP="009A7568">
            <w:pPr>
              <w:rPr>
                <w:szCs w:val="14"/>
              </w:rPr>
            </w:pPr>
          </w:p>
        </w:tc>
        <w:tc>
          <w:tcPr>
            <w:tcW w:w="3685" w:type="dxa"/>
          </w:tcPr>
          <w:p w14:paraId="76DF906E" w14:textId="77777777" w:rsidR="009A7568" w:rsidRPr="001A6F12" w:rsidRDefault="009A7568" w:rsidP="009A7568">
            <w:pPr>
              <w:rPr>
                <w:szCs w:val="14"/>
              </w:rPr>
            </w:pPr>
          </w:p>
        </w:tc>
      </w:tr>
      <w:tr w:rsidR="00F64786" w:rsidRPr="001A6F12" w14:paraId="00D1F1D0" w14:textId="77777777" w:rsidTr="00F862D6">
        <w:tc>
          <w:tcPr>
            <w:tcW w:w="1020" w:type="dxa"/>
          </w:tcPr>
          <w:p w14:paraId="256F6AE5" w14:textId="77777777" w:rsidR="00F64786" w:rsidRPr="001A6F12" w:rsidRDefault="00F64786" w:rsidP="0077673A">
            <w:pPr>
              <w:rPr>
                <w:szCs w:val="14"/>
              </w:rPr>
            </w:pPr>
          </w:p>
        </w:tc>
        <w:tc>
          <w:tcPr>
            <w:tcW w:w="2552" w:type="dxa"/>
          </w:tcPr>
          <w:p w14:paraId="3E64A8FC" w14:textId="77777777" w:rsidR="00F64786" w:rsidRPr="001A6F12" w:rsidRDefault="00F64786" w:rsidP="00F310F8">
            <w:pPr>
              <w:rPr>
                <w:szCs w:val="14"/>
                <w:highlight w:val="yellow"/>
              </w:rPr>
            </w:pPr>
          </w:p>
        </w:tc>
        <w:tc>
          <w:tcPr>
            <w:tcW w:w="823" w:type="dxa"/>
          </w:tcPr>
          <w:p w14:paraId="36B3A490" w14:textId="77777777" w:rsidR="00F64786" w:rsidRPr="001A6F12" w:rsidRDefault="00F64786" w:rsidP="0077673A">
            <w:pPr>
              <w:rPr>
                <w:szCs w:val="14"/>
              </w:rPr>
            </w:pPr>
          </w:p>
        </w:tc>
        <w:tc>
          <w:tcPr>
            <w:tcW w:w="3685" w:type="dxa"/>
          </w:tcPr>
          <w:p w14:paraId="24BCFA10" w14:textId="77777777" w:rsidR="00F64786" w:rsidRPr="001A6F12" w:rsidRDefault="00F64786" w:rsidP="0077673A">
            <w:pPr>
              <w:rPr>
                <w:szCs w:val="14"/>
              </w:rPr>
            </w:pPr>
          </w:p>
        </w:tc>
      </w:tr>
      <w:tr w:rsidR="00F862D6" w:rsidRPr="001A6F12" w14:paraId="38C6AB65" w14:textId="77777777" w:rsidTr="00B45E9E">
        <w:trPr>
          <w:trHeight w:val="794"/>
        </w:trPr>
        <w:tc>
          <w:tcPr>
            <w:tcW w:w="1020" w:type="dxa"/>
          </w:tcPr>
          <w:p w14:paraId="11365C4E" w14:textId="77777777" w:rsidR="00F862D6" w:rsidRPr="001A6F12" w:rsidRDefault="00F862D6" w:rsidP="0077673A">
            <w:pPr>
              <w:rPr>
                <w:szCs w:val="14"/>
              </w:rPr>
            </w:pPr>
          </w:p>
        </w:tc>
        <w:tc>
          <w:tcPr>
            <w:tcW w:w="2552" w:type="dxa"/>
          </w:tcPr>
          <w:p w14:paraId="6D7FE876" w14:textId="77777777" w:rsidR="00F862D6" w:rsidRPr="001A6F12" w:rsidRDefault="00F862D6" w:rsidP="00F310F8">
            <w:pPr>
              <w:rPr>
                <w:szCs w:val="14"/>
              </w:rPr>
            </w:pPr>
          </w:p>
        </w:tc>
        <w:tc>
          <w:tcPr>
            <w:tcW w:w="823" w:type="dxa"/>
          </w:tcPr>
          <w:p w14:paraId="5F05F130" w14:textId="77777777" w:rsidR="00F862D6" w:rsidRPr="001A6F12" w:rsidRDefault="00F862D6" w:rsidP="0077673A">
            <w:pPr>
              <w:rPr>
                <w:szCs w:val="14"/>
              </w:rPr>
            </w:pPr>
          </w:p>
        </w:tc>
        <w:tc>
          <w:tcPr>
            <w:tcW w:w="3685" w:type="dxa"/>
          </w:tcPr>
          <w:p w14:paraId="0202997B" w14:textId="77777777" w:rsidR="00F862D6" w:rsidRPr="001A6F12" w:rsidRDefault="00F862D6" w:rsidP="0077673A">
            <w:pPr>
              <w:rPr>
                <w:szCs w:val="14"/>
              </w:rPr>
            </w:pPr>
          </w:p>
        </w:tc>
      </w:tr>
    </w:tbl>
    <w:p w14:paraId="38AA25E0" w14:textId="77777777" w:rsidR="00FC44E6" w:rsidRPr="00FC44E6" w:rsidRDefault="00FC44E6" w:rsidP="00FC44E6">
      <w:pPr>
        <w:spacing w:after="0" w:line="240" w:lineRule="auto"/>
        <w:ind w:left="567" w:hanging="567"/>
        <w:rPr>
          <w:rFonts w:eastAsia="Times New Roman" w:cs="Times New Roman"/>
          <w:b/>
          <w:lang w:eastAsia="cs-CZ"/>
        </w:rPr>
      </w:pPr>
      <w:r w:rsidRPr="00FC44E6">
        <w:rPr>
          <w:rFonts w:eastAsia="Times New Roman" w:cs="Times New Roman"/>
          <w:b/>
          <w:lang w:eastAsia="cs-CZ"/>
        </w:rPr>
        <w:t>Věc:</w:t>
      </w:r>
      <w:r w:rsidRPr="00FC44E6">
        <w:rPr>
          <w:rFonts w:eastAsia="Times New Roman" w:cs="Times New Roman"/>
          <w:b/>
          <w:lang w:eastAsia="cs-CZ"/>
        </w:rPr>
        <w:tab/>
        <w:t>Výzva k podání nabídky</w:t>
      </w:r>
    </w:p>
    <w:p w14:paraId="727BC73B" w14:textId="77777777" w:rsidR="00FC44E6" w:rsidRPr="00FC44E6" w:rsidRDefault="00FC44E6" w:rsidP="00FC44E6">
      <w:pPr>
        <w:spacing w:after="0" w:line="240" w:lineRule="auto"/>
        <w:ind w:left="567" w:hanging="567"/>
        <w:rPr>
          <w:rFonts w:eastAsia="Times New Roman" w:cs="Times New Roman"/>
          <w:b/>
          <w:lang w:eastAsia="cs-CZ"/>
        </w:rPr>
      </w:pPr>
    </w:p>
    <w:p w14:paraId="66FC970E" w14:textId="77777777" w:rsidR="0069621D" w:rsidRDefault="00FC44E6" w:rsidP="00FC44E6">
      <w:pPr>
        <w:spacing w:after="0" w:line="240" w:lineRule="auto"/>
        <w:rPr>
          <w:rFonts w:eastAsia="Times New Roman" w:cs="Times New Roman"/>
          <w:lang w:eastAsia="cs-CZ"/>
        </w:rPr>
      </w:pPr>
      <w:r w:rsidRPr="00FC44E6">
        <w:rPr>
          <w:rFonts w:eastAsia="Times New Roman" w:cs="Times New Roman"/>
          <w:lang w:eastAsia="cs-CZ"/>
        </w:rPr>
        <w:t>Níže uvedený zadavatel Vás tímto vyzývá k podání nabídky ve veřejné zakázce</w:t>
      </w:r>
    </w:p>
    <w:p w14:paraId="7BD0DBAE" w14:textId="77777777" w:rsidR="0069621D" w:rsidRDefault="0069621D" w:rsidP="00FC44E6">
      <w:pPr>
        <w:spacing w:after="0" w:line="240" w:lineRule="auto"/>
        <w:rPr>
          <w:rFonts w:eastAsia="Times New Roman" w:cs="Times New Roman"/>
          <w:lang w:eastAsia="cs-CZ"/>
        </w:rPr>
      </w:pPr>
    </w:p>
    <w:p w14:paraId="508687A4" w14:textId="4601653F" w:rsidR="00FC44E6" w:rsidRPr="0069621D" w:rsidRDefault="00FC44E6" w:rsidP="00FC44E6">
      <w:pPr>
        <w:spacing w:after="0" w:line="240" w:lineRule="auto"/>
        <w:rPr>
          <w:rFonts w:eastAsia="Times New Roman" w:cs="Times New Roman"/>
          <w:lang w:eastAsia="cs-CZ"/>
        </w:rPr>
      </w:pPr>
      <w:r w:rsidRPr="0069621D">
        <w:rPr>
          <w:rFonts w:eastAsia="Times New Roman" w:cs="Times New Roman"/>
          <w:lang w:eastAsia="cs-CZ"/>
        </w:rPr>
        <w:t>na služby:</w:t>
      </w:r>
      <w:r w:rsidR="0069621D" w:rsidRPr="0069621D">
        <w:rPr>
          <w:rFonts w:eastAsia="Times New Roman" w:cs="Times New Roman"/>
          <w:lang w:eastAsia="cs-CZ"/>
        </w:rPr>
        <w:t xml:space="preserve"> </w:t>
      </w:r>
      <w:r w:rsidR="00506D82" w:rsidRPr="0069621D">
        <w:rPr>
          <w:rFonts w:eastAsia="Times New Roman" w:cs="Times New Roman"/>
          <w:b/>
          <w:lang w:eastAsia="cs-CZ"/>
        </w:rPr>
        <w:t xml:space="preserve">Projektová dokumentace pro společné povolení, projektová dokumentace pro provádění stavby a výkon autorského dozoru </w:t>
      </w:r>
      <w:r w:rsidR="00E867E5">
        <w:rPr>
          <w:rFonts w:eastAsia="Times New Roman" w:cs="Times New Roman"/>
          <w:b/>
          <w:lang w:eastAsia="cs-CZ"/>
        </w:rPr>
        <w:t xml:space="preserve"> </w:t>
      </w:r>
      <w:r w:rsidR="00506D82" w:rsidRPr="0069621D">
        <w:rPr>
          <w:rFonts w:eastAsia="Times New Roman" w:cs="Times New Roman"/>
          <w:b/>
          <w:lang w:eastAsia="cs-CZ"/>
        </w:rPr>
        <w:t>(dále jen „DUSP+PDPS+AD“)</w:t>
      </w:r>
    </w:p>
    <w:p w14:paraId="540E7D36" w14:textId="77777777" w:rsidR="00FC44E6" w:rsidRPr="0069621D" w:rsidRDefault="00FC44E6" w:rsidP="00FC44E6">
      <w:pPr>
        <w:widowControl w:val="0"/>
        <w:autoSpaceDE w:val="0"/>
        <w:autoSpaceDN w:val="0"/>
        <w:spacing w:after="0" w:line="240" w:lineRule="auto"/>
        <w:rPr>
          <w:rFonts w:eastAsia="Times New Roman" w:cs="Times New Roman"/>
          <w:lang w:eastAsia="cs-CZ"/>
        </w:rPr>
      </w:pPr>
    </w:p>
    <w:p w14:paraId="4AE66A44" w14:textId="226A9ED4" w:rsidR="00FC44E6" w:rsidRPr="0069621D" w:rsidRDefault="00FC44E6" w:rsidP="00FC44E6">
      <w:pPr>
        <w:widowControl w:val="0"/>
        <w:autoSpaceDE w:val="0"/>
        <w:autoSpaceDN w:val="0"/>
        <w:spacing w:after="0" w:line="240" w:lineRule="auto"/>
        <w:rPr>
          <w:rFonts w:eastAsia="Times New Roman" w:cs="Times New Roman"/>
          <w:lang w:eastAsia="cs-CZ"/>
        </w:rPr>
      </w:pPr>
      <w:r w:rsidRPr="0069621D">
        <w:rPr>
          <w:rFonts w:eastAsia="Times New Roman" w:cs="Times New Roman"/>
          <w:lang w:eastAsia="cs-CZ"/>
        </w:rPr>
        <w:t>s názvem</w:t>
      </w:r>
      <w:r w:rsidRPr="0069621D">
        <w:rPr>
          <w:rFonts w:eastAsia="Times New Roman" w:cs="Times New Roman"/>
          <w:b/>
          <w:lang w:eastAsia="cs-CZ"/>
        </w:rPr>
        <w:t xml:space="preserve"> „</w:t>
      </w:r>
      <w:r w:rsidR="0069621D" w:rsidRPr="0069621D">
        <w:rPr>
          <w:rFonts w:eastAsia="Times New Roman" w:cs="Arial"/>
          <w:b/>
          <w:lang w:eastAsia="cs-CZ"/>
        </w:rPr>
        <w:t>ČOV v obvodu NUTS2</w:t>
      </w:r>
      <w:r w:rsidRPr="0069621D">
        <w:rPr>
          <w:rFonts w:eastAsia="Times New Roman" w:cs="Times New Roman"/>
          <w:b/>
          <w:lang w:eastAsia="cs-CZ"/>
        </w:rPr>
        <w:t>“</w:t>
      </w:r>
    </w:p>
    <w:p w14:paraId="048790E4" w14:textId="4C6D6057" w:rsidR="00FC44E6" w:rsidRPr="0069621D" w:rsidRDefault="00FC44E6" w:rsidP="00FC44E6">
      <w:pPr>
        <w:widowControl w:val="0"/>
        <w:autoSpaceDE w:val="0"/>
        <w:autoSpaceDN w:val="0"/>
        <w:spacing w:after="0" w:line="240" w:lineRule="auto"/>
        <w:rPr>
          <w:rFonts w:eastAsia="Times New Roman" w:cs="Times New Roman"/>
          <w:lang w:eastAsia="cs-CZ"/>
        </w:rPr>
      </w:pPr>
      <w:r w:rsidRPr="0069621D">
        <w:rPr>
          <w:rFonts w:eastAsia="Times New Roman" w:cs="Times New Roman"/>
          <w:lang w:eastAsia="cs-CZ"/>
        </w:rPr>
        <w:t xml:space="preserve">(evidenční číslo VZ </w:t>
      </w:r>
      <w:r w:rsidR="00CC36B3" w:rsidRPr="0069621D">
        <w:rPr>
          <w:rFonts w:eastAsia="Times New Roman" w:cs="Times New Roman"/>
          <w:lang w:eastAsia="cs-CZ"/>
        </w:rPr>
        <w:t>dle registru</w:t>
      </w:r>
      <w:r w:rsidRPr="0069621D">
        <w:rPr>
          <w:rFonts w:eastAsia="Times New Roman" w:cs="Times New Roman"/>
          <w:lang w:eastAsia="cs-CZ"/>
        </w:rPr>
        <w:t>:</w:t>
      </w:r>
      <w:r w:rsidR="0069621D" w:rsidRPr="0069621D">
        <w:rPr>
          <w:rFonts w:eastAsia="Times New Roman" w:cs="Times New Roman"/>
          <w:lang w:eastAsia="cs-CZ"/>
        </w:rPr>
        <w:t xml:space="preserve"> 61721238</w:t>
      </w:r>
      <w:r w:rsidRPr="0069621D">
        <w:rPr>
          <w:rFonts w:eastAsia="Times New Roman" w:cs="Times New Roman"/>
          <w:lang w:eastAsia="cs-CZ"/>
        </w:rPr>
        <w:t>)</w:t>
      </w:r>
    </w:p>
    <w:p w14:paraId="5FCE3AAA" w14:textId="77777777" w:rsidR="00FC44E6" w:rsidRPr="00FC44E6" w:rsidRDefault="00FC44E6" w:rsidP="00FC44E6">
      <w:pPr>
        <w:widowControl w:val="0"/>
        <w:autoSpaceDE w:val="0"/>
        <w:autoSpaceDN w:val="0"/>
        <w:spacing w:after="0" w:line="240" w:lineRule="auto"/>
        <w:rPr>
          <w:rFonts w:eastAsia="Times New Roman" w:cs="Times New Roman"/>
          <w:lang w:eastAsia="cs-CZ"/>
        </w:rPr>
      </w:pPr>
    </w:p>
    <w:p w14:paraId="52B44E56" w14:textId="4D35D9D0" w:rsidR="00FC44E6" w:rsidRPr="00FC44E6" w:rsidRDefault="00FC44E6" w:rsidP="00FC44E6">
      <w:pPr>
        <w:spacing w:after="0" w:line="240" w:lineRule="auto"/>
        <w:ind w:hanging="284"/>
        <w:rPr>
          <w:rFonts w:eastAsia="Times New Roman" w:cs="Times New Roman"/>
          <w:lang w:eastAsia="cs-CZ"/>
        </w:rPr>
      </w:pPr>
    </w:p>
    <w:p w14:paraId="6A2E1AA6" w14:textId="7E29C836" w:rsidR="00FC44E6" w:rsidRPr="00FC44E6" w:rsidRDefault="00FC44E6" w:rsidP="00FC44E6">
      <w:pPr>
        <w:spacing w:after="0" w:line="240" w:lineRule="auto"/>
        <w:ind w:right="23"/>
        <w:rPr>
          <w:rFonts w:eastAsia="Times New Roman" w:cs="Times New Roman"/>
          <w:color w:val="FF0000"/>
          <w:lang w:eastAsia="cs-CZ"/>
        </w:rPr>
      </w:pPr>
      <w:r w:rsidRPr="00FC44E6">
        <w:rPr>
          <w:rFonts w:eastAsia="Times New Roman" w:cs="Times New Roman"/>
          <w:lang w:eastAsia="cs-CZ"/>
        </w:rPr>
        <w:t xml:space="preserve">U této zakázky se předpokládá, že bude </w:t>
      </w:r>
      <w:r w:rsidRPr="00FC44E6">
        <w:rPr>
          <w:rFonts w:eastAsia="Times New Roman" w:cs="Times New Roman"/>
          <w:iCs/>
          <w:lang w:eastAsia="cs-CZ"/>
        </w:rPr>
        <w:t>financována</w:t>
      </w:r>
      <w:r w:rsidRPr="00FC44E6">
        <w:rPr>
          <w:rFonts w:eastAsia="Times New Roman" w:cs="Times New Roman"/>
          <w:lang w:eastAsia="cs-CZ"/>
        </w:rPr>
        <w:t xml:space="preserve"> z prostředků České republiky - Státního fondu dopravní infrastruktury</w:t>
      </w:r>
      <w:r w:rsidR="0069621D">
        <w:rPr>
          <w:rFonts w:eastAsia="Times New Roman" w:cs="Times New Roman"/>
          <w:lang w:eastAsia="cs-CZ"/>
        </w:rPr>
        <w:t>.</w:t>
      </w:r>
    </w:p>
    <w:p w14:paraId="05C1313E" w14:textId="77777777" w:rsidR="00FC44E6" w:rsidRPr="00FC44E6" w:rsidRDefault="00FC44E6" w:rsidP="00FC44E6">
      <w:pPr>
        <w:spacing w:after="0" w:line="240" w:lineRule="auto"/>
        <w:ind w:right="23"/>
        <w:rPr>
          <w:rFonts w:eastAsia="Times New Roman" w:cs="Times New Roman"/>
          <w:lang w:eastAsia="cs-CZ"/>
        </w:rPr>
      </w:pPr>
    </w:p>
    <w:p w14:paraId="5F8AD051" w14:textId="77777777" w:rsidR="00FC44E6" w:rsidRPr="00FC44E6" w:rsidRDefault="00FC44E6" w:rsidP="00FC44E6">
      <w:pPr>
        <w:spacing w:after="0" w:line="240" w:lineRule="auto"/>
        <w:jc w:val="both"/>
        <w:rPr>
          <w:rFonts w:eastAsia="Times New Roman" w:cs="Times New Roman"/>
          <w:lang w:eastAsia="cs-CZ"/>
        </w:rPr>
      </w:pPr>
      <w:r w:rsidRPr="00FC44E6">
        <w:rPr>
          <w:rFonts w:eastAsia="Times New Roman" w:cs="Times New Roman"/>
          <w:lang w:eastAsia="cs-CZ"/>
        </w:rPr>
        <w:t>Pro tuto veřejnou zakázku (dále též „VZ“) jsou zadavatelem stanoveny následující podmínky:</w:t>
      </w:r>
    </w:p>
    <w:p w14:paraId="6B66A77D" w14:textId="77777777" w:rsidR="00FC44E6" w:rsidRPr="00FC44E6" w:rsidRDefault="00FC44E6" w:rsidP="00FC44E6">
      <w:pPr>
        <w:spacing w:after="0" w:line="240" w:lineRule="auto"/>
        <w:jc w:val="both"/>
        <w:rPr>
          <w:rFonts w:eastAsia="Times New Roman" w:cs="Times New Roman"/>
          <w:lang w:eastAsia="cs-CZ"/>
        </w:rPr>
      </w:pPr>
    </w:p>
    <w:p w14:paraId="5C344E1C"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Identifikační údaje zadavatele:</w:t>
      </w:r>
    </w:p>
    <w:p w14:paraId="5DA570F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 xml:space="preserve">Správa </w:t>
      </w:r>
      <w:r w:rsidR="00A05BB0">
        <w:rPr>
          <w:rFonts w:eastAsia="Times New Roman" w:cs="Times New Roman"/>
          <w:b/>
          <w:lang w:eastAsia="cs-CZ"/>
        </w:rPr>
        <w:t>železnic</w:t>
      </w:r>
      <w:r w:rsidRPr="00FC44E6">
        <w:rPr>
          <w:rFonts w:eastAsia="Times New Roman" w:cs="Times New Roman"/>
          <w:b/>
          <w:lang w:eastAsia="cs-CZ"/>
        </w:rPr>
        <w:t>, státní organizace</w:t>
      </w:r>
      <w:r w:rsidRPr="00FC44E6">
        <w:rPr>
          <w:rFonts w:eastAsia="Times New Roman" w:cs="Times New Roman"/>
          <w:lang w:eastAsia="cs-CZ"/>
        </w:rPr>
        <w:t xml:space="preserve">, </w:t>
      </w:r>
    </w:p>
    <w:p w14:paraId="2EECC4E6"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se </w:t>
      </w:r>
      <w:r w:rsidRPr="00FC44E6">
        <w:rPr>
          <w:rFonts w:eastAsia="Times New Roman" w:cs="Times New Roman"/>
          <w:bCs/>
          <w:lang w:eastAsia="cs-CZ"/>
        </w:rPr>
        <w:t>sídlem</w:t>
      </w:r>
      <w:r w:rsidRPr="00FC44E6">
        <w:rPr>
          <w:rFonts w:eastAsia="Times New Roman" w:cs="Times New Roman"/>
          <w:lang w:eastAsia="cs-CZ"/>
        </w:rPr>
        <w:t xml:space="preserve"> Praha 1, Nové Město, Dlážděná 1003/7, PSČ 110 00,</w:t>
      </w:r>
    </w:p>
    <w:p w14:paraId="4C4A725D"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zastoupená</w:t>
      </w:r>
      <w:r w:rsidRPr="00FC44E6">
        <w:rPr>
          <w:rFonts w:eastAsia="Times New Roman" w:cs="Times New Roman"/>
          <w:lang w:eastAsia="cs-CZ"/>
        </w:rPr>
        <w:t>: Ing. Miroslavem Bocákem, ředitelem organizační jednotky Stavební správa východ</w:t>
      </w:r>
    </w:p>
    <w:p w14:paraId="5F122636"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IČO: 70994234; DIČ: CZ70994234</w:t>
      </w:r>
    </w:p>
    <w:p w14:paraId="5650C9F2" w14:textId="77777777" w:rsidR="00FC44E6" w:rsidRPr="00FC44E6" w:rsidRDefault="00FC44E6" w:rsidP="00FC44E6">
      <w:pPr>
        <w:spacing w:after="0" w:line="240" w:lineRule="auto"/>
        <w:ind w:left="426"/>
        <w:jc w:val="both"/>
        <w:rPr>
          <w:rFonts w:eastAsia="Times New Roman" w:cs="Times New Roman"/>
          <w:snapToGrid w:val="0"/>
          <w:lang w:eastAsia="cs-CZ"/>
        </w:rPr>
      </w:pPr>
      <w:r w:rsidRPr="00FC44E6">
        <w:rPr>
          <w:rFonts w:eastAsia="Times New Roman" w:cs="Times New Roman"/>
          <w:snapToGrid w:val="0"/>
          <w:lang w:eastAsia="cs-CZ"/>
        </w:rPr>
        <w:t>Identifikátor datové schránky: uccchjm</w:t>
      </w:r>
    </w:p>
    <w:p w14:paraId="74602B1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Cs/>
          <w:lang w:eastAsia="cs-CZ"/>
        </w:rPr>
        <w:t>Zápis</w:t>
      </w:r>
      <w:r w:rsidRPr="00FC44E6">
        <w:rPr>
          <w:rFonts w:eastAsia="Times New Roman" w:cs="Times New Roman"/>
          <w:lang w:eastAsia="cs-CZ"/>
        </w:rPr>
        <w:t xml:space="preserve"> v obchodním rejstříku vedeném Městským soudem v Praze, spisová značka A 48384</w:t>
      </w:r>
    </w:p>
    <w:p w14:paraId="2861296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(dále jen „Zadavatel“)</w:t>
      </w:r>
    </w:p>
    <w:p w14:paraId="327F3D59" w14:textId="77777777" w:rsidR="00A05BB0" w:rsidRDefault="00A05BB0" w:rsidP="00A05BB0">
      <w:pPr>
        <w:tabs>
          <w:tab w:val="num" w:pos="426"/>
        </w:tabs>
        <w:spacing w:after="120" w:line="240" w:lineRule="auto"/>
        <w:ind w:left="425"/>
        <w:rPr>
          <w:rFonts w:eastAsia="Times New Roman" w:cs="Times New Roman"/>
          <w:b/>
          <w:u w:val="single"/>
          <w:lang w:eastAsia="cs-CZ"/>
        </w:rPr>
      </w:pPr>
    </w:p>
    <w:p w14:paraId="566157BF"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Komunikace mezi zadavatelem a dodavatelem:</w:t>
      </w:r>
    </w:p>
    <w:p w14:paraId="6F70211C" w14:textId="77777777" w:rsidR="00FC44E6" w:rsidRPr="00FC44E6" w:rsidRDefault="00FC44E6" w:rsidP="00FC44E6">
      <w:pPr>
        <w:spacing w:after="0" w:line="240" w:lineRule="auto"/>
        <w:ind w:left="426"/>
        <w:jc w:val="both"/>
        <w:rPr>
          <w:rFonts w:eastAsia="Times New Roman" w:cs="Times New Roman"/>
          <w:lang w:val="x-none" w:eastAsia="x-none"/>
        </w:rPr>
      </w:pPr>
      <w:r w:rsidRPr="00FC44E6">
        <w:rPr>
          <w:rFonts w:eastAsia="Times New Roman" w:cs="Times New Roman"/>
          <w:lang w:eastAsia="x-none"/>
        </w:rPr>
        <w:t xml:space="preserve">Veškerá písemná komunikace mezi zadavatelem a dodavateli ve výběrovém řízení musí probíhat pouze elektronicky. </w:t>
      </w:r>
      <w:r w:rsidRPr="00FC44E6">
        <w:rPr>
          <w:rFonts w:eastAsia="Times New Roman" w:cs="Times New Roman"/>
          <w:lang w:val="x-none" w:eastAsia="x-none"/>
        </w:rPr>
        <w:t xml:space="preserve"> Doručování písemností a komunikace mezi zadavatelem a dodavateli v</w:t>
      </w:r>
      <w:r w:rsidRPr="00FC44E6">
        <w:rPr>
          <w:rFonts w:eastAsia="Times New Roman" w:cs="Times New Roman"/>
          <w:lang w:eastAsia="x-none"/>
        </w:rPr>
        <w:t>e</w:t>
      </w:r>
      <w:r w:rsidRPr="00FC44E6">
        <w:rPr>
          <w:rFonts w:eastAsia="Times New Roman" w:cs="Times New Roman"/>
          <w:lang w:val="x-none" w:eastAsia="x-none"/>
        </w:rPr>
        <w:t xml:space="preserve"> </w:t>
      </w:r>
      <w:r w:rsidRPr="00FC44E6">
        <w:rPr>
          <w:rFonts w:eastAsia="Times New Roman" w:cs="Times New Roman"/>
          <w:lang w:eastAsia="x-none"/>
        </w:rPr>
        <w:t>výběrovém</w:t>
      </w:r>
      <w:r w:rsidRPr="00FC44E6">
        <w:rPr>
          <w:rFonts w:eastAsia="Times New Roman" w:cs="Times New Roman"/>
          <w:lang w:val="x-none" w:eastAsia="x-none"/>
        </w:rPr>
        <w:t xml:space="preserve"> řízení bude ze strany zadavatele probíhat prostřednictvím elektronického nástroje E-ZAK (na adrese: https://</w:t>
      </w:r>
      <w:r w:rsidR="00D02002">
        <w:rPr>
          <w:rFonts w:eastAsia="Times New Roman" w:cs="Times New Roman"/>
          <w:lang w:val="x-none" w:eastAsia="x-none"/>
        </w:rPr>
        <w:t>zakazky.spravazeleznic.cz</w:t>
      </w:r>
      <w:r w:rsidRPr="00FC44E6">
        <w:rPr>
          <w:rFonts w:eastAsia="Times New Roman" w:cs="Times New Roman"/>
          <w:lang w:val="x-none" w:eastAsia="x-none"/>
        </w:rPr>
        <w:t xml:space="preserve">/), který je profilem zadavatele a splňuje podmínky vyhlášky č. 260/2016 Sb., o stanovení podrobnějších podmínek týkajících se elektronických nástrojů, elektronických úkonů při zadávání veřejných zakázek a certifikátu shody. Na komunikaci ze strany dodavatele učiněnou elektronicky, avšak nikoliv prostřednictvím elektronického nástroje E-ZAK, bude zadavatel vždy odpovídat prostřednictvím elektronického nástroje. </w:t>
      </w:r>
    </w:p>
    <w:p w14:paraId="3BB33080" w14:textId="77777777" w:rsidR="00FC44E6" w:rsidRPr="00FC44E6" w:rsidRDefault="00FC44E6" w:rsidP="00FC44E6">
      <w:pPr>
        <w:spacing w:after="0" w:line="240" w:lineRule="auto"/>
        <w:ind w:left="426"/>
        <w:jc w:val="both"/>
        <w:rPr>
          <w:rFonts w:eastAsia="Times New Roman" w:cs="Times New Roman"/>
          <w:lang w:eastAsia="cs-CZ"/>
        </w:rPr>
      </w:pPr>
    </w:p>
    <w:p w14:paraId="645865C1" w14:textId="64DE14FE" w:rsid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u w:val="single"/>
          <w:lang w:eastAsia="cs-CZ"/>
        </w:rPr>
        <w:t>Kontaktní osoba pro výběrové řízení:</w:t>
      </w:r>
      <w:r w:rsidRPr="00FC44E6">
        <w:rPr>
          <w:rFonts w:eastAsia="Times New Roman" w:cs="Times New Roman"/>
          <w:lang w:eastAsia="cs-CZ"/>
        </w:rPr>
        <w:t xml:space="preserve"> </w:t>
      </w:r>
      <w:r w:rsidRPr="00FC44E6">
        <w:rPr>
          <w:rFonts w:eastAsia="Times New Roman" w:cs="Times New Roman"/>
          <w:lang w:eastAsia="cs-CZ"/>
        </w:rPr>
        <w:tab/>
      </w:r>
    </w:p>
    <w:p w14:paraId="1335DB17" w14:textId="77777777" w:rsidR="004933EF" w:rsidRPr="00FC44E6" w:rsidRDefault="004933EF" w:rsidP="004933EF">
      <w:pPr>
        <w:spacing w:after="0" w:line="240" w:lineRule="auto"/>
        <w:ind w:left="426"/>
        <w:jc w:val="both"/>
        <w:rPr>
          <w:rFonts w:eastAsia="Times New Roman" w:cs="Times New Roman"/>
          <w:lang w:eastAsia="cs-CZ"/>
        </w:rPr>
      </w:pPr>
      <w:r w:rsidRPr="00702393">
        <w:t xml:space="preserve">Mgr. Kateřina Lacigová, e-mail: </w:t>
      </w:r>
      <w:r w:rsidRPr="00702393">
        <w:rPr>
          <w:rStyle w:val="Hypertextovodkaz"/>
        </w:rPr>
        <w:t>Lacigova@s</w:t>
      </w:r>
      <w:r>
        <w:rPr>
          <w:rStyle w:val="Hypertextovodkaz"/>
        </w:rPr>
        <w:t>pravazeleznic</w:t>
      </w:r>
      <w:r w:rsidRPr="00702393">
        <w:rPr>
          <w:rFonts w:eastAsia="Times New Roman" w:cs="Times New Roman"/>
          <w:lang w:eastAsia="cs-CZ"/>
        </w:rPr>
        <w:t xml:space="preserve">, </w:t>
      </w:r>
      <w:r w:rsidRPr="00142479">
        <w:rPr>
          <w:rFonts w:eastAsia="Times New Roman" w:cs="Times New Roman"/>
          <w:lang w:eastAsia="cs-CZ"/>
        </w:rPr>
        <w:t>adresa:</w:t>
      </w:r>
      <w:r w:rsidRPr="00702393">
        <w:rPr>
          <w:rFonts w:eastAsia="Times New Roman" w:cs="Times New Roman"/>
          <w:lang w:eastAsia="cs-CZ"/>
        </w:rPr>
        <w:t xml:space="preserve"> Správa žele</w:t>
      </w:r>
      <w:r w:rsidRPr="00FC44E6">
        <w:rPr>
          <w:rFonts w:eastAsia="Times New Roman" w:cs="Times New Roman"/>
          <w:lang w:eastAsia="cs-CZ"/>
        </w:rPr>
        <w:t>zni</w:t>
      </w:r>
      <w:r>
        <w:rPr>
          <w:rFonts w:eastAsia="Times New Roman" w:cs="Times New Roman"/>
          <w:lang w:eastAsia="cs-CZ"/>
        </w:rPr>
        <w:t>c</w:t>
      </w:r>
      <w:r w:rsidRPr="00FC44E6">
        <w:rPr>
          <w:rFonts w:eastAsia="Times New Roman" w:cs="Times New Roman"/>
          <w:lang w:eastAsia="cs-CZ"/>
        </w:rPr>
        <w:t xml:space="preserve">, státní organizace, Stavební správa východ, Nerudova </w:t>
      </w:r>
      <w:r>
        <w:rPr>
          <w:rFonts w:eastAsia="Times New Roman" w:cs="Times New Roman"/>
          <w:lang w:eastAsia="cs-CZ"/>
        </w:rPr>
        <w:t>773/</w:t>
      </w:r>
      <w:r w:rsidRPr="00FC44E6">
        <w:rPr>
          <w:rFonts w:eastAsia="Times New Roman" w:cs="Times New Roman"/>
          <w:lang w:eastAsia="cs-CZ"/>
        </w:rPr>
        <w:t>1, 779 00 Olomouc</w:t>
      </w:r>
      <w:r>
        <w:rPr>
          <w:rFonts w:eastAsia="Times New Roman" w:cs="Times New Roman"/>
          <w:lang w:eastAsia="cs-CZ"/>
        </w:rPr>
        <w:t>.</w:t>
      </w:r>
    </w:p>
    <w:p w14:paraId="36D84C3C" w14:textId="1AA96A77" w:rsidR="004933EF" w:rsidRDefault="004933EF" w:rsidP="00FC44E6">
      <w:pPr>
        <w:spacing w:after="0" w:line="240" w:lineRule="auto"/>
        <w:ind w:left="426"/>
        <w:jc w:val="both"/>
        <w:rPr>
          <w:rFonts w:eastAsia="Times New Roman" w:cs="Times New Roman"/>
          <w:lang w:eastAsia="cs-CZ"/>
        </w:rPr>
      </w:pPr>
    </w:p>
    <w:p w14:paraId="70660B27" w14:textId="77777777" w:rsidR="004933EF" w:rsidRPr="00FC44E6" w:rsidRDefault="004933EF" w:rsidP="00FC44E6">
      <w:pPr>
        <w:spacing w:after="0" w:line="240" w:lineRule="auto"/>
        <w:ind w:left="426"/>
        <w:jc w:val="both"/>
        <w:rPr>
          <w:rFonts w:eastAsia="Times New Roman" w:cs="Times New Roman"/>
          <w:lang w:eastAsia="cs-CZ"/>
        </w:rPr>
      </w:pPr>
    </w:p>
    <w:p w14:paraId="2E44935A" w14:textId="77777777" w:rsidR="00FC44E6" w:rsidRPr="00FC44E6" w:rsidRDefault="00FC44E6" w:rsidP="00FC44E6">
      <w:pPr>
        <w:spacing w:after="0" w:line="240" w:lineRule="auto"/>
        <w:ind w:left="426"/>
        <w:jc w:val="both"/>
        <w:rPr>
          <w:rFonts w:eastAsia="Times New Roman" w:cs="Times New Roman"/>
          <w:lang w:eastAsia="cs-CZ"/>
        </w:rPr>
      </w:pPr>
    </w:p>
    <w:p w14:paraId="17D5AF4D" w14:textId="77777777" w:rsidR="00FC44E6" w:rsidRPr="00FC44E6" w:rsidRDefault="00FC44E6" w:rsidP="00FC44E6">
      <w:pPr>
        <w:spacing w:after="0" w:line="240" w:lineRule="auto"/>
        <w:ind w:left="426"/>
        <w:jc w:val="both"/>
        <w:rPr>
          <w:rFonts w:eastAsia="Times New Roman" w:cs="Times New Roman"/>
          <w:lang w:eastAsia="cs-CZ"/>
        </w:rPr>
      </w:pPr>
    </w:p>
    <w:p w14:paraId="7BB2DB03"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lastRenderedPageBreak/>
        <w:t>Druh, rozsah a předmět veřejné zakázky:</w:t>
      </w:r>
    </w:p>
    <w:p w14:paraId="1788EB3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Zadavatel zadává tuto podlimitní veřejnou zakázku na služby v souvislosti s výkonem relevantní činnosti ve smyslu ustanovení § 153 odst. 1 písm. f) zákona č. 134/2016 Sb., o zadávání veřejných zakázek, ve znění pozdějších předpisů (dále jen „ZZVZ“). V souladu s § 151 odst. 1 ZZVZ se tato zakázka považuje za sektorovou veřejnou zakázku. Jelikož předpokládaná hodnota veřejné zakázky nedosahuje stanovený finanční limit, není zadavatel podle § 158 odst. 1 ZZVZ povinen zadat předmětnou sektorovou veřejnou zakázku v zadávacím řízení. Zadavatel tedy nezadává tuto veřejnou zakázku v zadávacím řízení podle ZZVZ.</w:t>
      </w:r>
    </w:p>
    <w:p w14:paraId="7AB470D2" w14:textId="77777777" w:rsidR="00FC44E6" w:rsidRPr="00FC44E6" w:rsidRDefault="00FC44E6" w:rsidP="00FC44E6">
      <w:pPr>
        <w:spacing w:after="0" w:line="240" w:lineRule="auto"/>
        <w:ind w:left="426"/>
        <w:jc w:val="both"/>
        <w:rPr>
          <w:rFonts w:eastAsia="Times New Roman" w:cs="Times New Roman"/>
          <w:lang w:eastAsia="cs-CZ"/>
        </w:rPr>
      </w:pPr>
    </w:p>
    <w:p w14:paraId="257CE1C0" w14:textId="707A6C08" w:rsidR="00FC44E6" w:rsidRPr="00A011EE" w:rsidRDefault="00FC44E6" w:rsidP="00FC44E6">
      <w:pPr>
        <w:spacing w:after="0" w:line="240" w:lineRule="auto"/>
        <w:ind w:left="426"/>
        <w:jc w:val="both"/>
        <w:rPr>
          <w:rFonts w:eastAsia="Times New Roman" w:cs="Times New Roman"/>
          <w:lang w:eastAsia="cs-CZ"/>
        </w:rPr>
      </w:pPr>
      <w:r w:rsidRPr="00FC44E6">
        <w:rPr>
          <w:rFonts w:eastAsia="Times New Roman" w:cs="Times New Roman"/>
          <w:color w:val="000000"/>
          <w:lang w:eastAsia="cs-CZ"/>
        </w:rPr>
        <w:t xml:space="preserve">Zadavatelem </w:t>
      </w:r>
      <w:r w:rsidRPr="00A011EE">
        <w:rPr>
          <w:rFonts w:eastAsia="Times New Roman" w:cs="Times New Roman"/>
          <w:color w:val="000000"/>
          <w:lang w:eastAsia="cs-CZ"/>
        </w:rPr>
        <w:t xml:space="preserve">stanovená </w:t>
      </w:r>
      <w:r w:rsidRPr="00A011EE">
        <w:rPr>
          <w:rFonts w:eastAsia="Times New Roman" w:cs="Times New Roman"/>
          <w:b/>
          <w:color w:val="000000"/>
          <w:lang w:eastAsia="cs-CZ"/>
        </w:rPr>
        <w:t>předpokládaná hodnota VZ</w:t>
      </w:r>
      <w:r w:rsidRPr="00A011EE">
        <w:rPr>
          <w:rFonts w:eastAsia="Times New Roman" w:cs="Times New Roman"/>
          <w:color w:val="000000"/>
          <w:lang w:eastAsia="cs-CZ"/>
        </w:rPr>
        <w:t xml:space="preserve"> čin</w:t>
      </w:r>
      <w:r w:rsidRPr="00A011EE">
        <w:rPr>
          <w:rFonts w:eastAsia="Times New Roman" w:cs="Times New Roman"/>
          <w:lang w:eastAsia="cs-CZ"/>
        </w:rPr>
        <w:t xml:space="preserve">í </w:t>
      </w:r>
      <w:r w:rsidR="004933EF" w:rsidRPr="00A011EE">
        <w:rPr>
          <w:rFonts w:eastAsia="Times New Roman" w:cs="Arial"/>
          <w:b/>
          <w:lang w:eastAsia="cs-CZ"/>
        </w:rPr>
        <w:t>900 338,-</w:t>
      </w:r>
      <w:r w:rsidRPr="00A011EE">
        <w:rPr>
          <w:rFonts w:eastAsia="Times New Roman" w:cs="Times New Roman"/>
          <w:b/>
          <w:lang w:eastAsia="cs-CZ"/>
        </w:rPr>
        <w:t xml:space="preserve"> Kč</w:t>
      </w:r>
      <w:r w:rsidRPr="00A011EE">
        <w:rPr>
          <w:rFonts w:eastAsia="Times New Roman" w:cs="Times New Roman"/>
          <w:lang w:eastAsia="cs-CZ"/>
        </w:rPr>
        <w:t xml:space="preserve"> bez DPH.</w:t>
      </w:r>
    </w:p>
    <w:p w14:paraId="42ED425D" w14:textId="77777777" w:rsidR="00FC44E6" w:rsidRPr="00A011EE" w:rsidRDefault="00FC44E6" w:rsidP="00FC44E6">
      <w:pPr>
        <w:spacing w:after="0" w:line="240" w:lineRule="auto"/>
        <w:ind w:left="426"/>
        <w:jc w:val="both"/>
        <w:rPr>
          <w:rFonts w:eastAsia="Times New Roman" w:cs="Times New Roman"/>
          <w:lang w:eastAsia="cs-CZ"/>
        </w:rPr>
      </w:pPr>
    </w:p>
    <w:p w14:paraId="51C0EDF4" w14:textId="77777777" w:rsidR="00C6215B" w:rsidRPr="00A011EE" w:rsidRDefault="00FC44E6" w:rsidP="00FC44E6">
      <w:pPr>
        <w:spacing w:after="0" w:line="240" w:lineRule="auto"/>
        <w:ind w:left="426"/>
        <w:jc w:val="both"/>
        <w:rPr>
          <w:rFonts w:eastAsia="Times New Roman" w:cs="Times New Roman"/>
          <w:b/>
          <w:lang w:eastAsia="cs-CZ"/>
        </w:rPr>
      </w:pPr>
      <w:r w:rsidRPr="00A011EE">
        <w:rPr>
          <w:rFonts w:eastAsia="Times New Roman" w:cs="Times New Roman"/>
          <w:b/>
          <w:lang w:eastAsia="cs-CZ"/>
        </w:rPr>
        <w:t>Předmět VZ</w:t>
      </w:r>
      <w:r w:rsidR="00C6215B" w:rsidRPr="00A011EE">
        <w:rPr>
          <w:rFonts w:eastAsia="Times New Roman" w:cs="Times New Roman"/>
          <w:b/>
          <w:lang w:eastAsia="cs-CZ"/>
        </w:rPr>
        <w:t>:</w:t>
      </w:r>
    </w:p>
    <w:p w14:paraId="360978F6" w14:textId="77777777" w:rsidR="00C6215B" w:rsidRPr="00A011EE" w:rsidRDefault="00C6215B" w:rsidP="00FC44E6">
      <w:pPr>
        <w:spacing w:after="0" w:line="240" w:lineRule="auto"/>
        <w:ind w:left="426"/>
        <w:jc w:val="both"/>
        <w:rPr>
          <w:rFonts w:eastAsia="Times New Roman" w:cs="Times New Roman"/>
          <w:b/>
          <w:lang w:eastAsia="cs-CZ"/>
        </w:rPr>
      </w:pPr>
    </w:p>
    <w:p w14:paraId="2F7E19A5"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Předmětem Díla je</w:t>
      </w:r>
      <w:r w:rsidRPr="00A011EE">
        <w:rPr>
          <w:rFonts w:ascii="Verdana" w:hAnsi="Verdana"/>
          <w:b/>
        </w:rPr>
        <w:t xml:space="preserve"> </w:t>
      </w:r>
      <w:r w:rsidRPr="00A011EE">
        <w:rPr>
          <w:rFonts w:ascii="Verdana" w:hAnsi="Verdana"/>
        </w:rPr>
        <w:t>zpracování projektové Dokumentace pro vydání společného povolení (DUSP) a projektové Dokumentace pro provádění stavby (PDPS) včetně výkonu autorského dozoru projektanta při realizaci stavby dle zadávacích podmínek Objednatele.</w:t>
      </w:r>
      <w:r w:rsidRPr="00A011EE">
        <w:rPr>
          <w:rFonts w:ascii="Verdana" w:hAnsi="Verdana"/>
          <w:i/>
          <w:color w:val="FF0000"/>
        </w:rPr>
        <w:t xml:space="preserve"> </w:t>
      </w:r>
    </w:p>
    <w:p w14:paraId="13AA93BB"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b/>
        </w:rPr>
        <w:t>Zpracování a podání žádosti o vydání společného povolení</w:t>
      </w:r>
      <w:r w:rsidRPr="00A011EE">
        <w:rPr>
          <w:rFonts w:ascii="Verdana" w:hAnsi="Verdana"/>
        </w:rPr>
        <w:t xml:space="preserve"> dle § 94l zákona č. 183/2006 Sb., Zákon o územním plánování a stavebním řádu (stavební zákon), v platném znění, včetně všech vyžadovaných podkladů, jejímž výsledkem bude vydání společného povolení (správní poplatek za řízení uhradí Objednatel). Zhotovitel bude spolupracovat při vydání příslušných rozhodnutí do nabytí jejich právní moci.</w:t>
      </w:r>
    </w:p>
    <w:p w14:paraId="11F216AC"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Stanovení investičních nákladů bude zpracované dle platné Směrnice SŽDC č. 20 pro stanovení a členění investičních nákladů staveb státní organizace SŽDC. Platné znění včetně formulářů souhrnného rozpočtu je zveřejněno na webových stránkách Správy železnic.</w:t>
      </w:r>
    </w:p>
    <w:p w14:paraId="0F5C7EA2" w14:textId="3C6E8F41" w:rsidR="00C6215B" w:rsidRPr="00A011EE" w:rsidRDefault="00C6215B" w:rsidP="00C6215B">
      <w:pPr>
        <w:widowControl w:val="0"/>
        <w:tabs>
          <w:tab w:val="left" w:pos="426"/>
        </w:tabs>
        <w:autoSpaceDE w:val="0"/>
        <w:autoSpaceDN w:val="0"/>
        <w:spacing w:after="0" w:line="22" w:lineRule="atLeast"/>
        <w:ind w:left="851" w:right="130" w:hanging="425"/>
        <w:jc w:val="both"/>
        <w:rPr>
          <w:rFonts w:ascii="Verdana" w:hAnsi="Verdana"/>
        </w:rPr>
      </w:pPr>
      <w:r w:rsidRPr="00A011EE">
        <w:tab/>
      </w:r>
      <w:hyperlink r:id="rId11" w:history="1">
        <w:r w:rsidRPr="00A011EE">
          <w:rPr>
            <w:rFonts w:ascii="Verdana" w:hAnsi="Verdana"/>
            <w:noProof/>
            <w:color w:val="0563C1" w:themeColor="hyperlink"/>
            <w:u w:val="single"/>
          </w:rPr>
          <w:t>https://www.spravazeleznic.cz/stavby-zakazky/podklady-pro-zhotovitele/stanoveni-nakladu-staveb-szdc</w:t>
        </w:r>
      </w:hyperlink>
    </w:p>
    <w:p w14:paraId="6A72BE87"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 xml:space="preserve">Součástí předmětu plnění je zpracování hodnocení ekonomické efektivnosti předmětné železniční stavby dle „Prováděcích pokynů pro hodnocení efektivnosti projektů dopravní infrastruktury“, účinných od 15. 11. 2017, jejichž součástí je Rezortní metodika pro hodnocení ekonomické efektivnosti projektů dopravních staveb, schválená Ministerstvem dopravy dne 31. 10. 2017. Tyto prováděcí pokyny jsou k dispozici na </w:t>
      </w:r>
      <w:hyperlink r:id="rId12" w:history="1">
        <w:r w:rsidRPr="00A011EE">
          <w:rPr>
            <w:rFonts w:ascii="Verdana" w:hAnsi="Verdana"/>
            <w:color w:val="0563C1" w:themeColor="hyperlink"/>
            <w:u w:val="single"/>
          </w:rPr>
          <w:t>http://www.sfdi.cz/pravidla-metodiky-a-ceniky/metodiky/</w:t>
        </w:r>
      </w:hyperlink>
      <w:r w:rsidRPr="00A011EE">
        <w:rPr>
          <w:rFonts w:ascii="Verdana" w:hAnsi="Verdana"/>
        </w:rPr>
        <w:t>.</w:t>
      </w:r>
    </w:p>
    <w:p w14:paraId="4F042B4A"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 xml:space="preserve">DUSP musí obsahovat formuláře vzor 80, 81 a 83 Směrnice MD ČR č. V-2/2012, upravující postupy Ministerstva dopravy, investorských organizací a Státního fondu dopravní infrastruktury v průběhu přípravy a realizace investičních a neinvestičních akcí dopravní infrastruktury, financovaných bez účasti státního rozpočtu, v platném znění. </w:t>
      </w:r>
    </w:p>
    <w:p w14:paraId="6DFDA573"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Pro záměr bude příslušný orgán ochrany přírody (KÚ příslušného kraje a/nebo Správa CHKO, pokud jí záměr prochází) zažádán o odůvodněné stanovisko dle § 45i (Natura 2000) zákona č. 114/1992 Sb., o ochraně přírody a krajiny, ve znění pozdějších předpisů. Součástí žádosti bude stručný popis záměru a mapový výstup s vyznačením umístění předmětného záměru.</w:t>
      </w:r>
    </w:p>
    <w:p w14:paraId="36C11860" w14:textId="095D110F" w:rsidR="00C6215B" w:rsidRPr="00A011EE" w:rsidRDefault="00C6215B" w:rsidP="00C6215B">
      <w:pPr>
        <w:widowControl w:val="0"/>
        <w:tabs>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ab/>
        <w:t>Na základě odůvodněného stanoviska dle § 45i bude příslušný úřad (KÚ příslušného kraje nebo MŽP) požádán o vyjádření dle zákona č. 100/2001 Sb., o posuzování vlivů na životní prostředí, ve znění pozdějších předpisů, zda je možné záměr zařadit do kategorie I nebo II Přílohy č. 1 tohoto zákona, a záměr tak podléhá posouzení dle zákona č. 100/2001 Sb. Součástí žádosti o vyjádření bude opět co nejúplnější popis záměru a mapový výstup s vyznačením umístění předmětného záměru.</w:t>
      </w:r>
    </w:p>
    <w:p w14:paraId="28D0EE6C"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3" w:hanging="425"/>
        <w:jc w:val="both"/>
        <w:rPr>
          <w:rFonts w:ascii="Verdana" w:hAnsi="Verdana"/>
        </w:rPr>
      </w:pPr>
      <w:r w:rsidRPr="00A011EE">
        <w:rPr>
          <w:rFonts w:ascii="Verdana" w:hAnsi="Verdana"/>
        </w:rPr>
        <w:t>DUSP bude také splňovat rozsah dle vyhlášky Ministerstva pro místní rozvoj č. 169/2016 Sb., o stanovení rozsahu dokumentace veřejné zakázky na stavební práce a soupisu stavebních prací, dodávek a služeb s výkazem výměr, v platném znění, tzn. oceněný a neoceněný soupis prací (včetně všeobecného objektu SO 98-98).</w:t>
      </w:r>
    </w:p>
    <w:p w14:paraId="72576D03" w14:textId="7777777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0" w:hanging="425"/>
        <w:jc w:val="both"/>
        <w:rPr>
          <w:rFonts w:ascii="Verdana" w:hAnsi="Verdana" w:cs="Arial"/>
        </w:rPr>
      </w:pPr>
      <w:r w:rsidRPr="00A011EE">
        <w:rPr>
          <w:rFonts w:ascii="Verdana" w:hAnsi="Verdana"/>
        </w:rPr>
        <w:t>Součástí plnění je i zajištění geodetické dokumentace stavby, geodetických a mapových podkladů, zajištění zpracování veškerých potřebných průzkumů (inženýrskogeologický, geotechnický, stavebně technický, korozní atd.) nezbytných k návrhu technického řešení.</w:t>
      </w:r>
    </w:p>
    <w:p w14:paraId="72DEDBDF" w14:textId="77777777" w:rsidR="00216D66" w:rsidRPr="00A011EE" w:rsidRDefault="00216D66" w:rsidP="00C6215B">
      <w:pPr>
        <w:widowControl w:val="0"/>
        <w:tabs>
          <w:tab w:val="left" w:pos="426"/>
        </w:tabs>
        <w:autoSpaceDE w:val="0"/>
        <w:autoSpaceDN w:val="0"/>
        <w:spacing w:before="60" w:after="0" w:line="22" w:lineRule="atLeast"/>
        <w:ind w:left="851" w:right="130" w:hanging="425"/>
        <w:jc w:val="both"/>
        <w:rPr>
          <w:rFonts w:ascii="Verdana" w:hAnsi="Verdana"/>
        </w:rPr>
      </w:pPr>
    </w:p>
    <w:p w14:paraId="1EFE0CBE" w14:textId="69AB7CC7" w:rsidR="00C6215B" w:rsidRPr="00A011EE" w:rsidRDefault="00C6215B" w:rsidP="00C6215B">
      <w:pPr>
        <w:widowControl w:val="0"/>
        <w:tabs>
          <w:tab w:val="left" w:pos="426"/>
        </w:tabs>
        <w:autoSpaceDE w:val="0"/>
        <w:autoSpaceDN w:val="0"/>
        <w:spacing w:before="60" w:after="0" w:line="22" w:lineRule="atLeast"/>
        <w:ind w:left="851" w:right="130" w:hanging="425"/>
        <w:jc w:val="both"/>
        <w:rPr>
          <w:rFonts w:ascii="Verdana" w:hAnsi="Verdana"/>
        </w:rPr>
      </w:pPr>
      <w:r w:rsidRPr="00A011EE">
        <w:rPr>
          <w:rFonts w:ascii="Verdana" w:hAnsi="Verdana"/>
        </w:rPr>
        <w:lastRenderedPageBreak/>
        <w:tab/>
        <w:t>Geodetické a mapové podklady (mapové podklady TÚ .. km …, patné ŽBP a projekty PPK) zajistí Objednatel prostřednictvím SŽG. Mapové podklady budou zpracovány do hranic dráhy. Ostatní potřebné podklady pro zpracování dokumentace si zajistí Zhotovitel na vlastní náklady.</w:t>
      </w:r>
    </w:p>
    <w:p w14:paraId="133BAA38" w14:textId="2AC7AA57" w:rsidR="00C6215B" w:rsidRPr="00A011EE" w:rsidRDefault="00C6215B" w:rsidP="00C6215B">
      <w:pPr>
        <w:widowControl w:val="0"/>
        <w:numPr>
          <w:ilvl w:val="1"/>
          <w:numId w:val="30"/>
        </w:numPr>
        <w:tabs>
          <w:tab w:val="clear" w:pos="360"/>
          <w:tab w:val="left" w:pos="426"/>
        </w:tabs>
        <w:autoSpaceDE w:val="0"/>
        <w:autoSpaceDN w:val="0"/>
        <w:spacing w:before="60" w:after="0" w:line="22" w:lineRule="atLeast"/>
        <w:ind w:left="851" w:right="130" w:hanging="425"/>
        <w:jc w:val="both"/>
        <w:rPr>
          <w:rFonts w:eastAsia="Times New Roman" w:cs="Times New Roman"/>
          <w:lang w:eastAsia="cs-CZ"/>
        </w:rPr>
      </w:pPr>
      <w:r w:rsidRPr="00A011EE">
        <w:rPr>
          <w:rFonts w:ascii="Verdana" w:hAnsi="Verdana"/>
        </w:rPr>
        <w:t>Bližší specifikace rozsahu předmětu plnění je obsažena ve Všeobecných technických podmínkách, které tvoří část obsahu Smlouvy a které jsou Přílohou č. 3 Smlouvy.</w:t>
      </w:r>
    </w:p>
    <w:p w14:paraId="2317CBCB" w14:textId="3CDAEED7" w:rsidR="00FC44E6" w:rsidRPr="00A011EE" w:rsidRDefault="00FC44E6" w:rsidP="00C6215B">
      <w:pPr>
        <w:spacing w:after="0" w:line="240" w:lineRule="auto"/>
        <w:ind w:left="851" w:hanging="425"/>
        <w:jc w:val="both"/>
        <w:rPr>
          <w:rFonts w:eastAsia="Times New Roman" w:cs="Times New Roman"/>
          <w:b/>
          <w:lang w:eastAsia="cs-CZ"/>
        </w:rPr>
      </w:pPr>
      <w:r w:rsidRPr="00A011EE">
        <w:rPr>
          <w:rFonts w:eastAsia="Times New Roman" w:cs="Times New Roman"/>
          <w:b/>
          <w:lang w:eastAsia="cs-CZ"/>
        </w:rPr>
        <w:t xml:space="preserve"> </w:t>
      </w:r>
    </w:p>
    <w:p w14:paraId="77455B94" w14:textId="77777777" w:rsidR="00FC44E6" w:rsidRPr="00FC44E6"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Předmět zakázky v podrobnostech nezbytných pro zpracování nabídky je blíže specifikován v zadávací dokumentaci.</w:t>
      </w:r>
    </w:p>
    <w:p w14:paraId="3AD733D4" w14:textId="77777777" w:rsidR="00FC44E6" w:rsidRPr="00FC44E6" w:rsidRDefault="00FC44E6" w:rsidP="00FC44E6">
      <w:pPr>
        <w:spacing w:after="0" w:line="240" w:lineRule="auto"/>
        <w:ind w:left="426"/>
        <w:jc w:val="both"/>
        <w:rPr>
          <w:rFonts w:eastAsia="Times New Roman" w:cs="Times New Roman"/>
          <w:lang w:eastAsia="cs-CZ"/>
        </w:rPr>
      </w:pPr>
    </w:p>
    <w:p w14:paraId="6CEC179E" w14:textId="77777777" w:rsidR="00FC44E6" w:rsidRPr="00FC44E6" w:rsidRDefault="00FC44E6" w:rsidP="00FC44E6">
      <w:pPr>
        <w:spacing w:after="0" w:line="240" w:lineRule="auto"/>
        <w:ind w:left="426"/>
        <w:jc w:val="both"/>
        <w:rPr>
          <w:rFonts w:eastAsia="Times New Roman" w:cs="Times New Roman"/>
          <w:lang w:eastAsia="cs-CZ"/>
        </w:rPr>
      </w:pPr>
    </w:p>
    <w:p w14:paraId="3852ECCE" w14:textId="77777777" w:rsidR="00FC44E6" w:rsidRPr="00FC44E6" w:rsidRDefault="00FC44E6" w:rsidP="00A07251">
      <w:pPr>
        <w:numPr>
          <w:ilvl w:val="0"/>
          <w:numId w:val="6"/>
        </w:numPr>
        <w:tabs>
          <w:tab w:val="num" w:pos="426"/>
        </w:tabs>
        <w:spacing w:after="120" w:line="240" w:lineRule="auto"/>
        <w:ind w:left="425" w:hanging="425"/>
        <w:rPr>
          <w:rFonts w:eastAsia="Times New Roman" w:cs="Times New Roman"/>
          <w:b/>
          <w:u w:val="single"/>
          <w:lang w:eastAsia="cs-CZ"/>
        </w:rPr>
      </w:pPr>
      <w:r w:rsidRPr="00FC44E6">
        <w:rPr>
          <w:rFonts w:eastAsia="Times New Roman" w:cs="Times New Roman"/>
          <w:b/>
          <w:u w:val="single"/>
          <w:lang w:eastAsia="cs-CZ"/>
        </w:rPr>
        <w:t>Obsah zadávací dokumentace</w:t>
      </w:r>
    </w:p>
    <w:p w14:paraId="60535D9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Zadávací dokumentace obsahuje obchodní podmínky, včetně platebních podmínek, návrh smlouvy o dílo, technické podmínky, požadavky na zpracování nabídkové ceny a další podmínky a požadavky na zpracování nabídky. Požadavky této výzvy odlišné od VTP a Obchodních podmínek mají přednost před příslušnými ustanoveními těchto dokumentů. Zadávací dokumentace obsahuje následující dokumenty:</w:t>
      </w:r>
    </w:p>
    <w:p w14:paraId="793A8A59" w14:textId="77777777" w:rsidR="00FC44E6" w:rsidRPr="00FC44E6" w:rsidRDefault="00FC44E6" w:rsidP="00FC44E6">
      <w:pPr>
        <w:spacing w:after="0" w:line="240" w:lineRule="auto"/>
        <w:ind w:left="426"/>
        <w:jc w:val="both"/>
        <w:rPr>
          <w:rFonts w:eastAsia="Times New Roman" w:cs="Times New Roman"/>
          <w:lang w:eastAsia="cs-CZ"/>
        </w:rPr>
      </w:pPr>
    </w:p>
    <w:p w14:paraId="55DA7B61" w14:textId="42962CB9" w:rsidR="00FC44E6" w:rsidRPr="00FC44E6" w:rsidRDefault="00FC44E6" w:rsidP="00A07251">
      <w:pPr>
        <w:numPr>
          <w:ilvl w:val="0"/>
          <w:numId w:val="7"/>
        </w:numPr>
        <w:spacing w:after="0" w:line="240" w:lineRule="auto"/>
        <w:ind w:left="709" w:hanging="283"/>
        <w:rPr>
          <w:rFonts w:eastAsia="Times New Roman" w:cs="Times New Roman"/>
          <w:lang w:eastAsia="cs-CZ"/>
        </w:rPr>
      </w:pPr>
      <w:r w:rsidRPr="00FC44E6">
        <w:rPr>
          <w:rFonts w:eastAsia="Times New Roman" w:cs="Times New Roman"/>
          <w:lang w:eastAsia="cs-CZ"/>
        </w:rPr>
        <w:t xml:space="preserve">Výzva k podání nabídky č. j. </w:t>
      </w:r>
      <w:r w:rsidR="004933EF">
        <w:rPr>
          <w:rFonts w:eastAsia="Times New Roman" w:cs="Times New Roman"/>
          <w:lang w:eastAsia="cs-CZ"/>
        </w:rPr>
        <w:t>16507</w:t>
      </w:r>
      <w:r w:rsidR="004933EF" w:rsidRPr="002C0B6B">
        <w:rPr>
          <w:szCs w:val="14"/>
        </w:rPr>
        <w:t>/2021-SŽ-SSV-</w:t>
      </w:r>
      <w:r w:rsidR="004933EF" w:rsidRPr="00982546">
        <w:rPr>
          <w:szCs w:val="14"/>
        </w:rPr>
        <w:t xml:space="preserve">Ú3 </w:t>
      </w:r>
      <w:r w:rsidR="004933EF" w:rsidRPr="00982546">
        <w:rPr>
          <w:rFonts w:eastAsia="Times New Roman" w:cs="Times New Roman"/>
          <w:lang w:eastAsia="cs-CZ"/>
        </w:rPr>
        <w:t xml:space="preserve">ze </w:t>
      </w:r>
      <w:r w:rsidR="00A011EE">
        <w:rPr>
          <w:rFonts w:eastAsia="Times New Roman" w:cs="Times New Roman"/>
          <w:lang w:eastAsia="cs-CZ"/>
        </w:rPr>
        <w:t>dne 30</w:t>
      </w:r>
      <w:r w:rsidR="004933EF" w:rsidRPr="00340548">
        <w:rPr>
          <w:rFonts w:eastAsia="Times New Roman" w:cs="Times New Roman"/>
          <w:lang w:eastAsia="cs-CZ"/>
        </w:rPr>
        <w:t>. 9. 2021</w:t>
      </w:r>
      <w:r w:rsidR="004933EF" w:rsidRPr="001812D0">
        <w:rPr>
          <w:rFonts w:eastAsia="Times New Roman" w:cs="Times New Roman"/>
          <w:lang w:eastAsia="cs-CZ"/>
        </w:rPr>
        <w:t xml:space="preserve"> </w:t>
      </w:r>
      <w:r w:rsidRPr="00FC44E6">
        <w:rPr>
          <w:rFonts w:eastAsia="Times New Roman" w:cs="Times New Roman"/>
          <w:lang w:eastAsia="cs-CZ"/>
        </w:rPr>
        <w:t xml:space="preserve">(dále jen “Výzva”), </w:t>
      </w:r>
    </w:p>
    <w:p w14:paraId="4AFC1DC6" w14:textId="58BD349D" w:rsidR="00FC44E6" w:rsidRPr="00FC44E6" w:rsidRDefault="00FC44E6" w:rsidP="004933EF">
      <w:pPr>
        <w:numPr>
          <w:ilvl w:val="0"/>
          <w:numId w:val="7"/>
        </w:numPr>
        <w:spacing w:after="0" w:line="240" w:lineRule="auto"/>
        <w:ind w:left="709" w:hanging="283"/>
        <w:rPr>
          <w:rFonts w:eastAsia="Times New Roman" w:cs="Times New Roman"/>
          <w:lang w:eastAsia="cs-CZ"/>
        </w:rPr>
      </w:pPr>
      <w:r w:rsidRPr="00FC44E6">
        <w:rPr>
          <w:rFonts w:eastAsia="Times New Roman" w:cs="Times New Roman"/>
          <w:lang w:eastAsia="cs-CZ"/>
        </w:rPr>
        <w:t>Závazný vzor Smlouvy o dílo na zhotovení D</w:t>
      </w:r>
      <w:r w:rsidR="004933EF">
        <w:rPr>
          <w:rFonts w:eastAsia="Times New Roman" w:cs="Times New Roman"/>
          <w:lang w:eastAsia="cs-CZ"/>
        </w:rPr>
        <w:t>U</w:t>
      </w:r>
      <w:r w:rsidRPr="00FC44E6">
        <w:rPr>
          <w:rFonts w:eastAsia="Times New Roman" w:cs="Times New Roman"/>
          <w:lang w:eastAsia="cs-CZ"/>
        </w:rPr>
        <w:t>SP</w:t>
      </w:r>
      <w:r w:rsidR="004933EF">
        <w:rPr>
          <w:rFonts w:eastAsia="Times New Roman" w:cs="Times New Roman"/>
          <w:lang w:eastAsia="cs-CZ"/>
        </w:rPr>
        <w:t>+PDPS+AD</w:t>
      </w:r>
      <w:r w:rsidRPr="00FC44E6">
        <w:rPr>
          <w:rFonts w:eastAsia="Times New Roman" w:cs="Times New Roman"/>
          <w:lang w:eastAsia="cs-CZ"/>
        </w:rPr>
        <w:t>,</w:t>
      </w:r>
    </w:p>
    <w:p w14:paraId="450F04A7" w14:textId="1DA335CF" w:rsidR="00FC44E6" w:rsidRDefault="00FC44E6" w:rsidP="004933EF">
      <w:pPr>
        <w:numPr>
          <w:ilvl w:val="0"/>
          <w:numId w:val="7"/>
        </w:numPr>
        <w:spacing w:after="0" w:line="240" w:lineRule="auto"/>
        <w:ind w:left="709" w:hanging="283"/>
        <w:rPr>
          <w:rFonts w:eastAsia="Times New Roman" w:cs="Times New Roman"/>
          <w:lang w:eastAsia="cs-CZ"/>
        </w:rPr>
      </w:pPr>
      <w:r w:rsidRPr="00FC44E6">
        <w:rPr>
          <w:rFonts w:eastAsia="Times New Roman" w:cs="Times New Roman"/>
          <w:lang w:eastAsia="cs-CZ"/>
        </w:rPr>
        <w:t xml:space="preserve">Obchodní podmínky </w:t>
      </w:r>
      <w:r w:rsidR="004933EF">
        <w:rPr>
          <w:rFonts w:eastAsia="Times New Roman" w:cs="Times New Roman"/>
          <w:lang w:eastAsia="cs-CZ"/>
        </w:rPr>
        <w:t>OP/</w:t>
      </w:r>
      <w:r w:rsidRPr="00FC44E6">
        <w:rPr>
          <w:rFonts w:eastAsia="Times New Roman" w:cs="Times New Roman"/>
          <w:lang w:eastAsia="cs-CZ"/>
        </w:rPr>
        <w:t>D</w:t>
      </w:r>
      <w:r w:rsidR="004933EF">
        <w:rPr>
          <w:rFonts w:eastAsia="Times New Roman" w:cs="Times New Roman"/>
          <w:lang w:eastAsia="cs-CZ"/>
        </w:rPr>
        <w:t>U</w:t>
      </w:r>
      <w:r w:rsidRPr="00FC44E6">
        <w:rPr>
          <w:rFonts w:eastAsia="Times New Roman" w:cs="Times New Roman"/>
          <w:lang w:eastAsia="cs-CZ"/>
        </w:rPr>
        <w:t>SP</w:t>
      </w:r>
      <w:r w:rsidR="004933EF">
        <w:rPr>
          <w:rFonts w:eastAsia="Times New Roman" w:cs="Times New Roman"/>
          <w:lang w:eastAsia="cs-CZ"/>
        </w:rPr>
        <w:t>+PDPS/6/21</w:t>
      </w:r>
      <w:r w:rsidRPr="00FC44E6">
        <w:rPr>
          <w:rFonts w:eastAsia="Times New Roman" w:cs="Times New Roman"/>
          <w:lang w:eastAsia="cs-CZ"/>
        </w:rPr>
        <w:t>,</w:t>
      </w:r>
    </w:p>
    <w:p w14:paraId="11728097" w14:textId="32F828DF" w:rsidR="004933EF" w:rsidRPr="00E57BF9" w:rsidRDefault="004933EF" w:rsidP="004933EF">
      <w:pPr>
        <w:pStyle w:val="Odstavecseseznamem"/>
        <w:numPr>
          <w:ilvl w:val="0"/>
          <w:numId w:val="7"/>
        </w:numPr>
        <w:spacing w:after="0" w:line="240" w:lineRule="auto"/>
        <w:ind w:left="709" w:hanging="283"/>
        <w:rPr>
          <w:rFonts w:eastAsia="Times New Roman" w:cs="Times New Roman"/>
          <w:lang w:eastAsia="cs-CZ"/>
        </w:rPr>
      </w:pPr>
      <w:r w:rsidRPr="00F65E0C">
        <w:rPr>
          <w:szCs w:val="22"/>
        </w:rPr>
        <w:t xml:space="preserve">Technické </w:t>
      </w:r>
      <w:r w:rsidRPr="00E57BF9">
        <w:rPr>
          <w:szCs w:val="22"/>
        </w:rPr>
        <w:t>kvalitativní podmínky staveb státních drah (TKP Staveb)</w:t>
      </w:r>
      <w:r w:rsidR="00874D7E">
        <w:rPr>
          <w:szCs w:val="22"/>
        </w:rPr>
        <w:t>,</w:t>
      </w:r>
    </w:p>
    <w:p w14:paraId="6C325EB2" w14:textId="1CDA9B71" w:rsidR="00FC44E6" w:rsidRPr="004933EF" w:rsidRDefault="00FC44E6" w:rsidP="004933EF">
      <w:pPr>
        <w:numPr>
          <w:ilvl w:val="0"/>
          <w:numId w:val="7"/>
        </w:numPr>
        <w:spacing w:after="0" w:line="240" w:lineRule="auto"/>
        <w:ind w:left="709" w:hanging="283"/>
        <w:rPr>
          <w:rFonts w:eastAsia="Times New Roman" w:cs="Times New Roman"/>
          <w:bCs/>
          <w:lang w:eastAsia="cs-CZ"/>
        </w:rPr>
      </w:pPr>
      <w:r w:rsidRPr="00FC44E6">
        <w:rPr>
          <w:rFonts w:eastAsia="Times New Roman" w:cs="Times New Roman"/>
          <w:lang w:eastAsia="cs-CZ"/>
        </w:rPr>
        <w:t xml:space="preserve">Všeobecné technické podmínky </w:t>
      </w:r>
      <w:r w:rsidR="004F1BB4">
        <w:rPr>
          <w:rFonts w:eastAsia="Times New Roman" w:cs="Times New Roman"/>
          <w:lang w:eastAsia="cs-CZ"/>
        </w:rPr>
        <w:t>VTP</w:t>
      </w:r>
      <w:bookmarkStart w:id="0" w:name="_GoBack"/>
      <w:bookmarkEnd w:id="0"/>
      <w:r w:rsidR="004933EF">
        <w:rPr>
          <w:rFonts w:eastAsia="Times New Roman" w:cs="Times New Roman"/>
          <w:lang w:eastAsia="cs-CZ"/>
        </w:rPr>
        <w:t>/DOKUMENTACE/04/21</w:t>
      </w:r>
      <w:r w:rsidRPr="004933EF">
        <w:rPr>
          <w:rFonts w:eastAsia="Times New Roman" w:cs="Times New Roman"/>
          <w:lang w:eastAsia="cs-CZ"/>
        </w:rPr>
        <w:t>,</w:t>
      </w:r>
    </w:p>
    <w:p w14:paraId="1E23223A" w14:textId="5530E7B8" w:rsidR="00FC44E6" w:rsidRDefault="00FC44E6" w:rsidP="004933EF">
      <w:pPr>
        <w:numPr>
          <w:ilvl w:val="0"/>
          <w:numId w:val="7"/>
        </w:numPr>
        <w:spacing w:after="0" w:line="240" w:lineRule="auto"/>
        <w:ind w:left="709" w:hanging="283"/>
        <w:rPr>
          <w:rFonts w:eastAsia="Times New Roman" w:cs="Times New Roman"/>
          <w:lang w:eastAsia="cs-CZ"/>
        </w:rPr>
      </w:pPr>
      <w:r w:rsidRPr="004933EF">
        <w:rPr>
          <w:rFonts w:eastAsia="Times New Roman" w:cs="Times New Roman"/>
          <w:bCs/>
          <w:lang w:eastAsia="cs-CZ"/>
        </w:rPr>
        <w:t>Zvláštní technické podmínky</w:t>
      </w:r>
      <w:r w:rsidR="004933EF" w:rsidRPr="004933EF">
        <w:rPr>
          <w:rFonts w:eastAsia="Times New Roman" w:cs="Times New Roman"/>
          <w:bCs/>
          <w:lang w:eastAsia="cs-CZ"/>
        </w:rPr>
        <w:t xml:space="preserve"> ze dne 24. 8. 2021 včetně příloh v nich uvedených</w:t>
      </w:r>
      <w:r w:rsidRPr="004933EF">
        <w:rPr>
          <w:rFonts w:eastAsia="Times New Roman" w:cs="Times New Roman"/>
          <w:lang w:eastAsia="cs-CZ"/>
        </w:rPr>
        <w:t>.</w:t>
      </w:r>
    </w:p>
    <w:p w14:paraId="50365A88" w14:textId="77777777" w:rsidR="00216D66" w:rsidRPr="004933EF" w:rsidRDefault="00216D66" w:rsidP="00216D66">
      <w:pPr>
        <w:spacing w:after="0" w:line="240" w:lineRule="auto"/>
        <w:ind w:left="709"/>
        <w:rPr>
          <w:rFonts w:eastAsia="Times New Roman" w:cs="Times New Roman"/>
          <w:lang w:eastAsia="cs-CZ"/>
        </w:rPr>
      </w:pPr>
    </w:p>
    <w:p w14:paraId="44E4CD75" w14:textId="77777777" w:rsidR="00FC44E6" w:rsidRPr="00FC44E6" w:rsidRDefault="00FC44E6" w:rsidP="00FC44E6">
      <w:pPr>
        <w:spacing w:after="0" w:line="240" w:lineRule="auto"/>
        <w:ind w:left="426"/>
        <w:rPr>
          <w:rFonts w:eastAsia="Times New Roman" w:cs="Times New Roman"/>
          <w:lang w:eastAsia="cs-CZ"/>
        </w:rPr>
      </w:pPr>
    </w:p>
    <w:p w14:paraId="6D4BD509"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 xml:space="preserve">Informace o poskytnutí zadávací dokumentace </w:t>
      </w:r>
    </w:p>
    <w:p w14:paraId="25FCBED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Zadávací dokumentace je přístupná na profilu zadavatele </w:t>
      </w:r>
      <w:hyperlink r:id="rId13"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6C33138D" w14:textId="60BB3B55" w:rsidR="00FC44E6" w:rsidRDefault="00FC44E6" w:rsidP="00FC44E6">
      <w:pPr>
        <w:spacing w:after="0" w:line="240" w:lineRule="auto"/>
        <w:ind w:left="426"/>
        <w:jc w:val="both"/>
        <w:rPr>
          <w:rFonts w:eastAsia="Times New Roman" w:cs="Times New Roman"/>
          <w:lang w:eastAsia="cs-CZ"/>
        </w:rPr>
      </w:pPr>
    </w:p>
    <w:p w14:paraId="09E0171B" w14:textId="77777777" w:rsidR="00216D66" w:rsidRPr="00FC44E6" w:rsidRDefault="00216D66" w:rsidP="00FC44E6">
      <w:pPr>
        <w:spacing w:after="0" w:line="240" w:lineRule="auto"/>
        <w:ind w:left="426"/>
        <w:jc w:val="both"/>
        <w:rPr>
          <w:rFonts w:eastAsia="Times New Roman" w:cs="Times New Roman"/>
          <w:lang w:eastAsia="cs-CZ"/>
        </w:rPr>
      </w:pPr>
    </w:p>
    <w:p w14:paraId="7E81FE4E"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lang w:eastAsia="cs-CZ"/>
        </w:rPr>
      </w:pPr>
      <w:r w:rsidRPr="00FC44E6">
        <w:rPr>
          <w:rFonts w:eastAsia="Times New Roman" w:cs="Times New Roman"/>
          <w:b/>
          <w:u w:val="single"/>
          <w:lang w:eastAsia="cs-CZ"/>
        </w:rPr>
        <w:t>Vysvětlení, změny, doplnění zadávacích podmínek</w:t>
      </w:r>
    </w:p>
    <w:p w14:paraId="5C0600BA"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Dodavatel je oprávněn podávat žádosti o vysvětlení zadávací dokumentace prostřednictvím elektronického nástroje E-ZAK na adrese: https://</w:t>
      </w:r>
      <w:r w:rsidR="00D02002">
        <w:rPr>
          <w:rFonts w:eastAsia="Times New Roman" w:cs="Times New Roman"/>
          <w:lang w:eastAsia="cs-CZ"/>
        </w:rPr>
        <w:t>zakazky.spravazeleznic.cz</w:t>
      </w:r>
      <w:r w:rsidRPr="00FC44E6">
        <w:rPr>
          <w:rFonts w:eastAsia="Times New Roman" w:cs="Times New Roman"/>
          <w:lang w:eastAsia="cs-CZ"/>
        </w:rPr>
        <w:t>/, případně jinou formou písemné elektronické komunikace. Při komunikaci uskutečňované prostřednictvím datové schránky dodavatel v žádosti uvede kontaktní osobu zadavatele pro výběrové řízení. Zadavatel bude na žádosti o vysvětlení zadávací dokumentace odpovídat pouze prostřednictvím elektronického nástroje E-ZAK na adrese:  https://</w:t>
      </w:r>
      <w:r w:rsidR="00D02002">
        <w:rPr>
          <w:rFonts w:eastAsia="Times New Roman" w:cs="Times New Roman"/>
          <w:lang w:eastAsia="cs-CZ"/>
        </w:rPr>
        <w:t>zakazky.spravazeleznic.cz</w:t>
      </w:r>
      <w:r w:rsidRPr="00FC44E6">
        <w:rPr>
          <w:rFonts w:eastAsia="Times New Roman" w:cs="Times New Roman"/>
          <w:lang w:eastAsia="cs-CZ"/>
        </w:rPr>
        <w:t xml:space="preserve">/. </w:t>
      </w:r>
    </w:p>
    <w:p w14:paraId="6D56CC4A" w14:textId="77777777" w:rsidR="00FC44E6" w:rsidRPr="00FC44E6" w:rsidRDefault="00FC44E6" w:rsidP="00FC44E6">
      <w:pPr>
        <w:spacing w:after="0" w:line="240" w:lineRule="auto"/>
        <w:ind w:left="426"/>
        <w:jc w:val="both"/>
        <w:rPr>
          <w:rFonts w:eastAsia="Times New Roman" w:cs="Times New Roman"/>
          <w:lang w:eastAsia="cs-CZ"/>
        </w:rPr>
      </w:pPr>
    </w:p>
    <w:p w14:paraId="35E8223A"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Písemná žádost musí být zadavateli doručena nejpozději 4 pracovní dny před uplynutím lhůty pro podání nabídek. Vysvětlení zadávací dokumentace může zadavatel poskytnout i bez předchozí žádosti.</w:t>
      </w:r>
    </w:p>
    <w:p w14:paraId="2575E1EA" w14:textId="77777777" w:rsidR="00FC44E6" w:rsidRPr="00FC44E6" w:rsidRDefault="00FC44E6" w:rsidP="00FC44E6">
      <w:pPr>
        <w:spacing w:after="0" w:line="240" w:lineRule="auto"/>
        <w:ind w:left="426"/>
        <w:jc w:val="both"/>
        <w:rPr>
          <w:rFonts w:eastAsia="Times New Roman" w:cs="Times New Roman"/>
          <w:lang w:eastAsia="cs-CZ"/>
        </w:rPr>
      </w:pPr>
    </w:p>
    <w:p w14:paraId="3668957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Zadavatel poskytne vysvětlení zadávací dokumentace </w:t>
      </w:r>
      <w:r w:rsidRPr="00FC44E6">
        <w:rPr>
          <w:rFonts w:eastAsia="Times New Roman" w:cs="Times New Roman"/>
          <w:b/>
          <w:bCs/>
          <w:lang w:eastAsia="cs-CZ"/>
        </w:rPr>
        <w:t xml:space="preserve">nejpozději do 2 pracovních dnů po doručení žádosti podle předchozího odstavce. </w:t>
      </w:r>
      <w:r w:rsidRPr="00FC44E6">
        <w:rPr>
          <w:rFonts w:eastAsia="Times New Roman" w:cs="Times New Roman"/>
          <w:lang w:eastAsia="cs-CZ"/>
        </w:rPr>
        <w:t>Pokud zadavatel na žádost o vysvětlení, která není doručena včas, vysvětlení poskytne, nemusí dodržet lhůtu uvedenou v předchozí větě.</w:t>
      </w:r>
    </w:p>
    <w:p w14:paraId="653BC130" w14:textId="77777777" w:rsidR="00FC44E6" w:rsidRDefault="00FC44E6" w:rsidP="00FC44E6">
      <w:pPr>
        <w:spacing w:after="0" w:line="240" w:lineRule="auto"/>
        <w:ind w:left="426"/>
        <w:jc w:val="both"/>
        <w:rPr>
          <w:rFonts w:eastAsia="Times New Roman" w:cs="Times New Roman"/>
          <w:lang w:eastAsia="cs-CZ"/>
        </w:rPr>
      </w:pPr>
    </w:p>
    <w:p w14:paraId="406F340A" w14:textId="77777777" w:rsidR="004B4D2A" w:rsidRDefault="004B4D2A" w:rsidP="00FC44E6">
      <w:pPr>
        <w:spacing w:after="0" w:line="240" w:lineRule="auto"/>
        <w:ind w:left="426"/>
        <w:jc w:val="both"/>
        <w:rPr>
          <w:rFonts w:eastAsia="Times New Roman" w:cs="Times New Roman"/>
          <w:lang w:eastAsia="cs-CZ"/>
        </w:rPr>
      </w:pPr>
      <w:r w:rsidRPr="00C653F0">
        <w:rPr>
          <w:rFonts w:eastAsia="Times New Roman" w:cs="Times New Roman"/>
          <w:lang w:eastAsia="cs-CZ"/>
        </w:rPr>
        <w:t>Pokud je žádost o vysvětlení zadávací dokumentace doručena včas a zadavatel neuveřejní, neodešle nebo nepředá vysvětlení do 2 pracovních dnů, prodlouží lhůtu pro podání nabídek nejméně o tolik pracovních dnů, o kolik přesáhla doba od doručení žádosti o vysvětlení zadávací dokumentace do uveřejnění, odeslání nebo předání vysvětlení 2 pracovní dny.</w:t>
      </w:r>
    </w:p>
    <w:p w14:paraId="052C492A" w14:textId="77777777" w:rsidR="004B4D2A" w:rsidRPr="00FC44E6" w:rsidRDefault="004B4D2A" w:rsidP="00FC44E6">
      <w:pPr>
        <w:spacing w:after="0" w:line="240" w:lineRule="auto"/>
        <w:ind w:left="426"/>
        <w:jc w:val="both"/>
        <w:rPr>
          <w:rFonts w:eastAsia="Times New Roman" w:cs="Times New Roman"/>
          <w:lang w:eastAsia="cs-CZ"/>
        </w:rPr>
      </w:pPr>
    </w:p>
    <w:p w14:paraId="44047F6E"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Vysvětlení zadávací dokumentace, včetně přesného znění žádosti, zadavatel uveřejní stejným způsobem, jakým uveřejnil výzvu k podání nabídek, tedy na profilu zadavatele: </w:t>
      </w:r>
      <w:hyperlink r:id="rId14"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 Vysvětlení je považováno za doručené okamžikem uveřejnění.</w:t>
      </w:r>
    </w:p>
    <w:p w14:paraId="7B99714E" w14:textId="77777777" w:rsidR="00FC44E6" w:rsidRPr="00FC44E6" w:rsidRDefault="00FC44E6" w:rsidP="00FC44E6">
      <w:pPr>
        <w:spacing w:after="0" w:line="240" w:lineRule="auto"/>
        <w:ind w:left="426"/>
        <w:jc w:val="both"/>
        <w:rPr>
          <w:rFonts w:eastAsia="Times New Roman" w:cs="Times New Roman"/>
          <w:lang w:eastAsia="cs-CZ"/>
        </w:rPr>
      </w:pPr>
    </w:p>
    <w:p w14:paraId="2018CFAC" w14:textId="77777777" w:rsidR="00216D66" w:rsidRDefault="00216D66" w:rsidP="00FC44E6">
      <w:pPr>
        <w:spacing w:after="0" w:line="240" w:lineRule="auto"/>
        <w:ind w:left="426"/>
        <w:jc w:val="both"/>
        <w:rPr>
          <w:rFonts w:eastAsia="Times New Roman" w:cs="Times New Roman"/>
          <w:lang w:eastAsia="cs-CZ"/>
        </w:rPr>
      </w:pPr>
    </w:p>
    <w:p w14:paraId="489CAF14" w14:textId="2C6454E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lastRenderedPageBreak/>
        <w:t xml:space="preserve">Zadávací dokumentaci může zadavatel změnit nebo doplnit před uplynutím lhůty pro podání nabídek. Změna nebo doplnění zadávací dokumentace musí být uveřejněna nebo oznámena dodavatelům stejným způsobem jako zadávací podmínka, která byla změněna nebo doplněna. </w:t>
      </w:r>
    </w:p>
    <w:p w14:paraId="3DF561EA" w14:textId="77777777" w:rsidR="00FC44E6" w:rsidRPr="00FC44E6" w:rsidRDefault="00FC44E6" w:rsidP="00FC44E6">
      <w:pPr>
        <w:spacing w:after="0" w:line="240" w:lineRule="auto"/>
        <w:ind w:left="426"/>
        <w:jc w:val="both"/>
        <w:rPr>
          <w:rFonts w:eastAsia="Times New Roman" w:cs="Times New Roman"/>
          <w:lang w:eastAsia="cs-CZ"/>
        </w:rPr>
      </w:pPr>
    </w:p>
    <w:p w14:paraId="09BA2B13"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Pokud zadavatel provede úpravu zadávací dokumentace a povaha úpravy zadávací dokumentace to vyžaduje, je současně povinen přiměřeně prodloužit lhůtu pro podání nabídek. </w:t>
      </w:r>
      <w:r w:rsidRPr="00FC44E6">
        <w:rPr>
          <w:rFonts w:eastAsia="Times New Roman" w:cs="Times New Roman"/>
          <w:bCs/>
          <w:lang w:eastAsia="cs-CZ"/>
        </w:rPr>
        <w:t>V případě takové změny zadávací dokumentace, která může rozšířit okruh možných dodavatelů, je zadavatel povinen prodloužit lhůtu pro podání nabídek tak, aby od odeslání změny nebo doplnění zadávací dokumentace činila nejméně celou původní délku lhůty pro podání nabídek.</w:t>
      </w:r>
    </w:p>
    <w:p w14:paraId="46131BF1" w14:textId="77777777" w:rsidR="00FC44E6" w:rsidRPr="00FC44E6" w:rsidRDefault="00FC44E6" w:rsidP="00FC44E6">
      <w:pPr>
        <w:spacing w:after="0" w:line="240" w:lineRule="auto"/>
        <w:ind w:left="426"/>
        <w:jc w:val="both"/>
        <w:rPr>
          <w:rFonts w:eastAsia="Times New Roman" w:cs="Times New Roman"/>
          <w:lang w:eastAsia="cs-CZ"/>
        </w:rPr>
      </w:pPr>
    </w:p>
    <w:p w14:paraId="56C88534" w14:textId="77777777" w:rsidR="00FC44E6" w:rsidRPr="00FC44E6" w:rsidRDefault="00FC44E6" w:rsidP="00FC44E6">
      <w:pPr>
        <w:spacing w:after="0" w:line="240" w:lineRule="auto"/>
        <w:ind w:left="426"/>
        <w:rPr>
          <w:rFonts w:eastAsia="Times New Roman" w:cs="Times New Roman"/>
          <w:lang w:eastAsia="cs-CZ"/>
        </w:rPr>
      </w:pPr>
    </w:p>
    <w:p w14:paraId="65AAFA13" w14:textId="77777777" w:rsidR="00FC44E6" w:rsidRPr="00FC44E6"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FC44E6">
        <w:rPr>
          <w:rFonts w:eastAsia="Times New Roman" w:cs="Times New Roman"/>
          <w:b/>
          <w:u w:val="single"/>
          <w:lang w:eastAsia="cs-CZ"/>
        </w:rPr>
        <w:t>Doba a místo plnění VZ, způsob fakturace:</w:t>
      </w:r>
    </w:p>
    <w:p w14:paraId="6B48911A" w14:textId="77777777" w:rsidR="00FC44E6" w:rsidRPr="00FC44E6" w:rsidRDefault="00FC44E6" w:rsidP="00FC44E6">
      <w:pPr>
        <w:spacing w:after="0" w:line="240" w:lineRule="auto"/>
        <w:ind w:left="426"/>
        <w:rPr>
          <w:rFonts w:eastAsia="Times New Roman" w:cs="Times New Roman"/>
          <w:b/>
          <w:lang w:eastAsia="cs-CZ"/>
        </w:rPr>
      </w:pPr>
    </w:p>
    <w:p w14:paraId="59F3895B" w14:textId="77777777" w:rsidR="00FC44E6" w:rsidRPr="00A011EE" w:rsidRDefault="00FC44E6" w:rsidP="00FC44E6">
      <w:pPr>
        <w:spacing w:after="0" w:line="240" w:lineRule="auto"/>
        <w:ind w:left="426"/>
        <w:rPr>
          <w:rFonts w:eastAsia="Times New Roman" w:cs="Times New Roman"/>
          <w:lang w:eastAsia="cs-CZ"/>
        </w:rPr>
      </w:pPr>
      <w:r w:rsidRPr="00FC44E6">
        <w:rPr>
          <w:rFonts w:eastAsia="Times New Roman" w:cs="Times New Roman"/>
          <w:b/>
          <w:u w:val="single"/>
          <w:lang w:eastAsia="cs-CZ"/>
        </w:rPr>
        <w:t>Zahájení plnění:</w:t>
      </w:r>
      <w:r w:rsidRPr="00FC44E6">
        <w:rPr>
          <w:rFonts w:eastAsia="Times New Roman" w:cs="Times New Roman"/>
          <w:lang w:eastAsia="cs-CZ"/>
        </w:rPr>
        <w:t xml:space="preserve"> </w:t>
      </w:r>
      <w:r w:rsidRPr="00216D66">
        <w:rPr>
          <w:rFonts w:eastAsia="Times New Roman" w:cs="Times New Roman"/>
          <w:lang w:eastAsia="cs-CZ"/>
        </w:rPr>
        <w:t xml:space="preserve">dnem nabytí účinnosti </w:t>
      </w:r>
      <w:r w:rsidRPr="00A011EE">
        <w:rPr>
          <w:rFonts w:eastAsia="Times New Roman" w:cs="Times New Roman"/>
          <w:lang w:eastAsia="cs-CZ"/>
        </w:rPr>
        <w:t>smlouvy.</w:t>
      </w:r>
    </w:p>
    <w:p w14:paraId="6EE94C16" w14:textId="77777777" w:rsidR="00FC44E6" w:rsidRPr="00A011EE" w:rsidRDefault="00FC44E6" w:rsidP="00FC44E6">
      <w:pPr>
        <w:spacing w:after="0" w:line="240" w:lineRule="auto"/>
        <w:ind w:left="426"/>
        <w:rPr>
          <w:rFonts w:eastAsia="Times New Roman" w:cs="Times New Roman"/>
          <w:b/>
          <w:lang w:eastAsia="cs-CZ"/>
        </w:rPr>
      </w:pPr>
    </w:p>
    <w:p w14:paraId="0718D4A4" w14:textId="77777777" w:rsidR="00FC44E6" w:rsidRPr="00A011EE" w:rsidRDefault="00FC44E6" w:rsidP="00FC44E6">
      <w:pPr>
        <w:spacing w:after="0" w:line="240" w:lineRule="auto"/>
        <w:ind w:left="426"/>
        <w:rPr>
          <w:rFonts w:eastAsia="Times New Roman" w:cs="Times New Roman"/>
          <w:b/>
          <w:u w:val="single"/>
          <w:lang w:eastAsia="cs-CZ"/>
        </w:rPr>
      </w:pPr>
      <w:r w:rsidRPr="00A011EE">
        <w:rPr>
          <w:rFonts w:eastAsia="Times New Roman" w:cs="Times New Roman"/>
          <w:b/>
          <w:u w:val="single"/>
          <w:lang w:eastAsia="cs-CZ"/>
        </w:rPr>
        <w:t>Dokončení plnění:</w:t>
      </w:r>
    </w:p>
    <w:p w14:paraId="5EA259BD" w14:textId="77777777" w:rsidR="00FC44E6" w:rsidRPr="00A011EE" w:rsidRDefault="00FC44E6" w:rsidP="00FC44E6">
      <w:pPr>
        <w:spacing w:after="0" w:line="240" w:lineRule="auto"/>
        <w:ind w:left="426"/>
        <w:rPr>
          <w:rFonts w:eastAsia="Times New Roman" w:cs="Times New Roman"/>
          <w:b/>
          <w:lang w:eastAsia="cs-CZ"/>
        </w:rPr>
      </w:pPr>
    </w:p>
    <w:p w14:paraId="2805E370" w14:textId="77777777" w:rsidR="00FC44E6" w:rsidRPr="00A011EE" w:rsidRDefault="00FC44E6" w:rsidP="00FC44E6">
      <w:pPr>
        <w:spacing w:after="0" w:line="240" w:lineRule="auto"/>
        <w:ind w:firstLine="426"/>
        <w:rPr>
          <w:rFonts w:eastAsia="Times New Roman" w:cs="Times New Roman"/>
          <w:b/>
          <w:i/>
          <w:u w:val="single"/>
          <w:lang w:eastAsia="cs-CZ"/>
        </w:rPr>
      </w:pPr>
      <w:r w:rsidRPr="00A011EE">
        <w:rPr>
          <w:rFonts w:eastAsia="Times New Roman" w:cs="Times New Roman"/>
          <w:b/>
          <w:i/>
          <w:u w:val="single"/>
          <w:lang w:eastAsia="cs-CZ"/>
        </w:rPr>
        <w:t xml:space="preserve">1. dílčí etapa: </w:t>
      </w:r>
    </w:p>
    <w:p w14:paraId="04F30A9F" w14:textId="22302452" w:rsidR="00FC44E6" w:rsidRPr="00A011EE" w:rsidRDefault="00FC44E6" w:rsidP="00FC44E6">
      <w:pPr>
        <w:spacing w:after="0" w:line="240" w:lineRule="auto"/>
        <w:ind w:left="426"/>
        <w:jc w:val="both"/>
        <w:rPr>
          <w:rFonts w:eastAsia="Times New Roman" w:cs="Arial"/>
          <w:lang w:eastAsia="cs-CZ"/>
        </w:rPr>
      </w:pPr>
      <w:r w:rsidRPr="00A011EE">
        <w:rPr>
          <w:rFonts w:eastAsia="Times New Roman" w:cs="Times New Roman"/>
          <w:lang w:eastAsia="cs-CZ"/>
        </w:rPr>
        <w:t xml:space="preserve">Předmět díla v rozsahu – </w:t>
      </w:r>
      <w:r w:rsidR="00216D66" w:rsidRPr="00A011EE">
        <w:rPr>
          <w:rFonts w:eastAsia="Times New Roman" w:cs="Arial"/>
          <w:lang w:eastAsia="cs-CZ"/>
        </w:rPr>
        <w:t>Předání DUSP+PDPS, vč. ekonomického hodnocení, k připomínkovému řízení v souladu s VTP.</w:t>
      </w:r>
    </w:p>
    <w:p w14:paraId="59FAD915" w14:textId="77777777" w:rsidR="00216D66" w:rsidRPr="00A011EE" w:rsidRDefault="00216D66" w:rsidP="00FC44E6">
      <w:pPr>
        <w:spacing w:after="0" w:line="240" w:lineRule="auto"/>
        <w:ind w:left="426"/>
        <w:jc w:val="both"/>
        <w:rPr>
          <w:rFonts w:eastAsia="Times New Roman" w:cs="Times New Roman"/>
          <w:b/>
          <w:lang w:eastAsia="cs-CZ"/>
        </w:rPr>
      </w:pPr>
    </w:p>
    <w:p w14:paraId="7AEB1B73" w14:textId="64B48A31"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 bude dokončeno a předáno </w:t>
      </w:r>
      <w:r w:rsidRPr="00A011EE">
        <w:rPr>
          <w:rFonts w:eastAsia="Times New Roman" w:cs="Times New Roman"/>
          <w:b/>
          <w:lang w:eastAsia="cs-CZ"/>
        </w:rPr>
        <w:t xml:space="preserve">do </w:t>
      </w:r>
      <w:r w:rsidR="00216D66" w:rsidRPr="00A011EE">
        <w:rPr>
          <w:rFonts w:eastAsia="Times New Roman" w:cs="Times New Roman"/>
          <w:b/>
          <w:lang w:eastAsia="cs-CZ"/>
        </w:rPr>
        <w:t>10</w:t>
      </w:r>
      <w:r w:rsidRPr="00A011EE">
        <w:rPr>
          <w:rFonts w:eastAsia="Times New Roman" w:cs="Times New Roman"/>
          <w:b/>
          <w:lang w:eastAsia="cs-CZ"/>
        </w:rPr>
        <w:t xml:space="preserve"> měsíců od zahájení plnění</w:t>
      </w:r>
    </w:p>
    <w:p w14:paraId="28D0DB0A" w14:textId="733F9E94"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 </w:t>
      </w:r>
      <w:r w:rsidRPr="00A011EE">
        <w:rPr>
          <w:rFonts w:eastAsia="Times New Roman" w:cs="Times New Roman"/>
          <w:b/>
          <w:lang w:eastAsia="cs-CZ"/>
        </w:rPr>
        <w:t>fakturováno</w:t>
      </w:r>
      <w:r w:rsidRPr="00A011EE">
        <w:rPr>
          <w:rFonts w:eastAsia="Times New Roman" w:cs="Times New Roman"/>
          <w:lang w:eastAsia="cs-CZ"/>
        </w:rPr>
        <w:t xml:space="preserve"> bude </w:t>
      </w:r>
      <w:r w:rsidR="00216D66" w:rsidRPr="00A011EE">
        <w:rPr>
          <w:rFonts w:eastAsia="Times New Roman" w:cs="Times New Roman"/>
          <w:lang w:eastAsia="cs-CZ"/>
        </w:rPr>
        <w:t>50</w:t>
      </w:r>
      <w:r w:rsidRPr="00A011EE">
        <w:rPr>
          <w:rFonts w:eastAsia="Times New Roman" w:cs="Times New Roman"/>
          <w:b/>
          <w:lang w:eastAsia="cs-CZ"/>
        </w:rPr>
        <w:t xml:space="preserve"> </w:t>
      </w:r>
      <w:r w:rsidRPr="00A011EE">
        <w:rPr>
          <w:rFonts w:eastAsia="Times New Roman" w:cs="Times New Roman"/>
          <w:lang w:eastAsia="cs-CZ"/>
        </w:rPr>
        <w:t>% ceny díla za zpracování D</w:t>
      </w:r>
      <w:r w:rsidR="004F0402" w:rsidRPr="00A011EE">
        <w:rPr>
          <w:rFonts w:eastAsia="Times New Roman" w:cs="Times New Roman"/>
          <w:lang w:eastAsia="cs-CZ"/>
        </w:rPr>
        <w:t>U</w:t>
      </w:r>
      <w:r w:rsidRPr="00A011EE">
        <w:rPr>
          <w:rFonts w:eastAsia="Times New Roman" w:cs="Times New Roman"/>
          <w:lang w:eastAsia="cs-CZ"/>
        </w:rPr>
        <w:t>SP</w:t>
      </w:r>
      <w:r w:rsidR="004F0402" w:rsidRPr="00A011EE">
        <w:rPr>
          <w:rFonts w:eastAsia="Times New Roman" w:cs="Times New Roman"/>
          <w:lang w:eastAsia="cs-CZ"/>
        </w:rPr>
        <w:t>+PDPS</w:t>
      </w:r>
    </w:p>
    <w:p w14:paraId="6F6FCC39" w14:textId="77777777" w:rsidR="00FC44E6" w:rsidRPr="00A011EE" w:rsidRDefault="00FC44E6" w:rsidP="00FC44E6">
      <w:pPr>
        <w:spacing w:after="0" w:line="240" w:lineRule="auto"/>
        <w:ind w:left="426"/>
        <w:jc w:val="both"/>
        <w:rPr>
          <w:rFonts w:eastAsia="Times New Roman" w:cs="Times New Roman"/>
          <w:lang w:eastAsia="cs-CZ"/>
        </w:rPr>
      </w:pPr>
    </w:p>
    <w:p w14:paraId="74BFBD31" w14:textId="77777777" w:rsidR="00216D66" w:rsidRPr="00A011EE" w:rsidRDefault="00216D66" w:rsidP="00FC44E6">
      <w:pPr>
        <w:spacing w:after="0" w:line="240" w:lineRule="auto"/>
        <w:ind w:left="426"/>
        <w:jc w:val="both"/>
        <w:rPr>
          <w:rFonts w:eastAsia="Times New Roman" w:cs="Times New Roman"/>
          <w:b/>
          <w:i/>
          <w:u w:val="single"/>
          <w:lang w:eastAsia="cs-CZ"/>
        </w:rPr>
      </w:pPr>
    </w:p>
    <w:p w14:paraId="5A125841" w14:textId="77777777" w:rsidR="00216D66" w:rsidRPr="00A011EE" w:rsidRDefault="00FC44E6" w:rsidP="00FC44E6">
      <w:pPr>
        <w:spacing w:after="0" w:line="240" w:lineRule="auto"/>
        <w:ind w:left="426"/>
        <w:jc w:val="both"/>
        <w:rPr>
          <w:rFonts w:eastAsia="Times New Roman" w:cs="Times New Roman"/>
          <w:b/>
          <w:i/>
          <w:u w:val="single"/>
          <w:lang w:eastAsia="cs-CZ"/>
        </w:rPr>
      </w:pPr>
      <w:r w:rsidRPr="00A011EE">
        <w:rPr>
          <w:rFonts w:eastAsia="Times New Roman" w:cs="Times New Roman"/>
          <w:b/>
          <w:i/>
          <w:u w:val="single"/>
          <w:lang w:eastAsia="cs-CZ"/>
        </w:rPr>
        <w:t>2. dílčí etapa</w:t>
      </w:r>
      <w:r w:rsidR="00216D66" w:rsidRPr="00A011EE">
        <w:rPr>
          <w:rFonts w:eastAsia="Times New Roman" w:cs="Times New Roman"/>
          <w:b/>
          <w:i/>
          <w:u w:val="single"/>
          <w:lang w:eastAsia="cs-CZ"/>
        </w:rPr>
        <w:t>:</w:t>
      </w:r>
    </w:p>
    <w:p w14:paraId="5CE8782C" w14:textId="772FBECB" w:rsidR="00FC44E6" w:rsidRPr="00A011EE" w:rsidRDefault="00FC44E6" w:rsidP="00FC44E6">
      <w:pPr>
        <w:spacing w:after="0" w:line="240" w:lineRule="auto"/>
        <w:ind w:left="426"/>
        <w:jc w:val="both"/>
        <w:rPr>
          <w:rFonts w:eastAsia="Times New Roman" w:cs="Arial"/>
          <w:lang w:eastAsia="cs-CZ"/>
        </w:rPr>
      </w:pPr>
      <w:r w:rsidRPr="00A011EE">
        <w:rPr>
          <w:rFonts w:eastAsia="Times New Roman" w:cs="Times New Roman"/>
          <w:lang w:eastAsia="cs-CZ"/>
        </w:rPr>
        <w:t xml:space="preserve">Předmět díla v rozsahu  - </w:t>
      </w:r>
      <w:r w:rsidR="00216D66" w:rsidRPr="00A011EE">
        <w:rPr>
          <w:rFonts w:eastAsia="Times New Roman" w:cs="Arial"/>
          <w:lang w:eastAsia="cs-CZ"/>
        </w:rPr>
        <w:t>Předání kompletní dokončené DUSP+PDPS, vč. ekonomického hodnocení s vypořádanými a zapracovanými připomínkami z připomínkového řízení dle VTP.</w:t>
      </w:r>
    </w:p>
    <w:p w14:paraId="7DB771B8" w14:textId="77777777" w:rsidR="00216D66" w:rsidRPr="00A011EE" w:rsidRDefault="00216D66" w:rsidP="00FC44E6">
      <w:pPr>
        <w:spacing w:after="0" w:line="240" w:lineRule="auto"/>
        <w:ind w:left="426"/>
        <w:jc w:val="both"/>
        <w:rPr>
          <w:rFonts w:eastAsia="Times New Roman" w:cs="Times New Roman"/>
          <w:lang w:eastAsia="cs-CZ"/>
        </w:rPr>
      </w:pPr>
    </w:p>
    <w:p w14:paraId="5D571164" w14:textId="08B5E611" w:rsidR="00FC44E6" w:rsidRPr="00A011EE" w:rsidRDefault="00FC44E6" w:rsidP="00FC44E6">
      <w:pPr>
        <w:spacing w:after="0" w:line="240" w:lineRule="auto"/>
        <w:ind w:left="426"/>
        <w:jc w:val="both"/>
        <w:rPr>
          <w:rFonts w:eastAsia="Times New Roman" w:cs="Times New Roman"/>
          <w:b/>
          <w:lang w:eastAsia="cs-CZ"/>
        </w:rPr>
      </w:pPr>
      <w:r w:rsidRPr="00A011EE">
        <w:rPr>
          <w:rFonts w:eastAsia="Times New Roman" w:cs="Times New Roman"/>
          <w:lang w:eastAsia="cs-CZ"/>
        </w:rPr>
        <w:t xml:space="preserve">- bude dokončeno a předáno </w:t>
      </w:r>
      <w:r w:rsidRPr="00A011EE">
        <w:rPr>
          <w:rFonts w:eastAsia="Times New Roman" w:cs="Times New Roman"/>
          <w:b/>
          <w:lang w:eastAsia="cs-CZ"/>
        </w:rPr>
        <w:t xml:space="preserve">do </w:t>
      </w:r>
      <w:r w:rsidR="00216D66" w:rsidRPr="00A011EE">
        <w:rPr>
          <w:rFonts w:eastAsia="Times New Roman" w:cs="Arial"/>
          <w:b/>
          <w:lang w:eastAsia="cs-CZ"/>
        </w:rPr>
        <w:t>3 měsíců od obdržení připomínek z připomínkového řízení</w:t>
      </w:r>
    </w:p>
    <w:p w14:paraId="56A0D17F" w14:textId="447DEF8E"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 </w:t>
      </w:r>
      <w:r w:rsidRPr="00A011EE">
        <w:rPr>
          <w:rFonts w:eastAsia="Times New Roman" w:cs="Times New Roman"/>
          <w:b/>
          <w:lang w:eastAsia="cs-CZ"/>
        </w:rPr>
        <w:t>fakturováno</w:t>
      </w:r>
      <w:r w:rsidRPr="00A011EE">
        <w:rPr>
          <w:rFonts w:eastAsia="Times New Roman" w:cs="Times New Roman"/>
          <w:lang w:eastAsia="cs-CZ"/>
        </w:rPr>
        <w:t xml:space="preserve"> bude </w:t>
      </w:r>
      <w:r w:rsidR="00216D66" w:rsidRPr="00A011EE">
        <w:rPr>
          <w:rFonts w:eastAsia="Times New Roman" w:cs="Times New Roman"/>
          <w:lang w:eastAsia="cs-CZ"/>
        </w:rPr>
        <w:t>30</w:t>
      </w:r>
      <w:r w:rsidRPr="00A011EE">
        <w:rPr>
          <w:rFonts w:eastAsia="Times New Roman" w:cs="Times New Roman"/>
          <w:lang w:eastAsia="cs-CZ"/>
        </w:rPr>
        <w:t>% ceny díla za zpracování D</w:t>
      </w:r>
      <w:r w:rsidR="004F0402" w:rsidRPr="00A011EE">
        <w:rPr>
          <w:rFonts w:eastAsia="Times New Roman" w:cs="Times New Roman"/>
          <w:lang w:eastAsia="cs-CZ"/>
        </w:rPr>
        <w:t>U</w:t>
      </w:r>
      <w:r w:rsidRPr="00A011EE">
        <w:rPr>
          <w:rFonts w:eastAsia="Times New Roman" w:cs="Times New Roman"/>
          <w:lang w:eastAsia="cs-CZ"/>
        </w:rPr>
        <w:t>SP</w:t>
      </w:r>
      <w:r w:rsidR="004F0402" w:rsidRPr="00A011EE">
        <w:rPr>
          <w:rFonts w:eastAsia="Times New Roman" w:cs="Times New Roman"/>
          <w:lang w:eastAsia="cs-CZ"/>
        </w:rPr>
        <w:t>+PDPS</w:t>
      </w:r>
    </w:p>
    <w:p w14:paraId="7291E959" w14:textId="77777777" w:rsidR="00FC44E6" w:rsidRPr="00A011EE" w:rsidRDefault="00FC44E6" w:rsidP="00FC44E6">
      <w:pPr>
        <w:spacing w:after="0" w:line="240" w:lineRule="auto"/>
        <w:ind w:left="426"/>
        <w:jc w:val="both"/>
        <w:rPr>
          <w:rFonts w:eastAsia="Times New Roman" w:cs="Times New Roman"/>
          <w:lang w:eastAsia="cs-CZ"/>
        </w:rPr>
      </w:pPr>
    </w:p>
    <w:p w14:paraId="7117140A" w14:textId="77777777" w:rsidR="00216D66" w:rsidRPr="00A011EE" w:rsidRDefault="00216D66" w:rsidP="00FC44E6">
      <w:pPr>
        <w:spacing w:after="0" w:line="240" w:lineRule="auto"/>
        <w:ind w:left="426"/>
        <w:jc w:val="both"/>
        <w:rPr>
          <w:rFonts w:eastAsia="Times New Roman" w:cs="Times New Roman"/>
          <w:b/>
          <w:i/>
          <w:u w:val="single"/>
          <w:lang w:eastAsia="cs-CZ"/>
        </w:rPr>
      </w:pPr>
    </w:p>
    <w:p w14:paraId="2652C21F" w14:textId="7FAEC580" w:rsidR="00216D66" w:rsidRPr="00A011EE" w:rsidRDefault="00216D66" w:rsidP="00216D66">
      <w:pPr>
        <w:spacing w:after="0" w:line="240" w:lineRule="auto"/>
        <w:ind w:left="426"/>
        <w:jc w:val="both"/>
        <w:rPr>
          <w:rFonts w:eastAsia="Times New Roman" w:cs="Times New Roman"/>
          <w:b/>
          <w:i/>
          <w:u w:val="single"/>
          <w:lang w:eastAsia="cs-CZ"/>
        </w:rPr>
      </w:pPr>
      <w:r w:rsidRPr="00A011EE">
        <w:rPr>
          <w:rFonts w:eastAsia="Times New Roman" w:cs="Times New Roman"/>
          <w:b/>
          <w:i/>
          <w:u w:val="single"/>
          <w:lang w:eastAsia="cs-CZ"/>
        </w:rPr>
        <w:t>3. dílčí etapa:</w:t>
      </w:r>
    </w:p>
    <w:p w14:paraId="6241B2C3" w14:textId="172F23F8" w:rsidR="00216D66" w:rsidRPr="00A011EE" w:rsidRDefault="00216D66" w:rsidP="00216D66">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Předmět díla v rozsahu  - </w:t>
      </w:r>
      <w:r w:rsidRPr="00A011EE">
        <w:rPr>
          <w:rFonts w:eastAsia="Times New Roman" w:cs="Arial"/>
          <w:lang w:eastAsia="cs-CZ"/>
        </w:rPr>
        <w:t>Podání žádosti o územní rozhodnutí a stavební povolení ve společném řízení.</w:t>
      </w:r>
    </w:p>
    <w:p w14:paraId="150875A9" w14:textId="77777777" w:rsidR="00216D66" w:rsidRPr="00A011EE" w:rsidRDefault="00216D66" w:rsidP="00216D66">
      <w:pPr>
        <w:spacing w:after="0" w:line="240" w:lineRule="auto"/>
        <w:ind w:left="426"/>
        <w:jc w:val="both"/>
        <w:rPr>
          <w:rFonts w:eastAsia="Times New Roman" w:cs="Times New Roman"/>
          <w:lang w:eastAsia="cs-CZ"/>
        </w:rPr>
      </w:pPr>
    </w:p>
    <w:p w14:paraId="74C576C9" w14:textId="4291D374" w:rsidR="00216D66" w:rsidRPr="00A011EE" w:rsidRDefault="004F0402" w:rsidP="00216D66">
      <w:pPr>
        <w:spacing w:after="0" w:line="240" w:lineRule="auto"/>
        <w:ind w:left="426"/>
        <w:jc w:val="both"/>
        <w:rPr>
          <w:rFonts w:eastAsia="Times New Roman" w:cs="Times New Roman"/>
          <w:b/>
          <w:lang w:eastAsia="cs-CZ"/>
        </w:rPr>
      </w:pPr>
      <w:r w:rsidRPr="00A011EE">
        <w:rPr>
          <w:rFonts w:eastAsia="Times New Roman" w:cs="Times New Roman"/>
          <w:lang w:eastAsia="cs-CZ"/>
        </w:rPr>
        <w:t xml:space="preserve">- termín </w:t>
      </w:r>
      <w:r w:rsidR="00216D66" w:rsidRPr="00A011EE">
        <w:rPr>
          <w:rFonts w:eastAsia="Times New Roman" w:cs="Times New Roman"/>
          <w:b/>
          <w:lang w:eastAsia="cs-CZ"/>
        </w:rPr>
        <w:t xml:space="preserve">do </w:t>
      </w:r>
      <w:r w:rsidR="00216D66" w:rsidRPr="00A011EE">
        <w:rPr>
          <w:rFonts w:eastAsia="Times New Roman" w:cs="Arial"/>
          <w:b/>
          <w:lang w:eastAsia="cs-CZ"/>
        </w:rPr>
        <w:t>1 měsíce od předání kompletní dokumentace se zapracovanými připomínkami</w:t>
      </w:r>
    </w:p>
    <w:p w14:paraId="5D3FD664" w14:textId="3C4BCB70" w:rsidR="00216D66" w:rsidRPr="00A011EE" w:rsidRDefault="00216D66" w:rsidP="00216D66">
      <w:pPr>
        <w:spacing w:after="0" w:line="240" w:lineRule="auto"/>
        <w:ind w:left="426"/>
        <w:jc w:val="both"/>
        <w:rPr>
          <w:rFonts w:eastAsia="Times New Roman" w:cs="Times New Roman"/>
          <w:b/>
          <w:lang w:eastAsia="cs-CZ"/>
        </w:rPr>
      </w:pPr>
      <w:r w:rsidRPr="00A011EE">
        <w:rPr>
          <w:rFonts w:eastAsia="Times New Roman" w:cs="Times New Roman"/>
          <w:lang w:eastAsia="cs-CZ"/>
        </w:rPr>
        <w:t xml:space="preserve">- </w:t>
      </w:r>
      <w:r w:rsidRPr="00A011EE">
        <w:rPr>
          <w:rFonts w:eastAsia="Times New Roman" w:cs="Times New Roman"/>
          <w:b/>
          <w:lang w:eastAsia="cs-CZ"/>
        </w:rPr>
        <w:t>bez</w:t>
      </w:r>
      <w:r w:rsidR="004F0402" w:rsidRPr="00A011EE">
        <w:rPr>
          <w:rFonts w:eastAsia="Times New Roman" w:cs="Times New Roman"/>
          <w:b/>
          <w:lang w:eastAsia="cs-CZ"/>
        </w:rPr>
        <w:t xml:space="preserve"> </w:t>
      </w:r>
      <w:r w:rsidRPr="00A011EE">
        <w:rPr>
          <w:rFonts w:eastAsia="Times New Roman" w:cs="Times New Roman"/>
          <w:b/>
          <w:lang w:eastAsia="cs-CZ"/>
        </w:rPr>
        <w:t>fakturace</w:t>
      </w:r>
    </w:p>
    <w:p w14:paraId="34DE4A10" w14:textId="12E4B416" w:rsidR="004F0402" w:rsidRPr="00A011EE" w:rsidRDefault="004F0402" w:rsidP="004F0402">
      <w:pPr>
        <w:spacing w:after="0" w:line="240" w:lineRule="auto"/>
        <w:ind w:firstLine="426"/>
        <w:rPr>
          <w:rFonts w:eastAsia="Times New Roman" w:cs="Arial"/>
          <w:lang w:eastAsia="cs-CZ"/>
        </w:rPr>
      </w:pPr>
      <w:r w:rsidRPr="00A011EE">
        <w:rPr>
          <w:rFonts w:eastAsia="Times New Roman" w:cs="Arial"/>
          <w:lang w:eastAsia="cs-CZ"/>
        </w:rPr>
        <w:t>- podmínka splnění: Žádost o společné povolení potvrzená příslušným stavebním úřadem.</w:t>
      </w:r>
    </w:p>
    <w:p w14:paraId="42C85F0E" w14:textId="77777777" w:rsidR="004F0402" w:rsidRPr="00A011EE" w:rsidRDefault="004F0402" w:rsidP="00216D66">
      <w:pPr>
        <w:spacing w:after="0" w:line="240" w:lineRule="auto"/>
        <w:ind w:left="426"/>
        <w:jc w:val="both"/>
        <w:rPr>
          <w:rFonts w:eastAsia="Times New Roman" w:cs="Times New Roman"/>
          <w:lang w:eastAsia="cs-CZ"/>
        </w:rPr>
      </w:pPr>
    </w:p>
    <w:p w14:paraId="6620F307" w14:textId="77777777" w:rsidR="004F0402" w:rsidRPr="00A011EE" w:rsidRDefault="004F0402" w:rsidP="00FC44E6">
      <w:pPr>
        <w:spacing w:after="0" w:line="240" w:lineRule="auto"/>
        <w:ind w:left="426"/>
        <w:jc w:val="both"/>
        <w:rPr>
          <w:rFonts w:eastAsia="Times New Roman" w:cs="Times New Roman"/>
          <w:b/>
          <w:i/>
          <w:u w:val="single"/>
          <w:lang w:eastAsia="cs-CZ"/>
        </w:rPr>
      </w:pPr>
    </w:p>
    <w:p w14:paraId="18997AFB" w14:textId="0F2B6FF1" w:rsidR="00216D66" w:rsidRPr="00A011EE" w:rsidRDefault="004F0402" w:rsidP="00216D66">
      <w:pPr>
        <w:spacing w:after="0" w:line="240" w:lineRule="auto"/>
        <w:ind w:left="426"/>
        <w:jc w:val="both"/>
        <w:rPr>
          <w:rFonts w:eastAsia="Times New Roman" w:cs="Times New Roman"/>
          <w:b/>
          <w:i/>
          <w:u w:val="single"/>
          <w:lang w:eastAsia="cs-CZ"/>
        </w:rPr>
      </w:pPr>
      <w:r w:rsidRPr="00A011EE">
        <w:rPr>
          <w:rFonts w:eastAsia="Times New Roman" w:cs="Times New Roman"/>
          <w:b/>
          <w:i/>
          <w:u w:val="single"/>
          <w:lang w:eastAsia="cs-CZ"/>
        </w:rPr>
        <w:t>4</w:t>
      </w:r>
      <w:r w:rsidR="00216D66" w:rsidRPr="00A011EE">
        <w:rPr>
          <w:rFonts w:eastAsia="Times New Roman" w:cs="Times New Roman"/>
          <w:b/>
          <w:i/>
          <w:u w:val="single"/>
          <w:lang w:eastAsia="cs-CZ"/>
        </w:rPr>
        <w:t>. dílčí etapa:</w:t>
      </w:r>
    </w:p>
    <w:p w14:paraId="12498314" w14:textId="39A58163" w:rsidR="004F0402" w:rsidRPr="00A011EE" w:rsidRDefault="00216D66" w:rsidP="004F0402">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Předmět díla v rozsahu  - </w:t>
      </w:r>
      <w:r w:rsidR="004F0402" w:rsidRPr="00A011EE">
        <w:rPr>
          <w:rFonts w:eastAsia="Times New Roman" w:cs="Arial"/>
          <w:lang w:eastAsia="cs-CZ"/>
        </w:rPr>
        <w:t>Nabytí právní moci společného povolení</w:t>
      </w:r>
      <w:r w:rsidR="00340548" w:rsidRPr="00A011EE">
        <w:rPr>
          <w:rFonts w:eastAsia="Times New Roman" w:cs="Arial"/>
          <w:lang w:eastAsia="cs-CZ"/>
        </w:rPr>
        <w:t>.</w:t>
      </w:r>
    </w:p>
    <w:p w14:paraId="1913A33D" w14:textId="77777777" w:rsidR="004F0402" w:rsidRPr="00A011EE" w:rsidRDefault="004F0402" w:rsidP="00216D66">
      <w:pPr>
        <w:spacing w:after="0" w:line="240" w:lineRule="auto"/>
        <w:ind w:left="426"/>
        <w:jc w:val="both"/>
        <w:rPr>
          <w:rFonts w:eastAsia="Times New Roman" w:cs="Times New Roman"/>
          <w:lang w:eastAsia="cs-CZ"/>
        </w:rPr>
      </w:pPr>
    </w:p>
    <w:p w14:paraId="5A04F57D" w14:textId="7CABD0A7" w:rsidR="004F0402" w:rsidRPr="00A011EE" w:rsidRDefault="004F0402" w:rsidP="004F0402">
      <w:pPr>
        <w:spacing w:after="0" w:line="240" w:lineRule="auto"/>
        <w:ind w:left="426"/>
        <w:rPr>
          <w:rFonts w:eastAsia="Times New Roman" w:cs="Arial"/>
          <w:lang w:eastAsia="cs-CZ"/>
        </w:rPr>
      </w:pPr>
      <w:r w:rsidRPr="00A011EE">
        <w:rPr>
          <w:rFonts w:eastAsia="Times New Roman" w:cs="Times New Roman"/>
          <w:lang w:eastAsia="cs-CZ"/>
        </w:rPr>
        <w:t xml:space="preserve">- </w:t>
      </w:r>
      <w:r w:rsidRPr="00A011EE">
        <w:rPr>
          <w:rFonts w:eastAsia="Times New Roman" w:cs="Arial"/>
          <w:lang w:eastAsia="cs-CZ"/>
        </w:rPr>
        <w:t xml:space="preserve">termín: </w:t>
      </w:r>
      <w:r w:rsidRPr="00A011EE">
        <w:rPr>
          <w:rFonts w:eastAsia="Times New Roman" w:cs="Arial"/>
          <w:b/>
          <w:lang w:eastAsia="cs-CZ"/>
        </w:rPr>
        <w:t xml:space="preserve">neurčeno </w:t>
      </w:r>
      <w:r w:rsidRPr="00A011EE">
        <w:rPr>
          <w:rFonts w:eastAsia="Times New Roman" w:cs="Arial"/>
          <w:lang w:eastAsia="cs-CZ"/>
        </w:rPr>
        <w:t>– závisí na průběhu řízení</w:t>
      </w:r>
    </w:p>
    <w:p w14:paraId="7B579CBB" w14:textId="0E3DEDB9" w:rsidR="00216D66" w:rsidRPr="00A011EE" w:rsidRDefault="00216D66" w:rsidP="00216D66">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 </w:t>
      </w:r>
      <w:r w:rsidRPr="00A011EE">
        <w:rPr>
          <w:rFonts w:eastAsia="Times New Roman" w:cs="Times New Roman"/>
          <w:b/>
          <w:lang w:eastAsia="cs-CZ"/>
        </w:rPr>
        <w:t>fakturováno</w:t>
      </w:r>
      <w:r w:rsidRPr="00A011EE">
        <w:rPr>
          <w:rFonts w:eastAsia="Times New Roman" w:cs="Times New Roman"/>
          <w:lang w:eastAsia="cs-CZ"/>
        </w:rPr>
        <w:t xml:space="preserve"> bude </w:t>
      </w:r>
      <w:r w:rsidR="004F0402" w:rsidRPr="00A011EE">
        <w:rPr>
          <w:rFonts w:eastAsia="Times New Roman" w:cs="Times New Roman"/>
          <w:lang w:eastAsia="cs-CZ"/>
        </w:rPr>
        <w:t>20</w:t>
      </w:r>
      <w:r w:rsidRPr="00A011EE">
        <w:rPr>
          <w:rFonts w:eastAsia="Times New Roman" w:cs="Times New Roman"/>
          <w:lang w:eastAsia="cs-CZ"/>
        </w:rPr>
        <w:t xml:space="preserve"> % ceny díla za zpracování D</w:t>
      </w:r>
      <w:r w:rsidR="004F0402" w:rsidRPr="00A011EE">
        <w:rPr>
          <w:rFonts w:eastAsia="Times New Roman" w:cs="Times New Roman"/>
          <w:lang w:eastAsia="cs-CZ"/>
        </w:rPr>
        <w:t>U</w:t>
      </w:r>
      <w:r w:rsidRPr="00A011EE">
        <w:rPr>
          <w:rFonts w:eastAsia="Times New Roman" w:cs="Times New Roman"/>
          <w:lang w:eastAsia="cs-CZ"/>
        </w:rPr>
        <w:t>SP</w:t>
      </w:r>
      <w:r w:rsidR="004F0402" w:rsidRPr="00A011EE">
        <w:rPr>
          <w:rFonts w:eastAsia="Times New Roman" w:cs="Times New Roman"/>
          <w:lang w:eastAsia="cs-CZ"/>
        </w:rPr>
        <w:t>+PDPS</w:t>
      </w:r>
    </w:p>
    <w:p w14:paraId="7A0AC9FB" w14:textId="77777777" w:rsidR="004F0402" w:rsidRPr="00A011EE" w:rsidRDefault="004F0402" w:rsidP="004F0402">
      <w:pPr>
        <w:spacing w:after="0" w:line="240" w:lineRule="auto"/>
        <w:ind w:left="426"/>
        <w:rPr>
          <w:rFonts w:eastAsia="Times New Roman" w:cs="Arial"/>
          <w:lang w:eastAsia="cs-CZ"/>
        </w:rPr>
      </w:pPr>
      <w:r w:rsidRPr="00A011EE">
        <w:rPr>
          <w:rFonts w:eastAsia="Times New Roman" w:cs="Arial"/>
          <w:lang w:eastAsia="cs-CZ"/>
        </w:rPr>
        <w:t>- podmínka splnění: Předání společného povolení s nabytou právní mocí Objednateli.</w:t>
      </w:r>
    </w:p>
    <w:p w14:paraId="6247FCF3" w14:textId="7566235F" w:rsidR="00216D66" w:rsidRPr="00A011EE" w:rsidRDefault="00216D66" w:rsidP="00FC44E6">
      <w:pPr>
        <w:spacing w:after="0" w:line="240" w:lineRule="auto"/>
        <w:ind w:left="426"/>
        <w:jc w:val="both"/>
        <w:rPr>
          <w:rFonts w:eastAsia="Times New Roman" w:cs="Times New Roman"/>
          <w:b/>
          <w:i/>
          <w:u w:val="single"/>
          <w:lang w:eastAsia="cs-CZ"/>
        </w:rPr>
      </w:pPr>
    </w:p>
    <w:p w14:paraId="25F53616" w14:textId="77777777" w:rsidR="00216D66" w:rsidRPr="00A011EE" w:rsidRDefault="00216D66" w:rsidP="00FC44E6">
      <w:pPr>
        <w:spacing w:after="0" w:line="240" w:lineRule="auto"/>
        <w:ind w:left="426"/>
        <w:jc w:val="both"/>
        <w:rPr>
          <w:rFonts w:eastAsia="Times New Roman" w:cs="Times New Roman"/>
          <w:b/>
          <w:i/>
          <w:u w:val="single"/>
          <w:lang w:eastAsia="cs-CZ"/>
        </w:rPr>
      </w:pPr>
    </w:p>
    <w:p w14:paraId="62B1F0F8" w14:textId="5A4BF0C7" w:rsidR="00FC44E6" w:rsidRPr="00A011EE" w:rsidRDefault="004F0402" w:rsidP="00FC44E6">
      <w:pPr>
        <w:spacing w:after="0" w:line="240" w:lineRule="auto"/>
        <w:ind w:left="426"/>
        <w:jc w:val="both"/>
        <w:rPr>
          <w:rFonts w:eastAsia="Times New Roman" w:cs="Times New Roman"/>
          <w:b/>
          <w:i/>
          <w:u w:val="single"/>
          <w:lang w:eastAsia="cs-CZ"/>
        </w:rPr>
      </w:pPr>
      <w:r w:rsidRPr="00A011EE">
        <w:rPr>
          <w:rFonts w:eastAsia="Times New Roman" w:cs="Times New Roman"/>
          <w:b/>
          <w:i/>
          <w:u w:val="single"/>
          <w:lang w:eastAsia="cs-CZ"/>
        </w:rPr>
        <w:t>5</w:t>
      </w:r>
      <w:r w:rsidR="00FC44E6" w:rsidRPr="00A011EE">
        <w:rPr>
          <w:rFonts w:eastAsia="Times New Roman" w:cs="Times New Roman"/>
          <w:b/>
          <w:i/>
          <w:u w:val="single"/>
          <w:lang w:eastAsia="cs-CZ"/>
        </w:rPr>
        <w:t xml:space="preserve">. dílčí etapa  </w:t>
      </w:r>
    </w:p>
    <w:p w14:paraId="5F763AD3" w14:textId="17B477FB"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 xml:space="preserve">Předmět díla v rozsahu – výkon AD při realizaci stavby - bude prováděn v průběhu provádění stavebních prací dle zpracovaného platného harmonogramu prací stavby (předpokládaná doba délky realizace: </w:t>
      </w:r>
      <w:r w:rsidR="004F0402" w:rsidRPr="00A011EE">
        <w:rPr>
          <w:rFonts w:eastAsia="Times New Roman" w:cs="Times New Roman"/>
          <w:b/>
          <w:lang w:eastAsia="cs-CZ"/>
        </w:rPr>
        <w:t>12</w:t>
      </w:r>
      <w:r w:rsidR="00340548" w:rsidRPr="00A011EE">
        <w:rPr>
          <w:rFonts w:eastAsia="Times New Roman" w:cs="Times New Roman"/>
          <w:b/>
          <w:lang w:eastAsia="cs-CZ"/>
        </w:rPr>
        <w:t xml:space="preserve"> </w:t>
      </w:r>
      <w:r w:rsidRPr="00A011EE">
        <w:rPr>
          <w:rFonts w:eastAsia="Times New Roman" w:cs="Times New Roman"/>
          <w:b/>
          <w:lang w:eastAsia="cs-CZ"/>
        </w:rPr>
        <w:t>měsíců</w:t>
      </w:r>
      <w:r w:rsidRPr="00A011EE">
        <w:rPr>
          <w:rFonts w:eastAsia="Times New Roman" w:cs="Times New Roman"/>
          <w:lang w:eastAsia="cs-CZ"/>
        </w:rPr>
        <w:t>), vždy ale do ukončení stavebních prací na stavbě dle Smlouvy o dílo se zhotovitelem stavby</w:t>
      </w:r>
    </w:p>
    <w:p w14:paraId="55BB9D99" w14:textId="77777777" w:rsidR="00FC44E6" w:rsidRPr="00A011EE" w:rsidRDefault="00FC44E6" w:rsidP="00FC44E6">
      <w:pPr>
        <w:spacing w:after="0" w:line="240" w:lineRule="auto"/>
        <w:ind w:left="426"/>
        <w:jc w:val="both"/>
        <w:rPr>
          <w:rFonts w:eastAsia="Times New Roman" w:cs="Times New Roman"/>
          <w:b/>
          <w:lang w:eastAsia="cs-CZ"/>
        </w:rPr>
      </w:pPr>
      <w:r w:rsidRPr="00A011EE">
        <w:rPr>
          <w:rFonts w:eastAsia="Times New Roman" w:cs="Times New Roman"/>
          <w:lang w:eastAsia="cs-CZ"/>
        </w:rPr>
        <w:t>- bude dokončeno a předáno:</w:t>
      </w:r>
      <w:r w:rsidRPr="00A011EE">
        <w:rPr>
          <w:rFonts w:eastAsia="Times New Roman" w:cs="Times New Roman"/>
          <w:b/>
          <w:lang w:eastAsia="cs-CZ"/>
        </w:rPr>
        <w:t xml:space="preserve"> ke dni dokončení stavebních prací na stavbě a podpisu </w:t>
      </w:r>
      <w:r w:rsidRPr="00A011EE">
        <w:rPr>
          <w:rFonts w:eastAsia="Times New Roman" w:cs="Times New Roman"/>
          <w:bCs/>
          <w:lang w:eastAsia="cs-CZ"/>
        </w:rPr>
        <w:t>a předložení výkazu poskytnutých služeb (o výkonu autorského dozoru projektanta)</w:t>
      </w:r>
    </w:p>
    <w:p w14:paraId="1999D478" w14:textId="77777777" w:rsidR="00FC44E6" w:rsidRPr="00A011EE" w:rsidRDefault="00FC44E6" w:rsidP="00FC44E6">
      <w:pPr>
        <w:spacing w:after="0" w:line="240" w:lineRule="auto"/>
        <w:ind w:left="426"/>
        <w:jc w:val="both"/>
        <w:rPr>
          <w:rFonts w:eastAsia="Times New Roman" w:cs="Times New Roman"/>
          <w:b/>
          <w:lang w:eastAsia="cs-CZ"/>
        </w:rPr>
      </w:pPr>
    </w:p>
    <w:p w14:paraId="3D78C9EC" w14:textId="42D476D3"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lastRenderedPageBreak/>
        <w:t xml:space="preserve">- cena za výkon AD bude fakturována </w:t>
      </w:r>
      <w:r w:rsidR="004F0402" w:rsidRPr="00A011EE">
        <w:rPr>
          <w:rFonts w:eastAsia="Times New Roman" w:cs="Times New Roman"/>
          <w:lang w:eastAsia="cs-CZ"/>
        </w:rPr>
        <w:t>jednorázově na konci stavby za</w:t>
      </w:r>
      <w:r w:rsidRPr="00A011EE">
        <w:rPr>
          <w:rFonts w:eastAsia="Times New Roman" w:cs="Times New Roman"/>
          <w:lang w:eastAsia="cs-CZ"/>
        </w:rPr>
        <w:t xml:space="preserve"> dobu výkonu AD dle počtu odpracovaných hodin v závislosti na realizaci stavby. K faktuře bude přiložen soupis výkonu AD podle činností odsouhlasený stavebním dozorem objednatele s následujícími údaji: datum, stručný popis činnosti, jméno pracovníka, hodiny, cena za činnost.</w:t>
      </w:r>
    </w:p>
    <w:p w14:paraId="5DE743C4" w14:textId="77777777" w:rsidR="00FC44E6" w:rsidRPr="00A011EE" w:rsidRDefault="00FC44E6" w:rsidP="00FC44E6">
      <w:pPr>
        <w:spacing w:after="0" w:line="240" w:lineRule="auto"/>
        <w:ind w:left="426"/>
        <w:rPr>
          <w:rFonts w:eastAsia="Times New Roman" w:cs="Times New Roman"/>
          <w:lang w:eastAsia="cs-CZ"/>
        </w:rPr>
      </w:pPr>
    </w:p>
    <w:p w14:paraId="0C1F98AA" w14:textId="77777777"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Cena za dílo v rámci jednotlivých etap bude fakturována za předpokladu odevzdání díla bez vad a nedodělků, k výše uvedeným termínům plnění.</w:t>
      </w:r>
    </w:p>
    <w:p w14:paraId="333058CC" w14:textId="77777777" w:rsidR="00FC44E6" w:rsidRPr="00A011EE" w:rsidRDefault="00FC44E6" w:rsidP="00FC44E6">
      <w:pPr>
        <w:spacing w:after="0" w:line="240" w:lineRule="auto"/>
        <w:ind w:left="426"/>
        <w:jc w:val="both"/>
        <w:rPr>
          <w:rFonts w:eastAsia="Times New Roman" w:cs="Times New Roman"/>
          <w:b/>
          <w:lang w:eastAsia="cs-CZ"/>
        </w:rPr>
      </w:pPr>
      <w:r w:rsidRPr="00A011EE">
        <w:rPr>
          <w:rFonts w:eastAsia="Times New Roman" w:cs="Times New Roman"/>
          <w:b/>
          <w:lang w:eastAsia="cs-CZ"/>
        </w:rPr>
        <w:t xml:space="preserve">       </w:t>
      </w:r>
    </w:p>
    <w:p w14:paraId="60CB55EF" w14:textId="77777777" w:rsidR="00FC44E6" w:rsidRPr="00A011EE" w:rsidRDefault="00FC44E6" w:rsidP="00FC44E6">
      <w:pPr>
        <w:spacing w:after="0" w:line="240" w:lineRule="auto"/>
        <w:ind w:left="426"/>
        <w:rPr>
          <w:rFonts w:eastAsia="Times New Roman" w:cs="Times New Roman"/>
          <w:u w:val="single"/>
          <w:lang w:eastAsia="cs-CZ"/>
        </w:rPr>
      </w:pPr>
      <w:r w:rsidRPr="00A011EE">
        <w:rPr>
          <w:rFonts w:eastAsia="Times New Roman" w:cs="Times New Roman"/>
          <w:b/>
          <w:u w:val="single"/>
          <w:lang w:eastAsia="cs-CZ"/>
        </w:rPr>
        <w:t>Místo plnění:</w:t>
      </w:r>
      <w:r w:rsidRPr="00A011EE">
        <w:rPr>
          <w:rFonts w:eastAsia="Times New Roman" w:cs="Times New Roman"/>
          <w:u w:val="single"/>
          <w:lang w:eastAsia="cs-CZ"/>
        </w:rPr>
        <w:t xml:space="preserve">  </w:t>
      </w:r>
    </w:p>
    <w:p w14:paraId="73ACAB21" w14:textId="77777777" w:rsidR="00FC44E6" w:rsidRPr="00A011EE" w:rsidRDefault="00FC44E6" w:rsidP="00FC44E6">
      <w:pPr>
        <w:spacing w:after="0" w:line="240" w:lineRule="auto"/>
        <w:ind w:left="426"/>
        <w:rPr>
          <w:rFonts w:eastAsia="Times New Roman" w:cs="Times New Roman"/>
          <w:lang w:eastAsia="cs-CZ"/>
        </w:rPr>
      </w:pPr>
    </w:p>
    <w:p w14:paraId="2452CF95" w14:textId="02763DAF" w:rsidR="00DE7169" w:rsidRPr="00A011EE" w:rsidRDefault="00FC44E6" w:rsidP="00F24DF3">
      <w:pPr>
        <w:numPr>
          <w:ilvl w:val="0"/>
          <w:numId w:val="16"/>
        </w:numPr>
        <w:spacing w:after="0" w:line="240" w:lineRule="auto"/>
        <w:jc w:val="both"/>
        <w:rPr>
          <w:rFonts w:eastAsia="Times New Roman" w:cs="Times New Roman"/>
          <w:lang w:eastAsia="cs-CZ"/>
        </w:rPr>
      </w:pPr>
      <w:r w:rsidRPr="00A011EE">
        <w:rPr>
          <w:rFonts w:eastAsia="Times New Roman" w:cs="Times New Roman"/>
          <w:b/>
          <w:lang w:eastAsia="cs-CZ"/>
        </w:rPr>
        <w:t>D</w:t>
      </w:r>
      <w:r w:rsidR="00DE7169" w:rsidRPr="00A011EE">
        <w:rPr>
          <w:rFonts w:eastAsia="Times New Roman" w:cs="Times New Roman"/>
          <w:b/>
          <w:lang w:eastAsia="cs-CZ"/>
        </w:rPr>
        <w:t>U</w:t>
      </w:r>
      <w:r w:rsidRPr="00A011EE">
        <w:rPr>
          <w:rFonts w:eastAsia="Times New Roman" w:cs="Times New Roman"/>
          <w:b/>
          <w:lang w:eastAsia="cs-CZ"/>
        </w:rPr>
        <w:t>SP</w:t>
      </w:r>
      <w:r w:rsidR="00DE7169" w:rsidRPr="00A011EE">
        <w:rPr>
          <w:rFonts w:eastAsia="Times New Roman" w:cs="Times New Roman"/>
          <w:b/>
          <w:lang w:eastAsia="cs-CZ"/>
        </w:rPr>
        <w:t>+PDPS</w:t>
      </w:r>
      <w:r w:rsidRPr="00A011EE">
        <w:rPr>
          <w:rFonts w:eastAsia="Times New Roman" w:cs="Times New Roman"/>
          <w:b/>
          <w:lang w:eastAsia="cs-CZ"/>
        </w:rPr>
        <w:t xml:space="preserve">: </w:t>
      </w:r>
      <w:r w:rsidRPr="00A011EE">
        <w:rPr>
          <w:rFonts w:eastAsia="Times New Roman" w:cs="Times New Roman"/>
          <w:lang w:eastAsia="cs-CZ"/>
        </w:rPr>
        <w:t xml:space="preserve">Správa </w:t>
      </w:r>
      <w:r w:rsidR="00561D71" w:rsidRPr="00A011EE">
        <w:rPr>
          <w:rFonts w:eastAsia="Times New Roman" w:cs="Times New Roman"/>
          <w:lang w:eastAsia="cs-CZ"/>
        </w:rPr>
        <w:t>železnic</w:t>
      </w:r>
      <w:r w:rsidRPr="00A011EE">
        <w:rPr>
          <w:rFonts w:eastAsia="Times New Roman" w:cs="Times New Roman"/>
          <w:lang w:eastAsia="cs-CZ"/>
        </w:rPr>
        <w:t xml:space="preserve">, státní organizace, </w:t>
      </w:r>
      <w:r w:rsidR="00DE7169" w:rsidRPr="00A011EE">
        <w:rPr>
          <w:rFonts w:eastAsia="Times New Roman" w:cs="Arial"/>
          <w:lang w:eastAsia="cs-CZ"/>
        </w:rPr>
        <w:t>Oblastní ředitelství Brno, Kounicova 26, 611 43 Brno</w:t>
      </w:r>
    </w:p>
    <w:p w14:paraId="72F9F8C6" w14:textId="77777777" w:rsidR="00DE7169" w:rsidRPr="00A011EE" w:rsidRDefault="00DE7169" w:rsidP="00DE7169">
      <w:pPr>
        <w:spacing w:after="0" w:line="240" w:lineRule="auto"/>
        <w:ind w:left="1146"/>
        <w:rPr>
          <w:rFonts w:eastAsia="Times New Roman" w:cs="Times New Roman"/>
          <w:lang w:eastAsia="cs-CZ"/>
        </w:rPr>
      </w:pPr>
    </w:p>
    <w:p w14:paraId="7CC67193" w14:textId="77777777" w:rsidR="00FC44E6" w:rsidRPr="00A011EE" w:rsidRDefault="00FC44E6" w:rsidP="00F24DF3">
      <w:pPr>
        <w:numPr>
          <w:ilvl w:val="0"/>
          <w:numId w:val="17"/>
        </w:numPr>
        <w:spacing w:after="0" w:line="240" w:lineRule="auto"/>
        <w:jc w:val="both"/>
        <w:rPr>
          <w:rFonts w:eastAsia="Times New Roman" w:cs="Times New Roman"/>
          <w:lang w:eastAsia="cs-CZ"/>
        </w:rPr>
      </w:pPr>
      <w:r w:rsidRPr="00A011EE">
        <w:rPr>
          <w:rFonts w:eastAsia="Times New Roman" w:cs="Times New Roman"/>
          <w:b/>
          <w:lang w:eastAsia="cs-CZ"/>
        </w:rPr>
        <w:t>AD:</w:t>
      </w:r>
      <w:r w:rsidRPr="00A011EE">
        <w:rPr>
          <w:rFonts w:eastAsia="Times New Roman" w:cs="Times New Roman"/>
          <w:lang w:eastAsia="cs-CZ"/>
        </w:rPr>
        <w:t xml:space="preserve"> místo plnění stavby, popř. jiná objednatelem určená místa výkonu AD</w:t>
      </w:r>
    </w:p>
    <w:p w14:paraId="64001AD2" w14:textId="4F689BEA" w:rsidR="00FC44E6" w:rsidRPr="00A011EE" w:rsidRDefault="00FC44E6" w:rsidP="00FC44E6">
      <w:pPr>
        <w:overflowPunct w:val="0"/>
        <w:autoSpaceDE w:val="0"/>
        <w:autoSpaceDN w:val="0"/>
        <w:adjustRightInd w:val="0"/>
        <w:spacing w:after="0" w:line="320" w:lineRule="atLeast"/>
        <w:jc w:val="both"/>
        <w:rPr>
          <w:rFonts w:eastAsia="Times New Roman" w:cs="Times New Roman"/>
          <w:b/>
          <w:lang w:eastAsia="cs-CZ"/>
        </w:rPr>
      </w:pPr>
    </w:p>
    <w:p w14:paraId="7311E565" w14:textId="0004D6BA" w:rsidR="00FC44E6" w:rsidRPr="00A011EE" w:rsidRDefault="00FC44E6" w:rsidP="00F24DF3">
      <w:pPr>
        <w:numPr>
          <w:ilvl w:val="0"/>
          <w:numId w:val="6"/>
        </w:numPr>
        <w:tabs>
          <w:tab w:val="num" w:pos="426"/>
        </w:tabs>
        <w:spacing w:after="120" w:line="240" w:lineRule="auto"/>
        <w:ind w:hanging="502"/>
        <w:rPr>
          <w:rFonts w:eastAsia="Times New Roman" w:cs="Times New Roman"/>
          <w:b/>
          <w:u w:val="single"/>
          <w:lang w:eastAsia="cs-CZ"/>
        </w:rPr>
      </w:pPr>
      <w:r w:rsidRPr="00A011EE">
        <w:rPr>
          <w:rFonts w:eastAsia="Times New Roman" w:cs="Times New Roman"/>
          <w:b/>
          <w:u w:val="single"/>
          <w:lang w:eastAsia="cs-CZ"/>
        </w:rPr>
        <w:t>Způsob plnění:</w:t>
      </w:r>
    </w:p>
    <w:p w14:paraId="09422E39" w14:textId="77777777" w:rsidR="00F24DF3" w:rsidRPr="00A011EE" w:rsidRDefault="00F24DF3" w:rsidP="00F24DF3">
      <w:pPr>
        <w:pStyle w:val="Odstavecseseznamem"/>
        <w:spacing w:after="0" w:line="240" w:lineRule="auto"/>
        <w:ind w:left="426"/>
        <w:jc w:val="both"/>
        <w:rPr>
          <w:rFonts w:eastAsia="Times New Roman" w:cs="Arial"/>
          <w:u w:val="single"/>
          <w:lang w:eastAsia="cs-CZ"/>
        </w:rPr>
      </w:pPr>
      <w:r w:rsidRPr="00A011EE">
        <w:rPr>
          <w:rFonts w:eastAsia="Times New Roman" w:cs="Arial"/>
          <w:u w:val="single"/>
          <w:lang w:eastAsia="cs-CZ"/>
        </w:rPr>
        <w:t xml:space="preserve">Ekonomické hodnocení k připomínkám </w:t>
      </w:r>
      <w:r w:rsidRPr="00A011EE">
        <w:rPr>
          <w:rFonts w:eastAsia="Times New Roman" w:cs="Arial"/>
          <w:lang w:eastAsia="cs-CZ"/>
        </w:rPr>
        <w:t>2x v digitální uzavřené formě, 2x v otevřené formě.</w:t>
      </w:r>
      <w:r w:rsidRPr="00A011EE">
        <w:rPr>
          <w:rFonts w:eastAsia="Times New Roman" w:cs="Arial"/>
          <w:i/>
          <w:color w:val="FF0000"/>
          <w:u w:val="single"/>
          <w:lang w:eastAsia="cs-CZ"/>
        </w:rPr>
        <w:t xml:space="preserve"> </w:t>
      </w:r>
    </w:p>
    <w:p w14:paraId="4AF401AB" w14:textId="77777777" w:rsidR="00F24DF3" w:rsidRPr="00A011EE" w:rsidRDefault="00F24DF3" w:rsidP="00F24DF3">
      <w:pPr>
        <w:pStyle w:val="Odstavecseseznamem"/>
        <w:spacing w:after="0" w:line="240" w:lineRule="auto"/>
        <w:ind w:left="426"/>
        <w:jc w:val="both"/>
        <w:rPr>
          <w:rFonts w:eastAsia="Times New Roman" w:cs="Arial"/>
          <w:lang w:eastAsia="cs-CZ"/>
        </w:rPr>
      </w:pPr>
      <w:r w:rsidRPr="00A011EE">
        <w:rPr>
          <w:rFonts w:eastAsia="Times New Roman" w:cs="Arial"/>
          <w:u w:val="single"/>
          <w:lang w:eastAsia="cs-CZ"/>
        </w:rPr>
        <w:t xml:space="preserve">Ekonomické hodnocení </w:t>
      </w:r>
      <w:r w:rsidRPr="00A011EE">
        <w:rPr>
          <w:rFonts w:eastAsia="Times New Roman" w:cs="Arial"/>
          <w:lang w:eastAsia="cs-CZ"/>
        </w:rPr>
        <w:t xml:space="preserve">je nutno vyhotovit 3x v listinné a 3x v digitální uzavřené formě + 1x v otevřené formě </w:t>
      </w:r>
    </w:p>
    <w:p w14:paraId="0DF0E979" w14:textId="77777777" w:rsidR="00F24DF3" w:rsidRPr="00A011EE" w:rsidRDefault="00F24DF3" w:rsidP="00F24DF3">
      <w:pPr>
        <w:pStyle w:val="Odstavecseseznamem"/>
        <w:spacing w:after="0" w:line="240" w:lineRule="auto"/>
        <w:ind w:left="426"/>
        <w:jc w:val="both"/>
        <w:rPr>
          <w:rFonts w:eastAsia="Times New Roman" w:cs="Arial"/>
          <w:lang w:eastAsia="cs-CZ"/>
        </w:rPr>
      </w:pPr>
      <w:r w:rsidRPr="00A011EE">
        <w:rPr>
          <w:rFonts w:eastAsia="Times New Roman" w:cs="Arial"/>
          <w:u w:val="single"/>
          <w:lang w:eastAsia="cs-CZ"/>
        </w:rPr>
        <w:t>DUSP+PDPS k připomínkám</w:t>
      </w:r>
      <w:r w:rsidRPr="00A011EE">
        <w:rPr>
          <w:rFonts w:eastAsia="Times New Roman" w:cs="Arial"/>
          <w:lang w:eastAsia="cs-CZ"/>
        </w:rPr>
        <w:t xml:space="preserve"> je nutno vyhotovit 2x v tištěné + 2x v digitální uzavřené formě.</w:t>
      </w:r>
    </w:p>
    <w:p w14:paraId="6E396D18" w14:textId="77777777" w:rsidR="00F24DF3" w:rsidRPr="00A011EE" w:rsidRDefault="00F24DF3" w:rsidP="00F24DF3">
      <w:pPr>
        <w:pStyle w:val="Odstavecseseznamem"/>
        <w:spacing w:after="0" w:line="240" w:lineRule="auto"/>
        <w:ind w:left="426"/>
        <w:jc w:val="both"/>
        <w:rPr>
          <w:rFonts w:eastAsia="Times New Roman" w:cs="Arial"/>
          <w:lang w:eastAsia="cs-CZ"/>
        </w:rPr>
      </w:pPr>
      <w:r w:rsidRPr="00A011EE">
        <w:rPr>
          <w:rFonts w:eastAsia="Times New Roman" w:cs="Arial"/>
          <w:u w:val="single"/>
          <w:lang w:eastAsia="cs-CZ"/>
        </w:rPr>
        <w:t xml:space="preserve">DUSP+PDPS definitivní </w:t>
      </w:r>
      <w:r w:rsidRPr="00A011EE">
        <w:rPr>
          <w:rFonts w:eastAsia="Times New Roman" w:cs="Arial"/>
          <w:lang w:eastAsia="cs-CZ"/>
        </w:rPr>
        <w:t>je nutno vyhotovit 6x v tištěné, 6x v digitální formě (z toho 1x v otevřené formě – formáty dgn, MS Word, MS Excel, 1x v uzavřené formě TreeInfo – formát pdf, 4x v uzavřené formě – formát pdf) a 4x v digitální formě náklady stavby (z toho 1x v otevřené formě a 3x v uzavřené formě), 1x formát .xml</w:t>
      </w:r>
    </w:p>
    <w:p w14:paraId="6253B203" w14:textId="27F50132" w:rsidR="00FC44E6" w:rsidRPr="00A011EE" w:rsidRDefault="00FC44E6" w:rsidP="00FC44E6">
      <w:pPr>
        <w:spacing w:after="0" w:line="240" w:lineRule="auto"/>
        <w:ind w:left="426"/>
        <w:jc w:val="both"/>
        <w:rPr>
          <w:rFonts w:eastAsia="Times New Roman" w:cs="Times New Roman"/>
          <w:u w:val="single"/>
          <w:lang w:eastAsia="cs-CZ"/>
        </w:rPr>
      </w:pPr>
    </w:p>
    <w:p w14:paraId="38396E6C" w14:textId="77777777" w:rsidR="00FC44E6" w:rsidRPr="00A011EE" w:rsidRDefault="00FC44E6" w:rsidP="00FC44E6">
      <w:pPr>
        <w:spacing w:after="0" w:line="240" w:lineRule="auto"/>
        <w:ind w:left="426"/>
        <w:jc w:val="both"/>
        <w:rPr>
          <w:rFonts w:eastAsia="Times New Roman" w:cs="Times New Roman"/>
          <w:lang w:eastAsia="cs-CZ"/>
        </w:rPr>
      </w:pPr>
    </w:p>
    <w:p w14:paraId="0E4DF2CA" w14:textId="77777777" w:rsidR="00FC44E6" w:rsidRPr="00A011EE" w:rsidRDefault="00FC44E6" w:rsidP="00A07251">
      <w:pPr>
        <w:numPr>
          <w:ilvl w:val="0"/>
          <w:numId w:val="6"/>
        </w:numPr>
        <w:tabs>
          <w:tab w:val="num" w:pos="426"/>
        </w:tabs>
        <w:spacing w:after="120" w:line="240" w:lineRule="auto"/>
        <w:ind w:left="426" w:hanging="426"/>
        <w:rPr>
          <w:rFonts w:eastAsia="Times New Roman" w:cs="Times New Roman"/>
          <w:b/>
          <w:u w:val="single"/>
          <w:lang w:eastAsia="cs-CZ"/>
        </w:rPr>
      </w:pPr>
      <w:r w:rsidRPr="00A011EE">
        <w:rPr>
          <w:rFonts w:eastAsia="Times New Roman" w:cs="Times New Roman"/>
          <w:b/>
          <w:u w:val="single"/>
          <w:lang w:eastAsia="cs-CZ"/>
        </w:rPr>
        <w:t>Požadavky na kvalifikaci dodavatele:</w:t>
      </w:r>
    </w:p>
    <w:p w14:paraId="5F67E2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Dodavatel prokáže splnění kvalifikace tak, že ke své nabídce přiloží níže uvedené doklady, jimiž doloží splnění požadované kvalifikace.</w:t>
      </w:r>
    </w:p>
    <w:p w14:paraId="2F7403B9" w14:textId="77777777" w:rsidR="00FC44E6" w:rsidRPr="00FC44E6" w:rsidRDefault="00FC44E6" w:rsidP="00FC44E6">
      <w:pPr>
        <w:spacing w:after="0" w:line="240" w:lineRule="auto"/>
        <w:ind w:left="426"/>
        <w:jc w:val="both"/>
        <w:rPr>
          <w:rFonts w:eastAsia="Times New Roman" w:cs="Times New Roman"/>
          <w:lang w:eastAsia="cs-CZ"/>
        </w:rPr>
      </w:pPr>
    </w:p>
    <w:p w14:paraId="10BFADB9" w14:textId="77777777" w:rsidR="00FC44E6" w:rsidRPr="00FC44E6" w:rsidRDefault="00FC44E6" w:rsidP="00A07251">
      <w:pPr>
        <w:numPr>
          <w:ilvl w:val="0"/>
          <w:numId w:val="21"/>
        </w:numPr>
        <w:tabs>
          <w:tab w:val="left" w:pos="1985"/>
        </w:tabs>
        <w:spacing w:after="0" w:line="240" w:lineRule="auto"/>
        <w:rPr>
          <w:rFonts w:eastAsia="Times New Roman" w:cs="Times New Roman"/>
          <w:u w:val="single"/>
          <w:lang w:eastAsia="cs-CZ"/>
        </w:rPr>
      </w:pPr>
      <w:r w:rsidRPr="00FC44E6">
        <w:rPr>
          <w:rFonts w:eastAsia="Times New Roman" w:cs="Times New Roman"/>
          <w:u w:val="single"/>
          <w:lang w:eastAsia="cs-CZ"/>
        </w:rPr>
        <w:t>Základní způsobilost</w:t>
      </w:r>
    </w:p>
    <w:p w14:paraId="247839B2" w14:textId="77777777" w:rsidR="00FC44E6" w:rsidRPr="00FC44E6" w:rsidRDefault="00FC44E6" w:rsidP="00FC44E6">
      <w:pPr>
        <w:spacing w:after="0" w:line="240" w:lineRule="auto"/>
        <w:ind w:firstLine="426"/>
        <w:jc w:val="both"/>
        <w:rPr>
          <w:rFonts w:eastAsia="Times New Roman" w:cs="Times New Roman"/>
          <w:lang w:eastAsia="cs-CZ"/>
        </w:rPr>
      </w:pPr>
    </w:p>
    <w:p w14:paraId="334A30F0" w14:textId="77777777" w:rsidR="00FC44E6" w:rsidRPr="00FC44E6" w:rsidRDefault="00FC44E6" w:rsidP="00FC44E6">
      <w:pPr>
        <w:spacing w:after="0" w:line="240" w:lineRule="auto"/>
        <w:ind w:firstLine="426"/>
        <w:jc w:val="both"/>
        <w:rPr>
          <w:rFonts w:eastAsia="Times New Roman" w:cs="Times New Roman"/>
          <w:lang w:eastAsia="cs-CZ"/>
        </w:rPr>
      </w:pPr>
      <w:r w:rsidRPr="00FC44E6">
        <w:rPr>
          <w:rFonts w:eastAsia="Times New Roman" w:cs="Times New Roman"/>
          <w:lang w:eastAsia="cs-CZ"/>
        </w:rPr>
        <w:t>Základní způsobilost splňuje dodavatel, který:</w:t>
      </w:r>
    </w:p>
    <w:p w14:paraId="404447C5" w14:textId="77777777" w:rsidR="00FC44E6" w:rsidRPr="00FC44E6" w:rsidRDefault="00FC44E6" w:rsidP="00FC44E6">
      <w:pPr>
        <w:spacing w:after="0" w:line="240" w:lineRule="auto"/>
        <w:ind w:firstLine="426"/>
        <w:jc w:val="both"/>
        <w:rPr>
          <w:rFonts w:eastAsia="Times New Roman" w:cs="Times New Roman"/>
          <w:lang w:eastAsia="cs-CZ"/>
        </w:rPr>
      </w:pPr>
    </w:p>
    <w:p w14:paraId="16822F94" w14:textId="77777777" w:rsidR="00FC44E6" w:rsidRPr="00FC44E6" w:rsidRDefault="00FC44E6" w:rsidP="00FC44E6">
      <w:pPr>
        <w:shd w:val="clear" w:color="auto" w:fill="FFFFFF"/>
        <w:spacing w:after="120" w:line="240" w:lineRule="auto"/>
        <w:ind w:left="993" w:hanging="567"/>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nebyl v zemi svého sídla v posledních 5 letech před zahájením výběrového řízení pravomocně odsouzen pro trestný čin uvedený v příloze č. 3 k ZZVZ nebo obdobný trestný čin podle právního řádu země sídla dodavatele, přičemž k zahlazeným odsouzením se nepřihlíží; je-li dodavatelem právnická osoba, musí tuto podmínku splňovat tato právnická osoba a zároveň každý člen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1B680088"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b) </w:t>
      </w:r>
      <w:r w:rsidRPr="00FC44E6">
        <w:rPr>
          <w:rFonts w:eastAsia="Times New Roman" w:cs="Times New Roman"/>
          <w:lang w:eastAsia="cs-CZ"/>
        </w:rPr>
        <w:tab/>
        <w:t>nemá v České republice nebo v zemi svého sídla v evidenci daní zachycen splatný daňový nedoplatek;</w:t>
      </w:r>
    </w:p>
    <w:p w14:paraId="7FE92AFB"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c) </w:t>
      </w:r>
      <w:r w:rsidRPr="00FC44E6">
        <w:rPr>
          <w:rFonts w:eastAsia="Times New Roman" w:cs="Times New Roman"/>
          <w:lang w:eastAsia="cs-CZ"/>
        </w:rPr>
        <w:tab/>
        <w:t xml:space="preserve">nemá v České republice nebo v zemi svého sídla splatný nedoplatek na pojistném nebo na penále na veřejné zdravotní pojištění; </w:t>
      </w:r>
    </w:p>
    <w:p w14:paraId="2F22EDA0"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d) </w:t>
      </w:r>
      <w:r w:rsidRPr="00FC44E6">
        <w:rPr>
          <w:rFonts w:eastAsia="Times New Roman" w:cs="Times New Roman"/>
          <w:lang w:eastAsia="cs-CZ"/>
        </w:rPr>
        <w:tab/>
        <w:t xml:space="preserve">nemá v České republice nebo v zemi svého sídla splatný nedoplatek na pojistném nebo na penále na sociální zabezpečení a příspěvku na státní politiku zaměstnanosti; </w:t>
      </w:r>
    </w:p>
    <w:p w14:paraId="6A02D223" w14:textId="77777777" w:rsidR="00FC44E6" w:rsidRPr="00FC44E6" w:rsidRDefault="00FC44E6" w:rsidP="00FC44E6">
      <w:pPr>
        <w:shd w:val="clear" w:color="auto" w:fill="FFFFFF"/>
        <w:spacing w:after="120" w:line="240" w:lineRule="auto"/>
        <w:ind w:left="993" w:right="-23" w:hanging="567"/>
        <w:jc w:val="both"/>
        <w:rPr>
          <w:rFonts w:eastAsia="Times New Roman" w:cs="Times New Roman"/>
          <w:lang w:eastAsia="cs-CZ"/>
        </w:rPr>
      </w:pPr>
      <w:r w:rsidRPr="00FC44E6">
        <w:rPr>
          <w:rFonts w:eastAsia="Times New Roman" w:cs="Times New Roman"/>
          <w:lang w:eastAsia="cs-CZ"/>
        </w:rPr>
        <w:t xml:space="preserve">e) </w:t>
      </w:r>
      <w:r w:rsidRPr="00FC44E6">
        <w:rPr>
          <w:rFonts w:eastAsia="Times New Roman" w:cs="Times New Roman"/>
          <w:lang w:eastAsia="cs-CZ"/>
        </w:rPr>
        <w:tab/>
        <w:t>není v likvidaci, proti němuž nebylo vydáno rozhodnutí o úpadku, vůči němuž nebyla nařízena nucená správa podle jiného právního předpisu nebo v obdobné situaci podle právního řádu země sídla dodavatele.</w:t>
      </w:r>
    </w:p>
    <w:p w14:paraId="09447FB4"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Splnění podmínek základní způsobilosti prokazuje dodavatel předložením písemného čestného prohlášení, z jehož obsahu bude zřejmé, že dodavatel podmínky základní </w:t>
      </w:r>
      <w:r w:rsidRPr="00FC44E6">
        <w:rPr>
          <w:rFonts w:eastAsia="Times New Roman" w:cs="Times New Roman"/>
          <w:lang w:eastAsia="cs-CZ"/>
        </w:rPr>
        <w:lastRenderedPageBreak/>
        <w:t>způsobilosti požadované zadavatelem splňuje. Čestné prohlášení tvoří přílohu č. 2 této Výzvy a musí být podepsáno osobou oprávněnou jednat za dodavatele.</w:t>
      </w:r>
    </w:p>
    <w:p w14:paraId="23E3E0F4" w14:textId="77777777" w:rsidR="00FC44E6" w:rsidRPr="00FC44E6" w:rsidRDefault="00FC44E6" w:rsidP="00FC44E6">
      <w:pPr>
        <w:spacing w:before="120" w:after="0" w:line="240" w:lineRule="auto"/>
        <w:ind w:left="425"/>
        <w:jc w:val="both"/>
        <w:rPr>
          <w:rFonts w:eastAsia="Times New Roman" w:cs="Times New Roman"/>
          <w:lang w:eastAsia="cs-CZ"/>
        </w:rPr>
      </w:pPr>
    </w:p>
    <w:p w14:paraId="5781F740" w14:textId="77777777" w:rsidR="00FC44E6" w:rsidRPr="00FC44E6" w:rsidRDefault="00FC44E6" w:rsidP="00A07251">
      <w:pPr>
        <w:numPr>
          <w:ilvl w:val="0"/>
          <w:numId w:val="21"/>
        </w:numPr>
        <w:tabs>
          <w:tab w:val="left" w:pos="1985"/>
        </w:tabs>
        <w:spacing w:after="0" w:line="240" w:lineRule="auto"/>
        <w:rPr>
          <w:rFonts w:eastAsia="Times New Roman" w:cs="Times New Roman"/>
          <w:u w:val="single"/>
          <w:lang w:eastAsia="cs-CZ"/>
        </w:rPr>
      </w:pPr>
      <w:r w:rsidRPr="00FC44E6">
        <w:rPr>
          <w:rFonts w:eastAsia="Times New Roman" w:cs="Times New Roman"/>
          <w:u w:val="single"/>
          <w:lang w:eastAsia="cs-CZ"/>
        </w:rPr>
        <w:t>Profesní způsobilost</w:t>
      </w:r>
    </w:p>
    <w:p w14:paraId="2FF7293E" w14:textId="77777777" w:rsidR="00FC44E6" w:rsidRPr="00FC44E6" w:rsidRDefault="00FC44E6" w:rsidP="00FC44E6">
      <w:pPr>
        <w:spacing w:after="0" w:line="240" w:lineRule="auto"/>
        <w:ind w:firstLine="426"/>
        <w:jc w:val="both"/>
        <w:rPr>
          <w:rFonts w:eastAsia="Times New Roman" w:cs="Times New Roman"/>
          <w:lang w:eastAsia="cs-CZ"/>
        </w:rPr>
      </w:pPr>
    </w:p>
    <w:p w14:paraId="37F604F1" w14:textId="77777777" w:rsidR="00FC44E6" w:rsidRPr="00FC44E6" w:rsidRDefault="00FC44E6" w:rsidP="00FC44E6">
      <w:pPr>
        <w:spacing w:after="0" w:line="240" w:lineRule="auto"/>
        <w:ind w:left="425"/>
        <w:jc w:val="both"/>
        <w:rPr>
          <w:rFonts w:eastAsia="Times New Roman" w:cs="Times New Roman"/>
          <w:lang w:eastAsia="cs-CZ"/>
        </w:rPr>
      </w:pPr>
      <w:r w:rsidRPr="00FC44E6">
        <w:rPr>
          <w:rFonts w:eastAsia="Times New Roman" w:cs="Times New Roman"/>
          <w:lang w:eastAsia="cs-CZ"/>
        </w:rPr>
        <w:t xml:space="preserve">K prokázání splnění profesní způsobilosti předloží dodavatel zadavateli následující doklady: </w:t>
      </w:r>
    </w:p>
    <w:p w14:paraId="74286E16" w14:textId="77777777" w:rsidR="00FC44E6" w:rsidRPr="00FC44E6" w:rsidRDefault="00FC44E6" w:rsidP="00FC44E6">
      <w:pPr>
        <w:spacing w:after="0" w:line="240" w:lineRule="auto"/>
        <w:ind w:left="425"/>
        <w:jc w:val="both"/>
        <w:rPr>
          <w:rFonts w:eastAsia="Times New Roman" w:cs="Times New Roman"/>
          <w:lang w:eastAsia="cs-CZ"/>
        </w:rPr>
      </w:pPr>
    </w:p>
    <w:p w14:paraId="4E142858" w14:textId="77777777" w:rsidR="00FC44E6" w:rsidRPr="00FC44E6" w:rsidRDefault="00FC44E6" w:rsidP="00A07251">
      <w:pPr>
        <w:numPr>
          <w:ilvl w:val="0"/>
          <w:numId w:val="14"/>
        </w:numPr>
        <w:spacing w:after="0" w:line="240" w:lineRule="auto"/>
        <w:ind w:left="907"/>
        <w:jc w:val="both"/>
        <w:rPr>
          <w:rFonts w:eastAsia="Times New Roman" w:cs="Times New Roman"/>
          <w:lang w:eastAsia="cs-CZ"/>
        </w:rPr>
      </w:pPr>
      <w:r w:rsidRPr="00FC44E6">
        <w:rPr>
          <w:rFonts w:eastAsia="Times New Roman" w:cs="Times New Roman"/>
          <w:lang w:eastAsia="cs-CZ"/>
        </w:rPr>
        <w:t xml:space="preserve">výpis z obchodního rejstříku nebo jiné obdobné evidence, pokud jiný právní předpis zápis do takové evidence vyžaduje, </w:t>
      </w:r>
    </w:p>
    <w:p w14:paraId="765C969A" w14:textId="77777777" w:rsidR="00FC44E6" w:rsidRPr="00A011EE" w:rsidRDefault="00FC44E6" w:rsidP="00A07251">
      <w:pPr>
        <w:numPr>
          <w:ilvl w:val="0"/>
          <w:numId w:val="14"/>
        </w:numPr>
        <w:spacing w:after="0" w:line="240" w:lineRule="auto"/>
        <w:ind w:left="907"/>
        <w:jc w:val="both"/>
        <w:rPr>
          <w:rFonts w:eastAsia="Times New Roman" w:cs="Times New Roman"/>
          <w:lang w:eastAsia="cs-CZ"/>
        </w:rPr>
      </w:pPr>
      <w:r w:rsidRPr="00FC44E6">
        <w:rPr>
          <w:rFonts w:eastAsia="Times New Roman" w:cs="Times New Roman"/>
          <w:lang w:eastAsia="cs-CZ"/>
        </w:rPr>
        <w:t xml:space="preserve">doklad o oprávnění k podnikání podle </w:t>
      </w:r>
      <w:r w:rsidRPr="00A011EE">
        <w:rPr>
          <w:rFonts w:eastAsia="Times New Roman" w:cs="Times New Roman"/>
          <w:lang w:eastAsia="cs-CZ"/>
        </w:rPr>
        <w:t>zvláštních právních předpisů v rozsahu odpovídajícím předmětu veřejné zakázky (živnostenský list nebo výpis ze živnostenského rejstříku); dodavatel předloží, že má k dispozici oprávnění k podnikání pro následující činnosti:</w:t>
      </w:r>
    </w:p>
    <w:p w14:paraId="2C9C995D" w14:textId="28F4F6FD" w:rsidR="00FC44E6" w:rsidRPr="00A011EE" w:rsidRDefault="00FC44E6" w:rsidP="00F24DF3">
      <w:pPr>
        <w:numPr>
          <w:ilvl w:val="0"/>
          <w:numId w:val="18"/>
        </w:numPr>
        <w:spacing w:after="0" w:line="240" w:lineRule="auto"/>
        <w:jc w:val="both"/>
        <w:rPr>
          <w:rFonts w:eastAsia="Times New Roman" w:cs="Times New Roman"/>
          <w:lang w:eastAsia="cs-CZ"/>
        </w:rPr>
      </w:pPr>
      <w:r w:rsidRPr="00A011EE">
        <w:rPr>
          <w:rFonts w:eastAsia="Times New Roman" w:cs="Times New Roman"/>
          <w:lang w:eastAsia="cs-CZ"/>
        </w:rPr>
        <w:t>projektovou činnost ve výstavbě;</w:t>
      </w:r>
    </w:p>
    <w:p w14:paraId="0EB44D19" w14:textId="47DBAE81" w:rsidR="00FC44E6" w:rsidRPr="00A011EE" w:rsidRDefault="00FC44E6" w:rsidP="00A07251">
      <w:pPr>
        <w:numPr>
          <w:ilvl w:val="0"/>
          <w:numId w:val="14"/>
        </w:numPr>
        <w:spacing w:after="0" w:line="240" w:lineRule="auto"/>
        <w:ind w:left="907"/>
        <w:jc w:val="both"/>
        <w:rPr>
          <w:rFonts w:eastAsia="Times New Roman" w:cs="Times New Roman"/>
          <w:lang w:eastAsia="cs-CZ"/>
        </w:rPr>
      </w:pPr>
      <w:r w:rsidRPr="00A011EE">
        <w:rPr>
          <w:rFonts w:eastAsia="Times New Roman" w:cs="Times New Roman"/>
          <w:lang w:eastAsia="cs-CZ"/>
        </w:rPr>
        <w:t>osvědčení o autorizaci (ČR) nebo registraci (zahraničí) v rozsahu dle §5 odst. 3 písm.</w:t>
      </w:r>
      <w:r w:rsidR="00F24DF3" w:rsidRPr="00A011EE">
        <w:rPr>
          <w:rFonts w:eastAsia="Times New Roman" w:cs="Times New Roman"/>
          <w:lang w:eastAsia="cs-CZ"/>
        </w:rPr>
        <w:t xml:space="preserve"> </w:t>
      </w:r>
      <w:r w:rsidR="00F24DF3" w:rsidRPr="00A011EE">
        <w:rPr>
          <w:rFonts w:eastAsia="Times New Roman" w:cs="Times New Roman"/>
          <w:b/>
          <w:lang w:eastAsia="cs-CZ"/>
        </w:rPr>
        <w:t>a)</w:t>
      </w:r>
      <w:r w:rsidR="00F24DF3" w:rsidRPr="00A011EE">
        <w:rPr>
          <w:rFonts w:eastAsia="Times New Roman" w:cs="Times New Roman"/>
          <w:lang w:eastAsia="cs-CZ"/>
        </w:rPr>
        <w:t xml:space="preserve"> pozemní stavby </w:t>
      </w:r>
      <w:r w:rsidR="00F24DF3" w:rsidRPr="00A011EE">
        <w:rPr>
          <w:rFonts w:eastAsia="Times New Roman" w:cs="Times New Roman"/>
          <w:b/>
          <w:lang w:eastAsia="cs-CZ"/>
        </w:rPr>
        <w:t>nebo c</w:t>
      </w:r>
      <w:r w:rsidRPr="00A011EE">
        <w:rPr>
          <w:rFonts w:eastAsia="Times New Roman" w:cs="Times New Roman"/>
          <w:b/>
          <w:lang w:eastAsia="cs-CZ"/>
        </w:rPr>
        <w:t>)</w:t>
      </w:r>
      <w:r w:rsidRPr="00A011EE">
        <w:rPr>
          <w:rFonts w:eastAsia="Times New Roman" w:cs="Times New Roman"/>
          <w:lang w:eastAsia="cs-CZ"/>
        </w:rPr>
        <w:t xml:space="preserve"> </w:t>
      </w:r>
      <w:r w:rsidR="00F24DF3" w:rsidRPr="00A011EE">
        <w:rPr>
          <w:rFonts w:ascii="Verdana" w:eastAsia="Times New Roman" w:hAnsi="Verdana" w:cs="Arial"/>
          <w:lang w:eastAsia="cs-CZ"/>
        </w:rPr>
        <w:t>stavby vodního hospodářství a krajinného inženýrství</w:t>
      </w:r>
      <w:r w:rsidR="00F24DF3" w:rsidRPr="00A011EE">
        <w:rPr>
          <w:rFonts w:eastAsia="Times New Roman" w:cs="Times New Roman"/>
          <w:lang w:eastAsia="cs-CZ"/>
        </w:rPr>
        <w:t xml:space="preserve"> </w:t>
      </w:r>
      <w:r w:rsidRPr="00A011EE">
        <w:rPr>
          <w:rFonts w:eastAsia="Times New Roman" w:cs="Times New Roman"/>
          <w:lang w:eastAsia="cs-CZ"/>
        </w:rPr>
        <w:t xml:space="preserve">zákona č. 360/1992 Sb., o výkonu povolání autorizovaných architektů a o výkonu povolání autorizovaných inženýrů a techniků činných ve výstavbě, ve znění pozdějších předpisů; </w:t>
      </w:r>
    </w:p>
    <w:p w14:paraId="7BC4A661" w14:textId="3C9AB77F" w:rsidR="00FC44E6" w:rsidRPr="00A011EE" w:rsidRDefault="00FC44E6" w:rsidP="00F24DF3">
      <w:pPr>
        <w:numPr>
          <w:ilvl w:val="0"/>
          <w:numId w:val="14"/>
        </w:numPr>
        <w:spacing w:after="0" w:line="240" w:lineRule="auto"/>
        <w:ind w:left="907"/>
        <w:jc w:val="both"/>
        <w:rPr>
          <w:rFonts w:eastAsia="Times New Roman" w:cs="Times New Roman"/>
          <w:lang w:eastAsia="cs-CZ"/>
        </w:rPr>
      </w:pPr>
      <w:r w:rsidRPr="00A011EE">
        <w:rPr>
          <w:rFonts w:eastAsia="Times New Roman" w:cs="Times New Roman"/>
          <w:lang w:eastAsia="cs-CZ"/>
        </w:rPr>
        <w:t>úřední oprávnění pro ověřování výsledků zeměměřických činností v rozsahu dle §13 odst. 1 písm. a) a c) zákona č. 200/1994 Sb., o zeměměřictví a o změně a doplnění některých zákonů souvisejících s jeho zavedením</w:t>
      </w:r>
      <w:r w:rsidR="00F24DF3" w:rsidRPr="00A011EE">
        <w:rPr>
          <w:rFonts w:eastAsia="Times New Roman" w:cs="Times New Roman"/>
          <w:lang w:eastAsia="cs-CZ"/>
        </w:rPr>
        <w:t>, ve  znění pozdějších předpisů</w:t>
      </w:r>
      <w:r w:rsidRPr="00A011EE">
        <w:rPr>
          <w:rFonts w:eastAsia="Times New Roman" w:cs="Times New Roman"/>
          <w:lang w:eastAsia="cs-CZ"/>
        </w:rPr>
        <w:t>.</w:t>
      </w:r>
    </w:p>
    <w:p w14:paraId="422FC1B6" w14:textId="77777777" w:rsidR="00FC44E6" w:rsidRPr="00A011EE" w:rsidRDefault="00FC44E6" w:rsidP="00FC44E6">
      <w:pPr>
        <w:spacing w:after="120" w:line="240" w:lineRule="auto"/>
        <w:ind w:left="1483" w:firstLine="567"/>
        <w:jc w:val="both"/>
        <w:rPr>
          <w:rFonts w:eastAsia="Times New Roman" w:cs="Calibri"/>
          <w:lang w:eastAsia="cs-CZ"/>
        </w:rPr>
      </w:pPr>
    </w:p>
    <w:p w14:paraId="116347E6" w14:textId="77777777" w:rsidR="00FC44E6" w:rsidRPr="00A011EE" w:rsidRDefault="00FC44E6" w:rsidP="00A07251">
      <w:pPr>
        <w:numPr>
          <w:ilvl w:val="0"/>
          <w:numId w:val="21"/>
        </w:numPr>
        <w:tabs>
          <w:tab w:val="left" w:pos="1985"/>
        </w:tabs>
        <w:spacing w:after="0" w:line="240" w:lineRule="auto"/>
        <w:rPr>
          <w:rFonts w:eastAsia="Times New Roman" w:cs="Times New Roman"/>
          <w:u w:val="single"/>
          <w:lang w:eastAsia="cs-CZ"/>
        </w:rPr>
      </w:pPr>
      <w:r w:rsidRPr="00A011EE">
        <w:rPr>
          <w:rFonts w:eastAsia="Times New Roman" w:cs="Times New Roman"/>
          <w:u w:val="single"/>
          <w:lang w:eastAsia="cs-CZ"/>
        </w:rPr>
        <w:t>Technická kvalifikace</w:t>
      </w:r>
    </w:p>
    <w:p w14:paraId="28CA0026" w14:textId="77777777" w:rsidR="00FC44E6" w:rsidRPr="00A011EE" w:rsidRDefault="00FC44E6" w:rsidP="00FC44E6">
      <w:pPr>
        <w:spacing w:after="0" w:line="240" w:lineRule="auto"/>
        <w:ind w:left="426"/>
        <w:jc w:val="both"/>
        <w:rPr>
          <w:rFonts w:eastAsia="Times New Roman" w:cs="Times New Roman"/>
          <w:lang w:eastAsia="cs-CZ"/>
        </w:rPr>
      </w:pPr>
    </w:p>
    <w:p w14:paraId="6874711E" w14:textId="77777777" w:rsidR="00FC44E6" w:rsidRPr="00A011EE" w:rsidRDefault="00FC44E6" w:rsidP="00FC44E6">
      <w:pPr>
        <w:spacing w:after="0" w:line="240" w:lineRule="auto"/>
        <w:ind w:left="426"/>
        <w:jc w:val="both"/>
        <w:rPr>
          <w:rFonts w:eastAsia="Times New Roman" w:cs="Times New Roman"/>
          <w:lang w:eastAsia="cs-CZ"/>
        </w:rPr>
      </w:pPr>
      <w:r w:rsidRPr="00A011EE">
        <w:rPr>
          <w:rFonts w:eastAsia="Times New Roman" w:cs="Times New Roman"/>
          <w:lang w:eastAsia="cs-CZ"/>
        </w:rPr>
        <w:t>K prokázání splnění technické kvalifikace předloží dodavatel zadavateli následující doklady:</w:t>
      </w:r>
    </w:p>
    <w:p w14:paraId="502B9521" w14:textId="77777777" w:rsidR="00FC44E6" w:rsidRPr="00A011EE" w:rsidRDefault="00FC44E6" w:rsidP="00FC44E6">
      <w:pPr>
        <w:spacing w:after="0" w:line="240" w:lineRule="auto"/>
        <w:ind w:left="907"/>
        <w:jc w:val="both"/>
        <w:rPr>
          <w:rFonts w:eastAsia="Times New Roman" w:cs="Times New Roman"/>
          <w:strike/>
          <w:lang w:eastAsia="cs-CZ"/>
        </w:rPr>
      </w:pPr>
    </w:p>
    <w:p w14:paraId="3304F60B" w14:textId="5591273E" w:rsidR="00FC44E6" w:rsidRPr="00A011EE" w:rsidRDefault="00FC44E6" w:rsidP="00A07251">
      <w:pPr>
        <w:numPr>
          <w:ilvl w:val="0"/>
          <w:numId w:val="19"/>
        </w:numPr>
        <w:spacing w:after="0" w:line="240" w:lineRule="auto"/>
        <w:ind w:left="907" w:hanging="340"/>
        <w:jc w:val="both"/>
        <w:rPr>
          <w:rFonts w:eastAsia="Times New Roman" w:cs="Calibri"/>
          <w:lang w:eastAsia="cs-CZ"/>
        </w:rPr>
      </w:pPr>
      <w:r w:rsidRPr="00A011EE">
        <w:rPr>
          <w:rFonts w:eastAsia="Times New Roman" w:cs="Calibri"/>
          <w:lang w:eastAsia="cs-CZ"/>
        </w:rPr>
        <w:t xml:space="preserve">Zadavatel požaduje předložení seznamu ukončených významných služeb obdobného charakteru poskytnutých dodavatelem </w:t>
      </w:r>
      <w:r w:rsidRPr="00A011EE">
        <w:rPr>
          <w:rFonts w:eastAsia="Times New Roman" w:cs="Calibri"/>
          <w:b/>
          <w:lang w:eastAsia="cs-CZ"/>
        </w:rPr>
        <w:t xml:space="preserve">v posledních </w:t>
      </w:r>
      <w:r w:rsidR="00F24DF3" w:rsidRPr="00A011EE">
        <w:rPr>
          <w:rFonts w:eastAsia="Times New Roman" w:cs="Calibri"/>
          <w:b/>
          <w:lang w:eastAsia="cs-CZ"/>
        </w:rPr>
        <w:t xml:space="preserve">5 </w:t>
      </w:r>
      <w:r w:rsidRPr="00A011EE">
        <w:rPr>
          <w:rFonts w:eastAsia="Times New Roman" w:cs="Calibri"/>
          <w:b/>
          <w:lang w:eastAsia="cs-CZ"/>
        </w:rPr>
        <w:t>letech</w:t>
      </w:r>
      <w:r w:rsidRPr="00A011EE">
        <w:rPr>
          <w:rFonts w:eastAsia="Times New Roman" w:cs="Calibri"/>
          <w:lang w:eastAsia="cs-CZ"/>
        </w:rPr>
        <w:t xml:space="preserve"> před zahájením výběrového řízení. </w:t>
      </w:r>
    </w:p>
    <w:p w14:paraId="605FE2C7" w14:textId="77777777" w:rsidR="00FC44E6" w:rsidRPr="00A011EE" w:rsidRDefault="00FC44E6" w:rsidP="00FC44E6">
      <w:pPr>
        <w:spacing w:after="0" w:line="240" w:lineRule="auto"/>
        <w:ind w:left="907"/>
        <w:jc w:val="both"/>
        <w:rPr>
          <w:rFonts w:eastAsia="Times New Roman" w:cs="Calibri"/>
          <w:lang w:eastAsia="cs-CZ"/>
        </w:rPr>
      </w:pPr>
    </w:p>
    <w:p w14:paraId="598BE3E1" w14:textId="4DC866CC" w:rsidR="00FC44E6" w:rsidRPr="00A011EE" w:rsidRDefault="00FC44E6" w:rsidP="00F24DF3">
      <w:pPr>
        <w:spacing w:after="0" w:line="240" w:lineRule="auto"/>
        <w:ind w:left="907"/>
        <w:jc w:val="both"/>
        <w:rPr>
          <w:rFonts w:eastAsia="Times New Roman" w:cs="Calibri"/>
          <w:lang w:eastAsia="cs-CZ"/>
        </w:rPr>
      </w:pPr>
      <w:r w:rsidRPr="00A011EE">
        <w:rPr>
          <w:rFonts w:eastAsia="Times New Roman" w:cs="Calibri"/>
          <w:lang w:eastAsia="cs-CZ"/>
        </w:rPr>
        <w:t xml:space="preserve">Za služby obdobného charakteru se pokládají projektové práce spočívající ve zhotovení projektové dokumentace ve stupni projektové dokumentace pro stavební povolení (DSP) nebo ve společném stupni projektové dokumentace pro stavební povolení a projektové dokumentace pro provádění stavby (DSP+PDPS) nebo </w:t>
      </w:r>
      <w:r w:rsidR="00796F66" w:rsidRPr="00A011EE">
        <w:rPr>
          <w:rFonts w:eastAsia="Times New Roman" w:cs="Calibri"/>
          <w:lang w:eastAsia="cs-CZ"/>
        </w:rPr>
        <w:t>ve stupni projektové dokumentace pro společné povolení (DUSP) nebo ve společném stupni projektové dokumentace pro společné povolení a projektové dokumentace pro provádění stavby (DUSP+PDPS)</w:t>
      </w:r>
      <w:r w:rsidR="00F24DF3" w:rsidRPr="00A011EE">
        <w:rPr>
          <w:rFonts w:eastAsia="Times New Roman" w:cs="Calibri"/>
          <w:lang w:eastAsia="cs-CZ"/>
        </w:rPr>
        <w:t xml:space="preserve"> pro stavby</w:t>
      </w:r>
      <w:r w:rsidR="00F24DF3" w:rsidRPr="00A011EE">
        <w:rPr>
          <w:rFonts w:ascii="Verdana" w:eastAsia="Times New Roman" w:hAnsi="Verdana" w:cs="Calibri"/>
          <w:lang w:eastAsia="cs-CZ"/>
        </w:rPr>
        <w:t>,</w:t>
      </w:r>
      <w:r w:rsidR="00F24DF3" w:rsidRPr="00A011EE">
        <w:rPr>
          <w:rFonts w:ascii="Verdana" w:eastAsia="Times New Roman" w:hAnsi="Verdana" w:cs="Calibri"/>
          <w:b/>
          <w:lang w:eastAsia="cs-CZ"/>
        </w:rPr>
        <w:t xml:space="preserve"> které jsou stavbou dráhy nebo stavbou na dráze</w:t>
      </w:r>
      <w:r w:rsidR="00F24DF3" w:rsidRPr="00A011EE">
        <w:rPr>
          <w:rFonts w:ascii="Verdana" w:eastAsia="Times New Roman" w:hAnsi="Verdana" w:cs="Calibri"/>
          <w:lang w:eastAsia="cs-CZ"/>
        </w:rPr>
        <w:t xml:space="preserve"> ve smyslu § 5 odst. 1 zák. č. 266/1994 Sb., o dráhách, ve znění pozdějších předpisů. </w:t>
      </w:r>
      <w:r w:rsidRPr="00A011EE">
        <w:rPr>
          <w:rFonts w:eastAsia="Times New Roman" w:cs="Calibri"/>
          <w:lang w:eastAsia="cs-CZ"/>
        </w:rPr>
        <w:t>Za službu obdobného charakteru, resp. projektové práce spočívající ve zhotovení projektové dokumentace ve stupni DSP nebo DSP+PDPS nebo DUSP</w:t>
      </w:r>
      <w:r w:rsidR="00796F66" w:rsidRPr="00A011EE">
        <w:rPr>
          <w:rFonts w:eastAsia="Times New Roman" w:cs="Calibri"/>
          <w:lang w:eastAsia="cs-CZ"/>
        </w:rPr>
        <w:t xml:space="preserve"> </w:t>
      </w:r>
      <w:r w:rsidR="00796F66" w:rsidRPr="00A011EE">
        <w:t>nebo DUSP+PDPS</w:t>
      </w:r>
      <w:r w:rsidRPr="00A011EE">
        <w:rPr>
          <w:rFonts w:eastAsia="Times New Roman" w:cs="Calibri"/>
          <w:lang w:eastAsia="cs-CZ"/>
        </w:rPr>
        <w:t>, zadavatel považuje rovněž provedení aktualizace projektové dokumentace ve stupni DSP nebo DSP+PDPS nebo DUSP</w:t>
      </w:r>
      <w:r w:rsidR="00796F66" w:rsidRPr="00A011EE">
        <w:rPr>
          <w:rFonts w:eastAsia="Times New Roman" w:cs="Calibri"/>
          <w:lang w:eastAsia="cs-CZ"/>
        </w:rPr>
        <w:t xml:space="preserve"> </w:t>
      </w:r>
      <w:r w:rsidR="00796F66" w:rsidRPr="00A011EE">
        <w:t>nebo DUSP+PDPS</w:t>
      </w:r>
      <w:r w:rsidRPr="00A011EE">
        <w:rPr>
          <w:rFonts w:eastAsia="Times New Roman" w:cs="Calibri"/>
          <w:lang w:eastAsia="cs-CZ"/>
        </w:rPr>
        <w:t>.</w:t>
      </w:r>
    </w:p>
    <w:p w14:paraId="66B204AE" w14:textId="77777777" w:rsidR="00FC44E6" w:rsidRPr="00A011EE" w:rsidRDefault="00FC44E6" w:rsidP="00FC44E6">
      <w:pPr>
        <w:spacing w:after="0" w:line="240" w:lineRule="auto"/>
        <w:ind w:left="907"/>
        <w:jc w:val="both"/>
        <w:rPr>
          <w:rFonts w:eastAsia="Times New Roman" w:cs="Times New Roman"/>
          <w:lang w:eastAsia="cs-CZ"/>
        </w:rPr>
      </w:pPr>
    </w:p>
    <w:p w14:paraId="566A6E29" w14:textId="7EF1F764" w:rsidR="00FC44E6" w:rsidRPr="00A011EE" w:rsidRDefault="00FC44E6" w:rsidP="00FC44E6">
      <w:pPr>
        <w:spacing w:after="0" w:line="240" w:lineRule="auto"/>
        <w:ind w:left="907"/>
        <w:jc w:val="both"/>
        <w:rPr>
          <w:rFonts w:eastAsia="Times New Roman" w:cs="Times New Roman"/>
          <w:lang w:eastAsia="cs-CZ"/>
        </w:rPr>
      </w:pPr>
      <w:r w:rsidRPr="00A011EE">
        <w:rPr>
          <w:rFonts w:eastAsia="Times New Roman" w:cs="Times New Roman"/>
          <w:lang w:eastAsia="cs-CZ"/>
        </w:rPr>
        <w:t xml:space="preserve">Dodavatel musí předloženým seznamem významných služeb prokázat, že v uvedeném období poskytl alespoň 2 služby obdobného charakteru, jejichž předmětem byly mimo jiné následující činnosti: </w:t>
      </w:r>
      <w:r w:rsidR="00F24DF3" w:rsidRPr="00A011EE">
        <w:rPr>
          <w:rFonts w:eastAsia="Times New Roman" w:cs="Times New Roman"/>
          <w:b/>
          <w:lang w:val="en-US" w:eastAsia="cs-CZ"/>
        </w:rPr>
        <w:t>projekční činnost v oblasti ZTI a domovní čištění odpadních vod.</w:t>
      </w:r>
    </w:p>
    <w:p w14:paraId="4C110AC3" w14:textId="77777777" w:rsidR="00FC44E6" w:rsidRPr="00A011EE" w:rsidRDefault="00FC44E6" w:rsidP="00FC44E6">
      <w:pPr>
        <w:spacing w:after="0" w:line="240" w:lineRule="auto"/>
        <w:ind w:left="907"/>
        <w:jc w:val="both"/>
        <w:rPr>
          <w:rFonts w:eastAsia="Times New Roman" w:cs="Times New Roman"/>
          <w:lang w:eastAsia="cs-CZ"/>
        </w:rPr>
      </w:pPr>
    </w:p>
    <w:p w14:paraId="44D6BBF2" w14:textId="33DC673D" w:rsidR="00FC44E6" w:rsidRPr="00A011EE" w:rsidRDefault="00FC44E6" w:rsidP="00FC44E6">
      <w:pPr>
        <w:spacing w:after="0" w:line="240" w:lineRule="auto"/>
        <w:ind w:left="907"/>
        <w:jc w:val="both"/>
        <w:rPr>
          <w:rFonts w:eastAsia="Times New Roman" w:cs="Times New Roman"/>
          <w:color w:val="FF0000"/>
          <w:lang w:eastAsia="cs-CZ"/>
        </w:rPr>
      </w:pPr>
      <w:r w:rsidRPr="00A011EE">
        <w:rPr>
          <w:rFonts w:eastAsia="Times New Roman" w:cs="Times New Roman"/>
          <w:lang w:eastAsia="cs-CZ"/>
        </w:rPr>
        <w:t>Celkový součet cen významných služeb obdobného charakteru za poslední</w:t>
      </w:r>
      <w:r w:rsidR="00F24DF3" w:rsidRPr="00A011EE">
        <w:rPr>
          <w:rFonts w:eastAsia="Times New Roman" w:cs="Times New Roman"/>
          <w:lang w:eastAsia="cs-CZ"/>
        </w:rPr>
        <w:t xml:space="preserve">ch </w:t>
      </w:r>
      <w:r w:rsidR="00F24DF3" w:rsidRPr="00A011EE">
        <w:rPr>
          <w:rFonts w:eastAsia="Times New Roman" w:cs="Times New Roman"/>
          <w:b/>
          <w:lang w:eastAsia="cs-CZ"/>
        </w:rPr>
        <w:t>5 let</w:t>
      </w:r>
      <w:r w:rsidRPr="00A011EE">
        <w:rPr>
          <w:rFonts w:eastAsia="Times New Roman" w:cs="Times New Roman"/>
          <w:lang w:eastAsia="cs-CZ"/>
        </w:rPr>
        <w:t xml:space="preserve"> </w:t>
      </w:r>
      <w:r w:rsidR="00694044" w:rsidRPr="00A011EE">
        <w:rPr>
          <w:rFonts w:eastAsia="Times New Roman" w:cs="Times New Roman"/>
          <w:lang w:eastAsia="cs-CZ"/>
        </w:rPr>
        <w:t>p</w:t>
      </w:r>
      <w:r w:rsidRPr="00A011EE">
        <w:rPr>
          <w:rFonts w:eastAsia="Times New Roman" w:cs="Times New Roman"/>
          <w:lang w:eastAsia="cs-CZ"/>
        </w:rPr>
        <w:t xml:space="preserve">řed zahájením výběrového řízení, které dodavatel poskytl, musí dosahovat v souhrnu minimálně </w:t>
      </w:r>
      <w:r w:rsidR="00F24DF3" w:rsidRPr="00A011EE">
        <w:rPr>
          <w:rFonts w:eastAsia="Times New Roman" w:cs="Times New Roman"/>
          <w:b/>
          <w:lang w:eastAsia="cs-CZ"/>
        </w:rPr>
        <w:t>900 000,-</w:t>
      </w:r>
      <w:r w:rsidRPr="00A011EE">
        <w:rPr>
          <w:rFonts w:eastAsia="Times New Roman" w:cs="Times New Roman"/>
          <w:b/>
          <w:bCs/>
          <w:lang w:eastAsia="cs-CZ"/>
        </w:rPr>
        <w:t xml:space="preserve"> </w:t>
      </w:r>
      <w:r w:rsidRPr="00A011EE">
        <w:rPr>
          <w:rFonts w:eastAsia="Times New Roman" w:cs="Times New Roman"/>
          <w:b/>
          <w:lang w:eastAsia="cs-CZ"/>
        </w:rPr>
        <w:t>Kč bez DPH,</w:t>
      </w:r>
      <w:r w:rsidRPr="00A011EE">
        <w:rPr>
          <w:rFonts w:eastAsia="Times New Roman" w:cs="Times New Roman"/>
          <w:lang w:eastAsia="cs-CZ"/>
        </w:rPr>
        <w:t xml:space="preserve"> přičemž alespoň jedna služba musí dosahovat ceny nejméně </w:t>
      </w:r>
      <w:r w:rsidR="00F24DF3" w:rsidRPr="00A011EE">
        <w:rPr>
          <w:rFonts w:eastAsia="Times New Roman" w:cs="Times New Roman"/>
          <w:b/>
          <w:lang w:eastAsia="cs-CZ"/>
        </w:rPr>
        <w:t xml:space="preserve">450 000,- </w:t>
      </w:r>
      <w:r w:rsidRPr="00A011EE">
        <w:rPr>
          <w:rFonts w:eastAsia="Times New Roman" w:cs="Times New Roman"/>
          <w:b/>
          <w:lang w:eastAsia="cs-CZ"/>
        </w:rPr>
        <w:t>Kč bez DPH.</w:t>
      </w:r>
    </w:p>
    <w:p w14:paraId="7CF51C56" w14:textId="77777777" w:rsidR="00FC44E6" w:rsidRPr="00A011EE" w:rsidRDefault="00FC44E6" w:rsidP="00FC44E6">
      <w:pPr>
        <w:spacing w:after="0" w:line="240" w:lineRule="auto"/>
        <w:ind w:left="907"/>
        <w:jc w:val="both"/>
        <w:rPr>
          <w:rFonts w:eastAsia="Times New Roman" w:cs="Times New Roman"/>
          <w:strike/>
          <w:lang w:eastAsia="cs-CZ"/>
        </w:rPr>
      </w:pPr>
    </w:p>
    <w:p w14:paraId="624CFEE2" w14:textId="51E17292" w:rsidR="00FC44E6" w:rsidRPr="00FC44E6" w:rsidRDefault="00FC44E6" w:rsidP="00FC44E6">
      <w:pPr>
        <w:spacing w:after="0" w:line="240" w:lineRule="auto"/>
        <w:ind w:left="907"/>
        <w:jc w:val="both"/>
        <w:rPr>
          <w:rFonts w:eastAsia="Times New Roman" w:cs="Times New Roman"/>
          <w:lang w:eastAsia="cs-CZ"/>
        </w:rPr>
      </w:pPr>
      <w:r w:rsidRPr="00A011EE">
        <w:rPr>
          <w:rFonts w:eastAsia="Times New Roman" w:cs="Times New Roman"/>
          <w:lang w:eastAsia="cs-CZ"/>
        </w:rPr>
        <w:t xml:space="preserve">Doba 5 let se považuje za splněnou, pokud byly služby v průběhu této doby dokončeny.  V případě, že byla referovaná služba, resp. činnost (tj. </w:t>
      </w:r>
      <w:r w:rsidR="00796F66" w:rsidRPr="00A011EE">
        <w:rPr>
          <w:rFonts w:eastAsia="Times New Roman" w:cs="Times New Roman"/>
          <w:lang w:eastAsia="cs-CZ"/>
        </w:rPr>
        <w:t xml:space="preserve">např. projektové práce spočívající ve zpracování </w:t>
      </w:r>
      <w:r w:rsidR="00796F66" w:rsidRPr="00A011EE">
        <w:rPr>
          <w:rFonts w:eastAsia="Times New Roman" w:cs="Times New Roman"/>
          <w:bCs/>
          <w:lang w:eastAsia="cs-CZ"/>
        </w:rPr>
        <w:t>dokumentace</w:t>
      </w:r>
      <w:r w:rsidR="00796F66" w:rsidRPr="00A011EE">
        <w:rPr>
          <w:rFonts w:eastAsia="Times New Roman" w:cs="Times New Roman"/>
          <w:lang w:eastAsia="cs-CZ"/>
        </w:rPr>
        <w:t xml:space="preserve"> ve stupni DSP nebo DSP+PDPS</w:t>
      </w:r>
      <w:r w:rsidR="00796F66" w:rsidRPr="00796F66">
        <w:rPr>
          <w:rFonts w:eastAsia="Times New Roman" w:cs="Times New Roman"/>
          <w:lang w:eastAsia="cs-CZ"/>
        </w:rPr>
        <w:t xml:space="preserve"> nebo DUSP nebo DUSP+PDPS</w:t>
      </w:r>
      <w:r w:rsidRPr="00FC44E6">
        <w:rPr>
          <w:rFonts w:eastAsia="Times New Roman" w:cs="Times New Roman"/>
          <w:lang w:eastAsia="cs-CZ"/>
        </w:rPr>
        <w:t xml:space="preserve"> pro stavby železničních drah) součástí rozsáhlejšího plnění pro objednatele služby (např. kromě zpracování projektové dokumentace měl dodavatel vykonávat i autorský dozor při realizaci stavby apod.) postačí, pokud je </w:t>
      </w:r>
      <w:r w:rsidR="00796F66">
        <w:t xml:space="preserve">v uvedené době </w:t>
      </w:r>
      <w:r w:rsidRPr="00FC44E6">
        <w:rPr>
          <w:rFonts w:eastAsia="Times New Roman" w:cs="Times New Roman"/>
          <w:lang w:eastAsia="cs-CZ"/>
        </w:rPr>
        <w:t xml:space="preserve">dokončeno plnění v rozsahu referované činnosti (tj. </w:t>
      </w:r>
      <w:r w:rsidR="00796F66">
        <w:t xml:space="preserve">např. projektové práce spočívající ve zpracování </w:t>
      </w:r>
      <w:r w:rsidR="00796F66">
        <w:rPr>
          <w:rFonts w:cs="Arial"/>
          <w:bCs/>
        </w:rPr>
        <w:t>dokumentace</w:t>
      </w:r>
      <w:r w:rsidR="00796F66">
        <w:t xml:space="preserve"> ve stupni DSP nebo DSP+PDPS nebo </w:t>
      </w:r>
      <w:r w:rsidR="00796F66">
        <w:lastRenderedPageBreak/>
        <w:t>DUSP nebo DUSP+PDPS</w:t>
      </w:r>
      <w:r w:rsidRPr="00FC44E6" w:rsidDel="00BE45A2">
        <w:rPr>
          <w:rFonts w:eastAsia="Times New Roman" w:cs="Times New Roman"/>
          <w:lang w:eastAsia="cs-CZ"/>
        </w:rPr>
        <w:t xml:space="preserve"> </w:t>
      </w:r>
      <w:r w:rsidRPr="00FC44E6">
        <w:rPr>
          <w:rFonts w:eastAsia="Times New Roman" w:cs="Times New Roman"/>
          <w:lang w:eastAsia="cs-CZ"/>
        </w:rPr>
        <w:t>pro stavby železničních drah)</w:t>
      </w:r>
      <w:r w:rsidR="00796F66" w:rsidRPr="00796F66">
        <w:t xml:space="preserve"> </w:t>
      </w:r>
      <w:r w:rsidR="00796F66">
        <w:t>s tím, že zakázka jako celek (tj. ohledně dalších činností, např. autorského dozoru při realizaci stavby) dokončena není</w:t>
      </w:r>
      <w:r w:rsidRPr="00FC44E6">
        <w:rPr>
          <w:rFonts w:eastAsia="Times New Roman" w:cs="Times New Roman"/>
          <w:lang w:eastAsia="cs-CZ"/>
        </w:rPr>
        <w:t xml:space="preserve">; zároveň však platí, že nestačí, pokud </w:t>
      </w:r>
      <w:r w:rsidR="00656373">
        <w:rPr>
          <w:rFonts w:eastAsia="Times New Roman" w:cs="Times New Roman"/>
          <w:lang w:eastAsia="cs-CZ"/>
        </w:rPr>
        <w:t>je</w:t>
      </w:r>
      <w:r w:rsidRPr="00FC44E6">
        <w:rPr>
          <w:rFonts w:eastAsia="Times New Roman" w:cs="Times New Roman"/>
          <w:lang w:eastAsia="cs-CZ"/>
        </w:rPr>
        <w:t xml:space="preserve"> v posledních </w:t>
      </w:r>
      <w:r w:rsidR="006B21DC">
        <w:rPr>
          <w:rFonts w:eastAsia="Times New Roman" w:cs="Times New Roman"/>
          <w:lang w:eastAsia="cs-CZ"/>
        </w:rPr>
        <w:t>5</w:t>
      </w:r>
      <w:r w:rsidRPr="00FC44E6">
        <w:rPr>
          <w:rFonts w:eastAsia="Times New Roman" w:cs="Times New Roman"/>
          <w:lang w:eastAsia="cs-CZ"/>
        </w:rPr>
        <w:t xml:space="preserve"> letech dokončena služba rozsáhlejšího plnění jako celek, avšak plnění v rozsahu referované činnosti bylo dokončeno dříve než před </w:t>
      </w:r>
      <w:r w:rsidR="006B21DC">
        <w:rPr>
          <w:rFonts w:eastAsia="Times New Roman" w:cs="Times New Roman"/>
          <w:lang w:eastAsia="cs-CZ"/>
        </w:rPr>
        <w:t>5</w:t>
      </w:r>
      <w:r w:rsidRPr="00FC44E6">
        <w:rPr>
          <w:rFonts w:eastAsia="Times New Roman" w:cs="Times New Roman"/>
          <w:lang w:eastAsia="cs-CZ"/>
        </w:rPr>
        <w:t xml:space="preserve"> lety. </w:t>
      </w:r>
    </w:p>
    <w:p w14:paraId="3EDB16D1" w14:textId="77777777" w:rsidR="00FC44E6" w:rsidRPr="00FC44E6" w:rsidRDefault="00FC44E6" w:rsidP="00FC44E6">
      <w:pPr>
        <w:spacing w:after="0" w:line="240" w:lineRule="auto"/>
        <w:ind w:left="907"/>
        <w:jc w:val="both"/>
        <w:rPr>
          <w:rFonts w:eastAsia="Times New Roman" w:cs="Times New Roman"/>
          <w:lang w:eastAsia="cs-CZ"/>
        </w:rPr>
      </w:pPr>
    </w:p>
    <w:p w14:paraId="76072D49" w14:textId="77777777" w:rsidR="00FC44E6" w:rsidRPr="00FC44E6" w:rsidRDefault="00FC44E6" w:rsidP="00FC44E6">
      <w:pPr>
        <w:spacing w:after="0" w:line="240" w:lineRule="auto"/>
        <w:ind w:left="907"/>
        <w:jc w:val="both"/>
        <w:rPr>
          <w:rFonts w:eastAsia="Times New Roman" w:cs="Times New Roman"/>
          <w:lang w:eastAsia="cs-CZ"/>
        </w:rPr>
      </w:pPr>
      <w:r w:rsidRPr="00FC44E6">
        <w:rPr>
          <w:rFonts w:eastAsia="Times New Roman" w:cs="Times New Roman"/>
          <w:lang w:eastAsia="cs-CZ"/>
        </w:rPr>
        <w:t>Dodavatel může použít k prokázání splnění kritéria kvalifikace referenčních zakázek služby, které poskytl</w:t>
      </w:r>
    </w:p>
    <w:p w14:paraId="0C612FCD"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a)</w:t>
      </w:r>
      <w:r w:rsidRPr="00FC44E6">
        <w:rPr>
          <w:rFonts w:eastAsia="Times New Roman" w:cs="Times New Roman"/>
          <w:lang w:eastAsia="cs-CZ"/>
        </w:rPr>
        <w:tab/>
        <w:t>společně s jinými dodavateli, a to v rozsahu, v jakém se na plnění zakázky podílel, nebo</w:t>
      </w:r>
    </w:p>
    <w:p w14:paraId="07737CB4" w14:textId="77777777" w:rsidR="00FC44E6" w:rsidRPr="00FC44E6" w:rsidRDefault="00FC44E6" w:rsidP="00FC44E6">
      <w:pPr>
        <w:spacing w:after="0" w:line="240" w:lineRule="auto"/>
        <w:ind w:left="1418" w:hanging="425"/>
        <w:jc w:val="both"/>
        <w:rPr>
          <w:rFonts w:eastAsia="Times New Roman" w:cs="Times New Roman"/>
          <w:lang w:eastAsia="cs-CZ"/>
        </w:rPr>
      </w:pPr>
      <w:r w:rsidRPr="00FC44E6">
        <w:rPr>
          <w:rFonts w:eastAsia="Times New Roman" w:cs="Times New Roman"/>
          <w:lang w:eastAsia="cs-CZ"/>
        </w:rPr>
        <w:t>b)</w:t>
      </w:r>
      <w:r w:rsidRPr="00FC44E6">
        <w:rPr>
          <w:rFonts w:eastAsia="Times New Roman" w:cs="Times New Roman"/>
          <w:lang w:eastAsia="cs-CZ"/>
        </w:rPr>
        <w:tab/>
        <w:t>jako poddodavatel, a to v rozsahu, v jakém se na plnění zakázky podílel.</w:t>
      </w:r>
    </w:p>
    <w:p w14:paraId="7483C5D3" w14:textId="77777777" w:rsidR="00FC44E6" w:rsidRPr="00FC44E6" w:rsidRDefault="00FC44E6" w:rsidP="00FC44E6">
      <w:pPr>
        <w:spacing w:after="0" w:line="240" w:lineRule="auto"/>
        <w:ind w:left="907"/>
        <w:jc w:val="both"/>
        <w:rPr>
          <w:rFonts w:eastAsia="Times New Roman" w:cs="Times New Roman"/>
          <w:lang w:eastAsia="cs-CZ"/>
        </w:rPr>
      </w:pPr>
    </w:p>
    <w:p w14:paraId="7E4937F2" w14:textId="77777777" w:rsidR="00FC44E6" w:rsidRPr="00FC44E6" w:rsidRDefault="00FC44E6" w:rsidP="00FC44E6">
      <w:pPr>
        <w:spacing w:after="0" w:line="240" w:lineRule="auto"/>
        <w:ind w:left="907"/>
        <w:jc w:val="both"/>
        <w:rPr>
          <w:rFonts w:eastAsia="Times New Roman" w:cs="Times New Roman"/>
          <w:lang w:eastAsia="cs-CZ"/>
        </w:rPr>
      </w:pPr>
    </w:p>
    <w:p w14:paraId="06BC5AF7" w14:textId="0FB318DB" w:rsidR="00FC44E6" w:rsidRPr="006B21DC" w:rsidRDefault="00FC44E6" w:rsidP="006B21DC">
      <w:pPr>
        <w:numPr>
          <w:ilvl w:val="0"/>
          <w:numId w:val="19"/>
        </w:numPr>
        <w:spacing w:after="0" w:line="240" w:lineRule="auto"/>
        <w:ind w:left="907" w:hanging="340"/>
        <w:jc w:val="both"/>
        <w:rPr>
          <w:rFonts w:eastAsia="Times New Roman" w:cs="Times New Roman"/>
          <w:lang w:eastAsia="cs-CZ"/>
        </w:rPr>
      </w:pPr>
      <w:r w:rsidRPr="006B21DC">
        <w:rPr>
          <w:rFonts w:eastAsia="Times New Roman" w:cs="Times New Roman"/>
          <w:lang w:eastAsia="cs-CZ"/>
        </w:rPr>
        <w:t xml:space="preserve">Zadavatel požaduje předložení seznamu personálu dodavatele. Jednotlivé požadavky na kvalifikační kritéria u každé jednotlivé funkce nelze jakkoliv rozdělit mezi více fyzických osob, takže u téže funkce člena odborného personálu nemůže být prokázáno splnění např. požadovaného vzdělání jednou osobou a pomocí jiné osoby odborná způsobilost. Dodavatel je oprávněn svěřit jedné fyzické osobě výkon více funkcí člena odborného personálu za předpokladu, že tato osoba splňuje všechna kvalifikační kritéria požadovaná na výkon těchto funkcí. Vzhledem ke skutečnosti, že se členové odborného personálu dodavatele musí přímo podílet na plnění veřejné zakázky, zadavatel upozorňuje na nezbytnost, aby taková osoba byla reálně schopna zastávat všechny funkce, pro které je určena, a to zejména s ohledem na časovou náročnost plnění daných funkcí. </w:t>
      </w:r>
    </w:p>
    <w:p w14:paraId="02FA628B" w14:textId="77777777" w:rsidR="00FC44E6" w:rsidRPr="006B21DC" w:rsidRDefault="00FC44E6" w:rsidP="00FC44E6">
      <w:pPr>
        <w:spacing w:after="0" w:line="240" w:lineRule="auto"/>
        <w:ind w:left="907"/>
        <w:jc w:val="both"/>
        <w:rPr>
          <w:rFonts w:eastAsia="Times New Roman" w:cs="Times New Roman"/>
          <w:lang w:eastAsia="cs-CZ"/>
        </w:rPr>
      </w:pPr>
    </w:p>
    <w:p w14:paraId="5AA3136F" w14:textId="77777777" w:rsidR="00FC44E6" w:rsidRPr="006B21DC" w:rsidRDefault="00FC44E6" w:rsidP="00FC44E6">
      <w:pPr>
        <w:spacing w:after="0" w:line="240" w:lineRule="auto"/>
        <w:ind w:left="907"/>
        <w:jc w:val="both"/>
        <w:rPr>
          <w:rFonts w:eastAsia="Times New Roman" w:cs="Times New Roman"/>
          <w:lang w:eastAsia="cs-CZ"/>
        </w:rPr>
      </w:pPr>
      <w:r w:rsidRPr="006B21DC">
        <w:rPr>
          <w:rFonts w:eastAsia="Times New Roman" w:cs="Times New Roman"/>
          <w:lang w:eastAsia="cs-CZ"/>
        </w:rPr>
        <w:t>Zadavatel požaduje, aby plnění veřejné zakázky bylo v příslušných funkcích jednotlivých členů odborného personálu poskytováno osobami, které dodavatel uvedl k prokázání technické kvalifikace. Pokud se po podání nabídky nebo v průběhu plnění veřejné zakázky některá z osob odborného personálu, prostřednictvím které má být prokazována technická kvalifikace, změní, musí být za podmínek stanovených Smlouvou o dílo nahrazena osobou, která rovněž splňuje zadavatelem stanovené požadavky na kvalifikační kritéria, tj. zejména minimálně požadované vzdělání, praxi, zkušenosti, odbornou způsobilost a požadavky na prevenci střetu zájmů.</w:t>
      </w:r>
    </w:p>
    <w:p w14:paraId="3D2D7839" w14:textId="77777777" w:rsidR="00FC44E6" w:rsidRPr="006B21DC" w:rsidRDefault="00FC44E6" w:rsidP="00FC44E6">
      <w:pPr>
        <w:spacing w:after="0" w:line="240" w:lineRule="auto"/>
        <w:ind w:left="907"/>
        <w:jc w:val="both"/>
        <w:rPr>
          <w:rFonts w:eastAsia="Times New Roman" w:cs="Times New Roman"/>
          <w:lang w:eastAsia="cs-CZ"/>
        </w:rPr>
      </w:pPr>
    </w:p>
    <w:p w14:paraId="1469E698" w14:textId="77777777" w:rsidR="00FC44E6" w:rsidRPr="006B21DC" w:rsidRDefault="00FC44E6" w:rsidP="00FC44E6">
      <w:pPr>
        <w:spacing w:after="0" w:line="240" w:lineRule="auto"/>
        <w:ind w:left="907"/>
        <w:jc w:val="both"/>
        <w:rPr>
          <w:rFonts w:eastAsia="Times New Roman" w:cs="Times New Roman"/>
          <w:lang w:eastAsia="cs-CZ"/>
        </w:rPr>
      </w:pPr>
      <w:r w:rsidRPr="006B21DC">
        <w:rPr>
          <w:rFonts w:eastAsia="Times New Roman" w:cs="Times New Roman"/>
          <w:lang w:eastAsia="cs-CZ"/>
        </w:rPr>
        <w:t xml:space="preserve">Zadavatel stanoví, že členové odborného personálu mohou být zaměstnanci dodavatele nebo osoby v jiném vztahu k dodavateli, tj. např. zaměstnanci jeho poddodavatelů. S ohledem na prevenci střetu zájmů při plnění veřejné zakázky zadavatel stanoví, že dodavatel není oprávněn prokázat splnění kvalifikace prostřednictvím zaměstnance či osoby v jiném vztahu k dodavateli, která je současně zaměstnancem zadavatele. </w:t>
      </w:r>
      <w:r w:rsidRPr="006B21DC">
        <w:rPr>
          <w:rFonts w:eastAsia="Times New Roman" w:cs="Times New Roman"/>
          <w:b/>
          <w:lang w:eastAsia="cs-CZ"/>
        </w:rPr>
        <w:t>Informace o této skutečnosti bude uvedena v profesním životopisu</w:t>
      </w:r>
      <w:r w:rsidRPr="006B21DC">
        <w:rPr>
          <w:rFonts w:eastAsia="Times New Roman" w:cs="Times New Roman"/>
          <w:lang w:eastAsia="cs-CZ"/>
        </w:rPr>
        <w:t>. Nesplnění této podmínky může být důvodem pro vyloučení dodavatele z výběrového řízení.</w:t>
      </w:r>
    </w:p>
    <w:p w14:paraId="3DC01E6D" w14:textId="77777777" w:rsidR="00FC44E6" w:rsidRPr="006B21DC" w:rsidRDefault="00FC44E6" w:rsidP="00FC44E6">
      <w:pPr>
        <w:spacing w:after="0" w:line="240" w:lineRule="auto"/>
        <w:ind w:left="907"/>
        <w:jc w:val="both"/>
        <w:rPr>
          <w:rFonts w:eastAsia="Times New Roman" w:cs="Times New Roman"/>
          <w:lang w:eastAsia="cs-CZ"/>
        </w:rPr>
      </w:pPr>
    </w:p>
    <w:p w14:paraId="0E5C00D6" w14:textId="77777777" w:rsidR="00FC44E6" w:rsidRPr="00A011EE" w:rsidRDefault="00FC44E6" w:rsidP="00FC44E6">
      <w:pPr>
        <w:spacing w:after="0" w:line="240" w:lineRule="auto"/>
        <w:ind w:left="907"/>
        <w:jc w:val="both"/>
        <w:rPr>
          <w:rFonts w:eastAsia="Times New Roman" w:cs="Times New Roman"/>
          <w:lang w:eastAsia="cs-CZ"/>
        </w:rPr>
      </w:pPr>
      <w:r w:rsidRPr="006B21DC">
        <w:rPr>
          <w:rFonts w:eastAsia="Times New Roman" w:cs="Times New Roman"/>
          <w:lang w:eastAsia="cs-CZ"/>
        </w:rPr>
        <w:t xml:space="preserve">Dodavatel v nabídce předloží strukturované profesní životopisy každého člena odborného personálu, doklady o požadovaném vzdělání členů (např. vysvědčení, diplom) odborného personálu a doklady k prokázání odborné způsobilosti (např. osvědčení o autorizaci). Splnění technické kvalifikace prokazuje dodavatel předložením kopií požadovaných dokladů. Zadavatel si vyhrazuje právo ověřit pravdivost údajů o zkušenostech členů personálu dodavatele. Pro plnění této veřejné zakázky musí mít dodavatel k dispozici odborný </w:t>
      </w:r>
      <w:r w:rsidRPr="00A011EE">
        <w:rPr>
          <w:rFonts w:eastAsia="Times New Roman" w:cs="Times New Roman"/>
          <w:lang w:eastAsia="cs-CZ"/>
        </w:rPr>
        <w:t>personál, který splňuje následující podmínky (což musí vyplývat z dodavatelem předkládaných dokumentů):</w:t>
      </w:r>
    </w:p>
    <w:p w14:paraId="7A98BEEC" w14:textId="77777777" w:rsidR="00FC44E6" w:rsidRPr="00A011EE" w:rsidRDefault="00FC44E6" w:rsidP="00FC44E6">
      <w:pPr>
        <w:spacing w:after="0" w:line="240" w:lineRule="auto"/>
        <w:ind w:firstLine="567"/>
        <w:jc w:val="both"/>
        <w:rPr>
          <w:rFonts w:eastAsia="Times New Roman" w:cs="Times New Roman"/>
          <w:lang w:eastAsia="cs-CZ"/>
        </w:rPr>
      </w:pPr>
    </w:p>
    <w:p w14:paraId="372E8A60" w14:textId="1D0A4D0D" w:rsidR="006B21DC" w:rsidRPr="00A011EE" w:rsidRDefault="006B21DC" w:rsidP="006B21DC">
      <w:pPr>
        <w:pStyle w:val="Odstavecseseznamem"/>
        <w:numPr>
          <w:ilvl w:val="3"/>
          <w:numId w:val="6"/>
        </w:numPr>
        <w:spacing w:before="60" w:after="0" w:line="240" w:lineRule="auto"/>
        <w:jc w:val="both"/>
        <w:rPr>
          <w:rFonts w:eastAsia="Times New Roman" w:cs="Arial"/>
          <w:b/>
          <w:bCs/>
          <w:lang w:eastAsia="cs-CZ"/>
        </w:rPr>
      </w:pPr>
      <w:r w:rsidRPr="00A011EE">
        <w:rPr>
          <w:rFonts w:eastAsia="Times New Roman" w:cs="Arial"/>
          <w:b/>
          <w:bCs/>
          <w:lang w:eastAsia="cs-CZ"/>
        </w:rPr>
        <w:t>specialista na pozemní stavby</w:t>
      </w:r>
    </w:p>
    <w:p w14:paraId="0F7F5C05" w14:textId="77777777" w:rsidR="006B21DC" w:rsidRPr="00A011EE" w:rsidRDefault="006B21DC" w:rsidP="006B21DC">
      <w:pPr>
        <w:spacing w:before="60" w:after="0" w:line="240" w:lineRule="auto"/>
        <w:ind w:left="851"/>
        <w:jc w:val="both"/>
        <w:rPr>
          <w:rFonts w:eastAsia="Times New Roman" w:cs="Arial"/>
          <w:bCs/>
          <w:lang w:eastAsia="cs-CZ"/>
        </w:rPr>
      </w:pPr>
      <w:r w:rsidRPr="00A011EE">
        <w:rPr>
          <w:rFonts w:eastAsia="Times New Roman" w:cs="Arial"/>
          <w:bCs/>
          <w:lang w:eastAsia="cs-CZ"/>
        </w:rPr>
        <w:t xml:space="preserve">vysokoškolské vzdělání; nejméně 5 let praxe v projektování v oboru své specializace; autorizace v rozsahu dle § 5 odst. 3 písm. </w:t>
      </w:r>
      <w:r w:rsidRPr="00A011EE">
        <w:rPr>
          <w:rFonts w:eastAsia="Times New Roman" w:cs="Arial"/>
          <w:b/>
          <w:bCs/>
          <w:lang w:eastAsia="cs-CZ"/>
        </w:rPr>
        <w:t>a)</w:t>
      </w:r>
      <w:r w:rsidRPr="00A011EE">
        <w:rPr>
          <w:rFonts w:eastAsia="Times New Roman" w:cs="Arial"/>
          <w:bCs/>
          <w:lang w:eastAsia="cs-CZ"/>
        </w:rPr>
        <w:t xml:space="preserve"> autorizačního zákona, tedy v oboru pozemní stavby;</w:t>
      </w:r>
    </w:p>
    <w:p w14:paraId="23F9E8CF" w14:textId="7A77918E" w:rsidR="006B21DC" w:rsidRPr="00A011EE" w:rsidRDefault="006B21DC" w:rsidP="006B21DC">
      <w:pPr>
        <w:pStyle w:val="Odstavecseseznamem"/>
        <w:numPr>
          <w:ilvl w:val="3"/>
          <w:numId w:val="6"/>
        </w:numPr>
        <w:spacing w:before="60" w:after="0" w:line="240" w:lineRule="auto"/>
        <w:jc w:val="both"/>
        <w:rPr>
          <w:rFonts w:eastAsia="Times New Roman" w:cs="Arial"/>
          <w:lang w:eastAsia="cs-CZ"/>
        </w:rPr>
      </w:pPr>
      <w:r w:rsidRPr="00A011EE">
        <w:rPr>
          <w:rFonts w:eastAsia="Times New Roman" w:cs="Arial"/>
          <w:b/>
          <w:bCs/>
          <w:lang w:eastAsia="cs-CZ"/>
        </w:rPr>
        <w:t>specialista na techniku prostředí staveb</w:t>
      </w:r>
    </w:p>
    <w:p w14:paraId="4565217E" w14:textId="77777777" w:rsidR="006B21DC" w:rsidRPr="008F33FB" w:rsidRDefault="006B21DC" w:rsidP="006B21DC">
      <w:pPr>
        <w:autoSpaceDE w:val="0"/>
        <w:autoSpaceDN w:val="0"/>
        <w:spacing w:before="60" w:after="0" w:line="240" w:lineRule="auto"/>
        <w:ind w:left="851"/>
        <w:contextualSpacing/>
        <w:jc w:val="both"/>
        <w:rPr>
          <w:rFonts w:eastAsia="Times New Roman" w:cs="Arial"/>
          <w:lang w:eastAsia="cs-CZ"/>
        </w:rPr>
      </w:pPr>
      <w:r w:rsidRPr="00A011EE">
        <w:rPr>
          <w:rFonts w:eastAsia="Times New Roman" w:cs="Arial"/>
          <w:lang w:eastAsia="cs-CZ"/>
        </w:rPr>
        <w:t xml:space="preserve">vysokoškolské vzdělání; nejméně 5 let praxe ve svém oboru v projektování obdobných zakázek; autorizace v rozsahu dle § 5 odst. 3 písm. </w:t>
      </w:r>
      <w:r w:rsidRPr="00A011EE">
        <w:rPr>
          <w:rFonts w:eastAsia="Times New Roman" w:cs="Arial"/>
          <w:b/>
          <w:lang w:eastAsia="cs-CZ"/>
        </w:rPr>
        <w:t>f)</w:t>
      </w:r>
      <w:r w:rsidRPr="00A011EE">
        <w:rPr>
          <w:rFonts w:eastAsia="Times New Roman" w:cs="Arial"/>
          <w:lang w:eastAsia="cs-CZ"/>
        </w:rPr>
        <w:t xml:space="preserve"> autorizačního zákona, tedy v oboru technika prostředí staveb;</w:t>
      </w:r>
      <w:r w:rsidRPr="008F33FB">
        <w:rPr>
          <w:rFonts w:eastAsia="Times New Roman" w:cs="Arial"/>
          <w:lang w:eastAsia="cs-CZ"/>
        </w:rPr>
        <w:t xml:space="preserve"> </w:t>
      </w:r>
    </w:p>
    <w:p w14:paraId="2D604468" w14:textId="142E3E21" w:rsidR="00FC44E6" w:rsidRDefault="00FC44E6" w:rsidP="00FC44E6">
      <w:pPr>
        <w:spacing w:after="0" w:line="240" w:lineRule="auto"/>
        <w:ind w:left="907"/>
        <w:jc w:val="both"/>
        <w:rPr>
          <w:rFonts w:eastAsia="Times New Roman" w:cs="Times New Roman"/>
          <w:lang w:eastAsia="cs-CZ"/>
        </w:rPr>
      </w:pPr>
    </w:p>
    <w:p w14:paraId="4D122761" w14:textId="45EEB930" w:rsidR="006B21DC" w:rsidRDefault="006B21DC" w:rsidP="00FC44E6">
      <w:pPr>
        <w:spacing w:after="0" w:line="240" w:lineRule="auto"/>
        <w:ind w:left="907"/>
        <w:jc w:val="both"/>
        <w:rPr>
          <w:rFonts w:eastAsia="Times New Roman" w:cs="Times New Roman"/>
          <w:lang w:eastAsia="cs-CZ"/>
        </w:rPr>
      </w:pPr>
    </w:p>
    <w:p w14:paraId="724342D2" w14:textId="2F9D6488" w:rsidR="006B21DC" w:rsidRDefault="006B21DC" w:rsidP="00FC44E6">
      <w:pPr>
        <w:spacing w:after="0" w:line="240" w:lineRule="auto"/>
        <w:ind w:left="907"/>
        <w:jc w:val="both"/>
        <w:rPr>
          <w:rFonts w:eastAsia="Times New Roman" w:cs="Times New Roman"/>
          <w:lang w:eastAsia="cs-CZ"/>
        </w:rPr>
      </w:pPr>
    </w:p>
    <w:p w14:paraId="612D025A" w14:textId="77777777" w:rsidR="00FC44E6" w:rsidRPr="00FC44E6" w:rsidRDefault="00FC44E6" w:rsidP="00A07251">
      <w:pPr>
        <w:numPr>
          <w:ilvl w:val="0"/>
          <w:numId w:val="21"/>
        </w:numPr>
        <w:tabs>
          <w:tab w:val="left" w:pos="1985"/>
        </w:tabs>
        <w:spacing w:after="0" w:line="240" w:lineRule="auto"/>
        <w:rPr>
          <w:rFonts w:eastAsia="Times New Roman" w:cs="Times New Roman"/>
          <w:u w:val="single"/>
          <w:lang w:eastAsia="cs-CZ"/>
        </w:rPr>
      </w:pPr>
      <w:r w:rsidRPr="00FC44E6">
        <w:rPr>
          <w:rFonts w:eastAsia="Times New Roman" w:cs="Times New Roman"/>
          <w:u w:val="single"/>
          <w:lang w:eastAsia="cs-CZ"/>
        </w:rPr>
        <w:lastRenderedPageBreak/>
        <w:t>Obecně k prokazování kvalifikace</w:t>
      </w:r>
    </w:p>
    <w:p w14:paraId="16C015DB"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 je povinen předložit doklady k prokázání kvalifikace v nabídce. Pokud dodavatel není z důvodů, které mu nelze přičítat, schopen předložit požadovaný doklad, je oprávněn předložit jiný rovnocenný doklad. Chybějící doklady lze doplnit pouze na žádost zadavatele postupem podle článku 15. této Výzvy. Dodavatel je oprávněn nahradit požadované doklady jednotným evropským osvědčením pro veřejné zakázky. Jednotným evropským osvědčením pro veřejné zakázky se rozumí písemné čestné prohlášení účastníka zadávacího řízení o prokázání jeho kvalifikace, a to i prostřednictvím jiné osoby, nahrazující doklady vydané orgány veřejné správy nebo třetími stranami na formuláři zpřístupněném v informačním systému e-Certis. S výjimkou jednotného evropského osvědčení, případů stanovených touto Výzvou nebo v případě, že se podle příslušného právního řádu požadovaný doklad nevydává, není dodavatel oprávněn nahradit předložení požadovaných dokladů čestným prohlášením. </w:t>
      </w:r>
    </w:p>
    <w:p w14:paraId="62134042"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Doklady prokazující základní způsobilost a profesní způsobilost podle bodu 9.2 písm. a) Výzvy musí prokazovat splnění požadovaného kritéria způsobilosti nejpozději v době 3 měsíců přede dnem zahájení výběrového řízení.</w:t>
      </w:r>
    </w:p>
    <w:p w14:paraId="17950BAE"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Dodavatelé v nabídkách předkládají </w:t>
      </w:r>
      <w:r w:rsidRPr="00FC44E6">
        <w:rPr>
          <w:rFonts w:eastAsia="Times New Roman" w:cs="Times New Roman"/>
          <w:b/>
          <w:lang w:eastAsia="cs-CZ"/>
        </w:rPr>
        <w:t>prosté kopie dokladů prokazujících splnění kvalifikace</w:t>
      </w:r>
      <w:r w:rsidRPr="00FC44E6">
        <w:rPr>
          <w:rFonts w:eastAsia="Times New Roman" w:cs="Times New Roman"/>
          <w:lang w:eastAsia="cs-CZ"/>
        </w:rPr>
        <w:t>.</w:t>
      </w:r>
    </w:p>
    <w:p w14:paraId="4BEDD4AC"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Splnění kvalifikace může dodavatel prokázat také předložením výpisu ze seznamu kvalifikovaných dodavatelů nebo předložením platného certifikátu vydaného v rámci systému certifikovaných dodavatelů. Výpis ze seznamu kvalifikovaných dodavatelů nesmí být k poslednímu dni, ke kterému má být prokázána základní způsobilost nebo profesní způsobilost starší než tří měsíce. Stejně jako výpisem ze seznamu kvalifikovaných dodavatelů nebo certifikátem může dodavatel prokázat kvalifikaci osvědčením, které pochází z jiného členského státu Evropské unie, Evropského hospodářského prostoru nebo Švýcarské konfederace, v němž má dodavatel sídlo, a které je obdobou výpisu ze seznamu kvalifikovaných dodavatelů nebo obdobou certifikátu vydaného v rámci systému certifikovaných dodavatelů. Zadavatel výslovně uvádí, že pokud dodavatel předloží zadavateli výpis ze seznamu kvalifikovaných dodavatelů nebo certifikát vydaný v rámci systému certifikovaných dodavatelů, není dodavatel povinen ve své nabídce předkládat doklady prokazující splnění kvalifikace v tom rozsahu, v němž výpis ze seznamu nebo certifikát pokrývají požadavky zadavatele na prokázání splnění kvalifikačních předpokladů.</w:t>
      </w:r>
    </w:p>
    <w:p w14:paraId="7E04A8BE"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že byla kvalifikace získaná v zahraničí, prokazuje se v požadovaném rozsahu doklady vydanými podle právního řádu země, ve které byla získána. Doklady k prokázání profesní způsobilosti dodavatel nemusí předložit, pokud právní předpisy v zemi jeho sídla obdobnou profesní způsobilost nevyžadují.</w:t>
      </w:r>
    </w:p>
    <w:p w14:paraId="13CA6E32" w14:textId="63326862" w:rsidR="00FC44E6" w:rsidRPr="0044020C" w:rsidRDefault="00FC44E6" w:rsidP="00FC44E6">
      <w:pPr>
        <w:spacing w:before="120" w:after="0" w:line="240" w:lineRule="auto"/>
        <w:ind w:left="426"/>
        <w:jc w:val="both"/>
        <w:rPr>
          <w:rFonts w:eastAsia="Times New Roman" w:cs="Times New Roman"/>
          <w:lang w:eastAsia="cs-CZ"/>
        </w:rPr>
      </w:pPr>
      <w:r w:rsidRPr="0044020C">
        <w:rPr>
          <w:rFonts w:eastAsia="Times New Roman" w:cs="Times New Roman"/>
          <w:b/>
          <w:lang w:eastAsia="cs-CZ"/>
        </w:rPr>
        <w:t xml:space="preserve">Prokazování odborné způsobilosti zahraničními osobami podle zvláštních právních předpisů: </w:t>
      </w:r>
    </w:p>
    <w:p w14:paraId="57F240AA" w14:textId="77777777" w:rsidR="00FC44E6" w:rsidRPr="00FC44E6" w:rsidRDefault="00FC44E6" w:rsidP="0044020C">
      <w:pPr>
        <w:spacing w:before="120" w:after="0" w:line="240" w:lineRule="auto"/>
        <w:ind w:left="426"/>
        <w:jc w:val="both"/>
        <w:rPr>
          <w:rFonts w:eastAsia="Times New Roman" w:cs="Times New Roman"/>
          <w:lang w:eastAsia="cs-CZ"/>
        </w:rPr>
      </w:pPr>
      <w:r w:rsidRPr="00FC44E6">
        <w:rPr>
          <w:rFonts w:eastAsia="Times New Roman" w:cs="Times New Roman"/>
          <w:lang w:eastAsia="cs-CZ"/>
        </w:rPr>
        <w:t>Od zahraničních osob bude požadováno předložení dokladu o odborné způsobilosti v příslušném oboru vydávaného v zemi, kde tyto osoby odbornou způsobilost vykonávají. Pokud se v této zemi žádný doklad o odborné způsobilosti nevydává, zahraniční osoby vyhotoví o tomto čestné prohlášení, jehož součástí bude rovněž i prohlášení, že jsou dle právního řádu této země oprávněné k výkonu v zadávací dokumentaci požadovaných odborných způsobilostí. Za všechny tyto osoby bude vybraný dodavatel povinen předložit doklad o jejich odborné způsobilosti k výkonu předmětných regulovaných činností na území České republiky jako podmínku pro uzavření smlouvy na plnění předmětu veřejné zakázky.</w:t>
      </w:r>
    </w:p>
    <w:p w14:paraId="03A7A50F" w14:textId="31425257"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informace k doložení autorizace/registrace v rozsahu dle § 5 odst. 3 zákona č. 360/1992 Sb., o výkonu povolání autorizovaných architektů a o výkonu povolání autorizovaných inženýrů a techniků činných ve výstavbě, ve znění pozdějších předpisů, zahraničními osobami (§ 30a až 30r zák. č. 360/1992 Sb.): vybrané činnosti ve výstavbě mohou v České republice vykonávat zahraniční osoby, které získaly potřebnou kvalifikaci k vybrané činnosti v jiném členském státě Evropské unie, jiném smluvním státě Dohody o Evropském hospodářském prostoru nebo Švýcarské konfederaci (dále jen členském státě), a to jako osoby usazené nebo hostující.  Usazenou osobou se rozumí osoba, která na území České republiky vykonává soustavnou vybranou činnost nebo na území České republiky má podnik nebo organizační složku. Hostující osobou se rozumí osoba, která je usazená na území jiného členského státu a na území České republiky vykonává vybranou činnost dočasně nebo příležitostně. K umožnění přístupu k vybrané činnosti se v České republice v souladu s právem Evropských společenství (Směrnice Evropského parlamentu </w:t>
      </w:r>
      <w:r w:rsidRPr="00FC44E6">
        <w:rPr>
          <w:rFonts w:eastAsia="Times New Roman" w:cs="Times New Roman"/>
          <w:lang w:eastAsia="cs-CZ"/>
        </w:rPr>
        <w:lastRenderedPageBreak/>
        <w:t>a Rady 2005/36/ES ze dne 7. září 2005 o uznávání odborných kvalifikací) uznávají diplomy, osvědčení a jiné doklady o dosažené kvalifikaci, jakož i odborná praxe. Uznávacím orgánem je Česká komora autorizovaných inženýrů a techniků činných ve výstavbě, která posuzuje splnění kvalifikačních předpokladů a provádí další úkony s touto činností spojené. Hostující osoba je povinna podat uznávacímu orgánu úplné oznámení podle zákona o uznávání odborné kvalifikace. Uznávací orgán může požadovat ověření odborné kvalifikace podle zákona o uznávání odborné kvalifikace. V případě uznání odborné kvalifikace a jiné způsobilosti osoby usazené nebo v případě splnění požadavků podle zákona o uznávání odborné kvalifikace osobou hostující, provede uznávací orgán bezodkladně zápis do seznamu registrovaných osob. Uznávací orgán stanoví svými vnitřními předpisy formu žádosti a náležitosti předkládané dokumentace. Platné osvědčení o registraci osoby hostující nebo usazené dokládá vybraný dodavatel jako podmínku pro uzavření smlouvy</w:t>
      </w:r>
      <w:r w:rsidR="0044020C">
        <w:rPr>
          <w:rFonts w:eastAsia="Times New Roman" w:cs="Times New Roman"/>
          <w:lang w:eastAsia="cs-CZ"/>
        </w:rPr>
        <w:t>.</w:t>
      </w:r>
    </w:p>
    <w:p w14:paraId="5173E81F" w14:textId="2D56CF45" w:rsidR="00FC44E6" w:rsidRPr="00FC44E6" w:rsidRDefault="00FC44E6" w:rsidP="00A07251">
      <w:pPr>
        <w:numPr>
          <w:ilvl w:val="0"/>
          <w:numId w:val="12"/>
        </w:num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Informace k doložení úředního oprávnění pro ověřování výsledků zeměměřických činností v rozsahu dle § 13 odst. 1 zákona č. 200/1994 Sb., o zeměměřictví a o změně a doplnění některých zákonů souvisejících s jeho zavedením, ve znění pozdějších předpisů, zahraničními osobami (§ 12 až 16 zák. č. 200/1994 Sb.): přeshraniční poskytování služeb v České republice zahraniční fyzickou osobou ohledně ověřování výsledků zeměměřických činností je možné pouze na základě úředního oprávnění, které vydává Český úřad zeměměřický a katastrální. Úřední oprávnění udělí příslušný úřad fyzické osobě, které uzná odbornou kvalifikaci a bezúhonnost podle zákona o uznávání odborné kvalifikace (zák. č. 18/2004 Sb., ve znění pozdějších předpisů). Doklady o splnění výše uvedených povinností dokládá vybraný dodavatel jako podmínku pro uzavření smlouvy. </w:t>
      </w:r>
    </w:p>
    <w:p w14:paraId="22B5D68B" w14:textId="77777777" w:rsidR="00FC44E6" w:rsidRPr="00FC44E6" w:rsidRDefault="00FC44E6" w:rsidP="00FC44E6">
      <w:pPr>
        <w:spacing w:after="0" w:line="240" w:lineRule="auto"/>
        <w:ind w:left="426"/>
        <w:jc w:val="both"/>
        <w:rPr>
          <w:rFonts w:eastAsia="Times New Roman" w:cs="Times New Roman"/>
          <w:lang w:eastAsia="cs-CZ"/>
        </w:rPr>
      </w:pPr>
    </w:p>
    <w:p w14:paraId="34F45928" w14:textId="77777777" w:rsidR="00FC44E6" w:rsidRPr="00FC44E6" w:rsidRDefault="00FC44E6" w:rsidP="00FC44E6">
      <w:pPr>
        <w:spacing w:after="0" w:line="240" w:lineRule="auto"/>
        <w:ind w:left="426"/>
        <w:jc w:val="both"/>
        <w:rPr>
          <w:rFonts w:eastAsia="Times New Roman" w:cs="Times New Roman"/>
          <w:b/>
          <w:lang w:eastAsia="cs-CZ"/>
        </w:rPr>
      </w:pPr>
      <w:r w:rsidRPr="00FC44E6">
        <w:rPr>
          <w:rFonts w:eastAsia="Times New Roman" w:cs="Times New Roman"/>
          <w:b/>
          <w:lang w:eastAsia="cs-CZ"/>
        </w:rPr>
        <w:t>Prokázání kvalifikace v případě společné účasti a prostřednictvím jiných osob</w:t>
      </w:r>
    </w:p>
    <w:p w14:paraId="1D0D1206"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V případě společné účasti dodavatelů prokazuje základní způsobilost a profesní způsobilost podle bodu 9.2 písm. a) této Výzvy každý ze společníků v plném rozsahu samostatně. Prokázání splnění ostatní kvalifikace musí prokázat všichni společníci společně.</w:t>
      </w:r>
    </w:p>
    <w:p w14:paraId="19793664"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Pokud není dodavatel schopen prokázat určitou část technické kvalifikace nebo profesní způsobilosti s výjimkou kritéria podle bodu 9.2 písm. a) této Výzvy požadované zadavatelem v plném rozsahu, je oprávněn prokázat ji prostřednictvím jiných osob. </w:t>
      </w:r>
    </w:p>
    <w:p w14:paraId="5A28555F"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je v takovém případě povinen zadavateli předložit:</w:t>
      </w:r>
    </w:p>
    <w:p w14:paraId="585FFC7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o splnění základní způsobilosti jinou osobou,</w:t>
      </w:r>
    </w:p>
    <w:p w14:paraId="75648092"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profesní způsobilosti podle bodu 9.2 písm. a) této Výzvy jinou osobou,</w:t>
      </w:r>
    </w:p>
    <w:p w14:paraId="2BA5551B"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doklady prokazující splnění chybějící části kvalifikace prostřednictvím jiné osoby a</w:t>
      </w:r>
    </w:p>
    <w:p w14:paraId="00BEAE3A" w14:textId="77777777" w:rsidR="00FC44E6" w:rsidRPr="00FC44E6" w:rsidRDefault="00FC44E6" w:rsidP="00FC44E6">
      <w:pPr>
        <w:numPr>
          <w:ilvl w:val="0"/>
          <w:numId w:val="5"/>
        </w:numPr>
        <w:spacing w:before="120" w:after="0" w:line="240" w:lineRule="auto"/>
        <w:ind w:left="851"/>
        <w:jc w:val="both"/>
        <w:rPr>
          <w:rFonts w:eastAsia="Times New Roman" w:cs="Times New Roman"/>
          <w:lang w:eastAsia="cs-CZ"/>
        </w:rPr>
      </w:pPr>
      <w:r w:rsidRPr="00FC44E6">
        <w:rPr>
          <w:rFonts w:eastAsia="Times New Roman" w:cs="Times New Roman"/>
          <w:lang w:eastAsia="cs-CZ"/>
        </w:rPr>
        <w:t>písemný závazek jiné osoby k poskytnutí plnění určeného k plnění veřejné zakázky nebo k poskytnutí věcí či práv, s nimiž bude dodavatel oprávněn disponovat v rámci plnění veřejné zakázky, a to alespoň v rozsahu, v jakém jiná osoba prokázala kvalifikaci za dodavatele; písemný závazek musí obsahovat konkrétní specifikaci plnění, které jiná osoba dodavateli k plnění veřejné zakázky poskytne, nebo konkrétní specifikaci věcí či práv, s nimiž bude dodavatel oprávněn disponovat v rámci plnění veřejné zakázky. Závazek musí být využitelný a vymahatelný při vlastní realizaci veřejné zakázky, a to v rozsahu, v jakém byla chybějící část kvalifikace dodavatele jinou osobou nahrazena. Poskytnutí věcí nebo práv jinou osobou odpovídá rozsahu, v jakém tato osoba prokázala kvalifikaci, pokud z jejího závazku vyplývá společná a nerozdílná odpovědnost za plnění veřejné zakázky společně s dodavatelem. Prokazuje-li dodavatel prostřednictvím jiné osoby kvalifikaci a předkládá seznam významných služeb nebo osvědčení o vzdělání a odborné kvalifikaci personálu dodavatele, musí písemný závazek jiné osoby prokazující část kvalifikace zavazovat tuto osobu, že bude skutečně vykonávat služby, ke kterým se prokazované kritérium kvalifikace vztahuje.</w:t>
      </w:r>
    </w:p>
    <w:p w14:paraId="2E2E8A23"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Dodavatel není oprávněn prostřednictvím jiné osoby prokázat splnění základní kvalifikace a výpisu z obchodního rejstříku nebo jiné obdobné evidence.</w:t>
      </w:r>
    </w:p>
    <w:p w14:paraId="4A763ADB" w14:textId="77777777" w:rsidR="00FC44E6" w:rsidRPr="00FC44E6" w:rsidRDefault="00FC44E6" w:rsidP="00FC44E6">
      <w:pPr>
        <w:spacing w:after="0" w:line="240" w:lineRule="auto"/>
        <w:ind w:left="1701" w:hanging="1701"/>
        <w:jc w:val="both"/>
        <w:rPr>
          <w:rFonts w:eastAsia="Times New Roman" w:cs="Times New Roman"/>
          <w:color w:val="000000"/>
          <w:lang w:eastAsia="cs-CZ"/>
        </w:rPr>
      </w:pPr>
    </w:p>
    <w:p w14:paraId="34BCB63E" w14:textId="77777777" w:rsidR="00FC44E6" w:rsidRPr="00FC44E6" w:rsidRDefault="00FC44E6" w:rsidP="00FC44E6">
      <w:pPr>
        <w:spacing w:after="0" w:line="240" w:lineRule="auto"/>
        <w:ind w:left="1701" w:hanging="1701"/>
        <w:jc w:val="both"/>
        <w:rPr>
          <w:rFonts w:eastAsia="Times New Roman" w:cs="Times New Roman"/>
          <w:color w:val="000000"/>
          <w:lang w:eastAsia="cs-CZ"/>
        </w:rPr>
      </w:pPr>
    </w:p>
    <w:p w14:paraId="46A8400A"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Poddodavatelské omezení</w:t>
      </w:r>
    </w:p>
    <w:p w14:paraId="02CB7E49" w14:textId="1FDABAAD" w:rsidR="00FC44E6" w:rsidRPr="00FC44E6" w:rsidRDefault="00FC44E6" w:rsidP="0044020C">
      <w:pPr>
        <w:autoSpaceDE w:val="0"/>
        <w:autoSpaceDN w:val="0"/>
        <w:spacing w:after="0" w:line="240" w:lineRule="auto"/>
        <w:ind w:left="567"/>
        <w:jc w:val="both"/>
        <w:rPr>
          <w:rFonts w:eastAsia="Times New Roman" w:cs="Times New Roman"/>
          <w:lang w:eastAsia="cs-CZ"/>
        </w:rPr>
      </w:pPr>
      <w:r w:rsidRPr="00FC44E6">
        <w:rPr>
          <w:rFonts w:eastAsia="Times New Roman" w:cs="Times New Roman"/>
          <w:lang w:eastAsia="cs-CZ"/>
        </w:rPr>
        <w:t>Zadavatel nevymezuje žádné činnosti při plnění veřejné zakázky, které musí být plněny přímo vybraným dodavatelem.</w:t>
      </w:r>
    </w:p>
    <w:p w14:paraId="56B6694A"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lastRenderedPageBreak/>
        <w:t>Základní hodnotící kritérium a způsob hodnocení nabídek:</w:t>
      </w:r>
    </w:p>
    <w:p w14:paraId="2EF2271B" w14:textId="77777777" w:rsidR="00FC44E6" w:rsidRPr="00FC44E6" w:rsidRDefault="00FC44E6" w:rsidP="0044020C">
      <w:pPr>
        <w:spacing w:after="0" w:line="240" w:lineRule="auto"/>
        <w:ind w:left="567"/>
        <w:jc w:val="both"/>
        <w:rPr>
          <w:rFonts w:eastAsia="Times New Roman" w:cs="Times New Roman"/>
          <w:lang w:eastAsia="cs-CZ"/>
        </w:rPr>
      </w:pPr>
      <w:r w:rsidRPr="00FC44E6">
        <w:rPr>
          <w:rFonts w:eastAsia="Times New Roman" w:cs="Times New Roman"/>
          <w:lang w:eastAsia="cs-CZ"/>
        </w:rPr>
        <w:t xml:space="preserve">Zadavatel hodnotí nabídky podle jejich ekonomické výhodnosti. Ekonomickou výhodnost nabídek zadavatel hodnotí podle </w:t>
      </w:r>
      <w:r w:rsidRPr="00FC44E6">
        <w:rPr>
          <w:rFonts w:eastAsia="Times New Roman" w:cs="Times New Roman"/>
          <w:b/>
          <w:lang w:eastAsia="cs-CZ"/>
        </w:rPr>
        <w:t>nejnižší nabídkové ceny.</w:t>
      </w:r>
      <w:r w:rsidRPr="00FC44E6">
        <w:rPr>
          <w:rFonts w:eastAsia="Times New Roman" w:cs="Times New Roman"/>
          <w:lang w:eastAsia="cs-CZ"/>
        </w:rPr>
        <w:t xml:space="preserve"> V případě, že ve lhůtě pro podání nabídek bude podána pouze jediná nabídka, hodnocení se neprovede.</w:t>
      </w:r>
    </w:p>
    <w:p w14:paraId="1AD30DE1" w14:textId="77777777" w:rsidR="00FC44E6" w:rsidRPr="00FC44E6" w:rsidRDefault="00FC44E6" w:rsidP="0044020C">
      <w:pPr>
        <w:spacing w:after="0" w:line="240" w:lineRule="auto"/>
        <w:ind w:left="567"/>
        <w:jc w:val="both"/>
        <w:rPr>
          <w:rFonts w:eastAsia="Times New Roman" w:cs="Times New Roman"/>
          <w:lang w:eastAsia="cs-CZ"/>
        </w:rPr>
      </w:pPr>
    </w:p>
    <w:p w14:paraId="2DC826C3" w14:textId="247C8632" w:rsidR="00FC44E6" w:rsidRPr="00FC44E6" w:rsidRDefault="00FC44E6" w:rsidP="0044020C">
      <w:pPr>
        <w:spacing w:after="0" w:line="240" w:lineRule="auto"/>
        <w:ind w:left="567"/>
        <w:jc w:val="both"/>
        <w:rPr>
          <w:rFonts w:eastAsia="Times New Roman" w:cs="Times New Roman"/>
          <w:lang w:eastAsia="cs-CZ"/>
        </w:rPr>
      </w:pPr>
      <w:r w:rsidRPr="00FC44E6">
        <w:rPr>
          <w:rFonts w:eastAsia="Times New Roman" w:cs="Times New Roman"/>
          <w:lang w:eastAsia="cs-CZ"/>
        </w:rPr>
        <w:t>Při hodnocení nabídkové ceny je rozhodující Celková cena Díla bez DPH uvedená v čl. 3.3 závazného vzoru smlouvy, která představuje součet celkové Ceny za zpracování D</w:t>
      </w:r>
      <w:r w:rsidR="0044020C">
        <w:rPr>
          <w:rFonts w:eastAsia="Times New Roman" w:cs="Times New Roman"/>
          <w:lang w:eastAsia="cs-CZ"/>
        </w:rPr>
        <w:t>U</w:t>
      </w:r>
      <w:r w:rsidRPr="00FC44E6">
        <w:rPr>
          <w:rFonts w:eastAsia="Times New Roman" w:cs="Times New Roman"/>
          <w:lang w:eastAsia="cs-CZ"/>
        </w:rPr>
        <w:t>SP</w:t>
      </w:r>
      <w:r w:rsidR="0044020C">
        <w:rPr>
          <w:rFonts w:eastAsia="Times New Roman" w:cs="Times New Roman"/>
          <w:lang w:eastAsia="cs-CZ"/>
        </w:rPr>
        <w:t>+PDPS</w:t>
      </w:r>
      <w:r w:rsidRPr="00FC44E6">
        <w:rPr>
          <w:rFonts w:eastAsia="Times New Roman" w:cs="Times New Roman"/>
          <w:lang w:eastAsia="cs-CZ"/>
        </w:rPr>
        <w:t xml:space="preserve"> bez DPH a celkové Ceny za výkon autorského dozoru bez DPH.</w:t>
      </w:r>
    </w:p>
    <w:p w14:paraId="7283DF41" w14:textId="38E84060" w:rsidR="00FC44E6" w:rsidRDefault="00FC44E6" w:rsidP="00FC44E6">
      <w:pPr>
        <w:spacing w:after="0" w:line="240" w:lineRule="auto"/>
        <w:ind w:left="1701" w:hanging="1701"/>
        <w:jc w:val="both"/>
        <w:rPr>
          <w:rFonts w:eastAsia="Times New Roman" w:cs="Times New Roman"/>
          <w:color w:val="000000"/>
          <w:lang w:eastAsia="cs-CZ"/>
        </w:rPr>
      </w:pPr>
    </w:p>
    <w:p w14:paraId="4818A757" w14:textId="77777777" w:rsidR="00FC44E6" w:rsidRPr="00FC44E6" w:rsidRDefault="00FC44E6" w:rsidP="00A07251">
      <w:pPr>
        <w:numPr>
          <w:ilvl w:val="0"/>
          <w:numId w:val="6"/>
        </w:numPr>
        <w:spacing w:after="0" w:line="240" w:lineRule="auto"/>
        <w:rPr>
          <w:rFonts w:eastAsia="Times New Roman" w:cs="Times New Roman"/>
          <w:b/>
          <w:color w:val="000000"/>
          <w:u w:val="single"/>
          <w:lang w:eastAsia="cs-CZ"/>
        </w:rPr>
      </w:pPr>
      <w:r w:rsidRPr="00FC44E6">
        <w:rPr>
          <w:rFonts w:eastAsia="Times New Roman" w:cs="Times New Roman"/>
          <w:b/>
          <w:u w:val="single"/>
          <w:lang w:eastAsia="cs-CZ"/>
        </w:rPr>
        <w:t>Varianty nabídky:</w:t>
      </w:r>
      <w:r w:rsidRPr="00FC44E6">
        <w:rPr>
          <w:rFonts w:eastAsia="Times New Roman" w:cs="Times New Roman"/>
          <w:b/>
          <w:color w:val="000000"/>
          <w:lang w:eastAsia="cs-CZ"/>
        </w:rPr>
        <w:t xml:space="preserve"> </w:t>
      </w:r>
      <w:r w:rsidRPr="00FC44E6">
        <w:rPr>
          <w:rFonts w:eastAsia="Times New Roman" w:cs="Times New Roman"/>
          <w:color w:val="000000"/>
          <w:lang w:eastAsia="cs-CZ"/>
        </w:rPr>
        <w:t>Zadavatel nepřipouští varianty nabídky.</w:t>
      </w:r>
    </w:p>
    <w:p w14:paraId="74D88FA4" w14:textId="57925F4D" w:rsidR="00FC44E6" w:rsidRDefault="00FC44E6" w:rsidP="00FC44E6">
      <w:pPr>
        <w:spacing w:after="0" w:line="240" w:lineRule="auto"/>
        <w:ind w:left="1701" w:hanging="1701"/>
        <w:jc w:val="both"/>
        <w:rPr>
          <w:rFonts w:eastAsia="Times New Roman" w:cs="Times New Roman"/>
          <w:color w:val="000000"/>
          <w:lang w:eastAsia="cs-CZ"/>
        </w:rPr>
      </w:pPr>
    </w:p>
    <w:p w14:paraId="330B7B05"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Lhůta pro podání nabídek,  obsah a podávání nabídek</w:t>
      </w:r>
      <w:r w:rsidRPr="00FC44E6">
        <w:rPr>
          <w:rFonts w:eastAsia="Times New Roman" w:cs="Times New Roman"/>
          <w:b/>
          <w:lang w:eastAsia="cs-CZ"/>
        </w:rPr>
        <w:t>:</w:t>
      </w:r>
    </w:p>
    <w:p w14:paraId="5A7B2CC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Dodavatel může podat ve výběrovém řízení pouze jednu nabídku samostatně nebo společně s dalšími dodavateli. Dodavatel, který podá nabídku ve výběrovém řízení, nesmí být současně osobou, jejímž prostřednictvím jiný dodavatel v tomto výběrovém řízení prokazuje kvalifikaci. Pokud dodavatel podá více nabídek samostatně nebo společně s dalšími dodavateli, nebo je osobou, jejímž prostřednictvím jiný dodavatel v tomtéž výběrovém řízení prokazuje kvalifikaci, zadavatel všechny nabídky podané takovým dodavatelem vyřadí a dodavatele vyloučí z výběrového řízení.</w:t>
      </w:r>
    </w:p>
    <w:p w14:paraId="4271D6D0" w14:textId="77777777" w:rsidR="00FC44E6" w:rsidRPr="00FC44E6" w:rsidRDefault="00FC44E6" w:rsidP="00FC44E6">
      <w:pPr>
        <w:spacing w:after="0" w:line="240" w:lineRule="auto"/>
        <w:ind w:left="426"/>
        <w:jc w:val="both"/>
        <w:rPr>
          <w:rFonts w:eastAsia="Times New Roman" w:cs="Times New Roman"/>
          <w:lang w:eastAsia="cs-CZ"/>
        </w:rPr>
      </w:pPr>
    </w:p>
    <w:p w14:paraId="244AC17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musí být podána elektronicky prostřednictvím elektronického nástroje E-ZAK, který je profilem zadavatele, a to v českém jazyce s výjimkami uvedenými v článku 14 odst. 2 této Výzvy. Zadavatel nepřipouští podání nabídky v listinné podobě ani v jiné elektronické formě mimo elektronický nástroj E-ZAK. Nabídku dodavatel doručí do konce lhůty pro podání nabídek, a to prostřednictvím elektronického nástroje E-ZAK na níže uvedenou elektronickou adresu </w:t>
      </w:r>
      <w:hyperlink r:id="rId15" w:history="1">
        <w:r w:rsidRPr="00FC44E6">
          <w:rPr>
            <w:rFonts w:eastAsia="Times New Roman" w:cs="Times New Roman"/>
            <w:color w:val="0000FF"/>
            <w:u w:val="single"/>
            <w:lang w:eastAsia="cs-CZ"/>
          </w:rPr>
          <w:t>https://</w:t>
        </w:r>
        <w:r w:rsidR="00D02002">
          <w:rPr>
            <w:rFonts w:eastAsia="Times New Roman" w:cs="Times New Roman"/>
            <w:color w:val="0000FF"/>
            <w:u w:val="single"/>
            <w:lang w:eastAsia="cs-CZ"/>
          </w:rPr>
          <w:t>zakazky.spravazeleznic.cz</w:t>
        </w:r>
        <w:r w:rsidRPr="00FC44E6">
          <w:rPr>
            <w:rFonts w:eastAsia="Times New Roman" w:cs="Times New Roman"/>
            <w:color w:val="0000FF"/>
            <w:u w:val="single"/>
            <w:lang w:eastAsia="cs-CZ"/>
          </w:rPr>
          <w:t>/</w:t>
        </w:r>
      </w:hyperlink>
      <w:r w:rsidRPr="00FC44E6">
        <w:rPr>
          <w:rFonts w:eastAsia="Times New Roman" w:cs="Times New Roman"/>
          <w:lang w:eastAsia="cs-CZ"/>
        </w:rPr>
        <w:t>.</w:t>
      </w:r>
    </w:p>
    <w:p w14:paraId="62EC5B73" w14:textId="77777777" w:rsidR="00FC44E6" w:rsidRPr="00FC44E6" w:rsidRDefault="00FC44E6" w:rsidP="00FC44E6">
      <w:pPr>
        <w:spacing w:after="0" w:line="240" w:lineRule="auto"/>
        <w:ind w:left="426"/>
        <w:jc w:val="both"/>
        <w:rPr>
          <w:rFonts w:eastAsia="Times New Roman" w:cs="Times New Roman"/>
          <w:lang w:eastAsia="cs-CZ"/>
        </w:rPr>
      </w:pPr>
    </w:p>
    <w:p w14:paraId="10300D75" w14:textId="14D204DD" w:rsidR="00F05419" w:rsidRDefault="00F05419" w:rsidP="00F05419">
      <w:pPr>
        <w:spacing w:after="0" w:line="240" w:lineRule="auto"/>
        <w:ind w:left="426"/>
        <w:jc w:val="both"/>
        <w:rPr>
          <w:rFonts w:cs="Arial"/>
        </w:rPr>
      </w:pPr>
      <w:r w:rsidRPr="0044020C">
        <w:rPr>
          <w:rFonts w:cs="Arial"/>
          <w:b/>
        </w:rPr>
        <w:t>Nabídky lze podat v termínu, který je uveden na profilu zadavatele:</w:t>
      </w:r>
      <w:r w:rsidRPr="0044020C">
        <w:rPr>
          <w:rFonts w:cs="Arial"/>
        </w:rPr>
        <w:t xml:space="preserve"> </w:t>
      </w:r>
      <w:hyperlink r:id="rId16" w:history="1">
        <w:r w:rsidRPr="000F0AEA">
          <w:rPr>
            <w:rFonts w:eastAsia="Times New Roman" w:cs="Times New Roman"/>
            <w:color w:val="0000FF"/>
            <w:u w:val="single"/>
          </w:rPr>
          <w:t>https://zakazky.spravazeleznic.cz/</w:t>
        </w:r>
      </w:hyperlink>
      <w:r w:rsidRPr="000F0AEA">
        <w:rPr>
          <w:rFonts w:eastAsia="Times New Roman" w:cs="Times New Roman"/>
          <w:color w:val="0000FF"/>
          <w:lang w:eastAsia="cs-CZ"/>
        </w:rPr>
        <w:t>.</w:t>
      </w:r>
    </w:p>
    <w:p w14:paraId="5208590B" w14:textId="77777777" w:rsidR="00F05419" w:rsidRPr="00F05419" w:rsidRDefault="00F05419" w:rsidP="00F05419">
      <w:pPr>
        <w:spacing w:after="0" w:line="240" w:lineRule="auto"/>
        <w:ind w:left="426"/>
        <w:jc w:val="both"/>
        <w:rPr>
          <w:rFonts w:eastAsia="Times New Roman" w:cs="Times New Roman"/>
          <w:lang w:eastAsia="cs-CZ"/>
        </w:rPr>
      </w:pPr>
    </w:p>
    <w:p w14:paraId="1AACCC7E" w14:textId="77777777" w:rsidR="00FC44E6" w:rsidRPr="00FC44E6" w:rsidRDefault="00FC44E6" w:rsidP="00FC44E6">
      <w:pPr>
        <w:spacing w:before="120" w:after="0" w:line="240" w:lineRule="auto"/>
        <w:ind w:left="425"/>
        <w:jc w:val="both"/>
        <w:rPr>
          <w:rFonts w:eastAsia="Times New Roman" w:cs="Times New Roman"/>
          <w:lang w:eastAsia="cs-CZ"/>
        </w:rPr>
      </w:pPr>
      <w:r w:rsidRPr="00FC44E6">
        <w:rPr>
          <w:rFonts w:eastAsia="Times New Roman" w:cs="Times New Roman"/>
          <w:lang w:eastAsia="cs-CZ"/>
        </w:rPr>
        <w:t xml:space="preserve">Dodavatel předloží úplnou elektronickou verzi nabídky, a to s využitím elektronického nástroje E-ZAK. Způsob správného podání nabídky v elektronické podobě na veřejnou zakázku je uveden v uživatelské příručce elektronického nástroje E-ZAK pro dodavatele, která je k dispozici na elektronické adrese </w:t>
      </w:r>
      <w:hyperlink r:id="rId17" w:history="1">
        <w:r w:rsidRPr="00FC44E6">
          <w:rPr>
            <w:rFonts w:eastAsia="Times New Roman" w:cs="Times New Roman"/>
            <w:color w:val="0000FF"/>
            <w:lang w:eastAsia="cs-CZ"/>
          </w:rPr>
          <w:t>https://</w:t>
        </w:r>
        <w:r w:rsidR="00D02002">
          <w:rPr>
            <w:rFonts w:eastAsia="Times New Roman" w:cs="Times New Roman"/>
            <w:color w:val="0000FF"/>
            <w:lang w:eastAsia="cs-CZ"/>
          </w:rPr>
          <w:t>zakazky.spravazeleznic.cz</w:t>
        </w:r>
        <w:r w:rsidRPr="00FC44E6">
          <w:rPr>
            <w:rFonts w:eastAsia="Times New Roman" w:cs="Times New Roman"/>
            <w:color w:val="0000FF"/>
            <w:lang w:eastAsia="cs-CZ"/>
          </w:rPr>
          <w:t>/manual.html</w:t>
        </w:r>
      </w:hyperlink>
      <w:r w:rsidRPr="00FC44E6">
        <w:rPr>
          <w:rFonts w:eastAsia="Times New Roman" w:cs="Times New Roman"/>
          <w:lang w:eastAsia="cs-CZ"/>
        </w:rPr>
        <w:t xml:space="preserve">. Nabídka nemusí být opatřena elektronickým podpisem osoby oprávněné jednat za dodavatele. Elektronický podpis je vyžadován pouze při registraci dodavatele do elektronického nástroje. Podáním nabídky dodavatel se stanovenou formou komunikace a doručování souhlasí a zavazuje se poskytnout veškerou nezbytnou součinnost, zejména provést registraci v elektronickém nástroji E-ZAK a pravidelně kontrolovat doručené zprávy. Dokumenty musí být do systému E-ZAK vkládány jako jeden soubor nebo více zkomprimovaných souborů ve formátu zip, rar nebo 7z bez použití hesla. Zkomprimované soubory nesmí obsahovat žádný další zkomprimovaný soubor. Zadavatel upozorňuje, že systém elektronického zadávání veřejných zakázek E-ZAK umožňuje pracovat se soubory o velikosti nejvýše </w:t>
      </w:r>
      <w:r w:rsidR="00EE6B48">
        <w:rPr>
          <w:rFonts w:eastAsia="Times New Roman" w:cs="Times New Roman"/>
          <w:lang w:eastAsia="cs-CZ"/>
        </w:rPr>
        <w:t>50</w:t>
      </w:r>
      <w:r w:rsidR="00B1628C">
        <w:rPr>
          <w:rFonts w:eastAsia="Times New Roman" w:cs="Times New Roman"/>
          <w:lang w:eastAsia="cs-CZ"/>
        </w:rPr>
        <w:t xml:space="preserve"> </w:t>
      </w:r>
      <w:r w:rsidRPr="00FC44E6">
        <w:rPr>
          <w:rFonts w:eastAsia="Times New Roman" w:cs="Times New Roman"/>
          <w:lang w:eastAsia="cs-CZ"/>
        </w:rPr>
        <w:t>MB za jeden takový soubor, příp. zkomprimované soubory. Soubory většího rozsahu je nutno před jejich odesláním prostřednictvím E-ZAK vhodným způsobem rozdělit. Velikost samotné nabídky jako celku není nijak omezena.</w:t>
      </w:r>
    </w:p>
    <w:p w14:paraId="722DCAB9" w14:textId="77777777" w:rsidR="00FC44E6" w:rsidRPr="00FC44E6" w:rsidRDefault="00FC44E6" w:rsidP="00FC44E6">
      <w:pPr>
        <w:spacing w:before="120" w:after="0" w:line="240" w:lineRule="auto"/>
        <w:ind w:left="425"/>
        <w:jc w:val="both"/>
        <w:rPr>
          <w:rFonts w:eastAsia="Times New Roman" w:cs="Times New Roman"/>
          <w:b/>
          <w:u w:val="single"/>
          <w:lang w:eastAsia="cs-CZ"/>
        </w:rPr>
      </w:pPr>
    </w:p>
    <w:p w14:paraId="61C709F3"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Nabídky podané po uplynutí lhůty pro podání nabídky nebo podané jiným, než výše uvedeným způsobem, nebudou otevřeny. Zadavatel bezodkladně vyrozumí účastníka o tom, že jeho nabídka byla podána po uplynutí lhůty pro podání nabídky.</w:t>
      </w:r>
    </w:p>
    <w:p w14:paraId="2BD59B1A" w14:textId="77777777" w:rsidR="00FC44E6" w:rsidRPr="00FC44E6" w:rsidRDefault="00FC44E6" w:rsidP="00FC44E6">
      <w:pPr>
        <w:spacing w:after="0" w:line="240" w:lineRule="auto"/>
        <w:ind w:left="426"/>
        <w:rPr>
          <w:rFonts w:eastAsia="Times New Roman" w:cs="Times New Roman"/>
          <w:lang w:eastAsia="cs-CZ"/>
        </w:rPr>
      </w:pPr>
    </w:p>
    <w:p w14:paraId="3CABF688" w14:textId="77777777" w:rsidR="00FC44E6" w:rsidRPr="00FC44E6" w:rsidRDefault="00FC44E6" w:rsidP="00FC44E6">
      <w:pPr>
        <w:spacing w:after="0" w:line="240" w:lineRule="auto"/>
        <w:ind w:left="426"/>
        <w:rPr>
          <w:rFonts w:eastAsia="Times New Roman" w:cs="Times New Roman"/>
          <w:lang w:eastAsia="cs-CZ"/>
        </w:rPr>
      </w:pPr>
      <w:r w:rsidRPr="00FC44E6">
        <w:rPr>
          <w:rFonts w:eastAsia="Times New Roman" w:cs="Times New Roman"/>
          <w:lang w:eastAsia="cs-CZ"/>
        </w:rPr>
        <w:t>Otevírání nabídek v elektronické podobě bude probíhat bez účasti veřejnosti, resp. dodavatelů.</w:t>
      </w:r>
    </w:p>
    <w:p w14:paraId="2C1DA130" w14:textId="4D201D50" w:rsidR="00FC44E6" w:rsidRDefault="00FC44E6" w:rsidP="00FC44E6">
      <w:pPr>
        <w:spacing w:after="0" w:line="240" w:lineRule="auto"/>
        <w:rPr>
          <w:rFonts w:eastAsia="Times New Roman" w:cs="Times New Roman"/>
          <w:lang w:eastAsia="cs-CZ"/>
        </w:rPr>
      </w:pPr>
    </w:p>
    <w:p w14:paraId="07BD89DB" w14:textId="77777777" w:rsidR="00FC44E6" w:rsidRPr="00FC44E6" w:rsidRDefault="00FC44E6" w:rsidP="00A07251">
      <w:pPr>
        <w:numPr>
          <w:ilvl w:val="0"/>
          <w:numId w:val="6"/>
        </w:numPr>
        <w:spacing w:after="120" w:line="240" w:lineRule="auto"/>
        <w:jc w:val="both"/>
        <w:rPr>
          <w:rFonts w:eastAsia="Times New Roman" w:cs="Times New Roman"/>
          <w:b/>
          <w:u w:val="single"/>
          <w:lang w:eastAsia="cs-CZ"/>
        </w:rPr>
      </w:pPr>
      <w:r w:rsidRPr="00FC44E6">
        <w:rPr>
          <w:rFonts w:eastAsia="Times New Roman" w:cs="Times New Roman"/>
          <w:b/>
          <w:u w:val="single"/>
          <w:lang w:eastAsia="cs-CZ"/>
        </w:rPr>
        <w:t>Jazyk nabídek, požadavky na zpracování nabídek, jejich obsah a na způsob zpracování nabídkové ceny:</w:t>
      </w:r>
    </w:p>
    <w:p w14:paraId="0D5E3AC1" w14:textId="77777777" w:rsidR="00FC44E6" w:rsidRPr="00FC44E6" w:rsidRDefault="00FC44E6" w:rsidP="00FC44E6">
      <w:pPr>
        <w:spacing w:after="0" w:line="240" w:lineRule="auto"/>
        <w:ind w:left="426"/>
        <w:rPr>
          <w:rFonts w:eastAsia="Times New Roman" w:cs="Times New Roman"/>
          <w:lang w:eastAsia="cs-CZ"/>
        </w:rPr>
      </w:pPr>
    </w:p>
    <w:p w14:paraId="7300A752"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Nabídka, doklady a dokumenty předkládané v nabídce nebo se k nabídce vztahující (není-li dále uvedeno jinak), veškerá korespondence a komunikace se zadavatelem, včetně žádostí dodavatelů o vysvětlení zadávací dokumentace, musí být předloženy a budou prováděny </w:t>
      </w:r>
      <w:r w:rsidRPr="00FC44E6">
        <w:rPr>
          <w:rFonts w:eastAsia="Times New Roman" w:cs="Times New Roman"/>
          <w:b/>
          <w:lang w:eastAsia="cs-CZ"/>
        </w:rPr>
        <w:t>v českém jazyce</w:t>
      </w:r>
      <w:r w:rsidRPr="00FC44E6">
        <w:rPr>
          <w:rFonts w:eastAsia="Times New Roman" w:cs="Times New Roman"/>
          <w:lang w:eastAsia="cs-CZ"/>
        </w:rPr>
        <w:t xml:space="preserve">. </w:t>
      </w:r>
    </w:p>
    <w:p w14:paraId="1376CC7D" w14:textId="77777777" w:rsidR="00FC44E6" w:rsidRPr="00FC44E6" w:rsidRDefault="00FC44E6" w:rsidP="00FC44E6">
      <w:pPr>
        <w:spacing w:after="0" w:line="240" w:lineRule="auto"/>
        <w:ind w:left="426"/>
        <w:jc w:val="both"/>
        <w:rPr>
          <w:rFonts w:eastAsia="Times New Roman" w:cs="Times New Roman"/>
          <w:lang w:eastAsia="cs-CZ"/>
        </w:rPr>
      </w:pPr>
      <w:bookmarkStart w:id="1" w:name="_Ref324339872"/>
      <w:r w:rsidRPr="00FC44E6">
        <w:rPr>
          <w:rFonts w:eastAsia="Times New Roman" w:cs="Times New Roman"/>
          <w:lang w:eastAsia="cs-CZ"/>
        </w:rPr>
        <w:lastRenderedPageBreak/>
        <w:t>Je-li v zadávacích podmínkách požadován doklad podle právního řádu České republiky, může dodavatel předložit obdobný doklad podle právního řádu státu, ve kterém se tento doklad vydává; tento doklad se předkládá s překladem do českého jazyka, s výjimkou dokladu ve slovenském jazyce a dokladu o vzdělání v latinském jazyce, které se předloží bez překladu. Bude-li mít zadavatel pochybnosti o správnosti překladu, může si vyžádat předložení úředně ověřeného překladu dokladu do českého jazyka tlumočníkem zapsaným do seznamu znalců a tlumočníků. Pokud se podle příslušného právního řádu požadovaný doklad nevydává, může být nahrazen čestným prohlášením.</w:t>
      </w:r>
    </w:p>
    <w:bookmarkEnd w:id="1"/>
    <w:p w14:paraId="4F8F9FB7" w14:textId="77777777" w:rsidR="00FC44E6" w:rsidRPr="00FC44E6" w:rsidRDefault="00FC44E6" w:rsidP="00FC44E6">
      <w:pPr>
        <w:spacing w:after="0" w:line="240" w:lineRule="auto"/>
        <w:ind w:left="426"/>
        <w:jc w:val="both"/>
        <w:rPr>
          <w:rFonts w:eastAsia="Times New Roman" w:cs="Times New Roman"/>
          <w:lang w:eastAsia="cs-CZ"/>
        </w:rPr>
      </w:pPr>
    </w:p>
    <w:p w14:paraId="53EF142F"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Součástí nabídky</w:t>
      </w:r>
      <w:r w:rsidRPr="00FC44E6">
        <w:rPr>
          <w:rFonts w:eastAsia="Times New Roman" w:cs="Times New Roman"/>
          <w:lang w:eastAsia="cs-CZ"/>
        </w:rPr>
        <w:t xml:space="preserve"> musí být dokumenty požadované zadavatelem a doklady a informace prokazující splnění podmínek účasti ve výběrovém řízení. Doklady prokazující splnění zadávacích podmínek předkládají účastníci výběrového řízení v nabídce v kopii. </w:t>
      </w:r>
      <w:r w:rsidRPr="00FC44E6">
        <w:rPr>
          <w:rFonts w:eastAsia="Times New Roman" w:cs="Times New Roman"/>
          <w:u w:val="single"/>
          <w:lang w:eastAsia="cs-CZ"/>
        </w:rPr>
        <w:t>Zadavatel doporučuje, aby byla nabídka předložena v následující struktuře:</w:t>
      </w:r>
    </w:p>
    <w:p w14:paraId="15E62DB6" w14:textId="77777777" w:rsidR="00FC44E6" w:rsidRPr="00FC44E6" w:rsidRDefault="00FC44E6" w:rsidP="00FC44E6">
      <w:pPr>
        <w:spacing w:after="0" w:line="240" w:lineRule="auto"/>
        <w:ind w:left="426"/>
        <w:jc w:val="both"/>
        <w:rPr>
          <w:rFonts w:eastAsia="Times New Roman" w:cs="Times New Roman"/>
          <w:u w:val="single"/>
          <w:lang w:eastAsia="cs-CZ"/>
        </w:rPr>
      </w:pPr>
    </w:p>
    <w:p w14:paraId="3A746267" w14:textId="77777777" w:rsidR="00FC44E6" w:rsidRPr="00FC44E6" w:rsidRDefault="00FC44E6" w:rsidP="00A07251">
      <w:pPr>
        <w:numPr>
          <w:ilvl w:val="0"/>
          <w:numId w:val="13"/>
        </w:numPr>
        <w:spacing w:after="0" w:line="240" w:lineRule="auto"/>
        <w:ind w:left="1134" w:hanging="425"/>
        <w:jc w:val="both"/>
        <w:rPr>
          <w:rFonts w:eastAsia="Times New Roman" w:cs="Times New Roman"/>
          <w:lang w:eastAsia="cs-CZ"/>
        </w:rPr>
      </w:pPr>
      <w:r w:rsidRPr="00FC44E6">
        <w:rPr>
          <w:rFonts w:eastAsia="Times New Roman" w:cs="Times New Roman"/>
          <w:lang w:eastAsia="cs-CZ"/>
        </w:rPr>
        <w:t>všeobecné informace o dodavateli (příloha č. 1 Výzvy)</w:t>
      </w:r>
    </w:p>
    <w:p w14:paraId="1DEFE79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návrh smlouvy o dílo,</w:t>
      </w:r>
    </w:p>
    <w:p w14:paraId="1794E52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plná moc či pověření, je-li tohoto dokumentu třeba,</w:t>
      </w:r>
    </w:p>
    <w:p w14:paraId="4627B35A"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cenová kalkulace,</w:t>
      </w:r>
    </w:p>
    <w:p w14:paraId="7C1867A5"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základní způsobilosti (příloha č. 2 Výzvy),</w:t>
      </w:r>
    </w:p>
    <w:p w14:paraId="4F4D30FB"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profesní způsobilosti,</w:t>
      </w:r>
    </w:p>
    <w:p w14:paraId="5F5CF9C1"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doklady o prokázání splnění technické kvalifikace,</w:t>
      </w:r>
    </w:p>
    <w:p w14:paraId="0CE64286"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seznam jiných osob, jejich prostřednictvím dodavatel prokazuje určitou část kvalifikace včetně dokladů k prokázání kvalifikace vztahujících se k jiným osobám,</w:t>
      </w:r>
    </w:p>
    <w:p w14:paraId="7892C73F" w14:textId="20B80B9D" w:rsidR="00FC44E6" w:rsidRPr="00BA36B2"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 xml:space="preserve">údaje o poddodavatelích a jejich </w:t>
      </w:r>
      <w:r w:rsidRPr="00BA36B2">
        <w:rPr>
          <w:rFonts w:eastAsia="Times New Roman" w:cs="Times New Roman"/>
          <w:lang w:eastAsia="cs-CZ"/>
        </w:rPr>
        <w:t xml:space="preserve">podílu na plnění zakázky (bude předloženo ve formě přílohy č. </w:t>
      </w:r>
      <w:r w:rsidR="00BA36B2" w:rsidRPr="00BA36B2">
        <w:rPr>
          <w:rFonts w:eastAsia="Times New Roman" w:cs="Times New Roman"/>
          <w:lang w:eastAsia="cs-CZ"/>
        </w:rPr>
        <w:t>8</w:t>
      </w:r>
      <w:r w:rsidRPr="00BA36B2">
        <w:rPr>
          <w:rFonts w:eastAsia="Times New Roman" w:cs="Times New Roman"/>
          <w:lang w:eastAsia="cs-CZ"/>
        </w:rPr>
        <w:t xml:space="preserve"> ke smlouvě o dílo),</w:t>
      </w:r>
    </w:p>
    <w:p w14:paraId="31F2C169" w14:textId="77777777" w:rsidR="00FC44E6" w:rsidRPr="00FC44E6" w:rsidRDefault="00FC44E6" w:rsidP="00A07251">
      <w:pPr>
        <w:numPr>
          <w:ilvl w:val="0"/>
          <w:numId w:val="13"/>
        </w:numPr>
        <w:spacing w:after="0" w:line="240" w:lineRule="auto"/>
        <w:ind w:hanging="437"/>
        <w:jc w:val="both"/>
        <w:rPr>
          <w:rFonts w:eastAsia="Times New Roman" w:cs="Times New Roman"/>
          <w:lang w:eastAsia="cs-CZ"/>
        </w:rPr>
      </w:pPr>
      <w:r w:rsidRPr="00FC44E6">
        <w:rPr>
          <w:rFonts w:eastAsia="Times New Roman" w:cs="Times New Roman"/>
          <w:lang w:eastAsia="cs-CZ"/>
        </w:rPr>
        <w:t>případné další doklady.</w:t>
      </w:r>
    </w:p>
    <w:p w14:paraId="48F2A6FF" w14:textId="77777777" w:rsidR="00FC44E6" w:rsidRPr="00FC44E6" w:rsidRDefault="00FC44E6" w:rsidP="00FC44E6">
      <w:pPr>
        <w:spacing w:after="0" w:line="240" w:lineRule="auto"/>
        <w:ind w:left="426"/>
        <w:jc w:val="both"/>
        <w:rPr>
          <w:rFonts w:eastAsia="Times New Roman" w:cs="Times New Roman"/>
          <w:lang w:eastAsia="cs-CZ"/>
        </w:rPr>
      </w:pPr>
    </w:p>
    <w:p w14:paraId="1FFD53EA"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Součástí nabídky musí být i</w:t>
      </w:r>
      <w:r w:rsidRPr="00FC44E6">
        <w:rPr>
          <w:rFonts w:eastAsia="Times New Roman" w:cs="Times New Roman"/>
          <w:b/>
          <w:lang w:eastAsia="cs-CZ"/>
        </w:rPr>
        <w:t xml:space="preserve"> návrh smlouvy</w:t>
      </w:r>
      <w:r w:rsidRPr="00FC44E6">
        <w:rPr>
          <w:rFonts w:eastAsia="Times New Roman" w:cs="Times New Roman"/>
          <w:lang w:eastAsia="cs-CZ"/>
        </w:rPr>
        <w:t xml:space="preserve"> vypracovaný v souladu se závazným vzorem smlouvy, který tvoří součást obsahu zadávací dokumentace. Návrh smlouvy nemusí být ze strany dodavatele podepsán. </w:t>
      </w:r>
    </w:p>
    <w:p w14:paraId="5488F23A" w14:textId="77777777" w:rsidR="00FC44E6" w:rsidRPr="00FC44E6" w:rsidRDefault="00FC44E6" w:rsidP="00FC44E6">
      <w:pPr>
        <w:spacing w:after="0" w:line="240" w:lineRule="auto"/>
        <w:ind w:left="426"/>
        <w:jc w:val="both"/>
        <w:rPr>
          <w:rFonts w:eastAsia="Times New Roman" w:cs="Times New Roman"/>
          <w:lang w:eastAsia="cs-CZ"/>
        </w:rPr>
      </w:pPr>
    </w:p>
    <w:p w14:paraId="24C17A1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Nabídková cena</w:t>
      </w:r>
      <w:r w:rsidRPr="00FC44E6">
        <w:rPr>
          <w:rFonts w:eastAsia="Times New Roman" w:cs="Times New Roman"/>
          <w:lang w:eastAsia="cs-CZ"/>
        </w:rPr>
        <w:t xml:space="preserve"> bude pokrývat provedení všech prací nezbytných k řádnému dokončení předmětu plnění této veřejné zakázky podle této Výzvy a zadávacích podmínek této veřejné zakázky jako celku. </w:t>
      </w:r>
    </w:p>
    <w:p w14:paraId="2D753765" w14:textId="77777777" w:rsidR="00FC44E6" w:rsidRPr="00FC44E6" w:rsidRDefault="00FC44E6" w:rsidP="00FC44E6">
      <w:pPr>
        <w:spacing w:after="0" w:line="240" w:lineRule="auto"/>
        <w:ind w:left="426"/>
        <w:jc w:val="both"/>
        <w:rPr>
          <w:rFonts w:eastAsia="Times New Roman" w:cs="Times New Roman"/>
          <w:lang w:eastAsia="cs-CZ"/>
        </w:rPr>
      </w:pPr>
    </w:p>
    <w:p w14:paraId="04DAE746" w14:textId="54CB36C3" w:rsidR="00FC44E6" w:rsidRPr="00BA36B2" w:rsidRDefault="00FC44E6" w:rsidP="00FC44E6">
      <w:pPr>
        <w:autoSpaceDE w:val="0"/>
        <w:autoSpaceDN w:val="0"/>
        <w:spacing w:after="0" w:line="240" w:lineRule="auto"/>
        <w:ind w:left="426" w:hanging="426"/>
        <w:jc w:val="both"/>
        <w:rPr>
          <w:rFonts w:eastAsia="Calibri" w:cs="Times New Roman"/>
          <w:lang w:eastAsia="cs-CZ"/>
        </w:rPr>
      </w:pPr>
      <w:r w:rsidRPr="00FC44E6">
        <w:rPr>
          <w:rFonts w:eastAsia="Calibri" w:cs="Times New Roman"/>
          <w:color w:val="000000"/>
          <w:lang w:eastAsia="cs-CZ"/>
        </w:rPr>
        <w:tab/>
        <w:t xml:space="preserve">Nabídková </w:t>
      </w:r>
      <w:r w:rsidRPr="00FC44E6">
        <w:rPr>
          <w:rFonts w:eastAsia="Calibri" w:cs="Times New Roman"/>
          <w:lang w:eastAsia="cs-CZ"/>
        </w:rPr>
        <w:t xml:space="preserve">cena bude v čl. 3.3 </w:t>
      </w:r>
      <w:r w:rsidR="00BA36B2" w:rsidRPr="000345F6">
        <w:rPr>
          <w:rFonts w:eastAsia="Calibri" w:cs="Times New Roman"/>
          <w:lang w:eastAsia="cs-CZ"/>
        </w:rPr>
        <w:t xml:space="preserve">a v příloze č. 4  </w:t>
      </w:r>
      <w:r w:rsidRPr="00FC44E6">
        <w:rPr>
          <w:rFonts w:eastAsia="Calibri" w:cs="Times New Roman"/>
          <w:lang w:eastAsia="cs-CZ"/>
        </w:rPr>
        <w:t xml:space="preserve">závazného vzoru smlouvy uvedena v Kč bez DPH zaokrouhlená na dvě desetinná místa jednak jako cena celková a dále v členění za její </w:t>
      </w:r>
      <w:r w:rsidRPr="00BA36B2">
        <w:rPr>
          <w:rFonts w:eastAsia="Calibri" w:cs="Times New Roman"/>
          <w:lang w:eastAsia="cs-CZ"/>
        </w:rPr>
        <w:t xml:space="preserve">jednotlivé části Díla </w:t>
      </w:r>
      <w:r w:rsidRPr="00BA36B2">
        <w:rPr>
          <w:rFonts w:eastAsia="Times New Roman" w:cs="Times New Roman"/>
          <w:lang w:eastAsia="cs-CZ"/>
        </w:rPr>
        <w:t>následujícím způsobem</w:t>
      </w:r>
      <w:r w:rsidRPr="00BA36B2">
        <w:rPr>
          <w:rFonts w:eastAsia="Calibri" w:cs="Times New Roman"/>
          <w:lang w:eastAsia="cs-CZ"/>
        </w:rPr>
        <w:t>:</w:t>
      </w:r>
    </w:p>
    <w:p w14:paraId="25BC6002" w14:textId="77777777" w:rsidR="00BA36B2" w:rsidRPr="00BA36B2" w:rsidRDefault="00BA36B2" w:rsidP="00FC44E6">
      <w:pPr>
        <w:autoSpaceDE w:val="0"/>
        <w:autoSpaceDN w:val="0"/>
        <w:spacing w:after="0" w:line="240" w:lineRule="auto"/>
        <w:ind w:left="426" w:hanging="426"/>
        <w:jc w:val="both"/>
        <w:rPr>
          <w:rFonts w:eastAsia="Calibri" w:cs="Times New Roman"/>
          <w:lang w:eastAsia="cs-CZ"/>
        </w:rPr>
      </w:pPr>
    </w:p>
    <w:p w14:paraId="193E5542" w14:textId="77777777" w:rsidR="00FC44E6" w:rsidRPr="00BA36B2" w:rsidRDefault="00FC44E6" w:rsidP="00A07251">
      <w:pPr>
        <w:numPr>
          <w:ilvl w:val="0"/>
          <w:numId w:val="20"/>
        </w:numPr>
        <w:spacing w:after="0" w:line="240" w:lineRule="auto"/>
        <w:jc w:val="both"/>
        <w:rPr>
          <w:rFonts w:eastAsia="Times New Roman" w:cs="Times New Roman"/>
          <w:lang w:eastAsia="cs-CZ"/>
        </w:rPr>
      </w:pPr>
      <w:r w:rsidRPr="00BA36B2">
        <w:rPr>
          <w:rFonts w:eastAsia="Times New Roman" w:cs="Times New Roman"/>
          <w:b/>
          <w:lang w:eastAsia="cs-CZ"/>
        </w:rPr>
        <w:t xml:space="preserve">Celková cena Díla bez DPH: </w:t>
      </w:r>
      <w:r w:rsidRPr="00BA36B2">
        <w:rPr>
          <w:rFonts w:eastAsia="Times New Roman" w:cs="Times New Roman"/>
          <w:b/>
          <w:lang w:eastAsia="cs-CZ"/>
        </w:rPr>
        <w:fldChar w:fldCharType="begin">
          <w:ffData>
            <w:name w:val="Text1"/>
            <w:enabled/>
            <w:calcOnExit w:val="0"/>
            <w:textInput>
              <w:type w:val="date"/>
              <w:format w:val="d.M.yyyy"/>
            </w:textInput>
          </w:ffData>
        </w:fldChar>
      </w:r>
      <w:r w:rsidRPr="00BA36B2">
        <w:rPr>
          <w:rFonts w:eastAsia="Times New Roman" w:cs="Times New Roman"/>
          <w:b/>
          <w:lang w:eastAsia="cs-CZ"/>
        </w:rPr>
        <w:instrText xml:space="preserve"> FORMTEXT </w:instrText>
      </w:r>
      <w:r w:rsidRPr="00BA36B2">
        <w:rPr>
          <w:rFonts w:eastAsia="Times New Roman" w:cs="Times New Roman"/>
          <w:b/>
          <w:lang w:eastAsia="cs-CZ"/>
        </w:rPr>
      </w:r>
      <w:r w:rsidRPr="00BA36B2">
        <w:rPr>
          <w:rFonts w:eastAsia="Times New Roman" w:cs="Times New Roman"/>
          <w:b/>
          <w:lang w:eastAsia="cs-CZ"/>
        </w:rPr>
        <w:fldChar w:fldCharType="separate"/>
      </w:r>
      <w:r w:rsidRPr="00BA36B2">
        <w:rPr>
          <w:rFonts w:eastAsia="Times New Roman" w:cs="Times New Roman"/>
          <w:b/>
          <w:lang w:eastAsia="cs-CZ"/>
        </w:rPr>
        <w:t> </w:t>
      </w:r>
      <w:r w:rsidRPr="00BA36B2">
        <w:rPr>
          <w:rFonts w:eastAsia="Times New Roman" w:cs="Times New Roman"/>
          <w:b/>
          <w:lang w:eastAsia="cs-CZ"/>
        </w:rPr>
        <w:t> </w:t>
      </w:r>
      <w:r w:rsidRPr="00BA36B2">
        <w:rPr>
          <w:rFonts w:eastAsia="Times New Roman" w:cs="Times New Roman"/>
          <w:b/>
          <w:lang w:eastAsia="cs-CZ"/>
        </w:rPr>
        <w:t> </w:t>
      </w:r>
      <w:r w:rsidRPr="00BA36B2">
        <w:rPr>
          <w:rFonts w:eastAsia="Times New Roman" w:cs="Times New Roman"/>
          <w:b/>
          <w:lang w:eastAsia="cs-CZ"/>
        </w:rPr>
        <w:t> </w:t>
      </w:r>
      <w:r w:rsidRPr="00BA36B2">
        <w:rPr>
          <w:rFonts w:eastAsia="Times New Roman" w:cs="Times New Roman"/>
          <w:b/>
          <w:lang w:eastAsia="cs-CZ"/>
        </w:rPr>
        <w:t> </w:t>
      </w:r>
      <w:r w:rsidRPr="00BA36B2">
        <w:rPr>
          <w:rFonts w:eastAsia="Times New Roman" w:cs="Times New Roman"/>
          <w:b/>
          <w:lang w:eastAsia="cs-CZ"/>
        </w:rPr>
        <w:fldChar w:fldCharType="end"/>
      </w:r>
      <w:r w:rsidRPr="00BA36B2">
        <w:rPr>
          <w:rFonts w:eastAsia="Times New Roman" w:cs="Times New Roman"/>
          <w:b/>
          <w:lang w:eastAsia="cs-CZ"/>
        </w:rPr>
        <w:tab/>
        <w:t xml:space="preserve"> </w:t>
      </w:r>
      <w:r w:rsidRPr="00BA36B2">
        <w:rPr>
          <w:rFonts w:eastAsia="Times New Roman" w:cs="Times New Roman"/>
          <w:b/>
          <w:bCs/>
          <w:lang w:eastAsia="cs-CZ"/>
        </w:rPr>
        <w:t>Kč</w:t>
      </w:r>
      <w:r w:rsidRPr="00BA36B2">
        <w:rPr>
          <w:rFonts w:eastAsia="Times New Roman" w:cs="Times New Roman"/>
          <w:lang w:eastAsia="cs-CZ"/>
        </w:rPr>
        <w:t xml:space="preserve">, slovy: </w:t>
      </w:r>
      <w:r w:rsidRPr="00BA36B2">
        <w:rPr>
          <w:rFonts w:eastAsia="Times New Roman" w:cs="Times New Roman"/>
          <w:lang w:eastAsia="cs-CZ"/>
        </w:rPr>
        <w:fldChar w:fldCharType="begin">
          <w:ffData>
            <w:name w:val="Text1"/>
            <w:enabled/>
            <w:calcOnExit w:val="0"/>
            <w:textInput>
              <w:type w:val="date"/>
              <w:format w:val="d.M.yyyy"/>
            </w:textInput>
          </w:ffData>
        </w:fldChar>
      </w:r>
      <w:r w:rsidRPr="00BA36B2">
        <w:rPr>
          <w:rFonts w:eastAsia="Times New Roman" w:cs="Times New Roman"/>
          <w:lang w:eastAsia="cs-CZ"/>
        </w:rPr>
        <w:instrText xml:space="preserve"> FORMTEXT </w:instrText>
      </w:r>
      <w:r w:rsidRPr="00BA36B2">
        <w:rPr>
          <w:rFonts w:eastAsia="Times New Roman" w:cs="Times New Roman"/>
          <w:lang w:eastAsia="cs-CZ"/>
        </w:rPr>
      </w:r>
      <w:r w:rsidRPr="00BA36B2">
        <w:rPr>
          <w:rFonts w:eastAsia="Times New Roman" w:cs="Times New Roman"/>
          <w:lang w:eastAsia="cs-CZ"/>
        </w:rPr>
        <w:fldChar w:fldCharType="separate"/>
      </w:r>
      <w:r w:rsidRPr="00BA36B2">
        <w:rPr>
          <w:rFonts w:eastAsia="Times New Roman" w:cs="Times New Roman"/>
          <w:lang w:eastAsia="cs-CZ"/>
        </w:rPr>
        <w:t> </w:t>
      </w:r>
      <w:r w:rsidRPr="00BA36B2">
        <w:rPr>
          <w:rFonts w:eastAsia="Times New Roman" w:cs="Times New Roman"/>
          <w:lang w:eastAsia="cs-CZ"/>
        </w:rPr>
        <w:t> </w:t>
      </w:r>
      <w:r w:rsidRPr="00BA36B2">
        <w:rPr>
          <w:rFonts w:eastAsia="Times New Roman" w:cs="Times New Roman"/>
          <w:lang w:eastAsia="cs-CZ"/>
        </w:rPr>
        <w:t> </w:t>
      </w:r>
      <w:r w:rsidRPr="00BA36B2">
        <w:rPr>
          <w:rFonts w:eastAsia="Times New Roman" w:cs="Times New Roman"/>
          <w:lang w:eastAsia="cs-CZ"/>
        </w:rPr>
        <w:t> </w:t>
      </w:r>
      <w:r w:rsidRPr="00BA36B2">
        <w:rPr>
          <w:rFonts w:eastAsia="Times New Roman" w:cs="Times New Roman"/>
          <w:lang w:eastAsia="cs-CZ"/>
        </w:rPr>
        <w:t> </w:t>
      </w:r>
      <w:r w:rsidRPr="00BA36B2">
        <w:rPr>
          <w:rFonts w:eastAsia="Times New Roman" w:cs="Times New Roman"/>
          <w:lang w:eastAsia="cs-CZ"/>
        </w:rPr>
        <w:fldChar w:fldCharType="end"/>
      </w:r>
      <w:r w:rsidRPr="00BA36B2">
        <w:rPr>
          <w:rFonts w:eastAsia="Times New Roman" w:cs="Times New Roman"/>
          <w:lang w:eastAsia="cs-CZ"/>
        </w:rPr>
        <w:t xml:space="preserve"> korun českých</w:t>
      </w:r>
    </w:p>
    <w:p w14:paraId="07598DA9" w14:textId="77777777" w:rsidR="00FC44E6" w:rsidRPr="00BA36B2" w:rsidRDefault="00FC44E6" w:rsidP="00FC44E6">
      <w:pPr>
        <w:spacing w:after="0" w:line="240" w:lineRule="auto"/>
        <w:ind w:left="1287"/>
        <w:jc w:val="both"/>
        <w:rPr>
          <w:rFonts w:eastAsia="Times New Roman" w:cs="Times New Roman"/>
          <w:lang w:eastAsia="cs-CZ"/>
        </w:rPr>
      </w:pPr>
      <w:r w:rsidRPr="00BA36B2">
        <w:rPr>
          <w:rFonts w:eastAsia="Times New Roman" w:cs="Times New Roman"/>
          <w:lang w:eastAsia="cs-CZ"/>
        </w:rPr>
        <w:t>z toho:</w:t>
      </w:r>
    </w:p>
    <w:p w14:paraId="119C4737" w14:textId="7A130BA4" w:rsidR="00FC44E6" w:rsidRPr="00BA36B2" w:rsidRDefault="00FC44E6" w:rsidP="00A07251">
      <w:pPr>
        <w:numPr>
          <w:ilvl w:val="0"/>
          <w:numId w:val="20"/>
        </w:numPr>
        <w:spacing w:after="0" w:line="240" w:lineRule="auto"/>
        <w:jc w:val="both"/>
        <w:rPr>
          <w:rFonts w:eastAsia="Times New Roman" w:cs="Times New Roman"/>
          <w:bCs/>
          <w:lang w:eastAsia="cs-CZ"/>
        </w:rPr>
      </w:pPr>
      <w:r w:rsidRPr="00BA36B2">
        <w:rPr>
          <w:rFonts w:eastAsia="Times New Roman" w:cs="Times New Roman"/>
          <w:lang w:eastAsia="cs-CZ"/>
        </w:rPr>
        <w:t>Cena za zpracování D</w:t>
      </w:r>
      <w:r w:rsidR="00BA36B2" w:rsidRPr="00BA36B2">
        <w:rPr>
          <w:rFonts w:eastAsia="Times New Roman" w:cs="Times New Roman"/>
          <w:lang w:eastAsia="cs-CZ"/>
        </w:rPr>
        <w:t>U</w:t>
      </w:r>
      <w:r w:rsidRPr="00BA36B2">
        <w:rPr>
          <w:rFonts w:eastAsia="Times New Roman" w:cs="Times New Roman"/>
          <w:lang w:eastAsia="cs-CZ"/>
        </w:rPr>
        <w:t>SP</w:t>
      </w:r>
      <w:r w:rsidR="00BA36B2" w:rsidRPr="00BA36B2">
        <w:rPr>
          <w:rFonts w:eastAsia="Times New Roman" w:cs="Times New Roman"/>
          <w:lang w:eastAsia="cs-CZ"/>
        </w:rPr>
        <w:t>+PDPS</w:t>
      </w:r>
      <w:r w:rsidRPr="00BA36B2">
        <w:rPr>
          <w:rFonts w:eastAsia="Times New Roman" w:cs="Times New Roman"/>
          <w:lang w:eastAsia="cs-CZ"/>
        </w:rPr>
        <w:t xml:space="preserve"> bez DPH: </w:t>
      </w:r>
      <w:r w:rsidRPr="00BA36B2">
        <w:rPr>
          <w:rFonts w:eastAsia="Times New Roman" w:cs="Times New Roman"/>
          <w:bCs/>
          <w:lang w:eastAsia="cs-CZ"/>
        </w:rPr>
        <w:fldChar w:fldCharType="begin">
          <w:ffData>
            <w:name w:val="Text1"/>
            <w:enabled/>
            <w:calcOnExit w:val="0"/>
            <w:textInput>
              <w:type w:val="date"/>
              <w:format w:val="d.M.yyyy"/>
            </w:textInput>
          </w:ffData>
        </w:fldChar>
      </w:r>
      <w:r w:rsidRPr="00BA36B2">
        <w:rPr>
          <w:rFonts w:eastAsia="Times New Roman" w:cs="Times New Roman"/>
          <w:bCs/>
          <w:lang w:eastAsia="cs-CZ"/>
        </w:rPr>
        <w:instrText xml:space="preserve"> FORMTEXT </w:instrText>
      </w:r>
      <w:r w:rsidRPr="00BA36B2">
        <w:rPr>
          <w:rFonts w:eastAsia="Times New Roman" w:cs="Times New Roman"/>
          <w:bCs/>
          <w:lang w:eastAsia="cs-CZ"/>
        </w:rPr>
      </w:r>
      <w:r w:rsidRPr="00BA36B2">
        <w:rPr>
          <w:rFonts w:eastAsia="Times New Roman" w:cs="Times New Roman"/>
          <w:bCs/>
          <w:lang w:eastAsia="cs-CZ"/>
        </w:rPr>
        <w:fldChar w:fldCharType="separate"/>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fldChar w:fldCharType="end"/>
      </w:r>
      <w:r w:rsidRPr="00BA36B2">
        <w:rPr>
          <w:rFonts w:eastAsia="Times New Roman" w:cs="Times New Roman"/>
          <w:bCs/>
          <w:lang w:eastAsia="cs-CZ"/>
        </w:rPr>
        <w:tab/>
        <w:t>Kč</w:t>
      </w:r>
    </w:p>
    <w:p w14:paraId="3364D303" w14:textId="77777777" w:rsidR="00FC44E6" w:rsidRPr="00BA36B2" w:rsidRDefault="00FC44E6" w:rsidP="00A07251">
      <w:pPr>
        <w:numPr>
          <w:ilvl w:val="0"/>
          <w:numId w:val="20"/>
        </w:numPr>
        <w:spacing w:after="0" w:line="240" w:lineRule="auto"/>
        <w:jc w:val="both"/>
        <w:rPr>
          <w:rFonts w:eastAsia="Times New Roman" w:cs="Times New Roman"/>
          <w:bCs/>
          <w:lang w:eastAsia="cs-CZ"/>
        </w:rPr>
      </w:pPr>
      <w:r w:rsidRPr="00BA36B2">
        <w:rPr>
          <w:rFonts w:eastAsia="Times New Roman" w:cs="Times New Roman"/>
          <w:lang w:eastAsia="cs-CZ"/>
        </w:rPr>
        <w:t xml:space="preserve">Cena za výkon Autorského dozoru bez DPH: </w:t>
      </w:r>
      <w:r w:rsidRPr="00BA36B2">
        <w:rPr>
          <w:rFonts w:eastAsia="Times New Roman" w:cs="Times New Roman"/>
          <w:bCs/>
          <w:lang w:eastAsia="cs-CZ"/>
        </w:rPr>
        <w:fldChar w:fldCharType="begin">
          <w:ffData>
            <w:name w:val="Text1"/>
            <w:enabled/>
            <w:calcOnExit w:val="0"/>
            <w:textInput>
              <w:type w:val="date"/>
              <w:format w:val="d.M.yyyy"/>
            </w:textInput>
          </w:ffData>
        </w:fldChar>
      </w:r>
      <w:r w:rsidRPr="00BA36B2">
        <w:rPr>
          <w:rFonts w:eastAsia="Times New Roman" w:cs="Times New Roman"/>
          <w:bCs/>
          <w:lang w:eastAsia="cs-CZ"/>
        </w:rPr>
        <w:instrText xml:space="preserve"> FORMTEXT </w:instrText>
      </w:r>
      <w:r w:rsidRPr="00BA36B2">
        <w:rPr>
          <w:rFonts w:eastAsia="Times New Roman" w:cs="Times New Roman"/>
          <w:bCs/>
          <w:lang w:eastAsia="cs-CZ"/>
        </w:rPr>
      </w:r>
      <w:r w:rsidRPr="00BA36B2">
        <w:rPr>
          <w:rFonts w:eastAsia="Times New Roman" w:cs="Times New Roman"/>
          <w:bCs/>
          <w:lang w:eastAsia="cs-CZ"/>
        </w:rPr>
        <w:fldChar w:fldCharType="separate"/>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t> </w:t>
      </w:r>
      <w:r w:rsidRPr="00BA36B2">
        <w:rPr>
          <w:rFonts w:eastAsia="Times New Roman" w:cs="Times New Roman"/>
          <w:bCs/>
          <w:lang w:eastAsia="cs-CZ"/>
        </w:rPr>
        <w:fldChar w:fldCharType="end"/>
      </w:r>
      <w:r w:rsidRPr="00BA36B2">
        <w:rPr>
          <w:rFonts w:eastAsia="Times New Roman" w:cs="Times New Roman"/>
          <w:bCs/>
          <w:lang w:eastAsia="cs-CZ"/>
        </w:rPr>
        <w:tab/>
        <w:t>Kč</w:t>
      </w:r>
    </w:p>
    <w:p w14:paraId="3DFFDF40" w14:textId="77777777" w:rsidR="00FC44E6" w:rsidRPr="00FC44E6" w:rsidRDefault="00FC44E6" w:rsidP="00FC44E6">
      <w:pPr>
        <w:spacing w:after="0" w:line="240" w:lineRule="auto"/>
        <w:ind w:left="426"/>
        <w:jc w:val="both"/>
        <w:rPr>
          <w:rFonts w:eastAsia="Times New Roman" w:cs="Times New Roman"/>
          <w:lang w:eastAsia="cs-CZ"/>
        </w:rPr>
      </w:pPr>
    </w:p>
    <w:p w14:paraId="1C2466D4"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Tato nabídková cena bude doložena i příslušnou </w:t>
      </w:r>
      <w:r w:rsidRPr="00FC44E6">
        <w:rPr>
          <w:rFonts w:eastAsia="Times New Roman" w:cs="Times New Roman"/>
          <w:b/>
          <w:lang w:eastAsia="cs-CZ"/>
        </w:rPr>
        <w:t>cenovou kalkulací</w:t>
      </w:r>
      <w:r w:rsidRPr="00FC44E6">
        <w:rPr>
          <w:rFonts w:eastAsia="Times New Roman" w:cs="Times New Roman"/>
          <w:lang w:eastAsia="cs-CZ"/>
        </w:rPr>
        <w:t xml:space="preserve"> v měrných jednotkách, vztahujících se k předmětu zakázky (např. položka - druh činnosti, počet hodin, hodinová sazba, dílčí cena).</w:t>
      </w:r>
    </w:p>
    <w:p w14:paraId="3B899EEB" w14:textId="77777777" w:rsidR="00FC44E6" w:rsidRPr="00FC44E6" w:rsidRDefault="00FC44E6" w:rsidP="00FC44E6">
      <w:pPr>
        <w:spacing w:after="0" w:line="240" w:lineRule="auto"/>
        <w:ind w:left="426"/>
        <w:jc w:val="both"/>
        <w:rPr>
          <w:rFonts w:eastAsia="Times New Roman" w:cs="Times New Roman"/>
          <w:lang w:eastAsia="cs-CZ"/>
        </w:rPr>
      </w:pPr>
    </w:p>
    <w:p w14:paraId="29A2774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Povinnost předložit doklad může dodavatel splnit odkazem na odpovídající informace vedené v informačním systému veřejné správy nebo v obdobném systému vedeném v jiném členském státu Evropské unie, Evropského hospodářského prostoru nebo Švýcarské konfederaci, který umožňuje neomezený dálkový přístup. Takový odkaz musí obsahovat internetovou adresu a údaje pro přihlášení a vyhledání požadované informace, jsou-li takové údaje nezbytné.</w:t>
      </w:r>
    </w:p>
    <w:p w14:paraId="58C70429" w14:textId="77777777" w:rsidR="00FC44E6" w:rsidRPr="00FC44E6" w:rsidRDefault="00FC44E6" w:rsidP="00FC44E6">
      <w:pPr>
        <w:spacing w:after="0" w:line="240" w:lineRule="auto"/>
        <w:ind w:left="426"/>
        <w:jc w:val="both"/>
        <w:rPr>
          <w:rFonts w:eastAsia="Times New Roman" w:cs="Times New Roman"/>
          <w:strike/>
          <w:lang w:eastAsia="cs-CZ"/>
        </w:rPr>
      </w:pPr>
    </w:p>
    <w:p w14:paraId="65F76E29"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Všechny dokumenty nabídky, které zadavatel požaduje předložit v kopii a u kterých tato Výzva předpokládá podpis, budou podepsány na příslušných stránkách těchto dokumentů osobou oprávněnou jednat za dodavatele a budou předloženy ve formě skenu předmětného dokumentu s viditelným označením dodavatele (např. razítkem), podpisem a datem podpisu, nebo opatřené platným uznávaným elektronickým podpisem. Podává-li nabídku více dodavatelů společně (zejména jako společnost dodavatelů), musí být dokumenty podepsány statutárními orgány nebo osobami prokazatelně oprávněnými jednat za všechny dodavatele, kteří tvoří společnost, nebo statutárním orgánem či osobou oprávněnou jednat za dodavatele, který byl ostatními členy takové společnosti k tomuto </w:t>
      </w:r>
      <w:r w:rsidRPr="00FC44E6">
        <w:rPr>
          <w:rFonts w:eastAsia="Times New Roman" w:cs="Times New Roman"/>
          <w:lang w:eastAsia="cs-CZ"/>
        </w:rPr>
        <w:lastRenderedPageBreak/>
        <w:t>úkonu výslovně zmocněn. Je-li podepisující osoba oprávněna jednat za dodavatele na základě písemné plné moci, dohody o plné moci či pověření, musí takové oprávnění splňovat všechny náležitosti vyžadované právními předpisy České republiky. Plná moc, dohoda o plné moci nebo pověření bude k nabídce připojeno.</w:t>
      </w:r>
    </w:p>
    <w:p w14:paraId="604A0FDB" w14:textId="77777777" w:rsidR="00FC44E6" w:rsidRPr="00FC44E6" w:rsidRDefault="00FC44E6" w:rsidP="00FC44E6">
      <w:pPr>
        <w:spacing w:after="0" w:line="240" w:lineRule="auto"/>
        <w:ind w:left="426"/>
        <w:jc w:val="both"/>
        <w:rPr>
          <w:rFonts w:eastAsia="Times New Roman" w:cs="Times New Roman"/>
          <w:strike/>
          <w:lang w:eastAsia="cs-CZ"/>
        </w:rPr>
      </w:pPr>
    </w:p>
    <w:p w14:paraId="144F3328"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Zadavatel je povinen uveřejňovat uzavřené smlouvy v </w:t>
      </w:r>
      <w:r w:rsidRPr="00FC44E6">
        <w:rPr>
          <w:rFonts w:eastAsia="Times New Roman" w:cs="Times New Roman"/>
          <w:b/>
          <w:lang w:eastAsia="cs-CZ"/>
        </w:rPr>
        <w:t>Registru smluv</w:t>
      </w:r>
      <w:r w:rsidRPr="00FC44E6">
        <w:rPr>
          <w:rFonts w:eastAsia="Times New Roman" w:cs="Times New Roman"/>
          <w:lang w:eastAsia="cs-CZ"/>
        </w:rPr>
        <w:t xml:space="preserve"> na základě ustanovení zákona č. 340/2015 Sb., o zvláštních podmínkách účinnosti některých smluv, uveřejňování těchto smluv a o registru smluv (zákon o registru smluv). Zadavatel na základě výše uvedeného </w:t>
      </w:r>
      <w:r w:rsidRPr="00FC44E6">
        <w:rPr>
          <w:rFonts w:eastAsia="Times New Roman" w:cs="Times New Roman"/>
          <w:b/>
          <w:lang w:eastAsia="cs-CZ"/>
        </w:rPr>
        <w:t>doporučuje, aby dodavatel ve smlouvě, která bude nedílnou součástí nabídky, barevně označil</w:t>
      </w:r>
      <w:r w:rsidRPr="00FC44E6">
        <w:rPr>
          <w:rFonts w:eastAsia="Times New Roman" w:cs="Times New Roman"/>
          <w:lang w:eastAsia="cs-CZ"/>
        </w:rPr>
        <w:t xml:space="preserve"> (podbarvil či jinak zvýraznil) </w:t>
      </w:r>
      <w:r w:rsidRPr="00FC44E6">
        <w:rPr>
          <w:rFonts w:eastAsia="Times New Roman" w:cs="Times New Roman"/>
          <w:b/>
          <w:lang w:eastAsia="cs-CZ"/>
        </w:rPr>
        <w:t>skutečnosti, které jsou předmětem obchodního tajemství</w:t>
      </w:r>
      <w:r w:rsidRPr="00FC44E6">
        <w:rPr>
          <w:rFonts w:eastAsia="Times New Roman" w:cs="Times New Roman"/>
          <w:lang w:eastAsia="cs-CZ"/>
        </w:rPr>
        <w:t>. Tyto skutečnosti nebudou v Registru smluv uveřejněny.</w:t>
      </w:r>
    </w:p>
    <w:p w14:paraId="67C4E902" w14:textId="77777777" w:rsidR="00B925DF" w:rsidRDefault="00B925DF" w:rsidP="00FC44E6">
      <w:pPr>
        <w:spacing w:after="0" w:line="240" w:lineRule="auto"/>
        <w:ind w:left="426"/>
        <w:jc w:val="both"/>
        <w:rPr>
          <w:rFonts w:eastAsia="Times New Roman" w:cs="Times New Roman"/>
          <w:lang w:eastAsia="cs-CZ"/>
        </w:rPr>
      </w:pPr>
    </w:p>
    <w:p w14:paraId="3D6A3CE7" w14:textId="1DE7FC40"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Výjimkou z povinnosti uveřejnění smlouvy v Registru smluv jsou též důvody uvedené v § 3 odst. 2 zákona o registru smluv. Je-li dodavatel akciovou společností, v níž má stát nebo územní samosprávný celek sám nebo s jinými územními samosprávnými celky většinovou majetkovou účast a to i prostřednictvím jiné právnické osoby, je dále povinen v nabídce uvést, zda cenné papíry této akciové společnosti byly přijaty k obchodování na regulovaném trhu nebo evropském regulovaném trhu.</w:t>
      </w:r>
    </w:p>
    <w:p w14:paraId="2FAF4CAD" w14:textId="77777777" w:rsidR="00FC44E6" w:rsidRPr="00FC44E6" w:rsidRDefault="00FC44E6" w:rsidP="00FC44E6">
      <w:pPr>
        <w:spacing w:after="0" w:line="240" w:lineRule="auto"/>
        <w:ind w:left="426"/>
        <w:jc w:val="both"/>
        <w:rPr>
          <w:rFonts w:eastAsia="Times New Roman" w:cs="Times New Roman"/>
          <w:strike/>
          <w:lang w:eastAsia="cs-CZ"/>
        </w:rPr>
      </w:pPr>
    </w:p>
    <w:p w14:paraId="731D4BC1"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b/>
          <w:lang w:eastAsia="cs-CZ"/>
        </w:rPr>
        <w:t>Podává-li nabídku více osob společně</w:t>
      </w:r>
      <w:r w:rsidRPr="00FC44E6">
        <w:rPr>
          <w:rFonts w:eastAsia="Times New Roman" w:cs="Times New Roman"/>
          <w:lang w:eastAsia="cs-CZ"/>
        </w:rPr>
        <w:t xml:space="preserve"> (jako seskupení dodavatelů), jsou povinni přiložit k nabídce kopii smlouvy, z níž závazně vyplývá, že všichni tito dodavatelé budou vůči zadavateli a jakýmkoliv třetím osobám z jakýchkoliv závazků vzniklých v souvislosti s veřejnou zakázkou, s plněním předmětu veřejné zakázky či vzniklých v důsledku prodlení či jiného porušení smluvních nebo jiných povinností v souvislosti s plněním předmětu veřejné zakázky, zavázáni společně a nerozdílně, pokud zvláštní právní předpis nestanoví jinak.</w:t>
      </w:r>
    </w:p>
    <w:p w14:paraId="45F0332F" w14:textId="77777777" w:rsidR="00FC44E6" w:rsidRPr="00FC44E6" w:rsidRDefault="00FC44E6" w:rsidP="00FC44E6">
      <w:pPr>
        <w:spacing w:after="0" w:line="240" w:lineRule="auto"/>
        <w:ind w:left="426"/>
        <w:jc w:val="both"/>
        <w:rPr>
          <w:rFonts w:eastAsia="Times New Roman" w:cs="Times New Roman"/>
          <w:lang w:eastAsia="cs-CZ"/>
        </w:rPr>
      </w:pPr>
    </w:p>
    <w:p w14:paraId="2AE86685" w14:textId="77777777" w:rsidR="00FC44E6" w:rsidRPr="00FC44E6" w:rsidRDefault="00FC44E6" w:rsidP="00FC44E6">
      <w:pPr>
        <w:spacing w:after="0" w:line="240" w:lineRule="auto"/>
        <w:ind w:left="426"/>
        <w:jc w:val="both"/>
        <w:rPr>
          <w:rFonts w:eastAsia="Times New Roman" w:cs="Times New Roman"/>
          <w:lang w:eastAsia="cs-CZ"/>
        </w:rPr>
      </w:pPr>
      <w:r w:rsidRPr="00FC44E6">
        <w:rPr>
          <w:rFonts w:eastAsia="Times New Roman" w:cs="Times New Roman"/>
          <w:lang w:eastAsia="cs-CZ"/>
        </w:rPr>
        <w:t xml:space="preserve">Jeden ze společníků bude ve výše uvedené smlouvě či jiném dokumentu uveden jako </w:t>
      </w:r>
      <w:r w:rsidRPr="00FC44E6">
        <w:rPr>
          <w:rFonts w:eastAsia="Times New Roman" w:cs="Times New Roman"/>
          <w:b/>
          <w:lang w:eastAsia="cs-CZ"/>
        </w:rPr>
        <w:t>vedoucí společník</w:t>
      </w:r>
      <w:r w:rsidRPr="00FC44E6">
        <w:rPr>
          <w:rFonts w:eastAsia="Times New Roman" w:cs="Times New Roman"/>
          <w:lang w:eastAsia="cs-CZ"/>
        </w:rPr>
        <w:t xml:space="preserve"> (Vedoucí zhotovitel ve smyslu Smlouvy o dílo). Zadavatel doporučuje, aby za vedoucího účastníka byl označen dodavatel, pod jehož registrací bude nabídka v elektronickém nástroji E-ZAK podávána. Bez ohledu na to si však zadavatel vyhrazuje právo v průběhu zadávacího řízení komunikovat pouze s dodavatelem, pod jehož registrací byla nabídka podána. Komunikace mezi zadavatelem a společníky, kteří podávají společnou nabídku, potom bude v takovém případě probíhat prostřednictvím tohoto společníka. Veškerá právní jednání budou považována za doručená resp. odeslaná okamžikem doručení, resp. odeslání tomuto společníkovi. Vedoucí společník musí být oprávněn ve věcech Smlouvy o dílo zastupovat každého ze společníků, jakož i všechny společníky společně, a je rovněž oprávněn za ně přijímat pokyny a platby od zadavatele (Objednatele ve smyslu Smlouvy o dílo). Vystavovat daňové doklady - faktury je povinen pouze vedoucí společník. Na daňovém dokladu bude uveden (identifikován) vedoucí společník jako osoba uskutečňující ekonomickou činnost jako poskytovatel služby v souladu se zákonem č. 235/2004 Sb. o dani z přidané hodnoty, ve znění pozdějších předpisů. Zmocnění vedoucího společníka musí být ve smlouvě či jiném dokumentu obsaženo. Vedoucí společník musí být určen po celou dobu trvání účasti společnosti dodavatelů ve výběrovém řízení, resp. při plnění Smlouvy o dílo. Případná změna vedoucího společníka musí být oznámena zadavateli spolu se sdělením souhlasu ostatních společníků. Účinnost změny vedoucího společníka vůči zadavateli nastává uplynutím třetího pracovního dne po doručení oznámení o této změně.</w:t>
      </w:r>
    </w:p>
    <w:p w14:paraId="30B1CAFE" w14:textId="77777777" w:rsidR="00FC44E6" w:rsidRPr="00FC44E6" w:rsidRDefault="00FC44E6" w:rsidP="00FC44E6">
      <w:pPr>
        <w:spacing w:after="0" w:line="240" w:lineRule="auto"/>
        <w:rPr>
          <w:rFonts w:eastAsia="Times New Roman" w:cs="Times New Roman"/>
          <w:lang w:eastAsia="cs-CZ"/>
        </w:rPr>
      </w:pPr>
    </w:p>
    <w:p w14:paraId="2FC54179" w14:textId="77777777" w:rsidR="00FC44E6" w:rsidRPr="00FC44E6" w:rsidRDefault="00FC44E6" w:rsidP="00FC44E6">
      <w:pPr>
        <w:spacing w:after="0" w:line="240" w:lineRule="auto"/>
        <w:rPr>
          <w:rFonts w:eastAsia="Times New Roman" w:cs="Times New Roman"/>
          <w:lang w:eastAsia="cs-CZ"/>
        </w:rPr>
      </w:pPr>
    </w:p>
    <w:p w14:paraId="3D6D9892" w14:textId="77777777" w:rsidR="00FC44E6" w:rsidRPr="00FC44E6" w:rsidRDefault="00FC44E6" w:rsidP="00A07251">
      <w:pPr>
        <w:numPr>
          <w:ilvl w:val="0"/>
          <w:numId w:val="6"/>
        </w:numPr>
        <w:spacing w:after="0" w:line="240" w:lineRule="auto"/>
        <w:rPr>
          <w:rFonts w:eastAsia="Times New Roman" w:cs="Times New Roman"/>
          <w:b/>
          <w:u w:val="single"/>
          <w:lang w:eastAsia="cs-CZ"/>
        </w:rPr>
      </w:pPr>
      <w:r w:rsidRPr="00FC44E6">
        <w:rPr>
          <w:rFonts w:eastAsia="Times New Roman" w:cs="Times New Roman"/>
          <w:b/>
          <w:u w:val="single"/>
          <w:lang w:eastAsia="cs-CZ"/>
        </w:rPr>
        <w:t>Posouzení splnění podmínek účasti a hodnocení nabídek:</w:t>
      </w:r>
    </w:p>
    <w:p w14:paraId="3082FC2C"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spočívá v posouzení, zda jsou nabídky zpracovány v souladu se zadávacími podmínkami. Součástí posouzení splnění podmínek účasti je i posouzení kvalifikace.</w:t>
      </w:r>
    </w:p>
    <w:p w14:paraId="2C10E360"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Posouzení splnění podmínek účasti ve výběrovém řízení může být provedeno až po hodnocení nabídek. V takovém případě musí být vždy provedeno posouzení splnění podmínek účasti ve výběrovém řízení alespoň u vybraného dodavatele.</w:t>
      </w:r>
    </w:p>
    <w:p w14:paraId="1EEFA6FB"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Zadavatel je oprávněn ověřovat věrohodnost v nabídce poskytnutých údajů a dokladů a rovněž si je i sám opatřovat. Pro účely zajištění řádného průběhu výběrového řízení je zadavatel oprávněn požadovat, aby účastník výběrového</w:t>
      </w:r>
      <w:r w:rsidRPr="00FC44E6" w:rsidDel="008A61CA">
        <w:rPr>
          <w:rFonts w:eastAsia="Times New Roman" w:cs="Times New Roman"/>
          <w:lang w:eastAsia="cs-CZ"/>
        </w:rPr>
        <w:t xml:space="preserve"> </w:t>
      </w:r>
      <w:r w:rsidRPr="00FC44E6">
        <w:rPr>
          <w:rFonts w:eastAsia="Times New Roman" w:cs="Times New Roman"/>
          <w:lang w:eastAsia="cs-CZ"/>
        </w:rPr>
        <w:t xml:space="preserve">řízení v přiměřené lhůtě objasnil předložené údaje a doklady nebo další či chybějící údaje doplnil. Zadavatel může tuto </w:t>
      </w:r>
      <w:r w:rsidRPr="00FC44E6">
        <w:rPr>
          <w:rFonts w:eastAsia="Times New Roman" w:cs="Times New Roman"/>
          <w:lang w:eastAsia="cs-CZ"/>
        </w:rPr>
        <w:lastRenderedPageBreak/>
        <w:t>žádost učinit opakovaně a může rovněž stanovenou lhůtu prodloužit nebo prominout její zmeškání. Po podání nabídek může být nabídka doplněna na základě žádosti zadavatele pouze o údaje či doklady, které nebudou předmětem hodnocení nabídek. Za objasnění se považuje i oprava položkového rozpočtu, pokud nebude dotčena celková nabídková cena. Provedení změny položkového rozpočtu (včetně ocenění dosud neoceněných položek nebo změny ocenění položek, které již oceněny byly) je možno provést pouze na základě výzvy zadavatele. Skutečnosti rozhodné pro účely prokázání splnění podmínek účasti mohou nastat i po uplynutí lhůty pro podání nabídek.</w:t>
      </w:r>
    </w:p>
    <w:p w14:paraId="6AE59B23"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Předmětem posouzení bude i posouzení výše nabídkových cen ve vztahu k předmětu veřejné zakázky. Jestliže nabídka bude obsahovat mimořádně nízkou nabídkovou cenu ve vztahu k předmětu veřejné zakázky, vyžádá si zadavatel od účastníka výběrového řízení písemné zdůvodnění způsobu stanovení mimořádně nízké nabídkové ceny.</w:t>
      </w:r>
    </w:p>
    <w:p w14:paraId="057D7126" w14:textId="77777777" w:rsidR="00FC44E6" w:rsidRPr="00FC44E6" w:rsidRDefault="00FC44E6" w:rsidP="00FC44E6">
      <w:pPr>
        <w:spacing w:before="120" w:after="0" w:line="240" w:lineRule="auto"/>
        <w:ind w:left="426"/>
        <w:jc w:val="both"/>
        <w:rPr>
          <w:rFonts w:eastAsia="Times New Roman" w:cs="Times New Roman"/>
          <w:lang w:eastAsia="cs-CZ"/>
        </w:rPr>
      </w:pPr>
    </w:p>
    <w:p w14:paraId="386A73C8" w14:textId="77777777" w:rsidR="00FC44E6" w:rsidRPr="00FC44E6" w:rsidRDefault="00FC44E6" w:rsidP="00A07251">
      <w:pPr>
        <w:numPr>
          <w:ilvl w:val="0"/>
          <w:numId w:val="6"/>
        </w:numPr>
        <w:spacing w:after="0" w:line="240" w:lineRule="auto"/>
        <w:rPr>
          <w:rFonts w:eastAsia="Times New Roman" w:cs="Times New Roman"/>
          <w:b/>
          <w:lang w:eastAsia="cs-CZ"/>
        </w:rPr>
      </w:pPr>
      <w:r w:rsidRPr="00FC44E6">
        <w:rPr>
          <w:rFonts w:eastAsia="Times New Roman" w:cs="Times New Roman"/>
          <w:b/>
          <w:u w:val="single"/>
          <w:lang w:eastAsia="cs-CZ"/>
        </w:rPr>
        <w:t>Vyloučení účastníka</w:t>
      </w:r>
    </w:p>
    <w:p w14:paraId="66E8833D"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Zadavatel může vyloučit účastníka výběrového řízení, pokud nabídka účastníka výběrového řízení obsahuje mimořádně nízkou nabídkovou cenu, která nebyla účastníkem výběrového řízení zdůvodněna.</w:t>
      </w:r>
    </w:p>
    <w:p w14:paraId="00FFB539" w14:textId="09DBC43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Zadavatel může vyloučit účastníka výběrového řízení, pokud nabídka podaná účastníkem nesplňuje zadávací podmínky, tzn.</w:t>
      </w:r>
      <w:r w:rsidR="00B925DF">
        <w:rPr>
          <w:rFonts w:eastAsia="Times New Roman" w:cs="Times New Roman"/>
          <w:lang w:eastAsia="cs-CZ"/>
        </w:rPr>
        <w:t>,</w:t>
      </w:r>
      <w:r w:rsidRPr="00FC44E6">
        <w:rPr>
          <w:rFonts w:eastAsia="Times New Roman" w:cs="Times New Roman"/>
          <w:lang w:eastAsia="cs-CZ"/>
        </w:rPr>
        <w:t xml:space="preserve"> pokud údaje, doklady či jiné skutečnosti předložené účastníkem výběrového řízení </w:t>
      </w:r>
    </w:p>
    <w:p w14:paraId="6CD7FB0F"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nesplňují zadávací podmínky nebo je účastník výběrového řízení ve stanovené lhůtě nedoložil,</w:t>
      </w:r>
    </w:p>
    <w:p w14:paraId="34C766DC"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nebyly účastníkem výběrového řízení objasněny nebo doplněny na základě žádosti, nebo</w:t>
      </w:r>
    </w:p>
    <w:p w14:paraId="60C1E767" w14:textId="77777777" w:rsidR="00FC44E6" w:rsidRPr="00FC44E6" w:rsidRDefault="00FC44E6" w:rsidP="00A07251">
      <w:pPr>
        <w:numPr>
          <w:ilvl w:val="1"/>
          <w:numId w:val="10"/>
        </w:numPr>
        <w:spacing w:after="0" w:line="240" w:lineRule="auto"/>
        <w:ind w:left="1134" w:hanging="421"/>
        <w:jc w:val="both"/>
        <w:rPr>
          <w:rFonts w:eastAsia="Times New Roman" w:cs="Times New Roman"/>
          <w:lang w:eastAsia="cs-CZ"/>
        </w:rPr>
      </w:pPr>
      <w:r w:rsidRPr="00FC44E6">
        <w:rPr>
          <w:rFonts w:eastAsia="Times New Roman" w:cs="Times New Roman"/>
          <w:lang w:eastAsia="cs-CZ"/>
        </w:rPr>
        <w:t>neodpovídají skutečnosti a měly nebo mohou mít vliv na posouzení podmínek účasti nebo na naplnění kritérií hodnocení.</w:t>
      </w:r>
    </w:p>
    <w:p w14:paraId="09D74053"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Zadavatel může vyloučit účastníka výběrového řízení pro nezpůsobilost, pokud prokáže, že </w:t>
      </w:r>
    </w:p>
    <w:p w14:paraId="21CB64D4"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plnění nabízené účastníkem by vedlo k nedodržování povinností vyplývajících z předpisů práva životního prostředí, sociálních nebo pracovněprávních předpisů nebo kolektivních smluv vztahujících se k předmětu plnění zadávané zakázky, </w:t>
      </w:r>
    </w:p>
    <w:p w14:paraId="12E7E718"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ke střetu zájmů a jiné opatření k nápravě, kromě zrušení výběrového řízení, není možné, </w:t>
      </w:r>
    </w:p>
    <w:p w14:paraId="65994188"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došlo k narušení hospodářské soutěže předchozí účastí účastníka výběrového řízení při přípravě výběrového řízení, jiné opatření k nápravě není možné a účastník výběrového řízení na výzvu zadavatele neprokázal, že k narušení hospodářské soutěže nedošlo, </w:t>
      </w:r>
    </w:p>
    <w:p w14:paraId="4373F8FD"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dopustil v posledních 3 letech před zahájením výběrového řízení závažných nebo dlouhodobých pochybení při plnění dřívějšího smluvního vztahu se zadavatelem zadávané zakázky, nebo s jiným veřejným zadavatelem, která vedla ke vzniku škody, předčasnému ukončení smluvního vztahu nebo jiným srovnatelným sankcím, </w:t>
      </w:r>
    </w:p>
    <w:p w14:paraId="5323E20B"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 xml:space="preserve">se účastník pokusil neoprávněně ovlivnit rozhodnutí zadavatele ve výběrovém řízení nebo se neoprávněně pokusil o získání neveřejných informací, které by mu mohly zajistit neoprávněné výhody ve výběrovém řízení, nebo </w:t>
      </w:r>
    </w:p>
    <w:p w14:paraId="22A39B90" w14:textId="77777777" w:rsidR="00FC44E6" w:rsidRPr="00FC44E6" w:rsidRDefault="00FC44E6" w:rsidP="00A07251">
      <w:pPr>
        <w:numPr>
          <w:ilvl w:val="0"/>
          <w:numId w:val="11"/>
        </w:numPr>
        <w:tabs>
          <w:tab w:val="left" w:pos="-142"/>
        </w:tabs>
        <w:spacing w:after="0" w:line="240" w:lineRule="auto"/>
        <w:ind w:left="1134"/>
        <w:jc w:val="both"/>
        <w:rPr>
          <w:rFonts w:eastAsia="Times New Roman" w:cs="Times New Roman"/>
          <w:lang w:eastAsia="cs-CZ"/>
        </w:rPr>
      </w:pPr>
      <w:r w:rsidRPr="00FC44E6">
        <w:rPr>
          <w:rFonts w:eastAsia="Times New Roman" w:cs="Times New Roman"/>
          <w:lang w:eastAsia="cs-CZ"/>
        </w:rPr>
        <w:t>se účastník dopustil v posledních 3 letech před zahájením výběrového řízení nebo po zahájení výběrového řízení závažného profesního pochybení, které zpochybňuje jeho důvěryhodnost, včetně pochybení, za která byl disciplinárně potrestán nebo mu bylo uloženo kárné opatření.</w:t>
      </w:r>
    </w:p>
    <w:p w14:paraId="79939570" w14:textId="77777777" w:rsidR="00FC44E6" w:rsidRPr="00FC44E6" w:rsidRDefault="00FC44E6" w:rsidP="00FC44E6">
      <w:pPr>
        <w:tabs>
          <w:tab w:val="left" w:pos="1843"/>
        </w:tabs>
        <w:spacing w:after="0" w:line="240" w:lineRule="auto"/>
        <w:ind w:left="1134" w:firstLine="567"/>
        <w:jc w:val="both"/>
        <w:rPr>
          <w:rFonts w:eastAsia="Times New Roman" w:cs="Times New Roman"/>
          <w:lang w:eastAsia="cs-CZ"/>
        </w:rPr>
      </w:pPr>
    </w:p>
    <w:p w14:paraId="2DD8D762"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Zadavatel může vyloučit účastníka pro nezpůsobilost také, pokud na základě věrohodných informací získá důvodné podezření, že účastník uzavřel s jinými osobami zakázanou dohodu v souvislosti se zadávanou zakázkou.</w:t>
      </w:r>
    </w:p>
    <w:p w14:paraId="72CBA171" w14:textId="77777777" w:rsidR="00FC44E6" w:rsidRPr="00FC44E6" w:rsidRDefault="00FC44E6" w:rsidP="00FC44E6">
      <w:pPr>
        <w:spacing w:before="120" w:after="0" w:line="240" w:lineRule="auto"/>
        <w:ind w:left="426"/>
        <w:jc w:val="both"/>
        <w:rPr>
          <w:rFonts w:eastAsia="Times New Roman" w:cs="Times New Roman"/>
          <w:lang w:eastAsia="cs-CZ"/>
        </w:rPr>
      </w:pPr>
      <w:r w:rsidRPr="00FC44E6">
        <w:rPr>
          <w:rFonts w:eastAsia="Times New Roman" w:cs="Times New Roman"/>
          <w:lang w:eastAsia="cs-CZ"/>
        </w:rPr>
        <w:t>Vybraného účastníka zadavatel vyloučí z účasti ve výběrovém řízení, pokud zjistí, že jsou naplněny důvody vyloučení podle čl. 16, odst. 2 této Výzvy nebo může prokázat naplnění důvodů podle čl. 16., odst. 3 písm. a) až c) této Výzvy.</w:t>
      </w:r>
    </w:p>
    <w:p w14:paraId="08FD59E6" w14:textId="77777777" w:rsidR="00FC44E6" w:rsidRPr="00FC44E6" w:rsidRDefault="00FC44E6" w:rsidP="00FC44E6">
      <w:pPr>
        <w:spacing w:before="120" w:after="0" w:line="240" w:lineRule="auto"/>
        <w:ind w:left="426"/>
        <w:jc w:val="both"/>
        <w:rPr>
          <w:rFonts w:eastAsia="Times New Roman" w:cs="Times New Roman"/>
          <w:lang w:eastAsia="cs-CZ"/>
        </w:rPr>
      </w:pPr>
    </w:p>
    <w:p w14:paraId="7A6E8B1E"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 xml:space="preserve">Zrušení výběrového řízení </w:t>
      </w:r>
    </w:p>
    <w:p w14:paraId="7DDBF16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spacing w:val="-3"/>
          <w:lang w:eastAsia="cs-CZ"/>
        </w:rPr>
      </w:pPr>
      <w:r w:rsidRPr="00FC44E6">
        <w:rPr>
          <w:rFonts w:eastAsia="Times New Roman" w:cs="Times New Roman"/>
          <w:spacing w:val="-3"/>
          <w:lang w:eastAsia="cs-CZ"/>
        </w:rPr>
        <w:t>Zadavatel si vyhrazuje právo zrušit výběrové řízení této veřejné zakázky kdykoliv před uzavřením smlouvy na plnění této veřejné zakázky, a to bez uvedení důvodu.</w:t>
      </w:r>
    </w:p>
    <w:p w14:paraId="79CA331F"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lastRenderedPageBreak/>
        <w:t>Zadavatel si mimo jiné vyhrazuje právo zrušit výběrové řízení v případě, že k hodnocení připadnou pouze nabídky s nabídkovou cenou převyšující předpokládanou hodnotu zakázky.</w:t>
      </w:r>
    </w:p>
    <w:p w14:paraId="5D181995" w14:textId="693BFA62" w:rsidR="00FC44E6" w:rsidRPr="00B925DF"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spacing w:val="-3"/>
          <w:lang w:eastAsia="cs-CZ"/>
        </w:rPr>
        <w:t>Pokud</w:t>
      </w:r>
      <w:r w:rsidRPr="00FC44E6">
        <w:rPr>
          <w:rFonts w:eastAsia="Times New Roman" w:cs="Times New Roman"/>
          <w:lang w:eastAsia="cs-CZ"/>
        </w:rPr>
        <w:t xml:space="preserve"> bude nabídka vybraného dodavatele obsahovat </w:t>
      </w:r>
      <w:r w:rsidRPr="00B925DF">
        <w:rPr>
          <w:rFonts w:eastAsia="Times New Roman" w:cs="Times New Roman"/>
          <w:lang w:eastAsia="cs-CZ"/>
        </w:rPr>
        <w:t>nabídkovou cenu, která překročí režim veřejné zakázky</w:t>
      </w:r>
      <w:r w:rsidR="000F0AEA">
        <w:rPr>
          <w:rFonts w:eastAsia="Times New Roman" w:cs="Times New Roman"/>
          <w:lang w:eastAsia="cs-CZ"/>
        </w:rPr>
        <w:t>,</w:t>
      </w:r>
      <w:r w:rsidRPr="00B925DF">
        <w:rPr>
          <w:rFonts w:eastAsia="Times New Roman" w:cs="Times New Roman"/>
          <w:lang w:eastAsia="cs-CZ"/>
        </w:rPr>
        <w:t xml:space="preserve"> bude</w:t>
      </w:r>
      <w:r w:rsidRPr="00B925DF">
        <w:rPr>
          <w:rFonts w:eastAsia="Times New Roman" w:cs="Calibri"/>
          <w:lang w:eastAsia="cs-CZ"/>
        </w:rPr>
        <w:t xml:space="preserve"> </w:t>
      </w:r>
      <w:r w:rsidRPr="00B925DF">
        <w:rPr>
          <w:rFonts w:eastAsia="Times New Roman" w:cs="Times New Roman"/>
          <w:lang w:eastAsia="cs-CZ"/>
        </w:rPr>
        <w:t>výběrové řízení zrušeno.</w:t>
      </w:r>
    </w:p>
    <w:p w14:paraId="009A4392" w14:textId="77777777" w:rsidR="00FC44E6" w:rsidRPr="00FC44E6" w:rsidRDefault="00FC44E6" w:rsidP="00FC44E6">
      <w:pPr>
        <w:spacing w:before="120" w:after="0" w:line="240" w:lineRule="auto"/>
        <w:ind w:left="426"/>
        <w:jc w:val="both"/>
        <w:rPr>
          <w:rFonts w:eastAsia="Times New Roman" w:cs="Times New Roman"/>
          <w:lang w:eastAsia="cs-CZ"/>
        </w:rPr>
      </w:pPr>
    </w:p>
    <w:p w14:paraId="391EF4BB" w14:textId="77777777" w:rsidR="00FC44E6" w:rsidRPr="00FC44E6" w:rsidRDefault="00FC44E6" w:rsidP="00A07251">
      <w:pPr>
        <w:numPr>
          <w:ilvl w:val="0"/>
          <w:numId w:val="6"/>
        </w:numPr>
        <w:spacing w:after="120" w:line="240" w:lineRule="auto"/>
        <w:rPr>
          <w:rFonts w:eastAsia="Times New Roman" w:cs="Times New Roman"/>
          <w:lang w:eastAsia="cs-CZ"/>
        </w:rPr>
      </w:pPr>
      <w:r w:rsidRPr="00FC44E6">
        <w:rPr>
          <w:rFonts w:eastAsia="Times New Roman" w:cs="Times New Roman"/>
          <w:b/>
          <w:u w:val="single"/>
          <w:lang w:eastAsia="cs-CZ"/>
        </w:rPr>
        <w:t>Uzavření smlouvy</w:t>
      </w:r>
      <w:r w:rsidRPr="00FC44E6">
        <w:rPr>
          <w:rFonts w:eastAsia="Times New Roman" w:cs="Times New Roman"/>
          <w:lang w:eastAsia="cs-CZ"/>
        </w:rPr>
        <w:t>:</w:t>
      </w:r>
    </w:p>
    <w:p w14:paraId="739F88B7" w14:textId="30F12CBC" w:rsidR="00CD47C0"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Smlouva bude uzavřena písemně v souladu s nabídkou vybraného dodavatele a zadávacími podmínkami v podobě uvedené v závazném vzoru smlouvy o dílo včetně příloh.</w:t>
      </w:r>
    </w:p>
    <w:p w14:paraId="4A4CD788" w14:textId="77777777" w:rsidR="00FC44E6" w:rsidRPr="00FC44E6"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 xml:space="preserve"> </w:t>
      </w:r>
    </w:p>
    <w:p w14:paraId="00F54A69" w14:textId="3EEDA7A4" w:rsidR="00FC44E6" w:rsidRPr="00B925DF" w:rsidRDefault="00FC44E6" w:rsidP="00B925DF">
      <w:pPr>
        <w:suppressAutoHyphens/>
        <w:spacing w:after="0" w:line="240" w:lineRule="auto"/>
        <w:ind w:left="426"/>
        <w:jc w:val="both"/>
      </w:pPr>
      <w:r w:rsidRPr="00FC44E6">
        <w:rPr>
          <w:rFonts w:eastAsia="Times New Roman" w:cs="Times New Roman"/>
          <w:lang w:eastAsia="cs-CZ"/>
        </w:rPr>
        <w:t xml:space="preserve">Zadavatel vybere k uzavření smlouvy účastníka výběrového řízení, jehož nabídka byla vyhodnocena jako ekonomicky nejvýhodnější podle výsledku hodnocení nabídek. Vybraný dodavatel je před uzavřením smlouvy povinen poskytnout zadavateli nezbytnou </w:t>
      </w:r>
      <w:r w:rsidRPr="00B925DF">
        <w:rPr>
          <w:rFonts w:eastAsia="Times New Roman" w:cs="Times New Roman"/>
          <w:lang w:eastAsia="cs-CZ"/>
        </w:rPr>
        <w:t>součinnost</w:t>
      </w:r>
      <w:r w:rsidR="00CD47C0" w:rsidRPr="00B925DF">
        <w:t xml:space="preserve">, především pak před podpisem smlouvy ze strany objednatele předložit prostřednictvím elektronického nástroje E-ZAK na adrese: </w:t>
      </w:r>
      <w:hyperlink r:id="rId18" w:history="1">
        <w:r w:rsidR="00CD47C0" w:rsidRPr="00B925DF">
          <w:rPr>
            <w:rStyle w:val="Hypertextovodkaz"/>
          </w:rPr>
          <w:t>https://</w:t>
        </w:r>
        <w:r w:rsidR="00D02002" w:rsidRPr="00B925DF">
          <w:rPr>
            <w:rStyle w:val="Hypertextovodkaz"/>
          </w:rPr>
          <w:t>zakazky.spravazeleznic.cz</w:t>
        </w:r>
        <w:r w:rsidR="00CD47C0" w:rsidRPr="00B925DF">
          <w:rPr>
            <w:rStyle w:val="Hypertextovodkaz"/>
          </w:rPr>
          <w:t>/</w:t>
        </w:r>
      </w:hyperlink>
      <w:r w:rsidR="00CD47C0" w:rsidRPr="00B925DF">
        <w:t xml:space="preserve">, případně jinou formou písemné elektronické komunikace (zadavatel preferuje komunikaci prostřednictvím elektronického nástroje E-ZAK) dokumenty uvedené v následujícím odstavci této Výzvy. </w:t>
      </w:r>
      <w:r w:rsidR="00CD47C0" w:rsidRPr="00B925DF">
        <w:rPr>
          <w:b/>
        </w:rPr>
        <w:t>Zadavatel vyzve vybraného dodavatele k poskytnutí součinnosti před uzavřením smlouvy ještě před oznámením rozhodnutí o výběru</w:t>
      </w:r>
      <w:r w:rsidR="00CD47C0" w:rsidRPr="00B925DF">
        <w:t xml:space="preserve"> (zadavatel za vybraného dodavatele považuje dodavatele, jehož nabídka byla vyhodnocena jako nejvhodnější, a to bez ohledu na to, zda byl výběr formálně oznámen či nikoli). Zadavatel po poskytnutí výše uvedené součinnosti oznámí výběr nejvhodnější nabídky.</w:t>
      </w:r>
      <w:r w:rsidR="00B925DF">
        <w:t xml:space="preserve"> </w:t>
      </w:r>
      <w:r w:rsidRPr="00FC44E6">
        <w:rPr>
          <w:rFonts w:eastAsia="Times New Roman" w:cs="Times New Roman"/>
          <w:lang w:eastAsia="cs-CZ"/>
        </w:rPr>
        <w:t>Pokud vybraný dodavatel odmítne uzavřít smlouvu nebo zadavateli neposkytne dostatečnou součinnost k jejímu uzavření (např. nepředloží některý z požadovaných dokumentů vůbec nebo v náležité podobě), zadavatel vyloučí vybraného dodavatele z účasti ve výběrovém  řízení a zadavatel může vyzvat k uzavření smlouvy dalšího účastníka výběrového řízení, a to v pořadí, které vyplývá z výsledku původního hodnocení nabídek nebo z výsledku nového hodnocení. Nové hodnocení zadavatel provede, pokud by vyloučení vybraného dodavatele znamenalo podstatné ovlivnění původního pořadí nabídek.</w:t>
      </w:r>
    </w:p>
    <w:p w14:paraId="5D3454FE"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072CAE43" w14:textId="77777777" w:rsidR="00FC44E6" w:rsidRPr="00FC44E6" w:rsidRDefault="00FC44E6" w:rsidP="00FC44E6">
      <w:pPr>
        <w:suppressAutoHyphens/>
        <w:spacing w:after="0" w:line="240" w:lineRule="auto"/>
        <w:ind w:left="426"/>
        <w:jc w:val="both"/>
        <w:rPr>
          <w:rFonts w:eastAsia="Times New Roman" w:cs="Times New Roman"/>
          <w:lang w:eastAsia="cs-CZ"/>
        </w:rPr>
      </w:pPr>
      <w:r w:rsidRPr="00FC44E6">
        <w:rPr>
          <w:rFonts w:eastAsia="Times New Roman" w:cs="Times New Roman"/>
          <w:lang w:eastAsia="cs-CZ"/>
        </w:rPr>
        <w:t>Vybraný dodavatel je povinen jako podmínku pro uzavření smlouvy poskytnout zadavateli řádnou součinnost, která spočívá zejména v předložení následujících dokumentů:</w:t>
      </w:r>
    </w:p>
    <w:p w14:paraId="5825F10B" w14:textId="77777777" w:rsidR="00FC44E6" w:rsidRPr="00FC44E6" w:rsidRDefault="00FC44E6" w:rsidP="00FC44E6">
      <w:pPr>
        <w:suppressAutoHyphens/>
        <w:spacing w:after="0" w:line="240" w:lineRule="auto"/>
        <w:ind w:left="426"/>
        <w:jc w:val="both"/>
        <w:rPr>
          <w:rFonts w:eastAsia="Times New Roman" w:cs="Times New Roman"/>
          <w:lang w:eastAsia="cs-CZ"/>
        </w:rPr>
      </w:pPr>
    </w:p>
    <w:p w14:paraId="1E63FB05" w14:textId="66199674" w:rsidR="00FC44E6" w:rsidRPr="00523177" w:rsidRDefault="00FC44E6" w:rsidP="00523177">
      <w:pPr>
        <w:numPr>
          <w:ilvl w:val="0"/>
          <w:numId w:val="25"/>
        </w:numPr>
        <w:spacing w:after="0" w:line="240" w:lineRule="auto"/>
        <w:jc w:val="both"/>
        <w:rPr>
          <w:rFonts w:eastAsia="Times New Roman" w:cs="Times New Roman"/>
          <w:lang w:eastAsia="cs-CZ"/>
        </w:rPr>
      </w:pPr>
      <w:r w:rsidRPr="00B925DF">
        <w:rPr>
          <w:rFonts w:eastAsia="Times New Roman" w:cs="Times New Roman"/>
          <w:lang w:eastAsia="cs-CZ"/>
        </w:rPr>
        <w:t>kopii dokladu o elektrotechnické kvalifikaci při činnostech na určených technických zařízeních dle vyhlášky č. 50/1978 Sb., ve znění pozdějších předpisů, § 10 požadovaná kvalifikace - Pracovníci pro samostatné projektování a pracovníci pro řízení projektování</w:t>
      </w:r>
      <w:r w:rsidRPr="00523177">
        <w:rPr>
          <w:rFonts w:eastAsia="Times New Roman" w:cs="Times New Roman"/>
          <w:lang w:eastAsia="cs-CZ"/>
        </w:rPr>
        <w:t>.</w:t>
      </w:r>
    </w:p>
    <w:p w14:paraId="61CA52AC" w14:textId="208D2CCC" w:rsidR="00FC44E6" w:rsidRPr="00FC44E6" w:rsidRDefault="00FC44E6" w:rsidP="00FC44E6">
      <w:pPr>
        <w:spacing w:before="120" w:after="0" w:line="240" w:lineRule="auto"/>
        <w:ind w:left="426"/>
        <w:jc w:val="both"/>
        <w:rPr>
          <w:rFonts w:eastAsia="Times New Roman" w:cs="Times New Roman"/>
          <w:b/>
          <w:lang w:eastAsia="cs-CZ"/>
        </w:rPr>
      </w:pPr>
      <w:r w:rsidRPr="00FC44E6">
        <w:rPr>
          <w:rFonts w:eastAsia="Times New Roman" w:cs="Times New Roman"/>
          <w:lang w:eastAsia="cs-CZ"/>
        </w:rPr>
        <w:t xml:space="preserve">Vybraný dodavatel, který k prokázání odborné způsobilosti, jež je v České republice regulovanou činností, předložil zahraniční doklad vydaný podle právního řádu země, ve které byla tato kvalifikace v zahraničí získána, nebo doklad k prokázání odborné způsobilosti nepředložil, protože právní předpisy v zemi sídla dodavatele obdobnou profesní způsobilost nevyžadují, anebo doklad byl v takovém případě nahrazen čestným prohlášením, je povinen na základě písemné výzvy jako podmínku pro uzavření smlouvy předložit zadavateli kopii dokladu opravňující příslušnou fyzickou osobu, tj. vybraného dodavatele nebo osobu, jejímž prostřednictvím dodavatel odbornou způsobilost zabezpečuje, k výkonu odborné způsobilosti v České republice. </w:t>
      </w:r>
    </w:p>
    <w:p w14:paraId="29D27E1B" w14:textId="1260DCAA" w:rsidR="00FC44E6" w:rsidRDefault="00FC44E6" w:rsidP="00FC44E6">
      <w:pPr>
        <w:suppressAutoHyphens/>
        <w:spacing w:before="120" w:after="0" w:line="240" w:lineRule="auto"/>
        <w:ind w:left="426"/>
        <w:jc w:val="both"/>
        <w:rPr>
          <w:rFonts w:eastAsia="Times New Roman" w:cs="Times New Roman"/>
          <w:lang w:eastAsia="cs-CZ"/>
        </w:rPr>
      </w:pPr>
      <w:r w:rsidRPr="00FC44E6">
        <w:rPr>
          <w:rFonts w:eastAsia="Times New Roman" w:cs="Times New Roman"/>
          <w:lang w:eastAsia="cs-CZ"/>
        </w:rPr>
        <w:t xml:space="preserve">Před uzavřením smlouvy zadavatel ověří v insolvenčním rejstříku skutečnost, zda vůči vybranému dodavateli nebylo vydáno rozhodnutí o úpadku, a v obchodním rejstříku ověří, zda vybraný dodavatel není v likvidaci. Pokud zadavatel tyto skutečnosti zjistí nebo budou vybraným dodavatelem zadavateli oznámeny, bude vybraný dodavatel z výběrového řízení vyloučen a zadavatel může vyzvat k uzavření smlouvy dalšího účastníka, a to v pořadí, které vyplývá z výsledku původního hodnocení nabídek nebo z výsledku nového hodnocení. Nové hodnocení zadavatel provede, pokud by vyloučení vybraného dodavatele znamenalo podstatné ovlivnění původního pořadí nabídek. </w:t>
      </w:r>
    </w:p>
    <w:p w14:paraId="28FE1770" w14:textId="77777777" w:rsidR="00523177" w:rsidRPr="00FC44E6" w:rsidRDefault="00523177" w:rsidP="00FC44E6">
      <w:pPr>
        <w:suppressAutoHyphens/>
        <w:spacing w:before="120" w:after="0" w:line="240" w:lineRule="auto"/>
        <w:ind w:left="426"/>
        <w:jc w:val="both"/>
        <w:rPr>
          <w:rFonts w:eastAsia="Times New Roman" w:cs="Times New Roman"/>
          <w:lang w:eastAsia="cs-CZ"/>
        </w:rPr>
      </w:pPr>
    </w:p>
    <w:p w14:paraId="7775DCC0" w14:textId="77777777" w:rsidR="00FC44E6" w:rsidRPr="00FC44E6" w:rsidRDefault="00FC44E6" w:rsidP="00A07251">
      <w:pPr>
        <w:numPr>
          <w:ilvl w:val="0"/>
          <w:numId w:val="6"/>
        </w:numPr>
        <w:spacing w:after="120" w:line="240" w:lineRule="auto"/>
        <w:rPr>
          <w:rFonts w:eastAsia="Times New Roman" w:cs="Times New Roman"/>
          <w:b/>
          <w:u w:val="single"/>
          <w:lang w:eastAsia="cs-CZ"/>
        </w:rPr>
      </w:pPr>
      <w:r w:rsidRPr="00FC44E6">
        <w:rPr>
          <w:rFonts w:eastAsia="Times New Roman" w:cs="Times New Roman"/>
          <w:b/>
          <w:u w:val="single"/>
          <w:lang w:eastAsia="cs-CZ"/>
        </w:rPr>
        <w:t>Další ustanovení:</w:t>
      </w:r>
    </w:p>
    <w:p w14:paraId="7FA29ADF" w14:textId="77777777" w:rsidR="00FC44E6" w:rsidRPr="00FC44E6" w:rsidRDefault="00FC44E6" w:rsidP="00A07251">
      <w:pPr>
        <w:numPr>
          <w:ilvl w:val="1"/>
          <w:numId w:val="6"/>
        </w:numPr>
        <w:suppressAutoHyphens/>
        <w:spacing w:after="0" w:line="240" w:lineRule="auto"/>
        <w:ind w:left="567" w:hanging="283"/>
        <w:jc w:val="both"/>
        <w:rPr>
          <w:rFonts w:eastAsia="Times New Roman" w:cs="Times New Roman"/>
          <w:lang w:eastAsia="cs-CZ"/>
        </w:rPr>
      </w:pPr>
      <w:r w:rsidRPr="00FC44E6">
        <w:rPr>
          <w:rFonts w:eastAsia="Times New Roman" w:cs="Times New Roman"/>
          <w:lang w:eastAsia="cs-CZ"/>
        </w:rPr>
        <w:t xml:space="preserve">V případě, že nabídka dodavatele bude vybrána jako nejvhodnější, zavazuje se vybraný dodavatel zajistit, aby všechny fyzické osoby, které se budou při plnění veřejné zakázky </w:t>
      </w:r>
      <w:r w:rsidRPr="00FC44E6">
        <w:rPr>
          <w:rFonts w:eastAsia="Times New Roman" w:cs="Times New Roman"/>
          <w:lang w:eastAsia="cs-CZ"/>
        </w:rPr>
        <w:lastRenderedPageBreak/>
        <w:t>pohybovat na dráze nebo v obvodu dráhy na místech veřejnosti nepřístupných, měly v souladu s obecně závaznými předpisy a interními předpisy objednatele povolení pro vstup do těchto prostor a aby tyto osoby splňovaly podmínky zdravotní a smyslové způsobilosti ve vyhrazeném prostoru drah.</w:t>
      </w:r>
    </w:p>
    <w:p w14:paraId="1C1C5739"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Zadavatel podmiňuje uzavření smlouvy s vybraným dodavatelem právem kontroly ze strany Státního fondu dopravní infrastruktury (efektivní využívání prostředků Fondu) po celou dobu realizace zakázky. Pokud podmínka nebude dodavatelem akceptována, bude příslušná nabídka vyřazena z dalšího posuzování a dodavatel bude vyloučen z další účasti ve výběrovém řízení.</w:t>
      </w:r>
    </w:p>
    <w:p w14:paraId="064AE314"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je povinen v nabídce označit údaje nebo sdělení, které považuje za důvěrné nebo chráněné podle zvláštních právních předpisů a které nesmí být zveřejněny. Zadavatel bude zachovávat mlčenlivost o všech údajích, sděleních a dokladech označených účastníkem výběrového řízení za důvěrné nebo za obchodní tajemství, pokud není v těchto Pokynech uvedeno nebo účinnými právními předpisy vyžadováno jinak. Povinnost zadavatele zachovávat mlčenlivost dle tohoto článku se nevztahuje na takové informace, jejichž zveřejnění je, či v budoucnu bude, po zadavateli vyžadováno platnými a účinnými právními předpisy, kterými je či bude zadavatel vázán.</w:t>
      </w:r>
    </w:p>
    <w:p w14:paraId="01F620AE" w14:textId="77777777" w:rsidR="00FC44E6" w:rsidRP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Účastník výběrového řízení není oprávněn dovolávat se následně ochrany těch informací, které jako důvěrné či jako obchodní tajemství ve své nabídce neoznačil.</w:t>
      </w:r>
    </w:p>
    <w:p w14:paraId="5A505F58" w14:textId="77777777" w:rsidR="00FC44E6" w:rsidRDefault="00FC44E6" w:rsidP="00A07251">
      <w:pPr>
        <w:numPr>
          <w:ilvl w:val="1"/>
          <w:numId w:val="6"/>
        </w:numPr>
        <w:suppressAutoHyphens/>
        <w:spacing w:before="120" w:after="0" w:line="240" w:lineRule="auto"/>
        <w:ind w:left="567" w:hanging="284"/>
        <w:jc w:val="both"/>
        <w:rPr>
          <w:rFonts w:eastAsia="Times New Roman" w:cs="Times New Roman"/>
          <w:lang w:eastAsia="cs-CZ"/>
        </w:rPr>
      </w:pPr>
      <w:r w:rsidRPr="00FC44E6">
        <w:rPr>
          <w:rFonts w:eastAsia="Times New Roman" w:cs="Times New Roman"/>
          <w:lang w:eastAsia="cs-CZ"/>
        </w:rPr>
        <w:t>Zpracování osobních údajů včetně jejich zvláštních kategorií případně poskytnutých v průběhu výběrového řízení je zadavatelem prováděno pouze za účelem zadání předmětné veřejné zakázky, přičemž zadavatel v celém procesu ochrany osobních údajů postupuje v souladu s Nařízením Evropského parlamentu a Rady (EU) 2016/679, o ochraně fyzických osob v souvislosti se zpracováním osobních údajů a o volném pohybu těchto údajů a o zrušení směrnice 95/46/ES, obecně závaznými právními předpisy a vnitřními předpisy zadavatele, které agendu ochrany osobních údajů upravují.</w:t>
      </w:r>
    </w:p>
    <w:p w14:paraId="58668C49" w14:textId="77777777" w:rsidR="00B1628C" w:rsidRDefault="00B1628C" w:rsidP="00B1628C">
      <w:pPr>
        <w:suppressAutoHyphens/>
        <w:spacing w:before="120" w:after="0" w:line="240" w:lineRule="auto"/>
        <w:jc w:val="both"/>
        <w:rPr>
          <w:rFonts w:eastAsia="Times New Roman" w:cs="Times New Roman"/>
          <w:lang w:eastAsia="cs-CZ"/>
        </w:rPr>
      </w:pPr>
    </w:p>
    <w:p w14:paraId="7120AAC7" w14:textId="6C714D8B" w:rsidR="00B1628C" w:rsidRDefault="00B1628C" w:rsidP="00A07251">
      <w:pPr>
        <w:numPr>
          <w:ilvl w:val="0"/>
          <w:numId w:val="6"/>
        </w:numPr>
        <w:spacing w:after="120" w:line="240" w:lineRule="auto"/>
        <w:rPr>
          <w:rFonts w:eastAsia="Times New Roman" w:cs="Times New Roman"/>
          <w:b/>
          <w:u w:val="single"/>
          <w:lang w:eastAsia="cs-CZ"/>
        </w:rPr>
      </w:pPr>
      <w:r>
        <w:rPr>
          <w:rFonts w:eastAsia="Times New Roman" w:cs="Times New Roman"/>
          <w:b/>
          <w:u w:val="single"/>
          <w:lang w:eastAsia="cs-CZ"/>
        </w:rPr>
        <w:t>Sociálně a enviromentálně odpovědné zadávání:</w:t>
      </w:r>
    </w:p>
    <w:p w14:paraId="0D448178" w14:textId="77777777" w:rsidR="00B1628C" w:rsidRDefault="00B1628C" w:rsidP="00A07251">
      <w:pPr>
        <w:pStyle w:val="Text1-1"/>
        <w:numPr>
          <w:ilvl w:val="0"/>
          <w:numId w:val="28"/>
        </w:numPr>
        <w:spacing w:after="0" w:line="240" w:lineRule="auto"/>
        <w:ind w:left="567"/>
      </w:pPr>
      <w:r>
        <w:t xml:space="preserve">Zadavatel při vytváření zadávacích podmínek postupoval tak, aby v co nejvyšší možné míře naplnil </w:t>
      </w:r>
      <w:r w:rsidRPr="00036D1F">
        <w:t xml:space="preserve">zásady sociálně odpovědného zadávání, environmentálně odpovědného zadávání a inovací </w:t>
      </w:r>
      <w:r>
        <w:t>tak jak jsou definovány v § 28 odst. 1 písm. p) až r) ZZVZ (dále jen „odpovědné zadávání“). Vzhledem k tomu, že jednotlivé postupy odpovědného zadávání nebyly v ZZVZ ani v jiném zákoně taxativně vymezeny a současně je odpovědné zadávání stále se velmi dynamicky vyvíjejícím institutem veřejného zadávání, zadavatel při vytváření podmínek zvažoval použití zejména těch prvků odpovědného zadávání, které byly v době vytváření zadávacích podmínek jednoznačně vymezitelné a vymahatelné, a současně byla u nich vysoká míra jistoty, že zadavatel jejich aplikací neporuší ostatní zásady uvedené v § 6 ZZVZ a také principy 3E vyplývající ze zákona č. 320/2011 Sb. o finanční kontrole ve veřejné správě.</w:t>
      </w:r>
    </w:p>
    <w:p w14:paraId="18277EBC" w14:textId="77777777" w:rsidR="00B1628C" w:rsidRDefault="00B1628C" w:rsidP="00B1628C">
      <w:pPr>
        <w:pStyle w:val="Text1-1"/>
        <w:numPr>
          <w:ilvl w:val="0"/>
          <w:numId w:val="0"/>
        </w:numPr>
        <w:spacing w:after="0" w:line="240" w:lineRule="auto"/>
        <w:ind w:left="567" w:hanging="709"/>
      </w:pPr>
    </w:p>
    <w:p w14:paraId="3E35B73B" w14:textId="77777777" w:rsidR="00B1628C" w:rsidRDefault="00B1628C" w:rsidP="00A07251">
      <w:pPr>
        <w:pStyle w:val="Text1-1"/>
        <w:numPr>
          <w:ilvl w:val="0"/>
          <w:numId w:val="28"/>
        </w:numPr>
        <w:spacing w:after="0" w:line="240" w:lineRule="auto"/>
        <w:ind w:left="567"/>
      </w:pPr>
      <w:r>
        <w:t>Zadavatel aplikuje ve výběrovém řízení níže uvedené prvky odpovědného zadávání:</w:t>
      </w:r>
    </w:p>
    <w:p w14:paraId="2DC33078" w14:textId="77777777" w:rsidR="00B1628C" w:rsidRDefault="00B1628C" w:rsidP="00B1628C">
      <w:pPr>
        <w:pStyle w:val="Odrka1-1"/>
        <w:spacing w:after="0" w:line="240" w:lineRule="auto"/>
        <w:ind w:left="567" w:firstLine="0"/>
      </w:pPr>
      <w:r>
        <w:t>rovnocenné platební podmínky v rámci dodavatelského řetězce,</w:t>
      </w:r>
    </w:p>
    <w:p w14:paraId="342743DC" w14:textId="77777777" w:rsidR="00B1628C" w:rsidRPr="00913667" w:rsidRDefault="00B1628C" w:rsidP="00B1628C">
      <w:pPr>
        <w:pStyle w:val="Odrka1-1"/>
        <w:spacing w:after="0" w:line="240" w:lineRule="auto"/>
        <w:ind w:left="567" w:firstLine="0"/>
      </w:pPr>
      <w:r w:rsidRPr="00913667">
        <w:t>porady vedené primárně distančním způsobem,</w:t>
      </w:r>
    </w:p>
    <w:p w14:paraId="616327B6" w14:textId="093AA42D" w:rsidR="00B1628C" w:rsidRPr="00913667" w:rsidRDefault="00523177" w:rsidP="00B1628C">
      <w:pPr>
        <w:pStyle w:val="Odrka1-1"/>
        <w:spacing w:after="0" w:line="240" w:lineRule="auto"/>
        <w:ind w:left="567" w:firstLine="0"/>
      </w:pPr>
      <w:r>
        <w:t>studentské exkurze.</w:t>
      </w:r>
    </w:p>
    <w:p w14:paraId="326ABA83" w14:textId="77777777" w:rsidR="00B1628C" w:rsidRDefault="00B1628C" w:rsidP="00B1628C">
      <w:pPr>
        <w:pStyle w:val="Odrka1-1"/>
        <w:numPr>
          <w:ilvl w:val="0"/>
          <w:numId w:val="0"/>
        </w:numPr>
        <w:spacing w:after="0" w:line="240" w:lineRule="auto"/>
        <w:ind w:left="567"/>
      </w:pPr>
    </w:p>
    <w:p w14:paraId="1A0A3CD8" w14:textId="2A6F22EB" w:rsidR="00B1628C" w:rsidRPr="0023766E" w:rsidRDefault="00B1628C" w:rsidP="00A07251">
      <w:pPr>
        <w:pStyle w:val="Text1-1"/>
        <w:numPr>
          <w:ilvl w:val="0"/>
          <w:numId w:val="28"/>
        </w:numPr>
        <w:spacing w:after="0" w:line="240" w:lineRule="auto"/>
        <w:ind w:left="567"/>
      </w:pPr>
      <w:r>
        <w:t xml:space="preserve">Výše uvedené prvky odpovědného zadávání </w:t>
      </w:r>
      <w:r w:rsidRPr="0031392A">
        <w:t xml:space="preserve">a povinnosti </w:t>
      </w:r>
      <w:r>
        <w:t xml:space="preserve">dodavatele </w:t>
      </w:r>
      <w:r w:rsidRPr="0031392A">
        <w:t>s</w:t>
      </w:r>
      <w:r>
        <w:t xml:space="preserve"> nimi </w:t>
      </w:r>
      <w:r w:rsidRPr="0031392A">
        <w:t xml:space="preserve">spojené </w:t>
      </w:r>
      <w:r>
        <w:t xml:space="preserve">zadavatel stanovil </w:t>
      </w:r>
      <w:r w:rsidRPr="0031392A">
        <w:t>v</w:t>
      </w:r>
      <w:r w:rsidR="00913667">
        <w:t xml:space="preserve"> </w:t>
      </w:r>
      <w:r w:rsidRPr="0031392A">
        <w:t xml:space="preserve">ustanovení </w:t>
      </w:r>
      <w:r w:rsidRPr="0023766E">
        <w:t xml:space="preserve">článku </w:t>
      </w:r>
      <w:r w:rsidR="003B18E7" w:rsidRPr="0023766E">
        <w:t>4.</w:t>
      </w:r>
      <w:r w:rsidR="0023766E">
        <w:t>7</w:t>
      </w:r>
      <w:r w:rsidRPr="0023766E">
        <w:t xml:space="preserve"> závazného vzoru smlouvy, který j</w:t>
      </w:r>
      <w:r w:rsidR="00913667" w:rsidRPr="0023766E">
        <w:t>e součástí zadávací dokumentace.</w:t>
      </w:r>
    </w:p>
    <w:p w14:paraId="15CCF121" w14:textId="77777777" w:rsidR="00C94497" w:rsidRDefault="00C94497" w:rsidP="001A6F12">
      <w:pPr>
        <w:autoSpaceDE w:val="0"/>
        <w:autoSpaceDN w:val="0"/>
        <w:adjustRightInd w:val="0"/>
        <w:spacing w:after="0" w:line="320" w:lineRule="atLeast"/>
        <w:ind w:left="567"/>
        <w:jc w:val="both"/>
        <w:rPr>
          <w:rFonts w:eastAsia="Times New Roman" w:cs="Times New Roman"/>
          <w:b/>
          <w:lang w:eastAsia="cs-CZ"/>
        </w:rPr>
      </w:pPr>
    </w:p>
    <w:p w14:paraId="771C8227" w14:textId="77777777" w:rsidR="00523177" w:rsidRDefault="00523177" w:rsidP="00C94497">
      <w:pPr>
        <w:autoSpaceDE w:val="0"/>
        <w:autoSpaceDN w:val="0"/>
        <w:adjustRightInd w:val="0"/>
        <w:spacing w:after="0" w:line="320" w:lineRule="atLeast"/>
        <w:jc w:val="both"/>
        <w:rPr>
          <w:rFonts w:eastAsia="Times New Roman" w:cs="Times New Roman"/>
          <w:color w:val="000000"/>
          <w:lang w:eastAsia="cs-CZ"/>
        </w:rPr>
      </w:pPr>
    </w:p>
    <w:p w14:paraId="4B825DE4" w14:textId="2B6C5C45" w:rsidR="001A6F12" w:rsidRPr="001A6F12" w:rsidRDefault="001A6F12" w:rsidP="00C94497">
      <w:pPr>
        <w:autoSpaceDE w:val="0"/>
        <w:autoSpaceDN w:val="0"/>
        <w:adjustRightInd w:val="0"/>
        <w:spacing w:after="0" w:line="320" w:lineRule="atLeast"/>
        <w:jc w:val="both"/>
        <w:rPr>
          <w:rFonts w:eastAsia="Times New Roman" w:cs="Times New Roman"/>
          <w:color w:val="000000"/>
          <w:lang w:eastAsia="cs-CZ"/>
        </w:rPr>
      </w:pPr>
      <w:r w:rsidRPr="001A6F12">
        <w:rPr>
          <w:rFonts w:eastAsia="Times New Roman" w:cs="Times New Roman"/>
          <w:color w:val="000000"/>
          <w:lang w:eastAsia="cs-CZ"/>
        </w:rPr>
        <w:t>V Olomouci dne</w:t>
      </w:r>
    </w:p>
    <w:p w14:paraId="200877FC" w14:textId="77777777" w:rsidR="00C94497" w:rsidRDefault="00C94497" w:rsidP="00C94497">
      <w:pPr>
        <w:spacing w:after="0" w:line="240" w:lineRule="auto"/>
        <w:rPr>
          <w:rFonts w:eastAsia="Times New Roman" w:cs="Times New Roman"/>
          <w:b/>
          <w:bCs/>
          <w:lang w:eastAsia="cs-CZ"/>
        </w:rPr>
      </w:pPr>
    </w:p>
    <w:p w14:paraId="7FEFCC9E" w14:textId="77777777" w:rsidR="00C94497" w:rsidRDefault="00C94497" w:rsidP="00C94497">
      <w:pPr>
        <w:spacing w:after="0" w:line="240" w:lineRule="auto"/>
        <w:rPr>
          <w:rFonts w:eastAsia="Times New Roman" w:cs="Times New Roman"/>
          <w:b/>
          <w:bCs/>
          <w:lang w:eastAsia="cs-CZ"/>
        </w:rPr>
      </w:pPr>
    </w:p>
    <w:p w14:paraId="6BD2988F" w14:textId="77777777" w:rsidR="000F0AEA" w:rsidRDefault="000F0AEA" w:rsidP="00C94497">
      <w:pPr>
        <w:spacing w:after="0" w:line="240" w:lineRule="auto"/>
        <w:rPr>
          <w:rFonts w:eastAsia="Times New Roman" w:cs="Times New Roman"/>
          <w:b/>
          <w:bCs/>
          <w:lang w:eastAsia="cs-CZ"/>
        </w:rPr>
      </w:pPr>
    </w:p>
    <w:p w14:paraId="25256A22" w14:textId="77777777" w:rsidR="000F0AEA" w:rsidRDefault="000F0AEA" w:rsidP="00C94497">
      <w:pPr>
        <w:spacing w:after="0" w:line="240" w:lineRule="auto"/>
        <w:rPr>
          <w:rFonts w:eastAsia="Times New Roman" w:cs="Times New Roman"/>
          <w:b/>
          <w:bCs/>
          <w:lang w:eastAsia="cs-CZ"/>
        </w:rPr>
      </w:pPr>
    </w:p>
    <w:p w14:paraId="2D89D3F1" w14:textId="00FDD6C8" w:rsidR="001A6F12" w:rsidRPr="001A6F12" w:rsidRDefault="001A6F12" w:rsidP="00C94497">
      <w:pPr>
        <w:spacing w:after="0" w:line="240" w:lineRule="auto"/>
        <w:rPr>
          <w:rFonts w:eastAsia="Times New Roman" w:cs="Times New Roman"/>
          <w:b/>
          <w:lang w:eastAsia="cs-CZ"/>
        </w:rPr>
      </w:pPr>
      <w:r w:rsidRPr="001A6F12">
        <w:rPr>
          <w:rFonts w:eastAsia="Times New Roman" w:cs="Times New Roman"/>
          <w:b/>
          <w:bCs/>
          <w:lang w:eastAsia="cs-CZ"/>
        </w:rPr>
        <w:t>Ing. Miroslav Bocák</w:t>
      </w:r>
      <w:r w:rsidRPr="001A6F12">
        <w:rPr>
          <w:rFonts w:eastAsia="Times New Roman" w:cs="Times New Roman"/>
          <w:b/>
          <w:lang w:eastAsia="cs-CZ"/>
        </w:rPr>
        <w:t xml:space="preserve"> </w:t>
      </w:r>
    </w:p>
    <w:p w14:paraId="1B9498D9" w14:textId="77777777" w:rsidR="00C94497"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 xml:space="preserve">ředitel organizační jednotky </w:t>
      </w:r>
      <w:r w:rsidRPr="001A6F12">
        <w:rPr>
          <w:rFonts w:eastAsia="Times New Roman" w:cs="Times New Roman"/>
          <w:lang w:eastAsia="cs-CZ"/>
        </w:rPr>
        <w:tab/>
      </w:r>
    </w:p>
    <w:p w14:paraId="2EB87D92" w14:textId="77777777" w:rsidR="001A6F12" w:rsidRPr="001A6F12" w:rsidRDefault="001A6F12" w:rsidP="00C94497">
      <w:pPr>
        <w:tabs>
          <w:tab w:val="center" w:pos="7300"/>
          <w:tab w:val="right" w:pos="9072"/>
        </w:tabs>
        <w:spacing w:after="0" w:line="240" w:lineRule="auto"/>
        <w:rPr>
          <w:rFonts w:eastAsia="Times New Roman" w:cs="Times New Roman"/>
          <w:lang w:eastAsia="cs-CZ"/>
        </w:rPr>
      </w:pPr>
      <w:r w:rsidRPr="001A6F12">
        <w:rPr>
          <w:rFonts w:eastAsia="Times New Roman" w:cs="Times New Roman"/>
          <w:lang w:eastAsia="cs-CZ"/>
        </w:rPr>
        <w:t>Stavební správa východ</w:t>
      </w:r>
    </w:p>
    <w:p w14:paraId="76B6217A" w14:textId="77777777" w:rsidR="001A6F12" w:rsidRPr="001A6F12" w:rsidRDefault="001A6F12" w:rsidP="00873EEC">
      <w:pPr>
        <w:spacing w:line="240" w:lineRule="auto"/>
        <w:jc w:val="center"/>
        <w:rPr>
          <w:rFonts w:eastAsia="Times New Roman" w:cs="Calibri"/>
          <w:b/>
          <w:bCs/>
          <w:lang w:eastAsia="cs-CZ"/>
        </w:rPr>
      </w:pPr>
      <w:r w:rsidRPr="001A6F12">
        <w:rPr>
          <w:rFonts w:eastAsia="Times New Roman" w:cs="Times New Roman"/>
          <w:lang w:eastAsia="cs-CZ"/>
        </w:rPr>
        <w:br w:type="page"/>
      </w:r>
      <w:r w:rsidRPr="001A6F12">
        <w:rPr>
          <w:rFonts w:eastAsia="Times New Roman" w:cs="Calibri"/>
          <w:b/>
          <w:bCs/>
          <w:lang w:eastAsia="cs-CZ"/>
        </w:rPr>
        <w:lastRenderedPageBreak/>
        <w:t>Příloha č. 1</w:t>
      </w:r>
    </w:p>
    <w:p w14:paraId="442F448C" w14:textId="77777777" w:rsidR="001A6F12" w:rsidRPr="001A6F12" w:rsidRDefault="001A6F12" w:rsidP="001A6F12">
      <w:pPr>
        <w:spacing w:after="0" w:line="240" w:lineRule="auto"/>
        <w:jc w:val="center"/>
        <w:rPr>
          <w:rFonts w:eastAsia="Times New Roman" w:cs="Calibri"/>
          <w:b/>
          <w:bCs/>
          <w:lang w:eastAsia="cs-CZ"/>
        </w:rPr>
      </w:pPr>
      <w:r w:rsidRPr="001A6F12">
        <w:rPr>
          <w:rFonts w:eastAsia="Times New Roman" w:cs="Calibri"/>
          <w:b/>
          <w:bCs/>
          <w:lang w:eastAsia="cs-CZ"/>
        </w:rPr>
        <w:t>Všeobecné informace o dodavateli</w:t>
      </w:r>
    </w:p>
    <w:p w14:paraId="6465992E" w14:textId="77777777" w:rsidR="001A6F12" w:rsidRPr="001A6F12" w:rsidRDefault="001A6F12" w:rsidP="001A6F12">
      <w:pPr>
        <w:spacing w:before="60" w:after="0" w:line="240" w:lineRule="exact"/>
        <w:rPr>
          <w:rFonts w:eastAsia="Times New Roman" w:cs="Calibri"/>
          <w:lang w:eastAsia="cs-CZ"/>
        </w:rPr>
      </w:pPr>
    </w:p>
    <w:p w14:paraId="28B27040" w14:textId="77777777" w:rsidR="001A6F12" w:rsidRPr="001A6F12" w:rsidRDefault="001A6F12" w:rsidP="00A07251">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Obchodní firma </w:t>
      </w:r>
      <w:r w:rsidRPr="001A6F12">
        <w:rPr>
          <w:rFonts w:eastAsia="Times New Roman" w:cs="Calibri"/>
          <w:b/>
          <w:bCs/>
          <w:highlight w:val="yellow"/>
          <w:lang w:eastAsia="cs-CZ"/>
        </w:rPr>
        <w:t>[DOPLNÍ DODAVATEL]</w:t>
      </w:r>
    </w:p>
    <w:p w14:paraId="6089085C" w14:textId="77777777" w:rsidR="001A6F12" w:rsidRPr="001A6F12" w:rsidRDefault="001A6F12" w:rsidP="00A07251">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Sídlo </w:t>
      </w:r>
      <w:r w:rsidRPr="001A6F12">
        <w:rPr>
          <w:rFonts w:eastAsia="Times New Roman" w:cs="Calibri"/>
          <w:b/>
          <w:bCs/>
          <w:highlight w:val="yellow"/>
          <w:lang w:eastAsia="cs-CZ"/>
        </w:rPr>
        <w:t>[DOPLNÍ DODAVATEL]</w:t>
      </w:r>
    </w:p>
    <w:p w14:paraId="0412ABB5" w14:textId="77777777" w:rsidR="001A6F12" w:rsidRPr="001A6F12" w:rsidRDefault="001A6F12" w:rsidP="00A07251">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IČO:</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r w:rsidRPr="001A6F12">
        <w:rPr>
          <w:rFonts w:eastAsia="Times New Roman" w:cs="Calibri"/>
          <w:lang w:eastAsia="cs-CZ"/>
        </w:rPr>
        <w:t>DIČ:</w:t>
      </w:r>
      <w:r w:rsidRPr="001A6F12">
        <w:rPr>
          <w:rFonts w:eastAsia="Times New Roman" w:cs="Calibri"/>
          <w:b/>
          <w:bCs/>
          <w:highlight w:val="yellow"/>
          <w:lang w:eastAsia="cs-CZ"/>
        </w:rPr>
        <w:t xml:space="preserve"> [DOPLNÍ DODAVATEL</w:t>
      </w:r>
      <w:r w:rsidRPr="001A6F12">
        <w:rPr>
          <w:rFonts w:eastAsia="Times New Roman" w:cs="Calibri"/>
          <w:b/>
          <w:bCs/>
          <w:lang w:eastAsia="cs-CZ"/>
        </w:rPr>
        <w:t xml:space="preserve"> </w:t>
      </w:r>
    </w:p>
    <w:p w14:paraId="5B520303" w14:textId="77777777" w:rsidR="001A6F12" w:rsidRPr="001A6F12" w:rsidRDefault="001A6F12" w:rsidP="00A07251">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Právní forma </w:t>
      </w:r>
      <w:r w:rsidRPr="001A6F12">
        <w:rPr>
          <w:rFonts w:eastAsia="Times New Roman" w:cs="Calibri"/>
          <w:b/>
          <w:bCs/>
          <w:highlight w:val="yellow"/>
          <w:lang w:eastAsia="cs-CZ"/>
        </w:rPr>
        <w:t>[DOPLNÍ DODAVATEL]</w:t>
      </w:r>
    </w:p>
    <w:p w14:paraId="744A7622" w14:textId="77777777" w:rsidR="001A6F12" w:rsidRPr="001A6F12" w:rsidRDefault="001A6F12" w:rsidP="00A07251">
      <w:pPr>
        <w:numPr>
          <w:ilvl w:val="3"/>
          <w:numId w:val="8"/>
        </w:numPr>
        <w:tabs>
          <w:tab w:val="num" w:pos="810"/>
        </w:tabs>
        <w:spacing w:before="60" w:after="0" w:line="240" w:lineRule="exact"/>
        <w:ind w:left="990" w:hanging="990"/>
        <w:rPr>
          <w:rFonts w:eastAsia="Times New Roman" w:cs="Calibri"/>
          <w:lang w:eastAsia="cs-CZ"/>
        </w:rPr>
      </w:pPr>
      <w:r w:rsidRPr="001A6F12">
        <w:rPr>
          <w:rFonts w:eastAsia="Times New Roman" w:cs="Calibri"/>
          <w:lang w:eastAsia="cs-CZ"/>
        </w:rPr>
        <w:t xml:space="preserve">Státní příslušnost (země registrace) dodavatele </w:t>
      </w:r>
      <w:r w:rsidRPr="001A6F12">
        <w:rPr>
          <w:rFonts w:eastAsia="Times New Roman" w:cs="Calibri"/>
          <w:b/>
          <w:bCs/>
          <w:highlight w:val="yellow"/>
          <w:lang w:eastAsia="cs-CZ"/>
        </w:rPr>
        <w:t>[DOPLNÍ DODAVATEL]</w:t>
      </w:r>
    </w:p>
    <w:p w14:paraId="67A2F3B4" w14:textId="77777777" w:rsidR="001A6F12" w:rsidRPr="001A6F12" w:rsidRDefault="001A6F12" w:rsidP="00A07251">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Podrobnosti registrace </w:t>
      </w:r>
      <w:r w:rsidRPr="001A6F12">
        <w:rPr>
          <w:rFonts w:eastAsia="Times New Roman" w:cs="Calibri"/>
          <w:b/>
          <w:bCs/>
          <w:highlight w:val="yellow"/>
          <w:lang w:eastAsia="cs-CZ"/>
        </w:rPr>
        <w:t>[DOPLNÍ DODAVATEL]</w:t>
      </w:r>
    </w:p>
    <w:p w14:paraId="716C3C3F" w14:textId="77777777" w:rsidR="001A6F12" w:rsidRPr="001A6F12" w:rsidRDefault="001A6F12" w:rsidP="00A07251">
      <w:pPr>
        <w:numPr>
          <w:ilvl w:val="3"/>
          <w:numId w:val="8"/>
        </w:numPr>
        <w:tabs>
          <w:tab w:val="num" w:pos="810"/>
        </w:tabs>
        <w:spacing w:before="120" w:after="0" w:line="240" w:lineRule="exact"/>
        <w:ind w:left="990" w:hanging="990"/>
        <w:rPr>
          <w:rFonts w:eastAsia="Times New Roman" w:cs="Calibri"/>
          <w:lang w:eastAsia="cs-CZ"/>
        </w:rPr>
      </w:pPr>
      <w:r w:rsidRPr="001A6F12">
        <w:rPr>
          <w:rFonts w:eastAsia="Times New Roman" w:cs="Calibri"/>
          <w:lang w:eastAsia="cs-CZ"/>
        </w:rPr>
        <w:t xml:space="preserve">Počet let působení jako dodavatel: </w:t>
      </w:r>
      <w:r w:rsidRPr="001A6F12">
        <w:rPr>
          <w:rFonts w:eastAsia="Times New Roman" w:cs="Calibri"/>
          <w:lang w:eastAsia="cs-CZ"/>
        </w:rPr>
        <w:br/>
        <w:t xml:space="preserve">- </w:t>
      </w:r>
      <w:r w:rsidRPr="001A6F12">
        <w:rPr>
          <w:rFonts w:eastAsia="Times New Roman" w:cs="Calibri"/>
          <w:lang w:eastAsia="cs-CZ"/>
        </w:rPr>
        <w:tab/>
        <w:t xml:space="preserve">ve vlastní zemi </w:t>
      </w:r>
      <w:r w:rsidRPr="001A6F12">
        <w:rPr>
          <w:rFonts w:eastAsia="Times New Roman" w:cs="Calibri"/>
          <w:b/>
          <w:bCs/>
          <w:highlight w:val="yellow"/>
          <w:lang w:eastAsia="cs-CZ"/>
        </w:rPr>
        <w:t>[DOPLNÍ DODAVATEL]</w:t>
      </w:r>
      <w:r w:rsidRPr="001A6F12">
        <w:rPr>
          <w:rFonts w:eastAsia="Times New Roman" w:cs="Calibri"/>
          <w:lang w:eastAsia="cs-CZ"/>
        </w:rPr>
        <w:br/>
        <w:t xml:space="preserve">- </w:t>
      </w:r>
      <w:r w:rsidRPr="001A6F12">
        <w:rPr>
          <w:rFonts w:eastAsia="Times New Roman" w:cs="Calibri"/>
          <w:lang w:eastAsia="cs-CZ"/>
        </w:rPr>
        <w:tab/>
        <w:t xml:space="preserve">v zahraničí </w:t>
      </w:r>
      <w:r w:rsidRPr="001A6F12">
        <w:rPr>
          <w:rFonts w:eastAsia="Times New Roman" w:cs="Calibri"/>
          <w:b/>
          <w:bCs/>
          <w:highlight w:val="yellow"/>
          <w:lang w:eastAsia="cs-CZ"/>
        </w:rPr>
        <w:t>[DOPLNÍ DODAVATEL]</w:t>
      </w:r>
    </w:p>
    <w:p w14:paraId="60502064" w14:textId="77777777" w:rsidR="001A6F12" w:rsidRPr="001A6F12" w:rsidRDefault="001A6F12" w:rsidP="00A07251">
      <w:pPr>
        <w:numPr>
          <w:ilvl w:val="3"/>
          <w:numId w:val="8"/>
        </w:numPr>
        <w:spacing w:before="60" w:after="0" w:line="240" w:lineRule="exact"/>
        <w:jc w:val="both"/>
        <w:rPr>
          <w:rFonts w:eastAsia="Times New Roman" w:cs="Calibri"/>
          <w:bCs/>
          <w:lang w:eastAsia="cs-CZ"/>
        </w:rPr>
      </w:pPr>
      <w:r w:rsidRPr="001A6F12">
        <w:rPr>
          <w:rFonts w:eastAsia="Times New Roman" w:cs="Calibri"/>
          <w:lang w:eastAsia="cs-CZ"/>
        </w:rPr>
        <w:t>Dodavatel</w:t>
      </w:r>
      <w:r w:rsidRPr="001A6F12">
        <w:rPr>
          <w:rFonts w:eastAsia="Times New Roman" w:cs="Calibri"/>
          <w:bCs/>
          <w:lang w:eastAsia="cs-CZ"/>
        </w:rPr>
        <w:t xml:space="preserve"> je malým / středním / jiným</w:t>
      </w:r>
      <w:r w:rsidRPr="001A6F12">
        <w:rPr>
          <w:rFonts w:eastAsia="Times New Roman" w:cs="Calibri"/>
          <w:bCs/>
          <w:vertAlign w:val="superscript"/>
          <w:lang w:eastAsia="cs-CZ"/>
        </w:rPr>
        <w:footnoteReference w:id="1"/>
      </w:r>
      <w:r w:rsidRPr="001A6F12">
        <w:rPr>
          <w:rFonts w:eastAsia="Times New Roman" w:cs="Calibri"/>
          <w:bCs/>
          <w:lang w:eastAsia="cs-CZ"/>
        </w:rPr>
        <w:t xml:space="preserve"> podnikem </w:t>
      </w:r>
      <w:r w:rsidRPr="001A6F12">
        <w:rPr>
          <w:rFonts w:eastAsia="Times New Roman" w:cs="Calibri"/>
          <w:b/>
          <w:bCs/>
          <w:highlight w:val="yellow"/>
          <w:lang w:eastAsia="cs-CZ"/>
        </w:rPr>
        <w:t>[ZVOLÍ DODAVATEL]</w:t>
      </w:r>
      <w:r w:rsidRPr="001A6F12">
        <w:rPr>
          <w:rFonts w:eastAsia="Times New Roman" w:cs="Calibri"/>
          <w:b/>
          <w:bCs/>
          <w:lang w:eastAsia="cs-CZ"/>
        </w:rPr>
        <w:t xml:space="preserve"> </w:t>
      </w:r>
    </w:p>
    <w:p w14:paraId="7CF77E8E" w14:textId="3964418B" w:rsidR="001A6F12" w:rsidRDefault="001A6F12" w:rsidP="001A6F12">
      <w:pPr>
        <w:spacing w:before="240" w:after="0" w:line="240" w:lineRule="exact"/>
        <w:jc w:val="both"/>
        <w:rPr>
          <w:rFonts w:eastAsia="Times New Roman" w:cs="Arial"/>
          <w:lang w:eastAsia="cs-CZ"/>
        </w:rPr>
      </w:pPr>
      <w:r w:rsidRPr="001A6F12">
        <w:rPr>
          <w:rFonts w:eastAsia="Times New Roman" w:cs="Arial"/>
          <w:lang w:eastAsia="cs-CZ"/>
        </w:rPr>
        <w:t xml:space="preserve">Řádně jsme se seznámili se zněním zadávacích podmínek veřejné zakázky s názvem </w:t>
      </w:r>
      <w:r w:rsidR="0023766E" w:rsidRPr="0023766E">
        <w:rPr>
          <w:rFonts w:eastAsia="Times New Roman" w:cs="Arial"/>
          <w:b/>
          <w:lang w:eastAsia="cs-CZ"/>
        </w:rPr>
        <w:t>„</w:t>
      </w:r>
      <w:r w:rsidR="0023766E" w:rsidRPr="0023766E">
        <w:rPr>
          <w:rFonts w:eastAsia="Times New Roman" w:cs="Arial"/>
          <w:b/>
          <w:color w:val="000000"/>
          <w:lang w:eastAsia="cs-CZ"/>
        </w:rPr>
        <w:t>ČOV v obvodu NUTS2</w:t>
      </w:r>
      <w:r w:rsidR="0023766E" w:rsidRPr="0023766E">
        <w:rPr>
          <w:rFonts w:eastAsia="Times New Roman" w:cs="Arial"/>
          <w:b/>
          <w:lang w:eastAsia="cs-CZ"/>
        </w:rPr>
        <w:t>“</w:t>
      </w:r>
      <w:r w:rsidRPr="001A6F12">
        <w:rPr>
          <w:rFonts w:eastAsia="Times New Roman" w:cs="Arial"/>
          <w:lang w:eastAsia="cs-CZ"/>
        </w:rPr>
        <w:t xml:space="preserve"> a podáním této nabídky akceptujeme vzorovou Smlouvu o dílo a všechny obchodní, technické a další smluvní podmínky uvedené v zadávací dokumentaci této veřejné zakázky a nabízíme provedení a dokončení předmětu plnění veřejné zakázky v souladu se zadávací dokumentací, zadávacími podmínkami a touto nabídkou.</w:t>
      </w:r>
    </w:p>
    <w:p w14:paraId="3DBF12CF" w14:textId="77777777" w:rsidR="004B4D2A" w:rsidRDefault="004B4D2A" w:rsidP="001A6F12">
      <w:pPr>
        <w:spacing w:before="240" w:after="0" w:line="240" w:lineRule="exact"/>
        <w:jc w:val="both"/>
        <w:rPr>
          <w:rFonts w:eastAsia="Times New Roman" w:cs="Arial"/>
          <w:lang w:eastAsia="cs-CZ"/>
        </w:rPr>
      </w:pPr>
    </w:p>
    <w:p w14:paraId="6641678A" w14:textId="29AD8D91" w:rsidR="004B4D2A" w:rsidRPr="00C653F0" w:rsidRDefault="004B4D2A" w:rsidP="004B4D2A">
      <w:pPr>
        <w:jc w:val="both"/>
        <w:rPr>
          <w:rFonts w:ascii="Verdana" w:hAnsi="Verdana"/>
        </w:rPr>
      </w:pPr>
      <w:r w:rsidRPr="00C653F0">
        <w:rPr>
          <w:rFonts w:ascii="Verdana" w:hAnsi="Verdana"/>
        </w:rPr>
        <w:t xml:space="preserve">Čestně prohlašujeme, že v souvislosti se zadávanou veřejnou zakázkou s názvem </w:t>
      </w:r>
      <w:r w:rsidR="0023766E" w:rsidRPr="0023766E">
        <w:rPr>
          <w:rFonts w:eastAsia="Times New Roman" w:cs="Arial"/>
          <w:b/>
          <w:lang w:eastAsia="cs-CZ"/>
        </w:rPr>
        <w:t>„</w:t>
      </w:r>
      <w:r w:rsidR="0023766E" w:rsidRPr="0023766E">
        <w:rPr>
          <w:rFonts w:eastAsia="Times New Roman" w:cs="Arial"/>
          <w:b/>
          <w:color w:val="000000"/>
          <w:lang w:eastAsia="cs-CZ"/>
        </w:rPr>
        <w:t>ČOV v obvodu NUTS2</w:t>
      </w:r>
      <w:r w:rsidR="0023766E" w:rsidRPr="0023766E">
        <w:rPr>
          <w:rFonts w:eastAsia="Times New Roman" w:cs="Arial"/>
          <w:b/>
          <w:lang w:eastAsia="cs-CZ"/>
        </w:rPr>
        <w:t>“</w:t>
      </w:r>
      <w:r w:rsidRPr="00C653F0">
        <w:rPr>
          <w:rFonts w:ascii="Verdana" w:hAnsi="Verdana"/>
        </w:rPr>
        <w:t xml:space="preserve"> jsme neuzavřeli a neuzavřeme s jinými osobami zakázanou dohodu ve smyslu zákona č. 143/2001 Sb., o ochraně hospodářské soutěže a o změně některých zákonů (zákon o ochraně hospodářské soutěže), ve znění pozdějších předpisů.  </w:t>
      </w:r>
    </w:p>
    <w:p w14:paraId="762DF8E3" w14:textId="77777777" w:rsidR="004B4D2A" w:rsidRPr="009618D3" w:rsidRDefault="004B4D2A" w:rsidP="004B4D2A">
      <w:pPr>
        <w:jc w:val="both"/>
        <w:rPr>
          <w:rFonts w:ascii="Verdana" w:hAnsi="Verdana"/>
        </w:rPr>
      </w:pPr>
      <w:r w:rsidRPr="00C653F0">
        <w:rPr>
          <w:rFonts w:ascii="Verdana" w:hAnsi="Verdana"/>
        </w:rPr>
        <w:t>Jsme si vědomi všech právních důsledků, které pro nás mohou vyplývat z nepravdivosti zde uvedených údajů a skutečností.</w:t>
      </w:r>
    </w:p>
    <w:p w14:paraId="5CB221E9" w14:textId="77777777" w:rsidR="004B4D2A" w:rsidRPr="001A6F12" w:rsidRDefault="004B4D2A" w:rsidP="001A6F12">
      <w:pPr>
        <w:spacing w:before="240" w:after="0" w:line="240" w:lineRule="exact"/>
        <w:jc w:val="both"/>
        <w:rPr>
          <w:rFonts w:eastAsia="Times New Roman" w:cs="Arial"/>
          <w:lang w:eastAsia="cs-CZ"/>
        </w:rPr>
      </w:pPr>
    </w:p>
    <w:p w14:paraId="38CBD4D1" w14:textId="77777777" w:rsidR="001A6F12" w:rsidRPr="001A6F12" w:rsidRDefault="001A6F12" w:rsidP="001A6F12">
      <w:pPr>
        <w:tabs>
          <w:tab w:val="left" w:pos="2728"/>
        </w:tabs>
        <w:spacing w:before="60" w:after="0" w:line="240" w:lineRule="exact"/>
        <w:ind w:left="709"/>
        <w:jc w:val="both"/>
        <w:rPr>
          <w:rFonts w:eastAsia="Times New Roman" w:cs="Calibri"/>
          <w:lang w:eastAsia="cs-CZ"/>
        </w:rPr>
      </w:pPr>
      <w:r w:rsidRPr="001A6F12">
        <w:rPr>
          <w:rFonts w:eastAsia="Times New Roman" w:cs="Calibri"/>
          <w:lang w:eastAsia="cs-CZ"/>
        </w:rPr>
        <w:tab/>
      </w:r>
    </w:p>
    <w:p w14:paraId="7EB02259" w14:textId="77777777" w:rsidR="001A6F12" w:rsidRPr="001A6F12" w:rsidRDefault="001A6F12" w:rsidP="001A6F12">
      <w:pPr>
        <w:spacing w:after="120" w:line="240" w:lineRule="auto"/>
        <w:ind w:left="283" w:firstLine="567"/>
        <w:rPr>
          <w:rFonts w:eastAsia="Times New Roman" w:cs="Calibri"/>
          <w:lang w:eastAsia="cs-CZ"/>
        </w:rPr>
      </w:pPr>
    </w:p>
    <w:p w14:paraId="4622BB06"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3D6DB769" w14:textId="77777777" w:rsidR="001A6F12" w:rsidRPr="001A6F12" w:rsidRDefault="001A6F12" w:rsidP="001A6F12">
      <w:pPr>
        <w:spacing w:after="120" w:line="240" w:lineRule="auto"/>
        <w:ind w:left="283" w:firstLine="567"/>
        <w:rPr>
          <w:rFonts w:eastAsia="Times New Roman" w:cs="Calibri"/>
          <w:lang w:eastAsia="cs-CZ"/>
        </w:rPr>
      </w:pPr>
    </w:p>
    <w:p w14:paraId="35221601"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77B2FC8D" w14:textId="77777777" w:rsidR="001A6F12" w:rsidRPr="001A6F12" w:rsidRDefault="001A6F12" w:rsidP="001A6F12">
      <w:pPr>
        <w:spacing w:after="120" w:line="240" w:lineRule="auto"/>
        <w:ind w:left="283" w:firstLine="567"/>
        <w:rPr>
          <w:rFonts w:eastAsia="Times New Roman" w:cs="Calibri"/>
          <w:lang w:eastAsia="cs-CZ"/>
        </w:rPr>
      </w:pPr>
    </w:p>
    <w:p w14:paraId="288FA569"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p w14:paraId="29C96E1C" w14:textId="77777777" w:rsidR="001A6F12" w:rsidRPr="001A6F12" w:rsidRDefault="001A6F12" w:rsidP="001A6F12">
      <w:pPr>
        <w:spacing w:after="120" w:line="240" w:lineRule="auto"/>
        <w:ind w:left="283" w:firstLine="567"/>
        <w:rPr>
          <w:rFonts w:eastAsia="Times New Roman" w:cs="Calibri"/>
          <w:lang w:eastAsia="cs-CZ"/>
        </w:rPr>
      </w:pP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634DBB34" w14:textId="77777777" w:rsidTr="0069621D">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2F91EE28"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0C6A4109"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5030C393" w14:textId="77777777" w:rsidTr="0069621D">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381397ED"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62B8375D" w14:textId="77777777" w:rsidR="001A6F12" w:rsidRPr="001A6F12" w:rsidRDefault="001A6F12" w:rsidP="001A6F12">
            <w:pPr>
              <w:spacing w:after="0" w:line="240" w:lineRule="auto"/>
              <w:ind w:firstLine="567"/>
              <w:rPr>
                <w:rFonts w:eastAsia="Times New Roman" w:cs="Calibri"/>
                <w:lang w:eastAsia="cs-CZ"/>
              </w:rPr>
            </w:pPr>
          </w:p>
        </w:tc>
      </w:tr>
    </w:tbl>
    <w:p w14:paraId="79CBC19B" w14:textId="77777777" w:rsidR="001A6F12" w:rsidRPr="001A6F12" w:rsidRDefault="001A6F12" w:rsidP="001A6F12">
      <w:pPr>
        <w:spacing w:after="0" w:line="240" w:lineRule="auto"/>
        <w:jc w:val="center"/>
        <w:rPr>
          <w:rFonts w:eastAsia="Times New Roman" w:cs="Calibri"/>
          <w:b/>
          <w:bCs/>
          <w:caps/>
          <w:lang w:eastAsia="cs-CZ"/>
        </w:rPr>
      </w:pPr>
    </w:p>
    <w:p w14:paraId="18CF4408"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br w:type="page"/>
      </w:r>
      <w:r w:rsidRPr="001A6F12">
        <w:rPr>
          <w:rFonts w:eastAsia="Times New Roman" w:cs="Calibri"/>
          <w:b/>
          <w:bCs/>
          <w:lang w:eastAsia="cs-CZ"/>
        </w:rPr>
        <w:lastRenderedPageBreak/>
        <w:t>Příloha č. 2</w:t>
      </w:r>
    </w:p>
    <w:p w14:paraId="6271AFF6" w14:textId="77777777" w:rsidR="001A6F12" w:rsidRPr="001A6F12" w:rsidRDefault="001A6F12" w:rsidP="001A6F12">
      <w:pPr>
        <w:spacing w:line="240" w:lineRule="auto"/>
        <w:ind w:firstLine="567"/>
        <w:jc w:val="center"/>
        <w:rPr>
          <w:rFonts w:eastAsia="Times New Roman" w:cs="Calibri"/>
          <w:b/>
          <w:bCs/>
          <w:lang w:eastAsia="cs-CZ"/>
        </w:rPr>
      </w:pPr>
      <w:r w:rsidRPr="001A6F12">
        <w:rPr>
          <w:rFonts w:eastAsia="Times New Roman" w:cs="Calibri"/>
          <w:b/>
          <w:bCs/>
          <w:lang w:eastAsia="cs-CZ"/>
        </w:rPr>
        <w:t>Vzor čestného prohlášení o splnění základní způsobilosti</w:t>
      </w:r>
    </w:p>
    <w:p w14:paraId="3E784E07"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b/>
          <w:bCs/>
          <w:color w:val="000000"/>
          <w:lang w:eastAsia="cs-CZ"/>
        </w:rPr>
        <w:t>Čestné prohlášení</w:t>
      </w:r>
    </w:p>
    <w:p w14:paraId="28563E55"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i/>
          <w:iCs/>
          <w:color w:val="000000"/>
          <w:lang w:eastAsia="cs-CZ"/>
        </w:rPr>
        <w:t>obchodní firma / jméno a příjmení</w:t>
      </w:r>
      <w:r w:rsidRPr="001A6F12">
        <w:rPr>
          <w:rFonts w:eastAsia="Times New Roman" w:cs="Calibri"/>
          <w:i/>
          <w:iCs/>
          <w:color w:val="000000"/>
          <w:vertAlign w:val="superscript"/>
          <w:lang w:eastAsia="cs-CZ"/>
        </w:rPr>
        <w:footnoteReference w:id="2"/>
      </w:r>
      <w:r w:rsidRPr="001A6F12">
        <w:rPr>
          <w:rFonts w:eastAsia="Times New Roman" w:cs="Calibri"/>
          <w:i/>
          <w:iCs/>
          <w:color w:val="000000"/>
          <w:lang w:eastAsia="cs-CZ"/>
        </w:rPr>
        <w:t xml:space="preserve">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se sídlem </w:t>
      </w:r>
      <w:r w:rsidR="00982E5E">
        <w:rPr>
          <w:rFonts w:eastAsia="Times New Roman" w:cs="Calibri"/>
          <w:b/>
          <w:bCs/>
          <w:highlight w:val="yellow"/>
          <w:lang w:eastAsia="cs-CZ"/>
        </w:rPr>
        <w:t xml:space="preserve">[DOPLNÍ </w:t>
      </w:r>
      <w:r w:rsidRPr="001A6F12">
        <w:rPr>
          <w:rFonts w:eastAsia="Times New Roman" w:cs="Calibri"/>
          <w:b/>
          <w:bCs/>
          <w:highlight w:val="yellow"/>
          <w:lang w:eastAsia="cs-CZ"/>
        </w:rPr>
        <w:t>DODAVATEL]</w:t>
      </w:r>
    </w:p>
    <w:p w14:paraId="0FA209E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IČO</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66310F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společnost zapsaná v obchodním rejstříku vedeném </w:t>
      </w:r>
      <w:r w:rsidRPr="001A6F12">
        <w:rPr>
          <w:rFonts w:eastAsia="Times New Roman" w:cs="Calibri"/>
          <w:b/>
          <w:bCs/>
          <w:highlight w:val="yellow"/>
          <w:lang w:eastAsia="cs-CZ"/>
        </w:rPr>
        <w:t>[DOPLNÍ DODAVATEL]</w:t>
      </w:r>
      <w:r w:rsidRPr="001A6F12">
        <w:rPr>
          <w:rFonts w:eastAsia="Times New Roman" w:cs="Calibri"/>
          <w:color w:val="000000"/>
          <w:lang w:eastAsia="cs-CZ"/>
        </w:rPr>
        <w:t>,</w:t>
      </w:r>
    </w:p>
    <w:p w14:paraId="318F1ECA"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 xml:space="preserve">oddíl </w:t>
      </w:r>
      <w:r w:rsidRPr="001A6F12">
        <w:rPr>
          <w:rFonts w:eastAsia="Times New Roman" w:cs="Calibri"/>
          <w:b/>
          <w:bCs/>
          <w:highlight w:val="yellow"/>
          <w:lang w:eastAsia="cs-CZ"/>
        </w:rPr>
        <w:t>[DOPLNÍ DODAVATEL]</w:t>
      </w:r>
      <w:r w:rsidRPr="001A6F12">
        <w:rPr>
          <w:rFonts w:eastAsia="Times New Roman" w:cs="Calibri"/>
          <w:color w:val="000000"/>
          <w:lang w:eastAsia="cs-CZ"/>
        </w:rPr>
        <w:t xml:space="preserve">, vložka </w:t>
      </w:r>
      <w:r w:rsidRPr="001A6F12">
        <w:rPr>
          <w:rFonts w:eastAsia="Times New Roman" w:cs="Calibri"/>
          <w:b/>
          <w:bCs/>
          <w:highlight w:val="yellow"/>
          <w:lang w:eastAsia="cs-CZ"/>
        </w:rPr>
        <w:t>[DOPLNÍ DODAVATEL]</w:t>
      </w:r>
    </w:p>
    <w:p w14:paraId="5A9CE8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lang w:eastAsia="cs-CZ"/>
        </w:rPr>
        <w:t>zastoupená</w:t>
      </w:r>
      <w:r w:rsidRPr="001A6F12">
        <w:rPr>
          <w:rFonts w:eastAsia="Times New Roman" w:cs="Calibri"/>
          <w:color w:val="000000"/>
          <w:lang w:eastAsia="cs-CZ"/>
        </w:rPr>
        <w:t xml:space="preserve">: </w:t>
      </w:r>
      <w:r w:rsidRPr="001A6F12">
        <w:rPr>
          <w:rFonts w:eastAsia="Times New Roman" w:cs="Calibri"/>
          <w:b/>
          <w:bCs/>
          <w:highlight w:val="yellow"/>
          <w:lang w:eastAsia="cs-CZ"/>
        </w:rPr>
        <w:t>[DOPLNÍ DODAVATEL]</w:t>
      </w:r>
    </w:p>
    <w:p w14:paraId="50889F4C" w14:textId="77777777" w:rsidR="001A6F12" w:rsidRPr="001A6F12" w:rsidRDefault="001A6F12" w:rsidP="001A6F12">
      <w:pPr>
        <w:autoSpaceDE w:val="0"/>
        <w:autoSpaceDN w:val="0"/>
        <w:adjustRightInd w:val="0"/>
        <w:spacing w:after="0" w:line="320" w:lineRule="atLeast"/>
        <w:ind w:firstLine="567"/>
        <w:jc w:val="center"/>
        <w:rPr>
          <w:rFonts w:eastAsia="Times New Roman" w:cs="Calibri"/>
          <w:color w:val="000000"/>
          <w:lang w:eastAsia="cs-CZ"/>
        </w:rPr>
      </w:pPr>
      <w:r w:rsidRPr="001A6F12">
        <w:rPr>
          <w:rFonts w:eastAsia="Times New Roman" w:cs="Calibri"/>
          <w:color w:val="000000"/>
          <w:lang w:eastAsia="cs-CZ"/>
        </w:rPr>
        <w:t>čestně prohlašuje, že dodavatel:</w:t>
      </w:r>
    </w:p>
    <w:p w14:paraId="245411D5"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nebyl v zemi svého sídla v posledních 5 letech před zahájením výběrového řízení pravomocně odsouzen pro trestný čin uvedený v příloze č. 3 k zák. č. 134/2016, o zadávání veřejných zakázek, ve znění pozdějších předpisů, nebo obdobný trestný čin podle právního řádu země sídla dodavatele, přičemž k zahlazeným odsouzením se nepřihlíží; je-li dodavatelem právnická osoba, musí tuto podmínku splňovat tato právnická osoba a zároveň každý čelen statutárního orgánu. Je-li členem statutárního orgánu dodavatele právnická osoba, musí tuto podmínku splňovat tato právnická osoba, každý člen statutárního orgánu této právnické osoby a osoba zastupující tuto právnickou osobu ve statutárním orgánu dodavatele. Účastní-li se výběrového řízení pobočka závodu zahraniční právnické osoby, musí podmínku splňovat tato právnická osoba a vedoucí pobočky závodu; v případě pobočky závodu české právnické osoby musí podmínku splňovat tato právnická osoba, každý člen statutárního orgánu této právnické osoby, osoba zastupující tuto právnickou osobu ve statutárním orgánu dodavatele a vedoucí pobočky závodu;</w:t>
      </w:r>
    </w:p>
    <w:p w14:paraId="483CEF7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nemá v České republice nebo v zemi svého sídla v evidenci daní zachycen splatný daňový nedoplatek;</w:t>
      </w:r>
    </w:p>
    <w:p w14:paraId="64BAC4CC"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veřejné zdravotní pojištění; </w:t>
      </w:r>
    </w:p>
    <w:p w14:paraId="6C1CC4E3"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 xml:space="preserve">nemá v České republice nebo v zemi svého sídla splatný nedoplatek na pojistném nebo na penále na sociální zabezpečení a příspěvku na státní politiku zaměstnanosti; </w:t>
      </w:r>
    </w:p>
    <w:p w14:paraId="26BA1F32" w14:textId="77777777" w:rsidR="001A6F12" w:rsidRPr="001A6F12" w:rsidRDefault="001A6F12" w:rsidP="00A07251">
      <w:pPr>
        <w:numPr>
          <w:ilvl w:val="0"/>
          <w:numId w:val="9"/>
        </w:numPr>
        <w:autoSpaceDE w:val="0"/>
        <w:autoSpaceDN w:val="0"/>
        <w:adjustRightInd w:val="0"/>
        <w:spacing w:after="120" w:line="240" w:lineRule="auto"/>
        <w:jc w:val="both"/>
        <w:rPr>
          <w:rFonts w:eastAsia="Times New Roman" w:cs="Calibri"/>
          <w:lang w:eastAsia="cs-CZ"/>
        </w:rPr>
      </w:pPr>
      <w:r w:rsidRPr="001A6F12">
        <w:rPr>
          <w:rFonts w:eastAsia="Times New Roman" w:cs="Calibri"/>
          <w:lang w:eastAsia="cs-CZ"/>
        </w:rPr>
        <w:t>není v likvidaci, nebylo proti němu vydáno rozhodnutí o úpadku, nebyla vůči němu nařízena nucená správa podle jiného právního předpisu nebo v obdobné situaci podle právního řádu země sídla dodavatele.</w:t>
      </w:r>
    </w:p>
    <w:p w14:paraId="4D4B75D7" w14:textId="77777777" w:rsidR="001A6F12" w:rsidRPr="001A6F12" w:rsidRDefault="001A6F12" w:rsidP="001A6F12">
      <w:pPr>
        <w:spacing w:after="0" w:line="240" w:lineRule="auto"/>
        <w:ind w:firstLine="567"/>
        <w:rPr>
          <w:rFonts w:eastAsia="Times New Roman" w:cs="Times New Roman"/>
          <w:lang w:eastAsia="cs-CZ"/>
        </w:rPr>
      </w:pPr>
    </w:p>
    <w:p w14:paraId="62F4872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V </w:t>
      </w:r>
      <w:r w:rsidRPr="001A6F12">
        <w:rPr>
          <w:rFonts w:eastAsia="Times New Roman" w:cs="Calibri"/>
          <w:highlight w:val="yellow"/>
          <w:lang w:eastAsia="cs-CZ"/>
        </w:rPr>
        <w:t>[DOPLNÍ DODAVATEL]</w:t>
      </w:r>
      <w:r w:rsidRPr="001A6F12">
        <w:rPr>
          <w:rFonts w:eastAsia="Times New Roman" w:cs="Calibri"/>
          <w:lang w:eastAsia="cs-CZ"/>
        </w:rPr>
        <w:t xml:space="preserve"> </w:t>
      </w:r>
    </w:p>
    <w:p w14:paraId="59F2D3E4"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 xml:space="preserve">Dne </w:t>
      </w:r>
      <w:r w:rsidRPr="001A6F12">
        <w:rPr>
          <w:rFonts w:eastAsia="Times New Roman" w:cs="Calibri"/>
          <w:highlight w:val="yellow"/>
          <w:lang w:eastAsia="cs-CZ"/>
        </w:rPr>
        <w:t>[DOPLNÍ DODAVATEL]</w:t>
      </w:r>
    </w:p>
    <w:p w14:paraId="53B7A60C" w14:textId="77777777" w:rsidR="001A6F12" w:rsidRPr="001A6F12" w:rsidRDefault="001A6F12" w:rsidP="001A6F12">
      <w:pPr>
        <w:spacing w:after="0" w:line="240" w:lineRule="auto"/>
        <w:ind w:firstLine="567"/>
        <w:rPr>
          <w:rFonts w:eastAsia="Times New Roman" w:cs="Times New Roman"/>
          <w:lang w:eastAsia="cs-CZ"/>
        </w:rPr>
      </w:pPr>
    </w:p>
    <w:p w14:paraId="4769FA7E" w14:textId="77777777" w:rsidR="001A6F12" w:rsidRPr="001A6F12" w:rsidRDefault="001A6F12" w:rsidP="001A6F12">
      <w:pPr>
        <w:spacing w:after="120" w:line="240" w:lineRule="auto"/>
        <w:ind w:left="283" w:firstLine="567"/>
        <w:rPr>
          <w:rFonts w:eastAsia="Times New Roman" w:cs="Calibri"/>
          <w:lang w:eastAsia="cs-CZ"/>
        </w:rPr>
      </w:pPr>
      <w:r w:rsidRPr="001A6F12">
        <w:rPr>
          <w:rFonts w:eastAsia="Times New Roman" w:cs="Calibri"/>
          <w:lang w:eastAsia="cs-CZ"/>
        </w:rPr>
        <w:t>Podpis osoby oprávněné jednat za dodavatele:</w:t>
      </w:r>
    </w:p>
    <w:tbl>
      <w:tblPr>
        <w:tblW w:w="0" w:type="auto"/>
        <w:tblInd w:w="108" w:type="dxa"/>
        <w:tblBorders>
          <w:top w:val="single" w:sz="6" w:space="0" w:color="auto"/>
          <w:left w:val="single" w:sz="6" w:space="0" w:color="auto"/>
          <w:bottom w:val="single" w:sz="6" w:space="0" w:color="auto"/>
          <w:right w:val="single" w:sz="6" w:space="0" w:color="auto"/>
          <w:insideH w:val="single" w:sz="6" w:space="0" w:color="auto"/>
          <w:insideV w:val="single" w:sz="6" w:space="0" w:color="auto"/>
        </w:tblBorders>
        <w:tblLayout w:type="fixed"/>
        <w:tblLook w:val="04A0" w:firstRow="1" w:lastRow="0" w:firstColumn="1" w:lastColumn="0" w:noHBand="0" w:noVBand="1"/>
      </w:tblPr>
      <w:tblGrid>
        <w:gridCol w:w="2268"/>
        <w:gridCol w:w="4387"/>
      </w:tblGrid>
      <w:tr w:rsidR="001A6F12" w:rsidRPr="001A6F12" w14:paraId="411A29A1" w14:textId="77777777" w:rsidTr="0069621D">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47BB8F56"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Jméno</w:t>
            </w:r>
          </w:p>
        </w:tc>
        <w:tc>
          <w:tcPr>
            <w:tcW w:w="4387" w:type="dxa"/>
            <w:tcBorders>
              <w:top w:val="single" w:sz="6" w:space="0" w:color="auto"/>
              <w:left w:val="single" w:sz="6" w:space="0" w:color="auto"/>
              <w:bottom w:val="single" w:sz="6" w:space="0" w:color="auto"/>
              <w:right w:val="single" w:sz="6" w:space="0" w:color="auto"/>
            </w:tcBorders>
            <w:vAlign w:val="center"/>
          </w:tcPr>
          <w:p w14:paraId="0176AEBD" w14:textId="77777777" w:rsidR="001A6F12" w:rsidRPr="001A6F12" w:rsidRDefault="001A6F12" w:rsidP="001A6F12">
            <w:pPr>
              <w:spacing w:after="0" w:line="240" w:lineRule="auto"/>
              <w:ind w:firstLine="567"/>
              <w:rPr>
                <w:rFonts w:eastAsia="Times New Roman" w:cs="Calibri"/>
                <w:lang w:eastAsia="cs-CZ"/>
              </w:rPr>
            </w:pPr>
          </w:p>
        </w:tc>
      </w:tr>
      <w:tr w:rsidR="001A6F12" w:rsidRPr="001A6F12" w14:paraId="229B2A6A" w14:textId="77777777" w:rsidTr="0069621D">
        <w:trPr>
          <w:trHeight w:hRule="exact" w:val="567"/>
        </w:trPr>
        <w:tc>
          <w:tcPr>
            <w:tcW w:w="2268" w:type="dxa"/>
            <w:tcBorders>
              <w:top w:val="single" w:sz="6" w:space="0" w:color="auto"/>
              <w:left w:val="single" w:sz="6" w:space="0" w:color="auto"/>
              <w:bottom w:val="single" w:sz="6" w:space="0" w:color="auto"/>
              <w:right w:val="single" w:sz="6" w:space="0" w:color="auto"/>
            </w:tcBorders>
            <w:shd w:val="pct5" w:color="auto" w:fill="FFFFFF"/>
            <w:vAlign w:val="center"/>
            <w:hideMark/>
          </w:tcPr>
          <w:p w14:paraId="23BBDC55" w14:textId="77777777" w:rsidR="001A6F12" w:rsidRPr="001A6F12" w:rsidRDefault="001A6F12" w:rsidP="001A6F12">
            <w:pPr>
              <w:spacing w:after="0" w:line="240" w:lineRule="auto"/>
              <w:ind w:firstLine="567"/>
              <w:rPr>
                <w:rFonts w:eastAsia="Times New Roman" w:cs="Calibri"/>
                <w:lang w:eastAsia="cs-CZ"/>
              </w:rPr>
            </w:pPr>
            <w:r w:rsidRPr="001A6F12">
              <w:rPr>
                <w:rFonts w:eastAsia="Times New Roman" w:cs="Calibri"/>
                <w:lang w:eastAsia="cs-CZ"/>
              </w:rPr>
              <w:t>Podpis</w:t>
            </w:r>
          </w:p>
        </w:tc>
        <w:tc>
          <w:tcPr>
            <w:tcW w:w="4387" w:type="dxa"/>
            <w:tcBorders>
              <w:top w:val="single" w:sz="6" w:space="0" w:color="auto"/>
              <w:left w:val="single" w:sz="6" w:space="0" w:color="auto"/>
              <w:bottom w:val="single" w:sz="6" w:space="0" w:color="auto"/>
              <w:right w:val="single" w:sz="6" w:space="0" w:color="auto"/>
            </w:tcBorders>
            <w:vAlign w:val="center"/>
          </w:tcPr>
          <w:p w14:paraId="79007BD2" w14:textId="77777777" w:rsidR="001A6F12" w:rsidRPr="001A6F12" w:rsidRDefault="001A6F12" w:rsidP="001A6F12">
            <w:pPr>
              <w:spacing w:after="0" w:line="240" w:lineRule="auto"/>
              <w:ind w:firstLine="567"/>
              <w:rPr>
                <w:rFonts w:eastAsia="Times New Roman" w:cs="Calibri"/>
                <w:lang w:eastAsia="cs-CZ"/>
              </w:rPr>
            </w:pPr>
          </w:p>
        </w:tc>
      </w:tr>
    </w:tbl>
    <w:p w14:paraId="35B6F98D" w14:textId="77777777" w:rsidR="001A6F12" w:rsidRPr="001A6F12" w:rsidRDefault="001A6F12" w:rsidP="001A6F12">
      <w:pPr>
        <w:tabs>
          <w:tab w:val="center" w:pos="7300"/>
          <w:tab w:val="right" w:pos="9072"/>
        </w:tabs>
        <w:spacing w:after="0" w:line="240" w:lineRule="auto"/>
        <w:rPr>
          <w:rFonts w:eastAsia="Times New Roman" w:cs="Times New Roman"/>
          <w:lang w:eastAsia="cs-CZ"/>
        </w:rPr>
      </w:pPr>
    </w:p>
    <w:p w14:paraId="47907648" w14:textId="77777777" w:rsidR="00982E5E" w:rsidRDefault="00982E5E">
      <w:pPr>
        <w:rPr>
          <w:rFonts w:eastAsia="Times New Roman" w:cs="Calibri"/>
          <w:b/>
          <w:bCs/>
          <w:lang w:eastAsia="cs-CZ"/>
        </w:rPr>
      </w:pPr>
    </w:p>
    <w:sectPr w:rsidR="00982E5E" w:rsidSect="00FC6389">
      <w:headerReference w:type="default" r:id="rId19"/>
      <w:footerReference w:type="default" r:id="rId20"/>
      <w:headerReference w:type="first" r:id="rId21"/>
      <w:footerReference w:type="first" r:id="rId22"/>
      <w:pgSz w:w="11906" w:h="16838" w:code="9"/>
      <w:pgMar w:top="1049" w:right="1134" w:bottom="1474" w:left="2070" w:header="595" w:footer="62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686C4D1" w14:textId="77777777" w:rsidR="0069621D" w:rsidRDefault="0069621D" w:rsidP="00962258">
      <w:pPr>
        <w:spacing w:after="0" w:line="240" w:lineRule="auto"/>
      </w:pPr>
      <w:r>
        <w:separator/>
      </w:r>
    </w:p>
  </w:endnote>
  <w:endnote w:type="continuationSeparator" w:id="0">
    <w:p w14:paraId="6E16CDAE" w14:textId="77777777" w:rsidR="0069621D" w:rsidRDefault="0069621D" w:rsidP="0096225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Wingdings">
    <w:panose1 w:val="05000000000000000000"/>
    <w:charset w:val="02"/>
    <w:family w:val="auto"/>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Verdana">
    <w:panose1 w:val="020B0604030504040204"/>
    <w:charset w:val="EE"/>
    <w:family w:val="swiss"/>
    <w:pitch w:val="variable"/>
    <w:sig w:usb0="A00006FF" w:usb1="4000205B" w:usb2="00000010" w:usb3="00000000" w:csb0="0000019F" w:csb1="00000000"/>
  </w:font>
  <w:font w:name="Calibri">
    <w:panose1 w:val="020F0502020204030204"/>
    <w:charset w:val="EE"/>
    <w:family w:val="swiss"/>
    <w:pitch w:val="variable"/>
    <w:sig w:usb0="E4002EFF" w:usb1="C000247B" w:usb2="00000009" w:usb3="00000000" w:csb0="000001FF" w:csb1="00000000"/>
  </w:font>
  <w:font w:name="Segoe UI">
    <w:panose1 w:val="020B0502040204020203"/>
    <w:charset w:val="EE"/>
    <w:family w:val="swiss"/>
    <w:pitch w:val="variable"/>
    <w:sig w:usb0="E4002EFF" w:usb1="C000E47F" w:usb2="00000009" w:usb3="00000000" w:csb0="000001FF" w:csb1="00000000"/>
  </w:font>
  <w:font w:name="Tahoma">
    <w:panose1 w:val="020B0604030504040204"/>
    <w:charset w:val="EE"/>
    <w:family w:val="swiss"/>
    <w:pitch w:val="variable"/>
    <w:sig w:usb0="E1002EFF" w:usb1="C000605B" w:usb2="00000029" w:usb3="00000000" w:csb0="000101FF" w:csb1="00000000"/>
  </w:font>
  <w:font w:name="Arial">
    <w:panose1 w:val="020B0604020202020204"/>
    <w:charset w:val="EE"/>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69621D" w14:paraId="017CA3F6" w14:textId="77777777" w:rsidTr="00D831A3">
      <w:tc>
        <w:tcPr>
          <w:tcW w:w="1361" w:type="dxa"/>
          <w:tcMar>
            <w:left w:w="0" w:type="dxa"/>
            <w:right w:w="0" w:type="dxa"/>
          </w:tcMar>
          <w:vAlign w:val="bottom"/>
        </w:tcPr>
        <w:p w14:paraId="135DDD64" w14:textId="1431A5A1" w:rsidR="0069621D" w:rsidRPr="00B8518B" w:rsidRDefault="0069621D" w:rsidP="00B8518B">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F1BB4">
            <w:rPr>
              <w:rStyle w:val="slostrnky"/>
              <w:noProof/>
            </w:rPr>
            <w:t>3</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F1BB4">
            <w:rPr>
              <w:rStyle w:val="slostrnky"/>
              <w:noProof/>
            </w:rPr>
            <w:t>17</w:t>
          </w:r>
          <w:r w:rsidRPr="00B8518B">
            <w:rPr>
              <w:rStyle w:val="slostrnky"/>
            </w:rPr>
            <w:fldChar w:fldCharType="end"/>
          </w:r>
        </w:p>
      </w:tc>
      <w:tc>
        <w:tcPr>
          <w:tcW w:w="3458" w:type="dxa"/>
          <w:shd w:val="clear" w:color="auto" w:fill="auto"/>
          <w:tcMar>
            <w:left w:w="0" w:type="dxa"/>
            <w:right w:w="0" w:type="dxa"/>
          </w:tcMar>
        </w:tcPr>
        <w:p w14:paraId="1302F18A" w14:textId="77777777" w:rsidR="0069621D" w:rsidRDefault="0069621D" w:rsidP="00B8518B">
          <w:pPr>
            <w:pStyle w:val="Zpat"/>
          </w:pPr>
        </w:p>
      </w:tc>
      <w:tc>
        <w:tcPr>
          <w:tcW w:w="2835" w:type="dxa"/>
          <w:shd w:val="clear" w:color="auto" w:fill="auto"/>
          <w:tcMar>
            <w:left w:w="0" w:type="dxa"/>
            <w:right w:w="0" w:type="dxa"/>
          </w:tcMar>
        </w:tcPr>
        <w:p w14:paraId="72F8F50D" w14:textId="77777777" w:rsidR="0069621D" w:rsidRDefault="0069621D" w:rsidP="00B8518B">
          <w:pPr>
            <w:pStyle w:val="Zpat"/>
          </w:pPr>
        </w:p>
      </w:tc>
      <w:tc>
        <w:tcPr>
          <w:tcW w:w="2921" w:type="dxa"/>
        </w:tcPr>
        <w:p w14:paraId="53DDDD39" w14:textId="77777777" w:rsidR="0069621D" w:rsidRDefault="0069621D" w:rsidP="00D831A3">
          <w:pPr>
            <w:pStyle w:val="Zpat"/>
          </w:pPr>
        </w:p>
      </w:tc>
    </w:tr>
  </w:tbl>
  <w:p w14:paraId="25AAB616" w14:textId="77777777" w:rsidR="0069621D" w:rsidRPr="00B8518B" w:rsidRDefault="0069621D" w:rsidP="00B8518B">
    <w:pPr>
      <w:pStyle w:val="Zpat"/>
      <w:rPr>
        <w:sz w:val="2"/>
        <w:szCs w:val="2"/>
      </w:rPr>
    </w:pPr>
    <w:r>
      <w:rPr>
        <w:noProof/>
        <w:sz w:val="2"/>
        <w:szCs w:val="2"/>
        <w:lang w:eastAsia="cs-CZ"/>
      </w:rPr>
      <mc:AlternateContent>
        <mc:Choice Requires="wps">
          <w:drawing>
            <wp:anchor distT="0" distB="0" distL="114300" distR="114300" simplePos="0" relativeHeight="251653120" behindDoc="1" locked="1" layoutInCell="1" allowOverlap="1" wp14:anchorId="51348FE7" wp14:editId="688182BB">
              <wp:simplePos x="0" y="0"/>
              <wp:positionH relativeFrom="page">
                <wp:posOffset>431800</wp:posOffset>
              </wp:positionH>
              <wp:positionV relativeFrom="page">
                <wp:posOffset>7129145</wp:posOffset>
              </wp:positionV>
              <wp:extent cx="180000" cy="0"/>
              <wp:effectExtent l="0" t="0" r="0" b="0"/>
              <wp:wrapNone/>
              <wp:docPr id="3" name="Straight Connector 3"/>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68DDEFC9" id="Straight Connector 3" o:spid="_x0000_s1026" style="position:absolute;z-index:-251663360;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spR+1QEAABAEAAAOAAAAZHJzL2Uyb0RvYy54bWysU8Fu3CAQvVfqPyDuWXs3bRVZ681ho/RS&#10;taum+QCChzUSMAjo2vv3HbDXidqoUqv4gBmY92beA7a3ozXsBCFqdC1fr2rOwEnstDu2/PHH/dUN&#10;ZzEJ1wmDDlp+hshvd+/fbQffwAZ7NB0ERiQuNoNveZ+Sb6oqyh6siCv04GhTYbAiURiOVRfEQOzW&#10;VJu6/lQNGDofUEKMtHo3bfJd4VcKZPqmVITETMupt1TGUManPFa7rWiOQfhey7kN8R9dWKEdFV2o&#10;7kQS7GfQf1BZLQNGVGkl0VaolJZQNJCadf2bmodeeChayJzoF5vi29HKr6dDYLpr+TVnTlg6oocU&#10;hD72ie3ROTIQA7vOPg0+NpS+d4cwR9EfQhY9qmDzn+SwsXh7XryFMTFJi+ubmj7O5GWresb5ENNn&#10;QMvypOVGu6xaNOL0JSaqRamXlLxsHBtavvn4gf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ebKUft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1072" behindDoc="1" locked="1" layoutInCell="1" allowOverlap="1" wp14:anchorId="4B813CC4" wp14:editId="3804F635">
              <wp:simplePos x="0" y="0"/>
              <wp:positionH relativeFrom="page">
                <wp:posOffset>431800</wp:posOffset>
              </wp:positionH>
              <wp:positionV relativeFrom="page">
                <wp:posOffset>3564255</wp:posOffset>
              </wp:positionV>
              <wp:extent cx="180000" cy="0"/>
              <wp:effectExtent l="0" t="0" r="0" b="0"/>
              <wp:wrapNone/>
              <wp:docPr id="2" name="Straight Connector 2"/>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1872394" id="Straight Connector 2" o:spid="_x0000_s1026" style="position:absolute;z-index:-251665408;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joXCW0wEAABAEAAAOAAAAZHJzL2Uyb0RvYy54bWysU8GO2yAQvVfqPyDujZOorVZWnD1ktb1U&#10;bdRtP4DFQ4wEDBponPx9B5x4V91VpVb1ATMw8+a9B2xuT96JI1CyGDq5WiylgKCxt+HQyR/f79/d&#10;SJGyCr1yGKCTZ0jydvv2zWaMLaxxQNcDCQYJqR1jJ4ecY9s0SQ/gVVpghMCbBsmrzCEdmp7UyOje&#10;Nevl8mMzIvWRUENKvHo3bcptxTcGdP5qTIIsXCeZW64j1fGxjM12o9oDqThYfaGh/oGFVzZw0xnq&#10;TmUlfpJ9AeWtJkxo8kKjb9AYq6FqYDWr5W9qHgYVoWphc1KcbUr/D1Z/Oe5J2L6TaymC8nxED5mU&#10;PQxZ7DAENhBJrItPY0wtp+/Cni5Rinsqok+GfPmzHHGq3p5nb+GUhebF1c2SPyn0dat5qouU8idA&#10;L8qkk86Golq16vg5Ze7FqdeUsuyCGJnvh/eMV+KEzvb31rkalJsDO0fiqPjMldYQcuXPKM8yOXKB&#10;oYuqSUed5bODqcc3MOxLYT41eQ13VXypSJxdygyzmAsv7P5UeMkvpVBv698UzxW1M4Y8F3sbkF6j&#10;nU9XymbKvzow6S4WPGJ/ridcreFrVxVenki518/jWv70kLe/AAAA//8DAFBLAwQUAAYACAAAACEA&#10;UQkwCd4AAAAJAQAADwAAAGRycy9kb3ducmV2LnhtbEyP3UrDQBCF7wXfYRnBO7tppbGN2RTxBwpF&#10;0aYPsM2O2eDubMxu2/j2jiDo1TBzDme+U65G78QRh9gFUjCdZCCQmmA6ahXs6qerBYiYNBntAqGC&#10;L4ywqs7PSl2YcKI3PG5TKziEYqEV2JT6QsrYWPQ6TkKPxNp7GLxOvA6tNIM+cbh3cpZlufS6I/5g&#10;dY/3FpuP7cErWD/X/uX18ZNwvpmta4ubB+dvlLq8GO9uQSQc058ZfvAZHSpm2ocDmSicgnzBVZKC&#10;eT69BsGGZc5z/3uQVSn/N6i+AQAA//8DAFBLAQItABQABgAIAAAAIQC2gziS/gAAAOEBAAATAAAA&#10;AAAAAAAAAAAAAAAAAABbQ29udGVudF9UeXBlc10ueG1sUEsBAi0AFAAGAAgAAAAhADj9If/WAAAA&#10;lAEAAAsAAAAAAAAAAAAAAAAALwEAAF9yZWxzLy5yZWxzUEsBAi0AFAAGAAgAAAAhAOOhcJbTAQAA&#10;EAQAAA4AAAAAAAAAAAAAAAAALgIAAGRycy9lMm9Eb2MueG1sUEsBAi0AFAAGAAgAAAAhAFEJMAne&#10;AAAACQEAAA8AAAAAAAAAAAAAAAAALQQAAGRycy9kb3ducmV2LnhtbFBLBQYAAAAABAAEAPMAAAA4&#10;BQAAAAA=&#10;" strokecolor="#ff5200 [3205]" strokeweight="2pt">
              <v:stroke joinstyle="miter"/>
              <w10:wrap anchorx="page" anchory="page"/>
              <w10:anchorlock/>
            </v:line>
          </w:pict>
        </mc:Fallback>
      </mc:AlternateContent>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75"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2835"/>
      <w:gridCol w:w="2921"/>
    </w:tblGrid>
    <w:tr w:rsidR="0069621D" w14:paraId="6AC63344" w14:textId="77777777" w:rsidTr="00F1715C">
      <w:tc>
        <w:tcPr>
          <w:tcW w:w="1361" w:type="dxa"/>
          <w:tcMar>
            <w:left w:w="0" w:type="dxa"/>
            <w:right w:w="0" w:type="dxa"/>
          </w:tcMar>
          <w:vAlign w:val="bottom"/>
        </w:tcPr>
        <w:p w14:paraId="2E74B0AF" w14:textId="17101917" w:rsidR="0069621D" w:rsidRPr="00B8518B" w:rsidRDefault="0069621D" w:rsidP="00460660">
          <w:pPr>
            <w:pStyle w:val="Zpat"/>
            <w:rPr>
              <w:rStyle w:val="slostrnky"/>
            </w:rPr>
          </w:pPr>
          <w:r w:rsidRPr="00B8518B">
            <w:rPr>
              <w:rStyle w:val="slostrnky"/>
            </w:rPr>
            <w:fldChar w:fldCharType="begin"/>
          </w:r>
          <w:r w:rsidRPr="00B8518B">
            <w:rPr>
              <w:rStyle w:val="slostrnky"/>
            </w:rPr>
            <w:instrText>PAGE   \* MERGEFORMAT</w:instrText>
          </w:r>
          <w:r w:rsidRPr="00B8518B">
            <w:rPr>
              <w:rStyle w:val="slostrnky"/>
            </w:rPr>
            <w:fldChar w:fldCharType="separate"/>
          </w:r>
          <w:r w:rsidR="004F1BB4">
            <w:rPr>
              <w:rStyle w:val="slostrnky"/>
              <w:noProof/>
            </w:rPr>
            <w:t>1</w:t>
          </w:r>
          <w:r w:rsidRPr="00B8518B">
            <w:rPr>
              <w:rStyle w:val="slostrnky"/>
            </w:rPr>
            <w:fldChar w:fldCharType="end"/>
          </w:r>
          <w:r w:rsidRPr="00B8518B">
            <w:rPr>
              <w:rStyle w:val="slostrnky"/>
            </w:rPr>
            <w:t>/</w:t>
          </w:r>
          <w:r w:rsidRPr="00B8518B">
            <w:rPr>
              <w:rStyle w:val="slostrnky"/>
            </w:rPr>
            <w:fldChar w:fldCharType="begin"/>
          </w:r>
          <w:r w:rsidRPr="00B8518B">
            <w:rPr>
              <w:rStyle w:val="slostrnky"/>
            </w:rPr>
            <w:instrText xml:space="preserve"> NUMPAGES   \* MERGEFORMAT </w:instrText>
          </w:r>
          <w:r w:rsidRPr="00B8518B">
            <w:rPr>
              <w:rStyle w:val="slostrnky"/>
            </w:rPr>
            <w:fldChar w:fldCharType="separate"/>
          </w:r>
          <w:r w:rsidR="004F1BB4">
            <w:rPr>
              <w:rStyle w:val="slostrnky"/>
              <w:noProof/>
            </w:rPr>
            <w:t>17</w:t>
          </w:r>
          <w:r w:rsidRPr="00B8518B">
            <w:rPr>
              <w:rStyle w:val="slostrnky"/>
            </w:rPr>
            <w:fldChar w:fldCharType="end"/>
          </w:r>
        </w:p>
      </w:tc>
      <w:tc>
        <w:tcPr>
          <w:tcW w:w="3458" w:type="dxa"/>
          <w:shd w:val="clear" w:color="auto" w:fill="auto"/>
          <w:tcMar>
            <w:left w:w="0" w:type="dxa"/>
            <w:right w:w="0" w:type="dxa"/>
          </w:tcMar>
        </w:tcPr>
        <w:p w14:paraId="4DAAF1F4" w14:textId="77777777" w:rsidR="0069621D" w:rsidRDefault="0069621D" w:rsidP="0069621D">
          <w:pPr>
            <w:pStyle w:val="Zpat"/>
          </w:pPr>
          <w:r>
            <w:t>Správa železnic, státní organizace</w:t>
          </w:r>
        </w:p>
        <w:p w14:paraId="32110950" w14:textId="77777777" w:rsidR="0069621D" w:rsidRDefault="0069621D" w:rsidP="0069621D">
          <w:pPr>
            <w:pStyle w:val="Zpat"/>
          </w:pPr>
          <w:r>
            <w:t>zapsána v obchodním rejstříku vedeném Městským soudem v Praze, spisová značka A 48384</w:t>
          </w:r>
        </w:p>
      </w:tc>
      <w:tc>
        <w:tcPr>
          <w:tcW w:w="2835" w:type="dxa"/>
          <w:shd w:val="clear" w:color="auto" w:fill="auto"/>
          <w:tcMar>
            <w:left w:w="0" w:type="dxa"/>
            <w:right w:w="0" w:type="dxa"/>
          </w:tcMar>
        </w:tcPr>
        <w:p w14:paraId="529F1C93" w14:textId="77777777" w:rsidR="0069621D" w:rsidRDefault="0069621D" w:rsidP="0069621D">
          <w:pPr>
            <w:pStyle w:val="Zpat"/>
          </w:pPr>
          <w:r>
            <w:t>Sídlo: Dlážděná 1003/7, 110 00 Praha 1</w:t>
          </w:r>
        </w:p>
        <w:p w14:paraId="3D181D6D" w14:textId="77777777" w:rsidR="0069621D" w:rsidRDefault="0069621D" w:rsidP="0069621D">
          <w:pPr>
            <w:pStyle w:val="Zpat"/>
          </w:pPr>
          <w:r>
            <w:t>IČO: 709 94 234 DIČ: CZ 709 94 234</w:t>
          </w:r>
        </w:p>
        <w:p w14:paraId="612DB942" w14:textId="77777777" w:rsidR="0069621D" w:rsidRDefault="0069621D" w:rsidP="0069621D">
          <w:pPr>
            <w:pStyle w:val="Zpat"/>
          </w:pPr>
          <w:r>
            <w:t>www.spravazeleznic.cz</w:t>
          </w:r>
        </w:p>
      </w:tc>
      <w:tc>
        <w:tcPr>
          <w:tcW w:w="2921" w:type="dxa"/>
        </w:tcPr>
        <w:p w14:paraId="000F9016" w14:textId="77777777" w:rsidR="0049410B" w:rsidRPr="00B45E9E" w:rsidRDefault="0049410B" w:rsidP="0049410B">
          <w:pPr>
            <w:pStyle w:val="Zpat"/>
            <w:rPr>
              <w:b/>
            </w:rPr>
          </w:pPr>
          <w:r>
            <w:rPr>
              <w:b/>
            </w:rPr>
            <w:t>Stavební správa východ</w:t>
          </w:r>
        </w:p>
        <w:p w14:paraId="70174DE4" w14:textId="77777777" w:rsidR="0049410B" w:rsidRPr="00B45E9E" w:rsidRDefault="0049410B" w:rsidP="0049410B">
          <w:pPr>
            <w:pStyle w:val="Zpat"/>
            <w:rPr>
              <w:b/>
            </w:rPr>
          </w:pPr>
          <w:r>
            <w:rPr>
              <w:b/>
            </w:rPr>
            <w:t>Nerudova 773/1</w:t>
          </w:r>
        </w:p>
        <w:p w14:paraId="5CC0C804" w14:textId="491422FC" w:rsidR="0069621D" w:rsidRDefault="0049410B" w:rsidP="0049410B">
          <w:pPr>
            <w:pStyle w:val="Zpat"/>
          </w:pPr>
          <w:r>
            <w:rPr>
              <w:b/>
            </w:rPr>
            <w:t>779 00  Olomouc</w:t>
          </w:r>
        </w:p>
      </w:tc>
    </w:tr>
  </w:tbl>
  <w:p w14:paraId="50A9B488" w14:textId="77777777" w:rsidR="0069621D" w:rsidRPr="00B8518B" w:rsidRDefault="0069621D" w:rsidP="00460660">
    <w:pPr>
      <w:pStyle w:val="Zpat"/>
      <w:rPr>
        <w:sz w:val="2"/>
        <w:szCs w:val="2"/>
      </w:rPr>
    </w:pPr>
    <w:r>
      <w:rPr>
        <w:noProof/>
        <w:sz w:val="2"/>
        <w:szCs w:val="2"/>
        <w:lang w:eastAsia="cs-CZ"/>
      </w:rPr>
      <mc:AlternateContent>
        <mc:Choice Requires="wps">
          <w:drawing>
            <wp:anchor distT="0" distB="0" distL="114300" distR="114300" simplePos="0" relativeHeight="251665408" behindDoc="1" locked="1" layoutInCell="1" allowOverlap="1" wp14:anchorId="2791874C" wp14:editId="15003678">
              <wp:simplePos x="0" y="0"/>
              <wp:positionH relativeFrom="page">
                <wp:posOffset>431800</wp:posOffset>
              </wp:positionH>
              <wp:positionV relativeFrom="page">
                <wp:posOffset>7129145</wp:posOffset>
              </wp:positionV>
              <wp:extent cx="180000" cy="0"/>
              <wp:effectExtent l="0" t="0" r="0" b="0"/>
              <wp:wrapNone/>
              <wp:docPr id="7" name="Straight Connector 7"/>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351D880D" id="Straight Connector 7" o:spid="_x0000_s1026" style="position:absolute;z-index:-251651072;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561.35pt" to="48.15pt,561.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8OZr1QEAABAEAAAOAAAAZHJzL2Uyb0RvYy54bWysU8Fu3CAQvVfqPyDuXXtXaRNZ681ho/RS&#10;taum+QCChzUSMAjo2vv3HbDXidqoUqv4gBmY92beA7a3ozXsBCFqdC1fr2rOwEnstDu2/PHH/Ycb&#10;zmISrhMGHbT8DJHf7t6/2w6+gQ32aDoIjEhcbAbf8j4l31RVlD1YEVfowdGmwmBFojAcqy6Igdit&#10;qTZ1/akaMHQ+oIQYafVu2uS7wq8UyPRNqQiJmZZTb6mMoYxPeax2W9Ecg/C9lnMb4j+6sEI7KrpQ&#10;3Ykk2M+g/6CyWgaMqNJKoq1QKS2haCA16/o3NQ+98FC0kDnRLzbFt6OVX0+HwHTX8mvOnLB0RA8p&#10;CH3sE9ujc2QgBnadfRp8bCh97w5hjqI/hCx6VMHmP8lhY/H2vHgLY2KSFtc3NX2cyctW9YzzIabP&#10;gJblScuNdlm1aMTpS0xUi1IvKXnZODa0fPPxivhyHNHo7l4bU4J8c2BvAjsJOnMhJbi0yf0Ty4tM&#10;ioyjxaxq0lFm6WxgqvEdFPmSO5+KvMa7nnmNo+wMU9TFApy7+xtwzs9QKLf1X8ALolRGlxaw1Q7D&#10;a22n8dKymvIvDky6swVP2J3LCRdr6NoV5+Ynku/1y7jAnx/y7hcAAAD//wMAUEsDBBQABgAIAAAA&#10;IQBtdhAA3gAAAAsBAAAPAAAAZHJzL2Rvd25yZXYueG1sTI/NTsMwEITvSLyDtUjcqNMg0hLiVIgf&#10;qVIFgoYHcOMljrDXIXbb8PYsBwTHnR3NfFOtJu/EAcfYB1Iwn2UgkNpgeuoUvDWPF0sQMWky2gVC&#10;BV8YYVWfnlS6NOFIr3jYpk5wCMVSK7ApDaWUsbXodZyFAYl/72H0OvE5dtKM+sjh3sk8ywrpdU/c&#10;YPWAdxbbj+3eK1g/Nf755eGT8GqTrxuLm3vnF0qdn023NyASTunPDD/4jA41M+3CnkwUTkGx5CmJ&#10;9XmeL0Cw47q4BLH7VWRdyf8b6m8AAAD//wMAUEsBAi0AFAAGAAgAAAAhALaDOJL+AAAA4QEAABMA&#10;AAAAAAAAAAAAAAAAAAAAAFtDb250ZW50X1R5cGVzXS54bWxQSwECLQAUAAYACAAAACEAOP0h/9YA&#10;AACUAQAACwAAAAAAAAAAAAAAAAAvAQAAX3JlbHMvLnJlbHNQSwECLQAUAAYACAAAACEAk/Dma9UB&#10;AAAQBAAADgAAAAAAAAAAAAAAAAAuAgAAZHJzL2Uyb0RvYy54bWxQSwECLQAUAAYACAAAACEAbXYQ&#10;AN4AAAALAQAADwAAAAAAAAAAAAAAAAAvBAAAZHJzL2Rvd25yZXYueG1sUEsFBgAAAAAEAAQA8wAA&#10;ADoFAAAAAA==&#10;" strokecolor="#ff5200 [3205]" strokeweight="2pt">
              <v:stroke joinstyle="miter"/>
              <w10:wrap anchorx="page" anchory="page"/>
              <w10:anchorlock/>
            </v:line>
          </w:pict>
        </mc:Fallback>
      </mc:AlternateContent>
    </w:r>
    <w:r>
      <w:rPr>
        <w:noProof/>
        <w:sz w:val="2"/>
        <w:szCs w:val="2"/>
        <w:lang w:eastAsia="cs-CZ"/>
      </w:rPr>
      <mc:AlternateContent>
        <mc:Choice Requires="wps">
          <w:drawing>
            <wp:anchor distT="0" distB="0" distL="114300" distR="114300" simplePos="0" relativeHeight="251659264" behindDoc="1" locked="1" layoutInCell="1" allowOverlap="1" wp14:anchorId="4436547D" wp14:editId="73541068">
              <wp:simplePos x="0" y="0"/>
              <wp:positionH relativeFrom="page">
                <wp:posOffset>431800</wp:posOffset>
              </wp:positionH>
              <wp:positionV relativeFrom="page">
                <wp:posOffset>3564255</wp:posOffset>
              </wp:positionV>
              <wp:extent cx="180000" cy="0"/>
              <wp:effectExtent l="0" t="0" r="0" b="0"/>
              <wp:wrapNone/>
              <wp:docPr id="10" name="Straight Connector 10"/>
              <wp:cNvGraphicFramePr/>
              <a:graphic xmlns:a="http://schemas.openxmlformats.org/drawingml/2006/main">
                <a:graphicData uri="http://schemas.microsoft.com/office/word/2010/wordprocessingShape">
                  <wps:wsp>
                    <wps:cNvCnPr/>
                    <wps:spPr>
                      <a:xfrm>
                        <a:off x="0" y="0"/>
                        <a:ext cx="180000" cy="0"/>
                      </a:xfrm>
                      <a:prstGeom prst="line">
                        <a:avLst/>
                      </a:prstGeom>
                      <a:ln w="25400">
                        <a:solidFill>
                          <a:schemeClr val="accent2"/>
                        </a:solidFill>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anchor>
          </w:drawing>
        </mc:Choice>
        <mc:Fallback>
          <w:pict>
            <v:line w14:anchorId="26E9F35A" id="Straight Connector 10" o:spid="_x0000_s1026" style="position:absolute;z-index:-251657216;visibility:visible;mso-wrap-style:square;mso-width-percent:0;mso-wrap-distance-left:9pt;mso-wrap-distance-top:0;mso-wrap-distance-right:9pt;mso-wrap-distance-bottom:0;mso-position-horizontal:absolute;mso-position-horizontal-relative:page;mso-position-vertical:absolute;mso-position-vertical-relative:page;mso-width-percent:0;mso-width-relative:margin" from="34pt,280.65pt" to="48.15pt,280.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Z3VO1QEAABIEAAAOAAAAZHJzL2Uyb0RvYy54bWysU8tu2zAQvBfIPxC815KNtggEyzk4SC9F&#10;azTtBzDU0iLAF5aMJf99l5SsBE0QIEV1oLjkzuzOkNzejNawE2DU3rV8vao5Ayd9p92x5b9/3X28&#10;5iwm4TphvIOWnyHym93Vh+0QGtj43psOkBGJi80QWt6nFJqqirIHK+LKB3C0qTxakSjEY9WhGIjd&#10;mmpT11+qwWMX0EuIkVZvp02+K/xKgUw/lIqQmGk59ZbKiGV8yGO124rmiCL0Ws5tiH/owgrtqOhC&#10;dSuSYI+oX1BZLdFHr9JKelt5pbSEooHUrOu/1Nz3IkDRQubEsNgU/x+t/H46INMdnR3Z44SlM7pP&#10;KPSxT2zvnSMHPTLaJKeGEBsC7N0B5yiGA2bZo0Kb/ySIjcXd8+IujIlJWlxf1/RxJi9b1RMuYExf&#10;wVuWJy032mXdohGnbzFRLUq9pORl49jQ8s3nT8SX4+iN7u60MSXIdwf2BtlJ0KkLKcGlTe6fWJ5l&#10;UmQcLWZVk44yS2cDU42foMiZ3PlU5DXe9cxrHGVnmKIuFuDc3VvAOT9DodzX94AXRKnsXVrAVjuP&#10;r7WdxkvLasq/ODDpzhY8+O5cTrhYQxevODc/knyzn8cF/vSUd38AAAD//wMAUEsDBBQABgAIAAAA&#10;IQBRCTAJ3gAAAAkBAAAPAAAAZHJzL2Rvd25yZXYueG1sTI/dSsNAEIXvBd9hGcE7u2mlsY3ZFPEH&#10;CkXRpg+wzY7Z4O5szG7b+PaOIOjVMHMOZ75TrkbvxBGH2AVSMJ1kIJCaYDpqFezqp6sFiJg0Ge0C&#10;oYIvjLCqzs9KXZhwojc8blMrOIRioRXYlPpCythY9DpOQo/E2nsYvE68Dq00gz5xuHdylmW59Loj&#10;/mB1j/cWm4/twStYP9f+5fXxk3C+ma1ri5sH52+UurwY725BJBzTnxl+8BkdKmbahwOZKJyCfMFV&#10;koJ5Pr0GwYZlznP/e5BVKf83qL4BAAD//wMAUEsBAi0AFAAGAAgAAAAhALaDOJL+AAAA4QEAABMA&#10;AAAAAAAAAAAAAAAAAAAAAFtDb250ZW50X1R5cGVzXS54bWxQSwECLQAUAAYACAAAACEAOP0h/9YA&#10;AACUAQAACwAAAAAAAAAAAAAAAAAvAQAAX3JlbHMvLnJlbHNQSwECLQAUAAYACAAAACEA7Gd1TtUB&#10;AAASBAAADgAAAAAAAAAAAAAAAAAuAgAAZHJzL2Uyb0RvYy54bWxQSwECLQAUAAYACAAAACEAUQkw&#10;Cd4AAAAJAQAADwAAAAAAAAAAAAAAAAAvBAAAZHJzL2Rvd25yZXYueG1sUEsFBgAAAAAEAAQA8wAA&#10;ADoFAAAAAA==&#10;" strokecolor="#ff5200 [3205]" strokeweight="2pt">
              <v:stroke joinstyle="miter"/>
              <w10:wrap anchorx="page" anchory="page"/>
              <w10:anchorlock/>
            </v:line>
          </w:pict>
        </mc:Fallback>
      </mc:AlternateContent>
    </w:r>
  </w:p>
  <w:p w14:paraId="197FB6ED" w14:textId="77777777" w:rsidR="0069621D" w:rsidRPr="00460660" w:rsidRDefault="0069621D">
    <w:pPr>
      <w:pStyle w:val="Zpat"/>
      <w:rPr>
        <w:sz w:val="2"/>
        <w:szCs w:val="2"/>
      </w:rP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DEF4650" w14:textId="77777777" w:rsidR="0069621D" w:rsidRDefault="0069621D" w:rsidP="00962258">
      <w:pPr>
        <w:spacing w:after="0" w:line="240" w:lineRule="auto"/>
      </w:pPr>
      <w:r>
        <w:separator/>
      </w:r>
    </w:p>
  </w:footnote>
  <w:footnote w:type="continuationSeparator" w:id="0">
    <w:p w14:paraId="7091511C" w14:textId="77777777" w:rsidR="0069621D" w:rsidRDefault="0069621D" w:rsidP="00962258">
      <w:pPr>
        <w:spacing w:after="0" w:line="240" w:lineRule="auto"/>
      </w:pPr>
      <w:r>
        <w:continuationSeparator/>
      </w:r>
    </w:p>
  </w:footnote>
  <w:footnote w:id="1">
    <w:p w14:paraId="7B064D2E" w14:textId="77777777" w:rsidR="0069621D" w:rsidRPr="00DF557C" w:rsidRDefault="0069621D" w:rsidP="001A6F12">
      <w:pPr>
        <w:pStyle w:val="Textpoznpodarou"/>
        <w:jc w:val="both"/>
      </w:pPr>
      <w:r>
        <w:rPr>
          <w:rStyle w:val="Znakapoznpodarou"/>
        </w:rPr>
        <w:footnoteRef/>
      </w:r>
      <w:r>
        <w:t xml:space="preserve"> </w:t>
      </w:r>
      <w:r w:rsidRPr="00DF557C">
        <w:rPr>
          <w:rFonts w:ascii="Calibri" w:hAnsi="Calibri"/>
          <w:sz w:val="16"/>
          <w:szCs w:val="16"/>
        </w:rPr>
        <w:t>Dle Doporučení Komise 2003/361/ES ze dne 6. května 2003</w:t>
      </w:r>
      <w:r>
        <w:rPr>
          <w:rFonts w:ascii="Calibri" w:hAnsi="Calibri"/>
          <w:sz w:val="16"/>
          <w:szCs w:val="16"/>
        </w:rPr>
        <w:t>, m</w:t>
      </w:r>
      <w:r w:rsidRPr="00DF557C">
        <w:rPr>
          <w:rFonts w:ascii="Calibri" w:hAnsi="Calibri"/>
          <w:sz w:val="16"/>
          <w:szCs w:val="16"/>
        </w:rPr>
        <w:t>alým podnikem je podnik, který zaměstnává méně než 50 osob a jehož roční obrat, případně celková roční bilanční suma, nepřevyšuje (korunový ekvivalent) 10 milionů EUR. Středním podnikem je podnik, který zaměstnává méně než 250 zaměstnanců a jehož roční obrat nepřevyšuje (korunový ekvivalent) 50 milionů EUR nebo případně celková roční bilanční suma nepřevyšuje (korunový ekvivalent) 43 milionů EUR.</w:t>
      </w:r>
    </w:p>
  </w:footnote>
  <w:footnote w:id="2">
    <w:p w14:paraId="3BCBD107" w14:textId="77777777" w:rsidR="0069621D" w:rsidRDefault="0069621D" w:rsidP="001A6F12">
      <w:pPr>
        <w:pStyle w:val="Textpoznpodarou"/>
      </w:pPr>
      <w:r>
        <w:rPr>
          <w:rStyle w:val="Znakapoznpodarou"/>
          <w:rFonts w:ascii="Calibri" w:hAnsi="Calibri" w:cs="Calibri"/>
          <w:sz w:val="16"/>
          <w:szCs w:val="16"/>
        </w:rPr>
        <w:footnoteRef/>
      </w:r>
      <w:r>
        <w:rPr>
          <w:rFonts w:ascii="Calibri" w:hAnsi="Calibri" w:cs="Calibri"/>
          <w:sz w:val="16"/>
          <w:szCs w:val="16"/>
        </w:rPr>
        <w:t xml:space="preserve"> Identifikační údaje doplní  dodavatel dle skutečnosti, zda se jedná o  dodavatele – fyzickou či právnickou osobu. </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9621D" w14:paraId="1EB70783" w14:textId="77777777" w:rsidTr="00C02D0A">
      <w:trPr>
        <w:trHeight w:hRule="exact" w:val="454"/>
      </w:trPr>
      <w:tc>
        <w:tcPr>
          <w:tcW w:w="1361" w:type="dxa"/>
          <w:tcMar>
            <w:top w:w="57" w:type="dxa"/>
            <w:left w:w="0" w:type="dxa"/>
            <w:right w:w="0" w:type="dxa"/>
          </w:tcMar>
        </w:tcPr>
        <w:p w14:paraId="7D692FF0" w14:textId="77777777" w:rsidR="0069621D" w:rsidRPr="00B8518B" w:rsidRDefault="0069621D" w:rsidP="00523EA7">
          <w:pPr>
            <w:pStyle w:val="Zpat"/>
            <w:rPr>
              <w:rStyle w:val="slostrnky"/>
            </w:rPr>
          </w:pPr>
        </w:p>
      </w:tc>
      <w:tc>
        <w:tcPr>
          <w:tcW w:w="3458" w:type="dxa"/>
          <w:shd w:val="clear" w:color="auto" w:fill="auto"/>
          <w:tcMar>
            <w:top w:w="57" w:type="dxa"/>
            <w:left w:w="0" w:type="dxa"/>
            <w:right w:w="0" w:type="dxa"/>
          </w:tcMar>
        </w:tcPr>
        <w:p w14:paraId="47610B97" w14:textId="77777777" w:rsidR="0069621D" w:rsidRDefault="0069621D" w:rsidP="00523EA7">
          <w:pPr>
            <w:pStyle w:val="Zpat"/>
          </w:pPr>
        </w:p>
      </w:tc>
      <w:tc>
        <w:tcPr>
          <w:tcW w:w="5698" w:type="dxa"/>
          <w:shd w:val="clear" w:color="auto" w:fill="auto"/>
          <w:tcMar>
            <w:top w:w="57" w:type="dxa"/>
            <w:left w:w="0" w:type="dxa"/>
            <w:right w:w="0" w:type="dxa"/>
          </w:tcMar>
        </w:tcPr>
        <w:p w14:paraId="71066E01" w14:textId="77777777" w:rsidR="0069621D" w:rsidRPr="00D6163D" w:rsidRDefault="0069621D" w:rsidP="00D6163D">
          <w:pPr>
            <w:pStyle w:val="Druhdokumentu"/>
          </w:pPr>
        </w:p>
      </w:tc>
    </w:tr>
  </w:tbl>
  <w:p w14:paraId="6EA7FCD6" w14:textId="77777777" w:rsidR="0069621D" w:rsidRPr="00D6163D" w:rsidRDefault="0069621D">
    <w:pPr>
      <w:pStyle w:val="Zhlav"/>
      <w:rPr>
        <w:sz w:val="8"/>
        <w:szCs w:val="8"/>
      </w:rP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tbl>
    <w:tblPr>
      <w:tblStyle w:val="Mkatabulky"/>
      <w:tblW w:w="10517" w:type="dxa"/>
      <w:tblInd w:w="-1361" w:type="dxa"/>
      <w:tblBorders>
        <w:insideH w:val="none" w:sz="0" w:space="0" w:color="auto"/>
        <w:insideV w:val="none" w:sz="0" w:space="0" w:color="auto"/>
      </w:tblBorders>
      <w:tblCellMar>
        <w:left w:w="0" w:type="dxa"/>
        <w:right w:w="170" w:type="dxa"/>
      </w:tblCellMar>
      <w:tblLook w:val="0600" w:firstRow="0" w:lastRow="0" w:firstColumn="0" w:lastColumn="0" w:noHBand="1" w:noVBand="1"/>
    </w:tblPr>
    <w:tblGrid>
      <w:gridCol w:w="1361"/>
      <w:gridCol w:w="3458"/>
      <w:gridCol w:w="5698"/>
    </w:tblGrid>
    <w:tr w:rsidR="0069621D" w14:paraId="07A12E36" w14:textId="77777777" w:rsidTr="00F1715C">
      <w:trPr>
        <w:trHeight w:hRule="exact" w:val="936"/>
      </w:trPr>
      <w:tc>
        <w:tcPr>
          <w:tcW w:w="1361" w:type="dxa"/>
          <w:tcMar>
            <w:left w:w="0" w:type="dxa"/>
            <w:right w:w="0" w:type="dxa"/>
          </w:tcMar>
        </w:tcPr>
        <w:p w14:paraId="396DF0E2" w14:textId="77777777" w:rsidR="0069621D" w:rsidRPr="00B8518B" w:rsidRDefault="0069621D" w:rsidP="00FC6389">
          <w:pPr>
            <w:pStyle w:val="Zpat"/>
            <w:rPr>
              <w:rStyle w:val="slostrnky"/>
            </w:rPr>
          </w:pPr>
          <w:r>
            <w:rPr>
              <w:noProof/>
              <w:lang w:eastAsia="cs-CZ"/>
            </w:rPr>
            <mc:AlternateContent>
              <mc:Choice Requires="wps">
                <w:drawing>
                  <wp:anchor distT="0" distB="0" distL="114300" distR="114300" simplePos="0" relativeHeight="251679744" behindDoc="0" locked="1" layoutInCell="1" allowOverlap="1" wp14:anchorId="31662247" wp14:editId="363DBB29">
                    <wp:simplePos x="0" y="0"/>
                    <wp:positionH relativeFrom="column">
                      <wp:posOffset>3189605</wp:posOffset>
                    </wp:positionH>
                    <wp:positionV relativeFrom="page">
                      <wp:posOffset>1047115</wp:posOffset>
                    </wp:positionV>
                    <wp:extent cx="161925" cy="161925"/>
                    <wp:effectExtent l="0" t="0" r="66675" b="66675"/>
                    <wp:wrapNone/>
                    <wp:docPr id="8" name="Half Frame 8"/>
                    <wp:cNvGraphicFramePr/>
                    <a:graphic xmlns:a="http://schemas.openxmlformats.org/drawingml/2006/main">
                      <a:graphicData uri="http://schemas.microsoft.com/office/word/2010/wordprocessingShape">
                        <wps:wsp>
                          <wps:cNvSpPr/>
                          <wps:spPr>
                            <a:xfrm>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862AFCA" id="Half Frame 8" o:spid="_x0000_s1026" style="position:absolute;margin-left:251.15pt;margin-top:82.45pt;width:12.75pt;height:12.7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xafvHrwIAAOAFAAAOAAAAZHJzL2Uyb0RvYy54bWysVE1v2zAMvQ/YfxB0X/2BpGuDOkXQItuA&#10;oi3WDj2rslR7kEVNUuJkv36ULDtBW+wwLAeFNMlH8YnkxeWuU2QrrGtBV7Q4ySkRmkPd6peK/nhc&#10;fzqjxHmma6ZAi4ruhaOXy48fLnqzECU0oGphCYJot+hNRRvvzSLLHG9Ex9wJGKHRKMF2zKNqX7La&#10;sh7RO5WVeX6a9WBrY4EL5/Dr9WCky4gvpeD+TkonPFEVxbv5eNp4PoczW16wxYtlpml5ugb7h1t0&#10;rNWYdIK6Zp6RjW3fQHUtt+BA+hMOXQZStlzEGrCaIn9VzUPDjIi1IDnOTDS5/wfLb7f3lrR1RfGh&#10;NOvwib4yJcnaokzOAj+9cQt0ezD3NmkOxVDsTtou/GMZZBc53U+cip0nHD8Wp8V5OaeEoynJiJId&#10;go11/ouAjgQBC8PsMXmkk21vnI+81ul2rP5ZUCI7hc+0ZYqMT3hkL9/YMV1CQmlMGGA1rFulYhMo&#10;TfqKlvNZnsfUDlRbB2vwi/0orpQlmLOijHOhfRnYQcAjT9SUxo+Bs4GlKPm9EgFG6e9CItvISzkk&#10;CX3+GrcYTA2rxZBunuNvTDZGxNQRMCBLvOiEnQBGz+M7Fwkm+YdQEcdkCk7V/y14ioiZQfspuGs1&#10;2PcqU37KPPiPJA3UBJaeod5jL1oYhtQZvm6xJW6Y8/fM4nPj/OKm8Xd4SAX4WJAkShqwv9/7Hvyx&#10;p9BKSY9TXlH3a8OsoER90zhG58VsFtZCVGbzzyUq9tjyfGzRm+4K8PmxAfF2UQz+Xo2itNA94UJa&#10;haxoYppj7opyb0flyg/bB1caF6tVdMNVYJi/0Q+GB/DAamjSx90TsybNhceBuoVxI6R+Hvrv4Bsi&#10;Naw2HmTrg/HAa1JwjcTGSSsv7KljPXodFvPyDwAAAP//AwBQSwMEFAAGAAgAAAAhAG5keK7hAAAA&#10;CwEAAA8AAABkcnMvZG93bnJldi54bWxMj8FOwzAQRO9I/IO1SFwQtUnTloY4FapUiRNSAxXito1N&#10;EojXUew24e9ZTnDcmafZmXwzuU6c7RBaTxruZgqEpcqblmoNry+723sQISIZ7DxZDd82wKa4vMgx&#10;M36kvT2XsRYcQiFDDU2MfSZlqBrrMMx8b4m9Dz84jHwOtTQDjhzuOpkotZQOW+IPDfZ229jqqzw5&#10;Dem4Sw/vz2+fq+QmRtzK8ml+KLW+vpoeH0BEO8U/GH7rc3UouNPRn8gE0WlYqGTOKBvLdA2CiUWy&#10;4jFHVtYqBVnk8v+G4gcAAP//AwBQSwECLQAUAAYACAAAACEAtoM4kv4AAADhAQAAEwAAAAAAAAAA&#10;AAAAAAAAAAAAW0NvbnRlbnRfVHlwZXNdLnhtbFBLAQItABQABgAIAAAAIQA4/SH/1gAAAJQBAAAL&#10;AAAAAAAAAAAAAAAAAC8BAABfcmVscy8ucmVsc1BLAQItABQABgAIAAAAIQBxafvHrwIAAOAFAAAO&#10;AAAAAAAAAAAAAAAAAC4CAABkcnMvZTJvRG9jLnhtbFBLAQItABQABgAIAAAAIQBuZHiu4QAAAAsB&#10;AAAPAAAAAAAAAAAAAAAAAAkFAABkcnMvZG93bnJldi54bWxQSwUGAAAAAAQABADzAAAAF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p>
      </w:tc>
      <w:tc>
        <w:tcPr>
          <w:tcW w:w="3458" w:type="dxa"/>
          <w:shd w:val="clear" w:color="auto" w:fill="auto"/>
          <w:tcMar>
            <w:left w:w="0" w:type="dxa"/>
            <w:right w:w="0" w:type="dxa"/>
          </w:tcMar>
        </w:tcPr>
        <w:p w14:paraId="49BEDEE9" w14:textId="77777777" w:rsidR="0069621D" w:rsidRDefault="0069621D" w:rsidP="00FC6389">
          <w:pPr>
            <w:pStyle w:val="Zpat"/>
          </w:pPr>
        </w:p>
      </w:tc>
      <w:tc>
        <w:tcPr>
          <w:tcW w:w="5698" w:type="dxa"/>
          <w:shd w:val="clear" w:color="auto" w:fill="auto"/>
          <w:tcMar>
            <w:left w:w="0" w:type="dxa"/>
            <w:right w:w="0" w:type="dxa"/>
          </w:tcMar>
        </w:tcPr>
        <w:p w14:paraId="3A7A79D8" w14:textId="77777777" w:rsidR="0069621D" w:rsidRPr="00D6163D" w:rsidRDefault="0069621D" w:rsidP="00FC6389">
          <w:pPr>
            <w:pStyle w:val="Druhdokumentu"/>
          </w:pPr>
        </w:p>
      </w:tc>
    </w:tr>
    <w:tr w:rsidR="0069621D" w14:paraId="3D0F2D9F" w14:textId="77777777" w:rsidTr="00F64786">
      <w:trPr>
        <w:trHeight w:hRule="exact" w:val="452"/>
      </w:trPr>
      <w:tc>
        <w:tcPr>
          <w:tcW w:w="1361" w:type="dxa"/>
          <w:tcMar>
            <w:left w:w="0" w:type="dxa"/>
            <w:right w:w="0" w:type="dxa"/>
          </w:tcMar>
        </w:tcPr>
        <w:p w14:paraId="4D767FD2" w14:textId="77777777" w:rsidR="0069621D" w:rsidRPr="00B8518B" w:rsidRDefault="0069621D" w:rsidP="00FC6389">
          <w:pPr>
            <w:pStyle w:val="Zpat"/>
            <w:rPr>
              <w:rStyle w:val="slostrnky"/>
            </w:rPr>
          </w:pPr>
        </w:p>
      </w:tc>
      <w:tc>
        <w:tcPr>
          <w:tcW w:w="3458" w:type="dxa"/>
          <w:shd w:val="clear" w:color="auto" w:fill="auto"/>
          <w:tcMar>
            <w:left w:w="0" w:type="dxa"/>
            <w:right w:w="0" w:type="dxa"/>
          </w:tcMar>
        </w:tcPr>
        <w:p w14:paraId="56126997" w14:textId="77777777" w:rsidR="0069621D" w:rsidRDefault="0069621D" w:rsidP="00FC6389">
          <w:pPr>
            <w:pStyle w:val="Zpat"/>
          </w:pPr>
        </w:p>
      </w:tc>
      <w:tc>
        <w:tcPr>
          <w:tcW w:w="5698" w:type="dxa"/>
          <w:shd w:val="clear" w:color="auto" w:fill="auto"/>
          <w:tcMar>
            <w:left w:w="0" w:type="dxa"/>
            <w:right w:w="0" w:type="dxa"/>
          </w:tcMar>
        </w:tcPr>
        <w:p w14:paraId="1B699894" w14:textId="77777777" w:rsidR="0069621D" w:rsidRDefault="0069621D" w:rsidP="00FC6389">
          <w:pPr>
            <w:pStyle w:val="Druhdokumentu"/>
            <w:rPr>
              <w:noProof/>
            </w:rPr>
          </w:pPr>
        </w:p>
      </w:tc>
    </w:tr>
  </w:tbl>
  <w:p w14:paraId="0A560E06" w14:textId="77777777" w:rsidR="0069621D" w:rsidRPr="00D6163D" w:rsidRDefault="0069621D" w:rsidP="00FC6389">
    <w:pPr>
      <w:pStyle w:val="Zhlav"/>
      <w:rPr>
        <w:sz w:val="8"/>
        <w:szCs w:val="8"/>
      </w:rPr>
    </w:pPr>
    <w:r>
      <w:rPr>
        <w:noProof/>
        <w:lang w:eastAsia="cs-CZ"/>
      </w:rPr>
      <mc:AlternateContent>
        <mc:Choice Requires="wps">
          <w:drawing>
            <wp:anchor distT="0" distB="0" distL="114300" distR="114300" simplePos="0" relativeHeight="251681792" behindDoc="0" locked="1" layoutInCell="1" allowOverlap="1" wp14:anchorId="7941E4AA" wp14:editId="6FEE469D">
              <wp:simplePos x="0" y="0"/>
              <wp:positionH relativeFrom="column">
                <wp:posOffset>5444490</wp:posOffset>
              </wp:positionH>
              <wp:positionV relativeFrom="page">
                <wp:posOffset>2375535</wp:posOffset>
              </wp:positionV>
              <wp:extent cx="161925" cy="161925"/>
              <wp:effectExtent l="38100" t="38100" r="28575" b="28575"/>
              <wp:wrapNone/>
              <wp:docPr id="11" name="Half Frame 11"/>
              <wp:cNvGraphicFramePr/>
              <a:graphic xmlns:a="http://schemas.openxmlformats.org/drawingml/2006/main">
                <a:graphicData uri="http://schemas.microsoft.com/office/word/2010/wordprocessingShape">
                  <wps:wsp>
                    <wps:cNvSpPr/>
                    <wps:spPr>
                      <a:xfrm rot="10800000">
                        <a:off x="0" y="0"/>
                        <a:ext cx="161925" cy="161925"/>
                      </a:xfrm>
                      <a:prstGeom prst="halfFrame">
                        <a:avLst>
                          <a:gd name="adj1" fmla="val 0"/>
                          <a:gd name="adj2" fmla="val 0"/>
                        </a:avLst>
                      </a:prstGeom>
                      <a:noFill/>
                      <a:ln w="25400">
                        <a:solidFill>
                          <a:schemeClr val="accent2"/>
                        </a:solidFill>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149FB56" id="Half Frame 11" o:spid="_x0000_s1026" style="position:absolute;margin-left:428.7pt;margin-top:187.05pt;width:12.75pt;height:12.75pt;rotation:180;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page;mso-width-percent:0;mso-height-percent:0;mso-width-relative:margin;mso-height-relative:margin;v-text-anchor:middle" coordsize="161925,16192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Wmha+uwIAAPEFAAAOAAAAZHJzL2Uyb0RvYy54bWysVE1v2zAMvQ/YfxB0Xx0bSdcGdYqgRbYB&#10;RVesHXpWZan2IEuapMTJfv2e5I8Ga3cZ5oNBitQj+Ujx4nLfKrITzjdGlzQ/mVEiNDdVo59L+v1h&#10;8+GMEh+YrpgyWpT0IDy9XL1/d9HZpShMbVQlHAGI9svOlrQOwS6zzPNatMyfGCs0jNK4lgWo7jmr&#10;HOuA3qqsmM1Os864yjrDhfc4ve6NdJXwpRQ8fJXSi0BUSZFbSH+X/k/xn60u2PLZMVs3fEiD/UMW&#10;LWs0gk5Q1ywwsnXNK6i24c54I8MJN21mpGy4SDWgmnz2RzX3NbMi1QJyvJ1o8v8Plt/u7hxpKvQu&#10;p0SzFj36zJQkGweZ4BAMddYv4Xhv79ygeYix3L10LXEGtOazs1n8Eguoi+wTyYeJZLEPhOMwP83P&#10;iwUlHKZBBmjWY0VM63z4JExLooBKkU1KJiGz3Y0PiehqyJZVP5C5bBX6tmOKjD09shev7Ag3IEEa&#10;A0ZYbTaNUmkqlCZdSYvFfCjKG9VU0Rr90oCKK+UIYpaUcS50KCJZADzyhKY0DiOFPWlJCgclIozS&#10;34QE/eClSPW9iZv3pppVog+3SEwPweJTiZmk0AkwIkskOmEPAKPncc6pwchy8I9XRXo30+W+pX9J&#10;rM9hupEiGx2my22jjXurMhWmyL3/SFJPTWTpyVQHDGcaL7xdb/mmwUjcMB/umEO7cYjVE77iJ5VB&#10;s8wgUVIb9+ut8+iPmYKVkg7PvqT+55Y5QYn6ovGuzvP5PO6JpMwXHwso7tjydGzR2/bKoP0YQGSX&#10;xOgf1ChKZ9pHbKh1jAoT0xyxS8qDG5Wr0K8j7Dgu1uvkht1gWbjR95ZH8MhqHNKH/SNzdngXAQ/q&#10;1owrYpjnvh0vvvGmNuttMLIJ0fjC66Bgr6TBGXZgXFzHevJ62dSr3wAAAP//AwBQSwMEFAAGAAgA&#10;AAAhAJjhhwThAAAACwEAAA8AAABkcnMvZG93bnJldi54bWxMj01PhDAQhu8m/odmTLwYt+yHu4CU&#10;jfEj2Sur4rXACEQ6JbTL1n/veNLjzDx553mzfTCDmHFyvSUFy0UEAqm2TU+tgrfXl9sYhPOaGj1Y&#10;QgXf6GCfX15kOm3smQqcj74VHEIu1Qo678dUSld3aLRb2BGJb592MtrzOLWymfSZw80gV1G0lUb3&#10;xB86PeJjh/XX8WQUlFW4eZe2kOXHUxnNxXNY14dCqeur8HAPwmPwfzD86rM65OxU2RM1TgwK4rvd&#10;hlEF691mCYKJOF4lICreJMkWZJ7J/x3yHwAAAP//AwBQSwECLQAUAAYACAAAACEAtoM4kv4AAADh&#10;AQAAEwAAAAAAAAAAAAAAAAAAAAAAW0NvbnRlbnRfVHlwZXNdLnhtbFBLAQItABQABgAIAAAAIQA4&#10;/SH/1gAAAJQBAAALAAAAAAAAAAAAAAAAAC8BAABfcmVscy8ucmVsc1BLAQItABQABgAIAAAAIQDW&#10;mha+uwIAAPEFAAAOAAAAAAAAAAAAAAAAAC4CAABkcnMvZTJvRG9jLnhtbFBLAQItABQABgAIAAAA&#10;IQCY4YcE4QAAAAsBAAAPAAAAAAAAAAAAAAAAABUFAABkcnMvZG93bnJldi54bWxQSwUGAAAAAAQA&#10;BADzAAAAIwYAAAAA&#10;" path="m,l161925,r,l,,,161925r,l,xe" filled="f" strokecolor="#ff5200 [3205]" strokeweight="2pt">
              <v:stroke joinstyle="miter"/>
              <v:path arrowok="t" o:connecttype="custom" o:connectlocs="0,0;161925,0;161925,0;0,0;0,161925;0,161925;0,0" o:connectangles="0,0,0,0,0,0,0"/>
              <w10:wrap anchory="page"/>
              <w10:anchorlock/>
            </v:shape>
          </w:pict>
        </mc:Fallback>
      </mc:AlternateContent>
    </w:r>
    <w:r w:rsidRPr="00AE589A">
      <w:rPr>
        <w:noProof/>
        <w:lang w:eastAsia="cs-CZ"/>
      </w:rPr>
      <w:drawing>
        <wp:anchor distT="0" distB="0" distL="114300" distR="114300" simplePos="0" relativeHeight="251683840" behindDoc="0" locked="1" layoutInCell="1" allowOverlap="1" wp14:anchorId="2317F4CA" wp14:editId="6916B7AE">
          <wp:simplePos x="0" y="0"/>
          <wp:positionH relativeFrom="page">
            <wp:posOffset>431800</wp:posOffset>
          </wp:positionH>
          <wp:positionV relativeFrom="page">
            <wp:posOffset>386715</wp:posOffset>
          </wp:positionV>
          <wp:extent cx="1727835" cy="640715"/>
          <wp:effectExtent l="0" t="0" r="5715" b="6985"/>
          <wp:wrapNone/>
          <wp:docPr id="6" name="Obrázek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sprava-zeleznic_logo_zakladni_10x_sRGB_ms-office.wmf"/>
                  <pic:cNvPicPr/>
                </pic:nvPicPr>
                <pic:blipFill>
                  <a:blip r:embed="rId1">
                    <a:extLst>
                      <a:ext uri="{28A0092B-C50C-407E-A947-70E740481C1C}">
                        <a14:useLocalDpi xmlns:a14="http://schemas.microsoft.com/office/drawing/2010/main" val="0"/>
                      </a:ext>
                    </a:extLst>
                  </a:blip>
                  <a:stretch>
                    <a:fillRect/>
                  </a:stretch>
                </pic:blipFill>
                <pic:spPr>
                  <a:xfrm>
                    <a:off x="0" y="0"/>
                    <a:ext cx="1727835" cy="640715"/>
                  </a:xfrm>
                  <a:prstGeom prst="rect">
                    <a:avLst/>
                  </a:prstGeom>
                </pic:spPr>
              </pic:pic>
            </a:graphicData>
          </a:graphic>
          <wp14:sizeRelH relativeFrom="margin">
            <wp14:pctWidth>0</wp14:pctWidth>
          </wp14:sizeRelH>
          <wp14:sizeRelV relativeFrom="margin">
            <wp14:pctHeight>0</wp14:pctHeight>
          </wp14:sizeRelV>
        </wp:anchor>
      </w:drawing>
    </w:r>
  </w:p>
  <w:p w14:paraId="2264A6D1" w14:textId="77777777" w:rsidR="0069621D" w:rsidRPr="00460660" w:rsidRDefault="0069621D">
    <w:pPr>
      <w:pStyle w:val="Zhlav"/>
      <w:rPr>
        <w:sz w:val="2"/>
        <w:szCs w:val="2"/>
      </w:rP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C04422"/>
    <w:multiLevelType w:val="hybridMultilevel"/>
    <w:tmpl w:val="0D7ED9A2"/>
    <w:lvl w:ilvl="0" w:tplc="0405000B">
      <w:start w:val="1"/>
      <w:numFmt w:val="bullet"/>
      <w:lvlText w:val=""/>
      <w:lvlJc w:val="left"/>
      <w:pPr>
        <w:ind w:left="1146" w:hanging="360"/>
      </w:pPr>
      <w:rPr>
        <w:rFonts w:ascii="Wingdings" w:hAnsi="Wingdings"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 w15:restartNumberingAfterBreak="0">
    <w:nsid w:val="0206594F"/>
    <w:multiLevelType w:val="hybridMultilevel"/>
    <w:tmpl w:val="21308524"/>
    <w:lvl w:ilvl="0" w:tplc="45845412">
      <w:start w:val="1"/>
      <w:numFmt w:val="bullet"/>
      <w:lvlText w:val=""/>
      <w:lvlJc w:val="left"/>
      <w:pPr>
        <w:ind w:left="2132" w:hanging="360"/>
      </w:pPr>
      <w:rPr>
        <w:rFonts w:ascii="Symbol" w:hAnsi="Symbol" w:cs="Symbol" w:hint="default"/>
        <w:color w:val="auto"/>
      </w:rPr>
    </w:lvl>
    <w:lvl w:ilvl="1" w:tplc="04050003">
      <w:start w:val="1"/>
      <w:numFmt w:val="bullet"/>
      <w:lvlText w:val="o"/>
      <w:lvlJc w:val="left"/>
      <w:pPr>
        <w:ind w:left="2852" w:hanging="360"/>
      </w:pPr>
      <w:rPr>
        <w:rFonts w:ascii="Courier New" w:hAnsi="Courier New" w:cs="Courier New" w:hint="default"/>
      </w:rPr>
    </w:lvl>
    <w:lvl w:ilvl="2" w:tplc="04050005" w:tentative="1">
      <w:start w:val="1"/>
      <w:numFmt w:val="bullet"/>
      <w:lvlText w:val=""/>
      <w:lvlJc w:val="left"/>
      <w:pPr>
        <w:ind w:left="3572" w:hanging="360"/>
      </w:pPr>
      <w:rPr>
        <w:rFonts w:ascii="Wingdings" w:hAnsi="Wingdings" w:cs="Wingdings" w:hint="default"/>
      </w:rPr>
    </w:lvl>
    <w:lvl w:ilvl="3" w:tplc="04050001" w:tentative="1">
      <w:start w:val="1"/>
      <w:numFmt w:val="bullet"/>
      <w:lvlText w:val=""/>
      <w:lvlJc w:val="left"/>
      <w:pPr>
        <w:ind w:left="4292" w:hanging="360"/>
      </w:pPr>
      <w:rPr>
        <w:rFonts w:ascii="Symbol" w:hAnsi="Symbol" w:cs="Symbol" w:hint="default"/>
      </w:rPr>
    </w:lvl>
    <w:lvl w:ilvl="4" w:tplc="04050003" w:tentative="1">
      <w:start w:val="1"/>
      <w:numFmt w:val="bullet"/>
      <w:lvlText w:val="o"/>
      <w:lvlJc w:val="left"/>
      <w:pPr>
        <w:ind w:left="5012" w:hanging="360"/>
      </w:pPr>
      <w:rPr>
        <w:rFonts w:ascii="Courier New" w:hAnsi="Courier New" w:cs="Courier New" w:hint="default"/>
      </w:rPr>
    </w:lvl>
    <w:lvl w:ilvl="5" w:tplc="04050005" w:tentative="1">
      <w:start w:val="1"/>
      <w:numFmt w:val="bullet"/>
      <w:lvlText w:val=""/>
      <w:lvlJc w:val="left"/>
      <w:pPr>
        <w:ind w:left="5732" w:hanging="360"/>
      </w:pPr>
      <w:rPr>
        <w:rFonts w:ascii="Wingdings" w:hAnsi="Wingdings" w:cs="Wingdings" w:hint="default"/>
      </w:rPr>
    </w:lvl>
    <w:lvl w:ilvl="6" w:tplc="04050001" w:tentative="1">
      <w:start w:val="1"/>
      <w:numFmt w:val="bullet"/>
      <w:lvlText w:val=""/>
      <w:lvlJc w:val="left"/>
      <w:pPr>
        <w:ind w:left="6452" w:hanging="360"/>
      </w:pPr>
      <w:rPr>
        <w:rFonts w:ascii="Symbol" w:hAnsi="Symbol" w:cs="Symbol" w:hint="default"/>
      </w:rPr>
    </w:lvl>
    <w:lvl w:ilvl="7" w:tplc="04050003" w:tentative="1">
      <w:start w:val="1"/>
      <w:numFmt w:val="bullet"/>
      <w:lvlText w:val="o"/>
      <w:lvlJc w:val="left"/>
      <w:pPr>
        <w:ind w:left="7172" w:hanging="360"/>
      </w:pPr>
      <w:rPr>
        <w:rFonts w:ascii="Courier New" w:hAnsi="Courier New" w:cs="Courier New" w:hint="default"/>
      </w:rPr>
    </w:lvl>
    <w:lvl w:ilvl="8" w:tplc="04050005" w:tentative="1">
      <w:start w:val="1"/>
      <w:numFmt w:val="bullet"/>
      <w:lvlText w:val=""/>
      <w:lvlJc w:val="left"/>
      <w:pPr>
        <w:ind w:left="7892" w:hanging="360"/>
      </w:pPr>
      <w:rPr>
        <w:rFonts w:ascii="Wingdings" w:hAnsi="Wingdings" w:cs="Wingdings" w:hint="default"/>
      </w:rPr>
    </w:lvl>
  </w:abstractNum>
  <w:abstractNum w:abstractNumId="2" w15:restartNumberingAfterBreak="0">
    <w:nsid w:val="023267CF"/>
    <w:multiLevelType w:val="hybridMultilevel"/>
    <w:tmpl w:val="92380E80"/>
    <w:lvl w:ilvl="0" w:tplc="2F4A9798">
      <w:start w:val="1"/>
      <w:numFmt w:val="bullet"/>
      <w:lvlText w:val=""/>
      <w:lvlJc w:val="left"/>
      <w:pPr>
        <w:ind w:left="1664" w:hanging="360"/>
      </w:pPr>
      <w:rPr>
        <w:rFonts w:ascii="Symbol" w:hAnsi="Symbol" w:cs="Symbol" w:hint="default"/>
      </w:rPr>
    </w:lvl>
    <w:lvl w:ilvl="1" w:tplc="04050003" w:tentative="1">
      <w:start w:val="1"/>
      <w:numFmt w:val="bullet"/>
      <w:lvlText w:val="o"/>
      <w:lvlJc w:val="left"/>
      <w:pPr>
        <w:ind w:left="2384" w:hanging="360"/>
      </w:pPr>
      <w:rPr>
        <w:rFonts w:ascii="Courier New" w:hAnsi="Courier New" w:cs="Courier New" w:hint="default"/>
      </w:rPr>
    </w:lvl>
    <w:lvl w:ilvl="2" w:tplc="04050005" w:tentative="1">
      <w:start w:val="1"/>
      <w:numFmt w:val="bullet"/>
      <w:lvlText w:val=""/>
      <w:lvlJc w:val="left"/>
      <w:pPr>
        <w:ind w:left="3104" w:hanging="360"/>
      </w:pPr>
      <w:rPr>
        <w:rFonts w:ascii="Wingdings" w:hAnsi="Wingdings" w:hint="default"/>
      </w:rPr>
    </w:lvl>
    <w:lvl w:ilvl="3" w:tplc="04050001" w:tentative="1">
      <w:start w:val="1"/>
      <w:numFmt w:val="bullet"/>
      <w:lvlText w:val=""/>
      <w:lvlJc w:val="left"/>
      <w:pPr>
        <w:ind w:left="3824" w:hanging="360"/>
      </w:pPr>
      <w:rPr>
        <w:rFonts w:ascii="Symbol" w:hAnsi="Symbol" w:hint="default"/>
      </w:rPr>
    </w:lvl>
    <w:lvl w:ilvl="4" w:tplc="04050003" w:tentative="1">
      <w:start w:val="1"/>
      <w:numFmt w:val="bullet"/>
      <w:lvlText w:val="o"/>
      <w:lvlJc w:val="left"/>
      <w:pPr>
        <w:ind w:left="4544" w:hanging="360"/>
      </w:pPr>
      <w:rPr>
        <w:rFonts w:ascii="Courier New" w:hAnsi="Courier New" w:cs="Courier New" w:hint="default"/>
      </w:rPr>
    </w:lvl>
    <w:lvl w:ilvl="5" w:tplc="04050005" w:tentative="1">
      <w:start w:val="1"/>
      <w:numFmt w:val="bullet"/>
      <w:lvlText w:val=""/>
      <w:lvlJc w:val="left"/>
      <w:pPr>
        <w:ind w:left="5264" w:hanging="360"/>
      </w:pPr>
      <w:rPr>
        <w:rFonts w:ascii="Wingdings" w:hAnsi="Wingdings" w:hint="default"/>
      </w:rPr>
    </w:lvl>
    <w:lvl w:ilvl="6" w:tplc="04050001" w:tentative="1">
      <w:start w:val="1"/>
      <w:numFmt w:val="bullet"/>
      <w:lvlText w:val=""/>
      <w:lvlJc w:val="left"/>
      <w:pPr>
        <w:ind w:left="5984" w:hanging="360"/>
      </w:pPr>
      <w:rPr>
        <w:rFonts w:ascii="Symbol" w:hAnsi="Symbol" w:hint="default"/>
      </w:rPr>
    </w:lvl>
    <w:lvl w:ilvl="7" w:tplc="04050003" w:tentative="1">
      <w:start w:val="1"/>
      <w:numFmt w:val="bullet"/>
      <w:lvlText w:val="o"/>
      <w:lvlJc w:val="left"/>
      <w:pPr>
        <w:ind w:left="6704" w:hanging="360"/>
      </w:pPr>
      <w:rPr>
        <w:rFonts w:ascii="Courier New" w:hAnsi="Courier New" w:cs="Courier New" w:hint="default"/>
      </w:rPr>
    </w:lvl>
    <w:lvl w:ilvl="8" w:tplc="04050005" w:tentative="1">
      <w:start w:val="1"/>
      <w:numFmt w:val="bullet"/>
      <w:lvlText w:val=""/>
      <w:lvlJc w:val="left"/>
      <w:pPr>
        <w:ind w:left="7424" w:hanging="360"/>
      </w:pPr>
      <w:rPr>
        <w:rFonts w:ascii="Wingdings" w:hAnsi="Wingdings" w:hint="default"/>
      </w:rPr>
    </w:lvl>
  </w:abstractNum>
  <w:abstractNum w:abstractNumId="3" w15:restartNumberingAfterBreak="0">
    <w:nsid w:val="02A11375"/>
    <w:multiLevelType w:val="multilevel"/>
    <w:tmpl w:val="1FDA4AC8"/>
    <w:lvl w:ilvl="0">
      <w:start w:val="1"/>
      <w:numFmt w:val="decimal"/>
      <w:pStyle w:val="Nadpis1-1"/>
      <w:lvlText w:val="%1."/>
      <w:lvlJc w:val="left"/>
      <w:pPr>
        <w:tabs>
          <w:tab w:val="num" w:pos="737"/>
        </w:tabs>
        <w:ind w:left="737" w:hanging="737"/>
      </w:pPr>
      <w:rPr>
        <w:rFonts w:hint="default"/>
      </w:rPr>
    </w:lvl>
    <w:lvl w:ilvl="1">
      <w:start w:val="1"/>
      <w:numFmt w:val="decimal"/>
      <w:pStyle w:val="Text1-1"/>
      <w:lvlText w:val="%1.%2"/>
      <w:lvlJc w:val="left"/>
      <w:pPr>
        <w:tabs>
          <w:tab w:val="num" w:pos="737"/>
        </w:tabs>
        <w:ind w:left="737" w:hanging="737"/>
      </w:pPr>
      <w:rPr>
        <w:rFonts w:hint="default"/>
      </w:rPr>
    </w:lvl>
    <w:lvl w:ilvl="2">
      <w:start w:val="1"/>
      <w:numFmt w:val="decimal"/>
      <w:pStyle w:val="Text1-2"/>
      <w:lvlText w:val="%1.%2.%3"/>
      <w:lvlJc w:val="left"/>
      <w:pPr>
        <w:tabs>
          <w:tab w:val="num" w:pos="1474"/>
        </w:tabs>
        <w:ind w:left="1474" w:hanging="737"/>
      </w:pPr>
      <w:rPr>
        <w:rFonts w:asciiTheme="minorHAnsi" w:hAnsiTheme="minorHAnsi" w:hint="default"/>
        <w:b w:val="0"/>
        <w:i w:val="0"/>
        <w:sz w:val="18"/>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4" w15:restartNumberingAfterBreak="0">
    <w:nsid w:val="068D09EC"/>
    <w:multiLevelType w:val="multilevel"/>
    <w:tmpl w:val="0D34D660"/>
    <w:styleLink w:val="ListBulletmultilevel"/>
    <w:lvl w:ilvl="0">
      <w:start w:val="1"/>
      <w:numFmt w:val="bullet"/>
      <w:pStyle w:val="Seznamsodrkami"/>
      <w:lvlText w:val=""/>
      <w:lvlJc w:val="left"/>
      <w:pPr>
        <w:ind w:left="454" w:hanging="170"/>
      </w:pPr>
      <w:rPr>
        <w:rFonts w:ascii="Symbol" w:hAnsi="Symbol" w:hint="default"/>
      </w:rPr>
    </w:lvl>
    <w:lvl w:ilvl="1">
      <w:start w:val="1"/>
      <w:numFmt w:val="bullet"/>
      <w:pStyle w:val="Seznamsodrkami2"/>
      <w:lvlText w:val="◦"/>
      <w:lvlJc w:val="left"/>
      <w:pPr>
        <w:ind w:left="654" w:hanging="113"/>
      </w:pPr>
      <w:rPr>
        <w:rFonts w:ascii="Verdana" w:hAnsi="Verdana" w:hint="default"/>
      </w:rPr>
    </w:lvl>
    <w:lvl w:ilvl="2">
      <w:start w:val="1"/>
      <w:numFmt w:val="bullet"/>
      <w:pStyle w:val="Seznamsodrkami3"/>
      <w:lvlText w:val="◦"/>
      <w:lvlJc w:val="left"/>
      <w:pPr>
        <w:ind w:left="854" w:hanging="113"/>
      </w:pPr>
      <w:rPr>
        <w:rFonts w:ascii="Verdana" w:hAnsi="Verdana" w:hint="default"/>
      </w:rPr>
    </w:lvl>
    <w:lvl w:ilvl="3">
      <w:start w:val="1"/>
      <w:numFmt w:val="bullet"/>
      <w:pStyle w:val="Seznamsodrkami4"/>
      <w:lvlText w:val="◦"/>
      <w:lvlJc w:val="left"/>
      <w:pPr>
        <w:ind w:left="1054" w:hanging="113"/>
      </w:pPr>
      <w:rPr>
        <w:rFonts w:ascii="Verdana" w:hAnsi="Verdana" w:hint="default"/>
      </w:rPr>
    </w:lvl>
    <w:lvl w:ilvl="4">
      <w:start w:val="1"/>
      <w:numFmt w:val="bullet"/>
      <w:pStyle w:val="Seznamsodrkami5"/>
      <w:lvlText w:val="◦"/>
      <w:lvlJc w:val="left"/>
      <w:pPr>
        <w:ind w:left="1254" w:hanging="113"/>
      </w:pPr>
      <w:rPr>
        <w:rFonts w:ascii="Verdana" w:hAnsi="Verdana" w:hint="default"/>
      </w:rPr>
    </w:lvl>
    <w:lvl w:ilvl="5">
      <w:start w:val="1"/>
      <w:numFmt w:val="bullet"/>
      <w:lvlText w:val="◦"/>
      <w:lvlJc w:val="left"/>
      <w:pPr>
        <w:ind w:left="1454" w:hanging="113"/>
      </w:pPr>
      <w:rPr>
        <w:rFonts w:ascii="Verdana" w:hAnsi="Verdana" w:hint="default"/>
      </w:rPr>
    </w:lvl>
    <w:lvl w:ilvl="6">
      <w:start w:val="1"/>
      <w:numFmt w:val="bullet"/>
      <w:lvlText w:val="◦"/>
      <w:lvlJc w:val="left"/>
      <w:pPr>
        <w:ind w:left="1654" w:hanging="113"/>
      </w:pPr>
      <w:rPr>
        <w:rFonts w:ascii="Verdana" w:hAnsi="Verdana" w:hint="default"/>
      </w:rPr>
    </w:lvl>
    <w:lvl w:ilvl="7">
      <w:start w:val="1"/>
      <w:numFmt w:val="bullet"/>
      <w:lvlText w:val="◦"/>
      <w:lvlJc w:val="left"/>
      <w:pPr>
        <w:ind w:left="1854" w:hanging="113"/>
      </w:pPr>
      <w:rPr>
        <w:rFonts w:ascii="Verdana" w:hAnsi="Verdana" w:hint="default"/>
      </w:rPr>
    </w:lvl>
    <w:lvl w:ilvl="8">
      <w:start w:val="1"/>
      <w:numFmt w:val="bullet"/>
      <w:lvlText w:val="◦"/>
      <w:lvlJc w:val="left"/>
      <w:pPr>
        <w:ind w:left="2054" w:hanging="113"/>
      </w:pPr>
      <w:rPr>
        <w:rFonts w:ascii="Verdana" w:hAnsi="Verdana" w:hint="default"/>
      </w:rPr>
    </w:lvl>
  </w:abstractNum>
  <w:abstractNum w:abstractNumId="5" w15:restartNumberingAfterBreak="0">
    <w:nsid w:val="0A9A651C"/>
    <w:multiLevelType w:val="multilevel"/>
    <w:tmpl w:val="0828604A"/>
    <w:lvl w:ilvl="0">
      <w:start w:val="1"/>
      <w:numFmt w:val="decimal"/>
      <w:pStyle w:val="TPNADPIS-1slovan"/>
      <w:lvlText w:val="%1."/>
      <w:lvlJc w:val="left"/>
      <w:pPr>
        <w:ind w:left="1637" w:hanging="360"/>
      </w:pPr>
    </w:lvl>
    <w:lvl w:ilvl="1">
      <w:start w:val="1"/>
      <w:numFmt w:val="decimal"/>
      <w:pStyle w:val="TPNadpis-2slovan"/>
      <w:lvlText w:val="%1.%2."/>
      <w:lvlJc w:val="left"/>
      <w:pPr>
        <w:ind w:left="792" w:hanging="432"/>
      </w:pPr>
      <w:rPr>
        <w:sz w:val="22"/>
        <w:szCs w:val="22"/>
      </w:rPr>
    </w:lvl>
    <w:lvl w:ilvl="2">
      <w:start w:val="1"/>
      <w:numFmt w:val="decimal"/>
      <w:pStyle w:val="TPText-1slovan"/>
      <w:lvlText w:val="%1.%2.%3."/>
      <w:lvlJc w:val="left"/>
      <w:pPr>
        <w:ind w:left="646" w:hanging="504"/>
      </w:pPr>
    </w:lvl>
    <w:lvl w:ilvl="3">
      <w:start w:val="1"/>
      <w:numFmt w:val="decimal"/>
      <w:pStyle w:val="TPText-2slovan"/>
      <w:lvlText w:val="%1.%2.%3.%4."/>
      <w:lvlJc w:val="left"/>
      <w:pPr>
        <w:ind w:left="1728" w:hanging="648"/>
      </w:pPr>
      <w:rPr>
        <w:b w:val="0"/>
      </w:r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6" w15:restartNumberingAfterBreak="0">
    <w:nsid w:val="0B696275"/>
    <w:multiLevelType w:val="multilevel"/>
    <w:tmpl w:val="648CB590"/>
    <w:lvl w:ilvl="0">
      <w:start w:val="4"/>
      <w:numFmt w:val="decimal"/>
      <w:lvlText w:val="%1."/>
      <w:lvlJc w:val="left"/>
      <w:pPr>
        <w:tabs>
          <w:tab w:val="num" w:pos="360"/>
        </w:tabs>
        <w:ind w:left="360" w:hanging="360"/>
      </w:pPr>
      <w:rPr>
        <w:rFonts w:hint="default"/>
      </w:rPr>
    </w:lvl>
    <w:lvl w:ilvl="1">
      <w:start w:val="1"/>
      <w:numFmt w:val="decimal"/>
      <w:lvlText w:val="%2."/>
      <w:lvlJc w:val="left"/>
      <w:pPr>
        <w:tabs>
          <w:tab w:val="num" w:pos="360"/>
        </w:tabs>
        <w:ind w:left="360" w:hanging="360"/>
      </w:pPr>
      <w:rPr>
        <w:rFonts w:hint="default"/>
        <w:b/>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7" w15:restartNumberingAfterBreak="0">
    <w:nsid w:val="0FC0726E"/>
    <w:multiLevelType w:val="hybridMultilevel"/>
    <w:tmpl w:val="9146C8F0"/>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8" w15:restartNumberingAfterBreak="0">
    <w:nsid w:val="0FEC739C"/>
    <w:multiLevelType w:val="hybridMultilevel"/>
    <w:tmpl w:val="1474EDAA"/>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9" w15:restartNumberingAfterBreak="0">
    <w:nsid w:val="16FB61DB"/>
    <w:multiLevelType w:val="hybridMultilevel"/>
    <w:tmpl w:val="A6905F3E"/>
    <w:lvl w:ilvl="0" w:tplc="04050001">
      <w:start w:val="1"/>
      <w:numFmt w:val="bullet"/>
      <w:lvlText w:val=""/>
      <w:lvlJc w:val="left"/>
      <w:pPr>
        <w:ind w:left="2134" w:hanging="360"/>
      </w:pPr>
      <w:rPr>
        <w:rFonts w:ascii="Symbol" w:hAnsi="Symbol" w:cs="Symbol" w:hint="default"/>
      </w:rPr>
    </w:lvl>
    <w:lvl w:ilvl="1" w:tplc="04050003">
      <w:start w:val="1"/>
      <w:numFmt w:val="bullet"/>
      <w:lvlText w:val="o"/>
      <w:lvlJc w:val="left"/>
      <w:pPr>
        <w:ind w:left="2854" w:hanging="360"/>
      </w:pPr>
      <w:rPr>
        <w:rFonts w:ascii="Courier New" w:hAnsi="Courier New" w:cs="Courier New" w:hint="default"/>
      </w:rPr>
    </w:lvl>
    <w:lvl w:ilvl="2" w:tplc="04050005" w:tentative="1">
      <w:start w:val="1"/>
      <w:numFmt w:val="bullet"/>
      <w:lvlText w:val=""/>
      <w:lvlJc w:val="left"/>
      <w:pPr>
        <w:ind w:left="3574" w:hanging="360"/>
      </w:pPr>
      <w:rPr>
        <w:rFonts w:ascii="Wingdings" w:hAnsi="Wingdings" w:cs="Wingdings" w:hint="default"/>
      </w:rPr>
    </w:lvl>
    <w:lvl w:ilvl="3" w:tplc="04050001" w:tentative="1">
      <w:start w:val="1"/>
      <w:numFmt w:val="bullet"/>
      <w:lvlText w:val=""/>
      <w:lvlJc w:val="left"/>
      <w:pPr>
        <w:ind w:left="4294" w:hanging="360"/>
      </w:pPr>
      <w:rPr>
        <w:rFonts w:ascii="Symbol" w:hAnsi="Symbol" w:cs="Symbol" w:hint="default"/>
      </w:rPr>
    </w:lvl>
    <w:lvl w:ilvl="4" w:tplc="04050003" w:tentative="1">
      <w:start w:val="1"/>
      <w:numFmt w:val="bullet"/>
      <w:lvlText w:val="o"/>
      <w:lvlJc w:val="left"/>
      <w:pPr>
        <w:ind w:left="5014" w:hanging="360"/>
      </w:pPr>
      <w:rPr>
        <w:rFonts w:ascii="Courier New" w:hAnsi="Courier New" w:cs="Courier New" w:hint="default"/>
      </w:rPr>
    </w:lvl>
    <w:lvl w:ilvl="5" w:tplc="04050005" w:tentative="1">
      <w:start w:val="1"/>
      <w:numFmt w:val="bullet"/>
      <w:lvlText w:val=""/>
      <w:lvlJc w:val="left"/>
      <w:pPr>
        <w:ind w:left="5734" w:hanging="360"/>
      </w:pPr>
      <w:rPr>
        <w:rFonts w:ascii="Wingdings" w:hAnsi="Wingdings" w:cs="Wingdings" w:hint="default"/>
      </w:rPr>
    </w:lvl>
    <w:lvl w:ilvl="6" w:tplc="04050001" w:tentative="1">
      <w:start w:val="1"/>
      <w:numFmt w:val="bullet"/>
      <w:lvlText w:val=""/>
      <w:lvlJc w:val="left"/>
      <w:pPr>
        <w:ind w:left="6454" w:hanging="360"/>
      </w:pPr>
      <w:rPr>
        <w:rFonts w:ascii="Symbol" w:hAnsi="Symbol" w:cs="Symbol" w:hint="default"/>
      </w:rPr>
    </w:lvl>
    <w:lvl w:ilvl="7" w:tplc="04050003" w:tentative="1">
      <w:start w:val="1"/>
      <w:numFmt w:val="bullet"/>
      <w:lvlText w:val="o"/>
      <w:lvlJc w:val="left"/>
      <w:pPr>
        <w:ind w:left="7174" w:hanging="360"/>
      </w:pPr>
      <w:rPr>
        <w:rFonts w:ascii="Courier New" w:hAnsi="Courier New" w:cs="Courier New" w:hint="default"/>
      </w:rPr>
    </w:lvl>
    <w:lvl w:ilvl="8" w:tplc="04050005" w:tentative="1">
      <w:start w:val="1"/>
      <w:numFmt w:val="bullet"/>
      <w:lvlText w:val=""/>
      <w:lvlJc w:val="left"/>
      <w:pPr>
        <w:ind w:left="7894" w:hanging="360"/>
      </w:pPr>
      <w:rPr>
        <w:rFonts w:ascii="Wingdings" w:hAnsi="Wingdings" w:cs="Wingdings" w:hint="default"/>
      </w:rPr>
    </w:lvl>
  </w:abstractNum>
  <w:abstractNum w:abstractNumId="10" w15:restartNumberingAfterBreak="0">
    <w:nsid w:val="178F0CD4"/>
    <w:multiLevelType w:val="hybridMultilevel"/>
    <w:tmpl w:val="C8504146"/>
    <w:lvl w:ilvl="0" w:tplc="385A395E">
      <w:start w:val="1"/>
      <w:numFmt w:val="lowerLetter"/>
      <w:lvlText w:val="%1)"/>
      <w:lvlJc w:val="left"/>
      <w:pPr>
        <w:ind w:left="862" w:hanging="360"/>
      </w:pPr>
    </w:lvl>
    <w:lvl w:ilvl="1" w:tplc="04050019" w:tentative="1">
      <w:start w:val="1"/>
      <w:numFmt w:val="lowerLetter"/>
      <w:lvlText w:val="%2."/>
      <w:lvlJc w:val="left"/>
      <w:pPr>
        <w:ind w:left="1582" w:hanging="360"/>
      </w:pPr>
    </w:lvl>
    <w:lvl w:ilvl="2" w:tplc="0405001B" w:tentative="1">
      <w:start w:val="1"/>
      <w:numFmt w:val="lowerRoman"/>
      <w:lvlText w:val="%3."/>
      <w:lvlJc w:val="right"/>
      <w:pPr>
        <w:ind w:left="2302" w:hanging="180"/>
      </w:pPr>
    </w:lvl>
    <w:lvl w:ilvl="3" w:tplc="0405000F" w:tentative="1">
      <w:start w:val="1"/>
      <w:numFmt w:val="decimal"/>
      <w:lvlText w:val="%4."/>
      <w:lvlJc w:val="left"/>
      <w:pPr>
        <w:ind w:left="3022" w:hanging="360"/>
      </w:pPr>
    </w:lvl>
    <w:lvl w:ilvl="4" w:tplc="04050019" w:tentative="1">
      <w:start w:val="1"/>
      <w:numFmt w:val="lowerLetter"/>
      <w:lvlText w:val="%5."/>
      <w:lvlJc w:val="left"/>
      <w:pPr>
        <w:ind w:left="3742" w:hanging="360"/>
      </w:pPr>
    </w:lvl>
    <w:lvl w:ilvl="5" w:tplc="0405001B" w:tentative="1">
      <w:start w:val="1"/>
      <w:numFmt w:val="lowerRoman"/>
      <w:lvlText w:val="%6."/>
      <w:lvlJc w:val="right"/>
      <w:pPr>
        <w:ind w:left="4462" w:hanging="180"/>
      </w:pPr>
    </w:lvl>
    <w:lvl w:ilvl="6" w:tplc="0405000F" w:tentative="1">
      <w:start w:val="1"/>
      <w:numFmt w:val="decimal"/>
      <w:lvlText w:val="%7."/>
      <w:lvlJc w:val="left"/>
      <w:pPr>
        <w:ind w:left="5182" w:hanging="360"/>
      </w:pPr>
    </w:lvl>
    <w:lvl w:ilvl="7" w:tplc="04050019" w:tentative="1">
      <w:start w:val="1"/>
      <w:numFmt w:val="lowerLetter"/>
      <w:lvlText w:val="%8."/>
      <w:lvlJc w:val="left"/>
      <w:pPr>
        <w:ind w:left="5902" w:hanging="360"/>
      </w:pPr>
    </w:lvl>
    <w:lvl w:ilvl="8" w:tplc="0405001B" w:tentative="1">
      <w:start w:val="1"/>
      <w:numFmt w:val="lowerRoman"/>
      <w:lvlText w:val="%9."/>
      <w:lvlJc w:val="right"/>
      <w:pPr>
        <w:ind w:left="6622" w:hanging="180"/>
      </w:pPr>
    </w:lvl>
  </w:abstractNum>
  <w:abstractNum w:abstractNumId="11" w15:restartNumberingAfterBreak="0">
    <w:nsid w:val="19824244"/>
    <w:multiLevelType w:val="singleLevel"/>
    <w:tmpl w:val="04050001"/>
    <w:lvl w:ilvl="0">
      <w:start w:val="1"/>
      <w:numFmt w:val="bullet"/>
      <w:lvlText w:val=""/>
      <w:lvlJc w:val="left"/>
      <w:pPr>
        <w:ind w:left="720" w:hanging="360"/>
      </w:pPr>
      <w:rPr>
        <w:rFonts w:ascii="Symbol" w:hAnsi="Symbol" w:cs="Symbol" w:hint="default"/>
      </w:rPr>
    </w:lvl>
  </w:abstractNum>
  <w:abstractNum w:abstractNumId="12" w15:restartNumberingAfterBreak="0">
    <w:nsid w:val="1A3D549F"/>
    <w:multiLevelType w:val="hybridMultilevel"/>
    <w:tmpl w:val="B27A8C6E"/>
    <w:lvl w:ilvl="0" w:tplc="04050017">
      <w:start w:val="1"/>
      <w:numFmt w:val="lowerLetter"/>
      <w:lvlText w:val="%1)"/>
      <w:lvlJc w:val="left"/>
      <w:pPr>
        <w:ind w:left="1146" w:hanging="360"/>
      </w:p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13" w15:restartNumberingAfterBreak="0">
    <w:nsid w:val="1A4C08B3"/>
    <w:multiLevelType w:val="multilevel"/>
    <w:tmpl w:val="CABE99FC"/>
    <w:styleLink w:val="ListNumbermultilevel"/>
    <w:lvl w:ilvl="0">
      <w:start w:val="1"/>
      <w:numFmt w:val="decimal"/>
      <w:pStyle w:val="slovanseznam"/>
      <w:lvlText w:val="%1."/>
      <w:lvlJc w:val="left"/>
      <w:pPr>
        <w:tabs>
          <w:tab w:val="num" w:pos="851"/>
        </w:tabs>
        <w:ind w:left="624" w:hanging="340"/>
      </w:pPr>
      <w:rPr>
        <w:rFonts w:hint="default"/>
      </w:rPr>
    </w:lvl>
    <w:lvl w:ilvl="1">
      <w:start w:val="1"/>
      <w:numFmt w:val="decimal"/>
      <w:pStyle w:val="slovanseznam2"/>
      <w:lvlText w:val="%1.%2"/>
      <w:lvlJc w:val="left"/>
      <w:pPr>
        <w:tabs>
          <w:tab w:val="num" w:pos="1191"/>
        </w:tabs>
        <w:ind w:left="1077" w:hanging="453"/>
      </w:pPr>
      <w:rPr>
        <w:rFonts w:hint="default"/>
      </w:rPr>
    </w:lvl>
    <w:lvl w:ilvl="2">
      <w:start w:val="1"/>
      <w:numFmt w:val="decimal"/>
      <w:pStyle w:val="slovanseznam3"/>
      <w:lvlText w:val="%1.%2.%3"/>
      <w:lvlJc w:val="left"/>
      <w:pPr>
        <w:tabs>
          <w:tab w:val="num" w:pos="1843"/>
        </w:tabs>
        <w:ind w:left="1729" w:hanging="652"/>
      </w:pPr>
      <w:rPr>
        <w:rFonts w:hint="default"/>
      </w:rPr>
    </w:lvl>
    <w:lvl w:ilvl="3">
      <w:start w:val="1"/>
      <w:numFmt w:val="decimal"/>
      <w:pStyle w:val="slovanseznam4"/>
      <w:lvlText w:val="%1.%2.%3.%4"/>
      <w:lvlJc w:val="left"/>
      <w:pPr>
        <w:tabs>
          <w:tab w:val="num" w:pos="2665"/>
        </w:tabs>
        <w:ind w:left="2552" w:hanging="823"/>
      </w:pPr>
      <w:rPr>
        <w:rFonts w:hint="default"/>
      </w:rPr>
    </w:lvl>
    <w:lvl w:ilvl="4">
      <w:start w:val="1"/>
      <w:numFmt w:val="decimal"/>
      <w:pStyle w:val="slovanseznam5"/>
      <w:lvlText w:val="%1.%2.%3.%4.%5"/>
      <w:lvlJc w:val="left"/>
      <w:pPr>
        <w:tabs>
          <w:tab w:val="num" w:pos="3686"/>
        </w:tabs>
        <w:ind w:left="3572" w:hanging="1020"/>
      </w:pPr>
      <w:rPr>
        <w:rFonts w:hint="default"/>
      </w:rPr>
    </w:lvl>
    <w:lvl w:ilvl="5">
      <w:start w:val="1"/>
      <w:numFmt w:val="none"/>
      <w:lvlText w:val=""/>
      <w:lvlJc w:val="left"/>
      <w:pPr>
        <w:tabs>
          <w:tab w:val="num" w:pos="3686"/>
        </w:tabs>
        <w:ind w:left="3572" w:hanging="3572"/>
      </w:pPr>
      <w:rPr>
        <w:rFonts w:hint="default"/>
      </w:rPr>
    </w:lvl>
    <w:lvl w:ilvl="6">
      <w:start w:val="1"/>
      <w:numFmt w:val="none"/>
      <w:lvlText w:val=""/>
      <w:lvlJc w:val="left"/>
      <w:pPr>
        <w:tabs>
          <w:tab w:val="num" w:pos="3912"/>
        </w:tabs>
        <w:ind w:left="3799" w:hanging="3799"/>
      </w:pPr>
      <w:rPr>
        <w:rFonts w:hint="default"/>
      </w:rPr>
    </w:lvl>
    <w:lvl w:ilvl="7">
      <w:start w:val="1"/>
      <w:numFmt w:val="none"/>
      <w:lvlText w:val=""/>
      <w:lvlJc w:val="left"/>
      <w:pPr>
        <w:tabs>
          <w:tab w:val="num" w:pos="4139"/>
        </w:tabs>
        <w:ind w:left="4026" w:hanging="4026"/>
      </w:pPr>
      <w:rPr>
        <w:rFonts w:hint="default"/>
      </w:rPr>
    </w:lvl>
    <w:lvl w:ilvl="8">
      <w:start w:val="1"/>
      <w:numFmt w:val="none"/>
      <w:lvlText w:val=""/>
      <w:lvlJc w:val="left"/>
      <w:pPr>
        <w:tabs>
          <w:tab w:val="num" w:pos="4366"/>
        </w:tabs>
        <w:ind w:left="4253" w:hanging="4253"/>
      </w:pPr>
      <w:rPr>
        <w:rFonts w:hint="default"/>
      </w:rPr>
    </w:lvl>
  </w:abstractNum>
  <w:abstractNum w:abstractNumId="14" w15:restartNumberingAfterBreak="0">
    <w:nsid w:val="26624852"/>
    <w:multiLevelType w:val="hybridMultilevel"/>
    <w:tmpl w:val="49F258DA"/>
    <w:lvl w:ilvl="0" w:tplc="04050001">
      <w:start w:val="1"/>
      <w:numFmt w:val="bullet"/>
      <w:lvlText w:val=""/>
      <w:lvlJc w:val="left"/>
      <w:pPr>
        <w:ind w:left="1146" w:hanging="360"/>
      </w:pPr>
      <w:rPr>
        <w:rFonts w:ascii="Symbol" w:hAnsi="Symbol" w:hint="default"/>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15" w15:restartNumberingAfterBreak="0">
    <w:nsid w:val="2BF76403"/>
    <w:multiLevelType w:val="multilevel"/>
    <w:tmpl w:val="0D34D660"/>
    <w:numStyleLink w:val="ListBulletmultilevel"/>
  </w:abstractNum>
  <w:abstractNum w:abstractNumId="16" w15:restartNumberingAfterBreak="0">
    <w:nsid w:val="2D6F3E35"/>
    <w:multiLevelType w:val="hybridMultilevel"/>
    <w:tmpl w:val="5EDA67EC"/>
    <w:lvl w:ilvl="0" w:tplc="04050017">
      <w:start w:val="1"/>
      <w:numFmt w:val="lowerLetter"/>
      <w:lvlText w:val="%1)"/>
      <w:lvlJc w:val="left"/>
      <w:pPr>
        <w:ind w:left="1778" w:hanging="360"/>
      </w:pPr>
    </w:lvl>
    <w:lvl w:ilvl="1" w:tplc="04050019" w:tentative="1">
      <w:start w:val="1"/>
      <w:numFmt w:val="lowerLetter"/>
      <w:lvlText w:val="%2."/>
      <w:lvlJc w:val="left"/>
      <w:pPr>
        <w:ind w:left="2498" w:hanging="360"/>
      </w:pPr>
    </w:lvl>
    <w:lvl w:ilvl="2" w:tplc="0405001B" w:tentative="1">
      <w:start w:val="1"/>
      <w:numFmt w:val="lowerRoman"/>
      <w:lvlText w:val="%3."/>
      <w:lvlJc w:val="right"/>
      <w:pPr>
        <w:ind w:left="3218" w:hanging="180"/>
      </w:pPr>
    </w:lvl>
    <w:lvl w:ilvl="3" w:tplc="0405000F" w:tentative="1">
      <w:start w:val="1"/>
      <w:numFmt w:val="decimal"/>
      <w:lvlText w:val="%4."/>
      <w:lvlJc w:val="left"/>
      <w:pPr>
        <w:ind w:left="3938" w:hanging="360"/>
      </w:pPr>
    </w:lvl>
    <w:lvl w:ilvl="4" w:tplc="04050019" w:tentative="1">
      <w:start w:val="1"/>
      <w:numFmt w:val="lowerLetter"/>
      <w:lvlText w:val="%5."/>
      <w:lvlJc w:val="left"/>
      <w:pPr>
        <w:ind w:left="4658" w:hanging="360"/>
      </w:pPr>
    </w:lvl>
    <w:lvl w:ilvl="5" w:tplc="0405001B" w:tentative="1">
      <w:start w:val="1"/>
      <w:numFmt w:val="lowerRoman"/>
      <w:lvlText w:val="%6."/>
      <w:lvlJc w:val="right"/>
      <w:pPr>
        <w:ind w:left="5378" w:hanging="180"/>
      </w:pPr>
    </w:lvl>
    <w:lvl w:ilvl="6" w:tplc="0405000F" w:tentative="1">
      <w:start w:val="1"/>
      <w:numFmt w:val="decimal"/>
      <w:lvlText w:val="%7."/>
      <w:lvlJc w:val="left"/>
      <w:pPr>
        <w:ind w:left="6098" w:hanging="360"/>
      </w:pPr>
    </w:lvl>
    <w:lvl w:ilvl="7" w:tplc="04050019" w:tentative="1">
      <w:start w:val="1"/>
      <w:numFmt w:val="lowerLetter"/>
      <w:lvlText w:val="%8."/>
      <w:lvlJc w:val="left"/>
      <w:pPr>
        <w:ind w:left="6818" w:hanging="360"/>
      </w:pPr>
    </w:lvl>
    <w:lvl w:ilvl="8" w:tplc="0405001B" w:tentative="1">
      <w:start w:val="1"/>
      <w:numFmt w:val="lowerRoman"/>
      <w:lvlText w:val="%9."/>
      <w:lvlJc w:val="right"/>
      <w:pPr>
        <w:ind w:left="7538" w:hanging="180"/>
      </w:pPr>
    </w:lvl>
  </w:abstractNum>
  <w:abstractNum w:abstractNumId="17" w15:restartNumberingAfterBreak="0">
    <w:nsid w:val="31F26129"/>
    <w:multiLevelType w:val="hybridMultilevel"/>
    <w:tmpl w:val="6E727C70"/>
    <w:lvl w:ilvl="0" w:tplc="0405000B">
      <w:start w:val="1"/>
      <w:numFmt w:val="bullet"/>
      <w:lvlText w:val=""/>
      <w:lvlJc w:val="left"/>
      <w:pPr>
        <w:ind w:left="720" w:hanging="360"/>
      </w:pPr>
      <w:rPr>
        <w:rFonts w:ascii="Wingdings" w:hAnsi="Wingdings" w:hint="default"/>
      </w:rPr>
    </w:lvl>
    <w:lvl w:ilvl="1" w:tplc="04050003" w:tentative="1">
      <w:start w:val="1"/>
      <w:numFmt w:val="bullet"/>
      <w:lvlText w:val="o"/>
      <w:lvlJc w:val="left"/>
      <w:pPr>
        <w:ind w:left="1440" w:hanging="360"/>
      </w:pPr>
      <w:rPr>
        <w:rFonts w:ascii="Courier New" w:hAnsi="Courier New" w:cs="Courier New" w:hint="default"/>
      </w:rPr>
    </w:lvl>
    <w:lvl w:ilvl="2" w:tplc="04050005" w:tentative="1">
      <w:start w:val="1"/>
      <w:numFmt w:val="bullet"/>
      <w:lvlText w:val=""/>
      <w:lvlJc w:val="left"/>
      <w:pPr>
        <w:ind w:left="2160" w:hanging="360"/>
      </w:pPr>
      <w:rPr>
        <w:rFonts w:ascii="Wingdings" w:hAnsi="Wingdings" w:cs="Wingdings" w:hint="default"/>
      </w:rPr>
    </w:lvl>
    <w:lvl w:ilvl="3" w:tplc="04050001" w:tentative="1">
      <w:start w:val="1"/>
      <w:numFmt w:val="bullet"/>
      <w:lvlText w:val=""/>
      <w:lvlJc w:val="left"/>
      <w:pPr>
        <w:ind w:left="2880" w:hanging="360"/>
      </w:pPr>
      <w:rPr>
        <w:rFonts w:ascii="Symbol" w:hAnsi="Symbol" w:cs="Symbol" w:hint="default"/>
      </w:rPr>
    </w:lvl>
    <w:lvl w:ilvl="4" w:tplc="04050003" w:tentative="1">
      <w:start w:val="1"/>
      <w:numFmt w:val="bullet"/>
      <w:lvlText w:val="o"/>
      <w:lvlJc w:val="left"/>
      <w:pPr>
        <w:ind w:left="3600" w:hanging="360"/>
      </w:pPr>
      <w:rPr>
        <w:rFonts w:ascii="Courier New" w:hAnsi="Courier New" w:cs="Courier New" w:hint="default"/>
      </w:rPr>
    </w:lvl>
    <w:lvl w:ilvl="5" w:tplc="04050005" w:tentative="1">
      <w:start w:val="1"/>
      <w:numFmt w:val="bullet"/>
      <w:lvlText w:val=""/>
      <w:lvlJc w:val="left"/>
      <w:pPr>
        <w:ind w:left="4320" w:hanging="360"/>
      </w:pPr>
      <w:rPr>
        <w:rFonts w:ascii="Wingdings" w:hAnsi="Wingdings" w:cs="Wingdings" w:hint="default"/>
      </w:rPr>
    </w:lvl>
    <w:lvl w:ilvl="6" w:tplc="04050001" w:tentative="1">
      <w:start w:val="1"/>
      <w:numFmt w:val="bullet"/>
      <w:lvlText w:val=""/>
      <w:lvlJc w:val="left"/>
      <w:pPr>
        <w:ind w:left="5040" w:hanging="360"/>
      </w:pPr>
      <w:rPr>
        <w:rFonts w:ascii="Symbol" w:hAnsi="Symbol" w:cs="Symbol" w:hint="default"/>
      </w:rPr>
    </w:lvl>
    <w:lvl w:ilvl="7" w:tplc="04050003" w:tentative="1">
      <w:start w:val="1"/>
      <w:numFmt w:val="bullet"/>
      <w:lvlText w:val="o"/>
      <w:lvlJc w:val="left"/>
      <w:pPr>
        <w:ind w:left="5760" w:hanging="360"/>
      </w:pPr>
      <w:rPr>
        <w:rFonts w:ascii="Courier New" w:hAnsi="Courier New" w:cs="Courier New" w:hint="default"/>
      </w:rPr>
    </w:lvl>
    <w:lvl w:ilvl="8" w:tplc="04050005" w:tentative="1">
      <w:start w:val="1"/>
      <w:numFmt w:val="bullet"/>
      <w:lvlText w:val=""/>
      <w:lvlJc w:val="left"/>
      <w:pPr>
        <w:ind w:left="6480" w:hanging="360"/>
      </w:pPr>
      <w:rPr>
        <w:rFonts w:ascii="Wingdings" w:hAnsi="Wingdings" w:cs="Wingdings" w:hint="default"/>
      </w:rPr>
    </w:lvl>
  </w:abstractNum>
  <w:abstractNum w:abstractNumId="18" w15:restartNumberingAfterBreak="0">
    <w:nsid w:val="349D2144"/>
    <w:multiLevelType w:val="multilevel"/>
    <w:tmpl w:val="C3784B92"/>
    <w:lvl w:ilvl="0">
      <w:start w:val="1"/>
      <w:numFmt w:val="bullet"/>
      <w:pStyle w:val="Odrka1-1"/>
      <w:lvlText w:val=""/>
      <w:lvlJc w:val="left"/>
      <w:pPr>
        <w:tabs>
          <w:tab w:val="num" w:pos="1077"/>
        </w:tabs>
        <w:ind w:left="1077" w:hanging="340"/>
      </w:pPr>
      <w:rPr>
        <w:rFonts w:ascii="Symbol" w:hAnsi="Symbol" w:hint="default"/>
        <w:b/>
        <w:i w:val="0"/>
        <w:sz w:val="18"/>
      </w:rPr>
    </w:lvl>
    <w:lvl w:ilvl="1">
      <w:start w:val="1"/>
      <w:numFmt w:val="bullet"/>
      <w:pStyle w:val="Odrka1-2-"/>
      <w:lvlText w:val="-"/>
      <w:lvlJc w:val="left"/>
      <w:pPr>
        <w:tabs>
          <w:tab w:val="num" w:pos="1531"/>
        </w:tabs>
        <w:ind w:left="1531" w:hanging="454"/>
      </w:pPr>
      <w:rPr>
        <w:rFonts w:ascii="Verdana" w:hAnsi="Verdana" w:hint="default"/>
        <w:b/>
        <w:i w:val="0"/>
        <w:color w:val="auto"/>
        <w:sz w:val="18"/>
      </w:rPr>
    </w:lvl>
    <w:lvl w:ilvl="2">
      <w:start w:val="1"/>
      <w:numFmt w:val="bullet"/>
      <w:pStyle w:val="Odrka1-3"/>
      <w:lvlText w:val=""/>
      <w:lvlJc w:val="left"/>
      <w:pPr>
        <w:tabs>
          <w:tab w:val="num" w:pos="1928"/>
        </w:tabs>
        <w:ind w:left="1928" w:hanging="397"/>
      </w:pPr>
      <w:rPr>
        <w:rFonts w:ascii="Wingdings" w:hAnsi="Wingdings" w:hint="default"/>
      </w:rPr>
    </w:lvl>
    <w:lvl w:ilvl="3">
      <w:start w:val="1"/>
      <w:numFmt w:val="bullet"/>
      <w:lvlText w:val=""/>
      <w:lvlJc w:val="left"/>
      <w:pPr>
        <w:ind w:left="2880" w:hanging="360"/>
      </w:pPr>
      <w:rPr>
        <w:rFonts w:ascii="Symbol" w:hAnsi="Symbol" w:hint="default"/>
      </w:rPr>
    </w:lvl>
    <w:lvl w:ilvl="4">
      <w:start w:val="1"/>
      <w:numFmt w:val="bullet"/>
      <w:lvlText w:val="o"/>
      <w:lvlJc w:val="left"/>
      <w:pPr>
        <w:ind w:left="3600" w:hanging="360"/>
      </w:pPr>
      <w:rPr>
        <w:rFonts w:ascii="Courier New" w:hAnsi="Courier New" w:hint="default"/>
      </w:rPr>
    </w:lvl>
    <w:lvl w:ilvl="5">
      <w:start w:val="1"/>
      <w:numFmt w:val="bullet"/>
      <w:lvlText w:val=""/>
      <w:lvlJc w:val="left"/>
      <w:pPr>
        <w:ind w:left="4320" w:hanging="360"/>
      </w:pPr>
      <w:rPr>
        <w:rFonts w:ascii="Wingdings" w:hAnsi="Wingdings" w:hint="default"/>
      </w:rPr>
    </w:lvl>
    <w:lvl w:ilvl="6">
      <w:start w:val="1"/>
      <w:numFmt w:val="bullet"/>
      <w:lvlText w:val=""/>
      <w:lvlJc w:val="left"/>
      <w:pPr>
        <w:ind w:left="5040" w:hanging="360"/>
      </w:pPr>
      <w:rPr>
        <w:rFonts w:ascii="Symbol" w:hAnsi="Symbol" w:hint="default"/>
      </w:rPr>
    </w:lvl>
    <w:lvl w:ilvl="7">
      <w:start w:val="1"/>
      <w:numFmt w:val="bullet"/>
      <w:lvlText w:val="o"/>
      <w:lvlJc w:val="left"/>
      <w:pPr>
        <w:ind w:left="5760" w:hanging="360"/>
      </w:pPr>
      <w:rPr>
        <w:rFonts w:ascii="Courier New" w:hAnsi="Courier New" w:cs="Courier New" w:hint="default"/>
      </w:rPr>
    </w:lvl>
    <w:lvl w:ilvl="8">
      <w:start w:val="1"/>
      <w:numFmt w:val="bullet"/>
      <w:lvlText w:val=""/>
      <w:lvlJc w:val="left"/>
      <w:pPr>
        <w:ind w:left="6480" w:hanging="360"/>
      </w:pPr>
      <w:rPr>
        <w:rFonts w:ascii="Wingdings" w:hAnsi="Wingdings" w:hint="default"/>
      </w:rPr>
    </w:lvl>
  </w:abstractNum>
  <w:abstractNum w:abstractNumId="19" w15:restartNumberingAfterBreak="0">
    <w:nsid w:val="3DB804A6"/>
    <w:multiLevelType w:val="hybridMultilevel"/>
    <w:tmpl w:val="7F74ECA4"/>
    <w:lvl w:ilvl="0" w:tplc="58A8AEEE">
      <w:start w:val="1"/>
      <w:numFmt w:val="decimal"/>
      <w:lvlText w:val="%1. "/>
      <w:lvlJc w:val="left"/>
      <w:pPr>
        <w:tabs>
          <w:tab w:val="num" w:pos="142"/>
        </w:tabs>
        <w:ind w:left="502" w:hanging="360"/>
      </w:pPr>
      <w:rPr>
        <w:rFonts w:ascii="Times New Roman" w:hAnsi="Times New Roman" w:cs="Times New Roman" w:hint="default"/>
        <w:b/>
        <w:i w:val="0"/>
        <w:sz w:val="22"/>
        <w:szCs w:val="22"/>
      </w:rPr>
    </w:lvl>
    <w:lvl w:ilvl="1" w:tplc="385A395E">
      <w:start w:val="1"/>
      <w:numFmt w:val="lowerLetter"/>
      <w:lvlText w:val="%2)"/>
      <w:lvlJc w:val="left"/>
      <w:pPr>
        <w:tabs>
          <w:tab w:val="num" w:pos="1440"/>
        </w:tabs>
        <w:ind w:left="1440" w:hanging="360"/>
      </w:pPr>
    </w:lvl>
    <w:lvl w:ilvl="2" w:tplc="05BE8826">
      <w:start w:val="1"/>
      <w:numFmt w:val="bullet"/>
      <w:lvlText w:val=""/>
      <w:lvlJc w:val="left"/>
      <w:pPr>
        <w:tabs>
          <w:tab w:val="num" w:pos="2340"/>
        </w:tabs>
        <w:ind w:left="2340" w:hanging="360"/>
      </w:pPr>
      <w:rPr>
        <w:rFonts w:ascii="Symbol" w:hAnsi="Symbol" w:hint="default"/>
        <w:b/>
        <w:i w:val="0"/>
        <w:sz w:val="22"/>
        <w:szCs w:val="22"/>
      </w:rPr>
    </w:lvl>
    <w:lvl w:ilvl="3" w:tplc="39DE4B7C">
      <w:numFmt w:val="bullet"/>
      <w:lvlText w:val="-"/>
      <w:lvlJc w:val="left"/>
      <w:pPr>
        <w:tabs>
          <w:tab w:val="num" w:pos="2880"/>
        </w:tabs>
        <w:ind w:left="2880" w:hanging="360"/>
      </w:pPr>
      <w:rPr>
        <w:rFonts w:ascii="Times New Roman" w:eastAsia="Times New Roman" w:hAnsi="Times New Roman" w:cs="Times New Roman" w:hint="default"/>
      </w:rPr>
    </w:lvl>
    <w:lvl w:ilvl="4" w:tplc="04050019">
      <w:start w:val="1"/>
      <w:numFmt w:val="decimal"/>
      <w:lvlText w:val="%5."/>
      <w:lvlJc w:val="left"/>
      <w:pPr>
        <w:tabs>
          <w:tab w:val="num" w:pos="3600"/>
        </w:tabs>
        <w:ind w:left="3600" w:hanging="360"/>
      </w:pPr>
    </w:lvl>
    <w:lvl w:ilvl="5" w:tplc="0405001B">
      <w:start w:val="1"/>
      <w:numFmt w:val="decimal"/>
      <w:lvlText w:val="%6."/>
      <w:lvlJc w:val="left"/>
      <w:pPr>
        <w:tabs>
          <w:tab w:val="num" w:pos="4320"/>
        </w:tabs>
        <w:ind w:left="4320" w:hanging="360"/>
      </w:pPr>
    </w:lvl>
    <w:lvl w:ilvl="6" w:tplc="0405000F">
      <w:start w:val="1"/>
      <w:numFmt w:val="decimal"/>
      <w:lvlText w:val="%7."/>
      <w:lvlJc w:val="left"/>
      <w:pPr>
        <w:tabs>
          <w:tab w:val="num" w:pos="5040"/>
        </w:tabs>
        <w:ind w:left="5040" w:hanging="360"/>
      </w:pPr>
    </w:lvl>
    <w:lvl w:ilvl="7" w:tplc="04050019">
      <w:start w:val="1"/>
      <w:numFmt w:val="decimal"/>
      <w:lvlText w:val="%8."/>
      <w:lvlJc w:val="left"/>
      <w:pPr>
        <w:tabs>
          <w:tab w:val="num" w:pos="5760"/>
        </w:tabs>
        <w:ind w:left="5760" w:hanging="360"/>
      </w:pPr>
    </w:lvl>
    <w:lvl w:ilvl="8" w:tplc="0405001B">
      <w:start w:val="1"/>
      <w:numFmt w:val="decimal"/>
      <w:lvlText w:val="%9."/>
      <w:lvlJc w:val="left"/>
      <w:pPr>
        <w:tabs>
          <w:tab w:val="num" w:pos="6480"/>
        </w:tabs>
        <w:ind w:left="6480" w:hanging="360"/>
      </w:pPr>
    </w:lvl>
  </w:abstractNum>
  <w:abstractNum w:abstractNumId="20" w15:restartNumberingAfterBreak="0">
    <w:nsid w:val="40FA0899"/>
    <w:multiLevelType w:val="hybridMultilevel"/>
    <w:tmpl w:val="E6BA2D6A"/>
    <w:lvl w:ilvl="0" w:tplc="3DAC488E">
      <w:start w:val="1"/>
      <w:numFmt w:val="bullet"/>
      <w:lvlText w:val=""/>
      <w:lvlJc w:val="left"/>
      <w:pPr>
        <w:ind w:left="720" w:hanging="360"/>
      </w:pPr>
      <w:rPr>
        <w:rFonts w:ascii="Symbol" w:hAnsi="Symbol" w:cs="Symbol" w:hint="default"/>
      </w:rPr>
    </w:lvl>
    <w:lvl w:ilvl="1" w:tplc="F28A176C" w:tentative="1">
      <w:start w:val="1"/>
      <w:numFmt w:val="bullet"/>
      <w:lvlText w:val="o"/>
      <w:lvlJc w:val="left"/>
      <w:pPr>
        <w:ind w:left="1440" w:hanging="360"/>
      </w:pPr>
      <w:rPr>
        <w:rFonts w:ascii="Courier New" w:hAnsi="Courier New" w:cs="Courier New" w:hint="default"/>
      </w:rPr>
    </w:lvl>
    <w:lvl w:ilvl="2" w:tplc="C80ADF68">
      <w:start w:val="1"/>
      <w:numFmt w:val="bullet"/>
      <w:lvlText w:val=""/>
      <w:lvlJc w:val="left"/>
      <w:pPr>
        <w:ind w:left="2160" w:hanging="360"/>
      </w:pPr>
      <w:rPr>
        <w:rFonts w:ascii="Wingdings" w:hAnsi="Wingdings" w:cs="Wingdings" w:hint="default"/>
      </w:rPr>
    </w:lvl>
    <w:lvl w:ilvl="3" w:tplc="378E90B0" w:tentative="1">
      <w:start w:val="1"/>
      <w:numFmt w:val="bullet"/>
      <w:lvlText w:val=""/>
      <w:lvlJc w:val="left"/>
      <w:pPr>
        <w:ind w:left="2880" w:hanging="360"/>
      </w:pPr>
      <w:rPr>
        <w:rFonts w:ascii="Symbol" w:hAnsi="Symbol" w:cs="Symbol" w:hint="default"/>
      </w:rPr>
    </w:lvl>
    <w:lvl w:ilvl="4" w:tplc="545A66A4" w:tentative="1">
      <w:start w:val="1"/>
      <w:numFmt w:val="bullet"/>
      <w:lvlText w:val="o"/>
      <w:lvlJc w:val="left"/>
      <w:pPr>
        <w:ind w:left="3600" w:hanging="360"/>
      </w:pPr>
      <w:rPr>
        <w:rFonts w:ascii="Courier New" w:hAnsi="Courier New" w:cs="Courier New" w:hint="default"/>
      </w:rPr>
    </w:lvl>
    <w:lvl w:ilvl="5" w:tplc="197AC450" w:tentative="1">
      <w:start w:val="1"/>
      <w:numFmt w:val="bullet"/>
      <w:lvlText w:val=""/>
      <w:lvlJc w:val="left"/>
      <w:pPr>
        <w:ind w:left="4320" w:hanging="360"/>
      </w:pPr>
      <w:rPr>
        <w:rFonts w:ascii="Wingdings" w:hAnsi="Wingdings" w:cs="Wingdings" w:hint="default"/>
      </w:rPr>
    </w:lvl>
    <w:lvl w:ilvl="6" w:tplc="CB4E0B94" w:tentative="1">
      <w:start w:val="1"/>
      <w:numFmt w:val="bullet"/>
      <w:lvlText w:val=""/>
      <w:lvlJc w:val="left"/>
      <w:pPr>
        <w:ind w:left="5040" w:hanging="360"/>
      </w:pPr>
      <w:rPr>
        <w:rFonts w:ascii="Symbol" w:hAnsi="Symbol" w:cs="Symbol" w:hint="default"/>
      </w:rPr>
    </w:lvl>
    <w:lvl w:ilvl="7" w:tplc="802EFDD2" w:tentative="1">
      <w:start w:val="1"/>
      <w:numFmt w:val="bullet"/>
      <w:lvlText w:val="o"/>
      <w:lvlJc w:val="left"/>
      <w:pPr>
        <w:ind w:left="5760" w:hanging="360"/>
      </w:pPr>
      <w:rPr>
        <w:rFonts w:ascii="Courier New" w:hAnsi="Courier New" w:cs="Courier New" w:hint="default"/>
      </w:rPr>
    </w:lvl>
    <w:lvl w:ilvl="8" w:tplc="E9F26934" w:tentative="1">
      <w:start w:val="1"/>
      <w:numFmt w:val="bullet"/>
      <w:lvlText w:val=""/>
      <w:lvlJc w:val="left"/>
      <w:pPr>
        <w:ind w:left="6480" w:hanging="360"/>
      </w:pPr>
      <w:rPr>
        <w:rFonts w:ascii="Wingdings" w:hAnsi="Wingdings" w:cs="Wingdings" w:hint="default"/>
      </w:rPr>
    </w:lvl>
  </w:abstractNum>
  <w:abstractNum w:abstractNumId="21" w15:restartNumberingAfterBreak="0">
    <w:nsid w:val="436C518A"/>
    <w:multiLevelType w:val="hybridMultilevel"/>
    <w:tmpl w:val="96047ED2"/>
    <w:lvl w:ilvl="0" w:tplc="5BF415F0">
      <w:start w:val="1"/>
      <w:numFmt w:val="lowerLetter"/>
      <w:lvlText w:val="%1)"/>
      <w:lvlJc w:val="left"/>
      <w:pPr>
        <w:tabs>
          <w:tab w:val="num" w:pos="944"/>
        </w:tabs>
        <w:ind w:left="944" w:hanging="360"/>
      </w:pPr>
      <w:rPr>
        <w:rFonts w:hint="default"/>
      </w:rPr>
    </w:lvl>
    <w:lvl w:ilvl="1" w:tplc="04050019" w:tentative="1">
      <w:start w:val="1"/>
      <w:numFmt w:val="lowerLetter"/>
      <w:lvlText w:val="%2."/>
      <w:lvlJc w:val="left"/>
      <w:pPr>
        <w:tabs>
          <w:tab w:val="num" w:pos="1664"/>
        </w:tabs>
        <w:ind w:left="1664" w:hanging="360"/>
      </w:pPr>
    </w:lvl>
    <w:lvl w:ilvl="2" w:tplc="0405001B" w:tentative="1">
      <w:start w:val="1"/>
      <w:numFmt w:val="lowerRoman"/>
      <w:lvlText w:val="%3."/>
      <w:lvlJc w:val="right"/>
      <w:pPr>
        <w:tabs>
          <w:tab w:val="num" w:pos="2384"/>
        </w:tabs>
        <w:ind w:left="2384" w:hanging="180"/>
      </w:pPr>
    </w:lvl>
    <w:lvl w:ilvl="3" w:tplc="0405000F" w:tentative="1">
      <w:start w:val="1"/>
      <w:numFmt w:val="decimal"/>
      <w:lvlText w:val="%4."/>
      <w:lvlJc w:val="left"/>
      <w:pPr>
        <w:tabs>
          <w:tab w:val="num" w:pos="3104"/>
        </w:tabs>
        <w:ind w:left="3104" w:hanging="360"/>
      </w:pPr>
    </w:lvl>
    <w:lvl w:ilvl="4" w:tplc="04050019" w:tentative="1">
      <w:start w:val="1"/>
      <w:numFmt w:val="lowerLetter"/>
      <w:lvlText w:val="%5."/>
      <w:lvlJc w:val="left"/>
      <w:pPr>
        <w:tabs>
          <w:tab w:val="num" w:pos="3824"/>
        </w:tabs>
        <w:ind w:left="3824" w:hanging="360"/>
      </w:pPr>
    </w:lvl>
    <w:lvl w:ilvl="5" w:tplc="0405001B" w:tentative="1">
      <w:start w:val="1"/>
      <w:numFmt w:val="lowerRoman"/>
      <w:lvlText w:val="%6."/>
      <w:lvlJc w:val="right"/>
      <w:pPr>
        <w:tabs>
          <w:tab w:val="num" w:pos="4544"/>
        </w:tabs>
        <w:ind w:left="4544" w:hanging="180"/>
      </w:pPr>
    </w:lvl>
    <w:lvl w:ilvl="6" w:tplc="0405000F" w:tentative="1">
      <w:start w:val="1"/>
      <w:numFmt w:val="decimal"/>
      <w:lvlText w:val="%7."/>
      <w:lvlJc w:val="left"/>
      <w:pPr>
        <w:tabs>
          <w:tab w:val="num" w:pos="5264"/>
        </w:tabs>
        <w:ind w:left="5264" w:hanging="360"/>
      </w:pPr>
    </w:lvl>
    <w:lvl w:ilvl="7" w:tplc="04050019" w:tentative="1">
      <w:start w:val="1"/>
      <w:numFmt w:val="lowerLetter"/>
      <w:lvlText w:val="%8."/>
      <w:lvlJc w:val="left"/>
      <w:pPr>
        <w:tabs>
          <w:tab w:val="num" w:pos="5984"/>
        </w:tabs>
        <w:ind w:left="5984" w:hanging="360"/>
      </w:pPr>
    </w:lvl>
    <w:lvl w:ilvl="8" w:tplc="0405001B" w:tentative="1">
      <w:start w:val="1"/>
      <w:numFmt w:val="lowerRoman"/>
      <w:lvlText w:val="%9."/>
      <w:lvlJc w:val="right"/>
      <w:pPr>
        <w:tabs>
          <w:tab w:val="num" w:pos="6704"/>
        </w:tabs>
        <w:ind w:left="6704" w:hanging="180"/>
      </w:pPr>
    </w:lvl>
  </w:abstractNum>
  <w:abstractNum w:abstractNumId="22" w15:restartNumberingAfterBreak="0">
    <w:nsid w:val="441759BD"/>
    <w:multiLevelType w:val="hybridMultilevel"/>
    <w:tmpl w:val="FB5A6E2A"/>
    <w:lvl w:ilvl="0" w:tplc="442E27A2">
      <w:start w:val="1"/>
      <w:numFmt w:val="decimal"/>
      <w:lvlText w:val="9.%1"/>
      <w:lvlJc w:val="left"/>
      <w:pPr>
        <w:ind w:left="1146" w:hanging="360"/>
      </w:pPr>
      <w:rPr>
        <w:rFonts w:hint="default"/>
      </w:rPr>
    </w:lvl>
    <w:lvl w:ilvl="1" w:tplc="04050019" w:tentative="1">
      <w:start w:val="1"/>
      <w:numFmt w:val="lowerLetter"/>
      <w:lvlText w:val="%2."/>
      <w:lvlJc w:val="left"/>
      <w:pPr>
        <w:ind w:left="1866" w:hanging="360"/>
      </w:pPr>
    </w:lvl>
    <w:lvl w:ilvl="2" w:tplc="0405001B" w:tentative="1">
      <w:start w:val="1"/>
      <w:numFmt w:val="lowerRoman"/>
      <w:lvlText w:val="%3."/>
      <w:lvlJc w:val="right"/>
      <w:pPr>
        <w:ind w:left="2586" w:hanging="180"/>
      </w:pPr>
    </w:lvl>
    <w:lvl w:ilvl="3" w:tplc="0405000F" w:tentative="1">
      <w:start w:val="1"/>
      <w:numFmt w:val="decimal"/>
      <w:lvlText w:val="%4."/>
      <w:lvlJc w:val="left"/>
      <w:pPr>
        <w:ind w:left="3306" w:hanging="360"/>
      </w:pPr>
    </w:lvl>
    <w:lvl w:ilvl="4" w:tplc="04050019" w:tentative="1">
      <w:start w:val="1"/>
      <w:numFmt w:val="lowerLetter"/>
      <w:lvlText w:val="%5."/>
      <w:lvlJc w:val="left"/>
      <w:pPr>
        <w:ind w:left="4026" w:hanging="360"/>
      </w:pPr>
    </w:lvl>
    <w:lvl w:ilvl="5" w:tplc="0405001B" w:tentative="1">
      <w:start w:val="1"/>
      <w:numFmt w:val="lowerRoman"/>
      <w:lvlText w:val="%6."/>
      <w:lvlJc w:val="right"/>
      <w:pPr>
        <w:ind w:left="4746" w:hanging="180"/>
      </w:pPr>
    </w:lvl>
    <w:lvl w:ilvl="6" w:tplc="0405000F" w:tentative="1">
      <w:start w:val="1"/>
      <w:numFmt w:val="decimal"/>
      <w:lvlText w:val="%7."/>
      <w:lvlJc w:val="left"/>
      <w:pPr>
        <w:ind w:left="5466" w:hanging="360"/>
      </w:pPr>
    </w:lvl>
    <w:lvl w:ilvl="7" w:tplc="04050019" w:tentative="1">
      <w:start w:val="1"/>
      <w:numFmt w:val="lowerLetter"/>
      <w:lvlText w:val="%8."/>
      <w:lvlJc w:val="left"/>
      <w:pPr>
        <w:ind w:left="6186" w:hanging="360"/>
      </w:pPr>
    </w:lvl>
    <w:lvl w:ilvl="8" w:tplc="0405001B" w:tentative="1">
      <w:start w:val="1"/>
      <w:numFmt w:val="lowerRoman"/>
      <w:lvlText w:val="%9."/>
      <w:lvlJc w:val="right"/>
      <w:pPr>
        <w:ind w:left="6906" w:hanging="180"/>
      </w:pPr>
    </w:lvl>
  </w:abstractNum>
  <w:abstractNum w:abstractNumId="23" w15:restartNumberingAfterBreak="0">
    <w:nsid w:val="48B919F2"/>
    <w:multiLevelType w:val="multilevel"/>
    <w:tmpl w:val="066CC252"/>
    <w:lvl w:ilvl="0">
      <w:start w:val="1"/>
      <w:numFmt w:val="decimal"/>
      <w:lvlText w:val="%1"/>
      <w:lvlJc w:val="left"/>
      <w:pPr>
        <w:tabs>
          <w:tab w:val="num" w:pos="705"/>
        </w:tabs>
        <w:ind w:left="705" w:hanging="705"/>
      </w:pPr>
      <w:rPr>
        <w:rFonts w:hint="default"/>
        <w:b/>
        <w:bCs/>
        <w:sz w:val="24"/>
        <w:szCs w:val="24"/>
      </w:rPr>
    </w:lvl>
    <w:lvl w:ilvl="1">
      <w:start w:val="1"/>
      <w:numFmt w:val="lowerLetter"/>
      <w:lvlText w:val="%2)"/>
      <w:lvlJc w:val="left"/>
      <w:pPr>
        <w:tabs>
          <w:tab w:val="num" w:pos="1414"/>
        </w:tabs>
        <w:ind w:left="1414" w:hanging="705"/>
      </w:pPr>
      <w:rPr>
        <w:rFonts w:hint="default"/>
        <w:strike w:val="0"/>
      </w:rPr>
    </w:lvl>
    <w:lvl w:ilvl="2">
      <w:start w:val="1"/>
      <w:numFmt w:val="decimal"/>
      <w:lvlText w:val="%1.%2.%3"/>
      <w:lvlJc w:val="left"/>
      <w:pPr>
        <w:tabs>
          <w:tab w:val="num" w:pos="2138"/>
        </w:tabs>
        <w:ind w:left="2138" w:hanging="720"/>
      </w:pPr>
      <w:rPr>
        <w:rFonts w:hint="default"/>
      </w:rPr>
    </w:lvl>
    <w:lvl w:ilvl="3">
      <w:start w:val="1"/>
      <w:numFmt w:val="decimal"/>
      <w:lvlText w:val="%1.%2.%3.%4"/>
      <w:lvlJc w:val="left"/>
      <w:pPr>
        <w:tabs>
          <w:tab w:val="num" w:pos="2847"/>
        </w:tabs>
        <w:ind w:left="2847" w:hanging="720"/>
      </w:pPr>
      <w:rPr>
        <w:rFonts w:hint="default"/>
      </w:rPr>
    </w:lvl>
    <w:lvl w:ilvl="4">
      <w:start w:val="1"/>
      <w:numFmt w:val="decimal"/>
      <w:lvlText w:val="%1.%2.%3.%4.%5"/>
      <w:lvlJc w:val="left"/>
      <w:pPr>
        <w:tabs>
          <w:tab w:val="num" w:pos="3916"/>
        </w:tabs>
        <w:ind w:left="3916" w:hanging="1080"/>
      </w:pPr>
      <w:rPr>
        <w:rFonts w:hint="default"/>
      </w:rPr>
    </w:lvl>
    <w:lvl w:ilvl="5">
      <w:start w:val="1"/>
      <w:numFmt w:val="decimal"/>
      <w:lvlText w:val="%1.%2.%3.%4.%5.%6"/>
      <w:lvlJc w:val="left"/>
      <w:pPr>
        <w:tabs>
          <w:tab w:val="num" w:pos="4625"/>
        </w:tabs>
        <w:ind w:left="4625" w:hanging="1080"/>
      </w:pPr>
      <w:rPr>
        <w:rFonts w:hint="default"/>
      </w:rPr>
    </w:lvl>
    <w:lvl w:ilvl="6">
      <w:start w:val="1"/>
      <w:numFmt w:val="decimal"/>
      <w:lvlText w:val="%1.%2.%3.%4.%5.%6.%7"/>
      <w:lvlJc w:val="left"/>
      <w:pPr>
        <w:tabs>
          <w:tab w:val="num" w:pos="5694"/>
        </w:tabs>
        <w:ind w:left="5694" w:hanging="1440"/>
      </w:pPr>
      <w:rPr>
        <w:rFonts w:hint="default"/>
      </w:rPr>
    </w:lvl>
    <w:lvl w:ilvl="7">
      <w:start w:val="1"/>
      <w:numFmt w:val="decimal"/>
      <w:lvlText w:val="%1.%2.%3.%4.%5.%6.%7.%8"/>
      <w:lvlJc w:val="left"/>
      <w:pPr>
        <w:tabs>
          <w:tab w:val="num" w:pos="6403"/>
        </w:tabs>
        <w:ind w:left="6403" w:hanging="1440"/>
      </w:pPr>
      <w:rPr>
        <w:rFonts w:hint="default"/>
      </w:rPr>
    </w:lvl>
    <w:lvl w:ilvl="8">
      <w:start w:val="1"/>
      <w:numFmt w:val="decimal"/>
      <w:lvlText w:val="%1.%2.%3.%4.%5.%6.%7.%8.%9"/>
      <w:lvlJc w:val="left"/>
      <w:pPr>
        <w:tabs>
          <w:tab w:val="num" w:pos="7472"/>
        </w:tabs>
        <w:ind w:left="7472" w:hanging="1800"/>
      </w:pPr>
      <w:rPr>
        <w:rFonts w:hint="default"/>
      </w:rPr>
    </w:lvl>
  </w:abstractNum>
  <w:abstractNum w:abstractNumId="24" w15:restartNumberingAfterBreak="0">
    <w:nsid w:val="54866451"/>
    <w:multiLevelType w:val="hybridMultilevel"/>
    <w:tmpl w:val="AA90FFDA"/>
    <w:lvl w:ilvl="0" w:tplc="D106528C">
      <w:start w:val="1"/>
      <w:numFmt w:val="bullet"/>
      <w:lvlText w:val=""/>
      <w:lvlJc w:val="left"/>
      <w:pPr>
        <w:ind w:left="1146" w:hanging="360"/>
      </w:pPr>
      <w:rPr>
        <w:rFonts w:ascii="Symbol" w:hAnsi="Symbol" w:hint="default"/>
        <w:b/>
        <w:color w:val="000000" w:themeColor="text1"/>
      </w:rPr>
    </w:lvl>
    <w:lvl w:ilvl="1" w:tplc="04050003" w:tentative="1">
      <w:start w:val="1"/>
      <w:numFmt w:val="bullet"/>
      <w:lvlText w:val="o"/>
      <w:lvlJc w:val="left"/>
      <w:pPr>
        <w:ind w:left="1866" w:hanging="360"/>
      </w:pPr>
      <w:rPr>
        <w:rFonts w:ascii="Courier New" w:hAnsi="Courier New" w:cs="Courier New" w:hint="default"/>
      </w:rPr>
    </w:lvl>
    <w:lvl w:ilvl="2" w:tplc="04050005" w:tentative="1">
      <w:start w:val="1"/>
      <w:numFmt w:val="bullet"/>
      <w:lvlText w:val=""/>
      <w:lvlJc w:val="left"/>
      <w:pPr>
        <w:ind w:left="2586" w:hanging="360"/>
      </w:pPr>
      <w:rPr>
        <w:rFonts w:ascii="Wingdings" w:hAnsi="Wingdings" w:hint="default"/>
      </w:rPr>
    </w:lvl>
    <w:lvl w:ilvl="3" w:tplc="04050001" w:tentative="1">
      <w:start w:val="1"/>
      <w:numFmt w:val="bullet"/>
      <w:lvlText w:val=""/>
      <w:lvlJc w:val="left"/>
      <w:pPr>
        <w:ind w:left="3306" w:hanging="360"/>
      </w:pPr>
      <w:rPr>
        <w:rFonts w:ascii="Symbol" w:hAnsi="Symbol" w:hint="default"/>
      </w:rPr>
    </w:lvl>
    <w:lvl w:ilvl="4" w:tplc="04050003" w:tentative="1">
      <w:start w:val="1"/>
      <w:numFmt w:val="bullet"/>
      <w:lvlText w:val="o"/>
      <w:lvlJc w:val="left"/>
      <w:pPr>
        <w:ind w:left="4026" w:hanging="360"/>
      </w:pPr>
      <w:rPr>
        <w:rFonts w:ascii="Courier New" w:hAnsi="Courier New" w:cs="Courier New" w:hint="default"/>
      </w:rPr>
    </w:lvl>
    <w:lvl w:ilvl="5" w:tplc="04050005" w:tentative="1">
      <w:start w:val="1"/>
      <w:numFmt w:val="bullet"/>
      <w:lvlText w:val=""/>
      <w:lvlJc w:val="left"/>
      <w:pPr>
        <w:ind w:left="4746" w:hanging="360"/>
      </w:pPr>
      <w:rPr>
        <w:rFonts w:ascii="Wingdings" w:hAnsi="Wingdings" w:hint="default"/>
      </w:rPr>
    </w:lvl>
    <w:lvl w:ilvl="6" w:tplc="04050001" w:tentative="1">
      <w:start w:val="1"/>
      <w:numFmt w:val="bullet"/>
      <w:lvlText w:val=""/>
      <w:lvlJc w:val="left"/>
      <w:pPr>
        <w:ind w:left="5466" w:hanging="360"/>
      </w:pPr>
      <w:rPr>
        <w:rFonts w:ascii="Symbol" w:hAnsi="Symbol" w:hint="default"/>
      </w:rPr>
    </w:lvl>
    <w:lvl w:ilvl="7" w:tplc="04050003" w:tentative="1">
      <w:start w:val="1"/>
      <w:numFmt w:val="bullet"/>
      <w:lvlText w:val="o"/>
      <w:lvlJc w:val="left"/>
      <w:pPr>
        <w:ind w:left="6186" w:hanging="360"/>
      </w:pPr>
      <w:rPr>
        <w:rFonts w:ascii="Courier New" w:hAnsi="Courier New" w:cs="Courier New" w:hint="default"/>
      </w:rPr>
    </w:lvl>
    <w:lvl w:ilvl="8" w:tplc="04050005" w:tentative="1">
      <w:start w:val="1"/>
      <w:numFmt w:val="bullet"/>
      <w:lvlText w:val=""/>
      <w:lvlJc w:val="left"/>
      <w:pPr>
        <w:ind w:left="6906" w:hanging="360"/>
      </w:pPr>
      <w:rPr>
        <w:rFonts w:ascii="Wingdings" w:hAnsi="Wingdings" w:hint="default"/>
      </w:rPr>
    </w:lvl>
  </w:abstractNum>
  <w:abstractNum w:abstractNumId="25" w15:restartNumberingAfterBreak="0">
    <w:nsid w:val="62B871FC"/>
    <w:multiLevelType w:val="hybridMultilevel"/>
    <w:tmpl w:val="238AC1E8"/>
    <w:lvl w:ilvl="0" w:tplc="ABA0C102">
      <w:start w:val="9"/>
      <w:numFmt w:val="bullet"/>
      <w:lvlText w:val="-"/>
      <w:lvlJc w:val="left"/>
      <w:pPr>
        <w:ind w:left="2483" w:hanging="360"/>
      </w:pPr>
      <w:rPr>
        <w:rFonts w:ascii="Calibri" w:eastAsia="Times New Roman" w:hAnsi="Calibri" w:hint="default"/>
        <w:b w:val="0"/>
        <w:bCs w:val="0"/>
      </w:rPr>
    </w:lvl>
    <w:lvl w:ilvl="1" w:tplc="04050003" w:tentative="1">
      <w:start w:val="1"/>
      <w:numFmt w:val="bullet"/>
      <w:lvlText w:val="o"/>
      <w:lvlJc w:val="left"/>
      <w:pPr>
        <w:ind w:left="3203" w:hanging="360"/>
      </w:pPr>
      <w:rPr>
        <w:rFonts w:ascii="Courier New" w:hAnsi="Courier New" w:cs="Courier New" w:hint="default"/>
      </w:rPr>
    </w:lvl>
    <w:lvl w:ilvl="2" w:tplc="04050005" w:tentative="1">
      <w:start w:val="1"/>
      <w:numFmt w:val="bullet"/>
      <w:lvlText w:val=""/>
      <w:lvlJc w:val="left"/>
      <w:pPr>
        <w:ind w:left="3923" w:hanging="360"/>
      </w:pPr>
      <w:rPr>
        <w:rFonts w:ascii="Wingdings" w:hAnsi="Wingdings" w:cs="Wingdings" w:hint="default"/>
      </w:rPr>
    </w:lvl>
    <w:lvl w:ilvl="3" w:tplc="04050001" w:tentative="1">
      <w:start w:val="1"/>
      <w:numFmt w:val="bullet"/>
      <w:lvlText w:val=""/>
      <w:lvlJc w:val="left"/>
      <w:pPr>
        <w:ind w:left="4643" w:hanging="360"/>
      </w:pPr>
      <w:rPr>
        <w:rFonts w:ascii="Symbol" w:hAnsi="Symbol" w:cs="Symbol" w:hint="default"/>
      </w:rPr>
    </w:lvl>
    <w:lvl w:ilvl="4" w:tplc="04050003" w:tentative="1">
      <w:start w:val="1"/>
      <w:numFmt w:val="bullet"/>
      <w:lvlText w:val="o"/>
      <w:lvlJc w:val="left"/>
      <w:pPr>
        <w:ind w:left="5363" w:hanging="360"/>
      </w:pPr>
      <w:rPr>
        <w:rFonts w:ascii="Courier New" w:hAnsi="Courier New" w:cs="Courier New" w:hint="default"/>
      </w:rPr>
    </w:lvl>
    <w:lvl w:ilvl="5" w:tplc="04050005" w:tentative="1">
      <w:start w:val="1"/>
      <w:numFmt w:val="bullet"/>
      <w:lvlText w:val=""/>
      <w:lvlJc w:val="left"/>
      <w:pPr>
        <w:ind w:left="6083" w:hanging="360"/>
      </w:pPr>
      <w:rPr>
        <w:rFonts w:ascii="Wingdings" w:hAnsi="Wingdings" w:cs="Wingdings" w:hint="default"/>
      </w:rPr>
    </w:lvl>
    <w:lvl w:ilvl="6" w:tplc="04050001" w:tentative="1">
      <w:start w:val="1"/>
      <w:numFmt w:val="bullet"/>
      <w:lvlText w:val=""/>
      <w:lvlJc w:val="left"/>
      <w:pPr>
        <w:ind w:left="6803" w:hanging="360"/>
      </w:pPr>
      <w:rPr>
        <w:rFonts w:ascii="Symbol" w:hAnsi="Symbol" w:cs="Symbol" w:hint="default"/>
      </w:rPr>
    </w:lvl>
    <w:lvl w:ilvl="7" w:tplc="04050003" w:tentative="1">
      <w:start w:val="1"/>
      <w:numFmt w:val="bullet"/>
      <w:lvlText w:val="o"/>
      <w:lvlJc w:val="left"/>
      <w:pPr>
        <w:ind w:left="7523" w:hanging="360"/>
      </w:pPr>
      <w:rPr>
        <w:rFonts w:ascii="Courier New" w:hAnsi="Courier New" w:cs="Courier New" w:hint="default"/>
      </w:rPr>
    </w:lvl>
    <w:lvl w:ilvl="8" w:tplc="04050005" w:tentative="1">
      <w:start w:val="1"/>
      <w:numFmt w:val="bullet"/>
      <w:lvlText w:val=""/>
      <w:lvlJc w:val="left"/>
      <w:pPr>
        <w:ind w:left="8243" w:hanging="360"/>
      </w:pPr>
      <w:rPr>
        <w:rFonts w:ascii="Wingdings" w:hAnsi="Wingdings" w:cs="Wingdings" w:hint="default"/>
      </w:rPr>
    </w:lvl>
  </w:abstractNum>
  <w:abstractNum w:abstractNumId="26" w15:restartNumberingAfterBreak="0">
    <w:nsid w:val="695D7229"/>
    <w:multiLevelType w:val="hybridMultilevel"/>
    <w:tmpl w:val="B794276E"/>
    <w:lvl w:ilvl="0" w:tplc="04050001">
      <w:start w:val="1"/>
      <w:numFmt w:val="bullet"/>
      <w:lvlText w:val=""/>
      <w:lvlJc w:val="left"/>
      <w:pPr>
        <w:ind w:left="928" w:hanging="360"/>
      </w:pPr>
      <w:rPr>
        <w:rFonts w:ascii="Symbol" w:hAnsi="Symbol" w:hint="default"/>
      </w:rPr>
    </w:lvl>
    <w:lvl w:ilvl="1" w:tplc="04050003" w:tentative="1">
      <w:start w:val="1"/>
      <w:numFmt w:val="bullet"/>
      <w:lvlText w:val="o"/>
      <w:lvlJc w:val="left"/>
      <w:pPr>
        <w:ind w:left="2007" w:hanging="360"/>
      </w:pPr>
      <w:rPr>
        <w:rFonts w:ascii="Courier New" w:hAnsi="Courier New" w:cs="Courier New" w:hint="default"/>
      </w:rPr>
    </w:lvl>
    <w:lvl w:ilvl="2" w:tplc="04050005" w:tentative="1">
      <w:start w:val="1"/>
      <w:numFmt w:val="bullet"/>
      <w:lvlText w:val=""/>
      <w:lvlJc w:val="left"/>
      <w:pPr>
        <w:ind w:left="2727" w:hanging="360"/>
      </w:pPr>
      <w:rPr>
        <w:rFonts w:ascii="Wingdings" w:hAnsi="Wingdings" w:hint="default"/>
      </w:rPr>
    </w:lvl>
    <w:lvl w:ilvl="3" w:tplc="04050001" w:tentative="1">
      <w:start w:val="1"/>
      <w:numFmt w:val="bullet"/>
      <w:lvlText w:val=""/>
      <w:lvlJc w:val="left"/>
      <w:pPr>
        <w:ind w:left="3447" w:hanging="360"/>
      </w:pPr>
      <w:rPr>
        <w:rFonts w:ascii="Symbol" w:hAnsi="Symbol" w:hint="default"/>
      </w:rPr>
    </w:lvl>
    <w:lvl w:ilvl="4" w:tplc="04050003" w:tentative="1">
      <w:start w:val="1"/>
      <w:numFmt w:val="bullet"/>
      <w:lvlText w:val="o"/>
      <w:lvlJc w:val="left"/>
      <w:pPr>
        <w:ind w:left="4167" w:hanging="360"/>
      </w:pPr>
      <w:rPr>
        <w:rFonts w:ascii="Courier New" w:hAnsi="Courier New" w:cs="Courier New" w:hint="default"/>
      </w:rPr>
    </w:lvl>
    <w:lvl w:ilvl="5" w:tplc="04050005" w:tentative="1">
      <w:start w:val="1"/>
      <w:numFmt w:val="bullet"/>
      <w:lvlText w:val=""/>
      <w:lvlJc w:val="left"/>
      <w:pPr>
        <w:ind w:left="4887" w:hanging="360"/>
      </w:pPr>
      <w:rPr>
        <w:rFonts w:ascii="Wingdings" w:hAnsi="Wingdings" w:hint="default"/>
      </w:rPr>
    </w:lvl>
    <w:lvl w:ilvl="6" w:tplc="04050001" w:tentative="1">
      <w:start w:val="1"/>
      <w:numFmt w:val="bullet"/>
      <w:lvlText w:val=""/>
      <w:lvlJc w:val="left"/>
      <w:pPr>
        <w:ind w:left="5607" w:hanging="360"/>
      </w:pPr>
      <w:rPr>
        <w:rFonts w:ascii="Symbol" w:hAnsi="Symbol" w:hint="default"/>
      </w:rPr>
    </w:lvl>
    <w:lvl w:ilvl="7" w:tplc="04050003" w:tentative="1">
      <w:start w:val="1"/>
      <w:numFmt w:val="bullet"/>
      <w:lvlText w:val="o"/>
      <w:lvlJc w:val="left"/>
      <w:pPr>
        <w:ind w:left="6327" w:hanging="360"/>
      </w:pPr>
      <w:rPr>
        <w:rFonts w:ascii="Courier New" w:hAnsi="Courier New" w:cs="Courier New" w:hint="default"/>
      </w:rPr>
    </w:lvl>
    <w:lvl w:ilvl="8" w:tplc="04050005" w:tentative="1">
      <w:start w:val="1"/>
      <w:numFmt w:val="bullet"/>
      <w:lvlText w:val=""/>
      <w:lvlJc w:val="left"/>
      <w:pPr>
        <w:ind w:left="7047" w:hanging="360"/>
      </w:pPr>
      <w:rPr>
        <w:rFonts w:ascii="Wingdings" w:hAnsi="Wingdings" w:hint="default"/>
      </w:rPr>
    </w:lvl>
  </w:abstractNum>
  <w:abstractNum w:abstractNumId="27" w15:restartNumberingAfterBreak="0">
    <w:nsid w:val="74070991"/>
    <w:multiLevelType w:val="multilevel"/>
    <w:tmpl w:val="CABE99FC"/>
    <w:numStyleLink w:val="ListNumbermultilevel"/>
  </w:abstractNum>
  <w:abstractNum w:abstractNumId="28" w15:restartNumberingAfterBreak="0">
    <w:nsid w:val="78D3025B"/>
    <w:multiLevelType w:val="multilevel"/>
    <w:tmpl w:val="B964D61C"/>
    <w:lvl w:ilvl="0">
      <w:start w:val="1"/>
      <w:numFmt w:val="bullet"/>
      <w:lvlText w:val=""/>
      <w:lvlJc w:val="left"/>
      <w:pPr>
        <w:tabs>
          <w:tab w:val="num" w:pos="660"/>
        </w:tabs>
        <w:ind w:left="660" w:hanging="660"/>
      </w:pPr>
      <w:rPr>
        <w:rFonts w:ascii="Symbol" w:hAnsi="Symbol" w:cs="Symbol" w:hint="default"/>
      </w:rPr>
    </w:lvl>
    <w:lvl w:ilvl="1">
      <w:start w:val="1"/>
      <w:numFmt w:val="decimal"/>
      <w:lvlText w:val="%1.%2"/>
      <w:lvlJc w:val="left"/>
      <w:pPr>
        <w:tabs>
          <w:tab w:val="num" w:pos="660"/>
        </w:tabs>
        <w:ind w:left="660" w:hanging="660"/>
      </w:pPr>
      <w:rPr>
        <w:rFonts w:hint="default"/>
      </w:rPr>
    </w:lvl>
    <w:lvl w:ilvl="2">
      <w:start w:val="1"/>
      <w:numFmt w:val="decimal"/>
      <w:lvlText w:val="%1.%2.%3"/>
      <w:lvlJc w:val="left"/>
      <w:pPr>
        <w:tabs>
          <w:tab w:val="num" w:pos="720"/>
        </w:tabs>
        <w:ind w:left="720" w:hanging="720"/>
      </w:pPr>
      <w:rPr>
        <w:rFonts w:hint="default"/>
      </w:rPr>
    </w:lvl>
    <w:lvl w:ilvl="3">
      <w:start w:val="1"/>
      <w:numFmt w:val="bullet"/>
      <w:lvlText w:val=""/>
      <w:lvlJc w:val="left"/>
      <w:pPr>
        <w:tabs>
          <w:tab w:val="num" w:pos="720"/>
        </w:tabs>
        <w:ind w:left="720" w:hanging="720"/>
      </w:pPr>
      <w:rPr>
        <w:rFonts w:ascii="Symbol" w:hAnsi="Symbol" w:cs="Symbol"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29" w15:restartNumberingAfterBreak="0">
    <w:nsid w:val="7D9F2181"/>
    <w:multiLevelType w:val="hybridMultilevel"/>
    <w:tmpl w:val="03345EBA"/>
    <w:lvl w:ilvl="0" w:tplc="BFBC1EDC">
      <w:start w:val="1"/>
      <w:numFmt w:val="upperLetter"/>
      <w:lvlText w:val="%1)"/>
      <w:lvlJc w:val="left"/>
      <w:pPr>
        <w:ind w:left="1287" w:hanging="360"/>
      </w:pPr>
      <w:rPr>
        <w:rFonts w:hint="default"/>
      </w:rPr>
    </w:lvl>
    <w:lvl w:ilvl="1" w:tplc="04050019" w:tentative="1">
      <w:start w:val="1"/>
      <w:numFmt w:val="lowerLetter"/>
      <w:lvlText w:val="%2."/>
      <w:lvlJc w:val="left"/>
      <w:pPr>
        <w:ind w:left="2007" w:hanging="360"/>
      </w:pPr>
    </w:lvl>
    <w:lvl w:ilvl="2" w:tplc="0405001B" w:tentative="1">
      <w:start w:val="1"/>
      <w:numFmt w:val="lowerRoman"/>
      <w:lvlText w:val="%3."/>
      <w:lvlJc w:val="right"/>
      <w:pPr>
        <w:ind w:left="2727" w:hanging="180"/>
      </w:pPr>
    </w:lvl>
    <w:lvl w:ilvl="3" w:tplc="0405000F" w:tentative="1">
      <w:start w:val="1"/>
      <w:numFmt w:val="decimal"/>
      <w:lvlText w:val="%4."/>
      <w:lvlJc w:val="left"/>
      <w:pPr>
        <w:ind w:left="3447" w:hanging="360"/>
      </w:pPr>
    </w:lvl>
    <w:lvl w:ilvl="4" w:tplc="04050019" w:tentative="1">
      <w:start w:val="1"/>
      <w:numFmt w:val="lowerLetter"/>
      <w:lvlText w:val="%5."/>
      <w:lvlJc w:val="left"/>
      <w:pPr>
        <w:ind w:left="4167" w:hanging="360"/>
      </w:pPr>
    </w:lvl>
    <w:lvl w:ilvl="5" w:tplc="0405001B" w:tentative="1">
      <w:start w:val="1"/>
      <w:numFmt w:val="lowerRoman"/>
      <w:lvlText w:val="%6."/>
      <w:lvlJc w:val="right"/>
      <w:pPr>
        <w:ind w:left="4887" w:hanging="180"/>
      </w:pPr>
    </w:lvl>
    <w:lvl w:ilvl="6" w:tplc="0405000F" w:tentative="1">
      <w:start w:val="1"/>
      <w:numFmt w:val="decimal"/>
      <w:lvlText w:val="%7."/>
      <w:lvlJc w:val="left"/>
      <w:pPr>
        <w:ind w:left="5607" w:hanging="360"/>
      </w:pPr>
    </w:lvl>
    <w:lvl w:ilvl="7" w:tplc="04050019" w:tentative="1">
      <w:start w:val="1"/>
      <w:numFmt w:val="lowerLetter"/>
      <w:lvlText w:val="%8."/>
      <w:lvlJc w:val="left"/>
      <w:pPr>
        <w:ind w:left="6327" w:hanging="360"/>
      </w:pPr>
    </w:lvl>
    <w:lvl w:ilvl="8" w:tplc="0405001B" w:tentative="1">
      <w:start w:val="1"/>
      <w:numFmt w:val="lowerRoman"/>
      <w:lvlText w:val="%9."/>
      <w:lvlJc w:val="right"/>
      <w:pPr>
        <w:ind w:left="7047" w:hanging="180"/>
      </w:pPr>
    </w:lvl>
  </w:abstractNum>
  <w:num w:numId="1">
    <w:abstractNumId w:val="13"/>
  </w:num>
  <w:num w:numId="2">
    <w:abstractNumId w:val="4"/>
  </w:num>
  <w:num w:numId="3">
    <w:abstractNumId w:val="15"/>
  </w:num>
  <w:num w:numId="4">
    <w:abstractNumId w:val="27"/>
  </w:num>
  <w:num w:numId="5">
    <w:abstractNumId w:val="1"/>
  </w:num>
  <w:num w:numId="6">
    <w:abstractNumId w:val="19"/>
  </w:num>
  <w:num w:numId="7">
    <w:abstractNumId w:val="26"/>
  </w:num>
  <w:num w:numId="8">
    <w:abstractNumId w:val="28"/>
  </w:num>
  <w:num w:numId="9">
    <w:abstractNumId w:val="20"/>
  </w:num>
  <w:num w:numId="10">
    <w:abstractNumId w:val="23"/>
  </w:num>
  <w:num w:numId="11">
    <w:abstractNumId w:val="16"/>
  </w:num>
  <w:num w:numId="12">
    <w:abstractNumId w:val="9"/>
  </w:num>
  <w:num w:numId="13">
    <w:abstractNumId w:val="12"/>
  </w:num>
  <w:num w:numId="14">
    <w:abstractNumId w:val="21"/>
  </w:num>
  <w:num w:numId="15">
    <w:abstractNumId w:val="5"/>
  </w:num>
  <w:num w:numId="16">
    <w:abstractNumId w:val="14"/>
  </w:num>
  <w:num w:numId="17">
    <w:abstractNumId w:val="7"/>
  </w:num>
  <w:num w:numId="18">
    <w:abstractNumId w:val="2"/>
  </w:num>
  <w:num w:numId="19">
    <w:abstractNumId w:val="8"/>
  </w:num>
  <w:num w:numId="20">
    <w:abstractNumId w:val="29"/>
  </w:num>
  <w:num w:numId="21">
    <w:abstractNumId w:val="22"/>
  </w:num>
  <w:num w:numId="22">
    <w:abstractNumId w:val="11"/>
  </w:num>
  <w:num w:numId="23">
    <w:abstractNumId w:val="25"/>
  </w:num>
  <w:num w:numId="24">
    <w:abstractNumId w:val="17"/>
  </w:num>
  <w:num w:numId="25">
    <w:abstractNumId w:val="0"/>
  </w:num>
  <w:num w:numId="26">
    <w:abstractNumId w:val="3"/>
  </w:num>
  <w:num w:numId="27">
    <w:abstractNumId w:val="18"/>
  </w:num>
  <w:num w:numId="28">
    <w:abstractNumId w:val="10"/>
  </w:num>
  <w:num w:numId="29">
    <w:abstractNumId w:val="19"/>
    <w:lvlOverride w:ilvl="0">
      <w:startOverride w:val="1"/>
    </w:lvlOverride>
    <w:lvlOverride w:ilvl="1">
      <w:startOverride w:val="1"/>
    </w:lvlOverride>
    <w:lvlOverride w:ilvl="2"/>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6"/>
  </w:num>
  <w:num w:numId="31">
    <w:abstractNumId w:val="24"/>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attachedTemplate r:id="rId1"/>
  <w:styleLockTheme/>
  <w:styleLockQFSet/>
  <w:defaultTabStop w:val="708"/>
  <w:hyphenationZone w:val="425"/>
  <w:doNotShadeFormData/>
  <w:characterSpacingControl w:val="doNotCompress"/>
  <w:hdrShapeDefaults>
    <o:shapedefaults v:ext="edit" spidmax="8396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91334"/>
    <w:rsid w:val="00022EA6"/>
    <w:rsid w:val="00033432"/>
    <w:rsid w:val="000335CC"/>
    <w:rsid w:val="00070045"/>
    <w:rsid w:val="000715D2"/>
    <w:rsid w:val="00072C1E"/>
    <w:rsid w:val="00076065"/>
    <w:rsid w:val="000A59F1"/>
    <w:rsid w:val="000B6C7E"/>
    <w:rsid w:val="000B7907"/>
    <w:rsid w:val="000C0429"/>
    <w:rsid w:val="000C45E8"/>
    <w:rsid w:val="000C7E81"/>
    <w:rsid w:val="000F0AEA"/>
    <w:rsid w:val="00114472"/>
    <w:rsid w:val="00121070"/>
    <w:rsid w:val="00142479"/>
    <w:rsid w:val="00170EC5"/>
    <w:rsid w:val="001747C1"/>
    <w:rsid w:val="0018596A"/>
    <w:rsid w:val="001A21C2"/>
    <w:rsid w:val="001A6F12"/>
    <w:rsid w:val="001B69C2"/>
    <w:rsid w:val="001C4DA0"/>
    <w:rsid w:val="00207DF5"/>
    <w:rsid w:val="00216D66"/>
    <w:rsid w:val="0023766E"/>
    <w:rsid w:val="00267369"/>
    <w:rsid w:val="0026785D"/>
    <w:rsid w:val="00271137"/>
    <w:rsid w:val="002714C9"/>
    <w:rsid w:val="002C31BF"/>
    <w:rsid w:val="002E0CD7"/>
    <w:rsid w:val="002F026B"/>
    <w:rsid w:val="00304332"/>
    <w:rsid w:val="00340548"/>
    <w:rsid w:val="00357BC6"/>
    <w:rsid w:val="0037111D"/>
    <w:rsid w:val="003956C6"/>
    <w:rsid w:val="003B18E7"/>
    <w:rsid w:val="003B5FC5"/>
    <w:rsid w:val="003E6B9A"/>
    <w:rsid w:val="003E75CE"/>
    <w:rsid w:val="0041380F"/>
    <w:rsid w:val="0044020C"/>
    <w:rsid w:val="00450F07"/>
    <w:rsid w:val="00453CD3"/>
    <w:rsid w:val="00455BC7"/>
    <w:rsid w:val="00460660"/>
    <w:rsid w:val="00460CCB"/>
    <w:rsid w:val="00477370"/>
    <w:rsid w:val="00483F34"/>
    <w:rsid w:val="00486107"/>
    <w:rsid w:val="00491827"/>
    <w:rsid w:val="004926B0"/>
    <w:rsid w:val="004933EF"/>
    <w:rsid w:val="0049410B"/>
    <w:rsid w:val="004A7C69"/>
    <w:rsid w:val="004B4D2A"/>
    <w:rsid w:val="004C4399"/>
    <w:rsid w:val="004C69ED"/>
    <w:rsid w:val="004C787C"/>
    <w:rsid w:val="004F0402"/>
    <w:rsid w:val="004F1BB4"/>
    <w:rsid w:val="004F4B9B"/>
    <w:rsid w:val="00501654"/>
    <w:rsid w:val="00506D82"/>
    <w:rsid w:val="00511AB9"/>
    <w:rsid w:val="00523177"/>
    <w:rsid w:val="00523EA7"/>
    <w:rsid w:val="00542527"/>
    <w:rsid w:val="00551D1F"/>
    <w:rsid w:val="00553375"/>
    <w:rsid w:val="00561D71"/>
    <w:rsid w:val="005658A6"/>
    <w:rsid w:val="005720E7"/>
    <w:rsid w:val="005722BB"/>
    <w:rsid w:val="005736B7"/>
    <w:rsid w:val="00575E5A"/>
    <w:rsid w:val="00584E2A"/>
    <w:rsid w:val="00596C7E"/>
    <w:rsid w:val="005A08BE"/>
    <w:rsid w:val="005A64E9"/>
    <w:rsid w:val="005B5E96"/>
    <w:rsid w:val="005B5EE9"/>
    <w:rsid w:val="006104F6"/>
    <w:rsid w:val="0061068E"/>
    <w:rsid w:val="00620A68"/>
    <w:rsid w:val="00656373"/>
    <w:rsid w:val="00660AD3"/>
    <w:rsid w:val="00671ECA"/>
    <w:rsid w:val="00694044"/>
    <w:rsid w:val="0069621D"/>
    <w:rsid w:val="006A5570"/>
    <w:rsid w:val="006A689C"/>
    <w:rsid w:val="006B21DC"/>
    <w:rsid w:val="006B3D79"/>
    <w:rsid w:val="006B629C"/>
    <w:rsid w:val="006E0578"/>
    <w:rsid w:val="006E314D"/>
    <w:rsid w:val="006E7F06"/>
    <w:rsid w:val="006F5764"/>
    <w:rsid w:val="00710723"/>
    <w:rsid w:val="00723ED1"/>
    <w:rsid w:val="00735ED4"/>
    <w:rsid w:val="00741713"/>
    <w:rsid w:val="00743525"/>
    <w:rsid w:val="007531A0"/>
    <w:rsid w:val="0076286B"/>
    <w:rsid w:val="00764595"/>
    <w:rsid w:val="00766846"/>
    <w:rsid w:val="0077673A"/>
    <w:rsid w:val="007846E1"/>
    <w:rsid w:val="00796F66"/>
    <w:rsid w:val="007B570C"/>
    <w:rsid w:val="007E4A6E"/>
    <w:rsid w:val="007F56A7"/>
    <w:rsid w:val="00807DD0"/>
    <w:rsid w:val="00813F11"/>
    <w:rsid w:val="00873EEC"/>
    <w:rsid w:val="00874D7E"/>
    <w:rsid w:val="00891334"/>
    <w:rsid w:val="00896AB9"/>
    <w:rsid w:val="008A3568"/>
    <w:rsid w:val="008D03B9"/>
    <w:rsid w:val="008F18D6"/>
    <w:rsid w:val="00904780"/>
    <w:rsid w:val="009113A8"/>
    <w:rsid w:val="00913667"/>
    <w:rsid w:val="00922385"/>
    <w:rsid w:val="009223DF"/>
    <w:rsid w:val="00924EC2"/>
    <w:rsid w:val="00936091"/>
    <w:rsid w:val="00940D8A"/>
    <w:rsid w:val="00962258"/>
    <w:rsid w:val="009678B7"/>
    <w:rsid w:val="00973248"/>
    <w:rsid w:val="00982411"/>
    <w:rsid w:val="00982E5E"/>
    <w:rsid w:val="00992D9C"/>
    <w:rsid w:val="00996CB8"/>
    <w:rsid w:val="009A7568"/>
    <w:rsid w:val="009B2E97"/>
    <w:rsid w:val="009B72CC"/>
    <w:rsid w:val="009E07F4"/>
    <w:rsid w:val="009F392E"/>
    <w:rsid w:val="00A011EE"/>
    <w:rsid w:val="00A05BB0"/>
    <w:rsid w:val="00A07251"/>
    <w:rsid w:val="00A11738"/>
    <w:rsid w:val="00A44328"/>
    <w:rsid w:val="00A6177B"/>
    <w:rsid w:val="00A66136"/>
    <w:rsid w:val="00AA4CBB"/>
    <w:rsid w:val="00AA65FA"/>
    <w:rsid w:val="00AA7351"/>
    <w:rsid w:val="00AB6895"/>
    <w:rsid w:val="00AB77CB"/>
    <w:rsid w:val="00AD056F"/>
    <w:rsid w:val="00AD2773"/>
    <w:rsid w:val="00AD6731"/>
    <w:rsid w:val="00AE1DDE"/>
    <w:rsid w:val="00B15B5E"/>
    <w:rsid w:val="00B15D0D"/>
    <w:rsid w:val="00B1628C"/>
    <w:rsid w:val="00B23CA3"/>
    <w:rsid w:val="00B3491A"/>
    <w:rsid w:val="00B45E9E"/>
    <w:rsid w:val="00B55F9C"/>
    <w:rsid w:val="00B75EE1"/>
    <w:rsid w:val="00B77481"/>
    <w:rsid w:val="00B841EE"/>
    <w:rsid w:val="00B8518B"/>
    <w:rsid w:val="00B925DF"/>
    <w:rsid w:val="00BA36B2"/>
    <w:rsid w:val="00BA69D1"/>
    <w:rsid w:val="00BB3740"/>
    <w:rsid w:val="00BD7E91"/>
    <w:rsid w:val="00BF374D"/>
    <w:rsid w:val="00C02D0A"/>
    <w:rsid w:val="00C03A6E"/>
    <w:rsid w:val="00C2037A"/>
    <w:rsid w:val="00C30759"/>
    <w:rsid w:val="00C44F6A"/>
    <w:rsid w:val="00C6215B"/>
    <w:rsid w:val="00C653F0"/>
    <w:rsid w:val="00C727E5"/>
    <w:rsid w:val="00C8207D"/>
    <w:rsid w:val="00C94497"/>
    <w:rsid w:val="00CB7B5A"/>
    <w:rsid w:val="00CC1E2B"/>
    <w:rsid w:val="00CC36B3"/>
    <w:rsid w:val="00CD1FC4"/>
    <w:rsid w:val="00CD47C0"/>
    <w:rsid w:val="00CD63CB"/>
    <w:rsid w:val="00CE371D"/>
    <w:rsid w:val="00CF5B09"/>
    <w:rsid w:val="00D02002"/>
    <w:rsid w:val="00D02A4D"/>
    <w:rsid w:val="00D21061"/>
    <w:rsid w:val="00D316A7"/>
    <w:rsid w:val="00D4108E"/>
    <w:rsid w:val="00D6163D"/>
    <w:rsid w:val="00D63009"/>
    <w:rsid w:val="00D831A3"/>
    <w:rsid w:val="00D902AD"/>
    <w:rsid w:val="00DA6FFE"/>
    <w:rsid w:val="00DC3110"/>
    <w:rsid w:val="00DD46F3"/>
    <w:rsid w:val="00DD58A6"/>
    <w:rsid w:val="00DE56F2"/>
    <w:rsid w:val="00DE7169"/>
    <w:rsid w:val="00DF116D"/>
    <w:rsid w:val="00E46308"/>
    <w:rsid w:val="00E824F1"/>
    <w:rsid w:val="00E867E5"/>
    <w:rsid w:val="00EB104F"/>
    <w:rsid w:val="00ED14BD"/>
    <w:rsid w:val="00EE6B48"/>
    <w:rsid w:val="00EF470B"/>
    <w:rsid w:val="00F01440"/>
    <w:rsid w:val="00F05419"/>
    <w:rsid w:val="00F05A9D"/>
    <w:rsid w:val="00F12DEC"/>
    <w:rsid w:val="00F1715C"/>
    <w:rsid w:val="00F24DF3"/>
    <w:rsid w:val="00F310F8"/>
    <w:rsid w:val="00F35939"/>
    <w:rsid w:val="00F45607"/>
    <w:rsid w:val="00F64786"/>
    <w:rsid w:val="00F659EB"/>
    <w:rsid w:val="00F67A6E"/>
    <w:rsid w:val="00F804A7"/>
    <w:rsid w:val="00F80C46"/>
    <w:rsid w:val="00F862D6"/>
    <w:rsid w:val="00F86BA6"/>
    <w:rsid w:val="00FC44E6"/>
    <w:rsid w:val="00FC6389"/>
    <w:rsid w:val="00FD2F51"/>
    <w:rsid w:val="00FE3455"/>
    <w:rsid w:val="00FE6A34"/>
    <w:rsid w:val="00FF4959"/>
  </w:rsids>
  <m:mathPr>
    <m:mathFont m:val="Cambria Math"/>
    <m:brkBin m:val="before"/>
    <m:brkBinSub m:val="--"/>
    <m:smallFrac m:val="0"/>
    <m:dispDef/>
    <m:lMargin m:val="0"/>
    <m:rMargin m:val="0"/>
    <m:defJc m:val="centerGroup"/>
    <m:wrapIndent m:val="1440"/>
    <m:intLim m:val="subSup"/>
    <m:naryLim m:val="undOvr"/>
  </m:mathPr>
  <w:themeFontLang w:val="cs-CZ"/>
  <w:clrSchemeMapping w:bg1="light1" w:t1="dark1" w:bg2="light2" w:t2="dark2" w:accent1="accent1" w:accent2="accent2" w:accent3="accent3" w:accent4="accent4" w:accent5="accent5" w:accent6="accent6" w:hyperlink="hyperlink" w:followedHyperlink="followedHyperlink"/>
  <w:shapeDefaults>
    <o:shapedefaults v:ext="edit" spidmax="83969"/>
    <o:shapelayout v:ext="edit">
      <o:idmap v:ext="edit" data="1"/>
    </o:shapelayout>
  </w:shapeDefaults>
  <w:decimalSymbol w:val=","/>
  <w:listSeparator w:val=";"/>
  <w14:docId w14:val="33620D03"/>
  <w14:defaultImageDpi w14:val="32767"/>
  <w15:docId w15:val="{DA387AC9-0E6A-46EA-ADE0-618FF242D9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18"/>
        <w:szCs w:val="18"/>
        <w:lang w:val="cs-CZ" w:eastAsia="en-US" w:bidi="ar-SA"/>
      </w:rPr>
    </w:rPrDefault>
    <w:pPrDefault>
      <w:pPr>
        <w:spacing w:after="240" w:line="264"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iPriority="0"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iPriority="28" w:unhideWhenUsed="1"/>
    <w:lsdException w:name="List Number" w:semiHidden="1" w:uiPriority="28"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iPriority="28" w:unhideWhenUsed="1"/>
    <w:lsdException w:name="List Bullet 3" w:semiHidden="1" w:uiPriority="28" w:unhideWhenUsed="1"/>
    <w:lsdException w:name="List Bullet 4" w:semiHidden="1" w:uiPriority="28" w:unhideWhenUsed="1"/>
    <w:lsdException w:name="List Bullet 5" w:semiHidden="1" w:uiPriority="28" w:unhideWhenUsed="1"/>
    <w:lsdException w:name="List Number 2" w:semiHidden="1" w:uiPriority="28" w:unhideWhenUsed="1"/>
    <w:lsdException w:name="List Number 3" w:semiHidden="1" w:uiPriority="28" w:unhideWhenUsed="1"/>
    <w:lsdException w:name="List Number 4" w:semiHidden="1" w:uiPriority="28" w:unhideWhenUsed="1"/>
    <w:lsdException w:name="List Number 5" w:semiHidden="1" w:uiPriority="28"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iPriority="0" w:unhideWhenUsed="1"/>
    <w:lsdException w:name="Strong" w:uiPriority="2" w:qFormat="1"/>
    <w:lsdException w:name="Emphasis" w:uiPriority="1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0" w:qFormat="1"/>
    <w:lsdException w:name="Intense Emphasis" w:uiPriority="10"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ln">
    <w:name w:val="Normal"/>
    <w:qFormat/>
    <w:rsid w:val="0026785D"/>
  </w:style>
  <w:style w:type="paragraph" w:styleId="Nadpis1">
    <w:name w:val="heading 1"/>
    <w:basedOn w:val="Normln"/>
    <w:next w:val="Normln"/>
    <w:link w:val="Nadpis1Char"/>
    <w:uiPriority w:val="9"/>
    <w:qFormat/>
    <w:rsid w:val="0026785D"/>
    <w:pPr>
      <w:keepNext/>
      <w:keepLines/>
      <w:suppressAutoHyphens/>
      <w:spacing w:before="320" w:after="0"/>
      <w:outlineLvl w:val="0"/>
    </w:pPr>
    <w:rPr>
      <w:rFonts w:asciiTheme="majorHAnsi" w:eastAsiaTheme="majorEastAsia" w:hAnsiTheme="majorHAnsi" w:cstheme="majorBidi"/>
      <w:b/>
      <w:color w:val="FF5200" w:themeColor="accent2"/>
      <w:spacing w:val="-6"/>
      <w:sz w:val="36"/>
      <w:szCs w:val="36"/>
    </w:rPr>
  </w:style>
  <w:style w:type="paragraph" w:styleId="Nadpis2">
    <w:name w:val="heading 2"/>
    <w:basedOn w:val="Normln"/>
    <w:next w:val="Normln"/>
    <w:link w:val="Nadpis2Char"/>
    <w:uiPriority w:val="9"/>
    <w:unhideWhenUsed/>
    <w:qFormat/>
    <w:rsid w:val="0026785D"/>
    <w:pPr>
      <w:keepNext/>
      <w:keepLines/>
      <w:pBdr>
        <w:top w:val="single" w:sz="4" w:space="1" w:color="00A1E0" w:themeColor="accent3"/>
      </w:pBdr>
      <w:spacing w:before="240" w:after="0"/>
      <w:outlineLvl w:val="1"/>
    </w:pPr>
    <w:rPr>
      <w:rFonts w:asciiTheme="majorHAnsi" w:eastAsiaTheme="majorEastAsia" w:hAnsiTheme="majorHAnsi" w:cstheme="majorBidi"/>
      <w:b/>
      <w:color w:val="00A1E0" w:themeColor="accent3"/>
      <w:sz w:val="24"/>
      <w:szCs w:val="24"/>
    </w:rPr>
  </w:style>
  <w:style w:type="paragraph" w:styleId="Nadpis3">
    <w:name w:val="heading 3"/>
    <w:basedOn w:val="Normln"/>
    <w:next w:val="Normln"/>
    <w:link w:val="Nadpis3Char"/>
    <w:uiPriority w:val="9"/>
    <w:unhideWhenUsed/>
    <w:qFormat/>
    <w:rsid w:val="0026785D"/>
    <w:pPr>
      <w:keepNext/>
      <w:keepLines/>
      <w:spacing w:before="240" w:after="0"/>
      <w:outlineLvl w:val="2"/>
    </w:pPr>
    <w:rPr>
      <w:rFonts w:asciiTheme="majorHAnsi" w:eastAsiaTheme="majorEastAsia" w:hAnsiTheme="majorHAnsi" w:cstheme="majorBidi"/>
      <w:b/>
      <w:color w:val="00A1E0" w:themeColor="accent3"/>
      <w:sz w:val="24"/>
      <w:szCs w:val="24"/>
    </w:rPr>
  </w:style>
  <w:style w:type="paragraph" w:styleId="Nadpis4">
    <w:name w:val="heading 4"/>
    <w:basedOn w:val="Normln"/>
    <w:next w:val="Normln"/>
    <w:link w:val="Nadpis4Char"/>
    <w:uiPriority w:val="99"/>
    <w:unhideWhenUsed/>
    <w:qFormat/>
    <w:rsid w:val="0026785D"/>
    <w:pPr>
      <w:keepNext/>
      <w:keepLines/>
      <w:spacing w:before="240" w:after="0"/>
      <w:outlineLvl w:val="3"/>
    </w:pPr>
    <w:rPr>
      <w:rFonts w:asciiTheme="majorHAnsi" w:eastAsiaTheme="majorEastAsia" w:hAnsiTheme="majorHAnsi" w:cstheme="majorBidi"/>
      <w:b/>
      <w:iCs/>
    </w:rPr>
  </w:style>
  <w:style w:type="paragraph" w:styleId="Nadpis5">
    <w:name w:val="heading 5"/>
    <w:basedOn w:val="Normln"/>
    <w:next w:val="Normln"/>
    <w:link w:val="Nadpis5Char"/>
    <w:uiPriority w:val="9"/>
    <w:unhideWhenUsed/>
    <w:qFormat/>
    <w:rsid w:val="0026785D"/>
    <w:pPr>
      <w:keepNext/>
      <w:keepLines/>
      <w:spacing w:before="40" w:after="0"/>
      <w:outlineLvl w:val="4"/>
    </w:pPr>
    <w:rPr>
      <w:rFonts w:asciiTheme="majorHAnsi" w:eastAsiaTheme="majorEastAsia" w:hAnsiTheme="majorHAnsi" w:cstheme="majorBidi"/>
      <w:b/>
    </w:rPr>
  </w:style>
  <w:style w:type="paragraph" w:styleId="Nadpis6">
    <w:name w:val="heading 6"/>
    <w:basedOn w:val="Normln"/>
    <w:next w:val="Normln"/>
    <w:link w:val="Nadpis6Char"/>
    <w:uiPriority w:val="9"/>
    <w:semiHidden/>
    <w:unhideWhenUsed/>
    <w:qFormat/>
    <w:rsid w:val="0026785D"/>
    <w:pPr>
      <w:keepNext/>
      <w:keepLines/>
      <w:spacing w:before="40" w:after="0"/>
      <w:outlineLvl w:val="5"/>
    </w:pPr>
    <w:rPr>
      <w:rFonts w:asciiTheme="majorHAnsi" w:eastAsiaTheme="majorEastAsia" w:hAnsiTheme="majorHAnsi" w:cstheme="majorBidi"/>
      <w:b/>
      <w:color w:val="000000" w:themeColor="text1"/>
    </w:rPr>
  </w:style>
  <w:style w:type="paragraph" w:styleId="Nadpis7">
    <w:name w:val="heading 7"/>
    <w:basedOn w:val="Normln"/>
    <w:next w:val="Normln"/>
    <w:link w:val="Nadpis7Char"/>
    <w:uiPriority w:val="9"/>
    <w:semiHidden/>
    <w:unhideWhenUsed/>
    <w:qFormat/>
    <w:rsid w:val="0026785D"/>
    <w:pPr>
      <w:keepNext/>
      <w:keepLines/>
      <w:spacing w:before="40" w:after="0"/>
      <w:outlineLvl w:val="6"/>
    </w:pPr>
    <w:rPr>
      <w:rFonts w:asciiTheme="majorHAnsi" w:eastAsiaTheme="majorEastAsia" w:hAnsiTheme="majorHAnsi" w:cstheme="majorBidi"/>
      <w:b/>
      <w:iCs/>
      <w:color w:val="595959" w:themeColor="text1" w:themeTint="A6"/>
    </w:rPr>
  </w:style>
  <w:style w:type="paragraph" w:styleId="Nadpis8">
    <w:name w:val="heading 8"/>
    <w:basedOn w:val="Normln"/>
    <w:next w:val="Normln"/>
    <w:link w:val="Nadpis8Char"/>
    <w:uiPriority w:val="9"/>
    <w:semiHidden/>
    <w:unhideWhenUsed/>
    <w:qFormat/>
    <w:rsid w:val="0026785D"/>
    <w:pPr>
      <w:keepNext/>
      <w:keepLines/>
      <w:spacing w:before="40" w:after="0"/>
      <w:outlineLvl w:val="7"/>
    </w:pPr>
    <w:rPr>
      <w:rFonts w:asciiTheme="majorHAnsi" w:eastAsiaTheme="majorEastAsia" w:hAnsiTheme="majorHAnsi" w:cstheme="majorBidi"/>
      <w:b/>
      <w:color w:val="595959" w:themeColor="text1" w:themeTint="A6"/>
      <w:szCs w:val="21"/>
    </w:rPr>
  </w:style>
  <w:style w:type="paragraph" w:styleId="Nadpis9">
    <w:name w:val="heading 9"/>
    <w:basedOn w:val="Normln"/>
    <w:next w:val="Normln"/>
    <w:link w:val="Nadpis9Char"/>
    <w:uiPriority w:val="9"/>
    <w:semiHidden/>
    <w:unhideWhenUsed/>
    <w:qFormat/>
    <w:rsid w:val="0026785D"/>
    <w:pPr>
      <w:keepNext/>
      <w:keepLines/>
      <w:spacing w:before="40" w:after="0"/>
      <w:outlineLvl w:val="8"/>
    </w:pPr>
    <w:rPr>
      <w:rFonts w:asciiTheme="majorHAnsi" w:eastAsiaTheme="majorEastAsia" w:hAnsiTheme="majorHAnsi" w:cstheme="majorBidi"/>
      <w:b/>
      <w:iCs/>
      <w:color w:val="595959" w:themeColor="text1" w:themeTint="A6"/>
      <w:szCs w:val="21"/>
    </w:rPr>
  </w:style>
  <w:style w:type="character" w:default="1" w:styleId="Standardnpsmoodstavce">
    <w:name w:val="Default Paragraph Font"/>
    <w:uiPriority w:val="1"/>
    <w:semiHidden/>
    <w:unhideWhenUsed/>
  </w:style>
  <w:style w:type="table" w:default="1" w:styleId="Normlntabulka">
    <w:name w:val="Normal Table"/>
    <w:uiPriority w:val="99"/>
    <w:semiHidden/>
    <w:unhideWhenUsed/>
    <w:tblPr>
      <w:tblInd w:w="0" w:type="dxa"/>
      <w:tblCellMar>
        <w:top w:w="0" w:type="dxa"/>
        <w:left w:w="108" w:type="dxa"/>
        <w:bottom w:w="0" w:type="dxa"/>
        <w:right w:w="108" w:type="dxa"/>
      </w:tblCellMar>
    </w:tblPr>
  </w:style>
  <w:style w:type="numbering" w:default="1" w:styleId="Bezseznamu">
    <w:name w:val="No List"/>
    <w:uiPriority w:val="99"/>
    <w:semiHidden/>
    <w:unhideWhenUsed/>
  </w:style>
  <w:style w:type="paragraph" w:styleId="Zhlav">
    <w:name w:val="header"/>
    <w:basedOn w:val="Normln"/>
    <w:link w:val="ZhlavChar"/>
    <w:unhideWhenUsed/>
    <w:rsid w:val="0026785D"/>
    <w:pPr>
      <w:tabs>
        <w:tab w:val="center" w:pos="4536"/>
        <w:tab w:val="right" w:pos="9072"/>
      </w:tabs>
      <w:spacing w:after="0" w:line="240" w:lineRule="auto"/>
    </w:pPr>
  </w:style>
  <w:style w:type="character" w:customStyle="1" w:styleId="ZhlavChar">
    <w:name w:val="Záhlaví Char"/>
    <w:basedOn w:val="Standardnpsmoodstavce"/>
    <w:link w:val="Zhlav"/>
    <w:uiPriority w:val="99"/>
    <w:rsid w:val="0026785D"/>
  </w:style>
  <w:style w:type="paragraph" w:styleId="Zpat">
    <w:name w:val="footer"/>
    <w:basedOn w:val="Normln"/>
    <w:link w:val="ZpatChar"/>
    <w:uiPriority w:val="99"/>
    <w:unhideWhenUsed/>
    <w:rsid w:val="0026785D"/>
    <w:pPr>
      <w:tabs>
        <w:tab w:val="center" w:pos="4536"/>
        <w:tab w:val="right" w:pos="9072"/>
      </w:tabs>
      <w:spacing w:after="0" w:line="240" w:lineRule="auto"/>
    </w:pPr>
    <w:rPr>
      <w:sz w:val="12"/>
    </w:rPr>
  </w:style>
  <w:style w:type="character" w:customStyle="1" w:styleId="ZpatChar">
    <w:name w:val="Zápatí Char"/>
    <w:basedOn w:val="Standardnpsmoodstavce"/>
    <w:link w:val="Zpat"/>
    <w:uiPriority w:val="99"/>
    <w:rsid w:val="0026785D"/>
    <w:rPr>
      <w:sz w:val="12"/>
    </w:rPr>
  </w:style>
  <w:style w:type="character" w:customStyle="1" w:styleId="Nadpis1Char">
    <w:name w:val="Nadpis 1 Char"/>
    <w:basedOn w:val="Standardnpsmoodstavce"/>
    <w:link w:val="Nadpis1"/>
    <w:uiPriority w:val="9"/>
    <w:rsid w:val="0026785D"/>
    <w:rPr>
      <w:rFonts w:asciiTheme="majorHAnsi" w:eastAsiaTheme="majorEastAsia" w:hAnsiTheme="majorHAnsi" w:cstheme="majorBidi"/>
      <w:b/>
      <w:color w:val="FF5200" w:themeColor="accent2"/>
      <w:spacing w:val="-6"/>
      <w:sz w:val="36"/>
      <w:szCs w:val="36"/>
    </w:rPr>
  </w:style>
  <w:style w:type="character" w:customStyle="1" w:styleId="Nadpis2Char">
    <w:name w:val="Nadpis 2 Char"/>
    <w:basedOn w:val="Standardnpsmoodstavce"/>
    <w:link w:val="Nadpis2"/>
    <w:uiPriority w:val="9"/>
    <w:rsid w:val="0026785D"/>
    <w:rPr>
      <w:rFonts w:asciiTheme="majorHAnsi" w:eastAsiaTheme="majorEastAsia" w:hAnsiTheme="majorHAnsi" w:cstheme="majorBidi"/>
      <w:b/>
      <w:color w:val="00A1E0" w:themeColor="accent3"/>
      <w:sz w:val="24"/>
      <w:szCs w:val="24"/>
    </w:rPr>
  </w:style>
  <w:style w:type="character" w:customStyle="1" w:styleId="Nadpis3Char">
    <w:name w:val="Nadpis 3 Char"/>
    <w:basedOn w:val="Standardnpsmoodstavce"/>
    <w:link w:val="Nadpis3"/>
    <w:uiPriority w:val="9"/>
    <w:rsid w:val="0026785D"/>
    <w:rPr>
      <w:rFonts w:asciiTheme="majorHAnsi" w:eastAsiaTheme="majorEastAsia" w:hAnsiTheme="majorHAnsi" w:cstheme="majorBidi"/>
      <w:b/>
      <w:color w:val="00A1E0" w:themeColor="accent3"/>
      <w:sz w:val="24"/>
      <w:szCs w:val="24"/>
    </w:rPr>
  </w:style>
  <w:style w:type="character" w:customStyle="1" w:styleId="Nadpis4Char">
    <w:name w:val="Nadpis 4 Char"/>
    <w:basedOn w:val="Standardnpsmoodstavce"/>
    <w:link w:val="Nadpis4"/>
    <w:uiPriority w:val="99"/>
    <w:rsid w:val="0026785D"/>
    <w:rPr>
      <w:rFonts w:asciiTheme="majorHAnsi" w:eastAsiaTheme="majorEastAsia" w:hAnsiTheme="majorHAnsi" w:cstheme="majorBidi"/>
      <w:b/>
      <w:iCs/>
    </w:rPr>
  </w:style>
  <w:style w:type="character" w:customStyle="1" w:styleId="Nadpis5Char">
    <w:name w:val="Nadpis 5 Char"/>
    <w:basedOn w:val="Standardnpsmoodstavce"/>
    <w:link w:val="Nadpis5"/>
    <w:uiPriority w:val="9"/>
    <w:rsid w:val="0026785D"/>
    <w:rPr>
      <w:rFonts w:asciiTheme="majorHAnsi" w:eastAsiaTheme="majorEastAsia" w:hAnsiTheme="majorHAnsi" w:cstheme="majorBidi"/>
      <w:b/>
    </w:rPr>
  </w:style>
  <w:style w:type="character" w:styleId="Siln">
    <w:name w:val="Strong"/>
    <w:basedOn w:val="Standardnpsmoodstavce"/>
    <w:uiPriority w:val="2"/>
    <w:qFormat/>
    <w:rsid w:val="0026785D"/>
    <w:rPr>
      <w:b/>
      <w:bCs/>
    </w:rPr>
  </w:style>
  <w:style w:type="character" w:customStyle="1" w:styleId="Nadpis6Char">
    <w:name w:val="Nadpis 6 Char"/>
    <w:basedOn w:val="Standardnpsmoodstavce"/>
    <w:link w:val="Nadpis6"/>
    <w:uiPriority w:val="9"/>
    <w:semiHidden/>
    <w:rsid w:val="0026785D"/>
    <w:rPr>
      <w:rFonts w:asciiTheme="majorHAnsi" w:eastAsiaTheme="majorEastAsia" w:hAnsiTheme="majorHAnsi" w:cstheme="majorBidi"/>
      <w:b/>
      <w:color w:val="000000" w:themeColor="text1"/>
    </w:rPr>
  </w:style>
  <w:style w:type="character" w:customStyle="1" w:styleId="Nadpis7Char">
    <w:name w:val="Nadpis 7 Char"/>
    <w:basedOn w:val="Standardnpsmoodstavce"/>
    <w:link w:val="Nadpis7"/>
    <w:uiPriority w:val="9"/>
    <w:semiHidden/>
    <w:rsid w:val="0026785D"/>
    <w:rPr>
      <w:rFonts w:asciiTheme="majorHAnsi" w:eastAsiaTheme="majorEastAsia" w:hAnsiTheme="majorHAnsi" w:cstheme="majorBidi"/>
      <w:b/>
      <w:iCs/>
      <w:color w:val="595959" w:themeColor="text1" w:themeTint="A6"/>
    </w:rPr>
  </w:style>
  <w:style w:type="character" w:customStyle="1" w:styleId="Nadpis8Char">
    <w:name w:val="Nadpis 8 Char"/>
    <w:basedOn w:val="Standardnpsmoodstavce"/>
    <w:link w:val="Nadpis8"/>
    <w:uiPriority w:val="9"/>
    <w:semiHidden/>
    <w:rsid w:val="0026785D"/>
    <w:rPr>
      <w:rFonts w:asciiTheme="majorHAnsi" w:eastAsiaTheme="majorEastAsia" w:hAnsiTheme="majorHAnsi" w:cstheme="majorBidi"/>
      <w:b/>
      <w:color w:val="595959" w:themeColor="text1" w:themeTint="A6"/>
      <w:szCs w:val="21"/>
    </w:rPr>
  </w:style>
  <w:style w:type="character" w:customStyle="1" w:styleId="Nadpis9Char">
    <w:name w:val="Nadpis 9 Char"/>
    <w:basedOn w:val="Standardnpsmoodstavce"/>
    <w:link w:val="Nadpis9"/>
    <w:uiPriority w:val="9"/>
    <w:semiHidden/>
    <w:rsid w:val="0026785D"/>
    <w:rPr>
      <w:rFonts w:asciiTheme="majorHAnsi" w:eastAsiaTheme="majorEastAsia" w:hAnsiTheme="majorHAnsi" w:cstheme="majorBidi"/>
      <w:b/>
      <w:iCs/>
      <w:color w:val="595959" w:themeColor="text1" w:themeTint="A6"/>
      <w:szCs w:val="21"/>
    </w:rPr>
  </w:style>
  <w:style w:type="character" w:styleId="Zdraznnintenzivn">
    <w:name w:val="Intense Emphasis"/>
    <w:basedOn w:val="Standardnpsmoodstavce"/>
    <w:uiPriority w:val="10"/>
    <w:qFormat/>
    <w:rsid w:val="0026785D"/>
    <w:rPr>
      <w:b/>
      <w:i w:val="0"/>
      <w:iCs/>
      <w:color w:val="00A1E0" w:themeColor="accent3"/>
    </w:rPr>
  </w:style>
  <w:style w:type="character" w:styleId="Zdraznn">
    <w:name w:val="Emphasis"/>
    <w:basedOn w:val="Standardnpsmoodstavce"/>
    <w:uiPriority w:val="10"/>
    <w:qFormat/>
    <w:rsid w:val="0026785D"/>
    <w:rPr>
      <w:i w:val="0"/>
      <w:iCs/>
      <w:color w:val="00A1E0" w:themeColor="accent3"/>
    </w:rPr>
  </w:style>
  <w:style w:type="paragraph" w:styleId="Bezmezer">
    <w:name w:val="No Spacing"/>
    <w:uiPriority w:val="1"/>
    <w:qFormat/>
    <w:rsid w:val="0026785D"/>
    <w:pPr>
      <w:spacing w:after="0"/>
    </w:pPr>
  </w:style>
  <w:style w:type="paragraph" w:styleId="Citt">
    <w:name w:val="Quote"/>
    <w:basedOn w:val="Normln"/>
    <w:next w:val="Normln"/>
    <w:link w:val="CittChar"/>
    <w:uiPriority w:val="29"/>
    <w:qFormat/>
    <w:rsid w:val="0026785D"/>
    <w:pPr>
      <w:spacing w:before="200" w:after="160"/>
    </w:pPr>
    <w:rPr>
      <w:iCs/>
      <w:sz w:val="24"/>
    </w:rPr>
  </w:style>
  <w:style w:type="character" w:customStyle="1" w:styleId="CittChar">
    <w:name w:val="Citát Char"/>
    <w:basedOn w:val="Standardnpsmoodstavce"/>
    <w:link w:val="Citt"/>
    <w:uiPriority w:val="29"/>
    <w:rsid w:val="0026785D"/>
    <w:rPr>
      <w:iCs/>
      <w:sz w:val="24"/>
    </w:rPr>
  </w:style>
  <w:style w:type="character" w:styleId="slostrnky">
    <w:name w:val="page number"/>
    <w:basedOn w:val="Standardnpsmoodstavce"/>
    <w:uiPriority w:val="99"/>
    <w:unhideWhenUsed/>
    <w:rsid w:val="0026785D"/>
    <w:rPr>
      <w:b/>
      <w:color w:val="FF5200" w:themeColor="accent2"/>
      <w:sz w:val="14"/>
    </w:rPr>
  </w:style>
  <w:style w:type="paragraph" w:styleId="Textpoznpodarou">
    <w:name w:val="footnote text"/>
    <w:basedOn w:val="Normln"/>
    <w:link w:val="TextpoznpodarouChar"/>
    <w:semiHidden/>
    <w:unhideWhenUsed/>
    <w:rsid w:val="0026785D"/>
    <w:pPr>
      <w:spacing w:after="0" w:line="240" w:lineRule="auto"/>
    </w:pPr>
    <w:rPr>
      <w:sz w:val="14"/>
      <w:szCs w:val="20"/>
    </w:rPr>
  </w:style>
  <w:style w:type="character" w:customStyle="1" w:styleId="TextpoznpodarouChar">
    <w:name w:val="Text pozn. pod čarou Char"/>
    <w:basedOn w:val="Standardnpsmoodstavce"/>
    <w:link w:val="Textpoznpodarou"/>
    <w:semiHidden/>
    <w:rsid w:val="0026785D"/>
    <w:rPr>
      <w:sz w:val="14"/>
      <w:szCs w:val="20"/>
    </w:rPr>
  </w:style>
  <w:style w:type="table" w:styleId="Mkatabulky">
    <w:name w:val="Table Grid"/>
    <w:basedOn w:val="Normlntabulka"/>
    <w:uiPriority w:val="39"/>
    <w:rsid w:val="0026785D"/>
    <w:pPr>
      <w:spacing w:after="0" w:line="240" w:lineRule="auto"/>
    </w:pPr>
    <w:rPr>
      <w:sz w:val="14"/>
    </w:rPr>
    <w:tblPr>
      <w:tblStyleRowBandSize w:val="1"/>
      <w:tblStyleColBandSize w:val="1"/>
      <w:tblBorders>
        <w:insideH w:val="single" w:sz="2" w:space="0" w:color="auto"/>
        <w:insideV w:val="single" w:sz="2" w:space="0" w:color="auto"/>
      </w:tblBorders>
      <w:tblCellMar>
        <w:top w:w="34" w:type="dxa"/>
        <w:left w:w="79" w:type="dxa"/>
        <w:bottom w:w="57" w:type="dxa"/>
        <w:right w:w="79" w:type="dxa"/>
      </w:tblCellMar>
    </w:tblPr>
    <w:tblStylePr w:type="firstRow">
      <w:tblPr/>
      <w:tcPr>
        <w:tcBorders>
          <w:top w:val="single" w:sz="2" w:space="0" w:color="auto"/>
          <w:left w:val="nil"/>
          <w:bottom w:val="nil"/>
          <w:right w:val="nil"/>
          <w:insideH w:val="nil"/>
          <w:insideV w:val="single" w:sz="2" w:space="0" w:color="auto"/>
          <w:tl2br w:val="nil"/>
          <w:tr2bl w:val="nil"/>
        </w:tcBorders>
        <w:shd w:val="clear" w:color="auto" w:fill="F2F2F2" w:themeFill="background1" w:themeFillShade="F2"/>
      </w:tcPr>
    </w:tblStylePr>
    <w:tblStylePr w:type="lastRow">
      <w:rPr>
        <w:b/>
      </w:rPr>
      <w:tblPr/>
      <w:tcPr>
        <w:tcBorders>
          <w:top w:val="nil"/>
          <w:left w:val="nil"/>
          <w:bottom w:val="nil"/>
          <w:right w:val="nil"/>
          <w:insideH w:val="nil"/>
          <w:insideV w:val="single" w:sz="2" w:space="0" w:color="auto"/>
          <w:tl2br w:val="nil"/>
          <w:tr2bl w:val="nil"/>
        </w:tcBorders>
        <w:shd w:val="clear" w:color="auto" w:fill="F2F2F2" w:themeFill="background1" w:themeFillShade="F2"/>
      </w:tcPr>
    </w:tblStylePr>
    <w:tblStylePr w:type="firstCol">
      <w:rPr>
        <w:b w:val="0"/>
      </w:rPr>
    </w:tblStylePr>
    <w:tblStylePr w:type="lastCol">
      <w:rPr>
        <w:b/>
      </w:rPr>
    </w:tblStylePr>
  </w:style>
  <w:style w:type="paragraph" w:styleId="Zkladntext">
    <w:name w:val="Body Text"/>
    <w:basedOn w:val="Normln"/>
    <w:link w:val="ZkladntextChar"/>
    <w:uiPriority w:val="99"/>
    <w:unhideWhenUsed/>
    <w:rsid w:val="0026785D"/>
    <w:pPr>
      <w:spacing w:after="120"/>
    </w:pPr>
  </w:style>
  <w:style w:type="character" w:customStyle="1" w:styleId="ZkladntextChar">
    <w:name w:val="Základní text Char"/>
    <w:basedOn w:val="Standardnpsmoodstavce"/>
    <w:link w:val="Zkladntext"/>
    <w:uiPriority w:val="99"/>
    <w:rsid w:val="0026785D"/>
  </w:style>
  <w:style w:type="paragraph" w:styleId="Zkladntext-prvnodsazen">
    <w:name w:val="Body Text First Indent"/>
    <w:basedOn w:val="Zkladntext"/>
    <w:link w:val="Zkladntext-prvnodsazenChar"/>
    <w:uiPriority w:val="99"/>
    <w:unhideWhenUsed/>
    <w:rsid w:val="0026785D"/>
    <w:pPr>
      <w:spacing w:after="0"/>
      <w:ind w:firstLine="301"/>
    </w:pPr>
  </w:style>
  <w:style w:type="character" w:customStyle="1" w:styleId="Zkladntext-prvnodsazenChar">
    <w:name w:val="Základní text - první odsazený Char"/>
    <w:basedOn w:val="ZkladntextChar"/>
    <w:link w:val="Zkladntext-prvnodsazen"/>
    <w:uiPriority w:val="99"/>
    <w:rsid w:val="0026785D"/>
  </w:style>
  <w:style w:type="paragraph" w:customStyle="1" w:styleId="Druhdokumentu">
    <w:name w:val="Druh dokumentu"/>
    <w:uiPriority w:val="99"/>
    <w:qFormat/>
    <w:rsid w:val="0026785D"/>
    <w:pPr>
      <w:suppressAutoHyphens/>
      <w:spacing w:line="240" w:lineRule="auto"/>
      <w:jc w:val="right"/>
    </w:pPr>
    <w:rPr>
      <w:rFonts w:asciiTheme="majorHAnsi" w:eastAsiaTheme="majorEastAsia" w:hAnsiTheme="majorHAnsi" w:cstheme="majorBidi"/>
      <w:b/>
      <w:color w:val="002B59" w:themeColor="accent1"/>
      <w:spacing w:val="-6"/>
      <w:sz w:val="36"/>
      <w:szCs w:val="36"/>
    </w:rPr>
  </w:style>
  <w:style w:type="paragraph" w:styleId="Nzev">
    <w:name w:val="Title"/>
    <w:basedOn w:val="Normln"/>
    <w:next w:val="Normln"/>
    <w:link w:val="NzevChar"/>
    <w:uiPriority w:val="10"/>
    <w:qFormat/>
    <w:rsid w:val="0026785D"/>
    <w:pPr>
      <w:keepLines/>
      <w:suppressAutoHyphens/>
      <w:spacing w:after="0" w:line="240" w:lineRule="auto"/>
      <w:contextualSpacing/>
    </w:pPr>
    <w:rPr>
      <w:rFonts w:asciiTheme="majorHAnsi" w:eastAsiaTheme="majorEastAsia" w:hAnsiTheme="majorHAnsi" w:cstheme="majorBidi"/>
      <w:spacing w:val="-10"/>
      <w:kern w:val="28"/>
      <w:sz w:val="56"/>
      <w:szCs w:val="56"/>
    </w:rPr>
  </w:style>
  <w:style w:type="character" w:customStyle="1" w:styleId="NzevChar">
    <w:name w:val="Název Char"/>
    <w:basedOn w:val="Standardnpsmoodstavce"/>
    <w:link w:val="Nzev"/>
    <w:uiPriority w:val="10"/>
    <w:rsid w:val="0026785D"/>
    <w:rPr>
      <w:rFonts w:asciiTheme="majorHAnsi" w:eastAsiaTheme="majorEastAsia" w:hAnsiTheme="majorHAnsi" w:cstheme="majorBidi"/>
      <w:spacing w:val="-10"/>
      <w:kern w:val="28"/>
      <w:sz w:val="56"/>
      <w:szCs w:val="56"/>
    </w:rPr>
  </w:style>
  <w:style w:type="paragraph" w:styleId="Podnadpis">
    <w:name w:val="Subtitle"/>
    <w:basedOn w:val="Normln"/>
    <w:next w:val="Normln"/>
    <w:link w:val="PodnadpisChar"/>
    <w:uiPriority w:val="11"/>
    <w:qFormat/>
    <w:rsid w:val="0026785D"/>
    <w:pPr>
      <w:keepLines/>
      <w:numPr>
        <w:ilvl w:val="1"/>
      </w:numPr>
      <w:suppressAutoHyphens/>
      <w:spacing w:after="160"/>
    </w:pPr>
    <w:rPr>
      <w:rFonts w:eastAsiaTheme="minorEastAsia"/>
      <w:color w:val="5A5A5A" w:themeColor="text1" w:themeTint="A5"/>
      <w:sz w:val="22"/>
      <w:szCs w:val="22"/>
    </w:rPr>
  </w:style>
  <w:style w:type="character" w:customStyle="1" w:styleId="PodnadpisChar">
    <w:name w:val="Podnadpis Char"/>
    <w:basedOn w:val="Standardnpsmoodstavce"/>
    <w:link w:val="Podnadpis"/>
    <w:uiPriority w:val="11"/>
    <w:rsid w:val="0026785D"/>
    <w:rPr>
      <w:rFonts w:eastAsiaTheme="minorEastAsia"/>
      <w:color w:val="5A5A5A" w:themeColor="text1" w:themeTint="A5"/>
      <w:sz w:val="22"/>
      <w:szCs w:val="22"/>
    </w:rPr>
  </w:style>
  <w:style w:type="character" w:styleId="Zdraznnjemn">
    <w:name w:val="Subtle Emphasis"/>
    <w:basedOn w:val="Standardnpsmoodstavce"/>
    <w:uiPriority w:val="10"/>
    <w:qFormat/>
    <w:rsid w:val="0026785D"/>
    <w:rPr>
      <w:i w:val="0"/>
      <w:iCs/>
      <w:color w:val="595959" w:themeColor="text1" w:themeTint="A6"/>
    </w:rPr>
  </w:style>
  <w:style w:type="character" w:styleId="Odkazintenzivn">
    <w:name w:val="Intense Reference"/>
    <w:basedOn w:val="Standardnpsmoodstavce"/>
    <w:uiPriority w:val="32"/>
    <w:qFormat/>
    <w:rsid w:val="0026785D"/>
    <w:rPr>
      <w:b/>
      <w:bCs/>
      <w:caps w:val="0"/>
      <w:smallCaps w:val="0"/>
      <w:color w:val="002B59" w:themeColor="accent1"/>
      <w:spacing w:val="5"/>
    </w:rPr>
  </w:style>
  <w:style w:type="character" w:styleId="Odkazjemn">
    <w:name w:val="Subtle Reference"/>
    <w:basedOn w:val="Standardnpsmoodstavce"/>
    <w:uiPriority w:val="31"/>
    <w:qFormat/>
    <w:rsid w:val="0026785D"/>
    <w:rPr>
      <w:caps w:val="0"/>
      <w:smallCaps w:val="0"/>
      <w:color w:val="5A5A5A" w:themeColor="text1" w:themeTint="A5"/>
    </w:rPr>
  </w:style>
  <w:style w:type="paragraph" w:styleId="Vrazncitt">
    <w:name w:val="Intense Quote"/>
    <w:basedOn w:val="Normln"/>
    <w:next w:val="Normln"/>
    <w:link w:val="VrazncittChar"/>
    <w:uiPriority w:val="30"/>
    <w:qFormat/>
    <w:rsid w:val="0026785D"/>
    <w:pPr>
      <w:pBdr>
        <w:top w:val="single" w:sz="12" w:space="10" w:color="00A1E0" w:themeColor="accent3"/>
        <w:bottom w:val="single" w:sz="2" w:space="10" w:color="auto"/>
      </w:pBdr>
      <w:spacing w:before="160" w:after="160"/>
      <w:ind w:left="862" w:right="862"/>
      <w:jc w:val="center"/>
    </w:pPr>
    <w:rPr>
      <w:b/>
      <w:iCs/>
    </w:rPr>
  </w:style>
  <w:style w:type="character" w:customStyle="1" w:styleId="VrazncittChar">
    <w:name w:val="Výrazný citát Char"/>
    <w:basedOn w:val="Standardnpsmoodstavce"/>
    <w:link w:val="Vrazncitt"/>
    <w:uiPriority w:val="30"/>
    <w:rsid w:val="0026785D"/>
    <w:rPr>
      <w:b/>
      <w:iCs/>
    </w:rPr>
  </w:style>
  <w:style w:type="paragraph" w:styleId="Titulek">
    <w:name w:val="caption"/>
    <w:basedOn w:val="Normln"/>
    <w:next w:val="Normln"/>
    <w:uiPriority w:val="35"/>
    <w:semiHidden/>
    <w:unhideWhenUsed/>
    <w:qFormat/>
    <w:rsid w:val="0026785D"/>
    <w:pPr>
      <w:spacing w:after="200" w:line="240" w:lineRule="auto"/>
    </w:pPr>
    <w:rPr>
      <w:iCs/>
      <w:color w:val="44546A" w:themeColor="text2"/>
    </w:rPr>
  </w:style>
  <w:style w:type="paragraph" w:styleId="Odstavecseseznamem">
    <w:name w:val="List Paragraph"/>
    <w:basedOn w:val="Normln"/>
    <w:uiPriority w:val="34"/>
    <w:qFormat/>
    <w:rsid w:val="0026785D"/>
    <w:pPr>
      <w:ind w:left="720"/>
      <w:contextualSpacing/>
    </w:pPr>
  </w:style>
  <w:style w:type="paragraph" w:styleId="Zhlavzprvy">
    <w:name w:val="Message Header"/>
    <w:basedOn w:val="Normln"/>
    <w:link w:val="ZhlavzprvyChar"/>
    <w:uiPriority w:val="99"/>
    <w:semiHidden/>
    <w:unhideWhenUsed/>
    <w:rsid w:val="0026785D"/>
    <w:pPr>
      <w:pBdr>
        <w:top w:val="single" w:sz="6" w:space="1" w:color="auto"/>
        <w:left w:val="single" w:sz="6" w:space="1" w:color="auto"/>
        <w:bottom w:val="single" w:sz="6" w:space="1" w:color="auto"/>
        <w:right w:val="single" w:sz="6" w:space="1" w:color="auto"/>
      </w:pBdr>
      <w:shd w:val="pct20" w:color="auto" w:fill="auto"/>
      <w:spacing w:after="0" w:line="240" w:lineRule="auto"/>
      <w:ind w:left="1134" w:hanging="1134"/>
    </w:pPr>
    <w:rPr>
      <w:rFonts w:asciiTheme="majorHAnsi" w:eastAsiaTheme="majorEastAsia" w:hAnsiTheme="majorHAnsi" w:cstheme="majorBidi"/>
      <w:sz w:val="20"/>
      <w:szCs w:val="24"/>
    </w:rPr>
  </w:style>
  <w:style w:type="character" w:customStyle="1" w:styleId="ZhlavzprvyChar">
    <w:name w:val="Záhlaví zprávy Char"/>
    <w:basedOn w:val="Standardnpsmoodstavce"/>
    <w:link w:val="Zhlavzprvy"/>
    <w:uiPriority w:val="99"/>
    <w:semiHidden/>
    <w:rsid w:val="0026785D"/>
    <w:rPr>
      <w:rFonts w:asciiTheme="majorHAnsi" w:eastAsiaTheme="majorEastAsia" w:hAnsiTheme="majorHAnsi" w:cstheme="majorBidi"/>
      <w:sz w:val="20"/>
      <w:szCs w:val="24"/>
      <w:shd w:val="pct20" w:color="auto" w:fill="auto"/>
    </w:rPr>
  </w:style>
  <w:style w:type="paragraph" w:styleId="Normlnweb">
    <w:name w:val="Normal (Web)"/>
    <w:basedOn w:val="Normln"/>
    <w:uiPriority w:val="99"/>
    <w:semiHidden/>
    <w:unhideWhenUsed/>
    <w:rsid w:val="0026785D"/>
    <w:rPr>
      <w:rFonts w:cs="Times New Roman"/>
      <w:szCs w:val="24"/>
    </w:rPr>
  </w:style>
  <w:style w:type="character" w:customStyle="1" w:styleId="Nadpisvtabulce">
    <w:name w:val="Nadpis v tabulce"/>
    <w:basedOn w:val="Standardnpsmoodstavce"/>
    <w:uiPriority w:val="9"/>
    <w:qFormat/>
    <w:rsid w:val="0026785D"/>
    <w:rPr>
      <w:b/>
      <w:sz w:val="18"/>
    </w:rPr>
  </w:style>
  <w:style w:type="paragraph" w:customStyle="1" w:styleId="Nadpistabulky">
    <w:name w:val="Nadpis tabulky"/>
    <w:basedOn w:val="Normln"/>
    <w:next w:val="Normln"/>
    <w:uiPriority w:val="9"/>
    <w:qFormat/>
    <w:rsid w:val="000C0429"/>
    <w:pPr>
      <w:keepNext/>
      <w:keepLines/>
      <w:pBdr>
        <w:top w:val="single" w:sz="12" w:space="3" w:color="00A1E0" w:themeColor="accent3"/>
      </w:pBdr>
      <w:suppressAutoHyphens/>
      <w:spacing w:after="60"/>
      <w:ind w:left="-51" w:right="-34"/>
    </w:pPr>
    <w:rPr>
      <w:rFonts w:asciiTheme="majorHAnsi" w:hAnsiTheme="majorHAnsi"/>
      <w:b/>
      <w:sz w:val="14"/>
      <w:szCs w:val="14"/>
    </w:rPr>
  </w:style>
  <w:style w:type="table" w:customStyle="1" w:styleId="PlainTable41">
    <w:name w:val="Plain Table 41"/>
    <w:basedOn w:val="Normlntabulka"/>
    <w:uiPriority w:val="44"/>
    <w:rsid w:val="0026785D"/>
    <w:pPr>
      <w:spacing w:after="0" w:line="240" w:lineRule="auto"/>
    </w:pPr>
    <w:tblPr>
      <w:tblStyleRowBandSize w:val="1"/>
      <w:tblStyleColBandSize w:val="1"/>
    </w:tblPr>
    <w:tblStylePr w:type="firstRow">
      <w:rPr>
        <w:b/>
        <w:bCs/>
      </w:rPr>
    </w:tblStylePr>
    <w:tblStylePr w:type="lastRow">
      <w:rPr>
        <w:b/>
        <w:bCs/>
      </w:r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ulkaodvolacchadoplujcchdaj">
    <w:name w:val="Tabulka odvolacích a doplňujících údajů"/>
    <w:basedOn w:val="Normlntabulka"/>
    <w:uiPriority w:val="99"/>
    <w:rsid w:val="0026785D"/>
    <w:pPr>
      <w:spacing w:after="0" w:line="240" w:lineRule="auto"/>
    </w:pPr>
    <w:rPr>
      <w:sz w:val="14"/>
    </w:rPr>
    <w:tblPr>
      <w:tblCellMar>
        <w:top w:w="6" w:type="dxa"/>
        <w:left w:w="0" w:type="dxa"/>
        <w:bottom w:w="6" w:type="dxa"/>
        <w:right w:w="0" w:type="dxa"/>
      </w:tblCellMar>
    </w:tblPr>
  </w:style>
  <w:style w:type="paragraph" w:styleId="Seznamsodrkami">
    <w:name w:val="List Bullet"/>
    <w:basedOn w:val="Normln"/>
    <w:uiPriority w:val="28"/>
    <w:unhideWhenUsed/>
    <w:rsid w:val="0026785D"/>
    <w:pPr>
      <w:numPr>
        <w:numId w:val="3"/>
      </w:numPr>
      <w:spacing w:after="0"/>
    </w:pPr>
  </w:style>
  <w:style w:type="paragraph" w:styleId="Seznamsodrkami2">
    <w:name w:val="List Bullet 2"/>
    <w:basedOn w:val="Seznamsodrkami"/>
    <w:uiPriority w:val="28"/>
    <w:unhideWhenUsed/>
    <w:rsid w:val="0026785D"/>
    <w:pPr>
      <w:numPr>
        <w:ilvl w:val="1"/>
      </w:numPr>
    </w:pPr>
  </w:style>
  <w:style w:type="paragraph" w:styleId="Seznamsodrkami3">
    <w:name w:val="List Bullet 3"/>
    <w:basedOn w:val="Seznamsodrkami"/>
    <w:uiPriority w:val="28"/>
    <w:unhideWhenUsed/>
    <w:rsid w:val="0026785D"/>
    <w:pPr>
      <w:numPr>
        <w:ilvl w:val="2"/>
      </w:numPr>
    </w:pPr>
  </w:style>
  <w:style w:type="paragraph" w:styleId="Seznamsodrkami4">
    <w:name w:val="List Bullet 4"/>
    <w:basedOn w:val="Seznamsodrkami"/>
    <w:uiPriority w:val="28"/>
    <w:unhideWhenUsed/>
    <w:rsid w:val="0026785D"/>
    <w:pPr>
      <w:numPr>
        <w:ilvl w:val="3"/>
      </w:numPr>
    </w:pPr>
  </w:style>
  <w:style w:type="paragraph" w:styleId="Seznamsodrkami5">
    <w:name w:val="List Bullet 5"/>
    <w:basedOn w:val="Seznamsodrkami"/>
    <w:uiPriority w:val="28"/>
    <w:unhideWhenUsed/>
    <w:rsid w:val="0026785D"/>
    <w:pPr>
      <w:numPr>
        <w:ilvl w:val="4"/>
      </w:numPr>
    </w:pPr>
  </w:style>
  <w:style w:type="paragraph" w:styleId="slovanseznam">
    <w:name w:val="List Number"/>
    <w:basedOn w:val="Normln"/>
    <w:uiPriority w:val="28"/>
    <w:unhideWhenUsed/>
    <w:rsid w:val="0026785D"/>
    <w:pPr>
      <w:numPr>
        <w:numId w:val="4"/>
      </w:numPr>
      <w:spacing w:after="0"/>
      <w:contextualSpacing/>
    </w:pPr>
  </w:style>
  <w:style w:type="paragraph" w:styleId="slovanseznam2">
    <w:name w:val="List Number 2"/>
    <w:basedOn w:val="slovanseznam"/>
    <w:uiPriority w:val="28"/>
    <w:unhideWhenUsed/>
    <w:rsid w:val="0026785D"/>
    <w:pPr>
      <w:numPr>
        <w:ilvl w:val="1"/>
      </w:numPr>
      <w:tabs>
        <w:tab w:val="left" w:pos="1361"/>
      </w:tabs>
    </w:pPr>
  </w:style>
  <w:style w:type="paragraph" w:styleId="slovanseznam3">
    <w:name w:val="List Number 3"/>
    <w:basedOn w:val="slovanseznam"/>
    <w:uiPriority w:val="28"/>
    <w:unhideWhenUsed/>
    <w:rsid w:val="0026785D"/>
    <w:pPr>
      <w:numPr>
        <w:ilvl w:val="2"/>
      </w:numPr>
    </w:pPr>
  </w:style>
  <w:style w:type="paragraph" w:styleId="slovanseznam4">
    <w:name w:val="List Number 4"/>
    <w:basedOn w:val="slovanseznam"/>
    <w:uiPriority w:val="28"/>
    <w:unhideWhenUsed/>
    <w:rsid w:val="0026785D"/>
    <w:pPr>
      <w:numPr>
        <w:ilvl w:val="3"/>
      </w:numPr>
    </w:pPr>
  </w:style>
  <w:style w:type="paragraph" w:styleId="slovanseznam5">
    <w:name w:val="List Number 5"/>
    <w:basedOn w:val="slovanseznam"/>
    <w:uiPriority w:val="28"/>
    <w:unhideWhenUsed/>
    <w:rsid w:val="0026785D"/>
    <w:pPr>
      <w:numPr>
        <w:ilvl w:val="4"/>
      </w:numPr>
    </w:pPr>
  </w:style>
  <w:style w:type="numbering" w:customStyle="1" w:styleId="ListNumbermultilevel">
    <w:name w:val="List Number (multilevel)"/>
    <w:uiPriority w:val="99"/>
    <w:rsid w:val="0026785D"/>
    <w:pPr>
      <w:numPr>
        <w:numId w:val="1"/>
      </w:numPr>
    </w:pPr>
  </w:style>
  <w:style w:type="numbering" w:customStyle="1" w:styleId="ListBulletmultilevel">
    <w:name w:val="List Bullet (multilevel)"/>
    <w:uiPriority w:val="99"/>
    <w:rsid w:val="0026785D"/>
    <w:pPr>
      <w:numPr>
        <w:numId w:val="2"/>
      </w:numPr>
    </w:pPr>
  </w:style>
  <w:style w:type="paragraph" w:customStyle="1" w:styleId="Vraznjtext">
    <w:name w:val="Výraznější text"/>
    <w:basedOn w:val="Normln"/>
    <w:uiPriority w:val="9"/>
    <w:qFormat/>
    <w:rsid w:val="0026785D"/>
    <w:rPr>
      <w:sz w:val="24"/>
      <w:szCs w:val="24"/>
    </w:rPr>
  </w:style>
  <w:style w:type="paragraph" w:customStyle="1" w:styleId="Doplujcdaje">
    <w:name w:val="Doplňující údaje"/>
    <w:basedOn w:val="Bezmezer"/>
    <w:uiPriority w:val="10"/>
    <w:qFormat/>
    <w:rsid w:val="0026785D"/>
    <w:rPr>
      <w:sz w:val="14"/>
      <w:szCs w:val="14"/>
    </w:rPr>
  </w:style>
  <w:style w:type="paragraph" w:styleId="Obsah2">
    <w:name w:val="toc 2"/>
    <w:basedOn w:val="Normln"/>
    <w:next w:val="Normln"/>
    <w:autoRedefine/>
    <w:uiPriority w:val="39"/>
    <w:unhideWhenUsed/>
    <w:rsid w:val="0026785D"/>
    <w:pPr>
      <w:spacing w:after="100"/>
      <w:ind w:left="180"/>
    </w:pPr>
  </w:style>
  <w:style w:type="paragraph" w:styleId="Obsah1">
    <w:name w:val="toc 1"/>
    <w:basedOn w:val="Normln"/>
    <w:next w:val="Normln"/>
    <w:autoRedefine/>
    <w:uiPriority w:val="39"/>
    <w:unhideWhenUsed/>
    <w:rsid w:val="0026785D"/>
    <w:pPr>
      <w:spacing w:after="100"/>
    </w:pPr>
  </w:style>
  <w:style w:type="paragraph" w:styleId="Obsah3">
    <w:name w:val="toc 3"/>
    <w:basedOn w:val="Normln"/>
    <w:next w:val="Normln"/>
    <w:autoRedefine/>
    <w:uiPriority w:val="39"/>
    <w:unhideWhenUsed/>
    <w:rsid w:val="0026785D"/>
    <w:pPr>
      <w:spacing w:after="100"/>
      <w:ind w:left="360"/>
    </w:pPr>
  </w:style>
  <w:style w:type="character" w:styleId="Hypertextovodkaz">
    <w:name w:val="Hyperlink"/>
    <w:basedOn w:val="Standardnpsmoodstavce"/>
    <w:uiPriority w:val="99"/>
    <w:unhideWhenUsed/>
    <w:rsid w:val="0026785D"/>
    <w:rPr>
      <w:color w:val="0563C1" w:themeColor="hyperlink"/>
      <w:u w:val="single"/>
    </w:rPr>
  </w:style>
  <w:style w:type="paragraph" w:styleId="Nadpisobsahu">
    <w:name w:val="TOC Heading"/>
    <w:basedOn w:val="Nadpis3"/>
    <w:next w:val="Normln"/>
    <w:uiPriority w:val="39"/>
    <w:unhideWhenUsed/>
    <w:qFormat/>
    <w:rsid w:val="0026785D"/>
    <w:pPr>
      <w:spacing w:after="240" w:line="259" w:lineRule="auto"/>
      <w:outlineLvl w:val="9"/>
    </w:pPr>
    <w:rPr>
      <w:color w:val="001F42" w:themeColor="accent1" w:themeShade="BF"/>
      <w:szCs w:val="32"/>
      <w:lang w:val="en-US"/>
    </w:rPr>
  </w:style>
  <w:style w:type="paragraph" w:styleId="Textbubliny">
    <w:name w:val="Balloon Text"/>
    <w:basedOn w:val="Normln"/>
    <w:link w:val="TextbublinyChar"/>
    <w:uiPriority w:val="99"/>
    <w:semiHidden/>
    <w:unhideWhenUsed/>
    <w:rsid w:val="0026785D"/>
    <w:pPr>
      <w:spacing w:after="0" w:line="240" w:lineRule="auto"/>
    </w:pPr>
    <w:rPr>
      <w:rFonts w:ascii="Segoe UI" w:hAnsi="Segoe UI" w:cs="Segoe UI"/>
    </w:rPr>
  </w:style>
  <w:style w:type="character" w:customStyle="1" w:styleId="TextbublinyChar">
    <w:name w:val="Text bubliny Char"/>
    <w:basedOn w:val="Standardnpsmoodstavce"/>
    <w:link w:val="Textbubliny"/>
    <w:uiPriority w:val="99"/>
    <w:semiHidden/>
    <w:rsid w:val="0026785D"/>
    <w:rPr>
      <w:rFonts w:ascii="Segoe UI" w:hAnsi="Segoe UI" w:cs="Segoe UI"/>
    </w:rPr>
  </w:style>
  <w:style w:type="character" w:customStyle="1" w:styleId="Potovnadresa">
    <w:name w:val="Poštovní adresa"/>
    <w:basedOn w:val="Standardnpsmoodstavce"/>
    <w:uiPriority w:val="1"/>
    <w:rsid w:val="00F862D6"/>
    <w:rPr>
      <w:sz w:val="18"/>
    </w:rPr>
  </w:style>
  <w:style w:type="paragraph" w:customStyle="1" w:styleId="Oslovenvdopisu">
    <w:name w:val="Oslovení v dopisu"/>
    <w:basedOn w:val="Bezmezer"/>
    <w:next w:val="Normln"/>
    <w:rsid w:val="00B45E9E"/>
  </w:style>
  <w:style w:type="paragraph" w:customStyle="1" w:styleId="Pedmtdopisu">
    <w:name w:val="Předmět dopisu"/>
    <w:basedOn w:val="Normln"/>
    <w:next w:val="Oslovenvdopisu"/>
    <w:qFormat/>
    <w:rsid w:val="00B45E9E"/>
    <w:pPr>
      <w:spacing w:after="480"/>
    </w:pPr>
    <w:rPr>
      <w:b/>
    </w:rPr>
  </w:style>
  <w:style w:type="paragraph" w:styleId="Textkomente">
    <w:name w:val="annotation text"/>
    <w:basedOn w:val="Normln"/>
    <w:link w:val="TextkomenteChar"/>
    <w:unhideWhenUsed/>
    <w:rsid w:val="00CB7B5A"/>
    <w:pPr>
      <w:spacing w:line="240" w:lineRule="auto"/>
    </w:pPr>
    <w:rPr>
      <w:sz w:val="20"/>
      <w:szCs w:val="20"/>
    </w:rPr>
  </w:style>
  <w:style w:type="character" w:customStyle="1" w:styleId="TextkomenteChar">
    <w:name w:val="Text komentáře Char"/>
    <w:basedOn w:val="Standardnpsmoodstavce"/>
    <w:link w:val="Textkomente"/>
    <w:rsid w:val="00CB7B5A"/>
    <w:rPr>
      <w:sz w:val="20"/>
      <w:szCs w:val="20"/>
    </w:rPr>
  </w:style>
  <w:style w:type="character" w:styleId="Odkaznakoment">
    <w:name w:val="annotation reference"/>
    <w:semiHidden/>
    <w:unhideWhenUsed/>
    <w:rsid w:val="00CB7B5A"/>
    <w:rPr>
      <w:sz w:val="16"/>
      <w:szCs w:val="16"/>
    </w:rPr>
  </w:style>
  <w:style w:type="character" w:styleId="Znakapoznpodarou">
    <w:name w:val="footnote reference"/>
    <w:semiHidden/>
    <w:rsid w:val="001A6F12"/>
    <w:rPr>
      <w:vertAlign w:val="superscript"/>
    </w:rPr>
  </w:style>
  <w:style w:type="numbering" w:customStyle="1" w:styleId="Bezseznamu1">
    <w:name w:val="Bez seznamu1"/>
    <w:next w:val="Bezseznamu"/>
    <w:semiHidden/>
    <w:rsid w:val="00FC44E6"/>
  </w:style>
  <w:style w:type="paragraph" w:customStyle="1" w:styleId="CharChar">
    <w:name w:val="Char Char"/>
    <w:basedOn w:val="Normln"/>
    <w:rsid w:val="00FC44E6"/>
    <w:pPr>
      <w:spacing w:after="160" w:line="240" w:lineRule="exact"/>
    </w:pPr>
    <w:rPr>
      <w:rFonts w:ascii="Tahoma" w:eastAsia="Times New Roman" w:hAnsi="Tahoma" w:cs="Tahoma"/>
      <w:sz w:val="20"/>
      <w:szCs w:val="20"/>
      <w:lang w:val="en-US"/>
    </w:rPr>
  </w:style>
  <w:style w:type="paragraph" w:styleId="Zkladntextodsazen2">
    <w:name w:val="Body Text Indent 2"/>
    <w:basedOn w:val="Normln"/>
    <w:link w:val="Zkladntextodsazen2Char"/>
    <w:rsid w:val="00FC44E6"/>
    <w:pPr>
      <w:spacing w:after="120" w:line="480" w:lineRule="auto"/>
      <w:ind w:left="283" w:firstLine="567"/>
    </w:pPr>
    <w:rPr>
      <w:rFonts w:ascii="Times New Roman" w:eastAsia="Times New Roman" w:hAnsi="Times New Roman" w:cs="Times New Roman"/>
      <w:sz w:val="20"/>
      <w:szCs w:val="20"/>
      <w:lang w:eastAsia="cs-CZ"/>
    </w:rPr>
  </w:style>
  <w:style w:type="character" w:customStyle="1" w:styleId="Zkladntextodsazen2Char">
    <w:name w:val="Základní text odsazený 2 Char"/>
    <w:basedOn w:val="Standardnpsmoodstavce"/>
    <w:link w:val="Zkladntextodsazen2"/>
    <w:rsid w:val="00FC44E6"/>
    <w:rPr>
      <w:rFonts w:ascii="Times New Roman" w:eastAsia="Times New Roman" w:hAnsi="Times New Roman" w:cs="Times New Roman"/>
      <w:sz w:val="20"/>
      <w:szCs w:val="20"/>
      <w:lang w:eastAsia="cs-CZ"/>
    </w:rPr>
  </w:style>
  <w:style w:type="paragraph" w:customStyle="1" w:styleId="Default">
    <w:name w:val="Default"/>
    <w:rsid w:val="00FC44E6"/>
    <w:pPr>
      <w:autoSpaceDE w:val="0"/>
      <w:autoSpaceDN w:val="0"/>
      <w:adjustRightInd w:val="0"/>
      <w:spacing w:after="0" w:line="240" w:lineRule="auto"/>
    </w:pPr>
    <w:rPr>
      <w:rFonts w:ascii="Arial" w:eastAsia="Times New Roman" w:hAnsi="Arial" w:cs="Arial"/>
      <w:color w:val="000000"/>
      <w:sz w:val="24"/>
      <w:szCs w:val="24"/>
      <w:lang w:eastAsia="cs-CZ"/>
    </w:rPr>
  </w:style>
  <w:style w:type="paragraph" w:customStyle="1" w:styleId="Adresa">
    <w:name w:val="Adresa"/>
    <w:rsid w:val="00FC44E6"/>
    <w:pPr>
      <w:overflowPunct w:val="0"/>
      <w:autoSpaceDE w:val="0"/>
      <w:autoSpaceDN w:val="0"/>
      <w:adjustRightInd w:val="0"/>
      <w:spacing w:after="0" w:line="240" w:lineRule="auto"/>
    </w:pPr>
    <w:rPr>
      <w:rFonts w:ascii="Times New Roman" w:eastAsia="Times New Roman" w:hAnsi="Times New Roman" w:cs="Times New Roman"/>
      <w:sz w:val="22"/>
      <w:szCs w:val="20"/>
      <w:lang w:eastAsia="cs-CZ"/>
    </w:rPr>
  </w:style>
  <w:style w:type="character" w:styleId="Sledovanodkaz">
    <w:name w:val="FollowedHyperlink"/>
    <w:rsid w:val="00FC44E6"/>
    <w:rPr>
      <w:color w:val="800080"/>
      <w:u w:val="single"/>
    </w:rPr>
  </w:style>
  <w:style w:type="paragraph" w:customStyle="1" w:styleId="4Text">
    <w:name w:val="4Text"/>
    <w:basedOn w:val="Normln"/>
    <w:rsid w:val="00FC44E6"/>
    <w:pPr>
      <w:overflowPunct w:val="0"/>
      <w:autoSpaceDE w:val="0"/>
      <w:autoSpaceDN w:val="0"/>
      <w:adjustRightInd w:val="0"/>
      <w:spacing w:before="60" w:after="60" w:line="240" w:lineRule="auto"/>
      <w:jc w:val="both"/>
      <w:textAlignment w:val="baseline"/>
    </w:pPr>
    <w:rPr>
      <w:rFonts w:ascii="Times New Roman" w:eastAsia="Times New Roman" w:hAnsi="Times New Roman" w:cs="Times New Roman"/>
      <w:sz w:val="22"/>
      <w:szCs w:val="22"/>
    </w:rPr>
  </w:style>
  <w:style w:type="paragraph" w:customStyle="1" w:styleId="Odstavecseseznamem1">
    <w:name w:val="Odstavec se seznamem1"/>
    <w:basedOn w:val="Normln"/>
    <w:rsid w:val="00FC44E6"/>
    <w:pPr>
      <w:spacing w:after="200" w:line="276" w:lineRule="auto"/>
      <w:ind w:left="720"/>
      <w:contextualSpacing/>
    </w:pPr>
    <w:rPr>
      <w:rFonts w:ascii="Calibri" w:eastAsia="Times New Roman" w:hAnsi="Calibri" w:cs="Calibri"/>
      <w:sz w:val="22"/>
      <w:szCs w:val="22"/>
    </w:rPr>
  </w:style>
  <w:style w:type="paragraph" w:styleId="Pedmtkomente">
    <w:name w:val="annotation subject"/>
    <w:basedOn w:val="Textkomente"/>
    <w:next w:val="Textkomente"/>
    <w:link w:val="PedmtkomenteChar"/>
    <w:uiPriority w:val="99"/>
    <w:semiHidden/>
    <w:unhideWhenUsed/>
    <w:rsid w:val="00FC44E6"/>
    <w:pPr>
      <w:spacing w:after="0"/>
      <w:ind w:firstLine="567"/>
    </w:pPr>
    <w:rPr>
      <w:rFonts w:ascii="Times New Roman" w:eastAsia="Times New Roman" w:hAnsi="Times New Roman" w:cs="Times New Roman"/>
      <w:b/>
      <w:bCs/>
      <w:lang w:val="x-none" w:eastAsia="x-none"/>
    </w:rPr>
  </w:style>
  <w:style w:type="character" w:customStyle="1" w:styleId="PedmtkomenteChar">
    <w:name w:val="Předmět komentáře Char"/>
    <w:basedOn w:val="TextkomenteChar"/>
    <w:link w:val="Pedmtkomente"/>
    <w:uiPriority w:val="99"/>
    <w:semiHidden/>
    <w:rsid w:val="00FC44E6"/>
    <w:rPr>
      <w:rFonts w:ascii="Times New Roman" w:eastAsia="Times New Roman" w:hAnsi="Times New Roman" w:cs="Times New Roman"/>
      <w:b/>
      <w:bCs/>
      <w:sz w:val="20"/>
      <w:szCs w:val="20"/>
      <w:lang w:val="x-none" w:eastAsia="x-none"/>
    </w:rPr>
  </w:style>
  <w:style w:type="paragraph" w:customStyle="1" w:styleId="CharChar0">
    <w:name w:val="Char Char"/>
    <w:basedOn w:val="Normln"/>
    <w:rsid w:val="00FC44E6"/>
    <w:pPr>
      <w:spacing w:after="160" w:line="240" w:lineRule="exact"/>
    </w:pPr>
    <w:rPr>
      <w:rFonts w:ascii="Tahoma" w:eastAsia="Times New Roman" w:hAnsi="Tahoma" w:cs="Tahoma"/>
      <w:sz w:val="20"/>
      <w:szCs w:val="20"/>
      <w:lang w:val="en-US"/>
    </w:rPr>
  </w:style>
  <w:style w:type="paragraph" w:customStyle="1" w:styleId="TPNadpis-2slovan">
    <w:name w:val="TP_Nadpis-2_číslovaný"/>
    <w:next w:val="TPText-1slovan"/>
    <w:qFormat/>
    <w:rsid w:val="00FC44E6"/>
    <w:pPr>
      <w:keepNext/>
      <w:numPr>
        <w:ilvl w:val="1"/>
        <w:numId w:val="15"/>
      </w:numPr>
      <w:tabs>
        <w:tab w:val="left" w:pos="1021"/>
      </w:tabs>
      <w:spacing w:before="120" w:after="0" w:line="240" w:lineRule="auto"/>
      <w:jc w:val="both"/>
      <w:outlineLvl w:val="1"/>
    </w:pPr>
    <w:rPr>
      <w:rFonts w:ascii="Calibri" w:eastAsia="Calibri" w:hAnsi="Calibri" w:cs="Arial"/>
      <w:b/>
      <w:sz w:val="22"/>
      <w:szCs w:val="22"/>
    </w:rPr>
  </w:style>
  <w:style w:type="paragraph" w:customStyle="1" w:styleId="TPText-1slovan">
    <w:name w:val="TP_Text-1_ číslovaný"/>
    <w:link w:val="TPText-1slovanChar"/>
    <w:qFormat/>
    <w:rsid w:val="00FC44E6"/>
    <w:pPr>
      <w:numPr>
        <w:ilvl w:val="2"/>
        <w:numId w:val="15"/>
      </w:numPr>
      <w:spacing w:before="80" w:after="0" w:line="240" w:lineRule="auto"/>
      <w:jc w:val="both"/>
    </w:pPr>
    <w:rPr>
      <w:rFonts w:ascii="Calibri" w:eastAsia="Calibri" w:hAnsi="Calibri" w:cs="Times New Roman"/>
      <w:sz w:val="20"/>
      <w:szCs w:val="22"/>
    </w:rPr>
  </w:style>
  <w:style w:type="character" w:customStyle="1" w:styleId="TPText-1slovanChar">
    <w:name w:val="TP_Text-1_ číslovaný Char"/>
    <w:link w:val="TPText-1slovan"/>
    <w:rsid w:val="00FC44E6"/>
    <w:rPr>
      <w:rFonts w:ascii="Calibri" w:eastAsia="Calibri" w:hAnsi="Calibri" w:cs="Times New Roman"/>
      <w:sz w:val="20"/>
      <w:szCs w:val="22"/>
    </w:rPr>
  </w:style>
  <w:style w:type="paragraph" w:customStyle="1" w:styleId="TPNADPIS-1slovan">
    <w:name w:val="TP_NADPIS-1_číslovaný"/>
    <w:next w:val="TPNadpis-2slovan"/>
    <w:qFormat/>
    <w:rsid w:val="00FC44E6"/>
    <w:pPr>
      <w:keepNext/>
      <w:numPr>
        <w:numId w:val="15"/>
      </w:numPr>
      <w:spacing w:before="240" w:after="0" w:line="240" w:lineRule="auto"/>
      <w:jc w:val="both"/>
      <w:outlineLvl w:val="0"/>
    </w:pPr>
    <w:rPr>
      <w:rFonts w:ascii="Calibri" w:eastAsia="Calibri" w:hAnsi="Calibri" w:cs="Arial"/>
      <w:b/>
      <w:caps/>
      <w:sz w:val="24"/>
      <w:szCs w:val="24"/>
    </w:rPr>
  </w:style>
  <w:style w:type="paragraph" w:customStyle="1" w:styleId="TPText-2slovan">
    <w:name w:val="TP_Text-2_číslovaný"/>
    <w:qFormat/>
    <w:rsid w:val="00FC44E6"/>
    <w:pPr>
      <w:numPr>
        <w:ilvl w:val="3"/>
        <w:numId w:val="15"/>
      </w:numPr>
      <w:spacing w:before="80" w:after="0" w:line="240" w:lineRule="auto"/>
      <w:jc w:val="both"/>
    </w:pPr>
    <w:rPr>
      <w:rFonts w:ascii="Calibri" w:eastAsia="Calibri" w:hAnsi="Calibri" w:cs="Arial"/>
      <w:sz w:val="20"/>
      <w:szCs w:val="22"/>
    </w:rPr>
  </w:style>
  <w:style w:type="paragraph" w:styleId="Zkladntextodsazen">
    <w:name w:val="Body Text Indent"/>
    <w:basedOn w:val="Normln"/>
    <w:link w:val="ZkladntextodsazenChar"/>
    <w:uiPriority w:val="99"/>
    <w:semiHidden/>
    <w:unhideWhenUsed/>
    <w:rsid w:val="00FC44E6"/>
    <w:pPr>
      <w:spacing w:after="120" w:line="240" w:lineRule="auto"/>
      <w:ind w:left="283" w:firstLine="567"/>
    </w:pPr>
    <w:rPr>
      <w:rFonts w:ascii="Times New Roman" w:eastAsia="Times New Roman" w:hAnsi="Times New Roman" w:cs="Times New Roman"/>
      <w:sz w:val="20"/>
      <w:szCs w:val="20"/>
      <w:lang w:eastAsia="cs-CZ"/>
    </w:rPr>
  </w:style>
  <w:style w:type="character" w:customStyle="1" w:styleId="ZkladntextodsazenChar">
    <w:name w:val="Základní text odsazený Char"/>
    <w:basedOn w:val="Standardnpsmoodstavce"/>
    <w:link w:val="Zkladntextodsazen"/>
    <w:uiPriority w:val="99"/>
    <w:semiHidden/>
    <w:rsid w:val="00FC44E6"/>
    <w:rPr>
      <w:rFonts w:ascii="Times New Roman" w:eastAsia="Times New Roman" w:hAnsi="Times New Roman" w:cs="Times New Roman"/>
      <w:sz w:val="20"/>
      <w:szCs w:val="20"/>
      <w:lang w:eastAsia="cs-CZ"/>
    </w:rPr>
  </w:style>
  <w:style w:type="character" w:customStyle="1" w:styleId="cmsbreadcrumbscurrentitem">
    <w:name w:val="cmsbreadcrumbscurrentitem"/>
    <w:rsid w:val="00FC44E6"/>
  </w:style>
  <w:style w:type="paragraph" w:customStyle="1" w:styleId="section1">
    <w:name w:val="section1"/>
    <w:basedOn w:val="Normln"/>
    <w:rsid w:val="00FC44E6"/>
    <w:pPr>
      <w:spacing w:before="100" w:beforeAutospacing="1" w:after="100" w:afterAutospacing="1" w:line="240" w:lineRule="auto"/>
    </w:pPr>
    <w:rPr>
      <w:rFonts w:ascii="Times New Roman" w:eastAsia="Times New Roman" w:hAnsi="Times New Roman" w:cs="Times New Roman"/>
      <w:sz w:val="24"/>
      <w:szCs w:val="24"/>
      <w:lang w:eastAsia="cs-CZ"/>
    </w:rPr>
  </w:style>
  <w:style w:type="paragraph" w:styleId="Zkladntextodsazen3">
    <w:name w:val="Body Text Indent 3"/>
    <w:basedOn w:val="Normln"/>
    <w:link w:val="Zkladntextodsazen3Char"/>
    <w:uiPriority w:val="99"/>
    <w:semiHidden/>
    <w:unhideWhenUsed/>
    <w:rsid w:val="00FC44E6"/>
    <w:pPr>
      <w:spacing w:after="120" w:line="240" w:lineRule="auto"/>
      <w:ind w:left="283" w:firstLine="567"/>
    </w:pPr>
    <w:rPr>
      <w:rFonts w:ascii="Times New Roman" w:eastAsia="Times New Roman" w:hAnsi="Times New Roman" w:cs="Times New Roman"/>
      <w:sz w:val="16"/>
      <w:szCs w:val="16"/>
      <w:lang w:val="x-none" w:eastAsia="x-none"/>
    </w:rPr>
  </w:style>
  <w:style w:type="character" w:customStyle="1" w:styleId="Zkladntextodsazen3Char">
    <w:name w:val="Základní text odsazený 3 Char"/>
    <w:basedOn w:val="Standardnpsmoodstavce"/>
    <w:link w:val="Zkladntextodsazen3"/>
    <w:uiPriority w:val="99"/>
    <w:semiHidden/>
    <w:rsid w:val="00FC44E6"/>
    <w:rPr>
      <w:rFonts w:ascii="Times New Roman" w:eastAsia="Times New Roman" w:hAnsi="Times New Roman" w:cs="Times New Roman"/>
      <w:sz w:val="16"/>
      <w:szCs w:val="16"/>
      <w:lang w:val="x-none" w:eastAsia="x-none"/>
    </w:rPr>
  </w:style>
  <w:style w:type="character" w:customStyle="1" w:styleId="apple-converted-space">
    <w:name w:val="apple-converted-space"/>
    <w:rsid w:val="00FC44E6"/>
  </w:style>
  <w:style w:type="paragraph" w:customStyle="1" w:styleId="text-3mezera">
    <w:name w:val="text - 3 mezera"/>
    <w:basedOn w:val="Normln"/>
    <w:rsid w:val="00FC44E6"/>
    <w:pPr>
      <w:widowControl w:val="0"/>
      <w:spacing w:before="60" w:after="0" w:line="240" w:lineRule="exact"/>
      <w:jc w:val="both"/>
    </w:pPr>
    <w:rPr>
      <w:rFonts w:ascii="Arial" w:eastAsia="Times New Roman" w:hAnsi="Arial" w:cs="Arial"/>
      <w:sz w:val="24"/>
      <w:szCs w:val="24"/>
      <w:lang w:eastAsia="cs-CZ"/>
    </w:rPr>
  </w:style>
  <w:style w:type="paragraph" w:customStyle="1" w:styleId="Text1-2">
    <w:name w:val="_Text_1-2"/>
    <w:basedOn w:val="Text1-1"/>
    <w:qFormat/>
    <w:rsid w:val="00B1628C"/>
    <w:pPr>
      <w:numPr>
        <w:ilvl w:val="2"/>
      </w:numPr>
      <w:tabs>
        <w:tab w:val="clear" w:pos="1474"/>
      </w:tabs>
      <w:ind w:left="3572" w:hanging="360"/>
    </w:pPr>
  </w:style>
  <w:style w:type="paragraph" w:customStyle="1" w:styleId="Text1-1">
    <w:name w:val="_Text_1-1"/>
    <w:basedOn w:val="Normln"/>
    <w:link w:val="Text1-1Char"/>
    <w:rsid w:val="00B1628C"/>
    <w:pPr>
      <w:numPr>
        <w:ilvl w:val="1"/>
        <w:numId w:val="26"/>
      </w:numPr>
      <w:spacing w:after="120"/>
      <w:jc w:val="both"/>
    </w:pPr>
  </w:style>
  <w:style w:type="paragraph" w:customStyle="1" w:styleId="Nadpis1-1">
    <w:name w:val="_Nadpis_1-1"/>
    <w:basedOn w:val="Odstavecseseznamem"/>
    <w:next w:val="Text1-1"/>
    <w:qFormat/>
    <w:rsid w:val="00B1628C"/>
    <w:pPr>
      <w:keepNext/>
      <w:numPr>
        <w:numId w:val="26"/>
      </w:numPr>
      <w:spacing w:before="240" w:after="120"/>
      <w:outlineLvl w:val="0"/>
    </w:pPr>
    <w:rPr>
      <w:rFonts w:asciiTheme="majorHAnsi" w:hAnsiTheme="majorHAnsi"/>
      <w:b/>
      <w:caps/>
      <w:sz w:val="22"/>
    </w:rPr>
  </w:style>
  <w:style w:type="character" w:customStyle="1" w:styleId="Text1-1Char">
    <w:name w:val="_Text_1-1 Char"/>
    <w:basedOn w:val="Standardnpsmoodstavce"/>
    <w:link w:val="Text1-1"/>
    <w:rsid w:val="00B1628C"/>
  </w:style>
  <w:style w:type="paragraph" w:customStyle="1" w:styleId="Odrka1-1">
    <w:name w:val="_Odrážka_1-1_•"/>
    <w:basedOn w:val="Normln"/>
    <w:link w:val="Odrka1-1Char"/>
    <w:qFormat/>
    <w:rsid w:val="00B1628C"/>
    <w:pPr>
      <w:numPr>
        <w:numId w:val="27"/>
      </w:numPr>
      <w:spacing w:after="120"/>
      <w:jc w:val="both"/>
    </w:pPr>
  </w:style>
  <w:style w:type="paragraph" w:customStyle="1" w:styleId="Odrka1-2-">
    <w:name w:val="_Odrážka_1-2_-"/>
    <w:basedOn w:val="Odrka1-1"/>
    <w:qFormat/>
    <w:rsid w:val="00B1628C"/>
    <w:pPr>
      <w:numPr>
        <w:ilvl w:val="1"/>
      </w:numPr>
      <w:tabs>
        <w:tab w:val="clear" w:pos="1531"/>
      </w:tabs>
      <w:spacing w:after="60"/>
      <w:ind w:left="1866" w:hanging="360"/>
    </w:pPr>
  </w:style>
  <w:style w:type="paragraph" w:customStyle="1" w:styleId="Odrka1-3">
    <w:name w:val="_Odrážka_1-3_·"/>
    <w:basedOn w:val="Odrka1-2-"/>
    <w:qFormat/>
    <w:rsid w:val="00B1628C"/>
    <w:pPr>
      <w:numPr>
        <w:ilvl w:val="2"/>
      </w:numPr>
      <w:tabs>
        <w:tab w:val="clear" w:pos="1928"/>
      </w:tabs>
      <w:ind w:left="2586" w:hanging="360"/>
    </w:pPr>
  </w:style>
  <w:style w:type="character" w:customStyle="1" w:styleId="Odrka1-1Char">
    <w:name w:val="_Odrážka_1-1_• Char"/>
    <w:basedOn w:val="Standardnpsmoodstavce"/>
    <w:link w:val="Odrka1-1"/>
    <w:rsid w:val="00B1628C"/>
  </w:style>
  <w:style w:type="paragraph" w:customStyle="1" w:styleId="Textbezslovn">
    <w:name w:val="_Text_bez_číslování"/>
    <w:basedOn w:val="Normln"/>
    <w:qFormat/>
    <w:rsid w:val="00F05419"/>
    <w:pPr>
      <w:spacing w:after="120"/>
      <w:ind w:left="737"/>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89033032">
      <w:bodyDiv w:val="1"/>
      <w:marLeft w:val="0"/>
      <w:marRight w:val="0"/>
      <w:marTop w:val="0"/>
      <w:marBottom w:val="0"/>
      <w:divBdr>
        <w:top w:val="none" w:sz="0" w:space="0" w:color="auto"/>
        <w:left w:val="none" w:sz="0" w:space="0" w:color="auto"/>
        <w:bottom w:val="none" w:sz="0" w:space="0" w:color="auto"/>
        <w:right w:val="none" w:sz="0" w:space="0" w:color="auto"/>
      </w:divBdr>
    </w:div>
    <w:div w:id="448814711">
      <w:bodyDiv w:val="1"/>
      <w:marLeft w:val="0"/>
      <w:marRight w:val="0"/>
      <w:marTop w:val="0"/>
      <w:marBottom w:val="0"/>
      <w:divBdr>
        <w:top w:val="none" w:sz="0" w:space="0" w:color="auto"/>
        <w:left w:val="none" w:sz="0" w:space="0" w:color="auto"/>
        <w:bottom w:val="none" w:sz="0" w:space="0" w:color="auto"/>
        <w:right w:val="none" w:sz="0" w:space="0" w:color="auto"/>
      </w:divBdr>
    </w:div>
    <w:div w:id="712778865">
      <w:bodyDiv w:val="1"/>
      <w:marLeft w:val="0"/>
      <w:marRight w:val="0"/>
      <w:marTop w:val="0"/>
      <w:marBottom w:val="0"/>
      <w:divBdr>
        <w:top w:val="none" w:sz="0" w:space="0" w:color="auto"/>
        <w:left w:val="none" w:sz="0" w:space="0" w:color="auto"/>
        <w:bottom w:val="none" w:sz="0" w:space="0" w:color="auto"/>
        <w:right w:val="none" w:sz="0" w:space="0" w:color="auto"/>
      </w:divBdr>
    </w:div>
    <w:div w:id="1209953498">
      <w:bodyDiv w:val="1"/>
      <w:marLeft w:val="0"/>
      <w:marRight w:val="0"/>
      <w:marTop w:val="0"/>
      <w:marBottom w:val="0"/>
      <w:divBdr>
        <w:top w:val="none" w:sz="0" w:space="0" w:color="auto"/>
        <w:left w:val="none" w:sz="0" w:space="0" w:color="auto"/>
        <w:bottom w:val="none" w:sz="0" w:space="0" w:color="auto"/>
        <w:right w:val="none" w:sz="0" w:space="0" w:color="auto"/>
      </w:divBdr>
    </w:div>
    <w:div w:id="1383019535">
      <w:bodyDiv w:val="1"/>
      <w:marLeft w:val="0"/>
      <w:marRight w:val="0"/>
      <w:marTop w:val="0"/>
      <w:marBottom w:val="0"/>
      <w:divBdr>
        <w:top w:val="none" w:sz="0" w:space="0" w:color="auto"/>
        <w:left w:val="none" w:sz="0" w:space="0" w:color="auto"/>
        <w:bottom w:val="none" w:sz="0" w:space="0" w:color="auto"/>
        <w:right w:val="none" w:sz="0" w:space="0" w:color="auto"/>
      </w:divBdr>
    </w:div>
    <w:div w:id="1637838586">
      <w:bodyDiv w:val="1"/>
      <w:marLeft w:val="0"/>
      <w:marRight w:val="0"/>
      <w:marTop w:val="0"/>
      <w:marBottom w:val="0"/>
      <w:divBdr>
        <w:top w:val="none" w:sz="0" w:space="0" w:color="auto"/>
        <w:left w:val="none" w:sz="0" w:space="0" w:color="auto"/>
        <w:bottom w:val="none" w:sz="0" w:space="0" w:color="auto"/>
        <w:right w:val="none" w:sz="0" w:space="0" w:color="auto"/>
      </w:divBdr>
    </w:div>
    <w:div w:id="194380396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s://zakazky.szdc.cz/" TargetMode="External"/><Relationship Id="rId18" Type="http://schemas.openxmlformats.org/officeDocument/2006/relationships/hyperlink" Target="https://zakazky.szdc.cz/" TargetMode="External"/><Relationship Id="rId3" Type="http://schemas.openxmlformats.org/officeDocument/2006/relationships/customXml" Target="../customXml/item3.xml"/><Relationship Id="rId21" Type="http://schemas.openxmlformats.org/officeDocument/2006/relationships/header" Target="header2.xml"/><Relationship Id="rId7" Type="http://schemas.openxmlformats.org/officeDocument/2006/relationships/settings" Target="settings.xml"/><Relationship Id="rId12" Type="http://schemas.openxmlformats.org/officeDocument/2006/relationships/hyperlink" Target="http://www.sfdi.cz/pravidla-metodiky-a-ceniky/metodiky/" TargetMode="External"/><Relationship Id="rId17" Type="http://schemas.openxmlformats.org/officeDocument/2006/relationships/hyperlink" Target="https://zakazky.szdc.cz/manual.html" TargetMode="External"/><Relationship Id="rId2" Type="http://schemas.openxmlformats.org/officeDocument/2006/relationships/customXml" Target="../customXml/item2.xml"/><Relationship Id="rId16" Type="http://schemas.openxmlformats.org/officeDocument/2006/relationships/hyperlink" Target="https://zakazky.spravazeleznic.cz/" TargetMode="External"/><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https://www.spravazeleznic.cz/stavby-zakazky/podklady-pro-zhotovitele/stanoveni-nakladu-staveb-szdc" TargetMode="External"/><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hyperlink" Target="https://zakazky.szdc.cz/" TargetMode="External"/><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yperlink" Target="https://zakazky.szdc.cz/" TargetMode="External"/><Relationship Id="rId22" Type="http://schemas.openxmlformats.org/officeDocument/2006/relationships/footer" Target="footer2.xml"/></Relationships>
</file>

<file path=word/_rels/header2.xml.rels><?xml version="1.0" encoding="UTF-8" standalone="yes"?>
<Relationships xmlns="http://schemas.openxmlformats.org/package/2006/relationships"><Relationship Id="rId1" Type="http://schemas.openxmlformats.org/officeDocument/2006/relationships/image" Target="media/image1.w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Volfova\AppData\Local\Microsoft\Windows\Temporary%20Internet%20Files\Content.Outlook\ES2RXCTK\dopis%20nov&#233;%20logo-%20Mark&#233;ta.dotx" TargetMode="External"/></Relationships>
</file>

<file path=word/theme/theme1.xml><?xml version="1.0" encoding="utf-8"?>
<a:theme xmlns:a="http://schemas.openxmlformats.org/drawingml/2006/main" name="Office Theme">
  <a:themeElements>
    <a:clrScheme name="SZDC Barvy 2017.1">
      <a:dk1>
        <a:sysClr val="windowText" lastClr="000000"/>
      </a:dk1>
      <a:lt1>
        <a:sysClr val="window" lastClr="FFFFFF"/>
      </a:lt1>
      <a:dk2>
        <a:srgbClr val="44546A"/>
      </a:dk2>
      <a:lt2>
        <a:srgbClr val="E7E6E6"/>
      </a:lt2>
      <a:accent1>
        <a:srgbClr val="002B59"/>
      </a:accent1>
      <a:accent2>
        <a:srgbClr val="FF5200"/>
      </a:accent2>
      <a:accent3>
        <a:srgbClr val="00A1E0"/>
      </a:accent3>
      <a:accent4>
        <a:srgbClr val="FAA800"/>
      </a:accent4>
      <a:accent5>
        <a:srgbClr val="70AD47"/>
      </a:accent5>
      <a:accent6>
        <a:srgbClr val="C00000"/>
      </a:accent6>
      <a:hlink>
        <a:srgbClr val="0563C1"/>
      </a:hlink>
      <a:folHlink>
        <a:srgbClr val="954F72"/>
      </a:folHlink>
    </a:clrScheme>
    <a:fontScheme name="SŽDC Verdana">
      <a:majorFont>
        <a:latin typeface="Verdana"/>
        <a:ea typeface=""/>
        <a:cs typeface=""/>
      </a:majorFont>
      <a:minorFont>
        <a:latin typeface="Verdana"/>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kument" ma:contentTypeID="0x010100D68DDC52BD08C74A84BD722897D47355" ma:contentTypeVersion="7" ma:contentTypeDescription="Vytvořit nový dokument" ma:contentTypeScope="" ma:versionID="0091792794118dfa8380e63db8c156dc">
  <xsd:schema xmlns:xsd="http://www.w3.org/2001/XMLSchema" xmlns:p="http://schemas.microsoft.com/office/2006/metadata/properties" xmlns:ns1="http://schemas.microsoft.com/sharepoint/v3" xmlns:ns2="http://schemas.microsoft.com/sharepoint/v3/fields" targetNamespace="http://schemas.microsoft.com/office/2006/metadata/properties" ma:root="true" ma:fieldsID="e50c54431dbdc2c5f53f82dc5678a903" ns1:_="" ns2:_="">
    <xsd:import namespace="http://schemas.microsoft.com/sharepoint/v3"/>
    <xsd:import namespace="http://schemas.microsoft.com/sharepoint/v3/fields"/>
    <xsd:element name="properties">
      <xsd:complexType>
        <xsd:sequence>
          <xsd:element name="documentManagement">
            <xsd:complexType>
              <xsd:all>
                <xsd:element ref="ns1:URL" minOccurs="0"/>
                <xsd:element ref="ns2:_Source" minOccurs="0"/>
                <xsd:element ref="ns2:_RightsManagement" minOccurs="0"/>
                <xsd:element ref="ns2:_Coverage" minOccurs="0"/>
              </xsd:all>
            </xsd:complexType>
          </xsd:element>
        </xsd:sequence>
      </xsd:complexType>
    </xsd:element>
  </xsd:schema>
  <xsd:schema xmlns:xsd="http://www.w3.org/2001/XMLSchema" xmlns:dms="http://schemas.microsoft.com/office/2006/documentManagement/types" targetNamespace="http://schemas.microsoft.com/sharepoint/v3" elementFormDefault="qualified">
    <xsd:import namespace="http://schemas.microsoft.com/office/2006/documentManagement/types"/>
    <xsd:element name="URL" ma:index="8" nillable="true" ma:displayName="Adresa URL" ma:internalName="URL">
      <xsd:complexType>
        <xsd:complexContent>
          <xsd:extension base="dms:URL">
            <xsd:sequence>
              <xsd:element name="Url" type="dms:ValidUrl" minOccurs="0" nillable="true"/>
              <xsd:element name="Description" type="xsd:string" nillable="true"/>
            </xsd:sequence>
          </xsd:extension>
        </xsd:complexContent>
      </xsd:complexType>
    </xsd:element>
  </xsd:schema>
  <xsd:schema xmlns:xsd="http://www.w3.org/2001/XMLSchema" xmlns:dms="http://schemas.microsoft.com/office/2006/documentManagement/types" targetNamespace="http://schemas.microsoft.com/sharepoint/v3/fields" elementFormDefault="qualified">
    <xsd:import namespace="http://schemas.microsoft.com/office/2006/documentManagement/types"/>
    <xsd:element name="_Source" ma:index="9" nillable="true" ma:displayName="Zdroj" ma:description="Odkazy na prostředky, z nichž byl tento prostředek odvozen" ma:internalName="_Source">
      <xsd:simpleType>
        <xsd:restriction base="dms:Note"/>
      </xsd:simpleType>
    </xsd:element>
    <xsd:element name="_RightsManagement" ma:index="10" nillable="true" ma:displayName="Správa práv" ma:description="Informace o právech souvisejících s tímto prostředkem" ma:internalName="_RightsManagement">
      <xsd:simpleType>
        <xsd:restriction base="dms:Note"/>
      </xsd:simpleType>
    </xsd:element>
    <xsd:element name="_Coverage" ma:index="11" nillable="true" ma:displayName="Pokrytí" ma:description="Rozsah" ma:internalName="_Coverag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office/internal/2005/internalDocumentation"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Typ obsahu" ma:readOnly="true"/>
        <xsd:element ref="dc:title" minOccurs="0" maxOccurs="1" ma:index="4" ma:displayName="Nadpis"/>
        <xsd:element ref="dc:subject" minOccurs="0" maxOccurs="1"/>
        <xsd:element ref="dc:description" minOccurs="0" maxOccurs="1"/>
        <xsd:element name="keywords" minOccurs="0" maxOccurs="1" type="xsd:string"/>
        <xsd:element ref="dc:language" minOccurs="0" maxOccurs="1"/>
        <xsd:element name="category" minOccurs="0" maxOccurs="1" type="xsd:string" ma:index="12" ma:displayName="Kategorie"/>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lastPrinted" minOccurs="0" maxOccurs="1" type="xsd:dateTime"/>
        <xsd:element name="contentStatus" minOccurs="0" maxOccurs="1" type="xsd:string"/>
      </xsd:all>
    </xsd:complexType>
  </xsd:schema>
</ct:contentTypeSchema>
</file>

<file path=customXml/item2.xml><?xml version="1.0" encoding="utf-8"?>
<p:properties xmlns:p="http://schemas.microsoft.com/office/2006/metadata/properties" xmlns:xsi="http://www.w3.org/2001/XMLSchema-instance">
  <documentManagement>
    <_Source xmlns="http://schemas.microsoft.com/sharepoint/v3/fields" xsi:nil="true"/>
    <URL xmlns="http://schemas.microsoft.com/sharepoint/v3">
      <Url xsi:nil="true"/>
      <Description xsi:nil="true"/>
    </URL>
    <_Coverage xmlns="http://schemas.microsoft.com/sharepoint/v3/fields" xsi:nil="true"/>
    <_RightsManagement xmlns="http://schemas.microsoft.com/sharepoint/v3/fields"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87CB87B-A621-4585-9EA2-DD68FCBC017C}">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http://schemas.microsoft.com/sharepoint/v3"/>
    <ds:schemaRef ds:uri="http://schemas.microsoft.com/sharepoint/v3/fields"/>
    <ds:schemaRef ds:uri="http://schemas.microsoft.com/office/2006/documentManagement/types"/>
    <ds:schemaRef ds:uri="http://schemas.openxmlformats.org/package/2006/metadata/core-properties"/>
    <ds:schemaRef ds:uri="http://purl.org/dc/elements/1.1/"/>
    <ds:schemaRef ds:uri="http://purl.org/dc/terms/"/>
    <ds:schemaRef ds:uri="http://schemas.microsoft.com/office/internal/2005/internalDocumentation"/>
  </ds:schemaRefs>
</ds:datastoreItem>
</file>

<file path=customXml/itemProps2.xml><?xml version="1.0" encoding="utf-8"?>
<ds:datastoreItem xmlns:ds="http://schemas.openxmlformats.org/officeDocument/2006/customXml" ds:itemID="{3D7F25D8-5C0C-4F11-B6B4-EC852F3C2DCD}">
  <ds:schemaRefs>
    <ds:schemaRef ds:uri="http://schemas.microsoft.com/sharepoint/v3"/>
    <ds:schemaRef ds:uri="http://purl.org/dc/terms/"/>
    <ds:schemaRef ds:uri="http://www.w3.org/XML/1998/namespace"/>
    <ds:schemaRef ds:uri="http://purl.org/dc/elements/1.1/"/>
    <ds:schemaRef ds:uri="http://purl.org/dc/dcmitype/"/>
    <ds:schemaRef ds:uri="http://schemas.microsoft.com/office/2006/documentManagement/types"/>
    <ds:schemaRef ds:uri="http://schemas.microsoft.com/office/2006/metadata/properties"/>
    <ds:schemaRef ds:uri="http://schemas.openxmlformats.org/package/2006/metadata/core-properties"/>
    <ds:schemaRef ds:uri="http://schemas.microsoft.com/sharepoint/v3/fields"/>
  </ds:schemaRefs>
</ds:datastoreItem>
</file>

<file path=customXml/itemProps3.xml><?xml version="1.0" encoding="utf-8"?>
<ds:datastoreItem xmlns:ds="http://schemas.openxmlformats.org/officeDocument/2006/customXml" ds:itemID="{7D675884-4683-4483-8232-C6240514058C}">
  <ds:schemaRefs>
    <ds:schemaRef ds:uri="http://schemas.microsoft.com/sharepoint/v3/contenttype/forms"/>
  </ds:schemaRefs>
</ds:datastoreItem>
</file>

<file path=customXml/itemProps4.xml><?xml version="1.0" encoding="utf-8"?>
<ds:datastoreItem xmlns:ds="http://schemas.openxmlformats.org/officeDocument/2006/customXml" ds:itemID="{148FCDFF-1BE4-4B34-8E0B-1DE3F532C46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dopis nové logo- Markéta</Template>
  <TotalTime>683</TotalTime>
  <Pages>17</Pages>
  <Words>8508</Words>
  <Characters>50198</Characters>
  <Application>Microsoft Office Word</Application>
  <DocSecurity>0</DocSecurity>
  <Lines>418</Lines>
  <Paragraphs>117</Paragraphs>
  <ScaleCrop>false</ScaleCrop>
  <HeadingPairs>
    <vt:vector size="4" baseType="variant">
      <vt:variant>
        <vt:lpstr>Název</vt:lpstr>
      </vt:variant>
      <vt:variant>
        <vt:i4>1</vt:i4>
      </vt:variant>
      <vt:variant>
        <vt:lpstr>Title</vt:lpstr>
      </vt:variant>
      <vt:variant>
        <vt:i4>1</vt:i4>
      </vt:variant>
    </vt:vector>
  </HeadingPairs>
  <TitlesOfParts>
    <vt:vector size="2" baseType="lpstr">
      <vt:lpstr/>
      <vt:lpstr/>
    </vt:vector>
  </TitlesOfParts>
  <Company>ATC</Company>
  <LinksUpToDate>false</LinksUpToDate>
  <CharactersWithSpaces>58589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Volfová Markéta, Mgr.</dc:creator>
  <cp:lastModifiedBy>Lacigová Kateřina, Mgr.</cp:lastModifiedBy>
  <cp:revision>49</cp:revision>
  <cp:lastPrinted>2021-09-29T11:30:00Z</cp:lastPrinted>
  <dcterms:created xsi:type="dcterms:W3CDTF">2020-01-27T12:30:00Z</dcterms:created>
  <dcterms:modified xsi:type="dcterms:W3CDTF">2021-09-30T07:37:00Z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0x010100D68DDC52BD08C74A84BD722897D47355</vt:lpwstr>
  </property>
</Properties>
</file>