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2AA5">
        <w:rPr>
          <w:rFonts w:ascii="Verdana" w:hAnsi="Verdana"/>
          <w:sz w:val="18"/>
          <w:szCs w:val="18"/>
        </w:rPr>
        <w:t>„</w:t>
      </w:r>
      <w:r w:rsidR="00872AA5" w:rsidRPr="00872AA5">
        <w:rPr>
          <w:rFonts w:ascii="Verdana" w:hAnsi="Verdana"/>
          <w:sz w:val="18"/>
          <w:szCs w:val="18"/>
        </w:rPr>
        <w:t>Pravidelná revize žel. vozů TV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2A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2AA5" w:rsidRPr="00872A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AA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225A"/>
  <w15:docId w15:val="{D077326F-8A3D-429E-89BF-F0991B61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88AB92-C918-489C-8ACD-5F2C6622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2021-09-02T11:14:00Z</dcterms:created>
  <dcterms:modified xsi:type="dcterms:W3CDTF">2021-09-02T11:14:00Z</dcterms:modified>
</cp:coreProperties>
</file>