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</w:p>
    <w:p w14:paraId="30627DCC" w14:textId="77777777" w:rsidR="00826B7B" w:rsidRDefault="00826B7B" w:rsidP="006C2343">
      <w:pPr>
        <w:pStyle w:val="Titul2"/>
      </w:pPr>
    </w:p>
    <w:p w14:paraId="4D80D193" w14:textId="77777777" w:rsidR="00DA1C67" w:rsidRDefault="00DA1C67" w:rsidP="006C2343">
      <w:pPr>
        <w:pStyle w:val="Titul2"/>
      </w:pPr>
    </w:p>
    <w:p w14:paraId="61F4E5C4" w14:textId="77777777" w:rsidR="003254A3" w:rsidRPr="000719BB" w:rsidRDefault="00BD76C3" w:rsidP="006C2343">
      <w:pPr>
        <w:pStyle w:val="Titul2"/>
      </w:pPr>
      <w:r>
        <w:t>Příloha č. 2 c)</w:t>
      </w:r>
    </w:p>
    <w:p w14:paraId="0B1F8997" w14:textId="77777777" w:rsidR="003254A3" w:rsidRDefault="003254A3" w:rsidP="00AD0C7B">
      <w:pPr>
        <w:pStyle w:val="Titul2"/>
      </w:pPr>
    </w:p>
    <w:p w14:paraId="53EE233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1CA127A" w14:textId="77777777" w:rsidR="00AD0C7B" w:rsidRDefault="00AD0C7B" w:rsidP="00EB46E5">
      <w:pPr>
        <w:pStyle w:val="Titul2"/>
      </w:pPr>
    </w:p>
    <w:p w14:paraId="7033CB2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E067D1B" w14:textId="77777777" w:rsidR="002007BA" w:rsidRDefault="002007BA" w:rsidP="006C2343">
      <w:pPr>
        <w:pStyle w:val="Tituldatum"/>
      </w:pPr>
    </w:p>
    <w:p w14:paraId="29FA1CBF" w14:textId="19501524" w:rsidR="00BF54FE" w:rsidRDefault="0024737E" w:rsidP="006C2343">
      <w:pPr>
        <w:pStyle w:val="Tituldatum"/>
      </w:pPr>
      <w:r>
        <w:rPr>
          <w:rStyle w:val="Nzevakce"/>
        </w:rPr>
        <w:t>Odstranění škod po tornádu v odvětví ST - PHS</w:t>
      </w:r>
    </w:p>
    <w:p w14:paraId="7B2D9E1B" w14:textId="77777777" w:rsidR="00BF54FE" w:rsidRDefault="00BF54FE" w:rsidP="006C2343">
      <w:pPr>
        <w:pStyle w:val="Tituldatum"/>
      </w:pPr>
    </w:p>
    <w:p w14:paraId="20176008" w14:textId="77777777" w:rsidR="009226C1" w:rsidRDefault="009226C1" w:rsidP="006C2343">
      <w:pPr>
        <w:pStyle w:val="Tituldatum"/>
      </w:pPr>
    </w:p>
    <w:p w14:paraId="3BCBCDE0" w14:textId="77777777" w:rsidR="00DA1C67" w:rsidRDefault="00DA1C67" w:rsidP="006C2343">
      <w:pPr>
        <w:pStyle w:val="Tituldatum"/>
      </w:pPr>
    </w:p>
    <w:p w14:paraId="14A5E258" w14:textId="77777777" w:rsidR="00DA1C67" w:rsidRDefault="00DA1C67" w:rsidP="006C2343">
      <w:pPr>
        <w:pStyle w:val="Tituldatum"/>
      </w:pPr>
    </w:p>
    <w:p w14:paraId="3AE906E3" w14:textId="77777777" w:rsidR="003B111D" w:rsidRDefault="003B111D" w:rsidP="006C2343">
      <w:pPr>
        <w:pStyle w:val="Tituldatum"/>
      </w:pPr>
    </w:p>
    <w:p w14:paraId="18B9FFCB" w14:textId="300C1BA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24737E">
        <w:t>07</w:t>
      </w:r>
      <w:r w:rsidRPr="00E05240">
        <w:t xml:space="preserve">. </w:t>
      </w:r>
      <w:r w:rsidR="001C54E7">
        <w:t>09</w:t>
      </w:r>
      <w:r w:rsidRPr="00E05240">
        <w:t>. 20</w:t>
      </w:r>
      <w:r w:rsidR="002C0924" w:rsidRPr="00E05240">
        <w:t>2</w:t>
      </w:r>
      <w:r w:rsidR="00DD550D" w:rsidRPr="00E05240">
        <w:t>1</w:t>
      </w:r>
      <w:r w:rsidR="0076790E">
        <w:t xml:space="preserve"> </w:t>
      </w:r>
    </w:p>
    <w:p w14:paraId="3296D39B" w14:textId="77777777" w:rsidR="00826B7B" w:rsidRDefault="00826B7B">
      <w:r>
        <w:br w:type="page"/>
      </w:r>
    </w:p>
    <w:p w14:paraId="1324891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A7C7AD3" w14:textId="5A021477" w:rsidR="005931C1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81816992" w:history="1">
        <w:r w:rsidR="005931C1" w:rsidRPr="00DB79C6">
          <w:rPr>
            <w:rStyle w:val="Hypertextovodkaz"/>
          </w:rPr>
          <w:t>SEZNAM ZKRATEK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_Toc81816992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2</w:t>
        </w:r>
        <w:r w:rsidR="005931C1">
          <w:rPr>
            <w:noProof/>
            <w:webHidden/>
          </w:rPr>
          <w:fldChar w:fldCharType="end"/>
        </w:r>
      </w:hyperlink>
    </w:p>
    <w:p w14:paraId="6480B0A4" w14:textId="6B0A591D" w:rsidR="005931C1" w:rsidRDefault="00B9062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816993" w:history="1">
        <w:r w:rsidR="005931C1" w:rsidRPr="00DB79C6">
          <w:rPr>
            <w:rStyle w:val="Hypertextovodkaz"/>
          </w:rPr>
          <w:t>1.</w:t>
        </w:r>
        <w:r w:rsidR="005931C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SPECIFIKACE PŘEDMĚTU DÍLA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_Toc81816993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3</w:t>
        </w:r>
        <w:r w:rsidR="005931C1">
          <w:rPr>
            <w:noProof/>
            <w:webHidden/>
          </w:rPr>
          <w:fldChar w:fldCharType="end"/>
        </w:r>
      </w:hyperlink>
    </w:p>
    <w:p w14:paraId="38056210" w14:textId="155CAD28" w:rsidR="005931C1" w:rsidRDefault="00B90624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816994" w:history="1">
        <w:r w:rsidR="005931C1" w:rsidRPr="00DB79C6">
          <w:rPr>
            <w:rStyle w:val="Hypertextovodkaz"/>
          </w:rPr>
          <w:t>1.1</w:t>
        </w:r>
        <w:r w:rsidR="005931C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Účel a rozsah předmětu Díla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_Toc81816994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3</w:t>
        </w:r>
        <w:r w:rsidR="005931C1">
          <w:rPr>
            <w:noProof/>
            <w:webHidden/>
          </w:rPr>
          <w:fldChar w:fldCharType="end"/>
        </w:r>
      </w:hyperlink>
    </w:p>
    <w:p w14:paraId="418FDB86" w14:textId="5C5B71B7" w:rsidR="005931C1" w:rsidRDefault="00B90624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816995" w:history="1">
        <w:r w:rsidR="005931C1" w:rsidRPr="00DB79C6">
          <w:rPr>
            <w:rStyle w:val="Hypertextovodkaz"/>
          </w:rPr>
          <w:t>1.2</w:t>
        </w:r>
        <w:r w:rsidR="005931C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Umístění stavby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_Toc81816995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3</w:t>
        </w:r>
        <w:r w:rsidR="005931C1">
          <w:rPr>
            <w:noProof/>
            <w:webHidden/>
          </w:rPr>
          <w:fldChar w:fldCharType="end"/>
        </w:r>
      </w:hyperlink>
    </w:p>
    <w:p w14:paraId="46E58A1B" w14:textId="00A422C7" w:rsidR="005931C1" w:rsidRDefault="00B9062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816996" w:history="1">
        <w:r w:rsidR="005931C1" w:rsidRPr="00DB79C6">
          <w:rPr>
            <w:rStyle w:val="Hypertextovodkaz"/>
          </w:rPr>
          <w:t>2.</w:t>
        </w:r>
        <w:r w:rsidR="005931C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PŘEHLED VÝCHOZÍCH PODKLADŮ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_Toc81816996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3</w:t>
        </w:r>
        <w:r w:rsidR="005931C1">
          <w:rPr>
            <w:noProof/>
            <w:webHidden/>
          </w:rPr>
          <w:fldChar w:fldCharType="end"/>
        </w:r>
      </w:hyperlink>
    </w:p>
    <w:p w14:paraId="6EF01342" w14:textId="344CDE64" w:rsidR="005931C1" w:rsidRDefault="00B90624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816997" w:history="1">
        <w:r w:rsidR="005931C1" w:rsidRPr="00DB79C6">
          <w:rPr>
            <w:rStyle w:val="Hypertextovodkaz"/>
          </w:rPr>
          <w:t>2.1</w:t>
        </w:r>
        <w:r w:rsidR="005931C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Projektová dokumentace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_Toc81816997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3</w:t>
        </w:r>
        <w:r w:rsidR="005931C1">
          <w:rPr>
            <w:noProof/>
            <w:webHidden/>
          </w:rPr>
          <w:fldChar w:fldCharType="end"/>
        </w:r>
      </w:hyperlink>
    </w:p>
    <w:p w14:paraId="0B1FC8EF" w14:textId="249B0ED3" w:rsidR="005931C1" w:rsidRDefault="00B9062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816998" w:history="1">
        <w:r w:rsidR="005931C1" w:rsidRPr="00DB79C6">
          <w:rPr>
            <w:rStyle w:val="Hypertextovodkaz"/>
          </w:rPr>
          <w:t>3.</w:t>
        </w:r>
        <w:r w:rsidR="005931C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KOORDINACE S JINÝMI STAVBAMI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_Toc81816998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3</w:t>
        </w:r>
        <w:r w:rsidR="005931C1">
          <w:rPr>
            <w:noProof/>
            <w:webHidden/>
          </w:rPr>
          <w:fldChar w:fldCharType="end"/>
        </w:r>
      </w:hyperlink>
    </w:p>
    <w:p w14:paraId="5D6C3956" w14:textId="7B55494D" w:rsidR="005931C1" w:rsidRDefault="00B9062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816999" w:history="1">
        <w:r w:rsidR="005931C1" w:rsidRPr="00DB79C6">
          <w:rPr>
            <w:rStyle w:val="Hypertextovodkaz"/>
          </w:rPr>
          <w:t>4.</w:t>
        </w:r>
        <w:r w:rsidR="005931C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ZVLÁŠTNÍ TECHNICKÉ PODMÍNKY A POŽADAVKY NA PROVEDENÍ DÍLA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_Toc81816999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3</w:t>
        </w:r>
        <w:r w:rsidR="005931C1">
          <w:rPr>
            <w:noProof/>
            <w:webHidden/>
          </w:rPr>
          <w:fldChar w:fldCharType="end"/>
        </w:r>
      </w:hyperlink>
    </w:p>
    <w:p w14:paraId="1BE08125" w14:textId="30684B91" w:rsidR="005931C1" w:rsidRDefault="00B90624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817000" w:history="1">
        <w:r w:rsidR="005931C1" w:rsidRPr="00DB79C6">
          <w:rPr>
            <w:rStyle w:val="Hypertextovodkaz"/>
          </w:rPr>
          <w:t>4.1</w:t>
        </w:r>
        <w:r w:rsidR="005931C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Všeobecně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_Toc81817000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3</w:t>
        </w:r>
        <w:r w:rsidR="005931C1">
          <w:rPr>
            <w:noProof/>
            <w:webHidden/>
          </w:rPr>
          <w:fldChar w:fldCharType="end"/>
        </w:r>
      </w:hyperlink>
    </w:p>
    <w:p w14:paraId="0EC7274F" w14:textId="324D3524" w:rsidR="005931C1" w:rsidRDefault="00B90624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817001" w:history="1">
        <w:r w:rsidR="005931C1" w:rsidRPr="00DB79C6">
          <w:rPr>
            <w:rStyle w:val="Hypertextovodkaz"/>
          </w:rPr>
          <w:t>4.2</w:t>
        </w:r>
        <w:r w:rsidR="005931C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Zeměměřická činnost zhotovitele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_Toc81817001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7</w:t>
        </w:r>
        <w:r w:rsidR="005931C1">
          <w:rPr>
            <w:noProof/>
            <w:webHidden/>
          </w:rPr>
          <w:fldChar w:fldCharType="end"/>
        </w:r>
      </w:hyperlink>
    </w:p>
    <w:p w14:paraId="093BC464" w14:textId="0C8A6EF4" w:rsidR="005931C1" w:rsidRDefault="00B90624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817002" w:history="1">
        <w:r w:rsidR="005931C1" w:rsidRPr="00DB79C6">
          <w:rPr>
            <w:rStyle w:val="Hypertextovodkaz"/>
          </w:rPr>
          <w:t>4.3</w:t>
        </w:r>
        <w:r w:rsidR="005931C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Dokumentace skutečného provedení stavby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_Toc81817002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8</w:t>
        </w:r>
        <w:r w:rsidR="005931C1">
          <w:rPr>
            <w:noProof/>
            <w:webHidden/>
          </w:rPr>
          <w:fldChar w:fldCharType="end"/>
        </w:r>
      </w:hyperlink>
    </w:p>
    <w:p w14:paraId="54E9D6C4" w14:textId="08126108" w:rsidR="005931C1" w:rsidRDefault="00B90624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817003" w:history="1">
        <w:r w:rsidR="005931C1" w:rsidRPr="00DB79C6">
          <w:rPr>
            <w:rStyle w:val="Hypertextovodkaz"/>
          </w:rPr>
          <w:t>4.4</w:t>
        </w:r>
        <w:r w:rsidR="005931C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Železniční spodek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_Toc81817003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9</w:t>
        </w:r>
        <w:r w:rsidR="005931C1">
          <w:rPr>
            <w:noProof/>
            <w:webHidden/>
          </w:rPr>
          <w:fldChar w:fldCharType="end"/>
        </w:r>
      </w:hyperlink>
    </w:p>
    <w:p w14:paraId="29E0FE03" w14:textId="08753EBD" w:rsidR="005931C1" w:rsidRDefault="00B90624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817004" w:history="1">
        <w:r w:rsidR="005931C1" w:rsidRPr="00DB79C6">
          <w:rPr>
            <w:rStyle w:val="Hypertextovodkaz"/>
          </w:rPr>
          <w:t>4.5</w:t>
        </w:r>
        <w:r w:rsidR="005931C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Vyzískaný materiál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_Toc81817004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9</w:t>
        </w:r>
        <w:r w:rsidR="005931C1">
          <w:rPr>
            <w:noProof/>
            <w:webHidden/>
          </w:rPr>
          <w:fldChar w:fldCharType="end"/>
        </w:r>
      </w:hyperlink>
    </w:p>
    <w:p w14:paraId="377D86A4" w14:textId="40146A90" w:rsidR="005931C1" w:rsidRDefault="00B90624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817005" w:history="1">
        <w:r w:rsidR="005931C1" w:rsidRPr="00DB79C6">
          <w:rPr>
            <w:rStyle w:val="Hypertextovodkaz"/>
          </w:rPr>
          <w:t>4.6</w:t>
        </w:r>
        <w:r w:rsidR="005931C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Životní prostředí a nakládání s odpady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_Toc81817005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9</w:t>
        </w:r>
        <w:r w:rsidR="005931C1">
          <w:rPr>
            <w:noProof/>
            <w:webHidden/>
          </w:rPr>
          <w:fldChar w:fldCharType="end"/>
        </w:r>
      </w:hyperlink>
    </w:p>
    <w:p w14:paraId="65A31B57" w14:textId="4E4632F2" w:rsidR="005931C1" w:rsidRDefault="00B9062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817006" w:history="1">
        <w:r w:rsidR="005931C1" w:rsidRPr="00DB79C6">
          <w:rPr>
            <w:rStyle w:val="Hypertextovodkaz"/>
          </w:rPr>
          <w:t>5.</w:t>
        </w:r>
        <w:r w:rsidR="005931C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ORGANIZACE VÝSTAVBY, VÝLUKY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_Toc81817006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9</w:t>
        </w:r>
        <w:r w:rsidR="005931C1">
          <w:rPr>
            <w:noProof/>
            <w:webHidden/>
          </w:rPr>
          <w:fldChar w:fldCharType="end"/>
        </w:r>
      </w:hyperlink>
    </w:p>
    <w:p w14:paraId="3D5CC9AC" w14:textId="663F8685" w:rsidR="005931C1" w:rsidRDefault="00B9062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817007" w:history="1">
        <w:r w:rsidR="005931C1" w:rsidRPr="00DB79C6">
          <w:rPr>
            <w:rStyle w:val="Hypertextovodkaz"/>
          </w:rPr>
          <w:t>6.</w:t>
        </w:r>
        <w:r w:rsidR="005931C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SOUVISEJÍCÍ DOKUMENTY A PŘEDPISY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_Toc81817007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9</w:t>
        </w:r>
        <w:r w:rsidR="005931C1">
          <w:rPr>
            <w:noProof/>
            <w:webHidden/>
          </w:rPr>
          <w:fldChar w:fldCharType="end"/>
        </w:r>
      </w:hyperlink>
    </w:p>
    <w:p w14:paraId="2BB1A8FF" w14:textId="187D34A4" w:rsidR="005931C1" w:rsidRDefault="00B9062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817008" w:history="1">
        <w:r w:rsidR="005931C1" w:rsidRPr="00DB79C6">
          <w:rPr>
            <w:rStyle w:val="Hypertextovodkaz"/>
          </w:rPr>
          <w:t>7.</w:t>
        </w:r>
        <w:r w:rsidR="005931C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931C1" w:rsidRPr="00DB79C6">
          <w:rPr>
            <w:rStyle w:val="Hypertextovodkaz"/>
          </w:rPr>
          <w:t>PŘÍLOHY</w:t>
        </w:r>
        <w:r w:rsidR="005931C1">
          <w:rPr>
            <w:noProof/>
            <w:webHidden/>
          </w:rPr>
          <w:tab/>
        </w:r>
        <w:r w:rsidR="005931C1">
          <w:rPr>
            <w:noProof/>
            <w:webHidden/>
          </w:rPr>
          <w:fldChar w:fldCharType="begin"/>
        </w:r>
        <w:r w:rsidR="005931C1">
          <w:rPr>
            <w:noProof/>
            <w:webHidden/>
          </w:rPr>
          <w:instrText xml:space="preserve"> PAGEREF _Toc81817008 \h </w:instrText>
        </w:r>
        <w:r w:rsidR="005931C1">
          <w:rPr>
            <w:noProof/>
            <w:webHidden/>
          </w:rPr>
        </w:r>
        <w:r w:rsidR="005931C1">
          <w:rPr>
            <w:noProof/>
            <w:webHidden/>
          </w:rPr>
          <w:fldChar w:fldCharType="separate"/>
        </w:r>
        <w:r w:rsidR="005931C1">
          <w:rPr>
            <w:noProof/>
            <w:webHidden/>
          </w:rPr>
          <w:t>10</w:t>
        </w:r>
        <w:r w:rsidR="005931C1">
          <w:rPr>
            <w:noProof/>
            <w:webHidden/>
          </w:rPr>
          <w:fldChar w:fldCharType="end"/>
        </w:r>
      </w:hyperlink>
    </w:p>
    <w:p w14:paraId="4F757479" w14:textId="4AA080DD" w:rsidR="00AD0C7B" w:rsidRDefault="00BD7E91" w:rsidP="008D03B9">
      <w:r>
        <w:fldChar w:fldCharType="end"/>
      </w:r>
    </w:p>
    <w:p w14:paraId="35B2D077" w14:textId="77777777" w:rsidR="00AD0C7B" w:rsidRDefault="00AD0C7B" w:rsidP="00DA1C67">
      <w:pPr>
        <w:pStyle w:val="Nadpisbezsl1-1"/>
        <w:outlineLvl w:val="0"/>
      </w:pPr>
      <w:bookmarkStart w:id="0" w:name="_Toc8181699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27F4331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35C668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703C70" w:rsidRPr="006A10C4" w14:paraId="70CE2A16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7FF54F" w14:textId="5F1D7426" w:rsidR="00703C70" w:rsidRPr="00462EF1" w:rsidRDefault="00703C70" w:rsidP="00703C70">
            <w:pPr>
              <w:pStyle w:val="Zkratky1"/>
            </w:pPr>
            <w:r>
              <w:t>ESD ………</w:t>
            </w:r>
            <w:proofErr w:type="gramStart"/>
            <w:r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F2B31C" w14:textId="2E86ADBB" w:rsidR="00703C70" w:rsidRPr="00462EF1" w:rsidRDefault="00703C70" w:rsidP="00703C70">
            <w:pPr>
              <w:pStyle w:val="Zkratky2"/>
            </w:pPr>
            <w:r>
              <w:t>Elektronický stavební deník</w:t>
            </w:r>
          </w:p>
        </w:tc>
      </w:tr>
      <w:tr w:rsidR="003B7399" w:rsidRPr="006A10C4" w14:paraId="619CD2D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1DBFA3" w14:textId="02D1979A" w:rsidR="003B7399" w:rsidRPr="006A10C4" w:rsidRDefault="003B7399" w:rsidP="003B7399">
            <w:pPr>
              <w:pStyle w:val="Zkratky1"/>
            </w:pPr>
            <w:r w:rsidRPr="00D741CF">
              <w:t xml:space="preserve">TUDU </w:t>
            </w:r>
            <w:r w:rsidRPr="00D741CF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A993EE" w14:textId="3DB1A678" w:rsidR="003B7399" w:rsidRPr="006A10C4" w:rsidRDefault="003B7399" w:rsidP="003B7399">
            <w:pPr>
              <w:pStyle w:val="Zkratky2"/>
            </w:pPr>
            <w:r w:rsidRPr="00D741CF">
              <w:t>Traťový a definiční úsek</w:t>
            </w:r>
          </w:p>
        </w:tc>
      </w:tr>
      <w:tr w:rsidR="003B7399" w:rsidRPr="006A10C4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634C13EC" w:rsidR="003B7399" w:rsidRPr="006A10C4" w:rsidRDefault="003B7399" w:rsidP="003B7399">
            <w:pPr>
              <w:pStyle w:val="Zkratky1"/>
            </w:pPr>
            <w:r w:rsidRPr="00D741CF">
              <w:t xml:space="preserve">GPK </w:t>
            </w:r>
            <w:r w:rsidRPr="00D741CF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78A53CC4" w:rsidR="003B7399" w:rsidRPr="006A10C4" w:rsidRDefault="003B7399" w:rsidP="003B7399">
            <w:pPr>
              <w:pStyle w:val="Zkratky2"/>
            </w:pPr>
            <w:r w:rsidRPr="00D741CF">
              <w:t>Geometrické parametry koleje</w:t>
            </w:r>
          </w:p>
        </w:tc>
      </w:tr>
      <w:tr w:rsidR="003B7399" w:rsidRPr="006A10C4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20F287D9" w:rsidR="003B7399" w:rsidRPr="006A10C4" w:rsidRDefault="003B7399" w:rsidP="003B7399">
            <w:pPr>
              <w:pStyle w:val="Zkratky1"/>
            </w:pPr>
            <w:r>
              <w:t>PHS</w:t>
            </w:r>
            <w:r w:rsidRPr="00D741CF">
              <w:t xml:space="preserve"> </w:t>
            </w:r>
            <w:r w:rsidRPr="00D741CF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68CADCC4" w:rsidR="003B7399" w:rsidRPr="006A10C4" w:rsidRDefault="00B77AFC" w:rsidP="003B7399">
            <w:pPr>
              <w:pStyle w:val="Zkratky2"/>
            </w:pPr>
            <w:r>
              <w:t>Protihluková stěna</w:t>
            </w:r>
          </w:p>
        </w:tc>
      </w:tr>
      <w:tr w:rsidR="00B77AFC" w:rsidRPr="006A10C4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155EC469" w:rsidR="00B77AFC" w:rsidRPr="006A10C4" w:rsidRDefault="00B77AFC" w:rsidP="00B77AFC">
            <w:pPr>
              <w:pStyle w:val="Zkratky1"/>
            </w:pPr>
            <w:r>
              <w:t>BK ………</w:t>
            </w:r>
            <w:proofErr w:type="gramStart"/>
            <w:r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6FA1B839" w:rsidR="00B77AFC" w:rsidRPr="006A10C4" w:rsidRDefault="00B77AFC" w:rsidP="00B77AFC">
            <w:pPr>
              <w:pStyle w:val="Zkratky2"/>
            </w:pPr>
            <w:r>
              <w:t>Bezstyková kolej</w:t>
            </w:r>
          </w:p>
        </w:tc>
      </w:tr>
      <w:tr w:rsidR="00B77AFC" w:rsidRPr="006A10C4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616BFC92" w:rsidR="00B77AFC" w:rsidRPr="006A10C4" w:rsidRDefault="00B77AFC" w:rsidP="00B77AFC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18BE65CF" w:rsidR="00B77AFC" w:rsidRPr="006A10C4" w:rsidRDefault="00B77AFC" w:rsidP="00B77AFC">
            <w:pPr>
              <w:pStyle w:val="Zkratky2"/>
            </w:pPr>
          </w:p>
        </w:tc>
      </w:tr>
      <w:tr w:rsidR="00B77AFC" w:rsidRPr="006A10C4" w14:paraId="24F3F91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A0BAFE" w14:textId="3D71B708" w:rsidR="00B77AFC" w:rsidRDefault="00B77AFC" w:rsidP="00B77AFC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3283B7" w14:textId="0E99CD9D" w:rsidR="00B77AFC" w:rsidRDefault="00B77AFC" w:rsidP="00B77AFC">
            <w:pPr>
              <w:pStyle w:val="Zkratky2"/>
            </w:pPr>
          </w:p>
        </w:tc>
      </w:tr>
      <w:tr w:rsidR="00B77AFC" w:rsidRPr="00462EF1" w14:paraId="4727AF4A" w14:textId="77777777" w:rsidTr="00703C70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56ED85" w14:textId="4F7EA763" w:rsidR="00B77AFC" w:rsidRPr="00462EF1" w:rsidRDefault="00B77AFC" w:rsidP="00B77AFC">
            <w:pPr>
              <w:pStyle w:val="Zkratky1"/>
            </w:pPr>
            <w:r>
              <w:t xml:space="preserve">  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E2BADE" w14:textId="78C13ACB" w:rsidR="00B77AFC" w:rsidRPr="00462EF1" w:rsidRDefault="00B77AFC" w:rsidP="00B77AFC">
            <w:pPr>
              <w:pStyle w:val="Zkratky2"/>
            </w:pPr>
          </w:p>
        </w:tc>
      </w:tr>
    </w:tbl>
    <w:p w14:paraId="74E1B202" w14:textId="77777777" w:rsidR="00041EC8" w:rsidRDefault="00041EC8" w:rsidP="00AD0C7B"/>
    <w:p w14:paraId="1176E746" w14:textId="77777777" w:rsidR="00826B7B" w:rsidRDefault="00826B7B">
      <w:r>
        <w:br w:type="page"/>
      </w:r>
    </w:p>
    <w:p w14:paraId="19931550" w14:textId="77777777" w:rsidR="00DF7BAA" w:rsidRDefault="00DF7BAA" w:rsidP="00DF7BAA">
      <w:pPr>
        <w:pStyle w:val="Nadpis2-1"/>
      </w:pPr>
      <w:bookmarkStart w:id="2" w:name="_Toc6410429"/>
      <w:bookmarkStart w:id="3" w:name="_Toc8181699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3AA57056" w14:textId="77777777" w:rsidR="00DF7BAA" w:rsidRDefault="00DF7BAA" w:rsidP="00DF7BAA">
      <w:pPr>
        <w:pStyle w:val="Nadpis2-2"/>
      </w:pPr>
      <w:bookmarkStart w:id="9" w:name="_Toc6410430"/>
      <w:bookmarkStart w:id="10" w:name="_Toc81816994"/>
      <w:r>
        <w:t>Účel a rozsah předmětu Díla</w:t>
      </w:r>
      <w:bookmarkEnd w:id="9"/>
      <w:bookmarkEnd w:id="10"/>
    </w:p>
    <w:p w14:paraId="77D357A6" w14:textId="1A004274" w:rsidR="00DF7BAA" w:rsidRDefault="00DF7BAA" w:rsidP="00DF7BAA">
      <w:pPr>
        <w:pStyle w:val="Text2-1"/>
      </w:pPr>
      <w:r>
        <w:t>Předmětem díla je zhotovení stavby „</w:t>
      </w:r>
      <w:r w:rsidR="0024737E">
        <w:t>Odstranění škod po tornádu v odvětví ST - PHS</w:t>
      </w:r>
      <w:r>
        <w:t xml:space="preserve">“ jejímž cílem je </w:t>
      </w:r>
      <w:r w:rsidR="0096470F">
        <w:t xml:space="preserve">zajištění provozuschopnosti dráhy výměnou </w:t>
      </w:r>
      <w:r w:rsidR="0024737E">
        <w:t>poškozených</w:t>
      </w:r>
      <w:r w:rsidR="0096470F">
        <w:t xml:space="preserve"> </w:t>
      </w:r>
      <w:r w:rsidR="0024737E">
        <w:t>součástí železničního spodku</w:t>
      </w:r>
      <w:r w:rsidR="0096470F">
        <w:t xml:space="preserve"> </w:t>
      </w:r>
      <w:r w:rsidR="00A62FE0">
        <w:t xml:space="preserve">(protihlukových stěn) </w:t>
      </w:r>
      <w:r w:rsidR="0096470F">
        <w:t xml:space="preserve">a odstranění </w:t>
      </w:r>
      <w:r w:rsidR="00A62FE0">
        <w:t xml:space="preserve">jejich </w:t>
      </w:r>
      <w:r w:rsidR="0096470F">
        <w:t>nevyhovujícího stavu.</w:t>
      </w:r>
    </w:p>
    <w:p w14:paraId="188CF1F0" w14:textId="0C6ABB74" w:rsidR="00B879F5" w:rsidRPr="00B879F5" w:rsidRDefault="00DF7BAA" w:rsidP="00B879F5">
      <w:pPr>
        <w:pStyle w:val="Text2-1"/>
        <w:rPr>
          <w:color w:val="FF0000"/>
        </w:rPr>
      </w:pPr>
      <w:r w:rsidRPr="00DB4332">
        <w:t xml:space="preserve">Rozsah Díla </w:t>
      </w:r>
      <w:r w:rsidRPr="005C5372">
        <w:t>„</w:t>
      </w:r>
      <w:r w:rsidR="0024737E">
        <w:t>Odstranění škod po tornádu v odvětví ST - PHS</w:t>
      </w:r>
      <w:r w:rsidRPr="00BC51B8">
        <w:t>“</w:t>
      </w:r>
      <w:r w:rsidR="00B879F5">
        <w:t xml:space="preserve"> bude</w:t>
      </w:r>
      <w:r w:rsidR="00B879F5" w:rsidRPr="00D80F3C">
        <w:t xml:space="preserve"> spočívat </w:t>
      </w:r>
      <w:r w:rsidR="00B879F5">
        <w:t xml:space="preserve">v demolici určených částí poničené protihlukové stěny a </w:t>
      </w:r>
      <w:r w:rsidR="00B879F5" w:rsidRPr="00D80F3C">
        <w:t xml:space="preserve">ve výměně poničených protihlukových panelů, ocelových </w:t>
      </w:r>
      <w:r w:rsidR="00A62FE0">
        <w:t>sloupků,</w:t>
      </w:r>
      <w:r w:rsidR="00B879F5" w:rsidRPr="00D80F3C">
        <w:t xml:space="preserve"> betonových sloup</w:t>
      </w:r>
      <w:r w:rsidR="00A62FE0">
        <w:t>ků a</w:t>
      </w:r>
      <w:r w:rsidR="00B879F5" w:rsidRPr="00D80F3C">
        <w:t xml:space="preserve"> betonových soklových panelů</w:t>
      </w:r>
      <w:r w:rsidR="00B879F5">
        <w:t>. Jedná se o úplnou a částečnou opravu tří protihlukových stěn. Jedna v </w:t>
      </w:r>
      <w:proofErr w:type="spellStart"/>
      <w:r w:rsidR="00B879F5">
        <w:t>žst</w:t>
      </w:r>
      <w:proofErr w:type="spellEnd"/>
      <w:r w:rsidR="00B879F5">
        <w:t>. Lužice v km</w:t>
      </w:r>
      <w:r w:rsidR="00A62FE0">
        <w:t xml:space="preserve"> 98,400 – 99,125 vpravo trati a </w:t>
      </w:r>
      <w:r w:rsidR="00B879F5">
        <w:t>v mezistaničním úseku Moravská Nová Ves – Lužice v km 96,675 – 97,100; 97,750 – 98,055 obě vpravo trati.</w:t>
      </w:r>
      <w:r w:rsidR="00B879F5" w:rsidRPr="00616C77">
        <w:rPr>
          <w:color w:val="FF0000"/>
        </w:rPr>
        <w:t xml:space="preserve"> </w:t>
      </w:r>
      <w:r w:rsidR="00B879F5" w:rsidRPr="006809D1">
        <w:t>Bude provedena likvidace odpadů.</w:t>
      </w:r>
    </w:p>
    <w:p w14:paraId="48031BF6" w14:textId="50CFB8FB" w:rsidR="00B879F5" w:rsidRPr="00616C77" w:rsidRDefault="00B879F5" w:rsidP="00B879F5">
      <w:pPr>
        <w:spacing w:after="120" w:line="276" w:lineRule="auto"/>
        <w:ind w:left="705"/>
        <w:jc w:val="both"/>
        <w:rPr>
          <w:color w:val="FF0000"/>
        </w:rPr>
      </w:pPr>
      <w:r w:rsidRPr="006809D1">
        <w:rPr>
          <w:bCs/>
        </w:rPr>
        <w:t>Provedení opravy protihlukové stěny v </w:t>
      </w:r>
      <w:proofErr w:type="spellStart"/>
      <w:r w:rsidRPr="006809D1">
        <w:rPr>
          <w:bCs/>
        </w:rPr>
        <w:t>žst</w:t>
      </w:r>
      <w:proofErr w:type="spellEnd"/>
      <w:r w:rsidRPr="006809D1">
        <w:rPr>
          <w:bCs/>
        </w:rPr>
        <w:t xml:space="preserve">. Lužice bude spočívat v celkové demolici stávající </w:t>
      </w:r>
      <w:r>
        <w:rPr>
          <w:bCs/>
        </w:rPr>
        <w:t xml:space="preserve">protihlukové stěny </w:t>
      </w:r>
      <w:r w:rsidRPr="006809D1">
        <w:rPr>
          <w:bCs/>
        </w:rPr>
        <w:t>v km 98,400 – 99,125</w:t>
      </w:r>
      <w:r>
        <w:rPr>
          <w:bCs/>
        </w:rPr>
        <w:t xml:space="preserve"> a zřízení nové PHS ve stejných km polohách. Bude provedena demolice a likvidace železobetonových sloup</w:t>
      </w:r>
      <w:r w:rsidR="00A62FE0">
        <w:rPr>
          <w:bCs/>
        </w:rPr>
        <w:t>k</w:t>
      </w:r>
      <w:r>
        <w:rPr>
          <w:bCs/>
        </w:rPr>
        <w:t>ů, protihl</w:t>
      </w:r>
      <w:r w:rsidR="00A62FE0">
        <w:rPr>
          <w:bCs/>
        </w:rPr>
        <w:t>ukových panelů a soklových panelů</w:t>
      </w:r>
      <w:r>
        <w:rPr>
          <w:bCs/>
        </w:rPr>
        <w:t>, nové osazení ocelových sloupů včetně hlubinného založení</w:t>
      </w:r>
      <w:r w:rsidR="00A62FE0">
        <w:rPr>
          <w:bCs/>
        </w:rPr>
        <w:t>, dodávka nových soklových panelů</w:t>
      </w:r>
      <w:r>
        <w:rPr>
          <w:bCs/>
        </w:rPr>
        <w:t xml:space="preserve"> a protihlukových panelů jednostranně </w:t>
      </w:r>
      <w:proofErr w:type="spellStart"/>
      <w:r>
        <w:rPr>
          <w:bCs/>
        </w:rPr>
        <w:t>pohltivých</w:t>
      </w:r>
      <w:proofErr w:type="spellEnd"/>
      <w:r>
        <w:rPr>
          <w:bCs/>
        </w:rPr>
        <w:t xml:space="preserve">. </w:t>
      </w:r>
    </w:p>
    <w:p w14:paraId="3A547679" w14:textId="2DBCAB0E" w:rsidR="00B879F5" w:rsidRDefault="00B879F5" w:rsidP="00B879F5">
      <w:pPr>
        <w:spacing w:after="120" w:line="276" w:lineRule="auto"/>
        <w:ind w:left="705"/>
        <w:jc w:val="both"/>
        <w:rPr>
          <w:bCs/>
        </w:rPr>
      </w:pPr>
      <w:r w:rsidRPr="006809D1">
        <w:rPr>
          <w:bCs/>
        </w:rPr>
        <w:t xml:space="preserve">Provedení opravy </w:t>
      </w:r>
      <w:r>
        <w:rPr>
          <w:bCs/>
        </w:rPr>
        <w:t>protihlukových</w:t>
      </w:r>
      <w:r w:rsidRPr="006809D1">
        <w:rPr>
          <w:bCs/>
        </w:rPr>
        <w:t xml:space="preserve"> stěn v</w:t>
      </w:r>
      <w:r>
        <w:rPr>
          <w:bCs/>
        </w:rPr>
        <w:t> mezistaničním úseku Moravská Nová Ves – Lužice v km 96,675 – 97,100 a 97,750 – 98,055</w:t>
      </w:r>
      <w:r w:rsidRPr="006809D1">
        <w:rPr>
          <w:bCs/>
        </w:rPr>
        <w:t xml:space="preserve"> bude spočívat v</w:t>
      </w:r>
      <w:r>
        <w:rPr>
          <w:bCs/>
        </w:rPr>
        <w:t xml:space="preserve"> částečné </w:t>
      </w:r>
      <w:r w:rsidRPr="006809D1">
        <w:rPr>
          <w:bCs/>
        </w:rPr>
        <w:t>demolici stávající</w:t>
      </w:r>
      <w:r>
        <w:rPr>
          <w:bCs/>
        </w:rPr>
        <w:t>ch</w:t>
      </w:r>
      <w:r w:rsidRPr="006809D1">
        <w:rPr>
          <w:bCs/>
        </w:rPr>
        <w:t xml:space="preserve"> PHS</w:t>
      </w:r>
      <w:r>
        <w:rPr>
          <w:bCs/>
        </w:rPr>
        <w:t>.</w:t>
      </w:r>
      <w:r w:rsidRPr="006809D1">
        <w:rPr>
          <w:bCs/>
        </w:rPr>
        <w:t xml:space="preserve"> </w:t>
      </w:r>
      <w:r>
        <w:rPr>
          <w:bCs/>
        </w:rPr>
        <w:t>Bude provedena demolice a likvidace ocelových sloup</w:t>
      </w:r>
      <w:r w:rsidR="00A62FE0">
        <w:rPr>
          <w:bCs/>
        </w:rPr>
        <w:t>k</w:t>
      </w:r>
      <w:r>
        <w:rPr>
          <w:bCs/>
        </w:rPr>
        <w:t>ů z 50% a na stávající</w:t>
      </w:r>
      <w:r w:rsidR="00A62FE0">
        <w:rPr>
          <w:bCs/>
        </w:rPr>
        <w:t>ch ocelových sloupcích</w:t>
      </w:r>
      <w:r>
        <w:rPr>
          <w:bCs/>
        </w:rPr>
        <w:t xml:space="preserve"> bude provedena oprava nátěru protikorozní ochrany, protihlukový</w:t>
      </w:r>
      <w:r w:rsidR="00A62FE0">
        <w:rPr>
          <w:bCs/>
        </w:rPr>
        <w:t>ch panelů 100% a soklových panelů</w:t>
      </w:r>
      <w:r>
        <w:rPr>
          <w:bCs/>
        </w:rPr>
        <w:t xml:space="preserve"> 50%, nové osazení ocelových sloup</w:t>
      </w:r>
      <w:r w:rsidR="00A62FE0">
        <w:rPr>
          <w:bCs/>
        </w:rPr>
        <w:t>k</w:t>
      </w:r>
      <w:r>
        <w:rPr>
          <w:bCs/>
        </w:rPr>
        <w:t>ů včetně hlubinného založení</w:t>
      </w:r>
      <w:r w:rsidR="00A62FE0">
        <w:rPr>
          <w:bCs/>
        </w:rPr>
        <w:t>, dodávka nových soklových panelů</w:t>
      </w:r>
      <w:r>
        <w:rPr>
          <w:bCs/>
        </w:rPr>
        <w:t xml:space="preserve"> 50% a protihlukových panelů jednostranně </w:t>
      </w:r>
      <w:proofErr w:type="spellStart"/>
      <w:r>
        <w:rPr>
          <w:bCs/>
        </w:rPr>
        <w:t>pohltivých</w:t>
      </w:r>
      <w:proofErr w:type="spellEnd"/>
      <w:r>
        <w:rPr>
          <w:bCs/>
        </w:rPr>
        <w:t xml:space="preserve"> 100%.</w:t>
      </w:r>
    </w:p>
    <w:p w14:paraId="5551CC15" w14:textId="77777777" w:rsidR="00B879F5" w:rsidRPr="00616C77" w:rsidRDefault="00B879F5" w:rsidP="00B879F5">
      <w:pPr>
        <w:spacing w:after="120" w:line="276" w:lineRule="auto"/>
        <w:ind w:left="705"/>
        <w:jc w:val="both"/>
        <w:rPr>
          <w:color w:val="FF0000"/>
        </w:rPr>
      </w:pPr>
      <w:r>
        <w:rPr>
          <w:bCs/>
        </w:rPr>
        <w:t xml:space="preserve">U všech protihlukových stěn proběhne nové </w:t>
      </w:r>
      <w:proofErr w:type="spellStart"/>
      <w:r>
        <w:rPr>
          <w:bCs/>
        </w:rPr>
        <w:t>ukolejnění</w:t>
      </w:r>
      <w:proofErr w:type="spellEnd"/>
      <w:r>
        <w:rPr>
          <w:bCs/>
        </w:rPr>
        <w:t xml:space="preserve"> konstrukcí a vodivé propojení panelů.</w:t>
      </w:r>
    </w:p>
    <w:p w14:paraId="2B6347DF" w14:textId="3BBF1AEF" w:rsidR="00A139D2" w:rsidRPr="00DB4332" w:rsidRDefault="00B879F5" w:rsidP="00B879F5">
      <w:pPr>
        <w:tabs>
          <w:tab w:val="left" w:pos="-1985"/>
        </w:tabs>
        <w:spacing w:before="100" w:beforeAutospacing="1" w:after="100" w:afterAutospacing="1" w:line="276" w:lineRule="auto"/>
        <w:jc w:val="both"/>
      </w:pPr>
      <w:r>
        <w:tab/>
      </w:r>
      <w:r w:rsidRPr="00330E8A">
        <w:t>Bude provedena likvidace vzniklých odpadů dle platné legislativy MŽP</w:t>
      </w:r>
      <w:r w:rsidR="006B3A6E">
        <w:t>.</w:t>
      </w:r>
    </w:p>
    <w:p w14:paraId="42434B50" w14:textId="77777777" w:rsidR="00DF7BAA" w:rsidRDefault="00DF7BAA" w:rsidP="00DF7BAA">
      <w:pPr>
        <w:pStyle w:val="Nadpis2-2"/>
      </w:pPr>
      <w:bookmarkStart w:id="11" w:name="_Toc6410431"/>
      <w:bookmarkStart w:id="12" w:name="_Toc81816995"/>
      <w:r>
        <w:t>Umístění stavby</w:t>
      </w:r>
      <w:bookmarkEnd w:id="11"/>
      <w:bookmarkEnd w:id="12"/>
    </w:p>
    <w:p w14:paraId="2AAD1681" w14:textId="31C3D229" w:rsidR="00DF7BAA" w:rsidRDefault="00DF7BAA" w:rsidP="00DF7BAA">
      <w:pPr>
        <w:pStyle w:val="Text2-1"/>
      </w:pPr>
      <w:r>
        <w:t xml:space="preserve">Stavba bude probíhat na trati </w:t>
      </w:r>
      <w:proofErr w:type="spellStart"/>
      <w:r w:rsidR="009A3257">
        <w:t>Hohenau</w:t>
      </w:r>
      <w:proofErr w:type="spellEnd"/>
      <w:r w:rsidR="009A3257">
        <w:t xml:space="preserve"> (</w:t>
      </w:r>
      <w:proofErr w:type="gramStart"/>
      <w:r w:rsidR="009A3257">
        <w:t>OBB) (včetně</w:t>
      </w:r>
      <w:proofErr w:type="gramEnd"/>
      <w:r w:rsidR="009A3257">
        <w:t>) – Přerov (mimo)</w:t>
      </w:r>
      <w:r w:rsidR="00AF3A83">
        <w:t>, v </w:t>
      </w:r>
      <w:proofErr w:type="spellStart"/>
      <w:r w:rsidR="00AF3A83">
        <w:t>žst</w:t>
      </w:r>
      <w:proofErr w:type="spellEnd"/>
      <w:r w:rsidR="00AF3A83">
        <w:t xml:space="preserve">. </w:t>
      </w:r>
      <w:r w:rsidR="009A3257">
        <w:t>Lužice</w:t>
      </w:r>
      <w:r w:rsidR="00AF3A83">
        <w:t xml:space="preserve"> TUDU 240</w:t>
      </w:r>
      <w:r w:rsidR="00325764">
        <w:t>1E1</w:t>
      </w:r>
      <w:r w:rsidR="009A3257">
        <w:t xml:space="preserve"> v </w:t>
      </w:r>
      <w:proofErr w:type="spellStart"/>
      <w:r w:rsidR="009A3257">
        <w:t>žkm</w:t>
      </w:r>
      <w:proofErr w:type="spellEnd"/>
      <w:r w:rsidR="009A3257">
        <w:t xml:space="preserve"> 98,400 – 99,125 vpravo, kraji Jihomo</w:t>
      </w:r>
      <w:r w:rsidR="001A33E5">
        <w:t>ravském, katastrálním území Mikulčice (</w:t>
      </w:r>
      <w:r w:rsidR="0023171D">
        <w:t xml:space="preserve">694142), pozemku </w:t>
      </w:r>
      <w:proofErr w:type="spellStart"/>
      <w:r w:rsidR="0023171D">
        <w:t>parc</w:t>
      </w:r>
      <w:proofErr w:type="spellEnd"/>
      <w:r w:rsidR="001A33E5">
        <w:t xml:space="preserve">. </w:t>
      </w:r>
      <w:proofErr w:type="gramStart"/>
      <w:r w:rsidR="001A33E5">
        <w:t>čísla</w:t>
      </w:r>
      <w:proofErr w:type="gramEnd"/>
      <w:r w:rsidR="001A33E5">
        <w:t xml:space="preserve"> KN 2952/8</w:t>
      </w:r>
      <w:r w:rsidR="0023171D">
        <w:t xml:space="preserve">, katastrálním území </w:t>
      </w:r>
      <w:r w:rsidR="00B77AFC">
        <w:t xml:space="preserve">Lužice (689343), pozemku </w:t>
      </w:r>
      <w:proofErr w:type="spellStart"/>
      <w:r w:rsidR="00B77AFC">
        <w:t>parc</w:t>
      </w:r>
      <w:proofErr w:type="spellEnd"/>
      <w:r w:rsidR="00B77AFC">
        <w:t>. č</w:t>
      </w:r>
      <w:r w:rsidR="0023171D">
        <w:t>ísla KN 2848/3</w:t>
      </w:r>
      <w:r w:rsidR="009A3257">
        <w:t xml:space="preserve"> a v mezistaničním úseku Moravská Nová Ves – Lužice TUDU 240108 v </w:t>
      </w:r>
      <w:proofErr w:type="spellStart"/>
      <w:r w:rsidR="009A3257">
        <w:t>žkm</w:t>
      </w:r>
      <w:proofErr w:type="spellEnd"/>
      <w:r w:rsidR="009A3257">
        <w:t xml:space="preserve"> 97,750 – 98,055 vpravo</w:t>
      </w:r>
      <w:r w:rsidR="00C32EDC">
        <w:t xml:space="preserve">, kraji Jihomoravském, katastrálním území Mikulčice (694142), pozemku </w:t>
      </w:r>
      <w:proofErr w:type="spellStart"/>
      <w:r w:rsidR="00C32EDC">
        <w:t>parc</w:t>
      </w:r>
      <w:proofErr w:type="spellEnd"/>
      <w:r w:rsidR="00C32EDC">
        <w:t>. čísla KN 2952/1</w:t>
      </w:r>
      <w:r w:rsidR="009A3257">
        <w:t xml:space="preserve"> a v </w:t>
      </w:r>
      <w:proofErr w:type="spellStart"/>
      <w:r w:rsidR="009A3257">
        <w:t>žkm</w:t>
      </w:r>
      <w:proofErr w:type="spellEnd"/>
      <w:r w:rsidR="009A3257">
        <w:t xml:space="preserve"> 96,675 – 97,100 vpravo</w:t>
      </w:r>
      <w:r w:rsidR="00C32EDC">
        <w:t>, k</w:t>
      </w:r>
      <w:r w:rsidR="00325764">
        <w:t>raj</w:t>
      </w:r>
      <w:r w:rsidR="00C32EDC">
        <w:t>i Jihomoravském</w:t>
      </w:r>
      <w:r w:rsidR="00325764">
        <w:t>, katastrální</w:t>
      </w:r>
      <w:r w:rsidR="00C32EDC">
        <w:t>m území Mikulčice (694142)</w:t>
      </w:r>
      <w:r w:rsidR="00325764">
        <w:t>,</w:t>
      </w:r>
      <w:r w:rsidR="00C32EDC">
        <w:t xml:space="preserve"> pozemku </w:t>
      </w:r>
      <w:proofErr w:type="spellStart"/>
      <w:r w:rsidR="00C32EDC">
        <w:t>parc</w:t>
      </w:r>
      <w:proofErr w:type="spellEnd"/>
      <w:r w:rsidR="00C32EDC">
        <w:t>. čísla 2173/1</w:t>
      </w:r>
      <w:r w:rsidR="00325764">
        <w:t>.</w:t>
      </w:r>
    </w:p>
    <w:p w14:paraId="6D72995E" w14:textId="77777777" w:rsidR="00DF7BAA" w:rsidRDefault="00DF7BAA" w:rsidP="00DF7BAA">
      <w:pPr>
        <w:pStyle w:val="Nadpis2-1"/>
      </w:pPr>
      <w:bookmarkStart w:id="13" w:name="_Toc6410432"/>
      <w:bookmarkStart w:id="14" w:name="_Toc81816996"/>
      <w:r>
        <w:t>PŘEHLED VÝCHOZÍCH PODKLADŮ</w:t>
      </w:r>
      <w:bookmarkEnd w:id="13"/>
      <w:bookmarkEnd w:id="14"/>
    </w:p>
    <w:p w14:paraId="6072A2BB" w14:textId="77777777" w:rsidR="00DF7BAA" w:rsidRDefault="00DF7BAA" w:rsidP="00DF7BAA">
      <w:pPr>
        <w:pStyle w:val="Nadpis2-2"/>
      </w:pPr>
      <w:bookmarkStart w:id="15" w:name="_Toc6410433"/>
      <w:bookmarkStart w:id="16" w:name="_Toc81816997"/>
      <w:r>
        <w:t>Projektová dokumentace</w:t>
      </w:r>
      <w:bookmarkEnd w:id="15"/>
      <w:bookmarkEnd w:id="16"/>
    </w:p>
    <w:p w14:paraId="28D9DC3E" w14:textId="70DDC9B6" w:rsidR="00DF7BAA" w:rsidRDefault="00DF7BAA" w:rsidP="00DF7BAA">
      <w:pPr>
        <w:pStyle w:val="Text2-1"/>
      </w:pPr>
      <w:r>
        <w:t xml:space="preserve">Projektová dokumentace </w:t>
      </w:r>
      <w:r w:rsidR="00325764">
        <w:t xml:space="preserve">není součástí zadání. </w:t>
      </w:r>
      <w:r w:rsidR="00325764" w:rsidRPr="000B24D5">
        <w:t>Je vypracován jednoduchý popis prací.</w:t>
      </w:r>
    </w:p>
    <w:p w14:paraId="5D4B3D46" w14:textId="77777777" w:rsidR="00DF7BAA" w:rsidRDefault="00DF7BAA" w:rsidP="00DF7BAA">
      <w:pPr>
        <w:pStyle w:val="Nadpis2-1"/>
      </w:pPr>
      <w:bookmarkStart w:id="17" w:name="_Toc6410435"/>
      <w:bookmarkStart w:id="18" w:name="_Toc81816998"/>
      <w:r>
        <w:t>KOORDINACE S JINÝMI STAVBAMI</w:t>
      </w:r>
      <w:bookmarkEnd w:id="17"/>
      <w:bookmarkEnd w:id="18"/>
      <w:r>
        <w:t xml:space="preserve"> </w:t>
      </w:r>
    </w:p>
    <w:p w14:paraId="2A7A94F3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BB1050B" w14:textId="77777777" w:rsidR="00DF7BAA" w:rsidRPr="00325764" w:rsidRDefault="00DF7BAA" w:rsidP="00DF7BAA">
      <w:pPr>
        <w:pStyle w:val="Text2-1"/>
      </w:pPr>
      <w:r w:rsidRPr="00325764">
        <w:t>Koordinace musí probíhat zejména s níže uvedenými investicemi a opravnými pracemi:</w:t>
      </w:r>
    </w:p>
    <w:p w14:paraId="111B5DE0" w14:textId="3A986CBE" w:rsidR="00DF7BAA" w:rsidRPr="00325764" w:rsidRDefault="00BC4BA3" w:rsidP="00DF7BAA">
      <w:pPr>
        <w:pStyle w:val="Odstavec1-1a"/>
        <w:numPr>
          <w:ilvl w:val="0"/>
          <w:numId w:val="6"/>
        </w:numPr>
        <w:spacing w:after="120"/>
      </w:pPr>
      <w:r>
        <w:t>Oprava trakčního vedení po tornádu v úseku Moravská Nová Ves – Lužice - Hodonín</w:t>
      </w:r>
    </w:p>
    <w:p w14:paraId="2C39C99E" w14:textId="77777777" w:rsidR="00DF7BAA" w:rsidRDefault="00DF7BAA" w:rsidP="00DF7BAA">
      <w:pPr>
        <w:pStyle w:val="Nadpis2-1"/>
      </w:pPr>
      <w:bookmarkStart w:id="19" w:name="_Toc6410436"/>
      <w:bookmarkStart w:id="20" w:name="_Toc81816999"/>
      <w:r>
        <w:lastRenderedPageBreak/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9"/>
      <w:bookmarkEnd w:id="20"/>
    </w:p>
    <w:p w14:paraId="3FF86CD8" w14:textId="77777777" w:rsidR="00DF7BAA" w:rsidRDefault="00DF7BAA" w:rsidP="00DF7BAA">
      <w:pPr>
        <w:pStyle w:val="Nadpis2-2"/>
      </w:pPr>
      <w:bookmarkStart w:id="21" w:name="_Toc6410437"/>
      <w:bookmarkStart w:id="22" w:name="_Toc81817000"/>
      <w:r>
        <w:t>Všeobecně</w:t>
      </w:r>
      <w:bookmarkEnd w:id="21"/>
      <w:bookmarkEnd w:id="22"/>
    </w:p>
    <w:p w14:paraId="38746805" w14:textId="77777777" w:rsidR="00680766" w:rsidRDefault="00680766" w:rsidP="00680766">
      <w:pPr>
        <w:pStyle w:val="Text2-1"/>
      </w:pPr>
      <w:r>
        <w:t>Čl. 1.1</w:t>
      </w:r>
      <w:r w:rsidR="009F30F6">
        <w:t>0</w:t>
      </w:r>
      <w:r>
        <w:t xml:space="preserve"> VTP se ruší.</w:t>
      </w:r>
    </w:p>
    <w:p w14:paraId="64C76194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4FF75BD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6C8913AD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61C4C97C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55727AC7" w14:textId="5A9F157B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</w:t>
      </w:r>
      <w:r w:rsidR="0087516F">
        <w:t xml:space="preserve">jsou na </w:t>
      </w:r>
      <w:hyperlink r:id="rId10" w:history="1">
        <w:r w:rsidR="0087516F" w:rsidRPr="00FF19C5">
          <w:rPr>
            <w:rStyle w:val="Hypertextovodkaz"/>
            <w:noProof w:val="0"/>
          </w:rPr>
          <w:t>https://typdok.tudc.cz</w:t>
        </w:r>
      </w:hyperlink>
      <w:r w:rsidR="0087516F">
        <w:t xml:space="preserve"> (viz kapitola 12 těchto VTP).</w:t>
      </w:r>
    </w:p>
    <w:p w14:paraId="23DD113E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72EB2F0B" w14:textId="5A27B42C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 xml:space="preserve">]. </w:t>
      </w:r>
      <w:r w:rsidR="0087516F">
        <w:t>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0712A5F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a)  zahájení</w:t>
      </w:r>
      <w:proofErr w:type="gramEnd"/>
      <w:r>
        <w:t xml:space="preserve"> a ukončení výluk,</w:t>
      </w:r>
    </w:p>
    <w:p w14:paraId="568CD79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d)  údaje</w:t>
      </w:r>
      <w:proofErr w:type="gramEnd"/>
      <w:r>
        <w:t xml:space="preserve"> potřebné k posouzení prací správními úřady a orgány státního dozoru,</w:t>
      </w:r>
    </w:p>
    <w:p w14:paraId="1D14982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e)  výsledky</w:t>
      </w:r>
      <w:proofErr w:type="gramEnd"/>
      <w:r>
        <w:t xml:space="preserve"> činnosti autorizovaného inspektora (pokud je určen),</w:t>
      </w:r>
    </w:p>
    <w:p w14:paraId="3A1D98B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f)  výsledky</w:t>
      </w:r>
      <w:proofErr w:type="gramEnd"/>
      <w:r>
        <w:t xml:space="preserve"> činnosti Koordinátora BOZP (pokud je určen),</w:t>
      </w:r>
    </w:p>
    <w:p w14:paraId="1C784CB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lastRenderedPageBreak/>
        <w:t>g)  výsledky</w:t>
      </w:r>
      <w:proofErr w:type="gramEnd"/>
      <w:r>
        <w:t xml:space="preserve"> činnosti odborně způsobilé osoby pro ekologický dozor (pokud je určen).</w:t>
      </w:r>
    </w:p>
    <w:p w14:paraId="4E23F713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4CA71A3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75765CF8" w14:textId="573858F1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Stavební deník </w:t>
      </w:r>
      <w:r w:rsidR="0087516F">
        <w:t>(viz 3.1.2.) bude uložen na pracovišti člena osoby Zhotovitele zmocněné vedením stavby dle SOD nebo dle dohody mezi zástupcem Objednatele a zástupcem Zhotovitele uzavřené v rámci úkonu předání staveniště.</w:t>
      </w:r>
    </w:p>
    <w:p w14:paraId="58D97F5E" w14:textId="77777777" w:rsidR="00680766" w:rsidRDefault="00680766" w:rsidP="00680766">
      <w:pPr>
        <w:pStyle w:val="Text2-1"/>
      </w:pPr>
      <w:r>
        <w:t>Čl. 3.3.5. VTP se ruší.</w:t>
      </w:r>
    </w:p>
    <w:p w14:paraId="2AF81AEE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0B2DF7E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7D8B16ED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BFB780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724AC90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Default="00680766" w:rsidP="00B9150D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CBC0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4C4E2B8" w14:textId="77777777" w:rsidR="00680766" w:rsidRDefault="00680766" w:rsidP="00680766">
      <w:pPr>
        <w:pStyle w:val="Text2-1"/>
      </w:pPr>
      <w:r>
        <w:t>Čl. 4.1.7. VTP se ruší.</w:t>
      </w:r>
    </w:p>
    <w:p w14:paraId="303A6C4F" w14:textId="77777777" w:rsidR="00680766" w:rsidRDefault="00680766" w:rsidP="00680766">
      <w:pPr>
        <w:pStyle w:val="Text2-1"/>
      </w:pPr>
      <w:r>
        <w:t>Čl. 4.1.8. VTP se ruší.</w:t>
      </w:r>
    </w:p>
    <w:p w14:paraId="4C59E6C5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FF6E5C4" w14:textId="77777777" w:rsidR="00680766" w:rsidRDefault="00680766" w:rsidP="00680766">
      <w:pPr>
        <w:pStyle w:val="Text2-1"/>
      </w:pPr>
      <w:r>
        <w:t>Čl. 4.2.2. VTP se ruší.</w:t>
      </w:r>
    </w:p>
    <w:p w14:paraId="2DD94DA5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04848AB0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6BC929F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</w:t>
      </w:r>
      <w:r>
        <w:lastRenderedPageBreak/>
        <w:t>těchto povinností. Náklady a poplatky za jejich užívání a náklady na odstranění závad jsou součástí Ceny Díla.</w:t>
      </w:r>
    </w:p>
    <w:p w14:paraId="1F5B28F8" w14:textId="77777777" w:rsidR="00680766" w:rsidRDefault="00680766" w:rsidP="00680766">
      <w:pPr>
        <w:pStyle w:val="Text2-1"/>
      </w:pPr>
      <w:r>
        <w:t>Čl. 4.3.2. VTP se ruší.</w:t>
      </w:r>
    </w:p>
    <w:p w14:paraId="073F75E8" w14:textId="77777777" w:rsidR="00680766" w:rsidRDefault="00680766" w:rsidP="00680766">
      <w:pPr>
        <w:pStyle w:val="Text2-1"/>
      </w:pPr>
      <w:r>
        <w:t>Čl. 4.3.3. VTP se mění takto:</w:t>
      </w:r>
    </w:p>
    <w:p w14:paraId="289B078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5E7C42AB" w14:textId="77777777" w:rsidR="00680766" w:rsidRDefault="00680766" w:rsidP="00680766">
      <w:pPr>
        <w:pStyle w:val="Text2-1"/>
      </w:pPr>
      <w:r>
        <w:t>Čl. 5.1.4. VTP se ruší.</w:t>
      </w:r>
    </w:p>
    <w:p w14:paraId="601693A7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5D2B5F55" w14:textId="77777777" w:rsidR="00680766" w:rsidRDefault="00680766" w:rsidP="00B9150D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3F52EC5" w14:textId="77777777" w:rsidR="00680766" w:rsidRDefault="00680766" w:rsidP="00680766">
      <w:pPr>
        <w:pStyle w:val="Text2-1"/>
      </w:pPr>
      <w:r>
        <w:t>Čl. 6.3.1. VTP se ruší.</w:t>
      </w:r>
    </w:p>
    <w:p w14:paraId="5010352D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8D4D19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77777777" w:rsidR="00680766" w:rsidRDefault="00680766" w:rsidP="00B9150D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253BC9A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177551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A06F6B1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6832C0C3" w14:textId="77777777" w:rsidR="00680766" w:rsidRDefault="00680766" w:rsidP="00B9150D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7E19D838" w14:textId="77777777" w:rsidR="00680766" w:rsidRDefault="00680766" w:rsidP="00680766">
      <w:pPr>
        <w:pStyle w:val="Text2-1"/>
      </w:pPr>
      <w:r>
        <w:t>Čl. 8.1.4. VTP, odstavec c) se mění takto:</w:t>
      </w:r>
    </w:p>
    <w:p w14:paraId="4088E550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Default="00AB4EC0" w:rsidP="00AB4EC0">
      <w:pPr>
        <w:pStyle w:val="Text2-1"/>
      </w:pPr>
      <w:r>
        <w:t>Čl. 8.1.4. VTP, odstavec d) se mění takto:</w:t>
      </w:r>
    </w:p>
    <w:p w14:paraId="3ABF7801" w14:textId="77777777" w:rsidR="00AB4EC0" w:rsidRDefault="00AB4EC0" w:rsidP="00B9150D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E6B920F" w14:textId="77777777" w:rsidR="00680766" w:rsidRDefault="00680766" w:rsidP="00680766">
      <w:pPr>
        <w:pStyle w:val="Text2-1"/>
      </w:pPr>
      <w:r>
        <w:t>Čl. 8.1.4. VTP, odstavec e) se mění takto:</w:t>
      </w:r>
    </w:p>
    <w:p w14:paraId="5FCF1F2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7EB86AB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119A23F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616380E4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41549ED1" w14:textId="77777777" w:rsidR="00680766" w:rsidRDefault="00680766" w:rsidP="00680766">
      <w:pPr>
        <w:pStyle w:val="Text2-1"/>
      </w:pPr>
      <w:r>
        <w:lastRenderedPageBreak/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665D98A8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2FB651FA" w14:textId="77777777" w:rsidR="00680766" w:rsidRDefault="00680766" w:rsidP="00680766">
      <w:pPr>
        <w:pStyle w:val="Text2-1"/>
      </w:pPr>
      <w:r>
        <w:t>Čl. 8.2.3. VTP se ruší.</w:t>
      </w:r>
    </w:p>
    <w:p w14:paraId="0073C1B6" w14:textId="77777777" w:rsidR="00680766" w:rsidRDefault="00680766" w:rsidP="00B9150D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73DB0714" w14:textId="77777777" w:rsidR="00680766" w:rsidRDefault="00680766" w:rsidP="00680766">
      <w:pPr>
        <w:pStyle w:val="Text2-1"/>
      </w:pPr>
      <w:r>
        <w:t>Čl. 8.3.3. VTP se mění takto:</w:t>
      </w:r>
    </w:p>
    <w:p w14:paraId="34AB9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34FFEE77" w14:textId="77777777" w:rsidR="00680766" w:rsidRDefault="00680766" w:rsidP="00680766">
      <w:pPr>
        <w:pStyle w:val="Text2-1"/>
      </w:pPr>
      <w:r>
        <w:t>Čl. 8.3.4. VTP se ruší.</w:t>
      </w:r>
    </w:p>
    <w:p w14:paraId="596C1E8D" w14:textId="77777777" w:rsidR="00680766" w:rsidRDefault="00680766" w:rsidP="00680766">
      <w:pPr>
        <w:pStyle w:val="Text2-1"/>
      </w:pPr>
      <w:r>
        <w:t>Čl. 8.3.5. VTP se mění takto:</w:t>
      </w:r>
    </w:p>
    <w:p w14:paraId="23DCE07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6B9BF58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5926C34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3F1F9F5E" w14:textId="77777777"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3B31A1AE" w14:textId="77777777" w:rsidR="00680766" w:rsidRDefault="00680766" w:rsidP="00680766">
      <w:pPr>
        <w:pStyle w:val="Text2-1"/>
      </w:pPr>
      <w:r>
        <w:t>Čl. 10.2.5. VTP se mění takto:</w:t>
      </w:r>
    </w:p>
    <w:p w14:paraId="7A146374" w14:textId="1C514882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41C51458" w14:textId="77777777" w:rsidR="00086D5E" w:rsidRDefault="00086D5E" w:rsidP="00086D5E">
      <w:pPr>
        <w:pStyle w:val="Text2-1"/>
        <w:numPr>
          <w:ilvl w:val="2"/>
          <w:numId w:val="7"/>
        </w:numPr>
        <w:tabs>
          <w:tab w:val="clear" w:pos="737"/>
        </w:tabs>
        <w:ind w:left="907"/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40AA5095" w14:textId="77777777" w:rsidR="00086D5E" w:rsidRDefault="00086D5E" w:rsidP="00086D5E">
      <w:pPr>
        <w:pStyle w:val="Textbezslovn"/>
      </w:pPr>
      <w:r>
        <w:t xml:space="preserve">Minimální požadavky na použití </w:t>
      </w:r>
      <w:proofErr w:type="spellStart"/>
      <w:r w:rsidRPr="007F4890">
        <w:t>markerů</w:t>
      </w:r>
      <w:proofErr w:type="spellEnd"/>
      <w:r>
        <w:t xml:space="preserve"> jsou následující:</w:t>
      </w:r>
    </w:p>
    <w:p w14:paraId="60E22B16" w14:textId="77777777" w:rsidR="00086D5E" w:rsidRDefault="00086D5E" w:rsidP="00086D5E">
      <w:pPr>
        <w:pStyle w:val="Odstavec1-1a"/>
        <w:numPr>
          <w:ilvl w:val="0"/>
          <w:numId w:val="19"/>
        </w:numPr>
        <w:tabs>
          <w:tab w:val="clear" w:pos="1077"/>
          <w:tab w:val="num" w:pos="1928"/>
        </w:tabs>
        <w:ind w:left="1928"/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5F9BC55B" w14:textId="77777777" w:rsidR="00086D5E" w:rsidRDefault="00086D5E" w:rsidP="00086D5E">
      <w:pPr>
        <w:pStyle w:val="Odrka1-4"/>
        <w:numPr>
          <w:ilvl w:val="3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75EF1024" w14:textId="77777777" w:rsidR="00086D5E" w:rsidRDefault="00086D5E" w:rsidP="00086D5E">
      <w:pPr>
        <w:pStyle w:val="Odstavec1-1a"/>
        <w:numPr>
          <w:ilvl w:val="0"/>
          <w:numId w:val="6"/>
        </w:numPr>
        <w:tabs>
          <w:tab w:val="clear" w:pos="1077"/>
          <w:tab w:val="num" w:pos="1928"/>
        </w:tabs>
        <w:ind w:left="1928"/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6F4B3E58" w14:textId="77777777" w:rsidR="00086D5E" w:rsidRDefault="00086D5E" w:rsidP="00086D5E">
      <w:pPr>
        <w:pStyle w:val="Odrka1-4"/>
        <w:numPr>
          <w:ilvl w:val="3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34A3AD2E" w14:textId="77777777" w:rsidR="00086D5E" w:rsidRDefault="00086D5E" w:rsidP="00086D5E">
      <w:pPr>
        <w:pStyle w:val="Odstavec1-1a"/>
        <w:keepNext/>
        <w:numPr>
          <w:ilvl w:val="0"/>
          <w:numId w:val="6"/>
        </w:numPr>
        <w:tabs>
          <w:tab w:val="clear" w:pos="1077"/>
          <w:tab w:val="num" w:pos="1928"/>
        </w:tabs>
        <w:ind w:left="1928"/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06379741" w14:textId="77777777" w:rsidR="00086D5E" w:rsidRDefault="00086D5E" w:rsidP="00086D5E">
      <w:pPr>
        <w:pStyle w:val="Odrka1-4"/>
        <w:numPr>
          <w:ilvl w:val="3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1DB24E6A" w14:textId="77777777" w:rsidR="00086D5E" w:rsidRDefault="00086D5E" w:rsidP="00086D5E">
      <w:pPr>
        <w:pStyle w:val="Odstavec1-1a"/>
        <w:numPr>
          <w:ilvl w:val="0"/>
          <w:numId w:val="6"/>
        </w:numPr>
        <w:tabs>
          <w:tab w:val="clear" w:pos="1077"/>
          <w:tab w:val="num" w:pos="1928"/>
        </w:tabs>
        <w:ind w:left="1928"/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5C76FC04" w14:textId="77777777" w:rsidR="00086D5E" w:rsidRDefault="00086D5E" w:rsidP="00086D5E">
      <w:pPr>
        <w:pStyle w:val="Odrka1-4"/>
        <w:numPr>
          <w:ilvl w:val="3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</w:t>
      </w:r>
      <w:r>
        <w:lastRenderedPageBreak/>
        <w:t>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5BAF188B" w14:textId="77777777" w:rsidR="00086D5E" w:rsidRDefault="00086D5E" w:rsidP="00086D5E">
      <w:pPr>
        <w:pStyle w:val="Odstavec1-1a"/>
        <w:numPr>
          <w:ilvl w:val="0"/>
          <w:numId w:val="6"/>
        </w:numPr>
        <w:tabs>
          <w:tab w:val="clear" w:pos="1077"/>
          <w:tab w:val="num" w:pos="1928"/>
        </w:tabs>
        <w:ind w:left="1928"/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674D6655" w14:textId="77777777" w:rsidR="00086D5E" w:rsidRDefault="00086D5E" w:rsidP="00086D5E">
      <w:pPr>
        <w:pStyle w:val="Odrka1-4"/>
        <w:numPr>
          <w:ilvl w:val="3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1F5BC2EB" w14:textId="77777777" w:rsidR="00086D5E" w:rsidRDefault="00086D5E" w:rsidP="00086D5E">
      <w:pPr>
        <w:pStyle w:val="Odstavec1-1a"/>
        <w:numPr>
          <w:ilvl w:val="0"/>
          <w:numId w:val="6"/>
        </w:numPr>
        <w:tabs>
          <w:tab w:val="clear" w:pos="1077"/>
          <w:tab w:val="num" w:pos="1928"/>
        </w:tabs>
        <w:ind w:left="1928"/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1E516466" w14:textId="77777777" w:rsidR="00086D5E" w:rsidRDefault="00086D5E" w:rsidP="00086D5E">
      <w:pPr>
        <w:pStyle w:val="Odrka1-4"/>
        <w:numPr>
          <w:ilvl w:val="3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33856B48" w14:textId="77777777" w:rsidR="00086D5E" w:rsidRDefault="00086D5E" w:rsidP="00086D5E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207174E9" w14:textId="77777777" w:rsidR="00086D5E" w:rsidRDefault="00086D5E" w:rsidP="00086D5E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3B9EDA9F" w14:textId="77777777" w:rsidR="00086D5E" w:rsidRDefault="00086D5E" w:rsidP="00086D5E">
      <w:pPr>
        <w:pStyle w:val="Textbezslovn"/>
      </w:pPr>
      <w:r>
        <w:t>U složek, které nemají žádnou elektronickou databázi, se bude tato informace zadávat ve stejném znění do dokumentace.</w:t>
      </w:r>
    </w:p>
    <w:p w14:paraId="5835E6A5" w14:textId="77777777" w:rsidR="00086D5E" w:rsidRDefault="00086D5E" w:rsidP="00086D5E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755776FE" w14:textId="26DE1C76" w:rsidR="00086D5E" w:rsidRDefault="00086D5E" w:rsidP="00086D5E">
      <w:pPr>
        <w:pStyle w:val="Text2-1"/>
        <w:numPr>
          <w:ilvl w:val="0"/>
          <w:numId w:val="0"/>
        </w:numPr>
        <w:ind w:left="1871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06749678" w14:textId="77777777" w:rsidR="00DF7BAA" w:rsidRDefault="00DF7BAA" w:rsidP="00DF7BAA">
      <w:pPr>
        <w:pStyle w:val="Nadpis2-2"/>
      </w:pPr>
      <w:bookmarkStart w:id="23" w:name="_Toc81817001"/>
      <w:r>
        <w:t xml:space="preserve">Zeměměřická </w:t>
      </w:r>
      <w:r w:rsidRPr="0080577B">
        <w:t>činnost</w:t>
      </w:r>
      <w:r>
        <w:t xml:space="preserve"> zhotovitele</w:t>
      </w:r>
      <w:bookmarkEnd w:id="23"/>
    </w:p>
    <w:p w14:paraId="41BD36A9" w14:textId="7596FE05" w:rsidR="00084867" w:rsidRDefault="00084867" w:rsidP="00084867">
      <w:pPr>
        <w:pStyle w:val="Text2-1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8C3D8B">
        <w:t>. Ing. Pavel Bělehrad, tel. 972 625 479; mobil: 727 912 426; e</w:t>
      </w:r>
      <w:r w:rsidR="00BC4BA3">
        <w:t>-</w:t>
      </w:r>
      <w:r w:rsidR="008C3D8B">
        <w:t xml:space="preserve">mail: </w:t>
      </w:r>
      <w:r w:rsidR="00BC4BA3">
        <w:t>Belehrad@spravazeleznic.cz.</w:t>
      </w:r>
    </w:p>
    <w:p w14:paraId="12E6CCA9" w14:textId="77777777" w:rsidR="00446218" w:rsidRDefault="00446218" w:rsidP="00446218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3B462C03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Default="00446218" w:rsidP="00446218">
      <w:pPr>
        <w:pStyle w:val="Text2-1"/>
      </w:pPr>
      <w:r>
        <w:lastRenderedPageBreak/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233E40B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28ABF54E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67EE83D4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44445BB2" w14:textId="77777777" w:rsidR="00446218" w:rsidRDefault="00446218" w:rsidP="00446218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0D7E82ED" w14:textId="6C36D52E" w:rsidR="00446218" w:rsidRDefault="00446218" w:rsidP="0044621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</w:t>
      </w:r>
      <w:r w:rsidR="00BC4BA3">
        <w:t xml:space="preserve">t prvky, které mají předepsanou </w:t>
      </w:r>
      <w:r>
        <w:t>2. třídu přesnosti.</w:t>
      </w:r>
    </w:p>
    <w:p w14:paraId="4971679C" w14:textId="77777777" w:rsidR="00446218" w:rsidRDefault="00446218" w:rsidP="00446218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1EA09747" w14:textId="17EC7582" w:rsidR="00446218" w:rsidRDefault="00446218" w:rsidP="00446218">
      <w:pPr>
        <w:pStyle w:val="Text2-1"/>
      </w:pPr>
      <w:r>
        <w:t xml:space="preserve">V případě, že je </w:t>
      </w:r>
      <w:proofErr w:type="gramStart"/>
      <w:r>
        <w:t>realizován  PS</w:t>
      </w:r>
      <w:proofErr w:type="gramEnd"/>
      <w:r>
        <w:t xml:space="preserve">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r w:rsidR="00CB74EE">
        <w:t>větší, než</w:t>
      </w:r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11D83CD6" w14:textId="07599AD5" w:rsidR="00446218" w:rsidRDefault="00446218" w:rsidP="00446218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</w:t>
      </w:r>
      <w:hyperlink r:id="rId11" w:history="1">
        <w:r w:rsidR="00CB74EE" w:rsidRPr="007A33DC">
          <w:rPr>
            <w:rStyle w:val="Hypertextovodkaz"/>
            <w:noProof w:val="0"/>
          </w:rPr>
          <w:t>https://www.spravazeleznic.cz/stavby-zakazky/podklady-pro-zhotovitele/zaborovy-elaborat</w:t>
        </w:r>
      </w:hyperlink>
      <w:r w:rsidR="00CB74EE">
        <w:t xml:space="preserve"> </w:t>
      </w:r>
      <w:r>
        <w:t>.</w:t>
      </w:r>
    </w:p>
    <w:p w14:paraId="2FA2A081" w14:textId="77777777" w:rsidR="00446218" w:rsidRDefault="00446218" w:rsidP="00446218">
      <w:pPr>
        <w:pStyle w:val="Text2-1"/>
      </w:pPr>
      <w:r>
        <w:lastRenderedPageBreak/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2066B1A4" w14:textId="77777777" w:rsidR="00DF7BAA" w:rsidRDefault="00DF7BAA" w:rsidP="00DF7BAA">
      <w:pPr>
        <w:pStyle w:val="Nadpis2-2"/>
      </w:pPr>
      <w:bookmarkStart w:id="24" w:name="_Toc6410440"/>
      <w:bookmarkStart w:id="25" w:name="_Toc81817002"/>
      <w:r>
        <w:t>Dokumentace skutečného provedení stavby</w:t>
      </w:r>
      <w:bookmarkEnd w:id="24"/>
      <w:bookmarkEnd w:id="25"/>
    </w:p>
    <w:p w14:paraId="51F2DD6D" w14:textId="5812C897" w:rsidR="00DF7BAA" w:rsidRPr="003B7399" w:rsidRDefault="00DF7BAA" w:rsidP="00DF7BAA">
      <w:pPr>
        <w:pStyle w:val="Text2-1"/>
      </w:pPr>
      <w:r w:rsidRPr="003B7399">
        <w:t>Zhotovitel předá v souladu se směrnicí SŽDC č. 117 Předávání digitální dokumentace z investiční výstavby SŽDC, článek 3.1.3.2 při odevzdání DSPS</w:t>
      </w:r>
      <w:r w:rsidR="003B7399" w:rsidRPr="003B7399">
        <w:t xml:space="preserve">. </w:t>
      </w:r>
      <w:r w:rsidR="003B7399">
        <w:t xml:space="preserve">V průběhu výstavby </w:t>
      </w:r>
      <w:r w:rsidR="003B7399" w:rsidRPr="003B7399">
        <w:t>bude průběžně pořizována fotodokumentace, která bude předána v elektronické podobě.</w:t>
      </w:r>
      <w:r w:rsidRPr="003B7399">
        <w:t xml:space="preserve"> </w:t>
      </w:r>
    </w:p>
    <w:p w14:paraId="39E43FAB" w14:textId="3C09F8AD" w:rsidR="00DF7BAA" w:rsidRDefault="00DF7BAA" w:rsidP="00DF7BAA">
      <w:pPr>
        <w:pStyle w:val="Nadpis2-2"/>
      </w:pPr>
      <w:bookmarkStart w:id="26" w:name="_Toc6410445"/>
      <w:bookmarkStart w:id="27" w:name="_Toc81817003"/>
      <w:r>
        <w:t xml:space="preserve">Železniční </w:t>
      </w:r>
      <w:bookmarkEnd w:id="26"/>
      <w:r w:rsidR="00C82BF0">
        <w:t>spodek</w:t>
      </w:r>
      <w:bookmarkEnd w:id="27"/>
      <w:r>
        <w:t xml:space="preserve"> </w:t>
      </w:r>
    </w:p>
    <w:p w14:paraId="046B63DC" w14:textId="7649DBB0" w:rsidR="00DF7BAA" w:rsidRDefault="003B7399" w:rsidP="00DF7BAA">
      <w:pPr>
        <w:pStyle w:val="Text2-1"/>
      </w:pPr>
      <w:r w:rsidRPr="00703C70">
        <w:t xml:space="preserve">Na plánovanou akci bude </w:t>
      </w:r>
      <w:r w:rsidR="00703C70">
        <w:t xml:space="preserve">zajišťovat </w:t>
      </w:r>
      <w:r w:rsidR="00703C70" w:rsidRPr="00703C70">
        <w:t>zhotovitel</w:t>
      </w:r>
      <w:r w:rsidR="00703C70">
        <w:t xml:space="preserve"> dodávku</w:t>
      </w:r>
      <w:r w:rsidRPr="00703C70">
        <w:t xml:space="preserve"> </w:t>
      </w:r>
      <w:r w:rsidR="00703C70">
        <w:t xml:space="preserve">komplet </w:t>
      </w:r>
      <w:r w:rsidR="00C82BF0">
        <w:t>celých součástí protihlukových stěn</w:t>
      </w:r>
      <w:r w:rsidR="00AB555E">
        <w:t>.</w:t>
      </w:r>
    </w:p>
    <w:p w14:paraId="349705CF" w14:textId="77777777" w:rsidR="00DF7BAA" w:rsidRPr="00867C07" w:rsidRDefault="00DF7BAA" w:rsidP="00DF7BAA">
      <w:pPr>
        <w:pStyle w:val="Nadpis2-2"/>
      </w:pPr>
      <w:bookmarkStart w:id="28" w:name="_Toc6410457"/>
      <w:bookmarkStart w:id="29" w:name="_Toc81817004"/>
      <w:r w:rsidRPr="00867C07">
        <w:t>Vyzískaný materiál</w:t>
      </w:r>
      <w:bookmarkEnd w:id="28"/>
      <w:bookmarkEnd w:id="29"/>
    </w:p>
    <w:p w14:paraId="20C6AD8F" w14:textId="3EB4B45F" w:rsidR="00DF7BAA" w:rsidRPr="000B24D5" w:rsidRDefault="00867C07" w:rsidP="00DF7BAA">
      <w:pPr>
        <w:pStyle w:val="Text2-1"/>
      </w:pPr>
      <w:r w:rsidRPr="000B24D5">
        <w:t>Zhotovitel dopraví a uloží na skládkách v železničních stanicích veškerý demontovaný ocelový materiál a předá ho Objednateli.</w:t>
      </w:r>
    </w:p>
    <w:p w14:paraId="00FD099A" w14:textId="77777777" w:rsidR="00DF7BAA" w:rsidRPr="00867C07" w:rsidRDefault="00DF7BAA" w:rsidP="00DF7BAA">
      <w:pPr>
        <w:pStyle w:val="Nadpis2-2"/>
      </w:pPr>
      <w:bookmarkStart w:id="30" w:name="_Toc6410458"/>
      <w:bookmarkStart w:id="31" w:name="_Toc81817005"/>
      <w:r w:rsidRPr="00867C07">
        <w:t>Životní prostředí a nakládání s odpady</w:t>
      </w:r>
      <w:bookmarkEnd w:id="30"/>
      <w:bookmarkEnd w:id="31"/>
    </w:p>
    <w:p w14:paraId="145D6852" w14:textId="77777777" w:rsidR="00BF2861" w:rsidRPr="00867C07" w:rsidRDefault="00BF2861" w:rsidP="00BF2861">
      <w:pPr>
        <w:pStyle w:val="Text2-1"/>
        <w:rPr>
          <w:rStyle w:val="Tun"/>
        </w:rPr>
      </w:pPr>
      <w:r w:rsidRPr="00867C07">
        <w:rPr>
          <w:rStyle w:val="Tun"/>
        </w:rPr>
        <w:t xml:space="preserve">Nakládání s odpady </w:t>
      </w:r>
    </w:p>
    <w:p w14:paraId="5E77C449" w14:textId="77777777" w:rsidR="00BF2861" w:rsidRPr="00867C07" w:rsidRDefault="00BF2861" w:rsidP="00BF2861">
      <w:pPr>
        <w:pStyle w:val="Text2-2"/>
      </w:pPr>
      <w:r w:rsidRPr="00867C07">
        <w:rPr>
          <w:rStyle w:val="Tun"/>
        </w:rPr>
        <w:t>Zhotovitel stavby si zajistí rozsah skládek sám, a to dle celkového množství a kategorie odpadů a tuto cenu si včetně rizika zohlední v nabídkové ceně položky.</w:t>
      </w:r>
      <w:r w:rsidRPr="00867C07">
        <w:t xml:space="preserve">   </w:t>
      </w:r>
    </w:p>
    <w:p w14:paraId="33B20712" w14:textId="6EBC7C73" w:rsidR="00BF2861" w:rsidRPr="00867C07" w:rsidRDefault="00BF2861" w:rsidP="00BF2861">
      <w:pPr>
        <w:pStyle w:val="Text2-2"/>
      </w:pPr>
      <w:r w:rsidRPr="00867C07">
        <w:rPr>
          <w:rStyle w:val="Tun"/>
        </w:rPr>
        <w:t>Polohy a vzdálenosti skládek pro likvidaci odpadů jsou pouze informativní a slouží pro interní potřeby. Umístění skládek není podkladem pro výběrové řízení na zhotovitele stavby, má tedy pouze informativní charakter.</w:t>
      </w:r>
      <w:r w:rsidRPr="00867C07">
        <w:t xml:space="preserve"> </w:t>
      </w:r>
    </w:p>
    <w:p w14:paraId="2D32B47B" w14:textId="51AD0280" w:rsidR="00BF2861" w:rsidRPr="00867C07" w:rsidRDefault="00BF2861" w:rsidP="00BF2861">
      <w:pPr>
        <w:pStyle w:val="Text2-2"/>
      </w:pPr>
      <w:r w:rsidRPr="00867C07">
        <w:t xml:space="preserve">Zhotovitel stavby si zajistí rozsah skládek a možnost ukládání odpadů sám, a to v návaznosti na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0D428C15" w14:textId="5955B6C2" w:rsidR="00DF7BAA" w:rsidRDefault="00867C07" w:rsidP="00DF7BAA">
      <w:pPr>
        <w:pStyle w:val="Text2-1"/>
      </w:pPr>
      <w:r>
        <w:t xml:space="preserve">Zhotovitel provede likvidaci </w:t>
      </w:r>
      <w:r w:rsidR="00AB555E">
        <w:t xml:space="preserve">všech </w:t>
      </w:r>
      <w:r>
        <w:t xml:space="preserve">demontovaných </w:t>
      </w:r>
      <w:r w:rsidR="00AB555E">
        <w:t>součástí protihlukových stěn.</w:t>
      </w:r>
    </w:p>
    <w:p w14:paraId="4D04BA59" w14:textId="77777777" w:rsidR="00DF7BAA" w:rsidRDefault="00DF7BAA" w:rsidP="00DF7BAA">
      <w:pPr>
        <w:pStyle w:val="Nadpis2-1"/>
      </w:pPr>
      <w:bookmarkStart w:id="32" w:name="_Toc6410460"/>
      <w:bookmarkStart w:id="33" w:name="_Toc81817006"/>
      <w:r w:rsidRPr="00EC2E51">
        <w:t>ORGANIZACE</w:t>
      </w:r>
      <w:r>
        <w:t xml:space="preserve"> VÝSTAVBY, VÝLUKY</w:t>
      </w:r>
      <w:bookmarkEnd w:id="32"/>
      <w:bookmarkEnd w:id="33"/>
    </w:p>
    <w:p w14:paraId="5F07BE86" w14:textId="7BD85261" w:rsidR="00DF7BAA" w:rsidRPr="00E8371E" w:rsidRDefault="00DF7BAA" w:rsidP="00DF7BAA">
      <w:pPr>
        <w:pStyle w:val="Text2-1"/>
      </w:pPr>
      <w:r w:rsidRPr="00E8371E">
        <w:t>V harmonogramu</w:t>
      </w:r>
      <w:r w:rsidR="00E8371E" w:rsidRPr="00E8371E">
        <w:t xml:space="preserve"> postupu prací je nutno </w:t>
      </w:r>
      <w:r w:rsidRPr="00E8371E">
        <w:t>respektovat zejména následující požadavky a termíny:</w:t>
      </w:r>
    </w:p>
    <w:p w14:paraId="472512A4" w14:textId="5E8FE45A" w:rsidR="00DF7BAA" w:rsidRPr="00E8371E" w:rsidRDefault="00DF7BAA" w:rsidP="00DF7BAA">
      <w:pPr>
        <w:pStyle w:val="Odrka1-1"/>
        <w:numPr>
          <w:ilvl w:val="0"/>
          <w:numId w:val="5"/>
        </w:numPr>
        <w:spacing w:after="60"/>
      </w:pPr>
      <w:r w:rsidRPr="00E8371E">
        <w:t>termín zahájení a ukončení stavby</w:t>
      </w:r>
      <w:r w:rsidR="00E8371E">
        <w:t xml:space="preserve"> a výluk</w:t>
      </w:r>
    </w:p>
    <w:p w14:paraId="2D2C0259" w14:textId="77777777" w:rsidR="00DF7BAA" w:rsidRPr="00E8371E" w:rsidRDefault="00DF7BAA" w:rsidP="00DF7BAA">
      <w:pPr>
        <w:pStyle w:val="Odrka1-1"/>
        <w:numPr>
          <w:ilvl w:val="0"/>
          <w:numId w:val="5"/>
        </w:numPr>
        <w:spacing w:after="60"/>
      </w:pPr>
      <w:r w:rsidRPr="00E8371E">
        <w:t>výlukovou činnost s maximálním využitím výlukových časů</w:t>
      </w:r>
    </w:p>
    <w:p w14:paraId="0C2BA9C7" w14:textId="77777777" w:rsidR="00DF7BAA" w:rsidRPr="006B3A6E" w:rsidRDefault="00DF7BAA" w:rsidP="00DF7BAA">
      <w:pPr>
        <w:pStyle w:val="Text2-1"/>
        <w:rPr>
          <w:color w:val="FF0000"/>
        </w:rPr>
      </w:pPr>
      <w:r w:rsidRPr="006B3A6E">
        <w:rPr>
          <w:color w:val="FF0000"/>
        </w:rPr>
        <w:t xml:space="preserve">Závazným pro </w:t>
      </w:r>
      <w:r w:rsidR="00DB58AA" w:rsidRPr="006B3A6E">
        <w:rPr>
          <w:color w:val="FF0000"/>
        </w:rPr>
        <w:t>Z</w:t>
      </w:r>
      <w:r w:rsidRPr="006B3A6E">
        <w:rPr>
          <w:color w:val="FF0000"/>
        </w:rPr>
        <w:t>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6A10C4" w:rsidRPr="00E8371E" w14:paraId="1792C08D" w14:textId="77777777" w:rsidTr="006A10C4">
        <w:tc>
          <w:tcPr>
            <w:tcW w:w="1327" w:type="dxa"/>
            <w:shd w:val="clear" w:color="auto" w:fill="auto"/>
          </w:tcPr>
          <w:p w14:paraId="021CE1C8" w14:textId="77777777" w:rsidR="00DF7BAA" w:rsidRPr="00E8371E" w:rsidRDefault="00DF7BAA" w:rsidP="00DF7BAA">
            <w:pPr>
              <w:pStyle w:val="Tabulka"/>
              <w:rPr>
                <w:b/>
                <w:sz w:val="14"/>
              </w:rPr>
            </w:pPr>
            <w:r w:rsidRPr="00E8371E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290E68C2" w14:textId="77777777" w:rsidR="00DF7BAA" w:rsidRPr="00E8371E" w:rsidRDefault="00DF7BAA" w:rsidP="00DF7BAA">
            <w:pPr>
              <w:pStyle w:val="Tabulka"/>
              <w:rPr>
                <w:b/>
                <w:sz w:val="14"/>
              </w:rPr>
            </w:pPr>
            <w:r w:rsidRPr="00E8371E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28D5AFAD" w14:textId="77777777" w:rsidR="00DF7BAA" w:rsidRPr="00E8371E" w:rsidRDefault="00DF7BAA" w:rsidP="006A10C4">
            <w:pPr>
              <w:pStyle w:val="Tabulka"/>
              <w:jc w:val="center"/>
              <w:rPr>
                <w:b/>
                <w:sz w:val="14"/>
              </w:rPr>
            </w:pPr>
            <w:r w:rsidRPr="00E8371E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28C1381F" w14:textId="77777777" w:rsidR="00DF7BAA" w:rsidRPr="00E8371E" w:rsidRDefault="00DF7BAA" w:rsidP="00DF7BAA">
            <w:pPr>
              <w:pStyle w:val="Tabulka"/>
              <w:rPr>
                <w:b/>
                <w:sz w:val="14"/>
              </w:rPr>
            </w:pPr>
            <w:r w:rsidRPr="00E8371E">
              <w:rPr>
                <w:b/>
                <w:sz w:val="14"/>
              </w:rPr>
              <w:t>Doba trvání</w:t>
            </w:r>
          </w:p>
        </w:tc>
      </w:tr>
      <w:tr w:rsidR="006A10C4" w:rsidRPr="00E8371E" w14:paraId="33B3853D" w14:textId="77777777" w:rsidTr="006A10C4">
        <w:tc>
          <w:tcPr>
            <w:tcW w:w="1327" w:type="dxa"/>
            <w:shd w:val="clear" w:color="auto" w:fill="auto"/>
          </w:tcPr>
          <w:p w14:paraId="73F1990B" w14:textId="2105E64E" w:rsidR="00DF7BAA" w:rsidRPr="009516E0" w:rsidRDefault="00DD36FB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0.</w:t>
            </w:r>
          </w:p>
        </w:tc>
        <w:tc>
          <w:tcPr>
            <w:tcW w:w="3118" w:type="dxa"/>
            <w:shd w:val="clear" w:color="auto" w:fill="auto"/>
          </w:tcPr>
          <w:p w14:paraId="16892133" w14:textId="14E500AA" w:rsidR="00DF7BAA" w:rsidRPr="009516E0" w:rsidRDefault="00E8371E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Předání staveniště</w:t>
            </w:r>
          </w:p>
        </w:tc>
        <w:tc>
          <w:tcPr>
            <w:tcW w:w="1701" w:type="dxa"/>
            <w:shd w:val="clear" w:color="auto" w:fill="auto"/>
          </w:tcPr>
          <w:p w14:paraId="25CB7214" w14:textId="77777777" w:rsidR="00DF7BAA" w:rsidRPr="009516E0" w:rsidRDefault="00DF7BAA" w:rsidP="006A10C4">
            <w:pPr>
              <w:pStyle w:val="Tabulka"/>
              <w:jc w:val="center"/>
              <w:rPr>
                <w:sz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08E426DC" w14:textId="28946D9C" w:rsidR="00DF7BAA" w:rsidRPr="009516E0" w:rsidRDefault="00AB555E" w:rsidP="00DF7BAA">
            <w:pPr>
              <w:pStyle w:val="Tabulka"/>
              <w:rPr>
                <w:sz w:val="16"/>
              </w:rPr>
            </w:pPr>
            <w:r>
              <w:rPr>
                <w:sz w:val="16"/>
              </w:rPr>
              <w:t>Říjen</w:t>
            </w:r>
            <w:r w:rsidR="00DD36FB" w:rsidRPr="009516E0">
              <w:rPr>
                <w:sz w:val="16"/>
              </w:rPr>
              <w:t xml:space="preserve"> 2021</w:t>
            </w:r>
          </w:p>
        </w:tc>
      </w:tr>
      <w:tr w:rsidR="006A10C4" w:rsidRPr="00E8371E" w14:paraId="201B8BBB" w14:textId="77777777" w:rsidTr="006A10C4">
        <w:tc>
          <w:tcPr>
            <w:tcW w:w="1327" w:type="dxa"/>
            <w:shd w:val="clear" w:color="auto" w:fill="auto"/>
          </w:tcPr>
          <w:p w14:paraId="090B3B4C" w14:textId="4708BEC2" w:rsidR="00DF7BAA" w:rsidRPr="009516E0" w:rsidRDefault="00DF7BAA" w:rsidP="00E8371E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 xml:space="preserve">1. </w:t>
            </w:r>
          </w:p>
        </w:tc>
        <w:tc>
          <w:tcPr>
            <w:tcW w:w="3118" w:type="dxa"/>
            <w:shd w:val="clear" w:color="auto" w:fill="auto"/>
          </w:tcPr>
          <w:p w14:paraId="0EEE86B0" w14:textId="1A07B0FF" w:rsidR="00DF7BAA" w:rsidRPr="009516E0" w:rsidRDefault="00E8371E" w:rsidP="00E8371E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Zahájení stavby, p</w:t>
            </w:r>
            <w:r w:rsidR="00DF7BAA" w:rsidRPr="009516E0">
              <w:rPr>
                <w:sz w:val="16"/>
              </w:rPr>
              <w:t>řípravné práce</w:t>
            </w:r>
            <w:r w:rsidR="00DD36FB" w:rsidRPr="009516E0">
              <w:rPr>
                <w:sz w:val="16"/>
              </w:rPr>
              <w:t xml:space="preserve"> a návoz materiálu</w:t>
            </w:r>
          </w:p>
        </w:tc>
        <w:tc>
          <w:tcPr>
            <w:tcW w:w="1701" w:type="dxa"/>
            <w:shd w:val="clear" w:color="auto" w:fill="auto"/>
          </w:tcPr>
          <w:p w14:paraId="6FB1CAA0" w14:textId="77777777" w:rsidR="00DF7BAA" w:rsidRPr="009516E0" w:rsidRDefault="00DF7BAA" w:rsidP="006A10C4">
            <w:pPr>
              <w:pStyle w:val="Tabulka"/>
              <w:jc w:val="center"/>
              <w:rPr>
                <w:sz w:val="16"/>
              </w:rPr>
            </w:pPr>
            <w:r w:rsidRPr="009516E0">
              <w:rPr>
                <w:sz w:val="16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12B76147" w14:textId="60AA70E0" w:rsidR="00DF7BAA" w:rsidRPr="009516E0" w:rsidRDefault="00AB555E" w:rsidP="00DF7BAA">
            <w:pPr>
              <w:pStyle w:val="Tabulka"/>
              <w:rPr>
                <w:sz w:val="16"/>
              </w:rPr>
            </w:pPr>
            <w:r>
              <w:rPr>
                <w:sz w:val="16"/>
              </w:rPr>
              <w:t>Říjen</w:t>
            </w:r>
            <w:r w:rsidR="00DD36FB" w:rsidRPr="009516E0">
              <w:rPr>
                <w:sz w:val="16"/>
              </w:rPr>
              <w:t xml:space="preserve"> 2021</w:t>
            </w:r>
          </w:p>
        </w:tc>
      </w:tr>
      <w:tr w:rsidR="006A10C4" w:rsidRPr="00E8371E" w14:paraId="6623199F" w14:textId="77777777" w:rsidTr="006A10C4">
        <w:tc>
          <w:tcPr>
            <w:tcW w:w="1327" w:type="dxa"/>
            <w:shd w:val="clear" w:color="auto" w:fill="auto"/>
          </w:tcPr>
          <w:p w14:paraId="5BCC3B7B" w14:textId="5C11DD7D" w:rsidR="00DF7BAA" w:rsidRPr="009516E0" w:rsidRDefault="00E8371E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2.</w:t>
            </w:r>
          </w:p>
        </w:tc>
        <w:tc>
          <w:tcPr>
            <w:tcW w:w="3118" w:type="dxa"/>
            <w:shd w:val="clear" w:color="auto" w:fill="auto"/>
          </w:tcPr>
          <w:p w14:paraId="4512C084" w14:textId="438AFBD5" w:rsidR="00DF7BAA" w:rsidRPr="00237FDC" w:rsidRDefault="00AB555E" w:rsidP="00DF7BAA">
            <w:pPr>
              <w:pStyle w:val="Tabulka"/>
              <w:rPr>
                <w:sz w:val="16"/>
              </w:rPr>
            </w:pPr>
            <w:r w:rsidRPr="00237FDC">
              <w:rPr>
                <w:sz w:val="16"/>
              </w:rPr>
              <w:t>Demontáže poškozených částí PHS a montáže nových</w:t>
            </w:r>
            <w:r w:rsidR="006C4F4E" w:rsidRPr="00237FDC">
              <w:rPr>
                <w:sz w:val="16"/>
              </w:rPr>
              <w:t xml:space="preserve"> částí PHS</w:t>
            </w:r>
          </w:p>
        </w:tc>
        <w:tc>
          <w:tcPr>
            <w:tcW w:w="1701" w:type="dxa"/>
            <w:shd w:val="clear" w:color="auto" w:fill="auto"/>
          </w:tcPr>
          <w:p w14:paraId="6351DF37" w14:textId="12B152DA" w:rsidR="00DF7BAA" w:rsidRPr="00237FDC" w:rsidRDefault="00D676FA" w:rsidP="006A10C4">
            <w:pPr>
              <w:pStyle w:val="Tabulka"/>
              <w:jc w:val="center"/>
              <w:rPr>
                <w:sz w:val="16"/>
              </w:rPr>
            </w:pPr>
            <w:r w:rsidRPr="00237FDC">
              <w:rPr>
                <w:sz w:val="16"/>
              </w:rPr>
              <w:t>1</w:t>
            </w:r>
          </w:p>
          <w:p w14:paraId="438E399C" w14:textId="4513D8BF" w:rsidR="005F2E5E" w:rsidRPr="00237FDC" w:rsidRDefault="00237FDC" w:rsidP="006A10C4">
            <w:pPr>
              <w:pStyle w:val="Tabulka"/>
              <w:jc w:val="center"/>
              <w:rPr>
                <w:sz w:val="16"/>
              </w:rPr>
            </w:pPr>
            <w:r w:rsidRPr="00237FDC">
              <w:rPr>
                <w:sz w:val="16"/>
              </w:rPr>
              <w:t>5</w:t>
            </w:r>
          </w:p>
          <w:p w14:paraId="16E7C80F" w14:textId="139A46B9" w:rsidR="00D676FA" w:rsidRPr="00237FDC" w:rsidRDefault="00237FDC" w:rsidP="006A10C4">
            <w:pPr>
              <w:pStyle w:val="Tabulka"/>
              <w:jc w:val="center"/>
              <w:rPr>
                <w:sz w:val="16"/>
              </w:rPr>
            </w:pPr>
            <w:r w:rsidRPr="00237FDC">
              <w:rPr>
                <w:sz w:val="16"/>
              </w:rPr>
              <w:t>1</w:t>
            </w:r>
          </w:p>
          <w:p w14:paraId="2579928D" w14:textId="1DBB837E" w:rsidR="00D676FA" w:rsidRPr="00237FDC" w:rsidRDefault="00237FDC" w:rsidP="006A10C4">
            <w:pPr>
              <w:pStyle w:val="Tabulka"/>
              <w:jc w:val="center"/>
              <w:rPr>
                <w:sz w:val="16"/>
              </w:rPr>
            </w:pPr>
            <w:r w:rsidRPr="00237FDC">
              <w:rPr>
                <w:sz w:val="16"/>
              </w:rPr>
              <w:t>5</w:t>
            </w:r>
          </w:p>
          <w:p w14:paraId="792AD724" w14:textId="77777777" w:rsidR="00D676FA" w:rsidRPr="00237FDC" w:rsidRDefault="00237FDC" w:rsidP="006A10C4">
            <w:pPr>
              <w:pStyle w:val="Tabulka"/>
              <w:jc w:val="center"/>
              <w:rPr>
                <w:sz w:val="16"/>
              </w:rPr>
            </w:pPr>
            <w:r w:rsidRPr="00237FDC">
              <w:rPr>
                <w:sz w:val="16"/>
              </w:rPr>
              <w:t>5</w:t>
            </w:r>
          </w:p>
          <w:p w14:paraId="7B7051D4" w14:textId="235C2B00" w:rsidR="00237FDC" w:rsidRPr="00237FDC" w:rsidRDefault="00237FDC" w:rsidP="00237FDC">
            <w:pPr>
              <w:pStyle w:val="Tabulka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20</w:t>
            </w:r>
          </w:p>
        </w:tc>
        <w:tc>
          <w:tcPr>
            <w:tcW w:w="1985" w:type="dxa"/>
            <w:shd w:val="clear" w:color="auto" w:fill="auto"/>
          </w:tcPr>
          <w:p w14:paraId="32C6B9F0" w14:textId="77777777" w:rsidR="00DF7BAA" w:rsidRPr="00237FDC" w:rsidRDefault="00D676FA" w:rsidP="00DF7BAA">
            <w:pPr>
              <w:pStyle w:val="Tabulka"/>
              <w:rPr>
                <w:sz w:val="16"/>
              </w:rPr>
            </w:pPr>
            <w:proofErr w:type="gramStart"/>
            <w:r w:rsidRPr="00237FDC">
              <w:rPr>
                <w:sz w:val="16"/>
              </w:rPr>
              <w:lastRenderedPageBreak/>
              <w:t>9.10.2021</w:t>
            </w:r>
            <w:proofErr w:type="gramEnd"/>
          </w:p>
          <w:p w14:paraId="3CC0DD5A" w14:textId="6221A421" w:rsidR="00D676FA" w:rsidRPr="00237FDC" w:rsidRDefault="00D676FA" w:rsidP="00DF7BAA">
            <w:pPr>
              <w:pStyle w:val="Tabulka"/>
              <w:rPr>
                <w:sz w:val="16"/>
              </w:rPr>
            </w:pPr>
            <w:r w:rsidRPr="00237FDC">
              <w:rPr>
                <w:sz w:val="16"/>
              </w:rPr>
              <w:t>23.-</w:t>
            </w:r>
            <w:proofErr w:type="gramStart"/>
            <w:r w:rsidRPr="00237FDC">
              <w:rPr>
                <w:sz w:val="16"/>
              </w:rPr>
              <w:t>27.10.2021</w:t>
            </w:r>
            <w:proofErr w:type="gramEnd"/>
          </w:p>
          <w:p w14:paraId="1668BC0B" w14:textId="77777777" w:rsidR="00D676FA" w:rsidRPr="00237FDC" w:rsidRDefault="00D676FA" w:rsidP="00DF7BAA">
            <w:pPr>
              <w:pStyle w:val="Tabulka"/>
              <w:rPr>
                <w:sz w:val="16"/>
              </w:rPr>
            </w:pPr>
            <w:proofErr w:type="gramStart"/>
            <w:r w:rsidRPr="00237FDC">
              <w:rPr>
                <w:sz w:val="16"/>
              </w:rPr>
              <w:t>29.10.2021</w:t>
            </w:r>
            <w:proofErr w:type="gramEnd"/>
          </w:p>
          <w:p w14:paraId="1925C4EE" w14:textId="77777777" w:rsidR="00D676FA" w:rsidRPr="00237FDC" w:rsidRDefault="00D676FA" w:rsidP="00DF7BAA">
            <w:pPr>
              <w:pStyle w:val="Tabulka"/>
              <w:rPr>
                <w:sz w:val="16"/>
              </w:rPr>
            </w:pPr>
            <w:r w:rsidRPr="00237FDC">
              <w:rPr>
                <w:sz w:val="16"/>
              </w:rPr>
              <w:t>8.-</w:t>
            </w:r>
            <w:proofErr w:type="gramStart"/>
            <w:r w:rsidRPr="00237FDC">
              <w:rPr>
                <w:sz w:val="16"/>
              </w:rPr>
              <w:t>12.11.2021</w:t>
            </w:r>
            <w:proofErr w:type="gramEnd"/>
          </w:p>
          <w:p w14:paraId="19F337F9" w14:textId="77777777" w:rsidR="00D676FA" w:rsidRPr="00237FDC" w:rsidRDefault="00D676FA" w:rsidP="00DF7BAA">
            <w:pPr>
              <w:pStyle w:val="Tabulka"/>
              <w:rPr>
                <w:sz w:val="16"/>
              </w:rPr>
            </w:pPr>
            <w:r w:rsidRPr="00237FDC">
              <w:rPr>
                <w:sz w:val="16"/>
              </w:rPr>
              <w:t>25.-</w:t>
            </w:r>
            <w:proofErr w:type="gramStart"/>
            <w:r w:rsidRPr="00237FDC">
              <w:rPr>
                <w:sz w:val="16"/>
              </w:rPr>
              <w:t>29.11.2021</w:t>
            </w:r>
            <w:proofErr w:type="gramEnd"/>
          </w:p>
          <w:p w14:paraId="1F0035F7" w14:textId="713BB689" w:rsidR="00237FDC" w:rsidRPr="00237FDC" w:rsidRDefault="00237FDC" w:rsidP="00DF7BAA">
            <w:pPr>
              <w:pStyle w:val="Tabulka"/>
              <w:rPr>
                <w:sz w:val="16"/>
              </w:rPr>
            </w:pPr>
            <w:r w:rsidRPr="00237FDC">
              <w:rPr>
                <w:sz w:val="16"/>
              </w:rPr>
              <w:lastRenderedPageBreak/>
              <w:t>Operativně říjen listopad</w:t>
            </w:r>
            <w:r>
              <w:rPr>
                <w:sz w:val="16"/>
              </w:rPr>
              <w:t xml:space="preserve">      </w:t>
            </w:r>
            <w:r w:rsidRPr="00237FDC">
              <w:rPr>
                <w:sz w:val="16"/>
              </w:rPr>
              <w:t xml:space="preserve"> </w:t>
            </w:r>
            <w:proofErr w:type="gramStart"/>
            <w:r w:rsidRPr="00237FDC">
              <w:rPr>
                <w:sz w:val="16"/>
              </w:rPr>
              <w:t>kol</w:t>
            </w:r>
            <w:proofErr w:type="gramEnd"/>
            <w:r w:rsidRPr="00237FDC">
              <w:rPr>
                <w:sz w:val="16"/>
              </w:rPr>
              <w:t>.</w:t>
            </w:r>
            <w:proofErr w:type="gramStart"/>
            <w:r w:rsidRPr="00237FDC">
              <w:rPr>
                <w:sz w:val="16"/>
              </w:rPr>
              <w:t>č.</w:t>
            </w:r>
            <w:proofErr w:type="gramEnd"/>
            <w:r w:rsidRPr="00237FDC">
              <w:rPr>
                <w:sz w:val="16"/>
              </w:rPr>
              <w:t>5</w:t>
            </w:r>
          </w:p>
        </w:tc>
      </w:tr>
      <w:tr w:rsidR="00237FDC" w:rsidRPr="00237FDC" w14:paraId="5377A462" w14:textId="77777777" w:rsidTr="006A10C4">
        <w:tc>
          <w:tcPr>
            <w:tcW w:w="1327" w:type="dxa"/>
            <w:shd w:val="clear" w:color="auto" w:fill="auto"/>
          </w:tcPr>
          <w:p w14:paraId="6B9AE13E" w14:textId="53B2F152" w:rsidR="00DF7BAA" w:rsidRPr="009516E0" w:rsidRDefault="00E8371E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lastRenderedPageBreak/>
              <w:t xml:space="preserve">3. </w:t>
            </w:r>
          </w:p>
        </w:tc>
        <w:tc>
          <w:tcPr>
            <w:tcW w:w="3118" w:type="dxa"/>
            <w:shd w:val="clear" w:color="auto" w:fill="auto"/>
          </w:tcPr>
          <w:p w14:paraId="2FC00AB9" w14:textId="11B57272" w:rsidR="00DF7BAA" w:rsidRPr="009516E0" w:rsidRDefault="00E8371E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75683724" w14:textId="527D12C3" w:rsidR="00DF7BAA" w:rsidRPr="009516E0" w:rsidRDefault="00E8371E" w:rsidP="006A10C4">
            <w:pPr>
              <w:pStyle w:val="Tabulka"/>
              <w:jc w:val="center"/>
              <w:rPr>
                <w:sz w:val="16"/>
              </w:rPr>
            </w:pPr>
            <w:r w:rsidRPr="009516E0">
              <w:rPr>
                <w:sz w:val="16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3A185B69" w14:textId="3EB814E4" w:rsidR="00DF7BAA" w:rsidRPr="00237FDC" w:rsidRDefault="00DE0C79" w:rsidP="00DE0C79">
            <w:pPr>
              <w:pStyle w:val="Tabulka"/>
              <w:rPr>
                <w:sz w:val="16"/>
              </w:rPr>
            </w:pPr>
            <w:r w:rsidRPr="00237FDC">
              <w:rPr>
                <w:sz w:val="16"/>
              </w:rPr>
              <w:t>Březen-červenec</w:t>
            </w:r>
            <w:r w:rsidR="00AB555E" w:rsidRPr="00237FDC">
              <w:rPr>
                <w:sz w:val="16"/>
              </w:rPr>
              <w:t xml:space="preserve"> 2022</w:t>
            </w:r>
          </w:p>
        </w:tc>
      </w:tr>
      <w:tr w:rsidR="006A10C4" w:rsidRPr="00E8371E" w14:paraId="5C5EAB0C" w14:textId="77777777" w:rsidTr="006A10C4">
        <w:tc>
          <w:tcPr>
            <w:tcW w:w="1327" w:type="dxa"/>
            <w:shd w:val="clear" w:color="auto" w:fill="auto"/>
          </w:tcPr>
          <w:p w14:paraId="2FEA2A41" w14:textId="657F7010" w:rsidR="00DF7BAA" w:rsidRPr="009516E0" w:rsidRDefault="00E8371E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 xml:space="preserve">4. </w:t>
            </w:r>
          </w:p>
        </w:tc>
        <w:tc>
          <w:tcPr>
            <w:tcW w:w="3118" w:type="dxa"/>
            <w:shd w:val="clear" w:color="auto" w:fill="auto"/>
          </w:tcPr>
          <w:p w14:paraId="4563D39C" w14:textId="2C6E9786" w:rsidR="00DF7BAA" w:rsidRPr="009516E0" w:rsidRDefault="00E8371E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21B9D2E7" w14:textId="3178FA00" w:rsidR="00DF7BAA" w:rsidRPr="009516E0" w:rsidRDefault="00DF7BAA" w:rsidP="006A10C4">
            <w:pPr>
              <w:pStyle w:val="Tabulka"/>
              <w:jc w:val="center"/>
              <w:rPr>
                <w:sz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70DCA97A" w14:textId="5B5D159B" w:rsidR="00DF7BAA" w:rsidRPr="009516E0" w:rsidRDefault="00237FDC" w:rsidP="00237FDC">
            <w:pPr>
              <w:pStyle w:val="Tabulka"/>
              <w:rPr>
                <w:sz w:val="16"/>
              </w:rPr>
            </w:pPr>
            <w:r>
              <w:rPr>
                <w:sz w:val="16"/>
              </w:rPr>
              <w:t>10</w:t>
            </w:r>
            <w:r w:rsidR="009516E0" w:rsidRPr="009516E0">
              <w:rPr>
                <w:sz w:val="16"/>
              </w:rPr>
              <w:t xml:space="preserve"> měsíc</w:t>
            </w:r>
            <w:r>
              <w:rPr>
                <w:sz w:val="16"/>
              </w:rPr>
              <w:t>ů</w:t>
            </w:r>
            <w:r w:rsidR="009516E0" w:rsidRPr="009516E0">
              <w:rPr>
                <w:sz w:val="16"/>
              </w:rPr>
              <w:t xml:space="preserve"> od zahájení stavebních prací (viz smlouva)*</w:t>
            </w:r>
          </w:p>
        </w:tc>
      </w:tr>
    </w:tbl>
    <w:p w14:paraId="4ED7C55F" w14:textId="77777777" w:rsidR="00B90624" w:rsidRDefault="00B90624" w:rsidP="00DF7BAA">
      <w:pPr>
        <w:pStyle w:val="Textbezslovn"/>
        <w:rPr>
          <w:color w:val="FF0000"/>
        </w:rPr>
      </w:pPr>
    </w:p>
    <w:p w14:paraId="44183E62" w14:textId="7DA13ADC" w:rsidR="009516E0" w:rsidRPr="00B90624" w:rsidRDefault="00B90624" w:rsidP="00DF7BAA">
      <w:pPr>
        <w:pStyle w:val="Textbezslovn"/>
        <w:rPr>
          <w:color w:val="FF0000"/>
        </w:rPr>
      </w:pPr>
      <w:r w:rsidRPr="00B90624">
        <w:rPr>
          <w:color w:val="FF0000"/>
        </w:rPr>
        <w:t xml:space="preserve">Zhotovitel 90% díla zrealizuje nejpozději do </w:t>
      </w:r>
      <w:proofErr w:type="gramStart"/>
      <w:r w:rsidRPr="00B90624">
        <w:rPr>
          <w:color w:val="FF0000"/>
        </w:rPr>
        <w:t>1</w:t>
      </w:r>
      <w:r>
        <w:rPr>
          <w:color w:val="FF0000"/>
        </w:rPr>
        <w:t>4</w:t>
      </w:r>
      <w:bookmarkStart w:id="34" w:name="_GoBack"/>
      <w:bookmarkEnd w:id="34"/>
      <w:r w:rsidRPr="00B90624">
        <w:rPr>
          <w:color w:val="FF0000"/>
        </w:rPr>
        <w:t>.12.2021</w:t>
      </w:r>
      <w:proofErr w:type="gramEnd"/>
      <w:r w:rsidRPr="00B90624">
        <w:rPr>
          <w:color w:val="FF0000"/>
        </w:rPr>
        <w:t xml:space="preserve"> a zašle objednateli odpovídající daňový doklad</w:t>
      </w:r>
      <w:r>
        <w:rPr>
          <w:color w:val="FF0000"/>
        </w:rPr>
        <w:t xml:space="preserve"> pro </w:t>
      </w:r>
      <w:r w:rsidRPr="00B90624">
        <w:rPr>
          <w:color w:val="FF0000"/>
        </w:rPr>
        <w:t>uskutečnění dílčíh</w:t>
      </w:r>
      <w:r w:rsidRPr="00B90624">
        <w:rPr>
          <w:color w:val="FF0000"/>
        </w:rPr>
        <w:t>o</w:t>
      </w:r>
      <w:r w:rsidRPr="00B90624">
        <w:rPr>
          <w:color w:val="FF0000"/>
        </w:rPr>
        <w:t xml:space="preserve"> zdaniteln</w:t>
      </w:r>
      <w:r w:rsidRPr="00B90624">
        <w:rPr>
          <w:color w:val="FF0000"/>
        </w:rPr>
        <w:t>ého</w:t>
      </w:r>
      <w:r w:rsidRPr="00B90624">
        <w:rPr>
          <w:color w:val="FF0000"/>
        </w:rPr>
        <w:t xml:space="preserve"> plnění</w:t>
      </w:r>
      <w:r w:rsidRPr="00B90624">
        <w:rPr>
          <w:color w:val="FF0000"/>
        </w:rPr>
        <w:t>.</w:t>
      </w:r>
    </w:p>
    <w:p w14:paraId="3FCC9B0C" w14:textId="2FC217CF" w:rsidR="00DF7BAA" w:rsidRDefault="00DF7BAA" w:rsidP="00DF7BAA">
      <w:pPr>
        <w:pStyle w:val="Textbezslovn"/>
      </w:pPr>
      <w:r w:rsidRPr="00E8371E">
        <w:t>*) Datum ukončení stavby je závislé na termínu zahájení stavebních prací</w:t>
      </w:r>
    </w:p>
    <w:p w14:paraId="29D7C88C" w14:textId="77777777" w:rsidR="00DF7BAA" w:rsidRDefault="00DF7BAA" w:rsidP="00DF7BAA">
      <w:pPr>
        <w:pStyle w:val="Nadpis2-1"/>
      </w:pPr>
      <w:bookmarkStart w:id="35" w:name="_Toc6410461"/>
      <w:bookmarkStart w:id="36" w:name="_Toc81817007"/>
      <w:r w:rsidRPr="00EC2E51">
        <w:t>SOUVISEJÍCÍ</w:t>
      </w:r>
      <w:r>
        <w:t xml:space="preserve"> DOKUMENTY A PŘEDPISY</w:t>
      </w:r>
      <w:bookmarkEnd w:id="35"/>
      <w:bookmarkEnd w:id="36"/>
    </w:p>
    <w:p w14:paraId="56357043" w14:textId="0B5931B4" w:rsidR="00DF7BAA" w:rsidRDefault="007367EC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0B8E05" w14:textId="77777777" w:rsidR="007367EC" w:rsidRDefault="007367EC" w:rsidP="007367EC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14:paraId="65544F20" w14:textId="77777777" w:rsidR="007367EC" w:rsidRDefault="00B90624" w:rsidP="007367EC">
      <w:pPr>
        <w:pStyle w:val="Textbezslovn"/>
        <w:ind w:left="1588"/>
      </w:pPr>
      <w:hyperlink r:id="rId12" w:history="1">
        <w:r w:rsidR="007367EC" w:rsidRPr="003846BE">
          <w:rPr>
            <w:rStyle w:val="Tun"/>
          </w:rPr>
          <w:t>www.</w:t>
        </w:r>
        <w:r w:rsidR="007367EC">
          <w:rPr>
            <w:rStyle w:val="Tun"/>
          </w:rPr>
          <w:t>spravazeleznic</w:t>
        </w:r>
        <w:r w:rsidR="007367EC" w:rsidRPr="003846BE">
          <w:rPr>
            <w:rStyle w:val="Tun"/>
          </w:rPr>
          <w:t>.cz</w:t>
        </w:r>
      </w:hyperlink>
      <w:r w:rsidR="007367EC" w:rsidRPr="003846BE">
        <w:rPr>
          <w:rStyle w:val="Tun"/>
        </w:rPr>
        <w:t xml:space="preserve"> v sekci „O nás / Vnitřní předpisy / odkaz Dokumenty a</w:t>
      </w:r>
      <w:r w:rsidR="007367EC">
        <w:rPr>
          <w:rStyle w:val="Tun"/>
        </w:rPr>
        <w:t> </w:t>
      </w:r>
      <w:r w:rsidR="007367EC" w:rsidRPr="003846BE">
        <w:rPr>
          <w:rStyle w:val="Tun"/>
        </w:rPr>
        <w:t>předpisy</w:t>
      </w:r>
      <w:r w:rsidR="007367EC">
        <w:rPr>
          <w:rStyle w:val="Tun"/>
        </w:rPr>
        <w:t>“</w:t>
      </w:r>
      <w:r w:rsidR="007367EC">
        <w:t xml:space="preserve"> (</w:t>
      </w:r>
      <w:r w:rsidR="007367EC" w:rsidRPr="003846BE">
        <w:t>https://www.</w:t>
      </w:r>
      <w:r w:rsidR="007367EC">
        <w:t>spravazeleznic</w:t>
      </w:r>
      <w:r w:rsidR="007367EC" w:rsidRPr="003846BE">
        <w:t>.cz/o-nas/vnitrni-predpisy-spravy-zeleznic/dokumenty-a-predpisy</w:t>
      </w:r>
      <w:r w:rsidR="007367EC">
        <w:t>)</w:t>
      </w:r>
    </w:p>
    <w:p w14:paraId="6E6C5B62" w14:textId="77777777" w:rsidR="007367EC" w:rsidRPr="007D016E" w:rsidRDefault="007367EC" w:rsidP="007367EC">
      <w:pPr>
        <w:pStyle w:val="Textbezslovn"/>
        <w:ind w:left="1588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4DFAB9DC" w14:textId="77777777" w:rsidR="007367EC" w:rsidRPr="00E85446" w:rsidRDefault="007367EC" w:rsidP="007367EC">
      <w:pPr>
        <w:pStyle w:val="Textbezslovn"/>
        <w:keepNext/>
        <w:spacing w:after="0"/>
        <w:ind w:left="1588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6B8FF1F" w14:textId="77777777" w:rsidR="007367EC" w:rsidRPr="00E85446" w:rsidRDefault="007367EC" w:rsidP="007367EC">
      <w:pPr>
        <w:pStyle w:val="Textbezslovn"/>
        <w:keepNext/>
        <w:spacing w:after="0"/>
        <w:ind w:left="1588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222005B4" w14:textId="77777777" w:rsidR="007367EC" w:rsidRPr="007D7A4E" w:rsidRDefault="007367EC" w:rsidP="007367EC">
      <w:pPr>
        <w:pStyle w:val="Textbezslovn"/>
        <w:keepNext/>
        <w:spacing w:after="0"/>
        <w:ind w:left="1588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4187A222" w14:textId="77777777" w:rsidR="007367EC" w:rsidRPr="007D016E" w:rsidRDefault="007367EC" w:rsidP="007367EC">
      <w:pPr>
        <w:pStyle w:val="Textbezslovn"/>
        <w:keepNext/>
        <w:spacing w:after="0"/>
        <w:ind w:left="1588"/>
      </w:pPr>
      <w:r>
        <w:t>Jeremenkova 103/23</w:t>
      </w:r>
    </w:p>
    <w:p w14:paraId="0B63C0BB" w14:textId="77777777" w:rsidR="007367EC" w:rsidRDefault="007367EC" w:rsidP="007367EC">
      <w:pPr>
        <w:pStyle w:val="Textbezslovn"/>
        <w:ind w:left="1588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CE57943" w14:textId="77777777" w:rsidR="007367EC" w:rsidRDefault="007367EC" w:rsidP="007367EC">
      <w:pPr>
        <w:pStyle w:val="Textbezslovn"/>
        <w:ind w:left="1588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5A69C313" w14:textId="77777777" w:rsidR="007367EC" w:rsidRDefault="007367EC" w:rsidP="007367EC">
      <w:pPr>
        <w:pStyle w:val="Textbezslovn"/>
        <w:spacing w:after="0"/>
        <w:ind w:left="1588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4502B241" w14:textId="266D9189" w:rsidR="00EC613E" w:rsidRPr="00AB59D3" w:rsidRDefault="007367EC" w:rsidP="007367EC">
      <w:pPr>
        <w:pStyle w:val="Textbezslovn"/>
      </w:pPr>
      <w:r>
        <w:t xml:space="preserve">Ceníky: </w:t>
      </w:r>
      <w:r w:rsidRPr="00E64846">
        <w:t>https://typdok.tudc.cz/</w:t>
      </w:r>
    </w:p>
    <w:p w14:paraId="137D50F7" w14:textId="77777777" w:rsidR="00DF7BAA" w:rsidRDefault="00DF7BAA" w:rsidP="00DF7BAA">
      <w:pPr>
        <w:pStyle w:val="Nadpis2-1"/>
      </w:pPr>
      <w:bookmarkStart w:id="37" w:name="_Toc6410462"/>
      <w:bookmarkStart w:id="38" w:name="_Toc81817008"/>
      <w:r>
        <w:t>PŘÍLOHY</w:t>
      </w:r>
      <w:bookmarkEnd w:id="37"/>
      <w:bookmarkEnd w:id="38"/>
    </w:p>
    <w:p w14:paraId="60FB3451" w14:textId="3D050FD9" w:rsidR="00DF7BAA" w:rsidRDefault="009516E0" w:rsidP="00DF7BAA">
      <w:pPr>
        <w:pStyle w:val="Text2-1"/>
      </w:pPr>
      <w:r w:rsidRPr="000B24D5">
        <w:t>Zjednodušený popis prací</w:t>
      </w:r>
      <w:r w:rsidR="00DF7BAA" w:rsidRPr="000B24D5">
        <w:t xml:space="preserve"> </w:t>
      </w:r>
    </w:p>
    <w:p w14:paraId="063DC709" w14:textId="5970B9EA" w:rsidR="00237FDC" w:rsidRPr="000B24D5" w:rsidRDefault="00237FDC" w:rsidP="00DF7BAA">
      <w:pPr>
        <w:pStyle w:val="Text2-1"/>
      </w:pPr>
      <w:r>
        <w:t>Položkový rozpočet</w:t>
      </w:r>
    </w:p>
    <w:p w14:paraId="137A8FC9" w14:textId="77777777" w:rsidR="00DF7BAA" w:rsidRDefault="00DF7BAA" w:rsidP="00264D52">
      <w:pPr>
        <w:pStyle w:val="Textbezodsazen"/>
      </w:pPr>
    </w:p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21A11" w14:textId="77777777" w:rsidR="00914CC2" w:rsidRDefault="00914CC2" w:rsidP="00962258">
      <w:pPr>
        <w:spacing w:after="0" w:line="240" w:lineRule="auto"/>
      </w:pPr>
      <w:r>
        <w:separator/>
      </w:r>
    </w:p>
  </w:endnote>
  <w:endnote w:type="continuationSeparator" w:id="0">
    <w:p w14:paraId="1F48DDD7" w14:textId="77777777" w:rsidR="00914CC2" w:rsidRDefault="00914C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05240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4D6F6AA8" w:rsidR="00E05240" w:rsidRPr="0096446C" w:rsidRDefault="00E05240" w:rsidP="00614E71">
          <w:pPr>
            <w:pStyle w:val="Zpat"/>
            <w:rPr>
              <w:rStyle w:val="slostrnky"/>
            </w:rPr>
          </w:pPr>
          <w:r w:rsidRPr="0096446C">
            <w:rPr>
              <w:rStyle w:val="slostrnky"/>
            </w:rPr>
            <w:fldChar w:fldCharType="begin"/>
          </w:r>
          <w:r w:rsidRPr="0096446C">
            <w:rPr>
              <w:rStyle w:val="slostrnky"/>
            </w:rPr>
            <w:instrText>PAGE   \* MERGEFORMAT</w:instrText>
          </w:r>
          <w:r w:rsidRPr="0096446C">
            <w:rPr>
              <w:rStyle w:val="slostrnky"/>
            </w:rPr>
            <w:fldChar w:fldCharType="separate"/>
          </w:r>
          <w:r w:rsidR="00B90624">
            <w:rPr>
              <w:rStyle w:val="slostrnky"/>
              <w:noProof/>
            </w:rPr>
            <w:t>10</w:t>
          </w:r>
          <w:r w:rsidRPr="0096446C">
            <w:rPr>
              <w:rStyle w:val="slostrnky"/>
            </w:rPr>
            <w:fldChar w:fldCharType="end"/>
          </w:r>
          <w:r w:rsidRPr="0096446C">
            <w:rPr>
              <w:rStyle w:val="slostrnky"/>
            </w:rPr>
            <w:t>/</w:t>
          </w:r>
          <w:r w:rsidRPr="0096446C">
            <w:rPr>
              <w:rStyle w:val="slostrnky"/>
            </w:rPr>
            <w:fldChar w:fldCharType="begin"/>
          </w:r>
          <w:r w:rsidRPr="0096446C">
            <w:rPr>
              <w:rStyle w:val="slostrnky"/>
            </w:rPr>
            <w:instrText xml:space="preserve"> NUMPAGES   \* MERGEFORMAT </w:instrText>
          </w:r>
          <w:r w:rsidRPr="0096446C">
            <w:rPr>
              <w:rStyle w:val="slostrnky"/>
            </w:rPr>
            <w:fldChar w:fldCharType="separate"/>
          </w:r>
          <w:r w:rsidR="00B90624">
            <w:rPr>
              <w:rStyle w:val="slostrnky"/>
              <w:noProof/>
            </w:rPr>
            <w:t>11</w:t>
          </w:r>
          <w:r w:rsidRPr="0096446C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40A7444C" w:rsidR="00E05240" w:rsidRPr="0096446C" w:rsidRDefault="00B90624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Odstranění škod po tornádu v odvětví ST - PHS</w:t>
          </w:r>
          <w:r>
            <w:rPr>
              <w:noProof/>
            </w:rPr>
            <w:fldChar w:fldCharType="end"/>
          </w:r>
        </w:p>
        <w:p w14:paraId="7F468745" w14:textId="77777777" w:rsidR="00E05240" w:rsidRPr="0096446C" w:rsidRDefault="00E05240" w:rsidP="003462EB">
          <w:pPr>
            <w:pStyle w:val="Zpatvlevo"/>
          </w:pPr>
          <w:r w:rsidRPr="0096446C">
            <w:t xml:space="preserve">Příloha č. 2 c) </w:t>
          </w:r>
        </w:p>
        <w:p w14:paraId="4FC04CB0" w14:textId="77777777" w:rsidR="00E05240" w:rsidRPr="0096446C" w:rsidRDefault="00E05240" w:rsidP="00DF7BAA">
          <w:pPr>
            <w:pStyle w:val="Zpatvlevo"/>
          </w:pPr>
          <w:r w:rsidRPr="0096446C">
            <w:t xml:space="preserve">Zvláštní technické podmínky - Zhotovení stavby </w:t>
          </w:r>
        </w:p>
      </w:tc>
    </w:tr>
  </w:tbl>
  <w:p w14:paraId="17B56569" w14:textId="77777777" w:rsidR="00E05240" w:rsidRPr="00614E71" w:rsidRDefault="00E0524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05240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29EB61CD" w:rsidR="00E05240" w:rsidRPr="006A10C4" w:rsidRDefault="00B90624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Odstranění škod po tornádu v odvětví ST - PHS</w:t>
          </w:r>
          <w:r>
            <w:rPr>
              <w:noProof/>
            </w:rPr>
            <w:fldChar w:fldCharType="end"/>
          </w:r>
        </w:p>
        <w:p w14:paraId="5E1D2D32" w14:textId="77777777" w:rsidR="00E05240" w:rsidRPr="006A10C4" w:rsidRDefault="00E05240" w:rsidP="003B111D">
          <w:pPr>
            <w:pStyle w:val="Zpatvpravo"/>
          </w:pPr>
          <w:r w:rsidRPr="006A10C4">
            <w:t>Příloha č. 2 c)</w:t>
          </w:r>
        </w:p>
        <w:p w14:paraId="205BC769" w14:textId="77777777" w:rsidR="00E05240" w:rsidRPr="006A10C4" w:rsidRDefault="00E0524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2D4716B5" w:rsidR="00E05240" w:rsidRPr="006A10C4" w:rsidRDefault="00E05240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B90624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B90624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435253F" w14:textId="77777777" w:rsidR="00E05240" w:rsidRPr="00B8518B" w:rsidRDefault="00E0524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E05240" w:rsidRPr="00B8518B" w:rsidRDefault="00E05240" w:rsidP="00460660">
    <w:pPr>
      <w:pStyle w:val="Zpat"/>
      <w:rPr>
        <w:sz w:val="2"/>
        <w:szCs w:val="2"/>
      </w:rPr>
    </w:pPr>
  </w:p>
  <w:p w14:paraId="0C534B82" w14:textId="77777777" w:rsidR="00E05240" w:rsidRDefault="00E05240" w:rsidP="00054FC6">
    <w:pPr>
      <w:pStyle w:val="Zpat"/>
      <w:rPr>
        <w:rFonts w:cs="Calibri"/>
        <w:szCs w:val="12"/>
      </w:rPr>
    </w:pPr>
  </w:p>
  <w:p w14:paraId="72845FD6" w14:textId="77777777" w:rsidR="00E05240" w:rsidRPr="005D19D8" w:rsidRDefault="00E05240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E05240" w:rsidRPr="00460660" w:rsidRDefault="00E0524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EE087" w14:textId="77777777" w:rsidR="00914CC2" w:rsidRDefault="00914CC2" w:rsidP="00962258">
      <w:pPr>
        <w:spacing w:after="0" w:line="240" w:lineRule="auto"/>
      </w:pPr>
      <w:r>
        <w:separator/>
      </w:r>
    </w:p>
  </w:footnote>
  <w:footnote w:type="continuationSeparator" w:id="0">
    <w:p w14:paraId="025E7CD0" w14:textId="77777777" w:rsidR="00914CC2" w:rsidRDefault="00914C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05240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E05240" w:rsidRPr="006A10C4" w:rsidRDefault="00E0524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E05240" w:rsidRPr="006A10C4" w:rsidRDefault="00E0524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E05240" w:rsidRPr="006A10C4" w:rsidRDefault="00E05240" w:rsidP="006A10C4">
          <w:pPr>
            <w:pStyle w:val="Druhdokumentu"/>
            <w:spacing w:after="0"/>
          </w:pPr>
        </w:p>
      </w:tc>
    </w:tr>
  </w:tbl>
  <w:p w14:paraId="4CE49ED7" w14:textId="77777777" w:rsidR="00E05240" w:rsidRPr="00D6163D" w:rsidRDefault="00E0524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05240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E05240" w:rsidRPr="006A10C4" w:rsidRDefault="00E0524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E05240" w:rsidRPr="006A10C4" w:rsidRDefault="00E0524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E05240" w:rsidRPr="006A10C4" w:rsidRDefault="00E05240" w:rsidP="006A10C4">
          <w:pPr>
            <w:pStyle w:val="Druhdokumentu"/>
            <w:spacing w:after="0"/>
          </w:pPr>
        </w:p>
      </w:tc>
    </w:tr>
    <w:tr w:rsidR="00E05240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E05240" w:rsidRPr="006A10C4" w:rsidRDefault="00E0524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E05240" w:rsidRPr="006A10C4" w:rsidRDefault="00E0524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E05240" w:rsidRPr="006A10C4" w:rsidRDefault="00E05240" w:rsidP="006A10C4">
          <w:pPr>
            <w:pStyle w:val="Druhdokumentu"/>
            <w:spacing w:after="0"/>
          </w:pPr>
        </w:p>
      </w:tc>
    </w:tr>
  </w:tbl>
  <w:p w14:paraId="22594FAA" w14:textId="77777777" w:rsidR="00E05240" w:rsidRPr="00D6163D" w:rsidRDefault="00E05240" w:rsidP="00FC6389">
    <w:pPr>
      <w:pStyle w:val="Zhlav"/>
      <w:rPr>
        <w:sz w:val="8"/>
        <w:szCs w:val="8"/>
      </w:rPr>
    </w:pPr>
  </w:p>
  <w:p w14:paraId="5751DFB5" w14:textId="77777777" w:rsidR="00E05240" w:rsidRPr="00460660" w:rsidRDefault="00E052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BD62F60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02D3A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86D5E"/>
    <w:rsid w:val="000A2B28"/>
    <w:rsid w:val="000A6E75"/>
    <w:rsid w:val="000B24D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4B3A"/>
    <w:rsid w:val="001656A2"/>
    <w:rsid w:val="00170EC5"/>
    <w:rsid w:val="001747C1"/>
    <w:rsid w:val="00177D6B"/>
    <w:rsid w:val="00183913"/>
    <w:rsid w:val="00186B9C"/>
    <w:rsid w:val="00191F90"/>
    <w:rsid w:val="001A33E5"/>
    <w:rsid w:val="001A3B3C"/>
    <w:rsid w:val="001A5EC1"/>
    <w:rsid w:val="001B033A"/>
    <w:rsid w:val="001B4180"/>
    <w:rsid w:val="001B4E74"/>
    <w:rsid w:val="001B7668"/>
    <w:rsid w:val="001C54E7"/>
    <w:rsid w:val="001C645F"/>
    <w:rsid w:val="001C715A"/>
    <w:rsid w:val="001E678E"/>
    <w:rsid w:val="002007BA"/>
    <w:rsid w:val="002038C9"/>
    <w:rsid w:val="002071BB"/>
    <w:rsid w:val="00207DF5"/>
    <w:rsid w:val="0023171D"/>
    <w:rsid w:val="00232000"/>
    <w:rsid w:val="00237FDC"/>
    <w:rsid w:val="00240B81"/>
    <w:rsid w:val="00240E11"/>
    <w:rsid w:val="0024737E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4333"/>
    <w:rsid w:val="002F50C1"/>
    <w:rsid w:val="002F5F38"/>
    <w:rsid w:val="00304DAF"/>
    <w:rsid w:val="00307207"/>
    <w:rsid w:val="00311165"/>
    <w:rsid w:val="003130A4"/>
    <w:rsid w:val="003170BF"/>
    <w:rsid w:val="003229ED"/>
    <w:rsid w:val="003254A3"/>
    <w:rsid w:val="00325764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6C2B"/>
    <w:rsid w:val="00377F85"/>
    <w:rsid w:val="00386FF1"/>
    <w:rsid w:val="00392EB6"/>
    <w:rsid w:val="003956C6"/>
    <w:rsid w:val="003B111D"/>
    <w:rsid w:val="003B7399"/>
    <w:rsid w:val="003C33F2"/>
    <w:rsid w:val="003C6679"/>
    <w:rsid w:val="003D4F68"/>
    <w:rsid w:val="003D756E"/>
    <w:rsid w:val="003D7905"/>
    <w:rsid w:val="003E420D"/>
    <w:rsid w:val="003E4C13"/>
    <w:rsid w:val="004078F3"/>
    <w:rsid w:val="004109A7"/>
    <w:rsid w:val="00415773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931C1"/>
    <w:rsid w:val="005A0A12"/>
    <w:rsid w:val="005A0AB5"/>
    <w:rsid w:val="005A1F44"/>
    <w:rsid w:val="005C5372"/>
    <w:rsid w:val="005D3C39"/>
    <w:rsid w:val="005D7706"/>
    <w:rsid w:val="005F0E69"/>
    <w:rsid w:val="005F2E5E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A6E"/>
    <w:rsid w:val="006B3D79"/>
    <w:rsid w:val="006B6FE4"/>
    <w:rsid w:val="006B7331"/>
    <w:rsid w:val="006C16E1"/>
    <w:rsid w:val="006C2343"/>
    <w:rsid w:val="006C31D3"/>
    <w:rsid w:val="006C442A"/>
    <w:rsid w:val="006C4F4E"/>
    <w:rsid w:val="006D1013"/>
    <w:rsid w:val="006D4F33"/>
    <w:rsid w:val="006E0578"/>
    <w:rsid w:val="006E314D"/>
    <w:rsid w:val="006E73EC"/>
    <w:rsid w:val="006F07C0"/>
    <w:rsid w:val="007020E6"/>
    <w:rsid w:val="00703C70"/>
    <w:rsid w:val="00703CE5"/>
    <w:rsid w:val="00710193"/>
    <w:rsid w:val="00710723"/>
    <w:rsid w:val="00720802"/>
    <w:rsid w:val="00723ED1"/>
    <w:rsid w:val="00733AD8"/>
    <w:rsid w:val="007367EC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67C07"/>
    <w:rsid w:val="0087516F"/>
    <w:rsid w:val="00880E0E"/>
    <w:rsid w:val="00887F36"/>
    <w:rsid w:val="00890A4F"/>
    <w:rsid w:val="00891D37"/>
    <w:rsid w:val="008A01EA"/>
    <w:rsid w:val="008A3568"/>
    <w:rsid w:val="008A4FE4"/>
    <w:rsid w:val="008C24A8"/>
    <w:rsid w:val="008C3D8B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4CC2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16E0"/>
    <w:rsid w:val="00957F1F"/>
    <w:rsid w:val="00962258"/>
    <w:rsid w:val="0096446C"/>
    <w:rsid w:val="0096470F"/>
    <w:rsid w:val="009678B7"/>
    <w:rsid w:val="0097239D"/>
    <w:rsid w:val="00980B51"/>
    <w:rsid w:val="00992D9C"/>
    <w:rsid w:val="00996CB8"/>
    <w:rsid w:val="009A3257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53C5"/>
    <w:rsid w:val="00A04D7F"/>
    <w:rsid w:val="00A0740E"/>
    <w:rsid w:val="00A139D2"/>
    <w:rsid w:val="00A34125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2FE0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B555E"/>
    <w:rsid w:val="00AC3E83"/>
    <w:rsid w:val="00AC59BD"/>
    <w:rsid w:val="00AD056F"/>
    <w:rsid w:val="00AD0C7B"/>
    <w:rsid w:val="00AD38D0"/>
    <w:rsid w:val="00AD5F1A"/>
    <w:rsid w:val="00AD6731"/>
    <w:rsid w:val="00AF1036"/>
    <w:rsid w:val="00AF2CCC"/>
    <w:rsid w:val="00AF2E9E"/>
    <w:rsid w:val="00AF3A83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77AFC"/>
    <w:rsid w:val="00B82624"/>
    <w:rsid w:val="00B8518B"/>
    <w:rsid w:val="00B861EA"/>
    <w:rsid w:val="00B879F5"/>
    <w:rsid w:val="00B90624"/>
    <w:rsid w:val="00B9150D"/>
    <w:rsid w:val="00B93566"/>
    <w:rsid w:val="00B95AB6"/>
    <w:rsid w:val="00B97CC3"/>
    <w:rsid w:val="00BC0405"/>
    <w:rsid w:val="00BC06C4"/>
    <w:rsid w:val="00BC4BA3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32EDC"/>
    <w:rsid w:val="00C405CC"/>
    <w:rsid w:val="00C42FE6"/>
    <w:rsid w:val="00C44F6A"/>
    <w:rsid w:val="00C51B48"/>
    <w:rsid w:val="00C55BE9"/>
    <w:rsid w:val="00C6198E"/>
    <w:rsid w:val="00C708EA"/>
    <w:rsid w:val="00C71821"/>
    <w:rsid w:val="00C73385"/>
    <w:rsid w:val="00C778A5"/>
    <w:rsid w:val="00C81A92"/>
    <w:rsid w:val="00C82BF0"/>
    <w:rsid w:val="00C86957"/>
    <w:rsid w:val="00C90DBF"/>
    <w:rsid w:val="00C95162"/>
    <w:rsid w:val="00C96445"/>
    <w:rsid w:val="00CB50C1"/>
    <w:rsid w:val="00CB6A37"/>
    <w:rsid w:val="00CB74EE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6163D"/>
    <w:rsid w:val="00D676FA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36FB"/>
    <w:rsid w:val="00DD46F3"/>
    <w:rsid w:val="00DD550D"/>
    <w:rsid w:val="00DE0C79"/>
    <w:rsid w:val="00DE51A5"/>
    <w:rsid w:val="00DE56F2"/>
    <w:rsid w:val="00DF116D"/>
    <w:rsid w:val="00DF4DDD"/>
    <w:rsid w:val="00DF7BAA"/>
    <w:rsid w:val="00E014A7"/>
    <w:rsid w:val="00E03B03"/>
    <w:rsid w:val="00E04A7B"/>
    <w:rsid w:val="00E05240"/>
    <w:rsid w:val="00E16FF7"/>
    <w:rsid w:val="00E1732F"/>
    <w:rsid w:val="00E26D68"/>
    <w:rsid w:val="00E44045"/>
    <w:rsid w:val="00E618C4"/>
    <w:rsid w:val="00E6572E"/>
    <w:rsid w:val="00E7218A"/>
    <w:rsid w:val="00E73A06"/>
    <w:rsid w:val="00E8371E"/>
    <w:rsid w:val="00E84C3A"/>
    <w:rsid w:val="00E878EE"/>
    <w:rsid w:val="00EA6EC7"/>
    <w:rsid w:val="00EB104F"/>
    <w:rsid w:val="00EB46E5"/>
    <w:rsid w:val="00EC613E"/>
    <w:rsid w:val="00ED0703"/>
    <w:rsid w:val="00ED14BD"/>
    <w:rsid w:val="00ED7538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zdc.cz/o-nas/vnitrni-predpisy-szdc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ravazeleznic.cz/stavby-zakazky/podklady-pro-zhotovitele/zaborovy-elaborat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typdok.tudc.cz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AE761-B419-46FB-92B5-997B494DB880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7</TotalTime>
  <Pages>11</Pages>
  <Words>4020</Words>
  <Characters>23718</Characters>
  <Application>Microsoft Office Word</Application>
  <DocSecurity>0</DocSecurity>
  <Lines>197</Lines>
  <Paragraphs>55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27683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Petříček Roman, Ing.</cp:lastModifiedBy>
  <cp:revision>4</cp:revision>
  <cp:lastPrinted>2019-03-07T15:42:00Z</cp:lastPrinted>
  <dcterms:created xsi:type="dcterms:W3CDTF">2021-09-09T05:13:00Z</dcterms:created>
  <dcterms:modified xsi:type="dcterms:W3CDTF">2021-09-13T09:08:00Z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