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3997" w:rsidRPr="00153997" w:rsidRDefault="00153997" w:rsidP="00540199">
      <w:pPr>
        <w:ind w:hanging="142"/>
        <w:rPr>
          <w:rFonts w:cs="Arial"/>
          <w:b/>
          <w:sz w:val="16"/>
        </w:rPr>
      </w:pPr>
    </w:p>
    <w:p w:rsidR="00540199" w:rsidRPr="00AD0BB5" w:rsidRDefault="00E45415" w:rsidP="00540199">
      <w:pPr>
        <w:ind w:hanging="142"/>
        <w:rPr>
          <w:rFonts w:cs="Arial"/>
          <w:b/>
        </w:rPr>
      </w:pPr>
      <w:r w:rsidRPr="00AD0BB5">
        <w:rPr>
          <w:b/>
          <w:noProof/>
        </w:rPr>
        <mc:AlternateContent>
          <mc:Choice Requires="wps">
            <w:drawing>
              <wp:anchor distT="0" distB="0" distL="114300" distR="114300" simplePos="0" relativeHeight="251653632" behindDoc="0" locked="0" layoutInCell="1" allowOverlap="1">
                <wp:simplePos x="0" y="0"/>
                <wp:positionH relativeFrom="margin">
                  <wp:posOffset>-135255</wp:posOffset>
                </wp:positionH>
                <wp:positionV relativeFrom="margin">
                  <wp:posOffset>56515</wp:posOffset>
                </wp:positionV>
                <wp:extent cx="6617335" cy="2743200"/>
                <wp:effectExtent l="0" t="0" r="12065" b="19050"/>
                <wp:wrapThrough wrapText="bothSides">
                  <wp:wrapPolygon edited="0">
                    <wp:start x="0" y="0"/>
                    <wp:lineTo x="0" y="21600"/>
                    <wp:lineTo x="21577" y="21600"/>
                    <wp:lineTo x="21577" y="0"/>
                    <wp:lineTo x="0" y="0"/>
                  </wp:wrapPolygon>
                </wp:wrapThrough>
                <wp:docPr id="74" name="Textové pole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7335" cy="2743200"/>
                        </a:xfrm>
                        <a:prstGeom prst="rect">
                          <a:avLst/>
                        </a:prstGeom>
                        <a:solidFill>
                          <a:sysClr val="window" lastClr="FFFFFF"/>
                        </a:solidFill>
                        <a:ln w="9525">
                          <a:solidFill>
                            <a:sysClr val="windowText" lastClr="000000"/>
                          </a:solidFill>
                        </a:ln>
                        <a:effectLst/>
                      </wps:spPr>
                      <wps:txbx>
                        <w:txbxContent>
                          <w:p w:rsidR="00060F9F" w:rsidRPr="00AB50B8" w:rsidRDefault="00060F9F" w:rsidP="00540199">
                            <w:pPr>
                              <w:jc w:val="center"/>
                              <w:rPr>
                                <w:b/>
                              </w:rPr>
                            </w:pPr>
                          </w:p>
                          <w:p w:rsidR="00060F9F" w:rsidRPr="005D625B" w:rsidRDefault="00060F9F" w:rsidP="006A7B6D">
                            <w:pPr>
                              <w:jc w:val="center"/>
                              <w:rPr>
                                <w:rFonts w:cs="Arial"/>
                                <w:b/>
                                <w:sz w:val="144"/>
                                <w:szCs w:val="144"/>
                              </w:rPr>
                            </w:pPr>
                            <w:r w:rsidRPr="005D625B">
                              <w:rPr>
                                <w:rFonts w:cs="Arial"/>
                                <w:b/>
                                <w:sz w:val="144"/>
                                <w:szCs w:val="144"/>
                              </w:rPr>
                              <w:t>PLÁN BOZP</w:t>
                            </w:r>
                          </w:p>
                          <w:p w:rsidR="00060F9F" w:rsidRPr="005D625B" w:rsidRDefault="00060F9F" w:rsidP="008876A7">
                            <w:pPr>
                              <w:jc w:val="center"/>
                              <w:rPr>
                                <w:rFonts w:cs="Arial"/>
                                <w:b/>
                                <w:sz w:val="36"/>
                                <w:szCs w:val="36"/>
                              </w:rPr>
                            </w:pPr>
                            <w:r w:rsidRPr="005D625B">
                              <w:rPr>
                                <w:rFonts w:cs="Arial"/>
                                <w:b/>
                                <w:sz w:val="36"/>
                                <w:szCs w:val="36"/>
                              </w:rPr>
                              <w:t>pro stavbu:</w:t>
                            </w:r>
                          </w:p>
                          <w:p w:rsidR="00060F9F" w:rsidRPr="00C136FB" w:rsidRDefault="00060F9F" w:rsidP="006015A1">
                            <w:pPr>
                              <w:autoSpaceDE w:val="0"/>
                              <w:autoSpaceDN w:val="0"/>
                              <w:adjustRightInd w:val="0"/>
                              <w:spacing w:before="0" w:line="240" w:lineRule="auto"/>
                              <w:jc w:val="center"/>
                              <w:rPr>
                                <w:rFonts w:cs="Arial"/>
                                <w:b/>
                                <w:bCs/>
                                <w:sz w:val="40"/>
                                <w:szCs w:val="40"/>
                              </w:rPr>
                            </w:pPr>
                            <w:r w:rsidRPr="00C136FB">
                              <w:rPr>
                                <w:rFonts w:cs="Arial"/>
                                <w:b/>
                                <w:sz w:val="40"/>
                                <w:szCs w:val="40"/>
                              </w:rPr>
                              <w:t xml:space="preserve">Rekonstrukce PZS v km 24,981 trati </w:t>
                            </w:r>
                            <w:proofErr w:type="gramStart"/>
                            <w:r w:rsidRPr="00C136FB">
                              <w:rPr>
                                <w:rFonts w:cs="Arial"/>
                                <w:b/>
                                <w:sz w:val="40"/>
                                <w:szCs w:val="40"/>
                              </w:rPr>
                              <w:t>Lochovice - Zadní</w:t>
                            </w:r>
                            <w:proofErr w:type="gramEnd"/>
                            <w:r w:rsidRPr="00C136FB">
                              <w:rPr>
                                <w:rFonts w:cs="Arial"/>
                                <w:b/>
                                <w:sz w:val="40"/>
                                <w:szCs w:val="40"/>
                              </w:rPr>
                              <w:t xml:space="preserve"> Třeb</w:t>
                            </w:r>
                            <w:r>
                              <w:rPr>
                                <w:rFonts w:cs="Arial"/>
                                <w:b/>
                                <w:sz w:val="40"/>
                                <w:szCs w:val="40"/>
                              </w:rPr>
                              <w:t>á</w:t>
                            </w:r>
                            <w:r w:rsidRPr="00C136FB">
                              <w:rPr>
                                <w:rFonts w:cs="Arial"/>
                                <w:b/>
                                <w:sz w:val="40"/>
                                <w:szCs w:val="40"/>
                              </w:rPr>
                              <w:t>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74" o:spid="_x0000_s1026" type="#_x0000_t202" style="position:absolute;left:0;text-align:left;margin-left:-10.65pt;margin-top:4.45pt;width:521.05pt;height:3in;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" fillcolor="window" strokecolor="windowText">
                <v:path arrowok="t"/>
                <v:textbox>
                  <w:txbxContent>
                    <w:p w:rsidR="00060F9F" w:rsidRPr="00AB50B8" w:rsidRDefault="00060F9F" w:rsidP="00540199">
                      <w:pPr>
                        <w:jc w:val="center"/>
                        <w:rPr>
                          <w:b/>
                        </w:rPr>
                      </w:pPr>
                    </w:p>
                    <w:p w:rsidR="00060F9F" w:rsidRPr="005D625B" w:rsidRDefault="00060F9F" w:rsidP="006A7B6D">
                      <w:pPr>
                        <w:jc w:val="center"/>
                        <w:rPr>
                          <w:rFonts w:cs="Arial"/>
                          <w:b/>
                          <w:sz w:val="144"/>
                          <w:szCs w:val="144"/>
                        </w:rPr>
                      </w:pPr>
                      <w:r w:rsidRPr="005D625B">
                        <w:rPr>
                          <w:rFonts w:cs="Arial"/>
                          <w:b/>
                          <w:sz w:val="144"/>
                          <w:szCs w:val="144"/>
                        </w:rPr>
                        <w:t>PLÁN BOZP</w:t>
                      </w:r>
                    </w:p>
                    <w:p w:rsidR="00060F9F" w:rsidRPr="005D625B" w:rsidRDefault="00060F9F" w:rsidP="008876A7">
                      <w:pPr>
                        <w:jc w:val="center"/>
                        <w:rPr>
                          <w:rFonts w:cs="Arial"/>
                          <w:b/>
                          <w:sz w:val="36"/>
                          <w:szCs w:val="36"/>
                        </w:rPr>
                      </w:pPr>
                      <w:r w:rsidRPr="005D625B">
                        <w:rPr>
                          <w:rFonts w:cs="Arial"/>
                          <w:b/>
                          <w:sz w:val="36"/>
                          <w:szCs w:val="36"/>
                        </w:rPr>
                        <w:t>pro stavbu:</w:t>
                      </w:r>
                    </w:p>
                    <w:p w:rsidR="00060F9F" w:rsidRPr="00C136FB" w:rsidRDefault="00060F9F" w:rsidP="006015A1">
                      <w:pPr>
                        <w:autoSpaceDE w:val="0"/>
                        <w:autoSpaceDN w:val="0"/>
                        <w:adjustRightInd w:val="0"/>
                        <w:spacing w:before="0" w:line="240" w:lineRule="auto"/>
                        <w:jc w:val="center"/>
                        <w:rPr>
                          <w:rFonts w:cs="Arial"/>
                          <w:b/>
                          <w:bCs/>
                          <w:sz w:val="40"/>
                          <w:szCs w:val="40"/>
                        </w:rPr>
                      </w:pPr>
                      <w:r w:rsidRPr="00C136FB">
                        <w:rPr>
                          <w:rFonts w:cs="Arial"/>
                          <w:b/>
                          <w:sz w:val="40"/>
                          <w:szCs w:val="40"/>
                        </w:rPr>
                        <w:t xml:space="preserve">Rekonstrukce PZS v km 24,981 trati </w:t>
                      </w:r>
                      <w:proofErr w:type="gramStart"/>
                      <w:r w:rsidRPr="00C136FB">
                        <w:rPr>
                          <w:rFonts w:cs="Arial"/>
                          <w:b/>
                          <w:sz w:val="40"/>
                          <w:szCs w:val="40"/>
                        </w:rPr>
                        <w:t>Lochovice - Zadní</w:t>
                      </w:r>
                      <w:proofErr w:type="gramEnd"/>
                      <w:r w:rsidRPr="00C136FB">
                        <w:rPr>
                          <w:rFonts w:cs="Arial"/>
                          <w:b/>
                          <w:sz w:val="40"/>
                          <w:szCs w:val="40"/>
                        </w:rPr>
                        <w:t xml:space="preserve"> Třeb</w:t>
                      </w:r>
                      <w:r>
                        <w:rPr>
                          <w:rFonts w:cs="Arial"/>
                          <w:b/>
                          <w:sz w:val="40"/>
                          <w:szCs w:val="40"/>
                        </w:rPr>
                        <w:t>á</w:t>
                      </w:r>
                      <w:r w:rsidRPr="00C136FB">
                        <w:rPr>
                          <w:rFonts w:cs="Arial"/>
                          <w:b/>
                          <w:sz w:val="40"/>
                          <w:szCs w:val="40"/>
                        </w:rPr>
                        <w:t>ň</w:t>
                      </w:r>
                    </w:p>
                  </w:txbxContent>
                </v:textbox>
                <w10:wrap type="through" anchorx="margin" anchory="margin"/>
              </v:shape>
            </w:pict>
          </mc:Fallback>
        </mc:AlternateContent>
      </w:r>
      <w:r w:rsidR="00540199" w:rsidRPr="00AD0BB5">
        <w:rPr>
          <w:rFonts w:cs="Arial"/>
          <w:b/>
        </w:rPr>
        <w:t>Zadavatel stavby</w:t>
      </w:r>
      <w:r w:rsidR="008A755F" w:rsidRPr="00AD0BB5">
        <w:rPr>
          <w:rFonts w:cs="Arial"/>
          <w:b/>
        </w:rPr>
        <w:t>:</w:t>
      </w:r>
    </w:p>
    <w:tbl>
      <w:tblPr>
        <w:tblW w:w="10348" w:type="dxa"/>
        <w:tblInd w:w="-147"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552"/>
        <w:gridCol w:w="4678"/>
        <w:gridCol w:w="3118"/>
      </w:tblGrid>
      <w:tr w:rsidR="005F5F4A" w:rsidRPr="00AD0BB5" w:rsidTr="006015A1">
        <w:trPr>
          <w:trHeight w:val="453"/>
        </w:trPr>
        <w:tc>
          <w:tcPr>
            <w:tcW w:w="2552" w:type="dxa"/>
            <w:vMerge w:val="restart"/>
            <w:tcBorders>
              <w:top w:val="single" w:sz="4" w:space="0" w:color="auto"/>
            </w:tcBorders>
            <w:shd w:val="clear" w:color="auto" w:fill="auto"/>
            <w:vAlign w:val="center"/>
          </w:tcPr>
          <w:p w:rsidR="005F5F4A" w:rsidRPr="00AD0BB5" w:rsidRDefault="00885740" w:rsidP="00B17CE3">
            <w:pPr>
              <w:jc w:val="center"/>
            </w:pPr>
            <w:r w:rsidRPr="00EA39A9">
              <w:rPr>
                <w:noProof/>
              </w:rPr>
              <w:drawing>
                <wp:inline distT="0" distB="0" distL="0" distR="0" wp14:anchorId="09D5A78F" wp14:editId="6489DAA9">
                  <wp:extent cx="1151890" cy="593725"/>
                  <wp:effectExtent l="0" t="0" r="0" b="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1890" cy="593725"/>
                          </a:xfrm>
                          <a:prstGeom prst="rect">
                            <a:avLst/>
                          </a:prstGeom>
                          <a:noFill/>
                          <a:ln>
                            <a:noFill/>
                          </a:ln>
                        </pic:spPr>
                      </pic:pic>
                    </a:graphicData>
                  </a:graphic>
                </wp:inline>
              </w:drawing>
            </w:r>
          </w:p>
        </w:tc>
        <w:tc>
          <w:tcPr>
            <w:tcW w:w="4678" w:type="dxa"/>
            <w:vMerge w:val="restart"/>
            <w:tcBorders>
              <w:top w:val="single" w:sz="4" w:space="0" w:color="auto"/>
              <w:right w:val="single" w:sz="4" w:space="0" w:color="auto"/>
            </w:tcBorders>
            <w:shd w:val="clear" w:color="auto" w:fill="auto"/>
          </w:tcPr>
          <w:p w:rsidR="005F5F4A" w:rsidRPr="00AD0BB5" w:rsidRDefault="005F5F4A" w:rsidP="00D423CE">
            <w:pPr>
              <w:jc w:val="left"/>
              <w:rPr>
                <w:rFonts w:cs="Arial"/>
                <w:b/>
              </w:rPr>
            </w:pPr>
          </w:p>
          <w:p w:rsidR="006015A1" w:rsidRPr="00CD5D55" w:rsidRDefault="006015A1" w:rsidP="006015A1">
            <w:pPr>
              <w:jc w:val="left"/>
              <w:rPr>
                <w:rFonts w:cs="Arial"/>
                <w:szCs w:val="24"/>
              </w:rPr>
            </w:pPr>
            <w:r w:rsidRPr="00CD5D55">
              <w:rPr>
                <w:rFonts w:cs="Arial"/>
                <w:b/>
                <w:szCs w:val="24"/>
              </w:rPr>
              <w:t>Správa železniční dopravní cesty, státní organizace</w:t>
            </w:r>
            <w:r w:rsidRPr="00CD5D55">
              <w:rPr>
                <w:rFonts w:cs="Arial"/>
                <w:szCs w:val="24"/>
              </w:rPr>
              <w:br/>
              <w:t>Dlážděná 1003/7</w:t>
            </w:r>
            <w:r w:rsidRPr="00CD5D55">
              <w:rPr>
                <w:rFonts w:cs="Arial"/>
                <w:szCs w:val="24"/>
              </w:rPr>
              <w:br/>
              <w:t>110 00 Praha 1</w:t>
            </w:r>
          </w:p>
          <w:p w:rsidR="006015A1" w:rsidRPr="00CD5D55" w:rsidRDefault="006015A1" w:rsidP="006015A1">
            <w:pPr>
              <w:spacing w:before="0"/>
              <w:jc w:val="left"/>
              <w:rPr>
                <w:rFonts w:cs="Arial"/>
                <w:szCs w:val="24"/>
              </w:rPr>
            </w:pPr>
            <w:r w:rsidRPr="00CD5D55">
              <w:t>IČ: 70994234</w:t>
            </w:r>
          </w:p>
          <w:p w:rsidR="006015A1" w:rsidRDefault="006015A1" w:rsidP="006015A1">
            <w:pPr>
              <w:spacing w:before="0" w:line="240" w:lineRule="auto"/>
              <w:rPr>
                <w:rFonts w:cs="Arial"/>
                <w:szCs w:val="24"/>
              </w:rPr>
            </w:pPr>
            <w:r w:rsidRPr="0062097B">
              <w:rPr>
                <w:rFonts w:cs="Arial"/>
                <w:szCs w:val="24"/>
              </w:rPr>
              <w:t>Zastoupená</w:t>
            </w:r>
            <w:r>
              <w:rPr>
                <w:rFonts w:cs="Arial"/>
                <w:szCs w:val="24"/>
              </w:rPr>
              <w:t>:</w:t>
            </w:r>
          </w:p>
          <w:p w:rsidR="006015A1" w:rsidRPr="0062097B" w:rsidRDefault="006015A1" w:rsidP="006015A1">
            <w:pPr>
              <w:spacing w:before="0" w:line="240" w:lineRule="auto"/>
              <w:rPr>
                <w:rFonts w:cs="Arial"/>
                <w:szCs w:val="24"/>
              </w:rPr>
            </w:pPr>
            <w:r>
              <w:rPr>
                <w:rFonts w:cs="Arial"/>
                <w:szCs w:val="24"/>
              </w:rPr>
              <w:t xml:space="preserve">Stavební správa </w:t>
            </w:r>
            <w:r w:rsidR="00C136FB">
              <w:rPr>
                <w:rFonts w:cs="Arial"/>
                <w:szCs w:val="24"/>
              </w:rPr>
              <w:t>západ</w:t>
            </w:r>
            <w:r>
              <w:rPr>
                <w:rFonts w:cs="Arial"/>
                <w:szCs w:val="24"/>
              </w:rPr>
              <w:t xml:space="preserve">, </w:t>
            </w:r>
            <w:r w:rsidR="00C136FB">
              <w:rPr>
                <w:rFonts w:cs="Arial"/>
                <w:szCs w:val="24"/>
              </w:rPr>
              <w:t>Sokolovská 278/1955, Praha</w:t>
            </w:r>
          </w:p>
          <w:p w:rsidR="008E401E" w:rsidRPr="00AD0BB5" w:rsidRDefault="008E401E" w:rsidP="00885740">
            <w:pPr>
              <w:spacing w:before="0"/>
              <w:ind w:left="176"/>
              <w:jc w:val="left"/>
              <w:rPr>
                <w:rFonts w:cs="Arial"/>
              </w:rPr>
            </w:pPr>
          </w:p>
        </w:tc>
        <w:tc>
          <w:tcPr>
            <w:tcW w:w="3118" w:type="dxa"/>
            <w:tcBorders>
              <w:top w:val="single" w:sz="4" w:space="0" w:color="auto"/>
              <w:left w:val="single" w:sz="4" w:space="0" w:color="auto"/>
              <w:bottom w:val="nil"/>
            </w:tcBorders>
            <w:shd w:val="clear" w:color="auto" w:fill="auto"/>
          </w:tcPr>
          <w:p w:rsidR="005F5F4A" w:rsidRPr="00AD0BB5" w:rsidRDefault="005F5F4A" w:rsidP="005F5F4A">
            <w:pPr>
              <w:spacing w:before="0"/>
              <w:jc w:val="left"/>
              <w:rPr>
                <w:rFonts w:cs="Arial"/>
                <w:i/>
              </w:rPr>
            </w:pPr>
            <w:r w:rsidRPr="00AD0BB5">
              <w:rPr>
                <w:rFonts w:cs="Arial"/>
                <w:i/>
              </w:rPr>
              <w:t>Za zadavatele prací převzal:</w:t>
            </w:r>
          </w:p>
          <w:p w:rsidR="005F5F4A" w:rsidRPr="00AD0BB5" w:rsidRDefault="005F5F4A" w:rsidP="0005406C">
            <w:pPr>
              <w:spacing w:before="0"/>
              <w:jc w:val="left"/>
            </w:pPr>
            <w:r w:rsidRPr="00AD0BB5">
              <w:rPr>
                <w:i/>
              </w:rPr>
              <w:t>Jméno, příjmení, titul</w:t>
            </w:r>
          </w:p>
        </w:tc>
      </w:tr>
      <w:tr w:rsidR="005F5F4A" w:rsidRPr="00AD0BB5" w:rsidTr="006015A1">
        <w:trPr>
          <w:trHeight w:val="453"/>
        </w:trPr>
        <w:tc>
          <w:tcPr>
            <w:tcW w:w="2552" w:type="dxa"/>
            <w:vMerge/>
            <w:shd w:val="clear" w:color="auto" w:fill="auto"/>
            <w:vAlign w:val="center"/>
          </w:tcPr>
          <w:p w:rsidR="005F5F4A" w:rsidRPr="00AD0BB5" w:rsidRDefault="005F5F4A" w:rsidP="00B17CE3">
            <w:pPr>
              <w:jc w:val="center"/>
              <w:rPr>
                <w:noProof/>
              </w:rPr>
            </w:pPr>
          </w:p>
        </w:tc>
        <w:tc>
          <w:tcPr>
            <w:tcW w:w="4678" w:type="dxa"/>
            <w:vMerge/>
            <w:tcBorders>
              <w:right w:val="single" w:sz="4" w:space="0" w:color="auto"/>
            </w:tcBorders>
            <w:shd w:val="clear" w:color="auto" w:fill="auto"/>
          </w:tcPr>
          <w:p w:rsidR="005F5F4A" w:rsidRPr="00AD0BB5" w:rsidRDefault="005F5F4A" w:rsidP="00D423CE">
            <w:pPr>
              <w:jc w:val="left"/>
              <w:rPr>
                <w:rFonts w:cs="Arial"/>
                <w:b/>
              </w:rPr>
            </w:pPr>
          </w:p>
        </w:tc>
        <w:tc>
          <w:tcPr>
            <w:tcW w:w="3118" w:type="dxa"/>
            <w:tcBorders>
              <w:top w:val="nil"/>
              <w:left w:val="single" w:sz="4" w:space="0" w:color="auto"/>
              <w:bottom w:val="single" w:sz="4" w:space="0" w:color="auto"/>
            </w:tcBorders>
            <w:shd w:val="clear" w:color="auto" w:fill="auto"/>
            <w:vAlign w:val="center"/>
          </w:tcPr>
          <w:p w:rsidR="005F5F4A" w:rsidRPr="00BC0007" w:rsidRDefault="005F5F4A" w:rsidP="00C565CC">
            <w:pPr>
              <w:spacing w:before="0"/>
              <w:ind w:left="216"/>
              <w:jc w:val="left"/>
              <w:rPr>
                <w:rFonts w:cs="Arial"/>
                <w:b/>
              </w:rPr>
            </w:pPr>
          </w:p>
        </w:tc>
      </w:tr>
      <w:tr w:rsidR="005F5F4A" w:rsidRPr="00AD0BB5" w:rsidTr="006015A1">
        <w:trPr>
          <w:trHeight w:val="453"/>
        </w:trPr>
        <w:tc>
          <w:tcPr>
            <w:tcW w:w="2552" w:type="dxa"/>
            <w:vMerge/>
            <w:shd w:val="clear" w:color="auto" w:fill="auto"/>
            <w:vAlign w:val="center"/>
          </w:tcPr>
          <w:p w:rsidR="005F5F4A" w:rsidRPr="00AD0BB5" w:rsidRDefault="005F5F4A" w:rsidP="00B17CE3">
            <w:pPr>
              <w:jc w:val="center"/>
              <w:rPr>
                <w:noProof/>
              </w:rPr>
            </w:pPr>
          </w:p>
        </w:tc>
        <w:tc>
          <w:tcPr>
            <w:tcW w:w="4678" w:type="dxa"/>
            <w:vMerge/>
            <w:tcBorders>
              <w:right w:val="single" w:sz="4" w:space="0" w:color="auto"/>
            </w:tcBorders>
            <w:shd w:val="clear" w:color="auto" w:fill="auto"/>
          </w:tcPr>
          <w:p w:rsidR="005F5F4A" w:rsidRPr="00AD0BB5" w:rsidRDefault="005F5F4A" w:rsidP="00D423CE">
            <w:pPr>
              <w:jc w:val="left"/>
              <w:rPr>
                <w:rFonts w:cs="Arial"/>
                <w:b/>
              </w:rPr>
            </w:pPr>
          </w:p>
        </w:tc>
        <w:tc>
          <w:tcPr>
            <w:tcW w:w="3118" w:type="dxa"/>
            <w:tcBorders>
              <w:top w:val="single" w:sz="4" w:space="0" w:color="auto"/>
              <w:left w:val="single" w:sz="4" w:space="0" w:color="auto"/>
              <w:bottom w:val="nil"/>
            </w:tcBorders>
            <w:shd w:val="clear" w:color="auto" w:fill="auto"/>
            <w:vAlign w:val="center"/>
          </w:tcPr>
          <w:p w:rsidR="005F5F4A" w:rsidRPr="00AD0BB5" w:rsidRDefault="005F5F4A" w:rsidP="0038745E">
            <w:pPr>
              <w:spacing w:before="0"/>
              <w:jc w:val="left"/>
              <w:rPr>
                <w:rFonts w:cs="Arial"/>
                <w:i/>
              </w:rPr>
            </w:pPr>
            <w:r w:rsidRPr="00AD0BB5">
              <w:rPr>
                <w:rFonts w:cs="Arial"/>
                <w:i/>
              </w:rPr>
              <w:t>Podpis</w:t>
            </w:r>
          </w:p>
        </w:tc>
      </w:tr>
      <w:tr w:rsidR="005F5F4A" w:rsidRPr="00AD0BB5" w:rsidTr="006015A1">
        <w:trPr>
          <w:trHeight w:val="453"/>
        </w:trPr>
        <w:tc>
          <w:tcPr>
            <w:tcW w:w="2552" w:type="dxa"/>
            <w:vMerge/>
            <w:shd w:val="clear" w:color="auto" w:fill="auto"/>
            <w:vAlign w:val="center"/>
          </w:tcPr>
          <w:p w:rsidR="005F5F4A" w:rsidRPr="00AD0BB5" w:rsidRDefault="005F5F4A" w:rsidP="00B17CE3">
            <w:pPr>
              <w:jc w:val="center"/>
              <w:rPr>
                <w:noProof/>
              </w:rPr>
            </w:pPr>
          </w:p>
        </w:tc>
        <w:tc>
          <w:tcPr>
            <w:tcW w:w="4678" w:type="dxa"/>
            <w:vMerge/>
            <w:tcBorders>
              <w:right w:val="single" w:sz="4" w:space="0" w:color="auto"/>
            </w:tcBorders>
            <w:shd w:val="clear" w:color="auto" w:fill="auto"/>
          </w:tcPr>
          <w:p w:rsidR="005F5F4A" w:rsidRPr="00AD0BB5" w:rsidRDefault="005F5F4A" w:rsidP="00D423CE">
            <w:pPr>
              <w:jc w:val="left"/>
              <w:rPr>
                <w:rFonts w:cs="Arial"/>
                <w:b/>
              </w:rPr>
            </w:pPr>
          </w:p>
        </w:tc>
        <w:tc>
          <w:tcPr>
            <w:tcW w:w="3118" w:type="dxa"/>
            <w:tcBorders>
              <w:top w:val="nil"/>
              <w:left w:val="single" w:sz="4" w:space="0" w:color="auto"/>
              <w:bottom w:val="nil"/>
            </w:tcBorders>
            <w:shd w:val="clear" w:color="auto" w:fill="auto"/>
          </w:tcPr>
          <w:p w:rsidR="005F5F4A" w:rsidRPr="00AD0BB5" w:rsidRDefault="005F5F4A" w:rsidP="00D423CE">
            <w:pPr>
              <w:spacing w:before="0"/>
              <w:ind w:left="720"/>
              <w:jc w:val="left"/>
              <w:rPr>
                <w:rFonts w:cs="Arial"/>
              </w:rPr>
            </w:pPr>
          </w:p>
        </w:tc>
      </w:tr>
      <w:tr w:rsidR="005F5F4A" w:rsidRPr="00AD0BB5" w:rsidTr="006015A1">
        <w:trPr>
          <w:trHeight w:val="453"/>
        </w:trPr>
        <w:tc>
          <w:tcPr>
            <w:tcW w:w="2552" w:type="dxa"/>
            <w:vMerge/>
            <w:tcBorders>
              <w:bottom w:val="single" w:sz="4" w:space="0" w:color="auto"/>
            </w:tcBorders>
            <w:shd w:val="clear" w:color="auto" w:fill="auto"/>
            <w:vAlign w:val="center"/>
          </w:tcPr>
          <w:p w:rsidR="005F5F4A" w:rsidRPr="00AD0BB5" w:rsidRDefault="005F5F4A" w:rsidP="00B17CE3">
            <w:pPr>
              <w:jc w:val="center"/>
              <w:rPr>
                <w:noProof/>
              </w:rPr>
            </w:pPr>
          </w:p>
        </w:tc>
        <w:tc>
          <w:tcPr>
            <w:tcW w:w="4678" w:type="dxa"/>
            <w:vMerge/>
            <w:tcBorders>
              <w:bottom w:val="single" w:sz="4" w:space="0" w:color="auto"/>
              <w:right w:val="single" w:sz="4" w:space="0" w:color="auto"/>
            </w:tcBorders>
            <w:shd w:val="clear" w:color="auto" w:fill="auto"/>
          </w:tcPr>
          <w:p w:rsidR="005F5F4A" w:rsidRPr="00AD0BB5" w:rsidRDefault="005F5F4A" w:rsidP="00D423CE">
            <w:pPr>
              <w:jc w:val="left"/>
              <w:rPr>
                <w:rFonts w:cs="Arial"/>
                <w:b/>
              </w:rPr>
            </w:pPr>
          </w:p>
        </w:tc>
        <w:tc>
          <w:tcPr>
            <w:tcW w:w="3118" w:type="dxa"/>
            <w:tcBorders>
              <w:top w:val="nil"/>
              <w:left w:val="single" w:sz="4" w:space="0" w:color="auto"/>
              <w:bottom w:val="single" w:sz="4" w:space="0" w:color="auto"/>
            </w:tcBorders>
            <w:shd w:val="clear" w:color="auto" w:fill="auto"/>
          </w:tcPr>
          <w:p w:rsidR="005F5F4A" w:rsidRPr="00AD0BB5" w:rsidRDefault="005F5F4A" w:rsidP="00D423CE">
            <w:pPr>
              <w:spacing w:before="0"/>
              <w:ind w:left="720"/>
              <w:jc w:val="left"/>
              <w:rPr>
                <w:rFonts w:cs="Arial"/>
              </w:rPr>
            </w:pPr>
          </w:p>
        </w:tc>
      </w:tr>
    </w:tbl>
    <w:p w:rsidR="00153997" w:rsidRDefault="00153997" w:rsidP="00AB50B8">
      <w:pPr>
        <w:rPr>
          <w:rFonts w:cs="Arial"/>
          <w:sz w:val="16"/>
          <w:szCs w:val="16"/>
        </w:rPr>
      </w:pPr>
    </w:p>
    <w:p w:rsidR="00540199" w:rsidRPr="00AD0BB5" w:rsidRDefault="00540199" w:rsidP="00AB50B8">
      <w:pPr>
        <w:rPr>
          <w:rFonts w:cs="Arial"/>
          <w:b/>
        </w:rPr>
      </w:pPr>
      <w:r w:rsidRPr="00AD0BB5">
        <w:rPr>
          <w:rFonts w:cs="Arial"/>
          <w:b/>
        </w:rPr>
        <w:t xml:space="preserve">Koordinátor </w:t>
      </w:r>
      <w:r w:rsidR="003C4823" w:rsidRPr="00AD0BB5">
        <w:rPr>
          <w:rFonts w:cs="Arial"/>
          <w:b/>
        </w:rPr>
        <w:t>BOZP</w:t>
      </w:r>
      <w:r w:rsidR="00184317" w:rsidRPr="00AD0BB5">
        <w:rPr>
          <w:rFonts w:cs="Arial"/>
          <w:b/>
        </w:rPr>
        <w:t xml:space="preserve"> </w:t>
      </w:r>
      <w:r w:rsidR="00AB50B8">
        <w:rPr>
          <w:rFonts w:cs="Arial"/>
          <w:b/>
        </w:rPr>
        <w:t>v </w:t>
      </w:r>
      <w:r w:rsidR="00885740">
        <w:rPr>
          <w:rFonts w:cs="Arial"/>
          <w:b/>
        </w:rPr>
        <w:t>přípravě</w:t>
      </w:r>
      <w:r w:rsidR="00AB50B8">
        <w:rPr>
          <w:rFonts w:cs="Arial"/>
          <w:b/>
        </w:rPr>
        <w:t xml:space="preserve"> stavby</w:t>
      </w:r>
      <w:r w:rsidR="00885740">
        <w:rPr>
          <w:rFonts w:cs="Arial"/>
          <w:b/>
        </w:rPr>
        <w:t xml:space="preserve"> </w:t>
      </w:r>
      <w:r w:rsidR="00B17CE3" w:rsidRPr="00AD0BB5">
        <w:rPr>
          <w:rFonts w:cs="Arial"/>
          <w:b/>
        </w:rPr>
        <w:t>– zpracovatel plánu</w:t>
      </w:r>
      <w:r w:rsidR="00AB50B8">
        <w:rPr>
          <w:rFonts w:cs="Arial"/>
          <w:b/>
        </w:rPr>
        <w:t xml:space="preserve"> BOZP</w:t>
      </w:r>
      <w:r w:rsidRPr="00AD0BB5">
        <w:rPr>
          <w:rFonts w:cs="Arial"/>
          <w:b/>
        </w:rPr>
        <w:t>:</w:t>
      </w:r>
    </w:p>
    <w:tbl>
      <w:tblPr>
        <w:tblW w:w="10353" w:type="dxa"/>
        <w:tblInd w:w="-15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15"/>
        <w:gridCol w:w="4820"/>
        <w:gridCol w:w="3118"/>
      </w:tblGrid>
      <w:tr w:rsidR="00581A93" w:rsidRPr="00AD0BB5" w:rsidTr="006015A1">
        <w:trPr>
          <w:trHeight w:val="510"/>
        </w:trPr>
        <w:tc>
          <w:tcPr>
            <w:tcW w:w="2415" w:type="dxa"/>
            <w:vMerge w:val="restart"/>
            <w:vAlign w:val="center"/>
          </w:tcPr>
          <w:p w:rsidR="00581A93" w:rsidRPr="00AD0BB5" w:rsidRDefault="00581A93" w:rsidP="008A755F">
            <w:pPr>
              <w:spacing w:before="0" w:after="60"/>
              <w:rPr>
                <w:rFonts w:cs="Arial"/>
              </w:rPr>
            </w:pPr>
            <w:r w:rsidRPr="00AD0BB5">
              <w:rPr>
                <w:noProof/>
              </w:rPr>
              <w:drawing>
                <wp:anchor distT="0" distB="0" distL="114300" distR="114300" simplePos="0" relativeHeight="251673600" behindDoc="0" locked="0" layoutInCell="1" allowOverlap="1" wp14:anchorId="55CA1053" wp14:editId="43E12348">
                  <wp:simplePos x="0" y="0"/>
                  <wp:positionH relativeFrom="column">
                    <wp:posOffset>481330</wp:posOffset>
                  </wp:positionH>
                  <wp:positionV relativeFrom="paragraph">
                    <wp:posOffset>44450</wp:posOffset>
                  </wp:positionV>
                  <wp:extent cx="790575" cy="887095"/>
                  <wp:effectExtent l="0" t="0" r="9525" b="8255"/>
                  <wp:wrapNone/>
                  <wp:docPr id="10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0575" cy="887095"/>
                          </a:xfrm>
                          <a:prstGeom prst="rect">
                            <a:avLst/>
                          </a:prstGeom>
                          <a:noFill/>
                        </pic:spPr>
                      </pic:pic>
                    </a:graphicData>
                  </a:graphic>
                  <wp14:sizeRelH relativeFrom="page">
                    <wp14:pctWidth>0</wp14:pctWidth>
                  </wp14:sizeRelH>
                  <wp14:sizeRelV relativeFrom="page">
                    <wp14:pctHeight>0</wp14:pctHeight>
                  </wp14:sizeRelV>
                </wp:anchor>
              </w:drawing>
            </w:r>
          </w:p>
        </w:tc>
        <w:tc>
          <w:tcPr>
            <w:tcW w:w="4820" w:type="dxa"/>
            <w:vMerge w:val="restart"/>
            <w:tcBorders>
              <w:right w:val="single" w:sz="4" w:space="0" w:color="auto"/>
            </w:tcBorders>
            <w:vAlign w:val="center"/>
          </w:tcPr>
          <w:p w:rsidR="00967524" w:rsidRPr="00AD0BB5" w:rsidRDefault="00967524" w:rsidP="00917D70">
            <w:pPr>
              <w:pStyle w:val="Bezmezer"/>
              <w:spacing w:line="276" w:lineRule="auto"/>
              <w:ind w:left="0" w:firstLine="0"/>
              <w:jc w:val="left"/>
              <w:rPr>
                <w:rFonts w:ascii="Arial Narrow" w:hAnsi="Arial Narrow"/>
                <w:b/>
                <w:sz w:val="22"/>
              </w:rPr>
            </w:pPr>
          </w:p>
          <w:p w:rsidR="00581A93" w:rsidRPr="00AD0BB5" w:rsidRDefault="00581A93" w:rsidP="005F5F4A">
            <w:pPr>
              <w:pStyle w:val="Bezmezer"/>
              <w:spacing w:line="276" w:lineRule="auto"/>
              <w:ind w:left="181"/>
              <w:jc w:val="left"/>
              <w:rPr>
                <w:rFonts w:ascii="Arial Narrow" w:hAnsi="Arial Narrow"/>
                <w:b/>
                <w:sz w:val="22"/>
              </w:rPr>
            </w:pPr>
            <w:r w:rsidRPr="00AD0BB5">
              <w:rPr>
                <w:rFonts w:ascii="Arial Narrow" w:hAnsi="Arial Narrow"/>
                <w:b/>
                <w:sz w:val="22"/>
              </w:rPr>
              <w:t>Arrano Group s.r.o.</w:t>
            </w:r>
          </w:p>
          <w:p w:rsidR="00581A93" w:rsidRPr="00AD0BB5" w:rsidRDefault="0038745E" w:rsidP="005F5F4A">
            <w:pPr>
              <w:pStyle w:val="Bezmezer"/>
              <w:spacing w:line="276" w:lineRule="auto"/>
              <w:ind w:left="181"/>
              <w:jc w:val="left"/>
              <w:rPr>
                <w:rFonts w:ascii="Arial Narrow" w:hAnsi="Arial Narrow"/>
                <w:sz w:val="22"/>
              </w:rPr>
            </w:pPr>
            <w:r w:rsidRPr="00AD0BB5">
              <w:rPr>
                <w:rFonts w:ascii="Arial Narrow" w:hAnsi="Arial Narrow"/>
                <w:sz w:val="22"/>
              </w:rPr>
              <w:t>Střední novosadská 7/10</w:t>
            </w:r>
          </w:p>
          <w:p w:rsidR="00581A93" w:rsidRPr="00AD0BB5" w:rsidRDefault="00581A93" w:rsidP="005F5F4A">
            <w:pPr>
              <w:pStyle w:val="Bezmezer"/>
              <w:spacing w:line="276" w:lineRule="auto"/>
              <w:ind w:left="181"/>
              <w:jc w:val="left"/>
              <w:rPr>
                <w:rFonts w:ascii="Arial Narrow" w:hAnsi="Arial Narrow"/>
                <w:sz w:val="22"/>
              </w:rPr>
            </w:pPr>
            <w:r w:rsidRPr="00AD0BB5">
              <w:rPr>
                <w:rFonts w:ascii="Arial Narrow" w:hAnsi="Arial Narrow"/>
                <w:sz w:val="22"/>
              </w:rPr>
              <w:t>779 00 Olomouc - Nové Sady</w:t>
            </w:r>
          </w:p>
          <w:p w:rsidR="005F5F4A" w:rsidRPr="004A6F6D" w:rsidRDefault="00581A93" w:rsidP="004A6F6D">
            <w:pPr>
              <w:pStyle w:val="Bezmezer"/>
              <w:spacing w:line="276" w:lineRule="auto"/>
              <w:ind w:left="181"/>
              <w:jc w:val="left"/>
              <w:rPr>
                <w:rFonts w:ascii="Arial Narrow" w:hAnsi="Arial Narrow"/>
                <w:sz w:val="22"/>
              </w:rPr>
            </w:pPr>
            <w:r w:rsidRPr="00AD0BB5">
              <w:rPr>
                <w:rFonts w:ascii="Arial Narrow" w:hAnsi="Arial Narrow"/>
                <w:sz w:val="22"/>
              </w:rPr>
              <w:t>IČ: 26792303</w:t>
            </w:r>
          </w:p>
          <w:p w:rsidR="00581A93" w:rsidRPr="00AD0BB5" w:rsidRDefault="00581A93" w:rsidP="005F5F4A">
            <w:pPr>
              <w:rPr>
                <w:lang w:eastAsia="en-US"/>
              </w:rPr>
            </w:pPr>
          </w:p>
        </w:tc>
        <w:tc>
          <w:tcPr>
            <w:tcW w:w="3118" w:type="dxa"/>
            <w:tcBorders>
              <w:top w:val="single" w:sz="4" w:space="0" w:color="auto"/>
              <w:left w:val="single" w:sz="4" w:space="0" w:color="auto"/>
              <w:bottom w:val="nil"/>
            </w:tcBorders>
            <w:vAlign w:val="center"/>
          </w:tcPr>
          <w:p w:rsidR="00581A93" w:rsidRPr="00AD0BB5" w:rsidRDefault="00581A93" w:rsidP="00581A93">
            <w:pPr>
              <w:pStyle w:val="Bezmezer"/>
              <w:spacing w:line="276" w:lineRule="auto"/>
              <w:ind w:left="-97"/>
              <w:jc w:val="left"/>
              <w:rPr>
                <w:rFonts w:ascii="Arial Narrow" w:hAnsi="Arial Narrow"/>
                <w:i/>
                <w:sz w:val="22"/>
              </w:rPr>
            </w:pPr>
            <w:r w:rsidRPr="00AD0BB5">
              <w:rPr>
                <w:rFonts w:ascii="Arial Narrow" w:hAnsi="Arial Narrow"/>
                <w:i/>
                <w:sz w:val="22"/>
              </w:rPr>
              <w:t>Vypracoval:</w:t>
            </w:r>
            <w:r w:rsidRPr="00AD0BB5">
              <w:rPr>
                <w:rFonts w:ascii="Arial Narrow" w:hAnsi="Arial Narrow"/>
                <w:i/>
                <w:color w:val="4D4D4D"/>
                <w:sz w:val="22"/>
              </w:rPr>
              <w:br/>
            </w:r>
            <w:r w:rsidRPr="00AD0BB5">
              <w:rPr>
                <w:rFonts w:ascii="Arial Narrow" w:hAnsi="Arial Narrow"/>
                <w:i/>
                <w:sz w:val="22"/>
              </w:rPr>
              <w:t>Jméno, příjmení, titul</w:t>
            </w:r>
          </w:p>
        </w:tc>
      </w:tr>
      <w:tr w:rsidR="00581A93" w:rsidRPr="00AD0BB5" w:rsidTr="006015A1">
        <w:trPr>
          <w:trHeight w:val="567"/>
        </w:trPr>
        <w:tc>
          <w:tcPr>
            <w:tcW w:w="2415" w:type="dxa"/>
            <w:vMerge/>
            <w:vAlign w:val="center"/>
          </w:tcPr>
          <w:p w:rsidR="00581A93" w:rsidRPr="00AD0BB5" w:rsidRDefault="00581A93" w:rsidP="008A755F">
            <w:pPr>
              <w:spacing w:before="0" w:after="60"/>
              <w:rPr>
                <w:noProof/>
              </w:rPr>
            </w:pPr>
          </w:p>
        </w:tc>
        <w:tc>
          <w:tcPr>
            <w:tcW w:w="4820" w:type="dxa"/>
            <w:vMerge/>
            <w:tcBorders>
              <w:right w:val="single" w:sz="4" w:space="0" w:color="auto"/>
            </w:tcBorders>
            <w:vAlign w:val="center"/>
          </w:tcPr>
          <w:p w:rsidR="00581A93" w:rsidRPr="00AD0BB5" w:rsidRDefault="00581A93" w:rsidP="008C50BE">
            <w:pPr>
              <w:pStyle w:val="Bezmezer"/>
              <w:spacing w:line="276" w:lineRule="auto"/>
              <w:jc w:val="left"/>
              <w:rPr>
                <w:rFonts w:ascii="Arial Narrow" w:hAnsi="Arial Narrow"/>
                <w:b/>
                <w:sz w:val="22"/>
              </w:rPr>
            </w:pPr>
          </w:p>
        </w:tc>
        <w:tc>
          <w:tcPr>
            <w:tcW w:w="3118" w:type="dxa"/>
            <w:tcBorders>
              <w:top w:val="nil"/>
              <w:left w:val="single" w:sz="4" w:space="0" w:color="auto"/>
              <w:bottom w:val="single" w:sz="4" w:space="0" w:color="auto"/>
            </w:tcBorders>
            <w:vAlign w:val="center"/>
          </w:tcPr>
          <w:p w:rsidR="00581A93" w:rsidRPr="00885740" w:rsidRDefault="006015A1" w:rsidP="000D5AC6">
            <w:pPr>
              <w:pStyle w:val="Bezmezer"/>
              <w:spacing w:line="276" w:lineRule="auto"/>
              <w:ind w:left="-108" w:firstLine="0"/>
              <w:jc w:val="center"/>
              <w:rPr>
                <w:rFonts w:ascii="Arial Narrow" w:hAnsi="Arial Narrow"/>
                <w:b/>
                <w:color w:val="4D4D4D"/>
                <w:sz w:val="22"/>
              </w:rPr>
            </w:pPr>
            <w:r>
              <w:rPr>
                <w:rFonts w:ascii="Arial Narrow" w:hAnsi="Arial Narrow"/>
                <w:b/>
                <w:color w:val="000000" w:themeColor="text1"/>
                <w:sz w:val="22"/>
              </w:rPr>
              <w:t>Pavel Prokopius</w:t>
            </w:r>
          </w:p>
        </w:tc>
      </w:tr>
      <w:tr w:rsidR="00581A93" w:rsidRPr="00AD0BB5" w:rsidTr="006015A1">
        <w:trPr>
          <w:trHeight w:val="567"/>
        </w:trPr>
        <w:tc>
          <w:tcPr>
            <w:tcW w:w="2415" w:type="dxa"/>
            <w:vMerge/>
            <w:vAlign w:val="center"/>
          </w:tcPr>
          <w:p w:rsidR="00581A93" w:rsidRPr="00AD0BB5" w:rsidRDefault="00581A93" w:rsidP="008A755F">
            <w:pPr>
              <w:spacing w:before="0" w:after="60"/>
              <w:rPr>
                <w:noProof/>
              </w:rPr>
            </w:pPr>
          </w:p>
        </w:tc>
        <w:tc>
          <w:tcPr>
            <w:tcW w:w="4820" w:type="dxa"/>
            <w:vMerge/>
            <w:tcBorders>
              <w:right w:val="single" w:sz="4" w:space="0" w:color="auto"/>
            </w:tcBorders>
            <w:vAlign w:val="center"/>
          </w:tcPr>
          <w:p w:rsidR="00581A93" w:rsidRPr="00AD0BB5" w:rsidRDefault="00581A93" w:rsidP="008C50BE">
            <w:pPr>
              <w:pStyle w:val="Bezmezer"/>
              <w:spacing w:line="276" w:lineRule="auto"/>
              <w:jc w:val="left"/>
              <w:rPr>
                <w:rFonts w:ascii="Arial Narrow" w:hAnsi="Arial Narrow"/>
                <w:b/>
                <w:sz w:val="22"/>
              </w:rPr>
            </w:pPr>
          </w:p>
        </w:tc>
        <w:tc>
          <w:tcPr>
            <w:tcW w:w="3118" w:type="dxa"/>
            <w:tcBorders>
              <w:top w:val="single" w:sz="4" w:space="0" w:color="auto"/>
              <w:left w:val="single" w:sz="4" w:space="0" w:color="auto"/>
              <w:bottom w:val="nil"/>
            </w:tcBorders>
            <w:vAlign w:val="center"/>
          </w:tcPr>
          <w:p w:rsidR="00581A93" w:rsidRPr="00AD0BB5" w:rsidRDefault="00581A93" w:rsidP="00581A93">
            <w:pPr>
              <w:pStyle w:val="Bezmezer"/>
              <w:spacing w:line="276" w:lineRule="auto"/>
              <w:ind w:left="0"/>
              <w:jc w:val="left"/>
              <w:rPr>
                <w:rFonts w:ascii="Arial Narrow" w:hAnsi="Arial Narrow"/>
                <w:i/>
                <w:color w:val="4D4D4D"/>
                <w:sz w:val="22"/>
              </w:rPr>
            </w:pPr>
            <w:r w:rsidRPr="00AD0BB5">
              <w:rPr>
                <w:rFonts w:ascii="Arial Narrow" w:hAnsi="Arial Narrow"/>
                <w:i/>
                <w:sz w:val="22"/>
              </w:rPr>
              <w:t>Podpis</w:t>
            </w:r>
          </w:p>
        </w:tc>
      </w:tr>
      <w:tr w:rsidR="005F5F4A" w:rsidRPr="00AD0BB5" w:rsidTr="006015A1">
        <w:trPr>
          <w:trHeight w:val="718"/>
        </w:trPr>
        <w:tc>
          <w:tcPr>
            <w:tcW w:w="2415" w:type="dxa"/>
            <w:vMerge/>
            <w:vAlign w:val="center"/>
          </w:tcPr>
          <w:p w:rsidR="005F5F4A" w:rsidRPr="00AD0BB5" w:rsidRDefault="005F5F4A" w:rsidP="008A755F">
            <w:pPr>
              <w:spacing w:before="0" w:after="60"/>
              <w:rPr>
                <w:noProof/>
              </w:rPr>
            </w:pPr>
          </w:p>
        </w:tc>
        <w:tc>
          <w:tcPr>
            <w:tcW w:w="4820" w:type="dxa"/>
            <w:vMerge/>
            <w:tcBorders>
              <w:right w:val="single" w:sz="4" w:space="0" w:color="auto"/>
            </w:tcBorders>
            <w:vAlign w:val="center"/>
          </w:tcPr>
          <w:p w:rsidR="005F5F4A" w:rsidRPr="00AD0BB5" w:rsidRDefault="005F5F4A" w:rsidP="008C50BE">
            <w:pPr>
              <w:pStyle w:val="Bezmezer"/>
              <w:spacing w:line="276" w:lineRule="auto"/>
              <w:jc w:val="left"/>
              <w:rPr>
                <w:rFonts w:ascii="Arial Narrow" w:hAnsi="Arial Narrow"/>
                <w:b/>
                <w:sz w:val="22"/>
              </w:rPr>
            </w:pPr>
          </w:p>
        </w:tc>
        <w:tc>
          <w:tcPr>
            <w:tcW w:w="3118" w:type="dxa"/>
            <w:tcBorders>
              <w:top w:val="nil"/>
              <w:left w:val="single" w:sz="4" w:space="0" w:color="auto"/>
              <w:bottom w:val="single" w:sz="4" w:space="0" w:color="auto"/>
            </w:tcBorders>
            <w:vAlign w:val="center"/>
          </w:tcPr>
          <w:p w:rsidR="005F5F4A" w:rsidRPr="00AD0BB5" w:rsidRDefault="005F5F4A" w:rsidP="00D55A5D">
            <w:pPr>
              <w:pStyle w:val="Bezmezer"/>
              <w:spacing w:line="276" w:lineRule="auto"/>
              <w:jc w:val="center"/>
              <w:rPr>
                <w:rFonts w:ascii="Arial Narrow" w:hAnsi="Arial Narrow"/>
                <w:color w:val="4D4D4D"/>
                <w:sz w:val="22"/>
              </w:rPr>
            </w:pPr>
          </w:p>
        </w:tc>
      </w:tr>
    </w:tbl>
    <w:p w:rsidR="00AB50B8" w:rsidRPr="00AB50B8" w:rsidRDefault="00AB50B8" w:rsidP="00540199">
      <w:pPr>
        <w:ind w:hanging="142"/>
        <w:rPr>
          <w:rFonts w:cs="Arial"/>
          <w:sz w:val="16"/>
          <w:szCs w:val="16"/>
        </w:rPr>
      </w:pPr>
    </w:p>
    <w:p w:rsidR="00540199" w:rsidRPr="00AD0BB5" w:rsidRDefault="00A00F87" w:rsidP="00540199">
      <w:pPr>
        <w:ind w:hanging="142"/>
        <w:rPr>
          <w:rFonts w:cs="Arial"/>
          <w:b/>
        </w:rPr>
      </w:pPr>
      <w:r w:rsidRPr="00AD0BB5">
        <w:rPr>
          <w:rFonts w:cs="Arial"/>
          <w:b/>
        </w:rPr>
        <w:t>P</w:t>
      </w:r>
      <w:r w:rsidR="00540199" w:rsidRPr="00AD0BB5">
        <w:rPr>
          <w:rFonts w:cs="Arial"/>
          <w:b/>
        </w:rPr>
        <w:t>rojektant:</w:t>
      </w:r>
    </w:p>
    <w:tbl>
      <w:tblPr>
        <w:tblW w:w="10377"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723"/>
        <w:gridCol w:w="7654"/>
      </w:tblGrid>
      <w:tr w:rsidR="004A6F6D" w:rsidRPr="00AD0BB5" w:rsidTr="006015A1">
        <w:trPr>
          <w:trHeight w:val="2324"/>
        </w:trPr>
        <w:tc>
          <w:tcPr>
            <w:tcW w:w="2723" w:type="dxa"/>
            <w:shd w:val="clear" w:color="auto" w:fill="auto"/>
            <w:vAlign w:val="center"/>
          </w:tcPr>
          <w:p w:rsidR="004A6F6D" w:rsidRPr="00AD0BB5" w:rsidRDefault="00C136FB" w:rsidP="00C17891">
            <w:pPr>
              <w:ind w:left="347" w:hanging="11"/>
              <w:jc w:val="center"/>
              <w:rPr>
                <w:rFonts w:cs="Arial"/>
                <w:i/>
              </w:rPr>
            </w:pPr>
            <w:r>
              <w:rPr>
                <w:rFonts w:cs="Arial"/>
                <w:i/>
                <w:noProof/>
              </w:rPr>
              <w:drawing>
                <wp:inline distT="0" distB="0" distL="0" distR="0" wp14:anchorId="3B2CD799">
                  <wp:extent cx="1078865" cy="518160"/>
                  <wp:effectExtent l="0" t="0" r="698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8865" cy="518160"/>
                          </a:xfrm>
                          <a:prstGeom prst="rect">
                            <a:avLst/>
                          </a:prstGeom>
                          <a:noFill/>
                        </pic:spPr>
                      </pic:pic>
                    </a:graphicData>
                  </a:graphic>
                </wp:inline>
              </w:drawing>
            </w:r>
          </w:p>
        </w:tc>
        <w:tc>
          <w:tcPr>
            <w:tcW w:w="7654" w:type="dxa"/>
            <w:shd w:val="clear" w:color="auto" w:fill="auto"/>
            <w:vAlign w:val="center"/>
          </w:tcPr>
          <w:p w:rsidR="004A6F6D" w:rsidRPr="00AD0BB5" w:rsidRDefault="004A6F6D" w:rsidP="005974D3">
            <w:pPr>
              <w:spacing w:before="0"/>
              <w:jc w:val="left"/>
              <w:rPr>
                <w:rFonts w:cs="Arial"/>
                <w:i/>
              </w:rPr>
            </w:pPr>
          </w:p>
          <w:p w:rsidR="00C136FB" w:rsidRPr="00C136FB" w:rsidRDefault="00C136FB" w:rsidP="00C136FB">
            <w:pPr>
              <w:spacing w:before="0"/>
              <w:rPr>
                <w:rFonts w:cs="Arial"/>
                <w:b/>
                <w:bCs/>
                <w:szCs w:val="20"/>
              </w:rPr>
            </w:pPr>
            <w:r w:rsidRPr="00C136FB">
              <w:rPr>
                <w:rFonts w:cs="Arial"/>
                <w:b/>
                <w:bCs/>
                <w:szCs w:val="20"/>
              </w:rPr>
              <w:t>KTA technika s.r.o.</w:t>
            </w:r>
          </w:p>
          <w:p w:rsidR="00C136FB" w:rsidRPr="00C136FB" w:rsidRDefault="00C136FB" w:rsidP="00C136FB">
            <w:pPr>
              <w:spacing w:before="0"/>
              <w:rPr>
                <w:rFonts w:cs="Arial"/>
                <w:bCs/>
                <w:szCs w:val="20"/>
              </w:rPr>
            </w:pPr>
            <w:r w:rsidRPr="00C136FB">
              <w:rPr>
                <w:rFonts w:cs="Arial"/>
                <w:bCs/>
                <w:szCs w:val="20"/>
              </w:rPr>
              <w:t xml:space="preserve">Klatovská 100, </w:t>
            </w:r>
          </w:p>
          <w:p w:rsidR="00C136FB" w:rsidRPr="00C136FB" w:rsidRDefault="00C136FB" w:rsidP="00C136FB">
            <w:pPr>
              <w:spacing w:before="0"/>
              <w:rPr>
                <w:rFonts w:cs="Arial"/>
                <w:bCs/>
                <w:szCs w:val="20"/>
              </w:rPr>
            </w:pPr>
            <w:r w:rsidRPr="00C136FB">
              <w:rPr>
                <w:rFonts w:cs="Arial"/>
                <w:bCs/>
                <w:szCs w:val="20"/>
              </w:rPr>
              <w:t>301 00 Plzeň</w:t>
            </w:r>
          </w:p>
          <w:p w:rsidR="004A6F6D" w:rsidRPr="00AD0BB5" w:rsidRDefault="00C136FB" w:rsidP="00C136FB">
            <w:pPr>
              <w:spacing w:before="0"/>
              <w:rPr>
                <w:rFonts w:cs="Arial"/>
                <w:i/>
              </w:rPr>
            </w:pPr>
            <w:r w:rsidRPr="00C136FB">
              <w:rPr>
                <w:rFonts w:cs="Arial"/>
                <w:bCs/>
                <w:szCs w:val="20"/>
              </w:rPr>
              <w:t>IČ: 62618911</w:t>
            </w:r>
          </w:p>
        </w:tc>
      </w:tr>
    </w:tbl>
    <w:p w:rsidR="00820A70" w:rsidRPr="00BE1BCE" w:rsidRDefault="00540199" w:rsidP="00BE1BCE">
      <w:pPr>
        <w:ind w:left="-142" w:right="-284"/>
        <w:rPr>
          <w:rFonts w:cs="Arial"/>
          <w:sz w:val="16"/>
          <w:szCs w:val="16"/>
        </w:rPr>
      </w:pPr>
      <w:r w:rsidRPr="00BE1BCE">
        <w:rPr>
          <w:rFonts w:cs="Arial"/>
          <w:sz w:val="16"/>
          <w:szCs w:val="16"/>
        </w:rPr>
        <w:t>DOKUMENT LZE UŽÍVAT POUZE VE SMYSLU PŘÍSLUŠNÉ SMLOUVY O DÍLO. ŽÁDNÁ JEHO ČÁST NEMŮŽE BÝT DLE ZÁKONA č.121/2000 Sb. KOPÍROVÁNA NEBO JINÝM ZPŮSOBEM ROZŠIŘOVÁNA BEZ SOUHLASU ARRANO GROUP S.R.O.</w:t>
      </w:r>
    </w:p>
    <w:p w:rsidR="00BE0B4C" w:rsidRPr="003B2114" w:rsidRDefault="00820A70" w:rsidP="003B2114">
      <w:pPr>
        <w:rPr>
          <w:b/>
          <w:sz w:val="32"/>
          <w:szCs w:val="32"/>
        </w:rPr>
      </w:pPr>
      <w:r w:rsidRPr="00AD0BB5">
        <w:rPr>
          <w:rFonts w:cs="Arial"/>
          <w:b/>
        </w:rPr>
        <w:br w:type="page"/>
      </w:r>
      <w:r w:rsidR="00D816A1" w:rsidRPr="002748DF">
        <w:rPr>
          <w:b/>
          <w:sz w:val="32"/>
          <w:szCs w:val="32"/>
        </w:rPr>
        <w:lastRenderedPageBreak/>
        <w:t>Obsah</w:t>
      </w:r>
      <w:bookmarkStart w:id="0" w:name="_Toc434988981"/>
    </w:p>
    <w:p w:rsidR="0073521A" w:rsidRPr="0073521A" w:rsidRDefault="00413863">
      <w:pPr>
        <w:pStyle w:val="Obsah1"/>
        <w:rPr>
          <w:rFonts w:asciiTheme="minorHAnsi" w:eastAsiaTheme="minorEastAsia" w:hAnsiTheme="minorHAnsi" w:cstheme="minorBidi"/>
          <w:b w:val="0"/>
          <w:bCs w:val="0"/>
          <w:iCs w:val="0"/>
          <w:noProof/>
          <w:sz w:val="20"/>
          <w:szCs w:val="20"/>
        </w:rPr>
      </w:pPr>
      <w:r w:rsidRPr="004C66F5">
        <w:rPr>
          <w:i/>
          <w:sz w:val="20"/>
          <w:szCs w:val="20"/>
        </w:rPr>
        <w:fldChar w:fldCharType="begin"/>
      </w:r>
      <w:r w:rsidRPr="004C66F5">
        <w:rPr>
          <w:i/>
          <w:sz w:val="20"/>
          <w:szCs w:val="20"/>
        </w:rPr>
        <w:instrText xml:space="preserve"> TOC \o "1-3" \h \z \u </w:instrText>
      </w:r>
      <w:r w:rsidRPr="004C66F5">
        <w:rPr>
          <w:i/>
          <w:sz w:val="20"/>
          <w:szCs w:val="20"/>
        </w:rPr>
        <w:fldChar w:fldCharType="separate"/>
      </w:r>
      <w:hyperlink w:anchor="_Toc499552147" w:history="1">
        <w:r w:rsidR="0073521A" w:rsidRPr="0073521A">
          <w:rPr>
            <w:rStyle w:val="Hypertextovodkaz"/>
            <w:noProof/>
            <w:sz w:val="20"/>
            <w:szCs w:val="20"/>
          </w:rPr>
          <w:t>1</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Úvod</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_Toc499552147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3</w:t>
        </w:r>
        <w:r w:rsidR="0073521A" w:rsidRPr="0073521A">
          <w:rPr>
            <w:noProof/>
            <w:webHidden/>
            <w:sz w:val="20"/>
            <w:szCs w:val="20"/>
          </w:rPr>
          <w:fldChar w:fldCharType="end"/>
        </w:r>
      </w:hyperlink>
    </w:p>
    <w:p w:rsidR="0073521A" w:rsidRPr="0073521A" w:rsidRDefault="00060F9F">
      <w:pPr>
        <w:pStyle w:val="Obsah1"/>
        <w:rPr>
          <w:rFonts w:asciiTheme="minorHAnsi" w:eastAsiaTheme="minorEastAsia" w:hAnsiTheme="minorHAnsi" w:cstheme="minorBidi"/>
          <w:b w:val="0"/>
          <w:bCs w:val="0"/>
          <w:iCs w:val="0"/>
          <w:noProof/>
          <w:sz w:val="20"/>
          <w:szCs w:val="20"/>
        </w:rPr>
      </w:pPr>
      <w:hyperlink w:anchor="_Toc499552148" w:history="1">
        <w:r w:rsidR="0073521A" w:rsidRPr="0073521A">
          <w:rPr>
            <w:rStyle w:val="Hypertextovodkaz"/>
            <w:noProof/>
            <w:sz w:val="20"/>
            <w:szCs w:val="20"/>
          </w:rPr>
          <w:t>2</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Identifikační údaje o stavbě</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_Toc499552148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4</w:t>
        </w:r>
        <w:r w:rsidR="0073521A" w:rsidRPr="0073521A">
          <w:rPr>
            <w:noProof/>
            <w:webHidden/>
            <w:sz w:val="20"/>
            <w:szCs w:val="20"/>
          </w:rPr>
          <w:fldChar w:fldCharType="end"/>
        </w:r>
      </w:hyperlink>
    </w:p>
    <w:p w:rsidR="0073521A" w:rsidRPr="0073521A" w:rsidRDefault="00060F9F">
      <w:pPr>
        <w:pStyle w:val="Obsah2"/>
        <w:rPr>
          <w:rFonts w:asciiTheme="minorHAnsi" w:eastAsiaTheme="minorEastAsia" w:hAnsiTheme="minorHAnsi" w:cstheme="minorBidi"/>
          <w:b w:val="0"/>
          <w:bCs w:val="0"/>
          <w:iCs w:val="0"/>
          <w:noProof/>
          <w:sz w:val="20"/>
          <w:szCs w:val="20"/>
        </w:rPr>
      </w:pPr>
      <w:hyperlink w:anchor="_Toc499552149" w:history="1">
        <w:r w:rsidR="0073521A" w:rsidRPr="0073521A">
          <w:rPr>
            <w:rStyle w:val="Hypertextovodkaz"/>
            <w:noProof/>
            <w:sz w:val="20"/>
            <w:szCs w:val="20"/>
          </w:rPr>
          <w:t>2.1</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Základní údaje a všeobecné údaje o stavbě</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_Toc499552149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4</w:t>
        </w:r>
        <w:r w:rsidR="0073521A" w:rsidRPr="0073521A">
          <w:rPr>
            <w:noProof/>
            <w:webHidden/>
            <w:sz w:val="20"/>
            <w:szCs w:val="20"/>
          </w:rPr>
          <w:fldChar w:fldCharType="end"/>
        </w:r>
      </w:hyperlink>
    </w:p>
    <w:p w:rsidR="0073521A" w:rsidRPr="0073521A" w:rsidRDefault="00060F9F">
      <w:pPr>
        <w:pStyle w:val="Obsah3"/>
        <w:rPr>
          <w:rFonts w:asciiTheme="minorHAnsi" w:eastAsiaTheme="minorEastAsia" w:hAnsiTheme="minorHAnsi" w:cstheme="minorBidi"/>
          <w:noProof/>
          <w:sz w:val="20"/>
        </w:rPr>
      </w:pPr>
      <w:hyperlink w:anchor="_Toc499552150" w:history="1">
        <w:r w:rsidR="0073521A" w:rsidRPr="0073521A">
          <w:rPr>
            <w:rStyle w:val="Hypertextovodkaz"/>
            <w:noProof/>
            <w:sz w:val="20"/>
          </w:rPr>
          <w:t>2.2</w:t>
        </w:r>
        <w:r w:rsidR="0073521A" w:rsidRPr="0073521A">
          <w:rPr>
            <w:rFonts w:asciiTheme="minorHAnsi" w:eastAsiaTheme="minorEastAsia" w:hAnsiTheme="minorHAnsi" w:cstheme="minorBidi"/>
            <w:noProof/>
            <w:sz w:val="20"/>
          </w:rPr>
          <w:tab/>
        </w:r>
        <w:r w:rsidR="0073521A" w:rsidRPr="0073521A">
          <w:rPr>
            <w:rStyle w:val="Hypertextovodkaz"/>
            <w:noProof/>
            <w:sz w:val="20"/>
          </w:rPr>
          <w:t>Základní předpoklady výstavby</w:t>
        </w:r>
        <w:r w:rsidR="0073521A" w:rsidRPr="0073521A">
          <w:rPr>
            <w:noProof/>
            <w:webHidden/>
            <w:sz w:val="20"/>
          </w:rPr>
          <w:tab/>
        </w:r>
        <w:r w:rsidR="0073521A" w:rsidRPr="0073521A">
          <w:rPr>
            <w:noProof/>
            <w:webHidden/>
            <w:sz w:val="20"/>
          </w:rPr>
          <w:fldChar w:fldCharType="begin"/>
        </w:r>
        <w:r w:rsidR="0073521A" w:rsidRPr="0073521A">
          <w:rPr>
            <w:noProof/>
            <w:webHidden/>
            <w:sz w:val="20"/>
          </w:rPr>
          <w:instrText xml:space="preserve"> PAGEREF _Toc499552150 \h </w:instrText>
        </w:r>
        <w:r w:rsidR="0073521A" w:rsidRPr="0073521A">
          <w:rPr>
            <w:noProof/>
            <w:webHidden/>
            <w:sz w:val="20"/>
          </w:rPr>
        </w:r>
        <w:r w:rsidR="0073521A" w:rsidRPr="0073521A">
          <w:rPr>
            <w:noProof/>
            <w:webHidden/>
            <w:sz w:val="20"/>
          </w:rPr>
          <w:fldChar w:fldCharType="separate"/>
        </w:r>
        <w:r w:rsidR="0073521A">
          <w:rPr>
            <w:noProof/>
            <w:webHidden/>
            <w:sz w:val="20"/>
          </w:rPr>
          <w:t>4</w:t>
        </w:r>
        <w:r w:rsidR="0073521A" w:rsidRPr="0073521A">
          <w:rPr>
            <w:noProof/>
            <w:webHidden/>
            <w:sz w:val="20"/>
          </w:rPr>
          <w:fldChar w:fldCharType="end"/>
        </w:r>
      </w:hyperlink>
    </w:p>
    <w:p w:rsidR="0073521A" w:rsidRPr="0073521A" w:rsidRDefault="00060F9F">
      <w:pPr>
        <w:pStyle w:val="Obsah2"/>
        <w:rPr>
          <w:rFonts w:asciiTheme="minorHAnsi" w:eastAsiaTheme="minorEastAsia" w:hAnsiTheme="minorHAnsi" w:cstheme="minorBidi"/>
          <w:b w:val="0"/>
          <w:bCs w:val="0"/>
          <w:iCs w:val="0"/>
          <w:noProof/>
          <w:sz w:val="20"/>
          <w:szCs w:val="20"/>
        </w:rPr>
      </w:pPr>
      <w:hyperlink w:anchor="_Toc499552151" w:history="1">
        <w:r w:rsidR="0073521A" w:rsidRPr="0073521A">
          <w:rPr>
            <w:rStyle w:val="Hypertextovodkaz"/>
            <w:noProof/>
            <w:sz w:val="20"/>
            <w:szCs w:val="20"/>
            <w:lang w:eastAsia="x-none"/>
          </w:rPr>
          <w:t>Koncepce stavby</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_Toc499552151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5</w:t>
        </w:r>
        <w:r w:rsidR="0073521A" w:rsidRPr="0073521A">
          <w:rPr>
            <w:noProof/>
            <w:webHidden/>
            <w:sz w:val="20"/>
            <w:szCs w:val="20"/>
          </w:rPr>
          <w:fldChar w:fldCharType="end"/>
        </w:r>
      </w:hyperlink>
    </w:p>
    <w:p w:rsidR="0073521A" w:rsidRPr="0073521A" w:rsidRDefault="00060F9F">
      <w:pPr>
        <w:pStyle w:val="Obsah3"/>
        <w:rPr>
          <w:rFonts w:asciiTheme="minorHAnsi" w:eastAsiaTheme="minorEastAsia" w:hAnsiTheme="minorHAnsi" w:cstheme="minorBidi"/>
          <w:noProof/>
          <w:sz w:val="20"/>
        </w:rPr>
      </w:pPr>
      <w:hyperlink w:anchor="_Toc499552152" w:history="1">
        <w:r w:rsidR="0073521A" w:rsidRPr="0073521A">
          <w:rPr>
            <w:rStyle w:val="Hypertextovodkaz"/>
            <w:noProof/>
            <w:sz w:val="20"/>
          </w:rPr>
          <w:t>2.3</w:t>
        </w:r>
        <w:r w:rsidR="0073521A" w:rsidRPr="0073521A">
          <w:rPr>
            <w:rFonts w:asciiTheme="minorHAnsi" w:eastAsiaTheme="minorEastAsia" w:hAnsiTheme="minorHAnsi" w:cstheme="minorBidi"/>
            <w:noProof/>
            <w:sz w:val="20"/>
          </w:rPr>
          <w:tab/>
        </w:r>
        <w:r w:rsidR="0073521A" w:rsidRPr="0073521A">
          <w:rPr>
            <w:rStyle w:val="Hypertextovodkaz"/>
            <w:noProof/>
            <w:sz w:val="20"/>
          </w:rPr>
          <w:t>Vnější vazby stavby na okolí a její vliv na okolní stavby</w:t>
        </w:r>
        <w:r w:rsidR="0073521A" w:rsidRPr="0073521A">
          <w:rPr>
            <w:noProof/>
            <w:webHidden/>
            <w:sz w:val="20"/>
          </w:rPr>
          <w:tab/>
        </w:r>
        <w:r w:rsidR="0073521A" w:rsidRPr="0073521A">
          <w:rPr>
            <w:noProof/>
            <w:webHidden/>
            <w:sz w:val="20"/>
          </w:rPr>
          <w:fldChar w:fldCharType="begin"/>
        </w:r>
        <w:r w:rsidR="0073521A" w:rsidRPr="0073521A">
          <w:rPr>
            <w:noProof/>
            <w:webHidden/>
            <w:sz w:val="20"/>
          </w:rPr>
          <w:instrText xml:space="preserve"> PAGEREF _Toc499552152 \h </w:instrText>
        </w:r>
        <w:r w:rsidR="0073521A" w:rsidRPr="0073521A">
          <w:rPr>
            <w:noProof/>
            <w:webHidden/>
            <w:sz w:val="20"/>
          </w:rPr>
        </w:r>
        <w:r w:rsidR="0073521A" w:rsidRPr="0073521A">
          <w:rPr>
            <w:noProof/>
            <w:webHidden/>
            <w:sz w:val="20"/>
          </w:rPr>
          <w:fldChar w:fldCharType="separate"/>
        </w:r>
        <w:r w:rsidR="0073521A">
          <w:rPr>
            <w:noProof/>
            <w:webHidden/>
            <w:sz w:val="20"/>
          </w:rPr>
          <w:t>5</w:t>
        </w:r>
        <w:r w:rsidR="0073521A" w:rsidRPr="0073521A">
          <w:rPr>
            <w:noProof/>
            <w:webHidden/>
            <w:sz w:val="20"/>
          </w:rPr>
          <w:fldChar w:fldCharType="end"/>
        </w:r>
      </w:hyperlink>
    </w:p>
    <w:p w:rsidR="0073521A" w:rsidRPr="0073521A" w:rsidRDefault="00060F9F">
      <w:pPr>
        <w:pStyle w:val="Obsah2"/>
        <w:rPr>
          <w:rFonts w:asciiTheme="minorHAnsi" w:eastAsiaTheme="minorEastAsia" w:hAnsiTheme="minorHAnsi" w:cstheme="minorBidi"/>
          <w:b w:val="0"/>
          <w:bCs w:val="0"/>
          <w:iCs w:val="0"/>
          <w:noProof/>
          <w:sz w:val="20"/>
          <w:szCs w:val="20"/>
        </w:rPr>
      </w:pPr>
      <w:hyperlink w:anchor="_Toc499552153" w:history="1">
        <w:r w:rsidR="0073521A" w:rsidRPr="0073521A">
          <w:rPr>
            <w:rStyle w:val="Hypertextovodkaz"/>
            <w:noProof/>
            <w:sz w:val="20"/>
            <w:szCs w:val="20"/>
          </w:rPr>
          <w:t>2.4</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Odůvodnění pro zpracování plánu</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_Toc499552153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5</w:t>
        </w:r>
        <w:r w:rsidR="0073521A" w:rsidRPr="0073521A">
          <w:rPr>
            <w:noProof/>
            <w:webHidden/>
            <w:sz w:val="20"/>
            <w:szCs w:val="20"/>
          </w:rPr>
          <w:fldChar w:fldCharType="end"/>
        </w:r>
      </w:hyperlink>
    </w:p>
    <w:p w:rsidR="0073521A" w:rsidRPr="0073521A" w:rsidRDefault="00060F9F">
      <w:pPr>
        <w:pStyle w:val="Obsah3"/>
        <w:rPr>
          <w:rFonts w:asciiTheme="minorHAnsi" w:eastAsiaTheme="minorEastAsia" w:hAnsiTheme="minorHAnsi" w:cstheme="minorBidi"/>
          <w:noProof/>
          <w:sz w:val="20"/>
        </w:rPr>
      </w:pPr>
      <w:hyperlink w:anchor="_Toc499552154" w:history="1">
        <w:r w:rsidR="0073521A" w:rsidRPr="0073521A">
          <w:rPr>
            <w:rStyle w:val="Hypertextovodkaz"/>
            <w:noProof/>
            <w:sz w:val="20"/>
          </w:rPr>
          <w:t>2.5</w:t>
        </w:r>
        <w:r w:rsidR="0073521A" w:rsidRPr="0073521A">
          <w:rPr>
            <w:rFonts w:asciiTheme="minorHAnsi" w:eastAsiaTheme="minorEastAsia" w:hAnsiTheme="minorHAnsi" w:cstheme="minorBidi"/>
            <w:noProof/>
            <w:sz w:val="20"/>
          </w:rPr>
          <w:tab/>
        </w:r>
        <w:r w:rsidR="0073521A" w:rsidRPr="0073521A">
          <w:rPr>
            <w:rStyle w:val="Hypertextovodkaz"/>
            <w:noProof/>
            <w:sz w:val="20"/>
          </w:rPr>
          <w:t>Soupis dokumentů na základě kterých byl plán BOZP zpracován</w:t>
        </w:r>
        <w:r w:rsidR="0073521A" w:rsidRPr="0073521A">
          <w:rPr>
            <w:noProof/>
            <w:webHidden/>
            <w:sz w:val="20"/>
          </w:rPr>
          <w:tab/>
        </w:r>
        <w:r w:rsidR="0073521A" w:rsidRPr="0073521A">
          <w:rPr>
            <w:noProof/>
            <w:webHidden/>
            <w:sz w:val="20"/>
          </w:rPr>
          <w:fldChar w:fldCharType="begin"/>
        </w:r>
        <w:r w:rsidR="0073521A" w:rsidRPr="0073521A">
          <w:rPr>
            <w:noProof/>
            <w:webHidden/>
            <w:sz w:val="20"/>
          </w:rPr>
          <w:instrText xml:space="preserve"> PAGEREF _Toc499552154 \h </w:instrText>
        </w:r>
        <w:r w:rsidR="0073521A" w:rsidRPr="0073521A">
          <w:rPr>
            <w:noProof/>
            <w:webHidden/>
            <w:sz w:val="20"/>
          </w:rPr>
        </w:r>
        <w:r w:rsidR="0073521A" w:rsidRPr="0073521A">
          <w:rPr>
            <w:noProof/>
            <w:webHidden/>
            <w:sz w:val="20"/>
          </w:rPr>
          <w:fldChar w:fldCharType="separate"/>
        </w:r>
        <w:r w:rsidR="0073521A">
          <w:rPr>
            <w:noProof/>
            <w:webHidden/>
            <w:sz w:val="20"/>
          </w:rPr>
          <w:t>6</w:t>
        </w:r>
        <w:r w:rsidR="0073521A" w:rsidRPr="0073521A">
          <w:rPr>
            <w:noProof/>
            <w:webHidden/>
            <w:sz w:val="20"/>
          </w:rPr>
          <w:fldChar w:fldCharType="end"/>
        </w:r>
      </w:hyperlink>
    </w:p>
    <w:p w:rsidR="0073521A" w:rsidRPr="0073521A" w:rsidRDefault="00060F9F">
      <w:pPr>
        <w:pStyle w:val="Obsah2"/>
        <w:rPr>
          <w:rFonts w:asciiTheme="minorHAnsi" w:eastAsiaTheme="minorEastAsia" w:hAnsiTheme="minorHAnsi" w:cstheme="minorBidi"/>
          <w:b w:val="0"/>
          <w:bCs w:val="0"/>
          <w:iCs w:val="0"/>
          <w:noProof/>
          <w:sz w:val="20"/>
          <w:szCs w:val="20"/>
        </w:rPr>
      </w:pPr>
      <w:hyperlink w:anchor="_Toc499552155" w:history="1">
        <w:r w:rsidR="0073521A" w:rsidRPr="0073521A">
          <w:rPr>
            <w:rStyle w:val="Hypertextovodkaz"/>
            <w:noProof/>
            <w:sz w:val="20"/>
            <w:szCs w:val="20"/>
          </w:rPr>
          <w:t>2.6</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Údaje o zpracovateli projektové dokumentace</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_Toc499552155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6</w:t>
        </w:r>
        <w:r w:rsidR="0073521A" w:rsidRPr="0073521A">
          <w:rPr>
            <w:noProof/>
            <w:webHidden/>
            <w:sz w:val="20"/>
            <w:szCs w:val="20"/>
          </w:rPr>
          <w:fldChar w:fldCharType="end"/>
        </w:r>
      </w:hyperlink>
    </w:p>
    <w:p w:rsidR="0073521A" w:rsidRPr="0073521A" w:rsidRDefault="00060F9F">
      <w:pPr>
        <w:pStyle w:val="Obsah1"/>
        <w:rPr>
          <w:rFonts w:asciiTheme="minorHAnsi" w:eastAsiaTheme="minorEastAsia" w:hAnsiTheme="minorHAnsi" w:cstheme="minorBidi"/>
          <w:b w:val="0"/>
          <w:bCs w:val="0"/>
          <w:iCs w:val="0"/>
          <w:noProof/>
          <w:sz w:val="20"/>
          <w:szCs w:val="20"/>
        </w:rPr>
      </w:pPr>
      <w:hyperlink w:anchor="_Toc499552156" w:history="1">
        <w:r w:rsidR="0073521A" w:rsidRPr="0073521A">
          <w:rPr>
            <w:rStyle w:val="Hypertextovodkaz"/>
            <w:noProof/>
            <w:sz w:val="20"/>
            <w:szCs w:val="20"/>
          </w:rPr>
          <w:t>3</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Situace</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_Toc499552156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7</w:t>
        </w:r>
        <w:r w:rsidR="0073521A" w:rsidRPr="0073521A">
          <w:rPr>
            <w:noProof/>
            <w:webHidden/>
            <w:sz w:val="20"/>
            <w:szCs w:val="20"/>
          </w:rPr>
          <w:fldChar w:fldCharType="end"/>
        </w:r>
      </w:hyperlink>
    </w:p>
    <w:p w:rsidR="0073521A" w:rsidRPr="0073521A" w:rsidRDefault="00060F9F">
      <w:pPr>
        <w:pStyle w:val="Obsah1"/>
        <w:rPr>
          <w:rFonts w:asciiTheme="minorHAnsi" w:eastAsiaTheme="minorEastAsia" w:hAnsiTheme="minorHAnsi" w:cstheme="minorBidi"/>
          <w:b w:val="0"/>
          <w:bCs w:val="0"/>
          <w:iCs w:val="0"/>
          <w:noProof/>
          <w:sz w:val="20"/>
          <w:szCs w:val="20"/>
        </w:rPr>
      </w:pPr>
      <w:hyperlink w:anchor="_Toc499552157" w:history="1">
        <w:r w:rsidR="0073521A" w:rsidRPr="0073521A">
          <w:rPr>
            <w:rStyle w:val="Hypertextovodkaz"/>
            <w:noProof/>
            <w:sz w:val="20"/>
            <w:szCs w:val="20"/>
          </w:rPr>
          <w:t>4</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Základní pravidla staveniště</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_Toc499552157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8</w:t>
        </w:r>
        <w:r w:rsidR="0073521A" w:rsidRPr="0073521A">
          <w:rPr>
            <w:noProof/>
            <w:webHidden/>
            <w:sz w:val="20"/>
            <w:szCs w:val="20"/>
          </w:rPr>
          <w:fldChar w:fldCharType="end"/>
        </w:r>
      </w:hyperlink>
    </w:p>
    <w:p w:rsidR="0073521A" w:rsidRPr="0073521A" w:rsidRDefault="00060F9F">
      <w:pPr>
        <w:pStyle w:val="Obsah2"/>
        <w:rPr>
          <w:rFonts w:asciiTheme="minorHAnsi" w:eastAsiaTheme="minorEastAsia" w:hAnsiTheme="minorHAnsi" w:cstheme="minorBidi"/>
          <w:b w:val="0"/>
          <w:bCs w:val="0"/>
          <w:iCs w:val="0"/>
          <w:noProof/>
          <w:sz w:val="20"/>
          <w:szCs w:val="20"/>
        </w:rPr>
      </w:pPr>
      <w:hyperlink w:anchor="_Toc499552158" w:history="1">
        <w:r w:rsidR="0073521A" w:rsidRPr="0073521A">
          <w:rPr>
            <w:rStyle w:val="Hypertextovodkaz"/>
            <w:noProof/>
            <w:sz w:val="20"/>
            <w:szCs w:val="20"/>
          </w:rPr>
          <w:t>4.4</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 xml:space="preserve"> Požadavky na staveniště</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_Toc499552158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8</w:t>
        </w:r>
        <w:r w:rsidR="0073521A" w:rsidRPr="0073521A">
          <w:rPr>
            <w:noProof/>
            <w:webHidden/>
            <w:sz w:val="20"/>
            <w:szCs w:val="20"/>
          </w:rPr>
          <w:fldChar w:fldCharType="end"/>
        </w:r>
      </w:hyperlink>
    </w:p>
    <w:p w:rsidR="0073521A" w:rsidRPr="0073521A" w:rsidRDefault="00060F9F">
      <w:pPr>
        <w:pStyle w:val="Obsah1"/>
        <w:rPr>
          <w:rFonts w:asciiTheme="minorHAnsi" w:eastAsiaTheme="minorEastAsia" w:hAnsiTheme="minorHAnsi" w:cstheme="minorBidi"/>
          <w:b w:val="0"/>
          <w:bCs w:val="0"/>
          <w:iCs w:val="0"/>
          <w:noProof/>
          <w:sz w:val="20"/>
          <w:szCs w:val="20"/>
        </w:rPr>
      </w:pPr>
      <w:hyperlink w:anchor="_Toc499552159" w:history="1">
        <w:r w:rsidR="0073521A" w:rsidRPr="0073521A">
          <w:rPr>
            <w:rStyle w:val="Hypertextovodkaz"/>
            <w:noProof/>
            <w:sz w:val="20"/>
            <w:szCs w:val="20"/>
          </w:rPr>
          <w:t>5</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Ochranná pásma a opatření proti jejich poškození</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_Toc499552159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13</w:t>
        </w:r>
        <w:r w:rsidR="0073521A" w:rsidRPr="0073521A">
          <w:rPr>
            <w:noProof/>
            <w:webHidden/>
            <w:sz w:val="20"/>
            <w:szCs w:val="20"/>
          </w:rPr>
          <w:fldChar w:fldCharType="end"/>
        </w:r>
      </w:hyperlink>
    </w:p>
    <w:p w:rsidR="0073521A" w:rsidRPr="0073521A" w:rsidRDefault="00060F9F">
      <w:pPr>
        <w:pStyle w:val="Obsah1"/>
        <w:rPr>
          <w:rFonts w:asciiTheme="minorHAnsi" w:eastAsiaTheme="minorEastAsia" w:hAnsiTheme="minorHAnsi" w:cstheme="minorBidi"/>
          <w:b w:val="0"/>
          <w:bCs w:val="0"/>
          <w:iCs w:val="0"/>
          <w:noProof/>
          <w:sz w:val="20"/>
          <w:szCs w:val="20"/>
        </w:rPr>
      </w:pPr>
      <w:hyperlink w:anchor="_Toc499552160" w:history="1">
        <w:r w:rsidR="0073521A" w:rsidRPr="0073521A">
          <w:rPr>
            <w:rStyle w:val="Hypertextovodkaz"/>
            <w:noProof/>
            <w:sz w:val="20"/>
            <w:szCs w:val="20"/>
          </w:rPr>
          <w:t>6</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Zemní práce</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_Toc499552160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15</w:t>
        </w:r>
        <w:r w:rsidR="0073521A" w:rsidRPr="0073521A">
          <w:rPr>
            <w:noProof/>
            <w:webHidden/>
            <w:sz w:val="20"/>
            <w:szCs w:val="20"/>
          </w:rPr>
          <w:fldChar w:fldCharType="end"/>
        </w:r>
      </w:hyperlink>
    </w:p>
    <w:p w:rsidR="0073521A" w:rsidRPr="0073521A" w:rsidRDefault="00060F9F">
      <w:pPr>
        <w:pStyle w:val="Obsah2"/>
        <w:rPr>
          <w:rFonts w:asciiTheme="minorHAnsi" w:eastAsiaTheme="minorEastAsia" w:hAnsiTheme="minorHAnsi" w:cstheme="minorBidi"/>
          <w:b w:val="0"/>
          <w:bCs w:val="0"/>
          <w:iCs w:val="0"/>
          <w:noProof/>
          <w:sz w:val="20"/>
          <w:szCs w:val="20"/>
        </w:rPr>
      </w:pPr>
      <w:hyperlink w:anchor="_Toc499552161" w:history="1">
        <w:r w:rsidR="0073521A" w:rsidRPr="0073521A">
          <w:rPr>
            <w:rStyle w:val="Hypertextovodkaz"/>
            <w:noProof/>
            <w:sz w:val="20"/>
            <w:szCs w:val="20"/>
          </w:rPr>
          <w:t>Zajištění proti pádu do výkopu</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_Toc499552161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15</w:t>
        </w:r>
        <w:r w:rsidR="0073521A" w:rsidRPr="0073521A">
          <w:rPr>
            <w:noProof/>
            <w:webHidden/>
            <w:sz w:val="20"/>
            <w:szCs w:val="20"/>
          </w:rPr>
          <w:fldChar w:fldCharType="end"/>
        </w:r>
      </w:hyperlink>
    </w:p>
    <w:p w:rsidR="0073521A" w:rsidRPr="0073521A" w:rsidRDefault="00060F9F">
      <w:pPr>
        <w:pStyle w:val="Obsah1"/>
        <w:rPr>
          <w:rFonts w:asciiTheme="minorHAnsi" w:eastAsiaTheme="minorEastAsia" w:hAnsiTheme="minorHAnsi" w:cstheme="minorBidi"/>
          <w:b w:val="0"/>
          <w:bCs w:val="0"/>
          <w:iCs w:val="0"/>
          <w:noProof/>
          <w:sz w:val="20"/>
          <w:szCs w:val="20"/>
        </w:rPr>
      </w:pPr>
      <w:hyperlink w:anchor="_Toc499552162" w:history="1">
        <w:r w:rsidR="0073521A" w:rsidRPr="0073521A">
          <w:rPr>
            <w:rStyle w:val="Hypertextovodkaz"/>
            <w:noProof/>
            <w:sz w:val="20"/>
            <w:szCs w:val="20"/>
          </w:rPr>
          <w:t>7</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Betonářské práce</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_Toc499552162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16</w:t>
        </w:r>
        <w:r w:rsidR="0073521A" w:rsidRPr="0073521A">
          <w:rPr>
            <w:noProof/>
            <w:webHidden/>
            <w:sz w:val="20"/>
            <w:szCs w:val="20"/>
          </w:rPr>
          <w:fldChar w:fldCharType="end"/>
        </w:r>
      </w:hyperlink>
    </w:p>
    <w:p w:rsidR="0073521A" w:rsidRPr="0073521A" w:rsidRDefault="00060F9F">
      <w:pPr>
        <w:pStyle w:val="Obsah1"/>
        <w:rPr>
          <w:rFonts w:asciiTheme="minorHAnsi" w:eastAsiaTheme="minorEastAsia" w:hAnsiTheme="minorHAnsi" w:cstheme="minorBidi"/>
          <w:b w:val="0"/>
          <w:bCs w:val="0"/>
          <w:iCs w:val="0"/>
          <w:noProof/>
          <w:sz w:val="20"/>
          <w:szCs w:val="20"/>
        </w:rPr>
      </w:pPr>
      <w:hyperlink w:anchor="_Toc499552163" w:history="1">
        <w:r w:rsidR="0073521A" w:rsidRPr="0073521A">
          <w:rPr>
            <w:rStyle w:val="Hypertextovodkaz"/>
            <w:noProof/>
            <w:sz w:val="20"/>
            <w:szCs w:val="20"/>
          </w:rPr>
          <w:t>8</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Zednické práce</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_Toc499552163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16</w:t>
        </w:r>
        <w:r w:rsidR="0073521A" w:rsidRPr="0073521A">
          <w:rPr>
            <w:noProof/>
            <w:webHidden/>
            <w:sz w:val="20"/>
            <w:szCs w:val="20"/>
          </w:rPr>
          <w:fldChar w:fldCharType="end"/>
        </w:r>
      </w:hyperlink>
    </w:p>
    <w:p w:rsidR="0073521A" w:rsidRPr="0073521A" w:rsidRDefault="00060F9F">
      <w:pPr>
        <w:pStyle w:val="Obsah1"/>
        <w:rPr>
          <w:rFonts w:asciiTheme="minorHAnsi" w:eastAsiaTheme="minorEastAsia" w:hAnsiTheme="minorHAnsi" w:cstheme="minorBidi"/>
          <w:b w:val="0"/>
          <w:bCs w:val="0"/>
          <w:iCs w:val="0"/>
          <w:noProof/>
          <w:sz w:val="20"/>
          <w:szCs w:val="20"/>
        </w:rPr>
      </w:pPr>
      <w:hyperlink w:anchor="_Toc499552164" w:history="1">
        <w:r w:rsidR="0073521A" w:rsidRPr="0073521A">
          <w:rPr>
            <w:rStyle w:val="Hypertextovodkaz"/>
            <w:noProof/>
            <w:sz w:val="20"/>
            <w:szCs w:val="20"/>
          </w:rPr>
          <w:t>9</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Montážní práce</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_Toc499552164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16</w:t>
        </w:r>
        <w:r w:rsidR="0073521A" w:rsidRPr="0073521A">
          <w:rPr>
            <w:noProof/>
            <w:webHidden/>
            <w:sz w:val="20"/>
            <w:szCs w:val="20"/>
          </w:rPr>
          <w:fldChar w:fldCharType="end"/>
        </w:r>
      </w:hyperlink>
    </w:p>
    <w:p w:rsidR="0073521A" w:rsidRPr="0073521A" w:rsidRDefault="00060F9F">
      <w:pPr>
        <w:pStyle w:val="Obsah1"/>
        <w:rPr>
          <w:rFonts w:asciiTheme="minorHAnsi" w:eastAsiaTheme="minorEastAsia" w:hAnsiTheme="minorHAnsi" w:cstheme="minorBidi"/>
          <w:b w:val="0"/>
          <w:bCs w:val="0"/>
          <w:iCs w:val="0"/>
          <w:noProof/>
          <w:sz w:val="20"/>
          <w:szCs w:val="20"/>
        </w:rPr>
      </w:pPr>
      <w:hyperlink w:anchor="_Toc499552165" w:history="1">
        <w:r w:rsidR="0073521A" w:rsidRPr="0073521A">
          <w:rPr>
            <w:rStyle w:val="Hypertextovodkaz"/>
            <w:noProof/>
            <w:sz w:val="20"/>
            <w:szCs w:val="20"/>
          </w:rPr>
          <w:t>10</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Bourací práce</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_Toc499552165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17</w:t>
        </w:r>
        <w:r w:rsidR="0073521A" w:rsidRPr="0073521A">
          <w:rPr>
            <w:noProof/>
            <w:webHidden/>
            <w:sz w:val="20"/>
            <w:szCs w:val="20"/>
          </w:rPr>
          <w:fldChar w:fldCharType="end"/>
        </w:r>
      </w:hyperlink>
    </w:p>
    <w:p w:rsidR="0073521A" w:rsidRPr="0073521A" w:rsidRDefault="00060F9F">
      <w:pPr>
        <w:pStyle w:val="Obsah1"/>
        <w:rPr>
          <w:rFonts w:asciiTheme="minorHAnsi" w:eastAsiaTheme="minorEastAsia" w:hAnsiTheme="minorHAnsi" w:cstheme="minorBidi"/>
          <w:b w:val="0"/>
          <w:bCs w:val="0"/>
          <w:iCs w:val="0"/>
          <w:noProof/>
          <w:sz w:val="20"/>
          <w:szCs w:val="20"/>
        </w:rPr>
      </w:pPr>
      <w:hyperlink w:anchor="_Toc499552166" w:history="1">
        <w:r w:rsidR="0073521A" w:rsidRPr="0073521A">
          <w:rPr>
            <w:rStyle w:val="Hypertextovodkaz"/>
            <w:noProof/>
            <w:sz w:val="20"/>
            <w:szCs w:val="20"/>
          </w:rPr>
          <w:t>11</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Práce ve výškách, provádění stropů, střech</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_Toc499552166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17</w:t>
        </w:r>
        <w:r w:rsidR="0073521A" w:rsidRPr="0073521A">
          <w:rPr>
            <w:noProof/>
            <w:webHidden/>
            <w:sz w:val="20"/>
            <w:szCs w:val="20"/>
          </w:rPr>
          <w:fldChar w:fldCharType="end"/>
        </w:r>
      </w:hyperlink>
    </w:p>
    <w:p w:rsidR="0073521A" w:rsidRPr="0073521A" w:rsidRDefault="00060F9F">
      <w:pPr>
        <w:pStyle w:val="Obsah1"/>
        <w:rPr>
          <w:rFonts w:asciiTheme="minorHAnsi" w:eastAsiaTheme="minorEastAsia" w:hAnsiTheme="minorHAnsi" w:cstheme="minorBidi"/>
          <w:b w:val="0"/>
          <w:bCs w:val="0"/>
          <w:iCs w:val="0"/>
          <w:noProof/>
          <w:sz w:val="20"/>
          <w:szCs w:val="20"/>
        </w:rPr>
      </w:pPr>
      <w:hyperlink w:anchor="_Toc499552167" w:history="1">
        <w:r w:rsidR="0073521A" w:rsidRPr="0073521A">
          <w:rPr>
            <w:rStyle w:val="Hypertextovodkaz"/>
            <w:noProof/>
            <w:sz w:val="20"/>
            <w:szCs w:val="20"/>
          </w:rPr>
          <w:t>12</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Práce s otevřeným plamenem</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_Toc499552167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18</w:t>
        </w:r>
        <w:r w:rsidR="0073521A" w:rsidRPr="0073521A">
          <w:rPr>
            <w:noProof/>
            <w:webHidden/>
            <w:sz w:val="20"/>
            <w:szCs w:val="20"/>
          </w:rPr>
          <w:fldChar w:fldCharType="end"/>
        </w:r>
      </w:hyperlink>
    </w:p>
    <w:p w:rsidR="0073521A" w:rsidRPr="0073521A" w:rsidRDefault="00060F9F">
      <w:pPr>
        <w:pStyle w:val="Obsah1"/>
        <w:rPr>
          <w:rFonts w:asciiTheme="minorHAnsi" w:eastAsiaTheme="minorEastAsia" w:hAnsiTheme="minorHAnsi" w:cstheme="minorBidi"/>
          <w:b w:val="0"/>
          <w:bCs w:val="0"/>
          <w:iCs w:val="0"/>
          <w:noProof/>
          <w:sz w:val="20"/>
          <w:szCs w:val="20"/>
        </w:rPr>
      </w:pPr>
      <w:hyperlink w:anchor="_Toc499552168" w:history="1">
        <w:r w:rsidR="0073521A" w:rsidRPr="0073521A">
          <w:rPr>
            <w:rStyle w:val="Hypertextovodkaz"/>
            <w:noProof/>
            <w:sz w:val="20"/>
            <w:szCs w:val="20"/>
          </w:rPr>
          <w:t>13</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Řemeslné práce (PSV)</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_Toc499552168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19</w:t>
        </w:r>
        <w:r w:rsidR="0073521A" w:rsidRPr="0073521A">
          <w:rPr>
            <w:noProof/>
            <w:webHidden/>
            <w:sz w:val="20"/>
            <w:szCs w:val="20"/>
          </w:rPr>
          <w:fldChar w:fldCharType="end"/>
        </w:r>
      </w:hyperlink>
    </w:p>
    <w:p w:rsidR="0073521A" w:rsidRPr="0073521A" w:rsidRDefault="00060F9F">
      <w:pPr>
        <w:pStyle w:val="Obsah2"/>
        <w:rPr>
          <w:rFonts w:asciiTheme="minorHAnsi" w:eastAsiaTheme="minorEastAsia" w:hAnsiTheme="minorHAnsi" w:cstheme="minorBidi"/>
          <w:b w:val="0"/>
          <w:bCs w:val="0"/>
          <w:iCs w:val="0"/>
          <w:noProof/>
          <w:sz w:val="20"/>
          <w:szCs w:val="20"/>
        </w:rPr>
      </w:pPr>
      <w:hyperlink w:anchor="_Toc499552169" w:history="1">
        <w:r w:rsidR="0073521A" w:rsidRPr="0073521A">
          <w:rPr>
            <w:rStyle w:val="Hypertextovodkaz"/>
            <w:noProof/>
            <w:sz w:val="20"/>
            <w:szCs w:val="20"/>
          </w:rPr>
          <w:t>13.1</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Obecné požadavky na provádění prací</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_Toc499552169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19</w:t>
        </w:r>
        <w:r w:rsidR="0073521A" w:rsidRPr="0073521A">
          <w:rPr>
            <w:noProof/>
            <w:webHidden/>
            <w:sz w:val="20"/>
            <w:szCs w:val="20"/>
          </w:rPr>
          <w:fldChar w:fldCharType="end"/>
        </w:r>
      </w:hyperlink>
    </w:p>
    <w:p w:rsidR="0073521A" w:rsidRPr="0073521A" w:rsidRDefault="00060F9F">
      <w:pPr>
        <w:pStyle w:val="Obsah1"/>
        <w:rPr>
          <w:rFonts w:asciiTheme="minorHAnsi" w:eastAsiaTheme="minorEastAsia" w:hAnsiTheme="minorHAnsi" w:cstheme="minorBidi"/>
          <w:b w:val="0"/>
          <w:bCs w:val="0"/>
          <w:iCs w:val="0"/>
          <w:noProof/>
          <w:sz w:val="20"/>
          <w:szCs w:val="20"/>
        </w:rPr>
      </w:pPr>
      <w:hyperlink w:anchor="_Toc499552170" w:history="1">
        <w:r w:rsidR="0073521A" w:rsidRPr="0073521A">
          <w:rPr>
            <w:rStyle w:val="Hypertextovodkaz"/>
            <w:noProof/>
            <w:sz w:val="20"/>
            <w:szCs w:val="20"/>
          </w:rPr>
          <w:t>14</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Postupy řešící jednotlivé práce a činnosti, prolínání jednotlivých prací</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_Toc499552170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20</w:t>
        </w:r>
        <w:r w:rsidR="0073521A" w:rsidRPr="0073521A">
          <w:rPr>
            <w:noProof/>
            <w:webHidden/>
            <w:sz w:val="20"/>
            <w:szCs w:val="20"/>
          </w:rPr>
          <w:fldChar w:fldCharType="end"/>
        </w:r>
      </w:hyperlink>
    </w:p>
    <w:p w:rsidR="0073521A" w:rsidRPr="0073521A" w:rsidRDefault="00060F9F">
      <w:pPr>
        <w:pStyle w:val="Obsah1"/>
        <w:rPr>
          <w:rFonts w:asciiTheme="minorHAnsi" w:eastAsiaTheme="minorEastAsia" w:hAnsiTheme="minorHAnsi" w:cstheme="minorBidi"/>
          <w:b w:val="0"/>
          <w:bCs w:val="0"/>
          <w:iCs w:val="0"/>
          <w:noProof/>
          <w:sz w:val="20"/>
          <w:szCs w:val="20"/>
        </w:rPr>
      </w:pPr>
      <w:hyperlink w:anchor="_Toc499552171" w:history="1">
        <w:r w:rsidR="0073521A" w:rsidRPr="0073521A">
          <w:rPr>
            <w:rStyle w:val="Hypertextovodkaz"/>
            <w:noProof/>
            <w:sz w:val="20"/>
            <w:szCs w:val="20"/>
          </w:rPr>
          <w:t>15</w:t>
        </w:r>
        <w:r w:rsidR="0073521A" w:rsidRPr="0073521A">
          <w:rPr>
            <w:rFonts w:asciiTheme="minorHAnsi" w:eastAsiaTheme="minorEastAsia" w:hAnsiTheme="minorHAnsi" w:cstheme="minorBidi"/>
            <w:b w:val="0"/>
            <w:bCs w:val="0"/>
            <w:iCs w:val="0"/>
            <w:noProof/>
            <w:sz w:val="20"/>
            <w:szCs w:val="20"/>
          </w:rPr>
          <w:tab/>
        </w:r>
        <w:r w:rsidR="0073521A" w:rsidRPr="0073521A">
          <w:rPr>
            <w:rStyle w:val="Hypertextovodkaz"/>
            <w:noProof/>
            <w:sz w:val="20"/>
            <w:szCs w:val="20"/>
          </w:rPr>
          <w:t>Specifické požadavky na stavbu</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_Toc499552171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21</w:t>
        </w:r>
        <w:r w:rsidR="0073521A" w:rsidRPr="0073521A">
          <w:rPr>
            <w:noProof/>
            <w:webHidden/>
            <w:sz w:val="20"/>
            <w:szCs w:val="20"/>
          </w:rPr>
          <w:fldChar w:fldCharType="end"/>
        </w:r>
      </w:hyperlink>
    </w:p>
    <w:p w:rsidR="0073521A" w:rsidRPr="0073521A" w:rsidRDefault="00060F9F">
      <w:pPr>
        <w:pStyle w:val="Obsah1"/>
        <w:rPr>
          <w:rFonts w:asciiTheme="minorHAnsi" w:eastAsiaTheme="minorEastAsia" w:hAnsiTheme="minorHAnsi" w:cstheme="minorBidi"/>
          <w:b w:val="0"/>
          <w:bCs w:val="0"/>
          <w:iCs w:val="0"/>
          <w:noProof/>
          <w:sz w:val="20"/>
          <w:szCs w:val="20"/>
        </w:rPr>
      </w:pPr>
      <w:hyperlink w:anchor="_Toc499552172" w:history="1">
        <w:r w:rsidR="0073521A" w:rsidRPr="0073521A">
          <w:rPr>
            <w:rStyle w:val="Hypertextovodkaz"/>
            <w:noProof/>
            <w:sz w:val="20"/>
            <w:szCs w:val="20"/>
          </w:rPr>
          <w:t>Přílohy</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_Toc499552172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25</w:t>
        </w:r>
        <w:r w:rsidR="0073521A" w:rsidRPr="0073521A">
          <w:rPr>
            <w:noProof/>
            <w:webHidden/>
            <w:sz w:val="20"/>
            <w:szCs w:val="20"/>
          </w:rPr>
          <w:fldChar w:fldCharType="end"/>
        </w:r>
      </w:hyperlink>
    </w:p>
    <w:p w:rsidR="0073521A" w:rsidRPr="0073521A" w:rsidRDefault="00060F9F">
      <w:pPr>
        <w:pStyle w:val="Obsah2"/>
        <w:rPr>
          <w:rFonts w:asciiTheme="minorHAnsi" w:eastAsiaTheme="minorEastAsia" w:hAnsiTheme="minorHAnsi" w:cstheme="minorBidi"/>
          <w:b w:val="0"/>
          <w:bCs w:val="0"/>
          <w:iCs w:val="0"/>
          <w:noProof/>
          <w:sz w:val="20"/>
          <w:szCs w:val="20"/>
        </w:rPr>
      </w:pPr>
      <w:hyperlink w:anchor="_Toc499552173" w:history="1">
        <w:r w:rsidR="0073521A" w:rsidRPr="0073521A">
          <w:rPr>
            <w:rStyle w:val="Hypertextovodkaz"/>
            <w:noProof/>
            <w:sz w:val="20"/>
            <w:szCs w:val="20"/>
          </w:rPr>
          <w:t>PŘÍLOHA Č. 1 – Základní přehled právních a ostatních předpisů v platném znění</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_Toc499552173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25</w:t>
        </w:r>
        <w:r w:rsidR="0073521A" w:rsidRPr="0073521A">
          <w:rPr>
            <w:noProof/>
            <w:webHidden/>
            <w:sz w:val="20"/>
            <w:szCs w:val="20"/>
          </w:rPr>
          <w:fldChar w:fldCharType="end"/>
        </w:r>
      </w:hyperlink>
    </w:p>
    <w:p w:rsidR="0073521A" w:rsidRPr="0073521A" w:rsidRDefault="00060F9F">
      <w:pPr>
        <w:pStyle w:val="Obsah2"/>
        <w:rPr>
          <w:rFonts w:asciiTheme="minorHAnsi" w:eastAsiaTheme="minorEastAsia" w:hAnsiTheme="minorHAnsi" w:cstheme="minorBidi"/>
          <w:b w:val="0"/>
          <w:bCs w:val="0"/>
          <w:iCs w:val="0"/>
          <w:noProof/>
          <w:sz w:val="20"/>
          <w:szCs w:val="20"/>
        </w:rPr>
      </w:pPr>
      <w:hyperlink w:anchor="_Toc499552174" w:history="1">
        <w:r w:rsidR="0073521A" w:rsidRPr="0073521A">
          <w:rPr>
            <w:rStyle w:val="Hypertextovodkaz"/>
            <w:noProof/>
            <w:sz w:val="20"/>
            <w:szCs w:val="20"/>
          </w:rPr>
          <w:t>PŘÍLOHA Č. 2 –Povinnost určit koordinátora vychází u této stavby z podmínek dle zákona č. 309/2006 Sb. a prováděcích předpisů, v platném znění:</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_Toc499552174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26</w:t>
        </w:r>
        <w:r w:rsidR="0073521A" w:rsidRPr="0073521A">
          <w:rPr>
            <w:noProof/>
            <w:webHidden/>
            <w:sz w:val="20"/>
            <w:szCs w:val="20"/>
          </w:rPr>
          <w:fldChar w:fldCharType="end"/>
        </w:r>
      </w:hyperlink>
    </w:p>
    <w:p w:rsidR="0073521A" w:rsidRPr="0073521A" w:rsidRDefault="00060F9F">
      <w:pPr>
        <w:pStyle w:val="Obsah2"/>
        <w:rPr>
          <w:rFonts w:asciiTheme="minorHAnsi" w:eastAsiaTheme="minorEastAsia" w:hAnsiTheme="minorHAnsi" w:cstheme="minorBidi"/>
          <w:b w:val="0"/>
          <w:bCs w:val="0"/>
          <w:iCs w:val="0"/>
          <w:noProof/>
          <w:sz w:val="20"/>
          <w:szCs w:val="20"/>
        </w:rPr>
      </w:pPr>
      <w:hyperlink w:anchor="_Toc499552175" w:history="1">
        <w:r w:rsidR="0073521A" w:rsidRPr="0073521A">
          <w:rPr>
            <w:rStyle w:val="Hypertextovodkaz"/>
            <w:noProof/>
            <w:sz w:val="20"/>
            <w:szCs w:val="20"/>
            <w:lang w:eastAsia="x-none"/>
          </w:rPr>
          <w:t>PŘÍLOHA Č. 3 – Smluvní pokuty za nedodržení požadavků BOZP na staveništi – návrh</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_Toc499552175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27</w:t>
        </w:r>
        <w:r w:rsidR="0073521A" w:rsidRPr="0073521A">
          <w:rPr>
            <w:noProof/>
            <w:webHidden/>
            <w:sz w:val="20"/>
            <w:szCs w:val="20"/>
          </w:rPr>
          <w:fldChar w:fldCharType="end"/>
        </w:r>
      </w:hyperlink>
    </w:p>
    <w:p w:rsidR="0073521A" w:rsidRPr="0073521A" w:rsidRDefault="00060F9F">
      <w:pPr>
        <w:pStyle w:val="Obsah2"/>
        <w:rPr>
          <w:rFonts w:asciiTheme="minorHAnsi" w:eastAsiaTheme="minorEastAsia" w:hAnsiTheme="minorHAnsi" w:cstheme="minorBidi"/>
          <w:b w:val="0"/>
          <w:bCs w:val="0"/>
          <w:iCs w:val="0"/>
          <w:noProof/>
          <w:sz w:val="20"/>
          <w:szCs w:val="20"/>
        </w:rPr>
      </w:pPr>
      <w:hyperlink w:anchor="_Toc499552176" w:history="1">
        <w:r w:rsidR="0073521A" w:rsidRPr="0073521A">
          <w:rPr>
            <w:rStyle w:val="Hypertextovodkaz"/>
            <w:noProof/>
            <w:sz w:val="20"/>
            <w:szCs w:val="20"/>
          </w:rPr>
          <w:t>PŘÍLOHA Č. 4 – Dotazník zhotovitele</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_Toc499552176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29</w:t>
        </w:r>
        <w:r w:rsidR="0073521A" w:rsidRPr="0073521A">
          <w:rPr>
            <w:noProof/>
            <w:webHidden/>
            <w:sz w:val="20"/>
            <w:szCs w:val="20"/>
          </w:rPr>
          <w:fldChar w:fldCharType="end"/>
        </w:r>
      </w:hyperlink>
    </w:p>
    <w:p w:rsidR="0073521A" w:rsidRDefault="00060F9F">
      <w:pPr>
        <w:pStyle w:val="Obsah2"/>
        <w:rPr>
          <w:rFonts w:asciiTheme="minorHAnsi" w:eastAsiaTheme="minorEastAsia" w:hAnsiTheme="minorHAnsi" w:cstheme="minorBidi"/>
          <w:b w:val="0"/>
          <w:bCs w:val="0"/>
          <w:iCs w:val="0"/>
          <w:noProof/>
          <w:sz w:val="22"/>
          <w:szCs w:val="22"/>
        </w:rPr>
      </w:pPr>
      <w:hyperlink w:anchor="_Toc499552177" w:history="1">
        <w:r w:rsidR="0073521A" w:rsidRPr="0073521A">
          <w:rPr>
            <w:rStyle w:val="Hypertextovodkaz"/>
            <w:noProof/>
            <w:sz w:val="20"/>
            <w:szCs w:val="20"/>
            <w:lang w:val="x-none" w:eastAsia="x-none"/>
          </w:rPr>
          <w:t xml:space="preserve">PŘÍLOHA Č. </w:t>
        </w:r>
        <w:r w:rsidR="0073521A" w:rsidRPr="0073521A">
          <w:rPr>
            <w:rStyle w:val="Hypertextovodkaz"/>
            <w:noProof/>
            <w:sz w:val="20"/>
            <w:szCs w:val="20"/>
            <w:lang w:eastAsia="x-none"/>
          </w:rPr>
          <w:t>5</w:t>
        </w:r>
        <w:r w:rsidR="0073521A" w:rsidRPr="0073521A">
          <w:rPr>
            <w:rStyle w:val="Hypertextovodkaz"/>
            <w:noProof/>
            <w:sz w:val="20"/>
            <w:szCs w:val="20"/>
            <w:lang w:val="x-none" w:eastAsia="x-none"/>
          </w:rPr>
          <w:t xml:space="preserve"> – Seznam zhotovitelů</w:t>
        </w:r>
        <w:r w:rsidR="0073521A" w:rsidRPr="0073521A">
          <w:rPr>
            <w:noProof/>
            <w:webHidden/>
            <w:sz w:val="20"/>
            <w:szCs w:val="20"/>
          </w:rPr>
          <w:tab/>
        </w:r>
        <w:r w:rsidR="0073521A" w:rsidRPr="0073521A">
          <w:rPr>
            <w:noProof/>
            <w:webHidden/>
            <w:sz w:val="20"/>
            <w:szCs w:val="20"/>
          </w:rPr>
          <w:fldChar w:fldCharType="begin"/>
        </w:r>
        <w:r w:rsidR="0073521A" w:rsidRPr="0073521A">
          <w:rPr>
            <w:noProof/>
            <w:webHidden/>
            <w:sz w:val="20"/>
            <w:szCs w:val="20"/>
          </w:rPr>
          <w:instrText xml:space="preserve"> PAGEREF _Toc499552177 \h </w:instrText>
        </w:r>
        <w:r w:rsidR="0073521A" w:rsidRPr="0073521A">
          <w:rPr>
            <w:noProof/>
            <w:webHidden/>
            <w:sz w:val="20"/>
            <w:szCs w:val="20"/>
          </w:rPr>
        </w:r>
        <w:r w:rsidR="0073521A" w:rsidRPr="0073521A">
          <w:rPr>
            <w:noProof/>
            <w:webHidden/>
            <w:sz w:val="20"/>
            <w:szCs w:val="20"/>
          </w:rPr>
          <w:fldChar w:fldCharType="separate"/>
        </w:r>
        <w:r w:rsidR="0073521A">
          <w:rPr>
            <w:noProof/>
            <w:webHidden/>
            <w:sz w:val="20"/>
            <w:szCs w:val="20"/>
          </w:rPr>
          <w:t>31</w:t>
        </w:r>
        <w:r w:rsidR="0073521A" w:rsidRPr="0073521A">
          <w:rPr>
            <w:noProof/>
            <w:webHidden/>
            <w:sz w:val="20"/>
            <w:szCs w:val="20"/>
          </w:rPr>
          <w:fldChar w:fldCharType="end"/>
        </w:r>
      </w:hyperlink>
    </w:p>
    <w:p w:rsidR="00D74302" w:rsidRDefault="00413863" w:rsidP="004C66F5">
      <w:pPr>
        <w:pStyle w:val="Obsah2"/>
        <w:ind w:left="360"/>
        <w:rPr>
          <w:rFonts w:ascii="Calibri" w:hAnsi="Calibri"/>
        </w:rPr>
      </w:pPr>
      <w:r w:rsidRPr="004C66F5">
        <w:rPr>
          <w:sz w:val="20"/>
          <w:szCs w:val="20"/>
        </w:rPr>
        <w:fldChar w:fldCharType="end"/>
      </w:r>
      <w:r w:rsidR="00782310" w:rsidRPr="004C66F5">
        <w:rPr>
          <w:rFonts w:ascii="Calibri" w:hAnsi="Calibri"/>
        </w:rPr>
        <w:br w:type="page"/>
      </w:r>
      <w:bookmarkStart w:id="1" w:name="_Toc434528028"/>
      <w:bookmarkStart w:id="2" w:name="_Toc434988982"/>
      <w:bookmarkEnd w:id="0"/>
    </w:p>
    <w:p w:rsidR="001B66E2" w:rsidRDefault="001B66E2" w:rsidP="001B66E2">
      <w:pPr>
        <w:pStyle w:val="Nadpis1"/>
      </w:pPr>
      <w:bookmarkStart w:id="3" w:name="_Toc499552147"/>
      <w:bookmarkEnd w:id="1"/>
      <w:bookmarkEnd w:id="2"/>
      <w:r w:rsidRPr="004C66F5">
        <w:lastRenderedPageBreak/>
        <w:t>Úvod</w:t>
      </w:r>
      <w:bookmarkEnd w:id="3"/>
    </w:p>
    <w:p w:rsidR="001B66E2" w:rsidRPr="00D57B33" w:rsidRDefault="001B66E2" w:rsidP="001B66E2">
      <w:pPr>
        <w:rPr>
          <w:rFonts w:cs="Arial"/>
        </w:rPr>
      </w:pPr>
      <w:r w:rsidRPr="00D57B33">
        <w:t xml:space="preserve">Účelem tohoto dokumentu </w:t>
      </w:r>
      <w:r w:rsidRPr="00D57B33">
        <w:rPr>
          <w:b/>
        </w:rPr>
        <w:t>„Plán BOZP pro stavbu</w:t>
      </w:r>
      <w:r>
        <w:rPr>
          <w:b/>
        </w:rPr>
        <w:t xml:space="preserve"> </w:t>
      </w:r>
      <w:r w:rsidRPr="00C136FB">
        <w:rPr>
          <w:rFonts w:cs="Arial"/>
          <w:b/>
          <w:bCs/>
        </w:rPr>
        <w:t xml:space="preserve">Rekonstrukce PZS v km 24,981 trati </w:t>
      </w:r>
      <w:proofErr w:type="gramStart"/>
      <w:r w:rsidRPr="00C136FB">
        <w:rPr>
          <w:rFonts w:cs="Arial"/>
          <w:b/>
          <w:bCs/>
        </w:rPr>
        <w:t>Lochovice - Zadní</w:t>
      </w:r>
      <w:proofErr w:type="gramEnd"/>
      <w:r w:rsidRPr="00C136FB">
        <w:rPr>
          <w:rFonts w:cs="Arial"/>
          <w:b/>
          <w:bCs/>
        </w:rPr>
        <w:t xml:space="preserve"> Třeb</w:t>
      </w:r>
      <w:r>
        <w:rPr>
          <w:rFonts w:cs="Arial"/>
          <w:b/>
          <w:bCs/>
        </w:rPr>
        <w:t>á</w:t>
      </w:r>
      <w:r w:rsidRPr="00C136FB">
        <w:rPr>
          <w:rFonts w:cs="Arial"/>
          <w:b/>
          <w:bCs/>
        </w:rPr>
        <w:t>ň</w:t>
      </w:r>
      <w:r w:rsidRPr="00D57B33">
        <w:rPr>
          <w:b/>
        </w:rPr>
        <w:t>“</w:t>
      </w:r>
      <w:r w:rsidRPr="00D57B33">
        <w:t xml:space="preserve">, (dále jen Plán BOZP) je stanovení pravidel spolupráce při </w:t>
      </w:r>
      <w:r>
        <w:t>přípravě</w:t>
      </w:r>
      <w:r w:rsidRPr="00D57B33">
        <w:t xml:space="preserve"> na projektu v otázkách bezpečnosti a ochrany zdraví při práci na staveništi. Plán BOZP vychází ze současných znalostí z projektové dokumentace. Tento dokument je zpravován v souladu s požadavky legislativy podle §14 odstavec 3 zákona č. 309/2006 a §15 téhož zákona v aktuálním znění. Dokument stanovuje základní pravidla pro koordinaci na stavbě a popis základních povinností stavebníka a zhotovitelů podílející</w:t>
      </w:r>
      <w:r>
        <w:t>ch se</w:t>
      </w:r>
      <w:r w:rsidRPr="00D57B33">
        <w:t xml:space="preserve"> na tomto projektu. Plán BOZP žádným způsobem nenahrazuje právní předpisy v oblasti BOZP, pouze je doplňuje vzhledem ke specifickým podmínkám a rizikům konkrétní stavby. Plán BOZP bude v průběhu výstavby a postupu prací aktualizován o nové skutečnosti, které se v průběhu výstavby vyskytly. Platnost tohoto plánu se vztahuje na všechna pracoviště stavby a na všechny její zhotovitele a zaměstnance. Tímto plánem jsou povinni se přiměřeně řídit i zaměstnanci jiných organizací, pracují-li v prostoru stavby nebo na jejích </w:t>
      </w:r>
      <w:proofErr w:type="gramStart"/>
      <w:r w:rsidRPr="00D57B33">
        <w:t>zařízeních</w:t>
      </w:r>
      <w:proofErr w:type="gramEnd"/>
      <w:r w:rsidRPr="00D57B33">
        <w:t xml:space="preserve"> a to v rozsahu, v jakém byli odpovědným vedoucím zaměstnancem pověřeni k výkonu činnosti</w:t>
      </w:r>
      <w:r w:rsidRPr="00D57B33">
        <w:rPr>
          <w:rFonts w:cs="Arial"/>
        </w:rPr>
        <w:t>.</w:t>
      </w:r>
    </w:p>
    <w:p w:rsidR="001B66E2" w:rsidRPr="001B66E2" w:rsidRDefault="001B66E2" w:rsidP="001B66E2">
      <w:pPr>
        <w:rPr>
          <w:lang w:eastAsia="x-none"/>
        </w:rPr>
      </w:pPr>
      <w:r w:rsidRPr="00D57B33">
        <w:t>Tento plán BOZP vychází z informací a skutečností známých v jednotlivých fázích stavby. Nepostihuje tedy definitivní stav, který bude ovlivněn zvolenými technologickými postupy a prostředky ve fázi realizace. Plán BOZP se aktualizuje při každém kontrolním dni BOZP (dále jen KD BOZP) v organizaci staveniště nebo posuny v časovém plánu stavby</w:t>
      </w:r>
      <w:r>
        <w:t>.</w:t>
      </w:r>
    </w:p>
    <w:p w:rsidR="001B66E2" w:rsidRDefault="001B66E2">
      <w:pPr>
        <w:spacing w:before="0" w:line="240" w:lineRule="auto"/>
        <w:jc w:val="left"/>
        <w:rPr>
          <w:b/>
          <w:bCs/>
          <w:kern w:val="32"/>
          <w:sz w:val="32"/>
          <w:szCs w:val="32"/>
          <w:lang w:eastAsia="x-none"/>
        </w:rPr>
      </w:pPr>
      <w:r>
        <w:br w:type="page"/>
      </w:r>
    </w:p>
    <w:p w:rsidR="001B66E2" w:rsidRPr="001B66E2" w:rsidRDefault="00200A5D" w:rsidP="001B66E2">
      <w:pPr>
        <w:pStyle w:val="Nadpis1"/>
      </w:pPr>
      <w:bookmarkStart w:id="4" w:name="_Toc499552148"/>
      <w:r w:rsidRPr="001D0E80">
        <w:lastRenderedPageBreak/>
        <w:t>Identifikační údaje o stavbě</w:t>
      </w:r>
      <w:bookmarkEnd w:id="4"/>
    </w:p>
    <w:p w:rsidR="00200A5D" w:rsidRPr="00200A5D" w:rsidRDefault="004C66F5" w:rsidP="004B77E8">
      <w:pPr>
        <w:pStyle w:val="Nadpis2"/>
        <w:numPr>
          <w:ilvl w:val="1"/>
          <w:numId w:val="17"/>
        </w:numPr>
      </w:pPr>
      <w:bookmarkStart w:id="5" w:name="_Toc499552149"/>
      <w:r>
        <w:t>Z</w:t>
      </w:r>
      <w:r w:rsidR="00200A5D">
        <w:t xml:space="preserve">ákladní údaje a </w:t>
      </w:r>
      <w:r w:rsidR="00200A5D" w:rsidRPr="001D0E80">
        <w:t>všeobecné</w:t>
      </w:r>
      <w:r w:rsidR="00200A5D">
        <w:t xml:space="preserve"> údaje o st</w:t>
      </w:r>
      <w:r w:rsidR="00A936F5">
        <w:t>a</w:t>
      </w:r>
      <w:r w:rsidR="00200A5D">
        <w:t>vbě</w:t>
      </w:r>
      <w:bookmarkEnd w:id="5"/>
    </w:p>
    <w:tbl>
      <w:tblPr>
        <w:tblW w:w="9938" w:type="dxa"/>
        <w:tblInd w:w="-20" w:type="dxa"/>
        <w:tblCellMar>
          <w:left w:w="70" w:type="dxa"/>
          <w:right w:w="70" w:type="dxa"/>
        </w:tblCellMar>
        <w:tblLook w:val="0000" w:firstRow="0" w:lastRow="0" w:firstColumn="0" w:lastColumn="0" w:noHBand="0" w:noVBand="0"/>
      </w:tblPr>
      <w:tblGrid>
        <w:gridCol w:w="2709"/>
        <w:gridCol w:w="7229"/>
      </w:tblGrid>
      <w:tr w:rsidR="00BC0007" w:rsidRPr="007D2701" w:rsidTr="001D0E80">
        <w:trPr>
          <w:trHeight w:val="331"/>
        </w:trPr>
        <w:tc>
          <w:tcPr>
            <w:tcW w:w="993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rsidR="00BC0007" w:rsidRPr="0079545A" w:rsidRDefault="00BC0007" w:rsidP="00791635">
            <w:pPr>
              <w:spacing w:before="60"/>
              <w:jc w:val="left"/>
              <w:rPr>
                <w:b/>
                <w:color w:val="000000"/>
              </w:rPr>
            </w:pPr>
            <w:r>
              <w:rPr>
                <w:b/>
                <w:color w:val="000000"/>
              </w:rPr>
              <w:t>ZADAVATEL STAVBY:</w:t>
            </w:r>
          </w:p>
        </w:tc>
      </w:tr>
      <w:tr w:rsidR="00BC0007" w:rsidRPr="007D2701" w:rsidTr="00BC0007">
        <w:trPr>
          <w:trHeight w:val="331"/>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0007" w:rsidRPr="00B23242" w:rsidRDefault="00BC0007" w:rsidP="00791635">
            <w:pPr>
              <w:spacing w:before="60"/>
              <w:jc w:val="left"/>
              <w:rPr>
                <w:b/>
                <w:color w:val="000000"/>
                <w:sz w:val="20"/>
                <w:szCs w:val="20"/>
              </w:rPr>
            </w:pPr>
            <w:r w:rsidRPr="00B23242">
              <w:rPr>
                <w:b/>
                <w:color w:val="000000"/>
                <w:sz w:val="20"/>
                <w:szCs w:val="20"/>
              </w:rPr>
              <w:t>Název (jméno a příjmení):</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BC0007" w:rsidRPr="00BC0007" w:rsidRDefault="00BC0007" w:rsidP="00791635">
            <w:pPr>
              <w:spacing w:before="60"/>
              <w:jc w:val="left"/>
              <w:rPr>
                <w:b/>
                <w:color w:val="000000"/>
                <w:sz w:val="20"/>
              </w:rPr>
            </w:pPr>
            <w:r w:rsidRPr="00BC0007">
              <w:rPr>
                <w:rFonts w:cs="Helvetica"/>
                <w:b/>
                <w:bCs/>
                <w:sz w:val="20"/>
              </w:rPr>
              <w:t>Správa železni</w:t>
            </w:r>
            <w:r w:rsidRPr="00BC0007">
              <w:rPr>
                <w:rFonts w:cs="Arial,Bold"/>
                <w:b/>
                <w:bCs/>
                <w:sz w:val="20"/>
              </w:rPr>
              <w:t>č</w:t>
            </w:r>
            <w:r w:rsidRPr="00BC0007">
              <w:rPr>
                <w:rFonts w:cs="Helvetica"/>
                <w:b/>
                <w:bCs/>
                <w:sz w:val="20"/>
              </w:rPr>
              <w:t>ní dopravní cesty, státní organizace</w:t>
            </w:r>
          </w:p>
        </w:tc>
      </w:tr>
      <w:tr w:rsidR="00BC0007" w:rsidRPr="007D2701" w:rsidTr="00BC0007">
        <w:trPr>
          <w:trHeight w:val="331"/>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0007" w:rsidRPr="00B23242" w:rsidRDefault="00BC0007" w:rsidP="00791635">
            <w:pPr>
              <w:spacing w:before="60"/>
              <w:jc w:val="left"/>
              <w:rPr>
                <w:b/>
                <w:color w:val="000000"/>
                <w:sz w:val="20"/>
                <w:szCs w:val="20"/>
              </w:rPr>
            </w:pPr>
            <w:r w:rsidRPr="00B23242">
              <w:rPr>
                <w:b/>
                <w:color w:val="000000"/>
                <w:sz w:val="20"/>
                <w:szCs w:val="20"/>
              </w:rPr>
              <w:t>Identifikační údaje (IČO):</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BC0007" w:rsidRPr="00BC0007" w:rsidRDefault="00BC0007" w:rsidP="00791635">
            <w:pPr>
              <w:spacing w:before="60"/>
              <w:jc w:val="left"/>
              <w:rPr>
                <w:b/>
                <w:color w:val="000000"/>
                <w:sz w:val="20"/>
              </w:rPr>
            </w:pPr>
            <w:r w:rsidRPr="00BC0007">
              <w:rPr>
                <w:rFonts w:cs="Helvetica"/>
                <w:sz w:val="20"/>
              </w:rPr>
              <w:t>70994234</w:t>
            </w:r>
          </w:p>
        </w:tc>
      </w:tr>
      <w:tr w:rsidR="00BC0007" w:rsidRPr="007D2701" w:rsidTr="00BC0007">
        <w:trPr>
          <w:trHeight w:val="331"/>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0007" w:rsidRPr="00B23242" w:rsidRDefault="00BC0007" w:rsidP="00791635">
            <w:pPr>
              <w:spacing w:before="60"/>
              <w:jc w:val="left"/>
              <w:rPr>
                <w:b/>
                <w:color w:val="000000"/>
                <w:sz w:val="20"/>
                <w:szCs w:val="20"/>
              </w:rPr>
            </w:pPr>
            <w:r w:rsidRPr="00B23242">
              <w:rPr>
                <w:b/>
                <w:color w:val="000000"/>
                <w:sz w:val="20"/>
                <w:szCs w:val="20"/>
              </w:rPr>
              <w:t>Sídlo (popř. místo bydliště nebo místo podnikání):</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BC0007" w:rsidRPr="006015A1" w:rsidRDefault="006015A1" w:rsidP="008460A5">
            <w:pPr>
              <w:autoSpaceDE w:val="0"/>
              <w:autoSpaceDN w:val="0"/>
              <w:adjustRightInd w:val="0"/>
              <w:spacing w:before="0" w:line="240" w:lineRule="auto"/>
              <w:jc w:val="left"/>
              <w:rPr>
                <w:rFonts w:cs="Helvetica"/>
                <w:b/>
                <w:bCs/>
                <w:sz w:val="20"/>
                <w:szCs w:val="20"/>
              </w:rPr>
            </w:pPr>
            <w:r w:rsidRPr="006015A1">
              <w:rPr>
                <w:sz w:val="20"/>
                <w:szCs w:val="20"/>
              </w:rPr>
              <w:t>Dlážděná 1003/7, 110 00 Praha</w:t>
            </w:r>
          </w:p>
        </w:tc>
      </w:tr>
      <w:tr w:rsidR="00B268B0" w:rsidRPr="007D2701" w:rsidTr="001D0E80">
        <w:trPr>
          <w:trHeight w:val="331"/>
        </w:trPr>
        <w:tc>
          <w:tcPr>
            <w:tcW w:w="9938"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rsidR="00B268B0" w:rsidRPr="0079545A" w:rsidRDefault="00B268B0" w:rsidP="00791635">
            <w:pPr>
              <w:spacing w:before="60"/>
              <w:jc w:val="left"/>
              <w:rPr>
                <w:b/>
                <w:bCs/>
                <w:color w:val="0066CC"/>
              </w:rPr>
            </w:pPr>
            <w:r w:rsidRPr="0079545A">
              <w:rPr>
                <w:b/>
                <w:color w:val="000000"/>
              </w:rPr>
              <w:t>STAVBA:</w:t>
            </w:r>
          </w:p>
        </w:tc>
      </w:tr>
      <w:tr w:rsidR="00B268B0" w:rsidRPr="007D2701" w:rsidTr="00B268B0">
        <w:trPr>
          <w:trHeight w:val="473"/>
        </w:trPr>
        <w:tc>
          <w:tcPr>
            <w:tcW w:w="2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B268B0" w:rsidRPr="003B2114" w:rsidRDefault="00B268B0" w:rsidP="00791635">
            <w:pPr>
              <w:spacing w:before="0"/>
              <w:jc w:val="left"/>
              <w:rPr>
                <w:b/>
                <w:color w:val="000000"/>
                <w:sz w:val="20"/>
                <w:szCs w:val="20"/>
              </w:rPr>
            </w:pPr>
            <w:r w:rsidRPr="003B2114">
              <w:rPr>
                <w:b/>
                <w:color w:val="000000"/>
                <w:sz w:val="20"/>
                <w:szCs w:val="20"/>
              </w:rPr>
              <w:t>Přesná adresa, případně popis staveniště:</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C136FB" w:rsidRPr="00C136FB" w:rsidRDefault="00C136FB" w:rsidP="00C136FB">
            <w:pPr>
              <w:autoSpaceDE w:val="0"/>
              <w:autoSpaceDN w:val="0"/>
              <w:adjustRightInd w:val="0"/>
              <w:spacing w:before="0" w:line="240" w:lineRule="auto"/>
              <w:jc w:val="left"/>
              <w:rPr>
                <w:rFonts w:cs="Arial"/>
                <w:sz w:val="20"/>
                <w:szCs w:val="20"/>
              </w:rPr>
            </w:pPr>
            <w:r w:rsidRPr="00C136FB">
              <w:rPr>
                <w:rFonts w:cs="Arial"/>
                <w:sz w:val="20"/>
                <w:szCs w:val="20"/>
              </w:rPr>
              <w:t xml:space="preserve">Železniční trať: </w:t>
            </w:r>
            <w:proofErr w:type="gramStart"/>
            <w:r w:rsidRPr="00C136FB">
              <w:rPr>
                <w:rFonts w:cs="Arial"/>
                <w:sz w:val="20"/>
                <w:szCs w:val="20"/>
              </w:rPr>
              <w:t>Lochovice - Zadní</w:t>
            </w:r>
            <w:proofErr w:type="gramEnd"/>
            <w:r w:rsidRPr="00C136FB">
              <w:rPr>
                <w:rFonts w:cs="Arial"/>
                <w:sz w:val="20"/>
                <w:szCs w:val="20"/>
              </w:rPr>
              <w:t xml:space="preserve"> Třebaň (715B) </w:t>
            </w:r>
          </w:p>
          <w:p w:rsidR="00C136FB" w:rsidRPr="00C136FB" w:rsidRDefault="00C136FB" w:rsidP="00C136FB">
            <w:pPr>
              <w:autoSpaceDE w:val="0"/>
              <w:autoSpaceDN w:val="0"/>
              <w:adjustRightInd w:val="0"/>
              <w:spacing w:before="0" w:line="240" w:lineRule="auto"/>
              <w:jc w:val="left"/>
              <w:rPr>
                <w:rFonts w:cs="Arial"/>
                <w:sz w:val="20"/>
                <w:szCs w:val="20"/>
              </w:rPr>
            </w:pPr>
            <w:r w:rsidRPr="00C136FB">
              <w:rPr>
                <w:rFonts w:cs="Arial"/>
                <w:sz w:val="20"/>
                <w:szCs w:val="20"/>
              </w:rPr>
              <w:t xml:space="preserve">Obec: Lochovice </w:t>
            </w:r>
          </w:p>
          <w:p w:rsidR="00C136FB" w:rsidRPr="00C136FB" w:rsidRDefault="00C136FB" w:rsidP="00C136FB">
            <w:pPr>
              <w:autoSpaceDE w:val="0"/>
              <w:autoSpaceDN w:val="0"/>
              <w:adjustRightInd w:val="0"/>
              <w:spacing w:before="0" w:line="240" w:lineRule="auto"/>
              <w:jc w:val="left"/>
              <w:rPr>
                <w:rFonts w:cs="Arial"/>
                <w:sz w:val="20"/>
                <w:szCs w:val="20"/>
              </w:rPr>
            </w:pPr>
            <w:r w:rsidRPr="00C136FB">
              <w:rPr>
                <w:rFonts w:cs="Arial"/>
                <w:sz w:val="20"/>
                <w:szCs w:val="20"/>
              </w:rPr>
              <w:t xml:space="preserve">Obec s rozšířenou působností: Hořovice </w:t>
            </w:r>
          </w:p>
          <w:p w:rsidR="00C136FB" w:rsidRPr="00C136FB" w:rsidRDefault="00C136FB" w:rsidP="00C136FB">
            <w:pPr>
              <w:autoSpaceDE w:val="0"/>
              <w:autoSpaceDN w:val="0"/>
              <w:adjustRightInd w:val="0"/>
              <w:spacing w:before="0" w:line="240" w:lineRule="auto"/>
              <w:jc w:val="left"/>
              <w:rPr>
                <w:rFonts w:cs="Arial"/>
                <w:sz w:val="20"/>
                <w:szCs w:val="20"/>
              </w:rPr>
            </w:pPr>
            <w:r w:rsidRPr="00C136FB">
              <w:rPr>
                <w:rFonts w:cs="Arial"/>
                <w:sz w:val="20"/>
                <w:szCs w:val="20"/>
              </w:rPr>
              <w:t xml:space="preserve">Kraj: Středočeský </w:t>
            </w:r>
          </w:p>
          <w:p w:rsidR="00322247" w:rsidRPr="003B2114" w:rsidRDefault="00C136FB" w:rsidP="00C136FB">
            <w:pPr>
              <w:autoSpaceDE w:val="0"/>
              <w:autoSpaceDN w:val="0"/>
              <w:adjustRightInd w:val="0"/>
              <w:spacing w:before="0" w:line="240" w:lineRule="auto"/>
              <w:jc w:val="left"/>
              <w:rPr>
                <w:b/>
                <w:sz w:val="20"/>
                <w:szCs w:val="20"/>
              </w:rPr>
            </w:pPr>
            <w:r w:rsidRPr="00C136FB">
              <w:rPr>
                <w:rFonts w:cs="Arial"/>
                <w:sz w:val="20"/>
                <w:szCs w:val="20"/>
              </w:rPr>
              <w:t>Místo stavby: Lochovice</w:t>
            </w:r>
            <w:r>
              <w:rPr>
                <w:rFonts w:cs="Arial"/>
                <w:sz w:val="20"/>
                <w:szCs w:val="20"/>
              </w:rPr>
              <w:t xml:space="preserve">, </w:t>
            </w:r>
            <w:r w:rsidRPr="00C136FB">
              <w:rPr>
                <w:rFonts w:cs="Arial"/>
                <w:sz w:val="20"/>
                <w:szCs w:val="20"/>
              </w:rPr>
              <w:t>Začátek a konec stavby je určen dle výkopových prací – začátek v km 24,247 a konec v km 25,744</w:t>
            </w:r>
          </w:p>
        </w:tc>
      </w:tr>
      <w:tr w:rsidR="006015A1" w:rsidRPr="007D2701" w:rsidTr="006015A1">
        <w:trPr>
          <w:trHeight w:val="283"/>
        </w:trPr>
        <w:tc>
          <w:tcPr>
            <w:tcW w:w="2709" w:type="dxa"/>
            <w:tcBorders>
              <w:top w:val="single" w:sz="4" w:space="0" w:color="auto"/>
              <w:left w:val="single" w:sz="4" w:space="0" w:color="auto"/>
              <w:bottom w:val="single" w:sz="4" w:space="0" w:color="auto"/>
              <w:right w:val="single" w:sz="4" w:space="0" w:color="auto"/>
            </w:tcBorders>
            <w:shd w:val="clear" w:color="auto" w:fill="auto"/>
            <w:noWrap/>
          </w:tcPr>
          <w:p w:rsidR="006015A1" w:rsidRPr="003B2114" w:rsidRDefault="006015A1" w:rsidP="006015A1">
            <w:pPr>
              <w:spacing w:before="60"/>
              <w:rPr>
                <w:b/>
                <w:sz w:val="20"/>
                <w:szCs w:val="20"/>
              </w:rPr>
            </w:pPr>
            <w:r w:rsidRPr="003B2114">
              <w:rPr>
                <w:b/>
                <w:color w:val="000000"/>
                <w:sz w:val="20"/>
                <w:szCs w:val="20"/>
              </w:rPr>
              <w:t>Druh stavby: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6015A1" w:rsidRPr="006015A1" w:rsidRDefault="00C136FB" w:rsidP="006015A1">
            <w:pPr>
              <w:tabs>
                <w:tab w:val="left" w:pos="2026"/>
              </w:tabs>
              <w:spacing w:before="60" w:after="60"/>
              <w:rPr>
                <w:sz w:val="20"/>
                <w:szCs w:val="20"/>
              </w:rPr>
            </w:pPr>
            <w:r w:rsidRPr="00C136FB">
              <w:rPr>
                <w:rFonts w:cs="Arial"/>
                <w:sz w:val="20"/>
                <w:szCs w:val="20"/>
              </w:rPr>
              <w:t xml:space="preserve">V rámci stavby dojde k rekonstrukci přejezdového zabezpečovacího zařízení, úpravě železničního svršku a přejezdové konstrukce a k rekonstrukci elektrické přípojky pro napájení nového technologického domku v blízkosti přejezdu v </w:t>
            </w:r>
            <w:proofErr w:type="spellStart"/>
            <w:r w:rsidRPr="00C136FB">
              <w:rPr>
                <w:rFonts w:cs="Arial"/>
                <w:sz w:val="20"/>
                <w:szCs w:val="20"/>
              </w:rPr>
              <w:t>evid</w:t>
            </w:r>
            <w:proofErr w:type="spellEnd"/>
            <w:r w:rsidRPr="00C136FB">
              <w:rPr>
                <w:rFonts w:cs="Arial"/>
                <w:sz w:val="20"/>
                <w:szCs w:val="20"/>
              </w:rPr>
              <w:t>. km 24,981. Zvýší se bezpečnost jízdy silničních i železničních vozidel a komfort obsluhujících zaměstnanců.</w:t>
            </w:r>
          </w:p>
        </w:tc>
      </w:tr>
      <w:tr w:rsidR="006015A1" w:rsidRPr="007D2701" w:rsidTr="00CE6AF3">
        <w:trPr>
          <w:trHeight w:val="415"/>
        </w:trPr>
        <w:tc>
          <w:tcPr>
            <w:tcW w:w="2709" w:type="dxa"/>
            <w:tcBorders>
              <w:top w:val="single" w:sz="4" w:space="0" w:color="auto"/>
              <w:left w:val="single" w:sz="4" w:space="0" w:color="auto"/>
              <w:bottom w:val="single" w:sz="4" w:space="0" w:color="auto"/>
              <w:right w:val="single" w:sz="4" w:space="0" w:color="auto"/>
            </w:tcBorders>
            <w:shd w:val="clear" w:color="auto" w:fill="auto"/>
            <w:noWrap/>
          </w:tcPr>
          <w:p w:rsidR="006015A1" w:rsidRPr="003B2114" w:rsidRDefault="006015A1" w:rsidP="006015A1">
            <w:pPr>
              <w:rPr>
                <w:b/>
                <w:sz w:val="20"/>
                <w:szCs w:val="20"/>
              </w:rPr>
            </w:pPr>
            <w:r w:rsidRPr="003B2114">
              <w:rPr>
                <w:b/>
                <w:color w:val="000000"/>
                <w:sz w:val="20"/>
                <w:szCs w:val="20"/>
              </w:rPr>
              <w:t>Stručný popis staveniště:</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rsidR="006015A1" w:rsidRDefault="006015A1" w:rsidP="006015A1">
            <w:pPr>
              <w:autoSpaceDE w:val="0"/>
              <w:autoSpaceDN w:val="0"/>
              <w:adjustRightInd w:val="0"/>
              <w:spacing w:before="0" w:line="240" w:lineRule="auto"/>
              <w:jc w:val="left"/>
              <w:rPr>
                <w:rFonts w:cs="Arial"/>
                <w:sz w:val="20"/>
                <w:szCs w:val="20"/>
              </w:rPr>
            </w:pPr>
            <w:r w:rsidRPr="006015A1">
              <w:rPr>
                <w:rFonts w:cs="Arial"/>
                <w:sz w:val="20"/>
                <w:szCs w:val="20"/>
              </w:rPr>
              <w:t>Všechny navržené práce a stavební činnosti se odehrávají na stávající provozované železniční trati, přístupné po stávajících veřejných komunikací.</w:t>
            </w:r>
            <w:r w:rsidR="008416B6">
              <w:rPr>
                <w:rFonts w:cs="Arial"/>
                <w:sz w:val="20"/>
                <w:szCs w:val="20"/>
              </w:rPr>
              <w:t xml:space="preserve"> </w:t>
            </w:r>
            <w:r w:rsidR="008416B6" w:rsidRPr="008416B6">
              <w:rPr>
                <w:rFonts w:cs="Arial"/>
                <w:sz w:val="20"/>
                <w:szCs w:val="20"/>
              </w:rPr>
              <w:t xml:space="preserve">Umístění stavby je dáno polohou stávajícího železničního přejezdu v </w:t>
            </w:r>
            <w:proofErr w:type="spellStart"/>
            <w:r w:rsidR="008416B6" w:rsidRPr="008416B6">
              <w:rPr>
                <w:rFonts w:cs="Arial"/>
                <w:sz w:val="20"/>
                <w:szCs w:val="20"/>
              </w:rPr>
              <w:t>evid</w:t>
            </w:r>
            <w:proofErr w:type="spellEnd"/>
            <w:r w:rsidR="008416B6" w:rsidRPr="008416B6">
              <w:rPr>
                <w:rFonts w:cs="Arial"/>
                <w:sz w:val="20"/>
                <w:szCs w:val="20"/>
              </w:rPr>
              <w:t>. km 24,981 a nelze jeho umístění měnit.</w:t>
            </w:r>
          </w:p>
          <w:p w:rsidR="008416B6" w:rsidRPr="008416B6" w:rsidRDefault="008416B6" w:rsidP="008416B6">
            <w:pPr>
              <w:autoSpaceDE w:val="0"/>
              <w:autoSpaceDN w:val="0"/>
              <w:adjustRightInd w:val="0"/>
              <w:spacing w:before="0" w:line="240" w:lineRule="auto"/>
              <w:jc w:val="left"/>
              <w:rPr>
                <w:rFonts w:cs="Helvetica"/>
                <w:sz w:val="20"/>
                <w:szCs w:val="20"/>
              </w:rPr>
            </w:pPr>
            <w:r w:rsidRPr="008416B6">
              <w:rPr>
                <w:rFonts w:cs="Helvetica"/>
                <w:sz w:val="20"/>
                <w:szCs w:val="20"/>
              </w:rPr>
              <w:t xml:space="preserve">Kategorie dráhy: Regionální </w:t>
            </w:r>
          </w:p>
          <w:p w:rsidR="008416B6" w:rsidRPr="008416B6" w:rsidRDefault="008416B6" w:rsidP="008416B6">
            <w:pPr>
              <w:autoSpaceDE w:val="0"/>
              <w:autoSpaceDN w:val="0"/>
              <w:adjustRightInd w:val="0"/>
              <w:spacing w:before="0" w:line="240" w:lineRule="auto"/>
              <w:jc w:val="left"/>
              <w:rPr>
                <w:rFonts w:cs="Helvetica"/>
                <w:sz w:val="20"/>
                <w:szCs w:val="20"/>
              </w:rPr>
            </w:pPr>
            <w:r w:rsidRPr="008416B6">
              <w:rPr>
                <w:rFonts w:cs="Helvetica"/>
                <w:sz w:val="20"/>
                <w:szCs w:val="20"/>
              </w:rPr>
              <w:t xml:space="preserve">Traťový úsek: Zadní Třebaň (mimo) – Lochovice (mimo) </w:t>
            </w:r>
          </w:p>
          <w:p w:rsidR="008416B6" w:rsidRPr="006015A1" w:rsidRDefault="008416B6" w:rsidP="008416B6">
            <w:pPr>
              <w:autoSpaceDE w:val="0"/>
              <w:autoSpaceDN w:val="0"/>
              <w:adjustRightInd w:val="0"/>
              <w:spacing w:before="0" w:line="240" w:lineRule="auto"/>
              <w:jc w:val="left"/>
              <w:rPr>
                <w:rFonts w:cs="Helvetica"/>
                <w:sz w:val="20"/>
                <w:szCs w:val="20"/>
              </w:rPr>
            </w:pPr>
            <w:r w:rsidRPr="008416B6">
              <w:rPr>
                <w:rFonts w:cs="Helvetica"/>
                <w:sz w:val="20"/>
                <w:szCs w:val="20"/>
              </w:rPr>
              <w:t>Obec: Lochovice</w:t>
            </w:r>
          </w:p>
        </w:tc>
      </w:tr>
      <w:tr w:rsidR="006015A1" w:rsidRPr="007D2701" w:rsidTr="00B268B0">
        <w:trPr>
          <w:trHeight w:val="206"/>
        </w:trPr>
        <w:tc>
          <w:tcPr>
            <w:tcW w:w="2709" w:type="dxa"/>
            <w:tcBorders>
              <w:top w:val="single" w:sz="4" w:space="0" w:color="auto"/>
              <w:left w:val="single" w:sz="4" w:space="0" w:color="auto"/>
              <w:bottom w:val="single" w:sz="4" w:space="0" w:color="auto"/>
              <w:right w:val="single" w:sz="4" w:space="0" w:color="auto"/>
            </w:tcBorders>
            <w:shd w:val="clear" w:color="auto" w:fill="auto"/>
            <w:noWrap/>
          </w:tcPr>
          <w:p w:rsidR="006015A1" w:rsidRPr="003B2114" w:rsidRDefault="006015A1" w:rsidP="006015A1">
            <w:pPr>
              <w:rPr>
                <w:b/>
                <w:color w:val="000000"/>
                <w:sz w:val="20"/>
                <w:szCs w:val="20"/>
              </w:rPr>
            </w:pPr>
            <w:r w:rsidRPr="003B2114">
              <w:rPr>
                <w:b/>
                <w:color w:val="000000"/>
                <w:sz w:val="20"/>
                <w:szCs w:val="20"/>
              </w:rPr>
              <w:t>Práce a činnosti, které budou na stavbě prováděny:</w:t>
            </w:r>
          </w:p>
        </w:tc>
        <w:tc>
          <w:tcPr>
            <w:tcW w:w="7229" w:type="dxa"/>
            <w:tcBorders>
              <w:top w:val="single" w:sz="4" w:space="0" w:color="auto"/>
              <w:left w:val="single" w:sz="4" w:space="0" w:color="auto"/>
              <w:bottom w:val="single" w:sz="4" w:space="0" w:color="auto"/>
              <w:right w:val="single" w:sz="4" w:space="0" w:color="auto"/>
            </w:tcBorders>
            <w:shd w:val="clear" w:color="auto" w:fill="auto"/>
          </w:tcPr>
          <w:p w:rsidR="006015A1" w:rsidRPr="006015A1" w:rsidRDefault="006015A1" w:rsidP="006015A1">
            <w:pPr>
              <w:spacing w:before="0" w:line="240" w:lineRule="auto"/>
              <w:ind w:left="138" w:hanging="138"/>
              <w:rPr>
                <w:sz w:val="20"/>
                <w:szCs w:val="20"/>
              </w:rPr>
            </w:pPr>
            <w:r w:rsidRPr="006015A1">
              <w:rPr>
                <w:sz w:val="20"/>
                <w:szCs w:val="20"/>
              </w:rPr>
              <w:t>6. Práce vykonávané v ochranných pásmech energetických vedení, popřípadě zařízení technického vybavení.</w:t>
            </w:r>
          </w:p>
          <w:p w:rsidR="006015A1" w:rsidRPr="00540045" w:rsidRDefault="006015A1" w:rsidP="006015A1">
            <w:pPr>
              <w:spacing w:before="0" w:line="240" w:lineRule="auto"/>
              <w:rPr>
                <w:sz w:val="20"/>
              </w:rPr>
            </w:pPr>
            <w:r w:rsidRPr="006015A1">
              <w:rPr>
                <w:sz w:val="20"/>
                <w:szCs w:val="20"/>
              </w:rPr>
              <w:t>11. Práce spojené s montáží a demontáži těžkých konstrukčních stavebních dílů kovových, betonových, a dřevěných určených pro trvalé zabudování do staveb.</w:t>
            </w:r>
          </w:p>
        </w:tc>
      </w:tr>
    </w:tbl>
    <w:p w:rsidR="009B6A11" w:rsidRPr="009E00BF" w:rsidRDefault="00B26884" w:rsidP="004B77E8">
      <w:pPr>
        <w:pStyle w:val="Nadpis3"/>
        <w:numPr>
          <w:ilvl w:val="1"/>
          <w:numId w:val="17"/>
        </w:numPr>
      </w:pPr>
      <w:bookmarkStart w:id="6" w:name="_Toc499552150"/>
      <w:r w:rsidRPr="009E00BF">
        <w:t>Základní předpoklady výstavby</w:t>
      </w:r>
      <w:bookmarkEnd w:id="6"/>
    </w:p>
    <w:p w:rsidR="00604F39" w:rsidRPr="006015A1" w:rsidRDefault="006015A1" w:rsidP="006015A1">
      <w:pPr>
        <w:ind w:left="709"/>
        <w:rPr>
          <w:b/>
        </w:rPr>
      </w:pPr>
      <w:r>
        <w:rPr>
          <w:b/>
        </w:rPr>
        <w:t>Č</w:t>
      </w:r>
      <w:r w:rsidR="00604F39" w:rsidRPr="006015A1">
        <w:rPr>
          <w:b/>
        </w:rPr>
        <w:t>asové údaje o rea</w:t>
      </w:r>
      <w:r w:rsidR="0004366B" w:rsidRPr="006015A1">
        <w:rPr>
          <w:b/>
        </w:rPr>
        <w:t>lizaci stavby, členění na etapy</w:t>
      </w:r>
    </w:p>
    <w:p w:rsidR="003814E1" w:rsidRPr="003814E1" w:rsidRDefault="003814E1" w:rsidP="003814E1">
      <w:pPr>
        <w:autoSpaceDE w:val="0"/>
        <w:autoSpaceDN w:val="0"/>
        <w:adjustRightInd w:val="0"/>
        <w:spacing w:before="0" w:line="240" w:lineRule="auto"/>
        <w:rPr>
          <w:rFonts w:cs="Arial"/>
          <w:szCs w:val="20"/>
        </w:rPr>
      </w:pPr>
      <w:bookmarkStart w:id="7" w:name="_Hlk497491643"/>
      <w:r w:rsidRPr="003814E1">
        <w:rPr>
          <w:rFonts w:cs="Arial"/>
          <w:szCs w:val="20"/>
        </w:rPr>
        <w:t xml:space="preserve">Při provádění výstavby se doporučuje následující postup stavebních prací: </w:t>
      </w:r>
    </w:p>
    <w:p w:rsidR="003814E1" w:rsidRPr="003814E1" w:rsidRDefault="003814E1" w:rsidP="003814E1">
      <w:pPr>
        <w:autoSpaceDE w:val="0"/>
        <w:autoSpaceDN w:val="0"/>
        <w:adjustRightInd w:val="0"/>
        <w:spacing w:before="0" w:line="240" w:lineRule="auto"/>
        <w:ind w:left="709"/>
        <w:rPr>
          <w:rFonts w:cs="Arial"/>
          <w:szCs w:val="20"/>
        </w:rPr>
      </w:pPr>
      <w:r w:rsidRPr="003814E1">
        <w:rPr>
          <w:rFonts w:cs="Arial"/>
          <w:szCs w:val="20"/>
        </w:rPr>
        <w:t xml:space="preserve">1. kabelizace </w:t>
      </w:r>
    </w:p>
    <w:p w:rsidR="003814E1" w:rsidRPr="003814E1" w:rsidRDefault="003814E1" w:rsidP="003814E1">
      <w:pPr>
        <w:autoSpaceDE w:val="0"/>
        <w:autoSpaceDN w:val="0"/>
        <w:adjustRightInd w:val="0"/>
        <w:spacing w:before="0" w:line="240" w:lineRule="auto"/>
        <w:ind w:left="709"/>
        <w:rPr>
          <w:rFonts w:cs="Arial"/>
          <w:szCs w:val="20"/>
        </w:rPr>
      </w:pPr>
      <w:r w:rsidRPr="003814E1">
        <w:rPr>
          <w:rFonts w:cs="Arial"/>
          <w:szCs w:val="20"/>
        </w:rPr>
        <w:t xml:space="preserve">2. kolejové úpravy – provedení stavební části </w:t>
      </w:r>
    </w:p>
    <w:p w:rsidR="003814E1" w:rsidRPr="003814E1" w:rsidRDefault="003814E1" w:rsidP="003814E1">
      <w:pPr>
        <w:autoSpaceDE w:val="0"/>
        <w:autoSpaceDN w:val="0"/>
        <w:adjustRightInd w:val="0"/>
        <w:spacing w:before="0" w:line="240" w:lineRule="auto"/>
        <w:ind w:left="709"/>
        <w:rPr>
          <w:rFonts w:cs="Arial"/>
          <w:szCs w:val="20"/>
        </w:rPr>
      </w:pPr>
      <w:r w:rsidRPr="003814E1">
        <w:rPr>
          <w:rFonts w:cs="Arial"/>
          <w:szCs w:val="20"/>
        </w:rPr>
        <w:t xml:space="preserve">3. osazení výstražníků </w:t>
      </w:r>
    </w:p>
    <w:p w:rsidR="003814E1" w:rsidRPr="003814E1" w:rsidRDefault="003814E1" w:rsidP="003814E1">
      <w:pPr>
        <w:autoSpaceDE w:val="0"/>
        <w:autoSpaceDN w:val="0"/>
        <w:adjustRightInd w:val="0"/>
        <w:spacing w:before="0" w:line="240" w:lineRule="auto"/>
        <w:ind w:left="709"/>
        <w:rPr>
          <w:rFonts w:cs="Arial"/>
          <w:szCs w:val="20"/>
        </w:rPr>
      </w:pPr>
      <w:r w:rsidRPr="003814E1">
        <w:rPr>
          <w:rFonts w:cs="Arial"/>
          <w:szCs w:val="20"/>
        </w:rPr>
        <w:t xml:space="preserve">4. závěrečné úpravy v okolí železničního přejezdu </w:t>
      </w:r>
    </w:p>
    <w:p w:rsidR="003814E1" w:rsidRPr="003814E1" w:rsidRDefault="003814E1" w:rsidP="003814E1">
      <w:pPr>
        <w:autoSpaceDE w:val="0"/>
        <w:autoSpaceDN w:val="0"/>
        <w:adjustRightInd w:val="0"/>
        <w:spacing w:before="0" w:line="240" w:lineRule="auto"/>
        <w:ind w:left="709"/>
        <w:rPr>
          <w:rFonts w:cs="Arial"/>
          <w:szCs w:val="20"/>
        </w:rPr>
      </w:pPr>
      <w:r w:rsidRPr="003814E1">
        <w:rPr>
          <w:rFonts w:cs="Arial"/>
          <w:szCs w:val="20"/>
        </w:rPr>
        <w:t xml:space="preserve">5. doplnění a úpravy reléových stojanů </w:t>
      </w:r>
    </w:p>
    <w:p w:rsidR="003814E1" w:rsidRPr="003814E1" w:rsidRDefault="003814E1" w:rsidP="003814E1">
      <w:pPr>
        <w:autoSpaceDE w:val="0"/>
        <w:autoSpaceDN w:val="0"/>
        <w:adjustRightInd w:val="0"/>
        <w:spacing w:before="0" w:line="240" w:lineRule="auto"/>
        <w:ind w:left="709"/>
        <w:rPr>
          <w:rFonts w:cs="Arial"/>
          <w:szCs w:val="20"/>
        </w:rPr>
      </w:pPr>
      <w:r w:rsidRPr="003814E1">
        <w:rPr>
          <w:rFonts w:cs="Arial"/>
          <w:szCs w:val="20"/>
        </w:rPr>
        <w:t xml:space="preserve">6. přepojení, provedení oživení, přezkoušení a aktivace zařízení </w:t>
      </w:r>
    </w:p>
    <w:p w:rsidR="008416B6" w:rsidRDefault="003814E1" w:rsidP="003814E1">
      <w:pPr>
        <w:autoSpaceDE w:val="0"/>
        <w:autoSpaceDN w:val="0"/>
        <w:adjustRightInd w:val="0"/>
        <w:spacing w:before="0" w:line="240" w:lineRule="auto"/>
        <w:ind w:left="709"/>
        <w:rPr>
          <w:rFonts w:cs="Arial"/>
          <w:szCs w:val="20"/>
        </w:rPr>
      </w:pPr>
      <w:r w:rsidRPr="003814E1">
        <w:rPr>
          <w:rFonts w:cs="Arial"/>
          <w:szCs w:val="20"/>
        </w:rPr>
        <w:t>7. demontáže</w:t>
      </w:r>
    </w:p>
    <w:p w:rsidR="003814E1" w:rsidRDefault="003814E1" w:rsidP="003814E1">
      <w:pPr>
        <w:autoSpaceDE w:val="0"/>
        <w:autoSpaceDN w:val="0"/>
        <w:adjustRightInd w:val="0"/>
        <w:spacing w:before="0" w:line="240" w:lineRule="auto"/>
        <w:ind w:left="709"/>
        <w:rPr>
          <w:rFonts w:cs="Arial"/>
          <w:szCs w:val="20"/>
        </w:rPr>
      </w:pPr>
    </w:p>
    <w:p w:rsidR="003814E1" w:rsidRDefault="003814E1" w:rsidP="003814E1">
      <w:pPr>
        <w:autoSpaceDE w:val="0"/>
        <w:autoSpaceDN w:val="0"/>
        <w:adjustRightInd w:val="0"/>
        <w:spacing w:before="0" w:line="240" w:lineRule="auto"/>
        <w:rPr>
          <w:rFonts w:cs="Arial"/>
          <w:szCs w:val="20"/>
        </w:rPr>
      </w:pPr>
      <w:r w:rsidRPr="003814E1">
        <w:rPr>
          <w:rFonts w:cs="Arial"/>
          <w:bCs/>
          <w:szCs w:val="20"/>
        </w:rPr>
        <w:t>Koordinace se souběžnými a navazujícími stavbami</w:t>
      </w:r>
      <w:r>
        <w:rPr>
          <w:rFonts w:cs="Arial"/>
          <w:b/>
          <w:bCs/>
          <w:szCs w:val="20"/>
        </w:rPr>
        <w:t xml:space="preserve"> n</w:t>
      </w:r>
      <w:r w:rsidRPr="003814E1">
        <w:rPr>
          <w:rFonts w:cs="Arial"/>
          <w:szCs w:val="20"/>
        </w:rPr>
        <w:t>ení řešen</w:t>
      </w:r>
      <w:r>
        <w:rPr>
          <w:rFonts w:cs="Arial"/>
          <w:szCs w:val="20"/>
        </w:rPr>
        <w:t>a</w:t>
      </w:r>
      <w:r w:rsidRPr="003814E1">
        <w:rPr>
          <w:rFonts w:cs="Arial"/>
          <w:szCs w:val="20"/>
        </w:rPr>
        <w:t>.</w:t>
      </w:r>
    </w:p>
    <w:p w:rsidR="003814E1" w:rsidRPr="008416B6" w:rsidRDefault="003814E1" w:rsidP="003814E1">
      <w:pPr>
        <w:autoSpaceDE w:val="0"/>
        <w:autoSpaceDN w:val="0"/>
        <w:adjustRightInd w:val="0"/>
        <w:spacing w:before="0" w:line="240" w:lineRule="auto"/>
        <w:ind w:left="709"/>
        <w:rPr>
          <w:rFonts w:cs="Arial"/>
          <w:szCs w:val="20"/>
        </w:rPr>
      </w:pPr>
    </w:p>
    <w:p w:rsidR="006015A1" w:rsidRDefault="006015A1" w:rsidP="008416B6">
      <w:pPr>
        <w:autoSpaceDE w:val="0"/>
        <w:autoSpaceDN w:val="0"/>
        <w:adjustRightInd w:val="0"/>
        <w:spacing w:before="0" w:line="240" w:lineRule="auto"/>
        <w:rPr>
          <w:rFonts w:cs="Arial"/>
          <w:szCs w:val="20"/>
        </w:rPr>
      </w:pPr>
      <w:r>
        <w:rPr>
          <w:rFonts w:cs="Arial"/>
          <w:szCs w:val="20"/>
        </w:rPr>
        <w:t>Předpokládaný termín výstavby, tj. zahájení a ukončení stavby</w:t>
      </w:r>
      <w:r w:rsidR="008416B6">
        <w:rPr>
          <w:rFonts w:cs="Arial"/>
          <w:szCs w:val="20"/>
        </w:rPr>
        <w:t>:</w:t>
      </w:r>
    </w:p>
    <w:p w:rsidR="008416B6" w:rsidRPr="008416B6" w:rsidRDefault="008416B6" w:rsidP="008416B6">
      <w:pPr>
        <w:autoSpaceDE w:val="0"/>
        <w:autoSpaceDN w:val="0"/>
        <w:adjustRightInd w:val="0"/>
        <w:spacing w:before="0" w:line="240" w:lineRule="auto"/>
        <w:ind w:left="709"/>
        <w:rPr>
          <w:rFonts w:cs="Arial"/>
          <w:szCs w:val="20"/>
        </w:rPr>
      </w:pPr>
      <w:r w:rsidRPr="008416B6">
        <w:rPr>
          <w:rFonts w:cs="Arial"/>
          <w:szCs w:val="20"/>
        </w:rPr>
        <w:t xml:space="preserve">Zaházení stavby </w:t>
      </w:r>
      <w:r>
        <w:rPr>
          <w:rFonts w:cs="Arial"/>
          <w:szCs w:val="20"/>
        </w:rPr>
        <w:tab/>
      </w:r>
      <w:r>
        <w:rPr>
          <w:rFonts w:cs="Arial"/>
          <w:szCs w:val="20"/>
        </w:rPr>
        <w:tab/>
      </w:r>
      <w:r w:rsidRPr="008416B6">
        <w:rPr>
          <w:rFonts w:cs="Arial"/>
          <w:szCs w:val="20"/>
        </w:rPr>
        <w:t xml:space="preserve">07/2018 </w:t>
      </w:r>
    </w:p>
    <w:p w:rsidR="008416B6" w:rsidRDefault="008416B6" w:rsidP="008416B6">
      <w:pPr>
        <w:autoSpaceDE w:val="0"/>
        <w:autoSpaceDN w:val="0"/>
        <w:adjustRightInd w:val="0"/>
        <w:spacing w:before="0" w:line="240" w:lineRule="auto"/>
        <w:ind w:left="709"/>
        <w:rPr>
          <w:rFonts w:cs="Arial"/>
          <w:szCs w:val="20"/>
        </w:rPr>
      </w:pPr>
      <w:r w:rsidRPr="008416B6">
        <w:rPr>
          <w:rFonts w:cs="Arial"/>
          <w:szCs w:val="20"/>
        </w:rPr>
        <w:t xml:space="preserve">Ukončení stavby </w:t>
      </w:r>
      <w:r>
        <w:rPr>
          <w:rFonts w:cs="Arial"/>
          <w:szCs w:val="20"/>
        </w:rPr>
        <w:tab/>
      </w:r>
      <w:r>
        <w:rPr>
          <w:rFonts w:cs="Arial"/>
          <w:szCs w:val="20"/>
        </w:rPr>
        <w:tab/>
      </w:r>
      <w:r w:rsidRPr="008416B6">
        <w:rPr>
          <w:rFonts w:cs="Arial"/>
          <w:szCs w:val="20"/>
        </w:rPr>
        <w:t>04/2019</w:t>
      </w:r>
    </w:p>
    <w:bookmarkEnd w:id="7"/>
    <w:p w:rsidR="006015A1" w:rsidRDefault="006015A1" w:rsidP="006015A1">
      <w:pPr>
        <w:rPr>
          <w:b/>
        </w:rPr>
      </w:pPr>
    </w:p>
    <w:p w:rsidR="006015A1" w:rsidRPr="006015A1" w:rsidRDefault="006015A1" w:rsidP="006015A1">
      <w:pPr>
        <w:spacing w:before="40" w:line="360" w:lineRule="auto"/>
        <w:ind w:left="576"/>
        <w:contextualSpacing/>
        <w:jc w:val="left"/>
        <w:outlineLvl w:val="1"/>
        <w:rPr>
          <w:b/>
          <w:bCs/>
          <w:noProof/>
          <w:lang w:eastAsia="x-none"/>
        </w:rPr>
      </w:pPr>
      <w:bookmarkStart w:id="8" w:name="_Toc453330864"/>
      <w:bookmarkStart w:id="9" w:name="_Toc499381658"/>
      <w:bookmarkStart w:id="10" w:name="_Toc499552151"/>
      <w:r w:rsidRPr="006015A1">
        <w:rPr>
          <w:b/>
          <w:bCs/>
          <w:noProof/>
          <w:lang w:eastAsia="x-none"/>
        </w:rPr>
        <w:t>Koncepce stavby</w:t>
      </w:r>
      <w:bookmarkEnd w:id="8"/>
      <w:bookmarkEnd w:id="9"/>
      <w:bookmarkEnd w:id="10"/>
    </w:p>
    <w:p w:rsidR="008416B6" w:rsidRPr="008416B6" w:rsidRDefault="008416B6" w:rsidP="008416B6">
      <w:pPr>
        <w:autoSpaceDE w:val="0"/>
        <w:autoSpaceDN w:val="0"/>
        <w:adjustRightInd w:val="0"/>
        <w:spacing w:before="0" w:line="240" w:lineRule="auto"/>
        <w:rPr>
          <w:rFonts w:cs="Arial"/>
          <w:szCs w:val="20"/>
        </w:rPr>
      </w:pPr>
      <w:r w:rsidRPr="008416B6">
        <w:rPr>
          <w:rFonts w:cs="Arial"/>
          <w:szCs w:val="20"/>
        </w:rPr>
        <w:t xml:space="preserve">V rámci stavby bude realizováno či vybudováno: </w:t>
      </w:r>
    </w:p>
    <w:p w:rsidR="008416B6" w:rsidRPr="008416B6" w:rsidRDefault="008416B6" w:rsidP="008416B6">
      <w:pPr>
        <w:autoSpaceDE w:val="0"/>
        <w:autoSpaceDN w:val="0"/>
        <w:adjustRightInd w:val="0"/>
        <w:spacing w:before="0" w:line="240" w:lineRule="auto"/>
        <w:ind w:left="709"/>
        <w:rPr>
          <w:rFonts w:cs="Arial"/>
          <w:szCs w:val="20"/>
        </w:rPr>
      </w:pPr>
      <w:r w:rsidRPr="008416B6">
        <w:rPr>
          <w:rFonts w:cs="Arial"/>
          <w:szCs w:val="20"/>
        </w:rPr>
        <w:t xml:space="preserve">- bude postaven nový technologický domek (RD) u přejezdu v </w:t>
      </w:r>
      <w:proofErr w:type="spellStart"/>
      <w:r w:rsidRPr="008416B6">
        <w:rPr>
          <w:rFonts w:cs="Arial"/>
          <w:szCs w:val="20"/>
        </w:rPr>
        <w:t>evid</w:t>
      </w:r>
      <w:proofErr w:type="spellEnd"/>
      <w:r w:rsidRPr="008416B6">
        <w:rPr>
          <w:rFonts w:cs="Arial"/>
          <w:szCs w:val="20"/>
        </w:rPr>
        <w:t xml:space="preserve">. km 24,981 </w:t>
      </w:r>
    </w:p>
    <w:p w:rsidR="008416B6" w:rsidRPr="008416B6" w:rsidRDefault="008416B6" w:rsidP="008416B6">
      <w:pPr>
        <w:autoSpaceDE w:val="0"/>
        <w:autoSpaceDN w:val="0"/>
        <w:adjustRightInd w:val="0"/>
        <w:spacing w:before="0" w:line="240" w:lineRule="auto"/>
        <w:ind w:left="709"/>
        <w:rPr>
          <w:rFonts w:cs="Arial"/>
          <w:szCs w:val="20"/>
        </w:rPr>
      </w:pPr>
      <w:r w:rsidRPr="008416B6">
        <w:rPr>
          <w:rFonts w:cs="Arial"/>
          <w:szCs w:val="20"/>
        </w:rPr>
        <w:t xml:space="preserve">- budou osazeny dva výstražníky s celými závorami s plastovými světelnými skříněmi na nové betonové základy </w:t>
      </w:r>
    </w:p>
    <w:p w:rsidR="008416B6" w:rsidRPr="008416B6" w:rsidRDefault="008416B6" w:rsidP="008416B6">
      <w:pPr>
        <w:autoSpaceDE w:val="0"/>
        <w:autoSpaceDN w:val="0"/>
        <w:adjustRightInd w:val="0"/>
        <w:spacing w:before="0" w:line="240" w:lineRule="auto"/>
        <w:ind w:left="709"/>
        <w:rPr>
          <w:rFonts w:cs="Arial"/>
          <w:szCs w:val="20"/>
        </w:rPr>
      </w:pPr>
      <w:r w:rsidRPr="008416B6">
        <w:rPr>
          <w:rFonts w:cs="Arial"/>
          <w:szCs w:val="20"/>
        </w:rPr>
        <w:t xml:space="preserve">- výstražníky budou vzhledem k místním poměrům umístěny do betonové zídky, kde bude zabetonován základ TIIIZ a pro přístup udržujících pracovníků budou vybudovány přístupové plošiny se zábradlím </w:t>
      </w:r>
    </w:p>
    <w:p w:rsidR="008416B6" w:rsidRPr="008416B6" w:rsidRDefault="008416B6" w:rsidP="008416B6">
      <w:pPr>
        <w:autoSpaceDE w:val="0"/>
        <w:autoSpaceDN w:val="0"/>
        <w:adjustRightInd w:val="0"/>
        <w:spacing w:before="0" w:line="240" w:lineRule="auto"/>
        <w:ind w:left="709"/>
        <w:rPr>
          <w:rFonts w:cs="Arial"/>
          <w:szCs w:val="20"/>
        </w:rPr>
      </w:pPr>
      <w:r w:rsidRPr="008416B6">
        <w:rPr>
          <w:rFonts w:cs="Arial"/>
          <w:szCs w:val="20"/>
        </w:rPr>
        <w:t xml:space="preserve">- bude provedena nová kabelizace k výstražníkům, počítačům náprav, </w:t>
      </w:r>
      <w:proofErr w:type="spellStart"/>
      <w:r w:rsidRPr="008416B6">
        <w:rPr>
          <w:rFonts w:cs="Arial"/>
          <w:szCs w:val="20"/>
        </w:rPr>
        <w:t>předvěsti</w:t>
      </w:r>
      <w:proofErr w:type="spellEnd"/>
      <w:r w:rsidRPr="008416B6">
        <w:rPr>
          <w:rFonts w:cs="Arial"/>
          <w:szCs w:val="20"/>
        </w:rPr>
        <w:t xml:space="preserve"> </w:t>
      </w:r>
      <w:proofErr w:type="spellStart"/>
      <w:r w:rsidRPr="008416B6">
        <w:rPr>
          <w:rFonts w:cs="Arial"/>
          <w:szCs w:val="20"/>
        </w:rPr>
        <w:t>PřTL</w:t>
      </w:r>
      <w:proofErr w:type="spellEnd"/>
      <w:r w:rsidRPr="008416B6">
        <w:rPr>
          <w:rFonts w:cs="Arial"/>
          <w:szCs w:val="20"/>
        </w:rPr>
        <w:t xml:space="preserve"> a budou položeny nové vazební kabely </w:t>
      </w:r>
    </w:p>
    <w:p w:rsidR="008416B6" w:rsidRPr="008416B6" w:rsidRDefault="008416B6" w:rsidP="008416B6">
      <w:pPr>
        <w:autoSpaceDE w:val="0"/>
        <w:autoSpaceDN w:val="0"/>
        <w:adjustRightInd w:val="0"/>
        <w:spacing w:before="0" w:line="240" w:lineRule="auto"/>
        <w:ind w:left="709"/>
        <w:rPr>
          <w:rFonts w:cs="Arial"/>
          <w:szCs w:val="20"/>
        </w:rPr>
      </w:pPr>
      <w:r w:rsidRPr="008416B6">
        <w:rPr>
          <w:rFonts w:cs="Arial"/>
          <w:szCs w:val="20"/>
        </w:rPr>
        <w:t xml:space="preserve">- bude realizována úprava elektrické přípojky pro nový RD </w:t>
      </w:r>
    </w:p>
    <w:p w:rsidR="008416B6" w:rsidRDefault="008416B6" w:rsidP="008416B6">
      <w:pPr>
        <w:autoSpaceDE w:val="0"/>
        <w:autoSpaceDN w:val="0"/>
        <w:adjustRightInd w:val="0"/>
        <w:spacing w:before="0" w:line="240" w:lineRule="auto"/>
        <w:ind w:left="709"/>
        <w:rPr>
          <w:rFonts w:cs="Arial"/>
          <w:szCs w:val="20"/>
        </w:rPr>
      </w:pPr>
      <w:r w:rsidRPr="008416B6">
        <w:rPr>
          <w:rFonts w:cs="Arial"/>
          <w:szCs w:val="20"/>
        </w:rPr>
        <w:t xml:space="preserve">- bude provedena rekonstrukce železničního přejezdu a navazujícího železničního svršku s úpravou navazující vozovky </w:t>
      </w:r>
    </w:p>
    <w:p w:rsidR="006015A1" w:rsidRDefault="006015A1" w:rsidP="00E03ED4">
      <w:pPr>
        <w:ind w:left="567"/>
        <w:rPr>
          <w:b/>
        </w:rPr>
      </w:pPr>
    </w:p>
    <w:p w:rsidR="00E03ED4" w:rsidRDefault="00A76DC4" w:rsidP="00E03ED4">
      <w:pPr>
        <w:ind w:left="567"/>
        <w:rPr>
          <w:b/>
        </w:rPr>
      </w:pPr>
      <w:r>
        <w:rPr>
          <w:b/>
        </w:rPr>
        <w:t>Členění stavby na provozní soubory a stavební objekty</w:t>
      </w:r>
      <w:r w:rsidR="00E03ED4" w:rsidRPr="002748DF">
        <w:rPr>
          <w:b/>
        </w:rPr>
        <w:t>:</w:t>
      </w:r>
    </w:p>
    <w:p w:rsidR="003814E1" w:rsidRPr="003814E1" w:rsidRDefault="003814E1" w:rsidP="003814E1">
      <w:pPr>
        <w:rPr>
          <w:rFonts w:cs="Arial"/>
          <w:bCs/>
        </w:rPr>
      </w:pPr>
      <w:r w:rsidRPr="003814E1">
        <w:rPr>
          <w:rFonts w:cs="Arial"/>
          <w:bCs/>
        </w:rPr>
        <w:t xml:space="preserve">PS 01 – PZS v km 24,981 </w:t>
      </w:r>
    </w:p>
    <w:p w:rsidR="003814E1" w:rsidRPr="003814E1" w:rsidRDefault="003814E1" w:rsidP="003814E1">
      <w:pPr>
        <w:rPr>
          <w:rFonts w:cs="Arial"/>
          <w:bCs/>
        </w:rPr>
      </w:pPr>
      <w:r w:rsidRPr="003814E1">
        <w:rPr>
          <w:rFonts w:cs="Arial"/>
          <w:bCs/>
        </w:rPr>
        <w:t xml:space="preserve">SO 01 – Elektrická přípojka </w:t>
      </w:r>
    </w:p>
    <w:p w:rsidR="003814E1" w:rsidRPr="003814E1" w:rsidRDefault="003814E1" w:rsidP="003814E1">
      <w:pPr>
        <w:rPr>
          <w:rFonts w:cs="Arial"/>
          <w:bCs/>
        </w:rPr>
      </w:pPr>
      <w:r w:rsidRPr="003814E1">
        <w:rPr>
          <w:rFonts w:cs="Arial"/>
          <w:bCs/>
        </w:rPr>
        <w:t xml:space="preserve">SO 02 – Přejezdová konstrukce v km 24,981 </w:t>
      </w:r>
    </w:p>
    <w:p w:rsidR="006015A1" w:rsidRDefault="006015A1" w:rsidP="006015A1">
      <w:pPr>
        <w:rPr>
          <w:b/>
        </w:rPr>
      </w:pPr>
    </w:p>
    <w:p w:rsidR="00CF403B" w:rsidRPr="002748DF" w:rsidRDefault="00CF403B" w:rsidP="004B77E8">
      <w:pPr>
        <w:pStyle w:val="Nadpis3"/>
        <w:numPr>
          <w:ilvl w:val="1"/>
          <w:numId w:val="17"/>
        </w:numPr>
      </w:pPr>
      <w:bookmarkStart w:id="11" w:name="_Toc499552152"/>
      <w:r w:rsidRPr="002748DF">
        <w:t>V</w:t>
      </w:r>
      <w:r w:rsidR="00B26884" w:rsidRPr="002748DF">
        <w:t>nější vazby stavby na okolí a její vliv na okol</w:t>
      </w:r>
      <w:r w:rsidR="00200A5D">
        <w:rPr>
          <w:lang w:val="cs-CZ"/>
        </w:rPr>
        <w:t>n</w:t>
      </w:r>
      <w:r w:rsidR="00B26884" w:rsidRPr="002748DF">
        <w:t>í stavby</w:t>
      </w:r>
      <w:bookmarkEnd w:id="11"/>
      <w:r w:rsidR="004B47DF">
        <w:rPr>
          <w:lang w:val="cs-CZ"/>
        </w:rP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08"/>
        <w:gridCol w:w="4490"/>
        <w:gridCol w:w="2571"/>
        <w:gridCol w:w="2107"/>
      </w:tblGrid>
      <w:tr w:rsidR="006015A1" w:rsidRPr="006015A1" w:rsidTr="006015A1">
        <w:tc>
          <w:tcPr>
            <w:tcW w:w="608"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1.</w:t>
            </w:r>
          </w:p>
        </w:tc>
        <w:tc>
          <w:tcPr>
            <w:tcW w:w="4490" w:type="dxa"/>
          </w:tcPr>
          <w:p w:rsidR="006015A1" w:rsidRPr="006015A1" w:rsidRDefault="006015A1" w:rsidP="006015A1">
            <w:pPr>
              <w:spacing w:before="40"/>
              <w:contextualSpacing/>
              <w:jc w:val="left"/>
              <w:rPr>
                <w:rFonts w:ascii="Arial" w:hAnsi="Arial" w:cs="Arial"/>
                <w:b/>
                <w:sz w:val="20"/>
              </w:rPr>
            </w:pPr>
            <w:r w:rsidRPr="006015A1">
              <w:rPr>
                <w:rFonts w:ascii="Arial" w:hAnsi="Arial" w:cs="Arial"/>
                <w:b/>
                <w:sz w:val="20"/>
              </w:rPr>
              <w:t>Kontakt se stávajícími inženýrskými sítěmi</w:t>
            </w:r>
          </w:p>
        </w:tc>
        <w:tc>
          <w:tcPr>
            <w:tcW w:w="2571" w:type="dxa"/>
          </w:tcPr>
          <w:p w:rsidR="006015A1" w:rsidRPr="006015A1" w:rsidRDefault="006015A1" w:rsidP="006015A1">
            <w:pPr>
              <w:spacing w:before="40"/>
              <w:contextualSpacing/>
              <w:rPr>
                <w:rFonts w:ascii="Arial" w:hAnsi="Arial" w:cs="Arial"/>
                <w:b/>
                <w:sz w:val="20"/>
              </w:rPr>
            </w:pPr>
            <w:proofErr w:type="gramStart"/>
            <w:r w:rsidRPr="006015A1">
              <w:rPr>
                <w:rFonts w:ascii="Arial" w:hAnsi="Arial" w:cs="Arial"/>
                <w:b/>
                <w:sz w:val="20"/>
              </w:rPr>
              <w:t xml:space="preserve">ANO:   </w:t>
            </w:r>
            <w:proofErr w:type="gramEnd"/>
            <w:r w:rsidRPr="006015A1">
              <w:rPr>
                <w:rFonts w:ascii="Arial" w:hAnsi="Arial" w:cs="Arial"/>
                <w:b/>
                <w:sz w:val="20"/>
              </w:rPr>
              <w:t>X</w:t>
            </w:r>
          </w:p>
        </w:tc>
        <w:tc>
          <w:tcPr>
            <w:tcW w:w="2107"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NE:</w:t>
            </w:r>
          </w:p>
        </w:tc>
      </w:tr>
      <w:tr w:rsidR="006015A1" w:rsidRPr="006015A1" w:rsidTr="006015A1">
        <w:tc>
          <w:tcPr>
            <w:tcW w:w="608"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2.</w:t>
            </w:r>
          </w:p>
        </w:tc>
        <w:tc>
          <w:tcPr>
            <w:tcW w:w="4490"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Kontakt se železnicí</w:t>
            </w:r>
          </w:p>
        </w:tc>
        <w:tc>
          <w:tcPr>
            <w:tcW w:w="2571" w:type="dxa"/>
          </w:tcPr>
          <w:p w:rsidR="006015A1" w:rsidRPr="006015A1" w:rsidRDefault="006015A1" w:rsidP="006015A1">
            <w:pPr>
              <w:spacing w:before="40"/>
              <w:contextualSpacing/>
              <w:rPr>
                <w:rFonts w:ascii="Arial" w:hAnsi="Arial" w:cs="Arial"/>
                <w:b/>
                <w:sz w:val="20"/>
              </w:rPr>
            </w:pPr>
            <w:proofErr w:type="gramStart"/>
            <w:r w:rsidRPr="006015A1">
              <w:rPr>
                <w:rFonts w:ascii="Arial" w:hAnsi="Arial" w:cs="Arial"/>
                <w:b/>
                <w:sz w:val="20"/>
              </w:rPr>
              <w:t xml:space="preserve">ANO:   </w:t>
            </w:r>
            <w:proofErr w:type="gramEnd"/>
            <w:r w:rsidRPr="006015A1">
              <w:rPr>
                <w:rFonts w:ascii="Arial" w:hAnsi="Arial" w:cs="Arial"/>
                <w:b/>
                <w:sz w:val="20"/>
              </w:rPr>
              <w:t>X</w:t>
            </w:r>
          </w:p>
        </w:tc>
        <w:tc>
          <w:tcPr>
            <w:tcW w:w="2107"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 xml:space="preserve">NE: </w:t>
            </w:r>
          </w:p>
        </w:tc>
      </w:tr>
      <w:tr w:rsidR="006015A1" w:rsidRPr="006015A1" w:rsidTr="006015A1">
        <w:tc>
          <w:tcPr>
            <w:tcW w:w="608"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3.</w:t>
            </w:r>
          </w:p>
        </w:tc>
        <w:tc>
          <w:tcPr>
            <w:tcW w:w="4490"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Kontakt se silniční dopravou</w:t>
            </w:r>
          </w:p>
        </w:tc>
        <w:tc>
          <w:tcPr>
            <w:tcW w:w="2571" w:type="dxa"/>
          </w:tcPr>
          <w:p w:rsidR="006015A1" w:rsidRPr="006015A1" w:rsidRDefault="006015A1" w:rsidP="006015A1">
            <w:pPr>
              <w:spacing w:before="40"/>
              <w:contextualSpacing/>
              <w:rPr>
                <w:rFonts w:ascii="Arial" w:hAnsi="Arial" w:cs="Arial"/>
                <w:b/>
                <w:sz w:val="20"/>
              </w:rPr>
            </w:pPr>
            <w:proofErr w:type="gramStart"/>
            <w:r w:rsidRPr="006015A1">
              <w:rPr>
                <w:rFonts w:ascii="Arial" w:hAnsi="Arial" w:cs="Arial"/>
                <w:b/>
                <w:sz w:val="20"/>
              </w:rPr>
              <w:t xml:space="preserve">ANO:   </w:t>
            </w:r>
            <w:proofErr w:type="gramEnd"/>
            <w:r w:rsidRPr="006015A1">
              <w:rPr>
                <w:rFonts w:ascii="Arial" w:hAnsi="Arial" w:cs="Arial"/>
                <w:b/>
                <w:sz w:val="20"/>
              </w:rPr>
              <w:t>X</w:t>
            </w:r>
          </w:p>
        </w:tc>
        <w:tc>
          <w:tcPr>
            <w:tcW w:w="2107"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 xml:space="preserve">NE: </w:t>
            </w:r>
          </w:p>
        </w:tc>
      </w:tr>
      <w:tr w:rsidR="006015A1" w:rsidRPr="006015A1" w:rsidTr="006015A1">
        <w:tc>
          <w:tcPr>
            <w:tcW w:w="608"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4.</w:t>
            </w:r>
          </w:p>
        </w:tc>
        <w:tc>
          <w:tcPr>
            <w:tcW w:w="4490"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Kontakt s městskou hromadnou dopravou</w:t>
            </w:r>
          </w:p>
        </w:tc>
        <w:tc>
          <w:tcPr>
            <w:tcW w:w="2571" w:type="dxa"/>
          </w:tcPr>
          <w:p w:rsidR="006015A1" w:rsidRPr="006015A1" w:rsidRDefault="006015A1" w:rsidP="006015A1">
            <w:pPr>
              <w:spacing w:before="40"/>
              <w:contextualSpacing/>
              <w:rPr>
                <w:rFonts w:ascii="Arial" w:hAnsi="Arial" w:cs="Arial"/>
                <w:b/>
                <w:sz w:val="20"/>
              </w:rPr>
            </w:pPr>
            <w:proofErr w:type="gramStart"/>
            <w:r w:rsidRPr="006015A1">
              <w:rPr>
                <w:rFonts w:ascii="Arial" w:hAnsi="Arial" w:cs="Arial"/>
                <w:b/>
                <w:sz w:val="20"/>
              </w:rPr>
              <w:t xml:space="preserve">ANO:   </w:t>
            </w:r>
            <w:proofErr w:type="gramEnd"/>
          </w:p>
        </w:tc>
        <w:tc>
          <w:tcPr>
            <w:tcW w:w="2107"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NE: X</w:t>
            </w:r>
          </w:p>
        </w:tc>
      </w:tr>
      <w:tr w:rsidR="006015A1" w:rsidRPr="006015A1" w:rsidTr="006015A1">
        <w:tc>
          <w:tcPr>
            <w:tcW w:w="608"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5.</w:t>
            </w:r>
          </w:p>
        </w:tc>
        <w:tc>
          <w:tcPr>
            <w:tcW w:w="4490"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Kontakt s leteckým provozem</w:t>
            </w:r>
          </w:p>
        </w:tc>
        <w:tc>
          <w:tcPr>
            <w:tcW w:w="2571"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ANO:</w:t>
            </w:r>
          </w:p>
        </w:tc>
        <w:tc>
          <w:tcPr>
            <w:tcW w:w="2107"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NE: X</w:t>
            </w:r>
          </w:p>
        </w:tc>
      </w:tr>
      <w:tr w:rsidR="006015A1" w:rsidRPr="006015A1" w:rsidTr="006015A1">
        <w:tc>
          <w:tcPr>
            <w:tcW w:w="608"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6.</w:t>
            </w:r>
          </w:p>
        </w:tc>
        <w:tc>
          <w:tcPr>
            <w:tcW w:w="4490"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Kontakt s cestující veřejností</w:t>
            </w:r>
          </w:p>
        </w:tc>
        <w:tc>
          <w:tcPr>
            <w:tcW w:w="2571" w:type="dxa"/>
          </w:tcPr>
          <w:p w:rsidR="006015A1" w:rsidRPr="006015A1" w:rsidRDefault="006015A1" w:rsidP="006015A1">
            <w:pPr>
              <w:spacing w:before="40"/>
              <w:contextualSpacing/>
              <w:rPr>
                <w:rFonts w:ascii="Arial" w:hAnsi="Arial" w:cs="Arial"/>
                <w:b/>
                <w:sz w:val="20"/>
              </w:rPr>
            </w:pPr>
            <w:proofErr w:type="gramStart"/>
            <w:r w:rsidRPr="006015A1">
              <w:rPr>
                <w:rFonts w:ascii="Arial" w:hAnsi="Arial" w:cs="Arial"/>
                <w:b/>
                <w:sz w:val="20"/>
              </w:rPr>
              <w:t xml:space="preserve">ANO:   </w:t>
            </w:r>
            <w:proofErr w:type="gramEnd"/>
          </w:p>
        </w:tc>
        <w:tc>
          <w:tcPr>
            <w:tcW w:w="2107"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 xml:space="preserve">NE: </w:t>
            </w:r>
            <w:r w:rsidR="003814E1" w:rsidRPr="006015A1">
              <w:rPr>
                <w:rFonts w:ascii="Arial" w:hAnsi="Arial" w:cs="Arial"/>
                <w:b/>
                <w:sz w:val="20"/>
              </w:rPr>
              <w:t>X</w:t>
            </w:r>
          </w:p>
        </w:tc>
      </w:tr>
      <w:tr w:rsidR="006015A1" w:rsidRPr="006015A1" w:rsidTr="006015A1">
        <w:tc>
          <w:tcPr>
            <w:tcW w:w="608" w:type="dxa"/>
            <w:shd w:val="clear" w:color="auto" w:fill="auto"/>
          </w:tcPr>
          <w:p w:rsidR="006015A1" w:rsidRPr="006015A1" w:rsidRDefault="006015A1" w:rsidP="006015A1">
            <w:pPr>
              <w:spacing w:before="40"/>
              <w:contextualSpacing/>
              <w:rPr>
                <w:rFonts w:ascii="Arial" w:hAnsi="Arial" w:cs="Arial"/>
                <w:b/>
                <w:sz w:val="20"/>
              </w:rPr>
            </w:pPr>
            <w:r w:rsidRPr="006015A1">
              <w:rPr>
                <w:rFonts w:ascii="Arial" w:hAnsi="Arial" w:cs="Arial"/>
                <w:b/>
                <w:sz w:val="20"/>
              </w:rPr>
              <w:t>7.</w:t>
            </w:r>
          </w:p>
        </w:tc>
        <w:tc>
          <w:tcPr>
            <w:tcW w:w="4490"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Kontakt s vodními díly</w:t>
            </w:r>
          </w:p>
        </w:tc>
        <w:tc>
          <w:tcPr>
            <w:tcW w:w="2571" w:type="dxa"/>
          </w:tcPr>
          <w:p w:rsidR="006015A1" w:rsidRPr="006015A1" w:rsidRDefault="006015A1" w:rsidP="006015A1">
            <w:pPr>
              <w:spacing w:before="40"/>
              <w:contextualSpacing/>
              <w:rPr>
                <w:rFonts w:ascii="Arial" w:hAnsi="Arial" w:cs="Arial"/>
                <w:b/>
                <w:sz w:val="20"/>
              </w:rPr>
            </w:pPr>
            <w:proofErr w:type="gramStart"/>
            <w:r w:rsidRPr="006015A1">
              <w:rPr>
                <w:rFonts w:ascii="Arial" w:hAnsi="Arial" w:cs="Arial"/>
                <w:b/>
                <w:sz w:val="20"/>
              </w:rPr>
              <w:t xml:space="preserve">ANO:   </w:t>
            </w:r>
            <w:proofErr w:type="gramEnd"/>
          </w:p>
        </w:tc>
        <w:tc>
          <w:tcPr>
            <w:tcW w:w="2107"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NE: X</w:t>
            </w:r>
          </w:p>
        </w:tc>
      </w:tr>
      <w:tr w:rsidR="006015A1" w:rsidRPr="006015A1" w:rsidTr="006015A1">
        <w:tc>
          <w:tcPr>
            <w:tcW w:w="608"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8.</w:t>
            </w:r>
          </w:p>
        </w:tc>
        <w:tc>
          <w:tcPr>
            <w:tcW w:w="4490" w:type="dxa"/>
          </w:tcPr>
          <w:p w:rsidR="006015A1" w:rsidRPr="006015A1" w:rsidRDefault="006015A1" w:rsidP="006015A1">
            <w:pPr>
              <w:spacing w:before="40"/>
              <w:contextualSpacing/>
              <w:jc w:val="left"/>
              <w:rPr>
                <w:rFonts w:ascii="Arial" w:hAnsi="Arial" w:cs="Arial"/>
                <w:b/>
                <w:sz w:val="20"/>
              </w:rPr>
            </w:pPr>
            <w:r w:rsidRPr="006015A1">
              <w:rPr>
                <w:rFonts w:ascii="Arial" w:hAnsi="Arial" w:cs="Arial"/>
                <w:b/>
                <w:sz w:val="20"/>
              </w:rPr>
              <w:t>Kontakt s veřejnými komunikacemi</w:t>
            </w:r>
          </w:p>
        </w:tc>
        <w:tc>
          <w:tcPr>
            <w:tcW w:w="2571" w:type="dxa"/>
          </w:tcPr>
          <w:p w:rsidR="006015A1" w:rsidRPr="006015A1" w:rsidRDefault="006015A1" w:rsidP="006015A1">
            <w:pPr>
              <w:spacing w:before="40"/>
              <w:contextualSpacing/>
              <w:rPr>
                <w:rFonts w:ascii="Arial" w:hAnsi="Arial" w:cs="Arial"/>
                <w:b/>
                <w:sz w:val="20"/>
              </w:rPr>
            </w:pPr>
            <w:proofErr w:type="gramStart"/>
            <w:r w:rsidRPr="006015A1">
              <w:rPr>
                <w:rFonts w:ascii="Arial" w:hAnsi="Arial" w:cs="Arial"/>
                <w:b/>
                <w:sz w:val="20"/>
              </w:rPr>
              <w:t xml:space="preserve">ANO:   </w:t>
            </w:r>
            <w:proofErr w:type="gramEnd"/>
            <w:r w:rsidRPr="006015A1">
              <w:rPr>
                <w:rFonts w:ascii="Arial" w:hAnsi="Arial" w:cs="Arial"/>
                <w:b/>
                <w:sz w:val="20"/>
              </w:rPr>
              <w:t>X</w:t>
            </w:r>
          </w:p>
        </w:tc>
        <w:tc>
          <w:tcPr>
            <w:tcW w:w="2107"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 xml:space="preserve">NE: </w:t>
            </w:r>
          </w:p>
        </w:tc>
      </w:tr>
      <w:tr w:rsidR="006015A1" w:rsidRPr="006015A1" w:rsidTr="006015A1">
        <w:tc>
          <w:tcPr>
            <w:tcW w:w="608"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9.</w:t>
            </w:r>
          </w:p>
        </w:tc>
        <w:tc>
          <w:tcPr>
            <w:tcW w:w="4490" w:type="dxa"/>
          </w:tcPr>
          <w:p w:rsidR="006015A1" w:rsidRPr="006015A1" w:rsidRDefault="006015A1" w:rsidP="006015A1">
            <w:pPr>
              <w:spacing w:before="40"/>
              <w:contextualSpacing/>
              <w:jc w:val="left"/>
              <w:rPr>
                <w:rFonts w:ascii="Arial" w:hAnsi="Arial" w:cs="Arial"/>
                <w:b/>
                <w:sz w:val="20"/>
              </w:rPr>
            </w:pPr>
            <w:r w:rsidRPr="006015A1">
              <w:rPr>
                <w:rFonts w:ascii="Arial" w:hAnsi="Arial" w:cs="Arial"/>
                <w:b/>
                <w:sz w:val="20"/>
              </w:rPr>
              <w:t>Kontakt s veřejnými objekty a osídlením</w:t>
            </w:r>
          </w:p>
        </w:tc>
        <w:tc>
          <w:tcPr>
            <w:tcW w:w="2571" w:type="dxa"/>
          </w:tcPr>
          <w:p w:rsidR="006015A1" w:rsidRPr="006015A1" w:rsidRDefault="006015A1" w:rsidP="006015A1">
            <w:pPr>
              <w:spacing w:before="40"/>
              <w:contextualSpacing/>
              <w:rPr>
                <w:rFonts w:ascii="Arial" w:hAnsi="Arial" w:cs="Arial"/>
                <w:b/>
                <w:sz w:val="20"/>
              </w:rPr>
            </w:pPr>
            <w:proofErr w:type="gramStart"/>
            <w:r w:rsidRPr="006015A1">
              <w:rPr>
                <w:rFonts w:ascii="Arial" w:hAnsi="Arial" w:cs="Arial"/>
                <w:b/>
                <w:sz w:val="20"/>
              </w:rPr>
              <w:t xml:space="preserve">ANO:   </w:t>
            </w:r>
            <w:proofErr w:type="gramEnd"/>
            <w:r w:rsidRPr="006015A1">
              <w:rPr>
                <w:rFonts w:ascii="Arial" w:hAnsi="Arial" w:cs="Arial"/>
                <w:b/>
                <w:sz w:val="20"/>
              </w:rPr>
              <w:t>X</w:t>
            </w:r>
          </w:p>
        </w:tc>
        <w:tc>
          <w:tcPr>
            <w:tcW w:w="2107"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 xml:space="preserve">NE: </w:t>
            </w:r>
          </w:p>
        </w:tc>
      </w:tr>
      <w:tr w:rsidR="006015A1" w:rsidRPr="006015A1" w:rsidTr="006015A1">
        <w:tc>
          <w:tcPr>
            <w:tcW w:w="608"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10.</w:t>
            </w:r>
          </w:p>
        </w:tc>
        <w:tc>
          <w:tcPr>
            <w:tcW w:w="4490"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Kontakt s podnikatelskými objekty</w:t>
            </w:r>
          </w:p>
        </w:tc>
        <w:tc>
          <w:tcPr>
            <w:tcW w:w="2571" w:type="dxa"/>
          </w:tcPr>
          <w:p w:rsidR="006015A1" w:rsidRPr="006015A1" w:rsidRDefault="006015A1" w:rsidP="006015A1">
            <w:pPr>
              <w:spacing w:before="40"/>
              <w:contextualSpacing/>
              <w:rPr>
                <w:rFonts w:ascii="Arial" w:hAnsi="Arial" w:cs="Arial"/>
                <w:b/>
                <w:sz w:val="20"/>
              </w:rPr>
            </w:pPr>
            <w:proofErr w:type="gramStart"/>
            <w:r w:rsidRPr="006015A1">
              <w:rPr>
                <w:rFonts w:ascii="Arial" w:hAnsi="Arial" w:cs="Arial"/>
                <w:b/>
                <w:sz w:val="20"/>
              </w:rPr>
              <w:t xml:space="preserve">ANO:   </w:t>
            </w:r>
            <w:proofErr w:type="gramEnd"/>
          </w:p>
        </w:tc>
        <w:tc>
          <w:tcPr>
            <w:tcW w:w="2107"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 xml:space="preserve">NE: </w:t>
            </w:r>
            <w:r w:rsidR="003814E1" w:rsidRPr="006015A1">
              <w:rPr>
                <w:rFonts w:ascii="Arial" w:hAnsi="Arial" w:cs="Arial"/>
                <w:b/>
                <w:sz w:val="20"/>
              </w:rPr>
              <w:t>X</w:t>
            </w:r>
          </w:p>
        </w:tc>
      </w:tr>
      <w:tr w:rsidR="006015A1" w:rsidRPr="006015A1" w:rsidTr="006015A1">
        <w:tc>
          <w:tcPr>
            <w:tcW w:w="608"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11.</w:t>
            </w:r>
          </w:p>
        </w:tc>
        <w:tc>
          <w:tcPr>
            <w:tcW w:w="4490" w:type="dxa"/>
          </w:tcPr>
          <w:p w:rsidR="006015A1" w:rsidRPr="006015A1" w:rsidRDefault="006015A1" w:rsidP="006015A1">
            <w:pPr>
              <w:spacing w:before="40"/>
              <w:contextualSpacing/>
              <w:jc w:val="left"/>
              <w:rPr>
                <w:rFonts w:ascii="Arial" w:hAnsi="Arial" w:cs="Arial"/>
                <w:b/>
                <w:sz w:val="20"/>
              </w:rPr>
            </w:pPr>
            <w:r w:rsidRPr="006015A1">
              <w:rPr>
                <w:rFonts w:ascii="Arial" w:hAnsi="Arial" w:cs="Arial"/>
                <w:b/>
                <w:sz w:val="20"/>
              </w:rPr>
              <w:t>Kontakt s turistickými cestami a cyklotrasami</w:t>
            </w:r>
          </w:p>
        </w:tc>
        <w:tc>
          <w:tcPr>
            <w:tcW w:w="2571" w:type="dxa"/>
          </w:tcPr>
          <w:p w:rsidR="006015A1" w:rsidRPr="006015A1" w:rsidRDefault="006015A1" w:rsidP="006015A1">
            <w:pPr>
              <w:spacing w:before="40"/>
              <w:contextualSpacing/>
              <w:rPr>
                <w:rFonts w:ascii="Arial" w:hAnsi="Arial" w:cs="Arial"/>
                <w:b/>
                <w:sz w:val="20"/>
              </w:rPr>
            </w:pPr>
            <w:proofErr w:type="gramStart"/>
            <w:r w:rsidRPr="006015A1">
              <w:rPr>
                <w:rFonts w:ascii="Arial" w:hAnsi="Arial" w:cs="Arial"/>
                <w:b/>
                <w:sz w:val="20"/>
              </w:rPr>
              <w:t xml:space="preserve">ANO:   </w:t>
            </w:r>
            <w:proofErr w:type="gramEnd"/>
          </w:p>
        </w:tc>
        <w:tc>
          <w:tcPr>
            <w:tcW w:w="2107"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NE: X</w:t>
            </w:r>
          </w:p>
        </w:tc>
      </w:tr>
      <w:tr w:rsidR="006015A1" w:rsidRPr="006015A1" w:rsidTr="006015A1">
        <w:tc>
          <w:tcPr>
            <w:tcW w:w="608"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12.</w:t>
            </w:r>
          </w:p>
        </w:tc>
        <w:tc>
          <w:tcPr>
            <w:tcW w:w="4490"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Kontakt s vodními toky:</w:t>
            </w:r>
          </w:p>
        </w:tc>
        <w:tc>
          <w:tcPr>
            <w:tcW w:w="2571" w:type="dxa"/>
          </w:tcPr>
          <w:p w:rsidR="006015A1" w:rsidRPr="006015A1" w:rsidRDefault="006015A1" w:rsidP="006015A1">
            <w:pPr>
              <w:spacing w:before="40"/>
              <w:contextualSpacing/>
              <w:rPr>
                <w:rFonts w:ascii="Arial" w:hAnsi="Arial" w:cs="Arial"/>
                <w:b/>
                <w:sz w:val="20"/>
              </w:rPr>
            </w:pPr>
            <w:proofErr w:type="gramStart"/>
            <w:r w:rsidRPr="006015A1">
              <w:rPr>
                <w:rFonts w:ascii="Arial" w:hAnsi="Arial" w:cs="Arial"/>
                <w:b/>
                <w:sz w:val="20"/>
              </w:rPr>
              <w:t xml:space="preserve">ANO:   </w:t>
            </w:r>
            <w:proofErr w:type="gramEnd"/>
            <w:r w:rsidR="003814E1" w:rsidRPr="006015A1">
              <w:rPr>
                <w:rFonts w:ascii="Arial" w:hAnsi="Arial" w:cs="Arial"/>
                <w:b/>
                <w:sz w:val="20"/>
              </w:rPr>
              <w:t>X</w:t>
            </w:r>
          </w:p>
        </w:tc>
        <w:tc>
          <w:tcPr>
            <w:tcW w:w="2107" w:type="dxa"/>
          </w:tcPr>
          <w:p w:rsidR="006015A1" w:rsidRPr="006015A1" w:rsidRDefault="006015A1" w:rsidP="006015A1">
            <w:pPr>
              <w:spacing w:before="40"/>
              <w:contextualSpacing/>
              <w:rPr>
                <w:rFonts w:ascii="Arial" w:hAnsi="Arial" w:cs="Arial"/>
                <w:b/>
                <w:sz w:val="20"/>
              </w:rPr>
            </w:pPr>
            <w:r w:rsidRPr="006015A1">
              <w:rPr>
                <w:rFonts w:ascii="Arial" w:hAnsi="Arial" w:cs="Arial"/>
                <w:b/>
                <w:sz w:val="20"/>
              </w:rPr>
              <w:t xml:space="preserve">NE: </w:t>
            </w:r>
          </w:p>
        </w:tc>
      </w:tr>
    </w:tbl>
    <w:p w:rsidR="007D4CAA" w:rsidRDefault="007D4CAA" w:rsidP="00CF403B"/>
    <w:p w:rsidR="000167FF" w:rsidRDefault="000167FF" w:rsidP="00CF403B"/>
    <w:p w:rsidR="009B6A11" w:rsidRPr="00607B3C" w:rsidRDefault="0089423B" w:rsidP="004B77E8">
      <w:pPr>
        <w:pStyle w:val="Nadpis2"/>
        <w:numPr>
          <w:ilvl w:val="1"/>
          <w:numId w:val="17"/>
        </w:numPr>
      </w:pPr>
      <w:bookmarkStart w:id="12" w:name="_Toc482274782"/>
      <w:bookmarkStart w:id="13" w:name="_Toc499552153"/>
      <w:r w:rsidRPr="001D0E80">
        <w:t>Odůvodnění</w:t>
      </w:r>
      <w:r>
        <w:t xml:space="preserve"> pro zpracování plánu</w:t>
      </w:r>
      <w:bookmarkEnd w:id="12"/>
      <w:bookmarkEnd w:id="13"/>
      <w:r w:rsidR="009B6A11" w:rsidRPr="00607B3C">
        <w:t xml:space="preserve"> </w:t>
      </w:r>
    </w:p>
    <w:p w:rsidR="00790B0D" w:rsidRDefault="00790B0D" w:rsidP="00790B0D">
      <w:pPr>
        <w:spacing w:after="120"/>
      </w:pPr>
      <w:r>
        <w:t xml:space="preserve">Podmínky k vypracování plánu bezpečnosti a ochrany zdraví při práci na staveništi jsou dány dle </w:t>
      </w:r>
      <w:r w:rsidR="00A936F5" w:rsidRPr="005B29D7">
        <w:t xml:space="preserve">§15 odst. </w:t>
      </w:r>
      <w:r w:rsidR="00A936F5">
        <w:t>2 zákona č. 309/2006 sb.</w:t>
      </w:r>
      <w:r>
        <w:t>,</w:t>
      </w:r>
      <w:r w:rsidR="00A936F5">
        <w:t xml:space="preserve"> v aktuálním znění,</w:t>
      </w:r>
      <w:r w:rsidR="0037625E">
        <w:t xml:space="preserve"> jsou-li</w:t>
      </w:r>
      <w:r>
        <w:t xml:space="preserve"> na staveništi vykonávány práce a činnosti vystavující fyzickou osobu zvýšenému ohrožení života nebo poškození zdraví, které jsou stanoveny prováděcím právním předpisem.</w:t>
      </w:r>
    </w:p>
    <w:p w:rsidR="002C1FCC" w:rsidRDefault="00790B0D" w:rsidP="007A264A">
      <w:pPr>
        <w:spacing w:after="120"/>
      </w:pPr>
      <w:r>
        <w:t xml:space="preserve">Na základě </w:t>
      </w:r>
      <w:r w:rsidR="00A936F5" w:rsidRPr="005B29D7">
        <w:t>příloh</w:t>
      </w:r>
      <w:r w:rsidR="00A936F5">
        <w:t>y</w:t>
      </w:r>
      <w:r w:rsidR="00A936F5" w:rsidRPr="005B29D7">
        <w:t xml:space="preserve"> č. 5</w:t>
      </w:r>
      <w:r w:rsidR="00A936F5">
        <w:t xml:space="preserve"> </w:t>
      </w:r>
      <w:r>
        <w:t>NV č. 591/2006 Sb.</w:t>
      </w:r>
      <w:r w:rsidR="00A936F5">
        <w:t>, v aktuálním znění,</w:t>
      </w:r>
      <w:r w:rsidRPr="005B29D7">
        <w:t xml:space="preserve"> musí pro předmětnou stavbu být zpracován plán BOZP a určen koordinátor  BOZP</w:t>
      </w:r>
      <w:r>
        <w:t xml:space="preserve"> v přípravě stavby</w:t>
      </w:r>
      <w:r w:rsidRPr="005B29D7">
        <w:t>.</w:t>
      </w:r>
    </w:p>
    <w:tbl>
      <w:tblPr>
        <w:tblStyle w:val="Mkatabulky"/>
        <w:tblW w:w="0" w:type="auto"/>
        <w:tblLook w:val="04A0" w:firstRow="1" w:lastRow="0" w:firstColumn="1" w:lastColumn="0" w:noHBand="0" w:noVBand="1"/>
      </w:tblPr>
      <w:tblGrid>
        <w:gridCol w:w="704"/>
        <w:gridCol w:w="9208"/>
      </w:tblGrid>
      <w:tr w:rsidR="002C1FCC" w:rsidTr="002C1FCC">
        <w:tc>
          <w:tcPr>
            <w:tcW w:w="704" w:type="dxa"/>
            <w:vAlign w:val="center"/>
          </w:tcPr>
          <w:p w:rsidR="002C1FCC" w:rsidRDefault="002C1FCC" w:rsidP="002C1FCC">
            <w:pPr>
              <w:spacing w:after="120"/>
              <w:ind w:left="0" w:firstLine="0"/>
              <w:jc w:val="center"/>
            </w:pPr>
            <w:r w:rsidRPr="007A264A">
              <w:rPr>
                <w:b/>
              </w:rPr>
              <w:lastRenderedPageBreak/>
              <w:t>6.</w:t>
            </w:r>
          </w:p>
        </w:tc>
        <w:tc>
          <w:tcPr>
            <w:tcW w:w="9208" w:type="dxa"/>
          </w:tcPr>
          <w:p w:rsidR="002C1FCC" w:rsidRPr="002C1FCC" w:rsidRDefault="002C1FCC" w:rsidP="002C1FCC">
            <w:pPr>
              <w:ind w:left="0" w:firstLine="0"/>
              <w:rPr>
                <w:b/>
              </w:rPr>
            </w:pPr>
            <w:r w:rsidRPr="007A264A">
              <w:rPr>
                <w:b/>
              </w:rPr>
              <w:t>Práce vykonávané v ochranných pásmech energetických vedení, popřípadě zařízení technického vybavení.</w:t>
            </w:r>
          </w:p>
        </w:tc>
      </w:tr>
      <w:tr w:rsidR="002C1FCC" w:rsidTr="002C1FCC">
        <w:tc>
          <w:tcPr>
            <w:tcW w:w="704" w:type="dxa"/>
            <w:vAlign w:val="center"/>
          </w:tcPr>
          <w:p w:rsidR="002C1FCC" w:rsidRPr="00E33DCA" w:rsidRDefault="00DF70AB" w:rsidP="002C1FCC">
            <w:pPr>
              <w:spacing w:after="120"/>
              <w:ind w:left="0" w:firstLine="0"/>
              <w:jc w:val="center"/>
              <w:rPr>
                <w:b/>
              </w:rPr>
            </w:pPr>
            <w:r>
              <w:rPr>
                <w:b/>
              </w:rPr>
              <w:t>11.</w:t>
            </w:r>
          </w:p>
        </w:tc>
        <w:tc>
          <w:tcPr>
            <w:tcW w:w="9208" w:type="dxa"/>
          </w:tcPr>
          <w:p w:rsidR="002C1FCC" w:rsidRPr="00E33DCA" w:rsidRDefault="00DF70AB" w:rsidP="002C1FCC">
            <w:pPr>
              <w:spacing w:after="120"/>
              <w:ind w:left="0" w:firstLine="0"/>
              <w:rPr>
                <w:b/>
              </w:rPr>
            </w:pPr>
            <w:r w:rsidRPr="00DF70AB">
              <w:rPr>
                <w:b/>
              </w:rPr>
              <w:t>Práce spojené s montáží a demontáži těžkých konstrukčních stavebních dílů kovových, betonových, a dřevěných určených pro trvalé zabudování do staveb</w:t>
            </w:r>
          </w:p>
        </w:tc>
      </w:tr>
    </w:tbl>
    <w:p w:rsidR="001D0E80" w:rsidRDefault="00790B0D" w:rsidP="00E33DCA">
      <w:pPr>
        <w:spacing w:before="240" w:after="240"/>
      </w:pPr>
      <w:r w:rsidRPr="005B29D7">
        <w:t>Stavba plní kritéria dle</w:t>
      </w:r>
      <w:r w:rsidR="00A936F5">
        <w:t xml:space="preserve"> </w:t>
      </w:r>
      <w:r w:rsidR="00A936F5" w:rsidRPr="005B29D7">
        <w:t>§15 odst. 1</w:t>
      </w:r>
      <w:r w:rsidR="00A936F5">
        <w:t xml:space="preserve"> písm. a) a b) zákona č. 309/2006 Sb., v aktuálním znění, </w:t>
      </w:r>
      <w:r w:rsidRPr="005B29D7">
        <w:t>pro oznámení o zahájení prací oblastnímu inspektorátu práce a určení koordinátora BOZP.</w:t>
      </w:r>
    </w:p>
    <w:p w:rsidR="00D81CD6" w:rsidRDefault="007A264A" w:rsidP="004B77E8">
      <w:pPr>
        <w:pStyle w:val="Nadpis3"/>
        <w:numPr>
          <w:ilvl w:val="1"/>
          <w:numId w:val="17"/>
        </w:numPr>
      </w:pPr>
      <w:bookmarkStart w:id="14" w:name="_Toc499552154"/>
      <w:r w:rsidRPr="00200A5D">
        <w:t>Soupis</w:t>
      </w:r>
      <w:r>
        <w:t xml:space="preserve"> </w:t>
      </w:r>
      <w:r w:rsidRPr="00AC0D06">
        <w:t>dokumentů</w:t>
      </w:r>
      <w:r>
        <w:t xml:space="preserve"> na základě kterých byl </w:t>
      </w:r>
      <w:r w:rsidR="00C17891">
        <w:rPr>
          <w:lang w:val="cs-CZ"/>
        </w:rPr>
        <w:t>plán BOZP zpracován</w:t>
      </w:r>
      <w:bookmarkEnd w:id="14"/>
    </w:p>
    <w:p w:rsidR="00DF70AB" w:rsidRDefault="0089423B" w:rsidP="00CF403B">
      <w:pPr>
        <w:rPr>
          <w:b/>
          <w:bCs/>
          <w:szCs w:val="40"/>
        </w:rPr>
      </w:pPr>
      <w:r w:rsidRPr="00410732">
        <w:rPr>
          <w:b/>
        </w:rPr>
        <w:t>PROJEKTOVÁ DOKUMENTACE:</w:t>
      </w:r>
      <w:r>
        <w:t xml:space="preserve"> </w:t>
      </w:r>
      <w:r w:rsidR="006015A1">
        <w:t xml:space="preserve">projektový </w:t>
      </w:r>
      <w:proofErr w:type="gramStart"/>
      <w:r w:rsidR="006015A1">
        <w:t>stupeň - P</w:t>
      </w:r>
      <w:r w:rsidR="003814E1">
        <w:t>SŘ</w:t>
      </w:r>
      <w:proofErr w:type="gramEnd"/>
    </w:p>
    <w:p w:rsidR="00C17891" w:rsidRDefault="00C17891" w:rsidP="00CF403B">
      <w:r w:rsidRPr="00C17891">
        <w:t>Viz Příloha č. 1 – Základní přehled právních a ostatních předpisů v platném znění</w:t>
      </w:r>
    </w:p>
    <w:p w:rsidR="00BA07A9" w:rsidRPr="00607B3C" w:rsidRDefault="00BA07A9" w:rsidP="00CF403B"/>
    <w:p w:rsidR="00A13784" w:rsidRPr="00585F9E" w:rsidRDefault="0089423B" w:rsidP="004B77E8">
      <w:pPr>
        <w:pStyle w:val="Nadpis2"/>
        <w:numPr>
          <w:ilvl w:val="1"/>
          <w:numId w:val="17"/>
        </w:numPr>
      </w:pPr>
      <w:bookmarkStart w:id="15" w:name="_Toc499552155"/>
      <w:r>
        <w:t xml:space="preserve">Údaje o </w:t>
      </w:r>
      <w:r w:rsidRPr="00AC0D06">
        <w:t>zpracovateli</w:t>
      </w:r>
      <w:r>
        <w:t xml:space="preserve"> projektové dokumentace</w:t>
      </w:r>
      <w:bookmarkEnd w:id="15"/>
    </w:p>
    <w:tbl>
      <w:tblPr>
        <w:tblW w:w="9923" w:type="dxa"/>
        <w:tblInd w:w="-5" w:type="dxa"/>
        <w:tblCellMar>
          <w:left w:w="70" w:type="dxa"/>
          <w:right w:w="70" w:type="dxa"/>
        </w:tblCellMar>
        <w:tblLook w:val="0000" w:firstRow="0" w:lastRow="0" w:firstColumn="0" w:lastColumn="0" w:noHBand="0" w:noVBand="0"/>
      </w:tblPr>
      <w:tblGrid>
        <w:gridCol w:w="2835"/>
        <w:gridCol w:w="7088"/>
      </w:tblGrid>
      <w:tr w:rsidR="00A13784" w:rsidRPr="0079545A" w:rsidTr="00A936F5">
        <w:trPr>
          <w:trHeight w:val="358"/>
        </w:trPr>
        <w:tc>
          <w:tcPr>
            <w:tcW w:w="9923"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rsidR="00A13784" w:rsidRPr="0079545A" w:rsidRDefault="00A13784" w:rsidP="00A13784">
            <w:pPr>
              <w:spacing w:before="60"/>
              <w:jc w:val="left"/>
              <w:rPr>
                <w:b/>
                <w:bCs/>
                <w:color w:val="0066CC"/>
              </w:rPr>
            </w:pPr>
            <w:r>
              <w:rPr>
                <w:b/>
                <w:color w:val="000000"/>
              </w:rPr>
              <w:t>PROJEKTANT</w:t>
            </w:r>
            <w:r w:rsidRPr="0079545A">
              <w:rPr>
                <w:b/>
                <w:color w:val="000000"/>
              </w:rPr>
              <w:t xml:space="preserve"> STAVBY:</w:t>
            </w:r>
          </w:p>
        </w:tc>
      </w:tr>
      <w:tr w:rsidR="00A13784" w:rsidRPr="0079545A" w:rsidTr="00A936F5">
        <w:trPr>
          <w:trHeight w:val="352"/>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784" w:rsidRPr="0079545A" w:rsidRDefault="00A13784" w:rsidP="00A13784">
            <w:pPr>
              <w:spacing w:before="0"/>
              <w:jc w:val="left"/>
              <w:rPr>
                <w:b/>
                <w:color w:val="000000"/>
                <w:sz w:val="18"/>
                <w:szCs w:val="18"/>
              </w:rPr>
            </w:pPr>
            <w:r w:rsidRPr="0079545A">
              <w:rPr>
                <w:b/>
                <w:color w:val="000000"/>
                <w:sz w:val="18"/>
                <w:szCs w:val="18"/>
              </w:rPr>
              <w:t>a. Název (jméno a příjmení):</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A13784" w:rsidRPr="00FD0ED9" w:rsidRDefault="003814E1" w:rsidP="00FD0ED9">
            <w:pPr>
              <w:rPr>
                <w:rFonts w:cs="Arial"/>
                <w:b/>
                <w:sz w:val="20"/>
                <w:szCs w:val="20"/>
              </w:rPr>
            </w:pPr>
            <w:r w:rsidRPr="003814E1">
              <w:rPr>
                <w:rFonts w:cs="Arial"/>
                <w:b/>
                <w:bCs/>
                <w:sz w:val="20"/>
                <w:szCs w:val="20"/>
              </w:rPr>
              <w:t>K T A technika s.r.o.</w:t>
            </w:r>
          </w:p>
        </w:tc>
      </w:tr>
      <w:tr w:rsidR="00A13784" w:rsidRPr="0079545A" w:rsidTr="00A936F5">
        <w:trPr>
          <w:trHeight w:val="361"/>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784" w:rsidRPr="0079545A" w:rsidRDefault="00A13784" w:rsidP="00A13784">
            <w:pPr>
              <w:spacing w:before="0"/>
              <w:jc w:val="left"/>
              <w:rPr>
                <w:b/>
                <w:color w:val="000000"/>
                <w:sz w:val="18"/>
                <w:szCs w:val="18"/>
              </w:rPr>
            </w:pPr>
            <w:r w:rsidRPr="0079545A">
              <w:rPr>
                <w:b/>
                <w:color w:val="000000"/>
                <w:sz w:val="18"/>
                <w:szCs w:val="18"/>
              </w:rPr>
              <w:t>b. Identifikační údaje (IČO):</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A13784" w:rsidRPr="00FD0ED9" w:rsidRDefault="003814E1" w:rsidP="005F22D4">
            <w:pPr>
              <w:spacing w:before="0"/>
              <w:rPr>
                <w:rFonts w:cs="Arial"/>
                <w:sz w:val="20"/>
                <w:szCs w:val="20"/>
              </w:rPr>
            </w:pPr>
            <w:r w:rsidRPr="003814E1">
              <w:rPr>
                <w:rFonts w:cs="Arial"/>
                <w:sz w:val="20"/>
                <w:szCs w:val="20"/>
              </w:rPr>
              <w:t>62618911</w:t>
            </w:r>
          </w:p>
        </w:tc>
      </w:tr>
      <w:tr w:rsidR="00A13784" w:rsidRPr="0079545A" w:rsidTr="00A936F5">
        <w:trPr>
          <w:trHeight w:val="495"/>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784" w:rsidRPr="0079545A" w:rsidRDefault="00A13784" w:rsidP="00A13784">
            <w:pPr>
              <w:spacing w:before="0"/>
              <w:jc w:val="left"/>
              <w:rPr>
                <w:b/>
                <w:sz w:val="18"/>
                <w:szCs w:val="18"/>
              </w:rPr>
            </w:pPr>
            <w:r w:rsidRPr="0079545A">
              <w:rPr>
                <w:b/>
                <w:color w:val="000000"/>
                <w:sz w:val="18"/>
                <w:szCs w:val="18"/>
              </w:rPr>
              <w:t xml:space="preserve">c. </w:t>
            </w:r>
            <w:r w:rsidRPr="0079545A">
              <w:rPr>
                <w:b/>
                <w:sz w:val="18"/>
                <w:szCs w:val="18"/>
              </w:rPr>
              <w:t xml:space="preserve">Sídlo (popř. místo bydliště </w:t>
            </w:r>
          </w:p>
          <w:p w:rsidR="00A13784" w:rsidRPr="0079545A" w:rsidRDefault="00A13784" w:rsidP="00A13784">
            <w:pPr>
              <w:spacing w:before="0"/>
              <w:jc w:val="left"/>
              <w:rPr>
                <w:b/>
                <w:sz w:val="18"/>
                <w:szCs w:val="18"/>
              </w:rPr>
            </w:pPr>
            <w:r w:rsidRPr="0079545A">
              <w:rPr>
                <w:b/>
                <w:sz w:val="18"/>
                <w:szCs w:val="18"/>
              </w:rPr>
              <w:t xml:space="preserve">     nebo místo podnikání):</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A13784" w:rsidRPr="00FD0ED9" w:rsidRDefault="003814E1" w:rsidP="006D38D3">
            <w:pPr>
              <w:spacing w:before="0"/>
              <w:rPr>
                <w:rFonts w:cs="Arial"/>
                <w:sz w:val="20"/>
                <w:szCs w:val="20"/>
              </w:rPr>
            </w:pPr>
            <w:r w:rsidRPr="003814E1">
              <w:rPr>
                <w:rFonts w:cs="Arial"/>
                <w:sz w:val="20"/>
                <w:szCs w:val="20"/>
              </w:rPr>
              <w:t xml:space="preserve">Klatovská 100, 301 00 Plzeň </w:t>
            </w:r>
          </w:p>
        </w:tc>
      </w:tr>
      <w:tr w:rsidR="00A13784" w:rsidRPr="0079545A" w:rsidTr="00A936F5">
        <w:trPr>
          <w:trHeight w:val="341"/>
        </w:trPr>
        <w:tc>
          <w:tcPr>
            <w:tcW w:w="9923" w:type="dxa"/>
            <w:gridSpan w:val="2"/>
            <w:tcBorders>
              <w:top w:val="single" w:sz="4" w:space="0" w:color="auto"/>
              <w:left w:val="single" w:sz="4" w:space="0" w:color="auto"/>
              <w:bottom w:val="single" w:sz="4" w:space="0" w:color="auto"/>
              <w:right w:val="single" w:sz="4" w:space="0" w:color="auto"/>
            </w:tcBorders>
            <w:shd w:val="clear" w:color="auto" w:fill="BDD6EE" w:themeFill="accent1" w:themeFillTint="66"/>
            <w:noWrap/>
          </w:tcPr>
          <w:p w:rsidR="00A13784" w:rsidRPr="0079545A" w:rsidRDefault="0074140D" w:rsidP="0089423B">
            <w:pPr>
              <w:spacing w:before="60"/>
              <w:jc w:val="left"/>
              <w:rPr>
                <w:b/>
              </w:rPr>
            </w:pPr>
            <w:r>
              <w:rPr>
                <w:b/>
              </w:rPr>
              <w:t xml:space="preserve">HLAVNÍ INŽENÝR </w:t>
            </w:r>
            <w:r w:rsidR="0089423B">
              <w:rPr>
                <w:b/>
              </w:rPr>
              <w:t>PROJEKTU</w:t>
            </w:r>
            <w:r>
              <w:rPr>
                <w:b/>
              </w:rPr>
              <w:t>:</w:t>
            </w:r>
          </w:p>
        </w:tc>
      </w:tr>
      <w:tr w:rsidR="00A13784" w:rsidRPr="0079545A" w:rsidTr="00A936F5">
        <w:trPr>
          <w:trHeight w:val="341"/>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784" w:rsidRPr="0079545A" w:rsidRDefault="00A13784" w:rsidP="00A13784">
            <w:pPr>
              <w:spacing w:before="0"/>
              <w:jc w:val="left"/>
              <w:rPr>
                <w:b/>
                <w:color w:val="000000"/>
                <w:sz w:val="18"/>
                <w:szCs w:val="19"/>
              </w:rPr>
            </w:pPr>
            <w:r w:rsidRPr="0079545A">
              <w:rPr>
                <w:b/>
                <w:color w:val="000000"/>
                <w:sz w:val="18"/>
                <w:szCs w:val="19"/>
              </w:rPr>
              <w:t>a. Jméno a příjmení:</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A13784" w:rsidRPr="00051315" w:rsidRDefault="003814E1" w:rsidP="000167FF">
            <w:pPr>
              <w:jc w:val="left"/>
              <w:rPr>
                <w:rFonts w:cs="Arial"/>
                <w:b/>
              </w:rPr>
            </w:pPr>
            <w:r w:rsidRPr="003814E1">
              <w:rPr>
                <w:rFonts w:cs="Arial"/>
                <w:b/>
              </w:rPr>
              <w:t>Ing. Josef Hrnčíř</w:t>
            </w:r>
          </w:p>
        </w:tc>
      </w:tr>
      <w:tr w:rsidR="00A13784" w:rsidRPr="0079545A" w:rsidTr="00A936F5">
        <w:trPr>
          <w:trHeight w:val="341"/>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784" w:rsidRPr="0079545A" w:rsidRDefault="00A13784" w:rsidP="00A13784">
            <w:pPr>
              <w:spacing w:before="0"/>
              <w:jc w:val="left"/>
              <w:rPr>
                <w:b/>
                <w:sz w:val="18"/>
                <w:szCs w:val="19"/>
              </w:rPr>
            </w:pPr>
            <w:r w:rsidRPr="0079545A">
              <w:rPr>
                <w:b/>
                <w:color w:val="000000"/>
                <w:sz w:val="18"/>
                <w:szCs w:val="19"/>
              </w:rPr>
              <w:t xml:space="preserve">c. </w:t>
            </w:r>
            <w:r w:rsidRPr="0079545A">
              <w:rPr>
                <w:b/>
                <w:sz w:val="18"/>
                <w:szCs w:val="19"/>
              </w:rPr>
              <w:t xml:space="preserve">Sídlo (popř. místo bydliště </w:t>
            </w:r>
          </w:p>
          <w:p w:rsidR="00A13784" w:rsidRPr="0079545A" w:rsidRDefault="00A13784" w:rsidP="00A13784">
            <w:pPr>
              <w:spacing w:before="0"/>
              <w:jc w:val="left"/>
              <w:rPr>
                <w:b/>
                <w:color w:val="000000"/>
                <w:sz w:val="18"/>
                <w:szCs w:val="19"/>
              </w:rPr>
            </w:pPr>
            <w:r w:rsidRPr="0079545A">
              <w:rPr>
                <w:b/>
                <w:sz w:val="18"/>
                <w:szCs w:val="19"/>
              </w:rPr>
              <w:t xml:space="preserve">     nebo místo podnikání):</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A13784" w:rsidRPr="00051315" w:rsidRDefault="003814E1" w:rsidP="00051315">
            <w:pPr>
              <w:jc w:val="left"/>
              <w:rPr>
                <w:rFonts w:cs="Arial"/>
              </w:rPr>
            </w:pPr>
            <w:r w:rsidRPr="003814E1">
              <w:rPr>
                <w:rFonts w:cs="Arial"/>
                <w:sz w:val="20"/>
                <w:szCs w:val="20"/>
              </w:rPr>
              <w:t>Klatovská 100, 301 00 Plzeň</w:t>
            </w:r>
          </w:p>
        </w:tc>
      </w:tr>
      <w:tr w:rsidR="00A13784" w:rsidRPr="0079545A" w:rsidTr="00A936F5">
        <w:trPr>
          <w:trHeight w:val="341"/>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784" w:rsidRPr="0079545A" w:rsidRDefault="00A13784" w:rsidP="00A13784">
            <w:pPr>
              <w:spacing w:before="0"/>
              <w:jc w:val="left"/>
              <w:rPr>
                <w:b/>
                <w:color w:val="000000"/>
                <w:sz w:val="18"/>
                <w:szCs w:val="19"/>
              </w:rPr>
            </w:pPr>
            <w:r w:rsidRPr="0079545A">
              <w:rPr>
                <w:b/>
                <w:color w:val="000000"/>
                <w:sz w:val="18"/>
                <w:szCs w:val="19"/>
              </w:rPr>
              <w:t>d. Obor autorizace:</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A13784" w:rsidRPr="00B30BCB" w:rsidRDefault="00B30BCB" w:rsidP="00A13784">
            <w:pPr>
              <w:spacing w:before="0"/>
              <w:jc w:val="left"/>
              <w:rPr>
                <w:sz w:val="20"/>
                <w:szCs w:val="20"/>
                <w:highlight w:val="yellow"/>
              </w:rPr>
            </w:pPr>
            <w:r w:rsidRPr="00B30BCB">
              <w:rPr>
                <w:sz w:val="20"/>
                <w:szCs w:val="20"/>
              </w:rPr>
              <w:t>Technologická zařízení staveb</w:t>
            </w:r>
          </w:p>
        </w:tc>
      </w:tr>
      <w:tr w:rsidR="00A13784" w:rsidRPr="0079545A" w:rsidTr="00B30BCB">
        <w:trPr>
          <w:trHeight w:val="341"/>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3784" w:rsidRPr="0079545A" w:rsidRDefault="00A13784" w:rsidP="00A13784">
            <w:pPr>
              <w:spacing w:before="0"/>
              <w:jc w:val="left"/>
              <w:rPr>
                <w:b/>
                <w:color w:val="000000"/>
                <w:sz w:val="18"/>
                <w:szCs w:val="19"/>
              </w:rPr>
            </w:pPr>
            <w:r w:rsidRPr="0079545A">
              <w:rPr>
                <w:b/>
                <w:color w:val="000000"/>
                <w:sz w:val="18"/>
                <w:szCs w:val="19"/>
              </w:rPr>
              <w:t>e. Číslo autorizace:</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tcPr>
          <w:p w:rsidR="00A13784" w:rsidRPr="00B30BCB" w:rsidRDefault="00B30BCB" w:rsidP="00B30BCB">
            <w:pPr>
              <w:spacing w:before="0"/>
              <w:jc w:val="left"/>
              <w:rPr>
                <w:rFonts w:cs="Arial"/>
                <w:sz w:val="20"/>
                <w:szCs w:val="20"/>
                <w:highlight w:val="yellow"/>
              </w:rPr>
            </w:pPr>
            <w:r w:rsidRPr="00B30BCB">
              <w:rPr>
                <w:rFonts w:cs="Arial"/>
                <w:sz w:val="20"/>
                <w:szCs w:val="20"/>
              </w:rPr>
              <w:t>ČKAIT: 0201637</w:t>
            </w:r>
          </w:p>
        </w:tc>
      </w:tr>
    </w:tbl>
    <w:p w:rsidR="00D81CD6" w:rsidRPr="00607B3C" w:rsidRDefault="00D81CD6" w:rsidP="0074140D">
      <w:pPr>
        <w:spacing w:before="0"/>
        <w:rPr>
          <w:rFonts w:cs="Arial"/>
          <w:szCs w:val="20"/>
        </w:rPr>
      </w:pPr>
    </w:p>
    <w:p w:rsidR="00D81CD6" w:rsidRPr="00607B3C" w:rsidRDefault="00D81CD6" w:rsidP="00D81CD6">
      <w:pPr>
        <w:autoSpaceDE w:val="0"/>
        <w:autoSpaceDN w:val="0"/>
        <w:adjustRightInd w:val="0"/>
        <w:spacing w:before="0" w:line="240" w:lineRule="auto"/>
        <w:ind w:left="2127" w:firstLine="709"/>
        <w:jc w:val="left"/>
        <w:rPr>
          <w:rFonts w:cs="Arial"/>
          <w:szCs w:val="20"/>
        </w:rPr>
      </w:pPr>
      <w:bookmarkStart w:id="16" w:name="_Toc434988984"/>
    </w:p>
    <w:p w:rsidR="00917BB3" w:rsidRDefault="00CA6113" w:rsidP="001B66E2">
      <w:pPr>
        <w:pStyle w:val="Nadpis1"/>
      </w:pPr>
      <w:r>
        <w:br w:type="page"/>
      </w:r>
      <w:bookmarkStart w:id="17" w:name="_Toc499552156"/>
      <w:bookmarkEnd w:id="16"/>
      <w:r w:rsidR="00CF403B" w:rsidRPr="00AC0D06">
        <w:lastRenderedPageBreak/>
        <w:t>Situace</w:t>
      </w:r>
      <w:bookmarkEnd w:id="17"/>
    </w:p>
    <w:p w:rsidR="00DF70AB" w:rsidRDefault="00E76E78" w:rsidP="00FD0ED9">
      <w:pPr>
        <w:keepNext/>
        <w:spacing w:before="0"/>
        <w:jc w:val="left"/>
        <w:rPr>
          <w:noProof/>
        </w:rPr>
      </w:pPr>
      <w:r>
        <w:rPr>
          <w:noProof/>
        </w:rPr>
        <mc:AlternateContent>
          <mc:Choice Requires="wps">
            <w:drawing>
              <wp:anchor distT="0" distB="0" distL="114300" distR="114300" simplePos="0" relativeHeight="251714560" behindDoc="0" locked="0" layoutInCell="1" allowOverlap="1">
                <wp:simplePos x="0" y="0"/>
                <wp:positionH relativeFrom="margin">
                  <wp:posOffset>5556250</wp:posOffset>
                </wp:positionH>
                <wp:positionV relativeFrom="paragraph">
                  <wp:posOffset>1381760</wp:posOffset>
                </wp:positionV>
                <wp:extent cx="704850" cy="209576"/>
                <wp:effectExtent l="95250" t="0" r="133350" b="0"/>
                <wp:wrapNone/>
                <wp:docPr id="12" name="Řečová bublina: obdélníkový bublinový popisek 12"/>
                <wp:cNvGraphicFramePr/>
                <a:graphic xmlns:a="http://schemas.openxmlformats.org/drawingml/2006/main">
                  <a:graphicData uri="http://schemas.microsoft.com/office/word/2010/wordprocessingShape">
                    <wps:wsp>
                      <wps:cNvSpPr/>
                      <wps:spPr>
                        <a:xfrm rot="2727778">
                          <a:off x="0" y="0"/>
                          <a:ext cx="704850" cy="209576"/>
                        </a:xfrm>
                        <a:prstGeom prst="wedgeRectCallout">
                          <a:avLst/>
                        </a:prstGeom>
                        <a:noFill/>
                        <a:ln>
                          <a:noFill/>
                        </a:ln>
                      </wps:spPr>
                      <wps:style>
                        <a:lnRef idx="2">
                          <a:schemeClr val="accent2"/>
                        </a:lnRef>
                        <a:fillRef idx="1">
                          <a:schemeClr val="lt1"/>
                        </a:fillRef>
                        <a:effectRef idx="0">
                          <a:schemeClr val="accent2"/>
                        </a:effectRef>
                        <a:fontRef idx="minor">
                          <a:schemeClr val="dk1"/>
                        </a:fontRef>
                      </wps:style>
                      <wps:txbx>
                        <w:txbxContent>
                          <w:p w:rsidR="00060F9F" w:rsidRPr="00E76E78" w:rsidRDefault="00060F9F" w:rsidP="00E76E78">
                            <w:pPr>
                              <w:spacing w:before="0"/>
                              <w:jc w:val="center"/>
                              <w:rPr>
                                <w:sz w:val="16"/>
                                <w:szCs w:val="16"/>
                              </w:rPr>
                            </w:pPr>
                            <w:r w:rsidRPr="00E76E78">
                              <w:rPr>
                                <w:sz w:val="16"/>
                                <w:szCs w:val="16"/>
                              </w:rPr>
                              <w:t>Zadní Třebáň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Řečová bublina: obdélníkový bublinový popisek 12" o:spid="_x0000_s1027" type="#_x0000_t61" style="position:absolute;margin-left:437.5pt;margin-top:108.8pt;width:55.5pt;height:16.5pt;rotation:2979461fd;z-index:2517145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" adj="6300,24300" filled="f" stroked="f" strokeweight="1pt">
                <v:textbox>
                  <w:txbxContent>
                    <w:p w:rsidR="00060F9F" w:rsidRPr="00E76E78" w:rsidRDefault="00060F9F" w:rsidP="00E76E78">
                      <w:pPr>
                        <w:spacing w:before="0"/>
                        <w:jc w:val="center"/>
                        <w:rPr>
                          <w:sz w:val="16"/>
                          <w:szCs w:val="16"/>
                        </w:rPr>
                      </w:pPr>
                      <w:r w:rsidRPr="00E76E78">
                        <w:rPr>
                          <w:sz w:val="16"/>
                          <w:szCs w:val="16"/>
                        </w:rPr>
                        <w:t>Zadní Třebáň</w:t>
                      </w:r>
                    </w:p>
                  </w:txbxContent>
                </v:textbox>
                <w10:wrap anchorx="margin"/>
              </v:shape>
            </w:pict>
          </mc:Fallback>
        </mc:AlternateContent>
      </w:r>
      <w:r w:rsidR="00C2692D">
        <w:rPr>
          <w:noProof/>
        </w:rPr>
        <mc:AlternateContent>
          <mc:Choice Requires="wps">
            <w:drawing>
              <wp:anchor distT="0" distB="0" distL="114300" distR="114300" simplePos="0" relativeHeight="251713536" behindDoc="0" locked="0" layoutInCell="1" allowOverlap="1">
                <wp:simplePos x="0" y="0"/>
                <wp:positionH relativeFrom="column">
                  <wp:posOffset>2473326</wp:posOffset>
                </wp:positionH>
                <wp:positionV relativeFrom="paragraph">
                  <wp:posOffset>116355</wp:posOffset>
                </wp:positionV>
                <wp:extent cx="409575" cy="235730"/>
                <wp:effectExtent l="0" t="0" r="1270" b="0"/>
                <wp:wrapNone/>
                <wp:docPr id="11" name="Řečová bublina: obdélníkový bublinový popisek 11"/>
                <wp:cNvGraphicFramePr/>
                <a:graphic xmlns:a="http://schemas.openxmlformats.org/drawingml/2006/main">
                  <a:graphicData uri="http://schemas.microsoft.com/office/word/2010/wordprocessingShape">
                    <wps:wsp>
                      <wps:cNvSpPr/>
                      <wps:spPr>
                        <a:xfrm rot="17311993">
                          <a:off x="0" y="0"/>
                          <a:ext cx="409575" cy="235730"/>
                        </a:xfrm>
                        <a:prstGeom prst="wedgeRectCallout">
                          <a:avLst>
                            <a:gd name="adj1" fmla="val 24614"/>
                            <a:gd name="adj2" fmla="val 40001"/>
                          </a:avLst>
                        </a:prstGeom>
                        <a:noFill/>
                        <a:ln>
                          <a:noFill/>
                        </a:ln>
                      </wps:spPr>
                      <wps:style>
                        <a:lnRef idx="2">
                          <a:schemeClr val="accent2"/>
                        </a:lnRef>
                        <a:fillRef idx="1">
                          <a:schemeClr val="lt1"/>
                        </a:fillRef>
                        <a:effectRef idx="0">
                          <a:schemeClr val="accent2"/>
                        </a:effectRef>
                        <a:fontRef idx="minor">
                          <a:schemeClr val="dk1"/>
                        </a:fontRef>
                      </wps:style>
                      <wps:txbx>
                        <w:txbxContent>
                          <w:p w:rsidR="00060F9F" w:rsidRPr="00C2692D" w:rsidRDefault="00060F9F" w:rsidP="00C2692D">
                            <w:pPr>
                              <w:spacing w:before="0"/>
                              <w:jc w:val="center"/>
                              <w:rPr>
                                <w:sz w:val="16"/>
                                <w:szCs w:val="16"/>
                              </w:rPr>
                            </w:pPr>
                            <w:r w:rsidRPr="00C2692D">
                              <w:rPr>
                                <w:sz w:val="16"/>
                                <w:szCs w:val="16"/>
                              </w:rPr>
                              <w:t>Zdice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Řečová bublina: obdélníkový bublinový popisek 11" o:spid="_x0000_s1028" type="#_x0000_t61" style="position:absolute;margin-left:194.75pt;margin-top:9.15pt;width:32.25pt;height:18.55pt;rotation:-4683647fd;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" adj="16117,19440" filled="f" stroked="f" strokeweight="1pt">
                <v:textbox>
                  <w:txbxContent>
                    <w:p w:rsidR="00060F9F" w:rsidRPr="00C2692D" w:rsidRDefault="00060F9F" w:rsidP="00C2692D">
                      <w:pPr>
                        <w:spacing w:before="0"/>
                        <w:jc w:val="center"/>
                        <w:rPr>
                          <w:sz w:val="16"/>
                          <w:szCs w:val="16"/>
                        </w:rPr>
                      </w:pPr>
                      <w:r w:rsidRPr="00C2692D">
                        <w:rPr>
                          <w:sz w:val="16"/>
                          <w:szCs w:val="16"/>
                        </w:rPr>
                        <w:t>Zdice</w:t>
                      </w:r>
                    </w:p>
                  </w:txbxContent>
                </v:textbox>
              </v:shape>
            </w:pict>
          </mc:Fallback>
        </mc:AlternateContent>
      </w:r>
      <w:r w:rsidR="00C2692D">
        <w:rPr>
          <w:noProof/>
        </w:rPr>
        <mc:AlternateContent>
          <mc:Choice Requires="wps">
            <w:drawing>
              <wp:anchor distT="0" distB="0" distL="114300" distR="114300" simplePos="0" relativeHeight="251712512" behindDoc="0" locked="0" layoutInCell="1" allowOverlap="1">
                <wp:simplePos x="0" y="0"/>
                <wp:positionH relativeFrom="column">
                  <wp:posOffset>5770245</wp:posOffset>
                </wp:positionH>
                <wp:positionV relativeFrom="paragraph">
                  <wp:posOffset>1226820</wp:posOffset>
                </wp:positionV>
                <wp:extent cx="371475" cy="400050"/>
                <wp:effectExtent l="0" t="0" r="66675" b="57150"/>
                <wp:wrapNone/>
                <wp:docPr id="7" name="Přímá spojnice se šipkou 7"/>
                <wp:cNvGraphicFramePr/>
                <a:graphic xmlns:a="http://schemas.openxmlformats.org/drawingml/2006/main">
                  <a:graphicData uri="http://schemas.microsoft.com/office/word/2010/wordprocessingShape">
                    <wps:wsp>
                      <wps:cNvCnPr/>
                      <wps:spPr>
                        <a:xfrm>
                          <a:off x="0" y="0"/>
                          <a:ext cx="371475" cy="4000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DE34CBC" id="_x0000_t32" coordsize="21600,21600" o:spt="32" o:oned="t" path="m,l21600,21600e" filled="f">
                <v:path arrowok="t" fillok="f" o:connecttype="none"/>
                <o:lock v:ext="edit" shapetype="t"/>
              </v:shapetype>
              <v:shape id="Přímá spojnice se šipkou 7" o:spid="_x0000_s1026" type="#_x0000_t32" style="position:absolute;margin-left:454.35pt;margin-top:96.6pt;width:29.25pt;height:31.5pt;z-index:251712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" strokecolor="red" strokeweight=".5pt">
                <v:stroke endarrow="block" joinstyle="miter"/>
              </v:shape>
            </w:pict>
          </mc:Fallback>
        </mc:AlternateContent>
      </w:r>
      <w:r w:rsidR="00C2692D">
        <w:rPr>
          <w:noProof/>
        </w:rPr>
        <mc:AlternateContent>
          <mc:Choice Requires="wps">
            <w:drawing>
              <wp:anchor distT="0" distB="0" distL="114300" distR="114300" simplePos="0" relativeHeight="251711488" behindDoc="0" locked="0" layoutInCell="1" allowOverlap="1">
                <wp:simplePos x="0" y="0"/>
                <wp:positionH relativeFrom="column">
                  <wp:posOffset>2655570</wp:posOffset>
                </wp:positionH>
                <wp:positionV relativeFrom="paragraph">
                  <wp:posOffset>17145</wp:posOffset>
                </wp:positionV>
                <wp:extent cx="161925" cy="438150"/>
                <wp:effectExtent l="0" t="38100" r="66675" b="19050"/>
                <wp:wrapNone/>
                <wp:docPr id="6" name="Přímá spojnice se šipkou 6"/>
                <wp:cNvGraphicFramePr/>
                <a:graphic xmlns:a="http://schemas.openxmlformats.org/drawingml/2006/main">
                  <a:graphicData uri="http://schemas.microsoft.com/office/word/2010/wordprocessingShape">
                    <wps:wsp>
                      <wps:cNvCnPr/>
                      <wps:spPr>
                        <a:xfrm flipV="1">
                          <a:off x="0" y="0"/>
                          <a:ext cx="161925" cy="438150"/>
                        </a:xfrm>
                        <a:prstGeom prst="straightConnector1">
                          <a:avLst/>
                        </a:prstGeom>
                        <a:ln>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shape w14:anchorId="5D76834F" id="Přímá spojnice se šipkou 6" o:spid="_x0000_s1026" type="#_x0000_t32" style="position:absolute;margin-left:209.1pt;margin-top:1.35pt;width:12.75pt;height:34.5pt;flip:y;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" strokecolor="red" strokeweight=".5pt">
                <v:stroke endarrow="block" joinstyle="miter"/>
              </v:shape>
            </w:pict>
          </mc:Fallback>
        </mc:AlternateContent>
      </w:r>
      <w:r w:rsidR="006E689D">
        <w:rPr>
          <w:noProof/>
        </w:rPr>
        <mc:AlternateContent>
          <mc:Choice Requires="wps">
            <w:drawing>
              <wp:anchor distT="0" distB="0" distL="114300" distR="114300" simplePos="0" relativeHeight="251710464" behindDoc="0" locked="0" layoutInCell="1" allowOverlap="1">
                <wp:simplePos x="0" y="0"/>
                <wp:positionH relativeFrom="column">
                  <wp:posOffset>3655695</wp:posOffset>
                </wp:positionH>
                <wp:positionV relativeFrom="paragraph">
                  <wp:posOffset>1960245</wp:posOffset>
                </wp:positionV>
                <wp:extent cx="1828800" cy="352425"/>
                <wp:effectExtent l="361950" t="1009650" r="19050" b="28575"/>
                <wp:wrapNone/>
                <wp:docPr id="5" name="Řečová bublina: obdélníkový bublinový popisek 5"/>
                <wp:cNvGraphicFramePr/>
                <a:graphic xmlns:a="http://schemas.openxmlformats.org/drawingml/2006/main">
                  <a:graphicData uri="http://schemas.microsoft.com/office/word/2010/wordprocessingShape">
                    <wps:wsp>
                      <wps:cNvSpPr/>
                      <wps:spPr>
                        <a:xfrm>
                          <a:off x="0" y="0"/>
                          <a:ext cx="1828800" cy="352425"/>
                        </a:xfrm>
                        <a:prstGeom prst="wedgeRectCallout">
                          <a:avLst>
                            <a:gd name="adj1" fmla="val -67708"/>
                            <a:gd name="adj2" fmla="val -317853"/>
                          </a:avLst>
                        </a:prstGeom>
                        <a:noFill/>
                        <a:ln w="19050"/>
                      </wps:spPr>
                      <wps:style>
                        <a:lnRef idx="2">
                          <a:schemeClr val="accent6"/>
                        </a:lnRef>
                        <a:fillRef idx="1">
                          <a:schemeClr val="lt1"/>
                        </a:fillRef>
                        <a:effectRef idx="0">
                          <a:schemeClr val="accent6"/>
                        </a:effectRef>
                        <a:fontRef idx="minor">
                          <a:schemeClr val="dk1"/>
                        </a:fontRef>
                      </wps:style>
                      <wps:txbx>
                        <w:txbxContent>
                          <w:p w:rsidR="00060F9F" w:rsidRDefault="00060F9F" w:rsidP="006E689D">
                            <w:pPr>
                              <w:jc w:val="center"/>
                            </w:pPr>
                            <w:r>
                              <w:t>PZS v km 24,981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Řečová bublina: obdélníkový bublinový popisek 5" o:spid="_x0000_s1029" type="#_x0000_t61" style="position:absolute;margin-left:287.85pt;margin-top:154.35pt;width:2in;height:27.75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" adj="-3825,-57856" filled="f" strokecolor="#70ad47 [3209]" strokeweight="1.5pt">
                <v:textbox>
                  <w:txbxContent>
                    <w:p w:rsidR="00060F9F" w:rsidRDefault="00060F9F" w:rsidP="006E689D">
                      <w:pPr>
                        <w:jc w:val="center"/>
                      </w:pPr>
                      <w:r>
                        <w:t>PZS v km 24,981</w:t>
                      </w:r>
                    </w:p>
                  </w:txbxContent>
                </v:textbox>
              </v:shape>
            </w:pict>
          </mc:Fallback>
        </mc:AlternateContent>
      </w:r>
      <w:r w:rsidR="006E689D">
        <w:rPr>
          <w:noProof/>
        </w:rPr>
        <mc:AlternateContent>
          <mc:Choice Requires="wps">
            <w:drawing>
              <wp:anchor distT="0" distB="0" distL="114300" distR="114300" simplePos="0" relativeHeight="251706368" behindDoc="0" locked="0" layoutInCell="1" allowOverlap="1" wp14:anchorId="034263BF" wp14:editId="24F9388E">
                <wp:simplePos x="0" y="0"/>
                <wp:positionH relativeFrom="column">
                  <wp:posOffset>4531995</wp:posOffset>
                </wp:positionH>
                <wp:positionV relativeFrom="paragraph">
                  <wp:posOffset>7620</wp:posOffset>
                </wp:positionV>
                <wp:extent cx="1714500" cy="485775"/>
                <wp:effectExtent l="685800" t="0" r="19050" b="352425"/>
                <wp:wrapNone/>
                <wp:docPr id="10" name="Řečová bublina: obdélníkový bublinový popisek 10"/>
                <wp:cNvGraphicFramePr/>
                <a:graphic xmlns:a="http://schemas.openxmlformats.org/drawingml/2006/main">
                  <a:graphicData uri="http://schemas.microsoft.com/office/word/2010/wordprocessingShape">
                    <wps:wsp>
                      <wps:cNvSpPr/>
                      <wps:spPr>
                        <a:xfrm>
                          <a:off x="0" y="0"/>
                          <a:ext cx="1714500" cy="485775"/>
                        </a:xfrm>
                        <a:prstGeom prst="wedgeRectCallout">
                          <a:avLst>
                            <a:gd name="adj1" fmla="val -86944"/>
                            <a:gd name="adj2" fmla="val 111737"/>
                          </a:avLst>
                        </a:prstGeom>
                        <a:noFill/>
                        <a:ln w="19050"/>
                      </wps:spPr>
                      <wps:style>
                        <a:lnRef idx="2">
                          <a:schemeClr val="accent6"/>
                        </a:lnRef>
                        <a:fillRef idx="1">
                          <a:schemeClr val="lt1"/>
                        </a:fillRef>
                        <a:effectRef idx="0">
                          <a:schemeClr val="accent6"/>
                        </a:effectRef>
                        <a:fontRef idx="minor">
                          <a:schemeClr val="dk1"/>
                        </a:fontRef>
                      </wps:style>
                      <wps:txbx>
                        <w:txbxContent>
                          <w:p w:rsidR="00060F9F" w:rsidRDefault="00060F9F" w:rsidP="00FD0ED9">
                            <w:pPr>
                              <w:jc w:val="center"/>
                            </w:pPr>
                            <w:r>
                              <w:t>Oblast výstavby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4263BF" id="Řečová bublina: obdélníkový bublinový popisek 10" o:spid="_x0000_s1030" type="#_x0000_t61" style="position:absolute;margin-left:356.85pt;margin-top:.6pt;width:135pt;height:38.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" adj="-7980,34935" filled="f" strokecolor="#70ad47 [3209]" strokeweight="1.5pt">
                <v:textbox>
                  <w:txbxContent>
                    <w:p w:rsidR="00060F9F" w:rsidRDefault="00060F9F" w:rsidP="00FD0ED9">
                      <w:pPr>
                        <w:jc w:val="center"/>
                      </w:pPr>
                      <w:r>
                        <w:t>Oblast výstavby</w:t>
                      </w:r>
                    </w:p>
                  </w:txbxContent>
                </v:textbox>
              </v:shape>
            </w:pict>
          </mc:Fallback>
        </mc:AlternateContent>
      </w:r>
      <w:r w:rsidR="006E689D">
        <w:rPr>
          <w:noProof/>
        </w:rPr>
        <mc:AlternateContent>
          <mc:Choice Requires="wps">
            <w:drawing>
              <wp:anchor distT="0" distB="0" distL="114300" distR="114300" simplePos="0" relativeHeight="251704320" behindDoc="0" locked="0" layoutInCell="1" allowOverlap="1" wp14:anchorId="6E9BF36E" wp14:editId="6FD6C496">
                <wp:simplePos x="0" y="0"/>
                <wp:positionH relativeFrom="column">
                  <wp:posOffset>2077704</wp:posOffset>
                </wp:positionH>
                <wp:positionV relativeFrom="paragraph">
                  <wp:posOffset>1040314</wp:posOffset>
                </wp:positionV>
                <wp:extent cx="707794" cy="101725"/>
                <wp:effectExtent l="226695" t="0" r="205105" b="0"/>
                <wp:wrapNone/>
                <wp:docPr id="22" name="Obdélník 22"/>
                <wp:cNvGraphicFramePr/>
                <a:graphic xmlns:a="http://schemas.openxmlformats.org/drawingml/2006/main">
                  <a:graphicData uri="http://schemas.microsoft.com/office/word/2010/wordprocessingShape">
                    <wps:wsp>
                      <wps:cNvSpPr/>
                      <wps:spPr>
                        <a:xfrm rot="18788913">
                          <a:off x="0" y="0"/>
                          <a:ext cx="707794" cy="101725"/>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4237E7" id="Obdélník 22" o:spid="_x0000_s1026" style="position:absolute;margin-left:163.6pt;margin-top:81.9pt;width:55.75pt;height:8pt;rotation:-3070457fd;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" filled="f" strokecolor="red" strokeweight="1pt"/>
            </w:pict>
          </mc:Fallback>
        </mc:AlternateContent>
      </w:r>
      <w:r w:rsidR="006E689D">
        <w:rPr>
          <w:noProof/>
        </w:rPr>
        <mc:AlternateContent>
          <mc:Choice Requires="wps">
            <w:drawing>
              <wp:anchor distT="0" distB="0" distL="114300" distR="114300" simplePos="0" relativeHeight="251702272" behindDoc="0" locked="0" layoutInCell="1" allowOverlap="1" wp14:anchorId="47715655" wp14:editId="6209E0A1">
                <wp:simplePos x="0" y="0"/>
                <wp:positionH relativeFrom="column">
                  <wp:posOffset>3507105</wp:posOffset>
                </wp:positionH>
                <wp:positionV relativeFrom="paragraph">
                  <wp:posOffset>685600</wp:posOffset>
                </wp:positionV>
                <wp:extent cx="894117" cy="88818"/>
                <wp:effectExtent l="0" t="304800" r="0" b="292735"/>
                <wp:wrapNone/>
                <wp:docPr id="20" name="Obdélník 20"/>
                <wp:cNvGraphicFramePr/>
                <a:graphic xmlns:a="http://schemas.openxmlformats.org/drawingml/2006/main">
                  <a:graphicData uri="http://schemas.microsoft.com/office/word/2010/wordprocessingShape">
                    <wps:wsp>
                      <wps:cNvSpPr/>
                      <wps:spPr>
                        <a:xfrm rot="19242636">
                          <a:off x="0" y="0"/>
                          <a:ext cx="894117" cy="8881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444CB4" id="Obdélník 20" o:spid="_x0000_s1026" style="position:absolute;margin-left:276.15pt;margin-top:54pt;width:70.4pt;height:7pt;rotation:-2574870fd;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" filled="f" strokecolor="red" strokeweight="1pt"/>
            </w:pict>
          </mc:Fallback>
        </mc:AlternateContent>
      </w:r>
      <w:r w:rsidR="006E689D">
        <w:rPr>
          <w:noProof/>
        </w:rPr>
        <mc:AlternateContent>
          <mc:Choice Requires="wps">
            <w:drawing>
              <wp:anchor distT="0" distB="0" distL="114300" distR="114300" simplePos="0" relativeHeight="251700224" behindDoc="0" locked="0" layoutInCell="1" allowOverlap="1" wp14:anchorId="4CD9A4DF" wp14:editId="5496DA93">
                <wp:simplePos x="0" y="0"/>
                <wp:positionH relativeFrom="column">
                  <wp:posOffset>3146029</wp:posOffset>
                </wp:positionH>
                <wp:positionV relativeFrom="paragraph">
                  <wp:posOffset>396967</wp:posOffset>
                </wp:positionV>
                <wp:extent cx="73747" cy="1111266"/>
                <wp:effectExtent l="14605" t="80645" r="17145" b="74295"/>
                <wp:wrapNone/>
                <wp:docPr id="19" name="Obdélník 19"/>
                <wp:cNvGraphicFramePr/>
                <a:graphic xmlns:a="http://schemas.openxmlformats.org/drawingml/2006/main">
                  <a:graphicData uri="http://schemas.microsoft.com/office/word/2010/wordprocessingShape">
                    <wps:wsp>
                      <wps:cNvSpPr/>
                      <wps:spPr>
                        <a:xfrm rot="16550572">
                          <a:off x="0" y="0"/>
                          <a:ext cx="73747" cy="1111266"/>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7AFCC9" id="Obdélník 19" o:spid="_x0000_s1026" style="position:absolute;margin-left:247.7pt;margin-top:31.25pt;width:5.8pt;height:87.5pt;rotation:-5515322fd;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" filled="f" strokecolor="red" strokeweight="1pt"/>
            </w:pict>
          </mc:Fallback>
        </mc:AlternateContent>
      </w:r>
      <w:r w:rsidR="006E689D">
        <w:rPr>
          <w:noProof/>
        </w:rPr>
        <mc:AlternateContent>
          <mc:Choice Requires="wps">
            <w:drawing>
              <wp:anchor distT="0" distB="0" distL="114300" distR="114300" simplePos="0" relativeHeight="251698176" behindDoc="0" locked="0" layoutInCell="1" allowOverlap="1" wp14:anchorId="1845A9E3" wp14:editId="439328A1">
                <wp:simplePos x="0" y="0"/>
                <wp:positionH relativeFrom="margin">
                  <wp:align>right</wp:align>
                </wp:positionH>
                <wp:positionV relativeFrom="paragraph">
                  <wp:posOffset>2199323</wp:posOffset>
                </wp:positionV>
                <wp:extent cx="238125" cy="1162050"/>
                <wp:effectExtent l="0" t="4762" r="23812" b="23813"/>
                <wp:wrapNone/>
                <wp:docPr id="18" name="Obdélník 18"/>
                <wp:cNvGraphicFramePr/>
                <a:graphic xmlns:a="http://schemas.openxmlformats.org/drawingml/2006/main">
                  <a:graphicData uri="http://schemas.microsoft.com/office/word/2010/wordprocessingShape">
                    <wps:wsp>
                      <wps:cNvSpPr/>
                      <wps:spPr>
                        <a:xfrm rot="16200000">
                          <a:off x="0" y="0"/>
                          <a:ext cx="238125" cy="1162050"/>
                        </a:xfrm>
                        <a:prstGeom prst="rect">
                          <a:avLst/>
                        </a:prstGeom>
                        <a:solidFill>
                          <a:schemeClr val="bg1">
                            <a:lumMod val="95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26E065" id="Obdélník 18" o:spid="_x0000_s1026" style="position:absolute;margin-left:-32.45pt;margin-top:173.2pt;width:18.75pt;height:91.5pt;rotation:-90;z-index:251698176;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" fillcolor="#f2f2f2 [3052]" strokecolor="white [3212]" strokeweight="1pt">
                <w10:wrap anchorx="margin"/>
              </v:rect>
            </w:pict>
          </mc:Fallback>
        </mc:AlternateContent>
      </w:r>
      <w:r w:rsidR="00B30BCB" w:rsidRPr="00B30BCB">
        <w:rPr>
          <w:noProof/>
        </w:rPr>
        <w:drawing>
          <wp:inline distT="0" distB="0" distL="0" distR="0">
            <wp:extent cx="6300470" cy="2928734"/>
            <wp:effectExtent l="0" t="0" r="5080" b="5080"/>
            <wp:docPr id="2" name="Obrázek 2" descr="https://mapy.cz/screenshoter?width=1366&amp;height=635&amp;p=1&amp;url=https%3A%2F%2Fmapy.cz%2Fturisticka%3Fx%3D13.9829807%26y%3D49.8520138%26z%3D15%26l%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py.cz/screenshoter?width=1366&amp;height=635&amp;p=1&amp;url=https%3A%2F%2Fmapy.cz%2Fturisticka%3Fx%3D13.9829807%26y%3D49.8520138%26z%3D15%26l%3D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00470" cy="2928734"/>
                    </a:xfrm>
                    <a:prstGeom prst="rect">
                      <a:avLst/>
                    </a:prstGeom>
                    <a:noFill/>
                    <a:ln>
                      <a:noFill/>
                    </a:ln>
                  </pic:spPr>
                </pic:pic>
              </a:graphicData>
            </a:graphic>
          </wp:inline>
        </w:drawing>
      </w:r>
    </w:p>
    <w:p w:rsidR="006C6334" w:rsidRDefault="006C6334" w:rsidP="00FD0ED9">
      <w:pPr>
        <w:keepNext/>
        <w:spacing w:before="0"/>
        <w:jc w:val="left"/>
        <w:rPr>
          <w:noProof/>
        </w:rPr>
      </w:pPr>
    </w:p>
    <w:p w:rsidR="006C6334" w:rsidRPr="006C6334" w:rsidRDefault="006C6334" w:rsidP="006C6334">
      <w:pPr>
        <w:keepNext/>
        <w:spacing w:before="0"/>
        <w:jc w:val="left"/>
        <w:rPr>
          <w:noProof/>
        </w:rPr>
      </w:pPr>
      <w:r w:rsidRPr="006C6334">
        <w:rPr>
          <w:b/>
          <w:noProof/>
        </w:rPr>
        <w:t>Umístění pracovišť stavby - GPS souřadnice</w:t>
      </w:r>
      <w:r w:rsidRPr="006C6334">
        <w:rPr>
          <w:noProof/>
        </w:rPr>
        <w:t>:</w:t>
      </w:r>
    </w:p>
    <w:p w:rsidR="006C6334" w:rsidRPr="006C6334" w:rsidRDefault="006C6334" w:rsidP="006C6334">
      <w:pPr>
        <w:keepNext/>
        <w:spacing w:before="0"/>
        <w:jc w:val="left"/>
        <w:rPr>
          <w:noProof/>
        </w:rPr>
      </w:pPr>
    </w:p>
    <w:p w:rsidR="006C6334" w:rsidRPr="006C6334" w:rsidRDefault="006C6334" w:rsidP="006C6334">
      <w:pPr>
        <w:keepNext/>
        <w:spacing w:before="0"/>
        <w:jc w:val="left"/>
        <w:rPr>
          <w:noProof/>
        </w:rPr>
      </w:pPr>
      <w:r w:rsidRPr="006C6334">
        <w:rPr>
          <w:noProof/>
        </w:rPr>
        <w:t>Přejezd P</w:t>
      </w:r>
      <w:r>
        <w:rPr>
          <w:noProof/>
        </w:rPr>
        <w:t>598</w:t>
      </w:r>
      <w:r w:rsidRPr="006C6334">
        <w:rPr>
          <w:noProof/>
        </w:rPr>
        <w:t xml:space="preserve"> v km </w:t>
      </w:r>
      <w:r>
        <w:rPr>
          <w:noProof/>
        </w:rPr>
        <w:t>24,981</w:t>
      </w:r>
      <w:r w:rsidRPr="006C6334">
        <w:rPr>
          <w:noProof/>
        </w:rPr>
        <w:t xml:space="preserve">, křížení se silnicí č. </w:t>
      </w:r>
      <w:r>
        <w:rPr>
          <w:noProof/>
        </w:rPr>
        <w:t>I</w:t>
      </w:r>
      <w:r w:rsidRPr="006C6334">
        <w:rPr>
          <w:noProof/>
        </w:rPr>
        <w:t>I/1</w:t>
      </w:r>
      <w:r>
        <w:rPr>
          <w:noProof/>
        </w:rPr>
        <w:t>18</w:t>
      </w:r>
      <w:r w:rsidRPr="006C6334">
        <w:rPr>
          <w:noProof/>
        </w:rPr>
        <w:t xml:space="preserve">  </w:t>
      </w:r>
    </w:p>
    <w:p w:rsidR="006C6334" w:rsidRPr="006C6334" w:rsidRDefault="006C6334" w:rsidP="006C6334">
      <w:pPr>
        <w:keepNext/>
        <w:jc w:val="left"/>
        <w:rPr>
          <w:noProof/>
        </w:rPr>
      </w:pPr>
      <w:r>
        <w:rPr>
          <w:noProof/>
        </w:rPr>
        <w:t>GPS</w:t>
      </w:r>
      <w:r w:rsidRPr="006C6334">
        <w:rPr>
          <w:noProof/>
        </w:rPr>
        <w:t xml:space="preserve"> </w:t>
      </w:r>
      <w:r w:rsidRPr="006C6334">
        <w:rPr>
          <w:b/>
          <w:noProof/>
        </w:rPr>
        <w:t>49°51'17.7"N 13°59'05.1"E</w:t>
      </w:r>
      <w:r w:rsidRPr="006C6334">
        <w:rPr>
          <w:noProof/>
        </w:rPr>
        <w:t xml:space="preserve">, </w:t>
      </w:r>
      <w:r>
        <w:rPr>
          <w:noProof/>
        </w:rPr>
        <w:t xml:space="preserve">nebo </w:t>
      </w:r>
      <w:r w:rsidRPr="006C6334">
        <w:rPr>
          <w:b/>
          <w:noProof/>
        </w:rPr>
        <w:t>49.854926, 13.984747</w:t>
      </w:r>
    </w:p>
    <w:p w:rsidR="006C6334" w:rsidRDefault="006C6334"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4C66F5" w:rsidRDefault="004C66F5" w:rsidP="006C6334">
      <w:pPr>
        <w:keepNext/>
        <w:spacing w:before="0"/>
        <w:jc w:val="left"/>
        <w:rPr>
          <w:noProof/>
        </w:rPr>
      </w:pPr>
    </w:p>
    <w:p w:rsidR="007316FF" w:rsidRPr="002B1350" w:rsidRDefault="007316FF" w:rsidP="001B66E2">
      <w:pPr>
        <w:pStyle w:val="Nadpis1"/>
      </w:pPr>
      <w:bookmarkStart w:id="18" w:name="_Toc499552157"/>
      <w:r w:rsidRPr="002B1350">
        <w:lastRenderedPageBreak/>
        <w:t>Základní pravidla staveniště</w:t>
      </w:r>
      <w:bookmarkEnd w:id="18"/>
      <w:r w:rsidRPr="002B1350">
        <w:t xml:space="preserve"> </w:t>
      </w:r>
    </w:p>
    <w:p w:rsidR="00E03F19" w:rsidRPr="00607B3C" w:rsidRDefault="00585F9E" w:rsidP="003A0474">
      <w:pPr>
        <w:pStyle w:val="Nadpis2"/>
      </w:pPr>
      <w:r>
        <w:t xml:space="preserve">  </w:t>
      </w:r>
      <w:bookmarkStart w:id="19" w:name="_Toc499552158"/>
      <w:r w:rsidR="000013BD">
        <w:t>4.4</w:t>
      </w:r>
      <w:r w:rsidR="000013BD">
        <w:tab/>
      </w:r>
      <w:r>
        <w:t xml:space="preserve"> P</w:t>
      </w:r>
      <w:r w:rsidR="00775F3A" w:rsidRPr="00607B3C">
        <w:t>ožadavky na staveniště</w:t>
      </w:r>
      <w:bookmarkEnd w:id="19"/>
    </w:p>
    <w:p w:rsidR="009A4896" w:rsidRDefault="004C66F5" w:rsidP="00B37C5E">
      <w:pPr>
        <w:pStyle w:val="Odstavecseseznamem"/>
        <w:spacing w:after="120"/>
        <w:ind w:left="714"/>
        <w:rPr>
          <w:rFonts w:ascii="Arial Narrow" w:hAnsi="Arial Narrow" w:cs="Arial"/>
          <w:b/>
          <w:szCs w:val="20"/>
        </w:rPr>
      </w:pPr>
      <w:r>
        <w:rPr>
          <w:noProof/>
        </w:rPr>
        <w:drawing>
          <wp:anchor distT="0" distB="0" distL="114300" distR="114300" simplePos="0" relativeHeight="251717632" behindDoc="0" locked="0" layoutInCell="1" allowOverlap="1" wp14:anchorId="281106DA" wp14:editId="3040A4A6">
            <wp:simplePos x="0" y="0"/>
            <wp:positionH relativeFrom="margin">
              <wp:posOffset>6009005</wp:posOffset>
            </wp:positionH>
            <wp:positionV relativeFrom="margin">
              <wp:posOffset>1254760</wp:posOffset>
            </wp:positionV>
            <wp:extent cx="478155" cy="1771650"/>
            <wp:effectExtent l="0" t="0" r="0" b="0"/>
            <wp:wrapSquare wrapText="bothSides"/>
            <wp:docPr id="16" name="Obrázek 16" descr="Z04b - Sm&amp;ecaron;rová deska prav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Z04b - Sm&amp;ecaron;rová deska prav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8155" cy="1771650"/>
                    </a:xfrm>
                    <a:prstGeom prst="rect">
                      <a:avLst/>
                    </a:prstGeom>
                    <a:noFill/>
                    <a:ln>
                      <a:noFill/>
                    </a:ln>
                  </pic:spPr>
                </pic:pic>
              </a:graphicData>
            </a:graphic>
            <wp14:sizeRelH relativeFrom="page">
              <wp14:pctWidth>0</wp14:pctWidth>
            </wp14:sizeRelH>
            <wp14:sizeRelV relativeFrom="page">
              <wp14:pctHeight>0</wp14:pctHeight>
            </wp14:sizeRelV>
          </wp:anchor>
        </w:drawing>
      </w:r>
      <w:r w:rsidR="00112C4A" w:rsidRPr="009A4896">
        <w:rPr>
          <w:rFonts w:ascii="Arial Narrow" w:hAnsi="Arial Narrow" w:cs="Arial"/>
          <w:b/>
          <w:szCs w:val="20"/>
        </w:rPr>
        <w:t>Z</w:t>
      </w:r>
      <w:r w:rsidR="00E03F19" w:rsidRPr="009A4896">
        <w:rPr>
          <w:rFonts w:ascii="Arial Narrow" w:hAnsi="Arial Narrow" w:cs="Arial"/>
          <w:b/>
          <w:szCs w:val="20"/>
        </w:rPr>
        <w:t>ajištění oplocení nebo ohrazení stavby s ohledem na místní podmínky a ve vazbě na časový předpokládaný průběh realizace stavby</w:t>
      </w:r>
    </w:p>
    <w:p w:rsidR="006450FB" w:rsidRDefault="006450FB" w:rsidP="006450FB">
      <w:pPr>
        <w:rPr>
          <w:rFonts w:cs="Arial"/>
          <w:szCs w:val="24"/>
        </w:rPr>
      </w:pPr>
      <w:r w:rsidRPr="0077667E">
        <w:rPr>
          <w:rFonts w:cs="Arial"/>
          <w:szCs w:val="24"/>
        </w:rPr>
        <w:t xml:space="preserve">Vzhledem k charakteru liniové stavby je nereálné provézt celkové oplocení stavby. A kvůli maximálně možnému zachování provozu jak na dráze, tak i na dotčených veřejných komunikacích, </w:t>
      </w:r>
      <w:r>
        <w:rPr>
          <w:rFonts w:cs="Arial"/>
          <w:szCs w:val="24"/>
        </w:rPr>
        <w:t>bude celkové</w:t>
      </w:r>
      <w:r w:rsidRPr="0077667E">
        <w:rPr>
          <w:rFonts w:cs="Arial"/>
          <w:szCs w:val="24"/>
        </w:rPr>
        <w:t xml:space="preserve"> oplocení jednotlivých pracovišť stavby</w:t>
      </w:r>
      <w:r>
        <w:rPr>
          <w:rFonts w:cs="Arial"/>
          <w:szCs w:val="24"/>
        </w:rPr>
        <w:t>, tedy přejezd provedeno jen v době vyloučeného provozu</w:t>
      </w:r>
      <w:r w:rsidRPr="0077667E">
        <w:rPr>
          <w:rFonts w:cs="Arial"/>
          <w:szCs w:val="24"/>
        </w:rPr>
        <w:t xml:space="preserve">. </w:t>
      </w:r>
    </w:p>
    <w:p w:rsidR="006450FB" w:rsidRPr="0077667E" w:rsidRDefault="006450FB" w:rsidP="006450FB">
      <w:pPr>
        <w:rPr>
          <w:szCs w:val="24"/>
        </w:rPr>
      </w:pPr>
      <w:r w:rsidRPr="0077667E">
        <w:rPr>
          <w:rFonts w:cs="Arial"/>
          <w:szCs w:val="24"/>
        </w:rPr>
        <w:t xml:space="preserve">Pokud bude stavební činnost </w:t>
      </w:r>
      <w:r>
        <w:rPr>
          <w:rFonts w:cs="Arial"/>
          <w:szCs w:val="24"/>
        </w:rPr>
        <w:t xml:space="preserve">u přejezdů (v době mimo vyloučeného provozu) </w:t>
      </w:r>
      <w:r w:rsidRPr="0077667E">
        <w:rPr>
          <w:rFonts w:cs="Arial"/>
          <w:szCs w:val="24"/>
        </w:rPr>
        <w:t>zasahovat, byť jen částečně, do veřejné komunikace, je nutné na komunikaci provézt patřičnou úpravu provozu pomocí dopravního značení, např. pokud se výkop přiblíží na vzdálenost 0,5m od krajnice vozovky budou na ní osazeno dopravní zařízení s označením Z04 Směrová deska</w:t>
      </w:r>
      <w:r>
        <w:rPr>
          <w:szCs w:val="24"/>
        </w:rPr>
        <w:t>, které zabrání zatěžování hrany výkopu.</w:t>
      </w:r>
    </w:p>
    <w:p w:rsidR="006450FB" w:rsidRDefault="004C66F5" w:rsidP="006450FB">
      <w:pPr>
        <w:rPr>
          <w:rFonts w:cs="Arial"/>
          <w:szCs w:val="24"/>
        </w:rPr>
      </w:pPr>
      <w:r>
        <w:rPr>
          <w:rFonts w:cs="Arial"/>
          <w:noProof/>
          <w:szCs w:val="24"/>
        </w:rPr>
        <w:drawing>
          <wp:anchor distT="0" distB="0" distL="114300" distR="114300" simplePos="0" relativeHeight="251718656" behindDoc="0" locked="0" layoutInCell="1" allowOverlap="1" wp14:anchorId="3AF94AC6" wp14:editId="08B658F0">
            <wp:simplePos x="0" y="0"/>
            <wp:positionH relativeFrom="margin">
              <wp:posOffset>5694045</wp:posOffset>
            </wp:positionH>
            <wp:positionV relativeFrom="page">
              <wp:align>center</wp:align>
            </wp:positionV>
            <wp:extent cx="992505" cy="1398905"/>
            <wp:effectExtent l="19050" t="19050" r="17145" b="10795"/>
            <wp:wrapSquare wrapText="bothSides"/>
            <wp:docPr id="13" name="Obrázek 13" descr="C:\Users\prokopius\Desktop\Pracovní věci - BOZP\Bezpečnostní značky\POZOR STAV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pius\Desktop\Pracovní věci - BOZP\Bezpečnostní značky\POZOR STAVB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2505" cy="139890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16608" behindDoc="0" locked="0" layoutInCell="1" allowOverlap="1" wp14:anchorId="567E9BD8" wp14:editId="522D9133">
            <wp:simplePos x="0" y="0"/>
            <wp:positionH relativeFrom="margin">
              <wp:posOffset>4637405</wp:posOffset>
            </wp:positionH>
            <wp:positionV relativeFrom="page">
              <wp:align>center</wp:align>
            </wp:positionV>
            <wp:extent cx="977265" cy="1379855"/>
            <wp:effectExtent l="19050" t="19050" r="13335" b="10795"/>
            <wp:wrapSquare wrapText="bothSides"/>
            <wp:docPr id="14" name="Obrázek 14" descr="C:\Users\prokopius\Desktop\Pracovní věci - BOZP\Bezpečnostní značky\Stavba, nepovolaným vstup zakázá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prokopius\Desktop\Pracovní věci - BOZP\Bezpečnostní značky\Stavba, nepovolaným vstup zakázán.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7265" cy="1379855"/>
                    </a:xfrm>
                    <a:prstGeom prst="rect">
                      <a:avLst/>
                    </a:prstGeom>
                    <a:noFill/>
                    <a:ln w="9525">
                      <a:solidFill>
                        <a:srgbClr val="000000"/>
                      </a:solidFill>
                      <a:miter lim="800000"/>
                      <a:headEnd/>
                      <a:tailEnd/>
                    </a:ln>
                  </pic:spPr>
                </pic:pic>
              </a:graphicData>
            </a:graphic>
            <wp14:sizeRelH relativeFrom="margin">
              <wp14:pctWidth>0</wp14:pctWidth>
            </wp14:sizeRelH>
            <wp14:sizeRelV relativeFrom="margin">
              <wp14:pctHeight>0</wp14:pctHeight>
            </wp14:sizeRelV>
          </wp:anchor>
        </w:drawing>
      </w:r>
      <w:r w:rsidR="006450FB" w:rsidRPr="0077667E">
        <w:rPr>
          <w:rFonts w:cs="Arial"/>
          <w:szCs w:val="24"/>
        </w:rPr>
        <w:t>Při uzavírkách veřejných komunikací</w:t>
      </w:r>
      <w:r w:rsidR="006450FB">
        <w:rPr>
          <w:rFonts w:cs="Arial"/>
          <w:szCs w:val="24"/>
        </w:rPr>
        <w:t xml:space="preserve"> a současné výluce drážní dopravy</w:t>
      </w:r>
      <w:r w:rsidR="006450FB" w:rsidRPr="0077667E">
        <w:rPr>
          <w:rFonts w:cs="Arial"/>
          <w:szCs w:val="24"/>
        </w:rPr>
        <w:t>, pro provedení kolejových úprav</w:t>
      </w:r>
      <w:r w:rsidR="006450FB">
        <w:rPr>
          <w:rFonts w:cs="Arial"/>
          <w:szCs w:val="24"/>
        </w:rPr>
        <w:t>,</w:t>
      </w:r>
      <w:r w:rsidR="006450FB" w:rsidRPr="0077667E">
        <w:rPr>
          <w:rFonts w:cs="Arial"/>
          <w:szCs w:val="24"/>
        </w:rPr>
        <w:t xml:space="preserve"> </w:t>
      </w:r>
      <w:r w:rsidR="006450FB">
        <w:rPr>
          <w:rFonts w:cs="Arial"/>
          <w:szCs w:val="24"/>
        </w:rPr>
        <w:t xml:space="preserve">resp. </w:t>
      </w:r>
      <w:r w:rsidR="006450FB" w:rsidRPr="00965F2D">
        <w:rPr>
          <w:rFonts w:cs="Arial"/>
          <w:szCs w:val="24"/>
          <w:u w:val="single"/>
        </w:rPr>
        <w:t>rekonstrukci přejezdů</w:t>
      </w:r>
      <w:r w:rsidR="006450FB" w:rsidRPr="0077667E">
        <w:rPr>
          <w:rFonts w:cs="Arial"/>
          <w:szCs w:val="24"/>
        </w:rPr>
        <w:t xml:space="preserve">, bude </w:t>
      </w:r>
      <w:proofErr w:type="gramStart"/>
      <w:r w:rsidR="006450FB" w:rsidRPr="0077667E">
        <w:rPr>
          <w:rFonts w:cs="Arial"/>
          <w:szCs w:val="24"/>
        </w:rPr>
        <w:t>staveniště</w:t>
      </w:r>
      <w:r w:rsidR="006450FB">
        <w:rPr>
          <w:rFonts w:cs="Arial"/>
          <w:szCs w:val="24"/>
        </w:rPr>
        <w:t xml:space="preserve"> - pracoviště</w:t>
      </w:r>
      <w:proofErr w:type="gramEnd"/>
      <w:r w:rsidR="006450FB" w:rsidRPr="0077667E">
        <w:rPr>
          <w:rFonts w:cs="Arial"/>
          <w:szCs w:val="24"/>
        </w:rPr>
        <w:t>, zabezpečeno proti vstupu (vjezdu) nepovolaných osob pomocí</w:t>
      </w:r>
      <w:r w:rsidR="006450FB">
        <w:rPr>
          <w:rFonts w:cs="Arial"/>
          <w:szCs w:val="24"/>
        </w:rPr>
        <w:t xml:space="preserve"> oplocení min. výšky 1,8m po celém obvodu pracoviště</w:t>
      </w:r>
      <w:r w:rsidR="00664DBA">
        <w:rPr>
          <w:rFonts w:cs="Arial"/>
          <w:szCs w:val="24"/>
        </w:rPr>
        <w:t xml:space="preserve">. Vzhledem k tomu, že na jedné straně komunikace jsou umístěna svodidla, za kterými je sráz k říčce </w:t>
      </w:r>
      <w:proofErr w:type="spellStart"/>
      <w:r w:rsidR="00664DBA">
        <w:rPr>
          <w:rFonts w:cs="Arial"/>
          <w:szCs w:val="24"/>
        </w:rPr>
        <w:t>Litavka</w:t>
      </w:r>
      <w:proofErr w:type="spellEnd"/>
      <w:r w:rsidR="00664DBA">
        <w:rPr>
          <w:rFonts w:cs="Arial"/>
          <w:szCs w:val="24"/>
        </w:rPr>
        <w:t xml:space="preserve"> a na druhé straně je ocelové zábradlí, tak se jedná jen o přehrazení komunikace před a za přejezdem. Oplocení</w:t>
      </w:r>
      <w:r w:rsidR="009E42F9">
        <w:rPr>
          <w:rFonts w:cs="Arial"/>
          <w:szCs w:val="24"/>
        </w:rPr>
        <w:t xml:space="preserve"> </w:t>
      </w:r>
      <w:r w:rsidR="006450FB">
        <w:rPr>
          <w:rFonts w:cs="Arial"/>
          <w:szCs w:val="24"/>
        </w:rPr>
        <w:t>bude</w:t>
      </w:r>
      <w:r w:rsidR="006450FB" w:rsidRPr="0077667E">
        <w:rPr>
          <w:rFonts w:cs="Arial"/>
          <w:szCs w:val="24"/>
        </w:rPr>
        <w:t xml:space="preserve"> doplněného o bezpečnostní značky STAVBA, NEPOVOLANÝM VSTUP ZAKÁZÁN</w:t>
      </w:r>
      <w:r w:rsidR="006450FB">
        <w:rPr>
          <w:rFonts w:cs="Arial"/>
          <w:szCs w:val="24"/>
        </w:rPr>
        <w:t>, POZOR STAVBA, NEBEZPEČÍ ÚRAZU</w:t>
      </w:r>
    </w:p>
    <w:p w:rsidR="006450FB" w:rsidRDefault="006450FB" w:rsidP="006450FB">
      <w:pPr>
        <w:rPr>
          <w:rFonts w:cs="Arial"/>
          <w:szCs w:val="24"/>
        </w:rPr>
      </w:pPr>
      <w:r>
        <w:rPr>
          <w:rFonts w:cs="Arial"/>
          <w:szCs w:val="24"/>
        </w:rPr>
        <w:t>Dále bude při uzavírkách osazeno dopravní značení na dotčených komunikacích v souladu s Projektovou dokumentací, část Dopravně inženýrské opatření</w:t>
      </w:r>
    </w:p>
    <w:p w:rsidR="006450FB" w:rsidRDefault="006450FB" w:rsidP="006450FB">
      <w:pPr>
        <w:rPr>
          <w:rFonts w:cs="Arial"/>
          <w:szCs w:val="24"/>
        </w:rPr>
      </w:pPr>
      <w:r>
        <w:rPr>
          <w:rFonts w:cs="Arial"/>
          <w:szCs w:val="24"/>
        </w:rPr>
        <w:t xml:space="preserve">Pracoviště, kde budou probíhat </w:t>
      </w:r>
      <w:r w:rsidRPr="00965F2D">
        <w:rPr>
          <w:rFonts w:cs="Arial"/>
          <w:szCs w:val="24"/>
          <w:u w:val="single"/>
        </w:rPr>
        <w:t>krátkodobé práce</w:t>
      </w:r>
      <w:r>
        <w:rPr>
          <w:rFonts w:cs="Arial"/>
          <w:szCs w:val="24"/>
        </w:rPr>
        <w:t xml:space="preserve"> – v rámci jedné pracovní směny, např. výkopové práce, pokládka kabelizace, montáž zařízení – budou zabezpečeny proti vstupu nepovolaných osob střežením.</w:t>
      </w:r>
    </w:p>
    <w:p w:rsidR="006450FB" w:rsidRDefault="006450FB" w:rsidP="006450FB">
      <w:pPr>
        <w:rPr>
          <w:rFonts w:cs="Arial"/>
          <w:szCs w:val="24"/>
        </w:rPr>
      </w:pPr>
      <w:r>
        <w:rPr>
          <w:rFonts w:cs="Arial"/>
          <w:szCs w:val="24"/>
        </w:rPr>
        <w:t xml:space="preserve">Pracoviště </w:t>
      </w:r>
      <w:r>
        <w:rPr>
          <w:rFonts w:cs="Arial"/>
          <w:szCs w:val="24"/>
          <w:u w:val="single"/>
        </w:rPr>
        <w:t>mimo přejezd samotný</w:t>
      </w:r>
      <w:r>
        <w:rPr>
          <w:rFonts w:cs="Arial"/>
          <w:szCs w:val="24"/>
        </w:rPr>
        <w:t xml:space="preserve"> budou </w:t>
      </w:r>
      <w:proofErr w:type="gramStart"/>
      <w:r>
        <w:rPr>
          <w:rFonts w:cs="Arial"/>
          <w:szCs w:val="24"/>
        </w:rPr>
        <w:t>zabezpečeny</w:t>
      </w:r>
      <w:proofErr w:type="gramEnd"/>
      <w:r>
        <w:rPr>
          <w:rFonts w:cs="Arial"/>
          <w:szCs w:val="24"/>
        </w:rPr>
        <w:t xml:space="preserve"> proti vstupu nepovolaných osob pomocí zábran (výstražná páska nebo řetěz) umístěných na přístupových komunikacích a bezpečnostní značkou </w:t>
      </w:r>
      <w:r w:rsidRPr="0077667E">
        <w:rPr>
          <w:rFonts w:cs="Arial"/>
          <w:szCs w:val="24"/>
        </w:rPr>
        <w:t>STAVBA, NEPOVOLANÝM VSTUP ZAKÁZÁN</w:t>
      </w:r>
      <w:r>
        <w:rPr>
          <w:rFonts w:cs="Arial"/>
          <w:szCs w:val="24"/>
        </w:rPr>
        <w:t xml:space="preserve">. </w:t>
      </w:r>
    </w:p>
    <w:p w:rsidR="006450FB" w:rsidRDefault="006450FB" w:rsidP="006450FB">
      <w:pPr>
        <w:rPr>
          <w:rFonts w:cs="Arial"/>
          <w:szCs w:val="24"/>
        </w:rPr>
      </w:pPr>
      <w:r>
        <w:rPr>
          <w:rFonts w:cs="Arial"/>
          <w:szCs w:val="24"/>
        </w:rPr>
        <w:t>Všechna pracoviště, resp. přejezd,</w:t>
      </w:r>
      <w:r w:rsidRPr="00226BF0">
        <w:rPr>
          <w:rFonts w:cs="Arial"/>
          <w:szCs w:val="24"/>
        </w:rPr>
        <w:t xml:space="preserve"> </w:t>
      </w:r>
      <w:r>
        <w:rPr>
          <w:rFonts w:cs="Arial"/>
          <w:szCs w:val="24"/>
        </w:rPr>
        <w:t xml:space="preserve">bude dále označen štítkem s následujícími údaji, pro lepší identifikaci umístění pracoviště v případě přivolání složek integrovaného záchranného systému při úrazech a mimořádných událostech (požár, havárie, únik ropných </w:t>
      </w:r>
      <w:proofErr w:type="gramStart"/>
      <w:r>
        <w:rPr>
          <w:rFonts w:cs="Arial"/>
          <w:szCs w:val="24"/>
        </w:rPr>
        <w:t>látek,</w:t>
      </w:r>
      <w:proofErr w:type="gramEnd"/>
      <w:r>
        <w:rPr>
          <w:rFonts w:cs="Arial"/>
          <w:szCs w:val="24"/>
        </w:rPr>
        <w:t xml:space="preserve"> apod.):</w:t>
      </w:r>
    </w:p>
    <w:tbl>
      <w:tblPr>
        <w:tblStyle w:val="Mkatabulky"/>
        <w:tblW w:w="0" w:type="auto"/>
        <w:tblLook w:val="04A0" w:firstRow="1" w:lastRow="0" w:firstColumn="1" w:lastColumn="0" w:noHBand="0" w:noVBand="1"/>
      </w:tblPr>
      <w:tblGrid>
        <w:gridCol w:w="1927"/>
        <w:gridCol w:w="7985"/>
      </w:tblGrid>
      <w:tr w:rsidR="006450FB" w:rsidTr="009E42F9">
        <w:trPr>
          <w:trHeight w:val="526"/>
        </w:trPr>
        <w:tc>
          <w:tcPr>
            <w:tcW w:w="1951" w:type="dxa"/>
            <w:vAlign w:val="center"/>
          </w:tcPr>
          <w:p w:rsidR="006450FB" w:rsidRDefault="006450FB" w:rsidP="001B66E2">
            <w:pPr>
              <w:ind w:left="0" w:firstLine="0"/>
              <w:jc w:val="left"/>
              <w:rPr>
                <w:rFonts w:cs="Arial"/>
                <w:szCs w:val="24"/>
              </w:rPr>
            </w:pPr>
            <w:r>
              <w:rPr>
                <w:rFonts w:cs="Arial"/>
                <w:szCs w:val="24"/>
              </w:rPr>
              <w:t>Stavba:</w:t>
            </w:r>
          </w:p>
        </w:tc>
        <w:tc>
          <w:tcPr>
            <w:tcW w:w="8187" w:type="dxa"/>
            <w:vAlign w:val="center"/>
          </w:tcPr>
          <w:p w:rsidR="006450FB" w:rsidRDefault="009E42F9" w:rsidP="009E42F9">
            <w:pPr>
              <w:ind w:left="125" w:firstLine="0"/>
              <w:jc w:val="left"/>
              <w:rPr>
                <w:rFonts w:cs="Arial"/>
                <w:szCs w:val="24"/>
              </w:rPr>
            </w:pPr>
            <w:r w:rsidRPr="009E42F9">
              <w:rPr>
                <w:szCs w:val="20"/>
              </w:rPr>
              <w:t xml:space="preserve">Rekonstrukce PZS v km 24,981 trati </w:t>
            </w:r>
            <w:proofErr w:type="gramStart"/>
            <w:r w:rsidRPr="009E42F9">
              <w:rPr>
                <w:szCs w:val="20"/>
              </w:rPr>
              <w:t>Lochovice - Zadní</w:t>
            </w:r>
            <w:proofErr w:type="gramEnd"/>
            <w:r w:rsidRPr="009E42F9">
              <w:rPr>
                <w:szCs w:val="20"/>
              </w:rPr>
              <w:t xml:space="preserve"> Třebáň</w:t>
            </w:r>
          </w:p>
        </w:tc>
      </w:tr>
      <w:tr w:rsidR="006450FB" w:rsidTr="009E42F9">
        <w:trPr>
          <w:trHeight w:val="704"/>
        </w:trPr>
        <w:tc>
          <w:tcPr>
            <w:tcW w:w="1951" w:type="dxa"/>
            <w:vAlign w:val="center"/>
          </w:tcPr>
          <w:p w:rsidR="006450FB" w:rsidRDefault="006450FB" w:rsidP="001B66E2">
            <w:pPr>
              <w:ind w:left="0" w:firstLine="0"/>
              <w:jc w:val="left"/>
              <w:rPr>
                <w:rFonts w:cs="Arial"/>
                <w:szCs w:val="24"/>
              </w:rPr>
            </w:pPr>
            <w:r>
              <w:rPr>
                <w:rFonts w:cs="Arial"/>
                <w:szCs w:val="24"/>
              </w:rPr>
              <w:t xml:space="preserve">Umístění: </w:t>
            </w:r>
          </w:p>
        </w:tc>
        <w:tc>
          <w:tcPr>
            <w:tcW w:w="8187" w:type="dxa"/>
            <w:vAlign w:val="center"/>
          </w:tcPr>
          <w:p w:rsidR="009E42F9" w:rsidRDefault="009E42F9" w:rsidP="009E42F9">
            <w:pPr>
              <w:spacing w:before="0"/>
              <w:ind w:left="0" w:firstLine="0"/>
              <w:jc w:val="left"/>
            </w:pPr>
            <w:r>
              <w:t xml:space="preserve">   Přejezd P598 v km 24,981, křížení se silnicí č. II/118  </w:t>
            </w:r>
          </w:p>
          <w:p w:rsidR="006450FB" w:rsidRDefault="009E42F9" w:rsidP="009E42F9">
            <w:pPr>
              <w:ind w:left="0" w:firstLine="0"/>
              <w:jc w:val="left"/>
              <w:rPr>
                <w:rFonts w:cs="Arial"/>
                <w:szCs w:val="24"/>
              </w:rPr>
            </w:pPr>
            <w:r>
              <w:t xml:space="preserve">   GPS 49°51'17.7"N 13°59'05.1"E, nebo 49.854926, 13.984747</w:t>
            </w:r>
          </w:p>
        </w:tc>
      </w:tr>
      <w:tr w:rsidR="006450FB" w:rsidTr="001B66E2">
        <w:tc>
          <w:tcPr>
            <w:tcW w:w="1951" w:type="dxa"/>
            <w:vAlign w:val="center"/>
          </w:tcPr>
          <w:p w:rsidR="006450FB" w:rsidRDefault="006450FB" w:rsidP="001B66E2">
            <w:pPr>
              <w:ind w:left="0" w:firstLine="0"/>
              <w:jc w:val="left"/>
              <w:rPr>
                <w:rFonts w:cs="Arial"/>
                <w:szCs w:val="24"/>
              </w:rPr>
            </w:pPr>
            <w:r>
              <w:rPr>
                <w:rFonts w:cs="Arial"/>
                <w:szCs w:val="24"/>
              </w:rPr>
              <w:t>Odpovědný vedoucí pracovník zhotovitele:</w:t>
            </w:r>
          </w:p>
        </w:tc>
        <w:tc>
          <w:tcPr>
            <w:tcW w:w="8187" w:type="dxa"/>
          </w:tcPr>
          <w:p w:rsidR="006450FB" w:rsidRDefault="006450FB" w:rsidP="001B66E2">
            <w:pPr>
              <w:ind w:left="0" w:firstLine="0"/>
              <w:rPr>
                <w:rFonts w:cs="Arial"/>
                <w:szCs w:val="24"/>
              </w:rPr>
            </w:pPr>
            <w:r>
              <w:rPr>
                <w:rFonts w:cs="Arial"/>
                <w:szCs w:val="24"/>
              </w:rPr>
              <w:t xml:space="preserve"> </w:t>
            </w:r>
            <w:r w:rsidR="009E42F9">
              <w:rPr>
                <w:rFonts w:cs="Arial"/>
                <w:szCs w:val="24"/>
              </w:rPr>
              <w:t xml:space="preserve"> </w:t>
            </w:r>
            <w:r>
              <w:rPr>
                <w:rFonts w:cs="Arial"/>
                <w:szCs w:val="24"/>
              </w:rPr>
              <w:t xml:space="preserve"> Zhotovitel:</w:t>
            </w:r>
          </w:p>
          <w:p w:rsidR="006450FB" w:rsidRDefault="006450FB" w:rsidP="001B66E2">
            <w:pPr>
              <w:ind w:left="0" w:firstLine="0"/>
              <w:rPr>
                <w:rFonts w:cs="Arial"/>
                <w:szCs w:val="24"/>
              </w:rPr>
            </w:pPr>
            <w:r>
              <w:rPr>
                <w:rFonts w:cs="Arial"/>
                <w:szCs w:val="24"/>
              </w:rPr>
              <w:t xml:space="preserve">  </w:t>
            </w:r>
            <w:r w:rsidR="009E42F9">
              <w:rPr>
                <w:rFonts w:cs="Arial"/>
                <w:szCs w:val="24"/>
              </w:rPr>
              <w:t xml:space="preserve"> </w:t>
            </w:r>
            <w:r>
              <w:rPr>
                <w:rFonts w:cs="Arial"/>
                <w:szCs w:val="24"/>
              </w:rPr>
              <w:t>Jméno:</w:t>
            </w:r>
          </w:p>
          <w:p w:rsidR="006450FB" w:rsidRDefault="006450FB" w:rsidP="009E42F9">
            <w:pPr>
              <w:ind w:left="0" w:firstLine="0"/>
              <w:rPr>
                <w:rFonts w:cs="Arial"/>
                <w:szCs w:val="24"/>
              </w:rPr>
            </w:pPr>
            <w:r>
              <w:rPr>
                <w:rFonts w:cs="Arial"/>
                <w:szCs w:val="24"/>
              </w:rPr>
              <w:t xml:space="preserve"> </w:t>
            </w:r>
            <w:r w:rsidR="009E42F9">
              <w:rPr>
                <w:rFonts w:cs="Arial"/>
                <w:szCs w:val="24"/>
              </w:rPr>
              <w:t xml:space="preserve"> </w:t>
            </w:r>
            <w:r>
              <w:rPr>
                <w:rFonts w:cs="Arial"/>
                <w:szCs w:val="24"/>
              </w:rPr>
              <w:t xml:space="preserve"> Tel.:</w:t>
            </w:r>
          </w:p>
        </w:tc>
      </w:tr>
      <w:tr w:rsidR="006450FB" w:rsidTr="001B66E2">
        <w:tc>
          <w:tcPr>
            <w:tcW w:w="1951" w:type="dxa"/>
            <w:vAlign w:val="center"/>
          </w:tcPr>
          <w:p w:rsidR="006450FB" w:rsidRDefault="006450FB" w:rsidP="001B66E2">
            <w:pPr>
              <w:ind w:left="0" w:firstLine="0"/>
              <w:jc w:val="left"/>
              <w:rPr>
                <w:rFonts w:cs="Arial"/>
                <w:szCs w:val="24"/>
              </w:rPr>
            </w:pPr>
            <w:r>
              <w:rPr>
                <w:rFonts w:cs="Arial"/>
                <w:szCs w:val="24"/>
              </w:rPr>
              <w:t>Integrovaný záchranný systém</w:t>
            </w:r>
          </w:p>
        </w:tc>
        <w:tc>
          <w:tcPr>
            <w:tcW w:w="8187" w:type="dxa"/>
          </w:tcPr>
          <w:p w:rsidR="006450FB" w:rsidRPr="00E21CF7" w:rsidRDefault="006450FB" w:rsidP="001B66E2">
            <w:pPr>
              <w:ind w:left="11"/>
              <w:jc w:val="left"/>
              <w:rPr>
                <w:rFonts w:eastAsia="Arial" w:cs="Arial"/>
                <w:bCs/>
                <w:color w:val="FF0000"/>
                <w:szCs w:val="20"/>
              </w:rPr>
            </w:pPr>
            <w:r w:rsidRPr="00E21CF7">
              <w:rPr>
                <w:rFonts w:cs="Arial"/>
                <w:szCs w:val="20"/>
              </w:rPr>
              <w:t xml:space="preserve"> </w:t>
            </w:r>
            <w:r>
              <w:rPr>
                <w:rFonts w:cs="Arial"/>
                <w:bCs/>
                <w:color w:val="FF0000"/>
                <w:szCs w:val="20"/>
              </w:rPr>
              <w:t xml:space="preserve">  </w:t>
            </w:r>
            <w:proofErr w:type="gramStart"/>
            <w:r>
              <w:rPr>
                <w:rFonts w:cs="Arial"/>
                <w:bCs/>
                <w:color w:val="FF0000"/>
                <w:szCs w:val="20"/>
              </w:rPr>
              <w:t>H</w:t>
            </w:r>
            <w:r w:rsidRPr="00E21CF7">
              <w:rPr>
                <w:rFonts w:cs="Arial"/>
                <w:bCs/>
                <w:color w:val="FF0000"/>
                <w:szCs w:val="20"/>
              </w:rPr>
              <w:t xml:space="preserve">asiči </w:t>
            </w:r>
            <w:r>
              <w:rPr>
                <w:rFonts w:cs="Arial"/>
                <w:bCs/>
                <w:color w:val="FF0000"/>
                <w:szCs w:val="20"/>
              </w:rPr>
              <w:t xml:space="preserve">- </w:t>
            </w:r>
            <w:r w:rsidRPr="00E21CF7">
              <w:rPr>
                <w:rFonts w:cs="Arial"/>
                <w:bCs/>
                <w:szCs w:val="20"/>
              </w:rPr>
              <w:t>volejte</w:t>
            </w:r>
            <w:proofErr w:type="gramEnd"/>
            <w:r w:rsidRPr="00E21CF7">
              <w:rPr>
                <w:rFonts w:cs="Arial"/>
                <w:bCs/>
                <w:szCs w:val="20"/>
              </w:rPr>
              <w:t xml:space="preserve"> </w:t>
            </w:r>
            <w:r w:rsidRPr="00E21CF7">
              <w:rPr>
                <w:rFonts w:eastAsia="Arial" w:cs="Arial"/>
                <w:bCs/>
                <w:szCs w:val="20"/>
              </w:rPr>
              <w:t>telefonní</w:t>
            </w:r>
            <w:r w:rsidRPr="00E21CF7">
              <w:rPr>
                <w:rFonts w:eastAsia="Arial" w:cs="Arial"/>
                <w:bCs/>
                <w:color w:val="FF0000"/>
                <w:szCs w:val="20"/>
              </w:rPr>
              <w:t xml:space="preserve"> </w:t>
            </w:r>
            <w:r w:rsidRPr="00E21CF7">
              <w:rPr>
                <w:rFonts w:eastAsia="Arial" w:cs="Arial"/>
                <w:bCs/>
                <w:szCs w:val="20"/>
              </w:rPr>
              <w:t>číslo</w:t>
            </w:r>
            <w:r w:rsidRPr="00E21CF7">
              <w:rPr>
                <w:rFonts w:eastAsia="Arial" w:cs="Arial"/>
                <w:bCs/>
                <w:color w:val="FF0000"/>
                <w:szCs w:val="20"/>
              </w:rPr>
              <w:t xml:space="preserve"> 150,</w:t>
            </w:r>
          </w:p>
          <w:p w:rsidR="006450FB" w:rsidRPr="00E21CF7" w:rsidRDefault="006450FB" w:rsidP="001B66E2">
            <w:pPr>
              <w:ind w:left="11"/>
              <w:jc w:val="left"/>
              <w:rPr>
                <w:rFonts w:eastAsia="Arial" w:cs="Arial"/>
                <w:bCs/>
                <w:color w:val="FF0000"/>
                <w:szCs w:val="20"/>
              </w:rPr>
            </w:pPr>
            <w:r>
              <w:rPr>
                <w:rFonts w:eastAsia="Arial" w:cs="Arial"/>
                <w:bCs/>
                <w:color w:val="FF0000"/>
                <w:szCs w:val="20"/>
              </w:rPr>
              <w:t xml:space="preserve"> </w:t>
            </w:r>
            <w:r w:rsidR="009E42F9">
              <w:rPr>
                <w:rFonts w:eastAsia="Arial" w:cs="Arial"/>
                <w:bCs/>
                <w:color w:val="FF0000"/>
                <w:szCs w:val="20"/>
              </w:rPr>
              <w:t xml:space="preserve"> </w:t>
            </w:r>
            <w:r>
              <w:rPr>
                <w:rFonts w:eastAsia="Arial" w:cs="Arial"/>
                <w:bCs/>
                <w:color w:val="FF0000"/>
                <w:szCs w:val="20"/>
              </w:rPr>
              <w:t xml:space="preserve"> </w:t>
            </w:r>
            <w:proofErr w:type="gramStart"/>
            <w:r>
              <w:rPr>
                <w:rFonts w:eastAsia="Arial" w:cs="Arial"/>
                <w:bCs/>
                <w:color w:val="FF0000"/>
                <w:szCs w:val="20"/>
              </w:rPr>
              <w:t>P</w:t>
            </w:r>
            <w:r w:rsidRPr="00E21CF7">
              <w:rPr>
                <w:rFonts w:eastAsia="Arial" w:cs="Arial"/>
                <w:bCs/>
                <w:color w:val="FF0000"/>
                <w:szCs w:val="20"/>
              </w:rPr>
              <w:t xml:space="preserve">olicie </w:t>
            </w:r>
            <w:r>
              <w:rPr>
                <w:rFonts w:eastAsia="Arial" w:cs="Arial"/>
                <w:bCs/>
                <w:color w:val="FF0000"/>
                <w:szCs w:val="20"/>
              </w:rPr>
              <w:t xml:space="preserve">- </w:t>
            </w:r>
            <w:r w:rsidRPr="00E21CF7">
              <w:rPr>
                <w:rFonts w:cs="Arial"/>
                <w:bCs/>
                <w:szCs w:val="20"/>
              </w:rPr>
              <w:t>volejte</w:t>
            </w:r>
            <w:proofErr w:type="gramEnd"/>
            <w:r w:rsidRPr="00E21CF7">
              <w:rPr>
                <w:rFonts w:cs="Arial"/>
                <w:bCs/>
                <w:szCs w:val="20"/>
              </w:rPr>
              <w:t xml:space="preserve"> </w:t>
            </w:r>
            <w:r w:rsidRPr="00E21CF7">
              <w:rPr>
                <w:rFonts w:eastAsia="Arial" w:cs="Arial"/>
                <w:bCs/>
                <w:szCs w:val="20"/>
              </w:rPr>
              <w:t>telefonní</w:t>
            </w:r>
            <w:r w:rsidRPr="00E21CF7">
              <w:rPr>
                <w:rFonts w:eastAsia="Arial" w:cs="Arial"/>
                <w:bCs/>
                <w:color w:val="FF0000"/>
                <w:szCs w:val="20"/>
              </w:rPr>
              <w:t xml:space="preserve"> </w:t>
            </w:r>
            <w:r w:rsidRPr="00E21CF7">
              <w:rPr>
                <w:rFonts w:eastAsia="Arial" w:cs="Arial"/>
                <w:bCs/>
                <w:szCs w:val="20"/>
              </w:rPr>
              <w:t>číslo</w:t>
            </w:r>
            <w:r w:rsidRPr="00E21CF7">
              <w:rPr>
                <w:rFonts w:eastAsia="Arial" w:cs="Arial"/>
                <w:bCs/>
                <w:color w:val="FF0000"/>
                <w:szCs w:val="20"/>
              </w:rPr>
              <w:t xml:space="preserve"> 158,</w:t>
            </w:r>
          </w:p>
          <w:p w:rsidR="006450FB" w:rsidRPr="00E21CF7" w:rsidRDefault="009E42F9" w:rsidP="001B66E2">
            <w:pPr>
              <w:ind w:left="11"/>
              <w:jc w:val="left"/>
              <w:rPr>
                <w:rFonts w:eastAsia="Arial" w:cs="Arial"/>
                <w:bCs/>
                <w:color w:val="FF0000"/>
                <w:szCs w:val="20"/>
              </w:rPr>
            </w:pPr>
            <w:r>
              <w:rPr>
                <w:rFonts w:eastAsia="Arial" w:cs="Arial"/>
                <w:bCs/>
                <w:color w:val="FF0000"/>
                <w:szCs w:val="20"/>
              </w:rPr>
              <w:t xml:space="preserve"> </w:t>
            </w:r>
            <w:r w:rsidR="006450FB">
              <w:rPr>
                <w:rFonts w:eastAsia="Arial" w:cs="Arial"/>
                <w:bCs/>
                <w:color w:val="FF0000"/>
                <w:szCs w:val="20"/>
              </w:rPr>
              <w:t xml:space="preserve">  Z</w:t>
            </w:r>
            <w:r w:rsidR="006450FB" w:rsidRPr="00E21CF7">
              <w:rPr>
                <w:rFonts w:eastAsia="Arial" w:cs="Arial"/>
                <w:bCs/>
                <w:color w:val="FF0000"/>
                <w:szCs w:val="20"/>
              </w:rPr>
              <w:t>dravotní záchrann</w:t>
            </w:r>
            <w:r w:rsidR="006450FB">
              <w:rPr>
                <w:rFonts w:eastAsia="Arial" w:cs="Arial"/>
                <w:bCs/>
                <w:color w:val="FF0000"/>
                <w:szCs w:val="20"/>
              </w:rPr>
              <w:t>á</w:t>
            </w:r>
            <w:r w:rsidR="006450FB" w:rsidRPr="00E21CF7">
              <w:rPr>
                <w:rFonts w:eastAsia="Arial" w:cs="Arial"/>
                <w:bCs/>
                <w:color w:val="FF0000"/>
                <w:szCs w:val="20"/>
              </w:rPr>
              <w:t xml:space="preserve"> </w:t>
            </w:r>
            <w:proofErr w:type="gramStart"/>
            <w:r w:rsidR="006450FB" w:rsidRPr="00E21CF7">
              <w:rPr>
                <w:rFonts w:eastAsia="Arial" w:cs="Arial"/>
                <w:bCs/>
                <w:color w:val="FF0000"/>
                <w:szCs w:val="20"/>
              </w:rPr>
              <w:t>služb</w:t>
            </w:r>
            <w:r w:rsidR="006450FB">
              <w:rPr>
                <w:rFonts w:eastAsia="Arial" w:cs="Arial"/>
                <w:bCs/>
                <w:color w:val="FF0000"/>
                <w:szCs w:val="20"/>
              </w:rPr>
              <w:t xml:space="preserve">a - </w:t>
            </w:r>
            <w:r w:rsidR="006450FB" w:rsidRPr="00E21CF7">
              <w:rPr>
                <w:rFonts w:cs="Arial"/>
                <w:bCs/>
                <w:szCs w:val="20"/>
              </w:rPr>
              <w:t>volejte</w:t>
            </w:r>
            <w:proofErr w:type="gramEnd"/>
            <w:r w:rsidR="006450FB" w:rsidRPr="00E21CF7">
              <w:rPr>
                <w:rFonts w:cs="Arial"/>
                <w:bCs/>
                <w:szCs w:val="20"/>
              </w:rPr>
              <w:t xml:space="preserve"> </w:t>
            </w:r>
            <w:r w:rsidR="006450FB" w:rsidRPr="00E21CF7">
              <w:rPr>
                <w:rFonts w:eastAsia="Arial" w:cs="Arial"/>
                <w:bCs/>
                <w:szCs w:val="20"/>
              </w:rPr>
              <w:t>telefonní</w:t>
            </w:r>
            <w:r w:rsidR="006450FB" w:rsidRPr="00E21CF7">
              <w:rPr>
                <w:rFonts w:eastAsia="Arial" w:cs="Arial"/>
                <w:bCs/>
                <w:color w:val="FF0000"/>
                <w:szCs w:val="20"/>
              </w:rPr>
              <w:t xml:space="preserve"> </w:t>
            </w:r>
            <w:r w:rsidR="006450FB" w:rsidRPr="00E21CF7">
              <w:rPr>
                <w:rFonts w:eastAsia="Arial" w:cs="Arial"/>
                <w:bCs/>
                <w:szCs w:val="20"/>
              </w:rPr>
              <w:t>číslo</w:t>
            </w:r>
            <w:r w:rsidR="006450FB" w:rsidRPr="00E21CF7">
              <w:rPr>
                <w:rFonts w:eastAsia="Arial" w:cs="Arial"/>
                <w:bCs/>
                <w:color w:val="FF0000"/>
                <w:szCs w:val="20"/>
              </w:rPr>
              <w:t xml:space="preserve"> 155,</w:t>
            </w:r>
          </w:p>
          <w:p w:rsidR="006450FB" w:rsidRDefault="006450FB" w:rsidP="001B66E2">
            <w:pPr>
              <w:ind w:left="11"/>
              <w:jc w:val="left"/>
              <w:rPr>
                <w:rFonts w:eastAsia="Arial" w:cs="Arial"/>
                <w:b/>
                <w:bCs/>
                <w:i/>
                <w:color w:val="FF0000"/>
                <w:sz w:val="24"/>
                <w:szCs w:val="24"/>
              </w:rPr>
            </w:pPr>
            <w:r>
              <w:rPr>
                <w:rFonts w:eastAsia="Arial" w:cs="Arial"/>
                <w:bCs/>
                <w:szCs w:val="20"/>
              </w:rPr>
              <w:t xml:space="preserve"> </w:t>
            </w:r>
            <w:r w:rsidR="009E42F9">
              <w:rPr>
                <w:rFonts w:eastAsia="Arial" w:cs="Arial"/>
                <w:bCs/>
                <w:szCs w:val="20"/>
              </w:rPr>
              <w:t xml:space="preserve"> </w:t>
            </w:r>
            <w:r>
              <w:rPr>
                <w:rFonts w:eastAsia="Arial" w:cs="Arial"/>
                <w:bCs/>
                <w:szCs w:val="20"/>
              </w:rPr>
              <w:t xml:space="preserve"> </w:t>
            </w:r>
            <w:r w:rsidRPr="00E21CF7">
              <w:rPr>
                <w:rFonts w:eastAsia="Arial" w:cs="Arial"/>
                <w:bCs/>
                <w:szCs w:val="20"/>
              </w:rPr>
              <w:t xml:space="preserve">nebo linka </w:t>
            </w:r>
            <w:r w:rsidRPr="00E21CF7">
              <w:rPr>
                <w:rFonts w:eastAsia="Arial" w:cs="Arial"/>
                <w:bCs/>
                <w:color w:val="FF0000"/>
                <w:szCs w:val="20"/>
              </w:rPr>
              <w:t>tísňového volání</w:t>
            </w:r>
            <w:r w:rsidRPr="00EE26BF">
              <w:rPr>
                <w:rFonts w:eastAsia="Arial" w:cs="Arial"/>
                <w:b/>
                <w:bCs/>
                <w:i/>
                <w:color w:val="FF0000"/>
                <w:sz w:val="24"/>
                <w:szCs w:val="24"/>
              </w:rPr>
              <w:t xml:space="preserve"> </w:t>
            </w:r>
            <w:r w:rsidRPr="00E21CF7">
              <w:rPr>
                <w:rFonts w:eastAsia="Arial" w:cs="Arial"/>
                <w:bCs/>
                <w:color w:val="FF0000"/>
                <w:szCs w:val="20"/>
              </w:rPr>
              <w:t>112</w:t>
            </w:r>
          </w:p>
          <w:p w:rsidR="006450FB" w:rsidRDefault="009E42F9" w:rsidP="009E42F9">
            <w:pPr>
              <w:ind w:left="11"/>
              <w:jc w:val="left"/>
              <w:rPr>
                <w:rFonts w:cs="Arial"/>
                <w:szCs w:val="24"/>
              </w:rPr>
            </w:pPr>
            <w:r>
              <w:rPr>
                <w:rFonts w:cs="Arial"/>
              </w:rPr>
              <w:t xml:space="preserve"> </w:t>
            </w:r>
            <w:r w:rsidR="006450FB" w:rsidRPr="00E21CF7">
              <w:rPr>
                <w:rFonts w:cs="Arial"/>
              </w:rPr>
              <w:t xml:space="preserve">  Hasičský záchranný sbor SŽDC</w:t>
            </w:r>
            <w:r w:rsidR="006450FB" w:rsidRPr="00E21CF7">
              <w:rPr>
                <w:rFonts w:cs="Arial"/>
                <w:szCs w:val="20"/>
              </w:rPr>
              <w:t xml:space="preserve"> – </w:t>
            </w:r>
            <w:r w:rsidR="006450FB" w:rsidRPr="00E21CF7">
              <w:rPr>
                <w:rFonts w:cs="Arial"/>
                <w:color w:val="FF0000"/>
                <w:szCs w:val="20"/>
              </w:rPr>
              <w:t>972 235 150, 606 781 160</w:t>
            </w:r>
          </w:p>
        </w:tc>
      </w:tr>
    </w:tbl>
    <w:p w:rsidR="006450FB" w:rsidRDefault="006450FB" w:rsidP="006450FB">
      <w:pPr>
        <w:rPr>
          <w:rFonts w:cs="Arial"/>
          <w:szCs w:val="20"/>
        </w:rPr>
      </w:pPr>
      <w:r>
        <w:rPr>
          <w:rFonts w:cs="Arial"/>
          <w:szCs w:val="24"/>
        </w:rPr>
        <w:lastRenderedPageBreak/>
        <w:t xml:space="preserve"> </w:t>
      </w:r>
    </w:p>
    <w:p w:rsidR="008D79FB" w:rsidRPr="008D79FB" w:rsidRDefault="00112C4A" w:rsidP="00B37C5E">
      <w:pPr>
        <w:pStyle w:val="Odstavecseseznamem"/>
        <w:spacing w:after="120"/>
        <w:ind w:left="714"/>
        <w:rPr>
          <w:rFonts w:ascii="Arial Narrow" w:hAnsi="Arial Narrow" w:cs="Arial"/>
          <w:b/>
        </w:rPr>
      </w:pPr>
      <w:r w:rsidRPr="007F3CF5">
        <w:rPr>
          <w:rFonts w:ascii="Arial Narrow" w:hAnsi="Arial Narrow" w:cs="Arial"/>
          <w:b/>
        </w:rPr>
        <w:t>V</w:t>
      </w:r>
      <w:r w:rsidR="00E03F19" w:rsidRPr="007F3CF5">
        <w:rPr>
          <w:rFonts w:ascii="Arial Narrow" w:hAnsi="Arial Narrow" w:cs="Arial"/>
          <w:b/>
        </w:rPr>
        <w:t>stupy a vjezdy na staveniště, komunikace na staveništi včetně podjíždění vedení</w:t>
      </w:r>
    </w:p>
    <w:p w:rsidR="00CF512A" w:rsidRDefault="00CF512A" w:rsidP="00B53F69">
      <w:pPr>
        <w:autoSpaceDE w:val="0"/>
        <w:autoSpaceDN w:val="0"/>
        <w:adjustRightInd w:val="0"/>
        <w:spacing w:before="0" w:line="240" w:lineRule="auto"/>
        <w:jc w:val="left"/>
      </w:pPr>
      <w:r>
        <w:rPr>
          <w:rFonts w:cs="Arial"/>
          <w:szCs w:val="20"/>
        </w:rPr>
        <w:t>Pro přístup na staveniště po dobu realizace je přednostně využíváno stávajících veřejných komunikací. Jedná se o silnice I., II. a III. třídy, jakož i stávajících místních a účelových komunikací</w:t>
      </w:r>
      <w:r w:rsidR="00B53F69">
        <w:rPr>
          <w:rFonts w:cs="Arial"/>
          <w:szCs w:val="20"/>
        </w:rPr>
        <w:t xml:space="preserve"> </w:t>
      </w:r>
      <w:r>
        <w:t>– nové přístupové cesty není nutné budovat</w:t>
      </w:r>
    </w:p>
    <w:p w:rsidR="00CF512A" w:rsidRPr="00F953D9" w:rsidRDefault="00CF512A" w:rsidP="00CF512A">
      <w:pPr>
        <w:spacing w:before="0"/>
      </w:pPr>
      <w:r w:rsidRPr="00F953D9">
        <w:t xml:space="preserve">Všechny stroje, mechanismy pohybující se po staveništi musí být v dokonalém technickém stavu. Každý řidič zajistí průběžnou kontrolu úkapů ropných látek. Případné úniky provozních kapalin na staveništi je nutno nahlásit vedoucímu zaměstnanci a zabezpečit jejímu dalšímu úniku. </w:t>
      </w:r>
    </w:p>
    <w:p w:rsidR="00CF512A" w:rsidRPr="00F953D9" w:rsidRDefault="00B53F69" w:rsidP="00CF512A">
      <w:pPr>
        <w:spacing w:before="0"/>
      </w:pPr>
      <w:r>
        <w:t>Veškeré veřejné k</w:t>
      </w:r>
      <w:r w:rsidR="00CF512A" w:rsidRPr="00F953D9">
        <w:t xml:space="preserve">omunikace musí být stálé průjezdné, je na nich zakázáno stát, parkovat a skladovat materiály. </w:t>
      </w:r>
    </w:p>
    <w:p w:rsidR="00CF512A" w:rsidRPr="00F953D9" w:rsidRDefault="00CF512A" w:rsidP="00CF512A">
      <w:pPr>
        <w:spacing w:before="0"/>
      </w:pPr>
      <w:r w:rsidRPr="00F953D9">
        <w:t xml:space="preserve">Vjezd soukromých vozidel zaměstnanců na staveniště je zakázán. </w:t>
      </w:r>
    </w:p>
    <w:p w:rsidR="00DB7D01" w:rsidRDefault="00456BF7" w:rsidP="00CF512A">
      <w:pPr>
        <w:spacing w:before="0"/>
        <w:rPr>
          <w:b/>
        </w:rPr>
      </w:pPr>
      <w:r w:rsidRPr="00607B3C">
        <w:t>Všechny vjezdy na staveniště</w:t>
      </w:r>
      <w:r w:rsidR="00B53F69">
        <w:t xml:space="preserve"> (týká se jen přejezdu v době výluky)</w:t>
      </w:r>
      <w:r w:rsidRPr="00607B3C">
        <w:t xml:space="preserve"> budou označeny výstražnými značkami „</w:t>
      </w:r>
      <w:r w:rsidRPr="00607B3C">
        <w:rPr>
          <w:b/>
        </w:rPr>
        <w:t>Zákaz vstupu na staveniště“</w:t>
      </w:r>
      <w:r w:rsidRPr="00607B3C">
        <w:t xml:space="preserve">. </w:t>
      </w:r>
      <w:r w:rsidR="0099691A">
        <w:t>Staveniště bude</w:t>
      </w:r>
      <w:r w:rsidR="008D5BD5" w:rsidRPr="00607B3C">
        <w:t xml:space="preserve"> dále označeno vývěskami „</w:t>
      </w:r>
      <w:r w:rsidR="008D5BD5" w:rsidRPr="00607B3C">
        <w:rPr>
          <w:b/>
        </w:rPr>
        <w:t xml:space="preserve">Stavba povolena“ </w:t>
      </w:r>
      <w:r w:rsidR="008D5BD5" w:rsidRPr="00607B3C">
        <w:t xml:space="preserve">a </w:t>
      </w:r>
      <w:r w:rsidR="008D5BD5" w:rsidRPr="00607B3C">
        <w:rPr>
          <w:b/>
        </w:rPr>
        <w:t>„Oznámení o zahájení prací“</w:t>
      </w:r>
      <w:r w:rsidR="00C776A8">
        <w:rPr>
          <w:b/>
        </w:rPr>
        <w:t>.</w:t>
      </w:r>
    </w:p>
    <w:p w:rsidR="002B19A9" w:rsidRDefault="002B19A9" w:rsidP="009C1C63">
      <w:pPr>
        <w:pStyle w:val="Odstavecseseznamem"/>
        <w:rPr>
          <w:rFonts w:ascii="Arial Narrow" w:hAnsi="Arial Narrow"/>
        </w:rPr>
      </w:pPr>
    </w:p>
    <w:p w:rsidR="009C1C63" w:rsidRDefault="009C1C63" w:rsidP="00B37C5E">
      <w:pPr>
        <w:pStyle w:val="Odstavecseseznamem"/>
        <w:ind w:left="720"/>
        <w:rPr>
          <w:rFonts w:ascii="Arial Narrow" w:hAnsi="Arial Narrow"/>
          <w:b/>
        </w:rPr>
      </w:pPr>
      <w:r w:rsidRPr="009C1C63">
        <w:rPr>
          <w:rFonts w:ascii="Arial Narrow" w:hAnsi="Arial Narrow"/>
          <w:b/>
        </w:rPr>
        <w:t>Uzavírky a omezení na komunikacích, objízdné trasy</w:t>
      </w:r>
    </w:p>
    <w:p w:rsidR="00B53F69" w:rsidRPr="00B53F69" w:rsidRDefault="00B53F69" w:rsidP="00B53F69">
      <w:pPr>
        <w:autoSpaceDE w:val="0"/>
        <w:autoSpaceDN w:val="0"/>
        <w:adjustRightInd w:val="0"/>
        <w:spacing w:before="0" w:line="240" w:lineRule="auto"/>
        <w:jc w:val="left"/>
        <w:rPr>
          <w:color w:val="000000"/>
        </w:rPr>
      </w:pPr>
      <w:r w:rsidRPr="00B53F69">
        <w:rPr>
          <w:color w:val="000000"/>
        </w:rPr>
        <w:t xml:space="preserve">Předpokládaná doba výluk: </w:t>
      </w:r>
    </w:p>
    <w:p w:rsidR="00B53F69" w:rsidRPr="00B53F69" w:rsidRDefault="00B53F69" w:rsidP="00B53F69">
      <w:pPr>
        <w:autoSpaceDE w:val="0"/>
        <w:autoSpaceDN w:val="0"/>
        <w:adjustRightInd w:val="0"/>
        <w:spacing w:before="0" w:after="27" w:line="240" w:lineRule="auto"/>
        <w:ind w:left="709"/>
        <w:jc w:val="left"/>
        <w:rPr>
          <w:color w:val="000000"/>
        </w:rPr>
      </w:pPr>
      <w:r w:rsidRPr="00B53F69">
        <w:rPr>
          <w:color w:val="000000"/>
        </w:rPr>
        <w:t xml:space="preserve">- 5 dnů nepřetržitá výluka s využitím víkendu </w:t>
      </w:r>
    </w:p>
    <w:p w:rsidR="00B53F69" w:rsidRDefault="00B53F69" w:rsidP="00B53F69">
      <w:pPr>
        <w:autoSpaceDE w:val="0"/>
        <w:autoSpaceDN w:val="0"/>
        <w:adjustRightInd w:val="0"/>
        <w:spacing w:before="0" w:line="240" w:lineRule="auto"/>
        <w:ind w:left="709"/>
        <w:jc w:val="left"/>
        <w:rPr>
          <w:color w:val="000000"/>
        </w:rPr>
      </w:pPr>
      <w:r w:rsidRPr="00B53F69">
        <w:rPr>
          <w:color w:val="000000"/>
        </w:rPr>
        <w:t xml:space="preserve">- 2 dny denní výluka 10 hodin pro přípravné a dokončovací práce </w:t>
      </w:r>
    </w:p>
    <w:p w:rsidR="00B53F69" w:rsidRPr="00B53F69" w:rsidRDefault="00B53F69" w:rsidP="00B53F69">
      <w:pPr>
        <w:autoSpaceDE w:val="0"/>
        <w:autoSpaceDN w:val="0"/>
        <w:adjustRightInd w:val="0"/>
        <w:spacing w:before="0" w:line="240" w:lineRule="auto"/>
        <w:ind w:left="709"/>
        <w:jc w:val="left"/>
        <w:rPr>
          <w:color w:val="000000"/>
        </w:rPr>
      </w:pPr>
    </w:p>
    <w:p w:rsidR="00B53F69" w:rsidRDefault="00B53F69" w:rsidP="00B53F69">
      <w:pPr>
        <w:autoSpaceDE w:val="0"/>
        <w:autoSpaceDN w:val="0"/>
        <w:adjustRightInd w:val="0"/>
        <w:spacing w:before="0" w:line="240" w:lineRule="auto"/>
        <w:jc w:val="left"/>
        <w:rPr>
          <w:color w:val="000000"/>
        </w:rPr>
      </w:pPr>
      <w:r w:rsidRPr="00B53F69">
        <w:rPr>
          <w:color w:val="000000"/>
        </w:rPr>
        <w:t xml:space="preserve">Stavební práce a technologické postupy budou prováděny mimo jiné dle </w:t>
      </w:r>
      <w:proofErr w:type="gramStart"/>
      <w:r w:rsidRPr="00B53F69">
        <w:rPr>
          <w:color w:val="000000"/>
        </w:rPr>
        <w:t>POV</w:t>
      </w:r>
      <w:proofErr w:type="gramEnd"/>
      <w:r w:rsidRPr="00B53F69">
        <w:rPr>
          <w:color w:val="000000"/>
        </w:rPr>
        <w:t xml:space="preserve"> přičemž stanovené časy a připomínky jsou závazné pro všechny účastníky stavby. Aktivace nového PZS bude provedena v době nepřetržité výluky, která je plánovaná v rámci </w:t>
      </w:r>
      <w:proofErr w:type="gramStart"/>
      <w:r w:rsidRPr="00B53F69">
        <w:rPr>
          <w:color w:val="000000"/>
        </w:rPr>
        <w:t>25N</w:t>
      </w:r>
      <w:proofErr w:type="gramEnd"/>
      <w:r w:rsidRPr="00B53F69">
        <w:rPr>
          <w:color w:val="000000"/>
        </w:rPr>
        <w:t xml:space="preserve"> výluky na 09/2018, tak aby po jejím skončení bylo nové PZS v činnosti. Současně s aktivací nového PZS dojde k odstranění omezení traťové rychlosti přes přejezd a zavedení traťové rychlosti. Železniční doprava bude po dobu výstavby a úprav na železničním spodku a svršku nahrazena náhradní autobusovou dopravou. </w:t>
      </w:r>
    </w:p>
    <w:p w:rsidR="00B53F69" w:rsidRPr="00B53F69" w:rsidRDefault="00B53F69" w:rsidP="00B53F69">
      <w:pPr>
        <w:autoSpaceDE w:val="0"/>
        <w:autoSpaceDN w:val="0"/>
        <w:adjustRightInd w:val="0"/>
        <w:spacing w:before="0" w:line="240" w:lineRule="auto"/>
        <w:jc w:val="left"/>
        <w:rPr>
          <w:color w:val="000000"/>
        </w:rPr>
      </w:pPr>
    </w:p>
    <w:p w:rsidR="00B53F69" w:rsidRPr="00B53F69" w:rsidRDefault="00B53F69" w:rsidP="00B53F69">
      <w:pPr>
        <w:autoSpaceDE w:val="0"/>
        <w:autoSpaceDN w:val="0"/>
        <w:adjustRightInd w:val="0"/>
        <w:spacing w:before="0" w:line="240" w:lineRule="auto"/>
        <w:jc w:val="left"/>
        <w:rPr>
          <w:color w:val="000000"/>
        </w:rPr>
      </w:pPr>
      <w:r w:rsidRPr="00B53F69">
        <w:rPr>
          <w:color w:val="000000"/>
        </w:rPr>
        <w:t xml:space="preserve">Silniční uzavírka přejezdu: </w:t>
      </w:r>
    </w:p>
    <w:p w:rsidR="00B53F69" w:rsidRPr="00B53F69" w:rsidRDefault="00B53F69" w:rsidP="00B53F69">
      <w:pPr>
        <w:autoSpaceDE w:val="0"/>
        <w:autoSpaceDN w:val="0"/>
        <w:adjustRightInd w:val="0"/>
        <w:spacing w:line="240" w:lineRule="auto"/>
        <w:rPr>
          <w:color w:val="000000"/>
        </w:rPr>
      </w:pPr>
      <w:r w:rsidRPr="00B53F69">
        <w:rPr>
          <w:color w:val="000000"/>
        </w:rPr>
        <w:t>10 dnů nepřetržitě dle dopravního opatření ve smyslu zákona č.361/2000 Sb. Objízdná trasa a DIO po dobu nepřetržité výluky je součástí projektové dokumentace v části H. Doklady.</w:t>
      </w:r>
    </w:p>
    <w:p w:rsidR="00B53F69" w:rsidRPr="00B53F69" w:rsidRDefault="00B53F69" w:rsidP="00B53F69">
      <w:pPr>
        <w:autoSpaceDE w:val="0"/>
        <w:autoSpaceDN w:val="0"/>
        <w:adjustRightInd w:val="0"/>
        <w:spacing w:before="0" w:line="240" w:lineRule="auto"/>
        <w:jc w:val="left"/>
        <w:rPr>
          <w:rFonts w:ascii="Times New Roman" w:hAnsi="Times New Roman"/>
          <w:color w:val="000000"/>
          <w:sz w:val="23"/>
          <w:szCs w:val="23"/>
        </w:rPr>
      </w:pPr>
    </w:p>
    <w:p w:rsidR="009C1C63" w:rsidRPr="009C1C63" w:rsidRDefault="009C1C63" w:rsidP="00B37C5E">
      <w:pPr>
        <w:pStyle w:val="Odstavecseseznamem"/>
        <w:ind w:left="720"/>
        <w:rPr>
          <w:rFonts w:ascii="Arial Narrow" w:hAnsi="Arial Narrow"/>
          <w:b/>
        </w:rPr>
      </w:pPr>
      <w:r w:rsidRPr="009C1C63">
        <w:rPr>
          <w:rFonts w:ascii="Arial Narrow" w:hAnsi="Arial Narrow"/>
          <w:b/>
        </w:rPr>
        <w:t>Komunikace na staveništi včetně podjíždění vedení</w:t>
      </w:r>
    </w:p>
    <w:p w:rsidR="009C1C63" w:rsidRDefault="009C1C63" w:rsidP="009C1C63">
      <w:r>
        <w:t xml:space="preserve">Na staveništi se nenachází samostatné komunikace a není řešen Dopravní řád. </w:t>
      </w:r>
    </w:p>
    <w:p w:rsidR="009C1C63" w:rsidRPr="009C1C63" w:rsidRDefault="009C1C63" w:rsidP="009C1C63">
      <w:r>
        <w:t>Veškerá doprava na staveniště bude probíhat po veřejných komunikacích, a bude</w:t>
      </w:r>
      <w:r w:rsidR="00B97528">
        <w:t xml:space="preserve"> se</w:t>
      </w:r>
      <w:r>
        <w:t xml:space="preserve"> řídit platnými dopravními předpisy zákona č. 361/2000 Sb., o provozu na pozemních komunikacích a o změnách některých zákonů.</w:t>
      </w:r>
    </w:p>
    <w:p w:rsidR="00D804DE" w:rsidRDefault="00D804DE" w:rsidP="00385246">
      <w:pPr>
        <w:rPr>
          <w:b/>
        </w:rPr>
      </w:pPr>
    </w:p>
    <w:p w:rsidR="007E4843" w:rsidRPr="007F3CF5" w:rsidRDefault="001D6260" w:rsidP="00B37C5E">
      <w:pPr>
        <w:pStyle w:val="Odstavecseseznamem"/>
        <w:spacing w:after="120"/>
        <w:ind w:left="720"/>
        <w:rPr>
          <w:rFonts w:ascii="Arial Narrow" w:hAnsi="Arial Narrow" w:cs="Arial"/>
          <w:b/>
        </w:rPr>
      </w:pPr>
      <w:r>
        <w:rPr>
          <w:rFonts w:ascii="Arial Narrow" w:hAnsi="Arial Narrow" w:cs="Arial"/>
          <w:b/>
        </w:rPr>
        <w:t>Oznamování rizik a stanovení koordinačních opatření v průběhu realizace stavby</w:t>
      </w:r>
    </w:p>
    <w:p w:rsidR="001D6260" w:rsidRPr="00296629" w:rsidRDefault="001D6260" w:rsidP="001D6260">
      <w:pPr>
        <w:autoSpaceDE w:val="0"/>
        <w:autoSpaceDN w:val="0"/>
        <w:adjustRightInd w:val="0"/>
        <w:rPr>
          <w:rFonts w:cs="Arial"/>
          <w:bCs/>
          <w:color w:val="000000"/>
          <w:u w:val="single"/>
        </w:rPr>
      </w:pPr>
      <w:r w:rsidRPr="00215BFD">
        <w:rPr>
          <w:rFonts w:cs="Arial"/>
          <w:bCs/>
          <w:color w:val="000000"/>
        </w:rPr>
        <w:t xml:space="preserve">Zhotovitel předává koordinátorovi informace o svém subjektu písemně, </w:t>
      </w:r>
      <w:r w:rsidR="00700676">
        <w:rPr>
          <w:rFonts w:cs="Arial"/>
          <w:bCs/>
          <w:color w:val="000000"/>
        </w:rPr>
        <w:t xml:space="preserve">min. 8 dnů před zahájením prací, </w:t>
      </w:r>
      <w:r w:rsidR="00700676" w:rsidRPr="00215BFD">
        <w:rPr>
          <w:rFonts w:cs="Arial"/>
          <w:bCs/>
          <w:color w:val="000000"/>
        </w:rPr>
        <w:t>prostřednictvím formalizovaných dokumentů</w:t>
      </w:r>
      <w:r w:rsidRPr="00215BFD">
        <w:rPr>
          <w:rFonts w:cs="Arial"/>
          <w:bCs/>
          <w:color w:val="000000"/>
        </w:rPr>
        <w:t xml:space="preserve"> </w:t>
      </w:r>
      <w:r>
        <w:rPr>
          <w:rFonts w:cs="Arial"/>
          <w:bCs/>
          <w:color w:val="000000"/>
        </w:rPr>
        <w:t>–</w:t>
      </w:r>
      <w:r w:rsidRPr="00215BFD">
        <w:rPr>
          <w:rFonts w:cs="Arial"/>
          <w:bCs/>
          <w:color w:val="000000"/>
        </w:rPr>
        <w:t xml:space="preserve"> </w:t>
      </w:r>
      <w:r w:rsidRPr="00296629">
        <w:rPr>
          <w:rFonts w:cs="Arial"/>
          <w:bCs/>
          <w:color w:val="000000"/>
          <w:u w:val="single"/>
        </w:rPr>
        <w:t xml:space="preserve">DOTAZNÍK ZHOTOVITELE – viz Příloha č. </w:t>
      </w:r>
      <w:r>
        <w:rPr>
          <w:rFonts w:cs="Arial"/>
          <w:bCs/>
          <w:color w:val="000000"/>
          <w:u w:val="single"/>
        </w:rPr>
        <w:t>3</w:t>
      </w:r>
      <w:r w:rsidRPr="00296629">
        <w:rPr>
          <w:rFonts w:cs="Arial"/>
          <w:bCs/>
          <w:color w:val="000000"/>
          <w:u w:val="single"/>
        </w:rPr>
        <w:t xml:space="preserve">, </w:t>
      </w:r>
    </w:p>
    <w:p w:rsidR="001D6260" w:rsidRPr="00215BFD" w:rsidRDefault="001D6260" w:rsidP="001D6260">
      <w:pPr>
        <w:autoSpaceDE w:val="0"/>
        <w:autoSpaceDN w:val="0"/>
        <w:adjustRightInd w:val="0"/>
        <w:rPr>
          <w:rFonts w:cs="Arial"/>
          <w:bCs/>
          <w:color w:val="000000"/>
        </w:rPr>
      </w:pPr>
      <w:r w:rsidRPr="00215BFD">
        <w:rPr>
          <w:rFonts w:cs="Arial"/>
          <w:bCs/>
          <w:color w:val="000000"/>
        </w:rPr>
        <w:t xml:space="preserve">       Koordinátor vyhodnotí poskytnuté informace a zpracuje přehled doporučujících opatření k zajištění BOZP v konkrétním případě. Podle složitosti situace a potřeby vede se zhotoviteli ústní jednání, příp. iniciuje obhlídku pracoviště.</w:t>
      </w:r>
    </w:p>
    <w:p w:rsidR="001D6260" w:rsidRPr="00215BFD" w:rsidRDefault="001D6260" w:rsidP="001D6260">
      <w:pPr>
        <w:autoSpaceDE w:val="0"/>
        <w:autoSpaceDN w:val="0"/>
        <w:adjustRightInd w:val="0"/>
        <w:rPr>
          <w:rFonts w:cs="Arial"/>
          <w:bCs/>
          <w:color w:val="000000"/>
        </w:rPr>
      </w:pPr>
      <w:r w:rsidRPr="00215BFD">
        <w:rPr>
          <w:rFonts w:cs="Arial"/>
          <w:bCs/>
          <w:color w:val="000000"/>
        </w:rPr>
        <w:t xml:space="preserve">Koordinátor předává informace o přijatých koordinačních opatřeních dotčeným zhotovitelům </w:t>
      </w:r>
      <w:r>
        <w:rPr>
          <w:rFonts w:cs="Arial"/>
          <w:bCs/>
          <w:color w:val="000000"/>
        </w:rPr>
        <w:t>v rámci pravidelných KD BOZP, kterých se budou účastnit odpovědní zástupci zhotovitelů</w:t>
      </w:r>
      <w:r w:rsidRPr="00215BFD">
        <w:rPr>
          <w:rFonts w:cs="Arial"/>
          <w:bCs/>
          <w:color w:val="000000"/>
        </w:rPr>
        <w:t xml:space="preserve">. </w:t>
      </w:r>
    </w:p>
    <w:p w:rsidR="00664DBA" w:rsidRDefault="001D6260" w:rsidP="001D6260">
      <w:pPr>
        <w:autoSpaceDE w:val="0"/>
        <w:autoSpaceDN w:val="0"/>
        <w:adjustRightInd w:val="0"/>
        <w:spacing w:before="0"/>
        <w:rPr>
          <w:rFonts w:cs="Arial"/>
          <w:bCs/>
          <w:color w:val="000000"/>
        </w:rPr>
      </w:pPr>
      <w:r w:rsidRPr="00215BFD">
        <w:rPr>
          <w:rFonts w:cs="Arial"/>
          <w:bCs/>
          <w:color w:val="000000"/>
        </w:rPr>
        <w:tab/>
      </w:r>
    </w:p>
    <w:p w:rsidR="00664DBA" w:rsidRDefault="00664DBA" w:rsidP="001D6260">
      <w:pPr>
        <w:autoSpaceDE w:val="0"/>
        <w:autoSpaceDN w:val="0"/>
        <w:adjustRightInd w:val="0"/>
        <w:spacing w:before="0"/>
        <w:rPr>
          <w:rFonts w:cs="Arial"/>
          <w:bCs/>
          <w:color w:val="000000"/>
          <w:u w:val="single"/>
        </w:rPr>
      </w:pPr>
    </w:p>
    <w:p w:rsidR="00664DBA" w:rsidRDefault="00664DBA" w:rsidP="001D6260">
      <w:pPr>
        <w:autoSpaceDE w:val="0"/>
        <w:autoSpaceDN w:val="0"/>
        <w:adjustRightInd w:val="0"/>
        <w:spacing w:before="0"/>
        <w:rPr>
          <w:rFonts w:cs="Arial"/>
          <w:bCs/>
          <w:color w:val="000000"/>
          <w:u w:val="single"/>
        </w:rPr>
      </w:pPr>
    </w:p>
    <w:p w:rsidR="001D6260" w:rsidRPr="001D6260" w:rsidRDefault="001D6260" w:rsidP="00664DBA">
      <w:pPr>
        <w:autoSpaceDE w:val="0"/>
        <w:autoSpaceDN w:val="0"/>
        <w:adjustRightInd w:val="0"/>
        <w:spacing w:before="0"/>
        <w:ind w:firstLine="709"/>
        <w:rPr>
          <w:rFonts w:cs="Arial"/>
          <w:bCs/>
          <w:color w:val="000000"/>
          <w:u w:val="single"/>
        </w:rPr>
      </w:pPr>
      <w:r w:rsidRPr="001D6260">
        <w:rPr>
          <w:rFonts w:cs="Arial"/>
          <w:bCs/>
          <w:color w:val="000000"/>
          <w:u w:val="single"/>
        </w:rPr>
        <w:lastRenderedPageBreak/>
        <w:t>Kontrolní dny koordinátora BOZP</w:t>
      </w:r>
    </w:p>
    <w:p w:rsidR="001D6260" w:rsidRPr="00215BFD" w:rsidRDefault="001D6260" w:rsidP="001D6260">
      <w:pPr>
        <w:autoSpaceDE w:val="0"/>
        <w:autoSpaceDN w:val="0"/>
        <w:adjustRightInd w:val="0"/>
        <w:rPr>
          <w:rFonts w:cs="Arial"/>
          <w:bCs/>
          <w:color w:val="000000"/>
        </w:rPr>
      </w:pPr>
      <w:r w:rsidRPr="00215BFD">
        <w:rPr>
          <w:rFonts w:cs="Arial"/>
          <w:bCs/>
          <w:color w:val="000000"/>
        </w:rPr>
        <w:t xml:space="preserve">Koordinátor stanovuje termíny kontrolních dnů. Jejich konání uvádí v zápise z kontrolního dne koordinátora. Současně stanovuje účastníky kontrolních dnů. Tento zápis předává zúčastněným zhotovitelům elektronicky. Zhotovitelé mohou do </w:t>
      </w:r>
      <w:r>
        <w:rPr>
          <w:rFonts w:cs="Arial"/>
          <w:bCs/>
          <w:color w:val="000000"/>
        </w:rPr>
        <w:t>dvou</w:t>
      </w:r>
      <w:r w:rsidRPr="00215BFD">
        <w:rPr>
          <w:rFonts w:cs="Arial"/>
          <w:bCs/>
          <w:color w:val="000000"/>
        </w:rPr>
        <w:t xml:space="preserve"> dnů po obdržení zápisu vznést požadavky na doplnění, upřesnění zápisu.</w:t>
      </w:r>
    </w:p>
    <w:p w:rsidR="001D6260" w:rsidRPr="00215BFD" w:rsidRDefault="001D6260" w:rsidP="001D6260">
      <w:pPr>
        <w:autoSpaceDE w:val="0"/>
        <w:autoSpaceDN w:val="0"/>
        <w:adjustRightInd w:val="0"/>
        <w:rPr>
          <w:rFonts w:cs="Arial"/>
          <w:bCs/>
          <w:color w:val="000000"/>
        </w:rPr>
      </w:pPr>
      <w:r w:rsidRPr="00215BFD">
        <w:rPr>
          <w:rFonts w:cs="Arial"/>
          <w:bCs/>
          <w:color w:val="000000"/>
        </w:rPr>
        <w:t>Koordinátor na kontrolním dni seznamuje zástupce zhotovitelů s plánem BOZP. O tomto seznámen</w:t>
      </w:r>
      <w:r>
        <w:rPr>
          <w:rFonts w:cs="Arial"/>
          <w:bCs/>
          <w:color w:val="000000"/>
        </w:rPr>
        <w:t xml:space="preserve">í vede </w:t>
      </w:r>
      <w:proofErr w:type="gramStart"/>
      <w:r>
        <w:rPr>
          <w:rFonts w:cs="Arial"/>
          <w:bCs/>
          <w:color w:val="000000"/>
        </w:rPr>
        <w:t>záznam - viz</w:t>
      </w:r>
      <w:proofErr w:type="gramEnd"/>
      <w:r>
        <w:rPr>
          <w:rFonts w:cs="Arial"/>
          <w:bCs/>
          <w:color w:val="000000"/>
        </w:rPr>
        <w:t xml:space="preserve"> </w:t>
      </w:r>
      <w:r w:rsidRPr="00296629">
        <w:rPr>
          <w:rFonts w:cs="Arial"/>
          <w:bCs/>
          <w:color w:val="000000"/>
          <w:u w:val="single"/>
        </w:rPr>
        <w:t xml:space="preserve">Příloha č. </w:t>
      </w:r>
      <w:r>
        <w:rPr>
          <w:rFonts w:cs="Arial"/>
          <w:bCs/>
          <w:color w:val="000000"/>
          <w:u w:val="single"/>
        </w:rPr>
        <w:t>3 – Seznam zhotovitelů, seznámení s Plánem BOZP</w:t>
      </w:r>
      <w:r>
        <w:rPr>
          <w:rFonts w:cs="Arial"/>
          <w:bCs/>
          <w:color w:val="000000"/>
        </w:rPr>
        <w:t xml:space="preserve"> a v téže příloze vede evidenci zhotovitelů. </w:t>
      </w:r>
      <w:r w:rsidRPr="008616A3">
        <w:rPr>
          <w:rFonts w:eastAsia="Batang" w:cs="Arial"/>
          <w:bCs/>
        </w:rPr>
        <w:t>V případě, že bude nový zhotovitel nastupovat v době, kdy nebude na stavbě přítomen koordinátor BOZP, seznámení provede zástupce hlavního zhotovitele.</w:t>
      </w:r>
    </w:p>
    <w:p w:rsidR="001D6260" w:rsidRPr="001D6260" w:rsidRDefault="001D6260" w:rsidP="001D6260">
      <w:pPr>
        <w:autoSpaceDE w:val="0"/>
        <w:autoSpaceDN w:val="0"/>
        <w:adjustRightInd w:val="0"/>
        <w:spacing w:before="0"/>
        <w:ind w:firstLine="709"/>
        <w:rPr>
          <w:rFonts w:cs="Arial"/>
          <w:bCs/>
          <w:color w:val="000000"/>
          <w:u w:val="single"/>
        </w:rPr>
      </w:pPr>
      <w:r w:rsidRPr="001D6260">
        <w:rPr>
          <w:rFonts w:cs="Arial"/>
          <w:bCs/>
          <w:color w:val="000000"/>
          <w:u w:val="single"/>
        </w:rPr>
        <w:t>Aktualizace plánu</w:t>
      </w:r>
    </w:p>
    <w:p w:rsidR="001D6260" w:rsidRPr="00215BFD" w:rsidRDefault="001D6260" w:rsidP="001D6260">
      <w:pPr>
        <w:autoSpaceDE w:val="0"/>
        <w:autoSpaceDN w:val="0"/>
        <w:adjustRightInd w:val="0"/>
        <w:rPr>
          <w:rFonts w:cs="Arial"/>
          <w:bCs/>
          <w:color w:val="000000"/>
        </w:rPr>
      </w:pPr>
      <w:r w:rsidRPr="00215BFD">
        <w:rPr>
          <w:rFonts w:cs="Arial"/>
          <w:bCs/>
          <w:color w:val="000000"/>
        </w:rPr>
        <w:t>Plán BOZP bude aktualizován v rámci realizace stavby a upřesnění prováděných činností – HMG, při znalosti zhotovitelů účastných na stavbě včetně pracovních postupů a požadavků vyplývajících z kontrolních dnů a požadavků koordinátora BOZP.</w:t>
      </w:r>
    </w:p>
    <w:p w:rsidR="00D3282C" w:rsidRDefault="001D6260" w:rsidP="00700676">
      <w:pPr>
        <w:autoSpaceDE w:val="0"/>
        <w:autoSpaceDN w:val="0"/>
        <w:adjustRightInd w:val="0"/>
        <w:rPr>
          <w:rFonts w:cs="Arial"/>
          <w:bCs/>
          <w:color w:val="000000"/>
        </w:rPr>
      </w:pPr>
      <w:r w:rsidRPr="00215BFD">
        <w:rPr>
          <w:rFonts w:cs="Arial"/>
          <w:bCs/>
          <w:color w:val="000000"/>
        </w:rPr>
        <w:t xml:space="preserve">Na kontrolních dnech koordinátora BOZP jsou předávány informace o průběhu prací v následujícím období, včetně předávání informací o nebezpečích a z nich vyplývajících rizicích pro ostatní účastníky stavby. Tyto informace </w:t>
      </w:r>
      <w:r>
        <w:rPr>
          <w:rFonts w:cs="Arial"/>
          <w:bCs/>
          <w:color w:val="000000"/>
        </w:rPr>
        <w:t>jsou považovány za</w:t>
      </w:r>
      <w:r w:rsidRPr="00215BFD">
        <w:rPr>
          <w:rFonts w:cs="Arial"/>
          <w:bCs/>
          <w:color w:val="000000"/>
        </w:rPr>
        <w:t xml:space="preserve"> aktualizaci plánu BOZP.</w:t>
      </w:r>
    </w:p>
    <w:p w:rsidR="00700676" w:rsidRPr="00D3282C" w:rsidRDefault="00700676" w:rsidP="00700676">
      <w:pPr>
        <w:autoSpaceDE w:val="0"/>
        <w:autoSpaceDN w:val="0"/>
        <w:adjustRightInd w:val="0"/>
        <w:rPr>
          <w:rFonts w:cs="Arial"/>
        </w:rPr>
      </w:pPr>
    </w:p>
    <w:p w:rsidR="00E03F19" w:rsidRPr="007F3CF5" w:rsidRDefault="00112C4A" w:rsidP="00B37C5E">
      <w:pPr>
        <w:pStyle w:val="Odstavecseseznamem"/>
        <w:spacing w:after="120"/>
        <w:ind w:left="714"/>
        <w:rPr>
          <w:rFonts w:ascii="Arial Narrow" w:hAnsi="Arial Narrow" w:cs="Arial"/>
          <w:b/>
        </w:rPr>
      </w:pPr>
      <w:r w:rsidRPr="007F3CF5">
        <w:rPr>
          <w:rFonts w:ascii="Arial Narrow" w:hAnsi="Arial Narrow" w:cs="Arial"/>
          <w:b/>
        </w:rPr>
        <w:t>P</w:t>
      </w:r>
      <w:r w:rsidR="00E03F19" w:rsidRPr="007F3CF5">
        <w:rPr>
          <w:rFonts w:ascii="Arial Narrow" w:hAnsi="Arial Narrow" w:cs="Arial"/>
          <w:b/>
        </w:rPr>
        <w:t>rostory pro skladování a manipulaci s materiálem (i mimo staveniště)</w:t>
      </w:r>
      <w:r w:rsidR="00CF512A">
        <w:rPr>
          <w:rFonts w:ascii="Arial Narrow" w:hAnsi="Arial Narrow" w:cs="Arial"/>
          <w:b/>
        </w:rPr>
        <w:t xml:space="preserve">, </w:t>
      </w:r>
      <w:r w:rsidR="00CF512A" w:rsidRPr="007F3CF5">
        <w:rPr>
          <w:rFonts w:ascii="Arial Narrow" w:hAnsi="Arial Narrow" w:cs="Arial"/>
          <w:b/>
          <w:szCs w:val="20"/>
        </w:rPr>
        <w:t>zařízení staveniště</w:t>
      </w:r>
    </w:p>
    <w:p w:rsidR="00B53F69" w:rsidRDefault="00B53F69" w:rsidP="00B53F69">
      <w:r>
        <w:t xml:space="preserve">Prostory </w:t>
      </w:r>
      <w:r>
        <w:rPr>
          <w:szCs w:val="20"/>
        </w:rPr>
        <w:t>z</w:t>
      </w:r>
      <w:r w:rsidRPr="003F0A48">
        <w:rPr>
          <w:szCs w:val="20"/>
        </w:rPr>
        <w:t>řízení staveniště bud</w:t>
      </w:r>
      <w:r>
        <w:rPr>
          <w:szCs w:val="20"/>
        </w:rPr>
        <w:t>ou</w:t>
      </w:r>
      <w:r w:rsidRPr="003F0A48">
        <w:rPr>
          <w:szCs w:val="20"/>
        </w:rPr>
        <w:t xml:space="preserve"> možné na pozemku SŽDC, </w:t>
      </w:r>
      <w:proofErr w:type="spellStart"/>
      <w:r w:rsidRPr="003F0A48">
        <w:rPr>
          <w:szCs w:val="20"/>
        </w:rPr>
        <w:t>s.o</w:t>
      </w:r>
      <w:proofErr w:type="spellEnd"/>
      <w:r w:rsidRPr="003F0A48">
        <w:rPr>
          <w:szCs w:val="20"/>
        </w:rPr>
        <w:t>. Předpokládaná plocha cca 20 m</w:t>
      </w:r>
      <w:r w:rsidRPr="003F0A48">
        <w:rPr>
          <w:szCs w:val="20"/>
          <w:vertAlign w:val="superscript"/>
        </w:rPr>
        <w:t>2</w:t>
      </w:r>
      <w:r>
        <w:rPr>
          <w:szCs w:val="20"/>
          <w:vertAlign w:val="superscript"/>
        </w:rPr>
        <w:t xml:space="preserve">, </w:t>
      </w:r>
      <w:r>
        <w:rPr>
          <w:szCs w:val="20"/>
        </w:rPr>
        <w:t>v blízkosti stávajícího přejezdu, včetně umístění mobilní chemické toalety.</w:t>
      </w:r>
    </w:p>
    <w:p w:rsidR="0076236F" w:rsidRPr="007F3CF5" w:rsidRDefault="0076236F" w:rsidP="00585F9E">
      <w:pPr>
        <w:pStyle w:val="Odstavecseseznamem"/>
        <w:spacing w:before="60" w:after="0"/>
        <w:ind w:left="1134"/>
        <w:jc w:val="both"/>
        <w:rPr>
          <w:rFonts w:ascii="Arial Narrow" w:hAnsi="Arial Narrow" w:cs="Arial"/>
          <w:sz w:val="20"/>
        </w:rPr>
      </w:pPr>
    </w:p>
    <w:p w:rsidR="00F42490" w:rsidRPr="007F3CF5" w:rsidRDefault="00F42490" w:rsidP="00B37C5E">
      <w:pPr>
        <w:pStyle w:val="Odstavecseseznamem"/>
        <w:spacing w:after="120"/>
        <w:ind w:left="714"/>
        <w:rPr>
          <w:rFonts w:ascii="Arial Narrow" w:hAnsi="Arial Narrow" w:cs="Arial"/>
          <w:b/>
        </w:rPr>
      </w:pPr>
      <w:r w:rsidRPr="007F3CF5">
        <w:rPr>
          <w:rFonts w:ascii="Arial Narrow" w:hAnsi="Arial Narrow" w:cs="Arial"/>
          <w:b/>
        </w:rPr>
        <w:t xml:space="preserve">Základní OOPP na staveništi </w:t>
      </w:r>
    </w:p>
    <w:p w:rsidR="006A1719" w:rsidRDefault="006A1719" w:rsidP="006A1719">
      <w:r>
        <w:t xml:space="preserve">V rámci celého staveniště jsou pracovníci stavby povinni používat základní osobní ochranné prostředky, což je </w:t>
      </w:r>
      <w:r w:rsidRPr="004B4C26">
        <w:rPr>
          <w:u w:val="single"/>
        </w:rPr>
        <w:t>pracovní oděv, pracovní obuv, výstražná vesta a ochranná přilba</w:t>
      </w:r>
      <w:r>
        <w:t xml:space="preserve">. </w:t>
      </w:r>
    </w:p>
    <w:p w:rsidR="006A1719" w:rsidRDefault="006A1719" w:rsidP="006A1719">
      <w:r w:rsidRPr="00750238">
        <w:t>Používání ostatních osobních ochranných pracovních prostředků</w:t>
      </w:r>
      <w:r>
        <w:t xml:space="preserve"> (rukavice, respirátor, ochrana zraku, </w:t>
      </w:r>
      <w:proofErr w:type="gramStart"/>
      <w:r>
        <w:t>sluchu,</w:t>
      </w:r>
      <w:proofErr w:type="gramEnd"/>
      <w:r>
        <w:t xml:space="preserve"> apod.)</w:t>
      </w:r>
      <w:r w:rsidRPr="00750238">
        <w:t xml:space="preserve"> je odvislé od druhu prováděné práce a vychází z povinnosti zpracovat seznam profesí a pracovních činností, při kterých je nutné na základě vyhodnocení rizik ohrožení života a zdraví minimalizovat neodstranitelné riziko</w:t>
      </w:r>
      <w:r>
        <w:t xml:space="preserve"> – viz vyhodnocená rizika plynoucí z technologických a pracovních postupů</w:t>
      </w:r>
      <w:r w:rsidRPr="00750238">
        <w:t>.</w:t>
      </w:r>
    </w:p>
    <w:p w:rsidR="00153997" w:rsidRDefault="00153997" w:rsidP="00883C7B">
      <w:pPr>
        <w:spacing w:before="60"/>
        <w:rPr>
          <w:rFonts w:cs="Arial"/>
        </w:rPr>
      </w:pPr>
    </w:p>
    <w:p w:rsidR="00E03F19" w:rsidRPr="007F3CF5" w:rsidRDefault="00112C4A" w:rsidP="00B37C5E">
      <w:pPr>
        <w:pStyle w:val="Odstavecseseznamem"/>
        <w:spacing w:after="120"/>
        <w:ind w:left="714"/>
        <w:rPr>
          <w:rFonts w:ascii="Arial Narrow" w:hAnsi="Arial Narrow" w:cs="Arial"/>
          <w:b/>
        </w:rPr>
      </w:pPr>
      <w:r w:rsidRPr="007F3CF5">
        <w:rPr>
          <w:rFonts w:ascii="Arial Narrow" w:hAnsi="Arial Narrow" w:cs="Arial"/>
          <w:b/>
        </w:rPr>
        <w:t>Ř</w:t>
      </w:r>
      <w:r w:rsidR="00E03F19" w:rsidRPr="007F3CF5">
        <w:rPr>
          <w:rFonts w:ascii="Arial Narrow" w:hAnsi="Arial Narrow" w:cs="Arial"/>
          <w:b/>
        </w:rPr>
        <w:t>ešení svislé a vodorovné dopravy osob a materiálu</w:t>
      </w:r>
    </w:p>
    <w:p w:rsidR="00AD135C" w:rsidRPr="00F83C57" w:rsidRDefault="001F72DD" w:rsidP="00385246">
      <w:pPr>
        <w:rPr>
          <w:rFonts w:cs="Times"/>
        </w:rPr>
      </w:pPr>
      <w:r w:rsidRPr="00B65990">
        <w:t xml:space="preserve">Staveniště je dobře přístupné ze silnice </w:t>
      </w:r>
      <w:r w:rsidR="00654AC5">
        <w:t>a ze železnice</w:t>
      </w:r>
      <w:r w:rsidRPr="00B65990">
        <w:t xml:space="preserve">, která bude využívána pro dopravu stavební techniky a stavebního materiálu. </w:t>
      </w:r>
    </w:p>
    <w:p w:rsidR="002840E2" w:rsidRPr="00B65990" w:rsidRDefault="002840E2" w:rsidP="00B37C5E">
      <w:pPr>
        <w:ind w:left="709" w:firstLine="709"/>
        <w:rPr>
          <w:b/>
        </w:rPr>
      </w:pPr>
      <w:bookmarkStart w:id="20" w:name="_Toc414450966"/>
      <w:r w:rsidRPr="00B65990">
        <w:rPr>
          <w:b/>
        </w:rPr>
        <w:t>Svislá doprava</w:t>
      </w:r>
      <w:bookmarkEnd w:id="20"/>
    </w:p>
    <w:p w:rsidR="00983336" w:rsidRPr="006A1719" w:rsidRDefault="006A1719" w:rsidP="00700676">
      <w:pPr>
        <w:spacing w:after="60" w:line="240" w:lineRule="auto"/>
        <w:rPr>
          <w:rFonts w:cs="Arial"/>
        </w:rPr>
      </w:pPr>
      <w:r>
        <w:rPr>
          <w:rFonts w:cs="Arial"/>
        </w:rPr>
        <w:t>Projekt nepředpokládá využití svislé dopravy.</w:t>
      </w:r>
    </w:p>
    <w:p w:rsidR="002840E2" w:rsidRPr="00B65990" w:rsidRDefault="002840E2" w:rsidP="00B37C5E">
      <w:pPr>
        <w:ind w:left="709" w:firstLine="709"/>
        <w:rPr>
          <w:b/>
        </w:rPr>
      </w:pPr>
      <w:bookmarkStart w:id="21" w:name="_Toc414450967"/>
      <w:r w:rsidRPr="00B65990">
        <w:rPr>
          <w:b/>
        </w:rPr>
        <w:t>Vodorovná doprava</w:t>
      </w:r>
      <w:bookmarkEnd w:id="21"/>
    </w:p>
    <w:p w:rsidR="002840E2" w:rsidRPr="00B65990" w:rsidRDefault="002840E2" w:rsidP="00700676">
      <w:r w:rsidRPr="00B65990">
        <w:t>Obsahuje strojní nakládku</w:t>
      </w:r>
      <w:r w:rsidR="006A1719">
        <w:t>-</w:t>
      </w:r>
      <w:r w:rsidRPr="00B65990">
        <w:t>vykládku materiálu</w:t>
      </w:r>
      <w:r w:rsidR="006A1719">
        <w:t xml:space="preserve"> z</w:t>
      </w:r>
      <w:r w:rsidRPr="00B65990">
        <w:t xml:space="preserve"> nákladní</w:t>
      </w:r>
      <w:r w:rsidR="006A1719">
        <w:t>ch</w:t>
      </w:r>
      <w:r w:rsidRPr="00B65990">
        <w:t xml:space="preserve"> automobil</w:t>
      </w:r>
      <w:r w:rsidR="006A1719">
        <w:t>ů,</w:t>
      </w:r>
      <w:r w:rsidRPr="00B65990">
        <w:t xml:space="preserve"> přemístění všech konstrukcí a zařízení </w:t>
      </w:r>
      <w:r w:rsidR="006A1719">
        <w:t>stavby</w:t>
      </w:r>
      <w:r w:rsidRPr="00B65990">
        <w:t xml:space="preserve"> a </w:t>
      </w:r>
      <w:proofErr w:type="gramStart"/>
      <w:r w:rsidR="006A1719">
        <w:t>uložení- osazení</w:t>
      </w:r>
      <w:proofErr w:type="gramEnd"/>
      <w:r w:rsidR="006A1719">
        <w:t xml:space="preserve"> </w:t>
      </w:r>
      <w:r w:rsidRPr="00B65990">
        <w:t>materiálu</w:t>
      </w:r>
      <w:r w:rsidR="006A1719">
        <w:t xml:space="preserve"> na místo</w:t>
      </w:r>
      <w:r w:rsidRPr="00B65990">
        <w:t>.</w:t>
      </w:r>
    </w:p>
    <w:p w:rsidR="00FF4437" w:rsidRPr="00FF4437" w:rsidRDefault="00FF4437" w:rsidP="00700676">
      <w:pPr>
        <w:rPr>
          <w:u w:val="single"/>
        </w:rPr>
      </w:pPr>
      <w:r w:rsidRPr="00FF4437">
        <w:t xml:space="preserve">Rychlost dopravních prostředků se bude řídit na staveništi místním značením. U ostatních komunikací dle ustanovení vyhlášky 294/2015 Ministerstva dopravy a spojů v platném znění. Pro dorozumívání mezi strojníky nakládacích prostředků a řidiči dopravních prostředků budou používány </w:t>
      </w:r>
      <w:r w:rsidRPr="00FF4437">
        <w:rPr>
          <w:u w:val="single"/>
        </w:rPr>
        <w:t>zvukové signály dle nařízení vlády 11/2002 Sb.:</w:t>
      </w:r>
    </w:p>
    <w:p w:rsidR="00FF4437" w:rsidRPr="00FF4437" w:rsidRDefault="00FF4437" w:rsidP="00FF4437">
      <w:pPr>
        <w:spacing w:before="0"/>
        <w:ind w:left="567" w:firstLine="142"/>
      </w:pPr>
      <w:r w:rsidRPr="00FF4437">
        <w:lastRenderedPageBreak/>
        <w:t>1 x krátce – stůj</w:t>
      </w:r>
      <w:r w:rsidRPr="00FF4437">
        <w:tab/>
      </w:r>
    </w:p>
    <w:p w:rsidR="00FF4437" w:rsidRPr="00FF4437" w:rsidRDefault="00FF4437" w:rsidP="00FF4437">
      <w:pPr>
        <w:spacing w:before="0"/>
        <w:ind w:left="426"/>
      </w:pPr>
      <w:r>
        <w:t xml:space="preserve">  </w:t>
      </w:r>
      <w:r>
        <w:tab/>
      </w:r>
      <w:r w:rsidRPr="00FF4437">
        <w:t>2 x krátce – popojeď</w:t>
      </w:r>
      <w:r w:rsidRPr="00FF4437">
        <w:tab/>
      </w:r>
    </w:p>
    <w:p w:rsidR="00FF4437" w:rsidRPr="00FF4437" w:rsidRDefault="00FF4437" w:rsidP="00FF4437">
      <w:pPr>
        <w:spacing w:before="0"/>
        <w:ind w:firstLine="709"/>
      </w:pPr>
      <w:r w:rsidRPr="00FF4437">
        <w:t xml:space="preserve">3 x krátce – odjeď </w:t>
      </w:r>
    </w:p>
    <w:p w:rsidR="00FF4437" w:rsidRPr="00FF4437" w:rsidRDefault="00FF4437" w:rsidP="00FF4437">
      <w:pPr>
        <w:spacing w:before="0"/>
        <w:ind w:firstLine="709"/>
      </w:pPr>
      <w:r w:rsidRPr="00FF4437">
        <w:t>4 x krátce – couvnout</w:t>
      </w:r>
    </w:p>
    <w:p w:rsidR="002840E2" w:rsidRPr="00B65990" w:rsidRDefault="002840E2" w:rsidP="00700676">
      <w:r w:rsidRPr="00B65990">
        <w:t>Při práci více strojů na jednom pracovišti musí mezi nimi být zachována taková vzdálenost, aby nedošlo k ohrožení druhého stroje.</w:t>
      </w:r>
    </w:p>
    <w:p w:rsidR="001F72DD" w:rsidRDefault="002840E2" w:rsidP="00700676">
      <w:r w:rsidRPr="00B65990">
        <w:t>Při nakládání materiálu na dopravní prostředek se smí manipulovat s pracovním zařízením stroje pouze nad ložnou plochou a tak, aby do dopravního prostředku nenaráželo. Je-li nutné při nakládání manipulovat pracovním zařízením stroje nad kabinou řidiče, nesmí se v ní pracovníci zdržovat.</w:t>
      </w:r>
    </w:p>
    <w:p w:rsidR="00FF4437" w:rsidRPr="00B65990" w:rsidRDefault="00FF4437" w:rsidP="00FF4437">
      <w:pPr>
        <w:ind w:left="567"/>
        <w:rPr>
          <w:rFonts w:cs="Arial"/>
        </w:rPr>
      </w:pPr>
    </w:p>
    <w:p w:rsidR="00E03F19" w:rsidRPr="007F3CF5" w:rsidRDefault="00112C4A" w:rsidP="00B37C5E">
      <w:pPr>
        <w:pStyle w:val="Odstavecseseznamem"/>
        <w:spacing w:after="120"/>
        <w:ind w:left="714"/>
        <w:rPr>
          <w:rFonts w:ascii="Arial Narrow" w:hAnsi="Arial Narrow" w:cs="Arial"/>
          <w:b/>
        </w:rPr>
      </w:pPr>
      <w:r w:rsidRPr="007F3CF5">
        <w:rPr>
          <w:rFonts w:ascii="Arial Narrow" w:hAnsi="Arial Narrow" w:cs="Arial"/>
          <w:b/>
        </w:rPr>
        <w:t>Ú</w:t>
      </w:r>
      <w:r w:rsidR="00E03F19" w:rsidRPr="007F3CF5">
        <w:rPr>
          <w:rFonts w:ascii="Arial Narrow" w:hAnsi="Arial Narrow" w:cs="Arial"/>
          <w:b/>
        </w:rPr>
        <w:t>klid staveniště</w:t>
      </w:r>
    </w:p>
    <w:p w:rsidR="001F72DD" w:rsidRPr="00B65990" w:rsidRDefault="001F72DD" w:rsidP="00B65990">
      <w:pPr>
        <w:rPr>
          <w:b/>
        </w:rPr>
      </w:pPr>
      <w:r w:rsidRPr="00B65990">
        <w:rPr>
          <w:b/>
        </w:rPr>
        <w:t>Zhotovitelé jsou povinni:</w:t>
      </w:r>
    </w:p>
    <w:p w:rsidR="001F72DD" w:rsidRPr="00B65990" w:rsidRDefault="001F72DD" w:rsidP="00B65990">
      <w:pPr>
        <w:pStyle w:val="Odstavecseseznamem"/>
        <w:numPr>
          <w:ilvl w:val="0"/>
          <w:numId w:val="1"/>
        </w:numPr>
        <w:spacing w:before="60" w:after="0"/>
        <w:ind w:left="1134" w:hanging="567"/>
        <w:rPr>
          <w:rFonts w:ascii="Arial Narrow" w:hAnsi="Arial Narrow" w:cs="Arial"/>
        </w:rPr>
      </w:pPr>
      <w:r w:rsidRPr="00B65990">
        <w:rPr>
          <w:rFonts w:ascii="Arial Narrow" w:hAnsi="Arial Narrow" w:cs="Arial"/>
        </w:rPr>
        <w:t>udržovat pořádek a čistotu na staveništi,</w:t>
      </w:r>
    </w:p>
    <w:p w:rsidR="001F72DD" w:rsidRPr="00B65990" w:rsidRDefault="001F72DD" w:rsidP="00B65990">
      <w:pPr>
        <w:pStyle w:val="Odstavecseseznamem"/>
        <w:numPr>
          <w:ilvl w:val="0"/>
          <w:numId w:val="1"/>
        </w:numPr>
        <w:spacing w:before="60" w:after="0"/>
        <w:ind w:left="1134" w:hanging="567"/>
        <w:rPr>
          <w:rFonts w:ascii="Arial Narrow" w:hAnsi="Arial Narrow" w:cs="Arial"/>
        </w:rPr>
      </w:pPr>
      <w:r w:rsidRPr="00B65990">
        <w:rPr>
          <w:rFonts w:ascii="Arial Narrow" w:hAnsi="Arial Narrow" w:cs="Arial"/>
        </w:rPr>
        <w:t>zajistit uskladňování, manipulaci, odstraňování a odvoz odpadu a zbytků materiálů,</w:t>
      </w:r>
    </w:p>
    <w:p w:rsidR="00BF1BCB" w:rsidRPr="00B65990" w:rsidRDefault="001F72DD" w:rsidP="00B65990">
      <w:pPr>
        <w:pStyle w:val="Odstavecseseznamem"/>
        <w:numPr>
          <w:ilvl w:val="0"/>
          <w:numId w:val="1"/>
        </w:numPr>
        <w:spacing w:before="60" w:after="0"/>
        <w:ind w:left="1134" w:hanging="567"/>
        <w:rPr>
          <w:rFonts w:ascii="Arial Narrow" w:hAnsi="Arial Narrow" w:cs="Arial"/>
        </w:rPr>
      </w:pPr>
      <w:r w:rsidRPr="00B65990">
        <w:rPr>
          <w:rFonts w:ascii="Arial Narrow" w:hAnsi="Arial Narrow" w:cs="Arial"/>
        </w:rPr>
        <w:t>zajistit splnění podmínek pro odstraňování a odvoz nebezpečných odpadů, třídit odpad na zařízení staveniště</w:t>
      </w:r>
      <w:r w:rsidR="00883C7B" w:rsidRPr="00B65990">
        <w:rPr>
          <w:rFonts w:ascii="Arial Narrow" w:hAnsi="Arial Narrow" w:cs="Arial"/>
        </w:rPr>
        <w:t>.</w:t>
      </w:r>
    </w:p>
    <w:p w:rsidR="0056223C" w:rsidRPr="00B65990" w:rsidRDefault="0056223C" w:rsidP="00385246">
      <w:pPr>
        <w:rPr>
          <w:b/>
          <w:color w:val="FF0000"/>
        </w:rPr>
      </w:pPr>
    </w:p>
    <w:p w:rsidR="00AB1EC3" w:rsidRPr="007F3CF5" w:rsidRDefault="00AB1EC3" w:rsidP="00B37C5E">
      <w:pPr>
        <w:pStyle w:val="Odstavecseseznamem"/>
        <w:spacing w:after="120"/>
        <w:ind w:left="714"/>
        <w:rPr>
          <w:rFonts w:ascii="Arial Narrow" w:hAnsi="Arial Narrow" w:cs="Arial"/>
          <w:b/>
        </w:rPr>
      </w:pPr>
      <w:r w:rsidRPr="007F3CF5">
        <w:rPr>
          <w:rFonts w:ascii="Arial Narrow" w:hAnsi="Arial Narrow" w:cs="Arial"/>
          <w:b/>
        </w:rPr>
        <w:t>Hlavní vypínač stavby</w:t>
      </w:r>
    </w:p>
    <w:p w:rsidR="00153997" w:rsidRDefault="003B0054" w:rsidP="00153997">
      <w:r>
        <w:t>Projekt nepředpokládá</w:t>
      </w:r>
      <w:r w:rsidR="00FF4437" w:rsidRPr="00FF4437">
        <w:t xml:space="preserve"> </w:t>
      </w:r>
      <w:r>
        <w:t xml:space="preserve">samostatné </w:t>
      </w:r>
      <w:r w:rsidR="00FF4437" w:rsidRPr="00FF4437">
        <w:t xml:space="preserve">elektrické napojení stavby. </w:t>
      </w:r>
      <w:r>
        <w:t>Bude využito stávajících zdrojů, případně si zajistí zhotovitel elektrocentrály nebo diesel agregát</w:t>
      </w:r>
      <w:r w:rsidR="00FF4437" w:rsidRPr="00FF4437">
        <w:t>.</w:t>
      </w:r>
      <w:r>
        <w:t xml:space="preserve"> </w:t>
      </w:r>
    </w:p>
    <w:p w:rsidR="00FF4437" w:rsidRPr="00153997" w:rsidRDefault="00FF4437" w:rsidP="00153997"/>
    <w:p w:rsidR="00E03F19" w:rsidRPr="007F3CF5" w:rsidRDefault="00112C4A" w:rsidP="00B37C5E">
      <w:pPr>
        <w:pStyle w:val="Odstavecseseznamem"/>
        <w:spacing w:after="120"/>
        <w:ind w:left="714"/>
        <w:rPr>
          <w:rFonts w:ascii="Arial Narrow" w:hAnsi="Arial Narrow" w:cs="Arial"/>
          <w:b/>
        </w:rPr>
      </w:pPr>
      <w:r w:rsidRPr="007F3CF5">
        <w:rPr>
          <w:rFonts w:ascii="Arial Narrow" w:hAnsi="Arial Narrow" w:cs="Arial"/>
          <w:b/>
        </w:rPr>
        <w:t>P</w:t>
      </w:r>
      <w:r w:rsidR="00E03F19" w:rsidRPr="007F3CF5">
        <w:rPr>
          <w:rFonts w:ascii="Arial Narrow" w:hAnsi="Arial Narrow" w:cs="Arial"/>
          <w:b/>
        </w:rPr>
        <w:t>rozatímní rozvody elektřiny po staveništi</w:t>
      </w:r>
    </w:p>
    <w:p w:rsidR="001F72DD" w:rsidRPr="00B65990" w:rsidRDefault="001F72DD" w:rsidP="00385246">
      <w:r w:rsidRPr="00B65990">
        <w:t>V případě použit</w:t>
      </w:r>
      <w:r w:rsidR="003B0054">
        <w:t>í</w:t>
      </w:r>
      <w:r w:rsidRPr="00B65990">
        <w:t xml:space="preserve"> elektrocentrála, bude </w:t>
      </w:r>
      <w:r w:rsidR="003B0054">
        <w:t xml:space="preserve">tuto </w:t>
      </w:r>
      <w:r w:rsidRPr="00B65990">
        <w:t xml:space="preserve">obsluhovat pracovník s řádným osvědčením. V případě používání převozných dieselagregátů na stavbě, budou tyto řádně zaevidovány a bude na nich provedena revize, které budou k dispozici na vyžádání a uloženy u stavbyvedoucího. Prodlužovací kabely, které nemají platnou revizi, nebo jsou viditelně porušeny, se </w:t>
      </w:r>
      <w:r w:rsidRPr="003B0054">
        <w:t xml:space="preserve">NESMÍ </w:t>
      </w:r>
      <w:r w:rsidRPr="00B65990">
        <w:t xml:space="preserve">v žádném případě </w:t>
      </w:r>
      <w:r w:rsidRPr="003B0054">
        <w:t>POUŽÍVAT</w:t>
      </w:r>
      <w:r w:rsidRPr="00B65990">
        <w:rPr>
          <w:b/>
        </w:rPr>
        <w:t>.</w:t>
      </w:r>
    </w:p>
    <w:p w:rsidR="00112C4A" w:rsidRPr="00B65990" w:rsidRDefault="00112C4A" w:rsidP="001F72DD">
      <w:pPr>
        <w:rPr>
          <w:rFonts w:cs="Arial"/>
        </w:rPr>
      </w:pPr>
    </w:p>
    <w:p w:rsidR="00E03F19" w:rsidRPr="007F3CF5" w:rsidRDefault="00112C4A" w:rsidP="00B37C5E">
      <w:pPr>
        <w:pStyle w:val="Odstavecseseznamem"/>
        <w:spacing w:after="120"/>
        <w:ind w:left="714"/>
        <w:rPr>
          <w:rFonts w:ascii="Arial Narrow" w:hAnsi="Arial Narrow" w:cs="Arial"/>
          <w:b/>
        </w:rPr>
      </w:pPr>
      <w:r w:rsidRPr="007F3CF5">
        <w:rPr>
          <w:rFonts w:ascii="Arial Narrow" w:hAnsi="Arial Narrow" w:cs="Arial"/>
          <w:b/>
        </w:rPr>
        <w:t>P</w:t>
      </w:r>
      <w:r w:rsidR="00E03F19" w:rsidRPr="007F3CF5">
        <w:rPr>
          <w:rFonts w:ascii="Arial Narrow" w:hAnsi="Arial Narrow" w:cs="Arial"/>
          <w:b/>
        </w:rPr>
        <w:t>otřeba oddělených napájení pro zařízení staveniště</w:t>
      </w:r>
    </w:p>
    <w:p w:rsidR="002840E2" w:rsidRPr="00B65990" w:rsidRDefault="002840E2" w:rsidP="00385246">
      <w:pPr>
        <w:rPr>
          <w:b/>
        </w:rPr>
      </w:pPr>
      <w:r w:rsidRPr="00B65990">
        <w:rPr>
          <w:b/>
        </w:rPr>
        <w:t>Elekt</w:t>
      </w:r>
      <w:r w:rsidR="00883C7B" w:rsidRPr="00B65990">
        <w:rPr>
          <w:b/>
        </w:rPr>
        <w:t>ř</w:t>
      </w:r>
      <w:r w:rsidRPr="00B65990">
        <w:rPr>
          <w:b/>
        </w:rPr>
        <w:t>i</w:t>
      </w:r>
      <w:r w:rsidR="00883C7B" w:rsidRPr="00B65990">
        <w:rPr>
          <w:b/>
        </w:rPr>
        <w:t>n</w:t>
      </w:r>
      <w:r w:rsidRPr="00B65990">
        <w:rPr>
          <w:b/>
        </w:rPr>
        <w:t>a –</w:t>
      </w:r>
      <w:r w:rsidR="00883C7B" w:rsidRPr="00B65990">
        <w:rPr>
          <w:b/>
        </w:rPr>
        <w:t xml:space="preserve"> </w:t>
      </w:r>
      <w:r w:rsidR="00664DBA" w:rsidRPr="00B65990">
        <w:rPr>
          <w:rFonts w:cs="Arial"/>
        </w:rPr>
        <w:t>Při výstavbě se nepředpokládá potřeba napojení</w:t>
      </w:r>
      <w:r w:rsidR="00FF4437" w:rsidRPr="00FF4437">
        <w:t>.</w:t>
      </w:r>
      <w:r w:rsidR="00664DBA">
        <w:t xml:space="preserve"> V případě potřeby bude použita elektrocentrála</w:t>
      </w:r>
    </w:p>
    <w:p w:rsidR="00FC299B" w:rsidRPr="00B65990" w:rsidRDefault="002840E2" w:rsidP="00385246">
      <w:pPr>
        <w:rPr>
          <w:rFonts w:cs="Arial"/>
        </w:rPr>
      </w:pPr>
      <w:r w:rsidRPr="00B65990">
        <w:rPr>
          <w:b/>
        </w:rPr>
        <w:t>Voda</w:t>
      </w:r>
      <w:r w:rsidRPr="00B65990">
        <w:t xml:space="preserve"> – </w:t>
      </w:r>
      <w:r w:rsidR="00507970" w:rsidRPr="00B65990">
        <w:rPr>
          <w:rFonts w:cs="Arial"/>
        </w:rPr>
        <w:t xml:space="preserve">Při výstavbě se nepředpokládá potřeba napojení na vodovodní síť. </w:t>
      </w:r>
      <w:r w:rsidR="008F6297" w:rsidRPr="00B65990">
        <w:rPr>
          <w:rFonts w:cs="Arial"/>
        </w:rPr>
        <w:t>Voda pro zařízení staveniště bude zajištěna jejím dovozem.</w:t>
      </w:r>
    </w:p>
    <w:p w:rsidR="00507970" w:rsidRPr="00B65990" w:rsidRDefault="002840E2" w:rsidP="00385246">
      <w:pPr>
        <w:rPr>
          <w:rFonts w:cs="Arial"/>
        </w:rPr>
      </w:pPr>
      <w:r w:rsidRPr="00B65990">
        <w:rPr>
          <w:b/>
        </w:rPr>
        <w:t>Kanalizace –</w:t>
      </w:r>
      <w:r w:rsidR="001D14CF">
        <w:rPr>
          <w:b/>
        </w:rPr>
        <w:t xml:space="preserve"> </w:t>
      </w:r>
      <w:r w:rsidR="00664DBA" w:rsidRPr="00B65990">
        <w:rPr>
          <w:rFonts w:cs="Arial"/>
        </w:rPr>
        <w:t>Při výstavbě se nepředpokládá potřeba napojení</w:t>
      </w:r>
      <w:r w:rsidR="00664DBA">
        <w:rPr>
          <w:rFonts w:cs="Arial"/>
        </w:rPr>
        <w:t xml:space="preserve"> na kanalizační síť.</w:t>
      </w:r>
    </w:p>
    <w:p w:rsidR="002840E2" w:rsidRPr="00B65990" w:rsidRDefault="002840E2" w:rsidP="00385246">
      <w:pPr>
        <w:rPr>
          <w:rFonts w:cs="Arial"/>
        </w:rPr>
      </w:pPr>
      <w:r w:rsidRPr="00B65990">
        <w:rPr>
          <w:b/>
        </w:rPr>
        <w:t>Plyn –</w:t>
      </w:r>
      <w:r w:rsidRPr="00B65990">
        <w:t xml:space="preserve"> využití tohoto média se v rámci stavby neuvažuje.</w:t>
      </w:r>
    </w:p>
    <w:p w:rsidR="003B0054" w:rsidRPr="003B0054" w:rsidRDefault="00507970" w:rsidP="003B0054">
      <w:pPr>
        <w:rPr>
          <w:rFonts w:cs="Arial"/>
        </w:rPr>
      </w:pPr>
      <w:r w:rsidRPr="00B65990">
        <w:rPr>
          <w:b/>
        </w:rPr>
        <w:t>Osvětlení</w:t>
      </w:r>
      <w:r w:rsidRPr="00B65990">
        <w:t xml:space="preserve"> –</w:t>
      </w:r>
      <w:r w:rsidR="003B0054" w:rsidRPr="003B0054">
        <w:rPr>
          <w:rFonts w:ascii="Arial" w:hAnsi="Arial" w:cs="Arial"/>
          <w:sz w:val="20"/>
          <w:szCs w:val="20"/>
        </w:rPr>
        <w:t xml:space="preserve"> </w:t>
      </w:r>
      <w:r w:rsidR="003B0054" w:rsidRPr="003B0054">
        <w:rPr>
          <w:rFonts w:cs="Arial"/>
        </w:rPr>
        <w:t xml:space="preserve">Projekt nepředpokládá provádění prací v noci. </w:t>
      </w:r>
      <w:r w:rsidR="00664DBA">
        <w:rPr>
          <w:rFonts w:cs="Arial"/>
        </w:rPr>
        <w:t>V</w:t>
      </w:r>
      <w:r w:rsidR="003B0054" w:rsidRPr="003B0054">
        <w:rPr>
          <w:rFonts w:cs="Arial"/>
        </w:rPr>
        <w:t> případě nutnosti zajistí zhotovitel osvětlení jednotlivých pracovišť mobilními svítidly.</w:t>
      </w:r>
    </w:p>
    <w:p w:rsidR="007C215A" w:rsidRPr="00B65990" w:rsidRDefault="003B0054" w:rsidP="001F72DD">
      <w:pPr>
        <w:rPr>
          <w:rFonts w:cs="Arial"/>
        </w:rPr>
      </w:pPr>
      <w:r>
        <w:t xml:space="preserve"> </w:t>
      </w:r>
      <w:r w:rsidR="00507970" w:rsidRPr="00B65990">
        <w:rPr>
          <w:rFonts w:cs="Arial"/>
        </w:rPr>
        <w:t>.</w:t>
      </w:r>
    </w:p>
    <w:p w:rsidR="00E03F19" w:rsidRPr="007F3CF5" w:rsidRDefault="00112C4A" w:rsidP="00B37C5E">
      <w:pPr>
        <w:pStyle w:val="Odstavecseseznamem"/>
        <w:spacing w:after="120"/>
        <w:ind w:left="714"/>
        <w:rPr>
          <w:rFonts w:ascii="Arial Narrow" w:hAnsi="Arial Narrow" w:cs="Arial"/>
          <w:b/>
        </w:rPr>
      </w:pPr>
      <w:r w:rsidRPr="007F3CF5">
        <w:rPr>
          <w:rFonts w:ascii="Arial Narrow" w:hAnsi="Arial Narrow" w:cs="Arial"/>
          <w:b/>
        </w:rPr>
        <w:t>R</w:t>
      </w:r>
      <w:r w:rsidR="00E03F19" w:rsidRPr="007F3CF5">
        <w:rPr>
          <w:rFonts w:ascii="Arial Narrow" w:hAnsi="Arial Narrow" w:cs="Arial"/>
          <w:b/>
        </w:rPr>
        <w:t>ozvody a hlavní uzávěry dalších médií používaných stavbou</w:t>
      </w:r>
    </w:p>
    <w:p w:rsidR="001F72DD" w:rsidRPr="00B65990" w:rsidRDefault="0009501E" w:rsidP="007F3CF5">
      <w:pPr>
        <w:rPr>
          <w:rFonts w:eastAsia="Calibri"/>
        </w:rPr>
      </w:pPr>
      <w:r w:rsidRPr="00B65990">
        <w:rPr>
          <w:rFonts w:eastAsia="Calibri"/>
        </w:rPr>
        <w:t>Nepočítá se s dalšími používanými médii na stavbě.</w:t>
      </w:r>
    </w:p>
    <w:p w:rsidR="0009501E" w:rsidRPr="00B65990" w:rsidRDefault="0009501E" w:rsidP="001F72DD">
      <w:pPr>
        <w:rPr>
          <w:rFonts w:cs="Arial"/>
        </w:rPr>
      </w:pPr>
    </w:p>
    <w:p w:rsidR="00C845D3" w:rsidRPr="00D3282C" w:rsidRDefault="00C845D3" w:rsidP="00B37C5E">
      <w:pPr>
        <w:ind w:left="709"/>
        <w:rPr>
          <w:rFonts w:cs="Arial"/>
          <w:b/>
        </w:rPr>
      </w:pPr>
      <w:r w:rsidRPr="00D3282C">
        <w:rPr>
          <w:rFonts w:cs="Arial"/>
          <w:b/>
        </w:rPr>
        <w:lastRenderedPageBreak/>
        <w:t>Vnější vlivy na stavbu, zejména otřesy od dopravy, nebezpečí povodně, sesuvu zeminy</w:t>
      </w:r>
    </w:p>
    <w:p w:rsidR="00385246" w:rsidRDefault="00C845D3" w:rsidP="00385246">
      <w:r w:rsidRPr="00D3282C">
        <w:t>V prostoru prováděné stavební činnosti nebude docházet k žádným otřesům od dopravy.</w:t>
      </w:r>
    </w:p>
    <w:p w:rsidR="0056223C" w:rsidRDefault="007C49AC" w:rsidP="002464A9">
      <w:r>
        <w:t>S</w:t>
      </w:r>
      <w:r w:rsidR="007F2733" w:rsidRPr="007F2733">
        <w:t xml:space="preserve">tavba se nachází v blízkosti záplavového </w:t>
      </w:r>
      <w:proofErr w:type="gramStart"/>
      <w:r w:rsidR="007F2733" w:rsidRPr="007F2733">
        <w:t>území</w:t>
      </w:r>
      <w:proofErr w:type="gramEnd"/>
      <w:r w:rsidR="007F2733" w:rsidRPr="007F2733">
        <w:t xml:space="preserve"> avšak v dostatečné výšce od vodního toku</w:t>
      </w:r>
      <w:r>
        <w:t xml:space="preserve"> </w:t>
      </w:r>
      <w:proofErr w:type="spellStart"/>
      <w:r>
        <w:t>Litavka</w:t>
      </w:r>
      <w:proofErr w:type="spellEnd"/>
      <w:r w:rsidR="0099691A">
        <w:t>.</w:t>
      </w:r>
    </w:p>
    <w:p w:rsidR="0056223C" w:rsidRDefault="0056223C" w:rsidP="002464A9"/>
    <w:p w:rsidR="00E03F19" w:rsidRPr="007F3CF5" w:rsidRDefault="00112C4A" w:rsidP="00B37C5E">
      <w:pPr>
        <w:pStyle w:val="Odstavecseseznamem"/>
        <w:spacing w:after="120"/>
        <w:ind w:left="714"/>
        <w:rPr>
          <w:rFonts w:ascii="Arial Narrow" w:hAnsi="Arial Narrow" w:cs="Arial"/>
          <w:b/>
        </w:rPr>
      </w:pPr>
      <w:r w:rsidRPr="007F3CF5">
        <w:rPr>
          <w:rFonts w:ascii="Arial Narrow" w:hAnsi="Arial Narrow" w:cs="Arial"/>
          <w:b/>
        </w:rPr>
        <w:t>O</w:t>
      </w:r>
      <w:r w:rsidR="00E03F19" w:rsidRPr="007F3CF5">
        <w:rPr>
          <w:rFonts w:ascii="Arial Narrow" w:hAnsi="Arial Narrow" w:cs="Arial"/>
          <w:b/>
        </w:rPr>
        <w:t>patření při nebezpečí výbuchu či požáru</w:t>
      </w:r>
    </w:p>
    <w:p w:rsidR="0049603E" w:rsidRDefault="0049603E" w:rsidP="00C276CE">
      <w:r>
        <w:t>Povaha prováděných stavebních prací nevyžaduje skladování většího množství hořlavých kapalin, přesto:</w:t>
      </w:r>
    </w:p>
    <w:p w:rsidR="00E02188" w:rsidRDefault="001F72DD" w:rsidP="00C276CE">
      <w:r w:rsidRPr="000F3026">
        <w:t xml:space="preserve">Sklady hořlavých kapalin budou vybaveny PHP (práškový </w:t>
      </w:r>
      <w:proofErr w:type="gramStart"/>
      <w:r w:rsidRPr="000F3026">
        <w:t>6kg - volně</w:t>
      </w:r>
      <w:proofErr w:type="gramEnd"/>
      <w:r w:rsidRPr="000F3026">
        <w:t xml:space="preserve"> přístupný). Bude provedeno řádné označení takového příručního skladu tabulkou třídy hořlavosti III, (nafta a oleje) a zákazem použití otevřeného ohně. V prostoru skladovacího kontejnerů je zakázáno umisťovat svářecí soupravu (autogen) společně s hořlavými látkami a mazivy. (Nebezpečí výbuchu).</w:t>
      </w:r>
    </w:p>
    <w:tbl>
      <w:tblPr>
        <w:tblW w:w="9939"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939"/>
      </w:tblGrid>
      <w:tr w:rsidR="00883C7B" w:rsidRPr="000F3026" w:rsidTr="00E20857">
        <w:trPr>
          <w:trHeight w:val="2391"/>
          <w:jc w:val="center"/>
        </w:trPr>
        <w:tc>
          <w:tcPr>
            <w:tcW w:w="9939" w:type="dxa"/>
            <w:shd w:val="clear" w:color="auto" w:fill="auto"/>
            <w:vAlign w:val="center"/>
          </w:tcPr>
          <w:p w:rsidR="00883C7B" w:rsidRPr="00E20857" w:rsidRDefault="00883C7B" w:rsidP="00573A9A">
            <w:pPr>
              <w:spacing w:before="60" w:after="120"/>
              <w:jc w:val="center"/>
              <w:rPr>
                <w:rFonts w:eastAsia="Arial" w:cs="Arial"/>
                <w:b/>
                <w:i/>
                <w:caps/>
                <w:color w:val="FF0000"/>
                <w:sz w:val="28"/>
                <w:szCs w:val="28"/>
              </w:rPr>
            </w:pPr>
            <w:r w:rsidRPr="00E20857">
              <w:rPr>
                <w:rFonts w:eastAsia="Arial" w:cs="Arial"/>
                <w:b/>
                <w:i/>
                <w:caps/>
                <w:color w:val="FF0000"/>
                <w:sz w:val="28"/>
                <w:szCs w:val="28"/>
              </w:rPr>
              <w:t xml:space="preserve">Při zpozorování požáru nebo jiné mimořádné události je </w:t>
            </w:r>
            <w:r w:rsidRPr="00E20857">
              <w:rPr>
                <w:rFonts w:cs="Arial"/>
                <w:b/>
                <w:i/>
                <w:caps/>
                <w:color w:val="FF0000"/>
                <w:sz w:val="28"/>
                <w:szCs w:val="28"/>
              </w:rPr>
              <w:t>k</w:t>
            </w:r>
            <w:r w:rsidRPr="00E20857">
              <w:rPr>
                <w:rFonts w:eastAsia="Arial" w:cs="Arial"/>
                <w:b/>
                <w:i/>
                <w:caps/>
                <w:color w:val="FF0000"/>
                <w:sz w:val="28"/>
                <w:szCs w:val="28"/>
              </w:rPr>
              <w:t>aždý povinen:</w:t>
            </w:r>
          </w:p>
          <w:p w:rsidR="001403F0" w:rsidRDefault="00883C7B" w:rsidP="0098754C">
            <w:pPr>
              <w:spacing w:before="60" w:line="240" w:lineRule="auto"/>
            </w:pPr>
            <w:r w:rsidRPr="001403F0">
              <w:rPr>
                <w:rFonts w:eastAsia="Arial"/>
              </w:rPr>
              <w:t>Provést nutná opatření k likvidaci události a zamezení jejího šíření (vyprostit zraněné a poskytnout  první pomoc, zásah hasicími přístroji, hydranty, vypnout zařízení, uzavřít uzávěry, ohraničit únik...)</w:t>
            </w:r>
            <w:r w:rsidRPr="001403F0">
              <w:t>.</w:t>
            </w:r>
          </w:p>
          <w:p w:rsidR="001403F0" w:rsidRPr="001403F0" w:rsidRDefault="00883C7B" w:rsidP="0098754C">
            <w:pPr>
              <w:spacing w:before="60" w:line="240" w:lineRule="auto"/>
            </w:pPr>
            <w:r w:rsidRPr="001403F0">
              <w:t>V</w:t>
            </w:r>
            <w:r w:rsidRPr="001403F0">
              <w:rPr>
                <w:rFonts w:eastAsia="Arial"/>
              </w:rPr>
              <w:t>arovat osoby v okolí místa události</w:t>
            </w:r>
            <w:r w:rsidRPr="001403F0">
              <w:t xml:space="preserve"> – vyhlásit poplach</w:t>
            </w:r>
            <w:r w:rsidRPr="001403F0">
              <w:rPr>
                <w:rFonts w:eastAsia="Arial"/>
              </w:rPr>
              <w:t>, provést nutná opatření k záchraně ohrožených osob.</w:t>
            </w:r>
          </w:p>
          <w:p w:rsidR="001403F0" w:rsidRPr="001403F0" w:rsidRDefault="00883C7B" w:rsidP="0098754C">
            <w:pPr>
              <w:spacing w:before="60" w:line="240" w:lineRule="auto"/>
            </w:pPr>
            <w:r w:rsidRPr="001403F0">
              <w:t>V závislosti na rozsahu, o</w:t>
            </w:r>
            <w:r w:rsidRPr="001403F0">
              <w:rPr>
                <w:rFonts w:eastAsia="Arial"/>
              </w:rPr>
              <w:t xml:space="preserve">hlásit událost nadřízeným a havarijním službám (hasiči, policie, zdravotní záchranná služba), případně zajistit ohlášení prostřednictvím pověřené osoby na ohlašovnu požárů, policii, zdravotní záchrannou službu.  </w:t>
            </w:r>
          </w:p>
          <w:p w:rsidR="00883C7B" w:rsidRPr="001403F0" w:rsidRDefault="00883C7B" w:rsidP="0098754C">
            <w:pPr>
              <w:spacing w:before="60" w:line="240" w:lineRule="auto"/>
            </w:pPr>
            <w:r w:rsidRPr="001403F0">
              <w:rPr>
                <w:rFonts w:eastAsia="Arial"/>
              </w:rPr>
              <w:t xml:space="preserve">Dle svých schopností a možností poskytnout pomoc při evakuaci a poskytnout jinou pomoc, např. při hasebním zásahu, nebo vyproštění osoby… </w:t>
            </w:r>
          </w:p>
        </w:tc>
      </w:tr>
      <w:tr w:rsidR="00883C7B" w:rsidRPr="000F3026" w:rsidTr="00E20857">
        <w:trPr>
          <w:trHeight w:val="934"/>
          <w:jc w:val="center"/>
        </w:trPr>
        <w:tc>
          <w:tcPr>
            <w:tcW w:w="9939" w:type="dxa"/>
            <w:shd w:val="clear" w:color="auto" w:fill="auto"/>
            <w:vAlign w:val="center"/>
          </w:tcPr>
          <w:p w:rsidR="00883C7B" w:rsidRPr="000F3026" w:rsidRDefault="00883C7B" w:rsidP="00573A9A">
            <w:pPr>
              <w:jc w:val="center"/>
              <w:rPr>
                <w:rFonts w:eastAsia="Arial" w:cs="Arial"/>
                <w:b/>
                <w:i/>
                <w:caps/>
                <w:color w:val="000000"/>
              </w:rPr>
            </w:pPr>
            <w:r w:rsidRPr="000F3026">
              <w:rPr>
                <w:rFonts w:eastAsia="Arial" w:cs="Arial"/>
                <w:b/>
                <w:i/>
                <w:caps/>
                <w:color w:val="000000"/>
              </w:rPr>
              <w:t>Z</w:t>
            </w:r>
            <w:r w:rsidRPr="000F3026">
              <w:rPr>
                <w:rFonts w:cs="Arial"/>
                <w:b/>
                <w:i/>
                <w:caps/>
                <w:color w:val="000000"/>
              </w:rPr>
              <w:t>PŮ</w:t>
            </w:r>
            <w:r w:rsidRPr="000F3026">
              <w:rPr>
                <w:rFonts w:eastAsia="Arial" w:cs="Arial"/>
                <w:b/>
                <w:i/>
                <w:caps/>
                <w:color w:val="000000"/>
              </w:rPr>
              <w:t>SOB A MÍSTO OHLÁŠENÍ mimořádné události</w:t>
            </w:r>
          </w:p>
          <w:p w:rsidR="00883C7B" w:rsidRPr="000F3026" w:rsidRDefault="00883C7B" w:rsidP="001403F0">
            <w:pPr>
              <w:jc w:val="center"/>
              <w:rPr>
                <w:rFonts w:cs="Arial"/>
                <w:color w:val="000000"/>
              </w:rPr>
            </w:pPr>
            <w:r w:rsidRPr="000F3026">
              <w:rPr>
                <w:rFonts w:eastAsia="Arial" w:cs="Arial"/>
                <w:color w:val="000000"/>
              </w:rPr>
              <w:t>Mimořádnou událost nebo úraz ohlásit osobně nebo prostřednictvím pověřené osoby</w:t>
            </w:r>
            <w:r w:rsidRPr="000F3026">
              <w:rPr>
                <w:rFonts w:eastAsia="Arial" w:cs="Arial"/>
                <w:b/>
                <w:bCs/>
                <w:color w:val="000000"/>
              </w:rPr>
              <w:t xml:space="preserve"> </w:t>
            </w:r>
            <w:r w:rsidRPr="000F3026">
              <w:rPr>
                <w:rFonts w:cs="Arial"/>
                <w:color w:val="000000"/>
              </w:rPr>
              <w:t>nebo pomocí</w:t>
            </w:r>
            <w:r w:rsidRPr="000F3026">
              <w:rPr>
                <w:rFonts w:eastAsia="Arial" w:cs="Arial"/>
                <w:color w:val="000000"/>
              </w:rPr>
              <w:t xml:space="preserve"> mobilního telefonu</w:t>
            </w:r>
            <w:r w:rsidRPr="000F3026">
              <w:rPr>
                <w:rFonts w:cs="Arial"/>
                <w:color w:val="000000"/>
              </w:rPr>
              <w:t>. Mimořádnou událost nebo úraz také ohlásit nadřízenému (stavbyvedoucímu) a koordinátorovi BOZP.</w:t>
            </w:r>
          </w:p>
        </w:tc>
      </w:tr>
      <w:tr w:rsidR="00883C7B" w:rsidRPr="000F3026" w:rsidTr="00E20857">
        <w:trPr>
          <w:trHeight w:val="1419"/>
          <w:jc w:val="center"/>
        </w:trPr>
        <w:tc>
          <w:tcPr>
            <w:tcW w:w="9939" w:type="dxa"/>
            <w:shd w:val="clear" w:color="auto" w:fill="auto"/>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4"/>
              <w:gridCol w:w="63"/>
              <w:gridCol w:w="2816"/>
            </w:tblGrid>
            <w:tr w:rsidR="008D79FB" w:rsidRPr="00BF1BCB" w:rsidTr="008D79FB">
              <w:tc>
                <w:tcPr>
                  <w:tcW w:w="6844" w:type="dxa"/>
                  <w:vAlign w:val="center"/>
                </w:tcPr>
                <w:p w:rsidR="008D79FB" w:rsidRPr="008D79FB" w:rsidRDefault="008D79FB" w:rsidP="008D79FB">
                  <w:pPr>
                    <w:ind w:left="0"/>
                    <w:jc w:val="left"/>
                    <w:rPr>
                      <w:rFonts w:cs="Arial"/>
                      <w:b/>
                      <w:bCs/>
                      <w:i/>
                      <w:color w:val="FF0000"/>
                      <w:sz w:val="24"/>
                      <w:szCs w:val="40"/>
                    </w:rPr>
                  </w:pPr>
                  <w:r w:rsidRPr="008D79FB">
                    <w:rPr>
                      <w:rFonts w:cs="Arial"/>
                      <w:b/>
                      <w:bCs/>
                      <w:i/>
                      <w:color w:val="FF0000"/>
                      <w:sz w:val="24"/>
                      <w:szCs w:val="40"/>
                    </w:rPr>
                    <w:t>DRÁŽNÍ INSPEKCE</w:t>
                  </w:r>
                </w:p>
              </w:tc>
              <w:tc>
                <w:tcPr>
                  <w:tcW w:w="2879" w:type="dxa"/>
                  <w:gridSpan w:val="2"/>
                </w:tcPr>
                <w:p w:rsidR="008D79FB" w:rsidRPr="008D79FB" w:rsidRDefault="008D79FB" w:rsidP="008D79FB">
                  <w:pPr>
                    <w:ind w:left="34"/>
                    <w:jc w:val="center"/>
                    <w:rPr>
                      <w:rFonts w:cs="Arial"/>
                      <w:b/>
                      <w:bCs/>
                      <w:i/>
                      <w:color w:val="FF0000"/>
                      <w:sz w:val="24"/>
                      <w:szCs w:val="40"/>
                    </w:rPr>
                  </w:pPr>
                  <w:r w:rsidRPr="008D79FB">
                    <w:rPr>
                      <w:rFonts w:cs="Arial"/>
                      <w:b/>
                      <w:bCs/>
                      <w:i/>
                      <w:color w:val="FF0000"/>
                      <w:sz w:val="24"/>
                      <w:szCs w:val="40"/>
                    </w:rPr>
                    <w:t>736 521 001</w:t>
                  </w:r>
                </w:p>
              </w:tc>
            </w:tr>
            <w:tr w:rsidR="00DC3847" w:rsidRPr="000F3026" w:rsidTr="008D79FB">
              <w:tc>
                <w:tcPr>
                  <w:tcW w:w="6907" w:type="dxa"/>
                  <w:gridSpan w:val="2"/>
                  <w:vAlign w:val="center"/>
                </w:tcPr>
                <w:p w:rsidR="00DC3847" w:rsidRPr="000F3026" w:rsidRDefault="00DC3847" w:rsidP="00DC3847">
                  <w:pPr>
                    <w:ind w:left="0"/>
                    <w:jc w:val="left"/>
                    <w:rPr>
                      <w:rFonts w:cs="Arial"/>
                      <w:b/>
                      <w:bCs/>
                      <w:i/>
                      <w:color w:val="FF0000"/>
                    </w:rPr>
                  </w:pPr>
                  <w:r w:rsidRPr="000F3026">
                    <w:rPr>
                      <w:rFonts w:cs="Arial"/>
                      <w:b/>
                      <w:bCs/>
                      <w:i/>
                      <w:color w:val="FF0000"/>
                    </w:rPr>
                    <w:t>HASIČI</w:t>
                  </w:r>
                </w:p>
              </w:tc>
              <w:tc>
                <w:tcPr>
                  <w:tcW w:w="2816" w:type="dxa"/>
                </w:tcPr>
                <w:p w:rsidR="00DC3847" w:rsidRPr="000F3026" w:rsidRDefault="00DC3847" w:rsidP="00DC3847">
                  <w:pPr>
                    <w:ind w:left="34"/>
                    <w:jc w:val="center"/>
                    <w:rPr>
                      <w:rFonts w:cs="Arial"/>
                      <w:b/>
                      <w:bCs/>
                      <w:i/>
                      <w:color w:val="FF0000"/>
                    </w:rPr>
                  </w:pPr>
                  <w:r w:rsidRPr="000F3026">
                    <w:rPr>
                      <w:rFonts w:eastAsia="Arial" w:cs="Arial"/>
                      <w:b/>
                      <w:bCs/>
                      <w:i/>
                      <w:color w:val="FF0000"/>
                    </w:rPr>
                    <w:t>150</w:t>
                  </w:r>
                </w:p>
              </w:tc>
            </w:tr>
            <w:tr w:rsidR="00DC3847" w:rsidRPr="000F3026" w:rsidTr="008D79FB">
              <w:tc>
                <w:tcPr>
                  <w:tcW w:w="6907" w:type="dxa"/>
                  <w:gridSpan w:val="2"/>
                  <w:vAlign w:val="center"/>
                </w:tcPr>
                <w:p w:rsidR="00DC3847" w:rsidRPr="000F3026" w:rsidRDefault="00DC3847" w:rsidP="00DC3847">
                  <w:pPr>
                    <w:ind w:left="0"/>
                    <w:jc w:val="left"/>
                    <w:rPr>
                      <w:rFonts w:cs="Arial"/>
                      <w:b/>
                      <w:bCs/>
                      <w:i/>
                      <w:color w:val="FF0000"/>
                    </w:rPr>
                  </w:pPr>
                  <w:r w:rsidRPr="000F3026">
                    <w:rPr>
                      <w:rFonts w:eastAsia="Arial" w:cs="Arial"/>
                      <w:b/>
                      <w:bCs/>
                      <w:i/>
                      <w:color w:val="FF0000"/>
                    </w:rPr>
                    <w:t>POLICIE</w:t>
                  </w:r>
                </w:p>
              </w:tc>
              <w:tc>
                <w:tcPr>
                  <w:tcW w:w="2816" w:type="dxa"/>
                </w:tcPr>
                <w:p w:rsidR="00DC3847" w:rsidRPr="000F3026" w:rsidRDefault="00DC3847" w:rsidP="00DC3847">
                  <w:pPr>
                    <w:ind w:left="34"/>
                    <w:jc w:val="center"/>
                    <w:rPr>
                      <w:rFonts w:cs="Arial"/>
                      <w:b/>
                      <w:bCs/>
                      <w:i/>
                      <w:color w:val="FF0000"/>
                    </w:rPr>
                  </w:pPr>
                  <w:r w:rsidRPr="000F3026">
                    <w:rPr>
                      <w:rFonts w:eastAsia="Arial" w:cs="Arial"/>
                      <w:b/>
                      <w:bCs/>
                      <w:i/>
                      <w:color w:val="FF0000"/>
                    </w:rPr>
                    <w:t>158</w:t>
                  </w:r>
                </w:p>
              </w:tc>
            </w:tr>
            <w:tr w:rsidR="00DC3847" w:rsidRPr="000F3026" w:rsidTr="008D79FB">
              <w:tc>
                <w:tcPr>
                  <w:tcW w:w="6907" w:type="dxa"/>
                  <w:gridSpan w:val="2"/>
                  <w:vAlign w:val="center"/>
                </w:tcPr>
                <w:p w:rsidR="00DC3847" w:rsidRPr="000F3026" w:rsidRDefault="00DC3847" w:rsidP="00DC3847">
                  <w:pPr>
                    <w:ind w:left="0"/>
                    <w:jc w:val="left"/>
                    <w:rPr>
                      <w:rFonts w:cs="Arial"/>
                      <w:b/>
                      <w:bCs/>
                      <w:i/>
                      <w:color w:val="FF0000"/>
                    </w:rPr>
                  </w:pPr>
                  <w:r w:rsidRPr="000F3026">
                    <w:rPr>
                      <w:rFonts w:eastAsia="Arial" w:cs="Arial"/>
                      <w:b/>
                      <w:bCs/>
                      <w:i/>
                      <w:color w:val="FF0000"/>
                    </w:rPr>
                    <w:t>ZDRAVOTNÍ ZÁCHRANNÁ SLUŽBA</w:t>
                  </w:r>
                </w:p>
              </w:tc>
              <w:tc>
                <w:tcPr>
                  <w:tcW w:w="2816" w:type="dxa"/>
                </w:tcPr>
                <w:p w:rsidR="00DC3847" w:rsidRPr="000F3026" w:rsidRDefault="00DC3847" w:rsidP="00DC3847">
                  <w:pPr>
                    <w:ind w:left="34"/>
                    <w:jc w:val="center"/>
                    <w:rPr>
                      <w:rFonts w:cs="Arial"/>
                      <w:b/>
                      <w:bCs/>
                      <w:i/>
                      <w:color w:val="FF0000"/>
                    </w:rPr>
                  </w:pPr>
                  <w:r w:rsidRPr="000F3026">
                    <w:rPr>
                      <w:rFonts w:eastAsia="Arial" w:cs="Arial"/>
                      <w:b/>
                      <w:bCs/>
                      <w:i/>
                      <w:color w:val="FF0000"/>
                    </w:rPr>
                    <w:t>155</w:t>
                  </w:r>
                </w:p>
              </w:tc>
            </w:tr>
            <w:tr w:rsidR="00DC3847" w:rsidRPr="000F3026" w:rsidTr="008D79FB">
              <w:tc>
                <w:tcPr>
                  <w:tcW w:w="6907" w:type="dxa"/>
                  <w:gridSpan w:val="2"/>
                  <w:vAlign w:val="center"/>
                </w:tcPr>
                <w:p w:rsidR="00DC3847" w:rsidRPr="000F3026" w:rsidRDefault="00DC3847" w:rsidP="00DC3847">
                  <w:pPr>
                    <w:ind w:left="0"/>
                    <w:jc w:val="left"/>
                    <w:rPr>
                      <w:rFonts w:cs="Arial"/>
                      <w:b/>
                      <w:bCs/>
                      <w:i/>
                      <w:color w:val="FF0000"/>
                    </w:rPr>
                  </w:pPr>
                  <w:r w:rsidRPr="000F3026">
                    <w:rPr>
                      <w:rFonts w:eastAsia="Arial" w:cs="Arial"/>
                      <w:b/>
                      <w:bCs/>
                      <w:i/>
                      <w:color w:val="FF0000"/>
                    </w:rPr>
                    <w:t>TÍSŇOVÉ VOLÁNÍ</w:t>
                  </w:r>
                </w:p>
              </w:tc>
              <w:tc>
                <w:tcPr>
                  <w:tcW w:w="2816" w:type="dxa"/>
                </w:tcPr>
                <w:p w:rsidR="00DC3847" w:rsidRPr="000F3026" w:rsidRDefault="00DC3847" w:rsidP="00DC3847">
                  <w:pPr>
                    <w:ind w:left="34"/>
                    <w:jc w:val="center"/>
                    <w:rPr>
                      <w:rFonts w:cs="Arial"/>
                      <w:b/>
                      <w:bCs/>
                      <w:i/>
                      <w:color w:val="FF0000"/>
                    </w:rPr>
                  </w:pPr>
                  <w:r w:rsidRPr="000F3026">
                    <w:rPr>
                      <w:rFonts w:eastAsia="Arial" w:cs="Arial"/>
                      <w:b/>
                      <w:bCs/>
                      <w:i/>
                      <w:color w:val="FF0000"/>
                    </w:rPr>
                    <w:t>112</w:t>
                  </w:r>
                </w:p>
              </w:tc>
            </w:tr>
          </w:tbl>
          <w:p w:rsidR="00883C7B" w:rsidRDefault="00AB1EC3" w:rsidP="00DC3847">
            <w:pPr>
              <w:jc w:val="center"/>
              <w:rPr>
                <w:rFonts w:eastAsia="Arial" w:cs="Arial"/>
                <w:b/>
                <w:bCs/>
                <w:i/>
                <w:color w:val="FF0000"/>
              </w:rPr>
            </w:pPr>
            <w:r w:rsidRPr="000F3026">
              <w:rPr>
                <w:rFonts w:eastAsia="Arial" w:cs="Arial"/>
                <w:b/>
                <w:bCs/>
                <w:i/>
                <w:color w:val="FF0000"/>
              </w:rPr>
              <w:t>PORUCHA NA PLYNOVODU 1239</w:t>
            </w:r>
          </w:p>
          <w:p w:rsidR="00CE0A17" w:rsidRDefault="00CE0A17" w:rsidP="00CE0A17">
            <w:pPr>
              <w:spacing w:before="0"/>
              <w:jc w:val="center"/>
              <w:rPr>
                <w:rFonts w:cs="Arial"/>
                <w:b/>
              </w:rPr>
            </w:pPr>
            <w:bookmarkStart w:id="22" w:name="_Toc244460755"/>
            <w:bookmarkStart w:id="23" w:name="_Toc244575560"/>
            <w:bookmarkStart w:id="24" w:name="_Toc244597720"/>
            <w:bookmarkStart w:id="25" w:name="_Toc245002145"/>
            <w:bookmarkStart w:id="26" w:name="_Toc245002890"/>
            <w:bookmarkStart w:id="27" w:name="_Toc245573407"/>
            <w:bookmarkStart w:id="28" w:name="_Toc247351348"/>
            <w:bookmarkStart w:id="29" w:name="_Toc247351417"/>
            <w:bookmarkStart w:id="30" w:name="_Toc247961410"/>
            <w:bookmarkStart w:id="31" w:name="_Toc272146432"/>
            <w:bookmarkStart w:id="32" w:name="_Toc272927925"/>
            <w:bookmarkStart w:id="33" w:name="_Toc277240843"/>
            <w:bookmarkStart w:id="34" w:name="_Toc286666416"/>
            <w:bookmarkStart w:id="35" w:name="_Toc286758286"/>
            <w:bookmarkStart w:id="36" w:name="_Toc286758510"/>
            <w:r w:rsidRPr="000F3026">
              <w:rPr>
                <w:rFonts w:cs="Arial"/>
                <w:b/>
              </w:rPr>
              <w:t xml:space="preserve">ČEZ Distribuce a.s. – </w:t>
            </w:r>
            <w:r w:rsidRPr="000F3026">
              <w:rPr>
                <w:rFonts w:cs="Arial"/>
                <w:b/>
                <w:color w:val="FF0000"/>
              </w:rPr>
              <w:t>840 840 840</w:t>
            </w:r>
            <w:r w:rsidRPr="000F3026">
              <w:rPr>
                <w:rFonts w:cs="Arial"/>
                <w:b/>
              </w:rPr>
              <w:t xml:space="preserve"> – provoz 24 h denně</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097009" w:rsidRPr="000F3026" w:rsidRDefault="00097009" w:rsidP="00097009">
            <w:pPr>
              <w:jc w:val="center"/>
              <w:rPr>
                <w:rFonts w:eastAsia="Arial" w:cs="Arial"/>
                <w:b/>
                <w:bCs/>
                <w:i/>
                <w:color w:val="FF0000"/>
              </w:rPr>
            </w:pPr>
            <w:r w:rsidRPr="00097009">
              <w:rPr>
                <w:rFonts w:eastAsia="Arial" w:cs="Arial"/>
                <w:b/>
                <w:bCs/>
                <w:i/>
                <w:color w:val="FF0000"/>
              </w:rPr>
              <w:t>Výpravčím DOZ Březnice sever, tel: 972 250 710, mobil: 725 113 214</w:t>
            </w:r>
          </w:p>
        </w:tc>
      </w:tr>
      <w:tr w:rsidR="00883C7B" w:rsidRPr="000F3026" w:rsidTr="00E20857">
        <w:trPr>
          <w:jc w:val="center"/>
        </w:trPr>
        <w:tc>
          <w:tcPr>
            <w:tcW w:w="9939" w:type="dxa"/>
            <w:shd w:val="clear" w:color="auto" w:fill="auto"/>
            <w:vAlign w:val="center"/>
          </w:tcPr>
          <w:p w:rsidR="00883C7B" w:rsidRPr="000F3026" w:rsidRDefault="00883C7B" w:rsidP="00573A9A">
            <w:pPr>
              <w:rPr>
                <w:rFonts w:cs="Arial"/>
              </w:rPr>
            </w:pPr>
            <w:r w:rsidRPr="000F3026">
              <w:rPr>
                <w:rFonts w:eastAsia="Arial" w:cs="Arial"/>
                <w:b/>
                <w:bCs/>
                <w:color w:val="000000"/>
              </w:rPr>
              <w:t>V hlášení uveďte:</w:t>
            </w:r>
            <w:r w:rsidRPr="000F3026">
              <w:rPr>
                <w:rFonts w:eastAsia="Arial" w:cs="Arial"/>
                <w:b/>
                <w:bCs/>
                <w:color w:val="FF0000"/>
              </w:rPr>
              <w:t xml:space="preserve"> </w:t>
            </w:r>
            <w:r w:rsidRPr="000F3026">
              <w:rPr>
                <w:rFonts w:eastAsia="Arial" w:cs="Arial"/>
                <w:b/>
                <w:bCs/>
                <w:i/>
                <w:color w:val="FF0000"/>
              </w:rPr>
              <w:t>kdo volá, kde jste, co se stalo, rozsah události a ohrožení osob,</w:t>
            </w:r>
            <w:r w:rsidRPr="000F3026">
              <w:rPr>
                <w:rFonts w:eastAsia="Arial" w:cs="Arial"/>
                <w:b/>
                <w:bCs/>
                <w:i/>
                <w:color w:val="000000"/>
              </w:rPr>
              <w:t xml:space="preserve"> </w:t>
            </w:r>
            <w:r w:rsidRPr="000F3026">
              <w:rPr>
                <w:rFonts w:eastAsia="Arial" w:cs="Arial"/>
                <w:b/>
                <w:bCs/>
                <w:i/>
                <w:color w:val="FF0000"/>
              </w:rPr>
              <w:t xml:space="preserve">své telefonní číslo. Nejvhodnější způsob dopravy složek IZS na místo události. </w:t>
            </w:r>
            <w:r w:rsidRPr="000F3026">
              <w:rPr>
                <w:rFonts w:cs="Arial"/>
                <w:b/>
                <w:bCs/>
                <w:i/>
                <w:color w:val="FF0000"/>
              </w:rPr>
              <w:t xml:space="preserve"> </w:t>
            </w:r>
          </w:p>
        </w:tc>
      </w:tr>
      <w:tr w:rsidR="00883C7B" w:rsidRPr="000F3026" w:rsidTr="00E20857">
        <w:trPr>
          <w:trHeight w:val="1067"/>
          <w:jc w:val="center"/>
        </w:trPr>
        <w:tc>
          <w:tcPr>
            <w:tcW w:w="9939" w:type="dxa"/>
            <w:shd w:val="clear" w:color="auto" w:fill="auto"/>
            <w:vAlign w:val="center"/>
          </w:tcPr>
          <w:p w:rsidR="00883C7B" w:rsidRPr="00585F9E" w:rsidRDefault="00585F9E" w:rsidP="00573A9A">
            <w:pPr>
              <w:rPr>
                <w:rFonts w:eastAsia="Arial Unicode MS" w:cs="Arial"/>
                <w:b/>
                <w:i/>
                <w:caps/>
                <w:color w:val="000000"/>
              </w:rPr>
            </w:pPr>
            <w:r>
              <w:rPr>
                <w:rFonts w:cs="Arial"/>
                <w:b/>
                <w:i/>
                <w:caps/>
                <w:color w:val="000000"/>
              </w:rPr>
              <w:t xml:space="preserve">                                    </w:t>
            </w:r>
            <w:r w:rsidR="00883C7B" w:rsidRPr="000F3026">
              <w:rPr>
                <w:rFonts w:cs="Arial"/>
                <w:b/>
                <w:i/>
                <w:caps/>
                <w:color w:val="000000"/>
              </w:rPr>
              <w:t>ZPŮSOB VYHLÁŠENÍ POPLACHU v případě ohrožení dalších osob</w:t>
            </w:r>
          </w:p>
          <w:p w:rsidR="00883C7B" w:rsidRPr="000F3026" w:rsidRDefault="00883C7B" w:rsidP="00573A9A">
            <w:pPr>
              <w:rPr>
                <w:rFonts w:cs="Arial"/>
                <w:b/>
                <w:i/>
                <w:color w:val="FF0000"/>
              </w:rPr>
            </w:pPr>
            <w:r w:rsidRPr="000F3026">
              <w:rPr>
                <w:rFonts w:eastAsia="Arial" w:cs="Arial"/>
                <w:color w:val="000000"/>
              </w:rPr>
              <w:t>Požární poplach se vyhlašuje</w:t>
            </w:r>
            <w:r w:rsidRPr="000F3026">
              <w:rPr>
                <w:rFonts w:cs="Arial"/>
                <w:color w:val="000000"/>
              </w:rPr>
              <w:t xml:space="preserve"> hlasitým voláním </w:t>
            </w:r>
            <w:r w:rsidRPr="000F3026">
              <w:rPr>
                <w:rFonts w:eastAsia="Arial" w:cs="Arial"/>
                <w:b/>
                <w:i/>
                <w:color w:val="FF0000"/>
              </w:rPr>
              <w:t>"HOŘÍ,</w:t>
            </w:r>
            <w:r w:rsidRPr="000F3026">
              <w:rPr>
                <w:rFonts w:eastAsia="Arial" w:cs="Arial"/>
                <w:b/>
                <w:color w:val="000000"/>
              </w:rPr>
              <w:t xml:space="preserve"> nebo </w:t>
            </w:r>
            <w:r w:rsidRPr="000F3026">
              <w:rPr>
                <w:rFonts w:eastAsia="Arial" w:cs="Arial"/>
                <w:b/>
                <w:i/>
                <w:color w:val="FF0000"/>
              </w:rPr>
              <w:t>HOŘÍ, OPUSŤTE</w:t>
            </w:r>
            <w:r w:rsidRPr="000F3026">
              <w:rPr>
                <w:rFonts w:cs="Arial"/>
                <w:b/>
                <w:i/>
                <w:color w:val="FF0000"/>
              </w:rPr>
              <w:t xml:space="preserve"> </w:t>
            </w:r>
            <w:r w:rsidRPr="000F3026">
              <w:rPr>
                <w:rFonts w:eastAsia="Arial" w:cs="Arial"/>
                <w:b/>
                <w:i/>
                <w:color w:val="FF0000"/>
              </w:rPr>
              <w:t>PRACOVIŠTĚ</w:t>
            </w:r>
            <w:r w:rsidRPr="000F3026">
              <w:rPr>
                <w:rFonts w:cs="Arial"/>
                <w:b/>
                <w:i/>
                <w:color w:val="FF0000"/>
              </w:rPr>
              <w:t xml:space="preserve">".    </w:t>
            </w:r>
          </w:p>
          <w:p w:rsidR="00883C7B" w:rsidRPr="000F3026" w:rsidRDefault="00883C7B" w:rsidP="00DC3847">
            <w:pPr>
              <w:rPr>
                <w:rFonts w:cs="Arial"/>
                <w:b/>
                <w:i/>
                <w:caps/>
                <w:color w:val="FF0000"/>
              </w:rPr>
            </w:pPr>
            <w:r w:rsidRPr="000F3026">
              <w:rPr>
                <w:rFonts w:cs="Arial"/>
                <w:color w:val="000000"/>
              </w:rPr>
              <w:t xml:space="preserve">V ostatních případech voláním </w:t>
            </w:r>
            <w:r w:rsidRPr="000F3026">
              <w:rPr>
                <w:rFonts w:cs="Arial"/>
                <w:b/>
                <w:i/>
                <w:color w:val="FF0000"/>
              </w:rPr>
              <w:t>„EVAKUACE,</w:t>
            </w:r>
            <w:r w:rsidRPr="000F3026">
              <w:rPr>
                <w:rFonts w:cs="Arial"/>
                <w:b/>
                <w:i/>
                <w:caps/>
                <w:color w:val="FF0000"/>
              </w:rPr>
              <w:t xml:space="preserve"> OpusťTe PRACOVIŠT</w:t>
            </w:r>
            <w:r w:rsidR="00DC3847" w:rsidRPr="000F3026">
              <w:rPr>
                <w:rFonts w:cs="Arial"/>
                <w:b/>
                <w:i/>
                <w:caps/>
                <w:color w:val="FF0000"/>
              </w:rPr>
              <w:t>Ě</w:t>
            </w:r>
            <w:r w:rsidRPr="000F3026">
              <w:rPr>
                <w:rFonts w:cs="Arial"/>
                <w:b/>
                <w:i/>
                <w:caps/>
                <w:color w:val="FF0000"/>
              </w:rPr>
              <w:t>“.</w:t>
            </w:r>
          </w:p>
        </w:tc>
      </w:tr>
      <w:tr w:rsidR="00883C7B" w:rsidRPr="000F3026" w:rsidTr="00E20857">
        <w:trPr>
          <w:trHeight w:val="2104"/>
          <w:jc w:val="center"/>
        </w:trPr>
        <w:tc>
          <w:tcPr>
            <w:tcW w:w="9939" w:type="dxa"/>
            <w:shd w:val="clear" w:color="auto" w:fill="auto"/>
            <w:vAlign w:val="center"/>
          </w:tcPr>
          <w:p w:rsidR="00883C7B" w:rsidRPr="00585F9E" w:rsidRDefault="00883C7B" w:rsidP="00585F9E">
            <w:pPr>
              <w:jc w:val="center"/>
              <w:rPr>
                <w:rFonts w:cs="Arial"/>
                <w:b/>
                <w:i/>
              </w:rPr>
            </w:pPr>
            <w:r w:rsidRPr="000F3026">
              <w:rPr>
                <w:rFonts w:cs="Arial"/>
                <w:b/>
                <w:i/>
              </w:rPr>
              <w:lastRenderedPageBreak/>
              <w:t>POSTUP OSOB PŘI VYHLÁŠENÍ MIMOŘÁDNÉ UDÁLOSTI</w:t>
            </w:r>
          </w:p>
          <w:p w:rsidR="00883C7B" w:rsidRPr="001403F0" w:rsidRDefault="00883C7B" w:rsidP="00573A9A">
            <w:pPr>
              <w:rPr>
                <w:rFonts w:cs="Arial"/>
                <w:color w:val="000000"/>
              </w:rPr>
            </w:pPr>
            <w:r w:rsidRPr="000F3026">
              <w:rPr>
                <w:rFonts w:cs="Arial"/>
                <w:b/>
                <w:bCs/>
                <w:color w:val="000000"/>
              </w:rPr>
              <w:t>Vedoucí zaměstnanec (stavbyvedoucí)</w:t>
            </w:r>
            <w:r w:rsidRPr="000F3026">
              <w:rPr>
                <w:rFonts w:cs="Arial"/>
                <w:color w:val="000000"/>
              </w:rPr>
              <w:t xml:space="preserve"> </w:t>
            </w:r>
            <w:r w:rsidRPr="000F3026">
              <w:rPr>
                <w:rFonts w:cs="Arial"/>
                <w:b/>
                <w:i/>
                <w:color w:val="FF0000"/>
                <w:u w:val="single"/>
              </w:rPr>
              <w:t xml:space="preserve">zajistí pověřenou osobou pro očekávání příjezdu </w:t>
            </w:r>
            <w:r w:rsidRPr="000F3026">
              <w:rPr>
                <w:rFonts w:cs="Arial"/>
                <w:b/>
                <w:bCs/>
                <w:i/>
                <w:color w:val="FF0000"/>
                <w:u w:val="single"/>
              </w:rPr>
              <w:t>záchranných</w:t>
            </w:r>
            <w:r w:rsidRPr="000F3026">
              <w:rPr>
                <w:rFonts w:cs="Arial"/>
                <w:b/>
                <w:i/>
                <w:color w:val="FF0000"/>
                <w:u w:val="single"/>
              </w:rPr>
              <w:t xml:space="preserve"> složek na příjezdové komunikaci u vstupu do objektu</w:t>
            </w:r>
            <w:r w:rsidRPr="000F3026">
              <w:rPr>
                <w:rFonts w:cs="Arial"/>
                <w:b/>
                <w:color w:val="000000"/>
              </w:rPr>
              <w:t xml:space="preserve">. </w:t>
            </w:r>
            <w:r w:rsidRPr="000F3026">
              <w:rPr>
                <w:rFonts w:cs="Arial"/>
                <w:color w:val="000000"/>
              </w:rPr>
              <w:t>Dále se přesvědčí o tom, zda všichni opustili pracoviště. V závislosti na situaci vedoucí zaměstnanec organizuje evakuaci, určí trasu evakuace a shromažďovací prostor. Na shromažďovacím prostoru provede kontrolu počtů zaměstnanců a osob, které se s jeho vědomím zdržují na pracovišti, zda všichni opustili ohrožený prostor.</w:t>
            </w:r>
            <w:r w:rsidR="001403F0">
              <w:rPr>
                <w:rFonts w:cs="Arial"/>
                <w:color w:val="000000"/>
              </w:rPr>
              <w:t xml:space="preserve"> </w:t>
            </w:r>
            <w:r w:rsidRPr="000F3026">
              <w:rPr>
                <w:rFonts w:cs="Arial"/>
                <w:b/>
                <w:bCs/>
                <w:color w:val="000000"/>
              </w:rPr>
              <w:t>Zaměstnanci</w:t>
            </w:r>
            <w:r w:rsidRPr="000F3026">
              <w:rPr>
                <w:rFonts w:cs="Arial"/>
                <w:color w:val="000000"/>
              </w:rPr>
              <w:t xml:space="preserve"> v ohroženém prostoru, ostatní zaměstnanci na pokyn vedoucího zaměstnance</w:t>
            </w:r>
            <w:r w:rsidRPr="000F3026">
              <w:rPr>
                <w:rFonts w:cs="Arial"/>
                <w:b/>
                <w:bCs/>
                <w:color w:val="000000"/>
              </w:rPr>
              <w:t xml:space="preserve"> </w:t>
            </w:r>
            <w:r w:rsidRPr="000F3026">
              <w:rPr>
                <w:rFonts w:cs="Arial"/>
                <w:color w:val="000000"/>
              </w:rPr>
              <w:t>(stavbyvedoucího</w:t>
            </w:r>
            <w:r w:rsidRPr="000F3026">
              <w:rPr>
                <w:rFonts w:cs="Arial"/>
              </w:rPr>
              <w:t xml:space="preserve">): </w:t>
            </w:r>
          </w:p>
          <w:p w:rsidR="001403F0" w:rsidRDefault="00883C7B" w:rsidP="004B77E8">
            <w:pPr>
              <w:pStyle w:val="Odstavecseseznamem"/>
              <w:numPr>
                <w:ilvl w:val="0"/>
                <w:numId w:val="4"/>
              </w:numPr>
              <w:spacing w:after="0" w:line="240" w:lineRule="auto"/>
              <w:ind w:left="714" w:hanging="357"/>
              <w:rPr>
                <w:rFonts w:ascii="Arial Narrow" w:hAnsi="Arial Narrow" w:cs="Arial"/>
                <w:b/>
                <w:i/>
                <w:color w:val="FF0000"/>
              </w:rPr>
            </w:pPr>
            <w:r w:rsidRPr="001403F0">
              <w:rPr>
                <w:rFonts w:ascii="Arial Narrow" w:hAnsi="Arial Narrow" w:cs="Arial"/>
                <w:b/>
                <w:i/>
                <w:color w:val="FF0000"/>
              </w:rPr>
              <w:t>ukončí činnost</w:t>
            </w:r>
          </w:p>
          <w:p w:rsidR="00883C7B" w:rsidRPr="001403F0" w:rsidRDefault="00883C7B" w:rsidP="004B77E8">
            <w:pPr>
              <w:pStyle w:val="Odstavecseseznamem"/>
              <w:numPr>
                <w:ilvl w:val="0"/>
                <w:numId w:val="4"/>
              </w:numPr>
              <w:spacing w:after="0" w:line="240" w:lineRule="auto"/>
              <w:ind w:left="714" w:hanging="357"/>
              <w:rPr>
                <w:rFonts w:ascii="Arial Narrow" w:hAnsi="Arial Narrow" w:cs="Arial"/>
                <w:b/>
                <w:i/>
                <w:color w:val="FF0000"/>
              </w:rPr>
            </w:pPr>
            <w:r w:rsidRPr="001403F0">
              <w:rPr>
                <w:rFonts w:ascii="Arial Narrow" w:hAnsi="Arial Narrow"/>
                <w:b/>
                <w:i/>
                <w:color w:val="FF0000"/>
              </w:rPr>
              <w:t>pokud možno nejbližším východem opustí pracoviště a odeberou se na shromažďovací prostor.</w:t>
            </w:r>
          </w:p>
        </w:tc>
      </w:tr>
      <w:tr w:rsidR="00883C7B" w:rsidRPr="000F3026" w:rsidTr="00E20857">
        <w:trPr>
          <w:jc w:val="center"/>
        </w:trPr>
        <w:tc>
          <w:tcPr>
            <w:tcW w:w="9939" w:type="dxa"/>
            <w:shd w:val="clear" w:color="auto" w:fill="auto"/>
            <w:vAlign w:val="bottom"/>
          </w:tcPr>
          <w:p w:rsidR="00883C7B" w:rsidRPr="00CE0A17" w:rsidRDefault="00883C7B" w:rsidP="00CE0A17">
            <w:pPr>
              <w:pStyle w:val="Zkladntextodsazen"/>
              <w:ind w:left="0"/>
            </w:pPr>
            <w:r w:rsidRPr="000F3026">
              <w:t xml:space="preserve">Shromažďovací prostor bude na </w:t>
            </w:r>
            <w:r w:rsidRPr="000F3026">
              <w:rPr>
                <w:u w:val="single"/>
              </w:rPr>
              <w:t>volném prostranství u pracoviště</w:t>
            </w:r>
            <w:r w:rsidR="0049603E">
              <w:rPr>
                <w:u w:val="single"/>
                <w:lang w:val="cs-CZ"/>
              </w:rPr>
              <w:t xml:space="preserve"> </w:t>
            </w:r>
            <w:r w:rsidR="00427035">
              <w:rPr>
                <w:u w:val="single"/>
                <w:lang w:val="cs-CZ"/>
              </w:rPr>
              <w:t>(v blízkosti přejezdu, případně v prostoru zařízení staveniště)</w:t>
            </w:r>
            <w:r w:rsidRPr="000F3026">
              <w:t xml:space="preserve">. </w:t>
            </w:r>
            <w:r w:rsidRPr="000F3026">
              <w:rPr>
                <w:b/>
                <w:color w:val="FF0000"/>
              </w:rPr>
              <w:t>Vždy tak, aby osoby nepřekážely příjezdu záchranné služby</w:t>
            </w:r>
            <w:r w:rsidRPr="000F3026">
              <w:t>. Zde se osoby shromáždí do skupin podle jednotlivých společností, aby bylo možné provést kontrolu počtu osob a tím ověřit zda všichni opustili nebezpečn</w:t>
            </w:r>
            <w:r w:rsidR="00D72A66" w:rsidRPr="000F3026">
              <w:rPr>
                <w:lang w:val="cs-CZ"/>
              </w:rPr>
              <w:t>ý</w:t>
            </w:r>
            <w:r w:rsidRPr="000F3026">
              <w:t xml:space="preserve"> prostor.</w:t>
            </w:r>
          </w:p>
        </w:tc>
      </w:tr>
    </w:tbl>
    <w:p w:rsidR="00336DCE" w:rsidRPr="00D27DDB" w:rsidRDefault="007316FF" w:rsidP="001B66E2">
      <w:pPr>
        <w:pStyle w:val="Nadpis1"/>
      </w:pPr>
      <w:bookmarkStart w:id="37" w:name="_Toc499552159"/>
      <w:r w:rsidRPr="00467A38">
        <w:t>Ochranná pásma a opatření proti jejich poškození</w:t>
      </w:r>
      <w:bookmarkEnd w:id="37"/>
    </w:p>
    <w:p w:rsidR="00427035" w:rsidRPr="00427035" w:rsidRDefault="00427035" w:rsidP="00427035">
      <w:pPr>
        <w:spacing w:before="0"/>
        <w:ind w:firstLine="284"/>
        <w:contextualSpacing/>
        <w:rPr>
          <w:rFonts w:cs="Arial"/>
        </w:rPr>
      </w:pPr>
      <w:r>
        <w:rPr>
          <w:rFonts w:cs="Arial"/>
        </w:rPr>
        <w:t>V</w:t>
      </w:r>
      <w:r w:rsidRPr="00427035">
        <w:rPr>
          <w:rFonts w:cs="Arial"/>
        </w:rPr>
        <w:t xml:space="preserve"> průběhu stavby dojde ke střetu s inženýrskými sítěmi a jejich ochranným pásmem:</w:t>
      </w:r>
    </w:p>
    <w:p w:rsidR="00427035" w:rsidRPr="00427035" w:rsidRDefault="00427035" w:rsidP="00427035">
      <w:pPr>
        <w:spacing w:before="40"/>
        <w:ind w:firstLine="284"/>
        <w:contextualSpacing/>
        <w:rPr>
          <w:rFonts w:cs="Arial"/>
        </w:rPr>
      </w:pPr>
      <w:r w:rsidRPr="00427035">
        <w:rPr>
          <w:rFonts w:cs="Arial"/>
        </w:rPr>
        <w:t xml:space="preserve">- </w:t>
      </w:r>
      <w:proofErr w:type="spellStart"/>
      <w:proofErr w:type="gramStart"/>
      <w:r w:rsidRPr="00427035">
        <w:rPr>
          <w:rFonts w:cs="Arial"/>
        </w:rPr>
        <w:t>SŽDC,s.o</w:t>
      </w:r>
      <w:proofErr w:type="spellEnd"/>
      <w:r w:rsidRPr="00427035">
        <w:rPr>
          <w:rFonts w:cs="Arial"/>
        </w:rPr>
        <w:t>.</w:t>
      </w:r>
      <w:proofErr w:type="gramEnd"/>
      <w:r w:rsidRPr="00427035">
        <w:rPr>
          <w:rFonts w:cs="Arial"/>
        </w:rPr>
        <w:t xml:space="preserve"> - SSZT</w:t>
      </w:r>
    </w:p>
    <w:p w:rsidR="00427035" w:rsidRPr="00427035" w:rsidRDefault="00427035" w:rsidP="00427035">
      <w:pPr>
        <w:spacing w:before="40"/>
        <w:ind w:firstLine="284"/>
        <w:contextualSpacing/>
        <w:rPr>
          <w:rFonts w:cs="Arial"/>
        </w:rPr>
      </w:pPr>
      <w:r w:rsidRPr="00427035">
        <w:rPr>
          <w:rFonts w:cs="Arial"/>
        </w:rPr>
        <w:t xml:space="preserve">- </w:t>
      </w:r>
      <w:proofErr w:type="spellStart"/>
      <w:proofErr w:type="gramStart"/>
      <w:r w:rsidRPr="00427035">
        <w:rPr>
          <w:rFonts w:cs="Arial"/>
        </w:rPr>
        <w:t>SŽDC,s.o</w:t>
      </w:r>
      <w:proofErr w:type="spellEnd"/>
      <w:r w:rsidRPr="00427035">
        <w:rPr>
          <w:rFonts w:cs="Arial"/>
        </w:rPr>
        <w:t>.</w:t>
      </w:r>
      <w:proofErr w:type="gramEnd"/>
      <w:r w:rsidRPr="00427035">
        <w:rPr>
          <w:rFonts w:cs="Arial"/>
        </w:rPr>
        <w:t xml:space="preserve"> - SEE</w:t>
      </w:r>
    </w:p>
    <w:p w:rsidR="00427035" w:rsidRPr="00427035" w:rsidRDefault="00427035" w:rsidP="00427035">
      <w:pPr>
        <w:spacing w:before="40"/>
        <w:ind w:firstLine="284"/>
        <w:contextualSpacing/>
        <w:rPr>
          <w:rFonts w:cs="Arial"/>
        </w:rPr>
      </w:pPr>
      <w:r w:rsidRPr="00427035">
        <w:rPr>
          <w:rFonts w:cs="Arial"/>
        </w:rPr>
        <w:t xml:space="preserve">- SŽDC, </w:t>
      </w:r>
      <w:proofErr w:type="spellStart"/>
      <w:r w:rsidRPr="00427035">
        <w:rPr>
          <w:rFonts w:cs="Arial"/>
        </w:rPr>
        <w:t>s.o</w:t>
      </w:r>
      <w:proofErr w:type="spellEnd"/>
      <w:r w:rsidRPr="00427035">
        <w:rPr>
          <w:rFonts w:cs="Arial"/>
        </w:rPr>
        <w:t>. - TÚDC</w:t>
      </w:r>
    </w:p>
    <w:p w:rsidR="00427035" w:rsidRPr="00427035" w:rsidRDefault="00427035" w:rsidP="00427035">
      <w:pPr>
        <w:spacing w:before="40"/>
        <w:ind w:firstLine="284"/>
        <w:contextualSpacing/>
        <w:rPr>
          <w:rFonts w:cs="Arial"/>
        </w:rPr>
      </w:pPr>
      <w:r w:rsidRPr="00427035">
        <w:rPr>
          <w:rFonts w:cs="Arial"/>
        </w:rPr>
        <w:t>- ČEZ Distribuce, a.s.</w:t>
      </w:r>
    </w:p>
    <w:p w:rsidR="00427035" w:rsidRDefault="00427035" w:rsidP="00427035">
      <w:pPr>
        <w:spacing w:before="40"/>
        <w:ind w:firstLine="284"/>
        <w:contextualSpacing/>
        <w:rPr>
          <w:rFonts w:cs="Arial"/>
        </w:rPr>
      </w:pPr>
      <w:r w:rsidRPr="00427035">
        <w:rPr>
          <w:rFonts w:cs="Arial"/>
        </w:rPr>
        <w:t xml:space="preserve">- </w:t>
      </w:r>
      <w:proofErr w:type="spellStart"/>
      <w:r w:rsidRPr="00427035">
        <w:rPr>
          <w:rFonts w:cs="Arial"/>
        </w:rPr>
        <w:t>GasNet</w:t>
      </w:r>
      <w:proofErr w:type="spellEnd"/>
      <w:r w:rsidRPr="00427035">
        <w:rPr>
          <w:rFonts w:cs="Arial"/>
        </w:rPr>
        <w:t xml:space="preserve">, s.r.o. </w:t>
      </w:r>
    </w:p>
    <w:p w:rsidR="00427035" w:rsidRPr="00427035" w:rsidRDefault="00427035" w:rsidP="00427035">
      <w:pPr>
        <w:spacing w:before="40"/>
        <w:ind w:firstLine="284"/>
        <w:contextualSpacing/>
        <w:rPr>
          <w:rFonts w:cs="Arial"/>
        </w:rPr>
      </w:pPr>
      <w:r w:rsidRPr="00427035">
        <w:rPr>
          <w:rFonts w:cs="Arial"/>
        </w:rPr>
        <w:t>- VAK Beroun, a.s.</w:t>
      </w:r>
    </w:p>
    <w:p w:rsidR="00427035" w:rsidRDefault="00427035" w:rsidP="00427035">
      <w:pPr>
        <w:spacing w:before="40"/>
        <w:ind w:firstLine="284"/>
        <w:contextualSpacing/>
        <w:rPr>
          <w:rFonts w:cs="Arial"/>
        </w:rPr>
      </w:pPr>
      <w:r w:rsidRPr="00427035">
        <w:rPr>
          <w:rFonts w:cs="Arial"/>
        </w:rPr>
        <w:t>- Česká telekomunikační infrastruktura a.s.</w:t>
      </w:r>
    </w:p>
    <w:p w:rsidR="00427035" w:rsidRDefault="00427035" w:rsidP="00427035">
      <w:pPr>
        <w:spacing w:before="40"/>
        <w:ind w:firstLine="284"/>
        <w:contextualSpacing/>
        <w:rPr>
          <w:rFonts w:cs="Arial"/>
        </w:rPr>
      </w:pPr>
    </w:p>
    <w:p w:rsidR="00427035" w:rsidRDefault="0049603E" w:rsidP="00427035">
      <w:pPr>
        <w:spacing w:before="40"/>
        <w:ind w:firstLine="284"/>
        <w:contextualSpacing/>
        <w:rPr>
          <w:rFonts w:cs="Arial"/>
        </w:rPr>
      </w:pPr>
      <w:r w:rsidRPr="0049603E">
        <w:rPr>
          <w:rFonts w:cs="Arial"/>
        </w:rPr>
        <w:t>Celá stavba se nachází v ochranném pásmu dráhy specifikovaném § 8-9 zákona 266/1994 Sb., o dráhách. Ochranné pásmo je vymezeno svislou plochou vzdálenou 60 m od osy krajní koleje, popř. min. 30 od hranic obvodu dráhy, tedy hranic drážních pozemků.</w:t>
      </w:r>
    </w:p>
    <w:p w:rsidR="0049603E" w:rsidRPr="0049603E" w:rsidRDefault="00427035" w:rsidP="00427035">
      <w:pPr>
        <w:spacing w:before="40"/>
        <w:ind w:firstLine="284"/>
        <w:contextualSpacing/>
        <w:rPr>
          <w:rFonts w:cs="Arial"/>
        </w:rPr>
      </w:pPr>
      <w:proofErr w:type="spellStart"/>
      <w:r>
        <w:rPr>
          <w:rFonts w:cs="Arial"/>
        </w:rPr>
        <w:t>S</w:t>
      </w:r>
      <w:r w:rsidRPr="00427035">
        <w:rPr>
          <w:rFonts w:cs="Arial"/>
          <w:color w:val="000000"/>
        </w:rPr>
        <w:t>seznam</w:t>
      </w:r>
      <w:proofErr w:type="spellEnd"/>
      <w:r w:rsidRPr="00427035">
        <w:rPr>
          <w:rFonts w:cs="Arial"/>
          <w:color w:val="000000"/>
        </w:rPr>
        <w:t xml:space="preserve"> a vyjádření správců sítí je součástí dokladové části této dokumentace – viz. H. Doklady. Podmínky popsané v jednotlivých vyjádřeních je nutné respektovat.</w:t>
      </w:r>
    </w:p>
    <w:p w:rsidR="0049603E" w:rsidRPr="0049603E" w:rsidRDefault="0049603E" w:rsidP="0049603E">
      <w:pPr>
        <w:spacing w:before="40"/>
        <w:contextualSpacing/>
        <w:rPr>
          <w:rFonts w:cs="Arial"/>
        </w:rPr>
      </w:pPr>
    </w:p>
    <w:p w:rsidR="0049603E" w:rsidRPr="0049603E" w:rsidRDefault="0049603E" w:rsidP="0049603E">
      <w:pPr>
        <w:spacing w:before="40"/>
        <w:contextualSpacing/>
        <w:rPr>
          <w:rFonts w:cs="Arial"/>
          <w:b/>
        </w:rPr>
      </w:pPr>
      <w:r w:rsidRPr="0049603E">
        <w:rPr>
          <w:rFonts w:cs="Arial"/>
          <w:b/>
        </w:rPr>
        <w:t>Před zahájením zemních prací je nutné připravit staveniště zejména vytyčením stávajících inženýrských sítí:</w:t>
      </w:r>
    </w:p>
    <w:p w:rsidR="0049603E" w:rsidRPr="0049603E" w:rsidRDefault="0049603E" w:rsidP="004B77E8">
      <w:pPr>
        <w:numPr>
          <w:ilvl w:val="0"/>
          <w:numId w:val="11"/>
        </w:numPr>
        <w:spacing w:before="40"/>
        <w:ind w:left="426"/>
        <w:contextualSpacing/>
        <w:rPr>
          <w:rFonts w:cs="Arial"/>
        </w:rPr>
      </w:pPr>
      <w:r w:rsidRPr="0049603E">
        <w:rPr>
          <w:rFonts w:cs="Arial"/>
        </w:rPr>
        <w:t>Na základě údajů uvedených v projektové dokumentaci – dokladová část, dle pokynů správců sítí, musí být před zahájením prací vytýčeny trasy technické infrastruktury zejména energetických a komunikačních vedení, vodovodní a stokové sítě, v místě jejich střetu se stavbou, popřípadě jiné podzemní a nadzemní překážky, nacházející se na staveništi.</w:t>
      </w:r>
    </w:p>
    <w:p w:rsidR="0049603E" w:rsidRPr="0049603E" w:rsidRDefault="0049603E" w:rsidP="004B77E8">
      <w:pPr>
        <w:numPr>
          <w:ilvl w:val="0"/>
          <w:numId w:val="11"/>
        </w:numPr>
        <w:spacing w:before="40"/>
        <w:ind w:left="426"/>
        <w:contextualSpacing/>
        <w:rPr>
          <w:rFonts w:cs="Arial"/>
        </w:rPr>
      </w:pPr>
      <w:r w:rsidRPr="0049603E">
        <w:rPr>
          <w:rFonts w:cs="Arial"/>
        </w:rPr>
        <w:t>S druhy vedení technického vybavení, jejich trasami, popřípadě hloubkou uložení v obvodu staveniště, s jejich ochrannými pásmy a podmínkami provádění zemních prací v těchto pásmech musí být před zahájením prací prokazatelně seznámeny obsluhy strojů a ostatní fyzické osoby, které budou zemní práce provádět.</w:t>
      </w:r>
    </w:p>
    <w:p w:rsidR="0049603E" w:rsidRPr="0049603E" w:rsidRDefault="0049603E" w:rsidP="004B77E8">
      <w:pPr>
        <w:numPr>
          <w:ilvl w:val="0"/>
          <w:numId w:val="11"/>
        </w:numPr>
        <w:spacing w:before="40"/>
        <w:ind w:left="426"/>
        <w:contextualSpacing/>
        <w:rPr>
          <w:rFonts w:cs="Arial"/>
        </w:rPr>
      </w:pPr>
      <w:r w:rsidRPr="0049603E">
        <w:rPr>
          <w:rFonts w:cs="Arial"/>
        </w:rPr>
        <w:t xml:space="preserve">Obnažení podzemních vedení lze provádět strojem, pokud to příslušné vyjádření správce dovoluje, nejblíže však do vzdálenosti 1 m od jeho vyznačené polohy. Další práce se provádějí ručně, způsobem odpovídajícímu druhu vedení. </w:t>
      </w:r>
    </w:p>
    <w:p w:rsidR="0049603E" w:rsidRPr="0049603E" w:rsidRDefault="0049603E" w:rsidP="004B77E8">
      <w:pPr>
        <w:numPr>
          <w:ilvl w:val="0"/>
          <w:numId w:val="11"/>
        </w:numPr>
        <w:spacing w:before="40"/>
        <w:ind w:left="426"/>
        <w:contextualSpacing/>
        <w:rPr>
          <w:rFonts w:cs="Arial"/>
        </w:rPr>
      </w:pPr>
      <w:r w:rsidRPr="0049603E">
        <w:rPr>
          <w:rFonts w:cs="Arial"/>
        </w:rPr>
        <w:t>Vzdušné vedení vysokého napětí bude z obou stran křížení označeno výstražnou cedulí.</w:t>
      </w:r>
    </w:p>
    <w:p w:rsidR="0049603E" w:rsidRPr="0049603E" w:rsidRDefault="0049603E" w:rsidP="0049603E">
      <w:pPr>
        <w:spacing w:before="40"/>
        <w:contextualSpacing/>
        <w:rPr>
          <w:rFonts w:cs="Arial"/>
          <w:b/>
        </w:rPr>
      </w:pPr>
    </w:p>
    <w:p w:rsidR="0049603E" w:rsidRPr="0049603E" w:rsidRDefault="0049603E" w:rsidP="0049603E">
      <w:pPr>
        <w:spacing w:before="40"/>
        <w:contextualSpacing/>
        <w:rPr>
          <w:rFonts w:cs="Arial"/>
          <w:b/>
        </w:rPr>
      </w:pPr>
    </w:p>
    <w:p w:rsidR="0049603E" w:rsidRPr="0049603E" w:rsidRDefault="0049603E" w:rsidP="0049603E">
      <w:pPr>
        <w:spacing w:before="40"/>
        <w:contextualSpacing/>
        <w:rPr>
          <w:rFonts w:cs="Arial"/>
          <w:b/>
        </w:rPr>
      </w:pPr>
      <w:r w:rsidRPr="0049603E">
        <w:rPr>
          <w:rFonts w:cs="Arial"/>
          <w:b/>
        </w:rPr>
        <w:lastRenderedPageBreak/>
        <w:t>U inženýrských sítí, nacházejících se v prostoru staveniště je nutné dodržet ochranná pásma, stanovená předpisy jejich správců</w:t>
      </w:r>
    </w:p>
    <w:p w:rsidR="0049603E" w:rsidRPr="0049603E" w:rsidRDefault="0049603E" w:rsidP="0049603E">
      <w:pPr>
        <w:spacing w:before="40"/>
        <w:contextualSpacing/>
        <w:rPr>
          <w:rFonts w:cs="Arial"/>
          <w:b/>
        </w:rPr>
      </w:pPr>
    </w:p>
    <w:p w:rsidR="0049603E" w:rsidRPr="0049603E" w:rsidRDefault="0049603E" w:rsidP="0049603E">
      <w:pPr>
        <w:spacing w:before="40"/>
        <w:contextualSpacing/>
        <w:rPr>
          <w:rFonts w:cs="Arial"/>
          <w:b/>
        </w:rPr>
      </w:pPr>
      <w:r w:rsidRPr="0049603E">
        <w:rPr>
          <w:rFonts w:cs="Arial"/>
          <w:b/>
        </w:rPr>
        <w:t>Ochranné pásmo elektrického vedení</w:t>
      </w:r>
    </w:p>
    <w:p w:rsidR="0049603E" w:rsidRPr="0049603E" w:rsidRDefault="0049603E" w:rsidP="0049603E">
      <w:pPr>
        <w:spacing w:before="40" w:after="120"/>
        <w:contextualSpacing/>
      </w:pPr>
      <w:r w:rsidRPr="0049603E">
        <w:t xml:space="preserve">Veškerá podzemní, kabelová vedení nová i stávající, mají stanovené hranice ochranného pásma </w:t>
      </w:r>
      <w:smartTag w:uri="urn:schemas-microsoft-com:office:smarttags" w:element="metricconverter">
        <w:smartTagPr>
          <w:attr w:name="ProductID" w:val="1 m"/>
        </w:smartTagPr>
        <w:r w:rsidRPr="0049603E">
          <w:t>1 m</w:t>
        </w:r>
      </w:smartTag>
      <w:r w:rsidRPr="0049603E">
        <w:t xml:space="preserve"> pro vedení do 110kV a </w:t>
      </w:r>
      <w:smartTag w:uri="urn:schemas-microsoft-com:office:smarttags" w:element="metricconverter">
        <w:smartTagPr>
          <w:attr w:name="ProductID" w:val="3 m"/>
        </w:smartTagPr>
        <w:r w:rsidRPr="0049603E">
          <w:t>3 m</w:t>
        </w:r>
      </w:smartTag>
      <w:r w:rsidRPr="0049603E">
        <w:t xml:space="preserve"> pro vedení nad 110 </w:t>
      </w:r>
      <w:proofErr w:type="spellStart"/>
      <w:r w:rsidRPr="0049603E">
        <w:t>kV</w:t>
      </w:r>
      <w:proofErr w:type="spellEnd"/>
      <w:r w:rsidRPr="0049603E">
        <w:t xml:space="preserve"> od krajního kabelu na každou stranu.</w:t>
      </w:r>
    </w:p>
    <w:p w:rsidR="0049603E" w:rsidRPr="0049603E" w:rsidRDefault="0049603E" w:rsidP="0049603E">
      <w:pPr>
        <w:tabs>
          <w:tab w:val="left" w:pos="0"/>
        </w:tabs>
        <w:spacing w:before="40" w:after="120"/>
        <w:contextualSpacing/>
      </w:pPr>
      <w:r w:rsidRPr="0049603E">
        <w:t>Ochranné pásmo nadzemního, venkovního vedení je souvislý prostor vymezený svislými rovinami vedenými po obou stranách vedení ve vodorovné vzdálenosti měřené kolmo na vedení, která činí od krajního vodiče vedení na každou jeho stranu:</w:t>
      </w:r>
    </w:p>
    <w:p w:rsidR="0049603E" w:rsidRPr="0049603E" w:rsidRDefault="0049603E" w:rsidP="0049603E">
      <w:pPr>
        <w:spacing w:before="40" w:after="120"/>
        <w:contextualSpacing/>
      </w:pPr>
      <w:r w:rsidRPr="0049603E">
        <w:t xml:space="preserve">a) u napětí nad </w:t>
      </w:r>
      <w:r w:rsidRPr="0049603E">
        <w:rPr>
          <w:u w:val="single"/>
        </w:rPr>
        <w:t xml:space="preserve">1kV do 35 </w:t>
      </w:r>
      <w:proofErr w:type="spellStart"/>
      <w:r w:rsidRPr="0049603E">
        <w:rPr>
          <w:u w:val="single"/>
        </w:rPr>
        <w:t>kV</w:t>
      </w:r>
      <w:proofErr w:type="spellEnd"/>
      <w:r w:rsidRPr="0049603E">
        <w:t xml:space="preserve"> včetně ………………………</w:t>
      </w:r>
      <w:proofErr w:type="gramStart"/>
      <w:r w:rsidRPr="0049603E">
        <w:t>…….</w:t>
      </w:r>
      <w:proofErr w:type="gramEnd"/>
      <w:r w:rsidRPr="0049603E">
        <w:t xml:space="preserve">. </w:t>
      </w:r>
      <w:smartTag w:uri="urn:schemas-microsoft-com:office:smarttags" w:element="metricconverter">
        <w:smartTagPr>
          <w:attr w:name="ProductID" w:val="1 m"/>
        </w:smartTagPr>
        <w:r w:rsidRPr="0049603E">
          <w:t>1 m</w:t>
        </w:r>
      </w:smartTag>
      <w:r w:rsidRPr="0049603E">
        <w:t xml:space="preserve"> pro závěsná kabelová vedení</w:t>
      </w:r>
    </w:p>
    <w:p w:rsidR="0049603E" w:rsidRPr="0049603E" w:rsidRDefault="0049603E" w:rsidP="0049603E">
      <w:pPr>
        <w:spacing w:before="40" w:after="120"/>
        <w:contextualSpacing/>
      </w:pPr>
      <w:r w:rsidRPr="0049603E">
        <w:t xml:space="preserve">    u napětí nad 1kV do 35 </w:t>
      </w:r>
      <w:proofErr w:type="spellStart"/>
      <w:r w:rsidRPr="0049603E">
        <w:t>kV</w:t>
      </w:r>
      <w:proofErr w:type="spellEnd"/>
      <w:r w:rsidRPr="0049603E">
        <w:t xml:space="preserve"> včetně …………</w:t>
      </w:r>
      <w:proofErr w:type="gramStart"/>
      <w:r w:rsidRPr="0049603E">
        <w:t>…….</w:t>
      </w:r>
      <w:proofErr w:type="gramEnd"/>
      <w:r w:rsidRPr="0049603E">
        <w:t xml:space="preserve">.…….…….. </w:t>
      </w:r>
      <w:smartTag w:uri="urn:schemas-microsoft-com:office:smarttags" w:element="metricconverter">
        <w:smartTagPr>
          <w:attr w:name="ProductID" w:val="2 m"/>
        </w:smartTagPr>
        <w:r w:rsidRPr="0049603E">
          <w:t>2 m</w:t>
        </w:r>
      </w:smartTag>
      <w:r w:rsidRPr="0049603E">
        <w:t xml:space="preserve"> pro vodič s izolací</w:t>
      </w:r>
    </w:p>
    <w:p w:rsidR="0049603E" w:rsidRPr="0049603E" w:rsidRDefault="0049603E" w:rsidP="0049603E">
      <w:pPr>
        <w:spacing w:before="40" w:after="120"/>
        <w:contextualSpacing/>
      </w:pPr>
      <w:r w:rsidRPr="0049603E">
        <w:t xml:space="preserve">    u napětí nad 1kV do 35 </w:t>
      </w:r>
      <w:proofErr w:type="spellStart"/>
      <w:r w:rsidRPr="0049603E">
        <w:t>kV</w:t>
      </w:r>
      <w:proofErr w:type="spellEnd"/>
      <w:r w:rsidRPr="0049603E">
        <w:t xml:space="preserve"> včetně ………………………….... </w:t>
      </w:r>
      <w:smartTag w:uri="urn:schemas-microsoft-com:office:smarttags" w:element="metricconverter">
        <w:smartTagPr>
          <w:attr w:name="ProductID" w:val="7 m"/>
        </w:smartTagPr>
        <w:r w:rsidRPr="0049603E">
          <w:t>7 m</w:t>
        </w:r>
      </w:smartTag>
      <w:r w:rsidRPr="0049603E">
        <w:t xml:space="preserve"> pro vodič bez izolace</w:t>
      </w:r>
    </w:p>
    <w:p w:rsidR="0049603E" w:rsidRPr="0049603E" w:rsidRDefault="0049603E" w:rsidP="0049603E">
      <w:pPr>
        <w:spacing w:before="40" w:after="120"/>
        <w:contextualSpacing/>
      </w:pPr>
      <w:r w:rsidRPr="0049603E">
        <w:t xml:space="preserve">b) u napětí nad </w:t>
      </w:r>
      <w:r w:rsidRPr="0049603E">
        <w:rPr>
          <w:u w:val="single"/>
        </w:rPr>
        <w:t xml:space="preserve">35kV do 110 </w:t>
      </w:r>
      <w:proofErr w:type="spellStart"/>
      <w:r w:rsidRPr="0049603E">
        <w:rPr>
          <w:u w:val="single"/>
        </w:rPr>
        <w:t>kV</w:t>
      </w:r>
      <w:proofErr w:type="spellEnd"/>
      <w:r w:rsidRPr="0049603E">
        <w:t xml:space="preserve"> včetně ………</w:t>
      </w:r>
      <w:proofErr w:type="gramStart"/>
      <w:r w:rsidRPr="0049603E">
        <w:t>…….</w:t>
      </w:r>
      <w:proofErr w:type="gramEnd"/>
      <w:r w:rsidRPr="0049603E">
        <w:t xml:space="preserve">.…………. </w:t>
      </w:r>
      <w:smartTag w:uri="urn:schemas-microsoft-com:office:smarttags" w:element="metricconverter">
        <w:smartTagPr>
          <w:attr w:name="ProductID" w:val="12 m"/>
        </w:smartTagPr>
        <w:r w:rsidRPr="0049603E">
          <w:t>12 m</w:t>
        </w:r>
      </w:smartTag>
    </w:p>
    <w:p w:rsidR="0049603E" w:rsidRPr="0049603E" w:rsidRDefault="0049603E" w:rsidP="0049603E">
      <w:pPr>
        <w:spacing w:before="40"/>
        <w:contextualSpacing/>
        <w:rPr>
          <w:rFonts w:cs="Arial"/>
        </w:rPr>
      </w:pPr>
    </w:p>
    <w:p w:rsidR="0049603E" w:rsidRPr="0049603E" w:rsidRDefault="0049603E" w:rsidP="0049603E">
      <w:pPr>
        <w:spacing w:before="40"/>
        <w:contextualSpacing/>
        <w:rPr>
          <w:rFonts w:cs="Arial"/>
          <w:b/>
        </w:rPr>
      </w:pPr>
      <w:r w:rsidRPr="0049603E">
        <w:rPr>
          <w:rFonts w:cs="Arial"/>
          <w:b/>
        </w:rPr>
        <w:t>Ochranné pásmo plynovodů</w:t>
      </w:r>
    </w:p>
    <w:p w:rsidR="0049603E" w:rsidRPr="0049603E" w:rsidRDefault="0049603E" w:rsidP="0049603E">
      <w:pPr>
        <w:spacing w:before="40"/>
        <w:contextualSpacing/>
        <w:rPr>
          <w:rFonts w:cs="Arial"/>
        </w:rPr>
      </w:pPr>
      <w:r w:rsidRPr="0049603E">
        <w:rPr>
          <w:rFonts w:cs="Arial"/>
        </w:rPr>
        <w:t>Ochranným pásmem se rozumí souvislý prostor v bezprostřední blízkosti plynárenského zařízení vymezený svislými rovinami vedenými ve vodorovné vzdálenosti od jeho půdorysu. Plynárenská zařízení jsou chráněna ochrannými pásmy k zajištění jejich bezpečného a spolehlivého provozu.</w:t>
      </w:r>
    </w:p>
    <w:p w:rsidR="0049603E" w:rsidRPr="0049603E" w:rsidRDefault="0049603E" w:rsidP="0049603E">
      <w:pPr>
        <w:spacing w:before="40"/>
        <w:contextualSpacing/>
        <w:rPr>
          <w:rFonts w:cs="Arial"/>
        </w:rPr>
      </w:pPr>
    </w:p>
    <w:p w:rsidR="0049603E" w:rsidRPr="0049603E" w:rsidRDefault="0049603E" w:rsidP="0049603E">
      <w:pPr>
        <w:spacing w:before="40"/>
        <w:contextualSpacing/>
        <w:rPr>
          <w:rFonts w:cs="Arial"/>
        </w:rPr>
      </w:pPr>
      <w:r w:rsidRPr="0049603E">
        <w:rPr>
          <w:rFonts w:cs="Arial"/>
        </w:rPr>
        <w:t>Ochranné pásmo činní:</w:t>
      </w:r>
    </w:p>
    <w:p w:rsidR="0049603E" w:rsidRPr="0049603E" w:rsidRDefault="0049603E" w:rsidP="004B77E8">
      <w:pPr>
        <w:numPr>
          <w:ilvl w:val="1"/>
          <w:numId w:val="12"/>
        </w:numPr>
        <w:spacing w:before="40"/>
        <w:ind w:left="426"/>
        <w:contextualSpacing/>
        <w:rPr>
          <w:rFonts w:cs="Arial"/>
        </w:rPr>
      </w:pPr>
      <w:proofErr w:type="gramStart"/>
      <w:r w:rsidRPr="0049603E">
        <w:rPr>
          <w:rFonts w:cs="Arial"/>
        </w:rPr>
        <w:t>4m</w:t>
      </w:r>
      <w:proofErr w:type="gramEnd"/>
      <w:r w:rsidRPr="0049603E">
        <w:rPr>
          <w:rFonts w:cs="Arial"/>
        </w:rPr>
        <w:t xml:space="preserve"> u plynovodů a přípojek do průměru 200mm včetně</w:t>
      </w:r>
    </w:p>
    <w:p w:rsidR="0049603E" w:rsidRPr="0049603E" w:rsidRDefault="0049603E" w:rsidP="004B77E8">
      <w:pPr>
        <w:numPr>
          <w:ilvl w:val="1"/>
          <w:numId w:val="12"/>
        </w:numPr>
        <w:spacing w:before="40"/>
        <w:ind w:left="426"/>
        <w:contextualSpacing/>
        <w:rPr>
          <w:rFonts w:cs="Arial"/>
        </w:rPr>
      </w:pPr>
      <w:proofErr w:type="gramStart"/>
      <w:r w:rsidRPr="0049603E">
        <w:rPr>
          <w:rFonts w:cs="Arial"/>
        </w:rPr>
        <w:t>1m</w:t>
      </w:r>
      <w:proofErr w:type="gramEnd"/>
      <w:r w:rsidRPr="0049603E">
        <w:rPr>
          <w:rFonts w:cs="Arial"/>
        </w:rPr>
        <w:t xml:space="preserve"> u nízkotlakých a středotlakých plynovodů a přípojek, jimiž se rozvádí plyn v zastaveném území obce</w:t>
      </w:r>
    </w:p>
    <w:p w:rsidR="0049603E" w:rsidRPr="0049603E" w:rsidRDefault="0049603E" w:rsidP="0049603E">
      <w:pPr>
        <w:spacing w:before="40"/>
        <w:contextualSpacing/>
        <w:rPr>
          <w:rFonts w:cs="Arial"/>
        </w:rPr>
      </w:pPr>
    </w:p>
    <w:p w:rsidR="0049603E" w:rsidRPr="0049603E" w:rsidRDefault="0049603E" w:rsidP="0049603E">
      <w:pPr>
        <w:spacing w:before="40"/>
        <w:contextualSpacing/>
        <w:rPr>
          <w:rFonts w:cs="Arial"/>
          <w:b/>
        </w:rPr>
      </w:pPr>
      <w:r w:rsidRPr="0049603E">
        <w:rPr>
          <w:rFonts w:cs="Arial"/>
          <w:b/>
        </w:rPr>
        <w:t>Ochranné pásmo telekomunikací</w:t>
      </w:r>
    </w:p>
    <w:p w:rsidR="0049603E" w:rsidRPr="0049603E" w:rsidRDefault="0049603E" w:rsidP="0049603E">
      <w:pPr>
        <w:spacing w:before="40"/>
        <w:contextualSpacing/>
        <w:rPr>
          <w:rFonts w:cs="Arial"/>
        </w:rPr>
      </w:pPr>
      <w:r w:rsidRPr="0049603E">
        <w:rPr>
          <w:rFonts w:cs="Arial"/>
        </w:rPr>
        <w:t>Ochranné pásmo podzemního telekomunikačního vedení činní 1,5m po stranách krajního vedení.</w:t>
      </w:r>
    </w:p>
    <w:p w:rsidR="0049603E" w:rsidRPr="0049603E" w:rsidRDefault="0049603E" w:rsidP="0049603E">
      <w:pPr>
        <w:spacing w:before="40"/>
        <w:contextualSpacing/>
        <w:rPr>
          <w:rFonts w:cs="Arial"/>
        </w:rPr>
      </w:pPr>
    </w:p>
    <w:p w:rsidR="0049603E" w:rsidRPr="0049603E" w:rsidRDefault="0049603E" w:rsidP="0049603E">
      <w:pPr>
        <w:spacing w:before="40"/>
        <w:contextualSpacing/>
        <w:rPr>
          <w:rFonts w:cs="Arial"/>
          <w:b/>
        </w:rPr>
      </w:pPr>
      <w:r w:rsidRPr="0049603E">
        <w:rPr>
          <w:rFonts w:cs="Arial"/>
          <w:b/>
        </w:rPr>
        <w:t>Ochranné pásmo vodovodních řadů a kanalizačních stok</w:t>
      </w:r>
    </w:p>
    <w:p w:rsidR="0049603E" w:rsidRPr="0049603E" w:rsidRDefault="0049603E" w:rsidP="0049603E">
      <w:pPr>
        <w:spacing w:before="40"/>
        <w:contextualSpacing/>
        <w:rPr>
          <w:rFonts w:cs="Arial"/>
        </w:rPr>
      </w:pPr>
      <w:r w:rsidRPr="0049603E">
        <w:rPr>
          <w:rFonts w:cs="Arial"/>
        </w:rPr>
        <w:t>Ochranná pásma jsou vymezena vodorovnou vzdáleností od vnějšího líce stěny potrubí nebo kanalizační stoky na každou stranu</w:t>
      </w:r>
    </w:p>
    <w:p w:rsidR="0049603E" w:rsidRPr="0049603E" w:rsidRDefault="0049603E" w:rsidP="004B77E8">
      <w:pPr>
        <w:numPr>
          <w:ilvl w:val="0"/>
          <w:numId w:val="13"/>
        </w:numPr>
        <w:spacing w:before="40"/>
        <w:ind w:left="426"/>
        <w:contextualSpacing/>
        <w:rPr>
          <w:rFonts w:cs="Arial"/>
        </w:rPr>
      </w:pPr>
      <w:r w:rsidRPr="0049603E">
        <w:rPr>
          <w:rFonts w:cs="Arial"/>
        </w:rPr>
        <w:t>u vodovodních řadů a kanalizačních stok do průměru 500 mm včetně, 1,5 m,</w:t>
      </w:r>
    </w:p>
    <w:p w:rsidR="0049603E" w:rsidRPr="0049603E" w:rsidRDefault="0049603E" w:rsidP="004B77E8">
      <w:pPr>
        <w:numPr>
          <w:ilvl w:val="0"/>
          <w:numId w:val="13"/>
        </w:numPr>
        <w:spacing w:before="40"/>
        <w:ind w:left="426"/>
        <w:contextualSpacing/>
        <w:rPr>
          <w:rFonts w:cs="Arial"/>
        </w:rPr>
      </w:pPr>
      <w:r w:rsidRPr="0049603E">
        <w:rPr>
          <w:rFonts w:cs="Arial"/>
        </w:rPr>
        <w:t>u vodovodních řadů a kanalizačních stok nad průměr 500 mm, 2,5 m,</w:t>
      </w:r>
    </w:p>
    <w:p w:rsidR="0049603E" w:rsidRPr="0049603E" w:rsidRDefault="0049603E" w:rsidP="004B77E8">
      <w:pPr>
        <w:numPr>
          <w:ilvl w:val="0"/>
          <w:numId w:val="13"/>
        </w:numPr>
        <w:spacing w:before="40"/>
        <w:ind w:left="426"/>
        <w:contextualSpacing/>
        <w:rPr>
          <w:rFonts w:cs="Arial"/>
        </w:rPr>
      </w:pPr>
      <w:r w:rsidRPr="0049603E">
        <w:rPr>
          <w:rFonts w:cs="Arial"/>
        </w:rPr>
        <w:t>u vodovodních řadů nebo kanalizačních stok o průměru nad 200 mm, jejichž dno je uloženo v</w:t>
      </w:r>
    </w:p>
    <w:p w:rsidR="0049603E" w:rsidRPr="0049603E" w:rsidRDefault="0049603E" w:rsidP="0049603E">
      <w:pPr>
        <w:spacing w:before="40"/>
        <w:contextualSpacing/>
        <w:rPr>
          <w:rFonts w:cs="Arial"/>
        </w:rPr>
      </w:pPr>
      <w:r w:rsidRPr="0049603E">
        <w:rPr>
          <w:rFonts w:cs="Arial"/>
        </w:rPr>
        <w:t>hloubce větší než 2,5 m pod upraveným povrchem, se vzdálenosti podle písmene a) nebo b) od vnějšího líce zvyšují o 1,0 m.</w:t>
      </w:r>
    </w:p>
    <w:p w:rsidR="00E02188" w:rsidRPr="00E20857" w:rsidRDefault="00E02188">
      <w:pPr>
        <w:spacing w:before="0" w:line="240" w:lineRule="auto"/>
        <w:jc w:val="left"/>
        <w:rPr>
          <w:rFonts w:cs="Helvetica"/>
          <w:b/>
          <w:bCs/>
          <w:i/>
          <w:iCs/>
        </w:rPr>
      </w:pPr>
      <w:r w:rsidRPr="00E20857">
        <w:rPr>
          <w:rFonts w:cs="Helvetica"/>
          <w:b/>
          <w:bCs/>
          <w:i/>
          <w:iCs/>
        </w:rPr>
        <w:br w:type="page"/>
      </w:r>
    </w:p>
    <w:p w:rsidR="00E03F19" w:rsidRPr="00AA10B4" w:rsidRDefault="007316FF" w:rsidP="001B66E2">
      <w:pPr>
        <w:pStyle w:val="Nadpis1"/>
      </w:pPr>
      <w:bookmarkStart w:id="38" w:name="_Toc499552160"/>
      <w:r w:rsidRPr="00AA10B4">
        <w:lastRenderedPageBreak/>
        <w:t>Zemní práce</w:t>
      </w:r>
      <w:bookmarkEnd w:id="38"/>
    </w:p>
    <w:p w:rsidR="0049603E" w:rsidRDefault="0049603E" w:rsidP="0049603E">
      <w:pPr>
        <w:rPr>
          <w:rFonts w:cs="Arial"/>
          <w:szCs w:val="20"/>
        </w:rPr>
      </w:pPr>
      <w:r>
        <w:rPr>
          <w:rFonts w:cs="Arial"/>
          <w:szCs w:val="20"/>
        </w:rPr>
        <w:t>Zhotovitel před zahájením zemních prací předloží zpracovaný Technologický a pracovní postup, včetně vyhodnocených rizik.</w:t>
      </w:r>
    </w:p>
    <w:p w:rsidR="0049603E" w:rsidRDefault="0049603E" w:rsidP="0049603E">
      <w:pPr>
        <w:rPr>
          <w:rFonts w:cs="Arial"/>
          <w:szCs w:val="24"/>
        </w:rPr>
      </w:pPr>
      <w:r w:rsidRPr="008E5A3E">
        <w:rPr>
          <w:rFonts w:cs="Arial"/>
          <w:szCs w:val="24"/>
        </w:rPr>
        <w:t>V rámci celé stavby se</w:t>
      </w:r>
      <w:r>
        <w:rPr>
          <w:rFonts w:cs="Arial"/>
          <w:szCs w:val="24"/>
        </w:rPr>
        <w:t xml:space="preserve"> jedná o výkopy pro kabelizace</w:t>
      </w:r>
      <w:r w:rsidR="00E06E68">
        <w:rPr>
          <w:rFonts w:cs="Arial"/>
          <w:szCs w:val="24"/>
        </w:rPr>
        <w:t xml:space="preserve"> (z</w:t>
      </w:r>
      <w:r w:rsidR="00E06E68" w:rsidRPr="00E06E68">
        <w:rPr>
          <w:rFonts w:cs="Arial"/>
          <w:szCs w:val="24"/>
        </w:rPr>
        <w:t>ačátek výkopových prací km 24,247</w:t>
      </w:r>
      <w:r w:rsidR="00E06E68">
        <w:rPr>
          <w:rFonts w:cs="Arial"/>
          <w:szCs w:val="24"/>
        </w:rPr>
        <w:t>, k</w:t>
      </w:r>
      <w:r w:rsidR="00E06E68" w:rsidRPr="00E06E68">
        <w:rPr>
          <w:rFonts w:cs="Arial"/>
          <w:szCs w:val="24"/>
        </w:rPr>
        <w:t>onec výkopových prací km 25,552; km 94,548</w:t>
      </w:r>
      <w:r w:rsidR="00E06E68">
        <w:rPr>
          <w:rFonts w:cs="Arial"/>
          <w:szCs w:val="24"/>
        </w:rPr>
        <w:t>)</w:t>
      </w:r>
      <w:r>
        <w:rPr>
          <w:rFonts w:cs="Arial"/>
          <w:szCs w:val="24"/>
        </w:rPr>
        <w:t xml:space="preserve">. Projekt nepředpokládá provádění výkopů hlubších než 1,3m a není nutné tedy přijímat zvláštní bezpečnostní opatření - </w:t>
      </w:r>
      <w:r w:rsidRPr="008E5A3E">
        <w:rPr>
          <w:rFonts w:cs="Arial"/>
          <w:szCs w:val="24"/>
        </w:rPr>
        <w:t xml:space="preserve"> opatření proti sesutí stěn výkopu.</w:t>
      </w:r>
      <w:r>
        <w:rPr>
          <w:rFonts w:cs="Arial"/>
          <w:szCs w:val="24"/>
        </w:rPr>
        <w:t xml:space="preserve"> Pokud přesto bude nutné provádět výkopy hlubší</w:t>
      </w:r>
      <w:r w:rsidRPr="008E5A3E">
        <w:rPr>
          <w:rFonts w:cs="Arial"/>
          <w:szCs w:val="24"/>
        </w:rPr>
        <w:t xml:space="preserve"> </w:t>
      </w:r>
      <w:r>
        <w:rPr>
          <w:rFonts w:cs="Arial"/>
          <w:szCs w:val="24"/>
        </w:rPr>
        <w:t>než 1,3m, případně výkopy v nesoudržných zeminách, popíše zhotovitel konkrétní způsob zajištění stěn výkopů proti sesutí v technologickém postupu – ten pak bude předložen před samotným zahájením prací.</w:t>
      </w:r>
    </w:p>
    <w:p w:rsidR="0049603E" w:rsidRPr="008E5A3E" w:rsidRDefault="0049603E" w:rsidP="0049603E">
      <w:pPr>
        <w:rPr>
          <w:rFonts w:cs="Arial"/>
          <w:szCs w:val="24"/>
        </w:rPr>
      </w:pPr>
      <w:r w:rsidRPr="008E5A3E">
        <w:rPr>
          <w:rFonts w:cs="Arial"/>
          <w:szCs w:val="24"/>
        </w:rPr>
        <w:t>Samozřejmostí při provádění výkopových prací, především pak těch prováděných strojně, je znalost polohy veškerých inženýrských sítí v daném území. Seznámení pracovníků provádějících výkopové práce s existencí sítí (nadzemních i podzemních vedení) provede odpovědný stavbyvedoucí vždy před samotným zahájením prací.</w:t>
      </w:r>
    </w:p>
    <w:p w:rsidR="0049603E" w:rsidRPr="008E5A3E" w:rsidRDefault="0049603E" w:rsidP="0049603E">
      <w:pPr>
        <w:rPr>
          <w:rFonts w:cs="Arial"/>
          <w:szCs w:val="24"/>
        </w:rPr>
      </w:pPr>
      <w:r w:rsidRPr="008E5A3E">
        <w:rPr>
          <w:rFonts w:cs="Arial"/>
          <w:szCs w:val="24"/>
        </w:rPr>
        <w:t xml:space="preserve">Použití mechanizace a způsob provádění výkopových prací musí respektovat existenci </w:t>
      </w:r>
      <w:proofErr w:type="gramStart"/>
      <w:r w:rsidRPr="008E5A3E">
        <w:rPr>
          <w:rFonts w:cs="Arial"/>
          <w:szCs w:val="24"/>
        </w:rPr>
        <w:t>ing.</w:t>
      </w:r>
      <w:proofErr w:type="gramEnd"/>
      <w:r w:rsidRPr="008E5A3E">
        <w:rPr>
          <w:rFonts w:cs="Arial"/>
          <w:szCs w:val="24"/>
        </w:rPr>
        <w:t xml:space="preserve"> sítí, tzn., že např. v blízkosti předpokládaného výskytu podzemního vedení budou výkopy prováděny ručně nebo, že pod vzdušným vedením bude volená taková mechanizace, která svými menšími rozměry neumožní kolizi s vedením.</w:t>
      </w:r>
    </w:p>
    <w:p w:rsidR="00D60827" w:rsidRPr="00D60827" w:rsidRDefault="00D60827" w:rsidP="00E06E68">
      <w:pPr>
        <w:rPr>
          <w:szCs w:val="24"/>
        </w:rPr>
      </w:pPr>
      <w:r w:rsidRPr="00D60827">
        <w:rPr>
          <w:szCs w:val="24"/>
        </w:rPr>
        <w:t xml:space="preserve">Dále mohou být prováděny zemní výkopové práce při realizaci protlaků při křížení trasy kabelizace a komunikací. V případě hloubení startovací nebo cílové jámy protlaku pod úroveň 1,5m bude zajištění proti sesutí stěn výkopu provedeno svahováním stěn a to v minimálním poměru výšky výkopu k jeho půdorysné délce </w:t>
      </w:r>
      <w:proofErr w:type="gramStart"/>
      <w:r w:rsidRPr="00D60827">
        <w:rPr>
          <w:szCs w:val="24"/>
        </w:rPr>
        <w:t>1 :</w:t>
      </w:r>
      <w:proofErr w:type="gramEnd"/>
      <w:r w:rsidRPr="00D60827">
        <w:rPr>
          <w:szCs w:val="24"/>
        </w:rPr>
        <w:t xml:space="preserve"> 0,5.</w:t>
      </w:r>
      <w:r w:rsidR="00E06E68">
        <w:rPr>
          <w:szCs w:val="24"/>
        </w:rPr>
        <w:t xml:space="preserve"> </w:t>
      </w:r>
      <w:r w:rsidR="00E06E68">
        <w:rPr>
          <w:rFonts w:cs="Arial"/>
          <w:szCs w:val="24"/>
        </w:rPr>
        <w:t>Řízené protlaky pro vedení kabelizace nesmí v žádném případě ohrozit provoz na komunikaci pod kterou je veden. Pokud by toto riziko hrozilo, zajistí si zhotovitel vyloučení provozu po dobu provádění protlaku</w:t>
      </w:r>
    </w:p>
    <w:p w:rsidR="0049603E" w:rsidRPr="008C25EC" w:rsidRDefault="0049603E" w:rsidP="0049603E">
      <w:pPr>
        <w:spacing w:before="0"/>
        <w:jc w:val="left"/>
        <w:rPr>
          <w:szCs w:val="24"/>
        </w:rPr>
      </w:pPr>
    </w:p>
    <w:p w:rsidR="0049603E" w:rsidRPr="008C25EC" w:rsidRDefault="0049603E" w:rsidP="003A0474">
      <w:pPr>
        <w:pStyle w:val="Nadpis2"/>
      </w:pPr>
      <w:bookmarkStart w:id="39" w:name="_Toc434989016"/>
      <w:bookmarkStart w:id="40" w:name="_Toc442266120"/>
      <w:bookmarkStart w:id="41" w:name="_Toc453330878"/>
      <w:bookmarkStart w:id="42" w:name="_Toc499552161"/>
      <w:r>
        <w:t>Zajištění p</w:t>
      </w:r>
      <w:r w:rsidRPr="008C25EC">
        <w:t>roti pádu do výkopu</w:t>
      </w:r>
      <w:bookmarkEnd w:id="39"/>
      <w:bookmarkEnd w:id="40"/>
      <w:bookmarkEnd w:id="41"/>
      <w:bookmarkEnd w:id="42"/>
    </w:p>
    <w:p w:rsidR="00E06E68" w:rsidRPr="00E06E68" w:rsidRDefault="00E06E68" w:rsidP="00E06E68">
      <w:pPr>
        <w:spacing w:before="0"/>
        <w:rPr>
          <w:szCs w:val="24"/>
        </w:rPr>
      </w:pPr>
      <w:r w:rsidRPr="00E06E68">
        <w:rPr>
          <w:szCs w:val="24"/>
        </w:rPr>
        <w:t xml:space="preserve">Výkopy v rámci prací na rekonstrukci přejezdu budou za oplocením pracoviště, které bude bránit vstupu nepovolaných </w:t>
      </w:r>
      <w:proofErr w:type="gramStart"/>
      <w:r w:rsidRPr="00E06E68">
        <w:rPr>
          <w:szCs w:val="24"/>
        </w:rPr>
        <w:t>osob  a</w:t>
      </w:r>
      <w:proofErr w:type="gramEnd"/>
      <w:r w:rsidRPr="00E06E68">
        <w:rPr>
          <w:szCs w:val="24"/>
        </w:rPr>
        <w:t xml:space="preserve"> uvnitř něj pak budou zajištěny pomocí zábrany tvořené výstražnou páskou nebo řetězem umístěným min. 1,5 m od hrany pádu. Pracovníci, kteří budou sestupovat do výkopu, budou k tomuto používat žebříky přesahující hranu výkopu min o 1,1m.</w:t>
      </w:r>
    </w:p>
    <w:p w:rsidR="00E06E68" w:rsidRPr="00E06E68" w:rsidRDefault="00E06E68" w:rsidP="00E06E68">
      <w:pPr>
        <w:spacing w:before="0"/>
        <w:rPr>
          <w:szCs w:val="24"/>
        </w:rPr>
      </w:pPr>
      <w:r w:rsidRPr="00E06E68">
        <w:rPr>
          <w:szCs w:val="24"/>
        </w:rPr>
        <w:t>Výkopy vedené podél trati pro uložení kabelizace budou v místech s pravděpodobným výskytem veřejnosti zabezpečeny pomocí zábrany tvoření bezpečnostní páskou. V ostatních případech bude dostačující zábranou zemina z výkopu umístěná vedle něj.</w:t>
      </w:r>
    </w:p>
    <w:p w:rsidR="00E06E68" w:rsidRDefault="00E06E68" w:rsidP="00E06E68">
      <w:pPr>
        <w:spacing w:before="0"/>
        <w:rPr>
          <w:b/>
          <w:bCs/>
          <w:szCs w:val="24"/>
        </w:rPr>
      </w:pPr>
    </w:p>
    <w:p w:rsidR="00E06E68" w:rsidRPr="00E06E68" w:rsidRDefault="00E06E68" w:rsidP="00E06E68">
      <w:pPr>
        <w:spacing w:before="0"/>
        <w:rPr>
          <w:b/>
          <w:bCs/>
          <w:szCs w:val="24"/>
        </w:rPr>
      </w:pPr>
      <w:r w:rsidRPr="00E06E68">
        <w:rPr>
          <w:b/>
          <w:bCs/>
          <w:szCs w:val="24"/>
        </w:rPr>
        <w:t>Výkopové práce při zachování drážního provozu</w:t>
      </w:r>
    </w:p>
    <w:p w:rsidR="00E06E68" w:rsidRPr="00E06E68" w:rsidRDefault="00E06E68" w:rsidP="00E06E68">
      <w:pPr>
        <w:rPr>
          <w:bCs/>
          <w:szCs w:val="24"/>
        </w:rPr>
      </w:pPr>
      <w:r w:rsidRPr="00E06E68">
        <w:rPr>
          <w:bCs/>
          <w:szCs w:val="24"/>
        </w:rPr>
        <w:t>Během provádění výkopů podél trati pro uložení kabelizace (případně i další činnosti) bude vždy proved</w:t>
      </w:r>
      <w:r>
        <w:rPr>
          <w:bCs/>
          <w:szCs w:val="24"/>
        </w:rPr>
        <w:t>e</w:t>
      </w:r>
      <w:r w:rsidRPr="00E06E68">
        <w:rPr>
          <w:bCs/>
          <w:szCs w:val="24"/>
        </w:rPr>
        <w:t>no odděl</w:t>
      </w:r>
      <w:r>
        <w:rPr>
          <w:bCs/>
          <w:szCs w:val="24"/>
        </w:rPr>
        <w:t>e</w:t>
      </w:r>
      <w:r w:rsidRPr="00E06E68">
        <w:rPr>
          <w:bCs/>
          <w:szCs w:val="24"/>
        </w:rPr>
        <w:t xml:space="preserve">ní provozované koleje pomocí bezpečnostní pásky natažené na hranici průjezdného </w:t>
      </w:r>
      <w:r w:rsidR="008A1D31">
        <w:rPr>
          <w:bCs/>
          <w:szCs w:val="24"/>
        </w:rPr>
        <w:t>průřezu (2,2m od osy koleje)</w:t>
      </w:r>
      <w:r w:rsidRPr="00E06E68">
        <w:rPr>
          <w:bCs/>
          <w:szCs w:val="24"/>
        </w:rPr>
        <w:t xml:space="preserve"> na pevně zatlučených kolících. Další opatření – viz čl. 1</w:t>
      </w:r>
      <w:r>
        <w:rPr>
          <w:bCs/>
          <w:szCs w:val="24"/>
        </w:rPr>
        <w:t>5</w:t>
      </w:r>
      <w:r w:rsidRPr="00E06E68">
        <w:rPr>
          <w:bCs/>
          <w:szCs w:val="24"/>
        </w:rPr>
        <w:t xml:space="preserve"> tohoto Plánu</w:t>
      </w:r>
    </w:p>
    <w:p w:rsidR="0049603E" w:rsidRPr="008C25EC" w:rsidRDefault="0049603E" w:rsidP="0049603E">
      <w:pPr>
        <w:spacing w:before="0"/>
        <w:rPr>
          <w:szCs w:val="24"/>
        </w:rPr>
      </w:pPr>
    </w:p>
    <w:p w:rsidR="0049603E" w:rsidRPr="008C25EC" w:rsidRDefault="0049603E" w:rsidP="0049603E">
      <w:pPr>
        <w:spacing w:before="0"/>
        <w:jc w:val="left"/>
        <w:rPr>
          <w:szCs w:val="24"/>
        </w:rPr>
      </w:pPr>
      <w:r>
        <w:rPr>
          <w:szCs w:val="24"/>
        </w:rPr>
        <w:t>Další opatření při provádění výkopových prací:</w:t>
      </w:r>
    </w:p>
    <w:p w:rsidR="0049603E" w:rsidRPr="00697D28" w:rsidRDefault="0049603E" w:rsidP="004B77E8">
      <w:pPr>
        <w:numPr>
          <w:ilvl w:val="0"/>
          <w:numId w:val="14"/>
        </w:numPr>
        <w:spacing w:before="40"/>
        <w:ind w:left="426"/>
        <w:contextualSpacing/>
      </w:pPr>
      <w:r w:rsidRPr="00697D28">
        <w:t>Všechny stěny výkopu nesmí být 0,5m od hrany zatěžovány výkop</w:t>
      </w:r>
      <w:r>
        <w:t>k</w:t>
      </w:r>
      <w:r w:rsidRPr="00697D28">
        <w:t>em, nebo dopravou</w:t>
      </w:r>
    </w:p>
    <w:p w:rsidR="0049603E" w:rsidRPr="00697D28" w:rsidRDefault="0049603E" w:rsidP="004B77E8">
      <w:pPr>
        <w:numPr>
          <w:ilvl w:val="0"/>
          <w:numId w:val="14"/>
        </w:numPr>
        <w:spacing w:before="40"/>
        <w:ind w:left="426"/>
        <w:contextualSpacing/>
      </w:pPr>
      <w:r w:rsidRPr="00697D28">
        <w:t xml:space="preserve">Při provádění výkopových prací se </w:t>
      </w:r>
      <w:r>
        <w:t xml:space="preserve">pracovníci nebudou </w:t>
      </w:r>
      <w:r w:rsidRPr="00697D28">
        <w:t>zdržovat v ohroženém prostoru</w:t>
      </w:r>
      <w:r>
        <w:t xml:space="preserve"> stroje</w:t>
      </w:r>
      <w:r w:rsidRPr="00697D28">
        <w:t>.</w:t>
      </w:r>
    </w:p>
    <w:p w:rsidR="0049603E" w:rsidRPr="00697D28" w:rsidRDefault="0049603E" w:rsidP="004B77E8">
      <w:pPr>
        <w:numPr>
          <w:ilvl w:val="0"/>
          <w:numId w:val="14"/>
        </w:numPr>
        <w:spacing w:before="40"/>
        <w:ind w:left="426"/>
        <w:contextualSpacing/>
      </w:pPr>
      <w:r w:rsidRPr="00697D28">
        <w:t>Při ručním provádění výkopových prací zajistit takové rozmístění pracovníků, aby se vzájemně neohrožovaly.</w:t>
      </w:r>
    </w:p>
    <w:p w:rsidR="0049603E" w:rsidRPr="00697D28" w:rsidRDefault="0049603E" w:rsidP="004B77E8">
      <w:pPr>
        <w:numPr>
          <w:ilvl w:val="0"/>
          <w:numId w:val="14"/>
        </w:numPr>
        <w:spacing w:before="40"/>
        <w:ind w:left="426"/>
        <w:contextualSpacing/>
      </w:pPr>
      <w:r w:rsidRPr="00697D28">
        <w:t>Na odlehlých pracovištích neprovádět osamoceně výkopové práce ve větší hloubce než 1,3 m.</w:t>
      </w:r>
    </w:p>
    <w:p w:rsidR="0049603E" w:rsidRPr="00697D28" w:rsidRDefault="0049603E" w:rsidP="004B77E8">
      <w:pPr>
        <w:numPr>
          <w:ilvl w:val="0"/>
          <w:numId w:val="14"/>
        </w:numPr>
        <w:spacing w:before="40"/>
        <w:ind w:left="426"/>
        <w:contextualSpacing/>
      </w:pPr>
      <w:r w:rsidRPr="00697D28">
        <w:t>Dodržovat nejmenší šířku výkopů, 0,8 m, do kterých vstupují osoby.</w:t>
      </w:r>
    </w:p>
    <w:p w:rsidR="0049603E" w:rsidRPr="00697D28" w:rsidRDefault="0049603E" w:rsidP="004B77E8">
      <w:pPr>
        <w:numPr>
          <w:ilvl w:val="0"/>
          <w:numId w:val="14"/>
        </w:numPr>
        <w:spacing w:before="40"/>
        <w:ind w:left="426"/>
        <w:contextualSpacing/>
      </w:pPr>
      <w:r w:rsidRPr="00697D28">
        <w:t>Odstraňovat pažení stěn výkopu zásadně zespodu, při současném zasypávání odpaženého výkopu.</w:t>
      </w:r>
    </w:p>
    <w:p w:rsidR="0049603E" w:rsidRPr="00697D28" w:rsidRDefault="0049603E" w:rsidP="004B77E8">
      <w:pPr>
        <w:numPr>
          <w:ilvl w:val="0"/>
          <w:numId w:val="14"/>
        </w:numPr>
        <w:spacing w:before="40"/>
        <w:ind w:left="426"/>
        <w:contextualSpacing/>
      </w:pPr>
      <w:r w:rsidRPr="00697D28">
        <w:t>Hrozí-li při odstraňování pažení sesutí stěn výkopu, ponechat pažení ve výkopu.</w:t>
      </w:r>
    </w:p>
    <w:p w:rsidR="0049603E" w:rsidRPr="00697D28" w:rsidRDefault="0049603E" w:rsidP="004B77E8">
      <w:pPr>
        <w:numPr>
          <w:ilvl w:val="0"/>
          <w:numId w:val="14"/>
        </w:numPr>
        <w:spacing w:before="40"/>
        <w:ind w:left="426"/>
        <w:contextualSpacing/>
      </w:pPr>
      <w:r w:rsidRPr="00697D28">
        <w:lastRenderedPageBreak/>
        <w:t>Neprovádět podkopávání svahu.</w:t>
      </w:r>
    </w:p>
    <w:p w:rsidR="0049603E" w:rsidRPr="00697D28" w:rsidRDefault="0049603E" w:rsidP="004B77E8">
      <w:pPr>
        <w:numPr>
          <w:ilvl w:val="0"/>
          <w:numId w:val="14"/>
        </w:numPr>
        <w:spacing w:before="40"/>
        <w:ind w:left="426"/>
        <w:contextualSpacing/>
      </w:pPr>
      <w:r w:rsidRPr="00697D28">
        <w:t>Zajistit jakákoliv podzemní obnažená vedení proti jejich nebezpečné deformaci.</w:t>
      </w:r>
    </w:p>
    <w:p w:rsidR="00450EFA" w:rsidRDefault="00450EFA" w:rsidP="00450EFA">
      <w:pPr>
        <w:spacing w:after="240" w:line="240" w:lineRule="auto"/>
        <w:rPr>
          <w:rFonts w:eastAsiaTheme="minorHAnsi" w:cs="Arial"/>
          <w:lang w:eastAsia="en-US"/>
        </w:rPr>
      </w:pPr>
    </w:p>
    <w:p w:rsidR="009E278C" w:rsidRPr="00083500" w:rsidRDefault="007316FF" w:rsidP="001B66E2">
      <w:pPr>
        <w:pStyle w:val="Nadpis1"/>
      </w:pPr>
      <w:bookmarkStart w:id="43" w:name="_Toc499552162"/>
      <w:r w:rsidRPr="00083500">
        <w:t>Betonářské prác</w:t>
      </w:r>
      <w:r w:rsidR="00083500" w:rsidRPr="00083500">
        <w:t>e</w:t>
      </w:r>
      <w:bookmarkEnd w:id="43"/>
    </w:p>
    <w:p w:rsidR="003A0474" w:rsidRDefault="003A0474" w:rsidP="003A0474">
      <w:pPr>
        <w:spacing w:before="0"/>
        <w:rPr>
          <w:szCs w:val="24"/>
        </w:rPr>
      </w:pPr>
      <w:r>
        <w:rPr>
          <w:szCs w:val="24"/>
        </w:rPr>
        <w:t>V rámci realizace stavby se nepředpokládá jejich provádění.</w:t>
      </w:r>
    </w:p>
    <w:p w:rsidR="007316FF" w:rsidRDefault="007316FF" w:rsidP="001B66E2">
      <w:pPr>
        <w:pStyle w:val="Nadpis1"/>
      </w:pPr>
      <w:bookmarkStart w:id="44" w:name="_Toc499552163"/>
      <w:r w:rsidRPr="00083500">
        <w:t>Zednické práce</w:t>
      </w:r>
      <w:bookmarkEnd w:id="44"/>
    </w:p>
    <w:p w:rsidR="00E06E68" w:rsidRDefault="00E06E68" w:rsidP="00E06E68">
      <w:pPr>
        <w:spacing w:before="0"/>
        <w:rPr>
          <w:szCs w:val="24"/>
        </w:rPr>
      </w:pPr>
      <w:r>
        <w:rPr>
          <w:szCs w:val="24"/>
        </w:rPr>
        <w:t xml:space="preserve">V rámci realizace stavby se jedná jen o drobné práce na reléovém domku. Tyto práce lze provádět ze žebříku nebo z jednoduchého kozového lešení, jehož pracovní podlaha nepřesáhne výšku 1,5m. Pro zvyšování pracovního místa je zakázáno používat předměty, které k tomuto účelu nejsou určeny, jako např. palety, </w:t>
      </w:r>
      <w:proofErr w:type="gramStart"/>
      <w:r>
        <w:rPr>
          <w:szCs w:val="24"/>
        </w:rPr>
        <w:t>sudy,</w:t>
      </w:r>
      <w:proofErr w:type="gramEnd"/>
      <w:r>
        <w:rPr>
          <w:szCs w:val="24"/>
        </w:rPr>
        <w:t xml:space="preserve"> apod.</w:t>
      </w:r>
    </w:p>
    <w:p w:rsidR="003A0474" w:rsidRPr="003A0474" w:rsidRDefault="003A0474" w:rsidP="003A0474">
      <w:pPr>
        <w:rPr>
          <w:lang w:eastAsia="x-none"/>
        </w:rPr>
      </w:pPr>
    </w:p>
    <w:p w:rsidR="007316FF" w:rsidRDefault="007316FF" w:rsidP="001B66E2">
      <w:pPr>
        <w:pStyle w:val="Nadpis1"/>
      </w:pPr>
      <w:bookmarkStart w:id="45" w:name="_Toc499552164"/>
      <w:r w:rsidRPr="006C312A">
        <w:t>Montážní práce</w:t>
      </w:r>
      <w:bookmarkEnd w:id="45"/>
    </w:p>
    <w:p w:rsidR="00E06E68" w:rsidRDefault="00E06E68" w:rsidP="00E06E68">
      <w:pPr>
        <w:rPr>
          <w:rFonts w:cs="Arial"/>
          <w:szCs w:val="20"/>
        </w:rPr>
      </w:pPr>
      <w:r w:rsidRPr="002E3738">
        <w:rPr>
          <w:rFonts w:cs="Arial"/>
          <w:szCs w:val="20"/>
        </w:rPr>
        <w:t xml:space="preserve">V rámci stavby je plánováno využití </w:t>
      </w:r>
      <w:r w:rsidRPr="00C81334">
        <w:rPr>
          <w:rFonts w:cs="Arial"/>
          <w:szCs w:val="20"/>
          <w:u w:val="single"/>
        </w:rPr>
        <w:t>autojeřábů</w:t>
      </w:r>
      <w:r>
        <w:rPr>
          <w:rFonts w:cs="Arial"/>
          <w:szCs w:val="20"/>
          <w:u w:val="single"/>
        </w:rPr>
        <w:t xml:space="preserve">, nákladních vozů </w:t>
      </w:r>
      <w:proofErr w:type="gramStart"/>
      <w:r>
        <w:rPr>
          <w:rFonts w:cs="Arial"/>
          <w:szCs w:val="20"/>
          <w:u w:val="single"/>
        </w:rPr>
        <w:t>s  hydraulickou</w:t>
      </w:r>
      <w:proofErr w:type="gramEnd"/>
      <w:r>
        <w:rPr>
          <w:rFonts w:cs="Arial"/>
          <w:szCs w:val="20"/>
          <w:u w:val="single"/>
        </w:rPr>
        <w:t xml:space="preserve"> rukou a dvoucestných bagrů</w:t>
      </w:r>
      <w:r w:rsidRPr="002E3738">
        <w:rPr>
          <w:rFonts w:cs="Arial"/>
          <w:szCs w:val="20"/>
        </w:rPr>
        <w:t xml:space="preserve"> </w:t>
      </w:r>
      <w:r>
        <w:rPr>
          <w:rFonts w:cs="Arial"/>
          <w:szCs w:val="20"/>
        </w:rPr>
        <w:t>při montáž a demontáž prvků železničního svršku, konstrukce přejezdů, základových patek</w:t>
      </w:r>
      <w:r w:rsidR="00F8616C">
        <w:rPr>
          <w:rFonts w:cs="Arial"/>
          <w:szCs w:val="20"/>
        </w:rPr>
        <w:t>,</w:t>
      </w:r>
      <w:r>
        <w:rPr>
          <w:rFonts w:cs="Arial"/>
          <w:szCs w:val="20"/>
        </w:rPr>
        <w:t xml:space="preserve"> výstražníků</w:t>
      </w:r>
      <w:r w:rsidR="00F8616C">
        <w:rPr>
          <w:rFonts w:cs="Arial"/>
          <w:szCs w:val="20"/>
        </w:rPr>
        <w:t>, reléového domku</w:t>
      </w:r>
      <w:r>
        <w:rPr>
          <w:rFonts w:cs="Arial"/>
          <w:szCs w:val="20"/>
        </w:rPr>
        <w:t>.</w:t>
      </w:r>
    </w:p>
    <w:p w:rsidR="00E06E68" w:rsidRDefault="00E06E68" w:rsidP="00E06E68">
      <w:pPr>
        <w:rPr>
          <w:rFonts w:cs="Arial"/>
          <w:szCs w:val="20"/>
        </w:rPr>
      </w:pPr>
      <w:r>
        <w:rPr>
          <w:rFonts w:cs="Arial"/>
          <w:szCs w:val="20"/>
        </w:rPr>
        <w:t>Zhotovitel před zahájením montážních prací předloží zpracovaný Technologický a pracovní postup, včetně vyhodnocených rizik. Dále zhotovitel zpracuje postup manipulace s břemenem dle systému bezpečné práce.</w:t>
      </w:r>
    </w:p>
    <w:p w:rsidR="00E06E68" w:rsidRPr="002E3738" w:rsidRDefault="00E06E68" w:rsidP="00E06E68">
      <w:pPr>
        <w:rPr>
          <w:rFonts w:cs="Arial"/>
          <w:szCs w:val="20"/>
        </w:rPr>
      </w:pPr>
      <w:r w:rsidRPr="002E3738">
        <w:rPr>
          <w:rFonts w:cs="Arial"/>
          <w:szCs w:val="20"/>
        </w:rPr>
        <w:t xml:space="preserve">Pracovníci v době manipulace s břemeny, tedy jejich přemístění do minimální výšky nad místo jejich umístění, musí dodržovat bezpečnou vzdálenost od stroje a přepravovaného materiálu. Není-li v průvodní dokumentaci stanoveno jinak, je prostor ohrožený činností stroje vymezen maximálním dosahem jeho pracovního zařízení zvětšeným o </w:t>
      </w:r>
      <w:proofErr w:type="gramStart"/>
      <w:r w:rsidRPr="002E3738">
        <w:rPr>
          <w:rFonts w:cs="Arial"/>
          <w:szCs w:val="20"/>
        </w:rPr>
        <w:t>2m</w:t>
      </w:r>
      <w:proofErr w:type="gramEnd"/>
      <w:r w:rsidRPr="002E3738">
        <w:rPr>
          <w:rFonts w:cs="Arial"/>
          <w:szCs w:val="20"/>
        </w:rPr>
        <w:t xml:space="preserve">, přičemž je třeba zohlednit délku přepravovaného břemene. </w:t>
      </w:r>
    </w:p>
    <w:p w:rsidR="00E06E68" w:rsidRPr="002E3738" w:rsidRDefault="00E06E68" w:rsidP="00E06E68">
      <w:pPr>
        <w:rPr>
          <w:rFonts w:cs="Arial"/>
          <w:szCs w:val="20"/>
        </w:rPr>
      </w:pPr>
      <w:r w:rsidRPr="002E3738">
        <w:rPr>
          <w:rFonts w:cs="Arial"/>
          <w:szCs w:val="20"/>
        </w:rPr>
        <w:t xml:space="preserve"> Při montáži a manipulaci s těžkými konstrukčními díly. Je nutné vymezit nebezpečný prostor, který </w:t>
      </w:r>
      <w:r>
        <w:rPr>
          <w:rFonts w:cs="Arial"/>
          <w:szCs w:val="20"/>
        </w:rPr>
        <w:t xml:space="preserve">bude střežen poučeným pracovníkem, který </w:t>
      </w:r>
      <w:r w:rsidRPr="002E3738">
        <w:rPr>
          <w:rFonts w:cs="Arial"/>
          <w:szCs w:val="20"/>
        </w:rPr>
        <w:t>zabrání pohybu osob</w:t>
      </w:r>
      <w:r w:rsidRPr="00C81334">
        <w:rPr>
          <w:rFonts w:cs="Arial"/>
          <w:szCs w:val="20"/>
        </w:rPr>
        <w:t xml:space="preserve"> </w:t>
      </w:r>
      <w:r>
        <w:rPr>
          <w:rFonts w:cs="Arial"/>
          <w:szCs w:val="20"/>
        </w:rPr>
        <w:t>v něm</w:t>
      </w:r>
      <w:r w:rsidRPr="002E3738">
        <w:rPr>
          <w:rFonts w:cs="Arial"/>
          <w:szCs w:val="20"/>
        </w:rPr>
        <w:t xml:space="preserve">. </w:t>
      </w:r>
    </w:p>
    <w:p w:rsidR="00E06E68" w:rsidRPr="002E3738" w:rsidRDefault="00E06E68" w:rsidP="00E06E68">
      <w:pPr>
        <w:rPr>
          <w:rFonts w:cs="Arial"/>
          <w:szCs w:val="20"/>
        </w:rPr>
      </w:pPr>
      <w:r w:rsidRPr="002E3738">
        <w:rPr>
          <w:rFonts w:cs="Arial"/>
          <w:szCs w:val="20"/>
        </w:rPr>
        <w:t>Montážní pracoviště musí být prokazatelně předáno společně s uvedením všech informací souvisejících s BOZP.</w:t>
      </w:r>
      <w:r>
        <w:rPr>
          <w:rFonts w:cs="Arial"/>
          <w:szCs w:val="20"/>
        </w:rPr>
        <w:t xml:space="preserve"> </w:t>
      </w:r>
      <w:r w:rsidRPr="002E3738">
        <w:rPr>
          <w:rFonts w:cs="Arial"/>
          <w:szCs w:val="20"/>
        </w:rPr>
        <w:t>Pokyny k montáži či demontáži vydá</w:t>
      </w:r>
      <w:r>
        <w:rPr>
          <w:rFonts w:cs="Arial"/>
          <w:szCs w:val="20"/>
        </w:rPr>
        <w:t xml:space="preserve"> </w:t>
      </w:r>
      <w:r w:rsidRPr="002E3738">
        <w:rPr>
          <w:rFonts w:cs="Arial"/>
          <w:szCs w:val="20"/>
        </w:rPr>
        <w:t>osoba</w:t>
      </w:r>
      <w:r>
        <w:rPr>
          <w:rFonts w:cs="Arial"/>
          <w:szCs w:val="20"/>
        </w:rPr>
        <w:t xml:space="preserve"> </w:t>
      </w:r>
      <w:r w:rsidRPr="002E3738">
        <w:rPr>
          <w:rFonts w:cs="Arial"/>
          <w:szCs w:val="20"/>
        </w:rPr>
        <w:t>odborně</w:t>
      </w:r>
      <w:r>
        <w:rPr>
          <w:rFonts w:cs="Arial"/>
          <w:szCs w:val="20"/>
        </w:rPr>
        <w:t xml:space="preserve"> </w:t>
      </w:r>
      <w:r w:rsidRPr="002E3738">
        <w:rPr>
          <w:rFonts w:cs="Arial"/>
          <w:szCs w:val="20"/>
        </w:rPr>
        <w:t>způsobilá</w:t>
      </w:r>
      <w:r>
        <w:rPr>
          <w:rFonts w:cs="Arial"/>
          <w:szCs w:val="20"/>
        </w:rPr>
        <w:t xml:space="preserve"> </w:t>
      </w:r>
      <w:r w:rsidRPr="002E3738">
        <w:rPr>
          <w:rFonts w:cs="Arial"/>
          <w:szCs w:val="20"/>
        </w:rPr>
        <w:t>a</w:t>
      </w:r>
      <w:r>
        <w:rPr>
          <w:rFonts w:cs="Arial"/>
          <w:szCs w:val="20"/>
        </w:rPr>
        <w:t xml:space="preserve"> </w:t>
      </w:r>
      <w:r w:rsidRPr="002E3738">
        <w:rPr>
          <w:rFonts w:cs="Arial"/>
          <w:szCs w:val="20"/>
        </w:rPr>
        <w:t>zodpovědná</w:t>
      </w:r>
      <w:r>
        <w:rPr>
          <w:rFonts w:cs="Arial"/>
          <w:szCs w:val="20"/>
        </w:rPr>
        <w:t xml:space="preserve"> </w:t>
      </w:r>
      <w:r w:rsidRPr="002E3738">
        <w:rPr>
          <w:rFonts w:cs="Arial"/>
          <w:szCs w:val="20"/>
        </w:rPr>
        <w:t>za</w:t>
      </w:r>
      <w:r>
        <w:rPr>
          <w:rFonts w:cs="Arial"/>
          <w:szCs w:val="20"/>
        </w:rPr>
        <w:t xml:space="preserve"> </w:t>
      </w:r>
      <w:r w:rsidRPr="002E3738">
        <w:rPr>
          <w:rFonts w:cs="Arial"/>
          <w:szCs w:val="20"/>
        </w:rPr>
        <w:t>toto pracoviště. Pracovníci bez jeho pokynu nesmí montáž či demontáž provádět. Měl by být určen pouze omezený počet vazačů (s platným vazačským průkazem), které bude strojník znát,</w:t>
      </w:r>
      <w:r>
        <w:rPr>
          <w:rFonts w:cs="Arial"/>
          <w:szCs w:val="20"/>
        </w:rPr>
        <w:t xml:space="preserve"> </w:t>
      </w:r>
      <w:r w:rsidRPr="002E3738">
        <w:rPr>
          <w:rFonts w:cs="Arial"/>
          <w:szCs w:val="20"/>
        </w:rPr>
        <w:t>aby</w:t>
      </w:r>
      <w:r>
        <w:rPr>
          <w:rFonts w:cs="Arial"/>
          <w:szCs w:val="20"/>
        </w:rPr>
        <w:t xml:space="preserve"> </w:t>
      </w:r>
      <w:r w:rsidRPr="002E3738">
        <w:rPr>
          <w:rFonts w:cs="Arial"/>
          <w:szCs w:val="20"/>
        </w:rPr>
        <w:t>se</w:t>
      </w:r>
      <w:r>
        <w:rPr>
          <w:rFonts w:cs="Arial"/>
          <w:szCs w:val="20"/>
        </w:rPr>
        <w:t xml:space="preserve"> </w:t>
      </w:r>
      <w:r w:rsidRPr="002E3738">
        <w:rPr>
          <w:rFonts w:cs="Arial"/>
          <w:szCs w:val="20"/>
        </w:rPr>
        <w:t>minimalizovalo</w:t>
      </w:r>
      <w:r>
        <w:rPr>
          <w:rFonts w:cs="Arial"/>
          <w:szCs w:val="20"/>
        </w:rPr>
        <w:t xml:space="preserve"> </w:t>
      </w:r>
      <w:r w:rsidRPr="002E3738">
        <w:rPr>
          <w:rFonts w:cs="Arial"/>
          <w:szCs w:val="20"/>
        </w:rPr>
        <w:t>riziko</w:t>
      </w:r>
      <w:r>
        <w:rPr>
          <w:rFonts w:cs="Arial"/>
          <w:szCs w:val="20"/>
        </w:rPr>
        <w:t xml:space="preserve"> </w:t>
      </w:r>
      <w:r w:rsidRPr="002E3738">
        <w:rPr>
          <w:rFonts w:cs="Arial"/>
          <w:szCs w:val="20"/>
        </w:rPr>
        <w:t>pádu</w:t>
      </w:r>
      <w:r>
        <w:rPr>
          <w:rFonts w:cs="Arial"/>
          <w:szCs w:val="20"/>
        </w:rPr>
        <w:t xml:space="preserve"> </w:t>
      </w:r>
      <w:r w:rsidRPr="002E3738">
        <w:rPr>
          <w:rFonts w:cs="Arial"/>
          <w:szCs w:val="20"/>
        </w:rPr>
        <w:t>břemene.</w:t>
      </w:r>
      <w:r>
        <w:rPr>
          <w:rFonts w:cs="Arial"/>
          <w:szCs w:val="20"/>
        </w:rPr>
        <w:t xml:space="preserve"> </w:t>
      </w:r>
      <w:r w:rsidRPr="002E3738">
        <w:rPr>
          <w:rFonts w:cs="Arial"/>
          <w:szCs w:val="20"/>
        </w:rPr>
        <w:t>Strojník musí</w:t>
      </w:r>
      <w:r>
        <w:rPr>
          <w:rFonts w:cs="Arial"/>
          <w:szCs w:val="20"/>
        </w:rPr>
        <w:t xml:space="preserve"> </w:t>
      </w:r>
      <w:r w:rsidRPr="002E3738">
        <w:rPr>
          <w:rFonts w:cs="Arial"/>
          <w:szCs w:val="20"/>
        </w:rPr>
        <w:t>dohodnout</w:t>
      </w:r>
      <w:r>
        <w:rPr>
          <w:rFonts w:cs="Arial"/>
          <w:szCs w:val="20"/>
        </w:rPr>
        <w:t xml:space="preserve"> </w:t>
      </w:r>
      <w:r w:rsidRPr="002E3738">
        <w:rPr>
          <w:rFonts w:cs="Arial"/>
          <w:szCs w:val="20"/>
        </w:rPr>
        <w:t>signalizaci</w:t>
      </w:r>
      <w:r>
        <w:rPr>
          <w:rFonts w:cs="Arial"/>
          <w:szCs w:val="20"/>
        </w:rPr>
        <w:t xml:space="preserve"> </w:t>
      </w:r>
      <w:r w:rsidRPr="002E3738">
        <w:rPr>
          <w:rFonts w:cs="Arial"/>
          <w:szCs w:val="20"/>
        </w:rPr>
        <w:t>se</w:t>
      </w:r>
      <w:r>
        <w:rPr>
          <w:rFonts w:cs="Arial"/>
          <w:szCs w:val="20"/>
        </w:rPr>
        <w:t xml:space="preserve"> </w:t>
      </w:r>
      <w:r w:rsidRPr="002E3738">
        <w:rPr>
          <w:rFonts w:cs="Arial"/>
          <w:szCs w:val="20"/>
        </w:rPr>
        <w:t>signalisty a vazači. Břemena musí být vázána takovým způsobem, aby nedošlo k poškození vázacích prostředků, např.</w:t>
      </w:r>
      <w:r>
        <w:rPr>
          <w:rFonts w:cs="Arial"/>
          <w:szCs w:val="20"/>
        </w:rPr>
        <w:t xml:space="preserve"> </w:t>
      </w:r>
      <w:r w:rsidRPr="002E3738">
        <w:rPr>
          <w:rFonts w:cs="Arial"/>
          <w:szCs w:val="20"/>
        </w:rPr>
        <w:t>uvázání</w:t>
      </w:r>
      <w:r>
        <w:rPr>
          <w:rFonts w:cs="Arial"/>
          <w:szCs w:val="20"/>
        </w:rPr>
        <w:t xml:space="preserve"> </w:t>
      </w:r>
      <w:r w:rsidRPr="002E3738">
        <w:rPr>
          <w:rFonts w:cs="Arial"/>
          <w:szCs w:val="20"/>
        </w:rPr>
        <w:t>pod</w:t>
      </w:r>
      <w:r>
        <w:rPr>
          <w:rFonts w:cs="Arial"/>
          <w:szCs w:val="20"/>
        </w:rPr>
        <w:t xml:space="preserve"> </w:t>
      </w:r>
      <w:r w:rsidRPr="002E3738">
        <w:rPr>
          <w:rFonts w:cs="Arial"/>
          <w:szCs w:val="20"/>
        </w:rPr>
        <w:t>nesprávným</w:t>
      </w:r>
      <w:r>
        <w:rPr>
          <w:rFonts w:cs="Arial"/>
          <w:szCs w:val="20"/>
        </w:rPr>
        <w:t xml:space="preserve"> </w:t>
      </w:r>
      <w:r w:rsidRPr="002E3738">
        <w:rPr>
          <w:rFonts w:cs="Arial"/>
          <w:szCs w:val="20"/>
        </w:rPr>
        <w:t>úhlem,</w:t>
      </w:r>
      <w:r>
        <w:rPr>
          <w:rFonts w:cs="Arial"/>
          <w:szCs w:val="20"/>
        </w:rPr>
        <w:t xml:space="preserve"> </w:t>
      </w:r>
      <w:r w:rsidRPr="002E3738">
        <w:rPr>
          <w:rFonts w:cs="Arial"/>
          <w:szCs w:val="20"/>
        </w:rPr>
        <w:t>použití</w:t>
      </w:r>
      <w:r>
        <w:rPr>
          <w:rFonts w:cs="Arial"/>
          <w:szCs w:val="20"/>
        </w:rPr>
        <w:t xml:space="preserve"> </w:t>
      </w:r>
      <w:r w:rsidRPr="002E3738">
        <w:rPr>
          <w:rFonts w:cs="Arial"/>
          <w:szCs w:val="20"/>
        </w:rPr>
        <w:t>špatného</w:t>
      </w:r>
      <w:r>
        <w:rPr>
          <w:rFonts w:cs="Arial"/>
          <w:szCs w:val="20"/>
        </w:rPr>
        <w:t xml:space="preserve"> </w:t>
      </w:r>
      <w:r w:rsidRPr="002E3738">
        <w:rPr>
          <w:rFonts w:cs="Arial"/>
          <w:szCs w:val="20"/>
        </w:rPr>
        <w:t>vázacího</w:t>
      </w:r>
      <w:r>
        <w:rPr>
          <w:rFonts w:cs="Arial"/>
          <w:szCs w:val="20"/>
        </w:rPr>
        <w:t xml:space="preserve"> </w:t>
      </w:r>
      <w:r w:rsidRPr="002E3738">
        <w:rPr>
          <w:rFonts w:cs="Arial"/>
          <w:szCs w:val="20"/>
        </w:rPr>
        <w:t>prostředku,</w:t>
      </w:r>
      <w:r>
        <w:rPr>
          <w:rFonts w:cs="Arial"/>
          <w:szCs w:val="20"/>
        </w:rPr>
        <w:t xml:space="preserve"> </w:t>
      </w:r>
      <w:r w:rsidRPr="002E3738">
        <w:rPr>
          <w:rFonts w:cs="Arial"/>
          <w:szCs w:val="20"/>
        </w:rPr>
        <w:t>použití</w:t>
      </w:r>
      <w:r>
        <w:rPr>
          <w:rFonts w:cs="Arial"/>
          <w:szCs w:val="20"/>
        </w:rPr>
        <w:t xml:space="preserve"> </w:t>
      </w:r>
      <w:r w:rsidRPr="002E3738">
        <w:rPr>
          <w:rFonts w:cs="Arial"/>
          <w:szCs w:val="20"/>
        </w:rPr>
        <w:t xml:space="preserve">poškozeného vázacího prostředku atd. Provádět pravidelné kontroly vázacích prostředků před uložením do skladu a před jejich použitím tzv. vizuální kontrolu. </w:t>
      </w:r>
    </w:p>
    <w:p w:rsidR="00E06E68" w:rsidRDefault="00E06E68" w:rsidP="00E06E68">
      <w:pPr>
        <w:rPr>
          <w:rFonts w:cs="Arial"/>
          <w:szCs w:val="20"/>
        </w:rPr>
      </w:pPr>
      <w:r w:rsidRPr="002E3738">
        <w:rPr>
          <w:rFonts w:cs="Arial"/>
          <w:szCs w:val="20"/>
        </w:rPr>
        <w:t xml:space="preserve"> Je nutno naplánovat způsob vázání, zvedání i ukládání břemene. Před zahájením zvedání je třeba zajistit, aby se břemeno nepohnulo a následně nevysmeklo z vázacího prostředku a aby nic nebránilo jeho zvedání</w:t>
      </w:r>
      <w:r>
        <w:rPr>
          <w:rFonts w:cs="Arial"/>
          <w:szCs w:val="20"/>
        </w:rPr>
        <w:t xml:space="preserve"> – viz zhotovitelem zpracovaný Postup manipulace s břemenem.</w:t>
      </w:r>
      <w:r w:rsidRPr="002E3738">
        <w:rPr>
          <w:rFonts w:cs="Arial"/>
          <w:szCs w:val="20"/>
        </w:rPr>
        <w:t xml:space="preserve">  </w:t>
      </w:r>
    </w:p>
    <w:p w:rsidR="00E06E68" w:rsidRDefault="00E06E68" w:rsidP="00E06E68">
      <w:pPr>
        <w:spacing w:before="0"/>
        <w:jc w:val="left"/>
        <w:rPr>
          <w:szCs w:val="24"/>
        </w:rPr>
      </w:pPr>
    </w:p>
    <w:p w:rsidR="00E06E68" w:rsidRDefault="00E06E68" w:rsidP="00E06E68">
      <w:pPr>
        <w:spacing w:before="0"/>
        <w:jc w:val="left"/>
        <w:rPr>
          <w:szCs w:val="24"/>
        </w:rPr>
      </w:pPr>
    </w:p>
    <w:p w:rsidR="00F8616C" w:rsidRDefault="00F8616C" w:rsidP="00E06E68">
      <w:pPr>
        <w:spacing w:before="0"/>
        <w:jc w:val="left"/>
        <w:rPr>
          <w:szCs w:val="24"/>
        </w:rPr>
      </w:pPr>
    </w:p>
    <w:p w:rsidR="00F8616C" w:rsidRDefault="00F8616C" w:rsidP="00E06E68">
      <w:pPr>
        <w:spacing w:before="0"/>
        <w:jc w:val="left"/>
        <w:rPr>
          <w:szCs w:val="24"/>
        </w:rPr>
      </w:pPr>
    </w:p>
    <w:p w:rsidR="00E06E68" w:rsidRPr="00A36AFD" w:rsidRDefault="00E06E68" w:rsidP="00E06E68">
      <w:pPr>
        <w:spacing w:before="0"/>
        <w:jc w:val="left"/>
        <w:rPr>
          <w:b/>
          <w:szCs w:val="24"/>
        </w:rPr>
      </w:pPr>
      <w:r w:rsidRPr="00A36AFD">
        <w:rPr>
          <w:b/>
          <w:szCs w:val="24"/>
        </w:rPr>
        <w:lastRenderedPageBreak/>
        <w:t>Jeřáby</w:t>
      </w:r>
      <w:r>
        <w:rPr>
          <w:b/>
          <w:szCs w:val="24"/>
        </w:rPr>
        <w:t>, hydraulická ruka</w:t>
      </w:r>
    </w:p>
    <w:p w:rsidR="00E06E68" w:rsidRPr="00A36AFD" w:rsidRDefault="00E06E68" w:rsidP="00E06E68">
      <w:pPr>
        <w:spacing w:before="0"/>
        <w:rPr>
          <w:szCs w:val="24"/>
        </w:rPr>
      </w:pPr>
      <w:r w:rsidRPr="00A36AFD">
        <w:rPr>
          <w:szCs w:val="24"/>
        </w:rPr>
        <w:t>Před započetím používání jeřábů bud</w:t>
      </w:r>
      <w:r>
        <w:rPr>
          <w:szCs w:val="24"/>
        </w:rPr>
        <w:t>ou dohodnuty</w:t>
      </w:r>
      <w:r w:rsidRPr="00A36AFD">
        <w:rPr>
          <w:szCs w:val="24"/>
        </w:rPr>
        <w:t xml:space="preserve"> podmínky koordinace a komunikace jeřábů x vazačů x ostatních pracovníků.</w:t>
      </w:r>
    </w:p>
    <w:p w:rsidR="00E06E68" w:rsidRPr="00A36AFD" w:rsidRDefault="00E06E68" w:rsidP="00E06E68">
      <w:pPr>
        <w:spacing w:before="0"/>
        <w:jc w:val="left"/>
        <w:rPr>
          <w:szCs w:val="24"/>
        </w:rPr>
      </w:pPr>
    </w:p>
    <w:p w:rsidR="00E06E68" w:rsidRPr="00A36AFD" w:rsidRDefault="00E06E68" w:rsidP="00E06E68">
      <w:pPr>
        <w:spacing w:before="0"/>
        <w:jc w:val="left"/>
        <w:rPr>
          <w:szCs w:val="24"/>
        </w:rPr>
      </w:pPr>
      <w:r w:rsidRPr="00A36AFD">
        <w:rPr>
          <w:szCs w:val="24"/>
        </w:rPr>
        <w:t>Ochranná opatření:</w:t>
      </w:r>
    </w:p>
    <w:p w:rsidR="00E06E68" w:rsidRPr="00A36AFD" w:rsidRDefault="00E06E68" w:rsidP="00E06E68">
      <w:pPr>
        <w:numPr>
          <w:ilvl w:val="0"/>
          <w:numId w:val="15"/>
        </w:numPr>
        <w:spacing w:before="0"/>
        <w:contextualSpacing/>
        <w:rPr>
          <w:szCs w:val="24"/>
        </w:rPr>
      </w:pPr>
      <w:r w:rsidRPr="00A36AFD">
        <w:rPr>
          <w:szCs w:val="24"/>
        </w:rPr>
        <w:t xml:space="preserve">vyloučení přítomnosti osob v zóně ohrožení kinetickou či potenciální </w:t>
      </w:r>
      <w:proofErr w:type="gramStart"/>
      <w:r w:rsidRPr="00A36AFD">
        <w:rPr>
          <w:szCs w:val="24"/>
        </w:rPr>
        <w:t>energií</w:t>
      </w:r>
      <w:proofErr w:type="gramEnd"/>
      <w:r w:rsidRPr="00A36AFD">
        <w:rPr>
          <w:szCs w:val="24"/>
        </w:rPr>
        <w:t xml:space="preserve"> tj. pod břemenem a v místech pojíždění jeřábu</w:t>
      </w:r>
    </w:p>
    <w:p w:rsidR="00E06E68" w:rsidRPr="00A36AFD" w:rsidRDefault="00E06E68" w:rsidP="00E06E68">
      <w:pPr>
        <w:numPr>
          <w:ilvl w:val="0"/>
          <w:numId w:val="15"/>
        </w:numPr>
        <w:spacing w:before="0"/>
        <w:contextualSpacing/>
        <w:rPr>
          <w:szCs w:val="24"/>
        </w:rPr>
      </w:pPr>
      <w:r w:rsidRPr="00A36AFD">
        <w:rPr>
          <w:szCs w:val="24"/>
        </w:rPr>
        <w:t>vyloučení přiblížení jeřábu do nebezpečné blízkosti elektrického vedení</w:t>
      </w:r>
    </w:p>
    <w:p w:rsidR="00E06E68" w:rsidRPr="00A36AFD" w:rsidRDefault="00E06E68" w:rsidP="00E06E68">
      <w:pPr>
        <w:numPr>
          <w:ilvl w:val="0"/>
          <w:numId w:val="15"/>
        </w:numPr>
        <w:spacing w:before="0"/>
        <w:contextualSpacing/>
        <w:rPr>
          <w:szCs w:val="24"/>
        </w:rPr>
      </w:pPr>
      <w:r w:rsidRPr="00A36AFD">
        <w:rPr>
          <w:szCs w:val="24"/>
        </w:rPr>
        <w:t>používání OOPP (přilba, reflexní vesta)</w:t>
      </w:r>
    </w:p>
    <w:p w:rsidR="00E06E68" w:rsidRPr="00B00AE6" w:rsidRDefault="00E06E68" w:rsidP="00E06E68">
      <w:pPr>
        <w:rPr>
          <w:rFonts w:cs="Arial"/>
          <w:b/>
          <w:szCs w:val="24"/>
        </w:rPr>
      </w:pPr>
      <w:r w:rsidRPr="00B00AE6">
        <w:rPr>
          <w:rFonts w:cs="Arial"/>
          <w:b/>
          <w:szCs w:val="24"/>
        </w:rPr>
        <w:t>Dvoucestné bagry</w:t>
      </w:r>
    </w:p>
    <w:p w:rsidR="00E06E68" w:rsidRDefault="00E06E68" w:rsidP="00E06E68">
      <w:pPr>
        <w:rPr>
          <w:rFonts w:cs="Arial"/>
          <w:szCs w:val="24"/>
        </w:rPr>
      </w:pPr>
      <w:r w:rsidRPr="00E84DBC">
        <w:rPr>
          <w:rFonts w:cs="Arial"/>
          <w:szCs w:val="24"/>
        </w:rPr>
        <w:t xml:space="preserve">Z praxe se jeví jako velmi rizikové nasazení dvoucestných bagrů, které byly v minulosti zdrojem mnohých vážných pracovních úrazů. Pokud jsou bagry na koleji, dokážou se pohybovat značně rychle, ale výhled jejich obsluhy ve směru pohybu nemusí být vždy dostatečný. Proto je nutné důsledně preferovat jízdu vpřed a couvání nebo jízdu bokem omezit jen na nezbytné minimum. </w:t>
      </w:r>
    </w:p>
    <w:p w:rsidR="00E06E68" w:rsidRPr="00E84DBC" w:rsidRDefault="00E06E68" w:rsidP="00E06E68">
      <w:pPr>
        <w:rPr>
          <w:rFonts w:cs="Arial"/>
          <w:szCs w:val="24"/>
        </w:rPr>
      </w:pPr>
      <w:r w:rsidRPr="00E84DBC">
        <w:rPr>
          <w:rFonts w:cs="Arial"/>
          <w:szCs w:val="24"/>
        </w:rPr>
        <w:t xml:space="preserve">U každého dvoucestného bagru bude poučený pracovník, který bude vysílačkou komunikovat se strojníkem bagru, a </w:t>
      </w:r>
      <w:proofErr w:type="gramStart"/>
      <w:r w:rsidRPr="00E84DBC">
        <w:rPr>
          <w:rFonts w:cs="Arial"/>
          <w:szCs w:val="24"/>
        </w:rPr>
        <w:t>hlídat</w:t>
      </w:r>
      <w:proofErr w:type="gramEnd"/>
      <w:r w:rsidRPr="00E84DBC">
        <w:rPr>
          <w:rFonts w:cs="Arial"/>
          <w:szCs w:val="24"/>
        </w:rPr>
        <w:t xml:space="preserve"> jestli ve směru pohybu stroje je volný prostor, případně upozorňovat ostatní pracovníky na pohyb stroje a vykazovat je z pracovního prostoru bagru.</w:t>
      </w:r>
    </w:p>
    <w:p w:rsidR="003A0474" w:rsidRPr="007B69B0" w:rsidRDefault="003A0474" w:rsidP="003A0474">
      <w:pPr>
        <w:rPr>
          <w:rFonts w:cs="Arial"/>
          <w:b/>
          <w:szCs w:val="24"/>
        </w:rPr>
      </w:pPr>
      <w:r w:rsidRPr="007B69B0">
        <w:rPr>
          <w:rFonts w:cs="Arial"/>
          <w:b/>
          <w:szCs w:val="24"/>
        </w:rPr>
        <w:t>Ukládání kabelizace</w:t>
      </w:r>
    </w:p>
    <w:p w:rsidR="003A0474" w:rsidRPr="007B69B0" w:rsidRDefault="003A0474" w:rsidP="003A0474">
      <w:pPr>
        <w:rPr>
          <w:rFonts w:cs="Arial"/>
          <w:szCs w:val="24"/>
        </w:rPr>
      </w:pPr>
      <w:r w:rsidRPr="007B69B0">
        <w:rPr>
          <w:rFonts w:cs="Arial"/>
          <w:szCs w:val="24"/>
        </w:rPr>
        <w:t xml:space="preserve">Další rizikovou činností, která se bude v rámci stavby provádět, je tahání kabelizace odmotávané z cívky zavěšené na zdvihacím zařízení – zpravidla na hydraulické ruce nákladního auta. Strojník, který bude ovládat zdvihací zařízení </w:t>
      </w:r>
      <w:proofErr w:type="gramStart"/>
      <w:r w:rsidRPr="007B69B0">
        <w:rPr>
          <w:rFonts w:cs="Arial"/>
          <w:szCs w:val="24"/>
        </w:rPr>
        <w:t>zajistí</w:t>
      </w:r>
      <w:proofErr w:type="gramEnd"/>
      <w:r w:rsidRPr="007B69B0">
        <w:rPr>
          <w:rFonts w:cs="Arial"/>
          <w:szCs w:val="24"/>
        </w:rPr>
        <w:t xml:space="preserve"> aby se v ohroženém prostoru nepohybovali žádní pracovníci. Cívku s kabelem pak umístí těsně nad zem – max. 0,2m, tak aby bylo možné volné odmotávání, ale v případě pádu cívky nehrozil její další pohyb.</w:t>
      </w:r>
    </w:p>
    <w:p w:rsidR="003A0474" w:rsidRPr="003A0474" w:rsidRDefault="003A0474" w:rsidP="003A0474">
      <w:pPr>
        <w:rPr>
          <w:lang w:eastAsia="x-none"/>
        </w:rPr>
      </w:pPr>
    </w:p>
    <w:p w:rsidR="007316FF" w:rsidRDefault="007316FF" w:rsidP="001B66E2">
      <w:pPr>
        <w:pStyle w:val="Nadpis1"/>
      </w:pPr>
      <w:bookmarkStart w:id="46" w:name="_Toc499552165"/>
      <w:r w:rsidRPr="00D17669">
        <w:t>Bourací práce</w:t>
      </w:r>
      <w:bookmarkEnd w:id="46"/>
    </w:p>
    <w:p w:rsidR="00F8616C" w:rsidRDefault="00F8616C" w:rsidP="00F8616C">
      <w:pPr>
        <w:rPr>
          <w:rFonts w:cs="Arial"/>
          <w:szCs w:val="20"/>
        </w:rPr>
      </w:pPr>
      <w:r>
        <w:rPr>
          <w:rFonts w:cs="Arial"/>
          <w:szCs w:val="20"/>
        </w:rPr>
        <w:t>Bourací práce se nepředpokládají – ve všech případech se jedná o demontáže stávajících prvků.</w:t>
      </w:r>
    </w:p>
    <w:p w:rsidR="00F8616C" w:rsidRDefault="00F8616C" w:rsidP="00F8616C">
      <w:pPr>
        <w:rPr>
          <w:rFonts w:cs="Arial"/>
          <w:szCs w:val="20"/>
        </w:rPr>
      </w:pPr>
      <w:r w:rsidRPr="00985A9C">
        <w:rPr>
          <w:rFonts w:cs="Arial"/>
          <w:szCs w:val="20"/>
        </w:rPr>
        <w:t xml:space="preserve">Součástí stavby není demolice žádné stavby charakteru budovy. </w:t>
      </w:r>
    </w:p>
    <w:p w:rsidR="00141ED6" w:rsidRDefault="00141ED6" w:rsidP="00B45295"/>
    <w:p w:rsidR="00CA3B79" w:rsidRPr="00257F8F" w:rsidRDefault="00416F34" w:rsidP="001B66E2">
      <w:pPr>
        <w:pStyle w:val="Nadpis1"/>
      </w:pPr>
      <w:bookmarkStart w:id="47" w:name="_Toc499552166"/>
      <w:r w:rsidRPr="00257F8F">
        <w:t>Práce ve výškách</w:t>
      </w:r>
      <w:r w:rsidR="003A0474">
        <w:t>, provádění stropů, střech</w:t>
      </w:r>
      <w:bookmarkEnd w:id="47"/>
    </w:p>
    <w:p w:rsidR="003A0474" w:rsidRDefault="00F8616C" w:rsidP="003A0474">
      <w:pPr>
        <w:spacing w:before="0"/>
      </w:pPr>
      <w:r>
        <w:t xml:space="preserve">V rámci projektu se jedná o drobné práce na prefabrikovaném </w:t>
      </w:r>
      <w:r w:rsidRPr="00F8616C">
        <w:rPr>
          <w:u w:val="single"/>
        </w:rPr>
        <w:t>reléovém domku</w:t>
      </w:r>
      <w:r>
        <w:t xml:space="preserve"> – opatření viz výše, kapitola Zednické práce</w:t>
      </w:r>
      <w:r w:rsidR="003A0474" w:rsidRPr="00EA7572">
        <w:t>.</w:t>
      </w:r>
    </w:p>
    <w:p w:rsidR="00F8616C" w:rsidRDefault="00B15702" w:rsidP="00B15702">
      <w:r>
        <w:t xml:space="preserve">Dále se budou práce ve výškách provádět na stávajících mostních objektech (ocelový most přes </w:t>
      </w:r>
      <w:proofErr w:type="spellStart"/>
      <w:r>
        <w:t>Litavku</w:t>
      </w:r>
      <w:proofErr w:type="spellEnd"/>
      <w:r>
        <w:t xml:space="preserve"> v těsné blízkosti přejezdu; a železniční nadjezd přes ulici Kubištova v obci Lochovice). V obou případech půjde o uložení nové kabelizace do stávajících žlabů osazených na konstrukci mostu, resp. na zábradlí, které bude sloužit jako kolektivní ochrana pracovníků proti pádu z výšky.</w:t>
      </w:r>
    </w:p>
    <w:p w:rsidR="00B15702" w:rsidRPr="00EA7572" w:rsidRDefault="00B15702" w:rsidP="00B15702">
      <w:r>
        <w:t>V případě, že bude nutné provádět práce za zábradlím, budou pracovníci jištěni proti pádu celotělovým postrojem s krátkým úvazem k zábradlí.</w:t>
      </w:r>
    </w:p>
    <w:p w:rsidR="001556A4" w:rsidRPr="00257F8F" w:rsidRDefault="001556A4" w:rsidP="00CA3B79">
      <w:pPr>
        <w:autoSpaceDE w:val="0"/>
        <w:autoSpaceDN w:val="0"/>
        <w:adjustRightInd w:val="0"/>
        <w:spacing w:before="0" w:line="240" w:lineRule="auto"/>
        <w:jc w:val="left"/>
        <w:rPr>
          <w:rFonts w:cs="Arial"/>
          <w:szCs w:val="20"/>
        </w:rPr>
      </w:pPr>
    </w:p>
    <w:p w:rsidR="007316FF" w:rsidRDefault="007316FF" w:rsidP="001B66E2">
      <w:pPr>
        <w:pStyle w:val="Nadpis1"/>
      </w:pPr>
      <w:bookmarkStart w:id="48" w:name="_Toc499552167"/>
      <w:r w:rsidRPr="00257F8F">
        <w:lastRenderedPageBreak/>
        <w:t>Práce s otevřeným plamenem</w:t>
      </w:r>
      <w:bookmarkEnd w:id="48"/>
    </w:p>
    <w:p w:rsidR="00B15702" w:rsidRPr="00EA7572" w:rsidRDefault="00B15702" w:rsidP="00B37C5E">
      <w:pPr>
        <w:spacing w:before="0" w:after="240"/>
      </w:pPr>
      <w:r w:rsidRPr="00EA7572">
        <w:t xml:space="preserve">Na stavbě </w:t>
      </w:r>
      <w:r>
        <w:t>budou</w:t>
      </w:r>
      <w:r w:rsidRPr="00EA7572">
        <w:t xml:space="preserve"> prováděny práce s otevřeným </w:t>
      </w:r>
      <w:proofErr w:type="gramStart"/>
      <w:r w:rsidRPr="00EA7572">
        <w:t>plamenem</w:t>
      </w:r>
      <w:r>
        <w:t xml:space="preserve"> -</w:t>
      </w:r>
      <w:r w:rsidRPr="00EA7572">
        <w:t xml:space="preserve"> </w:t>
      </w:r>
      <w:r>
        <w:t>řezání</w:t>
      </w:r>
      <w:proofErr w:type="gramEnd"/>
      <w:r>
        <w:t xml:space="preserve">, </w:t>
      </w:r>
      <w:r w:rsidRPr="00EA7572">
        <w:t>svařování</w:t>
      </w:r>
      <w:r>
        <w:t xml:space="preserve"> kolejnic</w:t>
      </w:r>
      <w:r w:rsidRPr="00EA7572">
        <w:t>.</w:t>
      </w:r>
      <w:r>
        <w:t xml:space="preserve"> </w:t>
      </w:r>
    </w:p>
    <w:p w:rsidR="00B15702" w:rsidRPr="001724D3" w:rsidRDefault="00B15702" w:rsidP="00B15702">
      <w:pPr>
        <w:spacing w:before="40"/>
        <w:ind w:left="426"/>
        <w:contextualSpacing/>
        <w:rPr>
          <w:rFonts w:cs="Arial"/>
          <w:b/>
          <w:szCs w:val="20"/>
        </w:rPr>
      </w:pPr>
      <w:r>
        <w:rPr>
          <w:rFonts w:cs="Arial"/>
          <w:b/>
          <w:szCs w:val="20"/>
        </w:rPr>
        <w:t>Z</w:t>
      </w:r>
      <w:r w:rsidRPr="001724D3">
        <w:rPr>
          <w:rFonts w:cs="Arial"/>
          <w:b/>
          <w:szCs w:val="20"/>
        </w:rPr>
        <w:t>ásady při pro</w:t>
      </w:r>
      <w:r>
        <w:rPr>
          <w:rFonts w:cs="Arial"/>
          <w:b/>
          <w:szCs w:val="20"/>
        </w:rPr>
        <w:t>vádění prací ve vztahu k okolí</w:t>
      </w:r>
    </w:p>
    <w:p w:rsidR="00B15702" w:rsidRDefault="00B15702" w:rsidP="00B15702">
      <w:r w:rsidRPr="00E76283">
        <w:rPr>
          <w:bCs/>
        </w:rPr>
        <w:t>Při svařování</w:t>
      </w:r>
      <w:r w:rsidRPr="003B6708">
        <w:rPr>
          <w:b/>
          <w:bCs/>
        </w:rPr>
        <w:t xml:space="preserve"> </w:t>
      </w:r>
      <w:r>
        <w:t xml:space="preserve">bude zhotovitel postupovat dle vyhlášky Ministerstva vnitra č. 87/2000 Sb. V platném znění.  Před zahájením svařování se vyhodnotí podmínky požární bezpečnosti v prostorech, ve kterých se bude svařovat, jakož i v přilehlých prostorech, zda se nejedná o svařování vyžadující zvláštní požárně bezpečnostní opatření. Při tom se hodnotí i požární nebezpečí, které představují hořlavé látky obsažené ve stavebních konstrukcích. V případě svařování vyžadující zvláštní požárně bezpečnostní opatření se    jejich zajištění prokazuje písemně. </w:t>
      </w:r>
    </w:p>
    <w:p w:rsidR="00B15702" w:rsidRPr="00687B27" w:rsidRDefault="00B15702" w:rsidP="00B15702">
      <w:r w:rsidRPr="00687B27">
        <w:t>Zákaz používání reflexní vesty při svařování</w:t>
      </w:r>
      <w:r>
        <w:t xml:space="preserve"> – je zhotovena z hořlavého materiálu a hrozí tak nebezpečí jejího vznícení</w:t>
      </w:r>
      <w:r w:rsidRPr="00687B27">
        <w:t>!!!</w:t>
      </w:r>
    </w:p>
    <w:p w:rsidR="00B15702" w:rsidRPr="00687B27" w:rsidRDefault="00B15702" w:rsidP="00B15702">
      <w:r>
        <w:t xml:space="preserve">Svářečské práce budou vykonávány výhradně osobami k tomu odborně a zdravotně způsobilými – odpovídají konkrétní zaměstnavatelé a vedoucí prací na staveništi. V místě svařování budou </w:t>
      </w:r>
      <w:r w:rsidRPr="00687B27">
        <w:t>vždy v dosahu přenosné hasící prostředky.</w:t>
      </w:r>
    </w:p>
    <w:p w:rsidR="00B15702" w:rsidRDefault="00B15702" w:rsidP="00B15702">
      <w:pPr>
        <w:rPr>
          <w:rFonts w:eastAsia="SkanskaSansPro-Regular"/>
        </w:rPr>
      </w:pPr>
      <w:r>
        <w:rPr>
          <w:rFonts w:eastAsia="SkanskaSansPro-Regular"/>
        </w:rPr>
        <w:t>P</w:t>
      </w:r>
      <w:r>
        <w:rPr>
          <w:rFonts w:eastAsia="SkanskaSansPro-Regular" w:hint="eastAsia"/>
        </w:rPr>
        <w:t>ř</w:t>
      </w:r>
      <w:r>
        <w:rPr>
          <w:rFonts w:eastAsia="SkanskaSansPro-Regular"/>
        </w:rPr>
        <w:t>ed zah</w:t>
      </w:r>
      <w:r>
        <w:rPr>
          <w:rFonts w:eastAsia="SkanskaSansPro-Regular" w:hint="eastAsia"/>
        </w:rPr>
        <w:t>á</w:t>
      </w:r>
      <w:r>
        <w:rPr>
          <w:rFonts w:eastAsia="SkanskaSansPro-Regular"/>
        </w:rPr>
        <w:t>jen</w:t>
      </w:r>
      <w:r>
        <w:rPr>
          <w:rFonts w:eastAsia="SkanskaSansPro-Regular" w:hint="eastAsia"/>
        </w:rPr>
        <w:t>í</w:t>
      </w:r>
      <w:r>
        <w:rPr>
          <w:rFonts w:eastAsia="SkanskaSansPro-Regular"/>
        </w:rPr>
        <w:t>m sva</w:t>
      </w:r>
      <w:r>
        <w:rPr>
          <w:rFonts w:eastAsia="SkanskaSansPro-Regular" w:hint="eastAsia"/>
        </w:rPr>
        <w:t>ř</w:t>
      </w:r>
      <w:r>
        <w:rPr>
          <w:rFonts w:eastAsia="SkanskaSansPro-Regular"/>
        </w:rPr>
        <w:t>ov</w:t>
      </w:r>
      <w:r>
        <w:rPr>
          <w:rFonts w:eastAsia="SkanskaSansPro-Regular" w:hint="eastAsia"/>
        </w:rPr>
        <w:t>á</w:t>
      </w:r>
      <w:r>
        <w:rPr>
          <w:rFonts w:eastAsia="SkanskaSansPro-Regular"/>
        </w:rPr>
        <w:t>n</w:t>
      </w:r>
      <w:r>
        <w:rPr>
          <w:rFonts w:eastAsia="SkanskaSansPro-Regular" w:hint="eastAsia"/>
        </w:rPr>
        <w:t>í</w:t>
      </w:r>
      <w:r>
        <w:rPr>
          <w:rFonts w:eastAsia="SkanskaSansPro-Regular"/>
        </w:rPr>
        <w:t xml:space="preserve"> mus</w:t>
      </w:r>
      <w:r>
        <w:rPr>
          <w:rFonts w:eastAsia="SkanskaSansPro-Regular" w:hint="eastAsia"/>
        </w:rPr>
        <w:t>í</w:t>
      </w:r>
      <w:r>
        <w:rPr>
          <w:rFonts w:eastAsia="SkanskaSansPro-Regular"/>
        </w:rPr>
        <w:t xml:space="preserve"> sv</w:t>
      </w:r>
      <w:r>
        <w:rPr>
          <w:rFonts w:eastAsia="SkanskaSansPro-Regular" w:hint="eastAsia"/>
        </w:rPr>
        <w:t>ář</w:t>
      </w:r>
      <w:r>
        <w:rPr>
          <w:rFonts w:eastAsia="SkanskaSansPro-Regular"/>
        </w:rPr>
        <w:t>e</w:t>
      </w:r>
      <w:r>
        <w:rPr>
          <w:rFonts w:eastAsia="SkanskaSansPro-Regular" w:hint="eastAsia"/>
        </w:rPr>
        <w:t>č</w:t>
      </w:r>
      <w:r>
        <w:rPr>
          <w:rFonts w:eastAsia="SkanskaSansPro-Regular"/>
        </w:rPr>
        <w:t xml:space="preserve"> zkontrolovat, zda jsou v m</w:t>
      </w:r>
      <w:r>
        <w:rPr>
          <w:rFonts w:eastAsia="SkanskaSansPro-Regular" w:hint="eastAsia"/>
        </w:rPr>
        <w:t>í</w:t>
      </w:r>
      <w:r>
        <w:rPr>
          <w:rFonts w:eastAsia="SkanskaSansPro-Regular"/>
        </w:rPr>
        <w:t>st</w:t>
      </w:r>
      <w:r>
        <w:rPr>
          <w:rFonts w:eastAsia="SkanskaSansPro-Regular" w:hint="eastAsia"/>
        </w:rPr>
        <w:t>ě</w:t>
      </w:r>
      <w:r>
        <w:rPr>
          <w:rFonts w:eastAsia="SkanskaSansPro-Regular"/>
        </w:rPr>
        <w:t xml:space="preserve"> sva</w:t>
      </w:r>
      <w:r>
        <w:rPr>
          <w:rFonts w:eastAsia="SkanskaSansPro-Regular" w:hint="eastAsia"/>
        </w:rPr>
        <w:t>ř</w:t>
      </w:r>
      <w:r>
        <w:rPr>
          <w:rFonts w:eastAsia="SkanskaSansPro-Regular"/>
        </w:rPr>
        <w:t>ov</w:t>
      </w:r>
      <w:r>
        <w:rPr>
          <w:rFonts w:eastAsia="SkanskaSansPro-Regular" w:hint="eastAsia"/>
        </w:rPr>
        <w:t>á</w:t>
      </w:r>
      <w:r>
        <w:rPr>
          <w:rFonts w:eastAsia="SkanskaSansPro-Regular"/>
        </w:rPr>
        <w:t>n</w:t>
      </w:r>
      <w:r>
        <w:rPr>
          <w:rFonts w:eastAsia="SkanskaSansPro-Regular" w:hint="eastAsia"/>
        </w:rPr>
        <w:t>í</w:t>
      </w:r>
      <w:r>
        <w:rPr>
          <w:rFonts w:eastAsia="SkanskaSansPro-Regular"/>
        </w:rPr>
        <w:t xml:space="preserve"> odstran</w:t>
      </w:r>
      <w:r>
        <w:rPr>
          <w:rFonts w:eastAsia="SkanskaSansPro-Regular" w:hint="eastAsia"/>
        </w:rPr>
        <w:t>ě</w:t>
      </w:r>
      <w:r>
        <w:rPr>
          <w:rFonts w:eastAsia="SkanskaSansPro-Regular"/>
        </w:rPr>
        <w:t>ny ho</w:t>
      </w:r>
      <w:r>
        <w:rPr>
          <w:rFonts w:eastAsia="SkanskaSansPro-Regular" w:hint="eastAsia"/>
        </w:rPr>
        <w:t>ř</w:t>
      </w:r>
      <w:r>
        <w:rPr>
          <w:rFonts w:eastAsia="SkanskaSansPro-Regular"/>
        </w:rPr>
        <w:t>lav</w:t>
      </w:r>
      <w:r>
        <w:rPr>
          <w:rFonts w:eastAsia="SkanskaSansPro-Regular" w:hint="eastAsia"/>
        </w:rPr>
        <w:t>é</w:t>
      </w:r>
      <w:r>
        <w:rPr>
          <w:rFonts w:eastAsia="SkanskaSansPro-Regular"/>
        </w:rPr>
        <w:t xml:space="preserve"> l</w:t>
      </w:r>
      <w:r>
        <w:rPr>
          <w:rFonts w:eastAsia="SkanskaSansPro-Regular" w:hint="eastAsia"/>
        </w:rPr>
        <w:t>á</w:t>
      </w:r>
      <w:r>
        <w:rPr>
          <w:rFonts w:eastAsia="SkanskaSansPro-Regular"/>
        </w:rPr>
        <w:t>tky, zda je zamezeno vzniku po</w:t>
      </w:r>
      <w:r>
        <w:rPr>
          <w:rFonts w:eastAsia="SkanskaSansPro-Regular" w:hint="eastAsia"/>
        </w:rPr>
        <w:t>žá</w:t>
      </w:r>
      <w:r>
        <w:rPr>
          <w:rFonts w:eastAsia="SkanskaSansPro-Regular"/>
        </w:rPr>
        <w:t>ru nebo v</w:t>
      </w:r>
      <w:r>
        <w:rPr>
          <w:rFonts w:eastAsia="SkanskaSansPro-Regular" w:hint="eastAsia"/>
        </w:rPr>
        <w:t>ý</w:t>
      </w:r>
      <w:r>
        <w:rPr>
          <w:rFonts w:eastAsia="SkanskaSansPro-Regular"/>
        </w:rPr>
        <w:t>buchu a zda je na sva</w:t>
      </w:r>
      <w:r>
        <w:rPr>
          <w:rFonts w:eastAsia="SkanskaSansPro-Regular" w:hint="eastAsia"/>
        </w:rPr>
        <w:t>ř</w:t>
      </w:r>
      <w:r>
        <w:rPr>
          <w:rFonts w:eastAsia="SkanskaSansPro-Regular"/>
        </w:rPr>
        <w:t>ovac</w:t>
      </w:r>
      <w:r>
        <w:rPr>
          <w:rFonts w:eastAsia="SkanskaSansPro-Regular" w:hint="eastAsia"/>
        </w:rPr>
        <w:t>í</w:t>
      </w:r>
      <w:r>
        <w:rPr>
          <w:rFonts w:eastAsia="SkanskaSansPro-Regular"/>
        </w:rPr>
        <w:t>m pracovi</w:t>
      </w:r>
      <w:r>
        <w:rPr>
          <w:rFonts w:eastAsia="SkanskaSansPro-Regular" w:hint="eastAsia"/>
        </w:rPr>
        <w:t>š</w:t>
      </w:r>
      <w:r>
        <w:rPr>
          <w:rFonts w:eastAsia="SkanskaSansPro-Regular"/>
        </w:rPr>
        <w:t>ti a v jeho okol</w:t>
      </w:r>
      <w:r>
        <w:rPr>
          <w:rFonts w:eastAsia="SkanskaSansPro-Regular" w:hint="eastAsia"/>
        </w:rPr>
        <w:t>í</w:t>
      </w:r>
      <w:r>
        <w:rPr>
          <w:rFonts w:eastAsia="SkanskaSansPro-Regular"/>
        </w:rPr>
        <w:t xml:space="preserve"> zabezpe</w:t>
      </w:r>
      <w:r>
        <w:rPr>
          <w:rFonts w:eastAsia="SkanskaSansPro-Regular" w:hint="eastAsia"/>
        </w:rPr>
        <w:t>č</w:t>
      </w:r>
      <w:r>
        <w:rPr>
          <w:rFonts w:eastAsia="SkanskaSansPro-Regular"/>
        </w:rPr>
        <w:t>ena ochrana osob ohro</w:t>
      </w:r>
      <w:r>
        <w:rPr>
          <w:rFonts w:eastAsia="SkanskaSansPro-Regular" w:hint="eastAsia"/>
        </w:rPr>
        <w:t>ž</w:t>
      </w:r>
      <w:r>
        <w:rPr>
          <w:rFonts w:eastAsia="SkanskaSansPro-Regular"/>
        </w:rPr>
        <w:t>en</w:t>
      </w:r>
      <w:r>
        <w:rPr>
          <w:rFonts w:eastAsia="SkanskaSansPro-Regular" w:hint="eastAsia"/>
        </w:rPr>
        <w:t>ý</w:t>
      </w:r>
      <w:r>
        <w:rPr>
          <w:rFonts w:eastAsia="SkanskaSansPro-Regular"/>
        </w:rPr>
        <w:t>ch sva</w:t>
      </w:r>
      <w:r>
        <w:rPr>
          <w:rFonts w:eastAsia="SkanskaSansPro-Regular" w:hint="eastAsia"/>
        </w:rPr>
        <w:t>ř</w:t>
      </w:r>
      <w:r>
        <w:rPr>
          <w:rFonts w:eastAsia="SkanskaSansPro-Regular"/>
        </w:rPr>
        <w:t>ov</w:t>
      </w:r>
      <w:r>
        <w:rPr>
          <w:rFonts w:eastAsia="SkanskaSansPro-Regular" w:hint="eastAsia"/>
        </w:rPr>
        <w:t>á</w:t>
      </w:r>
      <w:r>
        <w:rPr>
          <w:rFonts w:eastAsia="SkanskaSansPro-Regular"/>
        </w:rPr>
        <w:t>n</w:t>
      </w:r>
      <w:r>
        <w:rPr>
          <w:rFonts w:eastAsia="SkanskaSansPro-Regular" w:hint="eastAsia"/>
        </w:rPr>
        <w:t>í</w:t>
      </w:r>
      <w:r>
        <w:rPr>
          <w:rFonts w:eastAsia="SkanskaSansPro-Regular"/>
        </w:rPr>
        <w:t>m.</w:t>
      </w:r>
    </w:p>
    <w:p w:rsidR="00B15702" w:rsidRDefault="00B15702" w:rsidP="00097009">
      <w:pPr>
        <w:spacing w:after="240"/>
        <w:rPr>
          <w:rFonts w:eastAsia="SkanskaSansPro-Regular"/>
        </w:rPr>
      </w:pPr>
      <w:r>
        <w:rPr>
          <w:rFonts w:eastAsia="SkanskaSansPro-Regular"/>
        </w:rPr>
        <w:t>P</w:t>
      </w:r>
      <w:r>
        <w:rPr>
          <w:rFonts w:eastAsia="SkanskaSansPro-Regular" w:hint="eastAsia"/>
        </w:rPr>
        <w:t>ř</w:t>
      </w:r>
      <w:r>
        <w:rPr>
          <w:rFonts w:eastAsia="SkanskaSansPro-Regular"/>
        </w:rPr>
        <w:t>i sva</w:t>
      </w:r>
      <w:r>
        <w:rPr>
          <w:rFonts w:eastAsia="SkanskaSansPro-Regular" w:hint="eastAsia"/>
        </w:rPr>
        <w:t>ř</w:t>
      </w:r>
      <w:r>
        <w:rPr>
          <w:rFonts w:eastAsia="SkanskaSansPro-Regular"/>
        </w:rPr>
        <w:t>ov</w:t>
      </w:r>
      <w:r>
        <w:rPr>
          <w:rFonts w:eastAsia="SkanskaSansPro-Regular" w:hint="eastAsia"/>
        </w:rPr>
        <w:t>á</w:t>
      </w:r>
      <w:r>
        <w:rPr>
          <w:rFonts w:eastAsia="SkanskaSansPro-Regular"/>
        </w:rPr>
        <w:t>n</w:t>
      </w:r>
      <w:r>
        <w:rPr>
          <w:rFonts w:eastAsia="SkanskaSansPro-Regular" w:hint="eastAsia"/>
        </w:rPr>
        <w:t>í</w:t>
      </w:r>
      <w:r>
        <w:rPr>
          <w:rFonts w:eastAsia="SkanskaSansPro-Regular"/>
        </w:rPr>
        <w:t xml:space="preserve"> a </w:t>
      </w:r>
      <w:r>
        <w:rPr>
          <w:rFonts w:eastAsia="SkanskaSansPro-Regular" w:hint="eastAsia"/>
        </w:rPr>
        <w:t>ř</w:t>
      </w:r>
      <w:r>
        <w:rPr>
          <w:rFonts w:eastAsia="SkanskaSansPro-Regular"/>
        </w:rPr>
        <w:t>ez</w:t>
      </w:r>
      <w:r>
        <w:rPr>
          <w:rFonts w:eastAsia="SkanskaSansPro-Regular" w:hint="eastAsia"/>
        </w:rPr>
        <w:t>á</w:t>
      </w:r>
      <w:r>
        <w:rPr>
          <w:rFonts w:eastAsia="SkanskaSansPro-Regular"/>
        </w:rPr>
        <w:t>n</w:t>
      </w:r>
      <w:r>
        <w:rPr>
          <w:rFonts w:eastAsia="SkanskaSansPro-Regular" w:hint="eastAsia"/>
        </w:rPr>
        <w:t>í</w:t>
      </w:r>
      <w:r>
        <w:rPr>
          <w:rFonts w:eastAsia="SkanskaSansPro-Regular"/>
        </w:rPr>
        <w:t xml:space="preserve"> plamenem mus</w:t>
      </w:r>
      <w:r>
        <w:rPr>
          <w:rFonts w:eastAsia="SkanskaSansPro-Regular" w:hint="eastAsia"/>
        </w:rPr>
        <w:t>í</w:t>
      </w:r>
      <w:r>
        <w:rPr>
          <w:rFonts w:eastAsia="SkanskaSansPro-Regular"/>
        </w:rPr>
        <w:t xml:space="preserve"> b</w:t>
      </w:r>
      <w:r>
        <w:rPr>
          <w:rFonts w:eastAsia="SkanskaSansPro-Regular" w:hint="eastAsia"/>
        </w:rPr>
        <w:t>ý</w:t>
      </w:r>
      <w:r>
        <w:rPr>
          <w:rFonts w:eastAsia="SkanskaSansPro-Regular"/>
        </w:rPr>
        <w:t>t hadice chr</w:t>
      </w:r>
      <w:r>
        <w:rPr>
          <w:rFonts w:eastAsia="SkanskaSansPro-Regular" w:hint="eastAsia"/>
        </w:rPr>
        <w:t>á</w:t>
      </w:r>
      <w:r>
        <w:rPr>
          <w:rFonts w:eastAsia="SkanskaSansPro-Regular"/>
        </w:rPr>
        <w:t>n</w:t>
      </w:r>
      <w:r>
        <w:rPr>
          <w:rFonts w:eastAsia="SkanskaSansPro-Regular" w:hint="eastAsia"/>
        </w:rPr>
        <w:t>ě</w:t>
      </w:r>
      <w:r>
        <w:rPr>
          <w:rFonts w:eastAsia="SkanskaSansPro-Regular"/>
        </w:rPr>
        <w:t>ny p</w:t>
      </w:r>
      <w:r>
        <w:rPr>
          <w:rFonts w:eastAsia="SkanskaSansPro-Regular" w:hint="eastAsia"/>
        </w:rPr>
        <w:t>ř</w:t>
      </w:r>
      <w:r>
        <w:rPr>
          <w:rFonts w:eastAsia="SkanskaSansPro-Regular"/>
        </w:rPr>
        <w:t>ed mechanick</w:t>
      </w:r>
      <w:r>
        <w:rPr>
          <w:rFonts w:eastAsia="SkanskaSansPro-Regular" w:hint="eastAsia"/>
        </w:rPr>
        <w:t>ý</w:t>
      </w:r>
      <w:r>
        <w:rPr>
          <w:rFonts w:eastAsia="SkanskaSansPro-Regular"/>
        </w:rPr>
        <w:t>m po</w:t>
      </w:r>
      <w:r>
        <w:rPr>
          <w:rFonts w:eastAsia="SkanskaSansPro-Regular" w:hint="eastAsia"/>
        </w:rPr>
        <w:t>š</w:t>
      </w:r>
      <w:r>
        <w:rPr>
          <w:rFonts w:eastAsia="SkanskaSansPro-Regular"/>
        </w:rPr>
        <w:t>kozen</w:t>
      </w:r>
      <w:r>
        <w:rPr>
          <w:rFonts w:eastAsia="SkanskaSansPro-Regular" w:hint="eastAsia"/>
        </w:rPr>
        <w:t>í</w:t>
      </w:r>
      <w:r>
        <w:rPr>
          <w:rFonts w:eastAsia="SkanskaSansPro-Regular"/>
        </w:rPr>
        <w:t>m a zne</w:t>
      </w:r>
      <w:r>
        <w:rPr>
          <w:rFonts w:eastAsia="SkanskaSansPro-Regular" w:hint="eastAsia"/>
        </w:rPr>
        <w:t>č</w:t>
      </w:r>
      <w:r>
        <w:rPr>
          <w:rFonts w:eastAsia="SkanskaSansPro-Regular"/>
        </w:rPr>
        <w:t>i</w:t>
      </w:r>
      <w:r>
        <w:rPr>
          <w:rFonts w:eastAsia="SkanskaSansPro-Regular" w:hint="eastAsia"/>
        </w:rPr>
        <w:t>š</w:t>
      </w:r>
      <w:r>
        <w:rPr>
          <w:rFonts w:eastAsia="SkanskaSansPro-Regular"/>
        </w:rPr>
        <w:t>t</w:t>
      </w:r>
      <w:r>
        <w:rPr>
          <w:rFonts w:eastAsia="SkanskaSansPro-Regular" w:hint="eastAsia"/>
        </w:rPr>
        <w:t>ě</w:t>
      </w:r>
      <w:r>
        <w:rPr>
          <w:rFonts w:eastAsia="SkanskaSansPro-Regular"/>
        </w:rPr>
        <w:t>n</w:t>
      </w:r>
      <w:r>
        <w:rPr>
          <w:rFonts w:eastAsia="SkanskaSansPro-Regular" w:hint="eastAsia"/>
        </w:rPr>
        <w:t>í</w:t>
      </w:r>
      <w:r>
        <w:rPr>
          <w:rFonts w:eastAsia="SkanskaSansPro-Regular"/>
        </w:rPr>
        <w:t>m mastnotou. Hadice a spojky jsou t</w:t>
      </w:r>
      <w:r>
        <w:rPr>
          <w:rFonts w:eastAsia="SkanskaSansPro-Regular" w:hint="eastAsia"/>
        </w:rPr>
        <w:t>ě</w:t>
      </w:r>
      <w:r>
        <w:rPr>
          <w:rFonts w:eastAsia="SkanskaSansPro-Regular"/>
        </w:rPr>
        <w:t>sn</w:t>
      </w:r>
      <w:r>
        <w:rPr>
          <w:rFonts w:eastAsia="SkanskaSansPro-Regular" w:hint="eastAsia"/>
        </w:rPr>
        <w:t>é</w:t>
      </w:r>
      <w:r>
        <w:rPr>
          <w:rFonts w:eastAsia="SkanskaSansPro-Regular"/>
        </w:rPr>
        <w:t>.</w:t>
      </w:r>
    </w:p>
    <w:p w:rsidR="00B15702" w:rsidRPr="001724D3" w:rsidRDefault="00B15702" w:rsidP="00B15702">
      <w:pPr>
        <w:spacing w:before="40"/>
        <w:ind w:left="426"/>
        <w:contextualSpacing/>
        <w:rPr>
          <w:rFonts w:cs="Arial"/>
          <w:b/>
          <w:szCs w:val="20"/>
        </w:rPr>
      </w:pPr>
      <w:r>
        <w:rPr>
          <w:rFonts w:cs="Arial"/>
          <w:b/>
          <w:szCs w:val="20"/>
        </w:rPr>
        <w:t>P</w:t>
      </w:r>
      <w:r w:rsidRPr="001724D3">
        <w:rPr>
          <w:rFonts w:cs="Arial"/>
          <w:b/>
          <w:szCs w:val="20"/>
        </w:rPr>
        <w:t>oužití PHP</w:t>
      </w:r>
    </w:p>
    <w:p w:rsidR="00B15702" w:rsidRDefault="00B15702" w:rsidP="00B15702">
      <w:pPr>
        <w:rPr>
          <w:rFonts w:cs="Arial"/>
          <w:szCs w:val="20"/>
        </w:rPr>
      </w:pPr>
      <w:r>
        <w:rPr>
          <w:rFonts w:cs="Arial"/>
          <w:szCs w:val="20"/>
        </w:rPr>
        <w:t>Přechodná svářečská pracoviště musí být vybavena vhodnými hasicími přístroji, případně jinými hasebními prostředky.</w:t>
      </w:r>
    </w:p>
    <w:p w:rsidR="00B15702" w:rsidRDefault="00B15702" w:rsidP="00097009">
      <w:pPr>
        <w:spacing w:after="240"/>
        <w:rPr>
          <w:rFonts w:cs="Arial"/>
          <w:szCs w:val="20"/>
        </w:rPr>
      </w:pPr>
      <w:r>
        <w:rPr>
          <w:rFonts w:cs="Arial"/>
          <w:szCs w:val="20"/>
        </w:rPr>
        <w:t>Volba druhu a typů přenosných hasicích přístrojů se provede v závislosti na charakteru předpokládaného požáru, vyskytujících se hořlavých látek nebo provozované činnosti. V daném případě by měl být dostačující vodní hasicí přístroj.</w:t>
      </w:r>
    </w:p>
    <w:p w:rsidR="00B15702" w:rsidRPr="001724D3" w:rsidRDefault="00B15702" w:rsidP="00B15702">
      <w:pPr>
        <w:spacing w:before="40"/>
        <w:ind w:left="426"/>
        <w:contextualSpacing/>
        <w:rPr>
          <w:rFonts w:cs="Arial"/>
          <w:b/>
          <w:szCs w:val="20"/>
        </w:rPr>
      </w:pPr>
      <w:r>
        <w:rPr>
          <w:rFonts w:cs="Arial"/>
          <w:b/>
          <w:szCs w:val="20"/>
        </w:rPr>
        <w:t>S</w:t>
      </w:r>
      <w:r w:rsidRPr="001724D3">
        <w:rPr>
          <w:rFonts w:cs="Arial"/>
          <w:b/>
          <w:szCs w:val="20"/>
        </w:rPr>
        <w:t>kladování hořlavin</w:t>
      </w:r>
      <w:r>
        <w:rPr>
          <w:rFonts w:cs="Arial"/>
          <w:b/>
          <w:szCs w:val="20"/>
        </w:rPr>
        <w:t>, tlakových lahví</w:t>
      </w:r>
    </w:p>
    <w:p w:rsidR="00B15702" w:rsidRDefault="00B15702" w:rsidP="00B15702">
      <w:pPr>
        <w:spacing w:beforeLines="40" w:before="96"/>
      </w:pPr>
      <w:r>
        <w:t>Tlakové láhve musí být vzdáleny od topných těles 1 m, od zdrojů otevřeného ohně 3 m.</w:t>
      </w:r>
    </w:p>
    <w:p w:rsidR="00B15702" w:rsidRDefault="00B15702" w:rsidP="00B15702">
      <w:pPr>
        <w:spacing w:beforeLines="40" w:before="96"/>
      </w:pPr>
      <w:r>
        <w:t>Místnosti a prostory, kde jsou umístěny provozované tlakové láhve, musí být odvětrané do venkovního prostoru.</w:t>
      </w:r>
    </w:p>
    <w:p w:rsidR="00B15702" w:rsidRDefault="00B15702" w:rsidP="00B15702">
      <w:pPr>
        <w:spacing w:beforeLines="40" w:before="96"/>
      </w:pPr>
      <w:r>
        <w:t xml:space="preserve">Tlakové lahve musí být účinně zajištěny proti pádu, převržení např. řetízkem, umístěním v koši </w:t>
      </w:r>
      <w:proofErr w:type="gramStart"/>
      <w:r>
        <w:t>apod..</w:t>
      </w:r>
      <w:proofErr w:type="gramEnd"/>
      <w:r>
        <w:t xml:space="preserve"> </w:t>
      </w:r>
    </w:p>
    <w:p w:rsidR="00B15702" w:rsidRDefault="00B15702" w:rsidP="00B15702">
      <w:pPr>
        <w:spacing w:beforeLines="40" w:before="96"/>
      </w:pPr>
      <w:r>
        <w:t>Tlakové láhve musí být účinně chráněny proti nárazu, před otevřeným ohněm a jiným možným poškozením a musí být umístěny tak, aby nebyla překročena povrchová teplota 40 °C.</w:t>
      </w:r>
    </w:p>
    <w:p w:rsidR="00B15702" w:rsidRDefault="00B15702" w:rsidP="00B15702">
      <w:pPr>
        <w:spacing w:beforeLines="40" w:before="96"/>
      </w:pPr>
      <w:r>
        <w:t>Ve skladu a do vzdálenosti nejméně 5 m od místa skladování lahví je zakázáno ukládat jakékoliv hořlavé, výbušné, jedovaté, radioaktivní nebo žíravé látky nebo oxidovadla.</w:t>
      </w:r>
    </w:p>
    <w:p w:rsidR="00B15702" w:rsidRDefault="00B15702" w:rsidP="00B15702">
      <w:pPr>
        <w:spacing w:beforeLines="40" w:before="96"/>
      </w:pPr>
      <w:r>
        <w:t>Zjistí-li se závada na láhvi, musí být tato láhev vrácena zpět do plnírny a nesmí se používat.</w:t>
      </w:r>
    </w:p>
    <w:p w:rsidR="00B15702" w:rsidRDefault="00B15702" w:rsidP="00B15702">
      <w:pPr>
        <w:spacing w:beforeLines="40" w:before="96"/>
      </w:pPr>
      <w:r>
        <w:t>S tlakovými lahvemi plnými i prázdnými se smí manipulovat, jen pokud jsou řádně uzavřené ventily a na láhvi je nasazen ochranný klobouček.</w:t>
      </w:r>
    </w:p>
    <w:p w:rsidR="00B15702" w:rsidRPr="001724D3" w:rsidRDefault="00B15702" w:rsidP="00B15702">
      <w:pPr>
        <w:rPr>
          <w:rFonts w:cs="Arial"/>
          <w:szCs w:val="20"/>
        </w:rPr>
      </w:pPr>
      <w:r>
        <w:t xml:space="preserve">Nemanipulovat s tlakovými láhvemi a jinak je nepoužívat, pokud jejich používání montáž, oprava a údržba nevyplývá z pracovní náplně a na základě znalosti příslušných předpisů a tyto práce nevykonávají osoby s příslušnou kvalifikací. V případě ohrožení lahví požárem, vnějším zdrojem se sálavým teplem, teplotě nad </w:t>
      </w:r>
      <w:proofErr w:type="gramStart"/>
      <w:r>
        <w:t>40°C</w:t>
      </w:r>
      <w:proofErr w:type="gramEnd"/>
      <w:r>
        <w:t xml:space="preserve"> případně dlouhodobým přímým slunečním zářením vždy přemístit láhve na jiné bezpečné místo. Nelze-li to bezpečným způsobem provést, zajistit jejich chlazení vodou z bezpečného místa.</w:t>
      </w:r>
    </w:p>
    <w:p w:rsidR="007316FF" w:rsidRPr="00257F8F" w:rsidRDefault="007316FF" w:rsidP="001B66E2">
      <w:pPr>
        <w:pStyle w:val="Nadpis1"/>
      </w:pPr>
      <w:r w:rsidRPr="00257F8F">
        <w:lastRenderedPageBreak/>
        <w:t xml:space="preserve"> </w:t>
      </w:r>
      <w:bookmarkStart w:id="49" w:name="_Toc499552168"/>
      <w:r w:rsidRPr="00257F8F">
        <w:t>Řemeslné práce (PSV)</w:t>
      </w:r>
      <w:bookmarkEnd w:id="49"/>
    </w:p>
    <w:p w:rsidR="008657B6" w:rsidRPr="00917D70" w:rsidRDefault="00F279CC" w:rsidP="003A0474">
      <w:pPr>
        <w:pStyle w:val="Nadpis2"/>
      </w:pPr>
      <w:bookmarkStart w:id="50" w:name="_Toc499552169"/>
      <w:r>
        <w:t>13.1</w:t>
      </w:r>
      <w:r>
        <w:tab/>
        <w:t>Obecné p</w:t>
      </w:r>
      <w:r w:rsidR="00775F3A" w:rsidRPr="00257F8F">
        <w:t>ožadavky na provádění prací</w:t>
      </w:r>
      <w:bookmarkEnd w:id="50"/>
    </w:p>
    <w:p w:rsidR="003A0474" w:rsidRPr="003A0474" w:rsidRDefault="003A0474" w:rsidP="00B37C5E">
      <w:pPr>
        <w:ind w:left="576"/>
        <w:rPr>
          <w:b/>
          <w:lang w:eastAsia="x-none"/>
        </w:rPr>
      </w:pPr>
      <w:r w:rsidRPr="003A0474">
        <w:rPr>
          <w:b/>
          <w:lang w:eastAsia="x-none"/>
        </w:rPr>
        <w:t>Skladování materiálu na pracovišti</w:t>
      </w:r>
    </w:p>
    <w:p w:rsidR="003A0474" w:rsidRPr="003A0474" w:rsidRDefault="003A0474" w:rsidP="003A0474">
      <w:pPr>
        <w:rPr>
          <w:b/>
          <w:lang w:eastAsia="x-none"/>
        </w:rPr>
      </w:pPr>
      <w:r w:rsidRPr="003A0474">
        <w:rPr>
          <w:lang w:eastAsia="x-none"/>
        </w:rPr>
        <w:t xml:space="preserve">Krátkodobé uložení bude provedeno na správcem trati vyhrazeném místě, které bude zabezpečeno proti vniku třetích osob na staveniště – viz zajištění staveniště výše. </w:t>
      </w:r>
    </w:p>
    <w:p w:rsidR="003A0474" w:rsidRPr="003A0474" w:rsidRDefault="003A0474" w:rsidP="00B37C5E">
      <w:pPr>
        <w:ind w:left="709"/>
        <w:rPr>
          <w:b/>
          <w:lang w:eastAsia="x-none"/>
        </w:rPr>
      </w:pPr>
      <w:r w:rsidRPr="003A0474">
        <w:rPr>
          <w:b/>
          <w:lang w:eastAsia="x-none"/>
        </w:rPr>
        <w:t>Použití strojů</w:t>
      </w:r>
    </w:p>
    <w:p w:rsidR="003A0474" w:rsidRPr="003A0474" w:rsidRDefault="003A0474" w:rsidP="003A0474">
      <w:pPr>
        <w:rPr>
          <w:lang w:eastAsia="x-none"/>
        </w:rPr>
      </w:pPr>
      <w:r w:rsidRPr="003A0474">
        <w:rPr>
          <w:lang w:eastAsia="x-none"/>
        </w:rPr>
        <w:t xml:space="preserve">Používání strojů a nářadí se bude řídit platnými </w:t>
      </w:r>
      <w:proofErr w:type="gramStart"/>
      <w:r w:rsidRPr="003A0474">
        <w:rPr>
          <w:lang w:eastAsia="x-none"/>
        </w:rPr>
        <w:t>předpisy</w:t>
      </w:r>
      <w:proofErr w:type="gramEnd"/>
      <w:r w:rsidRPr="003A0474">
        <w:rPr>
          <w:lang w:eastAsia="x-none"/>
        </w:rPr>
        <w:t xml:space="preserve"> a to hlavně nařízením vlády č. 591/2006 Sb., Přílohy č. 2 – Bližší minimální požadavky na bezpečnost a ochranu zdraví při provozu a používání strojů a nářadí na staveništi, Přílohy č. 2, kapitoly I. Obecné požadavky na obsluhu strojů a kapitoly II. Stroje pro zemní práce.</w:t>
      </w:r>
    </w:p>
    <w:p w:rsidR="003A0474" w:rsidRPr="003A0474" w:rsidRDefault="003A0474" w:rsidP="003A0474">
      <w:pPr>
        <w:rPr>
          <w:lang w:eastAsia="x-none"/>
        </w:rPr>
      </w:pPr>
      <w:r w:rsidRPr="003A0474">
        <w:rPr>
          <w:lang w:eastAsia="x-none"/>
        </w:rPr>
        <w:t xml:space="preserve">Dále se bude řídit předpisem SŽDC </w:t>
      </w:r>
      <w:proofErr w:type="spellStart"/>
      <w:r w:rsidRPr="003A0474">
        <w:rPr>
          <w:lang w:eastAsia="x-none"/>
        </w:rPr>
        <w:t>Bp</w:t>
      </w:r>
      <w:proofErr w:type="spellEnd"/>
      <w:r w:rsidRPr="003A0474">
        <w:rPr>
          <w:lang w:eastAsia="x-none"/>
        </w:rPr>
        <w:t xml:space="preserve"> </w:t>
      </w:r>
      <w:proofErr w:type="gramStart"/>
      <w:r w:rsidRPr="003A0474">
        <w:rPr>
          <w:lang w:eastAsia="x-none"/>
        </w:rPr>
        <w:t>1 – o</w:t>
      </w:r>
      <w:proofErr w:type="gramEnd"/>
      <w:r w:rsidRPr="003A0474">
        <w:rPr>
          <w:lang w:eastAsia="x-none"/>
        </w:rPr>
        <w:t xml:space="preserve"> bezpečnosti a ochraně zdraví a dalších předpisů o používání strojů, část třetí, část čtvrtá, kapitola I, bod 98 -121, dále kapitola II, kapitola III. a předpisu SŽDC (ČD) S/8 – Předpis pro provoz, údržbu a opravy speciálních vozidel.</w:t>
      </w:r>
    </w:p>
    <w:p w:rsidR="003A0474" w:rsidRPr="003A0474" w:rsidRDefault="003A0474" w:rsidP="003A0474">
      <w:pPr>
        <w:rPr>
          <w:lang w:eastAsia="x-none"/>
        </w:rPr>
      </w:pPr>
      <w:r w:rsidRPr="003A0474">
        <w:rPr>
          <w:lang w:eastAsia="x-none"/>
        </w:rPr>
        <w:t>Zdvihací práce budou probíhat podle ČSN ISO 12480-1 – Jeřáby – Bezpečné používání, ČSN 27 0502 – Silniční a výložníkové jeřáby a dalších platných norem, včetně nařízení vlády č. 591/2006 Sb., Přílohy č. 2 – bližší minimální požadavky na bezpečnost a ochranu zdraví při provozu a používání strojů a nářadí na staveništi a podle předpisu.</w:t>
      </w:r>
    </w:p>
    <w:p w:rsidR="003A0474" w:rsidRPr="003A0474" w:rsidRDefault="00B37C5E" w:rsidP="00B37C5E">
      <w:pPr>
        <w:ind w:left="709"/>
        <w:rPr>
          <w:b/>
          <w:lang w:eastAsia="x-none"/>
        </w:rPr>
      </w:pPr>
      <w:r>
        <w:rPr>
          <w:b/>
          <w:lang w:eastAsia="x-none"/>
        </w:rPr>
        <w:t>O</w:t>
      </w:r>
      <w:r w:rsidR="003A0474" w:rsidRPr="003A0474">
        <w:rPr>
          <w:b/>
          <w:lang w:eastAsia="x-none"/>
        </w:rPr>
        <w:t>dbornost fyzických osob dle profesí</w:t>
      </w:r>
    </w:p>
    <w:p w:rsidR="003A0474" w:rsidRPr="003A0474" w:rsidRDefault="003A0474" w:rsidP="003A0474">
      <w:pPr>
        <w:rPr>
          <w:lang w:eastAsia="x-none"/>
        </w:rPr>
      </w:pPr>
      <w:r w:rsidRPr="003A0474">
        <w:rPr>
          <w:lang w:eastAsia="x-none"/>
        </w:rPr>
        <w:t xml:space="preserve">Odbornost fyzických osob pracujících v prostoru železniční stavby musí odpovídat předpisu SŽDC </w:t>
      </w:r>
      <w:proofErr w:type="spellStart"/>
      <w:r w:rsidRPr="003A0474">
        <w:rPr>
          <w:lang w:eastAsia="x-none"/>
        </w:rPr>
        <w:t>Zam</w:t>
      </w:r>
      <w:proofErr w:type="spellEnd"/>
      <w:r w:rsidRPr="003A0474">
        <w:rPr>
          <w:lang w:eastAsia="x-none"/>
        </w:rPr>
        <w:t>. 1 – Předpis o odborné způsobilosti a znalosti osob při provozování dráhy a drážní dopravy.</w:t>
      </w:r>
    </w:p>
    <w:p w:rsidR="003A0474" w:rsidRPr="003A0474" w:rsidRDefault="003A0474" w:rsidP="003A0474">
      <w:pPr>
        <w:rPr>
          <w:lang w:eastAsia="x-none"/>
        </w:rPr>
      </w:pPr>
      <w:r w:rsidRPr="003A0474">
        <w:rPr>
          <w:lang w:eastAsia="x-none"/>
        </w:rPr>
        <w:t>Zaměstnanci zhotovitele stavby vykonávající činnosti, při nichž mohou ovlivnit bezpečnost osob, bezpečnost dráhy, bezpečnost železniční dopravy, plynulost provozování dráhy a drážní dopravy a zaměstnanci dodavatelů, kteří práci organizuji, bezprostředně řídí a kontrolují, musí prokázat znalost příslušných předpisů a technologii provozní práce. Tyto znalosti podléhají odborným zkouškám dle směrnice č.50 SŽDC, které provádí Odbor provozuschopnosti SŽDC.</w:t>
      </w:r>
    </w:p>
    <w:p w:rsidR="008346EA" w:rsidRDefault="008346EA" w:rsidP="008346EA">
      <w:pPr>
        <w:rPr>
          <w:lang w:eastAsia="x-none"/>
        </w:rPr>
      </w:pPr>
    </w:p>
    <w:p w:rsidR="00F279CC" w:rsidRPr="00F279CC" w:rsidRDefault="00F279CC" w:rsidP="00F279CC">
      <w:pPr>
        <w:rPr>
          <w:b/>
          <w:lang w:eastAsia="x-none"/>
        </w:rPr>
      </w:pPr>
      <w:r>
        <w:rPr>
          <w:b/>
          <w:lang w:eastAsia="x-none"/>
        </w:rPr>
        <w:t>13.2</w:t>
      </w:r>
      <w:r>
        <w:rPr>
          <w:b/>
          <w:lang w:eastAsia="x-none"/>
        </w:rPr>
        <w:tab/>
      </w:r>
      <w:r w:rsidRPr="00F279CC">
        <w:rPr>
          <w:b/>
          <w:lang w:eastAsia="x-none"/>
        </w:rPr>
        <w:t>Konkrétní požadavky na vybrané objekty</w:t>
      </w:r>
    </w:p>
    <w:p w:rsidR="008A5152" w:rsidRDefault="00F279CC" w:rsidP="00F279CC">
      <w:pPr>
        <w:rPr>
          <w:lang w:eastAsia="x-none"/>
        </w:rPr>
      </w:pPr>
      <w:r>
        <w:rPr>
          <w:lang w:eastAsia="x-none"/>
        </w:rPr>
        <w:t>Konkrétní požadavky na vybrané objekty nejsou. Požadavky výše uvedené se vztahují na všechny SO dané stavby</w:t>
      </w:r>
    </w:p>
    <w:p w:rsidR="00B37C5E" w:rsidRDefault="00B37C5E" w:rsidP="00F279CC">
      <w:pPr>
        <w:rPr>
          <w:lang w:eastAsia="x-none"/>
        </w:rPr>
      </w:pPr>
    </w:p>
    <w:p w:rsidR="00B37C5E" w:rsidRDefault="00B37C5E" w:rsidP="00F279CC">
      <w:pPr>
        <w:rPr>
          <w:lang w:eastAsia="x-none"/>
        </w:rPr>
      </w:pPr>
    </w:p>
    <w:p w:rsidR="00B37C5E" w:rsidRDefault="00B37C5E" w:rsidP="00F279CC">
      <w:pPr>
        <w:rPr>
          <w:lang w:eastAsia="x-none"/>
        </w:rPr>
      </w:pPr>
    </w:p>
    <w:p w:rsidR="00B37C5E" w:rsidRDefault="00B37C5E" w:rsidP="00F279CC">
      <w:pPr>
        <w:rPr>
          <w:lang w:eastAsia="x-none"/>
        </w:rPr>
      </w:pPr>
    </w:p>
    <w:p w:rsidR="00097009" w:rsidRDefault="00097009" w:rsidP="00F279CC">
      <w:pPr>
        <w:rPr>
          <w:lang w:eastAsia="x-none"/>
        </w:rPr>
      </w:pPr>
    </w:p>
    <w:p w:rsidR="00097009" w:rsidRPr="00257F8F" w:rsidRDefault="00097009" w:rsidP="00F279CC">
      <w:pPr>
        <w:rPr>
          <w:lang w:eastAsia="x-none"/>
        </w:rPr>
      </w:pPr>
    </w:p>
    <w:p w:rsidR="00713E39" w:rsidRPr="00257F8F" w:rsidRDefault="007316FF" w:rsidP="001B66E2">
      <w:pPr>
        <w:pStyle w:val="Nadpis1"/>
      </w:pPr>
      <w:r w:rsidRPr="00257F8F">
        <w:lastRenderedPageBreak/>
        <w:t xml:space="preserve"> </w:t>
      </w:r>
      <w:bookmarkStart w:id="51" w:name="_Toc499552170"/>
      <w:r w:rsidRPr="00257F8F">
        <w:t>Postupy řešící jednotlivé práce a činnosti, prolínání jednotlivých prací</w:t>
      </w:r>
      <w:bookmarkEnd w:id="51"/>
    </w:p>
    <w:p w:rsidR="003A0474" w:rsidRPr="003A0474" w:rsidRDefault="003A0474" w:rsidP="003A0474">
      <w:pPr>
        <w:spacing w:before="40"/>
        <w:contextualSpacing/>
        <w:rPr>
          <w:rFonts w:cs="Arial"/>
          <w:color w:val="000000"/>
        </w:rPr>
      </w:pPr>
      <w:r w:rsidRPr="003A0474">
        <w:rPr>
          <w:rFonts w:cs="Arial"/>
          <w:color w:val="000000"/>
        </w:rPr>
        <w:t>Vzhledem k technologii provádění stavebních prací se nepředpokládá prolínání více stavebních činností v čase, ale jejich návaznost na sebe. Přesto je nutné dodržet následující pravidla:</w:t>
      </w:r>
    </w:p>
    <w:p w:rsidR="003A0474" w:rsidRPr="003A0474" w:rsidRDefault="003A0474" w:rsidP="003A0474">
      <w:pPr>
        <w:spacing w:before="40"/>
        <w:contextualSpacing/>
        <w:rPr>
          <w:rFonts w:cs="Aria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80"/>
        <w:gridCol w:w="6946"/>
      </w:tblGrid>
      <w:tr w:rsidR="003A0474" w:rsidRPr="003A0474" w:rsidTr="00961044">
        <w:trPr>
          <w:cantSplit/>
          <w:trHeight w:val="255"/>
        </w:trPr>
        <w:tc>
          <w:tcPr>
            <w:tcW w:w="2480" w:type="dxa"/>
            <w:shd w:val="clear" w:color="auto" w:fill="auto"/>
          </w:tcPr>
          <w:p w:rsidR="003A0474" w:rsidRPr="003A0474" w:rsidRDefault="003A0474" w:rsidP="003A0474">
            <w:pPr>
              <w:spacing w:before="40"/>
              <w:contextualSpacing/>
              <w:jc w:val="left"/>
              <w:rPr>
                <w:rFonts w:eastAsia="SimSun" w:cs="Arial"/>
                <w:i/>
                <w:sz w:val="20"/>
                <w:szCs w:val="20"/>
                <w:lang w:eastAsia="zh-CN"/>
              </w:rPr>
            </w:pPr>
            <w:r w:rsidRPr="003A0474">
              <w:rPr>
                <w:rFonts w:eastAsia="SimSun" w:cs="Arial"/>
                <w:i/>
                <w:sz w:val="20"/>
                <w:szCs w:val="20"/>
                <w:lang w:eastAsia="zh-CN"/>
              </w:rPr>
              <w:t>křížení nebo přiblížení sítí (</w:t>
            </w:r>
            <w:r w:rsidR="00B37C5E">
              <w:rPr>
                <w:rFonts w:eastAsia="SimSun" w:cs="Arial"/>
                <w:i/>
                <w:sz w:val="20"/>
                <w:szCs w:val="20"/>
                <w:lang w:eastAsia="zh-CN"/>
              </w:rPr>
              <w:t xml:space="preserve">elektrika, </w:t>
            </w:r>
            <w:r w:rsidRPr="003A0474">
              <w:rPr>
                <w:rFonts w:eastAsia="SimSun" w:cs="Arial"/>
                <w:i/>
                <w:sz w:val="20"/>
                <w:szCs w:val="20"/>
                <w:lang w:eastAsia="zh-CN"/>
              </w:rPr>
              <w:t xml:space="preserve">vodovod, kanalizace, sdělovací kabely) </w:t>
            </w:r>
          </w:p>
        </w:tc>
        <w:tc>
          <w:tcPr>
            <w:tcW w:w="6946" w:type="dxa"/>
            <w:vAlign w:val="center"/>
          </w:tcPr>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Dodržení vyjádření a pokynů správců jednotlivých sítí</w:t>
            </w:r>
          </w:p>
        </w:tc>
      </w:tr>
      <w:tr w:rsidR="003A0474" w:rsidRPr="003A0474" w:rsidTr="00961044">
        <w:trPr>
          <w:cantSplit/>
          <w:trHeight w:val="255"/>
        </w:trPr>
        <w:tc>
          <w:tcPr>
            <w:tcW w:w="2480" w:type="dxa"/>
            <w:shd w:val="clear" w:color="auto" w:fill="auto"/>
          </w:tcPr>
          <w:p w:rsidR="003A0474" w:rsidRPr="003A0474" w:rsidRDefault="003A0474" w:rsidP="003A0474">
            <w:pPr>
              <w:spacing w:before="40"/>
              <w:contextualSpacing/>
              <w:jc w:val="left"/>
              <w:rPr>
                <w:rFonts w:eastAsia="SimSun" w:cs="Arial"/>
                <w:i/>
                <w:sz w:val="20"/>
                <w:szCs w:val="20"/>
                <w:lang w:eastAsia="zh-CN"/>
              </w:rPr>
            </w:pPr>
            <w:r w:rsidRPr="003A0474">
              <w:rPr>
                <w:rFonts w:eastAsia="SimSun" w:cs="Arial"/>
                <w:i/>
                <w:sz w:val="20"/>
                <w:szCs w:val="20"/>
                <w:lang w:eastAsia="zh-CN"/>
              </w:rPr>
              <w:t>práce v blízkosti provozované technologie bez možnosti vypnutí</w:t>
            </w:r>
          </w:p>
        </w:tc>
        <w:tc>
          <w:tcPr>
            <w:tcW w:w="6946" w:type="dxa"/>
            <w:vAlign w:val="center"/>
          </w:tcPr>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Kontakt s operátory provozovatele, zajištění havarijní připravenosti</w:t>
            </w:r>
          </w:p>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Dodržování pokynů správce technologie na zajištění bezpečnosti (zákazy, výstrahy, příkazy)</w:t>
            </w:r>
          </w:p>
        </w:tc>
      </w:tr>
      <w:tr w:rsidR="003A0474" w:rsidRPr="003A0474" w:rsidTr="00961044">
        <w:trPr>
          <w:cantSplit/>
          <w:trHeight w:val="255"/>
        </w:trPr>
        <w:tc>
          <w:tcPr>
            <w:tcW w:w="2480" w:type="dxa"/>
            <w:shd w:val="clear" w:color="auto" w:fill="auto"/>
          </w:tcPr>
          <w:p w:rsidR="003A0474" w:rsidRPr="003A0474" w:rsidRDefault="003A0474" w:rsidP="003A0474">
            <w:pPr>
              <w:spacing w:before="40"/>
              <w:contextualSpacing/>
              <w:jc w:val="left"/>
              <w:rPr>
                <w:rFonts w:eastAsia="SimSun" w:cs="Arial"/>
                <w:i/>
                <w:sz w:val="20"/>
                <w:szCs w:val="20"/>
                <w:lang w:eastAsia="zh-CN"/>
              </w:rPr>
            </w:pPr>
            <w:r w:rsidRPr="003A0474">
              <w:rPr>
                <w:rFonts w:eastAsia="SimSun" w:cs="Arial"/>
                <w:i/>
                <w:sz w:val="20"/>
                <w:szCs w:val="20"/>
                <w:lang w:eastAsia="zh-CN"/>
              </w:rPr>
              <w:t>montážní práce</w:t>
            </w:r>
          </w:p>
        </w:tc>
        <w:tc>
          <w:tcPr>
            <w:tcW w:w="6946" w:type="dxa"/>
            <w:vAlign w:val="center"/>
          </w:tcPr>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Vyloučení jiných zhotovitelů z montážního prostoru, popř. vyloučení provozu na veřejných komunikacích</w:t>
            </w:r>
          </w:p>
        </w:tc>
      </w:tr>
      <w:tr w:rsidR="003A0474" w:rsidRPr="003A0474" w:rsidTr="00961044">
        <w:trPr>
          <w:cantSplit/>
          <w:trHeight w:val="255"/>
        </w:trPr>
        <w:tc>
          <w:tcPr>
            <w:tcW w:w="2480" w:type="dxa"/>
            <w:shd w:val="clear" w:color="auto" w:fill="auto"/>
          </w:tcPr>
          <w:p w:rsidR="003A0474" w:rsidRPr="003A0474" w:rsidRDefault="003A0474" w:rsidP="003A0474">
            <w:pPr>
              <w:spacing w:before="40"/>
              <w:contextualSpacing/>
              <w:jc w:val="left"/>
              <w:rPr>
                <w:rFonts w:eastAsia="SimSun" w:cs="Arial"/>
                <w:i/>
                <w:sz w:val="20"/>
                <w:szCs w:val="20"/>
                <w:lang w:eastAsia="zh-CN"/>
              </w:rPr>
            </w:pPr>
            <w:r w:rsidRPr="003A0474">
              <w:rPr>
                <w:rFonts w:eastAsia="SimSun" w:cs="Arial"/>
                <w:i/>
                <w:sz w:val="20"/>
                <w:szCs w:val="20"/>
                <w:lang w:eastAsia="zh-CN"/>
              </w:rPr>
              <w:t>svařování</w:t>
            </w:r>
          </w:p>
        </w:tc>
        <w:tc>
          <w:tcPr>
            <w:tcW w:w="6946" w:type="dxa"/>
            <w:vAlign w:val="center"/>
          </w:tcPr>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Vystavení S-příkazu v prostoru se zvýšeným požárním nebezpečím</w:t>
            </w:r>
          </w:p>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Dohlídka na pracovišti s ohledem na nebezpečí požáru</w:t>
            </w:r>
          </w:p>
        </w:tc>
      </w:tr>
      <w:tr w:rsidR="003A0474" w:rsidRPr="003A0474" w:rsidTr="00961044">
        <w:trPr>
          <w:cantSplit/>
          <w:trHeight w:val="255"/>
        </w:trPr>
        <w:tc>
          <w:tcPr>
            <w:tcW w:w="2480" w:type="dxa"/>
            <w:shd w:val="clear" w:color="auto" w:fill="auto"/>
          </w:tcPr>
          <w:p w:rsidR="003A0474" w:rsidRPr="003A0474" w:rsidRDefault="003A0474" w:rsidP="003A0474">
            <w:pPr>
              <w:spacing w:before="40"/>
              <w:contextualSpacing/>
              <w:jc w:val="left"/>
              <w:rPr>
                <w:rFonts w:eastAsia="SimSun" w:cs="Arial"/>
                <w:i/>
                <w:sz w:val="20"/>
                <w:szCs w:val="20"/>
                <w:lang w:eastAsia="zh-CN"/>
              </w:rPr>
            </w:pPr>
            <w:r w:rsidRPr="003A0474">
              <w:rPr>
                <w:rFonts w:eastAsia="SimSun" w:cs="Arial"/>
                <w:i/>
                <w:sz w:val="20"/>
                <w:szCs w:val="20"/>
                <w:lang w:eastAsia="zh-CN"/>
              </w:rPr>
              <w:t xml:space="preserve">pohyb mechanizace </w:t>
            </w:r>
          </w:p>
        </w:tc>
        <w:tc>
          <w:tcPr>
            <w:tcW w:w="6946" w:type="dxa"/>
            <w:vAlign w:val="center"/>
          </w:tcPr>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Zajištění úklidu manipulační – pojezdové plochy,</w:t>
            </w:r>
          </w:p>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Dodržení bezpečných vzdáleností od energetických zařízení (zejména nadzemní) nebo dalších zdvihacích zařízení</w:t>
            </w:r>
          </w:p>
        </w:tc>
      </w:tr>
      <w:tr w:rsidR="003A0474" w:rsidRPr="003A0474" w:rsidTr="00961044">
        <w:trPr>
          <w:cantSplit/>
          <w:trHeight w:val="255"/>
        </w:trPr>
        <w:tc>
          <w:tcPr>
            <w:tcW w:w="2480" w:type="dxa"/>
            <w:shd w:val="clear" w:color="auto" w:fill="auto"/>
          </w:tcPr>
          <w:p w:rsidR="003A0474" w:rsidRPr="003A0474" w:rsidRDefault="003A0474" w:rsidP="003A0474">
            <w:pPr>
              <w:spacing w:before="40"/>
              <w:contextualSpacing/>
              <w:jc w:val="left"/>
              <w:rPr>
                <w:rFonts w:eastAsia="SimSun" w:cs="Arial"/>
                <w:i/>
                <w:sz w:val="20"/>
                <w:szCs w:val="20"/>
                <w:lang w:eastAsia="zh-CN"/>
              </w:rPr>
            </w:pPr>
            <w:r w:rsidRPr="003A0474">
              <w:rPr>
                <w:rFonts w:eastAsia="SimSun" w:cs="Arial"/>
                <w:i/>
                <w:sz w:val="20"/>
                <w:szCs w:val="20"/>
                <w:lang w:eastAsia="zh-CN"/>
              </w:rPr>
              <w:t>doprava na stavbě, výjezd vozidel ze stavby</w:t>
            </w:r>
          </w:p>
        </w:tc>
        <w:tc>
          <w:tcPr>
            <w:tcW w:w="6946" w:type="dxa"/>
            <w:vAlign w:val="center"/>
          </w:tcPr>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Dodržování omezení rychlosti na stavbě</w:t>
            </w:r>
          </w:p>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Používání výstražných oděvů a předepsaných OOPP</w:t>
            </w:r>
          </w:p>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Úklid pozemní komunikace</w:t>
            </w:r>
          </w:p>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Osazení dopravního značení k omezení provozu na komunikaci</w:t>
            </w:r>
          </w:p>
        </w:tc>
      </w:tr>
      <w:tr w:rsidR="003A0474" w:rsidRPr="003A0474" w:rsidTr="00961044">
        <w:trPr>
          <w:cantSplit/>
          <w:trHeight w:val="255"/>
        </w:trPr>
        <w:tc>
          <w:tcPr>
            <w:tcW w:w="2480" w:type="dxa"/>
            <w:shd w:val="clear" w:color="auto" w:fill="auto"/>
          </w:tcPr>
          <w:p w:rsidR="003A0474" w:rsidRPr="003A0474" w:rsidRDefault="003A0474" w:rsidP="003A0474">
            <w:pPr>
              <w:spacing w:before="40"/>
              <w:contextualSpacing/>
              <w:jc w:val="left"/>
              <w:rPr>
                <w:rFonts w:eastAsia="SimSun" w:cs="Arial"/>
                <w:i/>
                <w:sz w:val="20"/>
                <w:szCs w:val="20"/>
                <w:lang w:eastAsia="zh-CN"/>
              </w:rPr>
            </w:pPr>
            <w:r w:rsidRPr="003A0474">
              <w:rPr>
                <w:rFonts w:eastAsia="SimSun" w:cs="Arial"/>
                <w:i/>
                <w:sz w:val="20"/>
                <w:szCs w:val="20"/>
                <w:lang w:eastAsia="zh-CN"/>
              </w:rPr>
              <w:t>provoz výložníkových zařízení v pracovním prostoru jeřábu</w:t>
            </w:r>
          </w:p>
        </w:tc>
        <w:tc>
          <w:tcPr>
            <w:tcW w:w="6946" w:type="dxa"/>
            <w:vAlign w:val="center"/>
          </w:tcPr>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Seznámení obsluh se Systémem bezpečné práce jeřábu</w:t>
            </w:r>
          </w:p>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Dodržení bezpečných vzdáleností od energetických zařízení (zejména nadzemní) nebo dalších zdvihacích zařízení</w:t>
            </w:r>
          </w:p>
        </w:tc>
      </w:tr>
      <w:tr w:rsidR="003A0474" w:rsidRPr="003A0474" w:rsidTr="00961044">
        <w:trPr>
          <w:cantSplit/>
          <w:trHeight w:val="255"/>
        </w:trPr>
        <w:tc>
          <w:tcPr>
            <w:tcW w:w="2480" w:type="dxa"/>
            <w:shd w:val="clear" w:color="auto" w:fill="auto"/>
          </w:tcPr>
          <w:p w:rsidR="003A0474" w:rsidRPr="003A0474" w:rsidRDefault="003A0474" w:rsidP="003A0474">
            <w:pPr>
              <w:spacing w:before="40"/>
              <w:contextualSpacing/>
              <w:jc w:val="left"/>
              <w:rPr>
                <w:rFonts w:eastAsia="SimSun" w:cs="Arial"/>
                <w:i/>
                <w:sz w:val="20"/>
                <w:szCs w:val="20"/>
                <w:lang w:eastAsia="zh-CN"/>
              </w:rPr>
            </w:pPr>
            <w:proofErr w:type="spellStart"/>
            <w:proofErr w:type="gramStart"/>
            <w:r w:rsidRPr="003A0474">
              <w:rPr>
                <w:rFonts w:eastAsia="SimSun" w:cs="Arial"/>
                <w:i/>
                <w:sz w:val="20"/>
                <w:szCs w:val="20"/>
                <w:lang w:eastAsia="zh-CN"/>
              </w:rPr>
              <w:t>el.energie</w:t>
            </w:r>
            <w:proofErr w:type="spellEnd"/>
            <w:proofErr w:type="gramEnd"/>
            <w:r w:rsidRPr="003A0474">
              <w:rPr>
                <w:rFonts w:eastAsia="SimSun" w:cs="Arial"/>
                <w:i/>
                <w:sz w:val="20"/>
                <w:szCs w:val="20"/>
                <w:lang w:eastAsia="zh-CN"/>
              </w:rPr>
              <w:t xml:space="preserve"> na staveništi</w:t>
            </w:r>
          </w:p>
        </w:tc>
        <w:tc>
          <w:tcPr>
            <w:tcW w:w="6946" w:type="dxa"/>
            <w:vAlign w:val="center"/>
          </w:tcPr>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Veškeré dočasné rozvody elektrické energie budou provedeny v souladu s požadavky platné legislativy.</w:t>
            </w:r>
          </w:p>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Zhotovitel předloží při zahájení prací platnou revizní zprávu</w:t>
            </w:r>
          </w:p>
        </w:tc>
      </w:tr>
      <w:tr w:rsidR="003A0474" w:rsidRPr="003A0474" w:rsidTr="00961044">
        <w:trPr>
          <w:cantSplit/>
          <w:trHeight w:val="255"/>
        </w:trPr>
        <w:tc>
          <w:tcPr>
            <w:tcW w:w="2480" w:type="dxa"/>
            <w:shd w:val="clear" w:color="auto" w:fill="auto"/>
          </w:tcPr>
          <w:p w:rsidR="003A0474" w:rsidRPr="003A0474" w:rsidRDefault="003A0474" w:rsidP="003A0474">
            <w:pPr>
              <w:spacing w:before="40"/>
              <w:contextualSpacing/>
              <w:jc w:val="left"/>
              <w:rPr>
                <w:rFonts w:eastAsia="SimSun" w:cs="Arial"/>
                <w:i/>
                <w:sz w:val="20"/>
                <w:szCs w:val="20"/>
                <w:lang w:eastAsia="zh-CN"/>
              </w:rPr>
            </w:pPr>
            <w:r w:rsidRPr="003A0474">
              <w:rPr>
                <w:rFonts w:eastAsia="SimSun" w:cs="Arial"/>
                <w:i/>
                <w:sz w:val="20"/>
                <w:szCs w:val="20"/>
                <w:lang w:eastAsia="zh-CN"/>
              </w:rPr>
              <w:t>ostatní koordinační opatření (OOPP, ochrana pracoviště, pracovní zóny)</w:t>
            </w:r>
          </w:p>
        </w:tc>
        <w:tc>
          <w:tcPr>
            <w:tcW w:w="6946" w:type="dxa"/>
            <w:vAlign w:val="center"/>
          </w:tcPr>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Zhotovitel bude mít povinnost opatřit při svých pracích prostředky kolektivní ochrany, a to především opatření proti pádu do volné hloubky.</w:t>
            </w:r>
          </w:p>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Každá firma, která se účastní stavby, je odpovědná za osobní prověření toho, že jsou neustále zajištěny při pracích taková opatření, která vedou k zajištění bezpečnosti zaměstnanců. V případě, že zhotovitel je nucen odstranit prostředek kolektivní ochrany pro hladký průběh prací, musí ho nahradit takovým opatřením, které zajistí ekvivalentní ochranu osob, které pracují na staveništi. Každý zhotovitel musí na dobu svých prací zajistit na svém pracovišti stupeň ochrany minimálně takový, jaký tam původně byl.</w:t>
            </w:r>
          </w:p>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 xml:space="preserve">V případě, že některý zhotovitel zajistí nedostatečnou ochranu svého pracoviště, svých zaměstnanců, je koordinátor BOZP oprávněn tuto ochranu vyžadovat. Zastavení prací, které nastane z tohoto důvodu, je na náklady zhotovitele, kterého se to týká. </w:t>
            </w:r>
          </w:p>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Pracovníci zhotovitele jsou povinni nosit takový oděv, aby chránil všechny části těla a osobní ochranné prostředky, které jsou mu přiděleny OZO v prevenci rizik dle vyhodnocení rizik prováděných prací.</w:t>
            </w:r>
          </w:p>
          <w:p w:rsidR="003A0474" w:rsidRPr="003A0474" w:rsidRDefault="003A0474" w:rsidP="004B77E8">
            <w:pPr>
              <w:numPr>
                <w:ilvl w:val="0"/>
                <w:numId w:val="16"/>
              </w:numPr>
              <w:spacing w:before="0" w:line="240" w:lineRule="auto"/>
              <w:ind w:left="355" w:hanging="283"/>
              <w:contextualSpacing/>
              <w:rPr>
                <w:rFonts w:eastAsia="SimSun" w:cs="Arial"/>
                <w:sz w:val="20"/>
                <w:szCs w:val="20"/>
                <w:lang w:eastAsia="zh-CN"/>
              </w:rPr>
            </w:pPr>
            <w:r w:rsidRPr="003A0474">
              <w:rPr>
                <w:rFonts w:eastAsia="SimSun" w:cs="Arial"/>
                <w:sz w:val="20"/>
                <w:szCs w:val="20"/>
                <w:lang w:eastAsia="zh-CN"/>
              </w:rPr>
              <w:t>V ochranném pásmu vedení VVN, VN a NN je povinnost nosit při všech pracích ochrannou přilbu.</w:t>
            </w:r>
          </w:p>
        </w:tc>
      </w:tr>
    </w:tbl>
    <w:p w:rsidR="003A0474" w:rsidRPr="003A0474" w:rsidRDefault="003A0474" w:rsidP="003A0474">
      <w:pPr>
        <w:spacing w:before="40"/>
        <w:contextualSpacing/>
        <w:rPr>
          <w:rFonts w:ascii="Arial" w:hAnsi="Arial" w:cs="Arial"/>
          <w:sz w:val="20"/>
          <w:szCs w:val="20"/>
        </w:rPr>
      </w:pPr>
    </w:p>
    <w:p w:rsidR="003A0474" w:rsidRPr="000720CB" w:rsidRDefault="003A0474" w:rsidP="003A0474">
      <w:pPr>
        <w:pStyle w:val="Nadpis2"/>
      </w:pPr>
    </w:p>
    <w:p w:rsidR="001D7007" w:rsidRPr="000720CB" w:rsidRDefault="001D7007" w:rsidP="008657B6"/>
    <w:p w:rsidR="00E55357" w:rsidRDefault="00E55357" w:rsidP="0000458E">
      <w:pPr>
        <w:rPr>
          <w:lang w:eastAsia="x-none"/>
        </w:rPr>
      </w:pPr>
    </w:p>
    <w:p w:rsidR="007316FF" w:rsidRDefault="007316FF" w:rsidP="001B66E2">
      <w:pPr>
        <w:pStyle w:val="Nadpis1"/>
      </w:pPr>
      <w:r w:rsidRPr="00257F8F">
        <w:lastRenderedPageBreak/>
        <w:t xml:space="preserve"> </w:t>
      </w:r>
      <w:bookmarkStart w:id="52" w:name="_Toc499552171"/>
      <w:r w:rsidRPr="00257F8F">
        <w:t>Specifické požadavky na stavbu</w:t>
      </w:r>
      <w:bookmarkEnd w:id="52"/>
    </w:p>
    <w:p w:rsidR="00F279CC" w:rsidRPr="00F279CC" w:rsidRDefault="00F279CC" w:rsidP="00F279CC">
      <w:pPr>
        <w:spacing w:after="240"/>
        <w:rPr>
          <w:b/>
          <w:u w:val="single"/>
          <w:lang w:eastAsia="x-none"/>
        </w:rPr>
      </w:pPr>
      <w:r w:rsidRPr="00F279CC">
        <w:rPr>
          <w:b/>
          <w:u w:val="single"/>
          <w:lang w:eastAsia="x-none"/>
        </w:rPr>
        <w:t>Práce v provozované dopravní cestě</w:t>
      </w:r>
    </w:p>
    <w:p w:rsidR="008657B6" w:rsidRPr="00AC4805" w:rsidRDefault="008657B6" w:rsidP="00B37C5E">
      <w:pPr>
        <w:spacing w:before="40"/>
        <w:ind w:left="426"/>
        <w:contextualSpacing/>
        <w:rPr>
          <w:rFonts w:cs="Arial"/>
          <w:b/>
          <w:szCs w:val="20"/>
        </w:rPr>
      </w:pPr>
      <w:r>
        <w:rPr>
          <w:rFonts w:cs="Arial"/>
          <w:b/>
          <w:szCs w:val="20"/>
        </w:rPr>
        <w:t>O</w:t>
      </w:r>
      <w:r w:rsidRPr="00AC4805">
        <w:rPr>
          <w:rFonts w:cs="Arial"/>
          <w:b/>
          <w:szCs w:val="20"/>
        </w:rPr>
        <w:t>dbornost fyzických osob dle profesí</w:t>
      </w:r>
    </w:p>
    <w:p w:rsidR="008657B6" w:rsidRDefault="008657B6" w:rsidP="008657B6">
      <w:pPr>
        <w:rPr>
          <w:rFonts w:cs="Arial"/>
        </w:rPr>
      </w:pPr>
      <w:r w:rsidRPr="005575C9">
        <w:rPr>
          <w:rFonts w:cs="Arial"/>
        </w:rPr>
        <w:t xml:space="preserve">Odbornost </w:t>
      </w:r>
      <w:r w:rsidR="003C161C">
        <w:rPr>
          <w:rFonts w:cs="Arial"/>
        </w:rPr>
        <w:t xml:space="preserve">všech </w:t>
      </w:r>
      <w:r>
        <w:rPr>
          <w:rFonts w:cs="Arial"/>
        </w:rPr>
        <w:t>fyzických osob pracujících v prostoru železniční stavby musí odpovídat předpisu SŽDC Zam. 1 – Předpis o odborné způsobilosti a znalosti osob při provozování dráhy a drážní dopravy.</w:t>
      </w:r>
    </w:p>
    <w:p w:rsidR="00412263" w:rsidRDefault="00412263" w:rsidP="00C13140">
      <w:pPr>
        <w:spacing w:after="240"/>
        <w:rPr>
          <w:rFonts w:cs="Arial"/>
        </w:rPr>
      </w:pPr>
      <w:r>
        <w:rPr>
          <w:rFonts w:cs="Arial"/>
        </w:rPr>
        <w:t xml:space="preserve">Práce cizích právních subjektů (dále jen CPS) </w:t>
      </w:r>
      <w:r w:rsidR="003C161C">
        <w:rPr>
          <w:rFonts w:cs="Arial"/>
        </w:rPr>
        <w:t>v prostorách SŽDC musí být v souladu s právními předpisy, vyhláškami, platnými normami a vnitřními předpisy SŽDC. Vstupovat do prostor SŽDC, které nejsou přístupné veřejnosti (dále jen „uzavřených prostor SŽDC“), bez doprovodu zaměstnance znalého místních poměrů, smějí jen CPS splňující podmínky stanovené předpisem SŽDC Ob1, Vydávání povolení ke vstupu do prostor Správy železniční dopravní cesty, státní organizace.</w:t>
      </w:r>
    </w:p>
    <w:p w:rsidR="00E465EE" w:rsidRPr="00C13140" w:rsidRDefault="00E465EE" w:rsidP="00B37C5E">
      <w:pPr>
        <w:pStyle w:val="Odstavecseseznamem"/>
        <w:ind w:left="709"/>
        <w:contextualSpacing/>
        <w:rPr>
          <w:rFonts w:ascii="Arial Narrow" w:hAnsi="Arial Narrow" w:cs="Arial"/>
          <w:b/>
        </w:rPr>
      </w:pPr>
      <w:r w:rsidRPr="00C13140">
        <w:rPr>
          <w:rFonts w:ascii="Arial Narrow" w:hAnsi="Arial Narrow" w:cs="Arial"/>
          <w:b/>
        </w:rPr>
        <w:t>Základní povinnosti CPS při práci v prostorách SŽDC</w:t>
      </w:r>
    </w:p>
    <w:p w:rsidR="00E465EE" w:rsidRPr="00B40439" w:rsidRDefault="00E465EE" w:rsidP="00E465EE">
      <w:r w:rsidRPr="00B40439">
        <w:t xml:space="preserve">Základní povinnosti řeší předpis SŽDC Bp 1 – Předpis o bezpečnosti a ochraně zdraví při práci ve článcích </w:t>
      </w:r>
      <w:proofErr w:type="gramStart"/>
      <w:r w:rsidRPr="00B40439">
        <w:t>91 – 96</w:t>
      </w:r>
      <w:proofErr w:type="gramEnd"/>
      <w:r w:rsidRPr="00B40439">
        <w:t>.</w:t>
      </w:r>
    </w:p>
    <w:p w:rsidR="00E465EE" w:rsidRPr="00B40439" w:rsidRDefault="00E465EE" w:rsidP="00E465EE">
      <w:r w:rsidRPr="00B40439">
        <w:t>Z drážních předpisů se bezpečnost při práci v kolejišti řídí „Pravidly o bezpečnosti a ochraně při práci“ a TKP ČD, kap.</w:t>
      </w:r>
      <w:r>
        <w:t xml:space="preserve"> </w:t>
      </w:r>
      <w:r w:rsidRPr="00B40439">
        <w:t>1 včetně dotčených speciálních kapitol. Zhotovitel rozpracuje uvedené normálie s ohledem na podmínky konkrétních objektů a prací se zvláštním přihlédnutím k:</w:t>
      </w:r>
    </w:p>
    <w:p w:rsidR="00E465EE" w:rsidRPr="00B40439" w:rsidRDefault="00E465EE" w:rsidP="00E465EE">
      <w:pPr>
        <w:spacing w:before="60"/>
      </w:pPr>
      <w:r>
        <w:t xml:space="preserve">- </w:t>
      </w:r>
      <w:r w:rsidRPr="00B40439">
        <w:t>práci v průjezdném průřezu provozované trati,</w:t>
      </w:r>
    </w:p>
    <w:p w:rsidR="00E465EE" w:rsidRPr="00B40439" w:rsidRDefault="00E465EE" w:rsidP="00E465EE">
      <w:pPr>
        <w:spacing w:before="60"/>
      </w:pPr>
      <w:r w:rsidRPr="00B40439">
        <w:t>- práci ve výškách,</w:t>
      </w:r>
    </w:p>
    <w:p w:rsidR="00E465EE" w:rsidRPr="00B40439" w:rsidRDefault="00E465EE" w:rsidP="00E465EE">
      <w:pPr>
        <w:spacing w:before="60"/>
      </w:pPr>
      <w:r w:rsidRPr="00B40439">
        <w:t>- práci v ochranných pásmech trakčního vedení a podzemních sítí,</w:t>
      </w:r>
    </w:p>
    <w:p w:rsidR="00E465EE" w:rsidRPr="00B40439" w:rsidRDefault="00E465EE" w:rsidP="00E465EE">
      <w:pPr>
        <w:spacing w:before="60"/>
      </w:pPr>
      <w:r w:rsidRPr="00B40439">
        <w:t>- manipulaci s břemeny.</w:t>
      </w:r>
    </w:p>
    <w:p w:rsidR="00E465EE" w:rsidRDefault="00E465EE" w:rsidP="00C13140">
      <w:pPr>
        <w:spacing w:after="240"/>
      </w:pPr>
      <w:r w:rsidRPr="00B40439">
        <w:t>Všichni pracovníci zhotovitele musí být s předpisy prokazatelně seznámeni. Vedoucí prací zhotovitele musí být držitele „Vysvědčení o odborné zkoušce“ podle Směrnice pro organizování odborných zkoušek zaměstnanců a vedoucích pracovníků firem pracujících na dopravní cestě.</w:t>
      </w:r>
    </w:p>
    <w:p w:rsidR="00C13140" w:rsidRPr="00C13140" w:rsidRDefault="00C13140" w:rsidP="009454A0">
      <w:pPr>
        <w:pStyle w:val="Odstavecseseznamem"/>
        <w:ind w:left="709"/>
        <w:rPr>
          <w:rFonts w:ascii="Arial Narrow" w:hAnsi="Arial Narrow"/>
          <w:lang w:eastAsia="x-none"/>
        </w:rPr>
      </w:pPr>
      <w:r w:rsidRPr="00C13140">
        <w:rPr>
          <w:rFonts w:ascii="Arial Narrow" w:hAnsi="Arial Narrow"/>
          <w:b/>
          <w:lang w:eastAsia="x-none"/>
        </w:rPr>
        <w:t>Bezpečnost a ochrana zdraví při práci v provozované železniční dopravní cestě</w:t>
      </w:r>
    </w:p>
    <w:p w:rsidR="00C13140" w:rsidRDefault="00C13140" w:rsidP="00C13140">
      <w:pPr>
        <w:rPr>
          <w:lang w:eastAsia="x-none"/>
        </w:rPr>
      </w:pPr>
      <w:r>
        <w:rPr>
          <w:lang w:eastAsia="x-none"/>
        </w:rPr>
        <w:t xml:space="preserve">Základní podmínky BOZP v provozované dopravní cestě řeší SŽDC Bp 1 – Předpis o bezpečnosti a ochraně zdraví při práci a to ve čl. </w:t>
      </w:r>
      <w:proofErr w:type="gramStart"/>
      <w:r>
        <w:rPr>
          <w:lang w:eastAsia="x-none"/>
        </w:rPr>
        <w:t>99 – 103</w:t>
      </w:r>
      <w:proofErr w:type="gramEnd"/>
      <w:r>
        <w:rPr>
          <w:lang w:eastAsia="x-none"/>
        </w:rPr>
        <w:t>, kde jsou podrobně uvedeny povinnosti vedoucích pracovníků, chůze v provozované dopravní cestě, v dopravnách a používání nářadí</w:t>
      </w:r>
    </w:p>
    <w:p w:rsidR="00C13140" w:rsidRDefault="00C13140" w:rsidP="00C13140">
      <w:pPr>
        <w:rPr>
          <w:lang w:eastAsia="x-none"/>
        </w:rPr>
      </w:pPr>
      <w:r>
        <w:rPr>
          <w:lang w:eastAsia="x-none"/>
        </w:rPr>
        <w:t>Dále jsou ve čl. 110 a 111 uvedeny pokyny pro řádné uklizení nářadí a používání dorozumívacích prostředků</w:t>
      </w:r>
    </w:p>
    <w:p w:rsidR="00C13140" w:rsidRDefault="00C13140" w:rsidP="00C13140">
      <w:pPr>
        <w:rPr>
          <w:lang w:eastAsia="x-none"/>
        </w:rPr>
      </w:pPr>
      <w:r>
        <w:rPr>
          <w:lang w:eastAsia="x-none"/>
        </w:rPr>
        <w:t>Ve čl. 114 uvedeného předpisu jsou uvedeny zákazy při práci v provozované dopravní cestě:</w:t>
      </w:r>
    </w:p>
    <w:p w:rsidR="00C13140" w:rsidRDefault="00C13140" w:rsidP="00C13140">
      <w:pPr>
        <w:rPr>
          <w:lang w:eastAsia="x-none"/>
        </w:rPr>
      </w:pPr>
      <w:r>
        <w:rPr>
          <w:lang w:eastAsia="x-none"/>
        </w:rPr>
        <w:t>Např.:</w:t>
      </w:r>
    </w:p>
    <w:p w:rsidR="00C13140" w:rsidRDefault="00C13140" w:rsidP="00C13140">
      <w:pPr>
        <w:rPr>
          <w:lang w:eastAsia="x-none"/>
        </w:rPr>
      </w:pPr>
      <w:r>
        <w:rPr>
          <w:lang w:eastAsia="x-none"/>
        </w:rPr>
        <w:t xml:space="preserve"> a) vstupovat do provozované dopravní cesty bez soustředění se na provoz, zdržovat se v provozované dopravní cestě bez důvodu přímo souvisejícího s pracovními povinnostmi zaměstnance a přecházet koleje bez rozhlédnutí se na obě strany, </w:t>
      </w:r>
    </w:p>
    <w:p w:rsidR="00C13140" w:rsidRDefault="00C13140" w:rsidP="00C13140">
      <w:pPr>
        <w:rPr>
          <w:lang w:eastAsia="x-none"/>
        </w:rPr>
      </w:pPr>
      <w:r>
        <w:rPr>
          <w:lang w:eastAsia="x-none"/>
        </w:rPr>
        <w:t xml:space="preserve">b) stoupat a sedat na hlavu kolejnic, srdcovku, přídržnici, jazyk nebo opornici výhybky, kryty přestavníků, kryty závorníků, kryty drátovodů a kabelovodů (pokud nejsou součástí stezky) a námezníky, </w:t>
      </w:r>
    </w:p>
    <w:p w:rsidR="00C13140" w:rsidRDefault="00C13140" w:rsidP="00C13140">
      <w:pPr>
        <w:rPr>
          <w:lang w:eastAsia="x-none"/>
        </w:rPr>
      </w:pPr>
      <w:r>
        <w:rPr>
          <w:lang w:eastAsia="x-none"/>
        </w:rPr>
        <w:t xml:space="preserve">c) podlézat vozidla, </w:t>
      </w:r>
    </w:p>
    <w:p w:rsidR="00C13140" w:rsidRDefault="00C13140" w:rsidP="00C13140">
      <w:pPr>
        <w:rPr>
          <w:lang w:eastAsia="x-none"/>
        </w:rPr>
      </w:pPr>
      <w:r>
        <w:rPr>
          <w:lang w:eastAsia="x-none"/>
        </w:rPr>
        <w:lastRenderedPageBreak/>
        <w:t xml:space="preserve">d) přecházet koleje za stojícími vozidly ve vzdálenosti menší než 5 m, </w:t>
      </w:r>
    </w:p>
    <w:p w:rsidR="00C13140" w:rsidRDefault="00C13140" w:rsidP="00C13140">
      <w:pPr>
        <w:rPr>
          <w:lang w:eastAsia="x-none"/>
        </w:rPr>
      </w:pPr>
      <w:r>
        <w:rPr>
          <w:lang w:eastAsia="x-none"/>
        </w:rPr>
        <w:t xml:space="preserve">e) procházet mezerami mezi vozidly, je-li vzdálenost mezi nimi menší než 10m, pokud není jistota, že vozidla nebudou uvedena do pohybu, </w:t>
      </w:r>
    </w:p>
    <w:p w:rsidR="00C13140" w:rsidRDefault="00C13140" w:rsidP="00C13140">
      <w:pPr>
        <w:rPr>
          <w:lang w:eastAsia="x-none"/>
        </w:rPr>
      </w:pPr>
      <w:r>
        <w:rPr>
          <w:lang w:eastAsia="x-none"/>
        </w:rPr>
        <w:t xml:space="preserve">f) přecházet těsně před nebo za jedoucími vozidly, </w:t>
      </w:r>
    </w:p>
    <w:p w:rsidR="00C13140" w:rsidRDefault="00C13140" w:rsidP="00C13140">
      <w:pPr>
        <w:rPr>
          <w:lang w:eastAsia="x-none"/>
        </w:rPr>
      </w:pPr>
      <w:r>
        <w:rPr>
          <w:lang w:eastAsia="x-none"/>
        </w:rPr>
        <w:t xml:space="preserve">g) stát za jízdy vozidel na boční stupačce mimo jednoho člena posunové čety, který z ní nesmí obsluhovat pořádací brzdu, </w:t>
      </w:r>
    </w:p>
    <w:p w:rsidR="00C13140" w:rsidRDefault="00C13140" w:rsidP="00C13140">
      <w:pPr>
        <w:rPr>
          <w:lang w:eastAsia="x-none"/>
        </w:rPr>
      </w:pPr>
      <w:r>
        <w:rPr>
          <w:lang w:eastAsia="x-none"/>
        </w:rPr>
        <w:t xml:space="preserve">h) vystupovat, sestupovat, stát na brzdové plošině, schůdcích, boční stupačce vozu za pohybu i za klidu, pokud není možno držet se pevně madla vozu, </w:t>
      </w:r>
    </w:p>
    <w:p w:rsidR="00C13140" w:rsidRDefault="00C13140" w:rsidP="00C13140">
      <w:pPr>
        <w:rPr>
          <w:lang w:eastAsia="x-none"/>
        </w:rPr>
      </w:pPr>
      <w:r>
        <w:rPr>
          <w:lang w:eastAsia="x-none"/>
        </w:rPr>
        <w:t xml:space="preserve">i) používat jiné cesty než veřejně přístupné, </w:t>
      </w:r>
    </w:p>
    <w:p w:rsidR="00C13140" w:rsidRDefault="00C13140" w:rsidP="00C13140">
      <w:pPr>
        <w:spacing w:after="240"/>
        <w:rPr>
          <w:lang w:eastAsia="x-none"/>
        </w:rPr>
      </w:pPr>
      <w:r>
        <w:rPr>
          <w:lang w:eastAsia="x-none"/>
        </w:rPr>
        <w:t xml:space="preserve">j) pracovat nebo se pohybovat v provozované dopravní cestě, bez řádného a prokazatelného poučení ve smyslu  předpisu SŽDC BP 1. Pracovat v provozované dopravní cestě mohou jen pod přímým dozorem zaměstnance zdravotně a odborně způsobilého a odpovědného za jejich bezpečnost, </w:t>
      </w:r>
    </w:p>
    <w:p w:rsidR="00C13140" w:rsidRPr="00C13140" w:rsidRDefault="00C13140" w:rsidP="00B37C5E">
      <w:pPr>
        <w:pStyle w:val="Odstavecseseznamem"/>
        <w:ind w:left="709"/>
        <w:rPr>
          <w:rFonts w:ascii="Arial Narrow" w:hAnsi="Arial Narrow"/>
          <w:lang w:eastAsia="x-none"/>
        </w:rPr>
      </w:pPr>
      <w:r w:rsidRPr="00C13140">
        <w:rPr>
          <w:rFonts w:ascii="Arial Narrow" w:hAnsi="Arial Narrow"/>
          <w:b/>
          <w:lang w:eastAsia="x-none"/>
        </w:rPr>
        <w:t>Podmínky zajišťování střežení pracovního místa při pracích na zařízení</w:t>
      </w:r>
    </w:p>
    <w:p w:rsidR="008346EA" w:rsidRDefault="008346EA" w:rsidP="009454A0">
      <w:pPr>
        <w:spacing w:before="0" w:after="200"/>
        <w:ind w:left="709" w:firstLine="709"/>
        <w:contextualSpacing/>
        <w:jc w:val="left"/>
        <w:rPr>
          <w:rFonts w:eastAsia="Calibri" w:cs="Arial"/>
          <w:b/>
        </w:rPr>
      </w:pPr>
      <w:r w:rsidRPr="008346EA">
        <w:rPr>
          <w:rFonts w:eastAsia="Calibri" w:cs="Arial"/>
          <w:b/>
        </w:rPr>
        <w:t>Spolupráce s dopravním zaměstnancem</w:t>
      </w:r>
    </w:p>
    <w:p w:rsidR="008346EA" w:rsidRPr="008346EA" w:rsidRDefault="008346EA" w:rsidP="008346EA">
      <w:pPr>
        <w:spacing w:before="0" w:after="200"/>
        <w:ind w:left="709"/>
        <w:contextualSpacing/>
        <w:jc w:val="left"/>
        <w:rPr>
          <w:rFonts w:eastAsia="Calibri" w:cs="Arial"/>
          <w:b/>
        </w:rPr>
      </w:pPr>
    </w:p>
    <w:p w:rsidR="00097009" w:rsidRPr="00097009" w:rsidRDefault="008346EA" w:rsidP="00097009">
      <w:pPr>
        <w:rPr>
          <w:u w:val="single"/>
        </w:rPr>
      </w:pPr>
      <w:r w:rsidRPr="008346EA">
        <w:t xml:space="preserve">Práce prováděné v provozovaných kolejích nebo v jejich blízkosti v obvodu ŽST </w:t>
      </w:r>
      <w:r w:rsidR="00E97641">
        <w:t>Lochovice a přilehlé trati</w:t>
      </w:r>
      <w:r w:rsidRPr="008346EA">
        <w:t xml:space="preserve"> budou vždy vykonávány s vědomím dopravního zaměstnance.</w:t>
      </w:r>
      <w:r w:rsidR="00097009">
        <w:t xml:space="preserve"> Stanice Lochovice je neobsazená</w:t>
      </w:r>
      <w:r w:rsidRPr="008346EA">
        <w:t xml:space="preserve"> </w:t>
      </w:r>
      <w:r w:rsidR="00097009">
        <w:t xml:space="preserve">a je řízena </w:t>
      </w:r>
      <w:r w:rsidR="00097009" w:rsidRPr="00097009">
        <w:rPr>
          <w:u w:val="single"/>
        </w:rPr>
        <w:t>výpravčím DOZ Březnice sever, tel: 972 250 710, mobil: 725 113 214</w:t>
      </w:r>
    </w:p>
    <w:p w:rsidR="008346EA" w:rsidRDefault="00097009" w:rsidP="008346EA">
      <w:r>
        <w:t>Potřebné informace budou tedy předány telefonicky</w:t>
      </w:r>
      <w:r w:rsidR="008346EA" w:rsidRPr="008346EA">
        <w:t>.</w:t>
      </w:r>
    </w:p>
    <w:p w:rsidR="00097009" w:rsidRDefault="00097009" w:rsidP="008346EA">
      <w:r w:rsidRPr="00097009">
        <w:t>Odlišnosti v zajišťování bezpečnosti zaměstnanců vykonávajících práce na zařízení v provozované nevyloučené dopravní cestě na tratích s dálkově ovládaným zabezpečovacím zařízením</w:t>
      </w:r>
      <w:r>
        <w:t xml:space="preserve"> (DOZ) jsou uvedeny v čl. </w:t>
      </w:r>
      <w:proofErr w:type="gramStart"/>
      <w:r>
        <w:t>173 – 178</w:t>
      </w:r>
      <w:proofErr w:type="gramEnd"/>
      <w:r>
        <w:t>, předpisu Bp1</w:t>
      </w:r>
    </w:p>
    <w:p w:rsidR="00827636" w:rsidRPr="008346EA" w:rsidRDefault="00827636" w:rsidP="008346EA"/>
    <w:p w:rsidR="008346EA" w:rsidRDefault="008346EA" w:rsidP="009454A0">
      <w:pPr>
        <w:spacing w:before="0" w:after="240"/>
        <w:ind w:left="709" w:firstLine="709"/>
        <w:contextualSpacing/>
        <w:jc w:val="left"/>
        <w:rPr>
          <w:rFonts w:eastAsia="Calibri" w:cs="Arial"/>
          <w:b/>
        </w:rPr>
      </w:pPr>
      <w:r w:rsidRPr="008346EA">
        <w:rPr>
          <w:rFonts w:eastAsia="Calibri" w:cs="Arial"/>
          <w:b/>
        </w:rPr>
        <w:t>Bezpečnostní hlídka</w:t>
      </w:r>
    </w:p>
    <w:p w:rsidR="009454A0" w:rsidRDefault="009454A0" w:rsidP="00CF3D8A">
      <w:pPr>
        <w:spacing w:before="0" w:after="240"/>
        <w:ind w:left="709"/>
        <w:contextualSpacing/>
        <w:jc w:val="left"/>
        <w:rPr>
          <w:rFonts w:eastAsia="Calibri" w:cs="Arial"/>
          <w:b/>
        </w:rPr>
      </w:pPr>
    </w:p>
    <w:p w:rsidR="009454A0" w:rsidRDefault="009454A0" w:rsidP="009454A0">
      <w:pPr>
        <w:rPr>
          <w:lang w:eastAsia="x-none"/>
        </w:rPr>
      </w:pPr>
      <w:r>
        <w:rPr>
          <w:lang w:eastAsia="x-none"/>
        </w:rPr>
        <w:t xml:space="preserve">Bezpečnostní hlídky řeší SŽDC </w:t>
      </w:r>
      <w:proofErr w:type="spellStart"/>
      <w:r>
        <w:rPr>
          <w:lang w:eastAsia="x-none"/>
        </w:rPr>
        <w:t>Bp</w:t>
      </w:r>
      <w:proofErr w:type="spellEnd"/>
      <w:r>
        <w:rPr>
          <w:lang w:eastAsia="x-none"/>
        </w:rPr>
        <w:t xml:space="preserve"> 1 – Předpis o bezpečnosti a ochraně zdraví při práci a to ve čl. </w:t>
      </w:r>
      <w:proofErr w:type="gramStart"/>
      <w:r>
        <w:rPr>
          <w:lang w:eastAsia="x-none"/>
        </w:rPr>
        <w:t>159 – 160</w:t>
      </w:r>
      <w:proofErr w:type="gramEnd"/>
      <w:r>
        <w:rPr>
          <w:lang w:eastAsia="x-none"/>
        </w:rPr>
        <w:t>, kde jsou uveden</w:t>
      </w:r>
      <w:r w:rsidR="00060F9F">
        <w:rPr>
          <w:lang w:eastAsia="x-none"/>
        </w:rPr>
        <w:t>y</w:t>
      </w:r>
      <w:r>
        <w:rPr>
          <w:lang w:eastAsia="x-none"/>
        </w:rPr>
        <w:t xml:space="preserve"> povinnosti vedoucího pracovní skupiny a zajištění bezpečnosti pracovníků</w:t>
      </w:r>
      <w:r w:rsidR="00060F9F">
        <w:rPr>
          <w:lang w:eastAsia="x-none"/>
        </w:rPr>
        <w:t>.</w:t>
      </w:r>
    </w:p>
    <w:p w:rsidR="009454A0" w:rsidRDefault="009454A0" w:rsidP="009454A0">
      <w:pPr>
        <w:spacing w:after="240"/>
        <w:rPr>
          <w:lang w:eastAsia="x-none"/>
        </w:rPr>
      </w:pPr>
      <w:r>
        <w:rPr>
          <w:lang w:eastAsia="x-none"/>
        </w:rPr>
        <w:t xml:space="preserve">Ve </w:t>
      </w:r>
      <w:proofErr w:type="gramStart"/>
      <w:r>
        <w:rPr>
          <w:lang w:eastAsia="x-none"/>
        </w:rPr>
        <w:t>čl..</w:t>
      </w:r>
      <w:proofErr w:type="gramEnd"/>
      <w:r>
        <w:rPr>
          <w:lang w:eastAsia="x-none"/>
        </w:rPr>
        <w:t xml:space="preserve"> </w:t>
      </w:r>
      <w:proofErr w:type="gramStart"/>
      <w:r>
        <w:rPr>
          <w:lang w:eastAsia="x-none"/>
        </w:rPr>
        <w:t>164 – 169</w:t>
      </w:r>
      <w:proofErr w:type="gramEnd"/>
      <w:r>
        <w:rPr>
          <w:lang w:eastAsia="x-none"/>
        </w:rPr>
        <w:t xml:space="preserve"> jsou určené podmínky a činnost bezpečnostních hlídek, včetně jejich umístění a vybavení při práci na zařízení na nevyloučených kolejí.</w:t>
      </w:r>
    </w:p>
    <w:p w:rsidR="00390057" w:rsidRDefault="00390057" w:rsidP="00060F9F">
      <w:pPr>
        <w:spacing w:before="0" w:after="200"/>
        <w:contextualSpacing/>
        <w:rPr>
          <w:rFonts w:eastAsia="Calibri" w:cs="Arial"/>
        </w:rPr>
      </w:pPr>
      <w:r w:rsidRPr="00390057">
        <w:rPr>
          <w:rFonts w:eastAsia="Calibri" w:cs="Arial"/>
        </w:rPr>
        <w:t>Zajištění bezpečnosti pracovníků provádějících práce v provozovaných kolejích nebo v jejich blízkosti</w:t>
      </w:r>
      <w:r>
        <w:rPr>
          <w:rFonts w:eastAsia="Calibri" w:cs="Arial"/>
        </w:rPr>
        <w:t xml:space="preserve">, resp. zajištění střežení pracovního místa provádí vedoucí prací osobně nebo prostřednictvím bezpečnostní hlídky (včetně předsunuté). </w:t>
      </w:r>
    </w:p>
    <w:p w:rsidR="00390057" w:rsidRDefault="00CF3D8A" w:rsidP="00060F9F">
      <w:pPr>
        <w:spacing w:before="0" w:after="200"/>
        <w:contextualSpacing/>
        <w:rPr>
          <w:rFonts w:eastAsia="Calibri" w:cs="Arial"/>
        </w:rPr>
      </w:pPr>
      <w:r>
        <w:rPr>
          <w:rFonts w:eastAsia="Calibri" w:cs="Arial"/>
        </w:rPr>
        <w:t>Střežený úsek trati je ú</w:t>
      </w:r>
      <w:r w:rsidRPr="00CF3D8A">
        <w:rPr>
          <w:rFonts w:eastAsia="Calibri" w:cs="Arial"/>
        </w:rPr>
        <w:t>sek trati, který začíná v určené vzdálenosti a končí pracovním místem</w:t>
      </w:r>
      <w:r>
        <w:rPr>
          <w:rFonts w:eastAsia="Calibri" w:cs="Arial"/>
        </w:rPr>
        <w:t>. Určená vzdálenost se určuje výpočtem dle vzorce ve čl. 167 předpisu Bp1, který zohledňuje max. povolenou rychlost v daném úseku a dobu potřebnou k vyklizení pracovního místa.</w:t>
      </w:r>
    </w:p>
    <w:p w:rsidR="00060F9F" w:rsidRDefault="00060F9F" w:rsidP="00060F9F">
      <w:pPr>
        <w:spacing w:before="0" w:after="200"/>
        <w:contextualSpacing/>
        <w:rPr>
          <w:rFonts w:eastAsia="Calibri" w:cs="Arial"/>
        </w:rPr>
      </w:pPr>
    </w:p>
    <w:p w:rsidR="00060F9F" w:rsidRDefault="00060F9F" w:rsidP="00060F9F">
      <w:pPr>
        <w:spacing w:before="0" w:after="200"/>
        <w:contextualSpacing/>
        <w:rPr>
          <w:rFonts w:eastAsia="Calibri" w:cs="Arial"/>
        </w:rPr>
      </w:pPr>
    </w:p>
    <w:p w:rsidR="00060F9F" w:rsidRDefault="00060F9F" w:rsidP="00060F9F">
      <w:pPr>
        <w:spacing w:before="0" w:after="200"/>
        <w:contextualSpacing/>
        <w:rPr>
          <w:rFonts w:eastAsia="Calibri" w:cs="Arial"/>
        </w:rPr>
      </w:pPr>
    </w:p>
    <w:p w:rsidR="00060F9F" w:rsidRDefault="00060F9F" w:rsidP="00060F9F">
      <w:pPr>
        <w:spacing w:before="0" w:after="200"/>
        <w:contextualSpacing/>
        <w:rPr>
          <w:rFonts w:eastAsia="Calibri" w:cs="Arial"/>
        </w:rPr>
      </w:pPr>
    </w:p>
    <w:p w:rsidR="00060F9F" w:rsidRDefault="00060F9F" w:rsidP="00060F9F">
      <w:pPr>
        <w:spacing w:before="0" w:after="200"/>
        <w:contextualSpacing/>
        <w:rPr>
          <w:rFonts w:eastAsia="Calibri" w:cs="Arial"/>
        </w:rPr>
      </w:pPr>
    </w:p>
    <w:p w:rsidR="00060F9F" w:rsidRDefault="00060F9F" w:rsidP="00060F9F">
      <w:pPr>
        <w:spacing w:before="0" w:after="200"/>
        <w:contextualSpacing/>
        <w:rPr>
          <w:rFonts w:eastAsia="Calibri" w:cs="Arial"/>
        </w:rPr>
      </w:pPr>
    </w:p>
    <w:p w:rsidR="00060F9F" w:rsidRDefault="00060F9F" w:rsidP="00060F9F">
      <w:pPr>
        <w:spacing w:before="0" w:after="200"/>
        <w:contextualSpacing/>
        <w:rPr>
          <w:rFonts w:eastAsia="Calibri" w:cs="Arial"/>
        </w:rPr>
      </w:pPr>
    </w:p>
    <w:p w:rsidR="003D1D91" w:rsidRDefault="003D1D91" w:rsidP="00390057">
      <w:pPr>
        <w:spacing w:before="0" w:after="200"/>
        <w:contextualSpacing/>
        <w:jc w:val="left"/>
        <w:rPr>
          <w:rFonts w:eastAsia="Calibri" w:cs="Arial"/>
        </w:rPr>
      </w:pPr>
      <w:r>
        <w:rPr>
          <w:rFonts w:eastAsia="Calibri" w:cs="Arial"/>
        </w:rPr>
        <w:lastRenderedPageBreak/>
        <w:t>Příklady rozsahu střeženého úseku pro určité rychlosti a časy na vyklizení místa jsou uvedeny v následující tabulce:</w:t>
      </w:r>
    </w:p>
    <w:p w:rsidR="00CF3D8A" w:rsidRDefault="00CF3D8A" w:rsidP="00390057">
      <w:pPr>
        <w:spacing w:before="0" w:after="200"/>
        <w:contextualSpacing/>
        <w:jc w:val="left"/>
        <w:rPr>
          <w:rFonts w:eastAsia="Calibri" w:cs="Arial"/>
        </w:rPr>
      </w:pPr>
    </w:p>
    <w:p w:rsidR="00CF3D8A" w:rsidRDefault="003D1D91" w:rsidP="00390057">
      <w:pPr>
        <w:spacing w:before="0" w:after="200"/>
        <w:contextualSpacing/>
        <w:jc w:val="left"/>
        <w:rPr>
          <w:rFonts w:eastAsia="Calibri" w:cs="Arial"/>
        </w:rPr>
      </w:pPr>
      <w:r>
        <w:rPr>
          <w:noProof/>
        </w:rPr>
        <w:drawing>
          <wp:inline distT="0" distB="0" distL="0" distR="0" wp14:anchorId="49F2948C" wp14:editId="16E8F7F2">
            <wp:extent cx="6290037" cy="348742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12094" t="16942" r="12921" b="9107"/>
                    <a:stretch/>
                  </pic:blipFill>
                  <pic:spPr bwMode="auto">
                    <a:xfrm>
                      <a:off x="0" y="0"/>
                      <a:ext cx="6319400" cy="3503700"/>
                    </a:xfrm>
                    <a:prstGeom prst="rect">
                      <a:avLst/>
                    </a:prstGeom>
                    <a:ln>
                      <a:noFill/>
                    </a:ln>
                    <a:extLst>
                      <a:ext uri="{53640926-AAD7-44D8-BBD7-CCE9431645EC}">
                        <a14:shadowObscured xmlns:a14="http://schemas.microsoft.com/office/drawing/2010/main"/>
                      </a:ext>
                    </a:extLst>
                  </pic:spPr>
                </pic:pic>
              </a:graphicData>
            </a:graphic>
          </wp:inline>
        </w:drawing>
      </w:r>
    </w:p>
    <w:p w:rsidR="00CF3D8A" w:rsidRPr="00390057" w:rsidRDefault="00CF3D8A" w:rsidP="00390057">
      <w:pPr>
        <w:spacing w:before="0" w:after="200"/>
        <w:contextualSpacing/>
        <w:jc w:val="left"/>
        <w:rPr>
          <w:rFonts w:eastAsia="Calibri" w:cs="Arial"/>
        </w:rPr>
      </w:pPr>
    </w:p>
    <w:p w:rsidR="008346EA" w:rsidRPr="008346EA" w:rsidRDefault="008346EA" w:rsidP="008346EA">
      <w:pPr>
        <w:rPr>
          <w:rFonts w:cs="Arial"/>
          <w:b/>
        </w:rPr>
      </w:pPr>
      <w:r w:rsidRPr="00390057">
        <w:rPr>
          <w:rFonts w:cs="Arial"/>
          <w:u w:val="single"/>
        </w:rPr>
        <w:t>Bezpečnostní hlídka bude stanovena</w:t>
      </w:r>
      <w:bookmarkStart w:id="53" w:name="_GoBack"/>
      <w:bookmarkEnd w:id="53"/>
      <w:r w:rsidRPr="008346EA">
        <w:rPr>
          <w:rFonts w:cs="Arial"/>
          <w:b/>
        </w:rPr>
        <w:t>:</w:t>
      </w:r>
    </w:p>
    <w:p w:rsidR="008346EA" w:rsidRPr="008346EA" w:rsidRDefault="008346EA" w:rsidP="004B77E8">
      <w:pPr>
        <w:numPr>
          <w:ilvl w:val="0"/>
          <w:numId w:val="9"/>
        </w:numPr>
        <w:spacing w:before="0"/>
        <w:ind w:left="714" w:hanging="357"/>
        <w:contextualSpacing/>
        <w:jc w:val="left"/>
        <w:rPr>
          <w:rFonts w:eastAsia="Calibri" w:cs="Arial"/>
        </w:rPr>
      </w:pPr>
      <w:r w:rsidRPr="008346EA">
        <w:rPr>
          <w:rFonts w:eastAsia="Calibri" w:cs="Arial"/>
        </w:rPr>
        <w:t>při všech pracích v provozovaných kolejích nebo v jejich blízkosti prováděných mimo plánované výluky stavby</w:t>
      </w:r>
    </w:p>
    <w:p w:rsidR="008346EA" w:rsidRPr="008346EA" w:rsidRDefault="008346EA" w:rsidP="004B77E8">
      <w:pPr>
        <w:numPr>
          <w:ilvl w:val="0"/>
          <w:numId w:val="9"/>
        </w:numPr>
        <w:spacing w:before="0"/>
        <w:ind w:left="714" w:hanging="357"/>
        <w:contextualSpacing/>
        <w:jc w:val="left"/>
        <w:rPr>
          <w:rFonts w:eastAsia="Calibri" w:cs="Arial"/>
        </w:rPr>
      </w:pPr>
      <w:r w:rsidRPr="008346EA">
        <w:rPr>
          <w:rFonts w:eastAsia="Calibri" w:cs="Arial"/>
        </w:rPr>
        <w:t>v rámci prací prováděných v nepřetržitých nebo krátkodobých výlukách na vyloučených úsecích, pokud existuje možnost zásahu do průjezdného profilu provozovaných kolejí</w:t>
      </w:r>
    </w:p>
    <w:p w:rsidR="008346EA" w:rsidRPr="008346EA" w:rsidRDefault="008346EA" w:rsidP="003E75F4">
      <w:pPr>
        <w:rPr>
          <w:rFonts w:cs="Arial"/>
        </w:rPr>
      </w:pPr>
      <w:r w:rsidRPr="008346EA">
        <w:rPr>
          <w:rFonts w:cs="Arial"/>
        </w:rPr>
        <w:t xml:space="preserve">Hlídky </w:t>
      </w:r>
      <w:r w:rsidR="008A1D31">
        <w:rPr>
          <w:rFonts w:cs="Arial"/>
        </w:rPr>
        <w:t xml:space="preserve">(vedoucí prací) </w:t>
      </w:r>
      <w:r w:rsidRPr="008346EA">
        <w:rPr>
          <w:rFonts w:cs="Arial"/>
        </w:rPr>
        <w:t>budou střežit nejen pracovníky, ale především také stroje – stavební mechanizaci. Pracovník pověřený výkonem činnosti bezpečnostní hlídky bude vybaven dvouhlasnou trubkou, na jejíž signál střežení pracovníci, případně strojník, přeruší činnost a neprodleně vyklidí průjezdný profil. Při střežení dvou, případně i více, strojů, nebo na pracovištích s vysokou hlučností, bude hlídka vybavena také vysílačkou, kterou bude dávat pokyn obsluze strojů k přerušení prací a vyklizení průjezdného profilu.</w:t>
      </w:r>
    </w:p>
    <w:p w:rsidR="008346EA" w:rsidRPr="008346EA" w:rsidRDefault="008346EA" w:rsidP="003E75F4">
      <w:pPr>
        <w:rPr>
          <w:rFonts w:cs="Arial"/>
        </w:rPr>
      </w:pPr>
      <w:r w:rsidRPr="008346EA">
        <w:rPr>
          <w:rFonts w:cs="Arial"/>
        </w:rPr>
        <w:t xml:space="preserve">Výkonem bezpečnostní hlídky může být pověřen jen pracovník, který je prokazatelným způsobem poučen o povinnostech hlídky. Všeobecné poučení bude provedeno odpovědným stavbyvedoucím pro všechny pracovníky určované do hlídek hromadně na začátku stavby (etapy stavby). Určení konkrétní hlídky pak bude provedeno zápisem do stavebního deníku před samotným zahájením prací. Zápis bude obsahovat jméno poučeného pracovníka, stanoviště hlídky (s ohledem na místní podmínky), činnost, kterou bude střežit (např. bagr nebo skupina pracovníků provádějící montáž ohřevu výhybky, …), způsob jakým bude vydávat signál k přerušení prací a vyklizení průjezdného profilu a samozřejmě podpis pracovníka určeného jako hlídka. Zápis tedy bud vypadat např. takto: </w:t>
      </w:r>
    </w:p>
    <w:p w:rsidR="008346EA" w:rsidRPr="008A1D31" w:rsidRDefault="008346EA" w:rsidP="008346EA">
      <w:pPr>
        <w:spacing w:line="240" w:lineRule="auto"/>
        <w:rPr>
          <w:rFonts w:cs="Arial"/>
          <w:i/>
        </w:rPr>
      </w:pPr>
      <w:r w:rsidRPr="008A1D31">
        <w:rPr>
          <w:rFonts w:cs="Arial"/>
          <w:i/>
        </w:rPr>
        <w:t>„Činností bezpečnostní hlídky pověřen Franta Vomáčka, stanoviště hlídky – km 5,365 vpravo od trati ve směru staničení, střežená činnost – montáž ohřevu výhybky, signalizace blížícího se nebezpečí – dvouhlasná trubka.“</w:t>
      </w:r>
    </w:p>
    <w:p w:rsidR="00827636" w:rsidRDefault="00827636" w:rsidP="00827636">
      <w:pPr>
        <w:spacing w:after="240"/>
        <w:rPr>
          <w:lang w:eastAsia="x-none"/>
        </w:rPr>
      </w:pPr>
    </w:p>
    <w:p w:rsidR="009454A0" w:rsidRDefault="009454A0" w:rsidP="00827636">
      <w:pPr>
        <w:spacing w:after="240"/>
        <w:rPr>
          <w:lang w:eastAsia="x-none"/>
        </w:rPr>
      </w:pPr>
    </w:p>
    <w:p w:rsidR="009454A0" w:rsidRDefault="009454A0" w:rsidP="00827636">
      <w:pPr>
        <w:spacing w:after="240"/>
        <w:rPr>
          <w:lang w:eastAsia="x-none"/>
        </w:rPr>
      </w:pPr>
    </w:p>
    <w:p w:rsidR="008A1D31" w:rsidRPr="003E75F4" w:rsidRDefault="008A1D31" w:rsidP="008A1D31">
      <w:pPr>
        <w:pStyle w:val="Odstavecseseznamem"/>
        <w:ind w:left="709"/>
        <w:rPr>
          <w:rFonts w:ascii="Arial Narrow" w:hAnsi="Arial Narrow" w:cs="Arial"/>
          <w:lang w:eastAsia="x-none"/>
        </w:rPr>
      </w:pPr>
      <w:r w:rsidRPr="003E75F4">
        <w:rPr>
          <w:rFonts w:ascii="Arial Narrow" w:hAnsi="Arial Narrow" w:cs="Arial"/>
          <w:b/>
          <w:lang w:eastAsia="x-none"/>
        </w:rPr>
        <w:t>Podmínky pro bezpečnou práci při odborných pracích</w:t>
      </w:r>
    </w:p>
    <w:p w:rsidR="008A1D31" w:rsidRDefault="008A1D31" w:rsidP="008A1D31">
      <w:pPr>
        <w:rPr>
          <w:lang w:eastAsia="x-none"/>
        </w:rPr>
      </w:pPr>
      <w:r>
        <w:rPr>
          <w:lang w:eastAsia="x-none"/>
        </w:rPr>
        <w:t>Podmínky pro práci se stroji při údržbě, opravách a stavbě zařízení železniční infrastruktury, práce strojů – speciálních vozidel – speciálních vozidel při pojezdu po kolejích a po zemní pláni.</w:t>
      </w:r>
    </w:p>
    <w:p w:rsidR="008A1D31" w:rsidRDefault="008A1D31" w:rsidP="008A1D31">
      <w:pPr>
        <w:rPr>
          <w:lang w:eastAsia="x-none"/>
        </w:rPr>
      </w:pPr>
      <w:r>
        <w:rPr>
          <w:lang w:eastAsia="x-none"/>
        </w:rPr>
        <w:t xml:space="preserve">Tyto podmínky řeší SŽDC </w:t>
      </w:r>
      <w:proofErr w:type="spellStart"/>
      <w:r>
        <w:rPr>
          <w:lang w:eastAsia="x-none"/>
        </w:rPr>
        <w:t>Bp</w:t>
      </w:r>
      <w:proofErr w:type="spellEnd"/>
      <w:r>
        <w:rPr>
          <w:lang w:eastAsia="x-none"/>
        </w:rPr>
        <w:t xml:space="preserve"> 1 – Předpis o bezpečnosti a ochraně zdraví při práci a to ve čl. </w:t>
      </w:r>
      <w:proofErr w:type="gramStart"/>
      <w:r>
        <w:rPr>
          <w:lang w:eastAsia="x-none"/>
        </w:rPr>
        <w:t>218 – 229</w:t>
      </w:r>
      <w:proofErr w:type="gramEnd"/>
      <w:r>
        <w:rPr>
          <w:lang w:eastAsia="x-none"/>
        </w:rPr>
        <w:t>, kde jsou uvedené povinnosti vedoucího stroje a povolené vzdálenosti pohybu a práce stroje vedle nevyloučené koleje.</w:t>
      </w:r>
    </w:p>
    <w:p w:rsidR="008A1D31" w:rsidRDefault="008A1D31" w:rsidP="008A1D31">
      <w:pPr>
        <w:rPr>
          <w:lang w:eastAsia="x-none"/>
        </w:rPr>
      </w:pPr>
      <w:r>
        <w:rPr>
          <w:lang w:eastAsia="x-none"/>
        </w:rPr>
        <w:t xml:space="preserve">Práci na zařízení v oblasti sdělovací a zabezpečovací techniky, elektrotechniky a </w:t>
      </w:r>
      <w:proofErr w:type="gramStart"/>
      <w:r>
        <w:rPr>
          <w:lang w:eastAsia="x-none"/>
        </w:rPr>
        <w:t>energetiky  řeší</w:t>
      </w:r>
      <w:proofErr w:type="gramEnd"/>
      <w:r>
        <w:rPr>
          <w:lang w:eastAsia="x-none"/>
        </w:rPr>
        <w:t xml:space="preserve"> SŽDC </w:t>
      </w:r>
      <w:proofErr w:type="spellStart"/>
      <w:r>
        <w:rPr>
          <w:lang w:eastAsia="x-none"/>
        </w:rPr>
        <w:t>Bp</w:t>
      </w:r>
      <w:proofErr w:type="spellEnd"/>
      <w:r>
        <w:rPr>
          <w:lang w:eastAsia="x-none"/>
        </w:rPr>
        <w:t xml:space="preserve"> 1 – Předpis o bezpečnosti a ochraně zdraví při práci ve čl. 231 ave čl.233, k kde jsou dané podmínky pro práci na zabezpečovacím zařízení a práce na kabelových vedeních. </w:t>
      </w:r>
    </w:p>
    <w:p w:rsidR="008A1D31" w:rsidRDefault="008A1D31" w:rsidP="008A1D31">
      <w:pPr>
        <w:spacing w:after="240"/>
        <w:rPr>
          <w:lang w:eastAsia="x-none"/>
        </w:rPr>
      </w:pPr>
      <w:r>
        <w:rPr>
          <w:lang w:eastAsia="x-none"/>
        </w:rPr>
        <w:t>Čl. 234, písm. a), b) uvádí nutná opatření pro práci na sdělovacím zařízení.</w:t>
      </w:r>
    </w:p>
    <w:p w:rsidR="008A1D31" w:rsidRDefault="008A1D31" w:rsidP="00827636">
      <w:pPr>
        <w:spacing w:after="240"/>
        <w:rPr>
          <w:lang w:eastAsia="x-none"/>
        </w:rPr>
      </w:pPr>
    </w:p>
    <w:p w:rsidR="00827636" w:rsidRPr="00827636" w:rsidRDefault="00827636" w:rsidP="00827636">
      <w:pPr>
        <w:spacing w:after="240"/>
        <w:rPr>
          <w:lang w:eastAsia="x-none"/>
        </w:rPr>
      </w:pPr>
      <w:r w:rsidRPr="00827636">
        <w:rPr>
          <w:lang w:eastAsia="x-none"/>
        </w:rPr>
        <w:t>Názorné ukázky zajištění BOZP v kolejišti je možno shlédnout v krátkých „Instruktážních videích BOZP SŽDC Bp-1“ umístěných na webu na adrese:</w:t>
      </w:r>
    </w:p>
    <w:p w:rsidR="00827636" w:rsidRPr="00827636" w:rsidRDefault="00060F9F" w:rsidP="00827636">
      <w:pPr>
        <w:spacing w:after="240"/>
        <w:rPr>
          <w:b/>
          <w:i/>
          <w:lang w:eastAsia="x-none"/>
        </w:rPr>
      </w:pPr>
      <w:hyperlink r:id="rId16" w:tgtFrame="_blank" w:history="1">
        <w:r w:rsidR="00827636" w:rsidRPr="00827636">
          <w:rPr>
            <w:rStyle w:val="Hypertextovodkaz"/>
            <w:lang w:eastAsia="x-none"/>
          </w:rPr>
          <w:t>https://www.youtube.com/playlist?list=PL_9qD8YjiAuzlpPNc-ayCHfsQxlWlgiLF&amp;feature=em-share_playlist_user</w:t>
        </w:r>
      </w:hyperlink>
    </w:p>
    <w:p w:rsidR="0090313A" w:rsidRDefault="0090313A" w:rsidP="00C13140">
      <w:pPr>
        <w:spacing w:after="240"/>
        <w:rPr>
          <w:lang w:eastAsia="x-none"/>
        </w:rPr>
      </w:pPr>
    </w:p>
    <w:p w:rsidR="00C13140" w:rsidRPr="00C13140" w:rsidRDefault="00C13140" w:rsidP="009454A0">
      <w:pPr>
        <w:pStyle w:val="Odstavecseseznamem"/>
        <w:ind w:left="709"/>
        <w:rPr>
          <w:rFonts w:ascii="Arial Narrow" w:hAnsi="Arial Narrow"/>
          <w:b/>
          <w:lang w:eastAsia="x-none"/>
        </w:rPr>
      </w:pPr>
      <w:r w:rsidRPr="00C13140">
        <w:rPr>
          <w:rFonts w:ascii="Arial Narrow" w:hAnsi="Arial Narrow"/>
          <w:b/>
          <w:lang w:eastAsia="x-none"/>
        </w:rPr>
        <w:t>Opatření pro pohyb drážních vozidel při provozování dopravy</w:t>
      </w:r>
    </w:p>
    <w:p w:rsidR="008657B6" w:rsidRPr="008657B6" w:rsidRDefault="00C13140" w:rsidP="00C13140">
      <w:pPr>
        <w:rPr>
          <w:lang w:eastAsia="x-none"/>
        </w:rPr>
      </w:pPr>
      <w:r>
        <w:rPr>
          <w:lang w:eastAsia="x-none"/>
        </w:rPr>
        <w:t>Zhotovitel zodpovídá za to, že všechny právnické a fyzické osoby, které se účastní realizace díla a budou přitom provádět pohyb drážních vozidel a mechanizmů po provozované koleji SŽDC musí mít uzavřenou smlouvu se SŽDC o provozování drážní dopravy na tratích provozovaných SŽDC. Zhotovitel musí před započetím díla zajistit předepsanou odbornou a zdravotní způsobilost zaměstnanců podílejících se na provozování a organizování drážní dopravy podle zákona č. 266/1994 Sb., o drahách ve znění pozdějších předpisů, vyhlášky MD 101/95 Sb., kterou se vydává Řád pro zdravotní a odbornou způsobilost.</w:t>
      </w:r>
    </w:p>
    <w:p w:rsidR="00E55357" w:rsidRPr="00257F8F" w:rsidRDefault="00E55357" w:rsidP="00402A74">
      <w:pPr>
        <w:spacing w:line="240" w:lineRule="auto"/>
        <w:rPr>
          <w:rFonts w:cs="Arial"/>
          <w:szCs w:val="20"/>
        </w:rPr>
      </w:pPr>
    </w:p>
    <w:p w:rsidR="001D7007" w:rsidRPr="00EE4871" w:rsidRDefault="001D7007" w:rsidP="001D7007">
      <w:pPr>
        <w:spacing w:before="0"/>
        <w:jc w:val="center"/>
        <w:rPr>
          <w:rFonts w:cs="Arial"/>
          <w:b/>
          <w:color w:val="2F5496" w:themeColor="accent5" w:themeShade="BF"/>
          <w:sz w:val="32"/>
          <w:szCs w:val="32"/>
        </w:rPr>
      </w:pPr>
      <w:r w:rsidRPr="00EE4871">
        <w:rPr>
          <w:rFonts w:cs="Arial"/>
          <w:b/>
          <w:color w:val="2F5496" w:themeColor="accent5" w:themeShade="BF"/>
          <w:sz w:val="32"/>
          <w:szCs w:val="32"/>
        </w:rPr>
        <w:t xml:space="preserve">Zpracovatel do plánu zapracoval pouze požadavky, </w:t>
      </w:r>
    </w:p>
    <w:p w:rsidR="00F07724" w:rsidRPr="00EE4871" w:rsidRDefault="001D7007" w:rsidP="00F07724">
      <w:pPr>
        <w:spacing w:before="0"/>
        <w:jc w:val="center"/>
        <w:rPr>
          <w:rFonts w:cs="Arial"/>
          <w:b/>
          <w:color w:val="2F5496" w:themeColor="accent5" w:themeShade="BF"/>
          <w:sz w:val="32"/>
          <w:szCs w:val="32"/>
        </w:rPr>
      </w:pPr>
      <w:r w:rsidRPr="00EE4871">
        <w:rPr>
          <w:rFonts w:cs="Arial"/>
          <w:b/>
          <w:color w:val="2F5496" w:themeColor="accent5" w:themeShade="BF"/>
          <w:sz w:val="32"/>
          <w:szCs w:val="32"/>
        </w:rPr>
        <w:t>které se týkají stavby, pro kterou byl plán zpracován a podle dodaných podkladů projektové dokumentace ve stupni: Projekt</w:t>
      </w:r>
      <w:bookmarkStart w:id="54" w:name="_Toc434989041"/>
    </w:p>
    <w:p w:rsidR="00FF7CB7" w:rsidRPr="00FF7CB7" w:rsidRDefault="00413863" w:rsidP="001B66E2">
      <w:pPr>
        <w:pStyle w:val="Nadpis1"/>
        <w:numPr>
          <w:ilvl w:val="0"/>
          <w:numId w:val="0"/>
        </w:numPr>
        <w:ind w:left="432"/>
      </w:pPr>
      <w:r w:rsidRPr="00F07724">
        <w:br w:type="page"/>
      </w:r>
      <w:bookmarkStart w:id="55" w:name="_Toc499552172"/>
      <w:r w:rsidR="00784A02" w:rsidRPr="00713E39">
        <w:lastRenderedPageBreak/>
        <w:t>Přílohy</w:t>
      </w:r>
      <w:bookmarkEnd w:id="54"/>
      <w:bookmarkEnd w:id="55"/>
    </w:p>
    <w:p w:rsidR="00DF1CC3" w:rsidRPr="000720CB" w:rsidRDefault="00F74F91" w:rsidP="003A0474">
      <w:pPr>
        <w:pStyle w:val="Nadpis2"/>
      </w:pPr>
      <w:bookmarkStart w:id="56" w:name="_Toc434989042"/>
      <w:bookmarkStart w:id="57" w:name="_Toc499552173"/>
      <w:r w:rsidRPr="000720CB">
        <w:t xml:space="preserve">PŘÍLOHA Č. 1 – </w:t>
      </w:r>
      <w:r w:rsidR="00E87AB7" w:rsidRPr="000720CB">
        <w:t>Základní p</w:t>
      </w:r>
      <w:r w:rsidR="00FE7756" w:rsidRPr="000720CB">
        <w:t>řehled právních</w:t>
      </w:r>
      <w:r w:rsidR="00E87AB7" w:rsidRPr="000720CB">
        <w:t xml:space="preserve"> a ostatních</w:t>
      </w:r>
      <w:r w:rsidR="00FE7756" w:rsidRPr="000720CB">
        <w:t xml:space="preserve"> </w:t>
      </w:r>
      <w:r w:rsidR="00784A02" w:rsidRPr="000720CB">
        <w:t>předpisů</w:t>
      </w:r>
      <w:bookmarkEnd w:id="56"/>
      <w:r w:rsidR="00FE7756" w:rsidRPr="000720CB">
        <w:t xml:space="preserve"> </w:t>
      </w:r>
      <w:r w:rsidR="000720CB" w:rsidRPr="000720CB">
        <w:t>v platném znění</w:t>
      </w:r>
      <w:bookmarkEnd w:id="57"/>
    </w:p>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55"/>
        <w:gridCol w:w="8362"/>
      </w:tblGrid>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b/>
                <w:sz w:val="20"/>
                <w:szCs w:val="20"/>
              </w:rPr>
            </w:pPr>
            <w:r w:rsidRPr="00B77DB4">
              <w:rPr>
                <w:rFonts w:ascii="Arial Narrow" w:hAnsi="Arial Narrow"/>
                <w:b/>
                <w:sz w:val="20"/>
                <w:szCs w:val="20"/>
              </w:rPr>
              <w:t>Zákon číslo</w:t>
            </w:r>
          </w:p>
        </w:tc>
        <w:tc>
          <w:tcPr>
            <w:tcW w:w="8362" w:type="dxa"/>
          </w:tcPr>
          <w:p w:rsidR="009454A0" w:rsidRPr="00B77DB4" w:rsidRDefault="009454A0" w:rsidP="009454A0">
            <w:pPr>
              <w:pStyle w:val="Bezmezer"/>
              <w:ind w:left="137"/>
              <w:rPr>
                <w:rFonts w:ascii="Arial Narrow" w:hAnsi="Arial Narrow"/>
                <w:sz w:val="20"/>
                <w:szCs w:val="20"/>
              </w:rPr>
            </w:pPr>
          </w:p>
        </w:tc>
      </w:tr>
      <w:tr w:rsidR="009454A0" w:rsidRPr="00B77DB4" w:rsidTr="009454A0">
        <w:trPr>
          <w:jc w:val="center"/>
        </w:trPr>
        <w:tc>
          <w:tcPr>
            <w:tcW w:w="1555" w:type="dxa"/>
            <w:vAlign w:val="center"/>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262/2006 Sb.</w:t>
            </w:r>
          </w:p>
        </w:tc>
        <w:tc>
          <w:tcPr>
            <w:tcW w:w="8362"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Zákoník práce</w:t>
            </w:r>
            <w:r>
              <w:rPr>
                <w:rFonts w:ascii="Arial Narrow" w:hAnsi="Arial Narrow"/>
                <w:sz w:val="20"/>
                <w:szCs w:val="20"/>
              </w:rPr>
              <w:t xml:space="preserve"> ve znění pozdějších předpisů</w:t>
            </w:r>
          </w:p>
        </w:tc>
      </w:tr>
      <w:tr w:rsidR="009454A0" w:rsidRPr="00B77DB4" w:rsidTr="009454A0">
        <w:trPr>
          <w:jc w:val="center"/>
        </w:trPr>
        <w:tc>
          <w:tcPr>
            <w:tcW w:w="1555" w:type="dxa"/>
            <w:vAlign w:val="center"/>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309/2006 Sb.</w:t>
            </w:r>
          </w:p>
        </w:tc>
        <w:tc>
          <w:tcPr>
            <w:tcW w:w="8362"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o zajištění dalších podmínek bezpečnosti a ochrany zdraví při práci</w:t>
            </w:r>
            <w:r>
              <w:rPr>
                <w:rFonts w:ascii="Arial Narrow" w:hAnsi="Arial Narrow"/>
                <w:sz w:val="20"/>
                <w:szCs w:val="20"/>
              </w:rPr>
              <w:t xml:space="preserve">, </w:t>
            </w:r>
            <w:r w:rsidRPr="00B77DB4">
              <w:rPr>
                <w:rFonts w:ascii="Arial Narrow" w:hAnsi="Arial Narrow"/>
                <w:sz w:val="20"/>
                <w:szCs w:val="20"/>
              </w:rPr>
              <w:t>práce</w:t>
            </w:r>
            <w:r>
              <w:rPr>
                <w:rFonts w:ascii="Arial Narrow" w:hAnsi="Arial Narrow"/>
                <w:sz w:val="20"/>
                <w:szCs w:val="20"/>
              </w:rPr>
              <w:t xml:space="preserve"> ve znění pozdějších předpisů</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251/2005 Sb.</w:t>
            </w:r>
          </w:p>
        </w:tc>
        <w:tc>
          <w:tcPr>
            <w:tcW w:w="8362"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o inspekci práce</w:t>
            </w:r>
            <w:r>
              <w:rPr>
                <w:rFonts w:ascii="Arial Narrow" w:hAnsi="Arial Narrow"/>
                <w:sz w:val="20"/>
                <w:szCs w:val="20"/>
              </w:rPr>
              <w:t xml:space="preserve">, </w:t>
            </w:r>
            <w:r w:rsidRPr="00B77DB4">
              <w:rPr>
                <w:rFonts w:ascii="Arial Narrow" w:hAnsi="Arial Narrow"/>
                <w:sz w:val="20"/>
                <w:szCs w:val="20"/>
              </w:rPr>
              <w:t>práce</w:t>
            </w:r>
            <w:r>
              <w:rPr>
                <w:rFonts w:ascii="Arial Narrow" w:hAnsi="Arial Narrow"/>
                <w:sz w:val="20"/>
                <w:szCs w:val="20"/>
              </w:rPr>
              <w:t xml:space="preserve"> ve znění pozdějších předpisů</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255/2012 Sb.</w:t>
            </w:r>
          </w:p>
        </w:tc>
        <w:tc>
          <w:tcPr>
            <w:tcW w:w="8362"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o kontrole (kontrolní řád) nabyl účinnosti dnem 1. 1. 2014</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500/2004 Sb.</w:t>
            </w:r>
          </w:p>
        </w:tc>
        <w:tc>
          <w:tcPr>
            <w:tcW w:w="8362"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o přestupcích</w:t>
            </w:r>
            <w:r>
              <w:rPr>
                <w:rFonts w:ascii="Arial Narrow" w:hAnsi="Arial Narrow"/>
                <w:sz w:val="20"/>
                <w:szCs w:val="20"/>
              </w:rPr>
              <w:t xml:space="preserve">, </w:t>
            </w:r>
            <w:r w:rsidRPr="00B77DB4">
              <w:rPr>
                <w:rFonts w:ascii="Arial Narrow" w:hAnsi="Arial Narrow"/>
                <w:sz w:val="20"/>
                <w:szCs w:val="20"/>
              </w:rPr>
              <w:t>práce</w:t>
            </w:r>
            <w:r>
              <w:rPr>
                <w:rFonts w:ascii="Arial Narrow" w:hAnsi="Arial Narrow"/>
                <w:sz w:val="20"/>
                <w:szCs w:val="20"/>
              </w:rPr>
              <w:t xml:space="preserve"> ve znění pozdějších předpisů</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361/200</w:t>
            </w:r>
            <w:r>
              <w:rPr>
                <w:rFonts w:ascii="Arial Narrow" w:hAnsi="Arial Narrow"/>
                <w:sz w:val="20"/>
                <w:szCs w:val="20"/>
              </w:rPr>
              <w:t xml:space="preserve">  </w:t>
            </w:r>
            <w:r w:rsidRPr="00B77DB4">
              <w:rPr>
                <w:rFonts w:ascii="Arial Narrow" w:hAnsi="Arial Narrow"/>
                <w:sz w:val="20"/>
                <w:szCs w:val="20"/>
              </w:rPr>
              <w:t xml:space="preserve"> Sb.</w:t>
            </w:r>
          </w:p>
        </w:tc>
        <w:tc>
          <w:tcPr>
            <w:tcW w:w="8362"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o provozu na pozemních komunikacích a o změně změnách některých zákonů</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59/2006 </w:t>
            </w:r>
            <w:r>
              <w:rPr>
                <w:rFonts w:ascii="Arial Narrow" w:hAnsi="Arial Narrow"/>
                <w:sz w:val="20"/>
                <w:szCs w:val="20"/>
              </w:rPr>
              <w:t xml:space="preserve">  S</w:t>
            </w:r>
            <w:r w:rsidRPr="00B77DB4">
              <w:rPr>
                <w:rFonts w:ascii="Arial Narrow" w:hAnsi="Arial Narrow"/>
                <w:sz w:val="20"/>
                <w:szCs w:val="20"/>
              </w:rPr>
              <w:t>b.</w:t>
            </w:r>
          </w:p>
        </w:tc>
        <w:tc>
          <w:tcPr>
            <w:tcW w:w="8362"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o prevenci závažných havárií</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102/2001 Sb.</w:t>
            </w:r>
          </w:p>
        </w:tc>
        <w:tc>
          <w:tcPr>
            <w:tcW w:w="8362"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o bezpečnosti výrobků</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133/1985 Sb.</w:t>
            </w:r>
          </w:p>
        </w:tc>
        <w:tc>
          <w:tcPr>
            <w:tcW w:w="8362"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 o požární ochraně</w:t>
            </w:r>
            <w:r>
              <w:rPr>
                <w:rFonts w:ascii="Arial Narrow" w:hAnsi="Arial Narrow"/>
                <w:sz w:val="20"/>
                <w:szCs w:val="20"/>
              </w:rPr>
              <w:t xml:space="preserve">, </w:t>
            </w:r>
            <w:r w:rsidRPr="00B77DB4">
              <w:rPr>
                <w:rFonts w:ascii="Arial Narrow" w:hAnsi="Arial Narrow"/>
                <w:sz w:val="20"/>
                <w:szCs w:val="20"/>
              </w:rPr>
              <w:t>práce</w:t>
            </w:r>
            <w:r>
              <w:rPr>
                <w:rFonts w:ascii="Arial Narrow" w:hAnsi="Arial Narrow"/>
                <w:sz w:val="20"/>
                <w:szCs w:val="20"/>
              </w:rPr>
              <w:t xml:space="preserve"> ve znění pozdějších předpisů</w:t>
            </w:r>
          </w:p>
        </w:tc>
      </w:tr>
    </w:tbl>
    <w:p w:rsidR="009454A0" w:rsidRPr="00B77DB4" w:rsidRDefault="009454A0" w:rsidP="009454A0"/>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55"/>
        <w:gridCol w:w="8363"/>
      </w:tblGrid>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b/>
                <w:sz w:val="20"/>
                <w:szCs w:val="20"/>
              </w:rPr>
            </w:pPr>
            <w:r w:rsidRPr="00B77DB4">
              <w:rPr>
                <w:rFonts w:ascii="Arial Narrow" w:hAnsi="Arial Narrow"/>
                <w:b/>
                <w:sz w:val="20"/>
                <w:szCs w:val="20"/>
              </w:rPr>
              <w:t>Vyhláška číslo</w:t>
            </w:r>
          </w:p>
        </w:tc>
        <w:tc>
          <w:tcPr>
            <w:tcW w:w="8363" w:type="dxa"/>
          </w:tcPr>
          <w:p w:rsidR="009454A0" w:rsidRPr="00B77DB4" w:rsidRDefault="009454A0" w:rsidP="009454A0">
            <w:pPr>
              <w:pStyle w:val="Bezmezer"/>
              <w:ind w:left="137"/>
              <w:rPr>
                <w:rFonts w:ascii="Arial Narrow" w:hAnsi="Arial Narrow"/>
                <w:sz w:val="20"/>
                <w:szCs w:val="20"/>
              </w:rPr>
            </w:pP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268/2009 Sb.</w:t>
            </w:r>
          </w:p>
        </w:tc>
        <w:tc>
          <w:tcPr>
            <w:tcW w:w="8363"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o technických požadavcích na stavby (v platném znění)</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50/1978 </w:t>
            </w:r>
            <w:r>
              <w:rPr>
                <w:rFonts w:ascii="Arial Narrow" w:hAnsi="Arial Narrow"/>
                <w:sz w:val="20"/>
                <w:szCs w:val="20"/>
              </w:rPr>
              <w:t xml:space="preserve">  </w:t>
            </w:r>
            <w:r w:rsidRPr="00B77DB4">
              <w:rPr>
                <w:rFonts w:ascii="Arial Narrow" w:hAnsi="Arial Narrow"/>
                <w:sz w:val="20"/>
                <w:szCs w:val="20"/>
              </w:rPr>
              <w:t xml:space="preserve">Sb. </w:t>
            </w:r>
          </w:p>
        </w:tc>
        <w:tc>
          <w:tcPr>
            <w:tcW w:w="8363" w:type="dxa"/>
          </w:tcPr>
          <w:p w:rsidR="009454A0" w:rsidRPr="00B77DB4" w:rsidRDefault="009454A0" w:rsidP="009454A0">
            <w:pPr>
              <w:pStyle w:val="Bezmezer"/>
              <w:ind w:left="137"/>
              <w:rPr>
                <w:rFonts w:ascii="Arial Narrow" w:hAnsi="Arial Narrow"/>
                <w:sz w:val="20"/>
                <w:szCs w:val="20"/>
              </w:rPr>
            </w:pPr>
            <w:proofErr w:type="gramStart"/>
            <w:r w:rsidRPr="00B77DB4">
              <w:rPr>
                <w:rFonts w:ascii="Arial Narrow" w:hAnsi="Arial Narrow"/>
                <w:sz w:val="20"/>
                <w:szCs w:val="20"/>
              </w:rPr>
              <w:t>o  odborné</w:t>
            </w:r>
            <w:proofErr w:type="gramEnd"/>
            <w:r w:rsidRPr="00B77DB4">
              <w:rPr>
                <w:rFonts w:ascii="Arial Narrow" w:hAnsi="Arial Narrow"/>
                <w:sz w:val="20"/>
                <w:szCs w:val="20"/>
              </w:rPr>
              <w:t xml:space="preserve"> způsobilosti v elektrotechnice (v platném znění)</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19/1979 </w:t>
            </w:r>
            <w:r>
              <w:rPr>
                <w:rFonts w:ascii="Arial Narrow" w:hAnsi="Arial Narrow"/>
                <w:sz w:val="20"/>
                <w:szCs w:val="20"/>
              </w:rPr>
              <w:t xml:space="preserve">  </w:t>
            </w:r>
            <w:r w:rsidRPr="00B77DB4">
              <w:rPr>
                <w:rFonts w:ascii="Arial Narrow" w:hAnsi="Arial Narrow"/>
                <w:sz w:val="20"/>
                <w:szCs w:val="20"/>
              </w:rPr>
              <w:t>Sb.</w:t>
            </w:r>
          </w:p>
        </w:tc>
        <w:tc>
          <w:tcPr>
            <w:tcW w:w="8363"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kterou se určují vyhrazená zdvihací zařízení a stanoví některé podmínky k zajištění jejich bezpečnosti (v platném znění)</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48/1982 </w:t>
            </w:r>
            <w:r>
              <w:rPr>
                <w:rFonts w:ascii="Arial Narrow" w:hAnsi="Arial Narrow"/>
                <w:sz w:val="20"/>
                <w:szCs w:val="20"/>
              </w:rPr>
              <w:t xml:space="preserve">  </w:t>
            </w:r>
            <w:r w:rsidRPr="00B77DB4">
              <w:rPr>
                <w:rFonts w:ascii="Arial Narrow" w:hAnsi="Arial Narrow"/>
                <w:sz w:val="20"/>
                <w:szCs w:val="20"/>
              </w:rPr>
              <w:t>Sb.</w:t>
            </w:r>
          </w:p>
        </w:tc>
        <w:tc>
          <w:tcPr>
            <w:tcW w:w="8363"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kterou se stanoví základní požadavky k zajištění bezpečnosti práce a technických zařízení (v platném znění)</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104/1997 Sb.</w:t>
            </w:r>
          </w:p>
        </w:tc>
        <w:tc>
          <w:tcPr>
            <w:tcW w:w="8363"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kterou se provádí zákon o pozemních komunikacích (v platném znění)</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30/2001</w:t>
            </w:r>
            <w:r>
              <w:rPr>
                <w:rFonts w:ascii="Arial Narrow" w:hAnsi="Arial Narrow"/>
                <w:sz w:val="20"/>
                <w:szCs w:val="20"/>
              </w:rPr>
              <w:t xml:space="preserve">  </w:t>
            </w:r>
            <w:r w:rsidRPr="00B77DB4">
              <w:rPr>
                <w:rFonts w:ascii="Arial Narrow" w:hAnsi="Arial Narrow"/>
                <w:sz w:val="20"/>
                <w:szCs w:val="20"/>
              </w:rPr>
              <w:t xml:space="preserve"> Sb. </w:t>
            </w:r>
          </w:p>
        </w:tc>
        <w:tc>
          <w:tcPr>
            <w:tcW w:w="8363"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Kterou se provádějí pravidla provozu na pozemních komunikacích a úprava a řízení provozu na pozemních komunikacích (v platném znění)</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428/2001 Sb.</w:t>
            </w:r>
          </w:p>
        </w:tc>
        <w:tc>
          <w:tcPr>
            <w:tcW w:w="8363"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kterou se provádí zákon č. 274/2001 Sb. o vodovodech a kanalizacích (v platném znění)</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51/2006 </w:t>
            </w:r>
            <w:r>
              <w:rPr>
                <w:rFonts w:ascii="Arial Narrow" w:hAnsi="Arial Narrow"/>
                <w:sz w:val="20"/>
                <w:szCs w:val="20"/>
              </w:rPr>
              <w:t xml:space="preserve">  </w:t>
            </w:r>
            <w:r w:rsidRPr="00B77DB4">
              <w:rPr>
                <w:rFonts w:ascii="Arial Narrow" w:hAnsi="Arial Narrow"/>
                <w:sz w:val="20"/>
                <w:szCs w:val="20"/>
              </w:rPr>
              <w:t xml:space="preserve">Sb. </w:t>
            </w:r>
          </w:p>
        </w:tc>
        <w:tc>
          <w:tcPr>
            <w:tcW w:w="8363"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o podmínkách připojení k elektrizační soustavě (v platném znění)</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17/2003</w:t>
            </w:r>
            <w:r>
              <w:rPr>
                <w:rFonts w:ascii="Arial Narrow" w:hAnsi="Arial Narrow"/>
                <w:sz w:val="20"/>
                <w:szCs w:val="20"/>
              </w:rPr>
              <w:t xml:space="preserve">  </w:t>
            </w:r>
            <w:r w:rsidRPr="00B77DB4">
              <w:rPr>
                <w:rFonts w:ascii="Arial Narrow" w:hAnsi="Arial Narrow"/>
                <w:sz w:val="20"/>
                <w:szCs w:val="20"/>
              </w:rPr>
              <w:t xml:space="preserve"> Sb. </w:t>
            </w:r>
          </w:p>
        </w:tc>
        <w:tc>
          <w:tcPr>
            <w:tcW w:w="8363"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technické požadavky ne el. zařízení nízkého napětí (v platném znění)</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268/2009 Sb.</w:t>
            </w:r>
          </w:p>
        </w:tc>
        <w:tc>
          <w:tcPr>
            <w:tcW w:w="8363"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o technických požadavcích na stavby (v platném znění)</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bCs/>
                <w:sz w:val="20"/>
                <w:szCs w:val="20"/>
              </w:rPr>
              <w:t>173/1995 Sb.,</w:t>
            </w:r>
          </w:p>
        </w:tc>
        <w:tc>
          <w:tcPr>
            <w:tcW w:w="8363"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bCs/>
                <w:sz w:val="20"/>
                <w:szCs w:val="20"/>
              </w:rPr>
              <w:t>kterou se vydává dopravní řád drah (v platném znění)</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bCs/>
                <w:sz w:val="20"/>
                <w:szCs w:val="20"/>
              </w:rPr>
            </w:pPr>
            <w:r w:rsidRPr="00B77DB4">
              <w:rPr>
                <w:rFonts w:ascii="Arial Narrow" w:hAnsi="Arial Narrow"/>
                <w:bCs/>
                <w:sz w:val="20"/>
                <w:szCs w:val="20"/>
              </w:rPr>
              <w:t>177/1995 Sb</w:t>
            </w:r>
            <w:r>
              <w:rPr>
                <w:rFonts w:ascii="Arial Narrow" w:hAnsi="Arial Narrow"/>
                <w:bCs/>
                <w:sz w:val="20"/>
                <w:szCs w:val="20"/>
              </w:rPr>
              <w:t>.</w:t>
            </w:r>
          </w:p>
        </w:tc>
        <w:tc>
          <w:tcPr>
            <w:tcW w:w="8363" w:type="dxa"/>
          </w:tcPr>
          <w:p w:rsidR="009454A0" w:rsidRPr="00B77DB4" w:rsidRDefault="009454A0" w:rsidP="009454A0">
            <w:pPr>
              <w:pStyle w:val="Bezmezer"/>
              <w:tabs>
                <w:tab w:val="left" w:pos="1183"/>
              </w:tabs>
              <w:ind w:left="137"/>
              <w:rPr>
                <w:rFonts w:ascii="Arial Narrow" w:hAnsi="Arial Narrow"/>
                <w:bCs/>
                <w:sz w:val="20"/>
                <w:szCs w:val="20"/>
              </w:rPr>
            </w:pPr>
            <w:r w:rsidRPr="00B77DB4">
              <w:rPr>
                <w:rFonts w:ascii="Arial Narrow" w:hAnsi="Arial Narrow"/>
                <w:bCs/>
                <w:sz w:val="20"/>
                <w:szCs w:val="20"/>
              </w:rPr>
              <w:t>kterou se vydává stavební a technický řád drah (v platném znění)</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bCs/>
                <w:sz w:val="20"/>
                <w:szCs w:val="20"/>
              </w:rPr>
            </w:pPr>
            <w:r w:rsidRPr="00B77DB4">
              <w:rPr>
                <w:rFonts w:ascii="Arial Narrow" w:hAnsi="Arial Narrow"/>
                <w:bCs/>
                <w:sz w:val="20"/>
                <w:szCs w:val="20"/>
              </w:rPr>
              <w:t>499/2006 Sb.,</w:t>
            </w:r>
          </w:p>
        </w:tc>
        <w:tc>
          <w:tcPr>
            <w:tcW w:w="8363" w:type="dxa"/>
          </w:tcPr>
          <w:p w:rsidR="009454A0" w:rsidRPr="00B77DB4" w:rsidRDefault="009454A0" w:rsidP="009454A0">
            <w:pPr>
              <w:pStyle w:val="Bezmezer"/>
              <w:ind w:left="137"/>
              <w:rPr>
                <w:rFonts w:ascii="Arial Narrow" w:hAnsi="Arial Narrow"/>
                <w:bCs/>
                <w:sz w:val="20"/>
                <w:szCs w:val="20"/>
              </w:rPr>
            </w:pPr>
            <w:r w:rsidRPr="00B77DB4">
              <w:rPr>
                <w:rFonts w:ascii="Arial Narrow" w:hAnsi="Arial Narrow"/>
                <w:bCs/>
                <w:sz w:val="20"/>
                <w:szCs w:val="20"/>
              </w:rPr>
              <w:t xml:space="preserve">o dokumentaci staveb </w:t>
            </w:r>
            <w:r w:rsidRPr="00B77DB4">
              <w:rPr>
                <w:rFonts w:ascii="Arial Narrow" w:hAnsi="Arial Narrow"/>
                <w:sz w:val="20"/>
                <w:szCs w:val="20"/>
              </w:rPr>
              <w:t>(v platném znění)</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bCs/>
                <w:sz w:val="20"/>
                <w:szCs w:val="20"/>
              </w:rPr>
            </w:pPr>
            <w:r w:rsidRPr="00B77DB4">
              <w:rPr>
                <w:rFonts w:ascii="Arial Narrow" w:hAnsi="Arial Narrow"/>
                <w:sz w:val="20"/>
                <w:szCs w:val="20"/>
              </w:rPr>
              <w:t>288/2003 Sb.</w:t>
            </w:r>
          </w:p>
        </w:tc>
        <w:tc>
          <w:tcPr>
            <w:tcW w:w="8363"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kterou se stanoví práce a pracoviště, které jsou zakázány těhotným ženám, kojícím ženám, matkám do konce devátého měsíce po porodu a mladistvým, a podmínky, za nichž mohou mladiství výjimečně tyto práce konat z důvodu přípravy na povolání (v platném znění)</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bCs/>
                <w:sz w:val="20"/>
                <w:szCs w:val="20"/>
              </w:rPr>
            </w:pPr>
            <w:r w:rsidRPr="00B77DB4">
              <w:rPr>
                <w:rFonts w:ascii="Arial Narrow" w:hAnsi="Arial Narrow"/>
                <w:sz w:val="20"/>
                <w:szCs w:val="20"/>
              </w:rPr>
              <w:t>101/1995 Sb.</w:t>
            </w:r>
          </w:p>
        </w:tc>
        <w:tc>
          <w:tcPr>
            <w:tcW w:w="8363"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kterou se vydává Řád pro zdravotní a odbornou způsobilost osob při provozování dráhy a drážní dopravy (v platném znění)</w:t>
            </w:r>
          </w:p>
        </w:tc>
      </w:tr>
      <w:tr w:rsidR="009454A0" w:rsidRPr="00B77DB4" w:rsidTr="009454A0">
        <w:trPr>
          <w:jc w:val="center"/>
        </w:trPr>
        <w:tc>
          <w:tcPr>
            <w:tcW w:w="1555"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79/2013 </w:t>
            </w:r>
            <w:r>
              <w:rPr>
                <w:rFonts w:ascii="Arial Narrow" w:hAnsi="Arial Narrow"/>
                <w:sz w:val="20"/>
                <w:szCs w:val="20"/>
              </w:rPr>
              <w:t xml:space="preserve">  </w:t>
            </w:r>
            <w:r w:rsidRPr="00B77DB4">
              <w:rPr>
                <w:rFonts w:ascii="Arial Narrow" w:hAnsi="Arial Narrow"/>
                <w:sz w:val="20"/>
                <w:szCs w:val="20"/>
              </w:rPr>
              <w:t>Sb.</w:t>
            </w:r>
          </w:p>
        </w:tc>
        <w:tc>
          <w:tcPr>
            <w:tcW w:w="8363" w:type="dxa"/>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o provedení některých ustanovení zákona č. 373/2011 Sb., o specifických zdravotních službách, (vyhláška o pracovně</w:t>
            </w:r>
            <w:r>
              <w:rPr>
                <w:rFonts w:ascii="Arial Narrow" w:hAnsi="Arial Narrow"/>
                <w:sz w:val="20"/>
                <w:szCs w:val="20"/>
              </w:rPr>
              <w:t>-</w:t>
            </w:r>
            <w:r w:rsidRPr="00B77DB4">
              <w:rPr>
                <w:rFonts w:ascii="Arial Narrow" w:hAnsi="Arial Narrow"/>
                <w:sz w:val="20"/>
                <w:szCs w:val="20"/>
              </w:rPr>
              <w:t xml:space="preserve">lékařských službách a některých druzích posudkové péče) (v platném znění) </w:t>
            </w:r>
          </w:p>
        </w:tc>
      </w:tr>
    </w:tbl>
    <w:p w:rsidR="009454A0" w:rsidRPr="00B77DB4" w:rsidRDefault="009454A0" w:rsidP="009454A0"/>
    <w:tbl>
      <w:tblPr>
        <w:tblW w:w="9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55"/>
        <w:gridCol w:w="8362"/>
      </w:tblGrid>
      <w:tr w:rsidR="009454A0" w:rsidRPr="00B77DB4" w:rsidTr="009454A0">
        <w:trPr>
          <w:jc w:val="center"/>
        </w:trPr>
        <w:tc>
          <w:tcPr>
            <w:tcW w:w="1555"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37"/>
              <w:rPr>
                <w:rFonts w:ascii="Arial Narrow" w:hAnsi="Arial Narrow"/>
                <w:b/>
                <w:sz w:val="20"/>
                <w:szCs w:val="20"/>
              </w:rPr>
            </w:pPr>
            <w:r w:rsidRPr="00B77DB4">
              <w:rPr>
                <w:rFonts w:ascii="Arial Narrow" w:hAnsi="Arial Narrow"/>
                <w:b/>
                <w:sz w:val="20"/>
                <w:szCs w:val="20"/>
              </w:rPr>
              <w:t>NV číslo</w:t>
            </w:r>
          </w:p>
        </w:tc>
        <w:tc>
          <w:tcPr>
            <w:tcW w:w="8362"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56"/>
              <w:rPr>
                <w:rFonts w:ascii="Arial Narrow" w:hAnsi="Arial Narrow"/>
                <w:sz w:val="20"/>
                <w:szCs w:val="20"/>
              </w:rPr>
            </w:pPr>
          </w:p>
        </w:tc>
      </w:tr>
      <w:tr w:rsidR="009454A0" w:rsidRPr="00B77DB4" w:rsidTr="009454A0">
        <w:trPr>
          <w:jc w:val="center"/>
        </w:trPr>
        <w:tc>
          <w:tcPr>
            <w:tcW w:w="1555"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378/2001 Sb.</w:t>
            </w:r>
          </w:p>
        </w:tc>
        <w:tc>
          <w:tcPr>
            <w:tcW w:w="8362"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56"/>
              <w:rPr>
                <w:rFonts w:ascii="Arial Narrow" w:hAnsi="Arial Narrow"/>
                <w:sz w:val="20"/>
                <w:szCs w:val="20"/>
              </w:rPr>
            </w:pPr>
            <w:r w:rsidRPr="00B77DB4">
              <w:rPr>
                <w:rFonts w:ascii="Arial Narrow" w:hAnsi="Arial Narrow"/>
                <w:sz w:val="20"/>
                <w:szCs w:val="20"/>
              </w:rPr>
              <w:t>kterým se stanoví bližší požadavky na bezpečný provoz a používání strojů, technických zařízení, přístrojů a nářadí (v platném znění)</w:t>
            </w:r>
          </w:p>
        </w:tc>
      </w:tr>
      <w:tr w:rsidR="009454A0" w:rsidRPr="00B77DB4" w:rsidTr="009454A0">
        <w:trPr>
          <w:jc w:val="center"/>
        </w:trPr>
        <w:tc>
          <w:tcPr>
            <w:tcW w:w="1555"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201/2010 Sb</w:t>
            </w:r>
            <w:r>
              <w:rPr>
                <w:rFonts w:ascii="Arial Narrow" w:hAnsi="Arial Narrow"/>
                <w:sz w:val="20"/>
                <w:szCs w:val="20"/>
              </w:rPr>
              <w:t>.</w:t>
            </w:r>
          </w:p>
        </w:tc>
        <w:tc>
          <w:tcPr>
            <w:tcW w:w="8362"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56"/>
              <w:rPr>
                <w:rFonts w:ascii="Arial Narrow" w:hAnsi="Arial Narrow"/>
                <w:sz w:val="20"/>
                <w:szCs w:val="20"/>
              </w:rPr>
            </w:pPr>
            <w:r w:rsidRPr="00B77DB4">
              <w:rPr>
                <w:rFonts w:ascii="Arial Narrow" w:hAnsi="Arial Narrow"/>
                <w:sz w:val="20"/>
                <w:szCs w:val="20"/>
              </w:rPr>
              <w:t>o způsobu evidence úrazů, hlášení a zasílání záznamu o úrazu (v platném znění)</w:t>
            </w:r>
          </w:p>
        </w:tc>
      </w:tr>
      <w:tr w:rsidR="009454A0" w:rsidRPr="00B77DB4" w:rsidTr="009454A0">
        <w:trPr>
          <w:jc w:val="center"/>
        </w:trPr>
        <w:tc>
          <w:tcPr>
            <w:tcW w:w="1555"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495/2001 Sb. </w:t>
            </w:r>
          </w:p>
        </w:tc>
        <w:tc>
          <w:tcPr>
            <w:tcW w:w="8362"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56"/>
              <w:rPr>
                <w:rFonts w:ascii="Arial Narrow" w:hAnsi="Arial Narrow"/>
                <w:sz w:val="20"/>
                <w:szCs w:val="20"/>
              </w:rPr>
            </w:pPr>
            <w:r w:rsidRPr="00B77DB4">
              <w:rPr>
                <w:rFonts w:ascii="Arial Narrow" w:hAnsi="Arial Narrow"/>
                <w:sz w:val="20"/>
                <w:szCs w:val="20"/>
              </w:rPr>
              <w:t>kterým se stanoví rozsah a bližší podmínky poskytování osobních ochranných pracovních prostředků, mycích, čistících a desinfekčních prostředků (v platném znění)</w:t>
            </w:r>
          </w:p>
        </w:tc>
      </w:tr>
      <w:tr w:rsidR="009454A0" w:rsidRPr="00B77DB4" w:rsidTr="009454A0">
        <w:trPr>
          <w:jc w:val="center"/>
        </w:trPr>
        <w:tc>
          <w:tcPr>
            <w:tcW w:w="1555"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37"/>
              <w:rPr>
                <w:rFonts w:ascii="Arial Narrow" w:hAnsi="Arial Narrow"/>
                <w:sz w:val="20"/>
                <w:szCs w:val="20"/>
              </w:rPr>
            </w:pPr>
            <w:r w:rsidRPr="009454A0">
              <w:rPr>
                <w:rFonts w:ascii="Arial Narrow" w:hAnsi="Arial Narrow"/>
                <w:sz w:val="20"/>
                <w:szCs w:val="20"/>
              </w:rPr>
              <w:t>375/2017 Sb.</w:t>
            </w:r>
          </w:p>
        </w:tc>
        <w:tc>
          <w:tcPr>
            <w:tcW w:w="8362"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56"/>
              <w:rPr>
                <w:rFonts w:ascii="Arial Narrow" w:hAnsi="Arial Narrow"/>
                <w:sz w:val="20"/>
                <w:szCs w:val="20"/>
              </w:rPr>
            </w:pPr>
            <w:r w:rsidRPr="00B77DB4">
              <w:rPr>
                <w:rFonts w:ascii="Arial Narrow" w:hAnsi="Arial Narrow"/>
                <w:sz w:val="20"/>
                <w:szCs w:val="20"/>
              </w:rPr>
              <w:t>kterým se stanoví vzhled a umístění bezpečnostních značek a signálů (v platném znění)</w:t>
            </w:r>
          </w:p>
        </w:tc>
      </w:tr>
      <w:tr w:rsidR="009454A0" w:rsidRPr="00B77DB4" w:rsidTr="009454A0">
        <w:trPr>
          <w:jc w:val="center"/>
        </w:trPr>
        <w:tc>
          <w:tcPr>
            <w:tcW w:w="1555"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168/2002 Sb.</w:t>
            </w:r>
          </w:p>
        </w:tc>
        <w:tc>
          <w:tcPr>
            <w:tcW w:w="8362"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56"/>
              <w:rPr>
                <w:rFonts w:ascii="Arial Narrow" w:hAnsi="Arial Narrow"/>
                <w:sz w:val="20"/>
                <w:szCs w:val="20"/>
              </w:rPr>
            </w:pPr>
            <w:r w:rsidRPr="00B77DB4">
              <w:rPr>
                <w:rFonts w:ascii="Arial Narrow" w:hAnsi="Arial Narrow"/>
                <w:sz w:val="20"/>
                <w:szCs w:val="20"/>
              </w:rPr>
              <w:t>kterým se stanoví způsob organizace práce a pracovních postupů, které je zaměstnavatel povinen zajistit při provozování dopravy dopravními prostředky (v platném znění)</w:t>
            </w:r>
          </w:p>
        </w:tc>
      </w:tr>
      <w:tr w:rsidR="009454A0" w:rsidRPr="00B77DB4" w:rsidTr="009454A0">
        <w:trPr>
          <w:jc w:val="center"/>
        </w:trPr>
        <w:tc>
          <w:tcPr>
            <w:tcW w:w="1555"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101/2005 Sb.</w:t>
            </w:r>
          </w:p>
        </w:tc>
        <w:tc>
          <w:tcPr>
            <w:tcW w:w="8362"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56"/>
              <w:rPr>
                <w:rFonts w:ascii="Arial Narrow" w:hAnsi="Arial Narrow"/>
                <w:sz w:val="20"/>
                <w:szCs w:val="20"/>
              </w:rPr>
            </w:pPr>
            <w:r w:rsidRPr="00B77DB4">
              <w:rPr>
                <w:rFonts w:ascii="Arial Narrow" w:hAnsi="Arial Narrow"/>
                <w:sz w:val="20"/>
                <w:szCs w:val="20"/>
              </w:rPr>
              <w:t>o podrobnějších požadavcích na pracoviště a pracovní prostředí (v platném znění)</w:t>
            </w:r>
          </w:p>
        </w:tc>
      </w:tr>
      <w:tr w:rsidR="009454A0" w:rsidRPr="00B77DB4" w:rsidTr="009454A0">
        <w:trPr>
          <w:jc w:val="center"/>
        </w:trPr>
        <w:tc>
          <w:tcPr>
            <w:tcW w:w="1555"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362/2005 Sb.</w:t>
            </w:r>
          </w:p>
        </w:tc>
        <w:tc>
          <w:tcPr>
            <w:tcW w:w="8362"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56"/>
              <w:rPr>
                <w:rFonts w:ascii="Arial Narrow" w:hAnsi="Arial Narrow"/>
                <w:sz w:val="20"/>
                <w:szCs w:val="20"/>
              </w:rPr>
            </w:pPr>
            <w:r w:rsidRPr="00B77DB4">
              <w:rPr>
                <w:rFonts w:ascii="Arial Narrow" w:hAnsi="Arial Narrow"/>
                <w:sz w:val="20"/>
                <w:szCs w:val="20"/>
              </w:rPr>
              <w:t>o bližších požadavcích na bezpečnost a ochranu zdraví při práci na pracovištích s nebezpečím pádu z výšky nebo do hloubky (v platném znění)</w:t>
            </w:r>
          </w:p>
        </w:tc>
      </w:tr>
      <w:tr w:rsidR="009454A0" w:rsidRPr="00B77DB4" w:rsidTr="009454A0">
        <w:trPr>
          <w:jc w:val="center"/>
        </w:trPr>
        <w:tc>
          <w:tcPr>
            <w:tcW w:w="1555"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591/2006 Sb.</w:t>
            </w:r>
          </w:p>
        </w:tc>
        <w:tc>
          <w:tcPr>
            <w:tcW w:w="8362"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56"/>
              <w:rPr>
                <w:rFonts w:ascii="Arial Narrow" w:hAnsi="Arial Narrow"/>
                <w:sz w:val="20"/>
                <w:szCs w:val="20"/>
              </w:rPr>
            </w:pPr>
            <w:r w:rsidRPr="00B77DB4">
              <w:rPr>
                <w:rFonts w:ascii="Arial Narrow" w:hAnsi="Arial Narrow"/>
                <w:sz w:val="20"/>
                <w:szCs w:val="20"/>
              </w:rPr>
              <w:t>o bližších minimálních požadavcích na bezpečnost a ochranu zdraví při práci na staveništích (v platném znění)</w:t>
            </w:r>
          </w:p>
        </w:tc>
      </w:tr>
      <w:tr w:rsidR="009454A0" w:rsidRPr="00B77DB4" w:rsidTr="009454A0">
        <w:trPr>
          <w:jc w:val="center"/>
        </w:trPr>
        <w:tc>
          <w:tcPr>
            <w:tcW w:w="1555"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lastRenderedPageBreak/>
              <w:t>361/2007 Sb.</w:t>
            </w:r>
          </w:p>
        </w:tc>
        <w:tc>
          <w:tcPr>
            <w:tcW w:w="8362"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56"/>
              <w:rPr>
                <w:rFonts w:ascii="Arial Narrow" w:hAnsi="Arial Narrow"/>
                <w:sz w:val="20"/>
                <w:szCs w:val="20"/>
              </w:rPr>
            </w:pPr>
            <w:r w:rsidRPr="00B77DB4">
              <w:rPr>
                <w:rFonts w:ascii="Arial Narrow" w:hAnsi="Arial Narrow"/>
                <w:sz w:val="20"/>
                <w:szCs w:val="20"/>
              </w:rPr>
              <w:t>kterým se stanoví podmínky ochrany zdraví při práci (v platném znění)</w:t>
            </w:r>
          </w:p>
        </w:tc>
      </w:tr>
      <w:tr w:rsidR="009454A0" w:rsidRPr="00B77DB4" w:rsidTr="009454A0">
        <w:trPr>
          <w:jc w:val="center"/>
        </w:trPr>
        <w:tc>
          <w:tcPr>
            <w:tcW w:w="1555"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37"/>
              <w:rPr>
                <w:rFonts w:ascii="Arial Narrow" w:hAnsi="Arial Narrow"/>
                <w:sz w:val="20"/>
                <w:szCs w:val="20"/>
              </w:rPr>
            </w:pPr>
            <w:r w:rsidRPr="00B77DB4">
              <w:rPr>
                <w:rFonts w:ascii="Arial Narrow" w:hAnsi="Arial Narrow"/>
                <w:sz w:val="20"/>
                <w:szCs w:val="20"/>
              </w:rPr>
              <w:t xml:space="preserve">21/2003 </w:t>
            </w:r>
            <w:r>
              <w:rPr>
                <w:rFonts w:ascii="Arial Narrow" w:hAnsi="Arial Narrow"/>
                <w:sz w:val="20"/>
                <w:szCs w:val="20"/>
              </w:rPr>
              <w:t xml:space="preserve">  </w:t>
            </w:r>
            <w:r w:rsidRPr="00B77DB4">
              <w:rPr>
                <w:rFonts w:ascii="Arial Narrow" w:hAnsi="Arial Narrow"/>
                <w:sz w:val="20"/>
                <w:szCs w:val="20"/>
              </w:rPr>
              <w:t xml:space="preserve">Sb. </w:t>
            </w:r>
          </w:p>
        </w:tc>
        <w:tc>
          <w:tcPr>
            <w:tcW w:w="8362"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56"/>
              <w:rPr>
                <w:rFonts w:ascii="Arial Narrow" w:hAnsi="Arial Narrow"/>
                <w:sz w:val="20"/>
                <w:szCs w:val="20"/>
              </w:rPr>
            </w:pPr>
            <w:r w:rsidRPr="00B77DB4">
              <w:rPr>
                <w:rFonts w:ascii="Arial Narrow" w:hAnsi="Arial Narrow"/>
                <w:sz w:val="20"/>
                <w:szCs w:val="20"/>
              </w:rPr>
              <w:t>kterým se stanoví technické požadavky na osobní ochranné prostředky (v platném znění)</w:t>
            </w:r>
          </w:p>
        </w:tc>
      </w:tr>
      <w:tr w:rsidR="009454A0" w:rsidRPr="00B77DB4" w:rsidTr="009454A0">
        <w:trPr>
          <w:jc w:val="center"/>
        </w:trPr>
        <w:tc>
          <w:tcPr>
            <w:tcW w:w="1555"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37"/>
              <w:rPr>
                <w:rFonts w:ascii="Arial Narrow" w:hAnsi="Arial Narrow"/>
                <w:sz w:val="20"/>
                <w:szCs w:val="20"/>
              </w:rPr>
            </w:pPr>
            <w:r w:rsidRPr="009454A0">
              <w:rPr>
                <w:rFonts w:ascii="Arial Narrow" w:hAnsi="Arial Narrow"/>
                <w:sz w:val="20"/>
                <w:szCs w:val="20"/>
              </w:rPr>
              <w:t xml:space="preserve">339/2017 Sb. </w:t>
            </w:r>
          </w:p>
        </w:tc>
        <w:tc>
          <w:tcPr>
            <w:tcW w:w="8362" w:type="dxa"/>
            <w:tcBorders>
              <w:top w:val="single" w:sz="4" w:space="0" w:color="auto"/>
              <w:left w:val="single" w:sz="4" w:space="0" w:color="auto"/>
              <w:bottom w:val="single" w:sz="4" w:space="0" w:color="auto"/>
              <w:right w:val="single" w:sz="4" w:space="0" w:color="auto"/>
            </w:tcBorders>
          </w:tcPr>
          <w:p w:rsidR="009454A0" w:rsidRPr="00B77DB4" w:rsidRDefault="009454A0" w:rsidP="009454A0">
            <w:pPr>
              <w:pStyle w:val="Bezmezer"/>
              <w:ind w:left="156"/>
              <w:rPr>
                <w:rFonts w:ascii="Arial Narrow" w:hAnsi="Arial Narrow"/>
                <w:sz w:val="20"/>
                <w:szCs w:val="20"/>
              </w:rPr>
            </w:pPr>
            <w:r w:rsidRPr="00B77DB4">
              <w:rPr>
                <w:rFonts w:ascii="Arial Narrow" w:hAnsi="Arial Narrow"/>
                <w:sz w:val="20"/>
                <w:szCs w:val="20"/>
              </w:rPr>
              <w:t>kterým se stanoví způsob organizace práce a pracovních postupů, které je zaměstnavatel povinen zajistit při práci v lese a na pracovištích obdobného charakteru (v platném znění)</w:t>
            </w:r>
          </w:p>
        </w:tc>
      </w:tr>
    </w:tbl>
    <w:p w:rsidR="00F52B5F" w:rsidRDefault="00F52B5F" w:rsidP="004525EF"/>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80"/>
        <w:gridCol w:w="7938"/>
      </w:tblGrid>
      <w:tr w:rsidR="009454A0" w:rsidRPr="009454A0" w:rsidTr="009454A0">
        <w:trPr>
          <w:jc w:val="center"/>
        </w:trPr>
        <w:tc>
          <w:tcPr>
            <w:tcW w:w="1980" w:type="dxa"/>
          </w:tcPr>
          <w:p w:rsidR="009454A0" w:rsidRPr="009454A0" w:rsidRDefault="009454A0" w:rsidP="009454A0">
            <w:pPr>
              <w:spacing w:before="0" w:line="240" w:lineRule="auto"/>
              <w:ind w:left="137"/>
              <w:jc w:val="left"/>
              <w:rPr>
                <w:rFonts w:cs="Arial"/>
                <w:b/>
                <w:sz w:val="20"/>
                <w:szCs w:val="20"/>
              </w:rPr>
            </w:pPr>
            <w:r w:rsidRPr="009454A0">
              <w:rPr>
                <w:rFonts w:cs="Arial"/>
                <w:b/>
                <w:sz w:val="20"/>
                <w:szCs w:val="20"/>
              </w:rPr>
              <w:t>Předpisy SŽDC</w:t>
            </w:r>
          </w:p>
        </w:tc>
        <w:tc>
          <w:tcPr>
            <w:tcW w:w="7938" w:type="dxa"/>
          </w:tcPr>
          <w:p w:rsidR="009454A0" w:rsidRPr="009454A0" w:rsidRDefault="009454A0" w:rsidP="009454A0">
            <w:pPr>
              <w:spacing w:before="0" w:line="240" w:lineRule="auto"/>
              <w:ind w:left="137"/>
              <w:jc w:val="left"/>
              <w:rPr>
                <w:rFonts w:cs="Arial"/>
                <w:sz w:val="20"/>
                <w:szCs w:val="20"/>
              </w:rPr>
            </w:pPr>
          </w:p>
        </w:tc>
      </w:tr>
      <w:tr w:rsidR="009454A0" w:rsidRPr="009454A0" w:rsidTr="009454A0">
        <w:trPr>
          <w:jc w:val="center"/>
        </w:trPr>
        <w:tc>
          <w:tcPr>
            <w:tcW w:w="1980" w:type="dxa"/>
            <w:vAlign w:val="center"/>
          </w:tcPr>
          <w:p w:rsidR="009454A0" w:rsidRPr="009454A0" w:rsidRDefault="009454A0" w:rsidP="009454A0">
            <w:pPr>
              <w:spacing w:before="0" w:line="240" w:lineRule="auto"/>
              <w:ind w:left="137"/>
              <w:jc w:val="left"/>
              <w:rPr>
                <w:rFonts w:cs="Arial"/>
                <w:sz w:val="20"/>
                <w:szCs w:val="20"/>
              </w:rPr>
            </w:pPr>
            <w:r w:rsidRPr="009454A0">
              <w:rPr>
                <w:rFonts w:cs="Arial"/>
                <w:sz w:val="20"/>
                <w:szCs w:val="20"/>
              </w:rPr>
              <w:t>Zákon 266/1994 Sb.</w:t>
            </w:r>
          </w:p>
        </w:tc>
        <w:tc>
          <w:tcPr>
            <w:tcW w:w="7938" w:type="dxa"/>
          </w:tcPr>
          <w:p w:rsidR="009454A0" w:rsidRPr="009454A0" w:rsidRDefault="009454A0" w:rsidP="009454A0">
            <w:pPr>
              <w:spacing w:before="0" w:line="240" w:lineRule="auto"/>
              <w:jc w:val="left"/>
              <w:rPr>
                <w:rFonts w:cs="Arial"/>
                <w:sz w:val="20"/>
                <w:szCs w:val="20"/>
              </w:rPr>
            </w:pPr>
            <w:r w:rsidRPr="009454A0">
              <w:rPr>
                <w:rFonts w:cs="Arial"/>
                <w:sz w:val="20"/>
                <w:szCs w:val="20"/>
              </w:rPr>
              <w:t xml:space="preserve"> Zákon o drahách</w:t>
            </w:r>
          </w:p>
        </w:tc>
      </w:tr>
      <w:tr w:rsidR="009454A0" w:rsidRPr="009454A0" w:rsidTr="009454A0">
        <w:trPr>
          <w:jc w:val="center"/>
        </w:trPr>
        <w:tc>
          <w:tcPr>
            <w:tcW w:w="1980" w:type="dxa"/>
            <w:vAlign w:val="center"/>
          </w:tcPr>
          <w:p w:rsidR="009454A0" w:rsidRPr="009454A0" w:rsidRDefault="009454A0" w:rsidP="009454A0">
            <w:pPr>
              <w:spacing w:before="0" w:line="240" w:lineRule="auto"/>
              <w:ind w:left="137"/>
              <w:jc w:val="left"/>
              <w:rPr>
                <w:rFonts w:cs="Arial"/>
                <w:sz w:val="20"/>
                <w:szCs w:val="20"/>
              </w:rPr>
            </w:pPr>
            <w:r w:rsidRPr="009454A0">
              <w:rPr>
                <w:rFonts w:cs="Arial"/>
                <w:sz w:val="20"/>
                <w:szCs w:val="20"/>
              </w:rPr>
              <w:t>Vyhláška 173/1995 Sb.</w:t>
            </w:r>
          </w:p>
        </w:tc>
        <w:tc>
          <w:tcPr>
            <w:tcW w:w="7938" w:type="dxa"/>
            <w:shd w:val="clear" w:color="auto" w:fill="auto"/>
            <w:vAlign w:val="center"/>
          </w:tcPr>
          <w:p w:rsidR="009454A0" w:rsidRPr="009454A0" w:rsidRDefault="009454A0" w:rsidP="009454A0">
            <w:pPr>
              <w:spacing w:before="0" w:line="240" w:lineRule="auto"/>
              <w:jc w:val="left"/>
              <w:rPr>
                <w:rFonts w:eastAsiaTheme="minorHAnsi"/>
                <w:b/>
                <w:sz w:val="20"/>
                <w:szCs w:val="20"/>
                <w:lang w:eastAsia="en-US"/>
              </w:rPr>
            </w:pPr>
            <w:r w:rsidRPr="009454A0">
              <w:rPr>
                <w:rFonts w:eastAsiaTheme="minorHAnsi"/>
                <w:b/>
                <w:sz w:val="20"/>
                <w:szCs w:val="20"/>
                <w:lang w:eastAsia="en-US"/>
              </w:rPr>
              <w:t xml:space="preserve"> </w:t>
            </w:r>
            <w:r w:rsidRPr="009454A0">
              <w:rPr>
                <w:rFonts w:eastAsiaTheme="minorHAnsi"/>
                <w:sz w:val="20"/>
                <w:szCs w:val="20"/>
                <w:lang w:eastAsia="en-US"/>
              </w:rPr>
              <w:t>Dopravní řád</w:t>
            </w:r>
          </w:p>
        </w:tc>
      </w:tr>
      <w:tr w:rsidR="009454A0" w:rsidRPr="009454A0" w:rsidTr="009454A0">
        <w:trPr>
          <w:jc w:val="center"/>
        </w:trPr>
        <w:tc>
          <w:tcPr>
            <w:tcW w:w="1980" w:type="dxa"/>
          </w:tcPr>
          <w:p w:rsidR="009454A0" w:rsidRPr="009454A0" w:rsidRDefault="009454A0" w:rsidP="009454A0">
            <w:pPr>
              <w:spacing w:before="0" w:line="240" w:lineRule="auto"/>
              <w:ind w:left="137"/>
              <w:jc w:val="left"/>
              <w:rPr>
                <w:rFonts w:cs="Arial"/>
                <w:sz w:val="20"/>
                <w:szCs w:val="20"/>
              </w:rPr>
            </w:pPr>
            <w:r w:rsidRPr="009454A0">
              <w:rPr>
                <w:rFonts w:cs="Arial"/>
                <w:sz w:val="20"/>
                <w:szCs w:val="20"/>
              </w:rPr>
              <w:t xml:space="preserve">SŽDC </w:t>
            </w:r>
            <w:proofErr w:type="spellStart"/>
            <w:r w:rsidRPr="009454A0">
              <w:rPr>
                <w:rFonts w:cs="Arial"/>
                <w:sz w:val="20"/>
                <w:szCs w:val="20"/>
              </w:rPr>
              <w:t>Bp</w:t>
            </w:r>
            <w:proofErr w:type="spellEnd"/>
            <w:r w:rsidRPr="009454A0">
              <w:rPr>
                <w:rFonts w:cs="Arial"/>
                <w:sz w:val="20"/>
                <w:szCs w:val="20"/>
              </w:rPr>
              <w:t xml:space="preserve"> 1</w:t>
            </w:r>
          </w:p>
        </w:tc>
        <w:tc>
          <w:tcPr>
            <w:tcW w:w="7938" w:type="dxa"/>
            <w:shd w:val="clear" w:color="auto" w:fill="auto"/>
            <w:vAlign w:val="center"/>
          </w:tcPr>
          <w:p w:rsidR="009454A0" w:rsidRPr="009454A0" w:rsidRDefault="009454A0" w:rsidP="009454A0">
            <w:pPr>
              <w:spacing w:before="0" w:line="240" w:lineRule="auto"/>
              <w:jc w:val="left"/>
              <w:rPr>
                <w:rFonts w:eastAsiaTheme="minorHAnsi"/>
                <w:sz w:val="20"/>
                <w:szCs w:val="20"/>
                <w:lang w:eastAsia="en-US"/>
              </w:rPr>
            </w:pPr>
            <w:r w:rsidRPr="009454A0">
              <w:rPr>
                <w:rFonts w:eastAsiaTheme="minorHAnsi"/>
                <w:sz w:val="20"/>
                <w:szCs w:val="20"/>
                <w:lang w:eastAsia="en-US"/>
              </w:rPr>
              <w:t xml:space="preserve"> Předpis</w:t>
            </w:r>
            <w:r w:rsidRPr="009454A0">
              <w:rPr>
                <w:rFonts w:eastAsiaTheme="minorHAnsi" w:cs="Arial-BoldMT"/>
                <w:b/>
                <w:bCs/>
                <w:sz w:val="20"/>
                <w:szCs w:val="20"/>
                <w:lang w:eastAsia="en-US"/>
              </w:rPr>
              <w:t xml:space="preserve"> </w:t>
            </w:r>
            <w:r w:rsidRPr="009454A0">
              <w:rPr>
                <w:rFonts w:eastAsiaTheme="minorHAnsi"/>
                <w:bCs/>
                <w:sz w:val="20"/>
                <w:szCs w:val="20"/>
                <w:lang w:eastAsia="en-US"/>
              </w:rPr>
              <w:t>o bezpečnosti a ochraně zdraví</w:t>
            </w:r>
          </w:p>
        </w:tc>
      </w:tr>
      <w:tr w:rsidR="009454A0" w:rsidRPr="009454A0" w:rsidTr="009454A0">
        <w:trPr>
          <w:jc w:val="center"/>
        </w:trPr>
        <w:tc>
          <w:tcPr>
            <w:tcW w:w="1980" w:type="dxa"/>
          </w:tcPr>
          <w:p w:rsidR="009454A0" w:rsidRPr="009454A0" w:rsidRDefault="009454A0" w:rsidP="009454A0">
            <w:pPr>
              <w:spacing w:before="0" w:line="240" w:lineRule="auto"/>
              <w:ind w:left="137"/>
              <w:jc w:val="left"/>
              <w:rPr>
                <w:rFonts w:cs="Arial"/>
                <w:sz w:val="20"/>
                <w:szCs w:val="20"/>
              </w:rPr>
            </w:pPr>
            <w:r w:rsidRPr="009454A0">
              <w:rPr>
                <w:rFonts w:cs="Arial"/>
                <w:sz w:val="20"/>
                <w:szCs w:val="20"/>
              </w:rPr>
              <w:t>SŽDC D1</w:t>
            </w:r>
          </w:p>
        </w:tc>
        <w:tc>
          <w:tcPr>
            <w:tcW w:w="7938" w:type="dxa"/>
            <w:shd w:val="clear" w:color="auto" w:fill="auto"/>
            <w:vAlign w:val="center"/>
          </w:tcPr>
          <w:p w:rsidR="009454A0" w:rsidRPr="009454A0" w:rsidRDefault="009454A0" w:rsidP="009454A0">
            <w:pPr>
              <w:spacing w:before="0" w:line="240" w:lineRule="auto"/>
              <w:jc w:val="left"/>
              <w:rPr>
                <w:rFonts w:eastAsiaTheme="minorHAnsi"/>
                <w:color w:val="0000FF"/>
                <w:sz w:val="20"/>
                <w:szCs w:val="20"/>
                <w:lang w:eastAsia="en-US"/>
              </w:rPr>
            </w:pPr>
            <w:r w:rsidRPr="009454A0">
              <w:rPr>
                <w:rFonts w:eastAsiaTheme="minorHAnsi"/>
                <w:sz w:val="20"/>
                <w:szCs w:val="20"/>
                <w:lang w:eastAsia="en-US"/>
              </w:rPr>
              <w:t xml:space="preserve"> Dopravní a návěstní předpis</w:t>
            </w:r>
          </w:p>
        </w:tc>
      </w:tr>
      <w:tr w:rsidR="009454A0" w:rsidRPr="009454A0" w:rsidTr="009454A0">
        <w:trPr>
          <w:jc w:val="center"/>
        </w:trPr>
        <w:tc>
          <w:tcPr>
            <w:tcW w:w="1980" w:type="dxa"/>
          </w:tcPr>
          <w:p w:rsidR="009454A0" w:rsidRPr="009454A0" w:rsidRDefault="009454A0" w:rsidP="009454A0">
            <w:pPr>
              <w:spacing w:before="0" w:line="240" w:lineRule="auto"/>
              <w:ind w:left="137"/>
              <w:jc w:val="left"/>
              <w:rPr>
                <w:rFonts w:cs="Arial"/>
                <w:sz w:val="20"/>
                <w:szCs w:val="20"/>
              </w:rPr>
            </w:pPr>
            <w:r w:rsidRPr="009454A0">
              <w:rPr>
                <w:rFonts w:cs="Arial"/>
                <w:sz w:val="20"/>
                <w:szCs w:val="20"/>
              </w:rPr>
              <w:t>SŽDC S3</w:t>
            </w:r>
          </w:p>
        </w:tc>
        <w:tc>
          <w:tcPr>
            <w:tcW w:w="7938" w:type="dxa"/>
            <w:shd w:val="clear" w:color="auto" w:fill="auto"/>
            <w:vAlign w:val="center"/>
          </w:tcPr>
          <w:p w:rsidR="009454A0" w:rsidRPr="009454A0" w:rsidRDefault="009454A0" w:rsidP="009454A0">
            <w:pPr>
              <w:spacing w:before="0" w:line="240" w:lineRule="auto"/>
              <w:jc w:val="left"/>
              <w:rPr>
                <w:rFonts w:eastAsiaTheme="minorHAnsi"/>
                <w:color w:val="0000FF"/>
                <w:sz w:val="20"/>
                <w:szCs w:val="20"/>
                <w:lang w:eastAsia="en-US"/>
              </w:rPr>
            </w:pPr>
            <w:r w:rsidRPr="009454A0">
              <w:rPr>
                <w:rFonts w:eastAsiaTheme="minorHAnsi"/>
                <w:b/>
                <w:sz w:val="20"/>
                <w:szCs w:val="20"/>
                <w:lang w:eastAsia="en-US"/>
              </w:rPr>
              <w:t xml:space="preserve"> </w:t>
            </w:r>
            <w:r w:rsidRPr="009454A0">
              <w:rPr>
                <w:rFonts w:eastAsiaTheme="minorHAnsi"/>
                <w:sz w:val="20"/>
                <w:szCs w:val="20"/>
                <w:lang w:eastAsia="en-US"/>
              </w:rPr>
              <w:t>Železniční svršek</w:t>
            </w:r>
          </w:p>
        </w:tc>
      </w:tr>
      <w:tr w:rsidR="009454A0" w:rsidRPr="009454A0" w:rsidTr="009454A0">
        <w:trPr>
          <w:jc w:val="center"/>
        </w:trPr>
        <w:tc>
          <w:tcPr>
            <w:tcW w:w="1980" w:type="dxa"/>
          </w:tcPr>
          <w:p w:rsidR="009454A0" w:rsidRPr="009454A0" w:rsidRDefault="009454A0" w:rsidP="009454A0">
            <w:pPr>
              <w:spacing w:before="0" w:line="240" w:lineRule="auto"/>
              <w:ind w:left="137"/>
              <w:jc w:val="left"/>
              <w:rPr>
                <w:rFonts w:cs="Arial"/>
                <w:sz w:val="20"/>
                <w:szCs w:val="20"/>
              </w:rPr>
            </w:pPr>
            <w:r w:rsidRPr="009454A0">
              <w:rPr>
                <w:rFonts w:cs="Arial"/>
                <w:sz w:val="20"/>
                <w:szCs w:val="20"/>
              </w:rPr>
              <w:t>SŽDC S4</w:t>
            </w:r>
          </w:p>
        </w:tc>
        <w:tc>
          <w:tcPr>
            <w:tcW w:w="7938" w:type="dxa"/>
            <w:shd w:val="clear" w:color="auto" w:fill="auto"/>
            <w:vAlign w:val="center"/>
          </w:tcPr>
          <w:p w:rsidR="009454A0" w:rsidRPr="009454A0" w:rsidRDefault="009454A0" w:rsidP="009454A0">
            <w:pPr>
              <w:spacing w:before="0" w:line="240" w:lineRule="auto"/>
              <w:jc w:val="left"/>
              <w:rPr>
                <w:rFonts w:eastAsiaTheme="minorHAnsi"/>
                <w:b/>
                <w:sz w:val="20"/>
                <w:szCs w:val="20"/>
                <w:lang w:eastAsia="en-US"/>
              </w:rPr>
            </w:pPr>
            <w:r w:rsidRPr="009454A0">
              <w:rPr>
                <w:rFonts w:eastAsiaTheme="minorHAnsi"/>
                <w:b/>
                <w:sz w:val="20"/>
                <w:szCs w:val="20"/>
                <w:lang w:eastAsia="en-US"/>
              </w:rPr>
              <w:t xml:space="preserve"> </w:t>
            </w:r>
            <w:r w:rsidRPr="009454A0">
              <w:rPr>
                <w:rFonts w:eastAsiaTheme="minorHAnsi"/>
                <w:sz w:val="20"/>
                <w:szCs w:val="20"/>
                <w:lang w:eastAsia="en-US"/>
              </w:rPr>
              <w:t>Železniční spodek</w:t>
            </w:r>
          </w:p>
        </w:tc>
      </w:tr>
      <w:tr w:rsidR="009454A0" w:rsidRPr="009454A0" w:rsidTr="009454A0">
        <w:trPr>
          <w:jc w:val="center"/>
        </w:trPr>
        <w:tc>
          <w:tcPr>
            <w:tcW w:w="1980" w:type="dxa"/>
          </w:tcPr>
          <w:p w:rsidR="009454A0" w:rsidRPr="009454A0" w:rsidRDefault="009454A0" w:rsidP="009454A0">
            <w:pPr>
              <w:spacing w:before="0" w:line="240" w:lineRule="auto"/>
              <w:ind w:left="137"/>
              <w:jc w:val="left"/>
              <w:rPr>
                <w:rFonts w:cs="Arial"/>
                <w:sz w:val="20"/>
                <w:szCs w:val="20"/>
              </w:rPr>
            </w:pPr>
            <w:r w:rsidRPr="009454A0">
              <w:rPr>
                <w:rFonts w:cs="Arial"/>
                <w:sz w:val="20"/>
                <w:szCs w:val="20"/>
              </w:rPr>
              <w:t>SŽDC S5</w:t>
            </w:r>
          </w:p>
        </w:tc>
        <w:tc>
          <w:tcPr>
            <w:tcW w:w="7938" w:type="dxa"/>
            <w:shd w:val="clear" w:color="auto" w:fill="auto"/>
            <w:vAlign w:val="center"/>
          </w:tcPr>
          <w:p w:rsidR="009454A0" w:rsidRPr="009454A0" w:rsidRDefault="009454A0" w:rsidP="009454A0">
            <w:pPr>
              <w:spacing w:before="0" w:line="240" w:lineRule="auto"/>
              <w:jc w:val="left"/>
              <w:rPr>
                <w:rFonts w:eastAsiaTheme="minorHAnsi"/>
                <w:sz w:val="20"/>
                <w:szCs w:val="20"/>
                <w:lang w:eastAsia="en-US"/>
              </w:rPr>
            </w:pPr>
            <w:r w:rsidRPr="009454A0">
              <w:rPr>
                <w:rFonts w:eastAsiaTheme="minorHAnsi"/>
                <w:sz w:val="20"/>
                <w:szCs w:val="20"/>
                <w:lang w:eastAsia="en-US"/>
              </w:rPr>
              <w:t xml:space="preserve"> Správa mostních celků</w:t>
            </w:r>
          </w:p>
        </w:tc>
      </w:tr>
      <w:tr w:rsidR="009454A0" w:rsidRPr="009454A0" w:rsidTr="009454A0">
        <w:trPr>
          <w:jc w:val="center"/>
        </w:trPr>
        <w:tc>
          <w:tcPr>
            <w:tcW w:w="1980" w:type="dxa"/>
          </w:tcPr>
          <w:p w:rsidR="009454A0" w:rsidRPr="009454A0" w:rsidRDefault="009454A0" w:rsidP="009454A0">
            <w:pPr>
              <w:spacing w:before="0" w:line="240" w:lineRule="auto"/>
              <w:ind w:left="137"/>
              <w:jc w:val="left"/>
              <w:rPr>
                <w:rFonts w:cs="Arial"/>
                <w:sz w:val="20"/>
                <w:szCs w:val="20"/>
              </w:rPr>
            </w:pPr>
            <w:r w:rsidRPr="009454A0">
              <w:rPr>
                <w:rFonts w:cs="Arial"/>
                <w:sz w:val="20"/>
                <w:szCs w:val="20"/>
              </w:rPr>
              <w:t>SŽDC S8</w:t>
            </w:r>
          </w:p>
        </w:tc>
        <w:tc>
          <w:tcPr>
            <w:tcW w:w="7938" w:type="dxa"/>
            <w:shd w:val="clear" w:color="auto" w:fill="auto"/>
            <w:vAlign w:val="center"/>
          </w:tcPr>
          <w:p w:rsidR="009454A0" w:rsidRPr="009454A0" w:rsidRDefault="009454A0" w:rsidP="009454A0">
            <w:pPr>
              <w:spacing w:before="0" w:line="240" w:lineRule="auto"/>
              <w:jc w:val="left"/>
              <w:rPr>
                <w:rFonts w:eastAsiaTheme="minorHAnsi"/>
                <w:sz w:val="20"/>
                <w:szCs w:val="20"/>
                <w:lang w:eastAsia="en-US"/>
              </w:rPr>
            </w:pPr>
            <w:r w:rsidRPr="009454A0">
              <w:rPr>
                <w:rFonts w:eastAsiaTheme="minorHAnsi"/>
                <w:sz w:val="20"/>
                <w:szCs w:val="20"/>
                <w:lang w:eastAsia="en-US"/>
              </w:rPr>
              <w:t xml:space="preserve"> Předpis pro provoz, údržbu a opravy speciálních vozidel</w:t>
            </w:r>
          </w:p>
        </w:tc>
      </w:tr>
      <w:tr w:rsidR="009454A0" w:rsidRPr="009454A0" w:rsidTr="009454A0">
        <w:trPr>
          <w:jc w:val="center"/>
        </w:trPr>
        <w:tc>
          <w:tcPr>
            <w:tcW w:w="1980" w:type="dxa"/>
          </w:tcPr>
          <w:p w:rsidR="009454A0" w:rsidRPr="009454A0" w:rsidRDefault="009454A0" w:rsidP="009454A0">
            <w:pPr>
              <w:spacing w:before="0" w:line="240" w:lineRule="auto"/>
              <w:ind w:left="137"/>
              <w:jc w:val="left"/>
              <w:rPr>
                <w:rFonts w:cs="Arial"/>
                <w:sz w:val="20"/>
                <w:szCs w:val="20"/>
              </w:rPr>
            </w:pPr>
            <w:r w:rsidRPr="009454A0">
              <w:rPr>
                <w:rFonts w:cs="Arial"/>
                <w:sz w:val="20"/>
                <w:szCs w:val="20"/>
              </w:rPr>
              <w:t>SŽDC D7/2</w:t>
            </w:r>
          </w:p>
        </w:tc>
        <w:tc>
          <w:tcPr>
            <w:tcW w:w="7938" w:type="dxa"/>
            <w:shd w:val="clear" w:color="auto" w:fill="auto"/>
            <w:vAlign w:val="center"/>
          </w:tcPr>
          <w:p w:rsidR="009454A0" w:rsidRPr="009454A0" w:rsidRDefault="009454A0" w:rsidP="009454A0">
            <w:pPr>
              <w:spacing w:before="0" w:line="240" w:lineRule="auto"/>
              <w:jc w:val="left"/>
              <w:rPr>
                <w:rFonts w:eastAsiaTheme="minorHAnsi"/>
                <w:color w:val="0000FF"/>
                <w:sz w:val="20"/>
                <w:szCs w:val="20"/>
                <w:lang w:eastAsia="en-US"/>
              </w:rPr>
            </w:pPr>
            <w:r w:rsidRPr="009454A0">
              <w:rPr>
                <w:rFonts w:eastAsiaTheme="minorHAnsi"/>
                <w:sz w:val="20"/>
                <w:szCs w:val="20"/>
                <w:lang w:eastAsia="en-US"/>
              </w:rPr>
              <w:t xml:space="preserve"> Organizovaní výlukových činností</w:t>
            </w:r>
          </w:p>
        </w:tc>
      </w:tr>
      <w:tr w:rsidR="009454A0" w:rsidRPr="009454A0" w:rsidTr="009454A0">
        <w:trPr>
          <w:jc w:val="center"/>
        </w:trPr>
        <w:tc>
          <w:tcPr>
            <w:tcW w:w="1980" w:type="dxa"/>
          </w:tcPr>
          <w:p w:rsidR="009454A0" w:rsidRPr="009454A0" w:rsidRDefault="009454A0" w:rsidP="009454A0">
            <w:pPr>
              <w:spacing w:before="0" w:line="240" w:lineRule="auto"/>
              <w:ind w:left="137"/>
              <w:jc w:val="left"/>
              <w:rPr>
                <w:rFonts w:cs="Arial"/>
                <w:sz w:val="20"/>
                <w:szCs w:val="20"/>
              </w:rPr>
            </w:pPr>
            <w:r w:rsidRPr="009454A0">
              <w:rPr>
                <w:rFonts w:cs="Arial"/>
                <w:sz w:val="20"/>
                <w:szCs w:val="20"/>
              </w:rPr>
              <w:t>SŽDC Ob 14</w:t>
            </w:r>
          </w:p>
        </w:tc>
        <w:tc>
          <w:tcPr>
            <w:tcW w:w="7938" w:type="dxa"/>
            <w:shd w:val="clear" w:color="auto" w:fill="auto"/>
            <w:vAlign w:val="center"/>
          </w:tcPr>
          <w:p w:rsidR="009454A0" w:rsidRPr="009454A0" w:rsidRDefault="009454A0" w:rsidP="009454A0">
            <w:pPr>
              <w:spacing w:before="0" w:line="240" w:lineRule="auto"/>
              <w:jc w:val="left"/>
              <w:rPr>
                <w:rFonts w:eastAsiaTheme="minorHAnsi"/>
                <w:b/>
                <w:sz w:val="20"/>
                <w:szCs w:val="20"/>
                <w:lang w:eastAsia="en-US"/>
              </w:rPr>
            </w:pPr>
            <w:r w:rsidRPr="009454A0">
              <w:rPr>
                <w:rFonts w:eastAsiaTheme="minorHAnsi"/>
                <w:b/>
                <w:sz w:val="20"/>
                <w:szCs w:val="20"/>
                <w:lang w:eastAsia="en-US"/>
              </w:rPr>
              <w:t xml:space="preserve"> </w:t>
            </w:r>
            <w:r w:rsidRPr="009454A0">
              <w:rPr>
                <w:rFonts w:eastAsiaTheme="minorHAnsi"/>
                <w:sz w:val="20"/>
                <w:szCs w:val="20"/>
                <w:lang w:eastAsia="en-US"/>
              </w:rPr>
              <w:t>Předpis pro stanovení organizace zabezpečení požární ochrany Správy železniční dopravní cesty, státní organizace</w:t>
            </w:r>
          </w:p>
        </w:tc>
      </w:tr>
      <w:tr w:rsidR="009454A0" w:rsidRPr="009454A0" w:rsidTr="009454A0">
        <w:trPr>
          <w:jc w:val="center"/>
        </w:trPr>
        <w:tc>
          <w:tcPr>
            <w:tcW w:w="1980" w:type="dxa"/>
          </w:tcPr>
          <w:p w:rsidR="009454A0" w:rsidRPr="009454A0" w:rsidRDefault="009454A0" w:rsidP="009454A0">
            <w:pPr>
              <w:spacing w:before="0" w:line="240" w:lineRule="auto"/>
              <w:ind w:left="137"/>
              <w:jc w:val="left"/>
              <w:rPr>
                <w:rFonts w:cs="Arial"/>
                <w:sz w:val="20"/>
                <w:szCs w:val="20"/>
              </w:rPr>
            </w:pPr>
            <w:r w:rsidRPr="009454A0">
              <w:rPr>
                <w:rFonts w:cs="Arial"/>
                <w:sz w:val="20"/>
                <w:szCs w:val="20"/>
              </w:rPr>
              <w:t xml:space="preserve">SŽDC </w:t>
            </w:r>
            <w:proofErr w:type="spellStart"/>
            <w:r w:rsidRPr="009454A0">
              <w:rPr>
                <w:rFonts w:cs="Arial"/>
                <w:sz w:val="20"/>
                <w:szCs w:val="20"/>
              </w:rPr>
              <w:t>Zam</w:t>
            </w:r>
            <w:proofErr w:type="spellEnd"/>
            <w:r w:rsidRPr="009454A0">
              <w:rPr>
                <w:rFonts w:cs="Arial"/>
                <w:sz w:val="20"/>
                <w:szCs w:val="20"/>
              </w:rPr>
              <w:t xml:space="preserve"> 1</w:t>
            </w:r>
          </w:p>
        </w:tc>
        <w:tc>
          <w:tcPr>
            <w:tcW w:w="7938" w:type="dxa"/>
            <w:shd w:val="clear" w:color="auto" w:fill="auto"/>
            <w:vAlign w:val="center"/>
          </w:tcPr>
          <w:p w:rsidR="009454A0" w:rsidRPr="009454A0" w:rsidRDefault="009454A0" w:rsidP="009454A0">
            <w:pPr>
              <w:spacing w:before="0" w:line="240" w:lineRule="auto"/>
              <w:jc w:val="left"/>
              <w:rPr>
                <w:rFonts w:eastAsiaTheme="minorHAnsi"/>
                <w:color w:val="0000FF"/>
                <w:sz w:val="20"/>
                <w:szCs w:val="20"/>
                <w:lang w:eastAsia="en-US"/>
              </w:rPr>
            </w:pPr>
            <w:r w:rsidRPr="009454A0">
              <w:rPr>
                <w:rFonts w:eastAsiaTheme="minorHAnsi"/>
                <w:color w:val="0000FF"/>
                <w:sz w:val="20"/>
                <w:szCs w:val="20"/>
                <w:lang w:eastAsia="en-US"/>
              </w:rPr>
              <w:t xml:space="preserve"> </w:t>
            </w:r>
            <w:r w:rsidRPr="009454A0">
              <w:rPr>
                <w:rFonts w:eastAsiaTheme="minorHAnsi"/>
                <w:sz w:val="20"/>
                <w:szCs w:val="20"/>
                <w:lang w:eastAsia="en-US"/>
              </w:rPr>
              <w:t>Předpis</w:t>
            </w:r>
            <w:r w:rsidRPr="009454A0">
              <w:rPr>
                <w:rFonts w:eastAsiaTheme="minorHAnsi"/>
                <w:color w:val="0000FF"/>
                <w:sz w:val="20"/>
                <w:szCs w:val="20"/>
                <w:lang w:eastAsia="en-US"/>
              </w:rPr>
              <w:t xml:space="preserve"> </w:t>
            </w:r>
            <w:r w:rsidRPr="009454A0">
              <w:rPr>
                <w:sz w:val="20"/>
                <w:szCs w:val="20"/>
              </w:rPr>
              <w:t>o odborné způsobilosti a znalosti osob při provozování dráhy a drážní dopravy</w:t>
            </w:r>
          </w:p>
        </w:tc>
      </w:tr>
      <w:tr w:rsidR="009454A0" w:rsidRPr="009454A0" w:rsidTr="009454A0">
        <w:trPr>
          <w:jc w:val="center"/>
        </w:trPr>
        <w:tc>
          <w:tcPr>
            <w:tcW w:w="1980" w:type="dxa"/>
          </w:tcPr>
          <w:p w:rsidR="009454A0" w:rsidRPr="009454A0" w:rsidRDefault="009454A0" w:rsidP="009454A0">
            <w:pPr>
              <w:spacing w:before="0" w:line="240" w:lineRule="auto"/>
              <w:jc w:val="left"/>
              <w:rPr>
                <w:rFonts w:cs="Arial"/>
                <w:sz w:val="20"/>
                <w:szCs w:val="20"/>
              </w:rPr>
            </w:pPr>
            <w:r w:rsidRPr="009454A0">
              <w:rPr>
                <w:rFonts w:cs="Arial"/>
                <w:sz w:val="20"/>
                <w:szCs w:val="20"/>
              </w:rPr>
              <w:t xml:space="preserve">   SŽDC Ob 1</w:t>
            </w:r>
          </w:p>
        </w:tc>
        <w:tc>
          <w:tcPr>
            <w:tcW w:w="7938" w:type="dxa"/>
            <w:shd w:val="clear" w:color="auto" w:fill="auto"/>
            <w:vAlign w:val="center"/>
          </w:tcPr>
          <w:p w:rsidR="009454A0" w:rsidRPr="009454A0" w:rsidRDefault="009454A0" w:rsidP="009454A0">
            <w:pPr>
              <w:spacing w:before="0" w:line="240" w:lineRule="auto"/>
              <w:jc w:val="left"/>
              <w:rPr>
                <w:rFonts w:eastAsiaTheme="minorHAnsi"/>
                <w:sz w:val="20"/>
                <w:szCs w:val="20"/>
                <w:lang w:eastAsia="en-US"/>
              </w:rPr>
            </w:pPr>
            <w:r w:rsidRPr="009454A0">
              <w:rPr>
                <w:rFonts w:eastAsiaTheme="minorHAnsi"/>
                <w:sz w:val="20"/>
                <w:szCs w:val="20"/>
                <w:lang w:eastAsia="en-US"/>
              </w:rPr>
              <w:t xml:space="preserve"> Vydávání povolení ke vstupu do prostor Správy železniční dopravní cesty, státní organizace</w:t>
            </w:r>
          </w:p>
        </w:tc>
      </w:tr>
      <w:tr w:rsidR="009454A0" w:rsidRPr="009454A0" w:rsidTr="009454A0">
        <w:trPr>
          <w:jc w:val="center"/>
        </w:trPr>
        <w:tc>
          <w:tcPr>
            <w:tcW w:w="1980" w:type="dxa"/>
          </w:tcPr>
          <w:p w:rsidR="009454A0" w:rsidRPr="009454A0" w:rsidRDefault="009454A0" w:rsidP="009454A0">
            <w:pPr>
              <w:spacing w:before="0" w:line="240" w:lineRule="auto"/>
              <w:ind w:left="137"/>
              <w:jc w:val="left"/>
              <w:rPr>
                <w:rFonts w:cs="Arial"/>
                <w:sz w:val="20"/>
                <w:szCs w:val="20"/>
              </w:rPr>
            </w:pPr>
            <w:r w:rsidRPr="009454A0">
              <w:rPr>
                <w:rFonts w:cs="Arial"/>
                <w:sz w:val="20"/>
                <w:szCs w:val="20"/>
              </w:rPr>
              <w:t>SŽDC D3</w:t>
            </w:r>
          </w:p>
        </w:tc>
        <w:tc>
          <w:tcPr>
            <w:tcW w:w="7938" w:type="dxa"/>
            <w:shd w:val="clear" w:color="auto" w:fill="auto"/>
            <w:vAlign w:val="center"/>
          </w:tcPr>
          <w:p w:rsidR="009454A0" w:rsidRPr="009454A0" w:rsidRDefault="009454A0" w:rsidP="009454A0">
            <w:pPr>
              <w:autoSpaceDE w:val="0"/>
              <w:autoSpaceDN w:val="0"/>
              <w:adjustRightInd w:val="0"/>
              <w:spacing w:before="0" w:line="240" w:lineRule="auto"/>
              <w:jc w:val="left"/>
              <w:rPr>
                <w:rFonts w:eastAsiaTheme="minorHAnsi" w:cs="Arial"/>
                <w:sz w:val="20"/>
                <w:szCs w:val="20"/>
                <w:lang w:eastAsia="en-US"/>
              </w:rPr>
            </w:pPr>
            <w:r w:rsidRPr="009454A0">
              <w:rPr>
                <w:rFonts w:eastAsiaTheme="minorHAnsi" w:cs="Arial"/>
                <w:sz w:val="20"/>
                <w:szCs w:val="20"/>
                <w:lang w:eastAsia="en-US"/>
              </w:rPr>
              <w:t xml:space="preserve"> Předpis pro zjednodušené řízení drážní dopravy</w:t>
            </w:r>
          </w:p>
        </w:tc>
      </w:tr>
      <w:tr w:rsidR="009454A0" w:rsidRPr="009454A0" w:rsidTr="009454A0">
        <w:trPr>
          <w:jc w:val="center"/>
        </w:trPr>
        <w:tc>
          <w:tcPr>
            <w:tcW w:w="1980" w:type="dxa"/>
          </w:tcPr>
          <w:p w:rsidR="009454A0" w:rsidRPr="009454A0" w:rsidRDefault="009454A0" w:rsidP="009454A0">
            <w:pPr>
              <w:spacing w:before="0" w:line="240" w:lineRule="auto"/>
              <w:ind w:left="137"/>
              <w:jc w:val="left"/>
              <w:rPr>
                <w:rFonts w:cs="Arial"/>
                <w:sz w:val="20"/>
                <w:szCs w:val="20"/>
              </w:rPr>
            </w:pPr>
            <w:r w:rsidRPr="009454A0">
              <w:rPr>
                <w:rFonts w:cs="Arial"/>
                <w:sz w:val="20"/>
                <w:szCs w:val="20"/>
              </w:rPr>
              <w:t xml:space="preserve">SŽDC </w:t>
            </w:r>
            <w:proofErr w:type="spellStart"/>
            <w:r w:rsidRPr="009454A0">
              <w:rPr>
                <w:rFonts w:cs="Arial"/>
                <w:sz w:val="20"/>
                <w:szCs w:val="20"/>
              </w:rPr>
              <w:t>Dp</w:t>
            </w:r>
            <w:proofErr w:type="spellEnd"/>
            <w:r w:rsidRPr="009454A0">
              <w:rPr>
                <w:rFonts w:cs="Arial"/>
                <w:sz w:val="20"/>
                <w:szCs w:val="20"/>
              </w:rPr>
              <w:t xml:space="preserve"> 17</w:t>
            </w:r>
          </w:p>
        </w:tc>
        <w:tc>
          <w:tcPr>
            <w:tcW w:w="7938" w:type="dxa"/>
            <w:shd w:val="clear" w:color="auto" w:fill="auto"/>
            <w:vAlign w:val="center"/>
          </w:tcPr>
          <w:p w:rsidR="009454A0" w:rsidRPr="009454A0" w:rsidRDefault="009454A0" w:rsidP="009454A0">
            <w:pPr>
              <w:spacing w:before="0" w:line="240" w:lineRule="auto"/>
              <w:jc w:val="left"/>
              <w:rPr>
                <w:rFonts w:eastAsiaTheme="minorHAnsi"/>
                <w:sz w:val="20"/>
                <w:szCs w:val="20"/>
                <w:lang w:eastAsia="en-US"/>
              </w:rPr>
            </w:pPr>
            <w:r w:rsidRPr="009454A0">
              <w:rPr>
                <w:rFonts w:eastAsiaTheme="minorHAnsi"/>
                <w:sz w:val="20"/>
                <w:szCs w:val="20"/>
                <w:lang w:eastAsia="en-US"/>
              </w:rPr>
              <w:t xml:space="preserve"> Předpis pro hlášení a šetření mimořádných událostí</w:t>
            </w:r>
          </w:p>
        </w:tc>
      </w:tr>
      <w:tr w:rsidR="009454A0" w:rsidRPr="009454A0" w:rsidTr="009454A0">
        <w:trPr>
          <w:jc w:val="center"/>
        </w:trPr>
        <w:tc>
          <w:tcPr>
            <w:tcW w:w="1980" w:type="dxa"/>
          </w:tcPr>
          <w:p w:rsidR="009454A0" w:rsidRPr="009454A0" w:rsidRDefault="009454A0" w:rsidP="009454A0">
            <w:pPr>
              <w:spacing w:before="0" w:line="240" w:lineRule="auto"/>
              <w:ind w:left="137"/>
              <w:jc w:val="left"/>
              <w:rPr>
                <w:rFonts w:cs="Arial"/>
                <w:sz w:val="20"/>
                <w:szCs w:val="20"/>
              </w:rPr>
            </w:pPr>
            <w:r w:rsidRPr="009454A0">
              <w:rPr>
                <w:rFonts w:cs="Arial"/>
                <w:sz w:val="20"/>
                <w:szCs w:val="20"/>
              </w:rPr>
              <w:t>SŽDC E10</w:t>
            </w:r>
          </w:p>
        </w:tc>
        <w:tc>
          <w:tcPr>
            <w:tcW w:w="7938" w:type="dxa"/>
            <w:shd w:val="clear" w:color="auto" w:fill="auto"/>
            <w:vAlign w:val="center"/>
          </w:tcPr>
          <w:p w:rsidR="009454A0" w:rsidRPr="009454A0" w:rsidRDefault="009454A0" w:rsidP="009454A0">
            <w:pPr>
              <w:spacing w:before="0" w:line="240" w:lineRule="auto"/>
              <w:jc w:val="left"/>
              <w:rPr>
                <w:rFonts w:eastAsiaTheme="minorHAnsi"/>
                <w:sz w:val="20"/>
                <w:szCs w:val="20"/>
                <w:lang w:eastAsia="en-US"/>
              </w:rPr>
            </w:pPr>
            <w:r w:rsidRPr="009454A0">
              <w:rPr>
                <w:rFonts w:eastAsiaTheme="minorHAnsi"/>
                <w:b/>
                <w:sz w:val="20"/>
                <w:szCs w:val="20"/>
                <w:lang w:eastAsia="en-US"/>
              </w:rPr>
              <w:t xml:space="preserve"> </w:t>
            </w:r>
            <w:r w:rsidRPr="009454A0">
              <w:rPr>
                <w:rFonts w:eastAsiaTheme="minorHAnsi"/>
                <w:sz w:val="20"/>
                <w:szCs w:val="20"/>
                <w:lang w:eastAsia="en-US"/>
              </w:rPr>
              <w:t>Předpis pro provoz, obsluhu a údržbu trakčního vedení</w:t>
            </w:r>
          </w:p>
        </w:tc>
      </w:tr>
      <w:tr w:rsidR="009454A0" w:rsidRPr="009454A0" w:rsidTr="009454A0">
        <w:trPr>
          <w:jc w:val="center"/>
        </w:trPr>
        <w:tc>
          <w:tcPr>
            <w:tcW w:w="1980" w:type="dxa"/>
          </w:tcPr>
          <w:p w:rsidR="009454A0" w:rsidRPr="009454A0" w:rsidRDefault="009454A0" w:rsidP="009454A0">
            <w:pPr>
              <w:spacing w:before="0" w:line="240" w:lineRule="auto"/>
              <w:ind w:left="137"/>
              <w:jc w:val="left"/>
              <w:rPr>
                <w:rFonts w:cs="Arial"/>
                <w:sz w:val="20"/>
                <w:szCs w:val="20"/>
              </w:rPr>
            </w:pPr>
            <w:r w:rsidRPr="009454A0">
              <w:rPr>
                <w:rFonts w:cs="Arial"/>
                <w:sz w:val="20"/>
                <w:szCs w:val="20"/>
              </w:rPr>
              <w:t>SŽDC E11</w:t>
            </w:r>
          </w:p>
        </w:tc>
        <w:tc>
          <w:tcPr>
            <w:tcW w:w="7938" w:type="dxa"/>
            <w:shd w:val="clear" w:color="auto" w:fill="auto"/>
            <w:vAlign w:val="center"/>
          </w:tcPr>
          <w:p w:rsidR="009454A0" w:rsidRPr="009454A0" w:rsidRDefault="009454A0" w:rsidP="009454A0">
            <w:pPr>
              <w:spacing w:before="0" w:line="240" w:lineRule="auto"/>
              <w:jc w:val="left"/>
              <w:rPr>
                <w:rFonts w:eastAsiaTheme="minorHAnsi"/>
                <w:sz w:val="20"/>
                <w:szCs w:val="20"/>
                <w:lang w:eastAsia="en-US"/>
              </w:rPr>
            </w:pPr>
            <w:r w:rsidRPr="009454A0">
              <w:rPr>
                <w:rFonts w:eastAsiaTheme="minorHAnsi"/>
                <w:b/>
                <w:sz w:val="20"/>
                <w:szCs w:val="20"/>
                <w:lang w:eastAsia="en-US"/>
              </w:rPr>
              <w:t xml:space="preserve"> </w:t>
            </w:r>
            <w:r w:rsidRPr="009454A0">
              <w:rPr>
                <w:rFonts w:eastAsiaTheme="minorHAnsi"/>
                <w:sz w:val="20"/>
                <w:szCs w:val="20"/>
                <w:lang w:eastAsia="en-US"/>
              </w:rPr>
              <w:t>Předpis pro osvětlení venkovních železničních prostor SŽDC</w:t>
            </w:r>
          </w:p>
        </w:tc>
      </w:tr>
      <w:tr w:rsidR="009454A0" w:rsidRPr="009454A0" w:rsidTr="009454A0">
        <w:trPr>
          <w:trHeight w:val="546"/>
          <w:jc w:val="center"/>
        </w:trPr>
        <w:tc>
          <w:tcPr>
            <w:tcW w:w="1980" w:type="dxa"/>
          </w:tcPr>
          <w:p w:rsidR="009454A0" w:rsidRPr="009454A0" w:rsidRDefault="009454A0" w:rsidP="009454A0">
            <w:pPr>
              <w:spacing w:before="0" w:line="240" w:lineRule="auto"/>
              <w:ind w:left="137"/>
              <w:jc w:val="left"/>
              <w:rPr>
                <w:rFonts w:cs="Arial"/>
                <w:sz w:val="20"/>
                <w:szCs w:val="20"/>
              </w:rPr>
            </w:pPr>
            <w:r w:rsidRPr="009454A0">
              <w:rPr>
                <w:rFonts w:cs="Arial"/>
                <w:sz w:val="20"/>
                <w:szCs w:val="20"/>
              </w:rPr>
              <w:t>TNŽ 34 3109</w:t>
            </w:r>
          </w:p>
        </w:tc>
        <w:tc>
          <w:tcPr>
            <w:tcW w:w="7938" w:type="dxa"/>
            <w:shd w:val="clear" w:color="auto" w:fill="auto"/>
            <w:vAlign w:val="center"/>
          </w:tcPr>
          <w:p w:rsidR="009454A0" w:rsidRPr="009454A0" w:rsidRDefault="009454A0" w:rsidP="009454A0">
            <w:pPr>
              <w:spacing w:before="0" w:line="240" w:lineRule="auto"/>
              <w:jc w:val="left"/>
              <w:rPr>
                <w:rFonts w:eastAsiaTheme="minorHAnsi"/>
                <w:b/>
                <w:sz w:val="20"/>
                <w:szCs w:val="20"/>
                <w:lang w:eastAsia="en-US"/>
              </w:rPr>
            </w:pPr>
            <w:r w:rsidRPr="009454A0">
              <w:rPr>
                <w:rFonts w:eastAsiaTheme="minorHAnsi"/>
                <w:sz w:val="20"/>
                <w:szCs w:val="20"/>
                <w:lang w:eastAsia="en-US"/>
              </w:rPr>
              <w:t xml:space="preserve"> Bezpečnostní předpisy pro činnost na trakčním vedení a v jeho blízkosti, na železničních dráhách celostátních, regionálních a vlečkách</w:t>
            </w:r>
          </w:p>
        </w:tc>
      </w:tr>
    </w:tbl>
    <w:p w:rsidR="00F52B5F" w:rsidRPr="000720CB" w:rsidRDefault="00F52B5F" w:rsidP="00F52B5F">
      <w:pPr>
        <w:spacing w:after="120"/>
        <w:rPr>
          <w:b/>
          <w:bCs/>
        </w:rPr>
      </w:pPr>
    </w:p>
    <w:p w:rsidR="00F52B5F" w:rsidRPr="000720CB" w:rsidRDefault="00F52B5F" w:rsidP="00F52B5F">
      <w:pPr>
        <w:spacing w:after="120"/>
        <w:rPr>
          <w:rFonts w:cs="Arial"/>
        </w:rPr>
      </w:pPr>
      <w:r w:rsidRPr="000720CB">
        <w:rPr>
          <w:b/>
          <w:bCs/>
        </w:rPr>
        <w:t>Výše uvedený ZÁKLADNÍ „Přehled právních předpisů“ z oblasti BOZP ve stavebnictví byl stanoven k datu zpracování Plánu BOZP na staveništi s tím, že při jakékoliv změně či novelizaci těchto předpisů je zhotovitel povinen tyto dodržovat a naplňovat, včetně všech ostatních souvisejících zákonů, vyhlášek, nařízení vlády, příslušných ČSN a všech interních předpisů.</w:t>
      </w:r>
    </w:p>
    <w:p w:rsidR="00F52B5F" w:rsidRPr="000720CB" w:rsidRDefault="00F52B5F" w:rsidP="00452959"/>
    <w:p w:rsidR="00B14D20" w:rsidRPr="00A1673A" w:rsidRDefault="00B14D20" w:rsidP="00B14D20">
      <w:pPr>
        <w:spacing w:line="240" w:lineRule="auto"/>
        <w:rPr>
          <w:b/>
          <w:bCs/>
          <w:caps/>
          <w:color w:val="000000" w:themeColor="text1"/>
          <w:sz w:val="24"/>
          <w:szCs w:val="24"/>
        </w:rPr>
      </w:pPr>
    </w:p>
    <w:p w:rsidR="00495C6C" w:rsidRPr="00E8157D" w:rsidRDefault="00B14D20" w:rsidP="0073521A">
      <w:pPr>
        <w:pStyle w:val="Nadpis2"/>
        <w:rPr>
          <w:b w:val="0"/>
          <w:bCs w:val="0"/>
          <w:color w:val="000000" w:themeColor="text1"/>
        </w:rPr>
      </w:pPr>
      <w:bookmarkStart w:id="58" w:name="_Toc474845262"/>
      <w:bookmarkStart w:id="59" w:name="_Toc499552174"/>
      <w:r w:rsidRPr="00B14D20">
        <w:t>PŘÍLOHA Č. 2 –</w:t>
      </w:r>
      <w:bookmarkEnd w:id="58"/>
      <w:r w:rsidRPr="00B14D20">
        <w:t>Povinnost určit koordinátora vychází u této stavby z podmínek dle zákona č. 309/2006 Sb. a prováděcích předpisů, v platném znění:</w:t>
      </w:r>
      <w:bookmarkEnd w:id="59"/>
    </w:p>
    <w:tbl>
      <w:tblPr>
        <w:tblStyle w:val="Mkatabulky"/>
        <w:tblW w:w="9923" w:type="dxa"/>
        <w:tblInd w:w="-5" w:type="dxa"/>
        <w:tblLayout w:type="fixed"/>
        <w:tblLook w:val="04A0" w:firstRow="1" w:lastRow="0" w:firstColumn="1" w:lastColumn="0" w:noHBand="0" w:noVBand="1"/>
      </w:tblPr>
      <w:tblGrid>
        <w:gridCol w:w="709"/>
        <w:gridCol w:w="7961"/>
        <w:gridCol w:w="1253"/>
      </w:tblGrid>
      <w:tr w:rsidR="00495C6C" w:rsidTr="004B33DB">
        <w:tc>
          <w:tcPr>
            <w:tcW w:w="709" w:type="dxa"/>
            <w:shd w:val="clear" w:color="auto" w:fill="BDD6EE" w:themeFill="accent1" w:themeFillTint="66"/>
          </w:tcPr>
          <w:p w:rsidR="00495C6C" w:rsidRPr="00E8157D" w:rsidRDefault="00495C6C" w:rsidP="00B14D20">
            <w:pPr>
              <w:spacing w:line="240" w:lineRule="auto"/>
              <w:ind w:left="-108" w:firstLine="108"/>
              <w:rPr>
                <w:b/>
                <w:bCs/>
                <w:color w:val="000000" w:themeColor="text1"/>
                <w:sz w:val="20"/>
                <w:szCs w:val="20"/>
              </w:rPr>
            </w:pPr>
          </w:p>
        </w:tc>
        <w:tc>
          <w:tcPr>
            <w:tcW w:w="7961" w:type="dxa"/>
            <w:shd w:val="clear" w:color="auto" w:fill="BDD6EE" w:themeFill="accent1" w:themeFillTint="66"/>
          </w:tcPr>
          <w:p w:rsidR="00495C6C" w:rsidRPr="00E8157D" w:rsidRDefault="00495C6C" w:rsidP="00B14D20">
            <w:pPr>
              <w:spacing w:line="240" w:lineRule="auto"/>
              <w:ind w:left="-108" w:firstLine="108"/>
              <w:rPr>
                <w:b/>
                <w:bCs/>
                <w:color w:val="000000" w:themeColor="text1"/>
                <w:sz w:val="20"/>
                <w:szCs w:val="20"/>
              </w:rPr>
            </w:pPr>
            <w:r w:rsidRPr="00E8157D">
              <w:rPr>
                <w:b/>
                <w:bCs/>
                <w:color w:val="000000" w:themeColor="text1"/>
                <w:sz w:val="20"/>
                <w:szCs w:val="20"/>
              </w:rPr>
              <w:t>Povinnost:</w:t>
            </w:r>
          </w:p>
        </w:tc>
        <w:tc>
          <w:tcPr>
            <w:tcW w:w="1253" w:type="dxa"/>
            <w:shd w:val="clear" w:color="auto" w:fill="BDD6EE" w:themeFill="accent1" w:themeFillTint="66"/>
          </w:tcPr>
          <w:p w:rsidR="00495C6C" w:rsidRPr="00E8157D" w:rsidRDefault="00495C6C" w:rsidP="00B14D20">
            <w:pPr>
              <w:spacing w:line="240" w:lineRule="auto"/>
              <w:ind w:left="0" w:firstLine="0"/>
              <w:jc w:val="center"/>
              <w:rPr>
                <w:b/>
                <w:bCs/>
                <w:color w:val="000000" w:themeColor="text1"/>
                <w:sz w:val="20"/>
                <w:szCs w:val="20"/>
              </w:rPr>
            </w:pPr>
            <w:r w:rsidRPr="00E8157D">
              <w:rPr>
                <w:b/>
                <w:bCs/>
                <w:color w:val="000000" w:themeColor="text1"/>
                <w:sz w:val="20"/>
                <w:szCs w:val="20"/>
              </w:rPr>
              <w:t>ANO/NE</w:t>
            </w:r>
          </w:p>
        </w:tc>
      </w:tr>
      <w:tr w:rsidR="00495C6C" w:rsidTr="00B14D20">
        <w:trPr>
          <w:trHeight w:val="643"/>
        </w:trPr>
        <w:tc>
          <w:tcPr>
            <w:tcW w:w="709" w:type="dxa"/>
          </w:tcPr>
          <w:p w:rsidR="00495C6C" w:rsidRPr="00B14D20" w:rsidRDefault="00495C6C" w:rsidP="00B14D20">
            <w:pPr>
              <w:spacing w:line="240" w:lineRule="auto"/>
              <w:jc w:val="center"/>
              <w:rPr>
                <w:b/>
                <w:bCs/>
                <w:color w:val="000000" w:themeColor="text1"/>
                <w:sz w:val="18"/>
                <w:szCs w:val="18"/>
              </w:rPr>
            </w:pPr>
          </w:p>
          <w:p w:rsidR="00495C6C" w:rsidRPr="00B14D20" w:rsidRDefault="00495C6C" w:rsidP="00B14D20">
            <w:pPr>
              <w:spacing w:line="240" w:lineRule="auto"/>
              <w:ind w:left="0" w:firstLine="0"/>
              <w:jc w:val="center"/>
              <w:rPr>
                <w:b/>
                <w:bCs/>
                <w:color w:val="000000" w:themeColor="text1"/>
                <w:sz w:val="18"/>
                <w:szCs w:val="18"/>
              </w:rPr>
            </w:pPr>
            <w:r w:rsidRPr="00B14D20">
              <w:rPr>
                <w:b/>
                <w:bCs/>
                <w:color w:val="000000" w:themeColor="text1"/>
                <w:sz w:val="18"/>
                <w:szCs w:val="18"/>
              </w:rPr>
              <w:t>1.</w:t>
            </w:r>
          </w:p>
        </w:tc>
        <w:tc>
          <w:tcPr>
            <w:tcW w:w="7961" w:type="dxa"/>
          </w:tcPr>
          <w:p w:rsidR="00495C6C" w:rsidRPr="00E8157D" w:rsidRDefault="00495C6C" w:rsidP="00495C6C">
            <w:pPr>
              <w:spacing w:line="240" w:lineRule="auto"/>
              <w:ind w:left="0" w:firstLine="0"/>
              <w:rPr>
                <w:bCs/>
                <w:color w:val="000000" w:themeColor="text1"/>
                <w:sz w:val="18"/>
                <w:szCs w:val="18"/>
              </w:rPr>
            </w:pPr>
            <w:r w:rsidRPr="00E8157D">
              <w:rPr>
                <w:bCs/>
                <w:color w:val="000000" w:themeColor="text1"/>
                <w:sz w:val="18"/>
                <w:szCs w:val="18"/>
              </w:rPr>
              <w:t xml:space="preserve">Na staveništi </w:t>
            </w:r>
            <w:r>
              <w:rPr>
                <w:bCs/>
                <w:color w:val="000000" w:themeColor="text1"/>
                <w:sz w:val="18"/>
                <w:szCs w:val="18"/>
              </w:rPr>
              <w:t xml:space="preserve">budou </w:t>
            </w:r>
            <w:r w:rsidRPr="00E8157D">
              <w:rPr>
                <w:bCs/>
                <w:color w:val="000000" w:themeColor="text1"/>
                <w:sz w:val="18"/>
                <w:szCs w:val="18"/>
              </w:rPr>
              <w:t xml:space="preserve">působit </w:t>
            </w:r>
            <w:r w:rsidRPr="00E8157D">
              <w:rPr>
                <w:b/>
                <w:bCs/>
                <w:color w:val="000000" w:themeColor="text1"/>
                <w:sz w:val="18"/>
                <w:szCs w:val="18"/>
              </w:rPr>
              <w:t>zaměstnanci více než jednoho zhotovitele</w:t>
            </w:r>
            <w:r w:rsidRPr="00E8157D">
              <w:rPr>
                <w:bCs/>
                <w:color w:val="000000" w:themeColor="text1"/>
                <w:sz w:val="18"/>
                <w:szCs w:val="18"/>
              </w:rPr>
              <w:t xml:space="preserve">. Zadavatel stavby </w:t>
            </w:r>
            <w:r>
              <w:rPr>
                <w:bCs/>
                <w:color w:val="000000" w:themeColor="text1"/>
                <w:sz w:val="18"/>
                <w:szCs w:val="18"/>
              </w:rPr>
              <w:t xml:space="preserve">je </w:t>
            </w:r>
            <w:r w:rsidRPr="00E8157D">
              <w:rPr>
                <w:bCs/>
                <w:color w:val="000000" w:themeColor="text1"/>
                <w:sz w:val="18"/>
                <w:szCs w:val="18"/>
              </w:rPr>
              <w:t>povinen písemně určit jednoho nebo více koordinátorů s přihlédnutím k druhu a velikosti stavby a její náročnosti na koordinaci opatření k zajištění bezpečné a zdraví neohrožující práce na staveništi.</w:t>
            </w:r>
          </w:p>
        </w:tc>
        <w:tc>
          <w:tcPr>
            <w:tcW w:w="1253" w:type="dxa"/>
          </w:tcPr>
          <w:p w:rsidR="00495C6C" w:rsidRPr="007624F0" w:rsidRDefault="00495C6C" w:rsidP="00B14D20">
            <w:pPr>
              <w:spacing w:line="240" w:lineRule="auto"/>
              <w:ind w:left="0" w:firstLine="0"/>
              <w:jc w:val="center"/>
              <w:rPr>
                <w:b/>
                <w:bCs/>
                <w:color w:val="000000" w:themeColor="text1"/>
                <w:sz w:val="24"/>
                <w:szCs w:val="24"/>
              </w:rPr>
            </w:pPr>
            <w:r w:rsidRPr="007624F0">
              <w:rPr>
                <w:b/>
                <w:bCs/>
                <w:color w:val="000000" w:themeColor="text1"/>
                <w:sz w:val="24"/>
                <w:szCs w:val="24"/>
              </w:rPr>
              <w:t>ANO</w:t>
            </w:r>
          </w:p>
        </w:tc>
      </w:tr>
      <w:tr w:rsidR="00495C6C" w:rsidTr="00B14D20">
        <w:trPr>
          <w:trHeight w:val="511"/>
        </w:trPr>
        <w:tc>
          <w:tcPr>
            <w:tcW w:w="709" w:type="dxa"/>
          </w:tcPr>
          <w:p w:rsidR="00495C6C" w:rsidRPr="00B14D20" w:rsidRDefault="00495C6C" w:rsidP="00B14D20">
            <w:pPr>
              <w:spacing w:line="240" w:lineRule="auto"/>
              <w:ind w:left="317" w:hanging="284"/>
              <w:jc w:val="center"/>
              <w:rPr>
                <w:b/>
                <w:bCs/>
                <w:color w:val="000000" w:themeColor="text1"/>
                <w:sz w:val="18"/>
                <w:szCs w:val="18"/>
              </w:rPr>
            </w:pPr>
          </w:p>
          <w:p w:rsidR="00495C6C" w:rsidRPr="00B14D20" w:rsidRDefault="00495C6C" w:rsidP="00B14D20">
            <w:pPr>
              <w:spacing w:line="240" w:lineRule="auto"/>
              <w:ind w:left="317" w:hanging="284"/>
              <w:jc w:val="center"/>
              <w:rPr>
                <w:b/>
                <w:bCs/>
                <w:color w:val="000000" w:themeColor="text1"/>
                <w:sz w:val="18"/>
                <w:szCs w:val="18"/>
              </w:rPr>
            </w:pPr>
            <w:r w:rsidRPr="00B14D20">
              <w:rPr>
                <w:b/>
                <w:bCs/>
                <w:color w:val="000000" w:themeColor="text1"/>
                <w:sz w:val="18"/>
                <w:szCs w:val="18"/>
              </w:rPr>
              <w:t>2.</w:t>
            </w:r>
          </w:p>
        </w:tc>
        <w:tc>
          <w:tcPr>
            <w:tcW w:w="7961" w:type="dxa"/>
          </w:tcPr>
          <w:p w:rsidR="00495C6C" w:rsidRPr="0023732D" w:rsidRDefault="00495C6C" w:rsidP="00B14D20">
            <w:pPr>
              <w:spacing w:line="240" w:lineRule="auto"/>
              <w:ind w:left="317" w:hanging="284"/>
              <w:rPr>
                <w:b/>
                <w:bCs/>
                <w:color w:val="000000" w:themeColor="text1"/>
                <w:sz w:val="18"/>
                <w:szCs w:val="18"/>
              </w:rPr>
            </w:pPr>
            <w:r w:rsidRPr="0023732D">
              <w:rPr>
                <w:b/>
                <w:bCs/>
                <w:color w:val="000000" w:themeColor="text1"/>
                <w:sz w:val="18"/>
                <w:szCs w:val="18"/>
              </w:rPr>
              <w:t xml:space="preserve">a)  </w:t>
            </w:r>
            <w:r>
              <w:rPr>
                <w:b/>
                <w:bCs/>
                <w:color w:val="000000" w:themeColor="text1"/>
                <w:sz w:val="18"/>
                <w:szCs w:val="18"/>
              </w:rPr>
              <w:t xml:space="preserve"> </w:t>
            </w:r>
            <w:r w:rsidRPr="0023732D">
              <w:rPr>
                <w:b/>
                <w:bCs/>
                <w:color w:val="000000" w:themeColor="text1"/>
                <w:sz w:val="18"/>
                <w:szCs w:val="18"/>
              </w:rPr>
              <w:t>celková předpokládaná doba trvání prací a činností je delší než 30 pracovních dnů, ve kterých budou vykonávány práce a činnosti a bude na nich pracovat současně více než 20 fyzických osob po dobu delší než 1 pracovní den, nebo</w:t>
            </w:r>
          </w:p>
        </w:tc>
        <w:tc>
          <w:tcPr>
            <w:tcW w:w="1253" w:type="dxa"/>
          </w:tcPr>
          <w:p w:rsidR="00495C6C" w:rsidRPr="007624F0" w:rsidRDefault="00827636" w:rsidP="00B14D20">
            <w:pPr>
              <w:spacing w:line="240" w:lineRule="auto"/>
              <w:ind w:left="0" w:firstLine="0"/>
              <w:jc w:val="center"/>
              <w:rPr>
                <w:b/>
                <w:bCs/>
                <w:color w:val="000000" w:themeColor="text1"/>
                <w:sz w:val="24"/>
                <w:szCs w:val="24"/>
              </w:rPr>
            </w:pPr>
            <w:r>
              <w:rPr>
                <w:b/>
                <w:bCs/>
                <w:color w:val="000000" w:themeColor="text1"/>
                <w:sz w:val="24"/>
                <w:szCs w:val="24"/>
              </w:rPr>
              <w:t>ANO</w:t>
            </w:r>
          </w:p>
        </w:tc>
      </w:tr>
      <w:tr w:rsidR="00495C6C" w:rsidTr="00B14D20">
        <w:trPr>
          <w:trHeight w:val="511"/>
        </w:trPr>
        <w:tc>
          <w:tcPr>
            <w:tcW w:w="709" w:type="dxa"/>
          </w:tcPr>
          <w:p w:rsidR="00495C6C" w:rsidRPr="00B14D20" w:rsidRDefault="00495C6C" w:rsidP="00B14D20">
            <w:pPr>
              <w:spacing w:line="240" w:lineRule="auto"/>
              <w:ind w:left="317" w:hanging="284"/>
              <w:jc w:val="center"/>
              <w:rPr>
                <w:b/>
                <w:bCs/>
                <w:color w:val="000000" w:themeColor="text1"/>
                <w:sz w:val="18"/>
                <w:szCs w:val="18"/>
              </w:rPr>
            </w:pPr>
          </w:p>
          <w:p w:rsidR="00495C6C" w:rsidRPr="00B14D20" w:rsidRDefault="00495C6C" w:rsidP="00B14D20">
            <w:pPr>
              <w:spacing w:line="240" w:lineRule="auto"/>
              <w:ind w:left="317" w:hanging="284"/>
              <w:jc w:val="center"/>
              <w:rPr>
                <w:b/>
                <w:bCs/>
                <w:color w:val="000000" w:themeColor="text1"/>
                <w:sz w:val="18"/>
                <w:szCs w:val="18"/>
              </w:rPr>
            </w:pPr>
            <w:r w:rsidRPr="00B14D20">
              <w:rPr>
                <w:b/>
                <w:bCs/>
                <w:color w:val="000000" w:themeColor="text1"/>
                <w:sz w:val="18"/>
                <w:szCs w:val="18"/>
              </w:rPr>
              <w:t>3.</w:t>
            </w:r>
          </w:p>
        </w:tc>
        <w:tc>
          <w:tcPr>
            <w:tcW w:w="7961" w:type="dxa"/>
          </w:tcPr>
          <w:p w:rsidR="00495C6C" w:rsidRPr="0023732D" w:rsidRDefault="00495C6C" w:rsidP="00B14D20">
            <w:pPr>
              <w:spacing w:line="240" w:lineRule="auto"/>
              <w:ind w:left="317" w:hanging="284"/>
              <w:rPr>
                <w:b/>
                <w:bCs/>
                <w:color w:val="000000" w:themeColor="text1"/>
                <w:sz w:val="18"/>
                <w:szCs w:val="18"/>
              </w:rPr>
            </w:pPr>
            <w:r w:rsidRPr="0023732D">
              <w:rPr>
                <w:b/>
                <w:bCs/>
                <w:color w:val="000000" w:themeColor="text1"/>
                <w:sz w:val="18"/>
                <w:szCs w:val="18"/>
              </w:rPr>
              <w:t xml:space="preserve">b)  </w:t>
            </w:r>
            <w:r>
              <w:rPr>
                <w:b/>
                <w:bCs/>
                <w:color w:val="000000" w:themeColor="text1"/>
                <w:sz w:val="18"/>
                <w:szCs w:val="18"/>
              </w:rPr>
              <w:t xml:space="preserve"> </w:t>
            </w:r>
            <w:r w:rsidRPr="0023732D">
              <w:rPr>
                <w:b/>
                <w:bCs/>
                <w:color w:val="000000" w:themeColor="text1"/>
                <w:sz w:val="18"/>
                <w:szCs w:val="18"/>
              </w:rPr>
              <w:t>celkový plánovaný objem prací a činností během realizace díla přesáhne 500 pracovních dnů v přepočtu na jednu fyzickou osobu,</w:t>
            </w:r>
          </w:p>
        </w:tc>
        <w:tc>
          <w:tcPr>
            <w:tcW w:w="1253" w:type="dxa"/>
          </w:tcPr>
          <w:p w:rsidR="00495C6C" w:rsidRPr="007624F0" w:rsidRDefault="00495C6C" w:rsidP="00B14D20">
            <w:pPr>
              <w:spacing w:line="240" w:lineRule="auto"/>
              <w:ind w:left="0" w:firstLine="0"/>
              <w:jc w:val="center"/>
              <w:rPr>
                <w:b/>
                <w:bCs/>
                <w:color w:val="000000" w:themeColor="text1"/>
                <w:sz w:val="24"/>
                <w:szCs w:val="24"/>
              </w:rPr>
            </w:pPr>
            <w:r w:rsidRPr="007624F0">
              <w:rPr>
                <w:b/>
                <w:bCs/>
                <w:color w:val="000000" w:themeColor="text1"/>
                <w:sz w:val="24"/>
                <w:szCs w:val="24"/>
              </w:rPr>
              <w:t>ANO</w:t>
            </w:r>
          </w:p>
        </w:tc>
      </w:tr>
      <w:tr w:rsidR="00495C6C" w:rsidTr="00B14D20">
        <w:trPr>
          <w:trHeight w:val="511"/>
        </w:trPr>
        <w:tc>
          <w:tcPr>
            <w:tcW w:w="709" w:type="dxa"/>
          </w:tcPr>
          <w:p w:rsidR="00495C6C" w:rsidRPr="00B14D20" w:rsidRDefault="00495C6C" w:rsidP="00B14D20">
            <w:pPr>
              <w:spacing w:line="240" w:lineRule="auto"/>
              <w:ind w:left="33"/>
              <w:jc w:val="center"/>
              <w:rPr>
                <w:b/>
                <w:bCs/>
                <w:color w:val="000000" w:themeColor="text1"/>
                <w:sz w:val="18"/>
                <w:szCs w:val="18"/>
              </w:rPr>
            </w:pPr>
          </w:p>
          <w:p w:rsidR="00495C6C" w:rsidRPr="00B14D20" w:rsidRDefault="00495C6C" w:rsidP="00B14D20">
            <w:pPr>
              <w:spacing w:line="240" w:lineRule="auto"/>
              <w:ind w:left="33"/>
              <w:jc w:val="center"/>
              <w:rPr>
                <w:b/>
                <w:bCs/>
                <w:color w:val="000000" w:themeColor="text1"/>
                <w:sz w:val="18"/>
                <w:szCs w:val="18"/>
              </w:rPr>
            </w:pPr>
            <w:r w:rsidRPr="00B14D20">
              <w:rPr>
                <w:b/>
                <w:bCs/>
                <w:color w:val="000000" w:themeColor="text1"/>
                <w:sz w:val="18"/>
                <w:szCs w:val="18"/>
              </w:rPr>
              <w:t>4.</w:t>
            </w:r>
          </w:p>
        </w:tc>
        <w:tc>
          <w:tcPr>
            <w:tcW w:w="7961" w:type="dxa"/>
          </w:tcPr>
          <w:p w:rsidR="00495C6C" w:rsidRPr="00E8157D" w:rsidRDefault="00495C6C" w:rsidP="00B14D20">
            <w:pPr>
              <w:spacing w:line="240" w:lineRule="auto"/>
              <w:ind w:left="33"/>
              <w:rPr>
                <w:bCs/>
                <w:color w:val="000000" w:themeColor="text1"/>
                <w:sz w:val="18"/>
                <w:szCs w:val="18"/>
              </w:rPr>
            </w:pPr>
            <w:r w:rsidRPr="00E8157D">
              <w:rPr>
                <w:bCs/>
                <w:color w:val="000000" w:themeColor="text1"/>
                <w:sz w:val="18"/>
                <w:szCs w:val="18"/>
              </w:rPr>
              <w:t xml:space="preserve">Doručit oznámení o zahájení prací, jehož náležitosti stanoví prováděcí právní předpis, oblastnímu inspektorátu práce příslušnému podle místa staveniště nejpozději do </w:t>
            </w:r>
            <w:r w:rsidRPr="00E8157D">
              <w:rPr>
                <w:b/>
                <w:bCs/>
                <w:color w:val="000000" w:themeColor="text1"/>
                <w:sz w:val="18"/>
                <w:szCs w:val="18"/>
              </w:rPr>
              <w:t>8 dnů před předáním staveniště zhotoviteli</w:t>
            </w:r>
          </w:p>
        </w:tc>
        <w:tc>
          <w:tcPr>
            <w:tcW w:w="1253" w:type="dxa"/>
          </w:tcPr>
          <w:p w:rsidR="00495C6C" w:rsidRPr="007624F0" w:rsidRDefault="00495C6C" w:rsidP="00B14D20">
            <w:pPr>
              <w:spacing w:line="240" w:lineRule="auto"/>
              <w:ind w:left="0" w:firstLine="0"/>
              <w:jc w:val="center"/>
              <w:rPr>
                <w:b/>
                <w:bCs/>
                <w:color w:val="000000" w:themeColor="text1"/>
                <w:sz w:val="24"/>
                <w:szCs w:val="24"/>
              </w:rPr>
            </w:pPr>
            <w:r w:rsidRPr="007624F0">
              <w:rPr>
                <w:b/>
                <w:bCs/>
                <w:color w:val="000000" w:themeColor="text1"/>
                <w:sz w:val="24"/>
                <w:szCs w:val="24"/>
              </w:rPr>
              <w:t>ANO</w:t>
            </w:r>
          </w:p>
        </w:tc>
      </w:tr>
    </w:tbl>
    <w:p w:rsidR="00495C6C" w:rsidRPr="00B14D20" w:rsidRDefault="00495C6C" w:rsidP="00B14D20">
      <w:pPr>
        <w:tabs>
          <w:tab w:val="left" w:pos="1800"/>
        </w:tabs>
        <w:spacing w:line="240" w:lineRule="auto"/>
        <w:ind w:left="426" w:right="-143"/>
        <w:rPr>
          <w:bCs/>
          <w:color w:val="000000" w:themeColor="text1"/>
          <w:sz w:val="20"/>
          <w:szCs w:val="20"/>
        </w:rPr>
      </w:pPr>
      <w:r>
        <w:rPr>
          <w:bCs/>
          <w:color w:val="000000" w:themeColor="text1"/>
          <w:sz w:val="20"/>
          <w:szCs w:val="20"/>
        </w:rPr>
        <w:t xml:space="preserve">Koordinátor BOZP se neurčuje, V PŘÍPADĚ, kdy zadavatel stavby </w:t>
      </w:r>
      <w:r w:rsidRPr="00127EA1">
        <w:rPr>
          <w:bCs/>
          <w:color w:val="000000" w:themeColor="text1"/>
          <w:sz w:val="20"/>
          <w:szCs w:val="20"/>
        </w:rPr>
        <w:t>v přípravné fázi stavby</w:t>
      </w:r>
      <w:r>
        <w:rPr>
          <w:bCs/>
          <w:color w:val="000000" w:themeColor="text1"/>
          <w:sz w:val="20"/>
          <w:szCs w:val="20"/>
        </w:rPr>
        <w:t>,</w:t>
      </w:r>
      <w:r w:rsidRPr="00127EA1">
        <w:rPr>
          <w:bCs/>
          <w:color w:val="000000" w:themeColor="text1"/>
          <w:sz w:val="20"/>
          <w:szCs w:val="20"/>
        </w:rPr>
        <w:t xml:space="preserve"> nepředpokládá překročení celkové doby prací dle odstavce a) a b). V případě, že by v rámci realizace došlo ke změně rozsahu činnosti a celková předpokládaná doba prací by naplnila podmínku bodu a) a b) musí zadavatel určit koordinátora BOZP a zaslat oznámení o zahájení prací.</w:t>
      </w:r>
    </w:p>
    <w:p w:rsidR="0073521A" w:rsidRPr="0073521A" w:rsidRDefault="0073521A" w:rsidP="0073521A">
      <w:pPr>
        <w:shd w:val="clear" w:color="auto" w:fill="FFFFFF" w:themeFill="background1"/>
        <w:spacing w:after="240" w:line="360" w:lineRule="auto"/>
        <w:ind w:left="576" w:hanging="576"/>
        <w:jc w:val="left"/>
        <w:outlineLvl w:val="1"/>
        <w:rPr>
          <w:b/>
          <w:bCs/>
          <w:noProof/>
          <w:lang w:eastAsia="x-none"/>
        </w:rPr>
      </w:pPr>
      <w:bookmarkStart w:id="60" w:name="_Toc482274812"/>
      <w:bookmarkStart w:id="61" w:name="_Toc499552175"/>
      <w:r w:rsidRPr="0073521A">
        <w:rPr>
          <w:b/>
          <w:bCs/>
          <w:noProof/>
          <w:lang w:eastAsia="x-none"/>
        </w:rPr>
        <w:lastRenderedPageBreak/>
        <w:t>PŘÍLOHA Č. 3 – Smluvní pokuty za nedodržení požadavků BOZP na staveništi – návrh</w:t>
      </w:r>
      <w:bookmarkEnd w:id="60"/>
      <w:bookmarkEnd w:id="61"/>
    </w:p>
    <w:p w:rsidR="0073521A" w:rsidRPr="0073521A" w:rsidRDefault="0073521A" w:rsidP="0073521A">
      <w:pPr>
        <w:spacing w:line="288" w:lineRule="exact"/>
        <w:rPr>
          <w:rFonts w:cs="Arial"/>
          <w:bCs/>
          <w:iCs/>
        </w:rPr>
      </w:pPr>
      <w:r w:rsidRPr="0073521A">
        <w:rPr>
          <w:rFonts w:cs="Arial"/>
          <w:bCs/>
          <w:iCs/>
        </w:rPr>
        <w:t>Zadavatel stavebních prací v souladu s ujednáním smlouvy si vymezuje právo kontrolovat způsob provádění stavby a dodržování zásad bezpečnosti a ochrany zdraví při práci a obecné bezpečnosti osob. V případě nedodržení výše daných podmínek při zhotovování díla může koordinátor stavby navrhnout zadavateli stavby vytýkací jednání pro nedodržení hospodářské smlouvy v oblasti bezpečnosti a ochrany zdraví při práci a obecné bezpečnosti osob. V případě zvlášť hrubého porušení bezpečnostních předpisů (smrtelný pracovní úraz způsobený hrubým porušením bezpečnostních předpisů ze strany zhotovitele stavby apod.) může koordinátor stavby navrhnout zadavateli stavby odstoupení od uzavřené smlouvy.</w:t>
      </w:r>
    </w:p>
    <w:p w:rsidR="0073521A" w:rsidRPr="0073521A" w:rsidRDefault="0073521A" w:rsidP="0073521A">
      <w:pPr>
        <w:spacing w:line="288" w:lineRule="exact"/>
        <w:rPr>
          <w:rFonts w:cs="Arial"/>
          <w:bCs/>
          <w:iCs/>
        </w:rPr>
      </w:pPr>
    </w:p>
    <w:tbl>
      <w:tblPr>
        <w:tblW w:w="10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8092"/>
        <w:gridCol w:w="1474"/>
      </w:tblGrid>
      <w:tr w:rsidR="0073521A" w:rsidRPr="0073521A" w:rsidTr="00060F9F">
        <w:trPr>
          <w:trHeight w:val="454"/>
        </w:trPr>
        <w:tc>
          <w:tcPr>
            <w:tcW w:w="8642" w:type="dxa"/>
            <w:gridSpan w:val="2"/>
            <w:vAlign w:val="center"/>
          </w:tcPr>
          <w:p w:rsidR="0073521A" w:rsidRPr="0073521A" w:rsidRDefault="0073521A" w:rsidP="0073521A">
            <w:pPr>
              <w:tabs>
                <w:tab w:val="left" w:pos="2745"/>
              </w:tabs>
              <w:spacing w:before="0"/>
              <w:jc w:val="center"/>
              <w:rPr>
                <w:rFonts w:cs="Arial"/>
                <w:b/>
                <w:bCs/>
                <w:sz w:val="20"/>
                <w:szCs w:val="20"/>
              </w:rPr>
            </w:pPr>
            <w:r w:rsidRPr="0073521A">
              <w:rPr>
                <w:rFonts w:cs="Arial"/>
                <w:b/>
                <w:bCs/>
                <w:sz w:val="20"/>
                <w:szCs w:val="20"/>
              </w:rPr>
              <w:t>Porušení právních a ostatních předpisů</w:t>
            </w:r>
          </w:p>
        </w:tc>
        <w:tc>
          <w:tcPr>
            <w:tcW w:w="1474" w:type="dxa"/>
            <w:vAlign w:val="center"/>
          </w:tcPr>
          <w:p w:rsidR="0073521A" w:rsidRPr="0073521A" w:rsidRDefault="0073521A" w:rsidP="0073521A">
            <w:pPr>
              <w:spacing w:before="0"/>
              <w:jc w:val="center"/>
              <w:rPr>
                <w:rFonts w:cs="Arial"/>
                <w:b/>
                <w:bCs/>
                <w:sz w:val="20"/>
                <w:szCs w:val="20"/>
              </w:rPr>
            </w:pPr>
            <w:r w:rsidRPr="0073521A">
              <w:rPr>
                <w:rFonts w:cs="Arial"/>
                <w:b/>
                <w:bCs/>
                <w:sz w:val="20"/>
                <w:szCs w:val="20"/>
              </w:rPr>
              <w:t>Pokuty v Kč</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w:t>
            </w:r>
          </w:p>
        </w:tc>
        <w:tc>
          <w:tcPr>
            <w:tcW w:w="8092" w:type="dxa"/>
          </w:tcPr>
          <w:p w:rsidR="0073521A" w:rsidRPr="0073521A" w:rsidRDefault="0073521A" w:rsidP="0073521A">
            <w:pPr>
              <w:tabs>
                <w:tab w:val="left" w:pos="2745"/>
              </w:tabs>
              <w:spacing w:before="0"/>
              <w:rPr>
                <w:rFonts w:cs="Arial"/>
                <w:bCs/>
                <w:sz w:val="20"/>
                <w:szCs w:val="20"/>
              </w:rPr>
            </w:pPr>
            <w:r w:rsidRPr="0073521A">
              <w:rPr>
                <w:rFonts w:cs="Arial"/>
                <w:bCs/>
                <w:sz w:val="20"/>
                <w:szCs w:val="20"/>
              </w:rPr>
              <w:t>nepředložení požadovaného technologického postupu včetně vytipování rizik, pravidel BOZ, PO, OOPP při provádění prací-§ 16 zákona 309/2006 Sb. nejpozději 8 dnů před zahájením prací</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20 000,-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2</w:t>
            </w:r>
          </w:p>
        </w:tc>
        <w:tc>
          <w:tcPr>
            <w:tcW w:w="8092" w:type="dxa"/>
          </w:tcPr>
          <w:p w:rsidR="0073521A" w:rsidRPr="0073521A" w:rsidRDefault="0073521A" w:rsidP="0073521A">
            <w:pPr>
              <w:tabs>
                <w:tab w:val="left" w:pos="2745"/>
              </w:tabs>
              <w:spacing w:before="0"/>
              <w:jc w:val="left"/>
              <w:rPr>
                <w:rFonts w:cs="Arial"/>
                <w:bCs/>
                <w:sz w:val="20"/>
                <w:szCs w:val="20"/>
              </w:rPr>
            </w:pPr>
            <w:r w:rsidRPr="0073521A">
              <w:rPr>
                <w:rFonts w:cs="Arial"/>
                <w:bCs/>
                <w:sz w:val="20"/>
                <w:szCs w:val="20"/>
              </w:rPr>
              <w:t>staveniště není řádně ohrazeno, vyznačeno</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20 000,-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3</w:t>
            </w:r>
          </w:p>
        </w:tc>
        <w:tc>
          <w:tcPr>
            <w:tcW w:w="8092" w:type="dxa"/>
          </w:tcPr>
          <w:p w:rsidR="0073521A" w:rsidRPr="0073521A" w:rsidRDefault="0073521A" w:rsidP="0073521A">
            <w:pPr>
              <w:tabs>
                <w:tab w:val="left" w:pos="2745"/>
              </w:tabs>
              <w:spacing w:before="0"/>
              <w:jc w:val="left"/>
              <w:rPr>
                <w:rFonts w:cs="Arial"/>
                <w:bCs/>
                <w:sz w:val="20"/>
                <w:szCs w:val="20"/>
              </w:rPr>
            </w:pPr>
            <w:r w:rsidRPr="0073521A">
              <w:rPr>
                <w:rFonts w:cs="Arial"/>
                <w:bCs/>
                <w:sz w:val="20"/>
                <w:szCs w:val="20"/>
              </w:rPr>
              <w:t xml:space="preserve">nevedení evidence osob na staveništi </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4</w:t>
            </w:r>
          </w:p>
        </w:tc>
        <w:tc>
          <w:tcPr>
            <w:tcW w:w="8092" w:type="dxa"/>
          </w:tcPr>
          <w:p w:rsidR="0073521A" w:rsidRPr="0073521A" w:rsidRDefault="0073521A" w:rsidP="0073521A">
            <w:pPr>
              <w:tabs>
                <w:tab w:val="left" w:pos="2745"/>
              </w:tabs>
              <w:spacing w:before="0"/>
              <w:jc w:val="left"/>
              <w:rPr>
                <w:rFonts w:cs="Arial"/>
                <w:bCs/>
                <w:sz w:val="20"/>
                <w:szCs w:val="20"/>
              </w:rPr>
            </w:pPr>
            <w:r w:rsidRPr="0073521A">
              <w:rPr>
                <w:rFonts w:cs="Arial"/>
                <w:bCs/>
                <w:sz w:val="20"/>
                <w:szCs w:val="20"/>
              </w:rPr>
              <w:t>vede stavební deník v rozporu s požadavky přílohy č. 5 499/2006 Sb.</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2 000,-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5</w:t>
            </w:r>
          </w:p>
        </w:tc>
        <w:tc>
          <w:tcPr>
            <w:tcW w:w="8092" w:type="dxa"/>
          </w:tcPr>
          <w:p w:rsidR="0073521A" w:rsidRPr="0073521A" w:rsidRDefault="0073521A" w:rsidP="0073521A">
            <w:pPr>
              <w:tabs>
                <w:tab w:val="left" w:pos="2745"/>
              </w:tabs>
              <w:spacing w:before="0"/>
              <w:rPr>
                <w:rFonts w:cs="Arial"/>
                <w:bCs/>
                <w:sz w:val="20"/>
                <w:szCs w:val="20"/>
              </w:rPr>
            </w:pPr>
            <w:r w:rsidRPr="0073521A">
              <w:rPr>
                <w:rFonts w:cs="Arial"/>
                <w:bCs/>
                <w:sz w:val="20"/>
                <w:szCs w:val="20"/>
              </w:rPr>
              <w:t>neprovedeno předání a převzetí dočasné stavební konstrukce (lešení a konstrukcí pro zvýšení místa práce, žebříku apod.) a používání nevyhovujících konstrukcí – čl. VII, přílohy NV 362/2005 Sb.</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15 000,-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6</w:t>
            </w:r>
          </w:p>
        </w:tc>
        <w:tc>
          <w:tcPr>
            <w:tcW w:w="8092" w:type="dxa"/>
          </w:tcPr>
          <w:p w:rsidR="0073521A" w:rsidRPr="0073521A" w:rsidRDefault="0073521A" w:rsidP="0073521A">
            <w:pPr>
              <w:tabs>
                <w:tab w:val="left" w:pos="2745"/>
              </w:tabs>
              <w:spacing w:before="0"/>
              <w:jc w:val="left"/>
              <w:rPr>
                <w:rFonts w:cs="Arial"/>
                <w:bCs/>
                <w:sz w:val="20"/>
                <w:szCs w:val="20"/>
              </w:rPr>
            </w:pPr>
            <w:r w:rsidRPr="0073521A">
              <w:rPr>
                <w:rFonts w:cs="Arial"/>
                <w:bCs/>
                <w:sz w:val="20"/>
                <w:szCs w:val="20"/>
              </w:rPr>
              <w:t>nezabezpečení práce ve výškách – NV č. 362/2005 Sb., §3</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20 000,-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7</w:t>
            </w:r>
          </w:p>
        </w:tc>
        <w:tc>
          <w:tcPr>
            <w:tcW w:w="8092" w:type="dxa"/>
          </w:tcPr>
          <w:p w:rsidR="0073521A" w:rsidRPr="0073521A" w:rsidRDefault="0073521A" w:rsidP="0073521A">
            <w:pPr>
              <w:tabs>
                <w:tab w:val="left" w:pos="2745"/>
              </w:tabs>
              <w:spacing w:before="0"/>
              <w:jc w:val="left"/>
              <w:rPr>
                <w:rFonts w:cs="Arial"/>
                <w:bCs/>
                <w:sz w:val="20"/>
                <w:szCs w:val="20"/>
              </w:rPr>
            </w:pPr>
            <w:r w:rsidRPr="0073521A">
              <w:rPr>
                <w:rFonts w:cs="Arial"/>
                <w:bCs/>
                <w:sz w:val="20"/>
                <w:szCs w:val="20"/>
              </w:rPr>
              <w:t xml:space="preserve">nezakrytý </w:t>
            </w:r>
            <w:proofErr w:type="gramStart"/>
            <w:r w:rsidRPr="0073521A">
              <w:rPr>
                <w:rFonts w:cs="Arial"/>
                <w:bCs/>
                <w:sz w:val="20"/>
                <w:szCs w:val="20"/>
              </w:rPr>
              <w:t>otvor - NV</w:t>
            </w:r>
            <w:proofErr w:type="gramEnd"/>
            <w:r w:rsidRPr="0073521A">
              <w:rPr>
                <w:rFonts w:cs="Arial"/>
                <w:bCs/>
                <w:sz w:val="20"/>
                <w:szCs w:val="20"/>
              </w:rPr>
              <w:t xml:space="preserve"> č. 362/2005 Sb., §. 3, odst. 5</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10 000,-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8</w:t>
            </w:r>
          </w:p>
        </w:tc>
        <w:tc>
          <w:tcPr>
            <w:tcW w:w="8092" w:type="dxa"/>
          </w:tcPr>
          <w:p w:rsidR="0073521A" w:rsidRPr="0073521A" w:rsidRDefault="0073521A" w:rsidP="0073521A">
            <w:pPr>
              <w:tabs>
                <w:tab w:val="left" w:pos="2745"/>
              </w:tabs>
              <w:spacing w:before="0"/>
              <w:jc w:val="left"/>
              <w:rPr>
                <w:rFonts w:cs="Arial"/>
                <w:bCs/>
                <w:sz w:val="20"/>
                <w:szCs w:val="20"/>
              </w:rPr>
            </w:pPr>
            <w:r w:rsidRPr="0073521A">
              <w:rPr>
                <w:rFonts w:cs="Arial"/>
                <w:bCs/>
                <w:sz w:val="20"/>
                <w:szCs w:val="20"/>
              </w:rPr>
              <w:t xml:space="preserve">nezajištěný </w:t>
            </w:r>
            <w:proofErr w:type="gramStart"/>
            <w:r w:rsidRPr="0073521A">
              <w:rPr>
                <w:rFonts w:cs="Arial"/>
                <w:bCs/>
                <w:sz w:val="20"/>
                <w:szCs w:val="20"/>
              </w:rPr>
              <w:t>výkop - NV</w:t>
            </w:r>
            <w:proofErr w:type="gramEnd"/>
            <w:r w:rsidRPr="0073521A">
              <w:rPr>
                <w:rFonts w:cs="Arial"/>
                <w:bCs/>
                <w:sz w:val="20"/>
                <w:szCs w:val="20"/>
              </w:rPr>
              <w:t xml:space="preserve"> 591/2006 Sb., čl. III-VI přílohy 3.</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10 000,-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9</w:t>
            </w:r>
          </w:p>
        </w:tc>
        <w:tc>
          <w:tcPr>
            <w:tcW w:w="8092" w:type="dxa"/>
          </w:tcPr>
          <w:p w:rsidR="0073521A" w:rsidRPr="0073521A" w:rsidRDefault="0073521A" w:rsidP="0073521A">
            <w:pPr>
              <w:tabs>
                <w:tab w:val="left" w:pos="2745"/>
              </w:tabs>
              <w:spacing w:before="0"/>
              <w:jc w:val="left"/>
              <w:rPr>
                <w:rFonts w:cs="Arial"/>
                <w:bCs/>
                <w:sz w:val="20"/>
                <w:szCs w:val="20"/>
              </w:rPr>
            </w:pPr>
            <w:r w:rsidRPr="0073521A">
              <w:rPr>
                <w:rFonts w:cs="Arial"/>
                <w:bCs/>
                <w:sz w:val="20"/>
                <w:szCs w:val="20"/>
              </w:rPr>
              <w:t>dtto 7,8 v kontaktu s veřejným prostranstvím</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15 000,-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10</w:t>
            </w:r>
          </w:p>
        </w:tc>
        <w:tc>
          <w:tcPr>
            <w:tcW w:w="8092" w:type="dxa"/>
          </w:tcPr>
          <w:p w:rsidR="0073521A" w:rsidRPr="0073521A" w:rsidRDefault="0073521A" w:rsidP="0073521A">
            <w:pPr>
              <w:tabs>
                <w:tab w:val="left" w:pos="2745"/>
              </w:tabs>
              <w:spacing w:before="0"/>
              <w:rPr>
                <w:rFonts w:cs="Arial"/>
                <w:bCs/>
                <w:sz w:val="20"/>
                <w:szCs w:val="20"/>
              </w:rPr>
            </w:pPr>
            <w:r w:rsidRPr="0073521A">
              <w:rPr>
                <w:rFonts w:cs="Arial"/>
                <w:bCs/>
                <w:sz w:val="20"/>
                <w:szCs w:val="20"/>
              </w:rPr>
              <w:t>chybějící ochranné zábradlí na stavbě – čl. I., odst. 4, přílohy NV 362/2005 Sb.</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5 000,-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11</w:t>
            </w:r>
          </w:p>
        </w:tc>
        <w:tc>
          <w:tcPr>
            <w:tcW w:w="8092" w:type="dxa"/>
          </w:tcPr>
          <w:p w:rsidR="0073521A" w:rsidRPr="0073521A" w:rsidRDefault="0073521A" w:rsidP="0073521A">
            <w:pPr>
              <w:tabs>
                <w:tab w:val="left" w:pos="2745"/>
              </w:tabs>
              <w:spacing w:before="0"/>
              <w:jc w:val="left"/>
              <w:rPr>
                <w:rFonts w:cs="Arial"/>
                <w:bCs/>
                <w:sz w:val="20"/>
                <w:szCs w:val="20"/>
              </w:rPr>
            </w:pPr>
            <w:r w:rsidRPr="0073521A">
              <w:rPr>
                <w:rFonts w:cs="Arial"/>
                <w:bCs/>
                <w:sz w:val="20"/>
                <w:szCs w:val="20"/>
              </w:rPr>
              <w:t>dtto 10 v kontaktu s veřejným prostranstvím</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15 000,-</w:t>
            </w:r>
          </w:p>
        </w:tc>
      </w:tr>
      <w:tr w:rsidR="0073521A" w:rsidRPr="0073521A" w:rsidTr="00060F9F">
        <w:tc>
          <w:tcPr>
            <w:tcW w:w="550" w:type="dxa"/>
            <w:vAlign w:val="center"/>
          </w:tcPr>
          <w:p w:rsidR="0073521A" w:rsidRPr="0073521A" w:rsidRDefault="0073521A" w:rsidP="0073521A">
            <w:pPr>
              <w:spacing w:before="0"/>
              <w:jc w:val="center"/>
              <w:rPr>
                <w:rFonts w:cs="Arial"/>
                <w:sz w:val="20"/>
                <w:szCs w:val="20"/>
              </w:rPr>
            </w:pPr>
            <w:r w:rsidRPr="0073521A">
              <w:rPr>
                <w:rFonts w:cs="Arial"/>
                <w:sz w:val="20"/>
                <w:szCs w:val="20"/>
              </w:rPr>
              <w:t>12</w:t>
            </w:r>
          </w:p>
        </w:tc>
        <w:tc>
          <w:tcPr>
            <w:tcW w:w="8092" w:type="dxa"/>
          </w:tcPr>
          <w:p w:rsidR="0073521A" w:rsidRPr="0073521A" w:rsidRDefault="0073521A" w:rsidP="0073521A">
            <w:pPr>
              <w:tabs>
                <w:tab w:val="left" w:pos="2745"/>
              </w:tabs>
              <w:spacing w:before="0"/>
              <w:rPr>
                <w:rFonts w:cs="Arial"/>
                <w:bCs/>
                <w:sz w:val="20"/>
                <w:szCs w:val="20"/>
              </w:rPr>
            </w:pPr>
            <w:r w:rsidRPr="0073521A">
              <w:rPr>
                <w:rFonts w:cs="Arial"/>
                <w:sz w:val="20"/>
                <w:szCs w:val="20"/>
              </w:rPr>
              <w:t>používání nevyhovujících žebříků (poškozených, dřevěných, neodpovídajících NV č. 591/2006 Sb., atd.)</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5 000,-</w:t>
            </w:r>
          </w:p>
        </w:tc>
      </w:tr>
      <w:tr w:rsidR="0073521A" w:rsidRPr="0073521A" w:rsidTr="00060F9F">
        <w:tc>
          <w:tcPr>
            <w:tcW w:w="550" w:type="dxa"/>
            <w:vAlign w:val="center"/>
          </w:tcPr>
          <w:p w:rsidR="0073521A" w:rsidRPr="0073521A" w:rsidRDefault="0073521A" w:rsidP="0073521A">
            <w:pPr>
              <w:spacing w:before="0"/>
              <w:jc w:val="center"/>
              <w:rPr>
                <w:rFonts w:cs="Arial"/>
                <w:sz w:val="20"/>
                <w:szCs w:val="20"/>
              </w:rPr>
            </w:pPr>
            <w:r w:rsidRPr="0073521A">
              <w:rPr>
                <w:rFonts w:cs="Arial"/>
                <w:sz w:val="20"/>
                <w:szCs w:val="20"/>
              </w:rPr>
              <w:t>13</w:t>
            </w:r>
          </w:p>
        </w:tc>
        <w:tc>
          <w:tcPr>
            <w:tcW w:w="8092" w:type="dxa"/>
          </w:tcPr>
          <w:p w:rsidR="0073521A" w:rsidRPr="0073521A" w:rsidRDefault="0073521A" w:rsidP="0073521A">
            <w:pPr>
              <w:tabs>
                <w:tab w:val="left" w:pos="2745"/>
              </w:tabs>
              <w:spacing w:before="0"/>
              <w:rPr>
                <w:rFonts w:cs="Arial"/>
                <w:sz w:val="20"/>
                <w:szCs w:val="20"/>
              </w:rPr>
            </w:pPr>
            <w:r w:rsidRPr="0073521A">
              <w:rPr>
                <w:rFonts w:cs="Arial"/>
                <w:sz w:val="20"/>
                <w:szCs w:val="20"/>
              </w:rPr>
              <w:t xml:space="preserve">pracovní lávky neodpovídající BOZP (bez zábradlí, </w:t>
            </w:r>
            <w:proofErr w:type="spellStart"/>
            <w:r w:rsidRPr="0073521A">
              <w:rPr>
                <w:rFonts w:cs="Arial"/>
                <w:sz w:val="20"/>
                <w:szCs w:val="20"/>
              </w:rPr>
              <w:t>okopové</w:t>
            </w:r>
            <w:proofErr w:type="spellEnd"/>
            <w:r w:rsidRPr="0073521A">
              <w:rPr>
                <w:rFonts w:cs="Arial"/>
                <w:sz w:val="20"/>
                <w:szCs w:val="20"/>
              </w:rPr>
              <w:t xml:space="preserve"> lišty, nedostatečné </w:t>
            </w:r>
            <w:proofErr w:type="gramStart"/>
            <w:r w:rsidRPr="0073521A">
              <w:rPr>
                <w:rFonts w:cs="Arial"/>
                <w:sz w:val="20"/>
                <w:szCs w:val="20"/>
              </w:rPr>
              <w:t>široké,</w:t>
            </w:r>
            <w:proofErr w:type="gramEnd"/>
            <w:r w:rsidRPr="0073521A">
              <w:rPr>
                <w:rFonts w:cs="Arial"/>
                <w:sz w:val="20"/>
                <w:szCs w:val="20"/>
              </w:rPr>
              <w:t xml:space="preserve"> atd.)</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10 000,-</w:t>
            </w:r>
          </w:p>
        </w:tc>
      </w:tr>
      <w:tr w:rsidR="0073521A" w:rsidRPr="0073521A" w:rsidTr="00060F9F">
        <w:tc>
          <w:tcPr>
            <w:tcW w:w="550" w:type="dxa"/>
            <w:vAlign w:val="center"/>
          </w:tcPr>
          <w:p w:rsidR="0073521A" w:rsidRPr="0073521A" w:rsidRDefault="0073521A" w:rsidP="0073521A">
            <w:pPr>
              <w:spacing w:before="0"/>
              <w:jc w:val="center"/>
              <w:rPr>
                <w:rFonts w:cs="Arial"/>
                <w:sz w:val="20"/>
                <w:szCs w:val="20"/>
              </w:rPr>
            </w:pPr>
            <w:r w:rsidRPr="0073521A">
              <w:rPr>
                <w:rFonts w:cs="Arial"/>
                <w:sz w:val="20"/>
                <w:szCs w:val="20"/>
              </w:rPr>
              <w:t>14</w:t>
            </w:r>
          </w:p>
        </w:tc>
        <w:tc>
          <w:tcPr>
            <w:tcW w:w="8092" w:type="dxa"/>
          </w:tcPr>
          <w:p w:rsidR="0073521A" w:rsidRPr="0073521A" w:rsidRDefault="0073521A" w:rsidP="0073521A">
            <w:pPr>
              <w:tabs>
                <w:tab w:val="left" w:pos="2745"/>
              </w:tabs>
              <w:spacing w:before="0"/>
              <w:jc w:val="left"/>
              <w:rPr>
                <w:rFonts w:cs="Arial"/>
                <w:sz w:val="20"/>
                <w:szCs w:val="20"/>
              </w:rPr>
            </w:pPr>
            <w:r w:rsidRPr="0073521A">
              <w:rPr>
                <w:rFonts w:cs="Arial"/>
                <w:sz w:val="20"/>
                <w:szCs w:val="20"/>
              </w:rPr>
              <w:t xml:space="preserve">používání k výstupu konstrukce, které k tomu nejsou určeny (bednění, pažení, židle, </w:t>
            </w:r>
            <w:proofErr w:type="gramStart"/>
            <w:r w:rsidRPr="0073521A">
              <w:rPr>
                <w:rFonts w:cs="Arial"/>
                <w:sz w:val="20"/>
                <w:szCs w:val="20"/>
              </w:rPr>
              <w:t>bedny,</w:t>
            </w:r>
            <w:proofErr w:type="gramEnd"/>
            <w:r w:rsidRPr="0073521A">
              <w:rPr>
                <w:rFonts w:cs="Arial"/>
                <w:sz w:val="20"/>
                <w:szCs w:val="20"/>
              </w:rPr>
              <w:t xml:space="preserve"> atd.)</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5 000,-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15</w:t>
            </w:r>
          </w:p>
        </w:tc>
        <w:tc>
          <w:tcPr>
            <w:tcW w:w="8092" w:type="dxa"/>
          </w:tcPr>
          <w:p w:rsidR="0073521A" w:rsidRPr="0073521A" w:rsidRDefault="0073521A" w:rsidP="0073521A">
            <w:pPr>
              <w:tabs>
                <w:tab w:val="left" w:pos="2745"/>
              </w:tabs>
              <w:spacing w:before="0"/>
              <w:rPr>
                <w:rFonts w:cs="Arial"/>
                <w:bCs/>
                <w:sz w:val="20"/>
                <w:szCs w:val="20"/>
              </w:rPr>
            </w:pPr>
            <w:r w:rsidRPr="0073521A">
              <w:rPr>
                <w:rFonts w:cs="Arial"/>
                <w:bCs/>
                <w:sz w:val="20"/>
                <w:szCs w:val="20"/>
              </w:rPr>
              <w:t>nezajištěné pracoviště pod místem práce ve výškách – čl. V., přílohy NV 362/2005 Sb., v kontaktu s veřejným prostranstvím dvojnásobek</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10 000,-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16</w:t>
            </w:r>
          </w:p>
        </w:tc>
        <w:tc>
          <w:tcPr>
            <w:tcW w:w="8092" w:type="dxa"/>
          </w:tcPr>
          <w:p w:rsidR="0073521A" w:rsidRPr="0073521A" w:rsidRDefault="0073521A" w:rsidP="0073521A">
            <w:pPr>
              <w:tabs>
                <w:tab w:val="left" w:pos="2745"/>
              </w:tabs>
              <w:spacing w:before="0"/>
              <w:rPr>
                <w:rFonts w:cs="Arial"/>
                <w:bCs/>
                <w:sz w:val="20"/>
                <w:szCs w:val="20"/>
              </w:rPr>
            </w:pPr>
            <w:r w:rsidRPr="0073521A">
              <w:rPr>
                <w:rFonts w:cs="Arial"/>
                <w:bCs/>
                <w:sz w:val="20"/>
                <w:szCs w:val="20"/>
              </w:rPr>
              <w:t>nezajištěný prostor, kde se provádí bourací práce - NV 591/2006 Sb., čl. XII</w:t>
            </w:r>
            <w:proofErr w:type="gramStart"/>
            <w:r w:rsidRPr="0073521A">
              <w:rPr>
                <w:rFonts w:cs="Arial"/>
                <w:bCs/>
                <w:sz w:val="20"/>
                <w:szCs w:val="20"/>
              </w:rPr>
              <w:t>.,</w:t>
            </w:r>
            <w:proofErr w:type="spellStart"/>
            <w:r w:rsidRPr="0073521A">
              <w:rPr>
                <w:rFonts w:cs="Arial"/>
                <w:bCs/>
                <w:sz w:val="20"/>
                <w:szCs w:val="20"/>
              </w:rPr>
              <w:t>odst</w:t>
            </w:r>
            <w:proofErr w:type="spellEnd"/>
            <w:r w:rsidRPr="0073521A">
              <w:rPr>
                <w:rFonts w:cs="Arial"/>
                <w:bCs/>
                <w:sz w:val="20"/>
                <w:szCs w:val="20"/>
              </w:rPr>
              <w:t>.</w:t>
            </w:r>
            <w:proofErr w:type="gramEnd"/>
            <w:r w:rsidRPr="0073521A">
              <w:rPr>
                <w:rFonts w:cs="Arial"/>
                <w:bCs/>
                <w:sz w:val="20"/>
                <w:szCs w:val="20"/>
              </w:rPr>
              <w:t xml:space="preserve"> 6.,přílohy 3.</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5 000,-</w:t>
            </w:r>
          </w:p>
        </w:tc>
      </w:tr>
      <w:tr w:rsidR="0073521A" w:rsidRPr="0073521A" w:rsidTr="00060F9F">
        <w:tc>
          <w:tcPr>
            <w:tcW w:w="550" w:type="dxa"/>
            <w:vAlign w:val="center"/>
          </w:tcPr>
          <w:p w:rsidR="0073521A" w:rsidRPr="0073521A" w:rsidRDefault="0073521A" w:rsidP="0073521A">
            <w:pPr>
              <w:spacing w:before="0"/>
              <w:jc w:val="center"/>
              <w:rPr>
                <w:rFonts w:cs="Arial"/>
                <w:sz w:val="20"/>
                <w:szCs w:val="20"/>
              </w:rPr>
            </w:pPr>
            <w:r w:rsidRPr="0073521A">
              <w:rPr>
                <w:rFonts w:cs="Arial"/>
                <w:sz w:val="20"/>
                <w:szCs w:val="20"/>
              </w:rPr>
              <w:t>17</w:t>
            </w:r>
          </w:p>
        </w:tc>
        <w:tc>
          <w:tcPr>
            <w:tcW w:w="8092" w:type="dxa"/>
          </w:tcPr>
          <w:p w:rsidR="0073521A" w:rsidRPr="0073521A" w:rsidRDefault="0073521A" w:rsidP="0073521A">
            <w:pPr>
              <w:tabs>
                <w:tab w:val="left" w:pos="2745"/>
              </w:tabs>
              <w:spacing w:before="0"/>
              <w:rPr>
                <w:rFonts w:cs="Arial"/>
                <w:bCs/>
                <w:sz w:val="20"/>
                <w:szCs w:val="20"/>
              </w:rPr>
            </w:pPr>
            <w:r w:rsidRPr="0073521A">
              <w:rPr>
                <w:rFonts w:cs="Arial"/>
                <w:sz w:val="20"/>
                <w:szCs w:val="20"/>
              </w:rPr>
              <w:t xml:space="preserve">používání poškozených nebo nevyhovujících el. zařízení, prodlužovacích </w:t>
            </w:r>
            <w:proofErr w:type="gramStart"/>
            <w:r w:rsidRPr="0073521A">
              <w:rPr>
                <w:rFonts w:cs="Arial"/>
                <w:sz w:val="20"/>
                <w:szCs w:val="20"/>
              </w:rPr>
              <w:t>kabelů,</w:t>
            </w:r>
            <w:proofErr w:type="gramEnd"/>
            <w:r w:rsidRPr="0073521A">
              <w:rPr>
                <w:rFonts w:cs="Arial"/>
                <w:sz w:val="20"/>
                <w:szCs w:val="20"/>
              </w:rPr>
              <w:t xml:space="preserve"> atd.</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5 000,-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18</w:t>
            </w:r>
          </w:p>
        </w:tc>
        <w:tc>
          <w:tcPr>
            <w:tcW w:w="8092" w:type="dxa"/>
          </w:tcPr>
          <w:p w:rsidR="0073521A" w:rsidRPr="0073521A" w:rsidRDefault="0073521A" w:rsidP="0073521A">
            <w:pPr>
              <w:tabs>
                <w:tab w:val="left" w:pos="2745"/>
              </w:tabs>
              <w:spacing w:before="0"/>
              <w:rPr>
                <w:rFonts w:cs="Arial"/>
                <w:bCs/>
                <w:sz w:val="20"/>
                <w:szCs w:val="20"/>
              </w:rPr>
            </w:pPr>
            <w:r w:rsidRPr="0073521A">
              <w:rPr>
                <w:rFonts w:cs="Arial"/>
                <w:bCs/>
                <w:sz w:val="20"/>
                <w:szCs w:val="20"/>
              </w:rPr>
              <w:t xml:space="preserve">provozování vyhrazeného zdvihacího zařízení dle </w:t>
            </w:r>
            <w:proofErr w:type="spellStart"/>
            <w:r w:rsidRPr="0073521A">
              <w:rPr>
                <w:rFonts w:cs="Arial"/>
                <w:bCs/>
                <w:sz w:val="20"/>
                <w:szCs w:val="20"/>
              </w:rPr>
              <w:t>vyhl</w:t>
            </w:r>
            <w:proofErr w:type="spellEnd"/>
            <w:r w:rsidRPr="0073521A">
              <w:rPr>
                <w:rFonts w:cs="Arial"/>
                <w:bCs/>
                <w:sz w:val="20"/>
                <w:szCs w:val="20"/>
              </w:rPr>
              <w:t>. č. 19/1979 Sb. ve znění pozdějších předpisů bez platné revize nebo revizní zkoušky – § 4 zákona 309/2006 Sb.</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10 000,-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19</w:t>
            </w:r>
          </w:p>
        </w:tc>
        <w:tc>
          <w:tcPr>
            <w:tcW w:w="8092" w:type="dxa"/>
          </w:tcPr>
          <w:p w:rsidR="0073521A" w:rsidRPr="0073521A" w:rsidRDefault="0073521A" w:rsidP="0073521A">
            <w:pPr>
              <w:tabs>
                <w:tab w:val="left" w:pos="2745"/>
              </w:tabs>
              <w:spacing w:before="0"/>
              <w:rPr>
                <w:rFonts w:cs="Arial"/>
                <w:bCs/>
                <w:sz w:val="20"/>
                <w:szCs w:val="20"/>
              </w:rPr>
            </w:pPr>
            <w:r w:rsidRPr="0073521A">
              <w:rPr>
                <w:rFonts w:cs="Arial"/>
                <w:bCs/>
                <w:sz w:val="20"/>
                <w:szCs w:val="20"/>
              </w:rPr>
              <w:t>obsluha zdvihacího zařízení neproškolenou osobou – ČSN ISO 124 80</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5 000,-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20</w:t>
            </w:r>
          </w:p>
        </w:tc>
        <w:tc>
          <w:tcPr>
            <w:tcW w:w="8092" w:type="dxa"/>
          </w:tcPr>
          <w:p w:rsidR="0073521A" w:rsidRPr="0073521A" w:rsidRDefault="0073521A" w:rsidP="0073521A">
            <w:pPr>
              <w:tabs>
                <w:tab w:val="left" w:pos="2745"/>
              </w:tabs>
              <w:spacing w:before="0"/>
              <w:rPr>
                <w:rFonts w:cs="Arial"/>
                <w:bCs/>
                <w:sz w:val="20"/>
                <w:szCs w:val="20"/>
              </w:rPr>
            </w:pPr>
            <w:r w:rsidRPr="0073521A">
              <w:rPr>
                <w:rFonts w:cs="Arial"/>
                <w:bCs/>
                <w:sz w:val="20"/>
                <w:szCs w:val="20"/>
              </w:rPr>
              <w:t>používání k dopravě osob zařízení nebo části strojů, které k tomu nejsou určeny, jízda osob v nákladním výtahu</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10 000,-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21</w:t>
            </w:r>
          </w:p>
        </w:tc>
        <w:tc>
          <w:tcPr>
            <w:tcW w:w="8092" w:type="dxa"/>
          </w:tcPr>
          <w:p w:rsidR="0073521A" w:rsidRPr="0073521A" w:rsidRDefault="0073521A" w:rsidP="0073521A">
            <w:pPr>
              <w:tabs>
                <w:tab w:val="left" w:pos="2745"/>
              </w:tabs>
              <w:spacing w:before="0"/>
              <w:rPr>
                <w:rFonts w:cs="Arial"/>
                <w:bCs/>
                <w:sz w:val="20"/>
                <w:szCs w:val="20"/>
              </w:rPr>
            </w:pPr>
            <w:r w:rsidRPr="0073521A">
              <w:rPr>
                <w:rFonts w:cs="Arial"/>
                <w:bCs/>
                <w:sz w:val="20"/>
                <w:szCs w:val="20"/>
              </w:rPr>
              <w:t>jeřábová doprava – vázání břemen bez vazačského oprávnění – ČSN ISO 124 80</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10 000,-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22</w:t>
            </w:r>
          </w:p>
        </w:tc>
        <w:tc>
          <w:tcPr>
            <w:tcW w:w="8092" w:type="dxa"/>
          </w:tcPr>
          <w:p w:rsidR="0073521A" w:rsidRPr="0073521A" w:rsidRDefault="0073521A" w:rsidP="0073521A">
            <w:pPr>
              <w:tabs>
                <w:tab w:val="left" w:pos="2745"/>
              </w:tabs>
              <w:spacing w:before="0"/>
              <w:rPr>
                <w:rFonts w:cs="Arial"/>
                <w:bCs/>
                <w:sz w:val="20"/>
                <w:szCs w:val="20"/>
              </w:rPr>
            </w:pPr>
            <w:r w:rsidRPr="0073521A">
              <w:rPr>
                <w:rFonts w:cs="Arial"/>
                <w:bCs/>
                <w:sz w:val="20"/>
                <w:szCs w:val="20"/>
              </w:rPr>
              <w:t>nepoužití ochranných pomůcek – zejména ochranné přilby – Zákoník práce, § 106, příloha NV 495/2001 Sb. za každý zjištěný případ (pracovníka)</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500,-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23</w:t>
            </w:r>
          </w:p>
        </w:tc>
        <w:tc>
          <w:tcPr>
            <w:tcW w:w="8092" w:type="dxa"/>
          </w:tcPr>
          <w:p w:rsidR="0073521A" w:rsidRPr="0073521A" w:rsidRDefault="0073521A" w:rsidP="0073521A">
            <w:pPr>
              <w:tabs>
                <w:tab w:val="left" w:pos="2745"/>
              </w:tabs>
              <w:spacing w:before="0"/>
              <w:rPr>
                <w:rFonts w:cs="Arial"/>
                <w:bCs/>
                <w:sz w:val="20"/>
                <w:szCs w:val="20"/>
              </w:rPr>
            </w:pPr>
            <w:r w:rsidRPr="0073521A">
              <w:rPr>
                <w:rFonts w:cs="Arial"/>
                <w:bCs/>
                <w:sz w:val="20"/>
                <w:szCs w:val="20"/>
              </w:rPr>
              <w:t>požití alkoholických nápojů nebo jiné návykové látky na pracovišti, popř. odmítnutí dechové zkoušky – Zákoník práce, § 106 - za každý zjištěný případ</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5 000,-</w:t>
            </w:r>
          </w:p>
        </w:tc>
      </w:tr>
      <w:tr w:rsidR="0073521A" w:rsidRPr="0073521A" w:rsidTr="00060F9F">
        <w:tc>
          <w:tcPr>
            <w:tcW w:w="550" w:type="dxa"/>
            <w:vAlign w:val="center"/>
          </w:tcPr>
          <w:p w:rsidR="0073521A" w:rsidRPr="0073521A" w:rsidRDefault="0073521A" w:rsidP="0073521A">
            <w:pPr>
              <w:spacing w:before="0"/>
              <w:jc w:val="center"/>
              <w:rPr>
                <w:rFonts w:cs="Arial"/>
                <w:sz w:val="20"/>
                <w:szCs w:val="20"/>
              </w:rPr>
            </w:pPr>
            <w:r w:rsidRPr="0073521A">
              <w:rPr>
                <w:rFonts w:cs="Arial"/>
                <w:sz w:val="20"/>
                <w:szCs w:val="20"/>
              </w:rPr>
              <w:t>24</w:t>
            </w:r>
          </w:p>
        </w:tc>
        <w:tc>
          <w:tcPr>
            <w:tcW w:w="8092" w:type="dxa"/>
          </w:tcPr>
          <w:p w:rsidR="0073521A" w:rsidRPr="0073521A" w:rsidRDefault="0073521A" w:rsidP="0073521A">
            <w:pPr>
              <w:tabs>
                <w:tab w:val="left" w:pos="2745"/>
              </w:tabs>
              <w:spacing w:before="0"/>
              <w:rPr>
                <w:rFonts w:cs="Arial"/>
                <w:sz w:val="20"/>
                <w:szCs w:val="20"/>
              </w:rPr>
            </w:pPr>
            <w:r w:rsidRPr="0073521A">
              <w:rPr>
                <w:rFonts w:cs="Arial"/>
                <w:sz w:val="20"/>
                <w:szCs w:val="20"/>
              </w:rPr>
              <w:t>všeobecné porušení platných předpisů BOZP pracovníkem při práci a používání nářadí, strojů a zařízení</w:t>
            </w:r>
          </w:p>
        </w:tc>
        <w:tc>
          <w:tcPr>
            <w:tcW w:w="1474" w:type="dxa"/>
            <w:vAlign w:val="center"/>
          </w:tcPr>
          <w:p w:rsidR="0073521A" w:rsidRPr="0073521A" w:rsidRDefault="0073521A" w:rsidP="0073521A">
            <w:pPr>
              <w:spacing w:before="0"/>
              <w:jc w:val="center"/>
              <w:rPr>
                <w:rFonts w:cs="Arial"/>
                <w:sz w:val="20"/>
                <w:szCs w:val="20"/>
              </w:rPr>
            </w:pPr>
            <w:r w:rsidRPr="0073521A">
              <w:rPr>
                <w:rFonts w:cs="Arial"/>
                <w:sz w:val="20"/>
                <w:szCs w:val="20"/>
              </w:rPr>
              <w:t>500,-</w:t>
            </w:r>
          </w:p>
        </w:tc>
      </w:tr>
      <w:tr w:rsidR="0073521A" w:rsidRPr="0073521A" w:rsidTr="00060F9F">
        <w:tc>
          <w:tcPr>
            <w:tcW w:w="550" w:type="dxa"/>
            <w:vAlign w:val="center"/>
          </w:tcPr>
          <w:p w:rsidR="0073521A" w:rsidRPr="0073521A" w:rsidRDefault="0073521A" w:rsidP="0073521A">
            <w:pPr>
              <w:spacing w:before="0"/>
              <w:jc w:val="center"/>
              <w:rPr>
                <w:rFonts w:cs="Arial"/>
                <w:sz w:val="20"/>
                <w:szCs w:val="20"/>
              </w:rPr>
            </w:pPr>
            <w:r w:rsidRPr="0073521A">
              <w:rPr>
                <w:rFonts w:cs="Arial"/>
                <w:sz w:val="20"/>
                <w:szCs w:val="20"/>
              </w:rPr>
              <w:t>25</w:t>
            </w:r>
          </w:p>
        </w:tc>
        <w:tc>
          <w:tcPr>
            <w:tcW w:w="8092" w:type="dxa"/>
          </w:tcPr>
          <w:p w:rsidR="0073521A" w:rsidRPr="0073521A" w:rsidRDefault="0073521A" w:rsidP="0073521A">
            <w:pPr>
              <w:tabs>
                <w:tab w:val="left" w:pos="2745"/>
              </w:tabs>
              <w:spacing w:before="0"/>
              <w:rPr>
                <w:rFonts w:cs="Arial"/>
                <w:sz w:val="20"/>
                <w:szCs w:val="20"/>
              </w:rPr>
            </w:pPr>
            <w:r w:rsidRPr="0073521A">
              <w:rPr>
                <w:rFonts w:cs="Arial"/>
                <w:sz w:val="20"/>
                <w:szCs w:val="20"/>
              </w:rPr>
              <w:t xml:space="preserve">porušení příkazu nebo zákazu týkající se požární ochrany na označených místech </w:t>
            </w:r>
          </w:p>
        </w:tc>
        <w:tc>
          <w:tcPr>
            <w:tcW w:w="1474" w:type="dxa"/>
            <w:vAlign w:val="center"/>
          </w:tcPr>
          <w:p w:rsidR="0073521A" w:rsidRPr="0073521A" w:rsidRDefault="0073521A" w:rsidP="0073521A">
            <w:pPr>
              <w:spacing w:before="0"/>
              <w:jc w:val="center"/>
              <w:rPr>
                <w:rFonts w:cs="Arial"/>
                <w:sz w:val="20"/>
                <w:szCs w:val="20"/>
              </w:rPr>
            </w:pPr>
            <w:r w:rsidRPr="0073521A">
              <w:rPr>
                <w:rFonts w:cs="Arial"/>
                <w:sz w:val="20"/>
                <w:szCs w:val="20"/>
              </w:rPr>
              <w:t>1 000,-</w:t>
            </w:r>
          </w:p>
        </w:tc>
      </w:tr>
      <w:tr w:rsidR="0073521A" w:rsidRPr="0073521A" w:rsidTr="00060F9F">
        <w:tc>
          <w:tcPr>
            <w:tcW w:w="550" w:type="dxa"/>
            <w:vAlign w:val="center"/>
          </w:tcPr>
          <w:p w:rsidR="0073521A" w:rsidRPr="0073521A" w:rsidRDefault="0073521A" w:rsidP="0073521A">
            <w:pPr>
              <w:spacing w:before="0"/>
              <w:jc w:val="center"/>
              <w:rPr>
                <w:rFonts w:cs="Arial"/>
                <w:sz w:val="20"/>
                <w:szCs w:val="20"/>
              </w:rPr>
            </w:pPr>
            <w:r w:rsidRPr="0073521A">
              <w:rPr>
                <w:rFonts w:cs="Arial"/>
                <w:sz w:val="20"/>
                <w:szCs w:val="20"/>
              </w:rPr>
              <w:t>26</w:t>
            </w:r>
          </w:p>
        </w:tc>
        <w:tc>
          <w:tcPr>
            <w:tcW w:w="8092" w:type="dxa"/>
          </w:tcPr>
          <w:p w:rsidR="0073521A" w:rsidRPr="0073521A" w:rsidRDefault="0073521A" w:rsidP="0073521A">
            <w:pPr>
              <w:tabs>
                <w:tab w:val="left" w:pos="2745"/>
              </w:tabs>
              <w:spacing w:before="0"/>
              <w:rPr>
                <w:rFonts w:cs="Arial"/>
                <w:sz w:val="20"/>
                <w:szCs w:val="20"/>
              </w:rPr>
            </w:pPr>
            <w:r w:rsidRPr="0073521A">
              <w:rPr>
                <w:rFonts w:cs="Arial"/>
                <w:sz w:val="20"/>
                <w:szCs w:val="20"/>
              </w:rPr>
              <w:t xml:space="preserve">porušení zásady bezpečného provozu tepelných, elektrických, plynových a jiných spotřebičů </w:t>
            </w:r>
          </w:p>
        </w:tc>
        <w:tc>
          <w:tcPr>
            <w:tcW w:w="1474" w:type="dxa"/>
            <w:vAlign w:val="center"/>
          </w:tcPr>
          <w:p w:rsidR="0073521A" w:rsidRPr="0073521A" w:rsidRDefault="0073521A" w:rsidP="0073521A">
            <w:pPr>
              <w:spacing w:before="0"/>
              <w:jc w:val="center"/>
              <w:rPr>
                <w:rFonts w:cs="Arial"/>
                <w:sz w:val="20"/>
                <w:szCs w:val="20"/>
              </w:rPr>
            </w:pPr>
            <w:r w:rsidRPr="0073521A">
              <w:rPr>
                <w:rFonts w:cs="Arial"/>
                <w:sz w:val="20"/>
                <w:szCs w:val="20"/>
              </w:rPr>
              <w:t>5 000,-</w:t>
            </w:r>
          </w:p>
        </w:tc>
      </w:tr>
      <w:tr w:rsidR="0073521A" w:rsidRPr="0073521A" w:rsidTr="00060F9F">
        <w:tc>
          <w:tcPr>
            <w:tcW w:w="550" w:type="dxa"/>
            <w:vAlign w:val="center"/>
          </w:tcPr>
          <w:p w:rsidR="0073521A" w:rsidRPr="0073521A" w:rsidRDefault="0073521A" w:rsidP="0073521A">
            <w:pPr>
              <w:spacing w:before="0"/>
              <w:jc w:val="center"/>
              <w:rPr>
                <w:rFonts w:cs="Arial"/>
                <w:sz w:val="20"/>
                <w:szCs w:val="20"/>
              </w:rPr>
            </w:pPr>
            <w:r w:rsidRPr="0073521A">
              <w:rPr>
                <w:rFonts w:cs="Arial"/>
                <w:sz w:val="20"/>
                <w:szCs w:val="20"/>
              </w:rPr>
              <w:t>27</w:t>
            </w:r>
          </w:p>
        </w:tc>
        <w:tc>
          <w:tcPr>
            <w:tcW w:w="8092" w:type="dxa"/>
          </w:tcPr>
          <w:p w:rsidR="0073521A" w:rsidRPr="0073521A" w:rsidRDefault="0073521A" w:rsidP="0073521A">
            <w:pPr>
              <w:tabs>
                <w:tab w:val="left" w:pos="2745"/>
              </w:tabs>
              <w:spacing w:before="0"/>
              <w:rPr>
                <w:rFonts w:cs="Arial"/>
                <w:sz w:val="20"/>
                <w:szCs w:val="20"/>
              </w:rPr>
            </w:pPr>
            <w:r w:rsidRPr="0073521A">
              <w:rPr>
                <w:rFonts w:cs="Arial"/>
                <w:sz w:val="20"/>
                <w:szCs w:val="20"/>
              </w:rPr>
              <w:t xml:space="preserve">zhotovitel neobstará nebo neudržuje v provozuschopném stavu věcné prostředky požární ochrany nebo požární bezpečnostní zařízení, poškodí, zneužije nebo jiným způsobem znemožní použití věcných prostředků požární ochrany nebo požárně bezpečnostních zařízení </w:t>
            </w:r>
          </w:p>
        </w:tc>
        <w:tc>
          <w:tcPr>
            <w:tcW w:w="1474" w:type="dxa"/>
            <w:vAlign w:val="center"/>
          </w:tcPr>
          <w:p w:rsidR="0073521A" w:rsidRPr="0073521A" w:rsidRDefault="0073521A" w:rsidP="0073521A">
            <w:pPr>
              <w:spacing w:before="0"/>
              <w:jc w:val="center"/>
              <w:rPr>
                <w:rFonts w:cs="Arial"/>
                <w:sz w:val="20"/>
                <w:szCs w:val="20"/>
              </w:rPr>
            </w:pPr>
            <w:r w:rsidRPr="0073521A">
              <w:rPr>
                <w:rFonts w:cs="Arial"/>
                <w:sz w:val="20"/>
                <w:szCs w:val="20"/>
              </w:rPr>
              <w:t>5 000,-</w:t>
            </w:r>
          </w:p>
        </w:tc>
      </w:tr>
      <w:tr w:rsidR="0073521A" w:rsidRPr="0073521A" w:rsidTr="00060F9F">
        <w:tc>
          <w:tcPr>
            <w:tcW w:w="550" w:type="dxa"/>
            <w:vAlign w:val="center"/>
          </w:tcPr>
          <w:p w:rsidR="0073521A" w:rsidRPr="0073521A" w:rsidRDefault="0073521A" w:rsidP="0073521A">
            <w:pPr>
              <w:spacing w:before="0"/>
              <w:jc w:val="center"/>
              <w:rPr>
                <w:rFonts w:cs="Arial"/>
                <w:sz w:val="20"/>
                <w:szCs w:val="20"/>
              </w:rPr>
            </w:pPr>
            <w:r w:rsidRPr="0073521A">
              <w:rPr>
                <w:rFonts w:cs="Arial"/>
                <w:sz w:val="20"/>
                <w:szCs w:val="20"/>
              </w:rPr>
              <w:lastRenderedPageBreak/>
              <w:t>28</w:t>
            </w:r>
          </w:p>
        </w:tc>
        <w:tc>
          <w:tcPr>
            <w:tcW w:w="8092" w:type="dxa"/>
          </w:tcPr>
          <w:p w:rsidR="0073521A" w:rsidRPr="0073521A" w:rsidRDefault="0073521A" w:rsidP="0073521A">
            <w:pPr>
              <w:tabs>
                <w:tab w:val="left" w:pos="2745"/>
              </w:tabs>
              <w:spacing w:before="0"/>
              <w:rPr>
                <w:rFonts w:cs="Arial"/>
                <w:sz w:val="20"/>
                <w:szCs w:val="20"/>
              </w:rPr>
            </w:pPr>
            <w:r w:rsidRPr="0073521A">
              <w:rPr>
                <w:rFonts w:cs="Arial"/>
                <w:sz w:val="20"/>
                <w:szCs w:val="20"/>
              </w:rPr>
              <w:t>nedodržení předpisů o používání, skladování a manipulaci s hořlavými nebo požárně nebezpečnými látkami nebo nesprávným skladováním materiálu znemožnění přístupu k rozvodným zařízením elektrické energie a uzávěrům plynu, vody a topení</w:t>
            </w:r>
          </w:p>
        </w:tc>
        <w:tc>
          <w:tcPr>
            <w:tcW w:w="1474" w:type="dxa"/>
            <w:vAlign w:val="center"/>
          </w:tcPr>
          <w:p w:rsidR="0073521A" w:rsidRPr="0073521A" w:rsidRDefault="0073521A" w:rsidP="0073521A">
            <w:pPr>
              <w:spacing w:before="0"/>
              <w:jc w:val="center"/>
              <w:rPr>
                <w:rFonts w:cs="Arial"/>
                <w:sz w:val="20"/>
                <w:szCs w:val="20"/>
              </w:rPr>
            </w:pPr>
            <w:r w:rsidRPr="0073521A">
              <w:rPr>
                <w:rFonts w:cs="Arial"/>
                <w:sz w:val="20"/>
                <w:szCs w:val="20"/>
              </w:rPr>
              <w:t>10 000,-</w:t>
            </w:r>
          </w:p>
        </w:tc>
      </w:tr>
      <w:tr w:rsidR="0073521A" w:rsidRPr="0073521A" w:rsidTr="00060F9F">
        <w:tc>
          <w:tcPr>
            <w:tcW w:w="550" w:type="dxa"/>
            <w:vAlign w:val="center"/>
          </w:tcPr>
          <w:p w:rsidR="0073521A" w:rsidRPr="0073521A" w:rsidRDefault="0073521A" w:rsidP="0073521A">
            <w:pPr>
              <w:spacing w:before="0"/>
              <w:jc w:val="center"/>
              <w:rPr>
                <w:rFonts w:cs="Arial"/>
                <w:sz w:val="20"/>
                <w:szCs w:val="20"/>
              </w:rPr>
            </w:pPr>
            <w:r w:rsidRPr="0073521A">
              <w:rPr>
                <w:rFonts w:cs="Arial"/>
                <w:sz w:val="20"/>
                <w:szCs w:val="20"/>
              </w:rPr>
              <w:t>29</w:t>
            </w:r>
          </w:p>
        </w:tc>
        <w:tc>
          <w:tcPr>
            <w:tcW w:w="8092" w:type="dxa"/>
          </w:tcPr>
          <w:p w:rsidR="0073521A" w:rsidRPr="0073521A" w:rsidRDefault="0073521A" w:rsidP="0073521A">
            <w:pPr>
              <w:tabs>
                <w:tab w:val="left" w:pos="2745"/>
              </w:tabs>
              <w:spacing w:before="0"/>
              <w:rPr>
                <w:rFonts w:cs="Arial"/>
                <w:sz w:val="20"/>
                <w:szCs w:val="20"/>
              </w:rPr>
            </w:pPr>
            <w:r w:rsidRPr="0073521A">
              <w:rPr>
                <w:rFonts w:cs="Arial"/>
                <w:sz w:val="20"/>
                <w:szCs w:val="20"/>
              </w:rPr>
              <w:t>nedodržení zásad požární bezpečnosti při používání otevřeného ohně nebo jiného zdroje zapálení</w:t>
            </w:r>
          </w:p>
        </w:tc>
        <w:tc>
          <w:tcPr>
            <w:tcW w:w="1474" w:type="dxa"/>
            <w:vAlign w:val="center"/>
          </w:tcPr>
          <w:p w:rsidR="0073521A" w:rsidRPr="0073521A" w:rsidRDefault="0073521A" w:rsidP="0073521A">
            <w:pPr>
              <w:spacing w:before="0"/>
              <w:jc w:val="center"/>
              <w:rPr>
                <w:rFonts w:cs="Arial"/>
                <w:sz w:val="20"/>
                <w:szCs w:val="20"/>
              </w:rPr>
            </w:pPr>
            <w:r w:rsidRPr="0073521A">
              <w:rPr>
                <w:rFonts w:cs="Arial"/>
                <w:sz w:val="20"/>
                <w:szCs w:val="20"/>
              </w:rPr>
              <w:t>5 000,-</w:t>
            </w:r>
          </w:p>
        </w:tc>
      </w:tr>
      <w:tr w:rsidR="0073521A" w:rsidRPr="0073521A" w:rsidTr="00060F9F">
        <w:tc>
          <w:tcPr>
            <w:tcW w:w="550" w:type="dxa"/>
            <w:vAlign w:val="center"/>
          </w:tcPr>
          <w:p w:rsidR="0073521A" w:rsidRPr="0073521A" w:rsidRDefault="0073521A" w:rsidP="0073521A">
            <w:pPr>
              <w:spacing w:before="0"/>
              <w:jc w:val="center"/>
              <w:rPr>
                <w:rFonts w:cs="Arial"/>
                <w:sz w:val="20"/>
                <w:szCs w:val="20"/>
              </w:rPr>
            </w:pPr>
            <w:r w:rsidRPr="0073521A">
              <w:rPr>
                <w:rFonts w:cs="Arial"/>
                <w:sz w:val="20"/>
                <w:szCs w:val="20"/>
              </w:rPr>
              <w:t>30</w:t>
            </w:r>
          </w:p>
        </w:tc>
        <w:tc>
          <w:tcPr>
            <w:tcW w:w="8092" w:type="dxa"/>
          </w:tcPr>
          <w:p w:rsidR="0073521A" w:rsidRPr="0073521A" w:rsidRDefault="0073521A" w:rsidP="0073521A">
            <w:pPr>
              <w:tabs>
                <w:tab w:val="left" w:pos="2745"/>
              </w:tabs>
              <w:spacing w:before="0"/>
              <w:rPr>
                <w:rFonts w:cs="Arial"/>
                <w:sz w:val="20"/>
                <w:szCs w:val="20"/>
              </w:rPr>
            </w:pPr>
            <w:r w:rsidRPr="0073521A">
              <w:rPr>
                <w:rFonts w:cs="Arial"/>
                <w:sz w:val="20"/>
                <w:szCs w:val="20"/>
              </w:rPr>
              <w:t>provádění prací, které mohou vést ke vzniku požáru, ačkoli nemá odbornou způsobilost požadovanou pro výkon takových prací zvláštními právními předpisy</w:t>
            </w:r>
          </w:p>
        </w:tc>
        <w:tc>
          <w:tcPr>
            <w:tcW w:w="1474" w:type="dxa"/>
            <w:vAlign w:val="center"/>
          </w:tcPr>
          <w:p w:rsidR="0073521A" w:rsidRPr="0073521A" w:rsidRDefault="0073521A" w:rsidP="0073521A">
            <w:pPr>
              <w:spacing w:before="0"/>
              <w:jc w:val="center"/>
              <w:rPr>
                <w:rFonts w:cs="Arial"/>
                <w:sz w:val="20"/>
                <w:szCs w:val="20"/>
              </w:rPr>
            </w:pPr>
            <w:r w:rsidRPr="0073521A">
              <w:rPr>
                <w:rFonts w:cs="Arial"/>
                <w:sz w:val="20"/>
                <w:szCs w:val="20"/>
              </w:rPr>
              <w:t>20 000,-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31</w:t>
            </w:r>
          </w:p>
        </w:tc>
        <w:tc>
          <w:tcPr>
            <w:tcW w:w="8092" w:type="dxa"/>
          </w:tcPr>
          <w:p w:rsidR="0073521A" w:rsidRPr="0073521A" w:rsidRDefault="0073521A" w:rsidP="0073521A">
            <w:pPr>
              <w:tabs>
                <w:tab w:val="left" w:pos="2745"/>
              </w:tabs>
              <w:spacing w:before="0"/>
              <w:rPr>
                <w:rFonts w:cs="Arial"/>
                <w:bCs/>
                <w:sz w:val="20"/>
                <w:szCs w:val="20"/>
              </w:rPr>
            </w:pPr>
            <w:r w:rsidRPr="0073521A">
              <w:rPr>
                <w:rFonts w:cs="Arial"/>
                <w:bCs/>
                <w:sz w:val="20"/>
                <w:szCs w:val="20"/>
              </w:rPr>
              <w:t>nepořádek na staveništi ohrožující bezpečnost osob (v případě, že nepořádek nebo materiál omezuje únikové cesty je pokuta dvojnásobkem sazby)</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5 000,-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32</w:t>
            </w:r>
          </w:p>
        </w:tc>
        <w:tc>
          <w:tcPr>
            <w:tcW w:w="8092" w:type="dxa"/>
          </w:tcPr>
          <w:p w:rsidR="0073521A" w:rsidRPr="0073521A" w:rsidRDefault="0073521A" w:rsidP="0073521A">
            <w:pPr>
              <w:tabs>
                <w:tab w:val="left" w:pos="2745"/>
              </w:tabs>
              <w:spacing w:before="0"/>
              <w:rPr>
                <w:rFonts w:cs="Arial"/>
                <w:bCs/>
                <w:sz w:val="20"/>
                <w:szCs w:val="20"/>
              </w:rPr>
            </w:pPr>
            <w:r w:rsidRPr="0073521A">
              <w:rPr>
                <w:rFonts w:cs="Arial"/>
                <w:bCs/>
                <w:sz w:val="20"/>
                <w:szCs w:val="20"/>
              </w:rPr>
              <w:t>odkládání odpadů mimo vyhrazená místa nebo nakládání s odpadem v rozporu se zákonem 185/2001 Sb.</w:t>
            </w:r>
          </w:p>
          <w:p w:rsidR="0073521A" w:rsidRPr="0073521A" w:rsidRDefault="0073521A" w:rsidP="0073521A">
            <w:pPr>
              <w:tabs>
                <w:tab w:val="left" w:pos="2745"/>
              </w:tabs>
              <w:spacing w:before="0"/>
              <w:rPr>
                <w:rFonts w:cs="Arial"/>
                <w:bCs/>
                <w:sz w:val="20"/>
                <w:szCs w:val="20"/>
              </w:rPr>
            </w:pPr>
            <w:r w:rsidRPr="0073521A">
              <w:rPr>
                <w:rFonts w:cs="Arial"/>
                <w:bCs/>
                <w:sz w:val="20"/>
                <w:szCs w:val="20"/>
              </w:rPr>
              <w:t>(pokud se jedná o nebezpečný odpad, je pokuta dvojnásobkem sazby)</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5 000,-</w:t>
            </w:r>
          </w:p>
        </w:tc>
      </w:tr>
      <w:tr w:rsidR="0073521A" w:rsidRPr="0073521A" w:rsidTr="00060F9F">
        <w:tc>
          <w:tcPr>
            <w:tcW w:w="550"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33</w:t>
            </w:r>
          </w:p>
        </w:tc>
        <w:tc>
          <w:tcPr>
            <w:tcW w:w="8092" w:type="dxa"/>
          </w:tcPr>
          <w:p w:rsidR="0073521A" w:rsidRPr="0073521A" w:rsidRDefault="0073521A" w:rsidP="0073521A">
            <w:pPr>
              <w:tabs>
                <w:tab w:val="left" w:pos="2745"/>
              </w:tabs>
              <w:spacing w:before="0"/>
              <w:rPr>
                <w:rFonts w:cs="Arial"/>
                <w:bCs/>
                <w:sz w:val="20"/>
                <w:szCs w:val="20"/>
              </w:rPr>
            </w:pPr>
            <w:r w:rsidRPr="0073521A">
              <w:rPr>
                <w:rFonts w:cs="Arial"/>
                <w:bCs/>
                <w:sz w:val="20"/>
                <w:szCs w:val="20"/>
              </w:rPr>
              <w:t>porušení staveništních předpisů dle přílohy 1 výše nespecifikované</w:t>
            </w:r>
          </w:p>
        </w:tc>
        <w:tc>
          <w:tcPr>
            <w:tcW w:w="1474" w:type="dxa"/>
            <w:vAlign w:val="center"/>
          </w:tcPr>
          <w:p w:rsidR="0073521A" w:rsidRPr="0073521A" w:rsidRDefault="0073521A" w:rsidP="0073521A">
            <w:pPr>
              <w:spacing w:before="0"/>
              <w:jc w:val="center"/>
              <w:rPr>
                <w:rFonts w:cs="Arial"/>
                <w:bCs/>
                <w:sz w:val="20"/>
                <w:szCs w:val="20"/>
              </w:rPr>
            </w:pPr>
            <w:r w:rsidRPr="0073521A">
              <w:rPr>
                <w:rFonts w:cs="Arial"/>
                <w:bCs/>
                <w:sz w:val="20"/>
                <w:szCs w:val="20"/>
              </w:rPr>
              <w:t>1 000,-</w:t>
            </w:r>
          </w:p>
        </w:tc>
      </w:tr>
    </w:tbl>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73521A" w:rsidRDefault="0073521A"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827636" w:rsidRDefault="00827636" w:rsidP="00B14D20">
      <w:pPr>
        <w:spacing w:line="240" w:lineRule="auto"/>
        <w:ind w:left="426"/>
        <w:rPr>
          <w:bCs/>
          <w:color w:val="000000" w:themeColor="text1"/>
          <w:sz w:val="20"/>
        </w:rPr>
      </w:pPr>
    </w:p>
    <w:p w:rsidR="0073521A" w:rsidRDefault="0073521A" w:rsidP="00B14D20">
      <w:pPr>
        <w:spacing w:line="240" w:lineRule="auto"/>
        <w:ind w:left="426"/>
        <w:rPr>
          <w:bCs/>
          <w:color w:val="000000" w:themeColor="text1"/>
          <w:sz w:val="20"/>
        </w:rPr>
      </w:pPr>
    </w:p>
    <w:p w:rsidR="0073521A" w:rsidRDefault="0073521A" w:rsidP="00B14D20">
      <w:pPr>
        <w:spacing w:line="240" w:lineRule="auto"/>
        <w:ind w:left="426"/>
        <w:rPr>
          <w:bCs/>
          <w:color w:val="000000" w:themeColor="text1"/>
          <w:sz w:val="20"/>
        </w:rPr>
      </w:pPr>
    </w:p>
    <w:p w:rsidR="0073521A" w:rsidRDefault="0073521A" w:rsidP="00B14D20">
      <w:pPr>
        <w:spacing w:line="240" w:lineRule="auto"/>
        <w:ind w:left="426"/>
        <w:rPr>
          <w:bCs/>
          <w:color w:val="000000" w:themeColor="text1"/>
          <w:sz w:val="20"/>
        </w:rPr>
      </w:pPr>
    </w:p>
    <w:p w:rsidR="0073521A" w:rsidRDefault="0073521A" w:rsidP="00B14D20">
      <w:pPr>
        <w:spacing w:line="240" w:lineRule="auto"/>
        <w:ind w:left="426"/>
        <w:rPr>
          <w:bCs/>
          <w:color w:val="000000" w:themeColor="text1"/>
          <w:sz w:val="20"/>
        </w:rPr>
      </w:pPr>
    </w:p>
    <w:p w:rsidR="0073521A" w:rsidRDefault="0073521A" w:rsidP="00B14D20">
      <w:pPr>
        <w:spacing w:line="240" w:lineRule="auto"/>
        <w:ind w:left="426"/>
        <w:rPr>
          <w:bCs/>
          <w:color w:val="000000" w:themeColor="text1"/>
          <w:sz w:val="20"/>
        </w:rPr>
      </w:pPr>
    </w:p>
    <w:p w:rsidR="00F752AF" w:rsidRDefault="00F752AF" w:rsidP="003A0474">
      <w:pPr>
        <w:pStyle w:val="Nadpis2"/>
      </w:pPr>
      <w:bookmarkStart w:id="62" w:name="_Toc456617166"/>
      <w:bookmarkStart w:id="63" w:name="_Toc499552176"/>
      <w:r w:rsidRPr="00E87AB7">
        <w:lastRenderedPageBreak/>
        <w:t xml:space="preserve">PŘÍLOHA Č. </w:t>
      </w:r>
      <w:r w:rsidR="0073521A">
        <w:t>4</w:t>
      </w:r>
      <w:r w:rsidRPr="00E87AB7">
        <w:t xml:space="preserve"> – </w:t>
      </w:r>
      <w:bookmarkEnd w:id="62"/>
      <w:r w:rsidR="001D6260">
        <w:t>Dotazník zhotovitele</w:t>
      </w:r>
      <w:bookmarkEnd w:id="63"/>
    </w:p>
    <w:p w:rsidR="001D6260" w:rsidRPr="001D6260" w:rsidRDefault="001D6260" w:rsidP="001D6260">
      <w:pPr>
        <w:spacing w:before="40"/>
        <w:contextualSpacing/>
        <w:jc w:val="center"/>
        <w:rPr>
          <w:rFonts w:cs="Arial"/>
          <w:b/>
          <w:sz w:val="20"/>
          <w:u w:val="single"/>
        </w:rPr>
      </w:pPr>
      <w:r w:rsidRPr="001D6260">
        <w:rPr>
          <w:rFonts w:cs="Arial"/>
          <w:b/>
          <w:sz w:val="20"/>
          <w:u w:val="single"/>
        </w:rPr>
        <w:t>DOTAZNÍK ZHOTOVITELE</w:t>
      </w:r>
    </w:p>
    <w:p w:rsidR="001D6260" w:rsidRPr="001D6260" w:rsidRDefault="001D6260" w:rsidP="001D6260">
      <w:pPr>
        <w:spacing w:before="40"/>
        <w:contextualSpacing/>
        <w:jc w:val="center"/>
        <w:rPr>
          <w:b/>
          <w:sz w:val="20"/>
          <w:u w:val="single"/>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4"/>
        <w:gridCol w:w="3721"/>
        <w:gridCol w:w="1213"/>
        <w:gridCol w:w="2486"/>
      </w:tblGrid>
      <w:tr w:rsidR="001D6260" w:rsidRPr="001D6260" w:rsidTr="00961044">
        <w:tc>
          <w:tcPr>
            <w:tcW w:w="10472" w:type="dxa"/>
            <w:gridSpan w:val="4"/>
            <w:shd w:val="clear" w:color="auto" w:fill="CCCCCC"/>
          </w:tcPr>
          <w:p w:rsidR="001D6260" w:rsidRPr="001D6260" w:rsidRDefault="001D6260" w:rsidP="001D6260">
            <w:pPr>
              <w:spacing w:before="40"/>
              <w:contextualSpacing/>
              <w:rPr>
                <w:rFonts w:cs="Arial"/>
                <w:b/>
                <w:sz w:val="16"/>
                <w:szCs w:val="16"/>
              </w:rPr>
            </w:pPr>
          </w:p>
          <w:p w:rsidR="001D6260" w:rsidRPr="001D6260" w:rsidRDefault="001D6260" w:rsidP="001D6260">
            <w:pPr>
              <w:spacing w:before="40"/>
              <w:contextualSpacing/>
              <w:jc w:val="center"/>
              <w:rPr>
                <w:rFonts w:cs="Arial"/>
                <w:b/>
                <w:shd w:val="clear" w:color="auto" w:fill="CCCCCC"/>
              </w:rPr>
            </w:pPr>
            <w:r w:rsidRPr="001D6260">
              <w:rPr>
                <w:rFonts w:cs="Arial"/>
                <w:b/>
                <w:shd w:val="clear" w:color="auto" w:fill="CCCCCC"/>
              </w:rPr>
              <w:t>IDENTIFIKAČNÍ ÚDAJE O ZHOTOVITELI STAVBY</w:t>
            </w:r>
          </w:p>
          <w:p w:rsidR="001D6260" w:rsidRPr="001D6260" w:rsidRDefault="001D6260" w:rsidP="001D6260">
            <w:pPr>
              <w:spacing w:before="40"/>
              <w:contextualSpacing/>
              <w:jc w:val="center"/>
              <w:rPr>
                <w:rFonts w:cs="Arial"/>
                <w:b/>
                <w:sz w:val="16"/>
                <w:szCs w:val="16"/>
              </w:rPr>
            </w:pPr>
          </w:p>
        </w:tc>
      </w:tr>
      <w:tr w:rsidR="001D6260" w:rsidRPr="001D6260" w:rsidTr="00961044">
        <w:tc>
          <w:tcPr>
            <w:tcW w:w="2807" w:type="dxa"/>
            <w:shd w:val="clear" w:color="auto" w:fill="auto"/>
          </w:tcPr>
          <w:p w:rsidR="001D6260" w:rsidRPr="001D6260" w:rsidRDefault="001D6260" w:rsidP="001D6260">
            <w:pPr>
              <w:spacing w:before="40"/>
              <w:contextualSpacing/>
              <w:rPr>
                <w:rFonts w:cs="Arial"/>
                <w:sz w:val="20"/>
              </w:rPr>
            </w:pPr>
            <w:r w:rsidRPr="001D6260">
              <w:rPr>
                <w:rFonts w:cs="Arial"/>
                <w:sz w:val="20"/>
              </w:rPr>
              <w:t>Název</w:t>
            </w:r>
          </w:p>
        </w:tc>
        <w:tc>
          <w:tcPr>
            <w:tcW w:w="7665" w:type="dxa"/>
            <w:gridSpan w:val="3"/>
            <w:shd w:val="clear" w:color="auto" w:fill="auto"/>
          </w:tcPr>
          <w:p w:rsidR="001D6260" w:rsidRPr="001D6260" w:rsidRDefault="001D6260" w:rsidP="001D6260">
            <w:pPr>
              <w:spacing w:before="40"/>
              <w:contextualSpacing/>
              <w:rPr>
                <w:rFonts w:cs="Arial"/>
                <w:b/>
                <w:sz w:val="20"/>
              </w:rPr>
            </w:pPr>
          </w:p>
          <w:p w:rsidR="001D6260" w:rsidRPr="001D6260" w:rsidRDefault="001D6260" w:rsidP="001D6260">
            <w:pPr>
              <w:spacing w:before="40"/>
              <w:contextualSpacing/>
              <w:rPr>
                <w:rFonts w:cs="Arial"/>
                <w:b/>
                <w:sz w:val="20"/>
              </w:rPr>
            </w:pPr>
          </w:p>
        </w:tc>
      </w:tr>
      <w:tr w:rsidR="001D6260" w:rsidRPr="001D6260" w:rsidTr="00961044">
        <w:tc>
          <w:tcPr>
            <w:tcW w:w="2807" w:type="dxa"/>
            <w:shd w:val="clear" w:color="auto" w:fill="auto"/>
          </w:tcPr>
          <w:p w:rsidR="001D6260" w:rsidRPr="001D6260" w:rsidRDefault="001D6260" w:rsidP="001D6260">
            <w:pPr>
              <w:spacing w:before="40"/>
              <w:contextualSpacing/>
              <w:rPr>
                <w:rFonts w:cs="Arial"/>
                <w:sz w:val="20"/>
              </w:rPr>
            </w:pPr>
            <w:r w:rsidRPr="001D6260">
              <w:rPr>
                <w:rFonts w:cs="Arial"/>
                <w:sz w:val="20"/>
              </w:rPr>
              <w:t>Adresa</w:t>
            </w:r>
          </w:p>
        </w:tc>
        <w:tc>
          <w:tcPr>
            <w:tcW w:w="7665" w:type="dxa"/>
            <w:gridSpan w:val="3"/>
            <w:shd w:val="clear" w:color="auto" w:fill="auto"/>
          </w:tcPr>
          <w:p w:rsidR="001D6260" w:rsidRPr="001D6260" w:rsidRDefault="001D6260" w:rsidP="001D6260">
            <w:pPr>
              <w:spacing w:before="40"/>
              <w:contextualSpacing/>
              <w:rPr>
                <w:rFonts w:cs="Arial"/>
                <w:b/>
                <w:sz w:val="20"/>
              </w:rPr>
            </w:pPr>
          </w:p>
          <w:p w:rsidR="001D6260" w:rsidRPr="001D6260" w:rsidRDefault="001D6260" w:rsidP="001D6260">
            <w:pPr>
              <w:spacing w:before="40"/>
              <w:contextualSpacing/>
              <w:rPr>
                <w:rFonts w:cs="Arial"/>
                <w:b/>
                <w:sz w:val="20"/>
              </w:rPr>
            </w:pPr>
          </w:p>
        </w:tc>
      </w:tr>
      <w:tr w:rsidR="001D6260" w:rsidRPr="001D6260" w:rsidTr="00961044">
        <w:tc>
          <w:tcPr>
            <w:tcW w:w="2807" w:type="dxa"/>
            <w:shd w:val="clear" w:color="auto" w:fill="auto"/>
          </w:tcPr>
          <w:p w:rsidR="001D6260" w:rsidRPr="001D6260" w:rsidRDefault="001D6260" w:rsidP="001D6260">
            <w:pPr>
              <w:spacing w:before="40"/>
              <w:contextualSpacing/>
              <w:rPr>
                <w:rFonts w:cs="Arial"/>
                <w:sz w:val="20"/>
              </w:rPr>
            </w:pPr>
            <w:r w:rsidRPr="001D6260">
              <w:rPr>
                <w:rFonts w:cs="Arial"/>
                <w:sz w:val="20"/>
              </w:rPr>
              <w:t>IČ</w:t>
            </w:r>
          </w:p>
        </w:tc>
        <w:tc>
          <w:tcPr>
            <w:tcW w:w="7665" w:type="dxa"/>
            <w:gridSpan w:val="3"/>
            <w:shd w:val="clear" w:color="auto" w:fill="auto"/>
          </w:tcPr>
          <w:p w:rsidR="001D6260" w:rsidRPr="001D6260" w:rsidRDefault="001D6260" w:rsidP="001D6260">
            <w:pPr>
              <w:spacing w:before="40"/>
              <w:contextualSpacing/>
              <w:rPr>
                <w:rFonts w:cs="Arial"/>
                <w:b/>
                <w:sz w:val="20"/>
              </w:rPr>
            </w:pPr>
          </w:p>
        </w:tc>
      </w:tr>
      <w:tr w:rsidR="001D6260" w:rsidRPr="001D6260" w:rsidTr="00961044">
        <w:tc>
          <w:tcPr>
            <w:tcW w:w="2807" w:type="dxa"/>
            <w:shd w:val="clear" w:color="auto" w:fill="auto"/>
          </w:tcPr>
          <w:p w:rsidR="001D6260" w:rsidRPr="001D6260" w:rsidRDefault="001D6260" w:rsidP="001D6260">
            <w:pPr>
              <w:spacing w:before="40"/>
              <w:contextualSpacing/>
              <w:rPr>
                <w:rFonts w:cs="Arial"/>
                <w:sz w:val="20"/>
              </w:rPr>
            </w:pPr>
            <w:r w:rsidRPr="001D6260">
              <w:rPr>
                <w:rFonts w:cs="Arial"/>
                <w:sz w:val="20"/>
              </w:rPr>
              <w:t>Název zakázky</w:t>
            </w:r>
          </w:p>
        </w:tc>
        <w:tc>
          <w:tcPr>
            <w:tcW w:w="7665" w:type="dxa"/>
            <w:gridSpan w:val="3"/>
            <w:shd w:val="clear" w:color="auto" w:fill="auto"/>
          </w:tcPr>
          <w:p w:rsidR="001D6260" w:rsidRPr="001D6260" w:rsidRDefault="001D6260" w:rsidP="001D6260">
            <w:pPr>
              <w:spacing w:before="40"/>
              <w:contextualSpacing/>
              <w:rPr>
                <w:rFonts w:cs="Arial"/>
                <w:b/>
                <w:sz w:val="20"/>
              </w:rPr>
            </w:pPr>
          </w:p>
          <w:p w:rsidR="001D6260" w:rsidRPr="001D6260" w:rsidRDefault="001D6260" w:rsidP="001D6260">
            <w:pPr>
              <w:spacing w:before="40"/>
              <w:contextualSpacing/>
              <w:rPr>
                <w:rFonts w:cs="Arial"/>
                <w:b/>
                <w:sz w:val="20"/>
              </w:rPr>
            </w:pPr>
          </w:p>
        </w:tc>
      </w:tr>
      <w:tr w:rsidR="001D6260" w:rsidRPr="001D6260" w:rsidTr="00961044">
        <w:tc>
          <w:tcPr>
            <w:tcW w:w="2807" w:type="dxa"/>
            <w:shd w:val="clear" w:color="auto" w:fill="auto"/>
          </w:tcPr>
          <w:p w:rsidR="001D6260" w:rsidRPr="001D6260" w:rsidRDefault="001D6260" w:rsidP="001D6260">
            <w:pPr>
              <w:spacing w:before="40"/>
              <w:contextualSpacing/>
              <w:rPr>
                <w:rFonts w:cs="Arial"/>
                <w:sz w:val="20"/>
              </w:rPr>
            </w:pPr>
            <w:r w:rsidRPr="001D6260">
              <w:rPr>
                <w:rFonts w:cs="Arial"/>
                <w:sz w:val="20"/>
              </w:rPr>
              <w:t>Předmět plnění</w:t>
            </w:r>
          </w:p>
        </w:tc>
        <w:tc>
          <w:tcPr>
            <w:tcW w:w="7665" w:type="dxa"/>
            <w:gridSpan w:val="3"/>
            <w:shd w:val="clear" w:color="auto" w:fill="auto"/>
          </w:tcPr>
          <w:p w:rsidR="001D6260" w:rsidRPr="001D6260" w:rsidRDefault="001D6260" w:rsidP="001D6260">
            <w:pPr>
              <w:spacing w:before="40"/>
              <w:contextualSpacing/>
              <w:rPr>
                <w:rFonts w:cs="Arial"/>
                <w:b/>
                <w:sz w:val="20"/>
              </w:rPr>
            </w:pPr>
          </w:p>
          <w:p w:rsidR="001D6260" w:rsidRPr="001D6260" w:rsidRDefault="001D6260" w:rsidP="001D6260">
            <w:pPr>
              <w:spacing w:before="40"/>
              <w:contextualSpacing/>
              <w:rPr>
                <w:rFonts w:cs="Arial"/>
                <w:b/>
                <w:sz w:val="20"/>
              </w:rPr>
            </w:pPr>
          </w:p>
        </w:tc>
      </w:tr>
      <w:tr w:rsidR="001D6260" w:rsidRPr="001D6260" w:rsidTr="00961044">
        <w:tc>
          <w:tcPr>
            <w:tcW w:w="2807" w:type="dxa"/>
            <w:shd w:val="clear" w:color="auto" w:fill="auto"/>
          </w:tcPr>
          <w:p w:rsidR="001D6260" w:rsidRPr="001D6260" w:rsidRDefault="001D6260" w:rsidP="001D6260">
            <w:pPr>
              <w:spacing w:before="40"/>
              <w:contextualSpacing/>
              <w:rPr>
                <w:rFonts w:cs="Arial"/>
                <w:sz w:val="20"/>
              </w:rPr>
            </w:pPr>
            <w:r w:rsidRPr="001D6260">
              <w:rPr>
                <w:rFonts w:cs="Arial"/>
                <w:sz w:val="20"/>
              </w:rPr>
              <w:t>Oprávněný zástupce</w:t>
            </w:r>
          </w:p>
        </w:tc>
        <w:tc>
          <w:tcPr>
            <w:tcW w:w="5110" w:type="dxa"/>
            <w:gridSpan w:val="2"/>
            <w:shd w:val="clear" w:color="auto" w:fill="auto"/>
          </w:tcPr>
          <w:p w:rsidR="001D6260" w:rsidRPr="001D6260" w:rsidRDefault="001D6260" w:rsidP="001D6260">
            <w:pPr>
              <w:spacing w:before="40"/>
              <w:contextualSpacing/>
              <w:rPr>
                <w:rFonts w:cs="Arial"/>
                <w:b/>
                <w:sz w:val="20"/>
              </w:rPr>
            </w:pPr>
          </w:p>
          <w:p w:rsidR="001D6260" w:rsidRPr="001D6260" w:rsidRDefault="001D6260" w:rsidP="001D6260">
            <w:pPr>
              <w:spacing w:before="40"/>
              <w:contextualSpacing/>
              <w:rPr>
                <w:rFonts w:cs="Arial"/>
                <w:b/>
                <w:sz w:val="20"/>
              </w:rPr>
            </w:pPr>
          </w:p>
        </w:tc>
        <w:tc>
          <w:tcPr>
            <w:tcW w:w="2555" w:type="dxa"/>
            <w:shd w:val="clear" w:color="auto" w:fill="auto"/>
          </w:tcPr>
          <w:p w:rsidR="001D6260" w:rsidRPr="001D6260" w:rsidRDefault="001D6260" w:rsidP="001D6260">
            <w:pPr>
              <w:spacing w:before="40"/>
              <w:contextualSpacing/>
              <w:rPr>
                <w:rFonts w:cs="Arial"/>
                <w:sz w:val="16"/>
                <w:szCs w:val="16"/>
              </w:rPr>
            </w:pPr>
            <w:r w:rsidRPr="001D6260">
              <w:rPr>
                <w:rFonts w:cs="Arial"/>
                <w:sz w:val="16"/>
                <w:szCs w:val="16"/>
              </w:rPr>
              <w:t>Č.TEL.:</w:t>
            </w:r>
          </w:p>
        </w:tc>
      </w:tr>
      <w:tr w:rsidR="001D6260" w:rsidRPr="001D6260" w:rsidTr="00961044">
        <w:tc>
          <w:tcPr>
            <w:tcW w:w="2807" w:type="dxa"/>
            <w:tcBorders>
              <w:bottom w:val="single" w:sz="4" w:space="0" w:color="auto"/>
            </w:tcBorders>
            <w:shd w:val="clear" w:color="auto" w:fill="auto"/>
          </w:tcPr>
          <w:p w:rsidR="001D6260" w:rsidRPr="001D6260" w:rsidRDefault="001D6260" w:rsidP="001D6260">
            <w:pPr>
              <w:spacing w:before="40"/>
              <w:contextualSpacing/>
              <w:rPr>
                <w:rFonts w:cs="Arial"/>
                <w:sz w:val="20"/>
              </w:rPr>
            </w:pPr>
            <w:r w:rsidRPr="001D6260">
              <w:rPr>
                <w:rFonts w:cs="Arial"/>
                <w:sz w:val="20"/>
              </w:rPr>
              <w:t>Zástupce pro BOZP</w:t>
            </w:r>
          </w:p>
        </w:tc>
        <w:tc>
          <w:tcPr>
            <w:tcW w:w="5110" w:type="dxa"/>
            <w:gridSpan w:val="2"/>
            <w:tcBorders>
              <w:bottom w:val="single" w:sz="4" w:space="0" w:color="auto"/>
            </w:tcBorders>
            <w:shd w:val="clear" w:color="auto" w:fill="auto"/>
          </w:tcPr>
          <w:p w:rsidR="001D6260" w:rsidRPr="001D6260" w:rsidRDefault="001D6260" w:rsidP="001D6260">
            <w:pPr>
              <w:spacing w:before="40"/>
              <w:contextualSpacing/>
              <w:rPr>
                <w:rFonts w:cs="Arial"/>
                <w:b/>
                <w:sz w:val="20"/>
              </w:rPr>
            </w:pPr>
          </w:p>
          <w:p w:rsidR="001D6260" w:rsidRPr="001D6260" w:rsidRDefault="001D6260" w:rsidP="001D6260">
            <w:pPr>
              <w:spacing w:before="40"/>
              <w:contextualSpacing/>
              <w:rPr>
                <w:rFonts w:cs="Arial"/>
                <w:b/>
                <w:sz w:val="20"/>
              </w:rPr>
            </w:pPr>
          </w:p>
        </w:tc>
        <w:tc>
          <w:tcPr>
            <w:tcW w:w="2555" w:type="dxa"/>
            <w:tcBorders>
              <w:bottom w:val="single" w:sz="4" w:space="0" w:color="auto"/>
            </w:tcBorders>
            <w:shd w:val="clear" w:color="auto" w:fill="auto"/>
          </w:tcPr>
          <w:p w:rsidR="001D6260" w:rsidRPr="001D6260" w:rsidRDefault="001D6260" w:rsidP="001D6260">
            <w:pPr>
              <w:spacing w:before="40"/>
              <w:contextualSpacing/>
              <w:rPr>
                <w:rFonts w:cs="Arial"/>
                <w:sz w:val="16"/>
                <w:szCs w:val="16"/>
              </w:rPr>
            </w:pPr>
            <w:r w:rsidRPr="001D6260">
              <w:rPr>
                <w:rFonts w:cs="Arial"/>
                <w:sz w:val="16"/>
                <w:szCs w:val="16"/>
              </w:rPr>
              <w:t>Č.TEL:</w:t>
            </w:r>
          </w:p>
        </w:tc>
      </w:tr>
      <w:tr w:rsidR="001D6260" w:rsidRPr="001D6260" w:rsidTr="00961044">
        <w:tc>
          <w:tcPr>
            <w:tcW w:w="2807" w:type="dxa"/>
            <w:tcBorders>
              <w:bottom w:val="single" w:sz="4" w:space="0" w:color="auto"/>
            </w:tcBorders>
            <w:shd w:val="clear" w:color="auto" w:fill="auto"/>
          </w:tcPr>
          <w:p w:rsidR="001D6260" w:rsidRPr="001D6260" w:rsidRDefault="001D6260" w:rsidP="001D6260">
            <w:pPr>
              <w:spacing w:before="40"/>
              <w:contextualSpacing/>
              <w:rPr>
                <w:rFonts w:cs="Arial"/>
                <w:sz w:val="20"/>
              </w:rPr>
            </w:pPr>
            <w:r w:rsidRPr="001D6260">
              <w:rPr>
                <w:rFonts w:cs="Arial"/>
                <w:sz w:val="20"/>
              </w:rPr>
              <w:t>e-mail pro zasílání zápisů z KD BOZP</w:t>
            </w:r>
          </w:p>
        </w:tc>
        <w:tc>
          <w:tcPr>
            <w:tcW w:w="7665" w:type="dxa"/>
            <w:gridSpan w:val="3"/>
            <w:tcBorders>
              <w:bottom w:val="single" w:sz="4" w:space="0" w:color="auto"/>
            </w:tcBorders>
            <w:shd w:val="clear" w:color="auto" w:fill="auto"/>
          </w:tcPr>
          <w:p w:rsidR="001D6260" w:rsidRPr="001D6260" w:rsidRDefault="001D6260" w:rsidP="001D6260">
            <w:pPr>
              <w:spacing w:before="40"/>
              <w:contextualSpacing/>
              <w:rPr>
                <w:rFonts w:cs="Arial"/>
                <w:sz w:val="16"/>
                <w:szCs w:val="16"/>
              </w:rPr>
            </w:pPr>
          </w:p>
        </w:tc>
      </w:tr>
      <w:tr w:rsidR="001D6260" w:rsidRPr="001D6260" w:rsidTr="00961044">
        <w:tc>
          <w:tcPr>
            <w:tcW w:w="10472" w:type="dxa"/>
            <w:gridSpan w:val="4"/>
            <w:shd w:val="clear" w:color="auto" w:fill="CCCCCC"/>
          </w:tcPr>
          <w:p w:rsidR="001D6260" w:rsidRPr="001D6260" w:rsidRDefault="001D6260" w:rsidP="001D6260">
            <w:pPr>
              <w:spacing w:before="40"/>
              <w:contextualSpacing/>
              <w:jc w:val="center"/>
              <w:rPr>
                <w:rFonts w:cs="Arial"/>
                <w:b/>
                <w:sz w:val="16"/>
                <w:szCs w:val="16"/>
              </w:rPr>
            </w:pPr>
          </w:p>
          <w:p w:rsidR="001D6260" w:rsidRPr="001D6260" w:rsidRDefault="001D6260" w:rsidP="001D6260">
            <w:pPr>
              <w:spacing w:before="40"/>
              <w:contextualSpacing/>
              <w:jc w:val="center"/>
              <w:rPr>
                <w:rFonts w:cs="Arial"/>
                <w:b/>
              </w:rPr>
            </w:pPr>
            <w:proofErr w:type="gramStart"/>
            <w:r w:rsidRPr="001D6260">
              <w:rPr>
                <w:rFonts w:cs="Arial"/>
                <w:b/>
              </w:rPr>
              <w:t>DALŠÍ  ÚDAJE</w:t>
            </w:r>
            <w:proofErr w:type="gramEnd"/>
            <w:r w:rsidRPr="001D6260">
              <w:rPr>
                <w:rFonts w:cs="Arial"/>
                <w:b/>
              </w:rPr>
              <w:t xml:space="preserve">  </w:t>
            </w:r>
          </w:p>
          <w:p w:rsidR="001D6260" w:rsidRPr="001D6260" w:rsidRDefault="001D6260" w:rsidP="001D6260">
            <w:pPr>
              <w:spacing w:before="40"/>
              <w:contextualSpacing/>
              <w:jc w:val="center"/>
              <w:rPr>
                <w:rFonts w:cs="Arial"/>
              </w:rPr>
            </w:pPr>
            <w:r w:rsidRPr="001D6260">
              <w:rPr>
                <w:rFonts w:cs="Arial"/>
              </w:rPr>
              <w:t xml:space="preserve">/ dle §§ </w:t>
            </w:r>
            <w:smartTag w:uri="urn:schemas-microsoft-com:office:smarttags" w:element="metricconverter">
              <w:smartTagPr>
                <w:attr w:name="ProductID" w:val="14 a"/>
              </w:smartTagPr>
              <w:r w:rsidRPr="001D6260">
                <w:rPr>
                  <w:rFonts w:cs="Arial"/>
                </w:rPr>
                <w:t>14 a</w:t>
              </w:r>
            </w:smartTag>
            <w:r w:rsidRPr="001D6260">
              <w:rPr>
                <w:rFonts w:cs="Arial"/>
              </w:rPr>
              <w:t xml:space="preserve"> 15 zák.č.309/2006 Sb./</w:t>
            </w:r>
          </w:p>
        </w:tc>
      </w:tr>
      <w:tr w:rsidR="001D6260" w:rsidRPr="001D6260" w:rsidTr="00961044">
        <w:tc>
          <w:tcPr>
            <w:tcW w:w="6660" w:type="dxa"/>
            <w:gridSpan w:val="2"/>
            <w:shd w:val="clear" w:color="auto" w:fill="auto"/>
          </w:tcPr>
          <w:p w:rsidR="001D6260" w:rsidRPr="001D6260" w:rsidRDefault="001D6260" w:rsidP="001D6260">
            <w:pPr>
              <w:spacing w:before="40"/>
              <w:contextualSpacing/>
              <w:rPr>
                <w:rFonts w:cs="Arial"/>
                <w:sz w:val="20"/>
              </w:rPr>
            </w:pPr>
            <w:r w:rsidRPr="001D6260">
              <w:rPr>
                <w:rFonts w:cs="Arial"/>
                <w:sz w:val="20"/>
              </w:rPr>
              <w:t>Předpokládaný počet zhotovitelů při realizaci díla</w:t>
            </w:r>
          </w:p>
        </w:tc>
        <w:tc>
          <w:tcPr>
            <w:tcW w:w="3812" w:type="dxa"/>
            <w:gridSpan w:val="2"/>
            <w:shd w:val="clear" w:color="auto" w:fill="auto"/>
          </w:tcPr>
          <w:p w:rsidR="001D6260" w:rsidRPr="001D6260" w:rsidRDefault="001D6260" w:rsidP="001D6260">
            <w:pPr>
              <w:spacing w:before="40"/>
              <w:contextualSpacing/>
              <w:rPr>
                <w:rFonts w:cs="Arial"/>
                <w:b/>
                <w:sz w:val="20"/>
              </w:rPr>
            </w:pPr>
          </w:p>
          <w:p w:rsidR="001D6260" w:rsidRPr="001D6260" w:rsidRDefault="001D6260" w:rsidP="001D6260">
            <w:pPr>
              <w:spacing w:before="40"/>
              <w:contextualSpacing/>
              <w:rPr>
                <w:rFonts w:cs="Arial"/>
                <w:b/>
                <w:sz w:val="20"/>
                <w:szCs w:val="20"/>
              </w:rPr>
            </w:pPr>
          </w:p>
        </w:tc>
      </w:tr>
      <w:tr w:rsidR="001D6260" w:rsidRPr="001D6260" w:rsidTr="00961044">
        <w:tc>
          <w:tcPr>
            <w:tcW w:w="6660" w:type="dxa"/>
            <w:gridSpan w:val="2"/>
            <w:shd w:val="clear" w:color="auto" w:fill="auto"/>
          </w:tcPr>
          <w:p w:rsidR="001D6260" w:rsidRPr="001D6260" w:rsidRDefault="001D6260" w:rsidP="001D6260">
            <w:pPr>
              <w:spacing w:before="40"/>
              <w:contextualSpacing/>
              <w:rPr>
                <w:rFonts w:cs="Arial"/>
                <w:sz w:val="20"/>
              </w:rPr>
            </w:pPr>
            <w:r w:rsidRPr="001D6260">
              <w:rPr>
                <w:rFonts w:cs="Arial"/>
                <w:sz w:val="20"/>
              </w:rPr>
              <w:t xml:space="preserve">Celková předpokládaná doba trvání prací a činností </w:t>
            </w:r>
          </w:p>
          <w:p w:rsidR="001D6260" w:rsidRPr="001D6260" w:rsidRDefault="001D6260" w:rsidP="001D6260">
            <w:pPr>
              <w:spacing w:before="40"/>
              <w:contextualSpacing/>
              <w:rPr>
                <w:rFonts w:cs="Arial"/>
                <w:sz w:val="20"/>
              </w:rPr>
            </w:pPr>
            <w:r w:rsidRPr="001D6260">
              <w:rPr>
                <w:rFonts w:cs="Arial"/>
                <w:sz w:val="20"/>
              </w:rPr>
              <w:t>/počet pracovních dnů/</w:t>
            </w:r>
          </w:p>
        </w:tc>
        <w:tc>
          <w:tcPr>
            <w:tcW w:w="3812" w:type="dxa"/>
            <w:gridSpan w:val="2"/>
            <w:shd w:val="clear" w:color="auto" w:fill="auto"/>
          </w:tcPr>
          <w:p w:rsidR="001D6260" w:rsidRPr="001D6260" w:rsidRDefault="001D6260" w:rsidP="001D6260">
            <w:pPr>
              <w:spacing w:before="40"/>
              <w:contextualSpacing/>
              <w:rPr>
                <w:rFonts w:cs="Arial"/>
                <w:b/>
                <w:sz w:val="20"/>
              </w:rPr>
            </w:pPr>
          </w:p>
          <w:p w:rsidR="001D6260" w:rsidRPr="001D6260" w:rsidRDefault="001D6260" w:rsidP="001D6260">
            <w:pPr>
              <w:spacing w:before="40"/>
              <w:contextualSpacing/>
              <w:rPr>
                <w:rFonts w:cs="Arial"/>
                <w:b/>
                <w:sz w:val="20"/>
                <w:szCs w:val="20"/>
              </w:rPr>
            </w:pPr>
          </w:p>
        </w:tc>
      </w:tr>
      <w:tr w:rsidR="001D6260" w:rsidRPr="001D6260" w:rsidTr="00961044">
        <w:tc>
          <w:tcPr>
            <w:tcW w:w="6660" w:type="dxa"/>
            <w:gridSpan w:val="2"/>
            <w:shd w:val="clear" w:color="auto" w:fill="auto"/>
          </w:tcPr>
          <w:p w:rsidR="001D6260" w:rsidRPr="001D6260" w:rsidRDefault="001D6260" w:rsidP="001D6260">
            <w:pPr>
              <w:spacing w:before="40"/>
              <w:contextualSpacing/>
              <w:rPr>
                <w:rFonts w:cs="Arial"/>
                <w:sz w:val="20"/>
              </w:rPr>
            </w:pPr>
            <w:r w:rsidRPr="001D6260">
              <w:rPr>
                <w:rFonts w:cs="Arial"/>
                <w:sz w:val="20"/>
              </w:rPr>
              <w:t>Nejvyšší počet fyzických osob, který bude na stavbě současně pracovat po dobu delší než 1 den</w:t>
            </w:r>
          </w:p>
        </w:tc>
        <w:tc>
          <w:tcPr>
            <w:tcW w:w="3812" w:type="dxa"/>
            <w:gridSpan w:val="2"/>
            <w:shd w:val="clear" w:color="auto" w:fill="auto"/>
          </w:tcPr>
          <w:p w:rsidR="001D6260" w:rsidRPr="001D6260" w:rsidRDefault="001D6260" w:rsidP="001D6260">
            <w:pPr>
              <w:spacing w:before="40"/>
              <w:contextualSpacing/>
              <w:rPr>
                <w:rFonts w:cs="Arial"/>
                <w:b/>
                <w:sz w:val="20"/>
                <w:szCs w:val="20"/>
              </w:rPr>
            </w:pPr>
          </w:p>
        </w:tc>
      </w:tr>
      <w:tr w:rsidR="001D6260" w:rsidRPr="001D6260" w:rsidTr="00961044">
        <w:tc>
          <w:tcPr>
            <w:tcW w:w="6660" w:type="dxa"/>
            <w:gridSpan w:val="2"/>
            <w:tcBorders>
              <w:bottom w:val="single" w:sz="4" w:space="0" w:color="auto"/>
            </w:tcBorders>
            <w:shd w:val="clear" w:color="auto" w:fill="auto"/>
          </w:tcPr>
          <w:p w:rsidR="001D6260" w:rsidRPr="001D6260" w:rsidRDefault="001D6260" w:rsidP="001D6260">
            <w:pPr>
              <w:spacing w:before="40"/>
              <w:contextualSpacing/>
              <w:rPr>
                <w:rFonts w:cs="Arial"/>
                <w:sz w:val="20"/>
              </w:rPr>
            </w:pPr>
            <w:r w:rsidRPr="001D6260">
              <w:rPr>
                <w:rFonts w:cs="Arial"/>
                <w:sz w:val="20"/>
              </w:rPr>
              <w:t>Celkový plánovaný objem prací a činností ve dnech během realizace díla v přepočtu na 1 fyzickou osobu</w:t>
            </w:r>
          </w:p>
        </w:tc>
        <w:tc>
          <w:tcPr>
            <w:tcW w:w="3812" w:type="dxa"/>
            <w:gridSpan w:val="2"/>
            <w:tcBorders>
              <w:bottom w:val="single" w:sz="4" w:space="0" w:color="auto"/>
            </w:tcBorders>
            <w:shd w:val="clear" w:color="auto" w:fill="auto"/>
          </w:tcPr>
          <w:p w:rsidR="001D6260" w:rsidRPr="001D6260" w:rsidRDefault="001D6260" w:rsidP="001D6260">
            <w:pPr>
              <w:spacing w:before="40"/>
              <w:contextualSpacing/>
              <w:rPr>
                <w:rFonts w:cs="Arial"/>
                <w:b/>
                <w:sz w:val="20"/>
                <w:szCs w:val="20"/>
              </w:rPr>
            </w:pPr>
          </w:p>
        </w:tc>
      </w:tr>
      <w:tr w:rsidR="001D6260" w:rsidRPr="001D6260" w:rsidTr="00961044">
        <w:tc>
          <w:tcPr>
            <w:tcW w:w="10472" w:type="dxa"/>
            <w:gridSpan w:val="4"/>
            <w:shd w:val="clear" w:color="auto" w:fill="CCCCCC"/>
          </w:tcPr>
          <w:p w:rsidR="001D6260" w:rsidRPr="001D6260" w:rsidRDefault="001D6260" w:rsidP="001D6260">
            <w:pPr>
              <w:spacing w:before="40"/>
              <w:contextualSpacing/>
              <w:jc w:val="center"/>
              <w:rPr>
                <w:rFonts w:cs="Arial"/>
                <w:b/>
                <w:sz w:val="16"/>
                <w:szCs w:val="16"/>
              </w:rPr>
            </w:pPr>
          </w:p>
          <w:p w:rsidR="001D6260" w:rsidRPr="001D6260" w:rsidRDefault="001D6260" w:rsidP="001D6260">
            <w:pPr>
              <w:spacing w:before="40"/>
              <w:contextualSpacing/>
              <w:jc w:val="center"/>
              <w:rPr>
                <w:rFonts w:cs="Arial"/>
                <w:b/>
              </w:rPr>
            </w:pPr>
            <w:r w:rsidRPr="001D6260">
              <w:rPr>
                <w:rFonts w:cs="Arial"/>
                <w:b/>
              </w:rPr>
              <w:t>PRÁCE A ČINNOSTI PROVÁDĚNÉ V RÁMCI REALIZACE STAVBY</w:t>
            </w:r>
            <w:r w:rsidR="00700676">
              <w:rPr>
                <w:rFonts w:cs="Arial"/>
                <w:b/>
              </w:rPr>
              <w:t>A RIZIKA Z NICH PLYNOUCÍ</w:t>
            </w:r>
          </w:p>
          <w:p w:rsidR="001D6260" w:rsidRPr="001D6260" w:rsidRDefault="001D6260" w:rsidP="001D6260">
            <w:pPr>
              <w:spacing w:before="40"/>
              <w:contextualSpacing/>
              <w:jc w:val="center"/>
              <w:rPr>
                <w:rFonts w:cs="Arial"/>
                <w:b/>
                <w:sz w:val="16"/>
                <w:szCs w:val="16"/>
              </w:rPr>
            </w:pPr>
          </w:p>
        </w:tc>
      </w:tr>
      <w:tr w:rsidR="001D6260" w:rsidRPr="001D6260" w:rsidTr="00961044">
        <w:trPr>
          <w:trHeight w:val="1347"/>
        </w:trPr>
        <w:tc>
          <w:tcPr>
            <w:tcW w:w="10472" w:type="dxa"/>
            <w:gridSpan w:val="4"/>
            <w:shd w:val="clear" w:color="auto" w:fill="auto"/>
          </w:tcPr>
          <w:p w:rsidR="001D6260" w:rsidRPr="001D6260" w:rsidRDefault="001D6260" w:rsidP="001D6260">
            <w:pPr>
              <w:spacing w:before="40"/>
              <w:contextualSpacing/>
              <w:rPr>
                <w:rFonts w:cs="Arial"/>
                <w:b/>
                <w:sz w:val="20"/>
              </w:rPr>
            </w:pPr>
          </w:p>
          <w:p w:rsidR="001D6260" w:rsidRPr="001D6260" w:rsidRDefault="001D6260" w:rsidP="001D6260">
            <w:pPr>
              <w:spacing w:before="40"/>
              <w:contextualSpacing/>
              <w:rPr>
                <w:rFonts w:cs="Arial"/>
                <w:b/>
                <w:sz w:val="20"/>
              </w:rPr>
            </w:pPr>
          </w:p>
          <w:p w:rsidR="001D6260" w:rsidRPr="001D6260" w:rsidRDefault="001D6260" w:rsidP="001D6260">
            <w:pPr>
              <w:spacing w:before="40"/>
              <w:contextualSpacing/>
              <w:rPr>
                <w:rFonts w:cs="Arial"/>
                <w:b/>
                <w:sz w:val="20"/>
              </w:rPr>
            </w:pPr>
          </w:p>
          <w:p w:rsidR="001D6260" w:rsidRPr="001D6260" w:rsidRDefault="001D6260" w:rsidP="001D6260">
            <w:pPr>
              <w:spacing w:before="40"/>
              <w:contextualSpacing/>
              <w:rPr>
                <w:rFonts w:cs="Arial"/>
                <w:b/>
                <w:sz w:val="20"/>
                <w:szCs w:val="20"/>
              </w:rPr>
            </w:pPr>
          </w:p>
          <w:p w:rsidR="001D6260" w:rsidRPr="001D6260" w:rsidRDefault="001D6260" w:rsidP="001D6260">
            <w:pPr>
              <w:spacing w:before="40"/>
              <w:contextualSpacing/>
              <w:rPr>
                <w:rFonts w:cs="Arial"/>
                <w:b/>
                <w:sz w:val="20"/>
                <w:szCs w:val="20"/>
              </w:rPr>
            </w:pPr>
          </w:p>
          <w:p w:rsidR="001D6260" w:rsidRPr="001D6260" w:rsidRDefault="001D6260" w:rsidP="001D6260">
            <w:pPr>
              <w:spacing w:before="40"/>
              <w:contextualSpacing/>
              <w:rPr>
                <w:rFonts w:cs="Arial"/>
                <w:b/>
                <w:sz w:val="20"/>
                <w:szCs w:val="20"/>
              </w:rPr>
            </w:pPr>
          </w:p>
          <w:p w:rsidR="001D6260" w:rsidRPr="001D6260" w:rsidRDefault="001D6260" w:rsidP="001D6260">
            <w:pPr>
              <w:spacing w:before="40"/>
              <w:contextualSpacing/>
              <w:rPr>
                <w:rFonts w:cs="Arial"/>
                <w:b/>
                <w:sz w:val="20"/>
                <w:szCs w:val="20"/>
              </w:rPr>
            </w:pPr>
          </w:p>
          <w:p w:rsidR="001D6260" w:rsidRPr="001D6260" w:rsidRDefault="001D6260" w:rsidP="001D6260">
            <w:pPr>
              <w:spacing w:before="40"/>
              <w:contextualSpacing/>
              <w:rPr>
                <w:rFonts w:cs="Arial"/>
                <w:b/>
                <w:sz w:val="20"/>
                <w:szCs w:val="20"/>
              </w:rPr>
            </w:pPr>
          </w:p>
        </w:tc>
      </w:tr>
    </w:tbl>
    <w:p w:rsidR="001D6260" w:rsidRPr="001D6260" w:rsidRDefault="001D6260" w:rsidP="001D6260">
      <w:pPr>
        <w:spacing w:before="40"/>
        <w:ind w:left="-360" w:right="-828"/>
        <w:contextualSpacing/>
        <w:rPr>
          <w:rFonts w:ascii="Arial" w:hAnsi="Arial" w:cs="Arial"/>
          <w:b/>
          <w:sz w:val="20"/>
        </w:rPr>
      </w:pPr>
    </w:p>
    <w:p w:rsidR="001D6260" w:rsidRPr="001D6260" w:rsidRDefault="001D6260" w:rsidP="001D6260">
      <w:pPr>
        <w:spacing w:before="40"/>
        <w:ind w:left="-360" w:right="-828"/>
        <w:contextualSpacing/>
        <w:rPr>
          <w:rFonts w:ascii="Arial" w:hAnsi="Arial" w:cs="Arial"/>
          <w:sz w:val="20"/>
        </w:rPr>
      </w:pPr>
      <w:r w:rsidRPr="001D6260">
        <w:rPr>
          <w:rFonts w:ascii="Arial" w:hAnsi="Arial" w:cs="Arial"/>
          <w:sz w:val="20"/>
        </w:rPr>
        <w:t>V…………………………                                                                            Dne</w:t>
      </w:r>
      <w:proofErr w:type="gramStart"/>
      <w:r w:rsidRPr="001D6260">
        <w:rPr>
          <w:rFonts w:ascii="Arial" w:hAnsi="Arial" w:cs="Arial"/>
          <w:sz w:val="20"/>
        </w:rPr>
        <w:t xml:space="preserve"> :…</w:t>
      </w:r>
      <w:proofErr w:type="gramEnd"/>
      <w:r w:rsidRPr="001D6260">
        <w:rPr>
          <w:rFonts w:ascii="Arial" w:hAnsi="Arial" w:cs="Arial"/>
          <w:sz w:val="20"/>
        </w:rPr>
        <w:t>…………………….</w:t>
      </w:r>
    </w:p>
    <w:p w:rsidR="001D6260" w:rsidRPr="001D6260" w:rsidRDefault="001D6260" w:rsidP="001D6260">
      <w:pPr>
        <w:spacing w:before="40"/>
        <w:ind w:left="-360" w:right="-828"/>
        <w:contextualSpacing/>
        <w:rPr>
          <w:rFonts w:ascii="Arial" w:hAnsi="Arial" w:cs="Arial"/>
          <w:sz w:val="20"/>
        </w:rPr>
      </w:pPr>
    </w:p>
    <w:p w:rsidR="001D6260" w:rsidRPr="001D6260" w:rsidRDefault="001D6260" w:rsidP="001D6260">
      <w:pPr>
        <w:spacing w:before="40"/>
        <w:ind w:left="-360" w:right="-828"/>
        <w:contextualSpacing/>
        <w:jc w:val="center"/>
        <w:rPr>
          <w:rFonts w:ascii="Arial" w:hAnsi="Arial" w:cs="Arial"/>
          <w:sz w:val="20"/>
        </w:rPr>
      </w:pPr>
      <w:r w:rsidRPr="001D6260">
        <w:rPr>
          <w:rFonts w:ascii="Arial" w:hAnsi="Arial" w:cs="Arial"/>
          <w:sz w:val="20"/>
        </w:rPr>
        <w:t>……………………………………………………..</w:t>
      </w:r>
    </w:p>
    <w:p w:rsidR="001D6260" w:rsidRPr="001D6260" w:rsidRDefault="001D6260" w:rsidP="001D6260">
      <w:pPr>
        <w:spacing w:before="40"/>
        <w:ind w:left="-360" w:right="-828"/>
        <w:contextualSpacing/>
        <w:jc w:val="center"/>
        <w:rPr>
          <w:rFonts w:ascii="Arial" w:hAnsi="Arial" w:cs="Arial"/>
          <w:sz w:val="20"/>
        </w:rPr>
      </w:pPr>
      <w:r w:rsidRPr="001D6260">
        <w:rPr>
          <w:rFonts w:ascii="Arial" w:hAnsi="Arial" w:cs="Arial"/>
          <w:sz w:val="20"/>
        </w:rPr>
        <w:t xml:space="preserve">Za zhotovitele: </w:t>
      </w:r>
      <w:proofErr w:type="spellStart"/>
      <w:proofErr w:type="gramStart"/>
      <w:r w:rsidRPr="001D6260">
        <w:rPr>
          <w:rFonts w:ascii="Arial" w:hAnsi="Arial" w:cs="Arial"/>
          <w:sz w:val="20"/>
        </w:rPr>
        <w:t>jméno,příjmení</w:t>
      </w:r>
      <w:proofErr w:type="spellEnd"/>
      <w:proofErr w:type="gramEnd"/>
      <w:r w:rsidRPr="001D6260">
        <w:rPr>
          <w:rFonts w:ascii="Arial" w:hAnsi="Arial" w:cs="Arial"/>
          <w:sz w:val="20"/>
        </w:rPr>
        <w:t xml:space="preserve"> – podpis</w:t>
      </w:r>
    </w:p>
    <w:p w:rsidR="001D6260" w:rsidRPr="001D6260" w:rsidRDefault="001D6260" w:rsidP="001D6260">
      <w:pPr>
        <w:spacing w:before="40"/>
        <w:ind w:left="-360" w:right="-828"/>
        <w:contextualSpacing/>
        <w:jc w:val="center"/>
        <w:rPr>
          <w:rFonts w:ascii="Arial" w:hAnsi="Arial" w:cs="Arial"/>
          <w:sz w:val="20"/>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4"/>
        <w:gridCol w:w="7440"/>
      </w:tblGrid>
      <w:tr w:rsidR="001D6260" w:rsidRPr="001D6260" w:rsidTr="001D6260">
        <w:tc>
          <w:tcPr>
            <w:tcW w:w="10164" w:type="dxa"/>
            <w:gridSpan w:val="2"/>
            <w:shd w:val="clear" w:color="auto" w:fill="D9D9D9"/>
          </w:tcPr>
          <w:p w:rsidR="001D6260" w:rsidRPr="001D6260" w:rsidRDefault="001D6260" w:rsidP="001D6260">
            <w:pPr>
              <w:spacing w:before="40"/>
              <w:ind w:right="-851"/>
              <w:contextualSpacing/>
              <w:rPr>
                <w:rFonts w:cs="Arial"/>
                <w:b/>
                <w:sz w:val="16"/>
                <w:szCs w:val="16"/>
              </w:rPr>
            </w:pPr>
          </w:p>
          <w:p w:rsidR="001D6260" w:rsidRPr="001D6260" w:rsidRDefault="001D6260" w:rsidP="001D6260">
            <w:pPr>
              <w:spacing w:before="40"/>
              <w:ind w:right="-851"/>
              <w:contextualSpacing/>
              <w:jc w:val="center"/>
              <w:rPr>
                <w:rFonts w:cs="Arial"/>
                <w:b/>
                <w:sz w:val="20"/>
                <w:szCs w:val="20"/>
              </w:rPr>
            </w:pPr>
            <w:r w:rsidRPr="001D6260">
              <w:rPr>
                <w:rFonts w:cs="Arial"/>
                <w:b/>
                <w:sz w:val="20"/>
                <w:szCs w:val="20"/>
              </w:rPr>
              <w:t xml:space="preserve">IDENTIFIKAČNÍ ÚDAJE DALŠÍCH </w:t>
            </w:r>
            <w:proofErr w:type="gramStart"/>
            <w:r w:rsidRPr="001D6260">
              <w:rPr>
                <w:rFonts w:cs="Arial"/>
                <w:b/>
                <w:sz w:val="20"/>
                <w:szCs w:val="20"/>
              </w:rPr>
              <w:t>ZHOTOVITELŮ - SUBDODAVATELŮ</w:t>
            </w:r>
            <w:proofErr w:type="gramEnd"/>
          </w:p>
          <w:p w:rsidR="001D6260" w:rsidRPr="001D6260" w:rsidRDefault="001D6260" w:rsidP="001D6260">
            <w:pPr>
              <w:spacing w:before="40"/>
              <w:ind w:right="-851"/>
              <w:contextualSpacing/>
              <w:jc w:val="center"/>
              <w:rPr>
                <w:rFonts w:cs="Arial"/>
                <w:b/>
                <w:sz w:val="16"/>
                <w:szCs w:val="16"/>
              </w:rPr>
            </w:pPr>
            <w:r w:rsidRPr="001D6260">
              <w:rPr>
                <w:rFonts w:cs="Arial"/>
                <w:b/>
                <w:sz w:val="20"/>
                <w:szCs w:val="20"/>
              </w:rPr>
              <w:t>(subjekty najaté na dílčí specializované práce)</w:t>
            </w: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Název</w:t>
            </w:r>
          </w:p>
        </w:tc>
        <w:tc>
          <w:tcPr>
            <w:tcW w:w="7440" w:type="dxa"/>
            <w:shd w:val="clear" w:color="auto" w:fill="auto"/>
          </w:tcPr>
          <w:p w:rsidR="001D6260" w:rsidRPr="001D6260" w:rsidRDefault="001D6260" w:rsidP="001D6260">
            <w:pPr>
              <w:spacing w:before="40"/>
              <w:ind w:right="-851"/>
              <w:contextualSpacing/>
              <w:rPr>
                <w:b/>
                <w:sz w:val="20"/>
                <w:szCs w:val="20"/>
              </w:rPr>
            </w:pPr>
          </w:p>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Sídlo podnikání</w:t>
            </w:r>
          </w:p>
        </w:tc>
        <w:tc>
          <w:tcPr>
            <w:tcW w:w="7440" w:type="dxa"/>
            <w:shd w:val="clear" w:color="auto" w:fill="auto"/>
          </w:tcPr>
          <w:p w:rsidR="001D6260" w:rsidRPr="001D6260" w:rsidRDefault="001D6260" w:rsidP="001D6260">
            <w:pPr>
              <w:spacing w:before="40"/>
              <w:ind w:right="-851"/>
              <w:contextualSpacing/>
              <w:rPr>
                <w:sz w:val="20"/>
                <w:szCs w:val="20"/>
              </w:rPr>
            </w:pPr>
          </w:p>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IĆ</w:t>
            </w:r>
          </w:p>
        </w:tc>
        <w:tc>
          <w:tcPr>
            <w:tcW w:w="7440" w:type="dxa"/>
            <w:shd w:val="clear" w:color="auto" w:fill="auto"/>
          </w:tcPr>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Prováděná činnost</w:t>
            </w:r>
          </w:p>
        </w:tc>
        <w:tc>
          <w:tcPr>
            <w:tcW w:w="7440" w:type="dxa"/>
            <w:shd w:val="clear" w:color="auto" w:fill="auto"/>
          </w:tcPr>
          <w:p w:rsidR="001D6260" w:rsidRPr="001D6260" w:rsidRDefault="001D6260" w:rsidP="001D6260">
            <w:pPr>
              <w:spacing w:before="40"/>
              <w:ind w:right="-851"/>
              <w:contextualSpacing/>
              <w:rPr>
                <w:sz w:val="20"/>
              </w:rPr>
            </w:pPr>
          </w:p>
        </w:tc>
      </w:tr>
      <w:tr w:rsidR="001D6260" w:rsidRPr="001D6260" w:rsidTr="001D6260">
        <w:trPr>
          <w:trHeight w:val="385"/>
        </w:trPr>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 xml:space="preserve">Oprávněný zástupce </w:t>
            </w:r>
          </w:p>
          <w:p w:rsidR="001D6260" w:rsidRPr="001D6260" w:rsidRDefault="001D6260" w:rsidP="001D6260">
            <w:pPr>
              <w:spacing w:before="40"/>
              <w:ind w:right="-851"/>
              <w:contextualSpacing/>
              <w:rPr>
                <w:rFonts w:cs="Arial"/>
                <w:sz w:val="20"/>
                <w:szCs w:val="20"/>
              </w:rPr>
            </w:pPr>
            <w:r w:rsidRPr="001D6260">
              <w:rPr>
                <w:rFonts w:cs="Arial"/>
                <w:sz w:val="20"/>
                <w:szCs w:val="20"/>
              </w:rPr>
              <w:t xml:space="preserve"> tel. / e-mail</w:t>
            </w:r>
          </w:p>
        </w:tc>
        <w:tc>
          <w:tcPr>
            <w:tcW w:w="7440" w:type="dxa"/>
            <w:shd w:val="clear" w:color="auto" w:fill="auto"/>
          </w:tcPr>
          <w:p w:rsidR="001D6260" w:rsidRPr="001D6260" w:rsidRDefault="001D6260" w:rsidP="001D6260">
            <w:pPr>
              <w:spacing w:before="40"/>
              <w:ind w:right="-851"/>
              <w:contextualSpacing/>
              <w:rPr>
                <w:sz w:val="20"/>
              </w:rPr>
            </w:pPr>
          </w:p>
        </w:tc>
      </w:tr>
      <w:tr w:rsidR="001D6260" w:rsidRPr="001D6260" w:rsidTr="001D6260">
        <w:tc>
          <w:tcPr>
            <w:tcW w:w="10164" w:type="dxa"/>
            <w:gridSpan w:val="2"/>
            <w:tcBorders>
              <w:left w:val="nil"/>
              <w:right w:val="nil"/>
            </w:tcBorders>
            <w:shd w:val="clear" w:color="auto" w:fill="auto"/>
          </w:tcPr>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Název</w:t>
            </w:r>
          </w:p>
        </w:tc>
        <w:tc>
          <w:tcPr>
            <w:tcW w:w="7440" w:type="dxa"/>
            <w:shd w:val="clear" w:color="auto" w:fill="auto"/>
          </w:tcPr>
          <w:p w:rsidR="001D6260" w:rsidRPr="001D6260" w:rsidRDefault="001D6260" w:rsidP="001D6260">
            <w:pPr>
              <w:spacing w:before="40"/>
              <w:ind w:right="-851"/>
              <w:contextualSpacing/>
              <w:rPr>
                <w:b/>
                <w:sz w:val="20"/>
                <w:szCs w:val="20"/>
              </w:rPr>
            </w:pPr>
          </w:p>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Sídlo podnikání</w:t>
            </w:r>
          </w:p>
        </w:tc>
        <w:tc>
          <w:tcPr>
            <w:tcW w:w="7440" w:type="dxa"/>
            <w:shd w:val="clear" w:color="auto" w:fill="auto"/>
          </w:tcPr>
          <w:p w:rsidR="001D6260" w:rsidRPr="001D6260" w:rsidRDefault="001D6260" w:rsidP="001D6260">
            <w:pPr>
              <w:spacing w:before="40"/>
              <w:ind w:right="-851"/>
              <w:contextualSpacing/>
              <w:rPr>
                <w:sz w:val="20"/>
                <w:szCs w:val="20"/>
              </w:rPr>
            </w:pPr>
          </w:p>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IĆ</w:t>
            </w:r>
          </w:p>
        </w:tc>
        <w:tc>
          <w:tcPr>
            <w:tcW w:w="7440" w:type="dxa"/>
            <w:shd w:val="clear" w:color="auto" w:fill="auto"/>
          </w:tcPr>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Prováděná činnost</w:t>
            </w:r>
          </w:p>
        </w:tc>
        <w:tc>
          <w:tcPr>
            <w:tcW w:w="7440" w:type="dxa"/>
            <w:shd w:val="clear" w:color="auto" w:fill="auto"/>
          </w:tcPr>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 xml:space="preserve">Oprávněný zástupce </w:t>
            </w:r>
          </w:p>
          <w:p w:rsidR="001D6260" w:rsidRPr="001D6260" w:rsidRDefault="001D6260" w:rsidP="001D6260">
            <w:pPr>
              <w:spacing w:before="40"/>
              <w:ind w:right="-851"/>
              <w:contextualSpacing/>
              <w:rPr>
                <w:rFonts w:cs="Arial"/>
                <w:sz w:val="20"/>
                <w:szCs w:val="20"/>
              </w:rPr>
            </w:pPr>
            <w:r w:rsidRPr="001D6260">
              <w:rPr>
                <w:rFonts w:cs="Arial"/>
                <w:sz w:val="20"/>
                <w:szCs w:val="20"/>
              </w:rPr>
              <w:t xml:space="preserve"> tel. / e-mail</w:t>
            </w:r>
          </w:p>
        </w:tc>
        <w:tc>
          <w:tcPr>
            <w:tcW w:w="7440" w:type="dxa"/>
            <w:shd w:val="clear" w:color="auto" w:fill="auto"/>
          </w:tcPr>
          <w:p w:rsidR="001D6260" w:rsidRPr="001D6260" w:rsidRDefault="001D6260" w:rsidP="001D6260">
            <w:pPr>
              <w:spacing w:before="40"/>
              <w:ind w:right="-851"/>
              <w:contextualSpacing/>
              <w:rPr>
                <w:sz w:val="20"/>
              </w:rPr>
            </w:pPr>
          </w:p>
        </w:tc>
      </w:tr>
      <w:tr w:rsidR="001D6260" w:rsidRPr="001D6260" w:rsidTr="001D6260">
        <w:tc>
          <w:tcPr>
            <w:tcW w:w="10164" w:type="dxa"/>
            <w:gridSpan w:val="2"/>
            <w:tcBorders>
              <w:left w:val="nil"/>
              <w:right w:val="nil"/>
            </w:tcBorders>
            <w:shd w:val="clear" w:color="auto" w:fill="auto"/>
          </w:tcPr>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Název</w:t>
            </w:r>
          </w:p>
        </w:tc>
        <w:tc>
          <w:tcPr>
            <w:tcW w:w="7440" w:type="dxa"/>
            <w:shd w:val="clear" w:color="auto" w:fill="auto"/>
          </w:tcPr>
          <w:p w:rsidR="001D6260" w:rsidRPr="001D6260" w:rsidRDefault="001D6260" w:rsidP="001D6260">
            <w:pPr>
              <w:spacing w:before="40"/>
              <w:ind w:right="-851"/>
              <w:contextualSpacing/>
              <w:rPr>
                <w:b/>
                <w:sz w:val="20"/>
                <w:szCs w:val="20"/>
              </w:rPr>
            </w:pPr>
          </w:p>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Sídlo podnikání</w:t>
            </w:r>
          </w:p>
        </w:tc>
        <w:tc>
          <w:tcPr>
            <w:tcW w:w="7440" w:type="dxa"/>
            <w:shd w:val="clear" w:color="auto" w:fill="auto"/>
          </w:tcPr>
          <w:p w:rsidR="001D6260" w:rsidRPr="001D6260" w:rsidRDefault="001D6260" w:rsidP="001D6260">
            <w:pPr>
              <w:spacing w:before="40"/>
              <w:ind w:right="-851"/>
              <w:contextualSpacing/>
              <w:rPr>
                <w:sz w:val="20"/>
                <w:szCs w:val="20"/>
              </w:rPr>
            </w:pPr>
          </w:p>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IĆ</w:t>
            </w:r>
          </w:p>
        </w:tc>
        <w:tc>
          <w:tcPr>
            <w:tcW w:w="7440" w:type="dxa"/>
            <w:shd w:val="clear" w:color="auto" w:fill="auto"/>
          </w:tcPr>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Prováděná činnost</w:t>
            </w:r>
          </w:p>
        </w:tc>
        <w:tc>
          <w:tcPr>
            <w:tcW w:w="7440" w:type="dxa"/>
            <w:shd w:val="clear" w:color="auto" w:fill="auto"/>
          </w:tcPr>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 xml:space="preserve">Oprávněný zástupce </w:t>
            </w:r>
          </w:p>
          <w:p w:rsidR="001D6260" w:rsidRPr="001D6260" w:rsidRDefault="001D6260" w:rsidP="001D6260">
            <w:pPr>
              <w:spacing w:before="40"/>
              <w:ind w:right="-851"/>
              <w:contextualSpacing/>
              <w:rPr>
                <w:rFonts w:cs="Arial"/>
                <w:sz w:val="20"/>
                <w:szCs w:val="20"/>
              </w:rPr>
            </w:pPr>
            <w:r w:rsidRPr="001D6260">
              <w:rPr>
                <w:rFonts w:cs="Arial"/>
                <w:sz w:val="20"/>
                <w:szCs w:val="20"/>
              </w:rPr>
              <w:t xml:space="preserve"> tel. / e-mail</w:t>
            </w:r>
          </w:p>
        </w:tc>
        <w:tc>
          <w:tcPr>
            <w:tcW w:w="7440" w:type="dxa"/>
            <w:shd w:val="clear" w:color="auto" w:fill="auto"/>
          </w:tcPr>
          <w:p w:rsidR="001D6260" w:rsidRPr="001D6260" w:rsidRDefault="001D6260" w:rsidP="001D6260">
            <w:pPr>
              <w:spacing w:before="40"/>
              <w:ind w:right="-851"/>
              <w:contextualSpacing/>
              <w:rPr>
                <w:sz w:val="20"/>
              </w:rPr>
            </w:pPr>
          </w:p>
        </w:tc>
      </w:tr>
      <w:tr w:rsidR="001D6260" w:rsidRPr="001D6260" w:rsidTr="001D6260">
        <w:tc>
          <w:tcPr>
            <w:tcW w:w="10164" w:type="dxa"/>
            <w:gridSpan w:val="2"/>
            <w:tcBorders>
              <w:left w:val="nil"/>
              <w:right w:val="nil"/>
            </w:tcBorders>
            <w:shd w:val="clear" w:color="auto" w:fill="auto"/>
          </w:tcPr>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Název</w:t>
            </w:r>
          </w:p>
        </w:tc>
        <w:tc>
          <w:tcPr>
            <w:tcW w:w="7440" w:type="dxa"/>
            <w:shd w:val="clear" w:color="auto" w:fill="auto"/>
          </w:tcPr>
          <w:p w:rsidR="001D6260" w:rsidRPr="001D6260" w:rsidRDefault="001D6260" w:rsidP="001D6260">
            <w:pPr>
              <w:spacing w:before="40"/>
              <w:ind w:right="-851"/>
              <w:contextualSpacing/>
              <w:rPr>
                <w:b/>
                <w:sz w:val="20"/>
                <w:szCs w:val="20"/>
              </w:rPr>
            </w:pPr>
          </w:p>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Sídlo podnikání</w:t>
            </w:r>
          </w:p>
        </w:tc>
        <w:tc>
          <w:tcPr>
            <w:tcW w:w="7440" w:type="dxa"/>
            <w:shd w:val="clear" w:color="auto" w:fill="auto"/>
          </w:tcPr>
          <w:p w:rsidR="001D6260" w:rsidRPr="001D6260" w:rsidRDefault="001D6260" w:rsidP="001D6260">
            <w:pPr>
              <w:spacing w:before="40"/>
              <w:ind w:right="-851"/>
              <w:contextualSpacing/>
              <w:rPr>
                <w:sz w:val="20"/>
                <w:szCs w:val="20"/>
              </w:rPr>
            </w:pPr>
          </w:p>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IĆ</w:t>
            </w:r>
          </w:p>
        </w:tc>
        <w:tc>
          <w:tcPr>
            <w:tcW w:w="7440" w:type="dxa"/>
            <w:shd w:val="clear" w:color="auto" w:fill="auto"/>
          </w:tcPr>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Prováděná činnost</w:t>
            </w:r>
          </w:p>
        </w:tc>
        <w:tc>
          <w:tcPr>
            <w:tcW w:w="7440" w:type="dxa"/>
            <w:shd w:val="clear" w:color="auto" w:fill="auto"/>
          </w:tcPr>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 xml:space="preserve">Oprávněný zástupce </w:t>
            </w:r>
          </w:p>
          <w:p w:rsidR="001D6260" w:rsidRPr="001D6260" w:rsidRDefault="001D6260" w:rsidP="001D6260">
            <w:pPr>
              <w:spacing w:before="40"/>
              <w:ind w:right="-851"/>
              <w:contextualSpacing/>
              <w:rPr>
                <w:rFonts w:cs="Arial"/>
                <w:sz w:val="20"/>
                <w:szCs w:val="20"/>
              </w:rPr>
            </w:pPr>
            <w:r w:rsidRPr="001D6260">
              <w:rPr>
                <w:rFonts w:cs="Arial"/>
                <w:sz w:val="20"/>
                <w:szCs w:val="20"/>
              </w:rPr>
              <w:t xml:space="preserve"> tel. / e-mail</w:t>
            </w:r>
          </w:p>
        </w:tc>
        <w:tc>
          <w:tcPr>
            <w:tcW w:w="7440" w:type="dxa"/>
            <w:shd w:val="clear" w:color="auto" w:fill="auto"/>
          </w:tcPr>
          <w:p w:rsidR="001D6260" w:rsidRPr="001D6260" w:rsidRDefault="001D6260" w:rsidP="001D6260">
            <w:pPr>
              <w:spacing w:before="40"/>
              <w:ind w:right="-851"/>
              <w:contextualSpacing/>
              <w:rPr>
                <w:sz w:val="20"/>
              </w:rPr>
            </w:pPr>
          </w:p>
        </w:tc>
      </w:tr>
      <w:tr w:rsidR="001D6260" w:rsidRPr="001D6260" w:rsidTr="001D6260">
        <w:tc>
          <w:tcPr>
            <w:tcW w:w="10164" w:type="dxa"/>
            <w:gridSpan w:val="2"/>
            <w:tcBorders>
              <w:left w:val="nil"/>
              <w:right w:val="nil"/>
            </w:tcBorders>
            <w:shd w:val="clear" w:color="auto" w:fill="auto"/>
          </w:tcPr>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Název</w:t>
            </w:r>
          </w:p>
        </w:tc>
        <w:tc>
          <w:tcPr>
            <w:tcW w:w="7440" w:type="dxa"/>
            <w:tcBorders>
              <w:right w:val="nil"/>
            </w:tcBorders>
            <w:shd w:val="clear" w:color="auto" w:fill="auto"/>
          </w:tcPr>
          <w:p w:rsidR="001D6260" w:rsidRPr="001D6260" w:rsidRDefault="001D6260" w:rsidP="001D6260">
            <w:pPr>
              <w:spacing w:before="40"/>
              <w:ind w:right="-851"/>
              <w:contextualSpacing/>
              <w:rPr>
                <w:b/>
                <w:sz w:val="20"/>
                <w:szCs w:val="20"/>
              </w:rPr>
            </w:pPr>
          </w:p>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Sídlo podnikání</w:t>
            </w:r>
          </w:p>
        </w:tc>
        <w:tc>
          <w:tcPr>
            <w:tcW w:w="7440" w:type="dxa"/>
            <w:shd w:val="clear" w:color="auto" w:fill="auto"/>
          </w:tcPr>
          <w:p w:rsidR="001D6260" w:rsidRPr="001D6260" w:rsidRDefault="001D6260" w:rsidP="001D6260">
            <w:pPr>
              <w:spacing w:before="40"/>
              <w:ind w:right="-851"/>
              <w:contextualSpacing/>
              <w:rPr>
                <w:sz w:val="20"/>
                <w:szCs w:val="20"/>
              </w:rPr>
            </w:pPr>
          </w:p>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IĆ</w:t>
            </w:r>
          </w:p>
        </w:tc>
        <w:tc>
          <w:tcPr>
            <w:tcW w:w="7440" w:type="dxa"/>
            <w:shd w:val="clear" w:color="auto" w:fill="auto"/>
          </w:tcPr>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Prováděná činnost</w:t>
            </w:r>
          </w:p>
        </w:tc>
        <w:tc>
          <w:tcPr>
            <w:tcW w:w="7440" w:type="dxa"/>
            <w:shd w:val="clear" w:color="auto" w:fill="auto"/>
          </w:tcPr>
          <w:p w:rsidR="001D6260" w:rsidRPr="001D6260" w:rsidRDefault="001D6260" w:rsidP="001D6260">
            <w:pPr>
              <w:spacing w:before="40"/>
              <w:ind w:right="-851"/>
              <w:contextualSpacing/>
              <w:rPr>
                <w:sz w:val="20"/>
              </w:rPr>
            </w:pPr>
          </w:p>
        </w:tc>
      </w:tr>
      <w:tr w:rsidR="001D6260" w:rsidRPr="001D6260" w:rsidTr="001D6260">
        <w:tc>
          <w:tcPr>
            <w:tcW w:w="2724" w:type="dxa"/>
            <w:shd w:val="clear" w:color="auto" w:fill="auto"/>
          </w:tcPr>
          <w:p w:rsidR="001D6260" w:rsidRPr="001D6260" w:rsidRDefault="001D6260" w:rsidP="001D6260">
            <w:pPr>
              <w:spacing w:before="40"/>
              <w:ind w:right="-851"/>
              <w:contextualSpacing/>
              <w:rPr>
                <w:rFonts w:cs="Arial"/>
                <w:sz w:val="20"/>
                <w:szCs w:val="20"/>
              </w:rPr>
            </w:pPr>
            <w:r w:rsidRPr="001D6260">
              <w:rPr>
                <w:rFonts w:cs="Arial"/>
                <w:sz w:val="20"/>
                <w:szCs w:val="20"/>
              </w:rPr>
              <w:t xml:space="preserve">Oprávněný zástupce </w:t>
            </w:r>
          </w:p>
          <w:p w:rsidR="001D6260" w:rsidRPr="001D6260" w:rsidRDefault="001D6260" w:rsidP="001D6260">
            <w:pPr>
              <w:spacing w:before="40"/>
              <w:ind w:right="-851"/>
              <w:contextualSpacing/>
              <w:rPr>
                <w:rFonts w:cs="Arial"/>
                <w:sz w:val="20"/>
                <w:szCs w:val="20"/>
              </w:rPr>
            </w:pPr>
            <w:r w:rsidRPr="001D6260">
              <w:rPr>
                <w:rFonts w:cs="Arial"/>
                <w:sz w:val="20"/>
                <w:szCs w:val="20"/>
              </w:rPr>
              <w:t xml:space="preserve"> tel. / e-mail</w:t>
            </w:r>
          </w:p>
        </w:tc>
        <w:tc>
          <w:tcPr>
            <w:tcW w:w="7440" w:type="dxa"/>
            <w:shd w:val="clear" w:color="auto" w:fill="auto"/>
          </w:tcPr>
          <w:p w:rsidR="001D6260" w:rsidRPr="001D6260" w:rsidRDefault="001D6260" w:rsidP="001D6260">
            <w:pPr>
              <w:spacing w:before="40"/>
              <w:ind w:right="-851"/>
              <w:contextualSpacing/>
              <w:rPr>
                <w:sz w:val="20"/>
              </w:rPr>
            </w:pPr>
          </w:p>
        </w:tc>
      </w:tr>
      <w:tr w:rsidR="001D6260" w:rsidRPr="001D6260" w:rsidTr="001D6260">
        <w:tc>
          <w:tcPr>
            <w:tcW w:w="10164" w:type="dxa"/>
            <w:gridSpan w:val="2"/>
            <w:tcBorders>
              <w:left w:val="nil"/>
              <w:right w:val="nil"/>
            </w:tcBorders>
            <w:shd w:val="clear" w:color="auto" w:fill="auto"/>
          </w:tcPr>
          <w:p w:rsidR="001D6260" w:rsidRPr="001D6260" w:rsidRDefault="001D6260" w:rsidP="001D6260">
            <w:pPr>
              <w:spacing w:before="40"/>
              <w:ind w:right="-851"/>
              <w:contextualSpacing/>
              <w:rPr>
                <w:rFonts w:ascii="Arial" w:hAnsi="Arial"/>
                <w:sz w:val="20"/>
              </w:rPr>
            </w:pPr>
          </w:p>
        </w:tc>
      </w:tr>
    </w:tbl>
    <w:p w:rsidR="00184BFE" w:rsidRDefault="00184BFE" w:rsidP="00B14D20">
      <w:pPr>
        <w:spacing w:line="240" w:lineRule="auto"/>
        <w:ind w:left="426"/>
        <w:rPr>
          <w:bCs/>
          <w:color w:val="000000" w:themeColor="text1"/>
          <w:sz w:val="20"/>
        </w:rPr>
      </w:pPr>
    </w:p>
    <w:p w:rsidR="00184BFE" w:rsidRPr="00184BFE" w:rsidRDefault="00184BFE" w:rsidP="00184BFE">
      <w:pPr>
        <w:shd w:val="clear" w:color="auto" w:fill="FFFFFF" w:themeFill="background1"/>
        <w:spacing w:before="40" w:line="360" w:lineRule="auto"/>
        <w:contextualSpacing/>
        <w:jc w:val="left"/>
        <w:outlineLvl w:val="1"/>
        <w:rPr>
          <w:b/>
          <w:bCs/>
          <w:noProof/>
          <w:sz w:val="24"/>
          <w:szCs w:val="24"/>
          <w:lang w:val="x-none" w:eastAsia="x-none"/>
        </w:rPr>
      </w:pPr>
      <w:bookmarkStart w:id="64" w:name="_Toc434528049"/>
      <w:bookmarkStart w:id="65" w:name="_Toc434528754"/>
      <w:bookmarkStart w:id="66" w:name="_Toc434989044"/>
      <w:bookmarkStart w:id="67" w:name="_Toc478125330"/>
      <w:bookmarkStart w:id="68" w:name="_Toc499552177"/>
      <w:r w:rsidRPr="00184BFE">
        <w:rPr>
          <w:b/>
          <w:bCs/>
          <w:noProof/>
          <w:sz w:val="24"/>
          <w:szCs w:val="24"/>
          <w:lang w:val="x-none" w:eastAsia="x-none"/>
        </w:rPr>
        <w:t xml:space="preserve">PŘÍLOHA Č. </w:t>
      </w:r>
      <w:r w:rsidR="0073521A">
        <w:rPr>
          <w:b/>
          <w:bCs/>
          <w:noProof/>
          <w:sz w:val="24"/>
          <w:szCs w:val="24"/>
          <w:lang w:eastAsia="x-none"/>
        </w:rPr>
        <w:t>5</w:t>
      </w:r>
      <w:r w:rsidRPr="00184BFE">
        <w:rPr>
          <w:b/>
          <w:bCs/>
          <w:noProof/>
          <w:sz w:val="24"/>
          <w:szCs w:val="24"/>
          <w:lang w:val="x-none" w:eastAsia="x-none"/>
        </w:rPr>
        <w:t xml:space="preserve"> – Seznam zhotovitelů</w:t>
      </w:r>
      <w:bookmarkEnd w:id="64"/>
      <w:bookmarkEnd w:id="65"/>
      <w:bookmarkEnd w:id="66"/>
      <w:bookmarkEnd w:id="67"/>
      <w:bookmarkEnd w:id="6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2"/>
      </w:tblGrid>
      <w:tr w:rsidR="00184BFE" w:rsidRPr="00184BFE" w:rsidTr="00F03F3C">
        <w:trPr>
          <w:jc w:val="center"/>
        </w:trPr>
        <w:tc>
          <w:tcPr>
            <w:tcW w:w="10036" w:type="dxa"/>
          </w:tcPr>
          <w:p w:rsidR="00184BFE" w:rsidRPr="00184BFE" w:rsidRDefault="00184BFE" w:rsidP="0090313A">
            <w:pPr>
              <w:spacing w:before="40"/>
              <w:contextualSpacing/>
              <w:rPr>
                <w:rFonts w:cs="Arial"/>
                <w:b/>
              </w:rPr>
            </w:pPr>
            <w:r w:rsidRPr="00184BFE">
              <w:rPr>
                <w:rFonts w:cs="Arial"/>
                <w:b/>
              </w:rPr>
              <w:t>Svým podpisem stvrzuji,</w:t>
            </w:r>
            <w:r w:rsidRPr="00184BFE">
              <w:rPr>
                <w:rFonts w:cs="Arial"/>
              </w:rPr>
              <w:t xml:space="preserve"> že jsem byl seznámen s Plánem BOZP pro stavbu: </w:t>
            </w:r>
            <w:r w:rsidRPr="00184BFE">
              <w:rPr>
                <w:rFonts w:cs="Arial"/>
                <w:b/>
              </w:rPr>
              <w:t>„</w:t>
            </w:r>
            <w:r w:rsidR="009454A0" w:rsidRPr="009454A0">
              <w:rPr>
                <w:rFonts w:cs="Arial"/>
                <w:b/>
                <w:bCs/>
              </w:rPr>
              <w:t>Rekonstrukce PZS v km 24,981 trati Lochovice - Zadní Třebáň</w:t>
            </w:r>
            <w:r>
              <w:rPr>
                <w:rFonts w:cs="Arial"/>
                <w:b/>
              </w:rPr>
              <w:t xml:space="preserve">“, </w:t>
            </w:r>
            <w:r w:rsidRPr="00184BFE">
              <w:rPr>
                <w:rFonts w:cs="Arial"/>
              </w:rPr>
              <w:t xml:space="preserve">že jsem tomuto tématu porozuměl a že se skutečnostmi uvedenými v plánu  BOZP seznámím ostatní spolupracovníky, své podřízené, kteří působí na této stavbě a budu </w:t>
            </w:r>
            <w:r w:rsidRPr="00184BFE">
              <w:rPr>
                <w:rFonts w:cs="Arial"/>
                <w:noProof/>
                <w:color w:val="000000"/>
              </w:rPr>
              <w:t>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KD BOZP pro aktualizaci plánu, tento plán dodržovat a postupovat podle dohodnutých opatření, a to v rozsahu, způsobem a ve lhůtách uvedených v plánu.</w:t>
            </w:r>
          </w:p>
        </w:tc>
      </w:tr>
    </w:tbl>
    <w:p w:rsidR="00184BFE" w:rsidRPr="00184BFE" w:rsidRDefault="00184BFE" w:rsidP="00184BFE">
      <w:pPr>
        <w:spacing w:before="40"/>
        <w:contextualSpacing/>
        <w:rPr>
          <w:rFonts w:cs="Arial"/>
          <w:i/>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
        <w:gridCol w:w="4482"/>
        <w:gridCol w:w="2208"/>
        <w:gridCol w:w="1417"/>
        <w:gridCol w:w="1418"/>
      </w:tblGrid>
      <w:tr w:rsidR="00184BFE" w:rsidRPr="00184BFE" w:rsidTr="00F03F3C">
        <w:tc>
          <w:tcPr>
            <w:tcW w:w="506" w:type="dxa"/>
            <w:vAlign w:val="center"/>
          </w:tcPr>
          <w:p w:rsidR="00184BFE" w:rsidRPr="00184BFE" w:rsidRDefault="00184BFE" w:rsidP="00184BFE">
            <w:pPr>
              <w:spacing w:before="40"/>
              <w:contextualSpacing/>
              <w:jc w:val="center"/>
              <w:rPr>
                <w:rFonts w:cs="Arial"/>
                <w:b/>
                <w:sz w:val="20"/>
                <w:szCs w:val="20"/>
              </w:rPr>
            </w:pPr>
          </w:p>
        </w:tc>
        <w:tc>
          <w:tcPr>
            <w:tcW w:w="4482" w:type="dxa"/>
            <w:shd w:val="clear" w:color="auto" w:fill="auto"/>
            <w:vAlign w:val="center"/>
          </w:tcPr>
          <w:p w:rsidR="00184BFE" w:rsidRPr="00184BFE" w:rsidRDefault="00184BFE" w:rsidP="00184BFE">
            <w:pPr>
              <w:spacing w:before="40"/>
              <w:contextualSpacing/>
              <w:jc w:val="center"/>
              <w:rPr>
                <w:rFonts w:cs="Arial"/>
                <w:b/>
              </w:rPr>
            </w:pPr>
            <w:r w:rsidRPr="00184BFE">
              <w:rPr>
                <w:rFonts w:cs="Arial"/>
                <w:b/>
              </w:rPr>
              <w:t>Zhotovitel</w:t>
            </w:r>
            <w:r w:rsidR="009454A0">
              <w:rPr>
                <w:rFonts w:cs="Arial"/>
                <w:b/>
              </w:rPr>
              <w:t xml:space="preserve"> / odpovědná osoba</w:t>
            </w:r>
          </w:p>
        </w:tc>
        <w:tc>
          <w:tcPr>
            <w:tcW w:w="2208" w:type="dxa"/>
            <w:vAlign w:val="center"/>
          </w:tcPr>
          <w:p w:rsidR="00184BFE" w:rsidRPr="00184BFE" w:rsidRDefault="00827636" w:rsidP="00184BFE">
            <w:pPr>
              <w:spacing w:before="40"/>
              <w:contextualSpacing/>
              <w:jc w:val="center"/>
              <w:rPr>
                <w:rFonts w:cs="Arial"/>
                <w:b/>
              </w:rPr>
            </w:pPr>
            <w:r>
              <w:rPr>
                <w:rFonts w:cs="Arial"/>
                <w:b/>
              </w:rPr>
              <w:t>Prováděná činnost</w:t>
            </w:r>
          </w:p>
        </w:tc>
        <w:tc>
          <w:tcPr>
            <w:tcW w:w="1417" w:type="dxa"/>
            <w:vAlign w:val="center"/>
          </w:tcPr>
          <w:p w:rsidR="00184BFE" w:rsidRPr="00184BFE" w:rsidRDefault="00184BFE" w:rsidP="00184BFE">
            <w:pPr>
              <w:spacing w:before="40"/>
              <w:contextualSpacing/>
              <w:jc w:val="center"/>
              <w:rPr>
                <w:rFonts w:cs="Arial"/>
                <w:b/>
              </w:rPr>
            </w:pPr>
            <w:r w:rsidRPr="00184BFE">
              <w:rPr>
                <w:rFonts w:cs="Arial"/>
                <w:b/>
              </w:rPr>
              <w:t>datum</w:t>
            </w:r>
          </w:p>
        </w:tc>
        <w:tc>
          <w:tcPr>
            <w:tcW w:w="1418" w:type="dxa"/>
            <w:vAlign w:val="center"/>
          </w:tcPr>
          <w:p w:rsidR="00184BFE" w:rsidRPr="00184BFE" w:rsidRDefault="00184BFE" w:rsidP="00184BFE">
            <w:pPr>
              <w:spacing w:before="40"/>
              <w:contextualSpacing/>
              <w:jc w:val="center"/>
              <w:rPr>
                <w:rFonts w:cs="Arial"/>
                <w:b/>
              </w:rPr>
            </w:pPr>
            <w:r w:rsidRPr="00184BFE">
              <w:rPr>
                <w:rFonts w:cs="Arial"/>
                <w:b/>
              </w:rPr>
              <w:t>podpis</w:t>
            </w:r>
          </w:p>
        </w:tc>
      </w:tr>
      <w:tr w:rsidR="00184BFE" w:rsidRPr="00184BFE" w:rsidTr="00F03F3C">
        <w:trPr>
          <w:trHeight w:val="1380"/>
        </w:trPr>
        <w:tc>
          <w:tcPr>
            <w:tcW w:w="506" w:type="dxa"/>
            <w:vAlign w:val="center"/>
          </w:tcPr>
          <w:p w:rsidR="00184BFE" w:rsidRPr="00184BFE" w:rsidRDefault="00184BFE" w:rsidP="00184BFE">
            <w:pPr>
              <w:spacing w:before="40"/>
              <w:ind w:left="11"/>
              <w:contextualSpacing/>
              <w:rPr>
                <w:rFonts w:cs="Arial"/>
              </w:rPr>
            </w:pPr>
            <w:r w:rsidRPr="00184BFE">
              <w:rPr>
                <w:rFonts w:cs="Arial"/>
              </w:rPr>
              <w:t>1.</w:t>
            </w:r>
          </w:p>
        </w:tc>
        <w:tc>
          <w:tcPr>
            <w:tcW w:w="4482" w:type="dxa"/>
            <w:shd w:val="clear" w:color="auto" w:fill="auto"/>
            <w:vAlign w:val="center"/>
          </w:tcPr>
          <w:p w:rsidR="00184BFE" w:rsidRPr="00184BFE" w:rsidRDefault="00184BFE" w:rsidP="00184BFE">
            <w:pPr>
              <w:spacing w:before="40"/>
              <w:ind w:left="11"/>
              <w:contextualSpacing/>
              <w:rPr>
                <w:rFonts w:cs="Arial"/>
                <w:b/>
              </w:rPr>
            </w:pPr>
            <w:r w:rsidRPr="00184BFE">
              <w:rPr>
                <w:rFonts w:cs="Arial"/>
                <w:b/>
              </w:rPr>
              <w:t>Hlavní zhotovitel</w:t>
            </w:r>
          </w:p>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rPr>
            </w:pPr>
          </w:p>
          <w:p w:rsidR="00184BFE" w:rsidRPr="00184BFE" w:rsidRDefault="00184BFE" w:rsidP="00184BFE">
            <w:pPr>
              <w:spacing w:before="40"/>
              <w:ind w:left="11"/>
              <w:contextualSpacing/>
              <w:rPr>
                <w:rFonts w:cs="Arial"/>
              </w:rPr>
            </w:pPr>
            <w:r w:rsidRPr="00184BFE">
              <w:rPr>
                <w:rFonts w:cs="Arial"/>
              </w:rPr>
              <w:t xml:space="preserve">E-mail: </w:t>
            </w:r>
          </w:p>
          <w:p w:rsidR="00184BFE" w:rsidRPr="00184BFE" w:rsidRDefault="00184BFE" w:rsidP="00184BFE">
            <w:pPr>
              <w:spacing w:before="40"/>
              <w:ind w:left="11"/>
              <w:contextualSpacing/>
              <w:rPr>
                <w:rFonts w:cs="Arial"/>
              </w:rPr>
            </w:pPr>
            <w:r w:rsidRPr="00184BFE">
              <w:rPr>
                <w:rFonts w:cs="Arial"/>
              </w:rPr>
              <w:t xml:space="preserve">Mobil: </w:t>
            </w:r>
          </w:p>
        </w:tc>
        <w:tc>
          <w:tcPr>
            <w:tcW w:w="2208" w:type="dxa"/>
            <w:vAlign w:val="center"/>
          </w:tcPr>
          <w:p w:rsidR="00184BFE" w:rsidRPr="00184BFE" w:rsidRDefault="00184BFE" w:rsidP="00184BFE">
            <w:pPr>
              <w:spacing w:before="40"/>
              <w:ind w:left="11"/>
              <w:contextualSpacing/>
              <w:rPr>
                <w:rFonts w:cs="Arial"/>
              </w:rPr>
            </w:pPr>
            <w:r w:rsidRPr="00184BFE">
              <w:rPr>
                <w:rFonts w:cs="Arial"/>
              </w:rPr>
              <w:t>Hlavní zhotovitel</w:t>
            </w:r>
          </w:p>
        </w:tc>
        <w:tc>
          <w:tcPr>
            <w:tcW w:w="1417" w:type="dxa"/>
          </w:tcPr>
          <w:p w:rsidR="00184BFE" w:rsidRPr="00184BFE" w:rsidRDefault="00184BFE" w:rsidP="00184BFE">
            <w:pPr>
              <w:spacing w:before="40"/>
              <w:ind w:left="11"/>
              <w:contextualSpacing/>
              <w:rPr>
                <w:rFonts w:cs="Arial"/>
              </w:rPr>
            </w:pPr>
          </w:p>
        </w:tc>
        <w:tc>
          <w:tcPr>
            <w:tcW w:w="1418" w:type="dxa"/>
          </w:tcPr>
          <w:p w:rsidR="00184BFE" w:rsidRPr="00184BFE" w:rsidRDefault="00184BFE" w:rsidP="00184BFE">
            <w:pPr>
              <w:spacing w:before="40"/>
              <w:ind w:left="11"/>
              <w:contextualSpacing/>
              <w:rPr>
                <w:rFonts w:cs="Arial"/>
              </w:rPr>
            </w:pPr>
          </w:p>
        </w:tc>
      </w:tr>
      <w:tr w:rsidR="00184BFE" w:rsidRPr="00184BFE" w:rsidTr="00F03F3C">
        <w:trPr>
          <w:trHeight w:val="1474"/>
        </w:trPr>
        <w:tc>
          <w:tcPr>
            <w:tcW w:w="506" w:type="dxa"/>
            <w:vAlign w:val="center"/>
          </w:tcPr>
          <w:p w:rsidR="00184BFE" w:rsidRPr="00184BFE" w:rsidRDefault="00184BFE" w:rsidP="00184BFE">
            <w:pPr>
              <w:spacing w:before="40"/>
              <w:ind w:left="11"/>
              <w:contextualSpacing/>
              <w:rPr>
                <w:rFonts w:cs="Arial"/>
              </w:rPr>
            </w:pPr>
            <w:r w:rsidRPr="00184BFE">
              <w:rPr>
                <w:rFonts w:cs="Arial"/>
              </w:rPr>
              <w:t>2.</w:t>
            </w:r>
          </w:p>
        </w:tc>
        <w:tc>
          <w:tcPr>
            <w:tcW w:w="4482" w:type="dxa"/>
            <w:shd w:val="clear" w:color="auto" w:fill="auto"/>
            <w:vAlign w:val="center"/>
          </w:tcPr>
          <w:p w:rsidR="00184BFE" w:rsidRPr="00184BFE" w:rsidRDefault="00184BFE" w:rsidP="00184BFE">
            <w:pPr>
              <w:spacing w:before="40"/>
              <w:ind w:left="11"/>
              <w:contextualSpacing/>
              <w:rPr>
                <w:rFonts w:cs="Arial"/>
                <w:b/>
              </w:rPr>
            </w:pPr>
          </w:p>
        </w:tc>
        <w:tc>
          <w:tcPr>
            <w:tcW w:w="2208" w:type="dxa"/>
            <w:vAlign w:val="center"/>
          </w:tcPr>
          <w:p w:rsidR="00184BFE" w:rsidRPr="00184BFE" w:rsidRDefault="00184BFE" w:rsidP="00184BFE">
            <w:pPr>
              <w:spacing w:before="40"/>
              <w:ind w:left="11"/>
              <w:contextualSpacing/>
              <w:rPr>
                <w:rFonts w:cs="Arial"/>
              </w:rPr>
            </w:pPr>
          </w:p>
        </w:tc>
        <w:tc>
          <w:tcPr>
            <w:tcW w:w="1417" w:type="dxa"/>
          </w:tcPr>
          <w:p w:rsidR="00184BFE" w:rsidRPr="00184BFE" w:rsidRDefault="00184BFE" w:rsidP="00184BFE">
            <w:pPr>
              <w:spacing w:before="40"/>
              <w:ind w:left="11"/>
              <w:contextualSpacing/>
              <w:rPr>
                <w:rFonts w:cs="Arial"/>
              </w:rPr>
            </w:pPr>
          </w:p>
        </w:tc>
        <w:tc>
          <w:tcPr>
            <w:tcW w:w="1418" w:type="dxa"/>
          </w:tcPr>
          <w:p w:rsidR="00184BFE" w:rsidRPr="00184BFE" w:rsidRDefault="00184BFE" w:rsidP="00184BFE">
            <w:pPr>
              <w:spacing w:before="40"/>
              <w:ind w:left="11"/>
              <w:contextualSpacing/>
              <w:rPr>
                <w:rFonts w:cs="Arial"/>
              </w:rPr>
            </w:pPr>
          </w:p>
        </w:tc>
      </w:tr>
      <w:tr w:rsidR="00184BFE" w:rsidRPr="00184BFE" w:rsidTr="00F03F3C">
        <w:tc>
          <w:tcPr>
            <w:tcW w:w="506" w:type="dxa"/>
            <w:tcBorders>
              <w:top w:val="single" w:sz="4" w:space="0" w:color="auto"/>
              <w:left w:val="single" w:sz="4" w:space="0" w:color="auto"/>
              <w:bottom w:val="single" w:sz="4" w:space="0" w:color="auto"/>
              <w:right w:val="single" w:sz="4" w:space="0" w:color="auto"/>
            </w:tcBorders>
            <w:vAlign w:val="center"/>
          </w:tcPr>
          <w:p w:rsidR="00184BFE" w:rsidRPr="00184BFE" w:rsidRDefault="00184BFE" w:rsidP="00184BFE">
            <w:pPr>
              <w:spacing w:before="40"/>
              <w:ind w:left="11"/>
              <w:contextualSpacing/>
              <w:rPr>
                <w:rFonts w:cs="Arial"/>
              </w:rPr>
            </w:pPr>
            <w:r w:rsidRPr="00184BFE">
              <w:rPr>
                <w:rFonts w:cs="Arial"/>
              </w:rPr>
              <w:t>3.</w:t>
            </w:r>
          </w:p>
        </w:tc>
        <w:tc>
          <w:tcPr>
            <w:tcW w:w="4482" w:type="dxa"/>
            <w:tcBorders>
              <w:top w:val="single" w:sz="4" w:space="0" w:color="auto"/>
              <w:left w:val="single" w:sz="4" w:space="0" w:color="auto"/>
              <w:bottom w:val="single" w:sz="4" w:space="0" w:color="auto"/>
              <w:right w:val="single" w:sz="4" w:space="0" w:color="auto"/>
            </w:tcBorders>
            <w:shd w:val="clear" w:color="auto" w:fill="auto"/>
            <w:vAlign w:val="center"/>
          </w:tcPr>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tc>
        <w:tc>
          <w:tcPr>
            <w:tcW w:w="2208" w:type="dxa"/>
            <w:tcBorders>
              <w:top w:val="single" w:sz="4" w:space="0" w:color="auto"/>
              <w:left w:val="single" w:sz="4" w:space="0" w:color="auto"/>
              <w:bottom w:val="single" w:sz="4" w:space="0" w:color="auto"/>
              <w:right w:val="single" w:sz="4" w:space="0" w:color="auto"/>
            </w:tcBorders>
            <w:vAlign w:val="center"/>
          </w:tcPr>
          <w:p w:rsidR="00184BFE" w:rsidRPr="00184BFE" w:rsidRDefault="00184BFE" w:rsidP="00184BFE">
            <w:pPr>
              <w:spacing w:before="40"/>
              <w:ind w:left="11"/>
              <w:contextualSpacing/>
              <w:rPr>
                <w:rFonts w:cs="Arial"/>
              </w:rPr>
            </w:pPr>
          </w:p>
        </w:tc>
        <w:tc>
          <w:tcPr>
            <w:tcW w:w="1417" w:type="dxa"/>
            <w:tcBorders>
              <w:top w:val="single" w:sz="4" w:space="0" w:color="auto"/>
              <w:left w:val="single" w:sz="4" w:space="0" w:color="auto"/>
              <w:bottom w:val="single" w:sz="4" w:space="0" w:color="auto"/>
              <w:right w:val="single" w:sz="4" w:space="0" w:color="auto"/>
            </w:tcBorders>
          </w:tcPr>
          <w:p w:rsidR="00184BFE" w:rsidRPr="00184BFE" w:rsidRDefault="00184BFE" w:rsidP="00184BFE">
            <w:pPr>
              <w:spacing w:before="40"/>
              <w:ind w:left="11"/>
              <w:contextualSpacing/>
              <w:rPr>
                <w:rFonts w:cs="Arial"/>
              </w:rPr>
            </w:pPr>
          </w:p>
        </w:tc>
        <w:tc>
          <w:tcPr>
            <w:tcW w:w="1418" w:type="dxa"/>
            <w:tcBorders>
              <w:top w:val="single" w:sz="4" w:space="0" w:color="auto"/>
              <w:left w:val="single" w:sz="4" w:space="0" w:color="auto"/>
              <w:bottom w:val="single" w:sz="4" w:space="0" w:color="auto"/>
              <w:right w:val="single" w:sz="4" w:space="0" w:color="auto"/>
            </w:tcBorders>
          </w:tcPr>
          <w:p w:rsidR="00184BFE" w:rsidRPr="00184BFE" w:rsidRDefault="00184BFE" w:rsidP="00184BFE">
            <w:pPr>
              <w:spacing w:before="40"/>
              <w:ind w:left="11"/>
              <w:contextualSpacing/>
              <w:rPr>
                <w:rFonts w:cs="Arial"/>
              </w:rPr>
            </w:pPr>
          </w:p>
        </w:tc>
      </w:tr>
      <w:tr w:rsidR="00184BFE" w:rsidRPr="00184BFE" w:rsidTr="00F03F3C">
        <w:tc>
          <w:tcPr>
            <w:tcW w:w="506" w:type="dxa"/>
            <w:tcBorders>
              <w:top w:val="single" w:sz="4" w:space="0" w:color="auto"/>
              <w:left w:val="single" w:sz="4" w:space="0" w:color="auto"/>
              <w:bottom w:val="single" w:sz="4" w:space="0" w:color="auto"/>
              <w:right w:val="single" w:sz="4" w:space="0" w:color="auto"/>
            </w:tcBorders>
            <w:vAlign w:val="center"/>
          </w:tcPr>
          <w:p w:rsidR="00184BFE" w:rsidRPr="00184BFE" w:rsidRDefault="00184BFE" w:rsidP="00184BFE">
            <w:pPr>
              <w:spacing w:before="40"/>
              <w:ind w:left="11"/>
              <w:contextualSpacing/>
              <w:rPr>
                <w:rFonts w:cs="Arial"/>
              </w:rPr>
            </w:pPr>
            <w:r w:rsidRPr="00184BFE">
              <w:rPr>
                <w:rFonts w:cs="Arial"/>
              </w:rPr>
              <w:t>4.</w:t>
            </w:r>
          </w:p>
        </w:tc>
        <w:tc>
          <w:tcPr>
            <w:tcW w:w="4482" w:type="dxa"/>
            <w:tcBorders>
              <w:top w:val="single" w:sz="4" w:space="0" w:color="auto"/>
              <w:left w:val="single" w:sz="4" w:space="0" w:color="auto"/>
              <w:bottom w:val="single" w:sz="4" w:space="0" w:color="auto"/>
              <w:right w:val="single" w:sz="4" w:space="0" w:color="auto"/>
            </w:tcBorders>
            <w:shd w:val="clear" w:color="auto" w:fill="auto"/>
            <w:vAlign w:val="center"/>
          </w:tcPr>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tc>
        <w:tc>
          <w:tcPr>
            <w:tcW w:w="2208" w:type="dxa"/>
            <w:tcBorders>
              <w:top w:val="single" w:sz="4" w:space="0" w:color="auto"/>
              <w:left w:val="single" w:sz="4" w:space="0" w:color="auto"/>
              <w:bottom w:val="single" w:sz="4" w:space="0" w:color="auto"/>
              <w:right w:val="single" w:sz="4" w:space="0" w:color="auto"/>
            </w:tcBorders>
            <w:vAlign w:val="center"/>
          </w:tcPr>
          <w:p w:rsidR="00184BFE" w:rsidRPr="00184BFE" w:rsidRDefault="00184BFE" w:rsidP="00184BFE">
            <w:pPr>
              <w:spacing w:before="40"/>
              <w:ind w:left="11"/>
              <w:contextualSpacing/>
              <w:rPr>
                <w:rFonts w:cs="Arial"/>
              </w:rPr>
            </w:pPr>
          </w:p>
        </w:tc>
        <w:tc>
          <w:tcPr>
            <w:tcW w:w="1417" w:type="dxa"/>
            <w:tcBorders>
              <w:top w:val="single" w:sz="4" w:space="0" w:color="auto"/>
              <w:left w:val="single" w:sz="4" w:space="0" w:color="auto"/>
              <w:bottom w:val="single" w:sz="4" w:space="0" w:color="auto"/>
              <w:right w:val="single" w:sz="4" w:space="0" w:color="auto"/>
            </w:tcBorders>
          </w:tcPr>
          <w:p w:rsidR="00184BFE" w:rsidRPr="00184BFE" w:rsidRDefault="00184BFE" w:rsidP="00184BFE">
            <w:pPr>
              <w:spacing w:before="40"/>
              <w:ind w:left="11"/>
              <w:contextualSpacing/>
              <w:rPr>
                <w:rFonts w:cs="Arial"/>
              </w:rPr>
            </w:pPr>
          </w:p>
        </w:tc>
        <w:tc>
          <w:tcPr>
            <w:tcW w:w="1418" w:type="dxa"/>
            <w:tcBorders>
              <w:top w:val="single" w:sz="4" w:space="0" w:color="auto"/>
              <w:left w:val="single" w:sz="4" w:space="0" w:color="auto"/>
              <w:bottom w:val="single" w:sz="4" w:space="0" w:color="auto"/>
              <w:right w:val="single" w:sz="4" w:space="0" w:color="auto"/>
            </w:tcBorders>
          </w:tcPr>
          <w:p w:rsidR="00184BFE" w:rsidRPr="00184BFE" w:rsidRDefault="00184BFE" w:rsidP="00184BFE">
            <w:pPr>
              <w:spacing w:before="40"/>
              <w:ind w:left="11"/>
              <w:contextualSpacing/>
              <w:rPr>
                <w:rFonts w:cs="Arial"/>
              </w:rPr>
            </w:pPr>
          </w:p>
        </w:tc>
      </w:tr>
      <w:tr w:rsidR="00184BFE" w:rsidRPr="00184BFE" w:rsidTr="00F03F3C">
        <w:tc>
          <w:tcPr>
            <w:tcW w:w="506" w:type="dxa"/>
            <w:tcBorders>
              <w:top w:val="single" w:sz="4" w:space="0" w:color="auto"/>
              <w:left w:val="single" w:sz="4" w:space="0" w:color="auto"/>
              <w:bottom w:val="single" w:sz="4" w:space="0" w:color="auto"/>
              <w:right w:val="single" w:sz="4" w:space="0" w:color="auto"/>
            </w:tcBorders>
            <w:vAlign w:val="center"/>
          </w:tcPr>
          <w:p w:rsidR="00184BFE" w:rsidRPr="00184BFE" w:rsidRDefault="00184BFE" w:rsidP="00184BFE">
            <w:pPr>
              <w:spacing w:before="40"/>
              <w:ind w:left="11"/>
              <w:contextualSpacing/>
              <w:rPr>
                <w:rFonts w:cs="Arial"/>
              </w:rPr>
            </w:pPr>
            <w:r w:rsidRPr="00184BFE">
              <w:rPr>
                <w:rFonts w:cs="Arial"/>
              </w:rPr>
              <w:t>5.</w:t>
            </w:r>
          </w:p>
        </w:tc>
        <w:tc>
          <w:tcPr>
            <w:tcW w:w="4482" w:type="dxa"/>
            <w:tcBorders>
              <w:top w:val="single" w:sz="4" w:space="0" w:color="auto"/>
              <w:left w:val="single" w:sz="4" w:space="0" w:color="auto"/>
              <w:bottom w:val="single" w:sz="4" w:space="0" w:color="auto"/>
              <w:right w:val="single" w:sz="4" w:space="0" w:color="auto"/>
            </w:tcBorders>
            <w:shd w:val="clear" w:color="auto" w:fill="auto"/>
            <w:vAlign w:val="center"/>
          </w:tcPr>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tc>
        <w:tc>
          <w:tcPr>
            <w:tcW w:w="2208" w:type="dxa"/>
            <w:tcBorders>
              <w:top w:val="single" w:sz="4" w:space="0" w:color="auto"/>
              <w:left w:val="single" w:sz="4" w:space="0" w:color="auto"/>
              <w:bottom w:val="single" w:sz="4" w:space="0" w:color="auto"/>
              <w:right w:val="single" w:sz="4" w:space="0" w:color="auto"/>
            </w:tcBorders>
            <w:vAlign w:val="center"/>
          </w:tcPr>
          <w:p w:rsidR="00184BFE" w:rsidRPr="00184BFE" w:rsidRDefault="00184BFE" w:rsidP="00184BFE">
            <w:pPr>
              <w:spacing w:before="40"/>
              <w:ind w:left="11"/>
              <w:contextualSpacing/>
              <w:rPr>
                <w:rFonts w:cs="Arial"/>
              </w:rPr>
            </w:pPr>
          </w:p>
        </w:tc>
        <w:tc>
          <w:tcPr>
            <w:tcW w:w="1417" w:type="dxa"/>
            <w:tcBorders>
              <w:top w:val="single" w:sz="4" w:space="0" w:color="auto"/>
              <w:left w:val="single" w:sz="4" w:space="0" w:color="auto"/>
              <w:bottom w:val="single" w:sz="4" w:space="0" w:color="auto"/>
              <w:right w:val="single" w:sz="4" w:space="0" w:color="auto"/>
            </w:tcBorders>
          </w:tcPr>
          <w:p w:rsidR="00184BFE" w:rsidRPr="00184BFE" w:rsidRDefault="00184BFE" w:rsidP="00184BFE">
            <w:pPr>
              <w:spacing w:before="40"/>
              <w:ind w:left="11"/>
              <w:contextualSpacing/>
              <w:rPr>
                <w:rFonts w:cs="Arial"/>
              </w:rPr>
            </w:pPr>
          </w:p>
        </w:tc>
        <w:tc>
          <w:tcPr>
            <w:tcW w:w="1418" w:type="dxa"/>
            <w:tcBorders>
              <w:top w:val="single" w:sz="4" w:space="0" w:color="auto"/>
              <w:left w:val="single" w:sz="4" w:space="0" w:color="auto"/>
              <w:bottom w:val="single" w:sz="4" w:space="0" w:color="auto"/>
              <w:right w:val="single" w:sz="4" w:space="0" w:color="auto"/>
            </w:tcBorders>
          </w:tcPr>
          <w:p w:rsidR="00184BFE" w:rsidRPr="00184BFE" w:rsidRDefault="00184BFE" w:rsidP="00184BFE">
            <w:pPr>
              <w:spacing w:before="40"/>
              <w:ind w:left="11"/>
              <w:contextualSpacing/>
              <w:rPr>
                <w:rFonts w:cs="Arial"/>
              </w:rPr>
            </w:pPr>
          </w:p>
        </w:tc>
      </w:tr>
      <w:tr w:rsidR="00184BFE" w:rsidRPr="00184BFE" w:rsidTr="00F03F3C">
        <w:tc>
          <w:tcPr>
            <w:tcW w:w="506" w:type="dxa"/>
            <w:tcBorders>
              <w:top w:val="single" w:sz="4" w:space="0" w:color="auto"/>
              <w:left w:val="single" w:sz="4" w:space="0" w:color="auto"/>
              <w:bottom w:val="single" w:sz="4" w:space="0" w:color="auto"/>
              <w:right w:val="single" w:sz="4" w:space="0" w:color="auto"/>
            </w:tcBorders>
            <w:vAlign w:val="center"/>
          </w:tcPr>
          <w:p w:rsidR="00184BFE" w:rsidRPr="00184BFE" w:rsidRDefault="00184BFE" w:rsidP="00184BFE">
            <w:pPr>
              <w:spacing w:before="40"/>
              <w:ind w:left="11"/>
              <w:contextualSpacing/>
              <w:rPr>
                <w:rFonts w:cs="Arial"/>
              </w:rPr>
            </w:pPr>
            <w:r w:rsidRPr="00184BFE">
              <w:rPr>
                <w:rFonts w:cs="Arial"/>
              </w:rPr>
              <w:t>6.</w:t>
            </w:r>
          </w:p>
        </w:tc>
        <w:tc>
          <w:tcPr>
            <w:tcW w:w="4482" w:type="dxa"/>
            <w:tcBorders>
              <w:top w:val="single" w:sz="4" w:space="0" w:color="auto"/>
              <w:left w:val="single" w:sz="4" w:space="0" w:color="auto"/>
              <w:bottom w:val="single" w:sz="4" w:space="0" w:color="auto"/>
              <w:right w:val="single" w:sz="4" w:space="0" w:color="auto"/>
            </w:tcBorders>
            <w:shd w:val="clear" w:color="auto" w:fill="auto"/>
            <w:vAlign w:val="center"/>
          </w:tcPr>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p w:rsidR="00184BFE" w:rsidRPr="00184BFE" w:rsidRDefault="00184BFE" w:rsidP="00184BFE">
            <w:pPr>
              <w:spacing w:before="40"/>
              <w:ind w:left="11"/>
              <w:contextualSpacing/>
              <w:rPr>
                <w:rFonts w:cs="Arial"/>
                <w:b/>
              </w:rPr>
            </w:pPr>
          </w:p>
        </w:tc>
        <w:tc>
          <w:tcPr>
            <w:tcW w:w="2208" w:type="dxa"/>
            <w:tcBorders>
              <w:top w:val="single" w:sz="4" w:space="0" w:color="auto"/>
              <w:left w:val="single" w:sz="4" w:space="0" w:color="auto"/>
              <w:bottom w:val="single" w:sz="4" w:space="0" w:color="auto"/>
              <w:right w:val="single" w:sz="4" w:space="0" w:color="auto"/>
            </w:tcBorders>
            <w:vAlign w:val="center"/>
          </w:tcPr>
          <w:p w:rsidR="00184BFE" w:rsidRPr="00184BFE" w:rsidRDefault="00184BFE" w:rsidP="00184BFE">
            <w:pPr>
              <w:spacing w:before="40"/>
              <w:ind w:left="11"/>
              <w:contextualSpacing/>
              <w:rPr>
                <w:rFonts w:cs="Arial"/>
              </w:rPr>
            </w:pPr>
          </w:p>
        </w:tc>
        <w:tc>
          <w:tcPr>
            <w:tcW w:w="1417" w:type="dxa"/>
            <w:tcBorders>
              <w:top w:val="single" w:sz="4" w:space="0" w:color="auto"/>
              <w:left w:val="single" w:sz="4" w:space="0" w:color="auto"/>
              <w:bottom w:val="single" w:sz="4" w:space="0" w:color="auto"/>
              <w:right w:val="single" w:sz="4" w:space="0" w:color="auto"/>
            </w:tcBorders>
          </w:tcPr>
          <w:p w:rsidR="00184BFE" w:rsidRPr="00184BFE" w:rsidRDefault="00184BFE" w:rsidP="00184BFE">
            <w:pPr>
              <w:spacing w:before="40"/>
              <w:ind w:left="11"/>
              <w:contextualSpacing/>
              <w:rPr>
                <w:rFonts w:cs="Arial"/>
              </w:rPr>
            </w:pPr>
          </w:p>
        </w:tc>
        <w:tc>
          <w:tcPr>
            <w:tcW w:w="1418" w:type="dxa"/>
            <w:tcBorders>
              <w:top w:val="single" w:sz="4" w:space="0" w:color="auto"/>
              <w:left w:val="single" w:sz="4" w:space="0" w:color="auto"/>
              <w:bottom w:val="single" w:sz="4" w:space="0" w:color="auto"/>
              <w:right w:val="single" w:sz="4" w:space="0" w:color="auto"/>
            </w:tcBorders>
          </w:tcPr>
          <w:p w:rsidR="00184BFE" w:rsidRPr="00184BFE" w:rsidRDefault="00184BFE" w:rsidP="00184BFE">
            <w:pPr>
              <w:spacing w:before="40"/>
              <w:ind w:left="11"/>
              <w:contextualSpacing/>
              <w:rPr>
                <w:rFonts w:cs="Arial"/>
              </w:rPr>
            </w:pPr>
          </w:p>
        </w:tc>
      </w:tr>
    </w:tbl>
    <w:p w:rsidR="00184BFE" w:rsidRPr="00B14D20" w:rsidRDefault="00184BFE" w:rsidP="00B14D20">
      <w:pPr>
        <w:spacing w:line="240" w:lineRule="auto"/>
        <w:ind w:left="426"/>
        <w:rPr>
          <w:bCs/>
          <w:color w:val="000000" w:themeColor="text1"/>
          <w:sz w:val="20"/>
        </w:rPr>
      </w:pPr>
    </w:p>
    <w:sectPr w:rsidR="00184BFE" w:rsidRPr="00B14D20" w:rsidSect="007D5027">
      <w:headerReference w:type="default" r:id="rId17"/>
      <w:footerReference w:type="default" r:id="rId18"/>
      <w:type w:val="continuous"/>
      <w:pgSz w:w="11906" w:h="16838" w:code="9"/>
      <w:pgMar w:top="651" w:right="991" w:bottom="1134" w:left="993" w:header="703" w:footer="36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29A4" w:rsidRDefault="00E129A4">
      <w:r>
        <w:separator/>
      </w:r>
    </w:p>
  </w:endnote>
  <w:endnote w:type="continuationSeparator" w:id="0">
    <w:p w:rsidR="00E129A4" w:rsidRDefault="00E129A4">
      <w:r>
        <w:continuationSeparator/>
      </w:r>
    </w:p>
  </w:endnote>
  <w:endnote w:type="continuationNotice" w:id="1">
    <w:p w:rsidR="00E129A4" w:rsidRDefault="00E129A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Georgia">
    <w:panose1 w:val="02040502050405020303"/>
    <w:charset w:val="EE"/>
    <w:family w:val="roman"/>
    <w:pitch w:val="variable"/>
    <w:sig w:usb0="00000287" w:usb1="00000000" w:usb2="00000000" w:usb3="00000000" w:csb0="0000009F" w:csb1="00000000"/>
  </w:font>
  <w:font w:name="Gill Sans MT">
    <w:charset w:val="EE"/>
    <w:family w:val="swiss"/>
    <w:pitch w:val="variable"/>
    <w:sig w:usb0="00000007" w:usb1="00000000" w:usb2="00000000" w:usb3="00000000" w:csb0="00000003"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Helvetica">
    <w:panose1 w:val="020B0504020202020204"/>
    <w:charset w:val="EE"/>
    <w:family w:val="swiss"/>
    <w:pitch w:val="variable"/>
    <w:sig w:usb0="E0002EFF" w:usb1="C0007843" w:usb2="00000009" w:usb3="00000000" w:csb0="000001FF" w:csb1="00000000"/>
  </w:font>
  <w:font w:name="Arial,Bold">
    <w:altName w:val="Times New Roman"/>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kanskaSansPro-Regular">
    <w:altName w:val="MS Mincho"/>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pitch w:val="variable"/>
    <w:sig w:usb0="00000003" w:usb1="288F0000" w:usb2="00000016" w:usb3="00000000" w:csb0="00040001" w:csb1="00000000"/>
  </w:font>
  <w:font w:name="Arial-BoldMT">
    <w:altName w:val="Times New Roman"/>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0F9F" w:rsidRPr="00336DCE" w:rsidRDefault="00060F9F" w:rsidP="00336DCE">
    <w:pPr>
      <w:pBdr>
        <w:top w:val="single" w:sz="4" w:space="1" w:color="333333"/>
      </w:pBdr>
      <w:tabs>
        <w:tab w:val="left" w:pos="2410"/>
      </w:tabs>
      <w:jc w:val="right"/>
      <w:rPr>
        <w:b/>
        <w:sz w:val="16"/>
        <w:szCs w:val="16"/>
      </w:rPr>
    </w:pPr>
    <w:r>
      <w:rPr>
        <w:b/>
        <w:sz w:val="16"/>
        <w:szCs w:val="16"/>
      </w:rPr>
      <w:t>ARRANO GROUP s.r.o.</w:t>
    </w:r>
    <w:r>
      <w:rPr>
        <w:b/>
        <w:sz w:val="16"/>
        <w:szCs w:val="16"/>
      </w:rPr>
      <w:tab/>
    </w:r>
    <w:r>
      <w:rPr>
        <w:b/>
        <w:sz w:val="16"/>
        <w:szCs w:val="16"/>
      </w:rPr>
      <w:tab/>
    </w:r>
    <w:r>
      <w:rPr>
        <w:b/>
        <w:sz w:val="16"/>
        <w:szCs w:val="16"/>
      </w:rPr>
      <w:tab/>
    </w:r>
    <w:r>
      <w:rPr>
        <w:b/>
        <w:sz w:val="16"/>
        <w:szCs w:val="16"/>
      </w:rPr>
      <w:tab/>
      <w:t xml:space="preserve">            Stránka </w:t>
    </w:r>
    <w:r>
      <w:rPr>
        <w:b/>
        <w:bCs/>
        <w:sz w:val="16"/>
        <w:szCs w:val="16"/>
      </w:rPr>
      <w:fldChar w:fldCharType="begin"/>
    </w:r>
    <w:r>
      <w:rPr>
        <w:b/>
        <w:bCs/>
        <w:sz w:val="16"/>
        <w:szCs w:val="16"/>
      </w:rPr>
      <w:instrText>PAGE  \* Arabic  \* MERGEFORMAT</w:instrText>
    </w:r>
    <w:r>
      <w:rPr>
        <w:b/>
        <w:bCs/>
        <w:sz w:val="16"/>
        <w:szCs w:val="16"/>
      </w:rPr>
      <w:fldChar w:fldCharType="separate"/>
    </w:r>
    <w:r w:rsidR="007E0BC5">
      <w:rPr>
        <w:b/>
        <w:bCs/>
        <w:noProof/>
        <w:sz w:val="16"/>
        <w:szCs w:val="16"/>
      </w:rPr>
      <w:t>24</w:t>
    </w:r>
    <w:r>
      <w:rPr>
        <w:b/>
        <w:bCs/>
        <w:sz w:val="16"/>
        <w:szCs w:val="16"/>
      </w:rPr>
      <w:fldChar w:fldCharType="end"/>
    </w:r>
    <w:r>
      <w:rPr>
        <w:b/>
        <w:sz w:val="16"/>
        <w:szCs w:val="16"/>
      </w:rPr>
      <w:t xml:space="preserve"> z </w:t>
    </w:r>
    <w:r>
      <w:rPr>
        <w:b/>
        <w:bCs/>
        <w:sz w:val="16"/>
        <w:szCs w:val="16"/>
      </w:rPr>
      <w:fldChar w:fldCharType="begin"/>
    </w:r>
    <w:r>
      <w:rPr>
        <w:b/>
        <w:bCs/>
        <w:sz w:val="16"/>
        <w:szCs w:val="16"/>
      </w:rPr>
      <w:instrText>NUMPAGES  \* Arabic  \* MERGEFORMAT</w:instrText>
    </w:r>
    <w:r>
      <w:rPr>
        <w:b/>
        <w:bCs/>
        <w:sz w:val="16"/>
        <w:szCs w:val="16"/>
      </w:rPr>
      <w:fldChar w:fldCharType="separate"/>
    </w:r>
    <w:r w:rsidR="007E0BC5">
      <w:rPr>
        <w:b/>
        <w:bCs/>
        <w:noProof/>
        <w:sz w:val="16"/>
        <w:szCs w:val="16"/>
      </w:rPr>
      <w:t>31</w:t>
    </w:r>
    <w:r>
      <w:rPr>
        <w:b/>
        <w:bCs/>
        <w:sz w:val="16"/>
        <w:szCs w:val="16"/>
      </w:rPr>
      <w:fldChar w:fldCharType="end"/>
    </w:r>
  </w:p>
  <w:p w:rsidR="00060F9F" w:rsidRDefault="00060F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29A4" w:rsidRDefault="00E129A4">
      <w:r>
        <w:separator/>
      </w:r>
    </w:p>
  </w:footnote>
  <w:footnote w:type="continuationSeparator" w:id="0">
    <w:p w:rsidR="00E129A4" w:rsidRDefault="00E129A4">
      <w:r>
        <w:continuationSeparator/>
      </w:r>
    </w:p>
  </w:footnote>
  <w:footnote w:type="continuationNotice" w:id="1">
    <w:p w:rsidR="00E129A4" w:rsidRDefault="00E129A4">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85" w:type="dxa"/>
        <w:right w:w="85" w:type="dxa"/>
      </w:tblCellMar>
      <w:tblLook w:val="04A0" w:firstRow="1" w:lastRow="0" w:firstColumn="1" w:lastColumn="0" w:noHBand="0" w:noVBand="1"/>
    </w:tblPr>
    <w:tblGrid>
      <w:gridCol w:w="1555"/>
      <w:gridCol w:w="1512"/>
      <w:gridCol w:w="2275"/>
      <w:gridCol w:w="1440"/>
      <w:gridCol w:w="3174"/>
    </w:tblGrid>
    <w:tr w:rsidR="00060F9F" w:rsidRPr="00DA51D1" w:rsidTr="005D5623">
      <w:trPr>
        <w:trHeight w:val="415"/>
        <w:jc w:val="center"/>
      </w:trPr>
      <w:tc>
        <w:tcPr>
          <w:tcW w:w="1555" w:type="dxa"/>
          <w:vMerge w:val="restart"/>
        </w:tcPr>
        <w:p w:rsidR="00060F9F" w:rsidRPr="00D77D2C" w:rsidRDefault="00060F9F" w:rsidP="009C34B6">
          <w:pPr>
            <w:pStyle w:val="Zhlav"/>
            <w:jc w:val="center"/>
            <w:rPr>
              <w:rFonts w:eastAsia="Times New Roman" w:cs="Arial"/>
              <w:b/>
              <w:color w:val="333333"/>
              <w:sz w:val="24"/>
              <w:lang w:val="cs-CZ" w:eastAsia="cs-CZ"/>
            </w:rPr>
          </w:pPr>
          <w:r>
            <w:rPr>
              <w:rFonts w:eastAsia="Times New Roman"/>
              <w:noProof/>
              <w:sz w:val="24"/>
              <w:szCs w:val="22"/>
              <w:lang w:val="cs-CZ" w:eastAsia="cs-CZ"/>
            </w:rPr>
            <w:drawing>
              <wp:anchor distT="0" distB="0" distL="114300" distR="114300" simplePos="0" relativeHeight="251659776" behindDoc="0" locked="0" layoutInCell="1" allowOverlap="1" wp14:anchorId="7E6C013E" wp14:editId="1078B01F">
                <wp:simplePos x="0" y="0"/>
                <wp:positionH relativeFrom="column">
                  <wp:posOffset>98602</wp:posOffset>
                </wp:positionH>
                <wp:positionV relativeFrom="paragraph">
                  <wp:posOffset>66100</wp:posOffset>
                </wp:positionV>
                <wp:extent cx="664123" cy="655801"/>
                <wp:effectExtent l="0" t="0" r="3175" b="0"/>
                <wp:wrapNone/>
                <wp:docPr id="31" name="Obrázek 31" descr="Arrano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Arrano Grou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123" cy="655801"/>
                        </a:xfrm>
                        <a:prstGeom prst="rect">
                          <a:avLst/>
                        </a:prstGeom>
                        <a:noFill/>
                      </pic:spPr>
                    </pic:pic>
                  </a:graphicData>
                </a:graphic>
                <wp14:sizeRelH relativeFrom="page">
                  <wp14:pctWidth>0</wp14:pctWidth>
                </wp14:sizeRelH>
                <wp14:sizeRelV relativeFrom="page">
                  <wp14:pctHeight>0</wp14:pctHeight>
                </wp14:sizeRelV>
              </wp:anchor>
            </w:drawing>
          </w:r>
        </w:p>
      </w:tc>
      <w:tc>
        <w:tcPr>
          <w:tcW w:w="8401" w:type="dxa"/>
          <w:gridSpan w:val="4"/>
          <w:vAlign w:val="center"/>
        </w:tcPr>
        <w:p w:rsidR="00060F9F" w:rsidRPr="006830D9" w:rsidRDefault="00060F9F" w:rsidP="009D11D1">
          <w:pPr>
            <w:pStyle w:val="Zhlav"/>
            <w:jc w:val="center"/>
            <w:rPr>
              <w:rFonts w:eastAsia="Times New Roman" w:cs="Arial"/>
              <w:b/>
              <w:color w:val="333333"/>
              <w:sz w:val="24"/>
              <w:szCs w:val="22"/>
              <w:lang w:val="cs-CZ" w:eastAsia="cs-CZ"/>
            </w:rPr>
          </w:pPr>
          <w:r w:rsidRPr="006830D9">
            <w:rPr>
              <w:rFonts w:eastAsia="Times New Roman" w:cs="Arial"/>
              <w:b/>
              <w:color w:val="333333"/>
              <w:sz w:val="24"/>
              <w:szCs w:val="22"/>
              <w:lang w:val="cs-CZ" w:eastAsia="cs-CZ"/>
            </w:rPr>
            <w:t>PLÁN BOZP PRO STAVBU</w:t>
          </w:r>
        </w:p>
      </w:tc>
    </w:tr>
    <w:tr w:rsidR="00060F9F" w:rsidRPr="00DA51D1" w:rsidTr="005D5623">
      <w:trPr>
        <w:trHeight w:val="407"/>
        <w:jc w:val="center"/>
      </w:trPr>
      <w:tc>
        <w:tcPr>
          <w:tcW w:w="1555" w:type="dxa"/>
          <w:vMerge/>
          <w:vAlign w:val="center"/>
        </w:tcPr>
        <w:p w:rsidR="00060F9F" w:rsidRPr="00D77D2C" w:rsidRDefault="00060F9F" w:rsidP="00364959">
          <w:pPr>
            <w:pStyle w:val="Zhlav"/>
            <w:jc w:val="center"/>
            <w:rPr>
              <w:rFonts w:eastAsia="Times New Roman" w:cs="Arial"/>
              <w:b/>
              <w:color w:val="333333"/>
              <w:sz w:val="24"/>
              <w:lang w:val="cs-CZ" w:eastAsia="cs-CZ"/>
            </w:rPr>
          </w:pPr>
        </w:p>
      </w:tc>
      <w:tc>
        <w:tcPr>
          <w:tcW w:w="1512" w:type="dxa"/>
          <w:vAlign w:val="center"/>
        </w:tcPr>
        <w:p w:rsidR="00060F9F" w:rsidRPr="006830D9" w:rsidRDefault="00060F9F" w:rsidP="006A7B6D">
          <w:pPr>
            <w:pStyle w:val="Zhlav"/>
            <w:jc w:val="center"/>
            <w:rPr>
              <w:rFonts w:eastAsia="Times New Roman" w:cs="Arial"/>
              <w:i/>
              <w:color w:val="333333"/>
              <w:sz w:val="18"/>
              <w:szCs w:val="18"/>
              <w:lang w:val="cs-CZ" w:eastAsia="cs-CZ"/>
            </w:rPr>
          </w:pPr>
          <w:r w:rsidRPr="006830D9">
            <w:rPr>
              <w:rFonts w:eastAsia="Times New Roman" w:cs="Arial"/>
              <w:i/>
              <w:color w:val="333333"/>
              <w:sz w:val="18"/>
              <w:szCs w:val="18"/>
              <w:lang w:val="cs-CZ" w:eastAsia="cs-CZ"/>
            </w:rPr>
            <w:t>Stavba:</w:t>
          </w:r>
        </w:p>
      </w:tc>
      <w:tc>
        <w:tcPr>
          <w:tcW w:w="6889" w:type="dxa"/>
          <w:gridSpan w:val="3"/>
          <w:shd w:val="clear" w:color="auto" w:fill="B4C6E7" w:themeFill="accent5" w:themeFillTint="66"/>
          <w:vAlign w:val="center"/>
        </w:tcPr>
        <w:p w:rsidR="00060F9F" w:rsidRPr="00C136FB" w:rsidRDefault="00060F9F" w:rsidP="00FD5D4A">
          <w:pPr>
            <w:autoSpaceDE w:val="0"/>
            <w:autoSpaceDN w:val="0"/>
            <w:adjustRightInd w:val="0"/>
            <w:spacing w:before="0" w:line="240" w:lineRule="auto"/>
            <w:jc w:val="center"/>
            <w:rPr>
              <w:rFonts w:cs="Arial"/>
              <w:b/>
              <w:bCs/>
              <w:sz w:val="24"/>
              <w:szCs w:val="24"/>
            </w:rPr>
          </w:pPr>
          <w:r w:rsidRPr="00C136FB">
            <w:rPr>
              <w:rFonts w:cs="Arial"/>
              <w:b/>
              <w:bCs/>
              <w:sz w:val="24"/>
              <w:szCs w:val="24"/>
            </w:rPr>
            <w:t xml:space="preserve">Rekonstrukce PZS v km 24,981 trati </w:t>
          </w:r>
          <w:proofErr w:type="gramStart"/>
          <w:r w:rsidRPr="00C136FB">
            <w:rPr>
              <w:rFonts w:cs="Arial"/>
              <w:b/>
              <w:bCs/>
              <w:sz w:val="24"/>
              <w:szCs w:val="24"/>
            </w:rPr>
            <w:t>Lochovice - Zadní</w:t>
          </w:r>
          <w:proofErr w:type="gramEnd"/>
          <w:r w:rsidRPr="00C136FB">
            <w:rPr>
              <w:rFonts w:cs="Arial"/>
              <w:b/>
              <w:bCs/>
              <w:sz w:val="24"/>
              <w:szCs w:val="24"/>
            </w:rPr>
            <w:t xml:space="preserve"> Třebáň</w:t>
          </w:r>
        </w:p>
      </w:tc>
    </w:tr>
    <w:tr w:rsidR="00060F9F" w:rsidRPr="00DA51D1" w:rsidTr="005D5623">
      <w:trPr>
        <w:trHeight w:val="405"/>
        <w:jc w:val="center"/>
      </w:trPr>
      <w:tc>
        <w:tcPr>
          <w:tcW w:w="1555" w:type="dxa"/>
          <w:vMerge/>
          <w:vAlign w:val="center"/>
        </w:tcPr>
        <w:p w:rsidR="00060F9F" w:rsidRPr="00D77D2C" w:rsidRDefault="00060F9F" w:rsidP="00364959">
          <w:pPr>
            <w:pStyle w:val="Zhlav"/>
            <w:jc w:val="center"/>
            <w:rPr>
              <w:rFonts w:eastAsia="Times New Roman" w:cs="Arial"/>
              <w:b/>
              <w:color w:val="333333"/>
              <w:sz w:val="24"/>
              <w:lang w:val="cs-CZ" w:eastAsia="cs-CZ"/>
            </w:rPr>
          </w:pPr>
        </w:p>
      </w:tc>
      <w:tc>
        <w:tcPr>
          <w:tcW w:w="1512" w:type="dxa"/>
          <w:vAlign w:val="center"/>
        </w:tcPr>
        <w:p w:rsidR="00060F9F" w:rsidRPr="006830D9" w:rsidRDefault="00060F9F" w:rsidP="00B17CE3">
          <w:pPr>
            <w:pStyle w:val="Zhlav"/>
            <w:jc w:val="center"/>
            <w:rPr>
              <w:rFonts w:eastAsia="Times New Roman" w:cs="Arial"/>
              <w:i/>
              <w:color w:val="333333"/>
              <w:sz w:val="18"/>
              <w:szCs w:val="18"/>
              <w:lang w:val="cs-CZ" w:eastAsia="cs-CZ"/>
            </w:rPr>
          </w:pPr>
          <w:r w:rsidRPr="006830D9">
            <w:rPr>
              <w:rFonts w:eastAsia="Times New Roman" w:cs="Arial"/>
              <w:i/>
              <w:color w:val="333333"/>
              <w:sz w:val="18"/>
              <w:szCs w:val="18"/>
              <w:lang w:val="cs-CZ" w:eastAsia="cs-CZ"/>
            </w:rPr>
            <w:t>Datum:</w:t>
          </w:r>
        </w:p>
      </w:tc>
      <w:tc>
        <w:tcPr>
          <w:tcW w:w="2275" w:type="dxa"/>
          <w:vAlign w:val="center"/>
        </w:tcPr>
        <w:p w:rsidR="00060F9F" w:rsidRPr="006830D9" w:rsidRDefault="00060F9F" w:rsidP="008460A5">
          <w:pPr>
            <w:pStyle w:val="Zhlav"/>
            <w:jc w:val="center"/>
            <w:rPr>
              <w:rFonts w:eastAsia="Times New Roman" w:cs="Arial"/>
              <w:b/>
              <w:sz w:val="24"/>
              <w:lang w:val="cs-CZ" w:eastAsia="cs-CZ"/>
            </w:rPr>
          </w:pPr>
          <w:r>
            <w:rPr>
              <w:rFonts w:eastAsia="Times New Roman" w:cs="Arial"/>
              <w:b/>
              <w:sz w:val="24"/>
              <w:lang w:val="cs-CZ" w:eastAsia="cs-CZ"/>
            </w:rPr>
            <w:t>30. 11.2017</w:t>
          </w:r>
        </w:p>
      </w:tc>
      <w:tc>
        <w:tcPr>
          <w:tcW w:w="1440" w:type="dxa"/>
          <w:vAlign w:val="center"/>
        </w:tcPr>
        <w:p w:rsidR="00060F9F" w:rsidRPr="006830D9" w:rsidRDefault="00060F9F" w:rsidP="00B17CE3">
          <w:pPr>
            <w:pStyle w:val="Zhlav"/>
            <w:jc w:val="center"/>
            <w:rPr>
              <w:rFonts w:eastAsia="Times New Roman" w:cs="Arial"/>
              <w:i/>
              <w:color w:val="333333"/>
              <w:sz w:val="18"/>
              <w:szCs w:val="18"/>
              <w:lang w:val="cs-CZ" w:eastAsia="cs-CZ"/>
            </w:rPr>
          </w:pPr>
          <w:r w:rsidRPr="006830D9">
            <w:rPr>
              <w:rFonts w:eastAsia="Times New Roman" w:cs="Arial"/>
              <w:i/>
              <w:color w:val="333333"/>
              <w:sz w:val="18"/>
              <w:szCs w:val="18"/>
              <w:lang w:val="cs-CZ" w:eastAsia="cs-CZ"/>
            </w:rPr>
            <w:t>Vydání č.:</w:t>
          </w:r>
        </w:p>
      </w:tc>
      <w:tc>
        <w:tcPr>
          <w:tcW w:w="3174" w:type="dxa"/>
          <w:shd w:val="clear" w:color="auto" w:fill="auto"/>
          <w:vAlign w:val="center"/>
        </w:tcPr>
        <w:p w:rsidR="00060F9F" w:rsidRPr="006830D9" w:rsidRDefault="00060F9F" w:rsidP="00B268B0">
          <w:pPr>
            <w:pStyle w:val="Zhlav"/>
            <w:jc w:val="center"/>
            <w:rPr>
              <w:rFonts w:eastAsia="Times New Roman" w:cs="Arial"/>
              <w:b/>
              <w:color w:val="333333"/>
              <w:sz w:val="24"/>
              <w:lang w:val="cs-CZ" w:eastAsia="cs-CZ"/>
            </w:rPr>
          </w:pPr>
          <w:r w:rsidRPr="006830D9">
            <w:rPr>
              <w:rFonts w:eastAsia="Times New Roman" w:cs="Arial"/>
              <w:b/>
              <w:color w:val="333333"/>
              <w:sz w:val="24"/>
              <w:lang w:val="cs-CZ" w:eastAsia="cs-CZ"/>
            </w:rPr>
            <w:t>V. 1</w:t>
          </w:r>
        </w:p>
      </w:tc>
    </w:tr>
  </w:tbl>
  <w:p w:rsidR="00060F9F" w:rsidRDefault="00060F9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A588C"/>
    <w:multiLevelType w:val="hybridMultilevel"/>
    <w:tmpl w:val="724E80D8"/>
    <w:lvl w:ilvl="0" w:tplc="4FB08C30">
      <w:numFmt w:val="bullet"/>
      <w:lvlText w:val="-"/>
      <w:lvlJc w:val="left"/>
      <w:pPr>
        <w:ind w:left="1069" w:hanging="360"/>
      </w:pPr>
      <w:rPr>
        <w:rFonts w:ascii="Arial Narrow" w:eastAsia="Times New Roman" w:hAnsi="Arial Narrow"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 w15:restartNumberingAfterBreak="0">
    <w:nsid w:val="094E2B3C"/>
    <w:multiLevelType w:val="multilevel"/>
    <w:tmpl w:val="6FFA5B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dpis3"/>
      <w:lvlText w:val="%1.%2.%3"/>
      <w:lvlJc w:val="left"/>
      <w:pPr>
        <w:ind w:left="1004"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 w15:restartNumberingAfterBreak="0">
    <w:nsid w:val="0DF93920"/>
    <w:multiLevelType w:val="hybridMultilevel"/>
    <w:tmpl w:val="5F12CC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2767F3"/>
    <w:multiLevelType w:val="singleLevel"/>
    <w:tmpl w:val="8BCA3BB8"/>
    <w:lvl w:ilvl="0">
      <w:start w:val="1"/>
      <w:numFmt w:val="bullet"/>
      <w:pStyle w:val="BoxChar"/>
      <w:lvlText w:val=""/>
      <w:lvlJc w:val="left"/>
      <w:pPr>
        <w:tabs>
          <w:tab w:val="num" w:pos="502"/>
        </w:tabs>
        <w:ind w:left="502" w:hanging="360"/>
      </w:pPr>
      <w:rPr>
        <w:rFonts w:ascii="Symbol" w:hAnsi="Symbol" w:hint="default"/>
        <w:sz w:val="20"/>
        <w:szCs w:val="20"/>
      </w:rPr>
    </w:lvl>
  </w:abstractNum>
  <w:abstractNum w:abstractNumId="4" w15:restartNumberingAfterBreak="0">
    <w:nsid w:val="18D1516A"/>
    <w:multiLevelType w:val="hybridMultilevel"/>
    <w:tmpl w:val="4D9264F2"/>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EF132F"/>
    <w:multiLevelType w:val="hybridMultilevel"/>
    <w:tmpl w:val="6ECABB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831CC7"/>
    <w:multiLevelType w:val="hybridMultilevel"/>
    <w:tmpl w:val="56DEDF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E452B17"/>
    <w:multiLevelType w:val="hybridMultilevel"/>
    <w:tmpl w:val="144E5E7A"/>
    <w:lvl w:ilvl="0" w:tplc="04050001">
      <w:start w:val="1"/>
      <w:numFmt w:val="bullet"/>
      <w:lvlText w:val=""/>
      <w:lvlJc w:val="left"/>
      <w:pPr>
        <w:ind w:left="720" w:hanging="360"/>
      </w:pPr>
      <w:rPr>
        <w:rFonts w:ascii="Symbol" w:hAnsi="Symbol" w:hint="default"/>
      </w:rPr>
    </w:lvl>
    <w:lvl w:ilvl="1" w:tplc="D3DC26CA">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0900BF1"/>
    <w:multiLevelType w:val="hybridMultilevel"/>
    <w:tmpl w:val="823A7B8C"/>
    <w:lvl w:ilvl="0" w:tplc="6CA69E5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E97EDE"/>
    <w:multiLevelType w:val="hybridMultilevel"/>
    <w:tmpl w:val="AE023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B0370AF"/>
    <w:multiLevelType w:val="multilevel"/>
    <w:tmpl w:val="0DEEA55C"/>
    <w:lvl w:ilvl="0">
      <w:start w:val="1"/>
      <w:numFmt w:val="decimal"/>
      <w:pStyle w:val="Nadpis1"/>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B746C80"/>
    <w:multiLevelType w:val="hybridMultilevel"/>
    <w:tmpl w:val="90FCA7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E2C14E5"/>
    <w:multiLevelType w:val="hybridMultilevel"/>
    <w:tmpl w:val="80A82E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00E54B0"/>
    <w:multiLevelType w:val="hybridMultilevel"/>
    <w:tmpl w:val="D1204C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BCA0132"/>
    <w:multiLevelType w:val="hybridMultilevel"/>
    <w:tmpl w:val="1FCA065E"/>
    <w:lvl w:ilvl="0" w:tplc="9D963056">
      <w:start w:val="70"/>
      <w:numFmt w:val="bullet"/>
      <w:lvlText w:val="-"/>
      <w:lvlJc w:val="left"/>
      <w:pPr>
        <w:ind w:left="360" w:hanging="360"/>
      </w:pPr>
      <w:rPr>
        <w:rFonts w:ascii="Times New Roman" w:eastAsia="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7012F27"/>
    <w:multiLevelType w:val="hybridMultilevel"/>
    <w:tmpl w:val="5F188476"/>
    <w:lvl w:ilvl="0" w:tplc="C7825A6C">
      <w:numFmt w:val="bullet"/>
      <w:lvlText w:val="-"/>
      <w:lvlJc w:val="left"/>
      <w:pPr>
        <w:ind w:left="720" w:hanging="360"/>
      </w:pPr>
      <w:rPr>
        <w:rFonts w:ascii="Arial" w:eastAsia="Times New Roman" w:hAnsi="Arial" w:cs="Arial" w:hint="default"/>
      </w:rPr>
    </w:lvl>
    <w:lvl w:ilvl="1" w:tplc="7E12FE5A" w:tentative="1">
      <w:start w:val="1"/>
      <w:numFmt w:val="bullet"/>
      <w:lvlText w:val="o"/>
      <w:lvlJc w:val="left"/>
      <w:pPr>
        <w:ind w:left="1440" w:hanging="360"/>
      </w:pPr>
      <w:rPr>
        <w:rFonts w:ascii="Courier New" w:hAnsi="Courier New" w:cs="Courier New" w:hint="default"/>
      </w:rPr>
    </w:lvl>
    <w:lvl w:ilvl="2" w:tplc="7D9C332A" w:tentative="1">
      <w:start w:val="1"/>
      <w:numFmt w:val="bullet"/>
      <w:lvlText w:val=""/>
      <w:lvlJc w:val="left"/>
      <w:pPr>
        <w:ind w:left="2160" w:hanging="360"/>
      </w:pPr>
      <w:rPr>
        <w:rFonts w:ascii="Wingdings" w:hAnsi="Wingdings" w:hint="default"/>
      </w:rPr>
    </w:lvl>
    <w:lvl w:ilvl="3" w:tplc="57E20D50" w:tentative="1">
      <w:start w:val="1"/>
      <w:numFmt w:val="bullet"/>
      <w:lvlText w:val=""/>
      <w:lvlJc w:val="left"/>
      <w:pPr>
        <w:ind w:left="2880" w:hanging="360"/>
      </w:pPr>
      <w:rPr>
        <w:rFonts w:ascii="Symbol" w:hAnsi="Symbol" w:hint="default"/>
      </w:rPr>
    </w:lvl>
    <w:lvl w:ilvl="4" w:tplc="FC9CA19A" w:tentative="1">
      <w:start w:val="1"/>
      <w:numFmt w:val="bullet"/>
      <w:lvlText w:val="o"/>
      <w:lvlJc w:val="left"/>
      <w:pPr>
        <w:ind w:left="3600" w:hanging="360"/>
      </w:pPr>
      <w:rPr>
        <w:rFonts w:ascii="Courier New" w:hAnsi="Courier New" w:cs="Courier New" w:hint="default"/>
      </w:rPr>
    </w:lvl>
    <w:lvl w:ilvl="5" w:tplc="0D363E78" w:tentative="1">
      <w:start w:val="1"/>
      <w:numFmt w:val="bullet"/>
      <w:lvlText w:val=""/>
      <w:lvlJc w:val="left"/>
      <w:pPr>
        <w:ind w:left="4320" w:hanging="360"/>
      </w:pPr>
      <w:rPr>
        <w:rFonts w:ascii="Wingdings" w:hAnsi="Wingdings" w:hint="default"/>
      </w:rPr>
    </w:lvl>
    <w:lvl w:ilvl="6" w:tplc="135ABE1C" w:tentative="1">
      <w:start w:val="1"/>
      <w:numFmt w:val="bullet"/>
      <w:lvlText w:val=""/>
      <w:lvlJc w:val="left"/>
      <w:pPr>
        <w:ind w:left="5040" w:hanging="360"/>
      </w:pPr>
      <w:rPr>
        <w:rFonts w:ascii="Symbol" w:hAnsi="Symbol" w:hint="default"/>
      </w:rPr>
    </w:lvl>
    <w:lvl w:ilvl="7" w:tplc="C7F0EEC6" w:tentative="1">
      <w:start w:val="1"/>
      <w:numFmt w:val="bullet"/>
      <w:lvlText w:val="o"/>
      <w:lvlJc w:val="left"/>
      <w:pPr>
        <w:ind w:left="5760" w:hanging="360"/>
      </w:pPr>
      <w:rPr>
        <w:rFonts w:ascii="Courier New" w:hAnsi="Courier New" w:cs="Courier New" w:hint="default"/>
      </w:rPr>
    </w:lvl>
    <w:lvl w:ilvl="8" w:tplc="B406DE22" w:tentative="1">
      <w:start w:val="1"/>
      <w:numFmt w:val="bullet"/>
      <w:lvlText w:val=""/>
      <w:lvlJc w:val="left"/>
      <w:pPr>
        <w:ind w:left="6480" w:hanging="360"/>
      </w:pPr>
      <w:rPr>
        <w:rFonts w:ascii="Wingdings" w:hAnsi="Wingdings" w:hint="default"/>
      </w:rPr>
    </w:lvl>
  </w:abstractNum>
  <w:abstractNum w:abstractNumId="16" w15:restartNumberingAfterBreak="0">
    <w:nsid w:val="797541F3"/>
    <w:multiLevelType w:val="hybridMultilevel"/>
    <w:tmpl w:val="C3D8CA0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7" w15:restartNumberingAfterBreak="0">
    <w:nsid w:val="7E7A73A3"/>
    <w:multiLevelType w:val="hybridMultilevel"/>
    <w:tmpl w:val="A726E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3"/>
  </w:num>
  <w:num w:numId="4">
    <w:abstractNumId w:val="5"/>
  </w:num>
  <w:num w:numId="5">
    <w:abstractNumId w:val="13"/>
  </w:num>
  <w:num w:numId="6">
    <w:abstractNumId w:val="2"/>
  </w:num>
  <w:num w:numId="7">
    <w:abstractNumId w:val="9"/>
  </w:num>
  <w:num w:numId="8">
    <w:abstractNumId w:val="16"/>
  </w:num>
  <w:num w:numId="9">
    <w:abstractNumId w:val="8"/>
  </w:num>
  <w:num w:numId="10">
    <w:abstractNumId w:val="1"/>
  </w:num>
  <w:num w:numId="11">
    <w:abstractNumId w:val="7"/>
  </w:num>
  <w:num w:numId="12">
    <w:abstractNumId w:val="4"/>
  </w:num>
  <w:num w:numId="13">
    <w:abstractNumId w:val="6"/>
  </w:num>
  <w:num w:numId="14">
    <w:abstractNumId w:val="11"/>
  </w:num>
  <w:num w:numId="15">
    <w:abstractNumId w:val="12"/>
  </w:num>
  <w:num w:numId="16">
    <w:abstractNumId w:val="15"/>
  </w:num>
  <w:num w:numId="17">
    <w:abstractNumId w:val="10"/>
  </w:num>
  <w:num w:numId="18">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2DF"/>
    <w:rsid w:val="00000A26"/>
    <w:rsid w:val="000013BD"/>
    <w:rsid w:val="0000201B"/>
    <w:rsid w:val="000044E6"/>
    <w:rsid w:val="0000458E"/>
    <w:rsid w:val="00005F95"/>
    <w:rsid w:val="00010881"/>
    <w:rsid w:val="000125BC"/>
    <w:rsid w:val="000167FF"/>
    <w:rsid w:val="00017465"/>
    <w:rsid w:val="0002147E"/>
    <w:rsid w:val="0002287E"/>
    <w:rsid w:val="000243E8"/>
    <w:rsid w:val="00025697"/>
    <w:rsid w:val="00030C2B"/>
    <w:rsid w:val="00030E58"/>
    <w:rsid w:val="0003226A"/>
    <w:rsid w:val="000340DF"/>
    <w:rsid w:val="00034D24"/>
    <w:rsid w:val="0003707F"/>
    <w:rsid w:val="0004108E"/>
    <w:rsid w:val="0004283F"/>
    <w:rsid w:val="00043125"/>
    <w:rsid w:val="0004366B"/>
    <w:rsid w:val="000447FD"/>
    <w:rsid w:val="00044A43"/>
    <w:rsid w:val="00047AF0"/>
    <w:rsid w:val="00051315"/>
    <w:rsid w:val="000523C9"/>
    <w:rsid w:val="00053587"/>
    <w:rsid w:val="0005406C"/>
    <w:rsid w:val="0006058A"/>
    <w:rsid w:val="00060F9F"/>
    <w:rsid w:val="00061889"/>
    <w:rsid w:val="00062F31"/>
    <w:rsid w:val="00064FD9"/>
    <w:rsid w:val="00065449"/>
    <w:rsid w:val="00065F12"/>
    <w:rsid w:val="00070319"/>
    <w:rsid w:val="00070C9C"/>
    <w:rsid w:val="000720CB"/>
    <w:rsid w:val="00072A53"/>
    <w:rsid w:val="00072C06"/>
    <w:rsid w:val="000741E8"/>
    <w:rsid w:val="00076125"/>
    <w:rsid w:val="00083500"/>
    <w:rsid w:val="00084116"/>
    <w:rsid w:val="00087C7C"/>
    <w:rsid w:val="000944F1"/>
    <w:rsid w:val="0009501E"/>
    <w:rsid w:val="0009591D"/>
    <w:rsid w:val="00095EDE"/>
    <w:rsid w:val="00096BC7"/>
    <w:rsid w:val="00097009"/>
    <w:rsid w:val="00097BEC"/>
    <w:rsid w:val="00097C11"/>
    <w:rsid w:val="000A0E1C"/>
    <w:rsid w:val="000A1141"/>
    <w:rsid w:val="000A35BA"/>
    <w:rsid w:val="000B3794"/>
    <w:rsid w:val="000B4DEB"/>
    <w:rsid w:val="000C64DE"/>
    <w:rsid w:val="000C70BC"/>
    <w:rsid w:val="000C7D8B"/>
    <w:rsid w:val="000D0BE5"/>
    <w:rsid w:val="000D1D96"/>
    <w:rsid w:val="000D5AC6"/>
    <w:rsid w:val="000D61D7"/>
    <w:rsid w:val="000D761F"/>
    <w:rsid w:val="000D7F14"/>
    <w:rsid w:val="000E30CB"/>
    <w:rsid w:val="000E44F2"/>
    <w:rsid w:val="000E5146"/>
    <w:rsid w:val="000E5F99"/>
    <w:rsid w:val="000F0F64"/>
    <w:rsid w:val="000F3026"/>
    <w:rsid w:val="000F36E6"/>
    <w:rsid w:val="000F52CD"/>
    <w:rsid w:val="00100733"/>
    <w:rsid w:val="0010228B"/>
    <w:rsid w:val="00102D13"/>
    <w:rsid w:val="00102D41"/>
    <w:rsid w:val="0010669B"/>
    <w:rsid w:val="00106A02"/>
    <w:rsid w:val="00112958"/>
    <w:rsid w:val="00112C4A"/>
    <w:rsid w:val="00112DB5"/>
    <w:rsid w:val="001205D4"/>
    <w:rsid w:val="001209FB"/>
    <w:rsid w:val="001223B3"/>
    <w:rsid w:val="00124004"/>
    <w:rsid w:val="00125031"/>
    <w:rsid w:val="001255B4"/>
    <w:rsid w:val="00126EBF"/>
    <w:rsid w:val="00127663"/>
    <w:rsid w:val="001403F0"/>
    <w:rsid w:val="00140624"/>
    <w:rsid w:val="00141ED6"/>
    <w:rsid w:val="00147716"/>
    <w:rsid w:val="00147B88"/>
    <w:rsid w:val="00153997"/>
    <w:rsid w:val="00154FE2"/>
    <w:rsid w:val="001556A4"/>
    <w:rsid w:val="00155958"/>
    <w:rsid w:val="00163911"/>
    <w:rsid w:val="00163FAD"/>
    <w:rsid w:val="00164FB9"/>
    <w:rsid w:val="00166816"/>
    <w:rsid w:val="0016733F"/>
    <w:rsid w:val="0017022F"/>
    <w:rsid w:val="001724D3"/>
    <w:rsid w:val="00174FDE"/>
    <w:rsid w:val="001765EC"/>
    <w:rsid w:val="001769AA"/>
    <w:rsid w:val="00177AD9"/>
    <w:rsid w:val="00177B62"/>
    <w:rsid w:val="00180023"/>
    <w:rsid w:val="00180696"/>
    <w:rsid w:val="00181385"/>
    <w:rsid w:val="00182245"/>
    <w:rsid w:val="00184317"/>
    <w:rsid w:val="00184BFE"/>
    <w:rsid w:val="00186440"/>
    <w:rsid w:val="001871A5"/>
    <w:rsid w:val="00187F90"/>
    <w:rsid w:val="001901BC"/>
    <w:rsid w:val="00195894"/>
    <w:rsid w:val="00195CC1"/>
    <w:rsid w:val="001A212F"/>
    <w:rsid w:val="001A44AD"/>
    <w:rsid w:val="001A6AAC"/>
    <w:rsid w:val="001B0370"/>
    <w:rsid w:val="001B1291"/>
    <w:rsid w:val="001B2EA8"/>
    <w:rsid w:val="001B34B9"/>
    <w:rsid w:val="001B34EB"/>
    <w:rsid w:val="001B4CDF"/>
    <w:rsid w:val="001B57F5"/>
    <w:rsid w:val="001B66E2"/>
    <w:rsid w:val="001B7AEE"/>
    <w:rsid w:val="001D0398"/>
    <w:rsid w:val="001D0E80"/>
    <w:rsid w:val="001D14CF"/>
    <w:rsid w:val="001D6260"/>
    <w:rsid w:val="001D7007"/>
    <w:rsid w:val="001E013A"/>
    <w:rsid w:val="001E239F"/>
    <w:rsid w:val="001E4981"/>
    <w:rsid w:val="001E79F8"/>
    <w:rsid w:val="001F387E"/>
    <w:rsid w:val="001F72DD"/>
    <w:rsid w:val="00200A5D"/>
    <w:rsid w:val="00200CD6"/>
    <w:rsid w:val="00202043"/>
    <w:rsid w:val="00204572"/>
    <w:rsid w:val="00212DF8"/>
    <w:rsid w:val="00212EB1"/>
    <w:rsid w:val="002157C8"/>
    <w:rsid w:val="002175C3"/>
    <w:rsid w:val="00217BC6"/>
    <w:rsid w:val="00217C4F"/>
    <w:rsid w:val="00221451"/>
    <w:rsid w:val="00221928"/>
    <w:rsid w:val="00225A8B"/>
    <w:rsid w:val="00227000"/>
    <w:rsid w:val="00230DAC"/>
    <w:rsid w:val="00232CEF"/>
    <w:rsid w:val="00234B4F"/>
    <w:rsid w:val="00235089"/>
    <w:rsid w:val="0023539B"/>
    <w:rsid w:val="002415BB"/>
    <w:rsid w:val="00241EBF"/>
    <w:rsid w:val="002430A1"/>
    <w:rsid w:val="00245913"/>
    <w:rsid w:val="00245FA9"/>
    <w:rsid w:val="002464A9"/>
    <w:rsid w:val="00246EFD"/>
    <w:rsid w:val="00247941"/>
    <w:rsid w:val="00252BAC"/>
    <w:rsid w:val="00252BC7"/>
    <w:rsid w:val="00255BA3"/>
    <w:rsid w:val="00257F8F"/>
    <w:rsid w:val="002605AD"/>
    <w:rsid w:val="00262747"/>
    <w:rsid w:val="0026305C"/>
    <w:rsid w:val="00263402"/>
    <w:rsid w:val="00263B1B"/>
    <w:rsid w:val="00263DF4"/>
    <w:rsid w:val="002648DA"/>
    <w:rsid w:val="002748DF"/>
    <w:rsid w:val="0027502A"/>
    <w:rsid w:val="00275E2A"/>
    <w:rsid w:val="00281686"/>
    <w:rsid w:val="00282316"/>
    <w:rsid w:val="002840E2"/>
    <w:rsid w:val="0028506D"/>
    <w:rsid w:val="002856C7"/>
    <w:rsid w:val="00286406"/>
    <w:rsid w:val="00291C0C"/>
    <w:rsid w:val="002927CB"/>
    <w:rsid w:val="00294094"/>
    <w:rsid w:val="00296504"/>
    <w:rsid w:val="00297212"/>
    <w:rsid w:val="00297ECA"/>
    <w:rsid w:val="002A1935"/>
    <w:rsid w:val="002A1975"/>
    <w:rsid w:val="002A5407"/>
    <w:rsid w:val="002A6A03"/>
    <w:rsid w:val="002B1350"/>
    <w:rsid w:val="002B19A9"/>
    <w:rsid w:val="002B281A"/>
    <w:rsid w:val="002B49A9"/>
    <w:rsid w:val="002B4CD5"/>
    <w:rsid w:val="002C1FCC"/>
    <w:rsid w:val="002C2873"/>
    <w:rsid w:val="002C5257"/>
    <w:rsid w:val="002C6D93"/>
    <w:rsid w:val="002C7B04"/>
    <w:rsid w:val="002C7C58"/>
    <w:rsid w:val="002D0592"/>
    <w:rsid w:val="002D1E33"/>
    <w:rsid w:val="002D2184"/>
    <w:rsid w:val="002D4ED5"/>
    <w:rsid w:val="002D76BF"/>
    <w:rsid w:val="002E040C"/>
    <w:rsid w:val="002E1ABA"/>
    <w:rsid w:val="002E2947"/>
    <w:rsid w:val="002E4797"/>
    <w:rsid w:val="002F08D3"/>
    <w:rsid w:val="002F1DE0"/>
    <w:rsid w:val="002F2275"/>
    <w:rsid w:val="002F5D62"/>
    <w:rsid w:val="003002C9"/>
    <w:rsid w:val="00301FD7"/>
    <w:rsid w:val="00303A75"/>
    <w:rsid w:val="00303EA7"/>
    <w:rsid w:val="00306C75"/>
    <w:rsid w:val="003113DF"/>
    <w:rsid w:val="00313C75"/>
    <w:rsid w:val="00322247"/>
    <w:rsid w:val="00331F73"/>
    <w:rsid w:val="00335761"/>
    <w:rsid w:val="00336DCE"/>
    <w:rsid w:val="00340940"/>
    <w:rsid w:val="0034150A"/>
    <w:rsid w:val="00344C30"/>
    <w:rsid w:val="00360161"/>
    <w:rsid w:val="003620DF"/>
    <w:rsid w:val="00364959"/>
    <w:rsid w:val="00370DAE"/>
    <w:rsid w:val="00371A3C"/>
    <w:rsid w:val="00371E53"/>
    <w:rsid w:val="00372C4D"/>
    <w:rsid w:val="00373DDD"/>
    <w:rsid w:val="0037625E"/>
    <w:rsid w:val="0038132E"/>
    <w:rsid w:val="003814E1"/>
    <w:rsid w:val="00382493"/>
    <w:rsid w:val="00385246"/>
    <w:rsid w:val="00385AFE"/>
    <w:rsid w:val="00386061"/>
    <w:rsid w:val="0038745E"/>
    <w:rsid w:val="00387F5C"/>
    <w:rsid w:val="00390057"/>
    <w:rsid w:val="00390AD1"/>
    <w:rsid w:val="00390BAF"/>
    <w:rsid w:val="00391B5C"/>
    <w:rsid w:val="0039310A"/>
    <w:rsid w:val="003940CD"/>
    <w:rsid w:val="0039742A"/>
    <w:rsid w:val="003A0474"/>
    <w:rsid w:val="003A1203"/>
    <w:rsid w:val="003A7AC8"/>
    <w:rsid w:val="003B004A"/>
    <w:rsid w:val="003B0054"/>
    <w:rsid w:val="003B1103"/>
    <w:rsid w:val="003B18D3"/>
    <w:rsid w:val="003B2069"/>
    <w:rsid w:val="003B2114"/>
    <w:rsid w:val="003B3E5E"/>
    <w:rsid w:val="003B583B"/>
    <w:rsid w:val="003B6708"/>
    <w:rsid w:val="003C161C"/>
    <w:rsid w:val="003C1D03"/>
    <w:rsid w:val="003C3A18"/>
    <w:rsid w:val="003C4823"/>
    <w:rsid w:val="003C4B4F"/>
    <w:rsid w:val="003C5D21"/>
    <w:rsid w:val="003C6B51"/>
    <w:rsid w:val="003C733E"/>
    <w:rsid w:val="003C78F3"/>
    <w:rsid w:val="003D149F"/>
    <w:rsid w:val="003D1D91"/>
    <w:rsid w:val="003D5CD1"/>
    <w:rsid w:val="003D71CF"/>
    <w:rsid w:val="003D7922"/>
    <w:rsid w:val="003E21A9"/>
    <w:rsid w:val="003E2670"/>
    <w:rsid w:val="003E2FFA"/>
    <w:rsid w:val="003E3B90"/>
    <w:rsid w:val="003E75F4"/>
    <w:rsid w:val="003F2E94"/>
    <w:rsid w:val="003F3AF8"/>
    <w:rsid w:val="003F41F0"/>
    <w:rsid w:val="003F6386"/>
    <w:rsid w:val="003F76FB"/>
    <w:rsid w:val="004011BD"/>
    <w:rsid w:val="00402A74"/>
    <w:rsid w:val="0040345D"/>
    <w:rsid w:val="0040387B"/>
    <w:rsid w:val="00410732"/>
    <w:rsid w:val="004109A5"/>
    <w:rsid w:val="00411245"/>
    <w:rsid w:val="00411B45"/>
    <w:rsid w:val="00412263"/>
    <w:rsid w:val="00413863"/>
    <w:rsid w:val="00415756"/>
    <w:rsid w:val="004162F4"/>
    <w:rsid w:val="00416F34"/>
    <w:rsid w:val="0042160A"/>
    <w:rsid w:val="00424786"/>
    <w:rsid w:val="0042528E"/>
    <w:rsid w:val="0042641E"/>
    <w:rsid w:val="00426B1A"/>
    <w:rsid w:val="00427035"/>
    <w:rsid w:val="004300A8"/>
    <w:rsid w:val="0043050E"/>
    <w:rsid w:val="00434052"/>
    <w:rsid w:val="00435701"/>
    <w:rsid w:val="00435FF5"/>
    <w:rsid w:val="0044056B"/>
    <w:rsid w:val="004412D8"/>
    <w:rsid w:val="004436BC"/>
    <w:rsid w:val="00446AC8"/>
    <w:rsid w:val="0044700C"/>
    <w:rsid w:val="00447463"/>
    <w:rsid w:val="00450DD9"/>
    <w:rsid w:val="00450EFA"/>
    <w:rsid w:val="00451593"/>
    <w:rsid w:val="004525EF"/>
    <w:rsid w:val="00452959"/>
    <w:rsid w:val="00452A3D"/>
    <w:rsid w:val="00452AED"/>
    <w:rsid w:val="00454B51"/>
    <w:rsid w:val="00455490"/>
    <w:rsid w:val="00456BF7"/>
    <w:rsid w:val="004661F7"/>
    <w:rsid w:val="00467429"/>
    <w:rsid w:val="0048034E"/>
    <w:rsid w:val="0048055E"/>
    <w:rsid w:val="00481A30"/>
    <w:rsid w:val="00482E08"/>
    <w:rsid w:val="004846E8"/>
    <w:rsid w:val="00486721"/>
    <w:rsid w:val="004877F8"/>
    <w:rsid w:val="004921FB"/>
    <w:rsid w:val="00492E11"/>
    <w:rsid w:val="004957BE"/>
    <w:rsid w:val="00495C6C"/>
    <w:rsid w:val="0049603E"/>
    <w:rsid w:val="004A2D6B"/>
    <w:rsid w:val="004A2F73"/>
    <w:rsid w:val="004A6467"/>
    <w:rsid w:val="004A6F6D"/>
    <w:rsid w:val="004B33DB"/>
    <w:rsid w:val="004B350A"/>
    <w:rsid w:val="004B363F"/>
    <w:rsid w:val="004B3DA6"/>
    <w:rsid w:val="004B47DF"/>
    <w:rsid w:val="004B48D1"/>
    <w:rsid w:val="004B59AF"/>
    <w:rsid w:val="004B70F3"/>
    <w:rsid w:val="004B72F4"/>
    <w:rsid w:val="004B77E8"/>
    <w:rsid w:val="004C0046"/>
    <w:rsid w:val="004C0E17"/>
    <w:rsid w:val="004C1D5C"/>
    <w:rsid w:val="004C2232"/>
    <w:rsid w:val="004C4AEE"/>
    <w:rsid w:val="004C4E6B"/>
    <w:rsid w:val="004C4F08"/>
    <w:rsid w:val="004C66F5"/>
    <w:rsid w:val="004C7B79"/>
    <w:rsid w:val="004D061E"/>
    <w:rsid w:val="004D11CE"/>
    <w:rsid w:val="004E0D74"/>
    <w:rsid w:val="004E4886"/>
    <w:rsid w:val="004E52FA"/>
    <w:rsid w:val="004F2387"/>
    <w:rsid w:val="004F2DF9"/>
    <w:rsid w:val="004F3A8B"/>
    <w:rsid w:val="004F6B81"/>
    <w:rsid w:val="005008FA"/>
    <w:rsid w:val="00501381"/>
    <w:rsid w:val="0050491E"/>
    <w:rsid w:val="00507970"/>
    <w:rsid w:val="00507E52"/>
    <w:rsid w:val="00511AB5"/>
    <w:rsid w:val="00511D8D"/>
    <w:rsid w:val="0051403E"/>
    <w:rsid w:val="00517E63"/>
    <w:rsid w:val="00522814"/>
    <w:rsid w:val="0052724C"/>
    <w:rsid w:val="00534E3D"/>
    <w:rsid w:val="005379EE"/>
    <w:rsid w:val="00540045"/>
    <w:rsid w:val="00540199"/>
    <w:rsid w:val="00544963"/>
    <w:rsid w:val="00546A5C"/>
    <w:rsid w:val="00552814"/>
    <w:rsid w:val="00553D33"/>
    <w:rsid w:val="0055403C"/>
    <w:rsid w:val="005600B5"/>
    <w:rsid w:val="00560144"/>
    <w:rsid w:val="00562125"/>
    <w:rsid w:val="0056223C"/>
    <w:rsid w:val="0056539E"/>
    <w:rsid w:val="005655FB"/>
    <w:rsid w:val="00565BB3"/>
    <w:rsid w:val="00567BEB"/>
    <w:rsid w:val="0057039C"/>
    <w:rsid w:val="0057125F"/>
    <w:rsid w:val="00571814"/>
    <w:rsid w:val="00571F20"/>
    <w:rsid w:val="00573A9A"/>
    <w:rsid w:val="005752B9"/>
    <w:rsid w:val="00581A93"/>
    <w:rsid w:val="00584D14"/>
    <w:rsid w:val="00585F9E"/>
    <w:rsid w:val="005910C0"/>
    <w:rsid w:val="0059163F"/>
    <w:rsid w:val="00592D4F"/>
    <w:rsid w:val="005974D3"/>
    <w:rsid w:val="005A04AC"/>
    <w:rsid w:val="005A250E"/>
    <w:rsid w:val="005A27EC"/>
    <w:rsid w:val="005A4B63"/>
    <w:rsid w:val="005A6B98"/>
    <w:rsid w:val="005A7B35"/>
    <w:rsid w:val="005B4C79"/>
    <w:rsid w:val="005C23A2"/>
    <w:rsid w:val="005C2493"/>
    <w:rsid w:val="005C25DF"/>
    <w:rsid w:val="005C504A"/>
    <w:rsid w:val="005D2F28"/>
    <w:rsid w:val="005D4A9D"/>
    <w:rsid w:val="005D4F62"/>
    <w:rsid w:val="005D5623"/>
    <w:rsid w:val="005D625B"/>
    <w:rsid w:val="005D6933"/>
    <w:rsid w:val="005E1765"/>
    <w:rsid w:val="005E6BE0"/>
    <w:rsid w:val="005E6CFB"/>
    <w:rsid w:val="005F22D4"/>
    <w:rsid w:val="005F5F4A"/>
    <w:rsid w:val="006015A1"/>
    <w:rsid w:val="00603607"/>
    <w:rsid w:val="00604F39"/>
    <w:rsid w:val="00607B3C"/>
    <w:rsid w:val="00611230"/>
    <w:rsid w:val="006129B5"/>
    <w:rsid w:val="00616B42"/>
    <w:rsid w:val="006208C3"/>
    <w:rsid w:val="006224E5"/>
    <w:rsid w:val="00623D50"/>
    <w:rsid w:val="00625BEB"/>
    <w:rsid w:val="006334E7"/>
    <w:rsid w:val="00636377"/>
    <w:rsid w:val="00640780"/>
    <w:rsid w:val="0064139E"/>
    <w:rsid w:val="0064263F"/>
    <w:rsid w:val="00643550"/>
    <w:rsid w:val="006450FB"/>
    <w:rsid w:val="00645559"/>
    <w:rsid w:val="00646EB4"/>
    <w:rsid w:val="00650E25"/>
    <w:rsid w:val="00651F18"/>
    <w:rsid w:val="00654AC5"/>
    <w:rsid w:val="00660320"/>
    <w:rsid w:val="00660520"/>
    <w:rsid w:val="00664BE3"/>
    <w:rsid w:val="00664DBA"/>
    <w:rsid w:val="00665284"/>
    <w:rsid w:val="00666004"/>
    <w:rsid w:val="006707EA"/>
    <w:rsid w:val="006726B8"/>
    <w:rsid w:val="00674296"/>
    <w:rsid w:val="0067480E"/>
    <w:rsid w:val="00677772"/>
    <w:rsid w:val="00677E5E"/>
    <w:rsid w:val="0068021C"/>
    <w:rsid w:val="00680AD4"/>
    <w:rsid w:val="00681EE7"/>
    <w:rsid w:val="006821F3"/>
    <w:rsid w:val="006830D9"/>
    <w:rsid w:val="00685D62"/>
    <w:rsid w:val="0068618B"/>
    <w:rsid w:val="00687510"/>
    <w:rsid w:val="006906F9"/>
    <w:rsid w:val="00691C32"/>
    <w:rsid w:val="00694C51"/>
    <w:rsid w:val="00694E3D"/>
    <w:rsid w:val="006954D4"/>
    <w:rsid w:val="00697147"/>
    <w:rsid w:val="006A1719"/>
    <w:rsid w:val="006A18A5"/>
    <w:rsid w:val="006A33BD"/>
    <w:rsid w:val="006A39BA"/>
    <w:rsid w:val="006A7B6D"/>
    <w:rsid w:val="006B1360"/>
    <w:rsid w:val="006B1DA5"/>
    <w:rsid w:val="006B690A"/>
    <w:rsid w:val="006B69F1"/>
    <w:rsid w:val="006B6EDB"/>
    <w:rsid w:val="006B6F19"/>
    <w:rsid w:val="006C312A"/>
    <w:rsid w:val="006C35F2"/>
    <w:rsid w:val="006C3E11"/>
    <w:rsid w:val="006C4C36"/>
    <w:rsid w:val="006C4D4B"/>
    <w:rsid w:val="006C5B94"/>
    <w:rsid w:val="006C6334"/>
    <w:rsid w:val="006D03BF"/>
    <w:rsid w:val="006D1427"/>
    <w:rsid w:val="006D225F"/>
    <w:rsid w:val="006D38D3"/>
    <w:rsid w:val="006D746E"/>
    <w:rsid w:val="006E361B"/>
    <w:rsid w:val="006E3990"/>
    <w:rsid w:val="006E4919"/>
    <w:rsid w:val="006E491E"/>
    <w:rsid w:val="006E5D16"/>
    <w:rsid w:val="006E689D"/>
    <w:rsid w:val="006F0463"/>
    <w:rsid w:val="006F392B"/>
    <w:rsid w:val="006F5CC7"/>
    <w:rsid w:val="006F7216"/>
    <w:rsid w:val="00700676"/>
    <w:rsid w:val="00700AE3"/>
    <w:rsid w:val="007012A8"/>
    <w:rsid w:val="00702A18"/>
    <w:rsid w:val="00704152"/>
    <w:rsid w:val="00705566"/>
    <w:rsid w:val="00707178"/>
    <w:rsid w:val="00712A9D"/>
    <w:rsid w:val="007130D0"/>
    <w:rsid w:val="00713E39"/>
    <w:rsid w:val="007316FF"/>
    <w:rsid w:val="00732FA0"/>
    <w:rsid w:val="0073521A"/>
    <w:rsid w:val="007358A8"/>
    <w:rsid w:val="0074140D"/>
    <w:rsid w:val="00742A3D"/>
    <w:rsid w:val="00743CD8"/>
    <w:rsid w:val="00747196"/>
    <w:rsid w:val="00747A3D"/>
    <w:rsid w:val="00752F2B"/>
    <w:rsid w:val="00756F1E"/>
    <w:rsid w:val="00757CE4"/>
    <w:rsid w:val="00761CB4"/>
    <w:rsid w:val="0076236F"/>
    <w:rsid w:val="007636FF"/>
    <w:rsid w:val="00763E6A"/>
    <w:rsid w:val="0076622A"/>
    <w:rsid w:val="007669D0"/>
    <w:rsid w:val="007674B8"/>
    <w:rsid w:val="00775F3A"/>
    <w:rsid w:val="00776FDE"/>
    <w:rsid w:val="007804E4"/>
    <w:rsid w:val="00781550"/>
    <w:rsid w:val="00782310"/>
    <w:rsid w:val="007824CA"/>
    <w:rsid w:val="00783510"/>
    <w:rsid w:val="00784A02"/>
    <w:rsid w:val="007857A7"/>
    <w:rsid w:val="00790B0D"/>
    <w:rsid w:val="00791635"/>
    <w:rsid w:val="00792F2F"/>
    <w:rsid w:val="00793BCF"/>
    <w:rsid w:val="00794A4E"/>
    <w:rsid w:val="0079545A"/>
    <w:rsid w:val="007A045C"/>
    <w:rsid w:val="007A264A"/>
    <w:rsid w:val="007A3828"/>
    <w:rsid w:val="007A442F"/>
    <w:rsid w:val="007A482A"/>
    <w:rsid w:val="007B0D12"/>
    <w:rsid w:val="007B12D4"/>
    <w:rsid w:val="007B209C"/>
    <w:rsid w:val="007B2ADD"/>
    <w:rsid w:val="007B3DAD"/>
    <w:rsid w:val="007B3EEA"/>
    <w:rsid w:val="007B4C07"/>
    <w:rsid w:val="007B610F"/>
    <w:rsid w:val="007B6A40"/>
    <w:rsid w:val="007B7D69"/>
    <w:rsid w:val="007C215A"/>
    <w:rsid w:val="007C49AC"/>
    <w:rsid w:val="007C5748"/>
    <w:rsid w:val="007C7759"/>
    <w:rsid w:val="007C7D27"/>
    <w:rsid w:val="007D0788"/>
    <w:rsid w:val="007D25FF"/>
    <w:rsid w:val="007D2701"/>
    <w:rsid w:val="007D3673"/>
    <w:rsid w:val="007D3DDE"/>
    <w:rsid w:val="007D49B3"/>
    <w:rsid w:val="007D4CAA"/>
    <w:rsid w:val="007D5027"/>
    <w:rsid w:val="007E0BC5"/>
    <w:rsid w:val="007E215E"/>
    <w:rsid w:val="007E3244"/>
    <w:rsid w:val="007E3CD8"/>
    <w:rsid w:val="007E469F"/>
    <w:rsid w:val="007E4843"/>
    <w:rsid w:val="007E60F0"/>
    <w:rsid w:val="007E7119"/>
    <w:rsid w:val="007E7516"/>
    <w:rsid w:val="007E7860"/>
    <w:rsid w:val="007F1222"/>
    <w:rsid w:val="007F2733"/>
    <w:rsid w:val="007F329E"/>
    <w:rsid w:val="007F3CF5"/>
    <w:rsid w:val="007F5258"/>
    <w:rsid w:val="007F6525"/>
    <w:rsid w:val="007F7DE6"/>
    <w:rsid w:val="00801DE0"/>
    <w:rsid w:val="00802051"/>
    <w:rsid w:val="008063C3"/>
    <w:rsid w:val="00812881"/>
    <w:rsid w:val="008163D9"/>
    <w:rsid w:val="008164F5"/>
    <w:rsid w:val="00820A70"/>
    <w:rsid w:val="00822327"/>
    <w:rsid w:val="008234A6"/>
    <w:rsid w:val="00823B52"/>
    <w:rsid w:val="00825236"/>
    <w:rsid w:val="00827636"/>
    <w:rsid w:val="00827F36"/>
    <w:rsid w:val="008346EA"/>
    <w:rsid w:val="008350F7"/>
    <w:rsid w:val="008357E8"/>
    <w:rsid w:val="008416B6"/>
    <w:rsid w:val="00844A82"/>
    <w:rsid w:val="008460A5"/>
    <w:rsid w:val="00853521"/>
    <w:rsid w:val="00853F28"/>
    <w:rsid w:val="00857AF7"/>
    <w:rsid w:val="00860476"/>
    <w:rsid w:val="00863B6D"/>
    <w:rsid w:val="00864E01"/>
    <w:rsid w:val="008657B6"/>
    <w:rsid w:val="008676E6"/>
    <w:rsid w:val="008708B6"/>
    <w:rsid w:val="00870F9C"/>
    <w:rsid w:val="00872187"/>
    <w:rsid w:val="0087573F"/>
    <w:rsid w:val="00881831"/>
    <w:rsid w:val="00881FF2"/>
    <w:rsid w:val="00882F76"/>
    <w:rsid w:val="00883C7B"/>
    <w:rsid w:val="0088547B"/>
    <w:rsid w:val="00885740"/>
    <w:rsid w:val="0088606C"/>
    <w:rsid w:val="008876A7"/>
    <w:rsid w:val="00887D1B"/>
    <w:rsid w:val="00890505"/>
    <w:rsid w:val="00891482"/>
    <w:rsid w:val="0089423B"/>
    <w:rsid w:val="00894852"/>
    <w:rsid w:val="008952A8"/>
    <w:rsid w:val="00895995"/>
    <w:rsid w:val="00897E11"/>
    <w:rsid w:val="008A0732"/>
    <w:rsid w:val="008A1138"/>
    <w:rsid w:val="008A1D31"/>
    <w:rsid w:val="008A3607"/>
    <w:rsid w:val="008A5152"/>
    <w:rsid w:val="008A5E30"/>
    <w:rsid w:val="008A6A2F"/>
    <w:rsid w:val="008A755F"/>
    <w:rsid w:val="008B32B1"/>
    <w:rsid w:val="008B4A1C"/>
    <w:rsid w:val="008B53DE"/>
    <w:rsid w:val="008C25EC"/>
    <w:rsid w:val="008C374A"/>
    <w:rsid w:val="008C3B5E"/>
    <w:rsid w:val="008C50BE"/>
    <w:rsid w:val="008C5437"/>
    <w:rsid w:val="008C562F"/>
    <w:rsid w:val="008D0768"/>
    <w:rsid w:val="008D1608"/>
    <w:rsid w:val="008D5B13"/>
    <w:rsid w:val="008D5BD5"/>
    <w:rsid w:val="008D5DA6"/>
    <w:rsid w:val="008D6384"/>
    <w:rsid w:val="008D6997"/>
    <w:rsid w:val="008D79FB"/>
    <w:rsid w:val="008E0DE1"/>
    <w:rsid w:val="008E0E58"/>
    <w:rsid w:val="008E3069"/>
    <w:rsid w:val="008E401E"/>
    <w:rsid w:val="008E471A"/>
    <w:rsid w:val="008E7A4F"/>
    <w:rsid w:val="008F2AB8"/>
    <w:rsid w:val="008F5F2D"/>
    <w:rsid w:val="008F6297"/>
    <w:rsid w:val="008F663A"/>
    <w:rsid w:val="008F72C9"/>
    <w:rsid w:val="00901D80"/>
    <w:rsid w:val="0090313A"/>
    <w:rsid w:val="009057E5"/>
    <w:rsid w:val="00905CF9"/>
    <w:rsid w:val="0091795B"/>
    <w:rsid w:val="00917BB3"/>
    <w:rsid w:val="00917D70"/>
    <w:rsid w:val="0092064B"/>
    <w:rsid w:val="00920839"/>
    <w:rsid w:val="009208BF"/>
    <w:rsid w:val="009210F7"/>
    <w:rsid w:val="00923A90"/>
    <w:rsid w:val="00924B36"/>
    <w:rsid w:val="00924F5F"/>
    <w:rsid w:val="009270FD"/>
    <w:rsid w:val="009320AE"/>
    <w:rsid w:val="00932FF7"/>
    <w:rsid w:val="00936EFF"/>
    <w:rsid w:val="009409C2"/>
    <w:rsid w:val="00940DD4"/>
    <w:rsid w:val="0094252F"/>
    <w:rsid w:val="00943A53"/>
    <w:rsid w:val="00943ACA"/>
    <w:rsid w:val="009454A0"/>
    <w:rsid w:val="00945776"/>
    <w:rsid w:val="00945C2C"/>
    <w:rsid w:val="0094673F"/>
    <w:rsid w:val="00946BDB"/>
    <w:rsid w:val="00946F36"/>
    <w:rsid w:val="00947220"/>
    <w:rsid w:val="00947D05"/>
    <w:rsid w:val="009520FC"/>
    <w:rsid w:val="0095289C"/>
    <w:rsid w:val="00953F67"/>
    <w:rsid w:val="0095401B"/>
    <w:rsid w:val="0095428C"/>
    <w:rsid w:val="009557E9"/>
    <w:rsid w:val="00961044"/>
    <w:rsid w:val="009627F2"/>
    <w:rsid w:val="00963229"/>
    <w:rsid w:val="009664F4"/>
    <w:rsid w:val="0096733E"/>
    <w:rsid w:val="00967408"/>
    <w:rsid w:val="00967524"/>
    <w:rsid w:val="009676AF"/>
    <w:rsid w:val="00967BFC"/>
    <w:rsid w:val="0097103A"/>
    <w:rsid w:val="0097121A"/>
    <w:rsid w:val="009725BF"/>
    <w:rsid w:val="00974F0D"/>
    <w:rsid w:val="009755CF"/>
    <w:rsid w:val="00982232"/>
    <w:rsid w:val="00983336"/>
    <w:rsid w:val="00986A9D"/>
    <w:rsid w:val="0098754C"/>
    <w:rsid w:val="00992484"/>
    <w:rsid w:val="0099393C"/>
    <w:rsid w:val="00994C81"/>
    <w:rsid w:val="0099560C"/>
    <w:rsid w:val="00995C1B"/>
    <w:rsid w:val="0099623B"/>
    <w:rsid w:val="0099691A"/>
    <w:rsid w:val="009A088F"/>
    <w:rsid w:val="009A4896"/>
    <w:rsid w:val="009A6B79"/>
    <w:rsid w:val="009A758D"/>
    <w:rsid w:val="009A7B66"/>
    <w:rsid w:val="009B0406"/>
    <w:rsid w:val="009B3559"/>
    <w:rsid w:val="009B67B9"/>
    <w:rsid w:val="009B6A11"/>
    <w:rsid w:val="009B6B97"/>
    <w:rsid w:val="009C0A10"/>
    <w:rsid w:val="009C1C63"/>
    <w:rsid w:val="009C34B6"/>
    <w:rsid w:val="009C4F93"/>
    <w:rsid w:val="009C5817"/>
    <w:rsid w:val="009D11D1"/>
    <w:rsid w:val="009D370F"/>
    <w:rsid w:val="009D445C"/>
    <w:rsid w:val="009D4C50"/>
    <w:rsid w:val="009D6105"/>
    <w:rsid w:val="009E00BF"/>
    <w:rsid w:val="009E278C"/>
    <w:rsid w:val="009E2EF2"/>
    <w:rsid w:val="009E42F9"/>
    <w:rsid w:val="009E6199"/>
    <w:rsid w:val="009E7710"/>
    <w:rsid w:val="009E7826"/>
    <w:rsid w:val="009F04B0"/>
    <w:rsid w:val="009F0740"/>
    <w:rsid w:val="009F4C49"/>
    <w:rsid w:val="009F6E65"/>
    <w:rsid w:val="009F6EF5"/>
    <w:rsid w:val="009F79A1"/>
    <w:rsid w:val="00A00F87"/>
    <w:rsid w:val="00A014A3"/>
    <w:rsid w:val="00A04CB5"/>
    <w:rsid w:val="00A07193"/>
    <w:rsid w:val="00A072F8"/>
    <w:rsid w:val="00A07DBD"/>
    <w:rsid w:val="00A105B2"/>
    <w:rsid w:val="00A12123"/>
    <w:rsid w:val="00A13784"/>
    <w:rsid w:val="00A13B4A"/>
    <w:rsid w:val="00A21F64"/>
    <w:rsid w:val="00A234A2"/>
    <w:rsid w:val="00A258B9"/>
    <w:rsid w:val="00A26609"/>
    <w:rsid w:val="00A27316"/>
    <w:rsid w:val="00A27AA0"/>
    <w:rsid w:val="00A30942"/>
    <w:rsid w:val="00A31BCF"/>
    <w:rsid w:val="00A31DC6"/>
    <w:rsid w:val="00A35013"/>
    <w:rsid w:val="00A36AFD"/>
    <w:rsid w:val="00A40F5D"/>
    <w:rsid w:val="00A4186C"/>
    <w:rsid w:val="00A41C99"/>
    <w:rsid w:val="00A4274E"/>
    <w:rsid w:val="00A5061C"/>
    <w:rsid w:val="00A5133D"/>
    <w:rsid w:val="00A51729"/>
    <w:rsid w:val="00A51DBB"/>
    <w:rsid w:val="00A52422"/>
    <w:rsid w:val="00A71436"/>
    <w:rsid w:val="00A715D3"/>
    <w:rsid w:val="00A72054"/>
    <w:rsid w:val="00A728DC"/>
    <w:rsid w:val="00A75118"/>
    <w:rsid w:val="00A76DC4"/>
    <w:rsid w:val="00A83A2E"/>
    <w:rsid w:val="00A83DBA"/>
    <w:rsid w:val="00A8602C"/>
    <w:rsid w:val="00A8614B"/>
    <w:rsid w:val="00A91629"/>
    <w:rsid w:val="00A926A2"/>
    <w:rsid w:val="00A936F5"/>
    <w:rsid w:val="00A9434B"/>
    <w:rsid w:val="00A95F32"/>
    <w:rsid w:val="00A97850"/>
    <w:rsid w:val="00AA10B4"/>
    <w:rsid w:val="00AA4A0B"/>
    <w:rsid w:val="00AA4FA1"/>
    <w:rsid w:val="00AA6166"/>
    <w:rsid w:val="00AA6884"/>
    <w:rsid w:val="00AA6BB8"/>
    <w:rsid w:val="00AA7896"/>
    <w:rsid w:val="00AB1EC3"/>
    <w:rsid w:val="00AB22D5"/>
    <w:rsid w:val="00AB50B8"/>
    <w:rsid w:val="00AC0D06"/>
    <w:rsid w:val="00AC2612"/>
    <w:rsid w:val="00AC4252"/>
    <w:rsid w:val="00AC4805"/>
    <w:rsid w:val="00AC5601"/>
    <w:rsid w:val="00AC6363"/>
    <w:rsid w:val="00AC63F3"/>
    <w:rsid w:val="00AC68FA"/>
    <w:rsid w:val="00AC7057"/>
    <w:rsid w:val="00AC7D38"/>
    <w:rsid w:val="00AC7EF0"/>
    <w:rsid w:val="00AD0BB5"/>
    <w:rsid w:val="00AD135C"/>
    <w:rsid w:val="00AD191A"/>
    <w:rsid w:val="00AE22A6"/>
    <w:rsid w:val="00AE502F"/>
    <w:rsid w:val="00AE60E4"/>
    <w:rsid w:val="00AE6C1B"/>
    <w:rsid w:val="00AE6E32"/>
    <w:rsid w:val="00AF434B"/>
    <w:rsid w:val="00AF6000"/>
    <w:rsid w:val="00AF7051"/>
    <w:rsid w:val="00AF7BE9"/>
    <w:rsid w:val="00B03472"/>
    <w:rsid w:val="00B03847"/>
    <w:rsid w:val="00B04D2C"/>
    <w:rsid w:val="00B04E49"/>
    <w:rsid w:val="00B112A3"/>
    <w:rsid w:val="00B1251E"/>
    <w:rsid w:val="00B145E2"/>
    <w:rsid w:val="00B14D20"/>
    <w:rsid w:val="00B15702"/>
    <w:rsid w:val="00B1679D"/>
    <w:rsid w:val="00B168D3"/>
    <w:rsid w:val="00B16FC6"/>
    <w:rsid w:val="00B175B0"/>
    <w:rsid w:val="00B17CE3"/>
    <w:rsid w:val="00B2101D"/>
    <w:rsid w:val="00B2195D"/>
    <w:rsid w:val="00B23242"/>
    <w:rsid w:val="00B26884"/>
    <w:rsid w:val="00B268B0"/>
    <w:rsid w:val="00B30BCB"/>
    <w:rsid w:val="00B33A98"/>
    <w:rsid w:val="00B37C5E"/>
    <w:rsid w:val="00B37D35"/>
    <w:rsid w:val="00B42B5E"/>
    <w:rsid w:val="00B44DD0"/>
    <w:rsid w:val="00B45295"/>
    <w:rsid w:val="00B46251"/>
    <w:rsid w:val="00B47374"/>
    <w:rsid w:val="00B50342"/>
    <w:rsid w:val="00B53F69"/>
    <w:rsid w:val="00B54091"/>
    <w:rsid w:val="00B55683"/>
    <w:rsid w:val="00B55E23"/>
    <w:rsid w:val="00B61558"/>
    <w:rsid w:val="00B61B5F"/>
    <w:rsid w:val="00B6441A"/>
    <w:rsid w:val="00B65990"/>
    <w:rsid w:val="00B65BD5"/>
    <w:rsid w:val="00B671AF"/>
    <w:rsid w:val="00B72034"/>
    <w:rsid w:val="00B749D3"/>
    <w:rsid w:val="00B74B0A"/>
    <w:rsid w:val="00B761BB"/>
    <w:rsid w:val="00B803F9"/>
    <w:rsid w:val="00B85E2F"/>
    <w:rsid w:val="00B86A86"/>
    <w:rsid w:val="00B87A55"/>
    <w:rsid w:val="00B942BD"/>
    <w:rsid w:val="00B97528"/>
    <w:rsid w:val="00B97A5F"/>
    <w:rsid w:val="00BA05EC"/>
    <w:rsid w:val="00BA07A9"/>
    <w:rsid w:val="00BA0D03"/>
    <w:rsid w:val="00BA0E8A"/>
    <w:rsid w:val="00BA2CBA"/>
    <w:rsid w:val="00BA7B92"/>
    <w:rsid w:val="00BB5B50"/>
    <w:rsid w:val="00BB6734"/>
    <w:rsid w:val="00BC0007"/>
    <w:rsid w:val="00BC1712"/>
    <w:rsid w:val="00BC3EFF"/>
    <w:rsid w:val="00BC5DF3"/>
    <w:rsid w:val="00BC6425"/>
    <w:rsid w:val="00BC680A"/>
    <w:rsid w:val="00BD3E74"/>
    <w:rsid w:val="00BD6F81"/>
    <w:rsid w:val="00BE0B4C"/>
    <w:rsid w:val="00BE1BCE"/>
    <w:rsid w:val="00BE2274"/>
    <w:rsid w:val="00BE4557"/>
    <w:rsid w:val="00BE5CC2"/>
    <w:rsid w:val="00BE6530"/>
    <w:rsid w:val="00BF1BCB"/>
    <w:rsid w:val="00BF4AC1"/>
    <w:rsid w:val="00BF6DA1"/>
    <w:rsid w:val="00C005C0"/>
    <w:rsid w:val="00C0242B"/>
    <w:rsid w:val="00C0524F"/>
    <w:rsid w:val="00C0651C"/>
    <w:rsid w:val="00C13140"/>
    <w:rsid w:val="00C136FB"/>
    <w:rsid w:val="00C13CF9"/>
    <w:rsid w:val="00C14AFA"/>
    <w:rsid w:val="00C14FB0"/>
    <w:rsid w:val="00C15E30"/>
    <w:rsid w:val="00C17891"/>
    <w:rsid w:val="00C21768"/>
    <w:rsid w:val="00C24D68"/>
    <w:rsid w:val="00C254EA"/>
    <w:rsid w:val="00C2692D"/>
    <w:rsid w:val="00C272EC"/>
    <w:rsid w:val="00C276CE"/>
    <w:rsid w:val="00C31A62"/>
    <w:rsid w:val="00C322DF"/>
    <w:rsid w:val="00C35B23"/>
    <w:rsid w:val="00C3665E"/>
    <w:rsid w:val="00C36ADC"/>
    <w:rsid w:val="00C40435"/>
    <w:rsid w:val="00C406F7"/>
    <w:rsid w:val="00C40C59"/>
    <w:rsid w:val="00C4206A"/>
    <w:rsid w:val="00C434A0"/>
    <w:rsid w:val="00C45EBA"/>
    <w:rsid w:val="00C4754D"/>
    <w:rsid w:val="00C478C7"/>
    <w:rsid w:val="00C51937"/>
    <w:rsid w:val="00C524CA"/>
    <w:rsid w:val="00C53EAA"/>
    <w:rsid w:val="00C559CE"/>
    <w:rsid w:val="00C565CC"/>
    <w:rsid w:val="00C60E2C"/>
    <w:rsid w:val="00C61F7D"/>
    <w:rsid w:val="00C62796"/>
    <w:rsid w:val="00C632BA"/>
    <w:rsid w:val="00C633F7"/>
    <w:rsid w:val="00C66257"/>
    <w:rsid w:val="00C732F9"/>
    <w:rsid w:val="00C74EBE"/>
    <w:rsid w:val="00C752D9"/>
    <w:rsid w:val="00C755C0"/>
    <w:rsid w:val="00C776A8"/>
    <w:rsid w:val="00C81155"/>
    <w:rsid w:val="00C81821"/>
    <w:rsid w:val="00C81D52"/>
    <w:rsid w:val="00C830B8"/>
    <w:rsid w:val="00C83F12"/>
    <w:rsid w:val="00C841A6"/>
    <w:rsid w:val="00C845D3"/>
    <w:rsid w:val="00C85A75"/>
    <w:rsid w:val="00C863C5"/>
    <w:rsid w:val="00C86F90"/>
    <w:rsid w:val="00C90477"/>
    <w:rsid w:val="00C91366"/>
    <w:rsid w:val="00C95F42"/>
    <w:rsid w:val="00CA0260"/>
    <w:rsid w:val="00CA0CB1"/>
    <w:rsid w:val="00CA2968"/>
    <w:rsid w:val="00CA3B79"/>
    <w:rsid w:val="00CA6113"/>
    <w:rsid w:val="00CA63FE"/>
    <w:rsid w:val="00CB23CC"/>
    <w:rsid w:val="00CB2CE4"/>
    <w:rsid w:val="00CB6CA4"/>
    <w:rsid w:val="00CB7600"/>
    <w:rsid w:val="00CC0A27"/>
    <w:rsid w:val="00CC2387"/>
    <w:rsid w:val="00CC24D3"/>
    <w:rsid w:val="00CC25C6"/>
    <w:rsid w:val="00CC2746"/>
    <w:rsid w:val="00CC355E"/>
    <w:rsid w:val="00CC6794"/>
    <w:rsid w:val="00CD255A"/>
    <w:rsid w:val="00CD34E6"/>
    <w:rsid w:val="00CD46EB"/>
    <w:rsid w:val="00CD54BE"/>
    <w:rsid w:val="00CD6809"/>
    <w:rsid w:val="00CD726A"/>
    <w:rsid w:val="00CE0A17"/>
    <w:rsid w:val="00CE0E54"/>
    <w:rsid w:val="00CE6AF3"/>
    <w:rsid w:val="00CE77D6"/>
    <w:rsid w:val="00CE7FBC"/>
    <w:rsid w:val="00CF25CB"/>
    <w:rsid w:val="00CF27B3"/>
    <w:rsid w:val="00CF3810"/>
    <w:rsid w:val="00CF3D8A"/>
    <w:rsid w:val="00CF403B"/>
    <w:rsid w:val="00CF4668"/>
    <w:rsid w:val="00CF512A"/>
    <w:rsid w:val="00CF676F"/>
    <w:rsid w:val="00CF69A0"/>
    <w:rsid w:val="00D009DE"/>
    <w:rsid w:val="00D00A13"/>
    <w:rsid w:val="00D06C61"/>
    <w:rsid w:val="00D125D8"/>
    <w:rsid w:val="00D13BDB"/>
    <w:rsid w:val="00D17246"/>
    <w:rsid w:val="00D17669"/>
    <w:rsid w:val="00D22E64"/>
    <w:rsid w:val="00D23E86"/>
    <w:rsid w:val="00D25A77"/>
    <w:rsid w:val="00D26A1F"/>
    <w:rsid w:val="00D26EE4"/>
    <w:rsid w:val="00D27DDB"/>
    <w:rsid w:val="00D307D3"/>
    <w:rsid w:val="00D3278A"/>
    <w:rsid w:val="00D3282C"/>
    <w:rsid w:val="00D35ADD"/>
    <w:rsid w:val="00D36155"/>
    <w:rsid w:val="00D423CE"/>
    <w:rsid w:val="00D4290D"/>
    <w:rsid w:val="00D43076"/>
    <w:rsid w:val="00D45361"/>
    <w:rsid w:val="00D45C99"/>
    <w:rsid w:val="00D46EF2"/>
    <w:rsid w:val="00D5191F"/>
    <w:rsid w:val="00D52170"/>
    <w:rsid w:val="00D5230A"/>
    <w:rsid w:val="00D52681"/>
    <w:rsid w:val="00D53170"/>
    <w:rsid w:val="00D54A7B"/>
    <w:rsid w:val="00D55A5D"/>
    <w:rsid w:val="00D57B33"/>
    <w:rsid w:val="00D60827"/>
    <w:rsid w:val="00D61154"/>
    <w:rsid w:val="00D6168F"/>
    <w:rsid w:val="00D6259E"/>
    <w:rsid w:val="00D67705"/>
    <w:rsid w:val="00D6788C"/>
    <w:rsid w:val="00D72A66"/>
    <w:rsid w:val="00D74302"/>
    <w:rsid w:val="00D76554"/>
    <w:rsid w:val="00D76D8E"/>
    <w:rsid w:val="00D76F90"/>
    <w:rsid w:val="00D77D2C"/>
    <w:rsid w:val="00D77EF5"/>
    <w:rsid w:val="00D804DE"/>
    <w:rsid w:val="00D816A1"/>
    <w:rsid w:val="00D81CD6"/>
    <w:rsid w:val="00D833CA"/>
    <w:rsid w:val="00D84F1F"/>
    <w:rsid w:val="00D8506D"/>
    <w:rsid w:val="00D8646D"/>
    <w:rsid w:val="00D8782A"/>
    <w:rsid w:val="00D928C6"/>
    <w:rsid w:val="00D94303"/>
    <w:rsid w:val="00D9500A"/>
    <w:rsid w:val="00D97645"/>
    <w:rsid w:val="00DA2641"/>
    <w:rsid w:val="00DA4912"/>
    <w:rsid w:val="00DA5EE5"/>
    <w:rsid w:val="00DB7D01"/>
    <w:rsid w:val="00DB7EB9"/>
    <w:rsid w:val="00DC0BAA"/>
    <w:rsid w:val="00DC3741"/>
    <w:rsid w:val="00DC3847"/>
    <w:rsid w:val="00DC3AA3"/>
    <w:rsid w:val="00DD11DD"/>
    <w:rsid w:val="00DD197F"/>
    <w:rsid w:val="00DD40E2"/>
    <w:rsid w:val="00DD5ABF"/>
    <w:rsid w:val="00DE59A4"/>
    <w:rsid w:val="00DE6F5B"/>
    <w:rsid w:val="00DF0603"/>
    <w:rsid w:val="00DF095C"/>
    <w:rsid w:val="00DF1CC3"/>
    <w:rsid w:val="00DF5A5C"/>
    <w:rsid w:val="00DF70AB"/>
    <w:rsid w:val="00E02188"/>
    <w:rsid w:val="00E03ED4"/>
    <w:rsid w:val="00E03F19"/>
    <w:rsid w:val="00E06E68"/>
    <w:rsid w:val="00E128EE"/>
    <w:rsid w:val="00E129A4"/>
    <w:rsid w:val="00E14250"/>
    <w:rsid w:val="00E16240"/>
    <w:rsid w:val="00E16FDB"/>
    <w:rsid w:val="00E20857"/>
    <w:rsid w:val="00E22AA4"/>
    <w:rsid w:val="00E22F2D"/>
    <w:rsid w:val="00E232F8"/>
    <w:rsid w:val="00E23E04"/>
    <w:rsid w:val="00E24B6C"/>
    <w:rsid w:val="00E25B0B"/>
    <w:rsid w:val="00E30BD0"/>
    <w:rsid w:val="00E312BA"/>
    <w:rsid w:val="00E319FB"/>
    <w:rsid w:val="00E33DCA"/>
    <w:rsid w:val="00E33DE6"/>
    <w:rsid w:val="00E347E0"/>
    <w:rsid w:val="00E35651"/>
    <w:rsid w:val="00E41020"/>
    <w:rsid w:val="00E44ECE"/>
    <w:rsid w:val="00E45415"/>
    <w:rsid w:val="00E465EE"/>
    <w:rsid w:val="00E500BA"/>
    <w:rsid w:val="00E50848"/>
    <w:rsid w:val="00E5291A"/>
    <w:rsid w:val="00E55357"/>
    <w:rsid w:val="00E64180"/>
    <w:rsid w:val="00E64438"/>
    <w:rsid w:val="00E7289D"/>
    <w:rsid w:val="00E760C0"/>
    <w:rsid w:val="00E76C4E"/>
    <w:rsid w:val="00E76E78"/>
    <w:rsid w:val="00E86295"/>
    <w:rsid w:val="00E87AB7"/>
    <w:rsid w:val="00E929F6"/>
    <w:rsid w:val="00E92EF0"/>
    <w:rsid w:val="00E96A0E"/>
    <w:rsid w:val="00E97641"/>
    <w:rsid w:val="00EA16FF"/>
    <w:rsid w:val="00EA26BC"/>
    <w:rsid w:val="00EA51D4"/>
    <w:rsid w:val="00EB01AD"/>
    <w:rsid w:val="00EB03FA"/>
    <w:rsid w:val="00EB4C4F"/>
    <w:rsid w:val="00EB57E3"/>
    <w:rsid w:val="00EC00C9"/>
    <w:rsid w:val="00EC0618"/>
    <w:rsid w:val="00EC44B4"/>
    <w:rsid w:val="00EC6F20"/>
    <w:rsid w:val="00ED06A1"/>
    <w:rsid w:val="00ED3AAE"/>
    <w:rsid w:val="00ED5D7B"/>
    <w:rsid w:val="00EE4871"/>
    <w:rsid w:val="00EE5250"/>
    <w:rsid w:val="00EE7478"/>
    <w:rsid w:val="00EF4EC2"/>
    <w:rsid w:val="00EF7A6F"/>
    <w:rsid w:val="00F02FB0"/>
    <w:rsid w:val="00F03F3C"/>
    <w:rsid w:val="00F04189"/>
    <w:rsid w:val="00F0586A"/>
    <w:rsid w:val="00F06FA4"/>
    <w:rsid w:val="00F072E7"/>
    <w:rsid w:val="00F07724"/>
    <w:rsid w:val="00F11998"/>
    <w:rsid w:val="00F11F2D"/>
    <w:rsid w:val="00F12467"/>
    <w:rsid w:val="00F1395C"/>
    <w:rsid w:val="00F13BDA"/>
    <w:rsid w:val="00F159BD"/>
    <w:rsid w:val="00F15E4D"/>
    <w:rsid w:val="00F24F93"/>
    <w:rsid w:val="00F26EA8"/>
    <w:rsid w:val="00F270CC"/>
    <w:rsid w:val="00F279CC"/>
    <w:rsid w:val="00F34CAF"/>
    <w:rsid w:val="00F36694"/>
    <w:rsid w:val="00F37094"/>
    <w:rsid w:val="00F37956"/>
    <w:rsid w:val="00F41993"/>
    <w:rsid w:val="00F42490"/>
    <w:rsid w:val="00F42A0E"/>
    <w:rsid w:val="00F441A1"/>
    <w:rsid w:val="00F44F3D"/>
    <w:rsid w:val="00F45D3E"/>
    <w:rsid w:val="00F51193"/>
    <w:rsid w:val="00F52B5F"/>
    <w:rsid w:val="00F553C7"/>
    <w:rsid w:val="00F61BC0"/>
    <w:rsid w:val="00F62F4F"/>
    <w:rsid w:val="00F64D9C"/>
    <w:rsid w:val="00F64EC7"/>
    <w:rsid w:val="00F7061F"/>
    <w:rsid w:val="00F70923"/>
    <w:rsid w:val="00F71150"/>
    <w:rsid w:val="00F74844"/>
    <w:rsid w:val="00F74F91"/>
    <w:rsid w:val="00F752AF"/>
    <w:rsid w:val="00F80213"/>
    <w:rsid w:val="00F820B4"/>
    <w:rsid w:val="00F83A62"/>
    <w:rsid w:val="00F83C57"/>
    <w:rsid w:val="00F84A48"/>
    <w:rsid w:val="00F8616C"/>
    <w:rsid w:val="00F905A0"/>
    <w:rsid w:val="00F9294A"/>
    <w:rsid w:val="00F937ED"/>
    <w:rsid w:val="00F979BB"/>
    <w:rsid w:val="00FA0172"/>
    <w:rsid w:val="00FA0504"/>
    <w:rsid w:val="00FA39D5"/>
    <w:rsid w:val="00FA6307"/>
    <w:rsid w:val="00FB172A"/>
    <w:rsid w:val="00FB26DF"/>
    <w:rsid w:val="00FB57D8"/>
    <w:rsid w:val="00FB5D45"/>
    <w:rsid w:val="00FB6897"/>
    <w:rsid w:val="00FB789D"/>
    <w:rsid w:val="00FC03AA"/>
    <w:rsid w:val="00FC09D7"/>
    <w:rsid w:val="00FC0B44"/>
    <w:rsid w:val="00FC299B"/>
    <w:rsid w:val="00FC4D63"/>
    <w:rsid w:val="00FC53A7"/>
    <w:rsid w:val="00FC57C0"/>
    <w:rsid w:val="00FD0ED9"/>
    <w:rsid w:val="00FD5D4A"/>
    <w:rsid w:val="00FD76F3"/>
    <w:rsid w:val="00FE0D74"/>
    <w:rsid w:val="00FE1BD0"/>
    <w:rsid w:val="00FE284F"/>
    <w:rsid w:val="00FE350B"/>
    <w:rsid w:val="00FE4548"/>
    <w:rsid w:val="00FE68D9"/>
    <w:rsid w:val="00FE7756"/>
    <w:rsid w:val="00FF03A9"/>
    <w:rsid w:val="00FF1537"/>
    <w:rsid w:val="00FF1FA9"/>
    <w:rsid w:val="00FF3538"/>
    <w:rsid w:val="00FF3DE3"/>
    <w:rsid w:val="00FF3FB9"/>
    <w:rsid w:val="00FF4437"/>
    <w:rsid w:val="00FF7C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B4C3020"/>
  <w15:chartTrackingRefBased/>
  <w15:docId w15:val="{C3DE5353-1E43-44CA-98E7-969DDFB4B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aliases w:val="determinační štítky"/>
    <w:qFormat/>
    <w:rsid w:val="00097009"/>
    <w:pPr>
      <w:spacing w:before="120" w:line="276" w:lineRule="auto"/>
      <w:jc w:val="both"/>
    </w:pPr>
    <w:rPr>
      <w:rFonts w:ascii="Arial Narrow" w:hAnsi="Arial Narrow"/>
      <w:sz w:val="22"/>
      <w:szCs w:val="22"/>
    </w:rPr>
  </w:style>
  <w:style w:type="paragraph" w:styleId="Nadpis1">
    <w:name w:val="heading 1"/>
    <w:basedOn w:val="Normln"/>
    <w:next w:val="Normln"/>
    <w:link w:val="Nadpis1Char"/>
    <w:autoRedefine/>
    <w:qFormat/>
    <w:rsid w:val="001B66E2"/>
    <w:pPr>
      <w:keepNext/>
      <w:numPr>
        <w:numId w:val="17"/>
      </w:numPr>
      <w:spacing w:before="240" w:line="480" w:lineRule="auto"/>
      <w:outlineLvl w:val="0"/>
    </w:pPr>
    <w:rPr>
      <w:b/>
      <w:bCs/>
      <w:kern w:val="32"/>
      <w:sz w:val="32"/>
      <w:szCs w:val="32"/>
      <w:lang w:eastAsia="x-none"/>
    </w:rPr>
  </w:style>
  <w:style w:type="paragraph" w:styleId="Nadpis2">
    <w:name w:val="heading 2"/>
    <w:basedOn w:val="Normln"/>
    <w:link w:val="Nadpis2Char"/>
    <w:autoRedefine/>
    <w:uiPriority w:val="9"/>
    <w:qFormat/>
    <w:rsid w:val="003A0474"/>
    <w:pPr>
      <w:shd w:val="clear" w:color="auto" w:fill="FFFFFF" w:themeFill="background1"/>
      <w:spacing w:before="0" w:after="240" w:line="360" w:lineRule="auto"/>
      <w:ind w:left="576" w:hanging="576"/>
      <w:jc w:val="left"/>
      <w:outlineLvl w:val="1"/>
    </w:pPr>
    <w:rPr>
      <w:b/>
      <w:bCs/>
      <w:noProof/>
      <w:lang w:eastAsia="x-none"/>
    </w:rPr>
  </w:style>
  <w:style w:type="paragraph" w:styleId="Nadpis3">
    <w:name w:val="heading 3"/>
    <w:basedOn w:val="Normln"/>
    <w:link w:val="Nadpis3Char"/>
    <w:uiPriority w:val="9"/>
    <w:qFormat/>
    <w:rsid w:val="00AC0D06"/>
    <w:pPr>
      <w:numPr>
        <w:ilvl w:val="2"/>
        <w:numId w:val="10"/>
      </w:numPr>
      <w:spacing w:before="100" w:beforeAutospacing="1" w:after="100" w:afterAutospacing="1"/>
      <w:jc w:val="left"/>
      <w:outlineLvl w:val="2"/>
    </w:pPr>
    <w:rPr>
      <w:b/>
      <w:bCs/>
      <w:szCs w:val="27"/>
      <w:lang w:val="x-none" w:eastAsia="x-none"/>
    </w:rPr>
  </w:style>
  <w:style w:type="paragraph" w:styleId="Nadpis4">
    <w:name w:val="heading 4"/>
    <w:basedOn w:val="Normln"/>
    <w:next w:val="Normln"/>
    <w:link w:val="Nadpis4Char"/>
    <w:semiHidden/>
    <w:unhideWhenUsed/>
    <w:qFormat/>
    <w:rsid w:val="00EC0618"/>
    <w:pPr>
      <w:keepNext/>
      <w:numPr>
        <w:ilvl w:val="3"/>
        <w:numId w:val="10"/>
      </w:numPr>
      <w:spacing w:before="240" w:after="60"/>
      <w:outlineLvl w:val="3"/>
    </w:pPr>
    <w:rPr>
      <w:rFonts w:ascii="Calibri" w:hAnsi="Calibri"/>
      <w:b/>
      <w:bCs/>
      <w:sz w:val="28"/>
      <w:szCs w:val="28"/>
      <w:lang w:val="x-none" w:eastAsia="x-none"/>
    </w:rPr>
  </w:style>
  <w:style w:type="paragraph" w:styleId="Nadpis5">
    <w:name w:val="heading 5"/>
    <w:basedOn w:val="Normln"/>
    <w:next w:val="Normln"/>
    <w:link w:val="Nadpis5Char"/>
    <w:semiHidden/>
    <w:unhideWhenUsed/>
    <w:qFormat/>
    <w:rsid w:val="00EC0618"/>
    <w:pPr>
      <w:numPr>
        <w:ilvl w:val="4"/>
        <w:numId w:val="10"/>
      </w:numPr>
      <w:spacing w:before="240" w:after="60"/>
      <w:outlineLvl w:val="4"/>
    </w:pPr>
    <w:rPr>
      <w:rFonts w:ascii="Calibri" w:hAnsi="Calibri"/>
      <w:b/>
      <w:bCs/>
      <w:i/>
      <w:iCs/>
      <w:sz w:val="26"/>
      <w:szCs w:val="26"/>
      <w:lang w:val="x-none" w:eastAsia="x-none"/>
    </w:rPr>
  </w:style>
  <w:style w:type="paragraph" w:styleId="Nadpis6">
    <w:name w:val="heading 6"/>
    <w:basedOn w:val="Normln"/>
    <w:next w:val="Normln"/>
    <w:link w:val="Nadpis6Char"/>
    <w:semiHidden/>
    <w:unhideWhenUsed/>
    <w:qFormat/>
    <w:rsid w:val="00EC0618"/>
    <w:pPr>
      <w:numPr>
        <w:ilvl w:val="5"/>
        <w:numId w:val="10"/>
      </w:numPr>
      <w:spacing w:before="240" w:after="60"/>
      <w:outlineLvl w:val="5"/>
    </w:pPr>
    <w:rPr>
      <w:rFonts w:ascii="Calibri" w:hAnsi="Calibri"/>
      <w:b/>
      <w:bCs/>
      <w:lang w:val="x-none" w:eastAsia="x-none"/>
    </w:rPr>
  </w:style>
  <w:style w:type="paragraph" w:styleId="Nadpis7">
    <w:name w:val="heading 7"/>
    <w:basedOn w:val="Normln"/>
    <w:next w:val="Normln"/>
    <w:link w:val="Nadpis7Char"/>
    <w:semiHidden/>
    <w:unhideWhenUsed/>
    <w:qFormat/>
    <w:rsid w:val="00EC0618"/>
    <w:pPr>
      <w:numPr>
        <w:ilvl w:val="6"/>
        <w:numId w:val="10"/>
      </w:numPr>
      <w:spacing w:before="240" w:after="60"/>
      <w:outlineLvl w:val="6"/>
    </w:pPr>
    <w:rPr>
      <w:rFonts w:ascii="Calibri" w:hAnsi="Calibri"/>
      <w:szCs w:val="24"/>
      <w:lang w:val="x-none" w:eastAsia="x-none"/>
    </w:rPr>
  </w:style>
  <w:style w:type="paragraph" w:styleId="Nadpis8">
    <w:name w:val="heading 8"/>
    <w:basedOn w:val="Normln"/>
    <w:next w:val="Normln"/>
    <w:link w:val="Nadpis8Char"/>
    <w:semiHidden/>
    <w:unhideWhenUsed/>
    <w:qFormat/>
    <w:rsid w:val="00EC0618"/>
    <w:pPr>
      <w:numPr>
        <w:ilvl w:val="7"/>
        <w:numId w:val="10"/>
      </w:numPr>
      <w:spacing w:before="240" w:after="60"/>
      <w:outlineLvl w:val="7"/>
    </w:pPr>
    <w:rPr>
      <w:rFonts w:ascii="Calibri" w:hAnsi="Calibri"/>
      <w:i/>
      <w:iCs/>
      <w:szCs w:val="24"/>
      <w:lang w:val="x-none" w:eastAsia="x-none"/>
    </w:rPr>
  </w:style>
  <w:style w:type="paragraph" w:styleId="Nadpis9">
    <w:name w:val="heading 9"/>
    <w:basedOn w:val="Normln"/>
    <w:next w:val="Normln"/>
    <w:link w:val="Nadpis9Char"/>
    <w:semiHidden/>
    <w:unhideWhenUsed/>
    <w:qFormat/>
    <w:rsid w:val="00EC0618"/>
    <w:pPr>
      <w:numPr>
        <w:ilvl w:val="8"/>
        <w:numId w:val="10"/>
      </w:numPr>
      <w:spacing w:before="240" w:after="60"/>
      <w:outlineLvl w:val="8"/>
    </w:pPr>
    <w:rPr>
      <w:rFonts w:ascii="Calibri Light" w:hAnsi="Calibri Light"/>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odsazen"/>
    <w:link w:val="ProsttextChar"/>
    <w:uiPriority w:val="99"/>
    <w:rsid w:val="00C322DF"/>
    <w:pPr>
      <w:ind w:left="709"/>
    </w:pPr>
    <w:rPr>
      <w:lang w:val="x-none" w:eastAsia="x-none"/>
    </w:rPr>
  </w:style>
  <w:style w:type="paragraph" w:styleId="Zhlav">
    <w:name w:val="header"/>
    <w:basedOn w:val="Normln"/>
    <w:link w:val="ZhlavChar"/>
    <w:rsid w:val="00C322DF"/>
    <w:pPr>
      <w:tabs>
        <w:tab w:val="center" w:pos="4536"/>
        <w:tab w:val="right" w:pos="9072"/>
      </w:tabs>
    </w:pPr>
    <w:rPr>
      <w:rFonts w:eastAsia="Calibri"/>
      <w:szCs w:val="20"/>
      <w:lang w:val="x-none" w:eastAsia="en-US"/>
    </w:rPr>
  </w:style>
  <w:style w:type="paragraph" w:styleId="Zpat">
    <w:name w:val="footer"/>
    <w:basedOn w:val="Normln"/>
    <w:link w:val="ZpatChar"/>
    <w:uiPriority w:val="99"/>
    <w:rsid w:val="00C322DF"/>
    <w:pPr>
      <w:tabs>
        <w:tab w:val="center" w:pos="4536"/>
        <w:tab w:val="right" w:pos="9072"/>
      </w:tabs>
    </w:pPr>
    <w:rPr>
      <w:rFonts w:eastAsia="Calibri"/>
      <w:szCs w:val="20"/>
      <w:lang w:val="x-none" w:eastAsia="en-US"/>
    </w:rPr>
  </w:style>
  <w:style w:type="character" w:styleId="slostrnky">
    <w:name w:val="page number"/>
    <w:basedOn w:val="Standardnpsmoodstavce"/>
    <w:rsid w:val="00C322DF"/>
  </w:style>
  <w:style w:type="paragraph" w:styleId="Normlnodsazen">
    <w:name w:val="Normal Indent"/>
    <w:basedOn w:val="Normln"/>
    <w:rsid w:val="00C322DF"/>
    <w:pPr>
      <w:ind w:left="708"/>
    </w:pPr>
  </w:style>
  <w:style w:type="character" w:styleId="Hypertextovodkaz">
    <w:name w:val="Hyperlink"/>
    <w:uiPriority w:val="99"/>
    <w:rsid w:val="00756F1E"/>
    <w:rPr>
      <w:color w:val="0000FF"/>
      <w:u w:val="single"/>
    </w:rPr>
  </w:style>
  <w:style w:type="paragraph" w:customStyle="1" w:styleId="msotagline">
    <w:name w:val="msotagline"/>
    <w:rsid w:val="00154FE2"/>
    <w:rPr>
      <w:rFonts w:ascii="Georgia" w:hAnsi="Georgia"/>
      <w:b/>
      <w:bCs/>
      <w:i/>
      <w:iCs/>
      <w:color w:val="FFFFFF"/>
      <w:spacing w:val="10"/>
      <w:kern w:val="28"/>
      <w:sz w:val="19"/>
      <w:szCs w:val="19"/>
    </w:rPr>
  </w:style>
  <w:style w:type="paragraph" w:customStyle="1" w:styleId="msotitle3">
    <w:name w:val="msotitle3"/>
    <w:rsid w:val="00757CE4"/>
    <w:rPr>
      <w:rFonts w:ascii="Courier New" w:hAnsi="Courier New" w:cs="Courier New"/>
      <w:color w:val="000000"/>
      <w:spacing w:val="25"/>
      <w:kern w:val="28"/>
      <w:sz w:val="36"/>
      <w:szCs w:val="36"/>
    </w:rPr>
  </w:style>
  <w:style w:type="paragraph" w:customStyle="1" w:styleId="msoaddress">
    <w:name w:val="msoaddress"/>
    <w:rsid w:val="001A212F"/>
    <w:pPr>
      <w:jc w:val="right"/>
    </w:pPr>
    <w:rPr>
      <w:rFonts w:ascii="Gill Sans MT" w:hAnsi="Gill Sans MT"/>
      <w:color w:val="000000"/>
      <w:kern w:val="28"/>
      <w:sz w:val="14"/>
      <w:szCs w:val="14"/>
    </w:rPr>
  </w:style>
  <w:style w:type="paragraph" w:customStyle="1" w:styleId="msoorganizationname">
    <w:name w:val="msoorganizationname"/>
    <w:rsid w:val="001A212F"/>
    <w:pPr>
      <w:jc w:val="right"/>
    </w:pPr>
    <w:rPr>
      <w:rFonts w:ascii="Book Antiqua" w:hAnsi="Book Antiqua"/>
      <w:b/>
      <w:bCs/>
      <w:caps/>
      <w:color w:val="000000"/>
      <w:kern w:val="28"/>
      <w:sz w:val="18"/>
      <w:szCs w:val="18"/>
    </w:rPr>
  </w:style>
  <w:style w:type="paragraph" w:customStyle="1" w:styleId="msoaccenttext2">
    <w:name w:val="msoaccenttext2"/>
    <w:rsid w:val="00FE1BD0"/>
    <w:rPr>
      <w:rFonts w:ascii="Gill Sans MT" w:hAnsi="Gill Sans MT"/>
      <w:color w:val="000000"/>
      <w:kern w:val="28"/>
      <w:sz w:val="14"/>
      <w:szCs w:val="14"/>
    </w:rPr>
  </w:style>
  <w:style w:type="table" w:styleId="Mkatabulky">
    <w:name w:val="Table Grid"/>
    <w:basedOn w:val="Normlntabulka"/>
    <w:uiPriority w:val="39"/>
    <w:rsid w:val="00482E08"/>
    <w:pPr>
      <w:spacing w:before="120"/>
      <w:ind w:left="720" w:hanging="11"/>
      <w:contextualSpacing/>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rsid w:val="00127663"/>
    <w:pPr>
      <w:spacing w:after="120"/>
    </w:pPr>
    <w:rPr>
      <w:rFonts w:ascii="Gill Sans MT" w:hAnsi="Gill Sans MT"/>
      <w:color w:val="000000"/>
      <w:kern w:val="28"/>
      <w:sz w:val="16"/>
      <w:szCs w:val="16"/>
    </w:rPr>
  </w:style>
  <w:style w:type="paragraph" w:customStyle="1" w:styleId="Default">
    <w:name w:val="Default"/>
    <w:rsid w:val="00C62796"/>
    <w:pPr>
      <w:autoSpaceDE w:val="0"/>
      <w:autoSpaceDN w:val="0"/>
      <w:adjustRightInd w:val="0"/>
    </w:pPr>
    <w:rPr>
      <w:rFonts w:cs="Arial"/>
      <w:color w:val="000000"/>
      <w:sz w:val="24"/>
      <w:szCs w:val="24"/>
    </w:rPr>
  </w:style>
  <w:style w:type="paragraph" w:styleId="Odstavecseseznamem">
    <w:name w:val="List Paragraph"/>
    <w:basedOn w:val="Normln"/>
    <w:link w:val="OdstavecseseznamemChar"/>
    <w:uiPriority w:val="34"/>
    <w:qFormat/>
    <w:rsid w:val="008C562F"/>
    <w:pPr>
      <w:spacing w:before="0" w:after="200"/>
      <w:jc w:val="left"/>
    </w:pPr>
    <w:rPr>
      <w:rFonts w:ascii="Calibri" w:eastAsia="Calibri" w:hAnsi="Calibri"/>
    </w:rPr>
  </w:style>
  <w:style w:type="character" w:customStyle="1" w:styleId="Nadpis2Char">
    <w:name w:val="Nadpis 2 Char"/>
    <w:link w:val="Nadpis2"/>
    <w:uiPriority w:val="9"/>
    <w:rsid w:val="003A0474"/>
    <w:rPr>
      <w:rFonts w:ascii="Arial Narrow" w:hAnsi="Arial Narrow"/>
      <w:b/>
      <w:bCs/>
      <w:noProof/>
      <w:sz w:val="22"/>
      <w:szCs w:val="22"/>
      <w:shd w:val="clear" w:color="auto" w:fill="FFFFFF" w:themeFill="background1"/>
      <w:lang w:eastAsia="x-none"/>
    </w:rPr>
  </w:style>
  <w:style w:type="character" w:customStyle="1" w:styleId="Nadpis3Char">
    <w:name w:val="Nadpis 3 Char"/>
    <w:link w:val="Nadpis3"/>
    <w:uiPriority w:val="9"/>
    <w:rsid w:val="00AC0D06"/>
    <w:rPr>
      <w:rFonts w:ascii="Arial Narrow" w:hAnsi="Arial Narrow"/>
      <w:b/>
      <w:bCs/>
      <w:sz w:val="22"/>
      <w:szCs w:val="27"/>
      <w:lang w:val="x-none" w:eastAsia="x-none"/>
    </w:rPr>
  </w:style>
  <w:style w:type="paragraph" w:styleId="Normlnweb">
    <w:name w:val="Normal (Web)"/>
    <w:basedOn w:val="Normln"/>
    <w:uiPriority w:val="99"/>
    <w:unhideWhenUsed/>
    <w:rsid w:val="00D25A77"/>
    <w:pPr>
      <w:spacing w:before="100" w:beforeAutospacing="1" w:after="100" w:afterAutospacing="1"/>
      <w:jc w:val="left"/>
    </w:pPr>
    <w:rPr>
      <w:rFonts w:ascii="Times New Roman" w:hAnsi="Times New Roman"/>
      <w:sz w:val="24"/>
      <w:szCs w:val="24"/>
    </w:rPr>
  </w:style>
  <w:style w:type="paragraph" w:styleId="Bezmezer">
    <w:name w:val="No Spacing"/>
    <w:uiPriority w:val="1"/>
    <w:qFormat/>
    <w:rsid w:val="00D25A77"/>
    <w:pPr>
      <w:ind w:left="720" w:hanging="11"/>
      <w:contextualSpacing/>
      <w:jc w:val="both"/>
    </w:pPr>
    <w:rPr>
      <w:rFonts w:eastAsia="Calibri" w:cs="Arial"/>
      <w:sz w:val="24"/>
      <w:szCs w:val="22"/>
      <w:lang w:eastAsia="en-US"/>
    </w:rPr>
  </w:style>
  <w:style w:type="paragraph" w:styleId="Textbubliny">
    <w:name w:val="Balloon Text"/>
    <w:basedOn w:val="Normln"/>
    <w:link w:val="TextbublinyChar"/>
    <w:rsid w:val="00BE6530"/>
    <w:pPr>
      <w:spacing w:before="0"/>
    </w:pPr>
    <w:rPr>
      <w:rFonts w:ascii="Tahoma" w:eastAsia="Calibri" w:hAnsi="Tahoma"/>
      <w:sz w:val="16"/>
      <w:szCs w:val="16"/>
      <w:lang w:val="x-none" w:eastAsia="en-US"/>
    </w:rPr>
  </w:style>
  <w:style w:type="character" w:customStyle="1" w:styleId="TextbublinyChar">
    <w:name w:val="Text bubliny Char"/>
    <w:link w:val="Textbubliny"/>
    <w:rsid w:val="00BE6530"/>
    <w:rPr>
      <w:rFonts w:ascii="Tahoma" w:eastAsia="Calibri" w:hAnsi="Tahoma" w:cs="Tahoma"/>
      <w:sz w:val="16"/>
      <w:szCs w:val="16"/>
      <w:lang w:eastAsia="en-US"/>
    </w:rPr>
  </w:style>
  <w:style w:type="paragraph" w:customStyle="1" w:styleId="Left">
    <w:name w:val="Left"/>
    <w:rsid w:val="00823B52"/>
    <w:pPr>
      <w:autoSpaceDE w:val="0"/>
      <w:autoSpaceDN w:val="0"/>
      <w:adjustRightInd w:val="0"/>
    </w:pPr>
    <w:rPr>
      <w:rFonts w:eastAsia="Calibri" w:cs="Arial"/>
      <w:sz w:val="24"/>
      <w:szCs w:val="24"/>
      <w:lang w:eastAsia="en-US"/>
    </w:rPr>
  </w:style>
  <w:style w:type="paragraph" w:customStyle="1" w:styleId="Centered">
    <w:name w:val="Centered"/>
    <w:uiPriority w:val="99"/>
    <w:rsid w:val="00823B52"/>
    <w:pPr>
      <w:autoSpaceDE w:val="0"/>
      <w:autoSpaceDN w:val="0"/>
      <w:adjustRightInd w:val="0"/>
      <w:jc w:val="center"/>
    </w:pPr>
    <w:rPr>
      <w:rFonts w:eastAsia="Calibri" w:cs="Arial"/>
      <w:sz w:val="24"/>
      <w:szCs w:val="24"/>
      <w:lang w:eastAsia="en-US"/>
    </w:rPr>
  </w:style>
  <w:style w:type="character" w:customStyle="1" w:styleId="Nadpis1Char">
    <w:name w:val="Nadpis 1 Char"/>
    <w:link w:val="Nadpis1"/>
    <w:rsid w:val="001B66E2"/>
    <w:rPr>
      <w:rFonts w:ascii="Arial Narrow" w:hAnsi="Arial Narrow"/>
      <w:b/>
      <w:bCs/>
      <w:kern w:val="32"/>
      <w:sz w:val="32"/>
      <w:szCs w:val="32"/>
      <w:lang w:eastAsia="x-none"/>
    </w:rPr>
  </w:style>
  <w:style w:type="paragraph" w:styleId="Nzev">
    <w:name w:val="Title"/>
    <w:basedOn w:val="Normln"/>
    <w:next w:val="Normln"/>
    <w:link w:val="NzevChar"/>
    <w:qFormat/>
    <w:rsid w:val="00E14250"/>
    <w:pPr>
      <w:spacing w:before="240" w:after="60"/>
      <w:jc w:val="center"/>
      <w:outlineLvl w:val="0"/>
    </w:pPr>
    <w:rPr>
      <w:rFonts w:ascii="Cambria" w:hAnsi="Cambria"/>
      <w:b/>
      <w:bCs/>
      <w:kern w:val="28"/>
      <w:sz w:val="32"/>
      <w:szCs w:val="32"/>
      <w:lang w:val="x-none" w:eastAsia="en-US"/>
    </w:rPr>
  </w:style>
  <w:style w:type="character" w:customStyle="1" w:styleId="NzevChar">
    <w:name w:val="Název Char"/>
    <w:link w:val="Nzev"/>
    <w:rsid w:val="00E14250"/>
    <w:rPr>
      <w:rFonts w:ascii="Cambria" w:eastAsia="Times New Roman" w:hAnsi="Cambria" w:cs="Times New Roman"/>
      <w:b/>
      <w:bCs/>
      <w:kern w:val="28"/>
      <w:sz w:val="32"/>
      <w:szCs w:val="32"/>
      <w:lang w:eastAsia="en-US"/>
    </w:rPr>
  </w:style>
  <w:style w:type="paragraph" w:styleId="Podnadpis">
    <w:name w:val="Subtitle"/>
    <w:basedOn w:val="Normln"/>
    <w:next w:val="Normln"/>
    <w:link w:val="PodnadpisChar"/>
    <w:qFormat/>
    <w:rsid w:val="00E14250"/>
    <w:pPr>
      <w:spacing w:after="60"/>
      <w:jc w:val="center"/>
      <w:outlineLvl w:val="1"/>
    </w:pPr>
    <w:rPr>
      <w:rFonts w:ascii="Cambria" w:hAnsi="Cambria"/>
      <w:szCs w:val="24"/>
      <w:lang w:val="x-none" w:eastAsia="en-US"/>
    </w:rPr>
  </w:style>
  <w:style w:type="character" w:customStyle="1" w:styleId="PodnadpisChar">
    <w:name w:val="Podnadpis Char"/>
    <w:link w:val="Podnadpis"/>
    <w:rsid w:val="00E14250"/>
    <w:rPr>
      <w:rFonts w:ascii="Cambria" w:eastAsia="Times New Roman" w:hAnsi="Cambria" w:cs="Times New Roman"/>
      <w:sz w:val="24"/>
      <w:szCs w:val="24"/>
      <w:lang w:eastAsia="en-US"/>
    </w:rPr>
  </w:style>
  <w:style w:type="character" w:styleId="Siln">
    <w:name w:val="Strong"/>
    <w:uiPriority w:val="22"/>
    <w:qFormat/>
    <w:rsid w:val="00E14250"/>
    <w:rPr>
      <w:b/>
      <w:bCs/>
    </w:rPr>
  </w:style>
  <w:style w:type="character" w:customStyle="1" w:styleId="Zvraznn">
    <w:name w:val="Zvýraznění"/>
    <w:qFormat/>
    <w:rsid w:val="00E14250"/>
    <w:rPr>
      <w:i/>
      <w:iCs/>
    </w:rPr>
  </w:style>
  <w:style w:type="paragraph" w:customStyle="1" w:styleId="ZchnZchnCharCharChar">
    <w:name w:val="Zchn Zchn Char Char Char"/>
    <w:basedOn w:val="Normln"/>
    <w:rsid w:val="00CF3810"/>
    <w:pPr>
      <w:spacing w:before="0" w:after="160" w:line="240" w:lineRule="exact"/>
      <w:jc w:val="left"/>
    </w:pPr>
    <w:rPr>
      <w:rFonts w:ascii="Verdana" w:hAnsi="Verdana"/>
      <w:lang w:val="en-US"/>
    </w:rPr>
  </w:style>
  <w:style w:type="character" w:customStyle="1" w:styleId="ZpatChar">
    <w:name w:val="Zápatí Char"/>
    <w:link w:val="Zpat"/>
    <w:uiPriority w:val="99"/>
    <w:rsid w:val="007C7759"/>
    <w:rPr>
      <w:rFonts w:ascii="Arial" w:eastAsia="Calibri" w:hAnsi="Arial" w:cs="Arial"/>
      <w:lang w:eastAsia="en-US"/>
    </w:rPr>
  </w:style>
  <w:style w:type="character" w:customStyle="1" w:styleId="ZhlavChar">
    <w:name w:val="Záhlaví Char"/>
    <w:link w:val="Zhlav"/>
    <w:rsid w:val="007C7759"/>
    <w:rPr>
      <w:rFonts w:ascii="Arial" w:eastAsia="Calibri" w:hAnsi="Arial" w:cs="Arial"/>
      <w:lang w:eastAsia="en-US"/>
    </w:rPr>
  </w:style>
  <w:style w:type="paragraph" w:styleId="Revize">
    <w:name w:val="Revision"/>
    <w:hidden/>
    <w:uiPriority w:val="99"/>
    <w:semiHidden/>
    <w:rsid w:val="00F62F4F"/>
    <w:rPr>
      <w:rFonts w:eastAsia="Calibri" w:cs="Arial"/>
      <w:sz w:val="24"/>
      <w:szCs w:val="22"/>
      <w:lang w:eastAsia="en-US"/>
    </w:rPr>
  </w:style>
  <w:style w:type="character" w:styleId="Odkaznakoment">
    <w:name w:val="annotation reference"/>
    <w:rsid w:val="00AF7BE9"/>
    <w:rPr>
      <w:sz w:val="16"/>
      <w:szCs w:val="16"/>
    </w:rPr>
  </w:style>
  <w:style w:type="paragraph" w:styleId="Textkomente">
    <w:name w:val="annotation text"/>
    <w:basedOn w:val="Normln"/>
    <w:link w:val="TextkomenteChar"/>
    <w:rsid w:val="00AF7BE9"/>
    <w:rPr>
      <w:rFonts w:eastAsia="Calibri"/>
      <w:szCs w:val="20"/>
      <w:lang w:val="x-none" w:eastAsia="en-US"/>
    </w:rPr>
  </w:style>
  <w:style w:type="character" w:customStyle="1" w:styleId="TextkomenteChar">
    <w:name w:val="Text komentáře Char"/>
    <w:link w:val="Textkomente"/>
    <w:rsid w:val="00AF7BE9"/>
    <w:rPr>
      <w:rFonts w:ascii="Arial" w:eastAsia="Calibri" w:hAnsi="Arial" w:cs="Arial"/>
      <w:lang w:eastAsia="en-US"/>
    </w:rPr>
  </w:style>
  <w:style w:type="paragraph" w:styleId="Pedmtkomente">
    <w:name w:val="annotation subject"/>
    <w:basedOn w:val="Textkomente"/>
    <w:next w:val="Textkomente"/>
    <w:link w:val="PedmtkomenteChar"/>
    <w:rsid w:val="00AF7BE9"/>
    <w:rPr>
      <w:b/>
      <w:bCs/>
    </w:rPr>
  </w:style>
  <w:style w:type="character" w:customStyle="1" w:styleId="PedmtkomenteChar">
    <w:name w:val="Předmět komentáře Char"/>
    <w:link w:val="Pedmtkomente"/>
    <w:rsid w:val="00AF7BE9"/>
    <w:rPr>
      <w:rFonts w:ascii="Arial" w:eastAsia="Calibri" w:hAnsi="Arial" w:cs="Arial"/>
      <w:b/>
      <w:bCs/>
      <w:lang w:eastAsia="en-US"/>
    </w:rPr>
  </w:style>
  <w:style w:type="paragraph" w:styleId="Nadpisobsahu">
    <w:name w:val="TOC Heading"/>
    <w:basedOn w:val="Nadpis1"/>
    <w:next w:val="Normln"/>
    <w:uiPriority w:val="39"/>
    <w:unhideWhenUsed/>
    <w:qFormat/>
    <w:rsid w:val="005D4F62"/>
    <w:pPr>
      <w:keepLines/>
      <w:numPr>
        <w:numId w:val="0"/>
      </w:numPr>
      <w:spacing w:line="259" w:lineRule="auto"/>
      <w:outlineLvl w:val="9"/>
    </w:pPr>
    <w:rPr>
      <w:rFonts w:ascii="Calibri Light" w:hAnsi="Calibri Light"/>
      <w:b w:val="0"/>
      <w:bCs w:val="0"/>
      <w:color w:val="2E74B5"/>
      <w:kern w:val="0"/>
    </w:rPr>
  </w:style>
  <w:style w:type="paragraph" w:styleId="Obsah2">
    <w:name w:val="toc 2"/>
    <w:basedOn w:val="Normln"/>
    <w:next w:val="Normln"/>
    <w:autoRedefine/>
    <w:uiPriority w:val="39"/>
    <w:unhideWhenUsed/>
    <w:rsid w:val="004C66F5"/>
    <w:pPr>
      <w:tabs>
        <w:tab w:val="left" w:pos="960"/>
        <w:tab w:val="right" w:leader="dot" w:pos="9912"/>
      </w:tabs>
      <w:spacing w:before="0"/>
      <w:ind w:left="426"/>
      <w:jc w:val="left"/>
    </w:pPr>
    <w:rPr>
      <w:b/>
      <w:bCs/>
      <w:iCs/>
      <w:sz w:val="32"/>
      <w:szCs w:val="32"/>
    </w:rPr>
  </w:style>
  <w:style w:type="paragraph" w:styleId="Obsah1">
    <w:name w:val="toc 1"/>
    <w:basedOn w:val="Normln"/>
    <w:next w:val="Normln"/>
    <w:autoRedefine/>
    <w:uiPriority w:val="39"/>
    <w:unhideWhenUsed/>
    <w:rsid w:val="00F752AF"/>
    <w:pPr>
      <w:tabs>
        <w:tab w:val="left" w:pos="426"/>
        <w:tab w:val="right" w:leader="dot" w:pos="9912"/>
      </w:tabs>
      <w:spacing w:before="60"/>
      <w:jc w:val="left"/>
    </w:pPr>
    <w:rPr>
      <w:b/>
      <w:bCs/>
      <w:iCs/>
      <w:szCs w:val="24"/>
    </w:rPr>
  </w:style>
  <w:style w:type="paragraph" w:styleId="Obsah3">
    <w:name w:val="toc 3"/>
    <w:basedOn w:val="Normln"/>
    <w:next w:val="Normln"/>
    <w:autoRedefine/>
    <w:uiPriority w:val="39"/>
    <w:unhideWhenUsed/>
    <w:rsid w:val="000013BD"/>
    <w:pPr>
      <w:tabs>
        <w:tab w:val="left" w:pos="1200"/>
        <w:tab w:val="right" w:leader="dot" w:pos="9912"/>
      </w:tabs>
      <w:spacing w:before="0"/>
      <w:ind w:left="426"/>
      <w:jc w:val="left"/>
    </w:pPr>
    <w:rPr>
      <w:szCs w:val="20"/>
    </w:rPr>
  </w:style>
  <w:style w:type="paragraph" w:styleId="Rejstk1">
    <w:name w:val="index 1"/>
    <w:basedOn w:val="Normln"/>
    <w:next w:val="Normln"/>
    <w:autoRedefine/>
    <w:uiPriority w:val="99"/>
    <w:rsid w:val="00F553C7"/>
    <w:pPr>
      <w:ind w:left="200" w:hanging="200"/>
    </w:pPr>
  </w:style>
  <w:style w:type="character" w:customStyle="1" w:styleId="Nadpis4Char">
    <w:name w:val="Nadpis 4 Char"/>
    <w:link w:val="Nadpis4"/>
    <w:semiHidden/>
    <w:rsid w:val="00EC0618"/>
    <w:rPr>
      <w:rFonts w:ascii="Calibri" w:hAnsi="Calibri"/>
      <w:b/>
      <w:bCs/>
      <w:sz w:val="28"/>
      <w:szCs w:val="28"/>
      <w:lang w:val="x-none" w:eastAsia="x-none"/>
    </w:rPr>
  </w:style>
  <w:style w:type="character" w:customStyle="1" w:styleId="Nadpis5Char">
    <w:name w:val="Nadpis 5 Char"/>
    <w:link w:val="Nadpis5"/>
    <w:semiHidden/>
    <w:rsid w:val="00EC0618"/>
    <w:rPr>
      <w:rFonts w:ascii="Calibri" w:hAnsi="Calibri"/>
      <w:b/>
      <w:bCs/>
      <w:i/>
      <w:iCs/>
      <w:sz w:val="26"/>
      <w:szCs w:val="26"/>
      <w:lang w:val="x-none" w:eastAsia="x-none"/>
    </w:rPr>
  </w:style>
  <w:style w:type="character" w:customStyle="1" w:styleId="Nadpis6Char">
    <w:name w:val="Nadpis 6 Char"/>
    <w:link w:val="Nadpis6"/>
    <w:semiHidden/>
    <w:rsid w:val="00EC0618"/>
    <w:rPr>
      <w:rFonts w:ascii="Calibri" w:hAnsi="Calibri"/>
      <w:b/>
      <w:bCs/>
      <w:sz w:val="22"/>
      <w:szCs w:val="22"/>
      <w:lang w:val="x-none" w:eastAsia="x-none"/>
    </w:rPr>
  </w:style>
  <w:style w:type="character" w:customStyle="1" w:styleId="Nadpis7Char">
    <w:name w:val="Nadpis 7 Char"/>
    <w:link w:val="Nadpis7"/>
    <w:semiHidden/>
    <w:rsid w:val="00EC0618"/>
    <w:rPr>
      <w:rFonts w:ascii="Calibri" w:hAnsi="Calibri"/>
      <w:sz w:val="22"/>
      <w:szCs w:val="24"/>
      <w:lang w:val="x-none" w:eastAsia="x-none"/>
    </w:rPr>
  </w:style>
  <w:style w:type="character" w:customStyle="1" w:styleId="Nadpis8Char">
    <w:name w:val="Nadpis 8 Char"/>
    <w:link w:val="Nadpis8"/>
    <w:semiHidden/>
    <w:rsid w:val="00EC0618"/>
    <w:rPr>
      <w:rFonts w:ascii="Calibri" w:hAnsi="Calibri"/>
      <w:i/>
      <w:iCs/>
      <w:sz w:val="22"/>
      <w:szCs w:val="24"/>
      <w:lang w:val="x-none" w:eastAsia="x-none"/>
    </w:rPr>
  </w:style>
  <w:style w:type="character" w:customStyle="1" w:styleId="Nadpis9Char">
    <w:name w:val="Nadpis 9 Char"/>
    <w:link w:val="Nadpis9"/>
    <w:semiHidden/>
    <w:rsid w:val="00EC0618"/>
    <w:rPr>
      <w:rFonts w:ascii="Calibri Light" w:hAnsi="Calibri Light"/>
      <w:sz w:val="22"/>
      <w:szCs w:val="22"/>
      <w:lang w:val="x-none" w:eastAsia="x-none"/>
    </w:rPr>
  </w:style>
  <w:style w:type="paragraph" w:styleId="Obsah4">
    <w:name w:val="toc 4"/>
    <w:basedOn w:val="Normln"/>
    <w:next w:val="Normln"/>
    <w:autoRedefine/>
    <w:uiPriority w:val="39"/>
    <w:rsid w:val="00413863"/>
    <w:pPr>
      <w:spacing w:before="0"/>
      <w:ind w:left="720"/>
      <w:jc w:val="left"/>
    </w:pPr>
    <w:rPr>
      <w:rFonts w:ascii="Calibri" w:hAnsi="Calibri"/>
      <w:szCs w:val="20"/>
    </w:rPr>
  </w:style>
  <w:style w:type="paragraph" w:styleId="Obsah5">
    <w:name w:val="toc 5"/>
    <w:basedOn w:val="Normln"/>
    <w:next w:val="Normln"/>
    <w:autoRedefine/>
    <w:uiPriority w:val="39"/>
    <w:rsid w:val="00413863"/>
    <w:pPr>
      <w:spacing w:before="0"/>
      <w:ind w:left="960"/>
      <w:jc w:val="left"/>
    </w:pPr>
    <w:rPr>
      <w:rFonts w:ascii="Calibri" w:hAnsi="Calibri"/>
      <w:szCs w:val="20"/>
    </w:rPr>
  </w:style>
  <w:style w:type="paragraph" w:styleId="Obsah6">
    <w:name w:val="toc 6"/>
    <w:basedOn w:val="Normln"/>
    <w:next w:val="Normln"/>
    <w:autoRedefine/>
    <w:uiPriority w:val="39"/>
    <w:rsid w:val="00413863"/>
    <w:pPr>
      <w:spacing w:before="0"/>
      <w:ind w:left="1200"/>
      <w:jc w:val="left"/>
    </w:pPr>
    <w:rPr>
      <w:rFonts w:ascii="Calibri" w:hAnsi="Calibri"/>
      <w:szCs w:val="20"/>
    </w:rPr>
  </w:style>
  <w:style w:type="paragraph" w:styleId="Obsah7">
    <w:name w:val="toc 7"/>
    <w:basedOn w:val="Normln"/>
    <w:next w:val="Normln"/>
    <w:autoRedefine/>
    <w:uiPriority w:val="39"/>
    <w:rsid w:val="00413863"/>
    <w:pPr>
      <w:spacing w:before="0"/>
      <w:ind w:left="1440"/>
      <w:jc w:val="left"/>
    </w:pPr>
    <w:rPr>
      <w:rFonts w:ascii="Calibri" w:hAnsi="Calibri"/>
      <w:szCs w:val="20"/>
    </w:rPr>
  </w:style>
  <w:style w:type="paragraph" w:styleId="Obsah8">
    <w:name w:val="toc 8"/>
    <w:basedOn w:val="Normln"/>
    <w:next w:val="Normln"/>
    <w:autoRedefine/>
    <w:uiPriority w:val="39"/>
    <w:rsid w:val="00413863"/>
    <w:pPr>
      <w:spacing w:before="0"/>
      <w:ind w:left="1680"/>
      <w:jc w:val="left"/>
    </w:pPr>
    <w:rPr>
      <w:rFonts w:ascii="Calibri" w:hAnsi="Calibri"/>
      <w:szCs w:val="20"/>
    </w:rPr>
  </w:style>
  <w:style w:type="paragraph" w:styleId="Obsah9">
    <w:name w:val="toc 9"/>
    <w:basedOn w:val="Normln"/>
    <w:next w:val="Normln"/>
    <w:autoRedefine/>
    <w:uiPriority w:val="39"/>
    <w:rsid w:val="00413863"/>
    <w:pPr>
      <w:spacing w:before="0"/>
      <w:ind w:left="1920"/>
      <w:jc w:val="left"/>
    </w:pPr>
    <w:rPr>
      <w:rFonts w:ascii="Calibri" w:hAnsi="Calibri"/>
      <w:szCs w:val="20"/>
    </w:rPr>
  </w:style>
  <w:style w:type="character" w:customStyle="1" w:styleId="ProsttextChar">
    <w:name w:val="Prostý text Char"/>
    <w:link w:val="Prosttext"/>
    <w:uiPriority w:val="99"/>
    <w:rsid w:val="00180696"/>
    <w:rPr>
      <w:rFonts w:cs="Courier New"/>
      <w:sz w:val="24"/>
      <w:szCs w:val="22"/>
    </w:rPr>
  </w:style>
  <w:style w:type="paragraph" w:styleId="Zkladntextodsazen">
    <w:name w:val="Body Text Indent"/>
    <w:basedOn w:val="Normln"/>
    <w:link w:val="ZkladntextodsazenChar"/>
    <w:rsid w:val="00A926A2"/>
    <w:pPr>
      <w:spacing w:after="120"/>
      <w:ind w:left="283"/>
    </w:pPr>
    <w:rPr>
      <w:lang w:val="x-none" w:eastAsia="x-none"/>
    </w:rPr>
  </w:style>
  <w:style w:type="character" w:customStyle="1" w:styleId="ZkladntextodsazenChar">
    <w:name w:val="Základní text odsazený Char"/>
    <w:link w:val="Zkladntextodsazen"/>
    <w:rsid w:val="00A926A2"/>
    <w:rPr>
      <w:sz w:val="24"/>
      <w:szCs w:val="22"/>
    </w:rPr>
  </w:style>
  <w:style w:type="table" w:customStyle="1" w:styleId="Mkatabulky1">
    <w:name w:val="Mřížka tabulky1"/>
    <w:basedOn w:val="Normlntabulka"/>
    <w:next w:val="Mkatabulky"/>
    <w:uiPriority w:val="39"/>
    <w:rsid w:val="00F74F9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link w:val="Odstavecseseznamem"/>
    <w:uiPriority w:val="34"/>
    <w:locked/>
    <w:rsid w:val="00AD135C"/>
    <w:rPr>
      <w:rFonts w:ascii="Calibri" w:eastAsia="Calibri" w:hAnsi="Calibri"/>
      <w:sz w:val="22"/>
      <w:szCs w:val="22"/>
    </w:rPr>
  </w:style>
  <w:style w:type="paragraph" w:styleId="Zkladntext">
    <w:name w:val="Body Text"/>
    <w:basedOn w:val="Normln"/>
    <w:link w:val="ZkladntextChar"/>
    <w:rsid w:val="00434052"/>
    <w:pPr>
      <w:spacing w:after="120"/>
    </w:pPr>
  </w:style>
  <w:style w:type="character" w:customStyle="1" w:styleId="ZkladntextChar">
    <w:name w:val="Základní text Char"/>
    <w:basedOn w:val="Standardnpsmoodstavce"/>
    <w:link w:val="Zkladntext"/>
    <w:rsid w:val="00434052"/>
    <w:rPr>
      <w:szCs w:val="22"/>
    </w:rPr>
  </w:style>
  <w:style w:type="paragraph" w:styleId="Titulek">
    <w:name w:val="caption"/>
    <w:basedOn w:val="Normln"/>
    <w:next w:val="Normln"/>
    <w:unhideWhenUsed/>
    <w:qFormat/>
    <w:rsid w:val="007804E4"/>
    <w:pPr>
      <w:spacing w:before="0" w:after="200" w:line="240" w:lineRule="auto"/>
    </w:pPr>
    <w:rPr>
      <w:i/>
      <w:iCs/>
      <w:color w:val="44546A" w:themeColor="text2"/>
      <w:sz w:val="18"/>
      <w:szCs w:val="18"/>
    </w:rPr>
  </w:style>
  <w:style w:type="character" w:customStyle="1" w:styleId="Zkladntext2">
    <w:name w:val="Základní text (2)_"/>
    <w:basedOn w:val="Standardnpsmoodstavce"/>
    <w:rsid w:val="00694C51"/>
    <w:rPr>
      <w:rFonts w:ascii="Arial" w:eastAsia="Arial" w:hAnsi="Arial" w:cs="Arial"/>
      <w:b w:val="0"/>
      <w:bCs w:val="0"/>
      <w:i w:val="0"/>
      <w:iCs w:val="0"/>
      <w:smallCaps w:val="0"/>
      <w:strike w:val="0"/>
      <w:sz w:val="17"/>
      <w:szCs w:val="17"/>
      <w:u w:val="none"/>
    </w:rPr>
  </w:style>
  <w:style w:type="character" w:customStyle="1" w:styleId="Zkladntext20">
    <w:name w:val="Základní text (2)"/>
    <w:basedOn w:val="Zkladntext2"/>
    <w:rsid w:val="00694C51"/>
    <w:rPr>
      <w:rFonts w:ascii="Arial" w:eastAsia="Arial" w:hAnsi="Arial" w:cs="Arial"/>
      <w:b w:val="0"/>
      <w:bCs w:val="0"/>
      <w:i w:val="0"/>
      <w:iCs w:val="0"/>
      <w:smallCaps w:val="0"/>
      <w:strike w:val="0"/>
      <w:color w:val="231F20"/>
      <w:spacing w:val="0"/>
      <w:w w:val="100"/>
      <w:position w:val="0"/>
      <w:sz w:val="17"/>
      <w:szCs w:val="17"/>
      <w:u w:val="none"/>
      <w:lang w:val="cs-CZ" w:eastAsia="cs-CZ" w:bidi="cs-CZ"/>
    </w:rPr>
  </w:style>
  <w:style w:type="character" w:customStyle="1" w:styleId="nowrap">
    <w:name w:val="nowrap"/>
    <w:rsid w:val="00BC1712"/>
  </w:style>
  <w:style w:type="paragraph" w:customStyle="1" w:styleId="BoxChar">
    <w:name w:val="Box Char"/>
    <w:basedOn w:val="Normln"/>
    <w:link w:val="BoxCharChar"/>
    <w:rsid w:val="00936EFF"/>
    <w:pPr>
      <w:numPr>
        <w:numId w:val="3"/>
      </w:numPr>
      <w:pBdr>
        <w:top w:val="double" w:sz="6" w:space="6" w:color="FF0000" w:shadow="1"/>
        <w:left w:val="double" w:sz="6" w:space="6" w:color="FF0000" w:shadow="1"/>
        <w:bottom w:val="double" w:sz="6" w:space="5" w:color="FF0000" w:shadow="1"/>
        <w:right w:val="double" w:sz="6" w:space="6" w:color="FF0000" w:shadow="1"/>
      </w:pBdr>
      <w:shd w:val="pct12" w:color="auto" w:fill="FFFFFF"/>
      <w:spacing w:before="0" w:line="240" w:lineRule="auto"/>
      <w:jc w:val="left"/>
    </w:pPr>
    <w:rPr>
      <w:i/>
      <w:sz w:val="16"/>
      <w:szCs w:val="20"/>
      <w:lang w:val="en-US" w:eastAsia="en-US"/>
    </w:rPr>
  </w:style>
  <w:style w:type="character" w:customStyle="1" w:styleId="BoxCharChar">
    <w:name w:val="Box Char Char"/>
    <w:link w:val="BoxChar"/>
    <w:rsid w:val="00936EFF"/>
    <w:rPr>
      <w:rFonts w:ascii="Arial Narrow" w:hAnsi="Arial Narrow"/>
      <w:i/>
      <w:sz w:val="16"/>
      <w:shd w:val="pct12" w:color="auto" w:fill="FFFFFF"/>
      <w:lang w:val="en-US" w:eastAsia="en-US"/>
    </w:rPr>
  </w:style>
  <w:style w:type="character" w:customStyle="1" w:styleId="Style14ptBold">
    <w:name w:val="Style 14 pt Bold"/>
    <w:rsid w:val="00936EFF"/>
    <w:rPr>
      <w:b/>
      <w:sz w:val="28"/>
      <w:szCs w:val="24"/>
    </w:rPr>
  </w:style>
  <w:style w:type="character" w:customStyle="1" w:styleId="Normal14ptBold">
    <w:name w:val="Normal + 14 pt Bold"/>
    <w:rsid w:val="00936EFF"/>
    <w:rPr>
      <w:b/>
      <w:bCs/>
      <w:sz w:val="28"/>
    </w:rPr>
  </w:style>
  <w:style w:type="character" w:customStyle="1" w:styleId="hps">
    <w:name w:val="hps"/>
    <w:basedOn w:val="Standardnpsmoodstavce"/>
    <w:rsid w:val="00936EFF"/>
  </w:style>
  <w:style w:type="character" w:customStyle="1" w:styleId="shorttext">
    <w:name w:val="short_text"/>
    <w:basedOn w:val="Standardnpsmoodstavce"/>
    <w:rsid w:val="00936EFF"/>
  </w:style>
  <w:style w:type="character" w:styleId="Nevyeenzmnka">
    <w:name w:val="Unresolved Mention"/>
    <w:basedOn w:val="Standardnpsmoodstavce"/>
    <w:uiPriority w:val="99"/>
    <w:semiHidden/>
    <w:unhideWhenUsed/>
    <w:rsid w:val="00827636"/>
    <w:rPr>
      <w:color w:val="808080"/>
      <w:shd w:val="clear" w:color="auto" w:fill="E6E6E6"/>
    </w:rPr>
  </w:style>
  <w:style w:type="character" w:styleId="Sledovanodkaz">
    <w:name w:val="FollowedHyperlink"/>
    <w:basedOn w:val="Standardnpsmoodstavce"/>
    <w:rsid w:val="008A1D3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3268773">
      <w:bodyDiv w:val="1"/>
      <w:marLeft w:val="0"/>
      <w:marRight w:val="0"/>
      <w:marTop w:val="0"/>
      <w:marBottom w:val="0"/>
      <w:divBdr>
        <w:top w:val="none" w:sz="0" w:space="0" w:color="auto"/>
        <w:left w:val="none" w:sz="0" w:space="0" w:color="auto"/>
        <w:bottom w:val="none" w:sz="0" w:space="0" w:color="auto"/>
        <w:right w:val="none" w:sz="0" w:space="0" w:color="auto"/>
      </w:divBdr>
    </w:div>
    <w:div w:id="737285810">
      <w:bodyDiv w:val="1"/>
      <w:marLeft w:val="0"/>
      <w:marRight w:val="0"/>
      <w:marTop w:val="0"/>
      <w:marBottom w:val="0"/>
      <w:divBdr>
        <w:top w:val="none" w:sz="0" w:space="0" w:color="auto"/>
        <w:left w:val="none" w:sz="0" w:space="0" w:color="auto"/>
        <w:bottom w:val="none" w:sz="0" w:space="0" w:color="auto"/>
        <w:right w:val="none" w:sz="0" w:space="0" w:color="auto"/>
      </w:divBdr>
    </w:div>
    <w:div w:id="796876113">
      <w:bodyDiv w:val="1"/>
      <w:marLeft w:val="0"/>
      <w:marRight w:val="0"/>
      <w:marTop w:val="0"/>
      <w:marBottom w:val="0"/>
      <w:divBdr>
        <w:top w:val="none" w:sz="0" w:space="0" w:color="auto"/>
        <w:left w:val="none" w:sz="0" w:space="0" w:color="auto"/>
        <w:bottom w:val="none" w:sz="0" w:space="0" w:color="auto"/>
        <w:right w:val="none" w:sz="0" w:space="0" w:color="auto"/>
      </w:divBdr>
    </w:div>
    <w:div w:id="948699263">
      <w:bodyDiv w:val="1"/>
      <w:marLeft w:val="0"/>
      <w:marRight w:val="0"/>
      <w:marTop w:val="0"/>
      <w:marBottom w:val="0"/>
      <w:divBdr>
        <w:top w:val="none" w:sz="0" w:space="0" w:color="auto"/>
        <w:left w:val="none" w:sz="0" w:space="0" w:color="auto"/>
        <w:bottom w:val="none" w:sz="0" w:space="0" w:color="auto"/>
        <w:right w:val="none" w:sz="0" w:space="0" w:color="auto"/>
      </w:divBdr>
    </w:div>
    <w:div w:id="1094085388">
      <w:bodyDiv w:val="1"/>
      <w:marLeft w:val="0"/>
      <w:marRight w:val="0"/>
      <w:marTop w:val="0"/>
      <w:marBottom w:val="0"/>
      <w:divBdr>
        <w:top w:val="none" w:sz="0" w:space="0" w:color="auto"/>
        <w:left w:val="none" w:sz="0" w:space="0" w:color="auto"/>
        <w:bottom w:val="none" w:sz="0" w:space="0" w:color="auto"/>
        <w:right w:val="none" w:sz="0" w:space="0" w:color="auto"/>
      </w:divBdr>
    </w:div>
    <w:div w:id="1176337518">
      <w:bodyDiv w:val="1"/>
      <w:marLeft w:val="0"/>
      <w:marRight w:val="0"/>
      <w:marTop w:val="0"/>
      <w:marBottom w:val="0"/>
      <w:divBdr>
        <w:top w:val="none" w:sz="0" w:space="0" w:color="auto"/>
        <w:left w:val="none" w:sz="0" w:space="0" w:color="auto"/>
        <w:bottom w:val="none" w:sz="0" w:space="0" w:color="auto"/>
        <w:right w:val="none" w:sz="0" w:space="0" w:color="auto"/>
      </w:divBdr>
    </w:div>
    <w:div w:id="1343973284">
      <w:bodyDiv w:val="1"/>
      <w:marLeft w:val="0"/>
      <w:marRight w:val="0"/>
      <w:marTop w:val="0"/>
      <w:marBottom w:val="0"/>
      <w:divBdr>
        <w:top w:val="none" w:sz="0" w:space="0" w:color="auto"/>
        <w:left w:val="none" w:sz="0" w:space="0" w:color="auto"/>
        <w:bottom w:val="none" w:sz="0" w:space="0" w:color="auto"/>
        <w:right w:val="none" w:sz="0" w:space="0" w:color="auto"/>
      </w:divBdr>
      <w:divsChild>
        <w:div w:id="999624392">
          <w:marLeft w:val="600"/>
          <w:marRight w:val="0"/>
          <w:marTop w:val="80"/>
          <w:marBottom w:val="0"/>
          <w:divBdr>
            <w:top w:val="none" w:sz="0" w:space="0" w:color="auto"/>
            <w:left w:val="none" w:sz="0" w:space="0" w:color="auto"/>
            <w:bottom w:val="none" w:sz="0" w:space="0" w:color="auto"/>
            <w:right w:val="none" w:sz="0" w:space="0" w:color="auto"/>
          </w:divBdr>
        </w:div>
        <w:div w:id="699163771">
          <w:marLeft w:val="600"/>
          <w:marRight w:val="0"/>
          <w:marTop w:val="80"/>
          <w:marBottom w:val="0"/>
          <w:divBdr>
            <w:top w:val="none" w:sz="0" w:space="0" w:color="auto"/>
            <w:left w:val="none" w:sz="0" w:space="0" w:color="auto"/>
            <w:bottom w:val="none" w:sz="0" w:space="0" w:color="auto"/>
            <w:right w:val="none" w:sz="0" w:space="0" w:color="auto"/>
          </w:divBdr>
        </w:div>
        <w:div w:id="1845778080">
          <w:marLeft w:val="600"/>
          <w:marRight w:val="0"/>
          <w:marTop w:val="80"/>
          <w:marBottom w:val="0"/>
          <w:divBdr>
            <w:top w:val="none" w:sz="0" w:space="0" w:color="auto"/>
            <w:left w:val="none" w:sz="0" w:space="0" w:color="auto"/>
            <w:bottom w:val="none" w:sz="0" w:space="0" w:color="auto"/>
            <w:right w:val="none" w:sz="0" w:space="0" w:color="auto"/>
          </w:divBdr>
        </w:div>
        <w:div w:id="1430389413">
          <w:marLeft w:val="600"/>
          <w:marRight w:val="0"/>
          <w:marTop w:val="80"/>
          <w:marBottom w:val="0"/>
          <w:divBdr>
            <w:top w:val="none" w:sz="0" w:space="0" w:color="auto"/>
            <w:left w:val="none" w:sz="0" w:space="0" w:color="auto"/>
            <w:bottom w:val="none" w:sz="0" w:space="0" w:color="auto"/>
            <w:right w:val="none" w:sz="0" w:space="0" w:color="auto"/>
          </w:divBdr>
        </w:div>
        <w:div w:id="1819759472">
          <w:marLeft w:val="600"/>
          <w:marRight w:val="0"/>
          <w:marTop w:val="80"/>
          <w:marBottom w:val="0"/>
          <w:divBdr>
            <w:top w:val="none" w:sz="0" w:space="0" w:color="auto"/>
            <w:left w:val="none" w:sz="0" w:space="0" w:color="auto"/>
            <w:bottom w:val="none" w:sz="0" w:space="0" w:color="auto"/>
            <w:right w:val="none" w:sz="0" w:space="0" w:color="auto"/>
          </w:divBdr>
        </w:div>
        <w:div w:id="2117671999">
          <w:marLeft w:val="600"/>
          <w:marRight w:val="0"/>
          <w:marTop w:val="80"/>
          <w:marBottom w:val="0"/>
          <w:divBdr>
            <w:top w:val="none" w:sz="0" w:space="0" w:color="auto"/>
            <w:left w:val="none" w:sz="0" w:space="0" w:color="auto"/>
            <w:bottom w:val="none" w:sz="0" w:space="0" w:color="auto"/>
            <w:right w:val="none" w:sz="0" w:space="0" w:color="auto"/>
          </w:divBdr>
        </w:div>
        <w:div w:id="629753131">
          <w:marLeft w:val="600"/>
          <w:marRight w:val="0"/>
          <w:marTop w:val="80"/>
          <w:marBottom w:val="0"/>
          <w:divBdr>
            <w:top w:val="none" w:sz="0" w:space="0" w:color="auto"/>
            <w:left w:val="none" w:sz="0" w:space="0" w:color="auto"/>
            <w:bottom w:val="none" w:sz="0" w:space="0" w:color="auto"/>
            <w:right w:val="none" w:sz="0" w:space="0" w:color="auto"/>
          </w:divBdr>
        </w:div>
        <w:div w:id="534200817">
          <w:marLeft w:val="600"/>
          <w:marRight w:val="0"/>
          <w:marTop w:val="80"/>
          <w:marBottom w:val="0"/>
          <w:divBdr>
            <w:top w:val="none" w:sz="0" w:space="0" w:color="auto"/>
            <w:left w:val="none" w:sz="0" w:space="0" w:color="auto"/>
            <w:bottom w:val="none" w:sz="0" w:space="0" w:color="auto"/>
            <w:right w:val="none" w:sz="0" w:space="0" w:color="auto"/>
          </w:divBdr>
        </w:div>
        <w:div w:id="1413964815">
          <w:marLeft w:val="600"/>
          <w:marRight w:val="0"/>
          <w:marTop w:val="80"/>
          <w:marBottom w:val="0"/>
          <w:divBdr>
            <w:top w:val="none" w:sz="0" w:space="0" w:color="auto"/>
            <w:left w:val="none" w:sz="0" w:space="0" w:color="auto"/>
            <w:bottom w:val="none" w:sz="0" w:space="0" w:color="auto"/>
            <w:right w:val="none" w:sz="0" w:space="0" w:color="auto"/>
          </w:divBdr>
        </w:div>
        <w:div w:id="928732162">
          <w:marLeft w:val="600"/>
          <w:marRight w:val="0"/>
          <w:marTop w:val="80"/>
          <w:marBottom w:val="0"/>
          <w:divBdr>
            <w:top w:val="none" w:sz="0" w:space="0" w:color="auto"/>
            <w:left w:val="none" w:sz="0" w:space="0" w:color="auto"/>
            <w:bottom w:val="none" w:sz="0" w:space="0" w:color="auto"/>
            <w:right w:val="none" w:sz="0" w:space="0" w:color="auto"/>
          </w:divBdr>
        </w:div>
        <w:div w:id="2014912846">
          <w:marLeft w:val="600"/>
          <w:marRight w:val="0"/>
          <w:marTop w:val="80"/>
          <w:marBottom w:val="0"/>
          <w:divBdr>
            <w:top w:val="none" w:sz="0" w:space="0" w:color="auto"/>
            <w:left w:val="none" w:sz="0" w:space="0" w:color="auto"/>
            <w:bottom w:val="none" w:sz="0" w:space="0" w:color="auto"/>
            <w:right w:val="none" w:sz="0" w:space="0" w:color="auto"/>
          </w:divBdr>
        </w:div>
      </w:divsChild>
    </w:div>
    <w:div w:id="1621186703">
      <w:bodyDiv w:val="1"/>
      <w:marLeft w:val="0"/>
      <w:marRight w:val="0"/>
      <w:marTop w:val="0"/>
      <w:marBottom w:val="0"/>
      <w:divBdr>
        <w:top w:val="none" w:sz="0" w:space="0" w:color="auto"/>
        <w:left w:val="none" w:sz="0" w:space="0" w:color="auto"/>
        <w:bottom w:val="none" w:sz="0" w:space="0" w:color="auto"/>
        <w:right w:val="none" w:sz="0" w:space="0" w:color="auto"/>
      </w:divBdr>
    </w:div>
    <w:div w:id="1742407722">
      <w:bodyDiv w:val="1"/>
      <w:marLeft w:val="0"/>
      <w:marRight w:val="0"/>
      <w:marTop w:val="0"/>
      <w:marBottom w:val="0"/>
      <w:divBdr>
        <w:top w:val="none" w:sz="0" w:space="0" w:color="auto"/>
        <w:left w:val="none" w:sz="0" w:space="0" w:color="auto"/>
        <w:bottom w:val="none" w:sz="0" w:space="0" w:color="auto"/>
        <w:right w:val="none" w:sz="0" w:space="0" w:color="auto"/>
      </w:divBdr>
      <w:divsChild>
        <w:div w:id="872231104">
          <w:marLeft w:val="600"/>
          <w:marRight w:val="0"/>
          <w:marTop w:val="80"/>
          <w:marBottom w:val="0"/>
          <w:divBdr>
            <w:top w:val="none" w:sz="0" w:space="0" w:color="auto"/>
            <w:left w:val="none" w:sz="0" w:space="0" w:color="auto"/>
            <w:bottom w:val="none" w:sz="0" w:space="0" w:color="auto"/>
            <w:right w:val="none" w:sz="0" w:space="0" w:color="auto"/>
          </w:divBdr>
        </w:div>
        <w:div w:id="1418209184">
          <w:marLeft w:val="600"/>
          <w:marRight w:val="0"/>
          <w:marTop w:val="80"/>
          <w:marBottom w:val="0"/>
          <w:divBdr>
            <w:top w:val="none" w:sz="0" w:space="0" w:color="auto"/>
            <w:left w:val="none" w:sz="0" w:space="0" w:color="auto"/>
            <w:bottom w:val="none" w:sz="0" w:space="0" w:color="auto"/>
            <w:right w:val="none" w:sz="0" w:space="0" w:color="auto"/>
          </w:divBdr>
        </w:div>
        <w:div w:id="1173295597">
          <w:marLeft w:val="600"/>
          <w:marRight w:val="0"/>
          <w:marTop w:val="80"/>
          <w:marBottom w:val="0"/>
          <w:divBdr>
            <w:top w:val="none" w:sz="0" w:space="0" w:color="auto"/>
            <w:left w:val="none" w:sz="0" w:space="0" w:color="auto"/>
            <w:bottom w:val="none" w:sz="0" w:space="0" w:color="auto"/>
            <w:right w:val="none" w:sz="0" w:space="0" w:color="auto"/>
          </w:divBdr>
        </w:div>
        <w:div w:id="1228416314">
          <w:marLeft w:val="600"/>
          <w:marRight w:val="0"/>
          <w:marTop w:val="80"/>
          <w:marBottom w:val="0"/>
          <w:divBdr>
            <w:top w:val="none" w:sz="0" w:space="0" w:color="auto"/>
            <w:left w:val="none" w:sz="0" w:space="0" w:color="auto"/>
            <w:bottom w:val="none" w:sz="0" w:space="0" w:color="auto"/>
            <w:right w:val="none" w:sz="0" w:space="0" w:color="auto"/>
          </w:divBdr>
        </w:div>
        <w:div w:id="869151340">
          <w:marLeft w:val="600"/>
          <w:marRight w:val="0"/>
          <w:marTop w:val="80"/>
          <w:marBottom w:val="0"/>
          <w:divBdr>
            <w:top w:val="none" w:sz="0" w:space="0" w:color="auto"/>
            <w:left w:val="none" w:sz="0" w:space="0" w:color="auto"/>
            <w:bottom w:val="none" w:sz="0" w:space="0" w:color="auto"/>
            <w:right w:val="none" w:sz="0" w:space="0" w:color="auto"/>
          </w:divBdr>
        </w:div>
        <w:div w:id="1795177125">
          <w:marLeft w:val="600"/>
          <w:marRight w:val="0"/>
          <w:marTop w:val="80"/>
          <w:marBottom w:val="0"/>
          <w:divBdr>
            <w:top w:val="none" w:sz="0" w:space="0" w:color="auto"/>
            <w:left w:val="none" w:sz="0" w:space="0" w:color="auto"/>
            <w:bottom w:val="none" w:sz="0" w:space="0" w:color="auto"/>
            <w:right w:val="none" w:sz="0" w:space="0" w:color="auto"/>
          </w:divBdr>
        </w:div>
      </w:divsChild>
    </w:div>
    <w:div w:id="1876846949">
      <w:bodyDiv w:val="1"/>
      <w:marLeft w:val="0"/>
      <w:marRight w:val="0"/>
      <w:marTop w:val="0"/>
      <w:marBottom w:val="0"/>
      <w:divBdr>
        <w:top w:val="none" w:sz="0" w:space="0" w:color="auto"/>
        <w:left w:val="none" w:sz="0" w:space="0" w:color="auto"/>
        <w:bottom w:val="none" w:sz="0" w:space="0" w:color="auto"/>
        <w:right w:val="none" w:sz="0" w:space="0" w:color="auto"/>
      </w:divBdr>
    </w:div>
    <w:div w:id="1920946483">
      <w:bodyDiv w:val="1"/>
      <w:marLeft w:val="0"/>
      <w:marRight w:val="0"/>
      <w:marTop w:val="0"/>
      <w:marBottom w:val="0"/>
      <w:divBdr>
        <w:top w:val="none" w:sz="0" w:space="0" w:color="auto"/>
        <w:left w:val="none" w:sz="0" w:space="0" w:color="auto"/>
        <w:bottom w:val="none" w:sz="0" w:space="0" w:color="auto"/>
        <w:right w:val="none" w:sz="0" w:space="0" w:color="auto"/>
      </w:divBdr>
    </w:div>
    <w:div w:id="1935480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playlist?list=PL_9qD8YjiAuzlpPNc-ayCHfsQxlWlgiLF&amp;feature=em-share_playlist_us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83919-7575-4EF6-9D4B-E73365FB0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1542</TotalTime>
  <Pages>1</Pages>
  <Words>10008</Words>
  <Characters>59049</Characters>
  <Application>Microsoft Office Word</Application>
  <DocSecurity>0</DocSecurity>
  <Lines>492</Lines>
  <Paragraphs>137</Paragraphs>
  <ScaleCrop>false</ScaleCrop>
  <HeadingPairs>
    <vt:vector size="2" baseType="variant">
      <vt:variant>
        <vt:lpstr>Název</vt:lpstr>
      </vt:variant>
      <vt:variant>
        <vt:i4>1</vt:i4>
      </vt:variant>
    </vt:vector>
  </HeadingPairs>
  <TitlesOfParts>
    <vt:vector size="1" baseType="lpstr">
      <vt:lpstr>Ministerstvo práce a sociálních věcí                                             Dne: 21</vt:lpstr>
    </vt:vector>
  </TitlesOfParts>
  <Company>HP</Company>
  <LinksUpToDate>false</LinksUpToDate>
  <CharactersWithSpaces>68920</CharactersWithSpaces>
  <SharedDoc>false</SharedDoc>
  <HLinks>
    <vt:vector size="396" baseType="variant">
      <vt:variant>
        <vt:i4>1245238</vt:i4>
      </vt:variant>
      <vt:variant>
        <vt:i4>392</vt:i4>
      </vt:variant>
      <vt:variant>
        <vt:i4>0</vt:i4>
      </vt:variant>
      <vt:variant>
        <vt:i4>5</vt:i4>
      </vt:variant>
      <vt:variant>
        <vt:lpwstr/>
      </vt:variant>
      <vt:variant>
        <vt:lpwstr>_Toc442696900</vt:lpwstr>
      </vt:variant>
      <vt:variant>
        <vt:i4>1703991</vt:i4>
      </vt:variant>
      <vt:variant>
        <vt:i4>386</vt:i4>
      </vt:variant>
      <vt:variant>
        <vt:i4>0</vt:i4>
      </vt:variant>
      <vt:variant>
        <vt:i4>5</vt:i4>
      </vt:variant>
      <vt:variant>
        <vt:lpwstr/>
      </vt:variant>
      <vt:variant>
        <vt:lpwstr>_Toc442696899</vt:lpwstr>
      </vt:variant>
      <vt:variant>
        <vt:i4>1703991</vt:i4>
      </vt:variant>
      <vt:variant>
        <vt:i4>380</vt:i4>
      </vt:variant>
      <vt:variant>
        <vt:i4>0</vt:i4>
      </vt:variant>
      <vt:variant>
        <vt:i4>5</vt:i4>
      </vt:variant>
      <vt:variant>
        <vt:lpwstr/>
      </vt:variant>
      <vt:variant>
        <vt:lpwstr>_Toc442696898</vt:lpwstr>
      </vt:variant>
      <vt:variant>
        <vt:i4>1703991</vt:i4>
      </vt:variant>
      <vt:variant>
        <vt:i4>374</vt:i4>
      </vt:variant>
      <vt:variant>
        <vt:i4>0</vt:i4>
      </vt:variant>
      <vt:variant>
        <vt:i4>5</vt:i4>
      </vt:variant>
      <vt:variant>
        <vt:lpwstr/>
      </vt:variant>
      <vt:variant>
        <vt:lpwstr>_Toc442696897</vt:lpwstr>
      </vt:variant>
      <vt:variant>
        <vt:i4>1703991</vt:i4>
      </vt:variant>
      <vt:variant>
        <vt:i4>368</vt:i4>
      </vt:variant>
      <vt:variant>
        <vt:i4>0</vt:i4>
      </vt:variant>
      <vt:variant>
        <vt:i4>5</vt:i4>
      </vt:variant>
      <vt:variant>
        <vt:lpwstr/>
      </vt:variant>
      <vt:variant>
        <vt:lpwstr>_Toc442696896</vt:lpwstr>
      </vt:variant>
      <vt:variant>
        <vt:i4>1703991</vt:i4>
      </vt:variant>
      <vt:variant>
        <vt:i4>362</vt:i4>
      </vt:variant>
      <vt:variant>
        <vt:i4>0</vt:i4>
      </vt:variant>
      <vt:variant>
        <vt:i4>5</vt:i4>
      </vt:variant>
      <vt:variant>
        <vt:lpwstr/>
      </vt:variant>
      <vt:variant>
        <vt:lpwstr>_Toc442696895</vt:lpwstr>
      </vt:variant>
      <vt:variant>
        <vt:i4>1703991</vt:i4>
      </vt:variant>
      <vt:variant>
        <vt:i4>356</vt:i4>
      </vt:variant>
      <vt:variant>
        <vt:i4>0</vt:i4>
      </vt:variant>
      <vt:variant>
        <vt:i4>5</vt:i4>
      </vt:variant>
      <vt:variant>
        <vt:lpwstr/>
      </vt:variant>
      <vt:variant>
        <vt:lpwstr>_Toc442696894</vt:lpwstr>
      </vt:variant>
      <vt:variant>
        <vt:i4>1703991</vt:i4>
      </vt:variant>
      <vt:variant>
        <vt:i4>350</vt:i4>
      </vt:variant>
      <vt:variant>
        <vt:i4>0</vt:i4>
      </vt:variant>
      <vt:variant>
        <vt:i4>5</vt:i4>
      </vt:variant>
      <vt:variant>
        <vt:lpwstr/>
      </vt:variant>
      <vt:variant>
        <vt:lpwstr>_Toc442696893</vt:lpwstr>
      </vt:variant>
      <vt:variant>
        <vt:i4>1703991</vt:i4>
      </vt:variant>
      <vt:variant>
        <vt:i4>344</vt:i4>
      </vt:variant>
      <vt:variant>
        <vt:i4>0</vt:i4>
      </vt:variant>
      <vt:variant>
        <vt:i4>5</vt:i4>
      </vt:variant>
      <vt:variant>
        <vt:lpwstr/>
      </vt:variant>
      <vt:variant>
        <vt:lpwstr>_Toc442696892</vt:lpwstr>
      </vt:variant>
      <vt:variant>
        <vt:i4>1703991</vt:i4>
      </vt:variant>
      <vt:variant>
        <vt:i4>338</vt:i4>
      </vt:variant>
      <vt:variant>
        <vt:i4>0</vt:i4>
      </vt:variant>
      <vt:variant>
        <vt:i4>5</vt:i4>
      </vt:variant>
      <vt:variant>
        <vt:lpwstr/>
      </vt:variant>
      <vt:variant>
        <vt:lpwstr>_Toc442696891</vt:lpwstr>
      </vt:variant>
      <vt:variant>
        <vt:i4>1703991</vt:i4>
      </vt:variant>
      <vt:variant>
        <vt:i4>332</vt:i4>
      </vt:variant>
      <vt:variant>
        <vt:i4>0</vt:i4>
      </vt:variant>
      <vt:variant>
        <vt:i4>5</vt:i4>
      </vt:variant>
      <vt:variant>
        <vt:lpwstr/>
      </vt:variant>
      <vt:variant>
        <vt:lpwstr>_Toc442696890</vt:lpwstr>
      </vt:variant>
      <vt:variant>
        <vt:i4>1769527</vt:i4>
      </vt:variant>
      <vt:variant>
        <vt:i4>326</vt:i4>
      </vt:variant>
      <vt:variant>
        <vt:i4>0</vt:i4>
      </vt:variant>
      <vt:variant>
        <vt:i4>5</vt:i4>
      </vt:variant>
      <vt:variant>
        <vt:lpwstr/>
      </vt:variant>
      <vt:variant>
        <vt:lpwstr>_Toc442696889</vt:lpwstr>
      </vt:variant>
      <vt:variant>
        <vt:i4>1769527</vt:i4>
      </vt:variant>
      <vt:variant>
        <vt:i4>320</vt:i4>
      </vt:variant>
      <vt:variant>
        <vt:i4>0</vt:i4>
      </vt:variant>
      <vt:variant>
        <vt:i4>5</vt:i4>
      </vt:variant>
      <vt:variant>
        <vt:lpwstr/>
      </vt:variant>
      <vt:variant>
        <vt:lpwstr>_Toc442696888</vt:lpwstr>
      </vt:variant>
      <vt:variant>
        <vt:i4>1769527</vt:i4>
      </vt:variant>
      <vt:variant>
        <vt:i4>314</vt:i4>
      </vt:variant>
      <vt:variant>
        <vt:i4>0</vt:i4>
      </vt:variant>
      <vt:variant>
        <vt:i4>5</vt:i4>
      </vt:variant>
      <vt:variant>
        <vt:lpwstr/>
      </vt:variant>
      <vt:variant>
        <vt:lpwstr>_Toc442696887</vt:lpwstr>
      </vt:variant>
      <vt:variant>
        <vt:i4>1769527</vt:i4>
      </vt:variant>
      <vt:variant>
        <vt:i4>308</vt:i4>
      </vt:variant>
      <vt:variant>
        <vt:i4>0</vt:i4>
      </vt:variant>
      <vt:variant>
        <vt:i4>5</vt:i4>
      </vt:variant>
      <vt:variant>
        <vt:lpwstr/>
      </vt:variant>
      <vt:variant>
        <vt:lpwstr>_Toc442696886</vt:lpwstr>
      </vt:variant>
      <vt:variant>
        <vt:i4>1769527</vt:i4>
      </vt:variant>
      <vt:variant>
        <vt:i4>302</vt:i4>
      </vt:variant>
      <vt:variant>
        <vt:i4>0</vt:i4>
      </vt:variant>
      <vt:variant>
        <vt:i4>5</vt:i4>
      </vt:variant>
      <vt:variant>
        <vt:lpwstr/>
      </vt:variant>
      <vt:variant>
        <vt:lpwstr>_Toc442696885</vt:lpwstr>
      </vt:variant>
      <vt:variant>
        <vt:i4>1769527</vt:i4>
      </vt:variant>
      <vt:variant>
        <vt:i4>296</vt:i4>
      </vt:variant>
      <vt:variant>
        <vt:i4>0</vt:i4>
      </vt:variant>
      <vt:variant>
        <vt:i4>5</vt:i4>
      </vt:variant>
      <vt:variant>
        <vt:lpwstr/>
      </vt:variant>
      <vt:variant>
        <vt:lpwstr>_Toc442696884</vt:lpwstr>
      </vt:variant>
      <vt:variant>
        <vt:i4>1769527</vt:i4>
      </vt:variant>
      <vt:variant>
        <vt:i4>290</vt:i4>
      </vt:variant>
      <vt:variant>
        <vt:i4>0</vt:i4>
      </vt:variant>
      <vt:variant>
        <vt:i4>5</vt:i4>
      </vt:variant>
      <vt:variant>
        <vt:lpwstr/>
      </vt:variant>
      <vt:variant>
        <vt:lpwstr>_Toc442696883</vt:lpwstr>
      </vt:variant>
      <vt:variant>
        <vt:i4>1769527</vt:i4>
      </vt:variant>
      <vt:variant>
        <vt:i4>284</vt:i4>
      </vt:variant>
      <vt:variant>
        <vt:i4>0</vt:i4>
      </vt:variant>
      <vt:variant>
        <vt:i4>5</vt:i4>
      </vt:variant>
      <vt:variant>
        <vt:lpwstr/>
      </vt:variant>
      <vt:variant>
        <vt:lpwstr>_Toc442696882</vt:lpwstr>
      </vt:variant>
      <vt:variant>
        <vt:i4>1769527</vt:i4>
      </vt:variant>
      <vt:variant>
        <vt:i4>278</vt:i4>
      </vt:variant>
      <vt:variant>
        <vt:i4>0</vt:i4>
      </vt:variant>
      <vt:variant>
        <vt:i4>5</vt:i4>
      </vt:variant>
      <vt:variant>
        <vt:lpwstr/>
      </vt:variant>
      <vt:variant>
        <vt:lpwstr>_Toc442696881</vt:lpwstr>
      </vt:variant>
      <vt:variant>
        <vt:i4>1769527</vt:i4>
      </vt:variant>
      <vt:variant>
        <vt:i4>272</vt:i4>
      </vt:variant>
      <vt:variant>
        <vt:i4>0</vt:i4>
      </vt:variant>
      <vt:variant>
        <vt:i4>5</vt:i4>
      </vt:variant>
      <vt:variant>
        <vt:lpwstr/>
      </vt:variant>
      <vt:variant>
        <vt:lpwstr>_Toc442696880</vt:lpwstr>
      </vt:variant>
      <vt:variant>
        <vt:i4>1310775</vt:i4>
      </vt:variant>
      <vt:variant>
        <vt:i4>266</vt:i4>
      </vt:variant>
      <vt:variant>
        <vt:i4>0</vt:i4>
      </vt:variant>
      <vt:variant>
        <vt:i4>5</vt:i4>
      </vt:variant>
      <vt:variant>
        <vt:lpwstr/>
      </vt:variant>
      <vt:variant>
        <vt:lpwstr>_Toc442696879</vt:lpwstr>
      </vt:variant>
      <vt:variant>
        <vt:i4>1310775</vt:i4>
      </vt:variant>
      <vt:variant>
        <vt:i4>260</vt:i4>
      </vt:variant>
      <vt:variant>
        <vt:i4>0</vt:i4>
      </vt:variant>
      <vt:variant>
        <vt:i4>5</vt:i4>
      </vt:variant>
      <vt:variant>
        <vt:lpwstr/>
      </vt:variant>
      <vt:variant>
        <vt:lpwstr>_Toc442696878</vt:lpwstr>
      </vt:variant>
      <vt:variant>
        <vt:i4>1310775</vt:i4>
      </vt:variant>
      <vt:variant>
        <vt:i4>254</vt:i4>
      </vt:variant>
      <vt:variant>
        <vt:i4>0</vt:i4>
      </vt:variant>
      <vt:variant>
        <vt:i4>5</vt:i4>
      </vt:variant>
      <vt:variant>
        <vt:lpwstr/>
      </vt:variant>
      <vt:variant>
        <vt:lpwstr>_Toc442696877</vt:lpwstr>
      </vt:variant>
      <vt:variant>
        <vt:i4>1310775</vt:i4>
      </vt:variant>
      <vt:variant>
        <vt:i4>248</vt:i4>
      </vt:variant>
      <vt:variant>
        <vt:i4>0</vt:i4>
      </vt:variant>
      <vt:variant>
        <vt:i4>5</vt:i4>
      </vt:variant>
      <vt:variant>
        <vt:lpwstr/>
      </vt:variant>
      <vt:variant>
        <vt:lpwstr>_Toc442696876</vt:lpwstr>
      </vt:variant>
      <vt:variant>
        <vt:i4>1310775</vt:i4>
      </vt:variant>
      <vt:variant>
        <vt:i4>242</vt:i4>
      </vt:variant>
      <vt:variant>
        <vt:i4>0</vt:i4>
      </vt:variant>
      <vt:variant>
        <vt:i4>5</vt:i4>
      </vt:variant>
      <vt:variant>
        <vt:lpwstr/>
      </vt:variant>
      <vt:variant>
        <vt:lpwstr>_Toc442696875</vt:lpwstr>
      </vt:variant>
      <vt:variant>
        <vt:i4>1310775</vt:i4>
      </vt:variant>
      <vt:variant>
        <vt:i4>236</vt:i4>
      </vt:variant>
      <vt:variant>
        <vt:i4>0</vt:i4>
      </vt:variant>
      <vt:variant>
        <vt:i4>5</vt:i4>
      </vt:variant>
      <vt:variant>
        <vt:lpwstr/>
      </vt:variant>
      <vt:variant>
        <vt:lpwstr>_Toc442696874</vt:lpwstr>
      </vt:variant>
      <vt:variant>
        <vt:i4>1310775</vt:i4>
      </vt:variant>
      <vt:variant>
        <vt:i4>230</vt:i4>
      </vt:variant>
      <vt:variant>
        <vt:i4>0</vt:i4>
      </vt:variant>
      <vt:variant>
        <vt:i4>5</vt:i4>
      </vt:variant>
      <vt:variant>
        <vt:lpwstr/>
      </vt:variant>
      <vt:variant>
        <vt:lpwstr>_Toc442696873</vt:lpwstr>
      </vt:variant>
      <vt:variant>
        <vt:i4>1310775</vt:i4>
      </vt:variant>
      <vt:variant>
        <vt:i4>224</vt:i4>
      </vt:variant>
      <vt:variant>
        <vt:i4>0</vt:i4>
      </vt:variant>
      <vt:variant>
        <vt:i4>5</vt:i4>
      </vt:variant>
      <vt:variant>
        <vt:lpwstr/>
      </vt:variant>
      <vt:variant>
        <vt:lpwstr>_Toc442696872</vt:lpwstr>
      </vt:variant>
      <vt:variant>
        <vt:i4>1310775</vt:i4>
      </vt:variant>
      <vt:variant>
        <vt:i4>218</vt:i4>
      </vt:variant>
      <vt:variant>
        <vt:i4>0</vt:i4>
      </vt:variant>
      <vt:variant>
        <vt:i4>5</vt:i4>
      </vt:variant>
      <vt:variant>
        <vt:lpwstr/>
      </vt:variant>
      <vt:variant>
        <vt:lpwstr>_Toc442696871</vt:lpwstr>
      </vt:variant>
      <vt:variant>
        <vt:i4>1310775</vt:i4>
      </vt:variant>
      <vt:variant>
        <vt:i4>212</vt:i4>
      </vt:variant>
      <vt:variant>
        <vt:i4>0</vt:i4>
      </vt:variant>
      <vt:variant>
        <vt:i4>5</vt:i4>
      </vt:variant>
      <vt:variant>
        <vt:lpwstr/>
      </vt:variant>
      <vt:variant>
        <vt:lpwstr>_Toc442696870</vt:lpwstr>
      </vt:variant>
      <vt:variant>
        <vt:i4>1376311</vt:i4>
      </vt:variant>
      <vt:variant>
        <vt:i4>206</vt:i4>
      </vt:variant>
      <vt:variant>
        <vt:i4>0</vt:i4>
      </vt:variant>
      <vt:variant>
        <vt:i4>5</vt:i4>
      </vt:variant>
      <vt:variant>
        <vt:lpwstr/>
      </vt:variant>
      <vt:variant>
        <vt:lpwstr>_Toc442696869</vt:lpwstr>
      </vt:variant>
      <vt:variant>
        <vt:i4>1376311</vt:i4>
      </vt:variant>
      <vt:variant>
        <vt:i4>200</vt:i4>
      </vt:variant>
      <vt:variant>
        <vt:i4>0</vt:i4>
      </vt:variant>
      <vt:variant>
        <vt:i4>5</vt:i4>
      </vt:variant>
      <vt:variant>
        <vt:lpwstr/>
      </vt:variant>
      <vt:variant>
        <vt:lpwstr>_Toc442696868</vt:lpwstr>
      </vt:variant>
      <vt:variant>
        <vt:i4>1376311</vt:i4>
      </vt:variant>
      <vt:variant>
        <vt:i4>194</vt:i4>
      </vt:variant>
      <vt:variant>
        <vt:i4>0</vt:i4>
      </vt:variant>
      <vt:variant>
        <vt:i4>5</vt:i4>
      </vt:variant>
      <vt:variant>
        <vt:lpwstr/>
      </vt:variant>
      <vt:variant>
        <vt:lpwstr>_Toc442696867</vt:lpwstr>
      </vt:variant>
      <vt:variant>
        <vt:i4>1376311</vt:i4>
      </vt:variant>
      <vt:variant>
        <vt:i4>188</vt:i4>
      </vt:variant>
      <vt:variant>
        <vt:i4>0</vt:i4>
      </vt:variant>
      <vt:variant>
        <vt:i4>5</vt:i4>
      </vt:variant>
      <vt:variant>
        <vt:lpwstr/>
      </vt:variant>
      <vt:variant>
        <vt:lpwstr>_Toc442696866</vt:lpwstr>
      </vt:variant>
      <vt:variant>
        <vt:i4>1376311</vt:i4>
      </vt:variant>
      <vt:variant>
        <vt:i4>182</vt:i4>
      </vt:variant>
      <vt:variant>
        <vt:i4>0</vt:i4>
      </vt:variant>
      <vt:variant>
        <vt:i4>5</vt:i4>
      </vt:variant>
      <vt:variant>
        <vt:lpwstr/>
      </vt:variant>
      <vt:variant>
        <vt:lpwstr>_Toc442696865</vt:lpwstr>
      </vt:variant>
      <vt:variant>
        <vt:i4>1376311</vt:i4>
      </vt:variant>
      <vt:variant>
        <vt:i4>176</vt:i4>
      </vt:variant>
      <vt:variant>
        <vt:i4>0</vt:i4>
      </vt:variant>
      <vt:variant>
        <vt:i4>5</vt:i4>
      </vt:variant>
      <vt:variant>
        <vt:lpwstr/>
      </vt:variant>
      <vt:variant>
        <vt:lpwstr>_Toc442696864</vt:lpwstr>
      </vt:variant>
      <vt:variant>
        <vt:i4>1376311</vt:i4>
      </vt:variant>
      <vt:variant>
        <vt:i4>170</vt:i4>
      </vt:variant>
      <vt:variant>
        <vt:i4>0</vt:i4>
      </vt:variant>
      <vt:variant>
        <vt:i4>5</vt:i4>
      </vt:variant>
      <vt:variant>
        <vt:lpwstr/>
      </vt:variant>
      <vt:variant>
        <vt:lpwstr>_Toc442696863</vt:lpwstr>
      </vt:variant>
      <vt:variant>
        <vt:i4>1376311</vt:i4>
      </vt:variant>
      <vt:variant>
        <vt:i4>164</vt:i4>
      </vt:variant>
      <vt:variant>
        <vt:i4>0</vt:i4>
      </vt:variant>
      <vt:variant>
        <vt:i4>5</vt:i4>
      </vt:variant>
      <vt:variant>
        <vt:lpwstr/>
      </vt:variant>
      <vt:variant>
        <vt:lpwstr>_Toc442696862</vt:lpwstr>
      </vt:variant>
      <vt:variant>
        <vt:i4>1376311</vt:i4>
      </vt:variant>
      <vt:variant>
        <vt:i4>158</vt:i4>
      </vt:variant>
      <vt:variant>
        <vt:i4>0</vt:i4>
      </vt:variant>
      <vt:variant>
        <vt:i4>5</vt:i4>
      </vt:variant>
      <vt:variant>
        <vt:lpwstr/>
      </vt:variant>
      <vt:variant>
        <vt:lpwstr>_Toc442696861</vt:lpwstr>
      </vt:variant>
      <vt:variant>
        <vt:i4>1376311</vt:i4>
      </vt:variant>
      <vt:variant>
        <vt:i4>152</vt:i4>
      </vt:variant>
      <vt:variant>
        <vt:i4>0</vt:i4>
      </vt:variant>
      <vt:variant>
        <vt:i4>5</vt:i4>
      </vt:variant>
      <vt:variant>
        <vt:lpwstr/>
      </vt:variant>
      <vt:variant>
        <vt:lpwstr>_Toc442696860</vt:lpwstr>
      </vt:variant>
      <vt:variant>
        <vt:i4>1441847</vt:i4>
      </vt:variant>
      <vt:variant>
        <vt:i4>146</vt:i4>
      </vt:variant>
      <vt:variant>
        <vt:i4>0</vt:i4>
      </vt:variant>
      <vt:variant>
        <vt:i4>5</vt:i4>
      </vt:variant>
      <vt:variant>
        <vt:lpwstr/>
      </vt:variant>
      <vt:variant>
        <vt:lpwstr>_Toc442696859</vt:lpwstr>
      </vt:variant>
      <vt:variant>
        <vt:i4>1441847</vt:i4>
      </vt:variant>
      <vt:variant>
        <vt:i4>140</vt:i4>
      </vt:variant>
      <vt:variant>
        <vt:i4>0</vt:i4>
      </vt:variant>
      <vt:variant>
        <vt:i4>5</vt:i4>
      </vt:variant>
      <vt:variant>
        <vt:lpwstr/>
      </vt:variant>
      <vt:variant>
        <vt:lpwstr>_Toc442696858</vt:lpwstr>
      </vt:variant>
      <vt:variant>
        <vt:i4>1441847</vt:i4>
      </vt:variant>
      <vt:variant>
        <vt:i4>134</vt:i4>
      </vt:variant>
      <vt:variant>
        <vt:i4>0</vt:i4>
      </vt:variant>
      <vt:variant>
        <vt:i4>5</vt:i4>
      </vt:variant>
      <vt:variant>
        <vt:lpwstr/>
      </vt:variant>
      <vt:variant>
        <vt:lpwstr>_Toc442696857</vt:lpwstr>
      </vt:variant>
      <vt:variant>
        <vt:i4>1441847</vt:i4>
      </vt:variant>
      <vt:variant>
        <vt:i4>128</vt:i4>
      </vt:variant>
      <vt:variant>
        <vt:i4>0</vt:i4>
      </vt:variant>
      <vt:variant>
        <vt:i4>5</vt:i4>
      </vt:variant>
      <vt:variant>
        <vt:lpwstr/>
      </vt:variant>
      <vt:variant>
        <vt:lpwstr>_Toc442696856</vt:lpwstr>
      </vt:variant>
      <vt:variant>
        <vt:i4>1441847</vt:i4>
      </vt:variant>
      <vt:variant>
        <vt:i4>122</vt:i4>
      </vt:variant>
      <vt:variant>
        <vt:i4>0</vt:i4>
      </vt:variant>
      <vt:variant>
        <vt:i4>5</vt:i4>
      </vt:variant>
      <vt:variant>
        <vt:lpwstr/>
      </vt:variant>
      <vt:variant>
        <vt:lpwstr>_Toc442696855</vt:lpwstr>
      </vt:variant>
      <vt:variant>
        <vt:i4>1441847</vt:i4>
      </vt:variant>
      <vt:variant>
        <vt:i4>116</vt:i4>
      </vt:variant>
      <vt:variant>
        <vt:i4>0</vt:i4>
      </vt:variant>
      <vt:variant>
        <vt:i4>5</vt:i4>
      </vt:variant>
      <vt:variant>
        <vt:lpwstr/>
      </vt:variant>
      <vt:variant>
        <vt:lpwstr>_Toc442696854</vt:lpwstr>
      </vt:variant>
      <vt:variant>
        <vt:i4>1441847</vt:i4>
      </vt:variant>
      <vt:variant>
        <vt:i4>110</vt:i4>
      </vt:variant>
      <vt:variant>
        <vt:i4>0</vt:i4>
      </vt:variant>
      <vt:variant>
        <vt:i4>5</vt:i4>
      </vt:variant>
      <vt:variant>
        <vt:lpwstr/>
      </vt:variant>
      <vt:variant>
        <vt:lpwstr>_Toc442696853</vt:lpwstr>
      </vt:variant>
      <vt:variant>
        <vt:i4>1441847</vt:i4>
      </vt:variant>
      <vt:variant>
        <vt:i4>104</vt:i4>
      </vt:variant>
      <vt:variant>
        <vt:i4>0</vt:i4>
      </vt:variant>
      <vt:variant>
        <vt:i4>5</vt:i4>
      </vt:variant>
      <vt:variant>
        <vt:lpwstr/>
      </vt:variant>
      <vt:variant>
        <vt:lpwstr>_Toc442696852</vt:lpwstr>
      </vt:variant>
      <vt:variant>
        <vt:i4>1441847</vt:i4>
      </vt:variant>
      <vt:variant>
        <vt:i4>98</vt:i4>
      </vt:variant>
      <vt:variant>
        <vt:i4>0</vt:i4>
      </vt:variant>
      <vt:variant>
        <vt:i4>5</vt:i4>
      </vt:variant>
      <vt:variant>
        <vt:lpwstr/>
      </vt:variant>
      <vt:variant>
        <vt:lpwstr>_Toc442696851</vt:lpwstr>
      </vt:variant>
      <vt:variant>
        <vt:i4>1441847</vt:i4>
      </vt:variant>
      <vt:variant>
        <vt:i4>92</vt:i4>
      </vt:variant>
      <vt:variant>
        <vt:i4>0</vt:i4>
      </vt:variant>
      <vt:variant>
        <vt:i4>5</vt:i4>
      </vt:variant>
      <vt:variant>
        <vt:lpwstr/>
      </vt:variant>
      <vt:variant>
        <vt:lpwstr>_Toc442696850</vt:lpwstr>
      </vt:variant>
      <vt:variant>
        <vt:i4>1507383</vt:i4>
      </vt:variant>
      <vt:variant>
        <vt:i4>86</vt:i4>
      </vt:variant>
      <vt:variant>
        <vt:i4>0</vt:i4>
      </vt:variant>
      <vt:variant>
        <vt:i4>5</vt:i4>
      </vt:variant>
      <vt:variant>
        <vt:lpwstr/>
      </vt:variant>
      <vt:variant>
        <vt:lpwstr>_Toc442696849</vt:lpwstr>
      </vt:variant>
      <vt:variant>
        <vt:i4>1507383</vt:i4>
      </vt:variant>
      <vt:variant>
        <vt:i4>80</vt:i4>
      </vt:variant>
      <vt:variant>
        <vt:i4>0</vt:i4>
      </vt:variant>
      <vt:variant>
        <vt:i4>5</vt:i4>
      </vt:variant>
      <vt:variant>
        <vt:lpwstr/>
      </vt:variant>
      <vt:variant>
        <vt:lpwstr>_Toc442696848</vt:lpwstr>
      </vt:variant>
      <vt:variant>
        <vt:i4>1507383</vt:i4>
      </vt:variant>
      <vt:variant>
        <vt:i4>74</vt:i4>
      </vt:variant>
      <vt:variant>
        <vt:i4>0</vt:i4>
      </vt:variant>
      <vt:variant>
        <vt:i4>5</vt:i4>
      </vt:variant>
      <vt:variant>
        <vt:lpwstr/>
      </vt:variant>
      <vt:variant>
        <vt:lpwstr>_Toc442696847</vt:lpwstr>
      </vt:variant>
      <vt:variant>
        <vt:i4>1507383</vt:i4>
      </vt:variant>
      <vt:variant>
        <vt:i4>68</vt:i4>
      </vt:variant>
      <vt:variant>
        <vt:i4>0</vt:i4>
      </vt:variant>
      <vt:variant>
        <vt:i4>5</vt:i4>
      </vt:variant>
      <vt:variant>
        <vt:lpwstr/>
      </vt:variant>
      <vt:variant>
        <vt:lpwstr>_Toc442696846</vt:lpwstr>
      </vt:variant>
      <vt:variant>
        <vt:i4>1507383</vt:i4>
      </vt:variant>
      <vt:variant>
        <vt:i4>62</vt:i4>
      </vt:variant>
      <vt:variant>
        <vt:i4>0</vt:i4>
      </vt:variant>
      <vt:variant>
        <vt:i4>5</vt:i4>
      </vt:variant>
      <vt:variant>
        <vt:lpwstr/>
      </vt:variant>
      <vt:variant>
        <vt:lpwstr>_Toc442696845</vt:lpwstr>
      </vt:variant>
      <vt:variant>
        <vt:i4>1507383</vt:i4>
      </vt:variant>
      <vt:variant>
        <vt:i4>56</vt:i4>
      </vt:variant>
      <vt:variant>
        <vt:i4>0</vt:i4>
      </vt:variant>
      <vt:variant>
        <vt:i4>5</vt:i4>
      </vt:variant>
      <vt:variant>
        <vt:lpwstr/>
      </vt:variant>
      <vt:variant>
        <vt:lpwstr>_Toc442696844</vt:lpwstr>
      </vt:variant>
      <vt:variant>
        <vt:i4>1507383</vt:i4>
      </vt:variant>
      <vt:variant>
        <vt:i4>50</vt:i4>
      </vt:variant>
      <vt:variant>
        <vt:i4>0</vt:i4>
      </vt:variant>
      <vt:variant>
        <vt:i4>5</vt:i4>
      </vt:variant>
      <vt:variant>
        <vt:lpwstr/>
      </vt:variant>
      <vt:variant>
        <vt:lpwstr>_Toc442696843</vt:lpwstr>
      </vt:variant>
      <vt:variant>
        <vt:i4>1507383</vt:i4>
      </vt:variant>
      <vt:variant>
        <vt:i4>44</vt:i4>
      </vt:variant>
      <vt:variant>
        <vt:i4>0</vt:i4>
      </vt:variant>
      <vt:variant>
        <vt:i4>5</vt:i4>
      </vt:variant>
      <vt:variant>
        <vt:lpwstr/>
      </vt:variant>
      <vt:variant>
        <vt:lpwstr>_Toc442696842</vt:lpwstr>
      </vt:variant>
      <vt:variant>
        <vt:i4>1507383</vt:i4>
      </vt:variant>
      <vt:variant>
        <vt:i4>38</vt:i4>
      </vt:variant>
      <vt:variant>
        <vt:i4>0</vt:i4>
      </vt:variant>
      <vt:variant>
        <vt:i4>5</vt:i4>
      </vt:variant>
      <vt:variant>
        <vt:lpwstr/>
      </vt:variant>
      <vt:variant>
        <vt:lpwstr>_Toc442696841</vt:lpwstr>
      </vt:variant>
      <vt:variant>
        <vt:i4>1507383</vt:i4>
      </vt:variant>
      <vt:variant>
        <vt:i4>32</vt:i4>
      </vt:variant>
      <vt:variant>
        <vt:i4>0</vt:i4>
      </vt:variant>
      <vt:variant>
        <vt:i4>5</vt:i4>
      </vt:variant>
      <vt:variant>
        <vt:lpwstr/>
      </vt:variant>
      <vt:variant>
        <vt:lpwstr>_Toc442696840</vt:lpwstr>
      </vt:variant>
      <vt:variant>
        <vt:i4>1048631</vt:i4>
      </vt:variant>
      <vt:variant>
        <vt:i4>26</vt:i4>
      </vt:variant>
      <vt:variant>
        <vt:i4>0</vt:i4>
      </vt:variant>
      <vt:variant>
        <vt:i4>5</vt:i4>
      </vt:variant>
      <vt:variant>
        <vt:lpwstr/>
      </vt:variant>
      <vt:variant>
        <vt:lpwstr>_Toc442696839</vt:lpwstr>
      </vt:variant>
      <vt:variant>
        <vt:i4>1048631</vt:i4>
      </vt:variant>
      <vt:variant>
        <vt:i4>20</vt:i4>
      </vt:variant>
      <vt:variant>
        <vt:i4>0</vt:i4>
      </vt:variant>
      <vt:variant>
        <vt:i4>5</vt:i4>
      </vt:variant>
      <vt:variant>
        <vt:lpwstr/>
      </vt:variant>
      <vt:variant>
        <vt:lpwstr>_Toc442696838</vt:lpwstr>
      </vt:variant>
      <vt:variant>
        <vt:i4>1048631</vt:i4>
      </vt:variant>
      <vt:variant>
        <vt:i4>14</vt:i4>
      </vt:variant>
      <vt:variant>
        <vt:i4>0</vt:i4>
      </vt:variant>
      <vt:variant>
        <vt:i4>5</vt:i4>
      </vt:variant>
      <vt:variant>
        <vt:lpwstr/>
      </vt:variant>
      <vt:variant>
        <vt:lpwstr>_Toc442696837</vt:lpwstr>
      </vt:variant>
      <vt:variant>
        <vt:i4>1048631</vt:i4>
      </vt:variant>
      <vt:variant>
        <vt:i4>8</vt:i4>
      </vt:variant>
      <vt:variant>
        <vt:i4>0</vt:i4>
      </vt:variant>
      <vt:variant>
        <vt:i4>5</vt:i4>
      </vt:variant>
      <vt:variant>
        <vt:lpwstr/>
      </vt:variant>
      <vt:variant>
        <vt:lpwstr>_Toc442696836</vt:lpwstr>
      </vt:variant>
      <vt:variant>
        <vt:i4>1048631</vt:i4>
      </vt:variant>
      <vt:variant>
        <vt:i4>2</vt:i4>
      </vt:variant>
      <vt:variant>
        <vt:i4>0</vt:i4>
      </vt:variant>
      <vt:variant>
        <vt:i4>5</vt:i4>
      </vt:variant>
      <vt:variant>
        <vt:lpwstr/>
      </vt:variant>
      <vt:variant>
        <vt:lpwstr>_Toc442696835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práce a sociálních věcí                                             Dne: 21</dc:title>
  <dc:subject/>
  <dc:creator>vachalova</dc:creator>
  <cp:keywords/>
  <cp:lastModifiedBy>Office 1 ArranoGroup</cp:lastModifiedBy>
  <cp:revision>9</cp:revision>
  <cp:lastPrinted>2017-09-18T14:49:00Z</cp:lastPrinted>
  <dcterms:created xsi:type="dcterms:W3CDTF">2017-11-25T05:57:00Z</dcterms:created>
  <dcterms:modified xsi:type="dcterms:W3CDTF">2017-11-28T07:27:00Z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-167526514</vt:i4>
  </property>
</Properties>
</file>