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E96B485"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0A6F56">
        <w:rPr>
          <w:rFonts w:asciiTheme="majorHAnsi" w:eastAsia="Times New Roman" w:hAnsiTheme="majorHAnsi" w:cs="Times New Roman"/>
          <w:lang w:eastAsia="cs-CZ"/>
        </w:rPr>
        <w:t xml:space="preserve">Příloha č. </w:t>
      </w:r>
      <w:r w:rsidR="000A6F56" w:rsidRPr="000A6F56">
        <w:rPr>
          <w:rFonts w:asciiTheme="majorHAnsi" w:eastAsia="Times New Roman" w:hAnsiTheme="majorHAnsi" w:cs="Times New Roman"/>
          <w:lang w:eastAsia="cs-CZ"/>
        </w:rPr>
        <w:t>6</w:t>
      </w:r>
      <w:r w:rsidRPr="000A6F56">
        <w:rPr>
          <w:rFonts w:asciiTheme="majorHAnsi" w:eastAsia="Times New Roman" w:hAnsiTheme="majorHAnsi" w:cs="Times New Roman"/>
          <w:lang w:eastAsia="cs-CZ"/>
        </w:rPr>
        <w:t xml:space="preserve"> </w:t>
      </w:r>
      <w:r w:rsidR="0044762E" w:rsidRPr="000A6F56">
        <w:rPr>
          <w:rFonts w:asciiTheme="majorHAnsi" w:eastAsia="Times New Roman" w:hAnsiTheme="majorHAnsi" w:cs="Times New Roman"/>
          <w:lang w:eastAsia="cs-CZ"/>
        </w:rPr>
        <w:t>Zadávací dokumentace</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4762E">
        <w:rPr>
          <w:rFonts w:eastAsia="Times New Roman" w:cs="Times New Roman"/>
          <w:b/>
          <w:highlight w:val="lightGray"/>
          <w:lang w:eastAsia="cs-CZ"/>
        </w:rPr>
        <w:t>Číslo smlouvy objednatele.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7712C070" w14:textId="21E616AA" w:rsidR="00A90FCB" w:rsidRPr="006E1CAD" w:rsidRDefault="00A90FCB" w:rsidP="005740C3">
      <w:pPr>
        <w:overflowPunct w:val="0"/>
        <w:autoSpaceDE w:val="0"/>
        <w:autoSpaceDN w:val="0"/>
        <w:adjustRightInd w:val="0"/>
        <w:spacing w:after="0" w:line="240" w:lineRule="auto"/>
        <w:textAlignment w:val="baseline"/>
        <w:rPr>
          <w:rFonts w:eastAsia="Times New Roman" w:cs="Times New Roman"/>
          <w:b/>
          <w:lang w:eastAsia="cs-CZ"/>
        </w:rPr>
      </w:pPr>
      <w:r w:rsidRPr="000A6F56">
        <w:rPr>
          <w:rFonts w:eastAsia="Times New Roman" w:cs="Times New Roman"/>
          <w:b/>
          <w:lang w:eastAsia="cs-CZ"/>
        </w:rPr>
        <w:t>Číslo ISPROFOND</w:t>
      </w:r>
      <w:r w:rsidR="006E1CAD" w:rsidRPr="000A6F56">
        <w:rPr>
          <w:rFonts w:eastAsia="Times New Roman" w:cs="Times New Roman"/>
          <w:b/>
          <w:lang w:eastAsia="cs-CZ"/>
        </w:rPr>
        <w:t xml:space="preserve"> </w:t>
      </w:r>
      <w:r w:rsidR="006E1CAD" w:rsidRPr="000A6F56">
        <w:rPr>
          <w:b/>
        </w:rPr>
        <w:t>5003140003</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4762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44762E">
        <w:rPr>
          <w:rFonts w:eastAsia="Times New Roman" w:cs="Times New Roman"/>
          <w:lang w:eastAsia="cs-CZ"/>
        </w:rPr>
        <w:t xml:space="preserve">zapsaná v obchodním rejstříku vedeném Městským soudem v Praze pod sp. zn. </w:t>
      </w:r>
      <w:r w:rsidRPr="0044762E">
        <w:rPr>
          <w:rFonts w:eastAsia="Times New Roman" w:cs="Times New Roman"/>
          <w:lang w:eastAsia="cs-CZ"/>
        </w:rPr>
        <w:tab/>
      </w:r>
      <w:r w:rsidRPr="0044762E">
        <w:rPr>
          <w:rFonts w:eastAsia="Times New Roman" w:cs="Times New Roman"/>
          <w:lang w:eastAsia="cs-CZ"/>
        </w:rPr>
        <w:tab/>
        <w:t>A 48384</w:t>
      </w:r>
    </w:p>
    <w:p w14:paraId="5987C205" w14:textId="77777777" w:rsidR="004E1498" w:rsidRPr="0044762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4762E">
        <w:rPr>
          <w:rFonts w:eastAsia="Times New Roman" w:cs="Times New Roman"/>
          <w:lang w:eastAsia="cs-CZ"/>
        </w:rPr>
        <w:tab/>
      </w:r>
      <w:r w:rsidRPr="0044762E">
        <w:rPr>
          <w:rFonts w:eastAsia="Times New Roman" w:cs="Times New Roman"/>
          <w:lang w:eastAsia="cs-CZ"/>
        </w:rPr>
        <w:tab/>
        <w:t>Praha 1 - Nové Město, Dlážděná 1003/7, PSČ 110 00</w:t>
      </w:r>
    </w:p>
    <w:p w14:paraId="482B2557" w14:textId="77777777" w:rsidR="004E1498" w:rsidRPr="0044762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4762E">
        <w:rPr>
          <w:rFonts w:eastAsia="Times New Roman" w:cs="Times New Roman"/>
          <w:lang w:eastAsia="cs-CZ"/>
        </w:rPr>
        <w:tab/>
      </w:r>
      <w:r w:rsidRPr="0044762E">
        <w:rPr>
          <w:rFonts w:eastAsia="Times New Roman" w:cs="Times New Roman"/>
          <w:lang w:eastAsia="cs-CZ"/>
        </w:rPr>
        <w:tab/>
        <w:t>IČO 70994234, DIČ CZ70994234</w:t>
      </w:r>
    </w:p>
    <w:p w14:paraId="1242D0B9" w14:textId="57567B84" w:rsidR="0044762E" w:rsidRPr="0044762E" w:rsidRDefault="004E1498" w:rsidP="0044762E">
      <w:pPr>
        <w:overflowPunct w:val="0"/>
        <w:autoSpaceDE w:val="0"/>
        <w:autoSpaceDN w:val="0"/>
        <w:adjustRightInd w:val="0"/>
        <w:spacing w:after="0" w:line="240" w:lineRule="auto"/>
        <w:textAlignment w:val="baseline"/>
        <w:rPr>
          <w:rFonts w:eastAsia="Times New Roman" w:cs="Times New Roman"/>
          <w:lang w:eastAsia="cs-CZ"/>
        </w:rPr>
      </w:pPr>
      <w:r w:rsidRPr="0044762E">
        <w:rPr>
          <w:rFonts w:eastAsia="Times New Roman" w:cs="Times New Roman"/>
          <w:lang w:eastAsia="cs-CZ"/>
        </w:rPr>
        <w:tab/>
      </w:r>
      <w:r w:rsidRPr="0044762E">
        <w:rPr>
          <w:rFonts w:eastAsia="Times New Roman" w:cs="Times New Roman"/>
          <w:lang w:eastAsia="cs-CZ"/>
        </w:rPr>
        <w:tab/>
        <w:t xml:space="preserve">zastoupená </w:t>
      </w:r>
      <w:r w:rsidR="00244FE6" w:rsidRPr="00910150">
        <w:rPr>
          <w:b/>
        </w:rPr>
        <w:t>Bc. Jiří</w:t>
      </w:r>
      <w:r w:rsidR="00244FE6">
        <w:rPr>
          <w:b/>
        </w:rPr>
        <w:t>m</w:t>
      </w:r>
      <w:r w:rsidR="00244FE6" w:rsidRPr="00910150">
        <w:rPr>
          <w:b/>
        </w:rPr>
        <w:t xml:space="preserve"> Svobod</w:t>
      </w:r>
      <w:r w:rsidR="00244FE6">
        <w:rPr>
          <w:b/>
        </w:rPr>
        <w:t>ou</w:t>
      </w:r>
      <w:r w:rsidR="00244FE6" w:rsidRPr="00910150">
        <w:rPr>
          <w:b/>
        </w:rPr>
        <w:t>, MBA</w:t>
      </w:r>
      <w:r w:rsidR="00244FE6" w:rsidRPr="000103FB">
        <w:rPr>
          <w:b/>
        </w:rPr>
        <w:t>,</w:t>
      </w:r>
      <w:r w:rsidR="0044762E" w:rsidRPr="0044762E">
        <w:rPr>
          <w:b/>
        </w:rPr>
        <w:t xml:space="preserve"> </w:t>
      </w:r>
      <w:r w:rsidR="00244FE6" w:rsidRPr="00910150">
        <w:t>generální</w:t>
      </w:r>
      <w:r w:rsidR="00244FE6">
        <w:t>m</w:t>
      </w:r>
      <w:r w:rsidR="00244FE6" w:rsidRPr="00910150">
        <w:t xml:space="preserve"> ředitel</w:t>
      </w:r>
      <w:r w:rsidR="00244FE6">
        <w:t>em</w:t>
      </w:r>
    </w:p>
    <w:p w14:paraId="686BA1F9" w14:textId="3C62687D" w:rsidR="004E1498" w:rsidRPr="004E1498" w:rsidRDefault="0044762E" w:rsidP="0044762E">
      <w:pPr>
        <w:overflowPunct w:val="0"/>
        <w:autoSpaceDE w:val="0"/>
        <w:autoSpaceDN w:val="0"/>
        <w:adjustRightInd w:val="0"/>
        <w:spacing w:after="0" w:line="240" w:lineRule="auto"/>
        <w:textAlignment w:val="baseline"/>
        <w:rPr>
          <w:rFonts w:eastAsia="Times New Roman" w:cs="Times New Roman"/>
          <w:lang w:eastAsia="cs-CZ"/>
        </w:rPr>
      </w:pPr>
      <w:r w:rsidRPr="0044762E">
        <w:rPr>
          <w:rFonts w:eastAsia="Times New Roman" w:cs="Times New Roman"/>
          <w:lang w:eastAsia="cs-CZ"/>
        </w:rPr>
        <w:t xml:space="preserve">                                       </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12223576" w14:textId="7B45815D" w:rsidR="004E1498" w:rsidRPr="004E1498" w:rsidRDefault="004E1498" w:rsidP="0044762E">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 xml:space="preserve">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5CF412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44762E" w:rsidRPr="0044762E">
        <w:rPr>
          <w:rFonts w:eastAsia="Times New Roman" w:cs="Times New Roman"/>
          <w:b/>
          <w:lang w:eastAsia="cs-CZ"/>
        </w:rPr>
        <w:t>Typová dokumentace TV pro rychlost do 250 km/h</w:t>
      </w:r>
      <w:r w:rsidRPr="004E1498">
        <w:rPr>
          <w:rFonts w:eastAsia="Times New Roman" w:cs="Times New Roman"/>
          <w:lang w:eastAsia="cs-CZ"/>
        </w:rPr>
        <w:t xml:space="preserve">“, </w:t>
      </w:r>
      <w:r w:rsidRPr="004E1498">
        <w:rPr>
          <w:rFonts w:eastAsia="Times New Roman" w:cs="Times New Roman"/>
          <w:highlight w:val="yellow"/>
          <w:lang w:eastAsia="cs-CZ"/>
        </w:rPr>
        <w:t xml:space="preserve">ev. č. veřejné zakázky ve věstníku veřejných zakázek: </w:t>
      </w:r>
      <w:r w:rsidRPr="000D278B">
        <w:rPr>
          <w:rFonts w:eastAsia="Times New Roman" w:cs="Times New Roman"/>
          <w:highlight w:val="yellow"/>
          <w:lang w:eastAsia="cs-CZ"/>
        </w:rPr>
        <w:t>……………………</w:t>
      </w:r>
      <w:r w:rsidRPr="00275474">
        <w:rPr>
          <w:rFonts w:eastAsia="Times New Roman" w:cs="Times New Roman"/>
          <w:highlight w:val="yellow"/>
          <w:lang w:eastAsia="cs-CZ"/>
        </w:rPr>
        <w:t xml:space="preserve"> </w:t>
      </w:r>
      <w:r w:rsidR="000D278B" w:rsidRPr="004454BF">
        <w:rPr>
          <w:rFonts w:eastAsia="Times New Roman" w:cs="Times New Roman"/>
          <w:lang w:eastAsia="cs-CZ"/>
        </w:rPr>
        <w:t xml:space="preserve">/ č.j. veřejné zakázky </w:t>
      </w:r>
      <w:r w:rsidR="004454BF" w:rsidRPr="004454BF">
        <w:rPr>
          <w:rFonts w:eastAsia="Times New Roman" w:cs="Times New Roman"/>
          <w:lang w:eastAsia="cs-CZ"/>
        </w:rPr>
        <w:t>126982</w:t>
      </w:r>
      <w:r w:rsidR="0044762E" w:rsidRPr="004454BF">
        <w:rPr>
          <w:rFonts w:eastAsia="Times New Roman" w:cs="Times New Roman"/>
          <w:lang w:eastAsia="cs-CZ"/>
        </w:rPr>
        <w:t>/202</w:t>
      </w:r>
      <w:r w:rsidR="00054CD5" w:rsidRPr="004454BF">
        <w:rPr>
          <w:rFonts w:eastAsia="Times New Roman" w:cs="Times New Roman"/>
          <w:lang w:eastAsia="cs-CZ"/>
        </w:rPr>
        <w:t>1</w:t>
      </w:r>
      <w:r w:rsidR="0044762E" w:rsidRPr="007D0B36">
        <w:rPr>
          <w:rFonts w:eastAsia="Times New Roman" w:cs="Times New Roman"/>
          <w:lang w:eastAsia="cs-CZ"/>
        </w:rPr>
        <w:t>-SŽ-GŘ-O8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4BBABB54" w14:textId="2B9A16BE" w:rsidR="00632F7A" w:rsidRDefault="004E1498" w:rsidP="00632F7A">
      <w:pPr>
        <w:pStyle w:val="Nadpis2"/>
      </w:pPr>
      <w:r w:rsidRPr="00632F7A">
        <w:rPr>
          <w:b/>
        </w:rPr>
        <w:t>Předmětem díla je</w:t>
      </w:r>
      <w:r w:rsidR="00632F7A">
        <w:t xml:space="preserve"> vytvoření typové dokumentace </w:t>
      </w:r>
      <w:r w:rsidR="00BB7497">
        <w:t xml:space="preserve">trakčního </w:t>
      </w:r>
      <w:r w:rsidR="00632F7A">
        <w:t xml:space="preserve">vedení pro rychlost do 250 km/h.: Vzorová sestava bude souborem typových řešení celého systému </w:t>
      </w:r>
      <w:r w:rsidR="00BB7497">
        <w:t xml:space="preserve">trakčního </w:t>
      </w:r>
      <w:r w:rsidR="00632F7A">
        <w:t xml:space="preserve">vedení a bude základním prostředkem typizace </w:t>
      </w:r>
      <w:r w:rsidR="00BB7497">
        <w:t xml:space="preserve">trakčního </w:t>
      </w:r>
      <w:r w:rsidR="00632F7A">
        <w:t xml:space="preserve">vedení, který umožňuje provádět efektivní údržbu, opravy a v neposlední řadě i zásobování a skladové hospodářství správce infrastruktury. </w:t>
      </w:r>
    </w:p>
    <w:p w14:paraId="4839F4DA" w14:textId="77777777" w:rsidR="00632F7A" w:rsidRDefault="00632F7A" w:rsidP="00632F7A">
      <w:pPr>
        <w:pStyle w:val="Nadpis2"/>
        <w:numPr>
          <w:ilvl w:val="0"/>
          <w:numId w:val="0"/>
        </w:numPr>
        <w:ind w:left="576"/>
      </w:pPr>
    </w:p>
    <w:p w14:paraId="55B15FBA" w14:textId="77777777" w:rsidR="00632F7A" w:rsidRDefault="00632F7A" w:rsidP="00632F7A">
      <w:pPr>
        <w:pStyle w:val="Nadpis2"/>
        <w:numPr>
          <w:ilvl w:val="0"/>
          <w:numId w:val="0"/>
        </w:numPr>
        <w:ind w:left="576"/>
      </w:pPr>
      <w:r>
        <w:t>Struktura vzorové sestavy "TV 250" podle kapitol (knih) bude následující:</w:t>
      </w:r>
    </w:p>
    <w:p w14:paraId="10B25716" w14:textId="77777777" w:rsidR="00632F7A" w:rsidRDefault="00632F7A" w:rsidP="00632F7A">
      <w:pPr>
        <w:pStyle w:val="Nadpis2"/>
        <w:numPr>
          <w:ilvl w:val="0"/>
          <w:numId w:val="0"/>
        </w:numPr>
        <w:ind w:left="576"/>
      </w:pPr>
    </w:p>
    <w:p w14:paraId="24C3ABC7" w14:textId="4ED1730A" w:rsidR="00632F7A" w:rsidRDefault="00632F7A" w:rsidP="00F93FFD">
      <w:pPr>
        <w:pStyle w:val="Nadpis2"/>
        <w:numPr>
          <w:ilvl w:val="0"/>
          <w:numId w:val="7"/>
        </w:numPr>
      </w:pPr>
      <w:r>
        <w:t xml:space="preserve"> Průvodní zpráva (technický popis, elektrické a mechanické parametry, teoretické výpočty)</w:t>
      </w:r>
    </w:p>
    <w:p w14:paraId="01A1C165" w14:textId="77777777" w:rsidR="00632F7A" w:rsidRDefault="00632F7A" w:rsidP="00632F7A">
      <w:pPr>
        <w:pStyle w:val="Nadpis2"/>
        <w:numPr>
          <w:ilvl w:val="0"/>
          <w:numId w:val="0"/>
        </w:numPr>
        <w:ind w:left="576"/>
      </w:pPr>
    </w:p>
    <w:p w14:paraId="3584F9D6" w14:textId="69FC8B9C" w:rsidR="00632F7A" w:rsidRDefault="00632F7A" w:rsidP="00F93FFD">
      <w:pPr>
        <w:pStyle w:val="Nadpis2"/>
        <w:numPr>
          <w:ilvl w:val="0"/>
          <w:numId w:val="7"/>
        </w:numPr>
      </w:pPr>
      <w:r>
        <w:t>Pomůcky (typová řešení TV nad výhybkami, montážní údaje lan</w:t>
      </w:r>
      <w:r w:rsidR="009301E8">
        <w:t>, síly od větru a oblouku</w:t>
      </w:r>
      <w:r>
        <w:t xml:space="preserve"> atd). </w:t>
      </w:r>
    </w:p>
    <w:p w14:paraId="49715EC9" w14:textId="77777777" w:rsidR="00632F7A" w:rsidRDefault="00632F7A" w:rsidP="00632F7A">
      <w:pPr>
        <w:pStyle w:val="Nadpis2"/>
        <w:numPr>
          <w:ilvl w:val="0"/>
          <w:numId w:val="0"/>
        </w:numPr>
        <w:ind w:left="576"/>
      </w:pPr>
    </w:p>
    <w:p w14:paraId="1D4E145F" w14:textId="36D1DA53" w:rsidR="00632F7A" w:rsidRDefault="00632F7A" w:rsidP="00F93FFD">
      <w:pPr>
        <w:pStyle w:val="Nadpis2"/>
        <w:numPr>
          <w:ilvl w:val="0"/>
          <w:numId w:val="7"/>
        </w:numPr>
        <w:spacing w:before="120" w:after="120"/>
      </w:pPr>
      <w:r>
        <w:t>Základy (popis, použití</w:t>
      </w:r>
      <w:r w:rsidR="00963578">
        <w:t>, únosnost</w:t>
      </w:r>
      <w:r>
        <w:t>)</w:t>
      </w:r>
    </w:p>
    <w:p w14:paraId="577041B3" w14:textId="77777777" w:rsidR="00632F7A" w:rsidRDefault="00632F7A" w:rsidP="00AE0076">
      <w:pPr>
        <w:pStyle w:val="Nadpis2"/>
        <w:numPr>
          <w:ilvl w:val="0"/>
          <w:numId w:val="0"/>
        </w:numPr>
        <w:spacing w:before="120" w:after="120"/>
        <w:ind w:left="576"/>
      </w:pPr>
    </w:p>
    <w:p w14:paraId="7905BB4B" w14:textId="2DF7F5A5" w:rsidR="00963578" w:rsidRPr="00DE0803" w:rsidRDefault="00632F7A" w:rsidP="00F93FFD">
      <w:pPr>
        <w:pStyle w:val="Nadpis2"/>
        <w:numPr>
          <w:ilvl w:val="0"/>
          <w:numId w:val="7"/>
        </w:numPr>
        <w:spacing w:before="120" w:after="120"/>
        <w:ind w:left="935" w:hanging="357"/>
        <w:contextualSpacing w:val="0"/>
      </w:pPr>
      <w:r>
        <w:t>Nosné konstrukce (stožáry, brány, kozlíky)</w:t>
      </w:r>
    </w:p>
    <w:p w14:paraId="6267D982" w14:textId="2A814FAF" w:rsidR="00632F7A" w:rsidRDefault="00632F7A" w:rsidP="00F93FFD">
      <w:pPr>
        <w:pStyle w:val="Nadpis2"/>
        <w:numPr>
          <w:ilvl w:val="0"/>
          <w:numId w:val="8"/>
        </w:numPr>
        <w:spacing w:before="120" w:after="120"/>
        <w:ind w:left="935" w:hanging="357"/>
      </w:pPr>
      <w:r>
        <w:t>Závěsy na konzolách,</w:t>
      </w:r>
    </w:p>
    <w:p w14:paraId="45103CA6" w14:textId="3DDAC3F1" w:rsidR="00632F7A" w:rsidRDefault="00632F7A" w:rsidP="00F93FFD">
      <w:pPr>
        <w:pStyle w:val="Nadpis2"/>
        <w:numPr>
          <w:ilvl w:val="0"/>
          <w:numId w:val="8"/>
        </w:numPr>
        <w:spacing w:before="120" w:after="120"/>
      </w:pPr>
      <w:r>
        <w:t>Závěsy na branách,</w:t>
      </w:r>
    </w:p>
    <w:p w14:paraId="1AF37FC7" w14:textId="0C9BC673" w:rsidR="00632F7A" w:rsidRDefault="00632F7A" w:rsidP="00F93FFD">
      <w:pPr>
        <w:pStyle w:val="Nadpis2"/>
        <w:numPr>
          <w:ilvl w:val="0"/>
          <w:numId w:val="8"/>
        </w:numPr>
        <w:spacing w:before="120" w:after="120"/>
      </w:pPr>
      <w:r>
        <w:t>Podélná pole,</w:t>
      </w:r>
    </w:p>
    <w:p w14:paraId="0A79B61C" w14:textId="4F18F1B5" w:rsidR="00632F7A" w:rsidRDefault="00632F7A" w:rsidP="00F93FFD">
      <w:pPr>
        <w:pStyle w:val="Nadpis2"/>
        <w:numPr>
          <w:ilvl w:val="0"/>
          <w:numId w:val="8"/>
        </w:numPr>
        <w:spacing w:before="120" w:after="120"/>
      </w:pPr>
      <w:r>
        <w:t>Příčná pole,</w:t>
      </w:r>
    </w:p>
    <w:p w14:paraId="7A4C0837" w14:textId="0AFD94FC" w:rsidR="00632F7A" w:rsidRDefault="00632F7A" w:rsidP="00F93FFD">
      <w:pPr>
        <w:pStyle w:val="Nadpis2"/>
        <w:numPr>
          <w:ilvl w:val="0"/>
          <w:numId w:val="8"/>
        </w:numPr>
        <w:spacing w:before="120" w:after="120"/>
      </w:pPr>
      <w:r>
        <w:t>Kotvení,</w:t>
      </w:r>
    </w:p>
    <w:p w14:paraId="51E42116" w14:textId="3D492E0F" w:rsidR="00632F7A" w:rsidRDefault="00632F7A" w:rsidP="00F93FFD">
      <w:pPr>
        <w:pStyle w:val="Nadpis2"/>
        <w:numPr>
          <w:ilvl w:val="0"/>
          <w:numId w:val="8"/>
        </w:numPr>
        <w:spacing w:before="120" w:after="120"/>
      </w:pPr>
      <w:r>
        <w:t>Napájecí vedení,</w:t>
      </w:r>
    </w:p>
    <w:p w14:paraId="37D6339E" w14:textId="1B57E17F" w:rsidR="00632F7A" w:rsidRDefault="00632F7A" w:rsidP="00F93FFD">
      <w:pPr>
        <w:pStyle w:val="Nadpis2"/>
        <w:numPr>
          <w:ilvl w:val="0"/>
          <w:numId w:val="8"/>
        </w:numPr>
        <w:spacing w:before="120" w:after="120"/>
      </w:pPr>
      <w:r>
        <w:t>Odpojovače,</w:t>
      </w:r>
      <w:r w:rsidR="00963578">
        <w:t xml:space="preserve"> kabelové soubory</w:t>
      </w:r>
    </w:p>
    <w:p w14:paraId="2F86FA15" w14:textId="26CBC380" w:rsidR="00632F7A" w:rsidRDefault="00632F7A" w:rsidP="00F93FFD">
      <w:pPr>
        <w:pStyle w:val="Nadpis2"/>
        <w:numPr>
          <w:ilvl w:val="0"/>
          <w:numId w:val="8"/>
        </w:numPr>
        <w:spacing w:before="120" w:after="120"/>
      </w:pPr>
      <w:r>
        <w:t>Upevnění bran a konzol,</w:t>
      </w:r>
    </w:p>
    <w:p w14:paraId="4CE77F2E" w14:textId="6AE6BC34" w:rsidR="00632F7A" w:rsidRDefault="00632F7A" w:rsidP="00F93FFD">
      <w:pPr>
        <w:pStyle w:val="Nadpis2"/>
        <w:numPr>
          <w:ilvl w:val="0"/>
          <w:numId w:val="8"/>
        </w:numPr>
        <w:spacing w:before="120" w:after="120"/>
        <w:contextualSpacing w:val="0"/>
      </w:pPr>
      <w:r>
        <w:t>Zpětné vedení, ukolejnění.</w:t>
      </w:r>
    </w:p>
    <w:p w14:paraId="6806E43F" w14:textId="77777777" w:rsidR="00632F7A" w:rsidRDefault="00632F7A" w:rsidP="00AE0076">
      <w:pPr>
        <w:pStyle w:val="Nadpis2"/>
        <w:numPr>
          <w:ilvl w:val="0"/>
          <w:numId w:val="0"/>
        </w:numPr>
        <w:spacing w:before="120" w:after="120"/>
        <w:ind w:left="567"/>
        <w:contextualSpacing w:val="0"/>
      </w:pPr>
      <w:r>
        <w:t>Knihy C, D, 1 - 9 budou obsahovat vždy technický popis, klíč k označení výkresů, soupis výkresů se značkami a samotné výkresy. Každý výkres bude obsahovat kusovník použitých součástí a je-li to nutné, i další údaje (např. montážní údaje, grafy nastavení podle teploty, doporučené nebo zakázané použití atd).</w:t>
      </w:r>
    </w:p>
    <w:p w14:paraId="0B903C3E" w14:textId="7EE70CAB" w:rsidR="00BF7D44" w:rsidRPr="007C7498" w:rsidRDefault="00BF7D44" w:rsidP="003971C4">
      <w:pPr>
        <w:pStyle w:val="Nadpis2"/>
      </w:pPr>
      <w:r w:rsidRPr="00BF7D44">
        <w:t xml:space="preserve">Předmět díla musí bez potřeby dalších doplnění ze strany </w:t>
      </w:r>
      <w:r>
        <w:t>Objednatele</w:t>
      </w:r>
      <w:r w:rsidRPr="00BF7D44">
        <w:t xml:space="preserve"> (výkresů, výpočtů) umožnit zpracování projektové dokumentace trakčního vedení</w:t>
      </w:r>
      <w:r w:rsidR="00DE0803">
        <w:t xml:space="preserve"> ve stupni realizační dokumentace stavby</w:t>
      </w:r>
      <w:r w:rsidR="00611591">
        <w:t>, um</w:t>
      </w:r>
      <w:r w:rsidR="00BB7497">
        <w:t>ož</w:t>
      </w:r>
      <w:r w:rsidR="00611591">
        <w:t xml:space="preserve">nit </w:t>
      </w:r>
      <w:r w:rsidR="00BB7497">
        <w:t>definovat objednávku potřebného materiálu</w:t>
      </w:r>
      <w:r w:rsidR="00611591">
        <w:t xml:space="preserve"> a stavbu </w:t>
      </w:r>
      <w:r w:rsidR="00611591" w:rsidRPr="007C7498">
        <w:t>provést</w:t>
      </w:r>
      <w:r w:rsidR="00BB7497" w:rsidRPr="007C7498">
        <w:t>.</w:t>
      </w:r>
    </w:p>
    <w:p w14:paraId="00DDE83F" w14:textId="52A602C8" w:rsidR="003971C4" w:rsidRPr="007C7498" w:rsidRDefault="00822E8A" w:rsidP="003971C4">
      <w:pPr>
        <w:pStyle w:val="Nadpis2"/>
      </w:pPr>
      <w:r w:rsidRPr="007C7498">
        <w:t>Jmenovité napětí soustavy je 25 kV AC 50 Hz, typová dokumentace však musí zahrnovat i sestavení nutná pro soustavy 3 kV DC a 2x25 kV AC 50 Hz.</w:t>
      </w:r>
    </w:p>
    <w:p w14:paraId="6A13E758" w14:textId="462E5487" w:rsidR="003971C4" w:rsidRPr="007C7498" w:rsidRDefault="00822E8A" w:rsidP="00AE0076">
      <w:pPr>
        <w:pStyle w:val="Nadpis2"/>
      </w:pPr>
      <w:r w:rsidRPr="007C7498">
        <w:t>Typová dokumentace musí kromě sestavení pro maximální rychlost 250 km/h zahrnovat i modifikaci pro rychlosti 160 km/h a 80 km/h pro ekonomicky efektivní elektrizaci spojovacích a vedlejších kolejí při zachování jednotné součástkové základny sestavy R250.</w:t>
      </w:r>
    </w:p>
    <w:p w14:paraId="620E778C" w14:textId="3763D923" w:rsidR="004E1498" w:rsidRPr="00FD5672" w:rsidRDefault="004E1498" w:rsidP="00BF7D44">
      <w:pPr>
        <w:pStyle w:val="Nadpis2"/>
      </w:pPr>
      <w:r w:rsidRPr="00FD5672">
        <w:t>Jakost ani provedení Předmětu díla není určeno vzorkem ani předlohou.</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729BE87E" w14:textId="6E943898" w:rsidR="008452BE" w:rsidRDefault="008452BE" w:rsidP="00275474">
      <w:pPr>
        <w:pStyle w:val="Nadpis2"/>
        <w:jc w:val="left"/>
      </w:pPr>
      <w:r>
        <w:t>Cena díla za I. etapu</w:t>
      </w:r>
    </w:p>
    <w:p w14:paraId="74DD77FD" w14:textId="77777777" w:rsidR="008452BE" w:rsidRDefault="008452BE" w:rsidP="008452BE">
      <w:pPr>
        <w:pStyle w:val="Nadpis3"/>
        <w:ind w:left="1276"/>
      </w:pPr>
      <w:r w:rsidRPr="00275474">
        <w:t xml:space="preserve">Cena bez DPH </w:t>
      </w:r>
      <w:r w:rsidRPr="00275474">
        <w:tab/>
      </w:r>
      <w:r w:rsidRPr="00275474">
        <w:tab/>
        <w:t xml:space="preserve"> </w:t>
      </w:r>
      <w:r w:rsidRPr="009B4030">
        <w:rPr>
          <w:highlight w:val="green"/>
        </w:rPr>
        <w:t>……………….</w:t>
      </w:r>
      <w:r w:rsidRPr="00275474">
        <w:t xml:space="preserve"> Kč. </w:t>
      </w:r>
    </w:p>
    <w:p w14:paraId="6F512DF4" w14:textId="77777777" w:rsidR="008452BE" w:rsidRDefault="008452BE" w:rsidP="008452BE">
      <w:pPr>
        <w:pStyle w:val="Nadpis3"/>
        <w:ind w:left="1276"/>
      </w:pPr>
      <w:r w:rsidRPr="00275474">
        <w:t xml:space="preserve">Výše DPH 21%     </w:t>
      </w:r>
      <w:r w:rsidRPr="00275474">
        <w:tab/>
        <w:t xml:space="preserve"> </w:t>
      </w:r>
      <w:r w:rsidRPr="009B4030">
        <w:rPr>
          <w:highlight w:val="green"/>
        </w:rPr>
        <w:t>……………….</w:t>
      </w:r>
      <w:r w:rsidRPr="00275474">
        <w:t xml:space="preserve"> Kč.</w:t>
      </w:r>
    </w:p>
    <w:p w14:paraId="185CCC06" w14:textId="77777777" w:rsidR="008452BE" w:rsidRPr="00275474" w:rsidRDefault="008452BE" w:rsidP="008452BE">
      <w:pPr>
        <w:pStyle w:val="Nadpis3"/>
        <w:ind w:left="1276"/>
      </w:pPr>
      <w:r w:rsidRPr="00275474">
        <w:t xml:space="preserve">Cena včetně DPH </w:t>
      </w:r>
      <w:r w:rsidRPr="00275474">
        <w:tab/>
        <w:t xml:space="preserve"> </w:t>
      </w:r>
      <w:r w:rsidRPr="009B4030">
        <w:rPr>
          <w:highlight w:val="green"/>
        </w:rPr>
        <w:t>……………….</w:t>
      </w:r>
      <w:r w:rsidRPr="00275474">
        <w:t xml:space="preserve"> Kč.</w:t>
      </w:r>
    </w:p>
    <w:p w14:paraId="526F03E3" w14:textId="7D73DA95" w:rsidR="008452BE" w:rsidRDefault="008452BE" w:rsidP="008452BE">
      <w:pPr>
        <w:pStyle w:val="Nadpis2"/>
        <w:jc w:val="left"/>
      </w:pPr>
      <w:r>
        <w:t>Cena díla za II. etapu</w:t>
      </w:r>
    </w:p>
    <w:p w14:paraId="07F4F6F5" w14:textId="77777777" w:rsidR="008452BE" w:rsidRDefault="008452BE" w:rsidP="008452BE">
      <w:pPr>
        <w:pStyle w:val="Nadpis3"/>
        <w:ind w:left="1276"/>
      </w:pPr>
      <w:r w:rsidRPr="00275474">
        <w:t xml:space="preserve">Cena bez DPH </w:t>
      </w:r>
      <w:r w:rsidRPr="00275474">
        <w:tab/>
      </w:r>
      <w:r w:rsidRPr="00275474">
        <w:tab/>
        <w:t xml:space="preserve"> </w:t>
      </w:r>
      <w:r w:rsidRPr="009B4030">
        <w:rPr>
          <w:highlight w:val="green"/>
        </w:rPr>
        <w:t>……………….</w:t>
      </w:r>
      <w:r w:rsidRPr="00275474">
        <w:t xml:space="preserve"> Kč. </w:t>
      </w:r>
    </w:p>
    <w:p w14:paraId="5BB2C029" w14:textId="77777777" w:rsidR="008452BE" w:rsidRDefault="008452BE" w:rsidP="008452BE">
      <w:pPr>
        <w:pStyle w:val="Nadpis3"/>
        <w:ind w:left="1276"/>
      </w:pPr>
      <w:r w:rsidRPr="00275474">
        <w:t xml:space="preserve">Výše DPH 21%     </w:t>
      </w:r>
      <w:r w:rsidRPr="00275474">
        <w:tab/>
        <w:t xml:space="preserve"> </w:t>
      </w:r>
      <w:r w:rsidRPr="009B4030">
        <w:rPr>
          <w:highlight w:val="green"/>
        </w:rPr>
        <w:t>……………….</w:t>
      </w:r>
      <w:r w:rsidRPr="00275474">
        <w:t xml:space="preserve"> Kč.</w:t>
      </w:r>
    </w:p>
    <w:p w14:paraId="7382D6B5" w14:textId="77777777" w:rsidR="008452BE" w:rsidRPr="00275474" w:rsidRDefault="008452BE" w:rsidP="008452BE">
      <w:pPr>
        <w:pStyle w:val="Nadpis3"/>
        <w:ind w:left="1276"/>
      </w:pPr>
      <w:r w:rsidRPr="00275474">
        <w:t xml:space="preserve">Cena včetně DPH </w:t>
      </w:r>
      <w:r w:rsidRPr="00275474">
        <w:tab/>
        <w:t xml:space="preserve"> </w:t>
      </w:r>
      <w:r w:rsidRPr="009B4030">
        <w:rPr>
          <w:highlight w:val="green"/>
        </w:rPr>
        <w:t>……………….</w:t>
      </w:r>
      <w:r w:rsidRPr="00275474">
        <w:t xml:space="preserve"> Kč.</w:t>
      </w:r>
    </w:p>
    <w:p w14:paraId="0177DE35" w14:textId="4D14412E" w:rsidR="008452BE" w:rsidRPr="006546D0" w:rsidRDefault="00C86B22" w:rsidP="006546D0">
      <w:pPr>
        <w:pStyle w:val="Nadpis2"/>
        <w:jc w:val="left"/>
      </w:pPr>
      <w:r>
        <w:t>C</w:t>
      </w:r>
      <w:r w:rsidR="008452BE">
        <w:t xml:space="preserve">ena díla za </w:t>
      </w:r>
      <w:r>
        <w:t xml:space="preserve">realizaci </w:t>
      </w:r>
      <w:r w:rsidR="008452BE">
        <w:t>III. etap</w:t>
      </w:r>
      <w:r>
        <w:t>y</w:t>
      </w:r>
      <w:r w:rsidR="008452BE">
        <w:t xml:space="preserve"> </w:t>
      </w:r>
      <w:r>
        <w:t xml:space="preserve">je stanovena fixní maximální částkou ve výši </w:t>
      </w:r>
      <w:r w:rsidR="003971C4">
        <w:t>1</w:t>
      </w:r>
      <w:r>
        <w:t xml:space="preserve">.000.000,- Kč bez DPH, která nesmí být překročena. Cena za 1 hodinu práce projektanta provádějící aktualizaci </w:t>
      </w:r>
      <w:r w:rsidRPr="00A173AE">
        <w:t>vzorové dokumentace nového typu TV pro rychlost do 250 km/h včetně</w:t>
      </w:r>
      <w:r>
        <w:t xml:space="preserve"> v rámci III. etapy činí </w:t>
      </w:r>
      <w:r w:rsidRPr="001B083E">
        <w:rPr>
          <w:highlight w:val="green"/>
        </w:rPr>
        <w:t>………..,- Kč bez DPH</w:t>
      </w:r>
      <w:r>
        <w:t>.</w:t>
      </w:r>
    </w:p>
    <w:p w14:paraId="7E1C0E47" w14:textId="45C14DB1" w:rsidR="006546D0" w:rsidRPr="006546D0" w:rsidRDefault="006546D0" w:rsidP="006546D0">
      <w:pPr>
        <w:pStyle w:val="Nadpis2"/>
      </w:pPr>
      <w:r>
        <w:t>C</w:t>
      </w:r>
      <w:r w:rsidR="00F53592">
        <w:t xml:space="preserve">eny uvedené v čl. 3.1, 3.2 a 3.3 </w:t>
      </w:r>
      <w:r>
        <w:t xml:space="preserve">(jednotková cena) této </w:t>
      </w:r>
      <w:r w:rsidR="006A4430">
        <w:t xml:space="preserve">Smlouvy </w:t>
      </w:r>
      <w:r w:rsidRPr="006546D0">
        <w:t xml:space="preserve">musí zahrnovat veškeré náklady, které Zhotoviteli v souvislosti s plněním Předmětu díla vzniknou. </w:t>
      </w:r>
    </w:p>
    <w:p w14:paraId="79FC293B" w14:textId="77777777" w:rsidR="00BF7D44" w:rsidRDefault="00810E9B" w:rsidP="00275474">
      <w:pPr>
        <w:pStyle w:val="Nadpis2"/>
        <w:jc w:val="left"/>
      </w:pPr>
      <w:r w:rsidRPr="00172F6A">
        <w:t xml:space="preserve">Fakturace </w:t>
      </w:r>
    </w:p>
    <w:p w14:paraId="682D9AD8" w14:textId="4A018024" w:rsidR="00172F6A" w:rsidRPr="00172F6A" w:rsidRDefault="00BF7D44" w:rsidP="00BF7D44">
      <w:pPr>
        <w:pStyle w:val="Nadpis3"/>
        <w:spacing w:line="240" w:lineRule="auto"/>
        <w:ind w:left="1276"/>
      </w:pPr>
      <w:r>
        <w:t xml:space="preserve">Fakturace 1. a 2. etapy </w:t>
      </w:r>
      <w:r w:rsidR="00810E9B" w:rsidRPr="00172F6A">
        <w:t xml:space="preserve">bude provedena </w:t>
      </w:r>
      <w:r w:rsidR="00C50740" w:rsidRPr="00172F6A">
        <w:t>vždy po realizaci každé jednotlivé etapy uveden</w:t>
      </w:r>
      <w:r>
        <w:t>ých v bodech 4.</w:t>
      </w:r>
      <w:r w:rsidR="00BB7684">
        <w:t>3</w:t>
      </w:r>
      <w:r>
        <w:t>.1 a 4.</w:t>
      </w:r>
      <w:r w:rsidR="00BB7684">
        <w:t>3</w:t>
      </w:r>
      <w:r>
        <w:t xml:space="preserve">.2 této Smlouvy. </w:t>
      </w:r>
      <w:r w:rsidR="00C50740" w:rsidRPr="00172F6A">
        <w:t xml:space="preserve">Splatnost daňových dokladů se sjednává na 60 dní ode dne jejich doručení Objednateli. </w:t>
      </w:r>
      <w:r w:rsidR="00491AC4">
        <w:t xml:space="preserve">Dílčí ceny jednotlivých etap jsou uvedeny </w:t>
      </w:r>
      <w:r w:rsidR="00D541A9">
        <w:t>v čl. 3.</w:t>
      </w:r>
      <w:r w:rsidR="00F53592">
        <w:t>1</w:t>
      </w:r>
      <w:r w:rsidR="00D541A9">
        <w:t xml:space="preserve"> a 3.</w:t>
      </w:r>
      <w:r w:rsidR="00F53592">
        <w:t>2</w:t>
      </w:r>
      <w:r w:rsidR="00D541A9">
        <w:t xml:space="preserve"> této Smlouvy</w:t>
      </w:r>
      <w:r w:rsidR="00491AC4">
        <w:t xml:space="preserve">. </w:t>
      </w:r>
      <w:r w:rsidR="00172F6A" w:rsidRPr="00172F6A">
        <w:t xml:space="preserve">Zhotovitel je oprávněn vystavit daňové </w:t>
      </w:r>
      <w:r w:rsidR="00491AC4">
        <w:t xml:space="preserve">doklady </w:t>
      </w:r>
      <w:r w:rsidR="00172F6A" w:rsidRPr="00172F6A">
        <w:t>následovně:</w:t>
      </w:r>
    </w:p>
    <w:p w14:paraId="7F1CABEB" w14:textId="1352BF47" w:rsidR="00172F6A" w:rsidRPr="00BF7D44" w:rsidRDefault="003F70B7" w:rsidP="00BF7D44">
      <w:pPr>
        <w:pStyle w:val="Nadpis4"/>
        <w:spacing w:line="240" w:lineRule="auto"/>
        <w:ind w:left="1985"/>
        <w:rPr>
          <w:b w:val="0"/>
        </w:rPr>
      </w:pPr>
      <w:r w:rsidRPr="00BF7D44">
        <w:rPr>
          <w:b w:val="0"/>
        </w:rPr>
        <w:lastRenderedPageBreak/>
        <w:t>p</w:t>
      </w:r>
      <w:r w:rsidR="00172F6A" w:rsidRPr="00BF7D44">
        <w:rPr>
          <w:b w:val="0"/>
        </w:rPr>
        <w:t xml:space="preserve">o ukončení 1. </w:t>
      </w:r>
      <w:r w:rsidRPr="00BF7D44">
        <w:rPr>
          <w:b w:val="0"/>
        </w:rPr>
        <w:t>e</w:t>
      </w:r>
      <w:r w:rsidR="00172F6A" w:rsidRPr="00BF7D44">
        <w:rPr>
          <w:b w:val="0"/>
        </w:rPr>
        <w:t>tapy</w:t>
      </w:r>
      <w:r w:rsidRPr="00BF7D44">
        <w:rPr>
          <w:b w:val="0"/>
        </w:rPr>
        <w:t xml:space="preserve">, čímž se rozumí předání a převzetí části předmětu díla realizovaného v rámci 1. etapy způsobem uvedeným v čl. </w:t>
      </w:r>
      <w:r w:rsidR="00BF7D44">
        <w:rPr>
          <w:b w:val="0"/>
        </w:rPr>
        <w:t>4.</w:t>
      </w:r>
      <w:r w:rsidR="00BB7684">
        <w:rPr>
          <w:b w:val="0"/>
        </w:rPr>
        <w:t>3</w:t>
      </w:r>
      <w:r w:rsidR="00BF7D44">
        <w:rPr>
          <w:b w:val="0"/>
        </w:rPr>
        <w:t>.1 této Smlouvy, na základě akceptačního</w:t>
      </w:r>
      <w:r w:rsidRPr="00BF7D44">
        <w:rPr>
          <w:b w:val="0"/>
        </w:rPr>
        <w:t xml:space="preserve"> protokolu podepsaného oběma smluvními stranami.</w:t>
      </w:r>
    </w:p>
    <w:p w14:paraId="26673937" w14:textId="30033D62" w:rsidR="00172F6A" w:rsidRPr="00BF7D44" w:rsidRDefault="003F70B7" w:rsidP="00BF7D44">
      <w:pPr>
        <w:pStyle w:val="Nadpis4"/>
        <w:spacing w:line="240" w:lineRule="auto"/>
        <w:ind w:left="1985"/>
        <w:rPr>
          <w:b w:val="0"/>
        </w:rPr>
      </w:pPr>
      <w:r w:rsidRPr="00BF7D44">
        <w:rPr>
          <w:b w:val="0"/>
        </w:rPr>
        <w:t>p</w:t>
      </w:r>
      <w:r w:rsidR="00172F6A" w:rsidRPr="00BF7D44">
        <w:rPr>
          <w:b w:val="0"/>
        </w:rPr>
        <w:t xml:space="preserve">o ukončení 2. </w:t>
      </w:r>
      <w:r w:rsidRPr="00BF7D44">
        <w:rPr>
          <w:b w:val="0"/>
        </w:rPr>
        <w:t>e</w:t>
      </w:r>
      <w:r w:rsidR="00172F6A" w:rsidRPr="00BF7D44">
        <w:rPr>
          <w:b w:val="0"/>
        </w:rPr>
        <w:t>tapy</w:t>
      </w:r>
      <w:r w:rsidRPr="00BF7D44">
        <w:rPr>
          <w:b w:val="0"/>
        </w:rPr>
        <w:t xml:space="preserve">, čímž se rozumí předání a převzetí části předmětu díla realizovaného v rámci 2. etapy způsobem uvedeným v čl. </w:t>
      </w:r>
      <w:r w:rsidR="00BF7D44">
        <w:rPr>
          <w:b w:val="0"/>
        </w:rPr>
        <w:t>4.</w:t>
      </w:r>
      <w:r w:rsidR="00BB7684">
        <w:rPr>
          <w:b w:val="0"/>
        </w:rPr>
        <w:t>3</w:t>
      </w:r>
      <w:r w:rsidR="00BF7D44">
        <w:rPr>
          <w:b w:val="0"/>
        </w:rPr>
        <w:t xml:space="preserve">.2 této Smlouvy, na základě akceptačního </w:t>
      </w:r>
      <w:r w:rsidRPr="00BF7D44">
        <w:rPr>
          <w:b w:val="0"/>
        </w:rPr>
        <w:t>protokolu podepsaného oběma smluvními stranami.</w:t>
      </w:r>
    </w:p>
    <w:p w14:paraId="1732576C" w14:textId="679D9FD5" w:rsidR="00BF7D44" w:rsidRPr="00A173AE" w:rsidRDefault="00BF7D44" w:rsidP="00FD0B94">
      <w:pPr>
        <w:pStyle w:val="Nadpis3"/>
        <w:spacing w:line="240" w:lineRule="auto"/>
        <w:ind w:left="1276"/>
      </w:pPr>
      <w:r w:rsidRPr="00A173AE">
        <w:t xml:space="preserve">Fakturace 3. etapy bude prováděna vždy po </w:t>
      </w:r>
      <w:r w:rsidR="00A173AE" w:rsidRPr="00A173AE">
        <w:t>předání každé aktualizace vzorové dokumentace nového typu TV pro rychlost do 250 km/h včetně</w:t>
      </w:r>
      <w:r w:rsidR="00A173AE">
        <w:t xml:space="preserve">. Cena za provedení každé aktualizace bude stanovena v souladu s přílohou č. 1 této Smlouvy podle skutečně odvedené </w:t>
      </w:r>
      <w:r w:rsidR="00FD0B94">
        <w:t xml:space="preserve">práce v hodinách. Předání a převzetí každé aktualizace vzorové </w:t>
      </w:r>
      <w:r w:rsidR="00FD0B94" w:rsidRPr="00A173AE">
        <w:t>dokumentace nového typu TV pro rychlost do 250 km/h včetně</w:t>
      </w:r>
      <w:r w:rsidR="00FD0B94">
        <w:t xml:space="preserve"> bude provedeno na základě akceptačního protokolu podepsaného oběma smluvními stranami. </w:t>
      </w:r>
      <w:r w:rsidR="00E27967">
        <w:t xml:space="preserve">Přílohou faktury bude report skutečně odvedené práce. </w:t>
      </w:r>
      <w:r w:rsidR="00BA3C7E" w:rsidRPr="00172F6A">
        <w:t>Splatnost daňových dokladů se sjednává na 60 dní ode dne jejich doručení Objednateli.</w:t>
      </w:r>
    </w:p>
    <w:p w14:paraId="4B0FBF1D" w14:textId="77777777" w:rsidR="00BB7684" w:rsidRPr="003A1E37" w:rsidRDefault="00BB7684" w:rsidP="00BB7684">
      <w:pPr>
        <w:pStyle w:val="Nadpis2"/>
        <w:contextualSpacing w:val="0"/>
        <w:jc w:val="left"/>
        <w:rPr>
          <w:u w:val="single"/>
        </w:rPr>
      </w:pPr>
      <w:r w:rsidRPr="003A1E37">
        <w:rPr>
          <w:u w:val="single"/>
        </w:rPr>
        <w:t>Rovnocenné podmínky v rámci poddodavatelského řetězce</w:t>
      </w:r>
    </w:p>
    <w:p w14:paraId="3623ABC7" w14:textId="77777777" w:rsidR="00BB7684" w:rsidRDefault="00BB7684" w:rsidP="00BB7684">
      <w:pPr>
        <w:pStyle w:val="Nadpis3"/>
        <w:spacing w:line="240" w:lineRule="auto"/>
        <w:ind w:left="1287"/>
      </w:pPr>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210D6DE" w14:textId="70AD4763" w:rsidR="00BB7684" w:rsidRPr="00BB7684" w:rsidRDefault="00BB7684" w:rsidP="00BB7684">
      <w:pPr>
        <w:pStyle w:val="Nadpis3"/>
        <w:spacing w:line="240" w:lineRule="auto"/>
        <w:ind w:left="1287"/>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383B629E" w:rsidR="004E1498" w:rsidRPr="000B295B" w:rsidRDefault="004E1498" w:rsidP="00C22853">
      <w:pPr>
        <w:pStyle w:val="Nadpis2"/>
        <w:spacing w:before="120" w:after="120"/>
      </w:pPr>
      <w:r w:rsidRPr="000B295B">
        <w:t>Místem plnění je</w:t>
      </w:r>
      <w:r w:rsidR="000B295B">
        <w:t xml:space="preserve"> sídlo Objednatele, na adrese </w:t>
      </w:r>
      <w:r w:rsidR="000B295B" w:rsidRPr="000B295B">
        <w:t>Dlážděná 1003/7, 101 00 Praha 1</w:t>
      </w:r>
      <w:r w:rsidR="000B295B">
        <w:t>.</w:t>
      </w:r>
    </w:p>
    <w:p w14:paraId="773EB070" w14:textId="71191ED4" w:rsidR="00CB53B1" w:rsidRPr="00275474" w:rsidRDefault="00CB53B1" w:rsidP="00C22853">
      <w:pPr>
        <w:pStyle w:val="Nadpis2"/>
        <w:spacing w:before="120" w:after="120"/>
        <w:jc w:val="left"/>
      </w:pPr>
      <w:r w:rsidRPr="00275474">
        <w:t xml:space="preserve">Smlouva se uzavírá na dobu </w:t>
      </w:r>
      <w:r w:rsidRPr="00BF7D44">
        <w:t xml:space="preserve">určitou do </w:t>
      </w:r>
      <w:r w:rsidR="00C8285E" w:rsidRPr="00BF7D44">
        <w:t>84.</w:t>
      </w:r>
      <w:r w:rsidR="00C8285E">
        <w:t xml:space="preserve"> měsíců od účinnosti této Smlouvy.</w:t>
      </w:r>
    </w:p>
    <w:p w14:paraId="354E95AE" w14:textId="0F5E6189" w:rsidR="000B295B" w:rsidRDefault="00551CC6" w:rsidP="00C22853">
      <w:pPr>
        <w:pStyle w:val="Nadpis2"/>
        <w:spacing w:before="120" w:after="120"/>
        <w:jc w:val="left"/>
      </w:pPr>
      <w:r>
        <w:t xml:space="preserve">Předmět díla je </w:t>
      </w:r>
      <w:r w:rsidR="00AE19A2">
        <w:t>Zhotovitel povinen realizovat v následujících etapách</w:t>
      </w:r>
      <w:r w:rsidR="00BB7684">
        <w:t xml:space="preserve"> a předat v následujících termínech</w:t>
      </w:r>
      <w:r>
        <w:t>:</w:t>
      </w:r>
    </w:p>
    <w:p w14:paraId="653DD3FB" w14:textId="1AF704D6" w:rsidR="00E67527" w:rsidRDefault="00551CC6" w:rsidP="00C22853">
      <w:pPr>
        <w:pStyle w:val="Nadpis3"/>
        <w:spacing w:before="120" w:after="120" w:line="240" w:lineRule="auto"/>
        <w:ind w:left="1276"/>
      </w:pPr>
      <w:r>
        <w:t>1. Etapa – zpracování vzorové dokumentace nového typu TV pro rychlost do 250 km/h včetně</w:t>
      </w:r>
      <w:r w:rsidR="00963578">
        <w:t xml:space="preserve"> v rozsahu částí A, B, C, D, 1 a 8 dle čl. 2.1</w:t>
      </w:r>
      <w:r w:rsidR="008452BE">
        <w:t xml:space="preserve"> této Smlouvy</w:t>
      </w:r>
      <w:r w:rsidR="008D59B6">
        <w:t xml:space="preserve">, </w:t>
      </w:r>
      <w:r>
        <w:t>předání k připomínkám Objednateli</w:t>
      </w:r>
      <w:r w:rsidR="008D59B6">
        <w:t xml:space="preserve"> a následné vypořádání a zapracování připomínek Objednatele do vzorové dokumentace nového typu TV pro rychlost do 250 km/h včetně</w:t>
      </w:r>
      <w:r w:rsidR="00AB370E">
        <w:t xml:space="preserve"> </w:t>
      </w:r>
      <w:r w:rsidR="00FC4125">
        <w:t>v rozsahu částí A, B, C, D, 1 a 8 dle čl. 2.1</w:t>
      </w:r>
      <w:r w:rsidR="008452BE">
        <w:t xml:space="preserve"> této Smlouvy</w:t>
      </w:r>
      <w:r w:rsidR="00FC4125">
        <w:t xml:space="preserve"> </w:t>
      </w:r>
      <w:r w:rsidR="00481966">
        <w:t xml:space="preserve">(akceptační procedura) </w:t>
      </w:r>
      <w:r w:rsidR="00AB370E">
        <w:t>a její konečné předání</w:t>
      </w:r>
      <w:r>
        <w:t>.</w:t>
      </w:r>
      <w:r w:rsidR="00BF7D44">
        <w:t xml:space="preserve"> </w:t>
      </w:r>
      <w:r w:rsidR="008D59B6">
        <w:t xml:space="preserve">Objednatel si vyhrazuje pro připomínkování vzorové dokumentace nového typu TV pro rychlost do 250 km/h včetně alespoň </w:t>
      </w:r>
      <w:r w:rsidR="00FC4125">
        <w:t xml:space="preserve">8 </w:t>
      </w:r>
      <w:r w:rsidR="008D59B6">
        <w:t>týdnů.</w:t>
      </w:r>
      <w:r w:rsidR="00D52E47">
        <w:t xml:space="preserve"> </w:t>
      </w:r>
      <w:r w:rsidR="00D52E47" w:rsidRPr="00D52E47">
        <w:t>Akceptační procedura je uvedena v čl. 4.5 této Smlouvy.</w:t>
      </w:r>
      <w:r w:rsidR="008D59B6" w:rsidRPr="00D52E47">
        <w:t xml:space="preserve"> </w:t>
      </w:r>
    </w:p>
    <w:p w14:paraId="15862903" w14:textId="2D703D4E" w:rsidR="00551CC6" w:rsidRPr="00C22853" w:rsidRDefault="00AE19A2" w:rsidP="00C22853">
      <w:pPr>
        <w:pStyle w:val="Nadpis4"/>
        <w:spacing w:before="120" w:after="120" w:line="240" w:lineRule="auto"/>
        <w:ind w:left="2126" w:hanging="862"/>
        <w:rPr>
          <w:b w:val="0"/>
        </w:rPr>
      </w:pPr>
      <w:r w:rsidRPr="00C22853">
        <w:rPr>
          <w:b w:val="0"/>
        </w:rPr>
        <w:t>Termín pro realizaci a předání části předmětu díla v rámci 1. etapy je stanoven do 1</w:t>
      </w:r>
      <w:r w:rsidR="006A4430">
        <w:rPr>
          <w:b w:val="0"/>
        </w:rPr>
        <w:t>8</w:t>
      </w:r>
      <w:r w:rsidRPr="00C22853">
        <w:rPr>
          <w:b w:val="0"/>
        </w:rPr>
        <w:t xml:space="preserve"> měsíců ode dne nabytí účinnosti této Smlouvy</w:t>
      </w:r>
      <w:r w:rsidR="008D59B6" w:rsidRPr="00C22853">
        <w:rPr>
          <w:b w:val="0"/>
        </w:rPr>
        <w:t>, v tomto</w:t>
      </w:r>
      <w:r w:rsidR="00C22853" w:rsidRPr="00C22853">
        <w:rPr>
          <w:b w:val="0"/>
        </w:rPr>
        <w:t xml:space="preserve"> termínu jsou zahrnuty veškeré činnosti uvedené v bodě 4.3.1 této Smlouvy. </w:t>
      </w:r>
      <w:r w:rsidR="00C50740" w:rsidRPr="00C22853">
        <w:rPr>
          <w:b w:val="0"/>
        </w:rPr>
        <w:t>Část předmětu díla realizovaná v rámci 1. etapy bude předána Objednateli v</w:t>
      </w:r>
      <w:r w:rsidR="00C8285E" w:rsidRPr="00C22853">
        <w:rPr>
          <w:b w:val="0"/>
        </w:rPr>
        <w:t xml:space="preserve"> elektronické podobě na datovém nosiči a současně </w:t>
      </w:r>
      <w:r w:rsidR="00C50740" w:rsidRPr="00C22853">
        <w:rPr>
          <w:b w:val="0"/>
        </w:rPr>
        <w:t>v listinné podobě v</w:t>
      </w:r>
      <w:r w:rsidR="00C8285E" w:rsidRPr="00C22853">
        <w:rPr>
          <w:b w:val="0"/>
        </w:rPr>
        <w:t>e 3</w:t>
      </w:r>
      <w:r w:rsidR="00C50740" w:rsidRPr="00C22853">
        <w:rPr>
          <w:b w:val="0"/>
        </w:rPr>
        <w:t xml:space="preserve"> stejnopisech.</w:t>
      </w:r>
    </w:p>
    <w:p w14:paraId="6D6AF320" w14:textId="6ACFDAA9" w:rsidR="00C22853" w:rsidRDefault="00551CC6" w:rsidP="00C22853">
      <w:pPr>
        <w:pStyle w:val="Nadpis3"/>
        <w:spacing w:before="120" w:after="120" w:line="240" w:lineRule="auto"/>
        <w:ind w:left="1276"/>
      </w:pPr>
      <w:r>
        <w:t xml:space="preserve">2. Etapa – čistopis </w:t>
      </w:r>
      <w:r w:rsidR="00963578">
        <w:t xml:space="preserve">kompletní </w:t>
      </w:r>
      <w:r>
        <w:t>vzorové dokumentace nového typu TV pro rychlost do 250 km/h včetně</w:t>
      </w:r>
      <w:r w:rsidR="00963578">
        <w:t>,</w:t>
      </w:r>
      <w:r w:rsidR="00AE19A2">
        <w:t xml:space="preserve"> </w:t>
      </w:r>
      <w:r w:rsidR="00963578">
        <w:t xml:space="preserve">předání k připomínkám Objednateli a následné vypořádání </w:t>
      </w:r>
      <w:r w:rsidR="00963578">
        <w:lastRenderedPageBreak/>
        <w:t xml:space="preserve">a zapracování připomínek Objednatele do vzorové dokumentace nového typu TV pro rychlost do 250 km/h </w:t>
      </w:r>
      <w:r w:rsidR="00481966">
        <w:t xml:space="preserve">(akceptační procedura) </w:t>
      </w:r>
      <w:r w:rsidR="00963578">
        <w:t>včetně a její konečné předání. Objednatel si vyhrazuje pro připomínkování vzorové dokumentace nového typu TV pro rychlost do 250 km/h včetně alespoň 8 týdnů</w:t>
      </w:r>
      <w:r w:rsidR="00AE19A2">
        <w:t xml:space="preserve">. </w:t>
      </w:r>
      <w:r w:rsidR="00D52E47" w:rsidRPr="00D52E47">
        <w:t>Akceptační procedura je uvedena v čl. 4.5 této Smlouvy.</w:t>
      </w:r>
    </w:p>
    <w:p w14:paraId="2CCB2D9D" w14:textId="3AFE0D95" w:rsidR="00551CC6" w:rsidRPr="00C22853" w:rsidRDefault="00AE19A2" w:rsidP="00C22853">
      <w:pPr>
        <w:pStyle w:val="Nadpis4"/>
        <w:spacing w:before="120" w:after="120" w:line="240" w:lineRule="auto"/>
        <w:ind w:left="2126" w:hanging="862"/>
        <w:rPr>
          <w:b w:val="0"/>
        </w:rPr>
      </w:pPr>
      <w:r w:rsidRPr="00C22853">
        <w:rPr>
          <w:b w:val="0"/>
        </w:rPr>
        <w:t>Termín pro realizaci a předání části předmětu díla v rámci 2. etapy je stanoven do 24 měsíců ode dne nabytí účinnosti této Smlouvy.</w:t>
      </w:r>
      <w:r w:rsidR="00C50740" w:rsidRPr="00C22853">
        <w:rPr>
          <w:b w:val="0"/>
        </w:rPr>
        <w:t xml:space="preserve"> Část předmětu díla realizovaná v rámci 2. etapy bude předána Objednateli v elektronick</w:t>
      </w:r>
      <w:r w:rsidR="00C8285E" w:rsidRPr="00C22853">
        <w:rPr>
          <w:b w:val="0"/>
        </w:rPr>
        <w:t xml:space="preserve">é podobě </w:t>
      </w:r>
      <w:r w:rsidR="00C50740" w:rsidRPr="00C22853">
        <w:rPr>
          <w:b w:val="0"/>
        </w:rPr>
        <w:t>na datovém nosiči</w:t>
      </w:r>
      <w:r w:rsidR="00C8285E" w:rsidRPr="00C22853">
        <w:rPr>
          <w:b w:val="0"/>
        </w:rPr>
        <w:t xml:space="preserve"> a současně </w:t>
      </w:r>
      <w:r w:rsidR="00C50740" w:rsidRPr="00C22853">
        <w:rPr>
          <w:b w:val="0"/>
        </w:rPr>
        <w:t>v listinné podobě v</w:t>
      </w:r>
      <w:r w:rsidR="00C8285E" w:rsidRPr="00C22853">
        <w:rPr>
          <w:b w:val="0"/>
        </w:rPr>
        <w:t>e</w:t>
      </w:r>
      <w:r w:rsidR="00C50740" w:rsidRPr="00C22853">
        <w:rPr>
          <w:b w:val="0"/>
        </w:rPr>
        <w:t> </w:t>
      </w:r>
      <w:r w:rsidR="00C8285E" w:rsidRPr="00C22853">
        <w:rPr>
          <w:b w:val="0"/>
        </w:rPr>
        <w:t>3</w:t>
      </w:r>
      <w:r w:rsidR="00C50740" w:rsidRPr="00C22853">
        <w:rPr>
          <w:b w:val="0"/>
        </w:rPr>
        <w:t xml:space="preserve"> stejnopisech.</w:t>
      </w:r>
    </w:p>
    <w:p w14:paraId="32D08210" w14:textId="77777777" w:rsidR="00C22853" w:rsidRDefault="00AE19A2" w:rsidP="00C22853">
      <w:pPr>
        <w:pStyle w:val="Nadpis3"/>
        <w:spacing w:before="120" w:after="120" w:line="240" w:lineRule="auto"/>
        <w:ind w:left="1276"/>
      </w:pPr>
      <w:r>
        <w:t xml:space="preserve">3. Etapa – aktualizace zpracované vzorové dokumentace nového typu TV pro rychlost do 250 km/h včetně a její předání Objednateli. </w:t>
      </w:r>
    </w:p>
    <w:p w14:paraId="104B14A9" w14:textId="21865AD8" w:rsidR="00C22853" w:rsidRDefault="00C22853" w:rsidP="00C22853">
      <w:pPr>
        <w:pStyle w:val="Nadpis4"/>
        <w:spacing w:before="120" w:after="120" w:line="240" w:lineRule="auto"/>
        <w:ind w:left="2126" w:hanging="862"/>
        <w:rPr>
          <w:b w:val="0"/>
        </w:rPr>
      </w:pPr>
      <w:r>
        <w:rPr>
          <w:b w:val="0"/>
        </w:rPr>
        <w:t xml:space="preserve">V případě, že po odevzdání čistopisu </w:t>
      </w:r>
      <w:r w:rsidRPr="00C22853">
        <w:rPr>
          <w:b w:val="0"/>
        </w:rPr>
        <w:t>vzorové dokumentace nového typu TV pro rychlost do 250 km/h včetně</w:t>
      </w:r>
      <w:r>
        <w:rPr>
          <w:b w:val="0"/>
        </w:rPr>
        <w:t xml:space="preserve"> vyvstane potřeba její úpravy či změny, a to zejména z  důvodů</w:t>
      </w:r>
      <w:r w:rsidR="00105FF4">
        <w:rPr>
          <w:b w:val="0"/>
        </w:rPr>
        <w:t xml:space="preserve"> použitých materiálů, montážních postupů, provozu a údržby,</w:t>
      </w:r>
      <w:r w:rsidR="00FC4125">
        <w:rPr>
          <w:b w:val="0"/>
        </w:rPr>
        <w:t xml:space="preserve"> technického pokroku</w:t>
      </w:r>
      <w:r w:rsidR="00BD2192">
        <w:rPr>
          <w:b w:val="0"/>
        </w:rPr>
        <w:t xml:space="preserve"> </w:t>
      </w:r>
      <w:r w:rsidR="00A26A39">
        <w:rPr>
          <w:b w:val="0"/>
        </w:rPr>
        <w:t>bude uplatněn následující postup. Objednatel vznese písemný požadavek vůči Zhotoviteli, ve kterém bude specifikace požadované aktualizace</w:t>
      </w:r>
      <w:r w:rsidR="00E27967">
        <w:rPr>
          <w:b w:val="0"/>
        </w:rPr>
        <w:t>.</w:t>
      </w:r>
      <w:r w:rsidR="00A26A39">
        <w:rPr>
          <w:b w:val="0"/>
        </w:rPr>
        <w:t xml:space="preserve"> Zhotovitel následně předloží </w:t>
      </w:r>
      <w:r w:rsidR="00E27967">
        <w:rPr>
          <w:b w:val="0"/>
        </w:rPr>
        <w:t xml:space="preserve">časový harmonogram a odhad pracnosti prováděné aktualizace k odsouhlasení Objednateli. Před konečným předáním aktualizované </w:t>
      </w:r>
      <w:r w:rsidR="00105FF4">
        <w:rPr>
          <w:b w:val="0"/>
        </w:rPr>
        <w:t xml:space="preserve">části </w:t>
      </w:r>
      <w:r w:rsidR="00E27967" w:rsidRPr="00C22853">
        <w:rPr>
          <w:b w:val="0"/>
        </w:rPr>
        <w:t>vzorové dokumentace nového typu TV pro rychlost do 250 km/h včetně</w:t>
      </w:r>
      <w:r w:rsidR="00E27967">
        <w:rPr>
          <w:b w:val="0"/>
        </w:rPr>
        <w:t xml:space="preserve"> Zhotovitel předloží Objednateli tuto dokumentaci k připomínkám, které je pak Zhotovitel povinen zapracovat</w:t>
      </w:r>
      <w:r w:rsidR="00481966">
        <w:rPr>
          <w:b w:val="0"/>
        </w:rPr>
        <w:t xml:space="preserve"> </w:t>
      </w:r>
      <w:r w:rsidR="008E661E">
        <w:rPr>
          <w:b w:val="0"/>
        </w:rPr>
        <w:t xml:space="preserve">a </w:t>
      </w:r>
      <w:r w:rsidR="00BB2D11">
        <w:rPr>
          <w:b w:val="0"/>
        </w:rPr>
        <w:t>O</w:t>
      </w:r>
      <w:r w:rsidR="008E661E">
        <w:rPr>
          <w:b w:val="0"/>
        </w:rPr>
        <w:t xml:space="preserve">bjednatel zapracování připomínek odsouhlasit </w:t>
      </w:r>
      <w:r w:rsidR="00481966">
        <w:rPr>
          <w:b w:val="0"/>
        </w:rPr>
        <w:t>(akceptační procedura)</w:t>
      </w:r>
      <w:r w:rsidR="00E27967">
        <w:rPr>
          <w:b w:val="0"/>
        </w:rPr>
        <w:t xml:space="preserve">. </w:t>
      </w:r>
      <w:r w:rsidR="00B61CFA">
        <w:rPr>
          <w:b w:val="0"/>
        </w:rPr>
        <w:t>Akceptační procedura je uvedena v čl. 4.5 této Smlouvy.</w:t>
      </w:r>
    </w:p>
    <w:p w14:paraId="5484C93E" w14:textId="0366DD38" w:rsidR="00551CC6" w:rsidRPr="00C22853" w:rsidRDefault="00BF7D44" w:rsidP="00C22853">
      <w:pPr>
        <w:pStyle w:val="Nadpis4"/>
        <w:spacing w:before="120" w:after="120" w:line="240" w:lineRule="auto"/>
        <w:ind w:left="2126" w:hanging="862"/>
        <w:rPr>
          <w:b w:val="0"/>
        </w:rPr>
      </w:pPr>
      <w:r w:rsidRPr="00C22853">
        <w:rPr>
          <w:b w:val="0"/>
        </w:rPr>
        <w:t>Konečný t</w:t>
      </w:r>
      <w:r w:rsidR="00AE19A2" w:rsidRPr="00C22853">
        <w:rPr>
          <w:b w:val="0"/>
        </w:rPr>
        <w:t>ermín pro realizaci předmětu díla v rámci 3. etapy je stanoven do 60 měsíců ode dne předání čistopisu vzorové dokumentace nového typu TV pro rychlost do 250 km/h včetně, tedy od ukončení 2. etapy.</w:t>
      </w:r>
      <w:r w:rsidR="00C50740" w:rsidRPr="00C22853">
        <w:rPr>
          <w:b w:val="0"/>
        </w:rPr>
        <w:t xml:space="preserve"> Část předmětu díla realizovaná v rámci 3. etapy bude předána Objednateli v elektronické </w:t>
      </w:r>
      <w:r w:rsidR="00C8285E" w:rsidRPr="00C22853">
        <w:rPr>
          <w:b w:val="0"/>
        </w:rPr>
        <w:t xml:space="preserve">podobě na datovém nosiči a současně </w:t>
      </w:r>
      <w:r w:rsidR="00C50740" w:rsidRPr="00C22853">
        <w:rPr>
          <w:b w:val="0"/>
        </w:rPr>
        <w:t>v listinné podobě v</w:t>
      </w:r>
      <w:r w:rsidR="00C8285E" w:rsidRPr="00C22853">
        <w:rPr>
          <w:b w:val="0"/>
        </w:rPr>
        <w:t>e 3</w:t>
      </w:r>
      <w:r w:rsidR="00C50740" w:rsidRPr="00C22853">
        <w:rPr>
          <w:b w:val="0"/>
        </w:rPr>
        <w:t xml:space="preserve"> stejnopisech.</w:t>
      </w:r>
    </w:p>
    <w:p w14:paraId="757582CE" w14:textId="31DC155A" w:rsidR="004E1498" w:rsidRDefault="004E1498" w:rsidP="00C22853">
      <w:pPr>
        <w:pStyle w:val="Nadpis2"/>
        <w:spacing w:before="120" w:after="120"/>
        <w:jc w:val="left"/>
      </w:pPr>
      <w:r w:rsidRPr="00C8285E">
        <w:t xml:space="preserve">Zhotovitel je povinen zpracovat </w:t>
      </w:r>
      <w:r w:rsidR="00C8285E">
        <w:t>h</w:t>
      </w:r>
      <w:r w:rsidRPr="00C8285E">
        <w:t>armonogram</w:t>
      </w:r>
      <w:r w:rsidR="00C8285E">
        <w:t xml:space="preserve"> </w:t>
      </w:r>
      <w:r w:rsidR="00C8285E" w:rsidRPr="00C8285E">
        <w:t xml:space="preserve">1. a 2. </w:t>
      </w:r>
      <w:r w:rsidR="00C8285E">
        <w:t>e</w:t>
      </w:r>
      <w:r w:rsidR="00C8285E" w:rsidRPr="00C8285E">
        <w:t>tapy</w:t>
      </w:r>
      <w:r w:rsidR="00C8285E">
        <w:t xml:space="preserve"> Díla</w:t>
      </w:r>
      <w:r w:rsidRPr="00C8285E">
        <w:t>, jenž bude obsahovat podrobnější časo</w:t>
      </w:r>
      <w:r w:rsidR="00C8285E" w:rsidRPr="00C8285E">
        <w:t xml:space="preserve">vou specifikaci </w:t>
      </w:r>
      <w:r w:rsidR="00C8285E" w:rsidRPr="00BA49B7">
        <w:t>provádění Díla v rámci těchto etap (dále jen „harmonogram“). Zhotovitel je při přípravě harmonogramu povinen dodržet závazné termíny uvedené v bodě 4.</w:t>
      </w:r>
      <w:r w:rsidR="00BB7684" w:rsidRPr="00BA49B7">
        <w:t>3</w:t>
      </w:r>
      <w:r w:rsidR="00C8285E" w:rsidRPr="00BA49B7">
        <w:t>.1 a 4.</w:t>
      </w:r>
      <w:r w:rsidR="00BB7684" w:rsidRPr="00BA49B7">
        <w:t>3</w:t>
      </w:r>
      <w:r w:rsidR="00C8285E" w:rsidRPr="00BA49B7">
        <w:t xml:space="preserve">.2 této Smlouvy a další podmínky v těchto bodech uvedených. </w:t>
      </w:r>
      <w:r w:rsidR="002F62C5" w:rsidRPr="00BA49B7">
        <w:t xml:space="preserve">Harmonogram tvoří přílohu č. 3 této Smlouvy. </w:t>
      </w:r>
      <w:r w:rsidR="007C7498">
        <w:t xml:space="preserve">Harmonogram může být v odůvodněných případech měněn, kromě změn týkajících se </w:t>
      </w:r>
      <w:r w:rsidR="007C7498" w:rsidRPr="00BA49B7">
        <w:t>závazn</w:t>
      </w:r>
      <w:r w:rsidR="007C7498">
        <w:t>ých</w:t>
      </w:r>
      <w:r w:rsidR="007C7498" w:rsidRPr="00BA49B7">
        <w:t xml:space="preserve"> termín</w:t>
      </w:r>
      <w:r w:rsidR="007C7498">
        <w:t>ů</w:t>
      </w:r>
      <w:r w:rsidR="007C7498" w:rsidRPr="00BA49B7">
        <w:t xml:space="preserve"> uveden</w:t>
      </w:r>
      <w:r w:rsidR="007C7498">
        <w:t>ých</w:t>
      </w:r>
      <w:r w:rsidR="007C7498" w:rsidRPr="00BA49B7">
        <w:t xml:space="preserve"> v bodě 4.3.1 a 4.3.2 této Smlouvy a další</w:t>
      </w:r>
      <w:r w:rsidR="008E661E">
        <w:t>ch</w:t>
      </w:r>
      <w:r w:rsidR="007C7498" w:rsidRPr="00BA49B7">
        <w:t xml:space="preserve"> podmín</w:t>
      </w:r>
      <w:r w:rsidR="007C7498">
        <w:t>ek</w:t>
      </w:r>
      <w:r w:rsidR="007C7498" w:rsidRPr="00BA49B7">
        <w:t xml:space="preserve"> v těchto bodech uvedených</w:t>
      </w:r>
      <w:r w:rsidR="007C7498">
        <w:t xml:space="preserve">, a to </w:t>
      </w:r>
      <w:r w:rsidR="00861902">
        <w:t>pouze po předchozím písemném souhlasu Objednatele na základě písemné žádosti Zhotovitele</w:t>
      </w:r>
      <w:r w:rsidR="007C7498">
        <w:t>. Změna harmonogramu nepodléhá povinnosti uzavření dodatku ke Smlouvě</w:t>
      </w:r>
      <w:r w:rsidR="00861902">
        <w:t xml:space="preserve"> ve smyslu čl. 8.7</w:t>
      </w:r>
      <w:r w:rsidR="007F46B1">
        <w:t xml:space="preserve"> této Smlouvy</w:t>
      </w:r>
      <w:r w:rsidR="007C7498">
        <w:t xml:space="preserve">, </w:t>
      </w:r>
      <w:r w:rsidR="007F46B1">
        <w:t xml:space="preserve">a je možné ji činit pouze na základě písemného souhlasu Objednatele s touto změnou. Objednatel je oprávněn souhlas neudělit. </w:t>
      </w:r>
    </w:p>
    <w:p w14:paraId="06BDA090" w14:textId="21534EAC" w:rsidR="00D052F9" w:rsidRDefault="00D052F9" w:rsidP="00D052F9">
      <w:pPr>
        <w:pStyle w:val="Nadpis2"/>
        <w:spacing w:before="120" w:after="120"/>
        <w:jc w:val="left"/>
      </w:pPr>
      <w:r>
        <w:t>Akceptační procedura</w:t>
      </w:r>
    </w:p>
    <w:p w14:paraId="7332DDB6" w14:textId="77777777" w:rsidR="00D052F9" w:rsidRDefault="00D052F9" w:rsidP="00D052F9">
      <w:pPr>
        <w:pStyle w:val="Nadpis2"/>
        <w:numPr>
          <w:ilvl w:val="0"/>
          <w:numId w:val="0"/>
        </w:numPr>
        <w:spacing w:after="120"/>
        <w:ind w:left="567"/>
        <w:rPr>
          <w:rFonts w:ascii="Verdana" w:hAnsi="Verdana"/>
        </w:rPr>
      </w:pPr>
    </w:p>
    <w:p w14:paraId="714E79C8" w14:textId="687F3576" w:rsidR="00D052F9" w:rsidRPr="00D052F9" w:rsidRDefault="00D052F9" w:rsidP="00D052F9">
      <w:pPr>
        <w:pStyle w:val="Nadpis2"/>
        <w:numPr>
          <w:ilvl w:val="0"/>
          <w:numId w:val="0"/>
        </w:numPr>
        <w:spacing w:after="120"/>
        <w:ind w:left="567"/>
        <w:rPr>
          <w:rFonts w:ascii="Verdana" w:hAnsi="Verdana"/>
        </w:rPr>
      </w:pPr>
      <w:r w:rsidRPr="00D052F9">
        <w:rPr>
          <w:rFonts w:ascii="Verdana" w:hAnsi="Verdana"/>
        </w:rPr>
        <w:t>Plnění předmětu díla v rámci jednotlivých etap dle této Smlouvy, které z povahy věci mají být předmětem akceptace, budou akceptovány Objednatelem na základě akceptační procedury dle tohoto odstavce Smlouvy. Akceptační procedura zahrnuje ověření, zda Zhotovitelem poskytnuté dílčí plnění vedlo k výsledku, ke kterému se Zhotovitel zavázal ve smyslu příslušných ustanovení této Smlouvy, a to porovnáním skutečného rozsahu poskytnutého plnění Zhotovitele v rámci jednotlivých etap s jejich závaznou specifikací a v termínu dle této Smlouvy.</w:t>
      </w:r>
    </w:p>
    <w:p w14:paraId="6AA2EE9B" w14:textId="77777777" w:rsidR="00D052F9" w:rsidRDefault="00D052F9" w:rsidP="00D052F9">
      <w:pPr>
        <w:pStyle w:val="Nadpis2"/>
        <w:numPr>
          <w:ilvl w:val="0"/>
          <w:numId w:val="0"/>
        </w:numPr>
        <w:spacing w:after="120"/>
        <w:ind w:left="576"/>
        <w:rPr>
          <w:rFonts w:ascii="Verdana" w:hAnsi="Verdana"/>
          <w:u w:val="single"/>
        </w:rPr>
      </w:pPr>
    </w:p>
    <w:p w14:paraId="07A8A161" w14:textId="77777777" w:rsidR="00D052F9" w:rsidRDefault="00D052F9" w:rsidP="00B61CFA">
      <w:pPr>
        <w:pStyle w:val="Nadpis3"/>
        <w:ind w:left="1276"/>
      </w:pPr>
      <w:r>
        <w:t>Průběh akceptační procedury:</w:t>
      </w:r>
    </w:p>
    <w:p w14:paraId="6C283609" w14:textId="77777777" w:rsidR="00B61CFA" w:rsidRPr="00B61CFA" w:rsidRDefault="00B61CFA" w:rsidP="00B61CFA">
      <w:pPr>
        <w:rPr>
          <w:lang w:eastAsia="cs-CZ"/>
        </w:rPr>
      </w:pPr>
    </w:p>
    <w:p w14:paraId="6B43BD62" w14:textId="5C95DE53" w:rsidR="00D052F9" w:rsidRPr="00B61CFA" w:rsidRDefault="00D052F9" w:rsidP="00B61CFA">
      <w:pPr>
        <w:pStyle w:val="Nadpis4"/>
        <w:ind w:left="2127"/>
        <w:rPr>
          <w:rFonts w:eastAsia="Times New Roman"/>
          <w:b w:val="0"/>
        </w:rPr>
      </w:pPr>
      <w:r w:rsidRPr="00B61CFA">
        <w:rPr>
          <w:rFonts w:eastAsia="Times New Roman"/>
          <w:b w:val="0"/>
        </w:rPr>
        <w:lastRenderedPageBreak/>
        <w:t>Zhotovitel se zavazuje předat výstupy jednotlivých etap Objednateli k akceptaci tak, aby byla dodržena lhůta stanovená v</w:t>
      </w:r>
      <w:r w:rsidR="00B61CFA" w:rsidRPr="00B61CFA">
        <w:rPr>
          <w:rFonts w:eastAsia="Times New Roman"/>
          <w:b w:val="0"/>
        </w:rPr>
        <w:t xml:space="preserve"> této S</w:t>
      </w:r>
      <w:r w:rsidRPr="00B61CFA">
        <w:rPr>
          <w:rFonts w:eastAsia="Times New Roman"/>
          <w:b w:val="0"/>
        </w:rPr>
        <w:t xml:space="preserve">mlouvě </w:t>
      </w:r>
      <w:r w:rsidR="0044024D">
        <w:rPr>
          <w:rFonts w:eastAsia="Times New Roman"/>
          <w:b w:val="0"/>
        </w:rPr>
        <w:t>pro každou jednotlivou etapu</w:t>
      </w:r>
      <w:r w:rsidRPr="00B61CFA">
        <w:rPr>
          <w:rFonts w:eastAsia="Times New Roman"/>
          <w:b w:val="0"/>
        </w:rPr>
        <w:t xml:space="preserve"> a </w:t>
      </w:r>
      <w:r w:rsidR="00B61CFA">
        <w:rPr>
          <w:rFonts w:eastAsia="Times New Roman"/>
          <w:b w:val="0"/>
        </w:rPr>
        <w:t xml:space="preserve">v </w:t>
      </w:r>
      <w:r w:rsidRPr="00B61CFA">
        <w:rPr>
          <w:rFonts w:eastAsia="Times New Roman"/>
          <w:b w:val="0"/>
        </w:rPr>
        <w:t xml:space="preserve">souladu s harmonogramem plnění díla odsouhlaseného </w:t>
      </w:r>
      <w:r w:rsidR="00B61CFA" w:rsidRPr="00B61CFA">
        <w:rPr>
          <w:rFonts w:eastAsia="Times New Roman"/>
          <w:b w:val="0"/>
        </w:rPr>
        <w:t>Objednatelem.</w:t>
      </w:r>
    </w:p>
    <w:p w14:paraId="20C54CD1" w14:textId="64203904" w:rsidR="00D052F9" w:rsidRPr="00B61CFA" w:rsidRDefault="00D052F9" w:rsidP="00B61CFA">
      <w:pPr>
        <w:pStyle w:val="Nadpis4"/>
        <w:ind w:left="2127"/>
        <w:rPr>
          <w:rFonts w:eastAsia="Times New Roman"/>
          <w:b w:val="0"/>
        </w:rPr>
      </w:pPr>
      <w:r w:rsidRPr="00B61CFA">
        <w:rPr>
          <w:rFonts w:eastAsia="Times New Roman"/>
          <w:b w:val="0"/>
        </w:rPr>
        <w:t xml:space="preserve">Objednatel se zavazuje uvést veškeré své výhrady nebo připomínky k výstupu jednotlivých etap dle čl. 4 </w:t>
      </w:r>
      <w:r w:rsidR="00B61CFA">
        <w:rPr>
          <w:rFonts w:eastAsia="Times New Roman"/>
          <w:b w:val="0"/>
        </w:rPr>
        <w:t>této Smlouvy</w:t>
      </w:r>
      <w:r w:rsidRPr="00B61CFA">
        <w:rPr>
          <w:rFonts w:eastAsia="Times New Roman"/>
          <w:b w:val="0"/>
        </w:rPr>
        <w:t>, konkr</w:t>
      </w:r>
      <w:r w:rsidR="00B61CFA">
        <w:rPr>
          <w:rFonts w:eastAsia="Times New Roman"/>
          <w:b w:val="0"/>
        </w:rPr>
        <w:t>étně čl. 4.3.1, 4.3.2 a 4.3.3.</w:t>
      </w:r>
    </w:p>
    <w:p w14:paraId="4C20BD46" w14:textId="3A57E07E" w:rsidR="00D052F9" w:rsidRPr="00B61CFA" w:rsidRDefault="00D052F9" w:rsidP="00B61CFA">
      <w:pPr>
        <w:pStyle w:val="Nadpis4"/>
        <w:ind w:left="2127"/>
        <w:rPr>
          <w:rFonts w:eastAsia="Times New Roman"/>
          <w:b w:val="0"/>
        </w:rPr>
      </w:pPr>
      <w:r w:rsidRPr="00B61CFA">
        <w:rPr>
          <w:rFonts w:eastAsia="Times New Roman"/>
          <w:b w:val="0"/>
        </w:rPr>
        <w:t>Vznese-li Objednatel výhrady nebo připomínky k výstupům jednotlivých etap, zavazuje se Zhotovitel bez zbytečného odkladu (ve lhůtě přiměřené povaze výhrady, nejpozději však do 5 pracovních dnů, nebude-li stranami písemně dohodnuto jinak) provést veškeré potřebné úpravy výstupu dle veškerých výhrad a připomínek Objednatele. Opravený výstup předá Zhotovitel Objednateli k opětovné akceptaci. Postup dle tohoto odstavce se opakuje do úplného odstranění vad.</w:t>
      </w:r>
    </w:p>
    <w:p w14:paraId="1F0A0DFC" w14:textId="5968388D" w:rsidR="00D052F9" w:rsidRPr="00B61CFA" w:rsidRDefault="00D052F9" w:rsidP="00B61CFA">
      <w:pPr>
        <w:pStyle w:val="Nadpis4"/>
        <w:ind w:left="2127"/>
        <w:rPr>
          <w:rFonts w:eastAsia="Times New Roman"/>
          <w:b w:val="0"/>
        </w:rPr>
      </w:pPr>
      <w:r w:rsidRPr="00B61CFA">
        <w:rPr>
          <w:rFonts w:eastAsia="Times New Roman"/>
          <w:b w:val="0"/>
        </w:rPr>
        <w:t xml:space="preserve">Nevznese-li Objednatel k předloženému výstupu žádné (další) výhrady ani připomínky, sdělí Zhotoviteli, že výstup akceptuje, čímž Smluvní strany považují výstup za Zhotovitelem řádně provedený a předaný a Objednatelem převzatý. </w:t>
      </w:r>
    </w:p>
    <w:p w14:paraId="13FDE52B" w14:textId="36533752" w:rsidR="00D052F9" w:rsidRPr="00B61CFA" w:rsidRDefault="00D052F9" w:rsidP="00F93FFD">
      <w:pPr>
        <w:pStyle w:val="Nadpis4"/>
        <w:ind w:left="2127"/>
        <w:rPr>
          <w:rFonts w:eastAsia="Times New Roman"/>
          <w:b w:val="0"/>
        </w:rPr>
      </w:pPr>
      <w:r w:rsidRPr="00B61CFA">
        <w:rPr>
          <w:rFonts w:eastAsia="Times New Roman"/>
          <w:b w:val="0"/>
        </w:rPr>
        <w:t>O akceptaci výstupů jednotlivých etap dle čl. 4 Smlouvy o dílo, konkrétně čl. 4.3.1, 4.3.2 a 4.3.3 bude vždy vystaven akceptační protokol. Text akceptačního protokolu připraví Zhotovitel, nestanoví-li Objednatel jinak. Vyhotovení příslušných protokolů musí být ukončeno nejpozději do 2 (slovy: dvou) pracovních dnů od skončení akceptační procedury.</w:t>
      </w:r>
    </w:p>
    <w:p w14:paraId="38280017" w14:textId="77777777" w:rsidR="004E1498" w:rsidRPr="00C8285E" w:rsidRDefault="004E1498" w:rsidP="00592757">
      <w:pPr>
        <w:pStyle w:val="Nadpis1"/>
        <w:rPr>
          <w:rFonts w:eastAsia="Times New Roman"/>
          <w:lang w:eastAsia="cs-CZ"/>
        </w:rPr>
      </w:pPr>
      <w:r w:rsidRPr="00C8285E">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0B295B">
        <w:rPr>
          <w:highlight w:val="green"/>
        </w:rPr>
        <w:t>………</w:t>
      </w:r>
      <w:r w:rsidR="00816B59" w:rsidRPr="000B295B">
        <w:rPr>
          <w:highlight w:val="green"/>
        </w:rPr>
        <w:t xml:space="preserve"> </w:t>
      </w:r>
      <w:r w:rsidR="00816B59" w:rsidRPr="000B295B">
        <w:t>(</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7F08B751" w:rsidR="004E1498" w:rsidRPr="00BA49B7" w:rsidRDefault="004E1498" w:rsidP="00592757">
      <w:pPr>
        <w:pStyle w:val="Nadpis2"/>
        <w:jc w:val="left"/>
      </w:pPr>
      <w:r w:rsidRPr="004E1498">
        <w:t>Na pro</w:t>
      </w:r>
      <w:r w:rsidR="000D278B">
        <w:t>vedení Díla se budou podílet pod</w:t>
      </w:r>
      <w:r w:rsidRPr="004E1498">
        <w:t xml:space="preserve">dodavatelé uvedení </w:t>
      </w:r>
      <w:r w:rsidRPr="00BA49B7">
        <w:t>v příloze č</w:t>
      </w:r>
      <w:r w:rsidR="00861902">
        <w:t>.</w:t>
      </w:r>
      <w:r w:rsidR="006E1CAD" w:rsidRPr="00BA49B7">
        <w:t xml:space="preserve"> </w:t>
      </w:r>
      <w:r w:rsidR="008452BE" w:rsidRPr="00BA49B7">
        <w:t xml:space="preserve">2 </w:t>
      </w:r>
      <w:r w:rsidR="006566F7" w:rsidRPr="00BA49B7">
        <w:t>této S</w:t>
      </w:r>
      <w:r w:rsidRPr="00BA49B7">
        <w:t xml:space="preserve">mlouvy. </w:t>
      </w:r>
    </w:p>
    <w:p w14:paraId="2F03F297" w14:textId="18ED222D" w:rsidR="00A90FCB" w:rsidRPr="00BA49B7" w:rsidRDefault="00A90FCB" w:rsidP="00300674">
      <w:pPr>
        <w:pStyle w:val="Nadpis3"/>
        <w:spacing w:line="240" w:lineRule="auto"/>
        <w:ind w:left="1276"/>
      </w:pPr>
      <w:r w:rsidRPr="00BA49B7">
        <w:t>Zhotovitel může v průběhu plnění předmětu díla nahradit stávajícího poddodavatele nebo přizvat k plnění předmětu díla nového poddodavatele, a to pouze po předchozím souhlasu písemném souhlasu Objednatele, na základě písemné žádosti Zhotovitele. V případě, že Zhotovitel požádá o změnu poddodavatele, musí tento poddodavatel splňovat veškeré požadavky Objednatele na předmět díla, minimálně ve stejném rozsahu jako nahrazovaný poddodavatel. Pokud je nahrazován poddodavatel, kterým byla v zadávacím řízení prokazována kvalifikace, musí tento nový poddodavatel splňovat kvalifikaci ve stejném rozsahu jako nahrazovaný poddodavatel. Zhotovitel je povinen k žádosti o změnu poddodavatele povinen předložit veškeré doklady a dokumenty požadované výzvou k podání nabídky ve vztahu k poddodavateli. Stejně postupuje Zhotovitel v případě přizvání nového poddodavatele k plnění předmětu plnění, v rozsahu stanoveném výzvou k podání nabídky. Změna osoby poddodavatele a přizvání nové osoby poddodavatele nepodléhá povinnosti uzavřít d</w:t>
      </w:r>
      <w:r w:rsidR="000A1E3B" w:rsidRPr="00BA49B7">
        <w:t xml:space="preserve">odatek ke Smlouvě a proběhne </w:t>
      </w:r>
      <w:r w:rsidRPr="00BA49B7">
        <w:t xml:space="preserve">pouze </w:t>
      </w:r>
      <w:r w:rsidR="000A1E3B" w:rsidRPr="00BA49B7">
        <w:t xml:space="preserve">na </w:t>
      </w:r>
      <w:r w:rsidRPr="00BA49B7">
        <w:t>základě písemného souhlasu Objednatele s touto změnou. Objednatel je oprávněn souhlas neudělit.</w:t>
      </w:r>
    </w:p>
    <w:p w14:paraId="7B4D3379" w14:textId="43C02171" w:rsidR="00FD17C6" w:rsidRPr="00A90FCB" w:rsidRDefault="00FD17C6" w:rsidP="00275474">
      <w:pPr>
        <w:pStyle w:val="Nadpis2"/>
        <w:jc w:val="left"/>
      </w:pPr>
      <w:r w:rsidRPr="00BA49B7">
        <w:t>Na provedení Díla se budou podílet č</w:t>
      </w:r>
      <w:r w:rsidR="00816B59" w:rsidRPr="00BA49B7">
        <w:t>lenové realizačního týmu uvedení</w:t>
      </w:r>
      <w:r w:rsidR="006566F7" w:rsidRPr="00BA49B7">
        <w:t xml:space="preserve"> v příloze č</w:t>
      </w:r>
      <w:r w:rsidR="006E1CAD" w:rsidRPr="00BA49B7">
        <w:t xml:space="preserve"> </w:t>
      </w:r>
      <w:r w:rsidR="008452BE" w:rsidRPr="00BA49B7">
        <w:t xml:space="preserve">1 </w:t>
      </w:r>
      <w:r w:rsidR="006566F7" w:rsidRPr="00BA49B7">
        <w:t>této</w:t>
      </w:r>
      <w:r w:rsidR="006566F7" w:rsidRPr="00A90FCB">
        <w:t xml:space="preserve"> S</w:t>
      </w:r>
      <w:r w:rsidRPr="00A90FCB">
        <w:t>mlouvy.</w:t>
      </w:r>
    </w:p>
    <w:p w14:paraId="11AD6701" w14:textId="0753D70C" w:rsidR="00FD17C6" w:rsidRPr="001169BB" w:rsidRDefault="00FD17C6" w:rsidP="001169BB">
      <w:pPr>
        <w:pStyle w:val="Nadpis2"/>
        <w:jc w:val="left"/>
      </w:pPr>
      <w:r w:rsidRPr="000A1E3B">
        <w:t xml:space="preserve">Zhotovitel může v průběhu </w:t>
      </w:r>
      <w:r w:rsidRPr="00BA49B7">
        <w:t xml:space="preserve">plnění Předmětu díla nahradit </w:t>
      </w:r>
      <w:r w:rsidR="000A1E3B" w:rsidRPr="00BA49B7">
        <w:t>některou osobu/</w:t>
      </w:r>
      <w:r w:rsidRPr="00BA49B7">
        <w:t>některé osoby z osob, uvedených v seznamu realizačního týmu dle přílohy č</w:t>
      </w:r>
      <w:r w:rsidR="006E1CAD" w:rsidRPr="00BA49B7">
        <w:t xml:space="preserve"> </w:t>
      </w:r>
      <w:r w:rsidR="008452BE" w:rsidRPr="00BA49B7">
        <w:t xml:space="preserve">1 </w:t>
      </w:r>
      <w:r w:rsidRPr="00BA49B7">
        <w:t xml:space="preserve">této </w:t>
      </w:r>
      <w:r w:rsidR="00A605AE" w:rsidRPr="00BA49B7">
        <w:t>S</w:t>
      </w:r>
      <w:r w:rsidRPr="00BA49B7">
        <w:t>mlouvy,</w:t>
      </w:r>
      <w:r w:rsidR="00A90FCB" w:rsidRPr="00BA49B7">
        <w:t xml:space="preserve"> a to</w:t>
      </w:r>
      <w:r w:rsidRPr="00BA49B7">
        <w:t xml:space="preserve"> pouze po předchozím souhlasu Objednatele</w:t>
      </w:r>
      <w:r w:rsidR="00A90FCB" w:rsidRPr="00BA49B7">
        <w:t>,</w:t>
      </w:r>
      <w:r w:rsidRPr="00BA49B7">
        <w:t xml:space="preserve"> na základě písemné žádosti Zhotovitele. V případě, že Zhotovitel požádá o změnu některých členů</w:t>
      </w:r>
      <w:r w:rsidR="000A1E3B" w:rsidRPr="00BA49B7">
        <w:t>/některého člena</w:t>
      </w:r>
      <w:r w:rsidRPr="00BA49B7">
        <w:t xml:space="preserve"> realizačního týmu uvedeného v příloze č</w:t>
      </w:r>
      <w:r w:rsidR="006E1CAD" w:rsidRPr="00BA49B7">
        <w:t xml:space="preserve"> </w:t>
      </w:r>
      <w:r w:rsidR="008452BE" w:rsidRPr="00BA49B7">
        <w:t xml:space="preserve">1 </w:t>
      </w:r>
      <w:r w:rsidR="00A90FCB" w:rsidRPr="00BA49B7">
        <w:t xml:space="preserve">této Smlouvy, musí </w:t>
      </w:r>
      <w:r w:rsidR="000A1E3B" w:rsidRPr="00BA49B7">
        <w:t>tato osoba/</w:t>
      </w:r>
      <w:r w:rsidR="00A90FCB" w:rsidRPr="00BA49B7">
        <w:t>tyto osoby</w:t>
      </w:r>
      <w:r w:rsidRPr="00BA49B7">
        <w:t xml:space="preserve"> splňovat kvalifikaci požadovanou v zadávacím řízení. </w:t>
      </w:r>
      <w:r w:rsidR="00A90FCB" w:rsidRPr="00BA49B7">
        <w:t xml:space="preserve">Zhotovitel je povinen k žádosti o změnu osoby/osob </w:t>
      </w:r>
      <w:r w:rsidR="00A90FCB" w:rsidRPr="00BA49B7">
        <w:lastRenderedPageBreak/>
        <w:t>předložit veškeré doklady a dokumenty</w:t>
      </w:r>
      <w:r w:rsidR="000A1E3B" w:rsidRPr="00BA49B7">
        <w:t xml:space="preserve"> </w:t>
      </w:r>
      <w:r w:rsidR="001169BB" w:rsidRPr="00BA49B7">
        <w:t>vztahující</w:t>
      </w:r>
      <w:r w:rsidR="000A1E3B" w:rsidRPr="000A1E3B">
        <w:t xml:space="preserve"> se k takové osobě/osobám dle požadavků zadávací dokumentace v zadávacím řízení. </w:t>
      </w:r>
      <w:r w:rsidRPr="000A1E3B">
        <w:t>Změna osoby</w:t>
      </w:r>
      <w:r w:rsidR="000A1E3B" w:rsidRPr="000A1E3B">
        <w:t>/osob</w:t>
      </w:r>
      <w:r w:rsidRPr="000A1E3B">
        <w:t xml:space="preserve"> nepodléhá povinnosti uzavřít dodatek ke Smlouvě a proběhne </w:t>
      </w:r>
      <w:r w:rsidR="000A1E3B" w:rsidRPr="000A1E3B">
        <w:t xml:space="preserve">pouze </w:t>
      </w:r>
      <w:r w:rsidRPr="000A1E3B">
        <w:t>na základě písemného souhlasu Objednatele s touto změnou.</w:t>
      </w:r>
      <w:r w:rsidR="00A90FCB" w:rsidRPr="000A1E3B">
        <w:t xml:space="preserve"> Objednatel je oprávněn souhlas neudělit.</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537616C3" w14:textId="5ADACAA3" w:rsidR="00A90FCB" w:rsidRDefault="00B11571" w:rsidP="00A90FCB">
      <w:pPr>
        <w:pStyle w:val="Nadpis2"/>
        <w:jc w:val="left"/>
      </w:pPr>
      <w:r>
        <w:t>Po předání předmětu D</w:t>
      </w:r>
      <w:r w:rsidR="00A90FCB">
        <w:t>íla nebo jeho jednotlivých částí není Zhotovitel bez předchozího pí</w:t>
      </w:r>
      <w:r>
        <w:t>semného souhlasu Objednatele s D</w:t>
      </w:r>
      <w:r w:rsidR="00A90FCB">
        <w:t>ílem nebo jeho částmi jakkoliv nakládat, zejména ho dále rozšiřovat nebo poskytovat jiným subjektům. Objednatel je oprávněn tento souhlas neudělit. Objednatel je oprávněn užívat předmět Díla neomezeně, podle svých potřeb.</w:t>
      </w:r>
    </w:p>
    <w:p w14:paraId="51D780D4" w14:textId="4AF6AEA7" w:rsidR="00A90FCB" w:rsidRPr="00A90FCB" w:rsidRDefault="00A90FCB" w:rsidP="00A90FCB">
      <w:pPr>
        <w:pStyle w:val="Nadpis2"/>
        <w:jc w:val="left"/>
      </w:pPr>
      <w:r w:rsidRPr="00CB0A4F">
        <w:t xml:space="preserve">V případě, že výsledkem činnosti dle uzavřené Smlouvy bude Dílo podléhající režimu zákona číslo 121/2000 Sb., o právu autorském, o právech souvisejících s právem autorským a o změně některých zákonů, ve znění pozdějších předpisů (dále jen „autorský zákon“), </w:t>
      </w:r>
      <w:r>
        <w:t>Zhotovitel předáním Díla převádí Objednateli veškerá majetková práva k tomuto Dílu.</w:t>
      </w:r>
    </w:p>
    <w:p w14:paraId="7EDF1044" w14:textId="77777777" w:rsidR="004E1498" w:rsidRPr="004E1498" w:rsidRDefault="004E1498" w:rsidP="00592757">
      <w:pPr>
        <w:pStyle w:val="Nadpis2"/>
        <w:jc w:val="left"/>
        <w:rPr>
          <w:highlight w:val="yellow"/>
        </w:rPr>
      </w:pPr>
      <w:r w:rsidRPr="004E1498">
        <w:rPr>
          <w:highlight w:val="yellow"/>
        </w:rPr>
        <w:t>Kontaktními osobami smluvních stran jsou</w:t>
      </w:r>
    </w:p>
    <w:p w14:paraId="4E7FEA6D" w14:textId="776D44A0" w:rsidR="004E1498" w:rsidRPr="004E1498" w:rsidRDefault="004E1498" w:rsidP="00F36E23">
      <w:pPr>
        <w:pStyle w:val="Nadpis3"/>
        <w:ind w:left="1276"/>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F36E23">
      <w:pPr>
        <w:pStyle w:val="Nadpis3"/>
        <w:ind w:left="1276"/>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02AA2E0C"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w:t>
      </w:r>
      <w:r w:rsidR="00A90FCB">
        <w:rPr>
          <w:rFonts w:eastAsia="Calibri"/>
        </w:rPr>
        <w:t xml:space="preserve">nění v registru smluv zajišťuje </w:t>
      </w:r>
      <w:r w:rsidR="00D9782E">
        <w:rPr>
          <w:rFonts w:eastAsia="Calibri"/>
        </w:rPr>
        <w:t>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lastRenderedPageBreak/>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F36E23">
      <w:pPr>
        <w:pStyle w:val="Nadpis3"/>
        <w:ind w:left="1276"/>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36E23">
      <w:pPr>
        <w:pStyle w:val="Nadpis3"/>
        <w:ind w:left="1276"/>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A90FCB" w:rsidRDefault="004E1498" w:rsidP="009C30C5">
      <w:pPr>
        <w:pStyle w:val="Nadpis2"/>
        <w:ind w:left="567" w:hanging="567"/>
        <w:jc w:val="left"/>
      </w:pPr>
      <w:r w:rsidRPr="00A90FCB">
        <w:rPr>
          <w:rFonts w:eastAsia="Calibri"/>
        </w:rPr>
        <w:t xml:space="preserve">Tato </w:t>
      </w:r>
      <w:r w:rsidR="00D9782E" w:rsidRPr="00A90FCB">
        <w:rPr>
          <w:rFonts w:eastAsia="Calibri"/>
        </w:rPr>
        <w:t>Sml</w:t>
      </w:r>
      <w:r w:rsidRPr="00A90FCB">
        <w:rPr>
          <w:rFonts w:eastAsia="Calibri"/>
        </w:rPr>
        <w:t xml:space="preserve">ouva nabývá platnosti okamžikem podpisu poslední ze </w:t>
      </w:r>
      <w:r w:rsidR="00D9782E" w:rsidRPr="00A90FCB">
        <w:rPr>
          <w:rFonts w:eastAsia="Calibri"/>
        </w:rPr>
        <w:t>Sml</w:t>
      </w:r>
      <w:r w:rsidRPr="00A90FCB">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630FD85" w14:textId="77777777" w:rsidR="00AA370C" w:rsidRDefault="00AA370C" w:rsidP="00A90FCB">
      <w:pPr>
        <w:overflowPunct w:val="0"/>
        <w:autoSpaceDE w:val="0"/>
        <w:autoSpaceDN w:val="0"/>
        <w:adjustRightInd w:val="0"/>
        <w:spacing w:before="320" w:after="120" w:line="240" w:lineRule="auto"/>
        <w:textAlignment w:val="baseline"/>
        <w:rPr>
          <w:rFonts w:eastAsia="Times New Roman" w:cs="Times New Roman"/>
          <w:b/>
          <w:lang w:eastAsia="cs-CZ"/>
        </w:rPr>
      </w:pPr>
      <w:bookmarkStart w:id="0" w:name="_GoBack"/>
      <w:bookmarkEnd w:id="0"/>
    </w:p>
    <w:p w14:paraId="132EAB42" w14:textId="0B6B50B5" w:rsidR="006E6E61" w:rsidRPr="00A90FCB" w:rsidRDefault="004E1498" w:rsidP="00A90FCB">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8A2237" w14:textId="77777777" w:rsidR="00F1083B" w:rsidRPr="00BA49B7" w:rsidRDefault="00F1083B" w:rsidP="00F1083B">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A49B7">
        <w:rPr>
          <w:rFonts w:eastAsia="Times New Roman" w:cs="Times New Roman"/>
          <w:lang w:eastAsia="cs-CZ"/>
        </w:rPr>
        <w:t xml:space="preserve">Seznam realizačního týmu- </w:t>
      </w:r>
      <w:r w:rsidRPr="00BA49B7">
        <w:rPr>
          <w:rFonts w:eastAsia="Times New Roman" w:cs="Times New Roman"/>
          <w:highlight w:val="green"/>
          <w:lang w:eastAsia="cs-CZ"/>
        </w:rPr>
        <w:t>doplní Zhotovitel</w:t>
      </w:r>
    </w:p>
    <w:p w14:paraId="077D172E" w14:textId="3B94A5E1" w:rsidR="006E6E61" w:rsidRPr="00BA49B7"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A49B7">
        <w:rPr>
          <w:rFonts w:eastAsia="Times New Roman" w:cs="Times New Roman"/>
          <w:lang w:eastAsia="cs-CZ"/>
        </w:rPr>
        <w:t>S</w:t>
      </w:r>
      <w:r w:rsidR="006E6E61" w:rsidRPr="00BA49B7">
        <w:rPr>
          <w:rFonts w:eastAsia="Times New Roman" w:cs="Times New Roman"/>
          <w:lang w:eastAsia="cs-CZ"/>
        </w:rPr>
        <w:t>eznam poddodavatelů</w:t>
      </w:r>
      <w:r w:rsidRPr="00BA49B7">
        <w:rPr>
          <w:rFonts w:eastAsia="Times New Roman" w:cs="Times New Roman"/>
          <w:lang w:eastAsia="cs-CZ"/>
        </w:rPr>
        <w:t xml:space="preserve"> – </w:t>
      </w:r>
      <w:r w:rsidRPr="00BA49B7">
        <w:rPr>
          <w:rFonts w:eastAsia="Times New Roman" w:cs="Times New Roman"/>
          <w:highlight w:val="green"/>
          <w:lang w:eastAsia="cs-CZ"/>
        </w:rPr>
        <w:t>doplní Zhotovitel</w:t>
      </w:r>
    </w:p>
    <w:p w14:paraId="729CD982" w14:textId="2EB966E2" w:rsidR="009874CB" w:rsidRPr="00BA49B7" w:rsidRDefault="009874CB"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A49B7">
        <w:rPr>
          <w:rFonts w:eastAsia="Times New Roman" w:cs="Times New Roman"/>
          <w:lang w:eastAsia="cs-CZ"/>
        </w:rPr>
        <w:t xml:space="preserve">Harmonogram – </w:t>
      </w:r>
      <w:r w:rsidR="004454BF" w:rsidRPr="004454BF">
        <w:rPr>
          <w:rFonts w:eastAsia="Times New Roman" w:cs="Times New Roman"/>
          <w:highlight w:val="green"/>
          <w:lang w:eastAsia="cs-CZ"/>
        </w:rPr>
        <w:t xml:space="preserve">vytvoří </w:t>
      </w:r>
      <w:r w:rsidRPr="004454BF">
        <w:rPr>
          <w:rFonts w:eastAsia="Times New Roman" w:cs="Times New Roman"/>
          <w:highlight w:val="green"/>
          <w:lang w:eastAsia="cs-CZ"/>
        </w:rPr>
        <w:t>Zhotovitel</w:t>
      </w:r>
    </w:p>
    <w:p w14:paraId="05792662" w14:textId="381BA740" w:rsidR="00BA49B7" w:rsidRPr="00BA49B7" w:rsidRDefault="00BA49B7"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A49B7">
        <w:rPr>
          <w:rFonts w:eastAsia="Times New Roman" w:cs="Times New Roman"/>
          <w:lang w:eastAsia="cs-CZ"/>
        </w:rPr>
        <w:t xml:space="preserve">Obchodní podmínky ke Smlouvě o dílo </w:t>
      </w:r>
    </w:p>
    <w:p w14:paraId="64EEE3E6" w14:textId="05C07376" w:rsidR="006E6E61" w:rsidRPr="00BA49B7"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A49B7">
        <w:rPr>
          <w:rFonts w:eastAsia="Times New Roman" w:cs="Times New Roman"/>
          <w:lang w:eastAsia="cs-CZ"/>
        </w:rPr>
        <w:t>P</w:t>
      </w:r>
      <w:r w:rsidR="00B27209" w:rsidRPr="00BA49B7">
        <w:rPr>
          <w:rFonts w:eastAsia="Times New Roman" w:cs="Times New Roman"/>
          <w:lang w:eastAsia="cs-CZ"/>
        </w:rPr>
        <w:t xml:space="preserve">lná moc </w:t>
      </w:r>
      <w:r w:rsidR="00B27209" w:rsidRPr="00BA49B7">
        <w:rPr>
          <w:rFonts w:eastAsia="Times New Roman" w:cs="Times New Roman"/>
          <w:highlight w:val="green"/>
          <w:lang w:eastAsia="cs-CZ"/>
        </w:rPr>
        <w:t>(pouze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16F53557"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76AB5E7E" w:rsidR="00613238" w:rsidRDefault="00244FE6" w:rsidP="00613238">
      <w:pPr>
        <w:spacing w:after="0" w:line="276" w:lineRule="auto"/>
        <w:rPr>
          <w:rFonts w:asciiTheme="majorHAnsi" w:hAnsiTheme="majorHAnsi"/>
        </w:rPr>
      </w:pPr>
      <w:r w:rsidRPr="00910150">
        <w:rPr>
          <w:b/>
        </w:rPr>
        <w:t>Bc. Jiří Svoboda, MBA</w:t>
      </w:r>
      <w:r w:rsidR="00613238" w:rsidRPr="0044762E">
        <w:rPr>
          <w:rFonts w:asciiTheme="majorHAnsi" w:hAnsiTheme="majorHAnsi"/>
        </w:rPr>
        <w:t xml:space="preserve"> </w:t>
      </w:r>
      <w:r w:rsidR="00613238" w:rsidRPr="009B4030">
        <w:rPr>
          <w:rFonts w:asciiTheme="majorHAnsi" w:hAnsiTheme="majorHAnsi"/>
        </w:rPr>
        <w:tab/>
        <w:t xml:space="preserve">  </w:t>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35942868" w:rsidR="00D9782E" w:rsidRDefault="00244FE6" w:rsidP="006C7697">
      <w:pPr>
        <w:overflowPunct w:val="0"/>
        <w:autoSpaceDE w:val="0"/>
        <w:autoSpaceDN w:val="0"/>
        <w:adjustRightInd w:val="0"/>
        <w:spacing w:after="0" w:line="240" w:lineRule="auto"/>
        <w:textAlignment w:val="baseline"/>
        <w:rPr>
          <w:rFonts w:eastAsia="Calibri" w:cs="Times New Roman"/>
        </w:rPr>
      </w:pPr>
      <w:r w:rsidRPr="00910150">
        <w:t>generální ředitel</w:t>
      </w:r>
    </w:p>
    <w:sectPr w:rsidR="00D9782E" w:rsidSect="00780C38">
      <w:headerReference w:type="default" r:id="rId11"/>
      <w:footerReference w:type="default" r:id="rId12"/>
      <w:headerReference w:type="first" r:id="rId13"/>
      <w:footerReference w:type="first" r:id="rId14"/>
      <w:pgSz w:w="11906" w:h="16838" w:code="9"/>
      <w:pgMar w:top="1049" w:right="1134" w:bottom="1474" w:left="2070" w:header="1009" w:footer="6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38E89" w14:textId="77777777" w:rsidR="00326E7B" w:rsidRDefault="00326E7B" w:rsidP="00962258">
      <w:pPr>
        <w:spacing w:after="0" w:line="240" w:lineRule="auto"/>
      </w:pPr>
      <w:r>
        <w:separator/>
      </w:r>
    </w:p>
  </w:endnote>
  <w:endnote w:type="continuationSeparator" w:id="0">
    <w:p w14:paraId="575F6DDC" w14:textId="77777777" w:rsidR="00326E7B" w:rsidRDefault="00326E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8E4F3E6"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31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31B">
            <w:rPr>
              <w:rStyle w:val="slostrnky"/>
              <w:noProof/>
            </w:rPr>
            <w:t>7</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D56A04"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E954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37F956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31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31B">
            <w:rPr>
              <w:rStyle w:val="slostrnky"/>
              <w:noProof/>
            </w:rPr>
            <w:t>7</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7B44A7"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AE5DF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B9A2A" w14:textId="77777777" w:rsidR="00326E7B" w:rsidRDefault="00326E7B" w:rsidP="00962258">
      <w:pPr>
        <w:spacing w:after="0" w:line="240" w:lineRule="auto"/>
      </w:pPr>
      <w:r>
        <w:separator/>
      </w:r>
    </w:p>
  </w:footnote>
  <w:footnote w:type="continuationSeparator" w:id="0">
    <w:p w14:paraId="30C2059F" w14:textId="77777777" w:rsidR="00326E7B" w:rsidRDefault="00326E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0B3D9A1E" w:rsidR="00F1715C" w:rsidRDefault="00F1715C" w:rsidP="00523EA7">
          <w:pPr>
            <w:pStyle w:val="Zpat"/>
          </w:pPr>
        </w:p>
      </w:tc>
      <w:tc>
        <w:tcPr>
          <w:tcW w:w="5698" w:type="dxa"/>
          <w:shd w:val="clear" w:color="auto" w:fill="auto"/>
          <w:tcMar>
            <w:top w:w="57" w:type="dxa"/>
            <w:left w:w="0" w:type="dxa"/>
            <w:right w:w="0" w:type="dxa"/>
          </w:tcMar>
        </w:tcPr>
        <w:p w14:paraId="4AAAC867" w14:textId="395EED7E" w:rsidR="00F1715C" w:rsidRPr="00D6163D" w:rsidRDefault="00F1715C" w:rsidP="00D6163D">
          <w:pPr>
            <w:pStyle w:val="Druhdokumentu"/>
          </w:pPr>
        </w:p>
      </w:tc>
    </w:tr>
  </w:tbl>
  <w:p w14:paraId="145FA93F" w14:textId="554E1A42" w:rsidR="00F1715C" w:rsidRPr="00D6163D" w:rsidRDefault="006E1CAD">
    <w:pPr>
      <w:pStyle w:val="Zhlav"/>
      <w:rPr>
        <w:sz w:val="8"/>
        <w:szCs w:val="8"/>
      </w:rPr>
    </w:pPr>
    <w:r>
      <w:rPr>
        <w:noProof/>
        <w:lang w:eastAsia="cs-CZ"/>
      </w:rPr>
      <w:drawing>
        <wp:anchor distT="0" distB="0" distL="114300" distR="114300" simplePos="0" relativeHeight="251657216" behindDoc="0" locked="0" layoutInCell="1" allowOverlap="1" wp14:anchorId="724F6638" wp14:editId="0C28F7FA">
          <wp:simplePos x="0" y="0"/>
          <wp:positionH relativeFrom="column">
            <wp:posOffset>2012950</wp:posOffset>
          </wp:positionH>
          <wp:positionV relativeFrom="paragraph">
            <wp:posOffset>-804545</wp:posOffset>
          </wp:positionV>
          <wp:extent cx="1248442" cy="720000"/>
          <wp:effectExtent l="0" t="0" r="0" b="4445"/>
          <wp:wrapSquare wrapText="bothSides"/>
          <wp:docPr id="4" name="Obrázek 4"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3662DC"/>
    <w:multiLevelType w:val="hybridMultilevel"/>
    <w:tmpl w:val="A6D8347E"/>
    <w:lvl w:ilvl="0" w:tplc="DA1CDBAA">
      <w:start w:val="1"/>
      <w:numFmt w:val="upp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6" w15:restartNumberingAfterBreak="0">
    <w:nsid w:val="74070991"/>
    <w:multiLevelType w:val="multilevel"/>
    <w:tmpl w:val="CABE99FC"/>
    <w:numStyleLink w:val="ListNumbermultilevel"/>
  </w:abstractNum>
  <w:abstractNum w:abstractNumId="7" w15:restartNumberingAfterBreak="0">
    <w:nsid w:val="75D2402C"/>
    <w:multiLevelType w:val="hybridMultilevel"/>
    <w:tmpl w:val="0CEC0A5C"/>
    <w:lvl w:ilvl="0" w:tplc="00A4ED62">
      <w:start w:val="1"/>
      <w:numFmt w:val="decimal"/>
      <w:lvlText w:val="%1."/>
      <w:lvlJc w:val="left"/>
      <w:pPr>
        <w:ind w:left="936" w:hanging="360"/>
      </w:pPr>
      <w:rPr>
        <w:rFonts w:cs="Times New Roman" w:hint="default"/>
        <w:i w:val="0"/>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num w:numId="1">
    <w:abstractNumId w:val="1"/>
  </w:num>
  <w:num w:numId="2">
    <w:abstractNumId w:val="0"/>
  </w:num>
  <w:num w:numId="3">
    <w:abstractNumId w:val="2"/>
  </w:num>
  <w:num w:numId="4">
    <w:abstractNumId w:val="6"/>
  </w:num>
  <w:num w:numId="5">
    <w:abstractNumId w:val="4"/>
  </w:num>
  <w:num w:numId="6">
    <w:abstractNumId w:val="3"/>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2E11"/>
    <w:rsid w:val="00036427"/>
    <w:rsid w:val="00054CD5"/>
    <w:rsid w:val="000645D6"/>
    <w:rsid w:val="00072C1E"/>
    <w:rsid w:val="00073A69"/>
    <w:rsid w:val="000814B9"/>
    <w:rsid w:val="000853E9"/>
    <w:rsid w:val="0009077F"/>
    <w:rsid w:val="000A13BC"/>
    <w:rsid w:val="000A1E3B"/>
    <w:rsid w:val="000A3F85"/>
    <w:rsid w:val="000A6F56"/>
    <w:rsid w:val="000B295B"/>
    <w:rsid w:val="000B324A"/>
    <w:rsid w:val="000D278B"/>
    <w:rsid w:val="000E23A7"/>
    <w:rsid w:val="000E5F6A"/>
    <w:rsid w:val="000F67D5"/>
    <w:rsid w:val="00105CB1"/>
    <w:rsid w:val="00105FF4"/>
    <w:rsid w:val="0010693F"/>
    <w:rsid w:val="00107E5E"/>
    <w:rsid w:val="00114472"/>
    <w:rsid w:val="001169BB"/>
    <w:rsid w:val="0013379C"/>
    <w:rsid w:val="001550BC"/>
    <w:rsid w:val="001605B9"/>
    <w:rsid w:val="00170EC5"/>
    <w:rsid w:val="00172F6A"/>
    <w:rsid w:val="001747C1"/>
    <w:rsid w:val="00184743"/>
    <w:rsid w:val="00193A76"/>
    <w:rsid w:val="001A6752"/>
    <w:rsid w:val="001B083E"/>
    <w:rsid w:val="001C0FC2"/>
    <w:rsid w:val="001C298C"/>
    <w:rsid w:val="001D3AFC"/>
    <w:rsid w:val="001D68A6"/>
    <w:rsid w:val="001E24BC"/>
    <w:rsid w:val="00207DF5"/>
    <w:rsid w:val="00216193"/>
    <w:rsid w:val="002313EA"/>
    <w:rsid w:val="00244FE6"/>
    <w:rsid w:val="0025341D"/>
    <w:rsid w:val="00263FDC"/>
    <w:rsid w:val="00273CC0"/>
    <w:rsid w:val="00275474"/>
    <w:rsid w:val="00280E07"/>
    <w:rsid w:val="0029605F"/>
    <w:rsid w:val="002C31BF"/>
    <w:rsid w:val="002D08B1"/>
    <w:rsid w:val="002D6523"/>
    <w:rsid w:val="002E0CD7"/>
    <w:rsid w:val="002F62C5"/>
    <w:rsid w:val="00300674"/>
    <w:rsid w:val="003013FA"/>
    <w:rsid w:val="003071BD"/>
    <w:rsid w:val="00321F10"/>
    <w:rsid w:val="00326E7B"/>
    <w:rsid w:val="00341DCF"/>
    <w:rsid w:val="00357BC6"/>
    <w:rsid w:val="0036076B"/>
    <w:rsid w:val="00373543"/>
    <w:rsid w:val="0038088E"/>
    <w:rsid w:val="003956C6"/>
    <w:rsid w:val="003971C4"/>
    <w:rsid w:val="003A0DCF"/>
    <w:rsid w:val="003A4D59"/>
    <w:rsid w:val="003B39EC"/>
    <w:rsid w:val="003B5DD6"/>
    <w:rsid w:val="003B5FC3"/>
    <w:rsid w:val="003D1F1E"/>
    <w:rsid w:val="003D703A"/>
    <w:rsid w:val="003F20D8"/>
    <w:rsid w:val="003F70B7"/>
    <w:rsid w:val="00401303"/>
    <w:rsid w:val="0040521A"/>
    <w:rsid w:val="00412838"/>
    <w:rsid w:val="0042314E"/>
    <w:rsid w:val="00431925"/>
    <w:rsid w:val="0044024D"/>
    <w:rsid w:val="00441430"/>
    <w:rsid w:val="004429CF"/>
    <w:rsid w:val="004454BF"/>
    <w:rsid w:val="0044762E"/>
    <w:rsid w:val="00450F07"/>
    <w:rsid w:val="00453CD3"/>
    <w:rsid w:val="00460660"/>
    <w:rsid w:val="00461D32"/>
    <w:rsid w:val="0047161E"/>
    <w:rsid w:val="0047677B"/>
    <w:rsid w:val="00477DB8"/>
    <w:rsid w:val="00481966"/>
    <w:rsid w:val="00486107"/>
    <w:rsid w:val="00491827"/>
    <w:rsid w:val="00491AC4"/>
    <w:rsid w:val="00493B1B"/>
    <w:rsid w:val="00497744"/>
    <w:rsid w:val="004A1DA5"/>
    <w:rsid w:val="004A4633"/>
    <w:rsid w:val="004A6222"/>
    <w:rsid w:val="004B29C7"/>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1CC6"/>
    <w:rsid w:val="00553375"/>
    <w:rsid w:val="005736B7"/>
    <w:rsid w:val="005740C3"/>
    <w:rsid w:val="00575E5A"/>
    <w:rsid w:val="00590880"/>
    <w:rsid w:val="00592757"/>
    <w:rsid w:val="00597E84"/>
    <w:rsid w:val="005B76DD"/>
    <w:rsid w:val="005D0467"/>
    <w:rsid w:val="005D5624"/>
    <w:rsid w:val="005F1404"/>
    <w:rsid w:val="0060520C"/>
    <w:rsid w:val="0061068E"/>
    <w:rsid w:val="00611591"/>
    <w:rsid w:val="00613238"/>
    <w:rsid w:val="00632F7A"/>
    <w:rsid w:val="006458EA"/>
    <w:rsid w:val="006546D0"/>
    <w:rsid w:val="006566F7"/>
    <w:rsid w:val="00660AD3"/>
    <w:rsid w:val="0066498D"/>
    <w:rsid w:val="0067326A"/>
    <w:rsid w:val="00677B7F"/>
    <w:rsid w:val="0068022A"/>
    <w:rsid w:val="00690602"/>
    <w:rsid w:val="006A14D6"/>
    <w:rsid w:val="006A4430"/>
    <w:rsid w:val="006A5570"/>
    <w:rsid w:val="006A689C"/>
    <w:rsid w:val="006B3D79"/>
    <w:rsid w:val="006C7697"/>
    <w:rsid w:val="006D7AFE"/>
    <w:rsid w:val="006E0578"/>
    <w:rsid w:val="006E1CAD"/>
    <w:rsid w:val="006E314D"/>
    <w:rsid w:val="006E6E61"/>
    <w:rsid w:val="00702ACA"/>
    <w:rsid w:val="007061F8"/>
    <w:rsid w:val="00710723"/>
    <w:rsid w:val="00723ED1"/>
    <w:rsid w:val="00734277"/>
    <w:rsid w:val="00743525"/>
    <w:rsid w:val="00746916"/>
    <w:rsid w:val="007510DD"/>
    <w:rsid w:val="00753EBA"/>
    <w:rsid w:val="00756BBA"/>
    <w:rsid w:val="0076286B"/>
    <w:rsid w:val="00766846"/>
    <w:rsid w:val="0077673A"/>
    <w:rsid w:val="00780C38"/>
    <w:rsid w:val="007846E1"/>
    <w:rsid w:val="00794179"/>
    <w:rsid w:val="00794568"/>
    <w:rsid w:val="007A0C04"/>
    <w:rsid w:val="007B570C"/>
    <w:rsid w:val="007C01CD"/>
    <w:rsid w:val="007C589B"/>
    <w:rsid w:val="007C7498"/>
    <w:rsid w:val="007E4A6E"/>
    <w:rsid w:val="007F46B1"/>
    <w:rsid w:val="007F56A7"/>
    <w:rsid w:val="0080094A"/>
    <w:rsid w:val="00807DD0"/>
    <w:rsid w:val="00810E9B"/>
    <w:rsid w:val="00816B59"/>
    <w:rsid w:val="00822E8A"/>
    <w:rsid w:val="00836926"/>
    <w:rsid w:val="00840F54"/>
    <w:rsid w:val="008452BE"/>
    <w:rsid w:val="00845DC2"/>
    <w:rsid w:val="0084768D"/>
    <w:rsid w:val="0086114C"/>
    <w:rsid w:val="00861902"/>
    <w:rsid w:val="008659F3"/>
    <w:rsid w:val="00886D4B"/>
    <w:rsid w:val="00895406"/>
    <w:rsid w:val="008A3568"/>
    <w:rsid w:val="008B6021"/>
    <w:rsid w:val="008D03B9"/>
    <w:rsid w:val="008D59B6"/>
    <w:rsid w:val="008E1E86"/>
    <w:rsid w:val="008E661E"/>
    <w:rsid w:val="008F18D6"/>
    <w:rsid w:val="008F7DFE"/>
    <w:rsid w:val="00904780"/>
    <w:rsid w:val="009076FD"/>
    <w:rsid w:val="00922385"/>
    <w:rsid w:val="009223DF"/>
    <w:rsid w:val="00927ED0"/>
    <w:rsid w:val="009301E8"/>
    <w:rsid w:val="00936091"/>
    <w:rsid w:val="00940D8A"/>
    <w:rsid w:val="00950C1F"/>
    <w:rsid w:val="00962258"/>
    <w:rsid w:val="00963578"/>
    <w:rsid w:val="009678B7"/>
    <w:rsid w:val="009759C6"/>
    <w:rsid w:val="009833E1"/>
    <w:rsid w:val="009837A5"/>
    <w:rsid w:val="00985EC7"/>
    <w:rsid w:val="009874CB"/>
    <w:rsid w:val="00992D9C"/>
    <w:rsid w:val="00996CB8"/>
    <w:rsid w:val="009A0078"/>
    <w:rsid w:val="009B0CF1"/>
    <w:rsid w:val="009B14A9"/>
    <w:rsid w:val="009B2E97"/>
    <w:rsid w:val="009B4030"/>
    <w:rsid w:val="009C30C5"/>
    <w:rsid w:val="009D1230"/>
    <w:rsid w:val="009D1706"/>
    <w:rsid w:val="009E07F4"/>
    <w:rsid w:val="009F392E"/>
    <w:rsid w:val="00A021CC"/>
    <w:rsid w:val="00A02EE7"/>
    <w:rsid w:val="00A157FE"/>
    <w:rsid w:val="00A173AE"/>
    <w:rsid w:val="00A26A39"/>
    <w:rsid w:val="00A605AE"/>
    <w:rsid w:val="00A6177B"/>
    <w:rsid w:val="00A66136"/>
    <w:rsid w:val="00A76699"/>
    <w:rsid w:val="00A86A76"/>
    <w:rsid w:val="00A90FCB"/>
    <w:rsid w:val="00AA370C"/>
    <w:rsid w:val="00AA4CBB"/>
    <w:rsid w:val="00AA65FA"/>
    <w:rsid w:val="00AA7351"/>
    <w:rsid w:val="00AB370E"/>
    <w:rsid w:val="00AB6759"/>
    <w:rsid w:val="00AD056F"/>
    <w:rsid w:val="00AD6731"/>
    <w:rsid w:val="00AD7371"/>
    <w:rsid w:val="00AE0076"/>
    <w:rsid w:val="00AE19A2"/>
    <w:rsid w:val="00AF11FA"/>
    <w:rsid w:val="00B11571"/>
    <w:rsid w:val="00B15D0D"/>
    <w:rsid w:val="00B17679"/>
    <w:rsid w:val="00B27209"/>
    <w:rsid w:val="00B3452A"/>
    <w:rsid w:val="00B365D2"/>
    <w:rsid w:val="00B545C1"/>
    <w:rsid w:val="00B61CFA"/>
    <w:rsid w:val="00B748DD"/>
    <w:rsid w:val="00B75EE1"/>
    <w:rsid w:val="00B77481"/>
    <w:rsid w:val="00B8518B"/>
    <w:rsid w:val="00B94D28"/>
    <w:rsid w:val="00BA06B2"/>
    <w:rsid w:val="00BA3C7E"/>
    <w:rsid w:val="00BA49B7"/>
    <w:rsid w:val="00BB184D"/>
    <w:rsid w:val="00BB2D11"/>
    <w:rsid w:val="00BB7497"/>
    <w:rsid w:val="00BB7684"/>
    <w:rsid w:val="00BC4DC9"/>
    <w:rsid w:val="00BC4F8D"/>
    <w:rsid w:val="00BD2192"/>
    <w:rsid w:val="00BD7E91"/>
    <w:rsid w:val="00BF7D44"/>
    <w:rsid w:val="00C02D0A"/>
    <w:rsid w:val="00C03A6E"/>
    <w:rsid w:val="00C142B0"/>
    <w:rsid w:val="00C22853"/>
    <w:rsid w:val="00C22949"/>
    <w:rsid w:val="00C35AE5"/>
    <w:rsid w:val="00C42A1F"/>
    <w:rsid w:val="00C44F6A"/>
    <w:rsid w:val="00C47AE3"/>
    <w:rsid w:val="00C50740"/>
    <w:rsid w:val="00C70EC1"/>
    <w:rsid w:val="00C8285E"/>
    <w:rsid w:val="00C86B22"/>
    <w:rsid w:val="00CB53B1"/>
    <w:rsid w:val="00CB6442"/>
    <w:rsid w:val="00CC3A7A"/>
    <w:rsid w:val="00CC6991"/>
    <w:rsid w:val="00CD0DBB"/>
    <w:rsid w:val="00CD1FC4"/>
    <w:rsid w:val="00D052F9"/>
    <w:rsid w:val="00D21061"/>
    <w:rsid w:val="00D4108E"/>
    <w:rsid w:val="00D43314"/>
    <w:rsid w:val="00D52E47"/>
    <w:rsid w:val="00D541A9"/>
    <w:rsid w:val="00D6163D"/>
    <w:rsid w:val="00D657AD"/>
    <w:rsid w:val="00D76037"/>
    <w:rsid w:val="00D831A3"/>
    <w:rsid w:val="00D85C5B"/>
    <w:rsid w:val="00D9782E"/>
    <w:rsid w:val="00DA2229"/>
    <w:rsid w:val="00DB210B"/>
    <w:rsid w:val="00DC33D6"/>
    <w:rsid w:val="00DC60C3"/>
    <w:rsid w:val="00DC75F3"/>
    <w:rsid w:val="00DD46F3"/>
    <w:rsid w:val="00DE0803"/>
    <w:rsid w:val="00DE56F2"/>
    <w:rsid w:val="00DF116D"/>
    <w:rsid w:val="00E017C5"/>
    <w:rsid w:val="00E0730D"/>
    <w:rsid w:val="00E24059"/>
    <w:rsid w:val="00E25033"/>
    <w:rsid w:val="00E27967"/>
    <w:rsid w:val="00E55F3F"/>
    <w:rsid w:val="00E67527"/>
    <w:rsid w:val="00EB104F"/>
    <w:rsid w:val="00EC0D4D"/>
    <w:rsid w:val="00ED14BD"/>
    <w:rsid w:val="00ED2303"/>
    <w:rsid w:val="00EF1804"/>
    <w:rsid w:val="00F0533E"/>
    <w:rsid w:val="00F1048D"/>
    <w:rsid w:val="00F1083B"/>
    <w:rsid w:val="00F12C80"/>
    <w:rsid w:val="00F12DEC"/>
    <w:rsid w:val="00F1715C"/>
    <w:rsid w:val="00F310F8"/>
    <w:rsid w:val="00F35939"/>
    <w:rsid w:val="00F36E23"/>
    <w:rsid w:val="00F45607"/>
    <w:rsid w:val="00F45D18"/>
    <w:rsid w:val="00F53592"/>
    <w:rsid w:val="00F609E6"/>
    <w:rsid w:val="00F60F94"/>
    <w:rsid w:val="00F659EB"/>
    <w:rsid w:val="00F867BB"/>
    <w:rsid w:val="00F86BA6"/>
    <w:rsid w:val="00F93FFD"/>
    <w:rsid w:val="00F969C4"/>
    <w:rsid w:val="00FA32F8"/>
    <w:rsid w:val="00FB231B"/>
    <w:rsid w:val="00FC4125"/>
    <w:rsid w:val="00FC6389"/>
    <w:rsid w:val="00FD0B94"/>
    <w:rsid w:val="00FD17C6"/>
    <w:rsid w:val="00FD5672"/>
    <w:rsid w:val="00FF4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FE8BCB88-9262-4EEC-BD82-FA1ED80F7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123074">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31FF9B75-2DBA-4D38-AA94-B89D51F6D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3208</Words>
  <Characters>18933</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Škába Ladislav, Bc., DiS.</cp:lastModifiedBy>
  <cp:revision>5</cp:revision>
  <cp:lastPrinted>2021-05-18T12:50:00Z</cp:lastPrinted>
  <dcterms:created xsi:type="dcterms:W3CDTF">2021-07-29T13:34:00Z</dcterms:created>
  <dcterms:modified xsi:type="dcterms:W3CDTF">2021-07-30T11:17:00Z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