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4E6E5" w14:textId="77777777" w:rsidR="00DE0D8E" w:rsidRDefault="009A28D5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OPRAVY BYTOVÝCH JEDNOTEK OŘ BRNO – VB ŽST. </w:t>
      </w:r>
      <w:r w:rsidR="00DE0D8E">
        <w:rPr>
          <w:rFonts w:eastAsia="Times New Roman" w:cs="Arial"/>
          <w:b/>
          <w:bCs/>
          <w:caps/>
          <w:sz w:val="56"/>
          <w:szCs w:val="40"/>
        </w:rPr>
        <w:t>TŘEŠŤ</w:t>
      </w:r>
      <w:r>
        <w:rPr>
          <w:rFonts w:eastAsia="Times New Roman" w:cs="Arial"/>
          <w:b/>
          <w:bCs/>
          <w:caps/>
          <w:sz w:val="56"/>
          <w:szCs w:val="40"/>
        </w:rPr>
        <w:t xml:space="preserve"> </w:t>
      </w:r>
    </w:p>
    <w:p w14:paraId="38BA9358" w14:textId="77777777" w:rsidR="00DF3846" w:rsidRPr="00B32A57" w:rsidRDefault="009A28D5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STAVBA Č.P. </w:t>
      </w:r>
      <w:r w:rsidR="00DE0D8E">
        <w:rPr>
          <w:rFonts w:eastAsia="Times New Roman" w:cs="Arial"/>
          <w:b/>
          <w:bCs/>
          <w:caps/>
          <w:sz w:val="56"/>
          <w:szCs w:val="40"/>
        </w:rPr>
        <w:t>503</w:t>
      </w:r>
    </w:p>
    <w:p w14:paraId="68B35AA0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43A8AD27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90782C4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0306B9F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C9DAB7A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17C80C6A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090EE9C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31EC80B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4EECFABA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45B9C45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986E6B8" w14:textId="77777777" w:rsidR="009A28D5" w:rsidRPr="0068351A" w:rsidRDefault="009A28D5" w:rsidP="003847E4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474E1129" w14:textId="77777777" w:rsidR="003847E4" w:rsidRPr="0068351A" w:rsidRDefault="00D4167D" w:rsidP="003847E4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6C131AD3">
          <v:rect id="_x0000_i1025" style="width:453.6pt;height:1.5pt" o:hralign="center" o:hrstd="t" o:hr="t" fillcolor="#a0a0a0" stroked="f"/>
        </w:pict>
      </w:r>
    </w:p>
    <w:p w14:paraId="18F53687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3847E4"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12398A59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Malá Strana(Praha 1), 118 00 Praha</w:t>
      </w:r>
      <w:r w:rsidR="003847E4"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447D3FBD" w14:textId="77777777"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</w:t>
      </w:r>
      <w:r w:rsidR="009A28D5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14031379" w14:textId="77777777" w:rsidR="003847E4" w:rsidRPr="0068351A" w:rsidRDefault="00D4167D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33F9064A">
          <v:rect id="_x0000_i1026" style="width:453.6pt;height:1.5pt" o:hralign="center" o:hrstd="t" o:hr="t" fillcolor="#a0a0a0" stroked="f"/>
        </w:pict>
      </w:r>
    </w:p>
    <w:p w14:paraId="550ECC51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14:paraId="33C12494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13A523DA" w14:textId="77777777" w:rsidR="003847E4" w:rsidRPr="0068351A" w:rsidRDefault="00D4167D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7373259D">
          <v:rect id="_x0000_i1027" style="width:453.6pt;height:1.5pt" o:hralign="center" o:hrstd="t" o:hr="t" fillcolor="#a0a0a0" stroked="f"/>
        </w:pict>
      </w:r>
    </w:p>
    <w:p w14:paraId="415D0CC1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</w:t>
      </w:r>
      <w:r w:rsidR="009A28D5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29BF288C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258353EF" w14:textId="5EDF3730" w:rsidR="00DF3846" w:rsidRPr="00F51D54" w:rsidRDefault="003847E4" w:rsidP="009A28D5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9A28D5">
        <w:rPr>
          <w:rFonts w:eastAsia="Times New Roman" w:cs="Arial"/>
          <w:b/>
          <w:bCs/>
          <w:u w:val="single"/>
        </w:rPr>
        <w:t xml:space="preserve">OPRAVY BYTOVÝCH JEDNOTEK OŘ BRNO – VB ŽST. </w:t>
      </w:r>
      <w:r w:rsidR="00DE0D8E">
        <w:rPr>
          <w:rFonts w:eastAsia="Times New Roman" w:cs="Arial"/>
          <w:b/>
          <w:bCs/>
          <w:u w:val="single"/>
        </w:rPr>
        <w:t>TŘEŠŤ</w:t>
      </w:r>
      <w:r w:rsidR="009A28D5">
        <w:rPr>
          <w:rFonts w:eastAsia="Times New Roman" w:cs="Arial"/>
          <w:b/>
          <w:bCs/>
          <w:u w:val="single"/>
        </w:rPr>
        <w:t xml:space="preserve"> STAVBA Č.P. </w:t>
      </w:r>
      <w:r w:rsidR="00DE0D8E">
        <w:rPr>
          <w:rFonts w:eastAsia="Times New Roman" w:cs="Arial"/>
          <w:b/>
          <w:bCs/>
          <w:u w:val="single"/>
        </w:rPr>
        <w:t>503</w:t>
      </w:r>
      <w:r w:rsidR="00273BA3">
        <w:rPr>
          <w:rFonts w:eastAsia="Times New Roman" w:cs="Arial"/>
          <w:b/>
          <w:bCs/>
          <w:u w:val="single"/>
        </w:rPr>
        <w:t>, BJ ZDC/63/55800 – 2NP</w:t>
      </w:r>
    </w:p>
    <w:p w14:paraId="3A37BFD5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DE0D8E"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07C71737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DE0D8E"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DE0D8E"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7BD23B5F" w14:textId="607E87A5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D4167D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září ’20</w: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4B3C93A9" w14:textId="44E03FAB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D4167D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6DF9A6D0" w14:textId="69F765B9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14:paraId="1D817366" w14:textId="77777777" w:rsidR="00222C61" w:rsidRPr="0068351A" w:rsidRDefault="00D4167D" w:rsidP="00222C61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2376E4FC">
          <v:rect id="_x0000_i1028" style="width:453.6pt;height:1.5pt" o:hralign="center" o:hrstd="t" o:hr="t" fillcolor="#a0a0a0" stroked="f"/>
        </w:pict>
      </w:r>
    </w:p>
    <w:p w14:paraId="0A34D105" w14:textId="60329B9C" w:rsidR="003E26DD" w:rsidRPr="0068351A" w:rsidRDefault="00A943DF" w:rsidP="00B82D6A">
      <w:pPr>
        <w:contextualSpacing/>
        <w:rPr>
          <w:rFonts w:cs="Arial"/>
          <w:b/>
          <w:sz w:val="36"/>
          <w:szCs w:val="36"/>
        </w:rPr>
      </w:pPr>
      <w:r w:rsidRPr="0068351A">
        <w:rPr>
          <w:rFonts w:cs="Arial"/>
          <w:b/>
          <w:sz w:val="36"/>
          <w:szCs w:val="36"/>
        </w:rPr>
        <w:t>D.</w:t>
      </w:r>
      <w:r w:rsidR="00D4167D">
        <w:rPr>
          <w:rFonts w:cs="Arial"/>
          <w:b/>
          <w:sz w:val="36"/>
          <w:szCs w:val="36"/>
        </w:rPr>
        <w:t>2</w:t>
      </w:r>
      <w:r w:rsidR="009A4E77" w:rsidRPr="0068351A">
        <w:rPr>
          <w:rFonts w:cs="Arial"/>
          <w:b/>
          <w:sz w:val="36"/>
          <w:szCs w:val="36"/>
        </w:rPr>
        <w:t>.</w:t>
      </w:r>
      <w:r w:rsidR="00D4167D">
        <w:rPr>
          <w:rFonts w:cs="Arial"/>
          <w:b/>
          <w:sz w:val="36"/>
          <w:szCs w:val="36"/>
        </w:rPr>
        <w:t>2</w:t>
      </w:r>
      <w:r w:rsidR="00222C61" w:rsidRPr="0068351A">
        <w:rPr>
          <w:rFonts w:cs="Arial"/>
          <w:b/>
          <w:sz w:val="36"/>
          <w:szCs w:val="36"/>
        </w:rPr>
        <w:t>.</w:t>
      </w:r>
      <w:r w:rsidR="00D4167D">
        <w:rPr>
          <w:rFonts w:cs="Arial"/>
          <w:b/>
          <w:sz w:val="36"/>
          <w:szCs w:val="36"/>
        </w:rPr>
        <w:t>a)</w:t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971060" w:rsidRPr="0068351A">
        <w:rPr>
          <w:rFonts w:cs="Arial"/>
          <w:b/>
          <w:sz w:val="36"/>
          <w:szCs w:val="36"/>
        </w:rPr>
        <w:t>ARS – TECHNICKÁ ZPRÁVA</w:t>
      </w:r>
      <w:r w:rsidR="003E26DD" w:rsidRPr="0068351A">
        <w:rPr>
          <w:rFonts w:cs="Arial"/>
          <w:b/>
          <w:sz w:val="36"/>
          <w:szCs w:val="36"/>
        </w:rPr>
        <w:br w:type="page"/>
      </w:r>
    </w:p>
    <w:p w14:paraId="274372CD" w14:textId="77777777" w:rsidR="0092445C" w:rsidRPr="0068351A" w:rsidRDefault="00BA2E28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68351A">
        <w:rPr>
          <w:rFonts w:eastAsia="Times New Roman" w:cs="Arial"/>
          <w:b/>
          <w:sz w:val="20"/>
          <w:szCs w:val="20"/>
          <w:lang w:eastAsia="cs-CZ"/>
        </w:rPr>
        <w:lastRenderedPageBreak/>
        <w:t>OBSAH</w:t>
      </w:r>
    </w:p>
    <w:p w14:paraId="6197EEF9" w14:textId="77777777" w:rsidR="00EA5260" w:rsidRDefault="00CA01ED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begin"/>
      </w:r>
      <w:r w:rsidR="0092445C"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instrText xml:space="preserve"> TOC \o "1-4" \u </w:instrText>
      </w: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separate"/>
      </w:r>
      <w:r w:rsidR="00EA5260" w:rsidRPr="00E630DA">
        <w:rPr>
          <w:color w:val="000000"/>
        </w:rPr>
        <w:t>1</w:t>
      </w:r>
      <w:r w:rsidR="00EA5260"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 w:rsidR="00EA5260">
        <w:t>Účel objektu</w:t>
      </w:r>
      <w:r w:rsidR="00EA5260">
        <w:tab/>
      </w:r>
      <w:r w:rsidR="00EA5260">
        <w:fldChar w:fldCharType="begin"/>
      </w:r>
      <w:r w:rsidR="00EA5260">
        <w:instrText xml:space="preserve"> PAGEREF _Toc47359434 \h </w:instrText>
      </w:r>
      <w:r w:rsidR="00EA5260">
        <w:fldChar w:fldCharType="separate"/>
      </w:r>
      <w:r w:rsidR="00EA5260">
        <w:t>4</w:t>
      </w:r>
      <w:r w:rsidR="00EA5260">
        <w:fldChar w:fldCharType="end"/>
      </w:r>
    </w:p>
    <w:p w14:paraId="1CB7B1C2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Zhodnocení polohy a stavu staveniště</w:t>
      </w:r>
      <w:r>
        <w:tab/>
      </w:r>
      <w:r>
        <w:fldChar w:fldCharType="begin"/>
      </w:r>
      <w:r>
        <w:instrText xml:space="preserve"> PAGEREF _Toc47359435 \h </w:instrText>
      </w:r>
      <w:r>
        <w:fldChar w:fldCharType="separate"/>
      </w:r>
      <w:r>
        <w:t>4</w:t>
      </w:r>
      <w:r>
        <w:fldChar w:fldCharType="end"/>
      </w:r>
    </w:p>
    <w:p w14:paraId="4E2B1726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Popis objektů:</w:t>
      </w:r>
      <w:r>
        <w:tab/>
      </w:r>
      <w:r>
        <w:fldChar w:fldCharType="begin"/>
      </w:r>
      <w:r>
        <w:instrText xml:space="preserve"> PAGEREF _Toc47359436 \h </w:instrText>
      </w:r>
      <w:r>
        <w:fldChar w:fldCharType="separate"/>
      </w:r>
      <w:r>
        <w:t>4</w:t>
      </w:r>
      <w:r>
        <w:fldChar w:fldCharType="end"/>
      </w:r>
    </w:p>
    <w:p w14:paraId="6623E511" w14:textId="77777777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2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Zásady architektonického, funkčního, dispozičního a výtvarného řešení</w:t>
      </w:r>
      <w:r>
        <w:tab/>
      </w:r>
      <w:r>
        <w:fldChar w:fldCharType="begin"/>
      </w:r>
      <w:r>
        <w:instrText xml:space="preserve"> PAGEREF _Toc47359437 \h </w:instrText>
      </w:r>
      <w:r>
        <w:fldChar w:fldCharType="separate"/>
      </w:r>
      <w:r>
        <w:t>4</w:t>
      </w:r>
      <w:r>
        <w:fldChar w:fldCharType="end"/>
      </w:r>
    </w:p>
    <w:p w14:paraId="0A17BC55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Architektonické řešení</w:t>
      </w:r>
      <w:r>
        <w:tab/>
      </w:r>
      <w:r>
        <w:fldChar w:fldCharType="begin"/>
      </w:r>
      <w:r>
        <w:instrText xml:space="preserve"> PAGEREF _Toc47359438 \h </w:instrText>
      </w:r>
      <w:r>
        <w:fldChar w:fldCharType="separate"/>
      </w:r>
      <w:r>
        <w:t>4</w:t>
      </w:r>
      <w:r>
        <w:fldChar w:fldCharType="end"/>
      </w:r>
    </w:p>
    <w:p w14:paraId="4BA0C5B8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Funkční řešení</w:t>
      </w:r>
      <w:r>
        <w:tab/>
      </w:r>
      <w:r>
        <w:fldChar w:fldCharType="begin"/>
      </w:r>
      <w:r>
        <w:instrText xml:space="preserve"> PAGEREF _Toc47359439 \h </w:instrText>
      </w:r>
      <w:r>
        <w:fldChar w:fldCharType="separate"/>
      </w:r>
      <w:r>
        <w:t>4</w:t>
      </w:r>
      <w:r>
        <w:fldChar w:fldCharType="end"/>
      </w:r>
    </w:p>
    <w:p w14:paraId="71CE1090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2. NP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95E53A9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Podkroví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2BC2AE1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Výtvarné řešení</w:t>
      </w:r>
      <w:r>
        <w:tab/>
      </w:r>
      <w:r>
        <w:fldChar w:fldCharType="begin"/>
      </w:r>
      <w:r>
        <w:instrText xml:space="preserve"> PAGEREF _Toc47359442 \h </w:instrText>
      </w:r>
      <w:r>
        <w:fldChar w:fldCharType="separate"/>
      </w:r>
      <w:r>
        <w:t>4</w:t>
      </w:r>
      <w:r>
        <w:fldChar w:fldCharType="end"/>
      </w:r>
    </w:p>
    <w:p w14:paraId="07C59ADC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Vegetační úpravy okolí objektu</w:t>
      </w:r>
      <w:r>
        <w:tab/>
      </w:r>
      <w:r>
        <w:fldChar w:fldCharType="begin"/>
      </w:r>
      <w:r>
        <w:instrText xml:space="preserve"> PAGEREF _Toc47359443 \h </w:instrText>
      </w:r>
      <w:r>
        <w:fldChar w:fldCharType="separate"/>
      </w:r>
      <w:r>
        <w:t>4</w:t>
      </w:r>
      <w:r>
        <w:fldChar w:fldCharType="end"/>
      </w:r>
    </w:p>
    <w:p w14:paraId="42D2A857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Řešení přístupu a užívání objektu osobami s omezenou schopností pohybu a orientace</w:t>
      </w:r>
      <w:r>
        <w:tab/>
      </w:r>
      <w:r>
        <w:fldChar w:fldCharType="begin"/>
      </w:r>
      <w:r>
        <w:instrText xml:space="preserve"> PAGEREF _Toc47359444 \h </w:instrText>
      </w:r>
      <w:r>
        <w:fldChar w:fldCharType="separate"/>
      </w:r>
      <w:r>
        <w:t>4</w:t>
      </w:r>
      <w:r>
        <w:fldChar w:fldCharType="end"/>
      </w:r>
    </w:p>
    <w:p w14:paraId="2690E7D7" w14:textId="77777777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3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Kapacity, užitkové plochy, obestavěné prostory, zastavěné plochy, orientace, osvětlení a oslunění</w:t>
      </w:r>
      <w:r>
        <w:tab/>
      </w:r>
      <w:r>
        <w:fldChar w:fldCharType="begin"/>
      </w:r>
      <w:r>
        <w:instrText xml:space="preserve"> PAGEREF _Toc47359445 \h </w:instrText>
      </w:r>
      <w:r>
        <w:fldChar w:fldCharType="separate"/>
      </w:r>
      <w:r>
        <w:t>4</w:t>
      </w:r>
      <w:r>
        <w:fldChar w:fldCharType="end"/>
      </w:r>
    </w:p>
    <w:p w14:paraId="201AF049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Základní rozměrové charakteristiky</w:t>
      </w:r>
      <w:r>
        <w:tab/>
      </w:r>
      <w:r>
        <w:fldChar w:fldCharType="begin"/>
      </w:r>
      <w:r>
        <w:instrText xml:space="preserve"> PAGEREF _Toc47359446 \h </w:instrText>
      </w:r>
      <w:r>
        <w:fldChar w:fldCharType="separate"/>
      </w:r>
      <w:r>
        <w:t>4</w:t>
      </w:r>
      <w:r>
        <w:fldChar w:fldCharType="end"/>
      </w:r>
    </w:p>
    <w:p w14:paraId="4480D771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Orientace, osvětlení a oslunění</w:t>
      </w:r>
      <w:r>
        <w:tab/>
      </w:r>
      <w:r>
        <w:fldChar w:fldCharType="begin"/>
      </w:r>
      <w:r>
        <w:instrText xml:space="preserve"> PAGEREF _Toc47359447 \h </w:instrText>
      </w:r>
      <w:r>
        <w:fldChar w:fldCharType="separate"/>
      </w:r>
      <w:r>
        <w:t>5</w:t>
      </w:r>
      <w:r>
        <w:fldChar w:fldCharType="end"/>
      </w:r>
    </w:p>
    <w:p w14:paraId="1DD5E95D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Denní osvětlení</w:t>
      </w:r>
      <w:r>
        <w:tab/>
      </w:r>
      <w:r>
        <w:fldChar w:fldCharType="begin"/>
      </w:r>
      <w:r>
        <w:instrText xml:space="preserve"> PAGEREF _Toc47359448 \h </w:instrText>
      </w:r>
      <w:r>
        <w:fldChar w:fldCharType="separate"/>
      </w:r>
      <w:r>
        <w:t>5</w:t>
      </w:r>
      <w:r>
        <w:fldChar w:fldCharType="end"/>
      </w:r>
    </w:p>
    <w:p w14:paraId="32664A0F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Vnitřní umělé osvětlení a venkovní osvětlení</w:t>
      </w:r>
      <w:r>
        <w:tab/>
      </w:r>
      <w:r>
        <w:fldChar w:fldCharType="begin"/>
      </w:r>
      <w:r>
        <w:instrText xml:space="preserve"> PAGEREF _Toc47359449 \h </w:instrText>
      </w:r>
      <w:r>
        <w:fldChar w:fldCharType="separate"/>
      </w:r>
      <w:r>
        <w:t>5</w:t>
      </w:r>
      <w:r>
        <w:fldChar w:fldCharType="end"/>
      </w:r>
    </w:p>
    <w:p w14:paraId="193400E9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 a zastínění okolních objektů</w:t>
      </w:r>
      <w:r>
        <w:tab/>
      </w:r>
      <w:r>
        <w:fldChar w:fldCharType="begin"/>
      </w:r>
      <w:r>
        <w:instrText xml:space="preserve"> PAGEREF _Toc47359450 \h </w:instrText>
      </w:r>
      <w:r>
        <w:fldChar w:fldCharType="separate"/>
      </w:r>
      <w:r>
        <w:t>5</w:t>
      </w:r>
      <w:r>
        <w:fldChar w:fldCharType="end"/>
      </w:r>
    </w:p>
    <w:p w14:paraId="7B13ADDA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Užitná plocha</w:t>
      </w:r>
      <w:r>
        <w:tab/>
      </w:r>
      <w:r>
        <w:fldChar w:fldCharType="begin"/>
      </w:r>
      <w:r>
        <w:instrText xml:space="preserve"> PAGEREF _Toc47359451 \h </w:instrText>
      </w:r>
      <w:r>
        <w:fldChar w:fldCharType="separate"/>
      </w:r>
      <w:r>
        <w:t>5</w:t>
      </w:r>
      <w:r>
        <w:fldChar w:fldCharType="end"/>
      </w:r>
    </w:p>
    <w:p w14:paraId="3D0181C7" w14:textId="77777777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4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Technické a konstrukční řešení objektu</w:t>
      </w:r>
      <w:r>
        <w:tab/>
      </w:r>
      <w:r>
        <w:fldChar w:fldCharType="begin"/>
      </w:r>
      <w:r>
        <w:instrText xml:space="preserve"> PAGEREF _Toc47359452 \h </w:instrText>
      </w:r>
      <w:r>
        <w:fldChar w:fldCharType="separate"/>
      </w:r>
      <w:r>
        <w:t>5</w:t>
      </w:r>
      <w:r>
        <w:fldChar w:fldCharType="end"/>
      </w:r>
    </w:p>
    <w:p w14:paraId="7DDC7340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TECHNICKÝ POPIS STÁVAJÍCÍHO ŘEŠENÍ</w:t>
      </w:r>
      <w:r>
        <w:tab/>
      </w:r>
      <w:r>
        <w:fldChar w:fldCharType="begin"/>
      </w:r>
      <w:r>
        <w:instrText xml:space="preserve"> PAGEREF _Toc47359453 \h </w:instrText>
      </w:r>
      <w:r>
        <w:fldChar w:fldCharType="separate"/>
      </w:r>
      <w:r>
        <w:t>5</w:t>
      </w:r>
      <w:r>
        <w:fldChar w:fldCharType="end"/>
      </w:r>
    </w:p>
    <w:p w14:paraId="0D3E54CA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DISPOZIČNÍ ŘEŠENÍ OBJEKTU</w:t>
      </w:r>
      <w:r>
        <w:tab/>
      </w:r>
      <w:r>
        <w:fldChar w:fldCharType="begin"/>
      </w:r>
      <w:r>
        <w:instrText xml:space="preserve"> PAGEREF _Toc47359454 \h </w:instrText>
      </w:r>
      <w:r>
        <w:fldChar w:fldCharType="separate"/>
      </w:r>
      <w:r>
        <w:t>5</w:t>
      </w:r>
      <w:r>
        <w:fldChar w:fldCharType="end"/>
      </w:r>
    </w:p>
    <w:p w14:paraId="2B478AA6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BOURACÍ PRÁCE</w:t>
      </w:r>
      <w:r>
        <w:tab/>
      </w:r>
      <w:r>
        <w:fldChar w:fldCharType="begin"/>
      </w:r>
      <w:r>
        <w:instrText xml:space="preserve"> PAGEREF _Toc47359455 \h </w:instrText>
      </w:r>
      <w:r>
        <w:fldChar w:fldCharType="separate"/>
      </w:r>
      <w:r>
        <w:t>6</w:t>
      </w:r>
      <w:r>
        <w:fldChar w:fldCharType="end"/>
      </w:r>
    </w:p>
    <w:p w14:paraId="729EBDCC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Zajištění stability okolních objektů</w:t>
      </w:r>
      <w:r>
        <w:tab/>
      </w:r>
      <w:r>
        <w:fldChar w:fldCharType="begin"/>
      </w:r>
      <w:r>
        <w:instrText xml:space="preserve"> PAGEREF _Toc47359456 \h </w:instrText>
      </w:r>
      <w:r>
        <w:fldChar w:fldCharType="separate"/>
      </w:r>
      <w:r>
        <w:t>6</w:t>
      </w:r>
      <w:r>
        <w:fldChar w:fldCharType="end"/>
      </w:r>
    </w:p>
    <w:p w14:paraId="4EE41D7D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</w:t>
      </w:r>
      <w:r>
        <w:tab/>
      </w:r>
      <w:r>
        <w:fldChar w:fldCharType="begin"/>
      </w:r>
      <w:r>
        <w:instrText xml:space="preserve"> PAGEREF _Toc47359457 \h </w:instrText>
      </w:r>
      <w:r>
        <w:fldChar w:fldCharType="separate"/>
      </w:r>
      <w:r>
        <w:t>7</w:t>
      </w:r>
      <w:r>
        <w:fldChar w:fldCharType="end"/>
      </w:r>
    </w:p>
    <w:p w14:paraId="204C3149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Výkopy</w:t>
      </w:r>
      <w:r>
        <w:tab/>
      </w:r>
      <w:r>
        <w:fldChar w:fldCharType="begin"/>
      </w:r>
      <w:r>
        <w:instrText xml:space="preserve"> PAGEREF _Toc47359458 \h </w:instrText>
      </w:r>
      <w:r>
        <w:fldChar w:fldCharType="separate"/>
      </w:r>
      <w:r>
        <w:t>7</w:t>
      </w:r>
      <w:r>
        <w:fldChar w:fldCharType="end"/>
      </w:r>
    </w:p>
    <w:p w14:paraId="260B6E13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 plošné i hlubinné, základové pasy a patky</w:t>
      </w:r>
      <w:r>
        <w:tab/>
      </w:r>
      <w:r>
        <w:fldChar w:fldCharType="begin"/>
      </w:r>
      <w:r>
        <w:instrText xml:space="preserve"> PAGEREF _Toc47359459 \h </w:instrText>
      </w:r>
      <w:r>
        <w:fldChar w:fldCharType="separate"/>
      </w:r>
      <w:r>
        <w:t>7</w:t>
      </w:r>
      <w:r>
        <w:fldChar w:fldCharType="end"/>
      </w:r>
    </w:p>
    <w:p w14:paraId="1F8A9D5B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základové desky</w:t>
      </w:r>
      <w:r>
        <w:tab/>
      </w:r>
      <w:r>
        <w:fldChar w:fldCharType="begin"/>
      </w:r>
      <w:r>
        <w:instrText xml:space="preserve"> PAGEREF _Toc47359460 \h </w:instrText>
      </w:r>
      <w:r>
        <w:fldChar w:fldCharType="separate"/>
      </w:r>
      <w:r>
        <w:t>7</w:t>
      </w:r>
      <w:r>
        <w:fldChar w:fldCharType="end"/>
      </w:r>
    </w:p>
    <w:p w14:paraId="23C3665B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Hydroizolace spodní stavby</w:t>
      </w:r>
      <w:r>
        <w:tab/>
      </w:r>
      <w:r>
        <w:fldChar w:fldCharType="begin"/>
      </w:r>
      <w:r>
        <w:instrText xml:space="preserve"> PAGEREF _Toc47359461 \h </w:instrText>
      </w:r>
      <w:r>
        <w:fldChar w:fldCharType="separate"/>
      </w:r>
      <w:r>
        <w:t>7</w:t>
      </w:r>
      <w:r>
        <w:fldChar w:fldCharType="end"/>
      </w:r>
    </w:p>
    <w:p w14:paraId="1A3A70AD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KONSTRUKCE</w:t>
      </w:r>
      <w:r>
        <w:tab/>
      </w:r>
      <w:r>
        <w:fldChar w:fldCharType="begin"/>
      </w:r>
      <w:r>
        <w:instrText xml:space="preserve"> PAGEREF _Toc47359462 \h </w:instrText>
      </w:r>
      <w:r>
        <w:fldChar w:fldCharType="separate"/>
      </w:r>
      <w:r>
        <w:t>7</w:t>
      </w:r>
      <w:r>
        <w:fldChar w:fldCharType="end"/>
      </w:r>
    </w:p>
    <w:p w14:paraId="4F01587D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nosné a obvodové zděné konstrukce</w:t>
      </w:r>
      <w:r>
        <w:tab/>
      </w:r>
      <w:r>
        <w:fldChar w:fldCharType="begin"/>
      </w:r>
      <w:r>
        <w:instrText xml:space="preserve"> PAGEREF _Toc47359463 \h </w:instrText>
      </w:r>
      <w:r>
        <w:fldChar w:fldCharType="separate"/>
      </w:r>
      <w:r>
        <w:t>7</w:t>
      </w:r>
      <w:r>
        <w:fldChar w:fldCharType="end"/>
      </w:r>
    </w:p>
    <w:p w14:paraId="01ACA3BB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Příčky a dělící stěny</w:t>
      </w:r>
      <w:r>
        <w:tab/>
      </w:r>
      <w:r>
        <w:fldChar w:fldCharType="begin"/>
      </w:r>
      <w:r>
        <w:instrText xml:space="preserve"> PAGEREF _Toc47359464 \h </w:instrText>
      </w:r>
      <w:r>
        <w:fldChar w:fldCharType="separate"/>
      </w:r>
      <w:r>
        <w:t>7</w:t>
      </w:r>
      <w:r>
        <w:fldChar w:fldCharType="end"/>
      </w:r>
    </w:p>
    <w:p w14:paraId="5711FB1F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Komíny a instalační šachty</w:t>
      </w:r>
      <w:r>
        <w:tab/>
      </w:r>
      <w:r>
        <w:fldChar w:fldCharType="begin"/>
      </w:r>
      <w:r>
        <w:instrText xml:space="preserve"> PAGEREF _Toc47359465 \h </w:instrText>
      </w:r>
      <w:r>
        <w:fldChar w:fldCharType="separate"/>
      </w:r>
      <w:r>
        <w:t>7</w:t>
      </w:r>
      <w:r>
        <w:fldChar w:fldCharType="end"/>
      </w:r>
    </w:p>
    <w:p w14:paraId="67DBCB53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VODOROVNÉ KONSTRUKCE</w:t>
      </w:r>
      <w:r>
        <w:tab/>
      </w:r>
      <w:r>
        <w:fldChar w:fldCharType="begin"/>
      </w:r>
      <w:r>
        <w:instrText xml:space="preserve"> PAGEREF _Toc47359466 \h </w:instrText>
      </w:r>
      <w:r>
        <w:fldChar w:fldCharType="separate"/>
      </w:r>
      <w:r>
        <w:t>7</w:t>
      </w:r>
      <w:r>
        <w:fldChar w:fldCharType="end"/>
      </w:r>
    </w:p>
    <w:p w14:paraId="761411AE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Stropní konstrukce</w:t>
      </w:r>
      <w:r>
        <w:tab/>
      </w:r>
      <w:r>
        <w:fldChar w:fldCharType="begin"/>
      </w:r>
      <w:r>
        <w:instrText xml:space="preserve"> PAGEREF _Toc47359467 \h </w:instrText>
      </w:r>
      <w:r>
        <w:fldChar w:fldCharType="separate"/>
      </w:r>
      <w:r>
        <w:t>7</w:t>
      </w:r>
      <w:r>
        <w:fldChar w:fldCharType="end"/>
      </w:r>
    </w:p>
    <w:p w14:paraId="7AF73AF1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Balkóny</w:t>
      </w:r>
      <w:r>
        <w:tab/>
      </w:r>
      <w:r>
        <w:fldChar w:fldCharType="begin"/>
      </w:r>
      <w:r>
        <w:instrText xml:space="preserve"> PAGEREF _Toc47359468 \h </w:instrText>
      </w:r>
      <w:r>
        <w:fldChar w:fldCharType="separate"/>
      </w:r>
      <w:r>
        <w:t>7</w:t>
      </w:r>
      <w:r>
        <w:fldChar w:fldCharType="end"/>
      </w:r>
    </w:p>
    <w:p w14:paraId="799D1DC4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Schodiště</w:t>
      </w:r>
      <w:r>
        <w:tab/>
      </w:r>
      <w:r>
        <w:fldChar w:fldCharType="begin"/>
      </w:r>
      <w:r>
        <w:instrText xml:space="preserve"> PAGEREF _Toc47359469 \h </w:instrText>
      </w:r>
      <w:r>
        <w:fldChar w:fldCharType="separate"/>
      </w:r>
      <w:r>
        <w:t>7</w:t>
      </w:r>
      <w:r>
        <w:fldChar w:fldCharType="end"/>
      </w:r>
    </w:p>
    <w:p w14:paraId="1B8BEFE7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STŘECHA</w:t>
      </w:r>
      <w:r>
        <w:tab/>
      </w:r>
      <w:r>
        <w:fldChar w:fldCharType="begin"/>
      </w:r>
      <w:r>
        <w:instrText xml:space="preserve"> PAGEREF _Toc47359470 \h </w:instrText>
      </w:r>
      <w:r>
        <w:fldChar w:fldCharType="separate"/>
      </w:r>
      <w:r>
        <w:t>7</w:t>
      </w:r>
      <w:r>
        <w:fldChar w:fldCharType="end"/>
      </w:r>
    </w:p>
    <w:p w14:paraId="627F2298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Střecha, kompletní skladba konstrukce včetně izolace</w:t>
      </w:r>
      <w:r>
        <w:tab/>
      </w:r>
      <w:r>
        <w:fldChar w:fldCharType="begin"/>
      </w:r>
      <w:r>
        <w:instrText xml:space="preserve"> PAGEREF _Toc47359471 \h </w:instrText>
      </w:r>
      <w:r>
        <w:fldChar w:fldCharType="separate"/>
      </w:r>
      <w:r>
        <w:t>7</w:t>
      </w:r>
      <w:r>
        <w:fldChar w:fldCharType="end"/>
      </w:r>
    </w:p>
    <w:p w14:paraId="425F0B78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Střešní okna, světlíky a průlezy</w:t>
      </w:r>
      <w:r>
        <w:tab/>
      </w:r>
      <w:r>
        <w:fldChar w:fldCharType="begin"/>
      </w:r>
      <w:r>
        <w:instrText xml:space="preserve"> PAGEREF _Toc47359472 \h </w:instrText>
      </w:r>
      <w:r>
        <w:fldChar w:fldCharType="separate"/>
      </w:r>
      <w:r>
        <w:t>7</w:t>
      </w:r>
      <w:r>
        <w:fldChar w:fldCharType="end"/>
      </w:r>
    </w:p>
    <w:p w14:paraId="5347C3CC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Krytina střechy</w:t>
      </w:r>
      <w:r>
        <w:tab/>
      </w:r>
      <w:r>
        <w:fldChar w:fldCharType="begin"/>
      </w:r>
      <w:r>
        <w:instrText xml:space="preserve"> PAGEREF _Toc47359473 \h </w:instrText>
      </w:r>
      <w:r>
        <w:fldChar w:fldCharType="separate"/>
      </w:r>
      <w:r>
        <w:t>7</w:t>
      </w:r>
      <w:r>
        <w:fldChar w:fldCharType="end"/>
      </w:r>
    </w:p>
    <w:p w14:paraId="032F54B6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Odvodnění střechy</w:t>
      </w:r>
      <w:r>
        <w:tab/>
      </w:r>
      <w:r>
        <w:fldChar w:fldCharType="begin"/>
      </w:r>
      <w:r>
        <w:instrText xml:space="preserve"> PAGEREF _Toc47359474 \h </w:instrText>
      </w:r>
      <w:r>
        <w:fldChar w:fldCharType="separate"/>
      </w:r>
      <w:r>
        <w:t>7</w:t>
      </w:r>
      <w:r>
        <w:fldChar w:fldCharType="end"/>
      </w:r>
    </w:p>
    <w:p w14:paraId="49D1774C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A VNĚJŠÍCH STĚN</w:t>
      </w:r>
      <w:r>
        <w:tab/>
      </w:r>
      <w:r>
        <w:fldChar w:fldCharType="begin"/>
      </w:r>
      <w:r>
        <w:instrText xml:space="preserve"> PAGEREF _Toc47359475 \h </w:instrText>
      </w:r>
      <w:r>
        <w:fldChar w:fldCharType="separate"/>
      </w:r>
      <w:r>
        <w:t>8</w:t>
      </w:r>
      <w:r>
        <w:fldChar w:fldCharType="end"/>
      </w:r>
    </w:p>
    <w:p w14:paraId="03DA8CC3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– omítky, malby</w:t>
      </w:r>
      <w:r>
        <w:tab/>
      </w:r>
      <w:r>
        <w:fldChar w:fldCharType="begin"/>
      </w:r>
      <w:r>
        <w:instrText xml:space="preserve"> PAGEREF _Toc47359476 \h </w:instrText>
      </w:r>
      <w:r>
        <w:fldChar w:fldCharType="separate"/>
      </w:r>
      <w:r>
        <w:t>8</w:t>
      </w:r>
      <w:r>
        <w:fldChar w:fldCharType="end"/>
      </w:r>
    </w:p>
    <w:p w14:paraId="7256B967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- obklady, izolace</w:t>
      </w:r>
      <w:r>
        <w:tab/>
      </w:r>
      <w:r>
        <w:fldChar w:fldCharType="begin"/>
      </w:r>
      <w:r>
        <w:instrText xml:space="preserve"> PAGEREF _Toc47359477 \h </w:instrText>
      </w:r>
      <w:r>
        <w:fldChar w:fldCharType="separate"/>
      </w:r>
      <w:r>
        <w:t>8</w:t>
      </w:r>
      <w:r>
        <w:fldChar w:fldCharType="end"/>
      </w:r>
    </w:p>
    <w:p w14:paraId="041396D6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– omítky, zateplení fasády</w:t>
      </w:r>
      <w:r>
        <w:tab/>
      </w:r>
      <w:r>
        <w:fldChar w:fldCharType="begin"/>
      </w:r>
      <w:r>
        <w:instrText xml:space="preserve"> PAGEREF _Toc47359478 \h </w:instrText>
      </w:r>
      <w:r>
        <w:fldChar w:fldCharType="separate"/>
      </w:r>
      <w:r>
        <w:t>8</w:t>
      </w:r>
      <w:r>
        <w:fldChar w:fldCharType="end"/>
      </w:r>
    </w:p>
    <w:p w14:paraId="7E8E514D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- obklady</w:t>
      </w:r>
      <w:r>
        <w:tab/>
      </w:r>
      <w:r>
        <w:fldChar w:fldCharType="begin"/>
      </w:r>
      <w:r>
        <w:instrText xml:space="preserve"> PAGEREF _Toc47359479 \h </w:instrText>
      </w:r>
      <w:r>
        <w:fldChar w:fldCharType="separate"/>
      </w:r>
      <w:r>
        <w:t>8</w:t>
      </w:r>
      <w:r>
        <w:fldChar w:fldCharType="end"/>
      </w:r>
    </w:p>
    <w:p w14:paraId="34D1F4B4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Obvodový plášť</w:t>
      </w:r>
      <w:r>
        <w:tab/>
      </w:r>
      <w:r>
        <w:fldChar w:fldCharType="begin"/>
      </w:r>
      <w:r>
        <w:instrText xml:space="preserve"> PAGEREF _Toc47359480 \h </w:instrText>
      </w:r>
      <w:r>
        <w:fldChar w:fldCharType="separate"/>
      </w:r>
      <w:r>
        <w:t>8</w:t>
      </w:r>
      <w:r>
        <w:fldChar w:fldCharType="end"/>
      </w:r>
    </w:p>
    <w:p w14:paraId="75A56F6F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Podhledy montované</w:t>
      </w:r>
      <w:r>
        <w:tab/>
      </w:r>
      <w:r>
        <w:fldChar w:fldCharType="begin"/>
      </w:r>
      <w:r>
        <w:instrText xml:space="preserve"> PAGEREF _Toc47359481 \h </w:instrText>
      </w:r>
      <w:r>
        <w:fldChar w:fldCharType="separate"/>
      </w:r>
      <w:r>
        <w:t>8</w:t>
      </w:r>
      <w:r>
        <w:fldChar w:fldCharType="end"/>
      </w:r>
    </w:p>
    <w:p w14:paraId="66B0F18E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VÝPLNĚ OTVORŮ</w:t>
      </w:r>
      <w:r>
        <w:tab/>
      </w:r>
      <w:r>
        <w:fldChar w:fldCharType="begin"/>
      </w:r>
      <w:r>
        <w:instrText xml:space="preserve"> PAGEREF _Toc47359482 \h </w:instrText>
      </w:r>
      <w:r>
        <w:fldChar w:fldCharType="separate"/>
      </w:r>
      <w:r>
        <w:t>8</w:t>
      </w:r>
      <w:r>
        <w:fldChar w:fldCharType="end"/>
      </w:r>
    </w:p>
    <w:p w14:paraId="2D2FB4B8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vnitřní</w:t>
      </w:r>
      <w:r>
        <w:tab/>
      </w:r>
      <w:r>
        <w:fldChar w:fldCharType="begin"/>
      </w:r>
      <w:r>
        <w:instrText xml:space="preserve"> PAGEREF _Toc47359483 \h </w:instrText>
      </w:r>
      <w:r>
        <w:fldChar w:fldCharType="separate"/>
      </w:r>
      <w:r>
        <w:t>8</w:t>
      </w:r>
      <w:r>
        <w:fldChar w:fldCharType="end"/>
      </w:r>
    </w:p>
    <w:p w14:paraId="1A34D269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vnější</w:t>
      </w:r>
      <w:r>
        <w:tab/>
      </w:r>
      <w:r>
        <w:fldChar w:fldCharType="begin"/>
      </w:r>
      <w:r>
        <w:instrText xml:space="preserve"> PAGEREF _Toc47359484 \h </w:instrText>
      </w:r>
      <w:r>
        <w:fldChar w:fldCharType="separate"/>
      </w:r>
      <w:r>
        <w:t>8</w:t>
      </w:r>
      <w:r>
        <w:fldChar w:fldCharType="end"/>
      </w:r>
    </w:p>
    <w:p w14:paraId="7778B845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Vrata</w:t>
      </w:r>
      <w:r>
        <w:tab/>
      </w:r>
      <w:r>
        <w:fldChar w:fldCharType="begin"/>
      </w:r>
      <w:r>
        <w:instrText xml:space="preserve"> PAGEREF _Toc47359485 \h </w:instrText>
      </w:r>
      <w:r>
        <w:fldChar w:fldCharType="separate"/>
      </w:r>
      <w:r>
        <w:t>8</w:t>
      </w:r>
      <w:r>
        <w:fldChar w:fldCharType="end"/>
      </w:r>
    </w:p>
    <w:p w14:paraId="6D421CC2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Okna, balkónové dveře</w:t>
      </w:r>
      <w:r>
        <w:tab/>
      </w:r>
      <w:r>
        <w:fldChar w:fldCharType="begin"/>
      </w:r>
      <w:r>
        <w:instrText xml:space="preserve"> PAGEREF _Toc47359486 \h </w:instrText>
      </w:r>
      <w:r>
        <w:fldChar w:fldCharType="separate"/>
      </w:r>
      <w:r>
        <w:t>8</w:t>
      </w:r>
      <w:r>
        <w:fldChar w:fldCharType="end"/>
      </w:r>
    </w:p>
    <w:p w14:paraId="1C563BAF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Mříže, bezpečnostní rolety</w:t>
      </w:r>
      <w:r>
        <w:tab/>
      </w:r>
      <w:r>
        <w:fldChar w:fldCharType="begin"/>
      </w:r>
      <w:r>
        <w:instrText xml:space="preserve"> PAGEREF _Toc47359487 \h </w:instrText>
      </w:r>
      <w:r>
        <w:fldChar w:fldCharType="separate"/>
      </w:r>
      <w:r>
        <w:t>9</w:t>
      </w:r>
      <w:r>
        <w:fldChar w:fldCharType="end"/>
      </w:r>
    </w:p>
    <w:p w14:paraId="333C7022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PODLAHY</w:t>
      </w:r>
      <w:r>
        <w:tab/>
      </w:r>
      <w:r>
        <w:fldChar w:fldCharType="begin"/>
      </w:r>
      <w:r>
        <w:instrText xml:space="preserve"> PAGEREF _Toc47359488 \h </w:instrText>
      </w:r>
      <w:r>
        <w:fldChar w:fldCharType="separate"/>
      </w:r>
      <w:r>
        <w:t>9</w:t>
      </w:r>
      <w:r>
        <w:fldChar w:fldCharType="end"/>
      </w:r>
    </w:p>
    <w:p w14:paraId="30A68DBD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Kuchyně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09846C8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lastRenderedPageBreak/>
        <w:t>Zázemí a hygienická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CE02631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Obytné místnosti bytových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E262733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</w:t>
      </w:r>
      <w:r>
        <w:tab/>
      </w:r>
      <w:r>
        <w:fldChar w:fldCharType="begin"/>
      </w:r>
      <w:r>
        <w:instrText xml:space="preserve"> PAGEREF _Toc47359492 \h </w:instrText>
      </w:r>
      <w:r>
        <w:fldChar w:fldCharType="separate"/>
      </w:r>
      <w:r>
        <w:t>9</w:t>
      </w:r>
      <w:r>
        <w:fldChar w:fldCharType="end"/>
      </w:r>
    </w:p>
    <w:p w14:paraId="48BACF94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Vodovod</w:t>
      </w:r>
      <w:r>
        <w:tab/>
      </w:r>
      <w:r>
        <w:fldChar w:fldCharType="begin"/>
      </w:r>
      <w:r>
        <w:instrText xml:space="preserve"> PAGEREF _Toc47359493 \h </w:instrText>
      </w:r>
      <w:r>
        <w:fldChar w:fldCharType="separate"/>
      </w:r>
      <w:r>
        <w:t>9</w:t>
      </w:r>
      <w:r>
        <w:fldChar w:fldCharType="end"/>
      </w:r>
    </w:p>
    <w:p w14:paraId="41BA4AF0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Venkovní přípojky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2D9C1CA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Studená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6EC2BBE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Teplá užitková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D56C4D4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Požární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4C9EAB0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Kanalizace</w:t>
      </w:r>
      <w:r>
        <w:tab/>
      </w:r>
      <w:r>
        <w:fldChar w:fldCharType="begin"/>
      </w:r>
      <w:r>
        <w:instrText xml:space="preserve"> PAGEREF _Toc47359498 \h </w:instrText>
      </w:r>
      <w:r>
        <w:fldChar w:fldCharType="separate"/>
      </w:r>
      <w:r>
        <w:t>9</w:t>
      </w:r>
      <w:r>
        <w:fldChar w:fldCharType="end"/>
      </w:r>
    </w:p>
    <w:p w14:paraId="513D042E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Kanalizační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CD632ED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vnitřní rozvody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06C7C40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Kanalizace dešťová: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CE76809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Zařizovací předměty</w:t>
      </w:r>
      <w:r>
        <w:tab/>
      </w:r>
      <w:r>
        <w:fldChar w:fldCharType="begin"/>
      </w:r>
      <w:r>
        <w:instrText xml:space="preserve"> PAGEREF _Toc47359502 \h </w:instrText>
      </w:r>
      <w:r>
        <w:fldChar w:fldCharType="separate"/>
      </w:r>
      <w:r>
        <w:t>9</w:t>
      </w:r>
      <w:r>
        <w:fldChar w:fldCharType="end"/>
      </w:r>
    </w:p>
    <w:p w14:paraId="648EF15E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4.11.4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Rozvody ÚT</w:t>
      </w:r>
      <w:r>
        <w:tab/>
      </w:r>
      <w:r>
        <w:fldChar w:fldCharType="begin"/>
      </w:r>
      <w:r>
        <w:instrText xml:space="preserve"> PAGEREF _Toc47359503 \h </w:instrText>
      </w:r>
      <w:r>
        <w:fldChar w:fldCharType="separate"/>
      </w:r>
      <w:r>
        <w:t>10</w:t>
      </w:r>
      <w:r>
        <w:fldChar w:fldCharType="end"/>
      </w:r>
    </w:p>
    <w:p w14:paraId="5ACE83A8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Zdroj tepla, ohřev TUV, regulace</w:t>
      </w:r>
      <w:r>
        <w:tab/>
      </w:r>
      <w:r>
        <w:fldChar w:fldCharType="begin"/>
      </w:r>
      <w:r>
        <w:instrText xml:space="preserve"> PAGEREF _Toc47359504 \h </w:instrText>
      </w:r>
      <w:r>
        <w:fldChar w:fldCharType="separate"/>
      </w:r>
      <w:r>
        <w:t>10</w:t>
      </w:r>
      <w:r>
        <w:fldChar w:fldCharType="end"/>
      </w:r>
    </w:p>
    <w:p w14:paraId="3F9D9C13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Klimatizace, vzduchotechnika</w:t>
      </w:r>
      <w:r>
        <w:tab/>
      </w:r>
      <w:r>
        <w:fldChar w:fldCharType="begin"/>
      </w:r>
      <w:r>
        <w:instrText xml:space="preserve"> PAGEREF _Toc47359505 \h </w:instrText>
      </w:r>
      <w:r>
        <w:fldChar w:fldCharType="separate"/>
      </w:r>
      <w:r>
        <w:t>10</w:t>
      </w:r>
      <w:r>
        <w:fldChar w:fldCharType="end"/>
      </w:r>
    </w:p>
    <w:p w14:paraId="1C7948CA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 plynu</w:t>
      </w:r>
      <w:r>
        <w:tab/>
      </w:r>
      <w:r>
        <w:fldChar w:fldCharType="begin"/>
      </w:r>
      <w:r>
        <w:instrText xml:space="preserve"> PAGEREF _Toc47359506 \h </w:instrText>
      </w:r>
      <w:r>
        <w:fldChar w:fldCharType="separate"/>
      </w:r>
      <w:r>
        <w:t>10</w:t>
      </w:r>
      <w:r>
        <w:fldChar w:fldCharType="end"/>
      </w:r>
    </w:p>
    <w:p w14:paraId="73EA3696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Plynovodní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B3D0416" w14:textId="7777777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30DA">
        <w:rPr>
          <w:noProof/>
          <w:u w:val="single"/>
        </w:rPr>
        <w:t>Domovní plynovod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D2B9E6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Elektroinstalace</w:t>
      </w:r>
      <w:r>
        <w:tab/>
      </w:r>
      <w:r>
        <w:fldChar w:fldCharType="begin"/>
      </w:r>
      <w:r>
        <w:instrText xml:space="preserve"> PAGEREF _Toc47359509 \h </w:instrText>
      </w:r>
      <w:r>
        <w:fldChar w:fldCharType="separate"/>
      </w:r>
      <w:r>
        <w:t>10</w:t>
      </w:r>
      <w:r>
        <w:fldChar w:fldCharType="end"/>
      </w:r>
    </w:p>
    <w:p w14:paraId="25329AC7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Hromosvod</w:t>
      </w:r>
      <w:r>
        <w:tab/>
      </w:r>
      <w:r>
        <w:fldChar w:fldCharType="begin"/>
      </w:r>
      <w:r>
        <w:instrText xml:space="preserve"> PAGEREF _Toc47359510 \h </w:instrText>
      </w:r>
      <w:r>
        <w:fldChar w:fldCharType="separate"/>
      </w:r>
      <w:r>
        <w:t>10</w:t>
      </w:r>
      <w:r>
        <w:fldChar w:fldCharType="end"/>
      </w:r>
    </w:p>
    <w:p w14:paraId="21687F44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Slaboproudé rozvody</w:t>
      </w:r>
      <w:r>
        <w:tab/>
      </w:r>
      <w:r>
        <w:fldChar w:fldCharType="begin"/>
      </w:r>
      <w:r>
        <w:instrText xml:space="preserve"> PAGEREF _Toc47359511 \h </w:instrText>
      </w:r>
      <w:r>
        <w:fldChar w:fldCharType="separate"/>
      </w:r>
      <w:r>
        <w:t>10</w:t>
      </w:r>
      <w:r>
        <w:fldChar w:fldCharType="end"/>
      </w:r>
    </w:p>
    <w:p w14:paraId="40E7054E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Požární zabezpečení = EPS</w:t>
      </w:r>
      <w:r>
        <w:tab/>
      </w:r>
      <w:r>
        <w:fldChar w:fldCharType="begin"/>
      </w:r>
      <w:r>
        <w:instrText xml:space="preserve"> PAGEREF _Toc47359512 \h </w:instrText>
      </w:r>
      <w:r>
        <w:fldChar w:fldCharType="separate"/>
      </w:r>
      <w:r>
        <w:t>10</w:t>
      </w:r>
      <w:r>
        <w:fldChar w:fldCharType="end"/>
      </w:r>
    </w:p>
    <w:p w14:paraId="79C3649D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_Toc47359513 \h </w:instrText>
      </w:r>
      <w:r>
        <w:fldChar w:fldCharType="separate"/>
      </w:r>
      <w:r>
        <w:t>10</w:t>
      </w:r>
      <w:r>
        <w:fldChar w:fldCharType="end"/>
      </w:r>
    </w:p>
    <w:p w14:paraId="57F7CEB9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Inteligentní řídicí systémy</w:t>
      </w:r>
      <w:r>
        <w:tab/>
      </w:r>
      <w:r>
        <w:fldChar w:fldCharType="begin"/>
      </w:r>
      <w:r>
        <w:instrText xml:space="preserve"> PAGEREF _Toc47359514 \h </w:instrText>
      </w:r>
      <w:r>
        <w:fldChar w:fldCharType="separate"/>
      </w:r>
      <w:r>
        <w:t>10</w:t>
      </w:r>
      <w:r>
        <w:fldChar w:fldCharType="end"/>
      </w:r>
    </w:p>
    <w:p w14:paraId="58C27A6E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Výtahy, plošiny</w:t>
      </w:r>
      <w:r>
        <w:tab/>
      </w:r>
      <w:r>
        <w:fldChar w:fldCharType="begin"/>
      </w:r>
      <w:r>
        <w:instrText xml:space="preserve"> PAGEREF _Toc47359515 \h </w:instrText>
      </w:r>
      <w:r>
        <w:fldChar w:fldCharType="separate"/>
      </w:r>
      <w:r>
        <w:t>10</w:t>
      </w:r>
      <w:r>
        <w:fldChar w:fldCharType="end"/>
      </w:r>
    </w:p>
    <w:p w14:paraId="37DFA507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INTERIÉR, ZAŘÍZENÍ</w:t>
      </w:r>
      <w:r>
        <w:tab/>
      </w:r>
      <w:r>
        <w:fldChar w:fldCharType="begin"/>
      </w:r>
      <w:r>
        <w:instrText xml:space="preserve"> PAGEREF _Toc47359516 \h </w:instrText>
      </w:r>
      <w:r>
        <w:fldChar w:fldCharType="separate"/>
      </w:r>
      <w:r>
        <w:t>10</w:t>
      </w:r>
      <w:r>
        <w:fldChar w:fldCharType="end"/>
      </w:r>
    </w:p>
    <w:p w14:paraId="19CAD9EF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Vybavení kuchyní</w:t>
      </w:r>
      <w:r>
        <w:tab/>
      </w:r>
      <w:r>
        <w:fldChar w:fldCharType="begin"/>
      </w:r>
      <w:r>
        <w:instrText xml:space="preserve"> PAGEREF _Toc47359517 \h </w:instrText>
      </w:r>
      <w:r>
        <w:fldChar w:fldCharType="separate"/>
      </w:r>
      <w:r>
        <w:t>10</w:t>
      </w:r>
      <w:r>
        <w:fldChar w:fldCharType="end"/>
      </w:r>
    </w:p>
    <w:p w14:paraId="161757E1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vestavěné skříně, atypické nábytkové sestavy</w:t>
      </w:r>
      <w:r>
        <w:tab/>
      </w:r>
      <w:r>
        <w:fldChar w:fldCharType="begin"/>
      </w:r>
      <w:r>
        <w:instrText xml:space="preserve"> PAGEREF _Toc47359518 \h </w:instrText>
      </w:r>
      <w:r>
        <w:fldChar w:fldCharType="separate"/>
      </w:r>
      <w:r>
        <w:t>10</w:t>
      </w:r>
      <w:r>
        <w:fldChar w:fldCharType="end"/>
      </w:r>
    </w:p>
    <w:p w14:paraId="1893131B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Krytý bazén</w:t>
      </w:r>
      <w:r>
        <w:tab/>
      </w:r>
      <w:r>
        <w:fldChar w:fldCharType="begin"/>
      </w:r>
      <w:r>
        <w:instrText xml:space="preserve"> PAGEREF _Toc47359519 \h </w:instrText>
      </w:r>
      <w:r>
        <w:fldChar w:fldCharType="separate"/>
      </w:r>
      <w:r>
        <w:t>10</w:t>
      </w:r>
      <w:r>
        <w:fldChar w:fldCharType="end"/>
      </w:r>
    </w:p>
    <w:p w14:paraId="5D50A768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Zimní zahrada</w:t>
      </w:r>
      <w:r>
        <w:tab/>
      </w:r>
      <w:r>
        <w:fldChar w:fldCharType="begin"/>
      </w:r>
      <w:r>
        <w:instrText xml:space="preserve"> PAGEREF _Toc47359520 \h </w:instrText>
      </w:r>
      <w:r>
        <w:fldChar w:fldCharType="separate"/>
      </w:r>
      <w:r>
        <w:t>11</w:t>
      </w:r>
      <w:r>
        <w:fldChar w:fldCharType="end"/>
      </w:r>
    </w:p>
    <w:p w14:paraId="7A332E40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VNĚJŠÍ ÚPRAVY</w:t>
      </w:r>
      <w:r>
        <w:tab/>
      </w:r>
      <w:r>
        <w:fldChar w:fldCharType="begin"/>
      </w:r>
      <w:r>
        <w:instrText xml:space="preserve"> PAGEREF _Toc47359521 \h </w:instrText>
      </w:r>
      <w:r>
        <w:fldChar w:fldCharType="separate"/>
      </w:r>
      <w:r>
        <w:t>11</w:t>
      </w:r>
      <w:r>
        <w:fldChar w:fldCharType="end"/>
      </w:r>
    </w:p>
    <w:p w14:paraId="1882358E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Oplocení</w:t>
      </w:r>
      <w:r>
        <w:tab/>
      </w:r>
      <w:r>
        <w:fldChar w:fldCharType="begin"/>
      </w:r>
      <w:r>
        <w:instrText xml:space="preserve"> PAGEREF _Toc47359522 \h </w:instrText>
      </w:r>
      <w:r>
        <w:fldChar w:fldCharType="separate"/>
      </w:r>
      <w:r>
        <w:t>11</w:t>
      </w:r>
      <w:r>
        <w:fldChar w:fldCharType="end"/>
      </w:r>
    </w:p>
    <w:p w14:paraId="564D3611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Chodníky a zpevněné plochy</w:t>
      </w:r>
      <w:r>
        <w:tab/>
      </w:r>
      <w:r>
        <w:fldChar w:fldCharType="begin"/>
      </w:r>
      <w:r>
        <w:instrText xml:space="preserve"> PAGEREF _Toc47359523 \h </w:instrText>
      </w:r>
      <w:r>
        <w:fldChar w:fldCharType="separate"/>
      </w:r>
      <w:r>
        <w:t>11</w:t>
      </w:r>
      <w:r>
        <w:fldChar w:fldCharType="end"/>
      </w:r>
    </w:p>
    <w:p w14:paraId="6B200DD4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Okapové chodníky, předložené schody</w:t>
      </w:r>
      <w:r>
        <w:tab/>
      </w:r>
      <w:r>
        <w:fldChar w:fldCharType="begin"/>
      </w:r>
      <w:r>
        <w:instrText xml:space="preserve"> PAGEREF _Toc47359524 \h </w:instrText>
      </w:r>
      <w:r>
        <w:fldChar w:fldCharType="separate"/>
      </w:r>
      <w:r>
        <w:t>11</w:t>
      </w:r>
      <w:r>
        <w:fldChar w:fldCharType="end"/>
      </w:r>
    </w:p>
    <w:p w14:paraId="47BF6E2F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Komunikace</w:t>
      </w:r>
      <w:r>
        <w:tab/>
      </w:r>
      <w:r>
        <w:fldChar w:fldCharType="begin"/>
      </w:r>
      <w:r>
        <w:instrText xml:space="preserve"> PAGEREF _Toc47359525 \h </w:instrText>
      </w:r>
      <w:r>
        <w:fldChar w:fldCharType="separate"/>
      </w:r>
      <w:r>
        <w:t>11</w:t>
      </w:r>
      <w:r>
        <w:fldChar w:fldCharType="end"/>
      </w:r>
    </w:p>
    <w:p w14:paraId="15F2D7C5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Terasy na terénu</w:t>
      </w:r>
      <w:r>
        <w:tab/>
      </w:r>
      <w:r>
        <w:fldChar w:fldCharType="begin"/>
      </w:r>
      <w:r>
        <w:instrText xml:space="preserve"> PAGEREF _Toc47359526 \h </w:instrText>
      </w:r>
      <w:r>
        <w:fldChar w:fldCharType="separate"/>
      </w:r>
      <w:r>
        <w:t>11</w:t>
      </w:r>
      <w:r>
        <w:fldChar w:fldCharType="end"/>
      </w:r>
    </w:p>
    <w:p w14:paraId="204C5A1D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Zelené plochy</w:t>
      </w:r>
      <w:r>
        <w:tab/>
      </w:r>
      <w:r>
        <w:fldChar w:fldCharType="begin"/>
      </w:r>
      <w:r>
        <w:instrText xml:space="preserve"> PAGEREF _Toc47359527 \h </w:instrText>
      </w:r>
      <w:r>
        <w:fldChar w:fldCharType="separate"/>
      </w:r>
      <w:r>
        <w:t>11</w:t>
      </w:r>
      <w:r>
        <w:fldChar w:fldCharType="end"/>
      </w:r>
    </w:p>
    <w:p w14:paraId="2C29D132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Doplňkové stavby</w:t>
      </w:r>
      <w:r>
        <w:tab/>
      </w:r>
      <w:r>
        <w:fldChar w:fldCharType="begin"/>
      </w:r>
      <w:r>
        <w:instrText xml:space="preserve"> PAGEREF _Toc47359528 \h </w:instrText>
      </w:r>
      <w:r>
        <w:fldChar w:fldCharType="separate"/>
      </w:r>
      <w:r>
        <w:t>11</w:t>
      </w:r>
      <w:r>
        <w:fldChar w:fldCharType="end"/>
      </w:r>
    </w:p>
    <w:p w14:paraId="5B4B29A7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Venkovní osvětlení</w:t>
      </w:r>
      <w:r>
        <w:tab/>
      </w:r>
      <w:r>
        <w:fldChar w:fldCharType="begin"/>
      </w:r>
      <w:r>
        <w:instrText xml:space="preserve"> PAGEREF _Toc47359529 \h </w:instrText>
      </w:r>
      <w:r>
        <w:fldChar w:fldCharType="separate"/>
      </w:r>
      <w:r>
        <w:t>11</w:t>
      </w:r>
      <w:r>
        <w:fldChar w:fldCharType="end"/>
      </w:r>
    </w:p>
    <w:p w14:paraId="6D89D83D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Brány a závory</w:t>
      </w:r>
      <w:r>
        <w:tab/>
      </w:r>
      <w:r>
        <w:fldChar w:fldCharType="begin"/>
      </w:r>
      <w:r>
        <w:instrText xml:space="preserve"> PAGEREF _Toc47359530 \h </w:instrText>
      </w:r>
      <w:r>
        <w:fldChar w:fldCharType="separate"/>
      </w:r>
      <w:r>
        <w:t>11</w:t>
      </w:r>
      <w:r>
        <w:fldChar w:fldCharType="end"/>
      </w:r>
    </w:p>
    <w:p w14:paraId="5C397D91" w14:textId="7777777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Přípojky, šachtice</w:t>
      </w:r>
      <w:r>
        <w:tab/>
      </w:r>
      <w:r>
        <w:fldChar w:fldCharType="begin"/>
      </w:r>
      <w:r>
        <w:instrText xml:space="preserve"> PAGEREF _Toc47359531 \h </w:instrText>
      </w:r>
      <w:r>
        <w:fldChar w:fldCharType="separate"/>
      </w:r>
      <w:r>
        <w:t>11</w:t>
      </w:r>
      <w:r>
        <w:fldChar w:fldCharType="end"/>
      </w:r>
    </w:p>
    <w:p w14:paraId="2493029D" w14:textId="77777777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Tepelně technické vlastnosti stavebních konstrukcí a výplní otvorů</w:t>
      </w:r>
      <w:r>
        <w:tab/>
      </w:r>
      <w:r>
        <w:fldChar w:fldCharType="begin"/>
      </w:r>
      <w:r>
        <w:instrText xml:space="preserve"> PAGEREF _Toc47359532 \h </w:instrText>
      </w:r>
      <w:r>
        <w:fldChar w:fldCharType="separate"/>
      </w:r>
      <w:r>
        <w:t>12</w:t>
      </w:r>
      <w:r>
        <w:fldChar w:fldCharType="end"/>
      </w:r>
    </w:p>
    <w:p w14:paraId="36D7F9D5" w14:textId="77777777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inženýrsko-geologický a hydrogeologický průzkum</w:t>
      </w:r>
      <w:r>
        <w:tab/>
      </w:r>
      <w:r>
        <w:fldChar w:fldCharType="begin"/>
      </w:r>
      <w:r>
        <w:instrText xml:space="preserve"> PAGEREF _Toc47359533 \h </w:instrText>
      </w:r>
      <w:r>
        <w:fldChar w:fldCharType="separate"/>
      </w:r>
      <w:r>
        <w:t>12</w:t>
      </w:r>
      <w:r>
        <w:fldChar w:fldCharType="end"/>
      </w:r>
    </w:p>
    <w:p w14:paraId="16982E15" w14:textId="77777777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Ochrana objektu před škodlivými vlivy vnějšího prostředí, protiradonová opatření</w:t>
      </w:r>
      <w:r>
        <w:tab/>
      </w:r>
      <w:r>
        <w:fldChar w:fldCharType="begin"/>
      </w:r>
      <w:r>
        <w:instrText xml:space="preserve"> PAGEREF _Toc47359534 \h </w:instrText>
      </w:r>
      <w:r>
        <w:fldChar w:fldCharType="separate"/>
      </w:r>
      <w:r>
        <w:t>12</w:t>
      </w:r>
      <w:r>
        <w:fldChar w:fldCharType="end"/>
      </w:r>
    </w:p>
    <w:p w14:paraId="672C9CF7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Radonové riziko</w:t>
      </w:r>
      <w:r>
        <w:tab/>
      </w:r>
      <w:r>
        <w:fldChar w:fldCharType="begin"/>
      </w:r>
      <w:r>
        <w:instrText xml:space="preserve"> PAGEREF _Toc47359535 \h </w:instrText>
      </w:r>
      <w:r>
        <w:fldChar w:fldCharType="separate"/>
      </w:r>
      <w:r>
        <w:t>12</w:t>
      </w:r>
      <w:r>
        <w:fldChar w:fldCharType="end"/>
      </w:r>
    </w:p>
    <w:p w14:paraId="358E988E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Agresivní spodní vody</w:t>
      </w:r>
      <w:r>
        <w:tab/>
      </w:r>
      <w:r>
        <w:fldChar w:fldCharType="begin"/>
      </w:r>
      <w:r>
        <w:instrText xml:space="preserve"> PAGEREF _Toc47359536 \h </w:instrText>
      </w:r>
      <w:r>
        <w:fldChar w:fldCharType="separate"/>
      </w:r>
      <w:r>
        <w:t>12</w:t>
      </w:r>
      <w:r>
        <w:fldChar w:fldCharType="end"/>
      </w:r>
    </w:p>
    <w:p w14:paraId="3A7F5DD9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Seismicita</w:t>
      </w:r>
      <w:r>
        <w:tab/>
      </w:r>
      <w:r>
        <w:fldChar w:fldCharType="begin"/>
      </w:r>
      <w:r>
        <w:instrText xml:space="preserve"> PAGEREF _Toc47359537 \h </w:instrText>
      </w:r>
      <w:r>
        <w:fldChar w:fldCharType="separate"/>
      </w:r>
      <w:r>
        <w:t>12</w:t>
      </w:r>
      <w:r>
        <w:fldChar w:fldCharType="end"/>
      </w:r>
    </w:p>
    <w:p w14:paraId="434014A4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Poddolování</w:t>
      </w:r>
      <w:r>
        <w:tab/>
      </w:r>
      <w:r>
        <w:fldChar w:fldCharType="begin"/>
      </w:r>
      <w:r>
        <w:instrText xml:space="preserve"> PAGEREF _Toc47359538 \h </w:instrText>
      </w:r>
      <w:r>
        <w:fldChar w:fldCharType="separate"/>
      </w:r>
      <w:r>
        <w:t>12</w:t>
      </w:r>
      <w:r>
        <w:fldChar w:fldCharType="end"/>
      </w:r>
    </w:p>
    <w:p w14:paraId="0C64A402" w14:textId="7777777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Ochranná a bezpečnostní pásma</w:t>
      </w:r>
      <w:r>
        <w:tab/>
      </w:r>
      <w:r>
        <w:fldChar w:fldCharType="begin"/>
      </w:r>
      <w:r>
        <w:instrText xml:space="preserve"> PAGEREF _Toc47359539 \h </w:instrText>
      </w:r>
      <w:r>
        <w:fldChar w:fldCharType="separate"/>
      </w:r>
      <w:r>
        <w:t>12</w:t>
      </w:r>
      <w:r>
        <w:fldChar w:fldCharType="end"/>
      </w:r>
    </w:p>
    <w:p w14:paraId="0BF49EB2" w14:textId="77777777" w:rsidR="00405C10" w:rsidRPr="0068351A" w:rsidRDefault="00CA01ED" w:rsidP="00697D54">
      <w:pPr>
        <w:spacing w:line="240" w:lineRule="auto"/>
        <w:rPr>
          <w:rFonts w:eastAsia="Times New Roman" w:cs="Arial"/>
          <w:color w:val="FF0000"/>
          <w:sz w:val="20"/>
          <w:szCs w:val="20"/>
          <w:lang w:eastAsia="cs-CZ"/>
        </w:rPr>
      </w:pPr>
      <w:r w:rsidRPr="0068351A">
        <w:rPr>
          <w:rFonts w:eastAsia="Times New Roman" w:cs="Arial"/>
          <w:color w:val="FF0000"/>
          <w:sz w:val="20"/>
          <w:szCs w:val="20"/>
          <w:lang w:eastAsia="cs-CZ"/>
        </w:rPr>
        <w:fldChar w:fldCharType="end"/>
      </w:r>
    </w:p>
    <w:p w14:paraId="4278CE75" w14:textId="77777777" w:rsidR="00903038" w:rsidRPr="0068351A" w:rsidRDefault="00405C10" w:rsidP="00A40BE0">
      <w:pPr>
        <w:pStyle w:val="Nadpis1"/>
      </w:pPr>
      <w:r w:rsidRPr="0068351A">
        <w:rPr>
          <w:color w:val="FF0000"/>
          <w:lang w:eastAsia="cs-CZ"/>
        </w:rPr>
        <w:br w:type="page"/>
      </w:r>
      <w:bookmarkStart w:id="0" w:name="_Toc298415590"/>
      <w:bookmarkStart w:id="1" w:name="_Toc325453784"/>
      <w:bookmarkStart w:id="2" w:name="_Toc47359434"/>
      <w:r w:rsidR="00903038" w:rsidRPr="0068351A">
        <w:lastRenderedPageBreak/>
        <w:t>Účel objektu</w:t>
      </w:r>
      <w:bookmarkEnd w:id="0"/>
      <w:bookmarkEnd w:id="1"/>
      <w:bookmarkEnd w:id="2"/>
    </w:p>
    <w:p w14:paraId="2F953665" w14:textId="77777777" w:rsidR="00903038" w:rsidRPr="0068351A" w:rsidRDefault="00903038" w:rsidP="008C6A09">
      <w:pPr>
        <w:pStyle w:val="Nadpis2"/>
      </w:pPr>
      <w:bookmarkStart w:id="3" w:name="_Toc321998482"/>
      <w:bookmarkStart w:id="4" w:name="_Toc325453785"/>
      <w:bookmarkStart w:id="5" w:name="_Toc47359435"/>
      <w:r w:rsidRPr="0068351A">
        <w:t>Zhodnocení polohy a stavu staveniště</w:t>
      </w:r>
      <w:bookmarkEnd w:id="3"/>
      <w:bookmarkEnd w:id="4"/>
      <w:bookmarkEnd w:id="5"/>
    </w:p>
    <w:p w14:paraId="0A549D02" w14:textId="77777777" w:rsidR="006F733A" w:rsidRPr="0068351A" w:rsidRDefault="006F733A" w:rsidP="006F733A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budova.</w:t>
      </w:r>
    </w:p>
    <w:p w14:paraId="6B1800CF" w14:textId="77777777" w:rsidR="007B7EA4" w:rsidRPr="0068351A" w:rsidRDefault="007B7EA4" w:rsidP="007B7EA4">
      <w:pPr>
        <w:rPr>
          <w:lang w:eastAsia="cs-CZ"/>
        </w:rPr>
      </w:pPr>
      <w:r w:rsidRPr="0068351A">
        <w:rPr>
          <w:lang w:eastAsia="cs-CZ"/>
        </w:rPr>
        <w:t xml:space="preserve">Stavební pozemky jsou zasíťované, dopravně přístupné. </w:t>
      </w:r>
    </w:p>
    <w:p w14:paraId="12E3F00D" w14:textId="77777777" w:rsidR="00903038" w:rsidRPr="0068351A" w:rsidRDefault="00903038" w:rsidP="008C6A09">
      <w:pPr>
        <w:pStyle w:val="Nadpis2"/>
      </w:pPr>
      <w:bookmarkStart w:id="6" w:name="_Toc325453786"/>
      <w:bookmarkStart w:id="7" w:name="_Toc47359436"/>
      <w:r w:rsidRPr="0068351A">
        <w:t>Popis objektů:</w:t>
      </w:r>
      <w:bookmarkEnd w:id="6"/>
      <w:bookmarkEnd w:id="7"/>
    </w:p>
    <w:p w14:paraId="4D7CD719" w14:textId="77777777" w:rsidR="003847E4" w:rsidRPr="0068351A" w:rsidRDefault="003847E4" w:rsidP="003847E4">
      <w:pPr>
        <w:ind w:right="141"/>
        <w:rPr>
          <w:lang w:eastAsia="cs-CZ"/>
        </w:rPr>
      </w:pPr>
      <w:bookmarkStart w:id="8" w:name="_Toc298415591"/>
      <w:bookmarkStart w:id="9" w:name="_Toc325453787"/>
      <w:r w:rsidRPr="0068351A">
        <w:rPr>
          <w:lang w:eastAsia="cs-CZ"/>
        </w:rPr>
        <w:t>Projekt řeší změnu dokončené stavby, vnitřní úpravu budovy.</w:t>
      </w:r>
    </w:p>
    <w:p w14:paraId="4954B2A6" w14:textId="77777777" w:rsidR="003847E4" w:rsidRPr="0068351A" w:rsidRDefault="003847E4" w:rsidP="003847E4">
      <w:pPr>
        <w:ind w:right="141"/>
        <w:rPr>
          <w:lang w:eastAsia="cs-CZ"/>
        </w:rPr>
      </w:pPr>
    </w:p>
    <w:p w14:paraId="5156589B" w14:textId="77777777" w:rsidR="00F12D6B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samostatně stojící zděnou výpravní budovu </w:t>
      </w:r>
      <w:r w:rsidR="00F12D6B">
        <w:rPr>
          <w:lang w:eastAsia="cs-CZ"/>
        </w:rPr>
        <w:t>Třešť.</w:t>
      </w:r>
    </w:p>
    <w:p w14:paraId="78920507" w14:textId="77777777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objekt </w:t>
      </w:r>
      <w:r w:rsidR="00F12D6B">
        <w:rPr>
          <w:lang w:eastAsia="cs-CZ"/>
        </w:rPr>
        <w:t>částečně podsklepený se</w:t>
      </w:r>
      <w:r w:rsidRPr="0068351A">
        <w:rPr>
          <w:lang w:eastAsia="cs-CZ"/>
        </w:rPr>
        <w:t xml:space="preserve"> dvěma nadzemními podlažími a neobytným podkrovím. Konstrukční systém výpravní budovy je stěnový zděný, stávající krov dřevěný, střecha polovalbová s vystupujícími štíty. Objekt byl v průběhu let postupně po stranách jednopodlažní přistavován.</w:t>
      </w:r>
    </w:p>
    <w:p w14:paraId="14D7CBC4" w14:textId="77777777" w:rsidR="00903038" w:rsidRPr="0068351A" w:rsidRDefault="00903038" w:rsidP="008C6A09">
      <w:pPr>
        <w:pStyle w:val="Nadpis1"/>
      </w:pPr>
      <w:bookmarkStart w:id="10" w:name="_Toc47359437"/>
      <w:r w:rsidRPr="0068351A">
        <w:t>Zásady architektonického, funkčního, dispozičního a výtvarného řešení</w:t>
      </w:r>
      <w:bookmarkEnd w:id="8"/>
      <w:bookmarkEnd w:id="9"/>
      <w:bookmarkEnd w:id="10"/>
    </w:p>
    <w:p w14:paraId="35B0D92C" w14:textId="77777777" w:rsidR="00903038" w:rsidRPr="0068351A" w:rsidRDefault="00903038" w:rsidP="008C6A09">
      <w:pPr>
        <w:pStyle w:val="Nadpis2"/>
      </w:pPr>
      <w:bookmarkStart w:id="11" w:name="_Toc325453788"/>
      <w:bookmarkStart w:id="12" w:name="_Toc47359438"/>
      <w:r w:rsidRPr="0068351A">
        <w:t>Architektonické řešení</w:t>
      </w:r>
      <w:bookmarkEnd w:id="11"/>
      <w:bookmarkEnd w:id="12"/>
    </w:p>
    <w:p w14:paraId="5C8844F3" w14:textId="77777777" w:rsidR="003847E4" w:rsidRPr="0068351A" w:rsidRDefault="00F12D6B" w:rsidP="003847E4">
      <w:pPr>
        <w:rPr>
          <w:lang w:eastAsia="cs-CZ"/>
        </w:rPr>
      </w:pPr>
      <w:bookmarkStart w:id="13" w:name="_Toc325453789"/>
      <w:r>
        <w:t>Bez zásahu.</w:t>
      </w:r>
    </w:p>
    <w:p w14:paraId="72CA018E" w14:textId="77777777" w:rsidR="00903038" w:rsidRPr="0068351A" w:rsidRDefault="00903038" w:rsidP="008C6A09">
      <w:pPr>
        <w:pStyle w:val="Nadpis2"/>
      </w:pPr>
      <w:bookmarkStart w:id="14" w:name="_Toc47359439"/>
      <w:r w:rsidRPr="0068351A">
        <w:t>Funkční řešení</w:t>
      </w:r>
      <w:bookmarkEnd w:id="13"/>
      <w:bookmarkEnd w:id="14"/>
    </w:p>
    <w:p w14:paraId="4AAA9846" w14:textId="77777777" w:rsidR="003847E4" w:rsidRPr="0068351A" w:rsidRDefault="003847E4" w:rsidP="003847E4">
      <w:pPr>
        <w:pStyle w:val="nadpis40"/>
      </w:pPr>
      <w:bookmarkStart w:id="15" w:name="_Toc516131322"/>
      <w:bookmarkStart w:id="16" w:name="_Toc47359440"/>
      <w:bookmarkStart w:id="17" w:name="_Toc325453790"/>
      <w:r w:rsidRPr="0068351A">
        <w:t>2. NP</w:t>
      </w:r>
      <w:bookmarkEnd w:id="15"/>
      <w:bookmarkEnd w:id="16"/>
    </w:p>
    <w:p w14:paraId="0DA0A0A8" w14:textId="77777777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V druhém nadzemním podlaží se nachází </w:t>
      </w:r>
      <w:r w:rsidR="00F12D6B">
        <w:rPr>
          <w:lang w:eastAsia="cs-CZ"/>
        </w:rPr>
        <w:t>2</w:t>
      </w:r>
      <w:r w:rsidRPr="0068351A">
        <w:rPr>
          <w:lang w:eastAsia="cs-CZ"/>
        </w:rPr>
        <w:t xml:space="preserve"> bytové jednotky. </w:t>
      </w:r>
      <w:r w:rsidR="00F12D6B">
        <w:rPr>
          <w:lang w:eastAsia="cs-CZ"/>
        </w:rPr>
        <w:t>Jedna za nich ZDC/63/55800 projde</w:t>
      </w:r>
      <w:r w:rsidRPr="0068351A">
        <w:rPr>
          <w:lang w:eastAsia="cs-CZ"/>
        </w:rPr>
        <w:t xml:space="preserve"> mírnými dispozičními </w:t>
      </w:r>
      <w:r w:rsidR="00F12D6B">
        <w:rPr>
          <w:lang w:eastAsia="cs-CZ"/>
        </w:rPr>
        <w:t xml:space="preserve">úpravami </w:t>
      </w:r>
      <w:r w:rsidRPr="0068351A">
        <w:rPr>
          <w:lang w:eastAsia="cs-CZ"/>
        </w:rPr>
        <w:t>a změnami, tak aby byl dosažen standard současného bydlení.</w:t>
      </w:r>
    </w:p>
    <w:p w14:paraId="663FFDBC" w14:textId="77777777" w:rsidR="003847E4" w:rsidRPr="0068351A" w:rsidRDefault="003847E4" w:rsidP="003847E4">
      <w:pPr>
        <w:pStyle w:val="nadpis40"/>
      </w:pPr>
      <w:bookmarkStart w:id="18" w:name="_Toc516131323"/>
      <w:bookmarkStart w:id="19" w:name="_Toc47359441"/>
      <w:r w:rsidRPr="0068351A">
        <w:t>Podkroví</w:t>
      </w:r>
      <w:bookmarkEnd w:id="18"/>
      <w:bookmarkEnd w:id="19"/>
    </w:p>
    <w:p w14:paraId="3FF5F1AF" w14:textId="2E3400AD" w:rsidR="003847E4" w:rsidRPr="0068351A" w:rsidRDefault="00D33BC0" w:rsidP="003847E4">
      <w:pPr>
        <w:ind w:right="141"/>
        <w:rPr>
          <w:lang w:eastAsia="cs-CZ"/>
        </w:rPr>
      </w:pPr>
      <w:r w:rsidRPr="00D33BC0">
        <w:rPr>
          <w:lang w:eastAsia="cs-CZ"/>
        </w:rPr>
        <w:t>B</w:t>
      </w:r>
      <w:r w:rsidR="00F12D6B" w:rsidRPr="00D33BC0">
        <w:rPr>
          <w:lang w:eastAsia="cs-CZ"/>
        </w:rPr>
        <w:t>ytová jednotka ZDC/63/55798</w:t>
      </w:r>
      <w:r>
        <w:rPr>
          <w:lang w:eastAsia="cs-CZ"/>
        </w:rPr>
        <w:t xml:space="preserve"> a společné půdní prostory.</w:t>
      </w:r>
      <w:r w:rsidR="00B8653D">
        <w:rPr>
          <w:lang w:eastAsia="cs-CZ"/>
        </w:rPr>
        <w:t xml:space="preserve"> Viz. samostatná část dokumentace.</w:t>
      </w:r>
    </w:p>
    <w:p w14:paraId="59459EFD" w14:textId="77777777" w:rsidR="00903038" w:rsidRPr="0068351A" w:rsidRDefault="00903038" w:rsidP="001A43FD">
      <w:pPr>
        <w:pStyle w:val="Nadpis2"/>
      </w:pPr>
      <w:bookmarkStart w:id="20" w:name="_Toc47359442"/>
      <w:r w:rsidRPr="0068351A">
        <w:t>Výtvarné řešení</w:t>
      </w:r>
      <w:bookmarkEnd w:id="17"/>
      <w:bookmarkEnd w:id="20"/>
    </w:p>
    <w:p w14:paraId="5EF136A3" w14:textId="77777777" w:rsidR="003847E4" w:rsidRPr="0068351A" w:rsidRDefault="00F12D6B" w:rsidP="003847E4">
      <w:pPr>
        <w:rPr>
          <w:lang w:eastAsia="cs-CZ"/>
        </w:rPr>
      </w:pPr>
      <w:r w:rsidRPr="00831F70">
        <w:rPr>
          <w:lang w:eastAsia="cs-CZ"/>
        </w:rPr>
        <w:t>Bez zásahu – dojde pouze k výměně stávajících oken. Barevnost navržena dle původních okenních výplní.</w:t>
      </w:r>
    </w:p>
    <w:p w14:paraId="66C9E62D" w14:textId="77777777" w:rsidR="00903038" w:rsidRPr="0068351A" w:rsidRDefault="00903038" w:rsidP="00E3567F">
      <w:pPr>
        <w:pStyle w:val="Nadpis2"/>
      </w:pPr>
      <w:bookmarkStart w:id="21" w:name="_Toc325453791"/>
      <w:bookmarkStart w:id="22" w:name="_Toc47359443"/>
      <w:r w:rsidRPr="0068351A">
        <w:t>Vegetační úpravy okolí objektu</w:t>
      </w:r>
      <w:bookmarkEnd w:id="21"/>
      <w:bookmarkEnd w:id="22"/>
    </w:p>
    <w:p w14:paraId="6A9039D1" w14:textId="77777777" w:rsidR="003847E4" w:rsidRPr="0068351A" w:rsidRDefault="00F12D6B" w:rsidP="003847E4">
      <w:bookmarkStart w:id="23" w:name="_Toc325453792"/>
      <w:bookmarkStart w:id="24" w:name="_Toc463247614"/>
      <w:r>
        <w:t>Netýká se.</w:t>
      </w:r>
    </w:p>
    <w:p w14:paraId="3A06EF3A" w14:textId="77777777" w:rsidR="00903038" w:rsidRPr="0068351A" w:rsidRDefault="00903038" w:rsidP="00E3567F">
      <w:pPr>
        <w:pStyle w:val="Nadpis2"/>
      </w:pPr>
      <w:bookmarkStart w:id="25" w:name="_Toc47359444"/>
      <w:r w:rsidRPr="0068351A">
        <w:t>Řešení přístupu a užívání objektu osobami s omezenou schopností pohybu a orientace</w:t>
      </w:r>
      <w:bookmarkEnd w:id="23"/>
      <w:bookmarkEnd w:id="24"/>
      <w:bookmarkEnd w:id="25"/>
    </w:p>
    <w:p w14:paraId="371457EA" w14:textId="77777777" w:rsidR="006F733A" w:rsidRPr="0068351A" w:rsidRDefault="00F12D6B" w:rsidP="006F733A">
      <w:pPr>
        <w:rPr>
          <w:lang w:eastAsia="cs-CZ"/>
        </w:rPr>
      </w:pPr>
      <w:bookmarkStart w:id="26" w:name="_Toc298415592"/>
      <w:bookmarkStart w:id="27" w:name="_Toc325453793"/>
      <w:r>
        <w:rPr>
          <w:lang w:eastAsia="cs-CZ"/>
        </w:rPr>
        <w:t>Bez zásahu.</w:t>
      </w:r>
    </w:p>
    <w:p w14:paraId="227D8FAA" w14:textId="77777777" w:rsidR="00903038" w:rsidRPr="0068351A" w:rsidRDefault="00903038" w:rsidP="00A40BE0">
      <w:pPr>
        <w:pStyle w:val="Nadpis1"/>
      </w:pPr>
      <w:bookmarkStart w:id="28" w:name="_Toc47359445"/>
      <w:r w:rsidRPr="0068351A">
        <w:t>Kapacity, užitkové plochy, obestavěné prostory, zastavěné plochy, orientace, osvětlení a oslunění</w:t>
      </w:r>
      <w:bookmarkEnd w:id="26"/>
      <w:bookmarkEnd w:id="27"/>
      <w:bookmarkEnd w:id="28"/>
    </w:p>
    <w:p w14:paraId="45FD3690" w14:textId="77777777" w:rsidR="0048707C" w:rsidRPr="0068351A" w:rsidRDefault="00903038" w:rsidP="00901156">
      <w:pPr>
        <w:pStyle w:val="Nadpis2"/>
      </w:pPr>
      <w:bookmarkStart w:id="29" w:name="_Toc325453794"/>
      <w:bookmarkStart w:id="30" w:name="_Toc47359446"/>
      <w:r w:rsidRPr="0068351A">
        <w:t>Základní rozměrové charakteristiky</w:t>
      </w:r>
      <w:bookmarkEnd w:id="29"/>
      <w:bookmarkEnd w:id="30"/>
    </w:p>
    <w:p w14:paraId="1E2308EF" w14:textId="77777777" w:rsidR="00470E2F" w:rsidRDefault="00470E2F" w:rsidP="00470E2F">
      <w:pPr>
        <w:rPr>
          <w:lang w:eastAsia="cs-CZ"/>
        </w:rPr>
      </w:pPr>
      <w:r w:rsidRPr="0068351A">
        <w:rPr>
          <w:lang w:eastAsia="cs-CZ"/>
        </w:rPr>
        <w:t>Celková hrubá plocha</w:t>
      </w:r>
      <w:r w:rsidR="00F12D6B">
        <w:rPr>
          <w:lang w:eastAsia="cs-CZ"/>
        </w:rPr>
        <w:t xml:space="preserve"> – byt 2NP (ZDC/63/55800)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CF7AAA" w:rsidRPr="00CF7AAA">
        <w:rPr>
          <w:lang w:eastAsia="cs-CZ"/>
        </w:rPr>
        <w:t>95,0</w:t>
      </w:r>
      <w:r w:rsidR="00F12D6B" w:rsidRPr="00CF7AAA">
        <w:rPr>
          <w:lang w:eastAsia="cs-CZ"/>
        </w:rPr>
        <w:t>9</w:t>
      </w:r>
      <w:r w:rsidRPr="00CF7AAA">
        <w:rPr>
          <w:lang w:eastAsia="cs-CZ"/>
        </w:rPr>
        <w:t>m</w:t>
      </w:r>
      <w:r w:rsidRPr="00CF7AAA">
        <w:rPr>
          <w:vertAlign w:val="superscript"/>
          <w:lang w:eastAsia="cs-CZ"/>
        </w:rPr>
        <w:t>2</w:t>
      </w:r>
    </w:p>
    <w:p w14:paraId="2D971933" w14:textId="77777777" w:rsidR="00F12D6B" w:rsidRPr="00F12D6B" w:rsidRDefault="00F12D6B" w:rsidP="00470E2F">
      <w:pPr>
        <w:rPr>
          <w:lang w:eastAsia="cs-CZ"/>
        </w:rPr>
      </w:pPr>
    </w:p>
    <w:p w14:paraId="18AE77A5" w14:textId="77777777" w:rsidR="00903038" w:rsidRPr="0068351A" w:rsidRDefault="00BA2E28" w:rsidP="001A43FD">
      <w:pPr>
        <w:pStyle w:val="Nadpis2"/>
      </w:pPr>
      <w:bookmarkStart w:id="31" w:name="_Toc325453795"/>
      <w:bookmarkStart w:id="32" w:name="_Toc463247617"/>
      <w:bookmarkStart w:id="33" w:name="_Toc47359447"/>
      <w:r w:rsidRPr="0068351A">
        <w:lastRenderedPageBreak/>
        <w:t>O</w:t>
      </w:r>
      <w:r w:rsidR="00903038" w:rsidRPr="0068351A">
        <w:t>rientace, osvětlení a oslunění</w:t>
      </w:r>
      <w:bookmarkEnd w:id="31"/>
      <w:bookmarkEnd w:id="32"/>
      <w:bookmarkEnd w:id="33"/>
    </w:p>
    <w:p w14:paraId="7830BEAB" w14:textId="77777777" w:rsidR="004B1BAC" w:rsidRPr="0068351A" w:rsidRDefault="004B1BAC" w:rsidP="004B1BAC">
      <w:pPr>
        <w:pStyle w:val="Nadpis3"/>
      </w:pPr>
      <w:bookmarkStart w:id="34" w:name="_Toc280204787"/>
      <w:bookmarkStart w:id="35" w:name="_Toc325453796"/>
      <w:bookmarkStart w:id="36" w:name="_Toc463247618"/>
      <w:bookmarkStart w:id="37" w:name="_Toc47359448"/>
      <w:bookmarkStart w:id="38" w:name="_Toc298415593"/>
      <w:r w:rsidRPr="0068351A">
        <w:t>Denní osvětlení</w:t>
      </w:r>
      <w:bookmarkEnd w:id="34"/>
      <w:bookmarkEnd w:id="35"/>
      <w:bookmarkEnd w:id="36"/>
      <w:bookmarkEnd w:id="37"/>
    </w:p>
    <w:p w14:paraId="010F9C23" w14:textId="77777777" w:rsidR="003C0A14" w:rsidRDefault="00D33BC0" w:rsidP="0016276F">
      <w:pPr>
        <w:rPr>
          <w:bCs/>
          <w:lang w:eastAsia="cs-CZ"/>
        </w:rPr>
      </w:pPr>
      <w:r>
        <w:rPr>
          <w:bCs/>
          <w:lang w:eastAsia="cs-CZ"/>
        </w:rPr>
        <w:t>Okna bytové jednotky ve 2.NP jsou orientována na severovýchod a jihozápad. Navrhované stavební úpravy neovlivní denní osvětlení místností.</w:t>
      </w:r>
    </w:p>
    <w:p w14:paraId="5A7109C8" w14:textId="77777777" w:rsidR="004B1BAC" w:rsidRPr="0068351A" w:rsidRDefault="00F8164C" w:rsidP="0016276F">
      <w:pPr>
        <w:rPr>
          <w:bCs/>
          <w:lang w:eastAsia="cs-CZ"/>
        </w:rPr>
      </w:pPr>
      <w:r w:rsidRPr="0068351A">
        <w:rPr>
          <w:bCs/>
          <w:lang w:eastAsia="cs-CZ"/>
        </w:rPr>
        <w:t xml:space="preserve">Navrhované prostory </w:t>
      </w:r>
      <w:proofErr w:type="spellStart"/>
      <w:r w:rsidR="00202086" w:rsidRPr="0068351A">
        <w:rPr>
          <w:bCs/>
          <w:lang w:eastAsia="cs-CZ"/>
        </w:rPr>
        <w:t>hyg</w:t>
      </w:r>
      <w:proofErr w:type="spellEnd"/>
      <w:r w:rsidR="00202086" w:rsidRPr="0068351A">
        <w:rPr>
          <w:bCs/>
          <w:lang w:eastAsia="cs-CZ"/>
        </w:rPr>
        <w:t xml:space="preserve">. zřízení </w:t>
      </w:r>
      <w:r w:rsidR="009B2828" w:rsidRPr="0068351A">
        <w:rPr>
          <w:bCs/>
          <w:lang w:eastAsia="cs-CZ"/>
        </w:rPr>
        <w:t xml:space="preserve">svým charakterem a způsobem využití </w:t>
      </w:r>
      <w:r w:rsidR="009B2828" w:rsidRPr="0068351A">
        <w:rPr>
          <w:b/>
          <w:bCs/>
          <w:lang w:eastAsia="cs-CZ"/>
        </w:rPr>
        <w:t xml:space="preserve">nevyžadují </w:t>
      </w:r>
      <w:r w:rsidR="009B2828" w:rsidRPr="0068351A">
        <w:rPr>
          <w:bCs/>
          <w:lang w:eastAsia="cs-CZ"/>
        </w:rPr>
        <w:t xml:space="preserve">návrh dle </w:t>
      </w:r>
      <w:r w:rsidR="009B2828" w:rsidRPr="0068351A">
        <w:t>ČSN 730580 a ČSN 734301</w:t>
      </w:r>
      <w:r w:rsidR="009B2828" w:rsidRPr="0068351A">
        <w:rPr>
          <w:bCs/>
          <w:lang w:eastAsia="cs-CZ"/>
        </w:rPr>
        <w:t>.</w:t>
      </w:r>
    </w:p>
    <w:p w14:paraId="3D912D00" w14:textId="77777777" w:rsidR="00903038" w:rsidRPr="0068351A" w:rsidRDefault="00903038" w:rsidP="00074163">
      <w:pPr>
        <w:pStyle w:val="Nadpis3"/>
      </w:pPr>
      <w:bookmarkStart w:id="39" w:name="_Toc280204788"/>
      <w:bookmarkStart w:id="40" w:name="_Toc325453797"/>
      <w:bookmarkStart w:id="41" w:name="_Toc47359449"/>
      <w:r w:rsidRPr="0068351A">
        <w:t>Vnitřní umělé osvětlení a venkovní osvětlení</w:t>
      </w:r>
      <w:bookmarkEnd w:id="39"/>
      <w:bookmarkEnd w:id="40"/>
      <w:bookmarkEnd w:id="41"/>
    </w:p>
    <w:p w14:paraId="05782FB2" w14:textId="77777777" w:rsidR="00FD19C1" w:rsidRPr="0068351A" w:rsidRDefault="00697D54" w:rsidP="00697D54">
      <w:r w:rsidRPr="0068351A">
        <w:t xml:space="preserve">V místnostech budou použita </w:t>
      </w:r>
      <w:r w:rsidR="00D9269B" w:rsidRPr="0068351A">
        <w:rPr>
          <w:b/>
        </w:rPr>
        <w:t>LED</w:t>
      </w:r>
      <w:r w:rsidRPr="0068351A">
        <w:t xml:space="preserve"> a zářivková stropní, nástěnná a lustrová svítidla. V koupelně budou použita svítidla z nevodivého materiálu, která budou umístěná v zóně III dle ČSN, nad umyvadlem budou použita svítidla třídy II, která budou ve výšce minimálně </w:t>
      </w:r>
      <w:smartTag w:uri="urn:schemas-microsoft-com:office:smarttags" w:element="metricconverter">
        <w:smartTagPr>
          <w:attr w:name="ProductID" w:val="1800 mm"/>
        </w:smartTagPr>
        <w:r w:rsidRPr="0068351A">
          <w:t>1800 mm</w:t>
        </w:r>
      </w:smartTag>
      <w:r w:rsidRPr="0068351A">
        <w:t xml:space="preserve"> nad podlahou. Svítidla budou zavěšena tak, aby bylo možno provádět pravidelnou údržbu, čištění a výměnu světelných zdrojů.</w:t>
      </w:r>
    </w:p>
    <w:p w14:paraId="6ECA7935" w14:textId="77777777" w:rsidR="00903038" w:rsidRPr="0068351A" w:rsidRDefault="00903038" w:rsidP="004B1BAC">
      <w:pPr>
        <w:pStyle w:val="Nadpis3"/>
      </w:pPr>
      <w:bookmarkStart w:id="42" w:name="_Toc325453798"/>
      <w:bookmarkStart w:id="43" w:name="_Toc47359450"/>
      <w:r w:rsidRPr="0068351A">
        <w:t>Orientace a zastínění okolních objektů</w:t>
      </w:r>
      <w:bookmarkEnd w:id="42"/>
      <w:bookmarkEnd w:id="43"/>
    </w:p>
    <w:p w14:paraId="6898D346" w14:textId="77777777" w:rsidR="00202086" w:rsidRDefault="009B2828" w:rsidP="00202086">
      <w:pPr>
        <w:rPr>
          <w:lang w:eastAsia="cs-CZ"/>
        </w:rPr>
      </w:pPr>
      <w:r w:rsidRPr="0068351A">
        <w:rPr>
          <w:lang w:eastAsia="cs-CZ"/>
        </w:rPr>
        <w:t xml:space="preserve">Z hlediska požadavků na oslunění </w:t>
      </w:r>
      <w:r w:rsidR="00202086" w:rsidRPr="0068351A">
        <w:rPr>
          <w:lang w:eastAsia="cs-CZ"/>
        </w:rPr>
        <w:t>nedochází</w:t>
      </w:r>
      <w:r w:rsidR="00D33BC0">
        <w:rPr>
          <w:lang w:eastAsia="cs-CZ"/>
        </w:rPr>
        <w:t xml:space="preserve"> u jednotky ve 2.NP</w:t>
      </w:r>
      <w:r w:rsidR="00202086" w:rsidRPr="0068351A">
        <w:rPr>
          <w:lang w:eastAsia="cs-CZ"/>
        </w:rPr>
        <w:t xml:space="preserve"> ke změnám.</w:t>
      </w:r>
    </w:p>
    <w:p w14:paraId="49EE095C" w14:textId="77777777" w:rsidR="00CF7AAA" w:rsidRPr="0068351A" w:rsidRDefault="00CF7AAA" w:rsidP="00202086">
      <w:pPr>
        <w:rPr>
          <w:b/>
          <w:lang w:eastAsia="cs-CZ"/>
        </w:rPr>
      </w:pPr>
      <w:r>
        <w:rPr>
          <w:lang w:eastAsia="cs-CZ"/>
        </w:rPr>
        <w:t>Jedná se o vnitřní stavební úpravy, takže zastínění okolních objektů se nemění.</w:t>
      </w:r>
    </w:p>
    <w:p w14:paraId="4BE9DB99" w14:textId="77777777" w:rsidR="004B1BAC" w:rsidRPr="0068351A" w:rsidRDefault="004B1BAC" w:rsidP="004B1BAC">
      <w:pPr>
        <w:pStyle w:val="Nadpis2"/>
      </w:pPr>
      <w:bookmarkStart w:id="44" w:name="_Toc47359451"/>
      <w:r w:rsidRPr="0068351A">
        <w:t>Užitná plocha</w:t>
      </w:r>
      <w:bookmarkEnd w:id="44"/>
    </w:p>
    <w:p w14:paraId="659A59DE" w14:textId="1C0AC4BE" w:rsidR="00202086" w:rsidRDefault="00D33BC0" w:rsidP="00202086">
      <w:pPr>
        <w:rPr>
          <w:lang w:eastAsia="cs-CZ"/>
        </w:rPr>
      </w:pPr>
      <w:r w:rsidRPr="00CF7AAA">
        <w:rPr>
          <w:lang w:eastAsia="cs-CZ"/>
        </w:rPr>
        <w:t>Bytová jednotka ZDC/63/55800</w:t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Pr="00CF7AAA">
        <w:rPr>
          <w:lang w:eastAsia="cs-CZ"/>
        </w:rPr>
        <w:t>69,90</w:t>
      </w:r>
      <w:r w:rsidR="00202086" w:rsidRPr="00CF7AAA">
        <w:rPr>
          <w:lang w:eastAsia="cs-CZ"/>
        </w:rPr>
        <w:t>m</w:t>
      </w:r>
      <w:r w:rsidR="00202086" w:rsidRPr="00CF7AAA">
        <w:rPr>
          <w:vertAlign w:val="superscript"/>
          <w:lang w:eastAsia="cs-CZ"/>
        </w:rPr>
        <w:t>2</w:t>
      </w:r>
    </w:p>
    <w:p w14:paraId="642A62F8" w14:textId="77777777" w:rsidR="00B8653D" w:rsidRPr="00B8653D" w:rsidRDefault="00B8653D" w:rsidP="00202086">
      <w:pPr>
        <w:rPr>
          <w:lang w:eastAsia="cs-CZ"/>
        </w:rPr>
      </w:pPr>
    </w:p>
    <w:p w14:paraId="750B2AA3" w14:textId="77777777" w:rsidR="005E6B74" w:rsidRPr="00CF7AAA" w:rsidRDefault="005E6B74" w:rsidP="00A40BE0">
      <w:pPr>
        <w:pStyle w:val="Nadpis1"/>
      </w:pPr>
      <w:bookmarkStart w:id="45" w:name="_Toc448739052"/>
      <w:bookmarkStart w:id="46" w:name="_Toc47359452"/>
      <w:bookmarkEnd w:id="38"/>
      <w:r w:rsidRPr="00CF7AAA">
        <w:t>Technické a konstrukční řešení objektu</w:t>
      </w:r>
      <w:bookmarkEnd w:id="45"/>
      <w:bookmarkEnd w:id="46"/>
    </w:p>
    <w:p w14:paraId="486FB51D" w14:textId="77777777" w:rsidR="005E6B74" w:rsidRPr="0068351A" w:rsidRDefault="00010283" w:rsidP="00242CCF">
      <w:pPr>
        <w:pStyle w:val="Nadpis2"/>
      </w:pPr>
      <w:bookmarkStart w:id="47" w:name="_Toc448739053"/>
      <w:bookmarkStart w:id="48" w:name="_Toc47359453"/>
      <w:r w:rsidRPr="0068351A">
        <w:t>TECHNICKÝ POPIS STÁVAJÍCÍHO ŘEŠENÍ</w:t>
      </w:r>
      <w:bookmarkEnd w:id="47"/>
      <w:bookmarkEnd w:id="48"/>
    </w:p>
    <w:p w14:paraId="0083E3CB" w14:textId="77777777" w:rsidR="00202086" w:rsidRDefault="00202086" w:rsidP="00202086">
      <w:pPr>
        <w:ind w:right="141"/>
        <w:rPr>
          <w:lang w:eastAsia="cs-CZ"/>
        </w:rPr>
      </w:pPr>
      <w:r w:rsidRPr="0068351A">
        <w:rPr>
          <w:lang w:eastAsia="cs-CZ"/>
        </w:rPr>
        <w:t xml:space="preserve">Samostatně stojící zděná výpravní </w:t>
      </w:r>
      <w:r w:rsidR="001F0BCD">
        <w:rPr>
          <w:lang w:eastAsia="cs-CZ"/>
        </w:rPr>
        <w:t>budova.</w:t>
      </w:r>
    </w:p>
    <w:p w14:paraId="5EC69672" w14:textId="77777777" w:rsidR="001F0BCD" w:rsidRDefault="001F0BCD" w:rsidP="00202086">
      <w:pPr>
        <w:ind w:right="141"/>
        <w:rPr>
          <w:lang w:eastAsia="cs-CZ"/>
        </w:rPr>
      </w:pPr>
      <w:r>
        <w:rPr>
          <w:lang w:eastAsia="cs-CZ"/>
        </w:rPr>
        <w:t>Obvodové a vnitřní nosné zdi zděné.</w:t>
      </w:r>
    </w:p>
    <w:p w14:paraId="038679FF" w14:textId="77777777" w:rsidR="004142FB" w:rsidRDefault="004142FB" w:rsidP="00202086">
      <w:pPr>
        <w:ind w:right="141"/>
        <w:rPr>
          <w:lang w:eastAsia="cs-CZ"/>
        </w:rPr>
      </w:pPr>
      <w:r>
        <w:rPr>
          <w:lang w:eastAsia="cs-CZ"/>
        </w:rPr>
        <w:t>Stropy trámové, podlahy prkenné, PVC</w:t>
      </w:r>
      <w:r w:rsidR="00207F1C">
        <w:rPr>
          <w:lang w:eastAsia="cs-CZ"/>
        </w:rPr>
        <w:t>, dlažba</w:t>
      </w:r>
    </w:p>
    <w:p w14:paraId="5902DDC3" w14:textId="77777777" w:rsidR="004142FB" w:rsidRDefault="004142FB" w:rsidP="00202086">
      <w:pPr>
        <w:ind w:right="141"/>
        <w:rPr>
          <w:lang w:eastAsia="cs-CZ"/>
        </w:rPr>
      </w:pPr>
      <w:r>
        <w:rPr>
          <w:lang w:eastAsia="cs-CZ"/>
        </w:rPr>
        <w:t>Krov dřevěný, střecha – nová pojistná HI, krytina</w:t>
      </w:r>
    </w:p>
    <w:p w14:paraId="5E026F89" w14:textId="77777777" w:rsidR="004142FB" w:rsidRDefault="004142FB" w:rsidP="00202086">
      <w:pPr>
        <w:ind w:right="141"/>
        <w:rPr>
          <w:lang w:eastAsia="cs-CZ"/>
        </w:rPr>
      </w:pPr>
      <w:r>
        <w:rPr>
          <w:lang w:eastAsia="cs-CZ"/>
        </w:rPr>
        <w:t xml:space="preserve">Dveře </w:t>
      </w:r>
      <w:r w:rsidR="00207F1C">
        <w:rPr>
          <w:lang w:eastAsia="cs-CZ"/>
        </w:rPr>
        <w:t>původní dřevěné, zárubně obložkové (2.np), ocelové (3.np)</w:t>
      </w:r>
    </w:p>
    <w:p w14:paraId="1E7DB19D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Okna původní dřevěná – špaletová</w:t>
      </w:r>
    </w:p>
    <w:p w14:paraId="57139B84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Obklady keramické, dřevěné</w:t>
      </w:r>
    </w:p>
    <w:p w14:paraId="2641FBBC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Kamna na pevná paliva (2.</w:t>
      </w:r>
      <w:r w:rsidR="007D467A">
        <w:rPr>
          <w:lang w:eastAsia="cs-CZ"/>
        </w:rPr>
        <w:t>np, 3.np</w:t>
      </w:r>
      <w:r>
        <w:rPr>
          <w:lang w:eastAsia="cs-CZ"/>
        </w:rPr>
        <w:t>)</w:t>
      </w:r>
    </w:p>
    <w:p w14:paraId="4C631A89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Bojler (2.</w:t>
      </w:r>
      <w:r w:rsidR="007D467A">
        <w:rPr>
          <w:lang w:eastAsia="cs-CZ"/>
        </w:rPr>
        <w:t>np, 3.np)</w:t>
      </w:r>
    </w:p>
    <w:p w14:paraId="10FDDF4D" w14:textId="77777777" w:rsidR="00332064" w:rsidRDefault="00332064" w:rsidP="00332064">
      <w:pPr>
        <w:ind w:right="141"/>
        <w:rPr>
          <w:lang w:eastAsia="cs-CZ"/>
        </w:rPr>
      </w:pPr>
      <w:r>
        <w:rPr>
          <w:lang w:eastAsia="cs-CZ"/>
        </w:rPr>
        <w:t>V rámci projektové přípravy byly provedeny sondy do podlahových konstrukcí v 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 xml:space="preserve">. 1P07, 2P01 – </w:t>
      </w:r>
      <w:r>
        <w:rPr>
          <w:i/>
          <w:iCs/>
          <w:lang w:eastAsia="cs-CZ"/>
        </w:rPr>
        <w:t>Sondy do podlah a stropů bytů nádražních budov za účelem zjištění skladeb a ověření stavu jednotlivých vrstev – DEKPROJEKT s.r.o., Ing. Jan Tománek, červen 2020</w:t>
      </w:r>
    </w:p>
    <w:p w14:paraId="766C452A" w14:textId="77777777" w:rsidR="004142FB" w:rsidRDefault="004142FB" w:rsidP="00202086">
      <w:pPr>
        <w:ind w:right="141"/>
        <w:rPr>
          <w:lang w:eastAsia="cs-CZ"/>
        </w:rPr>
      </w:pPr>
    </w:p>
    <w:p w14:paraId="32A6654E" w14:textId="77777777" w:rsidR="001F0BCD" w:rsidRPr="0068351A" w:rsidRDefault="001F0BCD" w:rsidP="00202086">
      <w:pPr>
        <w:ind w:right="141"/>
        <w:rPr>
          <w:lang w:eastAsia="cs-CZ"/>
        </w:rPr>
      </w:pPr>
    </w:p>
    <w:p w14:paraId="34891D5B" w14:textId="77777777" w:rsidR="005E6B74" w:rsidRPr="0068351A" w:rsidRDefault="00010283" w:rsidP="00242CCF">
      <w:pPr>
        <w:pStyle w:val="Nadpis2"/>
      </w:pPr>
      <w:bookmarkStart w:id="49" w:name="_Toc448739056"/>
      <w:bookmarkStart w:id="50" w:name="_Toc47359454"/>
      <w:r w:rsidRPr="0068351A">
        <w:t>DISPOZIČNÍ ŘEŠENÍ OBJEKTU</w:t>
      </w:r>
      <w:bookmarkEnd w:id="49"/>
      <w:bookmarkEnd w:id="50"/>
    </w:p>
    <w:p w14:paraId="0B37F27F" w14:textId="77777777" w:rsidR="00202086" w:rsidRDefault="007D467A" w:rsidP="0009285A">
      <w:pPr>
        <w:rPr>
          <w:lang w:eastAsia="cs-CZ"/>
        </w:rPr>
      </w:pPr>
      <w:bookmarkStart w:id="51" w:name="_Toc448739060"/>
      <w:r>
        <w:rPr>
          <w:lang w:eastAsia="cs-CZ"/>
        </w:rPr>
        <w:t>Jednotka ZDC/63/55800.</w:t>
      </w:r>
    </w:p>
    <w:p w14:paraId="7C5E9BB8" w14:textId="77777777" w:rsidR="007D467A" w:rsidRDefault="007D467A" w:rsidP="0009285A">
      <w:pPr>
        <w:rPr>
          <w:lang w:eastAsia="cs-CZ"/>
        </w:rPr>
      </w:pPr>
      <w:r>
        <w:rPr>
          <w:lang w:eastAsia="cs-CZ"/>
        </w:rPr>
        <w:t xml:space="preserve">Za vstupními dveřmi do jednotky najdeme předsíň, ze které je přístupný pokoj(1P06), kuchyň(1P08), spíž(1S02) a koupelna (1P11). Z kuchyně (1P08 a pokoje (1P06) </w:t>
      </w:r>
      <w:r w:rsidR="008771C2">
        <w:rPr>
          <w:lang w:eastAsia="cs-CZ"/>
        </w:rPr>
        <w:t>lze vstoupit do pokoje (1P07).</w:t>
      </w:r>
    </w:p>
    <w:p w14:paraId="5488DAC7" w14:textId="77777777" w:rsidR="008771C2" w:rsidRDefault="008771C2" w:rsidP="0009285A">
      <w:pPr>
        <w:rPr>
          <w:lang w:eastAsia="cs-CZ"/>
        </w:rPr>
      </w:pPr>
    </w:p>
    <w:p w14:paraId="213DE4BA" w14:textId="77777777" w:rsidR="008771C2" w:rsidRDefault="008771C2" w:rsidP="0009285A">
      <w:pPr>
        <w:rPr>
          <w:lang w:eastAsia="cs-CZ"/>
        </w:rPr>
      </w:pPr>
      <w:r>
        <w:rPr>
          <w:lang w:eastAsia="cs-CZ"/>
        </w:rPr>
        <w:t>Jednotka ZDC/63/55798.</w:t>
      </w:r>
    </w:p>
    <w:p w14:paraId="5E7C84A4" w14:textId="77777777" w:rsidR="008771C2" w:rsidRPr="0068351A" w:rsidRDefault="008771C2" w:rsidP="0009285A">
      <w:pPr>
        <w:rPr>
          <w:lang w:eastAsia="cs-CZ"/>
        </w:rPr>
      </w:pPr>
      <w:r>
        <w:rPr>
          <w:lang w:eastAsia="cs-CZ"/>
        </w:rPr>
        <w:t xml:space="preserve">Za vstupními dveřmi ze schodišťového prostoru najdeme chodbu/předsíň (2P04). Z této chodby je přístupná koupelna (2P05), kuchyň (2P03), dva sklady (2P06 a 2P07) a pokoj (2P02). z koupelny (2P05) se dostaneme do </w:t>
      </w:r>
      <w:r>
        <w:rPr>
          <w:lang w:eastAsia="cs-CZ"/>
        </w:rPr>
        <w:lastRenderedPageBreak/>
        <w:t>půdního prostoru (3P01). Z kuchyně (2P03) je přístupný druhý půdní prostor (3P02) a pokoj bytové jednotky (2P01). Z pokoje (2P02) lze vstoupit na půdu (3P03).</w:t>
      </w:r>
    </w:p>
    <w:p w14:paraId="69F975F2" w14:textId="77777777" w:rsidR="005E6B74" w:rsidRPr="0068351A" w:rsidRDefault="00010283" w:rsidP="00242CCF">
      <w:pPr>
        <w:pStyle w:val="Nadpis2"/>
      </w:pPr>
      <w:bookmarkStart w:id="52" w:name="_Toc47359455"/>
      <w:bookmarkEnd w:id="51"/>
      <w:r w:rsidRPr="0068351A">
        <w:t>BOURACÍ PRÁCE</w:t>
      </w:r>
      <w:bookmarkEnd w:id="52"/>
    </w:p>
    <w:p w14:paraId="222EB41C" w14:textId="77777777" w:rsidR="00320171" w:rsidRPr="00831F70" w:rsidRDefault="00320171" w:rsidP="00320171">
      <w:pPr>
        <w:rPr>
          <w:kern w:val="3"/>
          <w:lang w:eastAsia="cs-CZ"/>
        </w:rPr>
      </w:pPr>
      <w:bookmarkStart w:id="53" w:name="_Toc448739061"/>
      <w:r w:rsidRPr="00831F70">
        <w:rPr>
          <w:kern w:val="3"/>
          <w:lang w:eastAsia="cs-CZ"/>
        </w:rPr>
        <w:t>Bourací práce budou probíhat pouze uvnitř objektu.</w:t>
      </w:r>
    </w:p>
    <w:p w14:paraId="74C05EED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Bourací práce v </w:t>
      </w:r>
      <w:r w:rsidRPr="00831F70">
        <w:rPr>
          <w:b/>
          <w:kern w:val="3"/>
          <w:lang w:eastAsia="cs-CZ"/>
        </w:rPr>
        <w:t xml:space="preserve">nosných </w:t>
      </w:r>
      <w:proofErr w:type="spellStart"/>
      <w:r w:rsidRPr="00831F70">
        <w:rPr>
          <w:b/>
          <w:kern w:val="3"/>
          <w:lang w:eastAsia="cs-CZ"/>
        </w:rPr>
        <w:t>kcí</w:t>
      </w:r>
      <w:proofErr w:type="spellEnd"/>
      <w:r w:rsidRPr="00831F70">
        <w:rPr>
          <w:kern w:val="3"/>
          <w:lang w:eastAsia="cs-CZ"/>
        </w:rPr>
        <w:t xml:space="preserve"> se týkají zvláště nových otvorů ve vnitřních nosných konstrukcích, které budou zajištěny běžně užívanými ocelovými profily.</w:t>
      </w:r>
    </w:p>
    <w:p w14:paraId="13069240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V menší míře dojde k zásahu do obvodového pláště budovy – vybourání stávajících výplní oken a úpravy stávajících otvorů pro nová okna.</w:t>
      </w:r>
    </w:p>
    <w:p w14:paraId="7E25674E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Dále dojde k průrazům v nosných stěnách pro rozvody strukturované kabeláže a vnitřní rozvody ZTI, které si nebudou vyžadovat statická opatření.</w:t>
      </w:r>
    </w:p>
    <w:p w14:paraId="7BF9152B" w14:textId="77777777" w:rsidR="00320171" w:rsidRPr="00831F70" w:rsidRDefault="00320171" w:rsidP="00320171">
      <w:pPr>
        <w:rPr>
          <w:kern w:val="3"/>
          <w:lang w:eastAsia="cs-CZ"/>
        </w:rPr>
      </w:pPr>
    </w:p>
    <w:p w14:paraId="1DADF9F3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Částečné odstranění</w:t>
      </w:r>
      <w:r w:rsidRPr="00831F70">
        <w:rPr>
          <w:b/>
          <w:kern w:val="3"/>
          <w:lang w:eastAsia="cs-CZ"/>
        </w:rPr>
        <w:t xml:space="preserve"> nenosných příček, </w:t>
      </w:r>
      <w:r w:rsidRPr="00831F70">
        <w:rPr>
          <w:kern w:val="3"/>
          <w:lang w:eastAsia="cs-CZ"/>
        </w:rPr>
        <w:t>rozsah dle výkresové části. V 2NP v bytových jednotkách předpokládáme nutnost zajištění příček proti poklesu stropní konstrukce půdy.</w:t>
      </w:r>
    </w:p>
    <w:p w14:paraId="365AA556" w14:textId="77777777" w:rsidR="00320171" w:rsidRPr="00831F70" w:rsidRDefault="00320171" w:rsidP="00320171">
      <w:pPr>
        <w:rPr>
          <w:lang w:eastAsia="cs-CZ"/>
        </w:rPr>
      </w:pPr>
    </w:p>
    <w:p w14:paraId="4E85A7B6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 xml:space="preserve">V upravovaných částech objektu dojde k odstranění </w:t>
      </w:r>
      <w:r w:rsidRPr="00831F70">
        <w:rPr>
          <w:b/>
          <w:lang w:eastAsia="cs-CZ"/>
        </w:rPr>
        <w:t>souvrství podlah</w:t>
      </w:r>
      <w:r w:rsidRPr="00831F70">
        <w:rPr>
          <w:lang w:eastAsia="cs-CZ"/>
        </w:rPr>
        <w:t xml:space="preserve"> v rozsahu dle výkresové části.</w:t>
      </w:r>
    </w:p>
    <w:p w14:paraId="787FD84A" w14:textId="77777777" w:rsidR="00320171" w:rsidRPr="00831F70" w:rsidRDefault="00320171" w:rsidP="00320171">
      <w:pPr>
        <w:rPr>
          <w:lang w:eastAsia="cs-CZ"/>
        </w:rPr>
      </w:pPr>
    </w:p>
    <w:p w14:paraId="5B9993A8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 xml:space="preserve">Dalším zásahem bude komplexní rekonstrukce </w:t>
      </w:r>
      <w:r w:rsidRPr="00831F70">
        <w:rPr>
          <w:b/>
          <w:lang w:eastAsia="cs-CZ"/>
        </w:rPr>
        <w:t>vnitřních bytových rozvodů ZTI</w:t>
      </w:r>
      <w:r w:rsidRPr="00831F70">
        <w:rPr>
          <w:lang w:eastAsia="cs-CZ"/>
        </w:rPr>
        <w:t xml:space="preserve"> , které sebou ponesou rekonstrukci koupelen. Budou odstraněny stávající zařizovací předměty, veškeré obklady dle výkresové dokumentace.</w:t>
      </w:r>
    </w:p>
    <w:p w14:paraId="2DC268C7" w14:textId="77777777" w:rsidR="00320171" w:rsidRPr="00831F70" w:rsidRDefault="00320171" w:rsidP="00320171">
      <w:pPr>
        <w:rPr>
          <w:lang w:eastAsia="cs-CZ"/>
        </w:rPr>
      </w:pPr>
    </w:p>
    <w:p w14:paraId="163A5E7B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 xml:space="preserve">Menším zásahem budou </w:t>
      </w:r>
      <w:r w:rsidRPr="00831F70">
        <w:rPr>
          <w:b/>
          <w:lang w:eastAsia="cs-CZ"/>
        </w:rPr>
        <w:t>výměny vnitřních dveří</w:t>
      </w:r>
      <w:r w:rsidRPr="00831F70">
        <w:rPr>
          <w:lang w:eastAsia="cs-CZ"/>
        </w:rPr>
        <w:t>, což obnáší také vybourání původních obložkových zárubní a jejich výměna za nové ocelové.</w:t>
      </w:r>
    </w:p>
    <w:p w14:paraId="58475366" w14:textId="77777777" w:rsidR="00320171" w:rsidRPr="00831F70" w:rsidRDefault="00320171" w:rsidP="00320171">
      <w:pPr>
        <w:rPr>
          <w:lang w:eastAsia="cs-CZ"/>
        </w:rPr>
      </w:pPr>
    </w:p>
    <w:p w14:paraId="43574B2B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>Budou vyměněny původní výplně oken.</w:t>
      </w:r>
    </w:p>
    <w:p w14:paraId="06EB85AB" w14:textId="77777777" w:rsidR="00320171" w:rsidRPr="00831F70" w:rsidRDefault="00320171" w:rsidP="00320171">
      <w:pPr>
        <w:rPr>
          <w:lang w:eastAsia="cs-CZ"/>
        </w:rPr>
      </w:pPr>
    </w:p>
    <w:p w14:paraId="1473AAD2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>Dále bude přesunut bytový rozvaděč a vybourána stávající elektroinstalace.</w:t>
      </w:r>
    </w:p>
    <w:p w14:paraId="346CE885" w14:textId="77777777" w:rsidR="00320171" w:rsidRPr="00831F70" w:rsidRDefault="00320171" w:rsidP="00320171">
      <w:pPr>
        <w:rPr>
          <w:lang w:eastAsia="cs-CZ"/>
        </w:rPr>
      </w:pPr>
    </w:p>
    <w:p w14:paraId="512112ED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>V rámci rekonstrukce dojde k výměně zdroje vytápění a budou provedeny nové rozvody otopné vody, včetně výměny otopných těles.</w:t>
      </w:r>
    </w:p>
    <w:p w14:paraId="7CDFFB6A" w14:textId="77777777" w:rsidR="00320171" w:rsidRPr="00831F70" w:rsidRDefault="00320171" w:rsidP="00320171">
      <w:pPr>
        <w:rPr>
          <w:lang w:eastAsia="cs-CZ"/>
        </w:rPr>
      </w:pPr>
    </w:p>
    <w:p w14:paraId="37BD123C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V průběhu stavby bude přísně dodržován technologický postup stanovený stavebně-konstrukční částí a oprávněnou prováděcí firmou. Nájemníci okolních bytových jednotek budou předem seznámeni s posloupností.</w:t>
      </w:r>
    </w:p>
    <w:p w14:paraId="6B716408" w14:textId="77777777" w:rsidR="00320171" w:rsidRPr="00831F70" w:rsidRDefault="00320171" w:rsidP="00320171">
      <w:pPr>
        <w:rPr>
          <w:kern w:val="3"/>
          <w:lang w:eastAsia="cs-CZ"/>
        </w:rPr>
      </w:pPr>
    </w:p>
    <w:p w14:paraId="781777BF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 xml:space="preserve">Přestože se jedná pouze o bourací a stavební práce středního rozsahu, jsou kladeny vysoké požadavky na co nejnižší emitovaný hluk průběhu provádění. </w:t>
      </w:r>
    </w:p>
    <w:p w14:paraId="3759C982" w14:textId="77777777" w:rsidR="00320171" w:rsidRPr="00831F70" w:rsidRDefault="00320171" w:rsidP="00320171">
      <w:pPr>
        <w:rPr>
          <w:kern w:val="3"/>
          <w:lang w:eastAsia="cs-CZ"/>
        </w:rPr>
      </w:pPr>
    </w:p>
    <w:p w14:paraId="0A944218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Dá se předpokládat, že by při provádění rekonstrukce hlukové zatížení nejbližší chráněné zástavby-  bez úprav, časového omezení doby a bez použití tišších strojů, překračovalo hygienický limit hluku 55 dB u blízké chráněné zástavby. Proto jsou stanoveny organizační, časové a technické úpravy.</w:t>
      </w:r>
    </w:p>
    <w:p w14:paraId="74B8393B" w14:textId="1E7C5A74" w:rsidR="00320171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Návrh nepočítá s kácením dřevin.</w:t>
      </w:r>
    </w:p>
    <w:p w14:paraId="23A6CB4A" w14:textId="77777777" w:rsidR="00B8653D" w:rsidRDefault="00B8653D" w:rsidP="00320171">
      <w:pPr>
        <w:rPr>
          <w:kern w:val="3"/>
          <w:lang w:eastAsia="cs-CZ"/>
        </w:rPr>
      </w:pPr>
    </w:p>
    <w:p w14:paraId="5A787435" w14:textId="77777777" w:rsidR="005E6B74" w:rsidRPr="0068351A" w:rsidRDefault="005E6B74" w:rsidP="00242CCF">
      <w:pPr>
        <w:pStyle w:val="Nadpis3"/>
      </w:pPr>
      <w:bookmarkStart w:id="54" w:name="_Toc47359456"/>
      <w:r w:rsidRPr="0068351A">
        <w:t>Zajištění stability okolních objektů</w:t>
      </w:r>
      <w:bookmarkEnd w:id="53"/>
      <w:bookmarkEnd w:id="54"/>
    </w:p>
    <w:p w14:paraId="5A0F051F" w14:textId="77777777" w:rsidR="004A6460" w:rsidRPr="0068351A" w:rsidRDefault="008771C2" w:rsidP="00231244">
      <w:pPr>
        <w:rPr>
          <w:kern w:val="3"/>
          <w:lang w:eastAsia="cs-CZ"/>
        </w:rPr>
      </w:pPr>
      <w:r>
        <w:rPr>
          <w:kern w:val="3"/>
          <w:lang w:eastAsia="cs-CZ"/>
        </w:rPr>
        <w:t>Netýká se.</w:t>
      </w:r>
    </w:p>
    <w:p w14:paraId="0D44575F" w14:textId="77777777" w:rsidR="005E6B74" w:rsidRPr="0068351A" w:rsidRDefault="005E6B74" w:rsidP="00242CCF">
      <w:pPr>
        <w:pStyle w:val="Nadpis2"/>
      </w:pPr>
      <w:bookmarkStart w:id="55" w:name="_Toc47359457"/>
      <w:r w:rsidRPr="0068351A">
        <w:lastRenderedPageBreak/>
        <w:t>ZÁKL</w:t>
      </w:r>
      <w:r w:rsidR="00010283" w:rsidRPr="0068351A">
        <w:t>A</w:t>
      </w:r>
      <w:r w:rsidRPr="0068351A">
        <w:t>DY</w:t>
      </w:r>
      <w:bookmarkEnd w:id="55"/>
    </w:p>
    <w:p w14:paraId="11D89A93" w14:textId="77777777" w:rsidR="005E6B74" w:rsidRPr="0068351A" w:rsidRDefault="005E6B74" w:rsidP="00242CCF">
      <w:pPr>
        <w:pStyle w:val="Nadpis3"/>
      </w:pPr>
      <w:bookmarkStart w:id="56" w:name="_Toc47359458"/>
      <w:r w:rsidRPr="0068351A">
        <w:t>Výkopy</w:t>
      </w:r>
      <w:bookmarkEnd w:id="56"/>
    </w:p>
    <w:p w14:paraId="3DAEC2AF" w14:textId="77777777" w:rsidR="00231244" w:rsidRPr="0068351A" w:rsidRDefault="008771C2" w:rsidP="004A6460">
      <w:r>
        <w:t>Netýká se.</w:t>
      </w:r>
    </w:p>
    <w:p w14:paraId="746F7FC6" w14:textId="77777777" w:rsidR="005E6B74" w:rsidRPr="0068351A" w:rsidRDefault="005E6B74" w:rsidP="00242CCF">
      <w:pPr>
        <w:pStyle w:val="Nadpis3"/>
      </w:pPr>
      <w:bookmarkStart w:id="57" w:name="_Toc47359459"/>
      <w:r w:rsidRPr="0068351A">
        <w:t>základy plošné i hlubinné, základové pasy a patky</w:t>
      </w:r>
      <w:bookmarkEnd w:id="57"/>
    </w:p>
    <w:p w14:paraId="7485C4B7" w14:textId="77777777" w:rsidR="00231244" w:rsidRPr="0068351A" w:rsidRDefault="008771C2" w:rsidP="00231244">
      <w:pPr>
        <w:rPr>
          <w:lang w:eastAsia="cs-CZ"/>
        </w:rPr>
      </w:pPr>
      <w:r>
        <w:rPr>
          <w:lang w:eastAsia="cs-CZ"/>
        </w:rPr>
        <w:t>Netýká se.</w:t>
      </w:r>
    </w:p>
    <w:p w14:paraId="4AD88F00" w14:textId="77777777" w:rsidR="005E6B74" w:rsidRPr="0068351A" w:rsidRDefault="005E6B74" w:rsidP="00242CCF">
      <w:pPr>
        <w:pStyle w:val="Nadpis3"/>
      </w:pPr>
      <w:bookmarkStart w:id="58" w:name="_Toc47359460"/>
      <w:r w:rsidRPr="0068351A">
        <w:t>základové desky</w:t>
      </w:r>
      <w:bookmarkEnd w:id="58"/>
    </w:p>
    <w:p w14:paraId="70F2C9D7" w14:textId="77777777" w:rsidR="005E6B74" w:rsidRPr="0068351A" w:rsidRDefault="008771C2" w:rsidP="00ED1CA0">
      <w:pPr>
        <w:rPr>
          <w:lang w:eastAsia="cs-CZ"/>
        </w:rPr>
      </w:pPr>
      <w:r>
        <w:rPr>
          <w:lang w:eastAsia="cs-CZ"/>
        </w:rPr>
        <w:t>Netýká se.</w:t>
      </w:r>
    </w:p>
    <w:p w14:paraId="2D362AF4" w14:textId="77777777" w:rsidR="005E6B74" w:rsidRPr="0068351A" w:rsidRDefault="005E6B74" w:rsidP="00242CCF">
      <w:pPr>
        <w:pStyle w:val="Nadpis3"/>
      </w:pPr>
      <w:bookmarkStart w:id="59" w:name="_Toc47359461"/>
      <w:r w:rsidRPr="0068351A">
        <w:t>Hydroizolace spodní stavby</w:t>
      </w:r>
      <w:bookmarkEnd w:id="59"/>
    </w:p>
    <w:p w14:paraId="121A9135" w14:textId="77777777" w:rsidR="00580B9E" w:rsidRPr="0068351A" w:rsidRDefault="008771C2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20416B6F" w14:textId="77777777" w:rsidR="005E6B74" w:rsidRPr="0068351A" w:rsidRDefault="005E6B74" w:rsidP="00242CCF">
      <w:pPr>
        <w:pStyle w:val="Nadpis2"/>
      </w:pPr>
      <w:bookmarkStart w:id="60" w:name="_Toc47359462"/>
      <w:r w:rsidRPr="0068351A">
        <w:t>SVISLÉ KONSTRUKCE</w:t>
      </w:r>
      <w:bookmarkEnd w:id="60"/>
    </w:p>
    <w:p w14:paraId="08C33840" w14:textId="77777777" w:rsidR="005E6B74" w:rsidRPr="0068351A" w:rsidRDefault="005E6B74" w:rsidP="00242CCF">
      <w:pPr>
        <w:pStyle w:val="Nadpis3"/>
      </w:pPr>
      <w:bookmarkStart w:id="61" w:name="_Toc47359463"/>
      <w:r w:rsidRPr="0068351A">
        <w:t>Svislé nosné a obvodové zděné konstrukce</w:t>
      </w:r>
      <w:bookmarkEnd w:id="61"/>
    </w:p>
    <w:p w14:paraId="4451A832" w14:textId="77777777" w:rsidR="0015297B" w:rsidRPr="0068351A" w:rsidRDefault="0015297B" w:rsidP="0015297B">
      <w:pPr>
        <w:rPr>
          <w:lang w:eastAsia="cs-CZ"/>
        </w:rPr>
      </w:pPr>
      <w:r w:rsidRPr="0068351A">
        <w:rPr>
          <w:lang w:eastAsia="cs-CZ"/>
        </w:rPr>
        <w:t xml:space="preserve">Předpokládáme pouze stěny zděné z cihel a </w:t>
      </w:r>
      <w:r w:rsidR="00580B9E" w:rsidRPr="0068351A">
        <w:rPr>
          <w:lang w:eastAsia="cs-CZ"/>
        </w:rPr>
        <w:t xml:space="preserve">dodatečné dozdívky z </w:t>
      </w:r>
      <w:r w:rsidRPr="0068351A">
        <w:rPr>
          <w:lang w:eastAsia="cs-CZ"/>
        </w:rPr>
        <w:t xml:space="preserve">tvárnic. Dojde k minimálním zásahům v rámci bouracích prací. </w:t>
      </w:r>
    </w:p>
    <w:p w14:paraId="0BAE61CE" w14:textId="77777777" w:rsidR="005E6B74" w:rsidRPr="0068351A" w:rsidRDefault="005E6B74" w:rsidP="00242CCF">
      <w:pPr>
        <w:pStyle w:val="Nadpis3"/>
      </w:pPr>
      <w:bookmarkStart w:id="62" w:name="_Toc47359464"/>
      <w:r w:rsidRPr="0068351A">
        <w:t>Příčky a dělící stěny</w:t>
      </w:r>
      <w:bookmarkEnd w:id="62"/>
    </w:p>
    <w:p w14:paraId="3BEAD4EF" w14:textId="77777777" w:rsidR="007874E8" w:rsidRPr="0068351A" w:rsidRDefault="007874E8" w:rsidP="005E6B74">
      <w:pPr>
        <w:rPr>
          <w:lang w:eastAsia="cs-CZ"/>
        </w:rPr>
      </w:pPr>
      <w:r w:rsidRPr="0068351A">
        <w:rPr>
          <w:lang w:eastAsia="cs-CZ"/>
        </w:rPr>
        <w:t xml:space="preserve">Veškeré příčky navrhujeme jako </w:t>
      </w:r>
      <w:r w:rsidR="00580B9E" w:rsidRPr="0068351A">
        <w:rPr>
          <w:lang w:eastAsia="cs-CZ"/>
        </w:rPr>
        <w:t>vysoko-pevnostní sádrokartonové</w:t>
      </w:r>
      <w:r w:rsidR="008771C2">
        <w:rPr>
          <w:lang w:eastAsia="cs-CZ"/>
        </w:rPr>
        <w:t>.</w:t>
      </w:r>
    </w:p>
    <w:p w14:paraId="3AF79809" w14:textId="77777777" w:rsidR="005E6B74" w:rsidRPr="0068351A" w:rsidRDefault="005E6B74" w:rsidP="00BE0BE3">
      <w:pPr>
        <w:pStyle w:val="Nadpis3"/>
      </w:pPr>
      <w:bookmarkStart w:id="63" w:name="_Toc47359465"/>
      <w:r w:rsidRPr="0068351A">
        <w:t xml:space="preserve">Komíny </w:t>
      </w:r>
      <w:r w:rsidR="00F64044" w:rsidRPr="0068351A">
        <w:t>a instalační šachty</w:t>
      </w:r>
      <w:bookmarkEnd w:id="63"/>
    </w:p>
    <w:p w14:paraId="4790687C" w14:textId="77777777" w:rsidR="00831F70" w:rsidRPr="0068351A" w:rsidRDefault="00831F70" w:rsidP="005E6B74">
      <w:pPr>
        <w:rPr>
          <w:lang w:eastAsia="cs-CZ"/>
        </w:rPr>
      </w:pPr>
      <w:r>
        <w:rPr>
          <w:lang w:eastAsia="cs-CZ"/>
        </w:rPr>
        <w:t>Stávající komínové průduchy budou využity pro odvětrání prostor a vedení jiných instalací.</w:t>
      </w:r>
    </w:p>
    <w:p w14:paraId="0A054760" w14:textId="77777777" w:rsidR="005E6B74" w:rsidRPr="0068351A" w:rsidRDefault="005E6B74" w:rsidP="00BE0BE3">
      <w:pPr>
        <w:pStyle w:val="Nadpis2"/>
      </w:pPr>
      <w:bookmarkStart w:id="64" w:name="_Toc47359466"/>
      <w:r w:rsidRPr="0068351A">
        <w:t>VODOROVNÉ KONSTRUKCE</w:t>
      </w:r>
      <w:bookmarkEnd w:id="64"/>
    </w:p>
    <w:p w14:paraId="078FD7B0" w14:textId="77777777" w:rsidR="005E6B74" w:rsidRPr="0068351A" w:rsidRDefault="005E6B74" w:rsidP="00BE0BE3">
      <w:pPr>
        <w:pStyle w:val="Nadpis3"/>
      </w:pPr>
      <w:bookmarkStart w:id="65" w:name="_Toc47359467"/>
      <w:r w:rsidRPr="0068351A">
        <w:t>Stropní konstrukce</w:t>
      </w:r>
      <w:bookmarkEnd w:id="65"/>
    </w:p>
    <w:p w14:paraId="34523C0D" w14:textId="77777777" w:rsidR="00FC1FB2" w:rsidRPr="0068351A" w:rsidRDefault="008771C2" w:rsidP="00FC1FB2">
      <w:pPr>
        <w:rPr>
          <w:lang w:eastAsia="cs-CZ"/>
        </w:rPr>
      </w:pPr>
      <w:r>
        <w:rPr>
          <w:lang w:eastAsia="cs-CZ"/>
        </w:rPr>
        <w:t>Je navrženo odstranění vrstev podlahy až na stropní trámy. Bude položena nová lehká podlaha – suchý proces.</w:t>
      </w:r>
    </w:p>
    <w:p w14:paraId="51D692A4" w14:textId="77777777" w:rsidR="005E6B74" w:rsidRPr="0068351A" w:rsidRDefault="005E6B74" w:rsidP="00BE0BE3">
      <w:pPr>
        <w:pStyle w:val="Nadpis3"/>
      </w:pPr>
      <w:bookmarkStart w:id="66" w:name="_Toc47359468"/>
      <w:r w:rsidRPr="0068351A">
        <w:t>Balkóny</w:t>
      </w:r>
      <w:bookmarkEnd w:id="66"/>
    </w:p>
    <w:p w14:paraId="2FC48834" w14:textId="77777777" w:rsidR="005E6B74" w:rsidRPr="0068351A" w:rsidRDefault="00580B9E" w:rsidP="00242CCF">
      <w:pPr>
        <w:rPr>
          <w:lang w:eastAsia="cs-CZ"/>
        </w:rPr>
      </w:pPr>
      <w:r w:rsidRPr="0068351A">
        <w:rPr>
          <w:lang w:eastAsia="cs-CZ"/>
        </w:rPr>
        <w:t>Netýká se</w:t>
      </w:r>
      <w:r w:rsidR="005E6B74" w:rsidRPr="0068351A">
        <w:rPr>
          <w:lang w:eastAsia="cs-CZ"/>
        </w:rPr>
        <w:t>.</w:t>
      </w:r>
    </w:p>
    <w:p w14:paraId="21A9F893" w14:textId="77777777" w:rsidR="005E6B74" w:rsidRPr="0068351A" w:rsidRDefault="005E6B74" w:rsidP="00BE0BE3">
      <w:pPr>
        <w:pStyle w:val="Nadpis3"/>
      </w:pPr>
      <w:bookmarkStart w:id="67" w:name="_Toc47359469"/>
      <w:r w:rsidRPr="0068351A">
        <w:t>Schodiště</w:t>
      </w:r>
      <w:bookmarkEnd w:id="67"/>
    </w:p>
    <w:p w14:paraId="10B1F666" w14:textId="77777777" w:rsidR="00242CCF" w:rsidRPr="0068351A" w:rsidRDefault="008771C2" w:rsidP="005E6B74">
      <w:pPr>
        <w:rPr>
          <w:lang w:eastAsia="cs-CZ"/>
        </w:rPr>
      </w:pPr>
      <w:r>
        <w:rPr>
          <w:lang w:eastAsia="cs-CZ"/>
        </w:rPr>
        <w:t>Není součástí bytových jednotek.</w:t>
      </w:r>
    </w:p>
    <w:p w14:paraId="1646561D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68" w:name="_Toc47359470"/>
      <w:r w:rsidRPr="0068351A">
        <w:rPr>
          <w:lang w:eastAsia="cs-CZ"/>
        </w:rPr>
        <w:t>STŘECHA</w:t>
      </w:r>
      <w:bookmarkEnd w:id="68"/>
    </w:p>
    <w:p w14:paraId="23624CB6" w14:textId="77777777" w:rsidR="005E6B74" w:rsidRPr="0068351A" w:rsidRDefault="005E6B74" w:rsidP="00BE0BE3">
      <w:pPr>
        <w:pStyle w:val="Nadpis3"/>
      </w:pPr>
      <w:bookmarkStart w:id="69" w:name="_Toc47359471"/>
      <w:r w:rsidRPr="0068351A">
        <w:t>Střecha, kompletní skladba konstrukce včetně izolace</w:t>
      </w:r>
      <w:bookmarkEnd w:id="69"/>
    </w:p>
    <w:p w14:paraId="0D25A21C" w14:textId="77777777" w:rsidR="009D0B17" w:rsidRDefault="008771C2" w:rsidP="005E6B74">
      <w:pPr>
        <w:rPr>
          <w:lang w:eastAsia="cs-CZ"/>
        </w:rPr>
      </w:pPr>
      <w:r>
        <w:rPr>
          <w:lang w:eastAsia="cs-CZ"/>
        </w:rPr>
        <w:t>Byla provedena nová střešní krytina včetně pojistné hydroizolace.</w:t>
      </w:r>
    </w:p>
    <w:p w14:paraId="77C8C44A" w14:textId="3CA9C6E9" w:rsidR="008771C2" w:rsidRPr="0068351A" w:rsidRDefault="00B8653D" w:rsidP="005E6B74">
      <w:pPr>
        <w:rPr>
          <w:lang w:eastAsia="cs-CZ"/>
        </w:rPr>
      </w:pPr>
      <w:r>
        <w:rPr>
          <w:lang w:eastAsia="cs-CZ"/>
        </w:rPr>
        <w:t>Viz. PD pro BJ ZDC/63/55798.</w:t>
      </w:r>
    </w:p>
    <w:p w14:paraId="6C1F4CF5" w14:textId="77777777" w:rsidR="005E6B74" w:rsidRPr="0068351A" w:rsidRDefault="005E6B74" w:rsidP="00BE0BE3">
      <w:pPr>
        <w:pStyle w:val="Nadpis3"/>
      </w:pPr>
      <w:bookmarkStart w:id="70" w:name="_Toc47359472"/>
      <w:r w:rsidRPr="0068351A">
        <w:t>Střešní okna, světlíky a průlezy</w:t>
      </w:r>
      <w:bookmarkEnd w:id="70"/>
    </w:p>
    <w:p w14:paraId="07D8396F" w14:textId="08E0B566" w:rsidR="009D0B17" w:rsidRPr="0068351A" w:rsidRDefault="00B8653D" w:rsidP="00C4537F">
      <w:pPr>
        <w:rPr>
          <w:lang w:eastAsia="cs-CZ"/>
        </w:rPr>
      </w:pPr>
      <w:r>
        <w:rPr>
          <w:lang w:eastAsia="cs-CZ"/>
        </w:rPr>
        <w:t>Netýká se</w:t>
      </w:r>
      <w:r w:rsidR="005A5F60">
        <w:rPr>
          <w:lang w:eastAsia="cs-CZ"/>
        </w:rPr>
        <w:t>.</w:t>
      </w:r>
    </w:p>
    <w:p w14:paraId="0D20167E" w14:textId="77777777" w:rsidR="005E6B74" w:rsidRPr="0068351A" w:rsidRDefault="005E6B74" w:rsidP="00BE0BE3">
      <w:pPr>
        <w:pStyle w:val="Nadpis3"/>
      </w:pPr>
      <w:bookmarkStart w:id="71" w:name="_Toc47359473"/>
      <w:r w:rsidRPr="0068351A">
        <w:t>Krytina střechy</w:t>
      </w:r>
      <w:bookmarkEnd w:id="71"/>
    </w:p>
    <w:p w14:paraId="230B97F9" w14:textId="77777777" w:rsidR="00C95ADE" w:rsidRPr="0068351A" w:rsidRDefault="005A5F60" w:rsidP="00DA7D28">
      <w:pPr>
        <w:rPr>
          <w:lang w:eastAsia="cs-CZ"/>
        </w:rPr>
      </w:pPr>
      <w:r>
        <w:rPr>
          <w:lang w:eastAsia="cs-CZ"/>
        </w:rPr>
        <w:t>Původní.</w:t>
      </w:r>
    </w:p>
    <w:p w14:paraId="0ED1E7C7" w14:textId="77777777" w:rsidR="005E6B74" w:rsidRPr="0068351A" w:rsidRDefault="005E6B74" w:rsidP="00BE0BE3">
      <w:pPr>
        <w:pStyle w:val="Nadpis3"/>
      </w:pPr>
      <w:bookmarkStart w:id="72" w:name="_Toc47359474"/>
      <w:r w:rsidRPr="0068351A">
        <w:t>Odvodnění střechy</w:t>
      </w:r>
      <w:bookmarkEnd w:id="72"/>
    </w:p>
    <w:p w14:paraId="25B5793D" w14:textId="77777777" w:rsidR="00C95ADE" w:rsidRPr="0068351A" w:rsidRDefault="005A5F60" w:rsidP="0052141D">
      <w:pPr>
        <w:rPr>
          <w:lang w:eastAsia="cs-CZ"/>
        </w:rPr>
      </w:pPr>
      <w:r>
        <w:rPr>
          <w:lang w:eastAsia="cs-CZ"/>
        </w:rPr>
        <w:t>Bez zásahu.</w:t>
      </w:r>
    </w:p>
    <w:p w14:paraId="3DF8D8A0" w14:textId="77777777" w:rsidR="005E6B74" w:rsidRPr="0068351A" w:rsidRDefault="005E6B74" w:rsidP="00CE1DF5">
      <w:pPr>
        <w:pStyle w:val="Nadpis2"/>
      </w:pPr>
      <w:bookmarkStart w:id="73" w:name="_Toc47359475"/>
      <w:r w:rsidRPr="0068351A">
        <w:lastRenderedPageBreak/>
        <w:t>POVRCHY VNITŘNÍCH A VNĚJŠÍCH STĚN</w:t>
      </w:r>
      <w:bookmarkEnd w:id="73"/>
    </w:p>
    <w:p w14:paraId="0E9B4633" w14:textId="77777777" w:rsidR="005E6B74" w:rsidRPr="0068351A" w:rsidRDefault="005E6B74" w:rsidP="00BE0BE3">
      <w:pPr>
        <w:pStyle w:val="Nadpis3"/>
      </w:pPr>
      <w:bookmarkStart w:id="74" w:name="_Toc47359476"/>
      <w:r w:rsidRPr="0068351A">
        <w:t>Povrchy vnitřních stěn – omítky, malby</w:t>
      </w:r>
      <w:bookmarkEnd w:id="74"/>
    </w:p>
    <w:p w14:paraId="75E0BE5C" w14:textId="77777777" w:rsidR="00C95ADE" w:rsidRPr="0068351A" w:rsidRDefault="005A5F60" w:rsidP="005E6B74">
      <w:pPr>
        <w:rPr>
          <w:lang w:eastAsia="cs-CZ"/>
        </w:rPr>
      </w:pPr>
      <w:r>
        <w:rPr>
          <w:lang w:eastAsia="cs-CZ"/>
        </w:rPr>
        <w:t>Je navrženo odstranění všech stávajících omítek a realizace omítek nových, včetně výmalby.</w:t>
      </w:r>
    </w:p>
    <w:p w14:paraId="49F3B33A" w14:textId="77777777" w:rsidR="005E6B74" w:rsidRPr="0068351A" w:rsidRDefault="005E6B74" w:rsidP="00BE0BE3">
      <w:pPr>
        <w:pStyle w:val="Nadpis3"/>
      </w:pPr>
      <w:bookmarkStart w:id="75" w:name="_Toc47359477"/>
      <w:r w:rsidRPr="0068351A">
        <w:t>Povrchy vnitřních stěn - obklady, izolace</w:t>
      </w:r>
      <w:bookmarkEnd w:id="75"/>
    </w:p>
    <w:p w14:paraId="252F8FD0" w14:textId="77777777" w:rsidR="005E6B74" w:rsidRPr="0068351A" w:rsidRDefault="005A5F60" w:rsidP="00BE0BE3">
      <w:pPr>
        <w:rPr>
          <w:lang w:eastAsia="cs-CZ"/>
        </w:rPr>
      </w:pPr>
      <w:r>
        <w:rPr>
          <w:lang w:eastAsia="cs-CZ"/>
        </w:rPr>
        <w:t>Stávající obklady budou odstraněny a na místech dle výkresové dokumentace budou provedeny obklady nové.</w:t>
      </w:r>
    </w:p>
    <w:p w14:paraId="2CACECF0" w14:textId="77777777" w:rsidR="005E6B74" w:rsidRPr="0068351A" w:rsidRDefault="005E6B74" w:rsidP="00BE0BE3">
      <w:pPr>
        <w:pStyle w:val="Nadpis3"/>
      </w:pPr>
      <w:bookmarkStart w:id="76" w:name="_Toc47359478"/>
      <w:r w:rsidRPr="0068351A">
        <w:t>Povrchy vnějších stěn – omítky, zateplení fasády</w:t>
      </w:r>
      <w:bookmarkEnd w:id="76"/>
    </w:p>
    <w:p w14:paraId="010A8CE1" w14:textId="77777777" w:rsidR="00496D9E" w:rsidRDefault="005A5F60" w:rsidP="005E6B74">
      <w:pPr>
        <w:rPr>
          <w:lang w:eastAsia="cs-CZ"/>
        </w:rPr>
      </w:pPr>
      <w:r>
        <w:rPr>
          <w:lang w:eastAsia="cs-CZ"/>
        </w:rPr>
        <w:t>Bez zásahu – pouze opravy v místech výměny oken</w:t>
      </w:r>
      <w:r w:rsidR="00496D9E" w:rsidRPr="0068351A">
        <w:rPr>
          <w:lang w:eastAsia="cs-CZ"/>
        </w:rPr>
        <w:t>.</w:t>
      </w:r>
    </w:p>
    <w:p w14:paraId="0CCB577A" w14:textId="77777777" w:rsidR="005E6B74" w:rsidRPr="0068351A" w:rsidRDefault="005E6B74" w:rsidP="00BE0BE3">
      <w:pPr>
        <w:pStyle w:val="Nadpis3"/>
      </w:pPr>
      <w:bookmarkStart w:id="77" w:name="_Toc47359479"/>
      <w:r w:rsidRPr="0068351A">
        <w:t>Povrchy vnějších stěn - obklady</w:t>
      </w:r>
      <w:bookmarkEnd w:id="77"/>
    </w:p>
    <w:p w14:paraId="6FE79E96" w14:textId="77777777" w:rsidR="00496D9E" w:rsidRPr="0068351A" w:rsidRDefault="005A5F60" w:rsidP="002212D5">
      <w:pPr>
        <w:rPr>
          <w:rFonts w:eastAsia="Times New Roman" w:cs="Arial Narrow"/>
          <w:sz w:val="24"/>
          <w:szCs w:val="24"/>
          <w:lang w:eastAsia="cs-CZ"/>
        </w:rPr>
      </w:pPr>
      <w:r>
        <w:rPr>
          <w:rFonts w:eastAsia="Times New Roman" w:cs="Arial Narrow"/>
          <w:sz w:val="24"/>
          <w:szCs w:val="24"/>
          <w:lang w:eastAsia="cs-CZ"/>
        </w:rPr>
        <w:t>Netýká se.</w:t>
      </w:r>
    </w:p>
    <w:p w14:paraId="23BBDFD6" w14:textId="77777777" w:rsidR="005E6B74" w:rsidRPr="0068351A" w:rsidRDefault="005E6B74" w:rsidP="00CE1DF5">
      <w:pPr>
        <w:pStyle w:val="Nadpis3"/>
      </w:pPr>
      <w:bookmarkStart w:id="78" w:name="_Toc47359480"/>
      <w:r w:rsidRPr="0068351A">
        <w:t>Obvodový plášť</w:t>
      </w:r>
      <w:bookmarkEnd w:id="78"/>
    </w:p>
    <w:p w14:paraId="7986CFDC" w14:textId="77777777" w:rsidR="00405769" w:rsidRPr="0068351A" w:rsidRDefault="005A5F60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43E110D3" w14:textId="77777777" w:rsidR="005E6B74" w:rsidRPr="0068351A" w:rsidRDefault="005E6B74" w:rsidP="00CE1DF5">
      <w:pPr>
        <w:pStyle w:val="Nadpis3"/>
      </w:pPr>
      <w:bookmarkStart w:id="79" w:name="_Toc47359481"/>
      <w:r w:rsidRPr="0068351A">
        <w:t>Podhledy montované</w:t>
      </w:r>
      <w:bookmarkEnd w:id="79"/>
    </w:p>
    <w:p w14:paraId="2C4F49B1" w14:textId="2C2F6164" w:rsidR="005A5F60" w:rsidRPr="0068351A" w:rsidRDefault="002212D5" w:rsidP="00A71E6B">
      <w:pPr>
        <w:rPr>
          <w:lang w:eastAsia="cs-CZ"/>
        </w:rPr>
      </w:pPr>
      <w:r w:rsidRPr="0068351A">
        <w:t xml:space="preserve">Ve vybraných místnostech </w:t>
      </w:r>
      <w:r w:rsidR="005A5F60">
        <w:t xml:space="preserve">(hlavně v podkroví) </w:t>
      </w:r>
      <w:r w:rsidRPr="0068351A">
        <w:t xml:space="preserve">bude </w:t>
      </w:r>
      <w:r w:rsidR="00946275" w:rsidRPr="0068351A">
        <w:t xml:space="preserve">proveden sádrový </w:t>
      </w:r>
      <w:proofErr w:type="spellStart"/>
      <w:r w:rsidR="00470F37">
        <w:t>zavěšený</w:t>
      </w:r>
      <w:r w:rsidR="00946275" w:rsidRPr="0068351A">
        <w:t>podhled</w:t>
      </w:r>
      <w:proofErr w:type="spellEnd"/>
      <w:r w:rsidR="003824DC" w:rsidRPr="0068351A">
        <w:t>. V</w:t>
      </w:r>
      <w:r w:rsidR="00A71E6B" w:rsidRPr="0068351A">
        <w:rPr>
          <w:lang w:eastAsia="cs-CZ"/>
        </w:rPr>
        <w:t xml:space="preserve"> prostorách hygienického zázemí budou použity voděodolné desky. </w:t>
      </w:r>
    </w:p>
    <w:p w14:paraId="78CAD95F" w14:textId="77777777" w:rsidR="005E6B74" w:rsidRPr="0068351A" w:rsidRDefault="005E6B74" w:rsidP="00CE1DF5">
      <w:pPr>
        <w:pStyle w:val="Nadpis2"/>
      </w:pPr>
      <w:bookmarkStart w:id="80" w:name="_Toc47359482"/>
      <w:r w:rsidRPr="0068351A">
        <w:t>VÝPLNĚ OTVORŮ</w:t>
      </w:r>
      <w:bookmarkEnd w:id="80"/>
    </w:p>
    <w:p w14:paraId="19021C0F" w14:textId="77777777" w:rsidR="005E6B74" w:rsidRPr="0068351A" w:rsidRDefault="005E6B74" w:rsidP="00CE1DF5">
      <w:pPr>
        <w:pStyle w:val="Nadpis3"/>
      </w:pPr>
      <w:bookmarkStart w:id="81" w:name="_Toc47359483"/>
      <w:r w:rsidRPr="0068351A">
        <w:t>Dveře vnitřní</w:t>
      </w:r>
      <w:bookmarkEnd w:id="81"/>
    </w:p>
    <w:p w14:paraId="00FB1962" w14:textId="77777777" w:rsidR="00946275" w:rsidRDefault="005A5F60" w:rsidP="005E6B74">
      <w:pPr>
        <w:rPr>
          <w:lang w:eastAsia="cs-CZ"/>
        </w:rPr>
      </w:pPr>
      <w:r>
        <w:rPr>
          <w:lang w:eastAsia="cs-CZ"/>
        </w:rPr>
        <w:t>Nové, dřevěné, do ocelových zárubní.</w:t>
      </w:r>
    </w:p>
    <w:p w14:paraId="3C098557" w14:textId="2F9BB43E" w:rsidR="00D93B99" w:rsidRDefault="00D93B99" w:rsidP="005E6B74">
      <w:pPr>
        <w:rPr>
          <w:lang w:eastAsia="cs-CZ"/>
        </w:rPr>
      </w:pPr>
      <w:r>
        <w:rPr>
          <w:lang w:eastAsia="cs-CZ"/>
        </w:rPr>
        <w:t xml:space="preserve">Rovněž budou osazeny nové vstupní dveře. Na bezpečné straně budou splňovat požadavek na požární odolnost EW30DP3. Z akustického hlediska budou dveře </w:t>
      </w:r>
      <w:proofErr w:type="spellStart"/>
      <w:r>
        <w:rPr>
          <w:lang w:eastAsia="cs-CZ"/>
        </w:rPr>
        <w:t>spňovat</w:t>
      </w:r>
      <w:proofErr w:type="spellEnd"/>
      <w:r>
        <w:rPr>
          <w:lang w:eastAsia="cs-CZ"/>
        </w:rPr>
        <w:t xml:space="preserve"> požadavek na protihlukovou odolnost 35 dB.</w:t>
      </w:r>
    </w:p>
    <w:p w14:paraId="035E6C1E" w14:textId="0034AA79" w:rsidR="00B8653D" w:rsidRPr="0068351A" w:rsidRDefault="00B8653D" w:rsidP="005E6B74">
      <w:pPr>
        <w:rPr>
          <w:lang w:eastAsia="cs-CZ"/>
        </w:rPr>
      </w:pPr>
      <w:r>
        <w:rPr>
          <w:lang w:eastAsia="cs-CZ"/>
        </w:rPr>
        <w:t>Zde architekt navrhuje zvážit repasi původních vstupních dveří.</w:t>
      </w:r>
    </w:p>
    <w:p w14:paraId="544D320C" w14:textId="77777777" w:rsidR="005E6B74" w:rsidRPr="0068351A" w:rsidRDefault="005E6B74" w:rsidP="00CE1DF5">
      <w:pPr>
        <w:pStyle w:val="Nadpis3"/>
      </w:pPr>
      <w:bookmarkStart w:id="82" w:name="_Toc47359484"/>
      <w:r w:rsidRPr="0068351A">
        <w:t>Dveře vnější</w:t>
      </w:r>
      <w:bookmarkEnd w:id="82"/>
    </w:p>
    <w:p w14:paraId="3085DAB1" w14:textId="77777777" w:rsidR="005E6B74" w:rsidRPr="0068351A" w:rsidRDefault="00D93B99" w:rsidP="005E6B74">
      <w:pPr>
        <w:rPr>
          <w:lang w:eastAsia="cs-CZ"/>
        </w:rPr>
      </w:pPr>
      <w:r>
        <w:rPr>
          <w:lang w:eastAsia="cs-CZ"/>
        </w:rPr>
        <w:t>Bez zásahu.</w:t>
      </w:r>
    </w:p>
    <w:p w14:paraId="1A237419" w14:textId="77777777" w:rsidR="005E6B74" w:rsidRPr="0068351A" w:rsidRDefault="005E6B74" w:rsidP="00CE1DF5">
      <w:pPr>
        <w:pStyle w:val="Nadpis3"/>
      </w:pPr>
      <w:bookmarkStart w:id="83" w:name="_Toc47359485"/>
      <w:r w:rsidRPr="0068351A">
        <w:t>Vrata</w:t>
      </w:r>
      <w:bookmarkEnd w:id="83"/>
    </w:p>
    <w:p w14:paraId="5D29949C" w14:textId="77777777" w:rsidR="005E6B74" w:rsidRPr="0068351A" w:rsidRDefault="008446DE" w:rsidP="005E6B74">
      <w:pPr>
        <w:rPr>
          <w:lang w:eastAsia="cs-CZ"/>
        </w:rPr>
      </w:pPr>
      <w:r w:rsidRPr="0068351A">
        <w:rPr>
          <w:lang w:eastAsia="cs-CZ"/>
        </w:rPr>
        <w:t>Neuvažují se.</w:t>
      </w:r>
    </w:p>
    <w:p w14:paraId="1F3700FC" w14:textId="77777777" w:rsidR="005E6B74" w:rsidRPr="0068351A" w:rsidRDefault="005E6B74" w:rsidP="00CE1DF5">
      <w:pPr>
        <w:pStyle w:val="Nadpis3"/>
      </w:pPr>
      <w:bookmarkStart w:id="84" w:name="_Toc47359486"/>
      <w:r w:rsidRPr="0068351A">
        <w:t>Okna, balkónové dveře</w:t>
      </w:r>
      <w:bookmarkEnd w:id="84"/>
    </w:p>
    <w:p w14:paraId="1C2D94FF" w14:textId="77777777" w:rsidR="005A5F60" w:rsidRPr="007B4308" w:rsidRDefault="00405769" w:rsidP="005E6B74">
      <w:pPr>
        <w:rPr>
          <w:lang w:eastAsia="cs-CZ"/>
        </w:rPr>
      </w:pPr>
      <w:r w:rsidRPr="007B4308">
        <w:rPr>
          <w:lang w:eastAsia="cs-CZ"/>
        </w:rPr>
        <w:t xml:space="preserve">Dochází k výměně oken </w:t>
      </w:r>
      <w:r w:rsidR="005A5F60" w:rsidRPr="007B4308">
        <w:rPr>
          <w:lang w:eastAsia="cs-CZ"/>
        </w:rPr>
        <w:t>v </w:t>
      </w:r>
      <w:r w:rsidRPr="007B4308">
        <w:rPr>
          <w:lang w:eastAsia="cs-CZ"/>
        </w:rPr>
        <w:t>bytový</w:t>
      </w:r>
      <w:r w:rsidR="005A5F60" w:rsidRPr="007B4308">
        <w:rPr>
          <w:lang w:eastAsia="cs-CZ"/>
        </w:rPr>
        <w:t>ch</w:t>
      </w:r>
      <w:r w:rsidRPr="007B4308">
        <w:rPr>
          <w:lang w:eastAsia="cs-CZ"/>
        </w:rPr>
        <w:t xml:space="preserve"> jednotká</w:t>
      </w:r>
      <w:r w:rsidR="005A5F60" w:rsidRPr="007B4308">
        <w:rPr>
          <w:lang w:eastAsia="cs-CZ"/>
        </w:rPr>
        <w:t>ch</w:t>
      </w:r>
      <w:r w:rsidRPr="007B4308">
        <w:rPr>
          <w:lang w:eastAsia="cs-CZ"/>
        </w:rPr>
        <w:t>.</w:t>
      </w:r>
      <w:r w:rsidR="00091ED8" w:rsidRPr="007B4308">
        <w:rPr>
          <w:lang w:eastAsia="cs-CZ"/>
        </w:rPr>
        <w:t xml:space="preserve"> </w:t>
      </w:r>
    </w:p>
    <w:p w14:paraId="1BB9BF20" w14:textId="77777777" w:rsidR="00405769" w:rsidRPr="007B4308" w:rsidRDefault="00405769" w:rsidP="005E6B74">
      <w:pPr>
        <w:rPr>
          <w:lang w:eastAsia="cs-CZ"/>
        </w:rPr>
      </w:pPr>
      <w:r w:rsidRPr="007B4308">
        <w:rPr>
          <w:lang w:eastAsia="cs-CZ"/>
        </w:rPr>
        <w:t xml:space="preserve">Navrhujeme okna plastová, 3 sklo, barva </w:t>
      </w:r>
      <w:r w:rsidR="007B4308" w:rsidRPr="007B4308">
        <w:rPr>
          <w:lang w:eastAsia="cs-CZ"/>
        </w:rPr>
        <w:t>dle ostatních výplní otvorů</w:t>
      </w:r>
      <w:r w:rsidRPr="007B4308">
        <w:rPr>
          <w:lang w:eastAsia="cs-CZ"/>
        </w:rPr>
        <w:t>.</w:t>
      </w:r>
    </w:p>
    <w:p w14:paraId="3FE5E2DA" w14:textId="77777777" w:rsidR="00405769" w:rsidRPr="00C31B27" w:rsidRDefault="00405769" w:rsidP="00405769">
      <w:pPr>
        <w:rPr>
          <w:b/>
        </w:rPr>
      </w:pPr>
      <w:r w:rsidRPr="00C31B27">
        <w:t xml:space="preserve">Součinitel prostupu tepla konstrukce U:  </w:t>
      </w:r>
      <w:r w:rsidRPr="00C31B27">
        <w:tab/>
      </w:r>
      <w:r w:rsidRPr="00C31B27">
        <w:rPr>
          <w:b/>
        </w:rPr>
        <w:t>0,8  W/m2K</w:t>
      </w:r>
    </w:p>
    <w:p w14:paraId="713C8FD2" w14:textId="77777777" w:rsidR="00C31B27" w:rsidRPr="00C31B27" w:rsidRDefault="00C31B27" w:rsidP="00405769">
      <w:pPr>
        <w:rPr>
          <w:b/>
        </w:rPr>
      </w:pPr>
    </w:p>
    <w:p w14:paraId="3B666832" w14:textId="77777777" w:rsidR="00C31B27" w:rsidRPr="00C31B27" w:rsidRDefault="00C31B27" w:rsidP="00C31B27">
      <w:pPr>
        <w:rPr>
          <w:bCs/>
        </w:rPr>
      </w:pPr>
      <w:r w:rsidRPr="00C31B27">
        <w:rPr>
          <w:bCs/>
        </w:rPr>
        <w:t>Hluková zátěž dle hlukové mapy Ministerstva zdravotnictví ČR – v oblasti nádraží není hluková zátěž k dispozici. K výpočtu byla použita zátěž z tratě Praha – Benešov (obec Čerčany). Předpokládáme, že skutečná zátěž bude vzhledem k menší vytíženosti tratě menší.</w:t>
      </w:r>
    </w:p>
    <w:p w14:paraId="62B81835" w14:textId="77777777" w:rsidR="00C31B27" w:rsidRPr="00C31B27" w:rsidRDefault="00C31B27" w:rsidP="00C31B27">
      <w:pPr>
        <w:rPr>
          <w:bCs/>
        </w:rPr>
      </w:pPr>
      <w:r w:rsidRPr="00C31B27">
        <w:rPr>
          <w:bCs/>
        </w:rPr>
        <w:t>L</w:t>
      </w:r>
      <w:r w:rsidRPr="00C31B27">
        <w:rPr>
          <w:bCs/>
          <w:vertAlign w:val="subscript"/>
        </w:rPr>
        <w:t>DEN</w:t>
      </w:r>
      <w:r w:rsidRPr="00C31B27">
        <w:rPr>
          <w:bCs/>
        </w:rPr>
        <w:t xml:space="preserve"> = 65 - 70 dB</w:t>
      </w:r>
    </w:p>
    <w:p w14:paraId="4B85A57C" w14:textId="77777777" w:rsidR="00C31B27" w:rsidRPr="00C31B27" w:rsidRDefault="00C31B27" w:rsidP="00C31B27">
      <w:pPr>
        <w:rPr>
          <w:bCs/>
        </w:rPr>
      </w:pPr>
      <w:r w:rsidRPr="00C31B27">
        <w:rPr>
          <w:bCs/>
        </w:rPr>
        <w:t>L</w:t>
      </w:r>
      <w:r w:rsidRPr="00C31B27">
        <w:rPr>
          <w:bCs/>
          <w:vertAlign w:val="subscript"/>
        </w:rPr>
        <w:t>NOC</w:t>
      </w:r>
      <w:r w:rsidRPr="00C31B27">
        <w:rPr>
          <w:bCs/>
        </w:rPr>
        <w:t xml:space="preserve"> = 55 - 60 dB</w:t>
      </w:r>
    </w:p>
    <w:p w14:paraId="612A6607" w14:textId="77777777" w:rsidR="00C31B27" w:rsidRPr="00C31B27" w:rsidRDefault="00C31B27" w:rsidP="00C31B27">
      <w:r w:rsidRPr="00C31B27">
        <w:rPr>
          <w:bCs/>
        </w:rPr>
        <w:t xml:space="preserve">Požadovaná zvuková izolace obvodového pláště </w:t>
      </w:r>
      <w:proofErr w:type="spellStart"/>
      <w:r w:rsidRPr="00C31B27">
        <w:t>R´w</w:t>
      </w:r>
      <w:proofErr w:type="spellEnd"/>
      <w:r w:rsidRPr="00C31B27">
        <w:t xml:space="preserve"> = 38 dB(</w:t>
      </w:r>
      <w:proofErr w:type="spellStart"/>
      <w:r w:rsidRPr="00C31B27">
        <w:t>den,noc</w:t>
      </w:r>
      <w:proofErr w:type="spellEnd"/>
      <w:r w:rsidRPr="00C31B27">
        <w:t>)</w:t>
      </w:r>
    </w:p>
    <w:p w14:paraId="32990E88" w14:textId="77777777" w:rsidR="00C31B27" w:rsidRPr="00C31B27" w:rsidRDefault="00C31B27" w:rsidP="00C31B27">
      <w:r w:rsidRPr="00C31B27">
        <w:t>Pouze v místnosti 1P08 se uplatní snížení požadavku na zvukovou izolaci oken v menší míře, protože okno tvoří více než 35%, ale méně než 50% obvodového pláště.</w:t>
      </w:r>
    </w:p>
    <w:p w14:paraId="34CF5824" w14:textId="77777777" w:rsidR="00C31B27" w:rsidRPr="00C31B27" w:rsidRDefault="00C31B27" w:rsidP="00C31B27">
      <w:pPr>
        <w:rPr>
          <w:b/>
          <w:bCs/>
        </w:rPr>
      </w:pPr>
      <w:r w:rsidRPr="00C31B27">
        <w:t>Požadovaná zvuková izolace oken je tedy v </w:t>
      </w:r>
      <w:proofErr w:type="spellStart"/>
      <w:r w:rsidRPr="00C31B27">
        <w:t>m.č</w:t>
      </w:r>
      <w:proofErr w:type="spellEnd"/>
      <w:r w:rsidRPr="00C31B27">
        <w:t xml:space="preserve">. </w:t>
      </w:r>
      <w:r w:rsidRPr="00C31B27">
        <w:rPr>
          <w:b/>
          <w:bCs/>
        </w:rPr>
        <w:t>1P08</w:t>
      </w:r>
      <w:r w:rsidRPr="00C31B27">
        <w:t xml:space="preserve"> 38 dB – 3 dB = </w:t>
      </w:r>
      <w:r w:rsidRPr="00C31B27">
        <w:rPr>
          <w:b/>
          <w:bCs/>
        </w:rPr>
        <w:t>35 dB (TZI 3),</w:t>
      </w:r>
    </w:p>
    <w:p w14:paraId="117523AA" w14:textId="77777777" w:rsidR="00C31B27" w:rsidRPr="00C31B27" w:rsidRDefault="00C31B27" w:rsidP="00C31B27">
      <w:pPr>
        <w:rPr>
          <w:bCs/>
          <w:lang w:eastAsia="cs-CZ"/>
        </w:rPr>
      </w:pPr>
      <w:r w:rsidRPr="00C31B27">
        <w:t>Ostatní místnosti 38 dB – 5 dB =</w:t>
      </w:r>
      <w:r w:rsidRPr="00C31B27">
        <w:rPr>
          <w:b/>
          <w:bCs/>
        </w:rPr>
        <w:t xml:space="preserve"> 33 dB (TZI 2). </w:t>
      </w:r>
    </w:p>
    <w:p w14:paraId="55E5E847" w14:textId="77777777" w:rsidR="00C31B27" w:rsidRPr="00C31B27" w:rsidRDefault="00C31B27" w:rsidP="00405769">
      <w:pPr>
        <w:rPr>
          <w:b/>
        </w:rPr>
      </w:pPr>
    </w:p>
    <w:p w14:paraId="700CDC7C" w14:textId="77777777" w:rsidR="00405769" w:rsidRPr="00C31B27" w:rsidRDefault="00405769" w:rsidP="00405769">
      <w:r w:rsidRPr="00C31B27">
        <w:t xml:space="preserve">Navrhované </w:t>
      </w:r>
      <w:proofErr w:type="spellStart"/>
      <w:r w:rsidRPr="00C31B27">
        <w:t>R´w</w:t>
      </w:r>
      <w:proofErr w:type="spellEnd"/>
      <w:r w:rsidRPr="00C31B27">
        <w:t xml:space="preserve"> ≥</w:t>
      </w:r>
      <w:r w:rsidRPr="00C31B27">
        <w:rPr>
          <w:b/>
        </w:rPr>
        <w:t>3</w:t>
      </w:r>
      <w:r w:rsidR="00C31B27" w:rsidRPr="00C31B27">
        <w:rPr>
          <w:b/>
        </w:rPr>
        <w:t>5 - 39</w:t>
      </w:r>
      <w:r w:rsidRPr="00C31B27">
        <w:rPr>
          <w:b/>
        </w:rPr>
        <w:t>dB</w:t>
      </w:r>
      <w:r w:rsidRPr="00C31B27">
        <w:t xml:space="preserve"> - třída zvukové izolace oken I</w:t>
      </w:r>
      <w:r w:rsidR="00C31B27" w:rsidRPr="00C31B27">
        <w:t>I</w:t>
      </w:r>
      <w:r w:rsidRPr="00C31B27">
        <w:t xml:space="preserve">I. – </w:t>
      </w:r>
      <w:proofErr w:type="spellStart"/>
      <w:r w:rsidR="00C31B27" w:rsidRPr="00C31B27">
        <w:t>m.č</w:t>
      </w:r>
      <w:proofErr w:type="spellEnd"/>
      <w:r w:rsidR="00C31B27" w:rsidRPr="00C31B27">
        <w:t>. 1P08</w:t>
      </w:r>
    </w:p>
    <w:p w14:paraId="38736214" w14:textId="77777777" w:rsidR="00405769" w:rsidRPr="0068351A" w:rsidRDefault="00405769" w:rsidP="00405769">
      <w:r w:rsidRPr="00C31B27">
        <w:t xml:space="preserve">Navrhované </w:t>
      </w:r>
      <w:proofErr w:type="spellStart"/>
      <w:r w:rsidRPr="00C31B27">
        <w:t>R´w</w:t>
      </w:r>
      <w:proofErr w:type="spellEnd"/>
      <w:r w:rsidRPr="00C31B27">
        <w:t xml:space="preserve"> ≥</w:t>
      </w:r>
      <w:r w:rsidR="00C31B27" w:rsidRPr="00C31B27">
        <w:rPr>
          <w:b/>
        </w:rPr>
        <w:t>30 - 34</w:t>
      </w:r>
      <w:r w:rsidRPr="00C31B27">
        <w:rPr>
          <w:b/>
        </w:rPr>
        <w:t>dB</w:t>
      </w:r>
      <w:r w:rsidRPr="00C31B27">
        <w:t xml:space="preserve"> - třída zvukové izolace oken II. – </w:t>
      </w:r>
      <w:r w:rsidR="00C31B27" w:rsidRPr="00C31B27">
        <w:t>ostatní obytné místnosti</w:t>
      </w:r>
    </w:p>
    <w:p w14:paraId="3D867BCC" w14:textId="77777777" w:rsidR="005E6B74" w:rsidRPr="0068351A" w:rsidRDefault="005E6B74" w:rsidP="00CE1DF5">
      <w:pPr>
        <w:pStyle w:val="Nadpis3"/>
      </w:pPr>
      <w:bookmarkStart w:id="85" w:name="_Toc47359487"/>
      <w:r w:rsidRPr="0068351A">
        <w:t>Mříže, bezpečnostní rolety</w:t>
      </w:r>
      <w:bookmarkEnd w:id="85"/>
    </w:p>
    <w:p w14:paraId="6B48157A" w14:textId="77777777" w:rsidR="00CE1DF5" w:rsidRPr="0068351A" w:rsidRDefault="005E6B74" w:rsidP="005E6B74">
      <w:pPr>
        <w:rPr>
          <w:lang w:eastAsia="cs-CZ"/>
        </w:rPr>
      </w:pPr>
      <w:r w:rsidRPr="0068351A">
        <w:rPr>
          <w:lang w:eastAsia="cs-CZ"/>
        </w:rPr>
        <w:t>Mříže</w:t>
      </w:r>
      <w:r w:rsidR="00CE1DF5" w:rsidRPr="0068351A">
        <w:rPr>
          <w:lang w:eastAsia="cs-CZ"/>
        </w:rPr>
        <w:t xml:space="preserve"> nejsou uvažovány.</w:t>
      </w:r>
    </w:p>
    <w:p w14:paraId="476CD764" w14:textId="77777777" w:rsidR="005E6B74" w:rsidRPr="0068351A" w:rsidRDefault="005E6B74" w:rsidP="00CE1DF5">
      <w:pPr>
        <w:pStyle w:val="Nadpis2"/>
      </w:pPr>
      <w:bookmarkStart w:id="86" w:name="_Toc47359488"/>
      <w:r w:rsidRPr="0068351A">
        <w:t>PODLAHY</w:t>
      </w:r>
      <w:bookmarkEnd w:id="86"/>
    </w:p>
    <w:p w14:paraId="358FEAB9" w14:textId="77777777" w:rsidR="00DA6B9A" w:rsidRPr="00831F70" w:rsidRDefault="004706A3" w:rsidP="000920BA">
      <w:pPr>
        <w:rPr>
          <w:lang w:eastAsia="cs-CZ"/>
        </w:rPr>
      </w:pPr>
      <w:r w:rsidRPr="00831F70">
        <w:rPr>
          <w:lang w:eastAsia="cs-CZ"/>
        </w:rPr>
        <w:t>Budou provedeny nové vrstvy na stávajících stropních trámech</w:t>
      </w:r>
      <w:r w:rsidR="009209D1" w:rsidRPr="00831F70">
        <w:rPr>
          <w:lang w:eastAsia="cs-CZ"/>
        </w:rPr>
        <w:t>.</w:t>
      </w:r>
    </w:p>
    <w:p w14:paraId="6D2C9B6A" w14:textId="77777777" w:rsidR="00D6293D" w:rsidRPr="00831F70" w:rsidRDefault="004706A3" w:rsidP="00D6293D">
      <w:pPr>
        <w:pStyle w:val="nadpis40"/>
      </w:pPr>
      <w:bookmarkStart w:id="87" w:name="_Toc47359489"/>
      <w:r w:rsidRPr="00831F70">
        <w:t>Kuchyně</w:t>
      </w:r>
      <w:bookmarkEnd w:id="87"/>
    </w:p>
    <w:p w14:paraId="63531409" w14:textId="77777777" w:rsidR="009209D1" w:rsidRPr="00831F70" w:rsidRDefault="000B7972" w:rsidP="000B7972">
      <w:pPr>
        <w:rPr>
          <w:bCs/>
        </w:rPr>
      </w:pPr>
      <w:r w:rsidRPr="00831F70">
        <w:t xml:space="preserve">Krycí vrstvu navrhujeme jako </w:t>
      </w:r>
      <w:r w:rsidR="00831F70" w:rsidRPr="00831F70">
        <w:rPr>
          <w:b/>
        </w:rPr>
        <w:t>keramická dlažba</w:t>
      </w:r>
      <w:r w:rsidR="00831F70" w:rsidRPr="00831F70">
        <w:rPr>
          <w:bCs/>
        </w:rPr>
        <w:t xml:space="preserve"> menších rozměrů.</w:t>
      </w:r>
    </w:p>
    <w:p w14:paraId="05349815" w14:textId="77777777" w:rsidR="00D64C2C" w:rsidRPr="00831F70" w:rsidRDefault="00D64C2C" w:rsidP="00D64C2C">
      <w:pPr>
        <w:pStyle w:val="nadpis40"/>
      </w:pPr>
      <w:bookmarkStart w:id="88" w:name="_Toc47359490"/>
      <w:r w:rsidRPr="00831F70">
        <w:t>Zázemí a hygienická zařízení</w:t>
      </w:r>
      <w:bookmarkEnd w:id="88"/>
    </w:p>
    <w:p w14:paraId="4DBB05F1" w14:textId="77777777" w:rsidR="00D64C2C" w:rsidRPr="00831F70" w:rsidRDefault="00B029CD" w:rsidP="00D64C2C">
      <w:r w:rsidRPr="00831F70">
        <w:t xml:space="preserve">Bude položena nová </w:t>
      </w:r>
      <w:r w:rsidRPr="00831F70">
        <w:rPr>
          <w:b/>
        </w:rPr>
        <w:t>kerami</w:t>
      </w:r>
      <w:r w:rsidR="009B58E4" w:rsidRPr="00831F70">
        <w:rPr>
          <w:b/>
        </w:rPr>
        <w:t>cká dlažba</w:t>
      </w:r>
      <w:r w:rsidR="009B58E4" w:rsidRPr="00831F70">
        <w:t xml:space="preserve">, menšího rozměru např. </w:t>
      </w:r>
      <w:r w:rsidR="009209D1" w:rsidRPr="00831F70">
        <w:t>300</w:t>
      </w:r>
      <w:r w:rsidR="009B58E4" w:rsidRPr="00831F70">
        <w:t>x</w:t>
      </w:r>
      <w:r w:rsidR="009209D1" w:rsidRPr="00831F70">
        <w:t>3</w:t>
      </w:r>
      <w:r w:rsidR="009B58E4" w:rsidRPr="00831F70">
        <w:t>00</w:t>
      </w:r>
      <w:r w:rsidR="004706A3" w:rsidRPr="00831F70">
        <w:t xml:space="preserve">, </w:t>
      </w:r>
      <w:r w:rsidR="009B58E4" w:rsidRPr="00831F70">
        <w:t xml:space="preserve">R10. </w:t>
      </w:r>
    </w:p>
    <w:p w14:paraId="1ADFBDC1" w14:textId="77777777" w:rsidR="0094195C" w:rsidRPr="00831F70" w:rsidRDefault="0094195C" w:rsidP="0094195C">
      <w:pPr>
        <w:pStyle w:val="nadpis40"/>
      </w:pPr>
      <w:bookmarkStart w:id="89" w:name="_Toc47359491"/>
      <w:r w:rsidRPr="00831F70">
        <w:t>Obytné místnosti bytových jednotek</w:t>
      </w:r>
      <w:bookmarkEnd w:id="89"/>
    </w:p>
    <w:p w14:paraId="147F485E" w14:textId="77777777" w:rsidR="0094195C" w:rsidRPr="0068351A" w:rsidRDefault="0094195C" w:rsidP="0094195C">
      <w:pPr>
        <w:rPr>
          <w:b/>
        </w:rPr>
      </w:pPr>
      <w:r w:rsidRPr="00831F70">
        <w:t>Krycí vrstvu navrhujeme jako</w:t>
      </w:r>
      <w:r w:rsidRPr="00831F70">
        <w:rPr>
          <w:b/>
        </w:rPr>
        <w:t xml:space="preserve"> </w:t>
      </w:r>
      <w:r w:rsidR="00831F70" w:rsidRPr="00831F70">
        <w:rPr>
          <w:b/>
        </w:rPr>
        <w:t>vinyl.</w:t>
      </w:r>
    </w:p>
    <w:p w14:paraId="7207FAEA" w14:textId="77777777" w:rsidR="005E6B74" w:rsidRPr="0068351A" w:rsidRDefault="005E6B74" w:rsidP="000920BA">
      <w:pPr>
        <w:pStyle w:val="Nadpis2"/>
      </w:pPr>
      <w:bookmarkStart w:id="90" w:name="_Toc47359492"/>
      <w:r w:rsidRPr="0068351A">
        <w:t>INSTALACE</w:t>
      </w:r>
      <w:bookmarkEnd w:id="90"/>
    </w:p>
    <w:p w14:paraId="3731C8C3" w14:textId="77777777" w:rsidR="005E6B74" w:rsidRPr="0068351A" w:rsidRDefault="005E6B74" w:rsidP="00FD4BA6">
      <w:pPr>
        <w:pStyle w:val="Nadpis3"/>
      </w:pPr>
      <w:bookmarkStart w:id="91" w:name="_Toc47359493"/>
      <w:r w:rsidRPr="0068351A">
        <w:t>Vodovod</w:t>
      </w:r>
      <w:bookmarkEnd w:id="91"/>
    </w:p>
    <w:p w14:paraId="0BEFAE18" w14:textId="77777777" w:rsidR="00FD4BA6" w:rsidRPr="0068351A" w:rsidRDefault="00FD4BA6" w:rsidP="00FD4BA6">
      <w:pPr>
        <w:pStyle w:val="nadpis40"/>
      </w:pPr>
      <w:bookmarkStart w:id="92" w:name="_Toc47359494"/>
      <w:r w:rsidRPr="0068351A">
        <w:t>Venkovní přípojky</w:t>
      </w:r>
      <w:bookmarkEnd w:id="92"/>
    </w:p>
    <w:p w14:paraId="04F68C9D" w14:textId="77777777" w:rsidR="00FD4BA6" w:rsidRPr="0068351A" w:rsidRDefault="004706A3" w:rsidP="00D967FC">
      <w:pPr>
        <w:rPr>
          <w:b/>
          <w:bCs/>
        </w:rPr>
      </w:pPr>
      <w:r>
        <w:t>Bez zásahu</w:t>
      </w:r>
    </w:p>
    <w:p w14:paraId="017D17DD" w14:textId="77777777" w:rsidR="00FD4BA6" w:rsidRPr="0068351A" w:rsidRDefault="00FD4BA6" w:rsidP="00FD4BA6">
      <w:pPr>
        <w:pStyle w:val="nadpis40"/>
      </w:pPr>
      <w:bookmarkStart w:id="93" w:name="_Toc443385029"/>
      <w:bookmarkStart w:id="94" w:name="_Toc482350967"/>
      <w:bookmarkStart w:id="95" w:name="_Toc47359495"/>
      <w:r w:rsidRPr="0068351A">
        <w:t>Studená voda</w:t>
      </w:r>
      <w:bookmarkEnd w:id="93"/>
      <w:bookmarkEnd w:id="94"/>
      <w:bookmarkEnd w:id="95"/>
    </w:p>
    <w:p w14:paraId="37092EEF" w14:textId="77777777" w:rsidR="00535C0E" w:rsidRPr="0068351A" w:rsidRDefault="004706A3" w:rsidP="00535C0E">
      <w:r>
        <w:t xml:space="preserve">Provedení nových rozvodů v bytových jednotkách. </w:t>
      </w:r>
      <w:r w:rsidRPr="00831F70">
        <w:t>Napojovací body budou určeny.</w:t>
      </w:r>
    </w:p>
    <w:p w14:paraId="765A62C2" w14:textId="77777777" w:rsidR="00FD4BA6" w:rsidRPr="0068351A" w:rsidRDefault="00FD4BA6" w:rsidP="00FD4BA6">
      <w:pPr>
        <w:pStyle w:val="nadpis40"/>
      </w:pPr>
      <w:bookmarkStart w:id="96" w:name="_Toc443385030"/>
      <w:bookmarkStart w:id="97" w:name="_Toc482350968"/>
      <w:bookmarkStart w:id="98" w:name="_Toc47359496"/>
      <w:r w:rsidRPr="0068351A">
        <w:t>Teplá užitková voda</w:t>
      </w:r>
      <w:bookmarkEnd w:id="96"/>
      <w:bookmarkEnd w:id="97"/>
      <w:bookmarkEnd w:id="98"/>
    </w:p>
    <w:p w14:paraId="048BB347" w14:textId="77777777" w:rsidR="00535C0E" w:rsidRPr="0068351A" w:rsidRDefault="00D93B99" w:rsidP="00535C0E">
      <w:r>
        <w:t>Bude osazen elektrický bojler na přípravu TUV</w:t>
      </w:r>
      <w:r w:rsidR="00D967FC" w:rsidRPr="0068351A">
        <w:t>.</w:t>
      </w:r>
    </w:p>
    <w:p w14:paraId="7E695593" w14:textId="77777777" w:rsidR="00FD4BA6" w:rsidRPr="0068351A" w:rsidRDefault="00FD4BA6" w:rsidP="00FD4BA6">
      <w:pPr>
        <w:pStyle w:val="nadpis40"/>
      </w:pPr>
      <w:bookmarkStart w:id="99" w:name="_Toc443385031"/>
      <w:bookmarkStart w:id="100" w:name="_Toc482350969"/>
      <w:bookmarkStart w:id="101" w:name="_Toc47359497"/>
      <w:r w:rsidRPr="0068351A">
        <w:t>Požární voda</w:t>
      </w:r>
      <w:bookmarkEnd w:id="99"/>
      <w:bookmarkEnd w:id="100"/>
      <w:bookmarkEnd w:id="101"/>
    </w:p>
    <w:p w14:paraId="2A04DDBE" w14:textId="77777777" w:rsidR="00FD4BA6" w:rsidRPr="0068351A" w:rsidRDefault="004706A3" w:rsidP="00FD4BA6">
      <w:r>
        <w:t>Netýká se.</w:t>
      </w:r>
    </w:p>
    <w:p w14:paraId="17BB86E3" w14:textId="77777777" w:rsidR="005E6B74" w:rsidRPr="0068351A" w:rsidRDefault="005E6B74" w:rsidP="00FD4BA6">
      <w:pPr>
        <w:pStyle w:val="Nadpis3"/>
      </w:pPr>
      <w:bookmarkStart w:id="102" w:name="_Toc47359498"/>
      <w:r w:rsidRPr="0068351A">
        <w:t>Kanalizace</w:t>
      </w:r>
      <w:bookmarkEnd w:id="102"/>
    </w:p>
    <w:p w14:paraId="1032632C" w14:textId="77777777" w:rsidR="00344488" w:rsidRPr="0068351A" w:rsidRDefault="00344488" w:rsidP="00344488">
      <w:pPr>
        <w:pStyle w:val="nadpis40"/>
      </w:pPr>
      <w:bookmarkStart w:id="103" w:name="_Toc508981500"/>
      <w:bookmarkStart w:id="104" w:name="_Toc47359499"/>
      <w:r w:rsidRPr="0068351A">
        <w:t>Kanalizační přípojka</w:t>
      </w:r>
      <w:bookmarkEnd w:id="103"/>
      <w:bookmarkEnd w:id="104"/>
      <w:r w:rsidRPr="0068351A">
        <w:t xml:space="preserve"> </w:t>
      </w:r>
    </w:p>
    <w:p w14:paraId="78134501" w14:textId="77777777" w:rsidR="00344488" w:rsidRPr="0068351A" w:rsidRDefault="00344488" w:rsidP="00344488">
      <w:pPr>
        <w:rPr>
          <w:lang w:eastAsia="ar-SA"/>
        </w:rPr>
      </w:pPr>
      <w:r w:rsidRPr="0068351A">
        <w:t>Bez zásahu.</w:t>
      </w:r>
    </w:p>
    <w:p w14:paraId="164B3625" w14:textId="77777777" w:rsidR="00344488" w:rsidRPr="0068351A" w:rsidRDefault="00344488" w:rsidP="00344488">
      <w:pPr>
        <w:pStyle w:val="nadpis40"/>
      </w:pPr>
      <w:bookmarkStart w:id="105" w:name="_Toc508981501"/>
      <w:bookmarkStart w:id="106" w:name="_Toc47359500"/>
      <w:r w:rsidRPr="0068351A">
        <w:t>vnitřní rozvody</w:t>
      </w:r>
      <w:bookmarkEnd w:id="105"/>
      <w:r w:rsidRPr="0068351A">
        <w:t xml:space="preserve"> kanalizace</w:t>
      </w:r>
      <w:bookmarkEnd w:id="106"/>
    </w:p>
    <w:p w14:paraId="5E68E9CE" w14:textId="77777777" w:rsidR="00344488" w:rsidRPr="0068351A" w:rsidRDefault="00344488" w:rsidP="00344488">
      <w:pPr>
        <w:rPr>
          <w:rFonts w:cs="Arial"/>
        </w:rPr>
      </w:pPr>
      <w:r w:rsidRPr="0068351A">
        <w:t>Dojde ke kompletní rekonstrukci vnitřní</w:t>
      </w:r>
      <w:r w:rsidR="004706A3">
        <w:t xml:space="preserve">ho </w:t>
      </w:r>
      <w:r w:rsidRPr="0068351A">
        <w:t>připojovací</w:t>
      </w:r>
      <w:r w:rsidR="004706A3">
        <w:t>ho potrubí</w:t>
      </w:r>
      <w:r w:rsidRPr="0068351A">
        <w:t xml:space="preserve">. </w:t>
      </w:r>
      <w:r w:rsidR="004706A3" w:rsidRPr="00831F70">
        <w:t>Napojovací bod bude určen.</w:t>
      </w:r>
      <w:r w:rsidRPr="0068351A">
        <w:t xml:space="preserve"> </w:t>
      </w:r>
    </w:p>
    <w:p w14:paraId="79DE5ECC" w14:textId="77777777" w:rsidR="00344488" w:rsidRPr="0068351A" w:rsidRDefault="00344488" w:rsidP="00344488">
      <w:pPr>
        <w:pStyle w:val="nadpis40"/>
      </w:pPr>
      <w:bookmarkStart w:id="107" w:name="_Toc47359501"/>
      <w:r w:rsidRPr="0068351A">
        <w:t>Kanalizace dešťová:</w:t>
      </w:r>
      <w:bookmarkEnd w:id="107"/>
    </w:p>
    <w:p w14:paraId="62E7A594" w14:textId="77777777" w:rsidR="00344488" w:rsidRPr="0068351A" w:rsidRDefault="004706A3" w:rsidP="00344488">
      <w:r>
        <w:t>Bez zásahu.</w:t>
      </w:r>
    </w:p>
    <w:p w14:paraId="6BC80723" w14:textId="77777777" w:rsidR="005E6B74" w:rsidRPr="0068351A" w:rsidRDefault="005E6B74" w:rsidP="00FD4BA6">
      <w:pPr>
        <w:pStyle w:val="Nadpis3"/>
      </w:pPr>
      <w:bookmarkStart w:id="108" w:name="_Toc47359502"/>
      <w:r w:rsidRPr="0068351A">
        <w:t>Zařizovací předměty</w:t>
      </w:r>
      <w:bookmarkEnd w:id="108"/>
    </w:p>
    <w:p w14:paraId="73C6CAE3" w14:textId="2B22A811" w:rsidR="00535C0E" w:rsidRPr="0068351A" w:rsidRDefault="00535C0E" w:rsidP="00535C0E">
      <w:r w:rsidRPr="0068351A">
        <w:t xml:space="preserve">V dokumentaci jsou navrženy běžné zařizovací předměty. Kotvení zařizovacích předmětů bude provedeno pro nástěnná umyvadla na šrouby do zdi, pro WC v závěsném provedení bude použit instalační prvek pro zavěšené předstěny. Připojení pro myčku a pračku je řešeno instalací systémového prvku HL 406. </w:t>
      </w:r>
    </w:p>
    <w:p w14:paraId="2C626C5D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09" w:name="_Toc47359503"/>
      <w:r w:rsidRPr="0068351A">
        <w:rPr>
          <w:lang w:eastAsia="cs-CZ"/>
        </w:rPr>
        <w:lastRenderedPageBreak/>
        <w:t>Rozvody ÚT</w:t>
      </w:r>
      <w:bookmarkEnd w:id="109"/>
    </w:p>
    <w:p w14:paraId="56E3F60A" w14:textId="557389FD" w:rsidR="009125C0" w:rsidRPr="00831F70" w:rsidRDefault="009125C0" w:rsidP="009125C0">
      <w:r w:rsidRPr="00831F70">
        <w:t xml:space="preserve">Nové potrubí bude vedeno </w:t>
      </w:r>
      <w:r w:rsidR="009A0B27">
        <w:t>ve</w:t>
      </w:r>
      <w:r w:rsidRPr="00831F70">
        <w:t xml:space="preserve"> stěně u podlahy a v konstrukci podlahy.</w:t>
      </w:r>
    </w:p>
    <w:p w14:paraId="0262B7B3" w14:textId="368B2C1B" w:rsidR="005E6B74" w:rsidRPr="0068351A" w:rsidRDefault="009125C0" w:rsidP="009125C0">
      <w:pPr>
        <w:rPr>
          <w:lang w:eastAsia="cs-CZ"/>
        </w:rPr>
      </w:pPr>
      <w:r w:rsidRPr="00831F70">
        <w:t xml:space="preserve">Budou osazena nová desková tělesa a v hygienických </w:t>
      </w:r>
      <w:r w:rsidR="009A0B27">
        <w:t xml:space="preserve">prostorách </w:t>
      </w:r>
      <w:r w:rsidRPr="00831F70">
        <w:t>koupelnová žebříková tělesa.</w:t>
      </w:r>
    </w:p>
    <w:p w14:paraId="202E0E3E" w14:textId="77777777" w:rsidR="005E6B74" w:rsidRPr="0068351A" w:rsidRDefault="005E6B74" w:rsidP="00FD4BA6">
      <w:pPr>
        <w:pStyle w:val="Nadpis3"/>
      </w:pPr>
      <w:bookmarkStart w:id="110" w:name="_Toc47359504"/>
      <w:r w:rsidRPr="0068351A">
        <w:t>Zdroj tepla, ohřev TUV, regulace</w:t>
      </w:r>
      <w:bookmarkEnd w:id="110"/>
    </w:p>
    <w:p w14:paraId="21E52D8E" w14:textId="77777777" w:rsidR="00F906C7" w:rsidRPr="0068351A" w:rsidRDefault="004706A3" w:rsidP="005938F2">
      <w:r>
        <w:t>Kamna na tuhá paliva v obou jednotkách budou vyměněna za elektrokotle. K zajištění teplé užitkové vody budou instalovány el. bojlery.</w:t>
      </w:r>
    </w:p>
    <w:p w14:paraId="70116092" w14:textId="77777777" w:rsidR="005E6B74" w:rsidRPr="0068351A" w:rsidRDefault="005E6B74" w:rsidP="00FD4BA6">
      <w:pPr>
        <w:pStyle w:val="Nadpis3"/>
      </w:pPr>
      <w:bookmarkStart w:id="111" w:name="_Toc47359505"/>
      <w:r w:rsidRPr="0068351A">
        <w:t>Klimatizace, vzduchotechnika</w:t>
      </w:r>
      <w:bookmarkEnd w:id="111"/>
    </w:p>
    <w:p w14:paraId="65B2C5E3" w14:textId="61C5E701" w:rsidR="00320D02" w:rsidRPr="00831F70" w:rsidRDefault="009A0B27" w:rsidP="00320D02">
      <w:pPr>
        <w:rPr>
          <w:lang w:eastAsia="cs-CZ"/>
        </w:rPr>
      </w:pPr>
      <w:r>
        <w:rPr>
          <w:lang w:eastAsia="cs-CZ"/>
        </w:rPr>
        <w:t>Bude instalována cirkulační digestoř. Větrání přirozené – okny.</w:t>
      </w:r>
    </w:p>
    <w:p w14:paraId="165E7141" w14:textId="77777777" w:rsidR="005E6B74" w:rsidRPr="0068351A" w:rsidRDefault="005E6B74" w:rsidP="00FD4BA6">
      <w:pPr>
        <w:pStyle w:val="Nadpis3"/>
      </w:pPr>
      <w:bookmarkStart w:id="112" w:name="_Toc47359506"/>
      <w:r w:rsidRPr="0068351A">
        <w:t>Instalace plynu</w:t>
      </w:r>
      <w:bookmarkEnd w:id="112"/>
    </w:p>
    <w:p w14:paraId="402B91A5" w14:textId="77777777" w:rsidR="005938F2" w:rsidRPr="0068351A" w:rsidRDefault="005938F2" w:rsidP="005938F2">
      <w:pPr>
        <w:pStyle w:val="nadpis40"/>
      </w:pPr>
      <w:bookmarkStart w:id="113" w:name="_Toc47359507"/>
      <w:r w:rsidRPr="0068351A">
        <w:t>Plynovodní přípojka</w:t>
      </w:r>
      <w:bookmarkEnd w:id="113"/>
    </w:p>
    <w:p w14:paraId="627F4845" w14:textId="77777777" w:rsidR="005938F2" w:rsidRPr="0068351A" w:rsidRDefault="004706A3" w:rsidP="005938F2">
      <w:r>
        <w:t>Netýká se.</w:t>
      </w:r>
    </w:p>
    <w:p w14:paraId="48047D65" w14:textId="77777777" w:rsidR="005938F2" w:rsidRPr="0068351A" w:rsidRDefault="005938F2" w:rsidP="005938F2">
      <w:pPr>
        <w:spacing w:before="120" w:after="120"/>
        <w:outlineLvl w:val="3"/>
        <w:rPr>
          <w:u w:val="single"/>
        </w:rPr>
      </w:pPr>
      <w:bookmarkStart w:id="114" w:name="_Toc47359508"/>
      <w:r w:rsidRPr="0068351A">
        <w:rPr>
          <w:u w:val="single"/>
        </w:rPr>
        <w:t>Domovní plynovod</w:t>
      </w:r>
      <w:bookmarkEnd w:id="114"/>
    </w:p>
    <w:p w14:paraId="6F4B6EF8" w14:textId="77777777" w:rsidR="005E6B74" w:rsidRPr="0068351A" w:rsidRDefault="004706A3" w:rsidP="005938F2">
      <w:r>
        <w:t>Netýká se</w:t>
      </w:r>
    </w:p>
    <w:p w14:paraId="3BED13C9" w14:textId="77777777" w:rsidR="005E6B74" w:rsidRPr="0068351A" w:rsidRDefault="005E6B74" w:rsidP="00A40BE0">
      <w:pPr>
        <w:pStyle w:val="Nadpis3"/>
      </w:pPr>
      <w:bookmarkStart w:id="115" w:name="_Toc47359509"/>
      <w:r w:rsidRPr="0068351A">
        <w:t>Elektroinstalace</w:t>
      </w:r>
      <w:bookmarkEnd w:id="115"/>
    </w:p>
    <w:p w14:paraId="111CCAE2" w14:textId="4057AD9B" w:rsidR="00640B34" w:rsidRDefault="004706A3" w:rsidP="00F647F3">
      <w:pPr>
        <w:rPr>
          <w:snapToGrid w:val="0"/>
        </w:rPr>
      </w:pPr>
      <w:r>
        <w:rPr>
          <w:snapToGrid w:val="0"/>
        </w:rPr>
        <w:t>Budou provedeny nové elektrorozvody v obou bytových jednotkách</w:t>
      </w:r>
      <w:r w:rsidR="00D93B99">
        <w:rPr>
          <w:snapToGrid w:val="0"/>
        </w:rPr>
        <w:t xml:space="preserve"> včetně osazení nových bytových rozvaděčů</w:t>
      </w:r>
      <w:r>
        <w:rPr>
          <w:snapToGrid w:val="0"/>
        </w:rPr>
        <w:t>.</w:t>
      </w:r>
      <w:r w:rsidR="009A0B27">
        <w:rPr>
          <w:snapToGrid w:val="0"/>
        </w:rPr>
        <w:t xml:space="preserve"> Bude instalován elektrokotel.</w:t>
      </w:r>
    </w:p>
    <w:p w14:paraId="189FF0CF" w14:textId="77777777" w:rsidR="005E6B74" w:rsidRPr="0068351A" w:rsidRDefault="005E6B74" w:rsidP="00F647F3">
      <w:pPr>
        <w:pStyle w:val="Nadpis3"/>
      </w:pPr>
      <w:bookmarkStart w:id="116" w:name="_Toc47359510"/>
      <w:r w:rsidRPr="0068351A">
        <w:t>Hromosvod</w:t>
      </w:r>
      <w:bookmarkEnd w:id="116"/>
    </w:p>
    <w:p w14:paraId="4AE5EB39" w14:textId="77777777" w:rsidR="005E6B74" w:rsidRPr="0068351A" w:rsidRDefault="004706A3" w:rsidP="00F647F3">
      <w:pPr>
        <w:rPr>
          <w:lang w:eastAsia="cs-CZ"/>
        </w:rPr>
      </w:pPr>
      <w:r>
        <w:rPr>
          <w:snapToGrid w:val="0"/>
        </w:rPr>
        <w:t>Netýká se.</w:t>
      </w:r>
    </w:p>
    <w:p w14:paraId="717DC21F" w14:textId="77777777" w:rsidR="005E6B74" w:rsidRPr="0068351A" w:rsidRDefault="005E6B74" w:rsidP="0068351A">
      <w:pPr>
        <w:pStyle w:val="Nadpis3"/>
      </w:pPr>
      <w:bookmarkStart w:id="117" w:name="_Toc47359511"/>
      <w:r w:rsidRPr="0068351A">
        <w:t>Slaboproudé rozvody</w:t>
      </w:r>
      <w:bookmarkEnd w:id="117"/>
    </w:p>
    <w:p w14:paraId="008D05FE" w14:textId="77777777" w:rsidR="00F906C7" w:rsidRPr="0068351A" w:rsidRDefault="004706A3" w:rsidP="0068351A">
      <w:r>
        <w:t>Netýká se.</w:t>
      </w:r>
    </w:p>
    <w:p w14:paraId="3D2B95F3" w14:textId="77777777" w:rsidR="005E6B74" w:rsidRPr="0068351A" w:rsidRDefault="005E6B74" w:rsidP="009B7994">
      <w:pPr>
        <w:pStyle w:val="Nadpis3"/>
      </w:pPr>
      <w:bookmarkStart w:id="118" w:name="_Toc47359512"/>
      <w:r w:rsidRPr="0068351A">
        <w:t>Požární zabezpečení = EPS</w:t>
      </w:r>
      <w:bookmarkEnd w:id="118"/>
    </w:p>
    <w:p w14:paraId="4C24595A" w14:textId="77777777" w:rsidR="005E6B74" w:rsidRPr="0068351A" w:rsidRDefault="00145602" w:rsidP="009B7994">
      <w:pPr>
        <w:rPr>
          <w:lang w:eastAsia="cs-CZ"/>
        </w:rPr>
      </w:pPr>
      <w:r w:rsidRPr="0068351A">
        <w:rPr>
          <w:lang w:eastAsia="cs-CZ"/>
        </w:rPr>
        <w:t>Beze změn.</w:t>
      </w:r>
    </w:p>
    <w:p w14:paraId="2984C157" w14:textId="77777777" w:rsidR="005E6B74" w:rsidRPr="0068351A" w:rsidRDefault="005E6B74" w:rsidP="009B7994">
      <w:pPr>
        <w:pStyle w:val="Nadpis3"/>
      </w:pPr>
      <w:bookmarkStart w:id="119" w:name="_Toc47359513"/>
      <w:r w:rsidRPr="0068351A">
        <w:t>Zabezpečovací zařízení</w:t>
      </w:r>
      <w:bookmarkEnd w:id="119"/>
    </w:p>
    <w:p w14:paraId="64F9F2CE" w14:textId="77777777" w:rsidR="005E6B74" w:rsidRPr="0068351A" w:rsidRDefault="004706A3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63E4BE9F" w14:textId="77777777" w:rsidR="005E6B74" w:rsidRPr="0068351A" w:rsidRDefault="005E6B74" w:rsidP="009B7994">
      <w:pPr>
        <w:pStyle w:val="Nadpis3"/>
      </w:pPr>
      <w:bookmarkStart w:id="120" w:name="_Toc47359514"/>
      <w:r w:rsidRPr="0068351A">
        <w:t>Inteligentní ř</w:t>
      </w:r>
      <w:r w:rsidR="00145602" w:rsidRPr="0068351A">
        <w:t>í</w:t>
      </w:r>
      <w:r w:rsidRPr="0068351A">
        <w:t>d</w:t>
      </w:r>
      <w:r w:rsidR="00145602" w:rsidRPr="0068351A">
        <w:t>i</w:t>
      </w:r>
      <w:r w:rsidRPr="0068351A">
        <w:t>cí systémy</w:t>
      </w:r>
      <w:bookmarkEnd w:id="120"/>
    </w:p>
    <w:p w14:paraId="5971C848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7D1D48EB" w14:textId="77777777" w:rsidR="005E6B74" w:rsidRPr="0068351A" w:rsidRDefault="005E6B74" w:rsidP="009B7994">
      <w:pPr>
        <w:pStyle w:val="Nadpis3"/>
      </w:pPr>
      <w:bookmarkStart w:id="121" w:name="_Toc47359515"/>
      <w:r w:rsidRPr="0068351A">
        <w:t>Výtahy, plošiny</w:t>
      </w:r>
      <w:bookmarkEnd w:id="121"/>
    </w:p>
    <w:p w14:paraId="67836C9C" w14:textId="77777777" w:rsidR="005E6B74" w:rsidRPr="0068351A" w:rsidRDefault="00CE5C9F" w:rsidP="00FD4BA6">
      <w:pPr>
        <w:rPr>
          <w:lang w:eastAsia="cs-CZ"/>
        </w:rPr>
      </w:pPr>
      <w:r w:rsidRPr="0068351A">
        <w:rPr>
          <w:lang w:eastAsia="cs-CZ"/>
        </w:rPr>
        <w:t>Není součástí PD</w:t>
      </w:r>
      <w:r w:rsidR="00FD4BA6" w:rsidRPr="0068351A">
        <w:rPr>
          <w:lang w:eastAsia="cs-CZ"/>
        </w:rPr>
        <w:t>.</w:t>
      </w:r>
    </w:p>
    <w:p w14:paraId="37EA85A6" w14:textId="77777777" w:rsidR="005E6B74" w:rsidRPr="0068351A" w:rsidRDefault="005E6B74" w:rsidP="00FD4BA6">
      <w:pPr>
        <w:pStyle w:val="Nadpis2"/>
      </w:pPr>
      <w:bookmarkStart w:id="122" w:name="_Toc47359516"/>
      <w:r w:rsidRPr="0068351A">
        <w:t>INTERIÉR, ZAŘÍZENÍ</w:t>
      </w:r>
      <w:bookmarkEnd w:id="122"/>
    </w:p>
    <w:p w14:paraId="3B15F723" w14:textId="77777777" w:rsidR="005E6B74" w:rsidRPr="0068351A" w:rsidRDefault="005E6B74" w:rsidP="00FD4BA6">
      <w:pPr>
        <w:pStyle w:val="Nadpis3"/>
      </w:pPr>
      <w:bookmarkStart w:id="123" w:name="_Toc47359517"/>
      <w:r w:rsidRPr="0068351A">
        <w:t>Vybavení kuchyní</w:t>
      </w:r>
      <w:bookmarkEnd w:id="123"/>
    </w:p>
    <w:p w14:paraId="54B6DEA4" w14:textId="5B771074" w:rsidR="005E6B74" w:rsidRPr="00831F70" w:rsidRDefault="00B8653D" w:rsidP="00FD4BA6">
      <w:pPr>
        <w:rPr>
          <w:lang w:eastAsia="cs-CZ"/>
        </w:rPr>
      </w:pPr>
      <w:r>
        <w:t>Bude instalována standardní kuchyňská linka, včetně spotřebičů a digestoře.</w:t>
      </w:r>
    </w:p>
    <w:p w14:paraId="06882D1F" w14:textId="77777777" w:rsidR="005E6B74" w:rsidRPr="00831F70" w:rsidRDefault="005E6B74" w:rsidP="00FD4BA6">
      <w:pPr>
        <w:pStyle w:val="Nadpis3"/>
      </w:pPr>
      <w:bookmarkStart w:id="124" w:name="_Toc47359518"/>
      <w:r w:rsidRPr="00831F70">
        <w:t>vestavěné skříně, atypické nábytkové sestavy</w:t>
      </w:r>
      <w:bookmarkEnd w:id="124"/>
    </w:p>
    <w:p w14:paraId="3137B52F" w14:textId="77777777" w:rsidR="00072567" w:rsidRPr="0068351A" w:rsidRDefault="00831F70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412EAB62" w14:textId="77777777" w:rsidR="005E6B74" w:rsidRPr="0068351A" w:rsidRDefault="005E6B74" w:rsidP="00FD4BA6">
      <w:pPr>
        <w:pStyle w:val="Nadpis3"/>
      </w:pPr>
      <w:bookmarkStart w:id="125" w:name="_Toc47359519"/>
      <w:r w:rsidRPr="0068351A">
        <w:t>Krytý bazén</w:t>
      </w:r>
      <w:bookmarkEnd w:id="125"/>
    </w:p>
    <w:p w14:paraId="3671AA3D" w14:textId="77777777" w:rsidR="005E6B74" w:rsidRPr="0068351A" w:rsidRDefault="004706A3" w:rsidP="00FD4BA6">
      <w:pPr>
        <w:rPr>
          <w:lang w:eastAsia="cs-CZ"/>
        </w:rPr>
      </w:pPr>
      <w:r>
        <w:rPr>
          <w:lang w:eastAsia="cs-CZ"/>
        </w:rPr>
        <w:t>Netýká se.</w:t>
      </w:r>
    </w:p>
    <w:p w14:paraId="419CC59E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6" w:name="_Toc47359520"/>
      <w:r w:rsidRPr="0068351A">
        <w:rPr>
          <w:lang w:eastAsia="cs-CZ"/>
        </w:rPr>
        <w:lastRenderedPageBreak/>
        <w:t>Zimní zahrada</w:t>
      </w:r>
      <w:bookmarkEnd w:id="126"/>
    </w:p>
    <w:p w14:paraId="365627F9" w14:textId="77777777" w:rsidR="005E6B74" w:rsidRPr="0068351A" w:rsidRDefault="004706A3" w:rsidP="00FD4BA6">
      <w:pPr>
        <w:rPr>
          <w:lang w:eastAsia="cs-CZ"/>
        </w:rPr>
      </w:pPr>
      <w:r>
        <w:rPr>
          <w:lang w:eastAsia="cs-CZ"/>
        </w:rPr>
        <w:t>Netýká se.</w:t>
      </w:r>
    </w:p>
    <w:p w14:paraId="224852AD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127" w:name="_Toc47359521"/>
      <w:r w:rsidRPr="0068351A">
        <w:rPr>
          <w:lang w:eastAsia="cs-CZ"/>
        </w:rPr>
        <w:t>VNĚJŠÍ ÚPRAVY</w:t>
      </w:r>
      <w:bookmarkEnd w:id="127"/>
    </w:p>
    <w:p w14:paraId="4B987ACF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8" w:name="_Toc47359522"/>
      <w:r w:rsidRPr="0068351A">
        <w:rPr>
          <w:lang w:eastAsia="cs-CZ"/>
        </w:rPr>
        <w:t>Oplocení</w:t>
      </w:r>
      <w:bookmarkEnd w:id="128"/>
    </w:p>
    <w:p w14:paraId="33AC2760" w14:textId="77777777" w:rsidR="005E6B74" w:rsidRPr="0068351A" w:rsidRDefault="004706A3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6E6F4EFC" w14:textId="77777777" w:rsidR="005E6B74" w:rsidRPr="0068351A" w:rsidRDefault="005E6B74" w:rsidP="00FE675E">
      <w:pPr>
        <w:pStyle w:val="Nadpis3"/>
      </w:pPr>
      <w:bookmarkStart w:id="129" w:name="_Toc47359523"/>
      <w:r w:rsidRPr="0068351A">
        <w:t>Chodníky a zpevněné plochy</w:t>
      </w:r>
      <w:bookmarkEnd w:id="129"/>
    </w:p>
    <w:p w14:paraId="3F3613D5" w14:textId="77777777" w:rsidR="0094195C" w:rsidRPr="0068351A" w:rsidRDefault="004706A3" w:rsidP="00145602">
      <w:pPr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>
        <w:rPr>
          <w:lang w:eastAsia="cs-CZ"/>
        </w:rPr>
        <w:t>Netýká se.</w:t>
      </w:r>
    </w:p>
    <w:p w14:paraId="18A396A4" w14:textId="77777777" w:rsidR="005E6B74" w:rsidRPr="0068351A" w:rsidRDefault="005E6B74" w:rsidP="00FE675E">
      <w:pPr>
        <w:pStyle w:val="Nadpis3"/>
      </w:pPr>
      <w:bookmarkStart w:id="130" w:name="_Toc47359524"/>
      <w:r w:rsidRPr="0068351A">
        <w:t>Okapové chodníky, předložené schody</w:t>
      </w:r>
      <w:bookmarkEnd w:id="130"/>
    </w:p>
    <w:p w14:paraId="56D6D743" w14:textId="77777777" w:rsidR="005E6B74" w:rsidRPr="0068351A" w:rsidRDefault="004706A3" w:rsidP="00FE675E">
      <w:pPr>
        <w:rPr>
          <w:lang w:eastAsia="cs-CZ"/>
        </w:rPr>
      </w:pPr>
      <w:r>
        <w:rPr>
          <w:lang w:eastAsia="cs-CZ"/>
        </w:rPr>
        <w:t>Netýká se.</w:t>
      </w:r>
    </w:p>
    <w:p w14:paraId="0B0CFC56" w14:textId="77777777" w:rsidR="005E6B74" w:rsidRPr="0068351A" w:rsidRDefault="005E6B74" w:rsidP="0053402B">
      <w:pPr>
        <w:pStyle w:val="Nadpis3"/>
      </w:pPr>
      <w:bookmarkStart w:id="131" w:name="_Toc47359525"/>
      <w:r w:rsidRPr="0068351A">
        <w:t>Komunikace</w:t>
      </w:r>
      <w:bookmarkEnd w:id="131"/>
    </w:p>
    <w:p w14:paraId="0C391E4D" w14:textId="77777777" w:rsidR="005E6B74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064C2626" w14:textId="77777777" w:rsidR="005E6B74" w:rsidRPr="0068351A" w:rsidRDefault="005E6B74" w:rsidP="0053402B">
      <w:pPr>
        <w:pStyle w:val="Nadpis3"/>
      </w:pPr>
      <w:bookmarkStart w:id="132" w:name="_Toc47359526"/>
      <w:r w:rsidRPr="0068351A">
        <w:t>Terasy na terénu</w:t>
      </w:r>
      <w:bookmarkEnd w:id="132"/>
    </w:p>
    <w:p w14:paraId="32603FCB" w14:textId="77777777" w:rsidR="0053402B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317C2D3B" w14:textId="77777777" w:rsidR="005E6B74" w:rsidRPr="0068351A" w:rsidRDefault="005E6B74" w:rsidP="0053402B">
      <w:pPr>
        <w:pStyle w:val="Nadpis3"/>
      </w:pPr>
      <w:bookmarkStart w:id="133" w:name="_Toc47359527"/>
      <w:r w:rsidRPr="0068351A">
        <w:t>Zelené plochy</w:t>
      </w:r>
      <w:bookmarkEnd w:id="133"/>
    </w:p>
    <w:p w14:paraId="03E00C26" w14:textId="77777777" w:rsidR="00A450D3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453ECDDE" w14:textId="77777777" w:rsidR="005E6B74" w:rsidRPr="0068351A" w:rsidRDefault="005E6B74" w:rsidP="0053402B">
      <w:pPr>
        <w:pStyle w:val="Nadpis3"/>
      </w:pPr>
      <w:bookmarkStart w:id="134" w:name="_Toc47359528"/>
      <w:r w:rsidRPr="0068351A">
        <w:t>Doplňkové stavby</w:t>
      </w:r>
      <w:bookmarkEnd w:id="134"/>
    </w:p>
    <w:p w14:paraId="156CA31B" w14:textId="77777777"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03B9F40A" w14:textId="77777777" w:rsidR="005E6B74" w:rsidRPr="0068351A" w:rsidRDefault="005E6B74" w:rsidP="0053402B">
      <w:pPr>
        <w:pStyle w:val="Nadpis3"/>
      </w:pPr>
      <w:bookmarkStart w:id="135" w:name="_Toc47359529"/>
      <w:r w:rsidRPr="0068351A">
        <w:t>Venkovní osvětlení</w:t>
      </w:r>
      <w:bookmarkEnd w:id="135"/>
    </w:p>
    <w:p w14:paraId="0FD3E413" w14:textId="77777777" w:rsidR="00A450D3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4EE16878" w14:textId="77777777" w:rsidR="005E6B74" w:rsidRPr="0068351A" w:rsidRDefault="005E6B74" w:rsidP="0053402B">
      <w:pPr>
        <w:pStyle w:val="Nadpis3"/>
      </w:pPr>
      <w:bookmarkStart w:id="136" w:name="_Toc47359530"/>
      <w:r w:rsidRPr="0068351A">
        <w:t>Brány a závory</w:t>
      </w:r>
      <w:bookmarkEnd w:id="136"/>
    </w:p>
    <w:p w14:paraId="3871ACF2" w14:textId="77777777" w:rsidR="00A450D3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7C048239" w14:textId="77777777" w:rsidR="005E6B74" w:rsidRPr="0068351A" w:rsidRDefault="005E6B74" w:rsidP="0053402B">
      <w:pPr>
        <w:pStyle w:val="Nadpis3"/>
      </w:pPr>
      <w:bookmarkStart w:id="137" w:name="_Toc47359531"/>
      <w:r w:rsidRPr="0068351A">
        <w:t>Přípojky, šachtice</w:t>
      </w:r>
      <w:bookmarkEnd w:id="137"/>
    </w:p>
    <w:p w14:paraId="5404BB64" w14:textId="77777777" w:rsidR="001D3E58" w:rsidRPr="0068351A" w:rsidRDefault="004706A3" w:rsidP="001D3E58">
      <w:pPr>
        <w:rPr>
          <w:lang w:eastAsia="cs-CZ"/>
        </w:rPr>
      </w:pPr>
      <w:r>
        <w:rPr>
          <w:lang w:eastAsia="cs-CZ"/>
        </w:rPr>
        <w:t>Netýká se.</w:t>
      </w:r>
    </w:p>
    <w:p w14:paraId="5495E0BD" w14:textId="77777777" w:rsidR="00132A61" w:rsidRPr="0068351A" w:rsidRDefault="00132A61">
      <w:pPr>
        <w:spacing w:line="240" w:lineRule="auto"/>
        <w:rPr>
          <w:rFonts w:eastAsia="Times New Roman" w:cs="Arial Narrow"/>
          <w:color w:val="FF0000"/>
          <w:sz w:val="24"/>
          <w:szCs w:val="24"/>
          <w:lang w:eastAsia="cs-CZ"/>
        </w:rPr>
      </w:pPr>
      <w:r w:rsidRPr="0068351A">
        <w:rPr>
          <w:rFonts w:eastAsia="Times New Roman" w:cs="Arial Narrow"/>
          <w:color w:val="FF0000"/>
          <w:sz w:val="24"/>
          <w:szCs w:val="24"/>
          <w:lang w:eastAsia="cs-CZ"/>
        </w:rPr>
        <w:br w:type="page"/>
      </w:r>
    </w:p>
    <w:p w14:paraId="14DBA4B4" w14:textId="77777777" w:rsidR="00903038" w:rsidRPr="0068351A" w:rsidRDefault="00903038" w:rsidP="006E4E35">
      <w:pPr>
        <w:pStyle w:val="Nadpis1"/>
      </w:pPr>
      <w:bookmarkStart w:id="138" w:name="_Toc298415594"/>
      <w:bookmarkStart w:id="139" w:name="_Toc325453816"/>
      <w:bookmarkStart w:id="140" w:name="_Toc47359532"/>
      <w:r w:rsidRPr="0068351A">
        <w:lastRenderedPageBreak/>
        <w:t>Tepelně technické vlastnosti stavebních konstrukcí a výplní otvorů</w:t>
      </w:r>
      <w:bookmarkEnd w:id="138"/>
      <w:bookmarkEnd w:id="139"/>
      <w:bookmarkEnd w:id="140"/>
    </w:p>
    <w:p w14:paraId="494A5266" w14:textId="77777777" w:rsidR="007B4308" w:rsidRDefault="007B4308" w:rsidP="007B4308">
      <w:bookmarkStart w:id="141" w:name="_Toc298415595"/>
      <w:bookmarkStart w:id="142" w:name="_Toc325453817"/>
      <w:r>
        <w:t xml:space="preserve">Tepelně technické vlastnosti konstrukcí na hranici mezi vnitřním a vnějším prostředím nebudou změněny. </w:t>
      </w:r>
    </w:p>
    <w:p w14:paraId="4347F80F" w14:textId="77777777" w:rsidR="007B4308" w:rsidRDefault="007B4308" w:rsidP="007B4308">
      <w:r>
        <w:t>Tepelně technické požadavky na nově instalované výplně otvorů jsou popsány výše.</w:t>
      </w:r>
    </w:p>
    <w:p w14:paraId="3B042B98" w14:textId="77777777" w:rsidR="007B4308" w:rsidRDefault="007B4308" w:rsidP="007B4308">
      <w:r>
        <w:t xml:space="preserve">Střešní konstrukce doplněná o rošt </w:t>
      </w:r>
      <w:proofErr w:type="spellStart"/>
      <w:r>
        <w:t>sTI</w:t>
      </w:r>
      <w:proofErr w:type="spellEnd"/>
      <w:r>
        <w:t xml:space="preserve"> splní normové požadavky na součinitel prostupu tepla pro šikmé střechy. </w:t>
      </w:r>
    </w:p>
    <w:p w14:paraId="2A093F63" w14:textId="77777777" w:rsidR="00903038" w:rsidRPr="0068351A" w:rsidRDefault="00903038" w:rsidP="00E97B29">
      <w:pPr>
        <w:pStyle w:val="Nadpis1"/>
      </w:pPr>
      <w:bookmarkStart w:id="143" w:name="_Toc47359533"/>
      <w:r w:rsidRPr="0068351A">
        <w:t>inženýrsko-geologick</w:t>
      </w:r>
      <w:r w:rsidR="00FD21BC" w:rsidRPr="0068351A">
        <w:t>ý</w:t>
      </w:r>
      <w:r w:rsidRPr="0068351A">
        <w:t xml:space="preserve"> a hydrogeologick</w:t>
      </w:r>
      <w:r w:rsidR="00E25D02" w:rsidRPr="0068351A">
        <w:t>ý</w:t>
      </w:r>
      <w:r w:rsidRPr="0068351A">
        <w:t xml:space="preserve"> průzkum</w:t>
      </w:r>
      <w:bookmarkEnd w:id="141"/>
      <w:bookmarkEnd w:id="142"/>
      <w:bookmarkEnd w:id="143"/>
    </w:p>
    <w:p w14:paraId="3FD17249" w14:textId="77777777" w:rsidR="00E97B29" w:rsidRPr="0068351A" w:rsidRDefault="0093499B" w:rsidP="0093499B">
      <w:pPr>
        <w:rPr>
          <w:lang w:eastAsia="cs-CZ"/>
        </w:rPr>
      </w:pPr>
      <w:bookmarkStart w:id="144" w:name="_Toc298415596"/>
      <w:bookmarkStart w:id="145" w:name="_Toc325453818"/>
      <w:r w:rsidRPr="0068351A">
        <w:rPr>
          <w:lang w:eastAsia="cs-CZ"/>
        </w:rPr>
        <w:t>Nebyl vzhledem k</w:t>
      </w:r>
      <w:r w:rsidR="00567AC9" w:rsidRPr="0068351A">
        <w:rPr>
          <w:lang w:eastAsia="cs-CZ"/>
        </w:rPr>
        <w:t> zaměření projektu proveden.</w:t>
      </w:r>
    </w:p>
    <w:p w14:paraId="611A32A2" w14:textId="77777777" w:rsidR="00903038" w:rsidRPr="0068351A" w:rsidRDefault="00903038" w:rsidP="00514425">
      <w:pPr>
        <w:pStyle w:val="Nadpis1"/>
      </w:pPr>
      <w:bookmarkStart w:id="146" w:name="_Toc298415600"/>
      <w:bookmarkStart w:id="147" w:name="_Toc325453822"/>
      <w:bookmarkStart w:id="148" w:name="_Toc47359534"/>
      <w:bookmarkEnd w:id="144"/>
      <w:bookmarkEnd w:id="145"/>
      <w:r w:rsidRPr="0068351A">
        <w:t>Ochrana objektu před škodlivými vlivy vnějšího prostředí, protiradonová opatření</w:t>
      </w:r>
      <w:bookmarkEnd w:id="146"/>
      <w:bookmarkEnd w:id="147"/>
      <w:bookmarkEnd w:id="148"/>
    </w:p>
    <w:p w14:paraId="45156211" w14:textId="77777777" w:rsidR="0016276F" w:rsidRPr="0068351A" w:rsidRDefault="00BA2E28" w:rsidP="00514425">
      <w:pPr>
        <w:pStyle w:val="Nadpis2"/>
      </w:pPr>
      <w:bookmarkStart w:id="149" w:name="_Toc297729914"/>
      <w:bookmarkStart w:id="150" w:name="_Toc298415601"/>
      <w:bookmarkStart w:id="151" w:name="_Toc325453823"/>
      <w:bookmarkStart w:id="152" w:name="_Toc47359535"/>
      <w:bookmarkStart w:id="153" w:name="_Toc297729915"/>
      <w:bookmarkStart w:id="154" w:name="_Toc298415602"/>
      <w:bookmarkStart w:id="155" w:name="_Toc325453824"/>
      <w:r w:rsidRPr="0068351A">
        <w:t>R</w:t>
      </w:r>
      <w:r w:rsidR="0016276F" w:rsidRPr="0068351A">
        <w:t>adonové riziko</w:t>
      </w:r>
      <w:bookmarkEnd w:id="149"/>
      <w:bookmarkEnd w:id="150"/>
      <w:bookmarkEnd w:id="151"/>
      <w:bookmarkEnd w:id="152"/>
    </w:p>
    <w:p w14:paraId="6060119F" w14:textId="77777777" w:rsidR="00514425" w:rsidRPr="0068351A" w:rsidRDefault="00567AC9" w:rsidP="00514425">
      <w:pPr>
        <w:rPr>
          <w:lang w:eastAsia="cs-CZ"/>
        </w:rPr>
      </w:pPr>
      <w:r w:rsidRPr="0068351A">
        <w:rPr>
          <w:lang w:eastAsia="cs-CZ"/>
        </w:rPr>
        <w:t>Není uvažováno</w:t>
      </w:r>
      <w:r w:rsidR="00132A61" w:rsidRPr="0068351A">
        <w:rPr>
          <w:lang w:eastAsia="cs-CZ"/>
        </w:rPr>
        <w:t xml:space="preserve"> – nízké riziko</w:t>
      </w:r>
      <w:r w:rsidR="00514425" w:rsidRPr="0068351A">
        <w:rPr>
          <w:lang w:eastAsia="cs-CZ"/>
        </w:rPr>
        <w:t>.</w:t>
      </w:r>
    </w:p>
    <w:p w14:paraId="6090ECBB" w14:textId="77777777" w:rsidR="00D53853" w:rsidRPr="0068351A" w:rsidRDefault="00BA2E28" w:rsidP="00514425">
      <w:pPr>
        <w:pStyle w:val="Nadpis2"/>
      </w:pPr>
      <w:bookmarkStart w:id="156" w:name="_Toc336953672"/>
      <w:bookmarkStart w:id="157" w:name="_Toc47359536"/>
      <w:bookmarkStart w:id="158" w:name="_Toc298415606"/>
      <w:bookmarkStart w:id="159" w:name="_Toc325453828"/>
      <w:bookmarkEnd w:id="153"/>
      <w:bookmarkEnd w:id="154"/>
      <w:bookmarkEnd w:id="155"/>
      <w:r w:rsidRPr="0068351A">
        <w:t>A</w:t>
      </w:r>
      <w:r w:rsidR="00D53853" w:rsidRPr="0068351A">
        <w:t>gresivní spodní vody</w:t>
      </w:r>
      <w:bookmarkEnd w:id="156"/>
      <w:bookmarkEnd w:id="157"/>
    </w:p>
    <w:p w14:paraId="32D6B852" w14:textId="77777777" w:rsidR="0016276F" w:rsidRPr="0068351A" w:rsidRDefault="00567AC9" w:rsidP="0016276F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7269FB53" w14:textId="77777777" w:rsidR="00D53853" w:rsidRPr="0068351A" w:rsidRDefault="00BA2E28" w:rsidP="00514425">
      <w:pPr>
        <w:pStyle w:val="Nadpis2"/>
      </w:pPr>
      <w:bookmarkStart w:id="160" w:name="_Toc336951974"/>
      <w:bookmarkStart w:id="161" w:name="_Toc336953673"/>
      <w:bookmarkStart w:id="162" w:name="_Toc47359537"/>
      <w:r w:rsidRPr="0068351A">
        <w:t>S</w:t>
      </w:r>
      <w:r w:rsidR="00D53853" w:rsidRPr="0068351A">
        <w:t>eismicita</w:t>
      </w:r>
      <w:bookmarkEnd w:id="160"/>
      <w:bookmarkEnd w:id="161"/>
      <w:bookmarkEnd w:id="162"/>
    </w:p>
    <w:p w14:paraId="66DBA1AD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Není uvažována.</w:t>
      </w:r>
    </w:p>
    <w:p w14:paraId="12D653E0" w14:textId="77777777" w:rsidR="00D53853" w:rsidRPr="0068351A" w:rsidRDefault="00BA2E28" w:rsidP="00514425">
      <w:pPr>
        <w:pStyle w:val="Nadpis2"/>
      </w:pPr>
      <w:bookmarkStart w:id="163" w:name="_Toc336951975"/>
      <w:bookmarkStart w:id="164" w:name="_Toc336953674"/>
      <w:bookmarkStart w:id="165" w:name="_Toc47359538"/>
      <w:r w:rsidRPr="0068351A">
        <w:t>P</w:t>
      </w:r>
      <w:r w:rsidR="00D53853" w:rsidRPr="0068351A">
        <w:t>oddolování</w:t>
      </w:r>
      <w:bookmarkEnd w:id="163"/>
      <w:bookmarkEnd w:id="164"/>
      <w:bookmarkEnd w:id="165"/>
    </w:p>
    <w:p w14:paraId="435C6CAD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Objekt je mimo poddolovaná území.</w:t>
      </w:r>
    </w:p>
    <w:p w14:paraId="4BC1FA72" w14:textId="77777777" w:rsidR="00D53853" w:rsidRPr="0068351A" w:rsidRDefault="00BA2E28" w:rsidP="00514425">
      <w:pPr>
        <w:pStyle w:val="Nadpis2"/>
      </w:pPr>
      <w:bookmarkStart w:id="166" w:name="_Toc336951976"/>
      <w:bookmarkStart w:id="167" w:name="_Toc336953675"/>
      <w:bookmarkStart w:id="168" w:name="_Toc47359539"/>
      <w:r w:rsidRPr="0068351A">
        <w:t>O</w:t>
      </w:r>
      <w:r w:rsidR="00D53853" w:rsidRPr="0068351A">
        <w:t>chranná a bezpečnostní pásma</w:t>
      </w:r>
      <w:bookmarkEnd w:id="166"/>
      <w:bookmarkEnd w:id="167"/>
      <w:bookmarkEnd w:id="168"/>
    </w:p>
    <w:p w14:paraId="6BB1B9D5" w14:textId="77777777" w:rsidR="001D3E58" w:rsidRPr="0068351A" w:rsidRDefault="001D3E58" w:rsidP="001D3E58">
      <w:bookmarkStart w:id="169" w:name="_Toc356288600"/>
      <w:bookmarkEnd w:id="158"/>
      <w:bookmarkEnd w:id="159"/>
      <w:r w:rsidRPr="0068351A">
        <w:t xml:space="preserve">Stavba se </w:t>
      </w:r>
      <w:r w:rsidRPr="0068351A">
        <w:rPr>
          <w:b/>
        </w:rPr>
        <w:t>nenachází</w:t>
      </w:r>
      <w:r w:rsidRPr="0068351A">
        <w:t xml:space="preserve"> v památkově chráněném území. </w:t>
      </w:r>
    </w:p>
    <w:p w14:paraId="1C331917" w14:textId="77777777" w:rsidR="001D3E58" w:rsidRPr="0068351A" w:rsidRDefault="001D3E58" w:rsidP="001D3E58">
      <w:r w:rsidRPr="0068351A">
        <w:t xml:space="preserve">Stavba </w:t>
      </w:r>
      <w:r w:rsidRPr="0068351A">
        <w:rPr>
          <w:b/>
        </w:rPr>
        <w:t xml:space="preserve">není </w:t>
      </w:r>
      <w:r w:rsidRPr="0068351A">
        <w:t>kulturní památkou.</w:t>
      </w:r>
    </w:p>
    <w:p w14:paraId="6F5652CE" w14:textId="77777777" w:rsidR="001D3E58" w:rsidRPr="0068351A" w:rsidRDefault="001D3E58" w:rsidP="001D3E58">
      <w:pPr>
        <w:rPr>
          <w:bCs/>
        </w:rPr>
      </w:pPr>
      <w:r w:rsidRPr="0068351A">
        <w:t xml:space="preserve">Stavba </w:t>
      </w:r>
      <w:r w:rsidRPr="0068351A">
        <w:rPr>
          <w:b/>
        </w:rPr>
        <w:t>nezasahuje</w:t>
      </w:r>
      <w:r w:rsidRPr="0068351A">
        <w:t xml:space="preserve"> do žádné úrovně chráněné </w:t>
      </w:r>
      <w:r w:rsidRPr="0068351A">
        <w:rPr>
          <w:bCs/>
        </w:rPr>
        <w:t>krajinné oblasti, Natura 2000 - evropsky významné lokality, do chráněného pásma lesa.</w:t>
      </w:r>
    </w:p>
    <w:p w14:paraId="5DB3A5AA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ve zvláště chráněném území ve smyslu zák. ČNR  č. 114/92 o ochraně přírody a krajiny. Rovněž žádná navržená evropsky významná lokalita nebude záměrem dotčena. </w:t>
      </w:r>
    </w:p>
    <w:p w14:paraId="4FE75C46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 ochranném pásmu lesa 50m. </w:t>
      </w:r>
      <w:bookmarkStart w:id="170" w:name="_Toc443384954"/>
    </w:p>
    <w:p w14:paraId="79CBCA62" w14:textId="77777777" w:rsidR="001D3E58" w:rsidRPr="0068351A" w:rsidRDefault="001D3E58" w:rsidP="001D3E58">
      <w:r w:rsidRPr="0068351A">
        <w:t>Poloha vůči záplavovému území</w:t>
      </w:r>
      <w:bookmarkEnd w:id="169"/>
      <w:bookmarkEnd w:id="170"/>
    </w:p>
    <w:p w14:paraId="1A201374" w14:textId="77777777" w:rsidR="001D3E58" w:rsidRPr="0068351A" w:rsidRDefault="001D3E58" w:rsidP="001D3E58">
      <w:pPr>
        <w:rPr>
          <w:lang w:eastAsia="ar-SA"/>
        </w:rPr>
      </w:pPr>
      <w:r w:rsidRPr="0068351A">
        <w:rPr>
          <w:lang w:eastAsia="ar-SA"/>
        </w:rPr>
        <w:t xml:space="preserve">Pozemek se </w:t>
      </w:r>
      <w:r w:rsidRPr="0068351A">
        <w:rPr>
          <w:b/>
          <w:lang w:eastAsia="ar-SA"/>
        </w:rPr>
        <w:t>nenachází</w:t>
      </w:r>
      <w:r w:rsidRPr="0068351A">
        <w:rPr>
          <w:lang w:eastAsia="ar-SA"/>
        </w:rPr>
        <w:t xml:space="preserve"> v záplavovém území (Q5,Q20,Q100).</w:t>
      </w:r>
    </w:p>
    <w:p w14:paraId="5B971ABC" w14:textId="77777777" w:rsidR="001D3E58" w:rsidRPr="0068351A" w:rsidRDefault="001D3E58" w:rsidP="001D3E58">
      <w:pPr>
        <w:rPr>
          <w:lang w:eastAsia="ar-SA"/>
        </w:rPr>
      </w:pPr>
    </w:p>
    <w:p w14:paraId="4EE99715" w14:textId="77777777" w:rsidR="00BC5CDA" w:rsidRPr="0068351A" w:rsidRDefault="00BC5CDA" w:rsidP="002072F5"/>
    <w:p w14:paraId="618B8C32" w14:textId="77777777" w:rsidR="00BC5CDA" w:rsidRPr="0068351A" w:rsidRDefault="00BC5CDA" w:rsidP="002072F5"/>
    <w:p w14:paraId="418E502D" w14:textId="77777777" w:rsidR="00BC5CDA" w:rsidRPr="0068351A" w:rsidRDefault="00BC5CDA" w:rsidP="002072F5"/>
    <w:p w14:paraId="0BA6AB6A" w14:textId="77777777" w:rsidR="00E97B29" w:rsidRPr="0068351A" w:rsidRDefault="00514425" w:rsidP="002072F5">
      <w:r w:rsidRPr="0068351A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 wp14:anchorId="233B4F38" wp14:editId="355AEF9C">
            <wp:simplePos x="0" y="0"/>
            <wp:positionH relativeFrom="column">
              <wp:posOffset>4234180</wp:posOffset>
            </wp:positionH>
            <wp:positionV relativeFrom="paragraph">
              <wp:posOffset>140335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51A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CA70C75" wp14:editId="2F95EE13">
            <wp:simplePos x="0" y="0"/>
            <wp:positionH relativeFrom="column">
              <wp:posOffset>1157605</wp:posOffset>
            </wp:positionH>
            <wp:positionV relativeFrom="paragraph">
              <wp:posOffset>54610</wp:posOffset>
            </wp:positionV>
            <wp:extent cx="1367790" cy="1304925"/>
            <wp:effectExtent l="19050" t="0" r="3810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0AA58D" w14:textId="77777777" w:rsidR="008C321E" w:rsidRPr="0068351A" w:rsidRDefault="008C321E" w:rsidP="002072F5"/>
    <w:p w14:paraId="777DD3DB" w14:textId="77777777" w:rsidR="008F2497" w:rsidRPr="0068351A" w:rsidRDefault="008F2497" w:rsidP="002072F5">
      <w:r w:rsidRPr="0068351A">
        <w:t>Vypracoval: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Ing. </w:t>
      </w:r>
      <w:r w:rsidR="002900C0" w:rsidRPr="0068351A">
        <w:t>arch. Lukáš Stříteský</w:t>
      </w:r>
      <w:r w:rsidRPr="0068351A">
        <w:tab/>
        <w:t>…………………………</w:t>
      </w:r>
    </w:p>
    <w:p w14:paraId="31357D42" w14:textId="4E27D6A0" w:rsidR="00933709" w:rsidRPr="0068351A" w:rsidRDefault="008F2497" w:rsidP="002072F5">
      <w:pPr>
        <w:rPr>
          <w:noProof/>
        </w:rPr>
      </w:pPr>
      <w:r w:rsidRPr="0068351A">
        <w:t xml:space="preserve">datum: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CA01ED" w:rsidRPr="0068351A">
        <w:fldChar w:fldCharType="begin"/>
      </w:r>
      <w:r w:rsidR="00BA2E28" w:rsidRPr="0068351A">
        <w:instrText xml:space="preserve"> TIME \@ "MMMM '’'yy" </w:instrText>
      </w:r>
      <w:r w:rsidR="00CA01ED" w:rsidRPr="0068351A">
        <w:fldChar w:fldCharType="separate"/>
      </w:r>
      <w:r w:rsidR="00D4167D">
        <w:rPr>
          <w:noProof/>
        </w:rPr>
        <w:t>září ’20</w:t>
      </w:r>
      <w:r w:rsidR="00CA01ED" w:rsidRPr="0068351A">
        <w:fldChar w:fldCharType="end"/>
      </w:r>
    </w:p>
    <w:sectPr w:rsidR="00933709" w:rsidRPr="0068351A" w:rsidSect="00E25C30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4414E" w14:textId="77777777" w:rsidR="00CF7AAA" w:rsidRDefault="00CF7AAA" w:rsidP="002072F5">
      <w:r>
        <w:separator/>
      </w:r>
    </w:p>
  </w:endnote>
  <w:endnote w:type="continuationSeparator" w:id="0">
    <w:p w14:paraId="15D7F0E1" w14:textId="77777777" w:rsidR="00CF7AAA" w:rsidRDefault="00CF7AAA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398B2" w14:textId="77777777" w:rsidR="00CF7AAA" w:rsidRPr="005A4EB0" w:rsidRDefault="00D4167D" w:rsidP="002072F5">
    <w:r>
      <w:pict w14:anchorId="393FFA07">
        <v:rect id="_x0000_i1029" style="width:0;height:1.5pt" o:hralign="center" o:hrstd="t" o:hr="t" fillcolor="#a0a0a0" stroked="f"/>
      </w:pict>
    </w:r>
  </w:p>
  <w:p w14:paraId="3405BFA1" w14:textId="77777777" w:rsidR="00CF7AAA" w:rsidRPr="002072F5" w:rsidRDefault="00CF7AAA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B7451" w14:textId="77777777" w:rsidR="00CF7AAA" w:rsidRDefault="00CF7AAA" w:rsidP="002072F5">
      <w:r>
        <w:separator/>
      </w:r>
    </w:p>
  </w:footnote>
  <w:footnote w:type="continuationSeparator" w:id="0">
    <w:p w14:paraId="6E620297" w14:textId="77777777" w:rsidR="00CF7AAA" w:rsidRDefault="00CF7AAA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140B8" w14:textId="77777777" w:rsidR="00CF7AAA" w:rsidRPr="00605C3B" w:rsidRDefault="00CF7AAA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8EA6F2A" wp14:editId="74B75B8C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67B53C" w14:textId="77777777" w:rsidR="00CF7AAA" w:rsidRPr="00CD79CA" w:rsidRDefault="00CF7AAA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:rsidR="00B143EE" w:rsidRPr="00CD79CA" w:rsidRDefault="005C2587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C5238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" w15:restartNumberingAfterBreak="0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DC7"/>
    <w:rsid w:val="00173236"/>
    <w:rsid w:val="001773C8"/>
    <w:rsid w:val="001816F8"/>
    <w:rsid w:val="00182D13"/>
    <w:rsid w:val="001831F0"/>
    <w:rsid w:val="00186193"/>
    <w:rsid w:val="00196C35"/>
    <w:rsid w:val="001A07F8"/>
    <w:rsid w:val="001A1540"/>
    <w:rsid w:val="001A2899"/>
    <w:rsid w:val="001A3480"/>
    <w:rsid w:val="001A3E4F"/>
    <w:rsid w:val="001A43FD"/>
    <w:rsid w:val="001B3E9C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0BCD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72F5"/>
    <w:rsid w:val="00207F1C"/>
    <w:rsid w:val="0021099C"/>
    <w:rsid w:val="0021221C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3AAD"/>
    <w:rsid w:val="00255949"/>
    <w:rsid w:val="0025595B"/>
    <w:rsid w:val="00255EC0"/>
    <w:rsid w:val="0025609C"/>
    <w:rsid w:val="00260F62"/>
    <w:rsid w:val="00261427"/>
    <w:rsid w:val="00267E01"/>
    <w:rsid w:val="00271648"/>
    <w:rsid w:val="00271F04"/>
    <w:rsid w:val="00272331"/>
    <w:rsid w:val="002723FC"/>
    <w:rsid w:val="00273BA3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2BD6"/>
    <w:rsid w:val="002A2FF9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171"/>
    <w:rsid w:val="00320D02"/>
    <w:rsid w:val="003271B9"/>
    <w:rsid w:val="00327236"/>
    <w:rsid w:val="00327F39"/>
    <w:rsid w:val="00330D6F"/>
    <w:rsid w:val="00332064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A57"/>
    <w:rsid w:val="00370218"/>
    <w:rsid w:val="00372C37"/>
    <w:rsid w:val="003816AE"/>
    <w:rsid w:val="003824DC"/>
    <w:rsid w:val="0038435A"/>
    <w:rsid w:val="003847E4"/>
    <w:rsid w:val="003A0FFC"/>
    <w:rsid w:val="003A16DB"/>
    <w:rsid w:val="003A189A"/>
    <w:rsid w:val="003A2B4F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142FB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526EE"/>
    <w:rsid w:val="00457020"/>
    <w:rsid w:val="004623FE"/>
    <w:rsid w:val="004706A3"/>
    <w:rsid w:val="00470E2F"/>
    <w:rsid w:val="00470F37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C55"/>
    <w:rsid w:val="004E1637"/>
    <w:rsid w:val="004E35CE"/>
    <w:rsid w:val="004E4D43"/>
    <w:rsid w:val="004F2133"/>
    <w:rsid w:val="004F2F3D"/>
    <w:rsid w:val="004F3B1A"/>
    <w:rsid w:val="00500B41"/>
    <w:rsid w:val="00501EE5"/>
    <w:rsid w:val="00503327"/>
    <w:rsid w:val="00511EB8"/>
    <w:rsid w:val="005121C3"/>
    <w:rsid w:val="00514425"/>
    <w:rsid w:val="00515F7E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236F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EB0"/>
    <w:rsid w:val="005A5F60"/>
    <w:rsid w:val="005A69D3"/>
    <w:rsid w:val="005A7667"/>
    <w:rsid w:val="005B3572"/>
    <w:rsid w:val="005B4901"/>
    <w:rsid w:val="005B49EB"/>
    <w:rsid w:val="005B6238"/>
    <w:rsid w:val="005C1AA9"/>
    <w:rsid w:val="005C2587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E35"/>
    <w:rsid w:val="006E6AEC"/>
    <w:rsid w:val="006F4A75"/>
    <w:rsid w:val="006F4B33"/>
    <w:rsid w:val="006F4E58"/>
    <w:rsid w:val="006F733A"/>
    <w:rsid w:val="007005CA"/>
    <w:rsid w:val="00717B1B"/>
    <w:rsid w:val="00723646"/>
    <w:rsid w:val="0072435E"/>
    <w:rsid w:val="00724E1B"/>
    <w:rsid w:val="00733C4E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4308"/>
    <w:rsid w:val="007B61F4"/>
    <w:rsid w:val="007B6466"/>
    <w:rsid w:val="007B70E4"/>
    <w:rsid w:val="007B7EA4"/>
    <w:rsid w:val="007C22FB"/>
    <w:rsid w:val="007C7186"/>
    <w:rsid w:val="007D467A"/>
    <w:rsid w:val="007D7EF3"/>
    <w:rsid w:val="007E0538"/>
    <w:rsid w:val="007E4011"/>
    <w:rsid w:val="007E5600"/>
    <w:rsid w:val="007E6376"/>
    <w:rsid w:val="007F0A23"/>
    <w:rsid w:val="007F730B"/>
    <w:rsid w:val="00804C53"/>
    <w:rsid w:val="00805363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1F70"/>
    <w:rsid w:val="00833A1A"/>
    <w:rsid w:val="00833F09"/>
    <w:rsid w:val="0084017E"/>
    <w:rsid w:val="00842B4A"/>
    <w:rsid w:val="0084444C"/>
    <w:rsid w:val="008446DE"/>
    <w:rsid w:val="008456CC"/>
    <w:rsid w:val="00845E8A"/>
    <w:rsid w:val="00847A4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771C2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51393"/>
    <w:rsid w:val="0095181A"/>
    <w:rsid w:val="0095513C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0B27"/>
    <w:rsid w:val="009A28D5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106DF"/>
    <w:rsid w:val="00B143EE"/>
    <w:rsid w:val="00B202B9"/>
    <w:rsid w:val="00B20905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53D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1B27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623E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44FD"/>
    <w:rsid w:val="00CA6E0D"/>
    <w:rsid w:val="00CB17E5"/>
    <w:rsid w:val="00CB6D8D"/>
    <w:rsid w:val="00CC3231"/>
    <w:rsid w:val="00CC5238"/>
    <w:rsid w:val="00CD0C4B"/>
    <w:rsid w:val="00CD79CA"/>
    <w:rsid w:val="00CE006F"/>
    <w:rsid w:val="00CE1DF5"/>
    <w:rsid w:val="00CE5C9F"/>
    <w:rsid w:val="00CF702C"/>
    <w:rsid w:val="00CF7AAA"/>
    <w:rsid w:val="00D0214A"/>
    <w:rsid w:val="00D106E2"/>
    <w:rsid w:val="00D11458"/>
    <w:rsid w:val="00D122F2"/>
    <w:rsid w:val="00D148B7"/>
    <w:rsid w:val="00D14FB6"/>
    <w:rsid w:val="00D20B2F"/>
    <w:rsid w:val="00D222B0"/>
    <w:rsid w:val="00D2300F"/>
    <w:rsid w:val="00D27E81"/>
    <w:rsid w:val="00D307D7"/>
    <w:rsid w:val="00D33BC0"/>
    <w:rsid w:val="00D379D4"/>
    <w:rsid w:val="00D40EB2"/>
    <w:rsid w:val="00D4167D"/>
    <w:rsid w:val="00D41B5C"/>
    <w:rsid w:val="00D4368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42CF"/>
    <w:rsid w:val="00D86983"/>
    <w:rsid w:val="00D911F9"/>
    <w:rsid w:val="00D9269B"/>
    <w:rsid w:val="00D93B99"/>
    <w:rsid w:val="00D967FC"/>
    <w:rsid w:val="00DA4A0A"/>
    <w:rsid w:val="00DA5151"/>
    <w:rsid w:val="00DA6B9A"/>
    <w:rsid w:val="00DA7D28"/>
    <w:rsid w:val="00DB3C82"/>
    <w:rsid w:val="00DB4C75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0D8E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0DC1"/>
    <w:rsid w:val="00E21D1D"/>
    <w:rsid w:val="00E23B60"/>
    <w:rsid w:val="00E25BA3"/>
    <w:rsid w:val="00E25C30"/>
    <w:rsid w:val="00E25D02"/>
    <w:rsid w:val="00E274AB"/>
    <w:rsid w:val="00E35329"/>
    <w:rsid w:val="00E3567F"/>
    <w:rsid w:val="00E35DB9"/>
    <w:rsid w:val="00E43E2F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5260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F4080"/>
    <w:rsid w:val="00EF5E26"/>
    <w:rsid w:val="00F036EC"/>
    <w:rsid w:val="00F06DC0"/>
    <w:rsid w:val="00F12692"/>
    <w:rsid w:val="00F12D6B"/>
    <w:rsid w:val="00F133D6"/>
    <w:rsid w:val="00F17FA1"/>
    <w:rsid w:val="00F216B4"/>
    <w:rsid w:val="00F23694"/>
    <w:rsid w:val="00F2379E"/>
    <w:rsid w:val="00F26F5D"/>
    <w:rsid w:val="00F3128D"/>
    <w:rsid w:val="00F34557"/>
    <w:rsid w:val="00F345C6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5498"/>
    <w:rsid w:val="00FA54E9"/>
    <w:rsid w:val="00FA72A4"/>
    <w:rsid w:val="00FB2133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  <w14:docId w14:val="4D0DEF35"/>
  <w15:docId w15:val="{CF711E58-EFAE-413A-B9FF-EDECAE4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3DFD25D9-F95B-4575-A3F7-614FD526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2442</Words>
  <Characters>17304</Characters>
  <Application>Microsoft Office Word</Application>
  <DocSecurity>0</DocSecurity>
  <Lines>144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19707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18</cp:revision>
  <cp:lastPrinted>2020-08-03T13:03:00Z</cp:lastPrinted>
  <dcterms:created xsi:type="dcterms:W3CDTF">2020-06-04T09:26:00Z</dcterms:created>
  <dcterms:modified xsi:type="dcterms:W3CDTF">2020-09-07T08:30:00Z</dcterms:modified>
</cp:coreProperties>
</file>