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Default="00BE53B6" w:rsidP="00C4694C">
      <w:pPr>
        <w:pStyle w:val="Zpat"/>
        <w:spacing w:before="120"/>
        <w:ind w:firstLine="0"/>
        <w:jc w:val="both"/>
        <w:rPr>
          <w:sz w:val="16"/>
          <w:szCs w:val="16"/>
        </w:rPr>
      </w:pPr>
    </w:p>
    <w:p w:rsidR="00D12886" w:rsidRPr="0077051F" w:rsidRDefault="0077051F" w:rsidP="00D12886">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NAŠE ZN: </w:t>
      </w:r>
      <w:r w:rsidRPr="0077051F">
        <w:rPr>
          <w:rFonts w:ascii="Times New Roman" w:eastAsia="Times New Roman" w:hAnsi="Times New Roman" w:cs="Times New Roman"/>
          <w:sz w:val="20"/>
          <w:szCs w:val="20"/>
          <w:lang w:eastAsia="cs-CZ"/>
        </w:rPr>
        <w:tab/>
      </w:r>
      <w:r w:rsidR="0044586D">
        <w:rPr>
          <w:rFonts w:ascii="Times New Roman" w:eastAsia="Times New Roman" w:hAnsi="Times New Roman" w:cs="Times New Roman"/>
          <w:sz w:val="20"/>
          <w:szCs w:val="20"/>
          <w:lang w:eastAsia="cs-CZ"/>
        </w:rPr>
        <w:t>932</w:t>
      </w:r>
      <w:r w:rsidR="00D12886" w:rsidRPr="0077051F">
        <w:rPr>
          <w:rFonts w:ascii="Times New Roman" w:eastAsia="Times New Roman" w:hAnsi="Times New Roman" w:cs="Times New Roman"/>
          <w:sz w:val="20"/>
          <w:szCs w:val="20"/>
          <w:lang w:eastAsia="cs-CZ"/>
        </w:rPr>
        <w:t>/201</w:t>
      </w:r>
      <w:r w:rsidR="001F6C46">
        <w:rPr>
          <w:rFonts w:ascii="Times New Roman" w:eastAsia="Times New Roman" w:hAnsi="Times New Roman" w:cs="Times New Roman"/>
          <w:sz w:val="20"/>
          <w:szCs w:val="20"/>
          <w:lang w:eastAsia="cs-CZ"/>
        </w:rPr>
        <w:t>7</w:t>
      </w:r>
      <w:r w:rsidR="00D12886" w:rsidRPr="0077051F">
        <w:rPr>
          <w:rFonts w:ascii="Times New Roman" w:eastAsia="Times New Roman" w:hAnsi="Times New Roman" w:cs="Times New Roman"/>
          <w:sz w:val="20"/>
          <w:szCs w:val="20"/>
          <w:lang w:eastAsia="cs-CZ"/>
        </w:rPr>
        <w:t>-</w:t>
      </w:r>
      <w:r w:rsidR="00D12886">
        <w:rPr>
          <w:rFonts w:ascii="Times New Roman" w:eastAsia="Times New Roman" w:hAnsi="Times New Roman" w:cs="Times New Roman"/>
          <w:sz w:val="20"/>
          <w:szCs w:val="20"/>
          <w:lang w:eastAsia="cs-CZ"/>
        </w:rPr>
        <w:t>SŽDC-</w:t>
      </w:r>
      <w:r w:rsidR="00D12886" w:rsidRPr="0077051F">
        <w:rPr>
          <w:rFonts w:ascii="Times New Roman" w:eastAsia="Times New Roman" w:hAnsi="Times New Roman" w:cs="Times New Roman"/>
          <w:sz w:val="20"/>
          <w:szCs w:val="20"/>
          <w:lang w:eastAsia="cs-CZ"/>
        </w:rPr>
        <w:t>SSV</w:t>
      </w:r>
      <w:r w:rsidR="00D12886">
        <w:rPr>
          <w:rFonts w:ascii="Times New Roman" w:eastAsia="Times New Roman" w:hAnsi="Times New Roman" w:cs="Times New Roman"/>
          <w:sz w:val="20"/>
          <w:szCs w:val="20"/>
          <w:lang w:eastAsia="cs-CZ"/>
        </w:rPr>
        <w:t>-Ú3/</w:t>
      </w:r>
      <w:r w:rsidR="00FA57B9">
        <w:rPr>
          <w:rFonts w:ascii="Times New Roman" w:eastAsia="Times New Roman" w:hAnsi="Times New Roman" w:cs="Times New Roman"/>
          <w:sz w:val="20"/>
          <w:szCs w:val="20"/>
          <w:lang w:eastAsia="cs-CZ"/>
        </w:rPr>
        <w:t>Maj</w:t>
      </w:r>
    </w:p>
    <w:p w:rsidR="00D12886" w:rsidRPr="00F02288" w:rsidRDefault="00D12886" w:rsidP="00D12886">
      <w:pPr>
        <w:spacing w:after="0" w:line="240" w:lineRule="auto"/>
        <w:rPr>
          <w:rFonts w:ascii="Times New Roman" w:eastAsia="Times New Roman" w:hAnsi="Times New Roman" w:cs="Times New Roman"/>
          <w:color w:val="000000"/>
          <w:sz w:val="20"/>
          <w:szCs w:val="20"/>
          <w:lang w:eastAsia="cs-CZ"/>
        </w:rPr>
      </w:pPr>
      <w:r w:rsidRPr="0077051F">
        <w:rPr>
          <w:rFonts w:ascii="Times New Roman" w:eastAsia="Times New Roman" w:hAnsi="Times New Roman" w:cs="Times New Roman"/>
          <w:sz w:val="20"/>
          <w:szCs w:val="20"/>
          <w:lang w:eastAsia="cs-CZ"/>
        </w:rPr>
        <w:t>VYŘIZUJE:</w:t>
      </w:r>
      <w:r w:rsidRPr="0077051F">
        <w:rPr>
          <w:rFonts w:ascii="Times New Roman" w:eastAsia="Times New Roman" w:hAnsi="Times New Roman" w:cs="Times New Roman"/>
          <w:sz w:val="20"/>
          <w:szCs w:val="20"/>
          <w:lang w:eastAsia="cs-CZ"/>
        </w:rPr>
        <w:tab/>
      </w:r>
      <w:r w:rsidR="00FA57B9">
        <w:rPr>
          <w:rFonts w:ascii="Times New Roman" w:eastAsia="Times New Roman" w:hAnsi="Times New Roman" w:cs="Times New Roman"/>
          <w:color w:val="000000"/>
          <w:sz w:val="20"/>
          <w:szCs w:val="20"/>
          <w:lang w:eastAsia="cs-CZ"/>
        </w:rPr>
        <w:t>Renáta Majerová</w:t>
      </w:r>
    </w:p>
    <w:p w:rsidR="00D12886" w:rsidRPr="00F02288" w:rsidRDefault="00D12886" w:rsidP="00D12886">
      <w:pPr>
        <w:spacing w:after="0" w:line="240" w:lineRule="auto"/>
        <w:rPr>
          <w:rFonts w:ascii="Times New Roman" w:eastAsia="Times New Roman" w:hAnsi="Times New Roman" w:cs="Times New Roman"/>
          <w:color w:val="000000"/>
          <w:sz w:val="20"/>
          <w:szCs w:val="20"/>
          <w:lang w:eastAsia="cs-CZ"/>
        </w:rPr>
      </w:pPr>
      <w:r w:rsidRPr="00F02288">
        <w:rPr>
          <w:rFonts w:ascii="Times New Roman" w:eastAsia="Times New Roman" w:hAnsi="Times New Roman" w:cs="Times New Roman"/>
          <w:color w:val="000000"/>
          <w:sz w:val="20"/>
          <w:szCs w:val="20"/>
          <w:lang w:eastAsia="cs-CZ"/>
        </w:rPr>
        <w:t xml:space="preserve">TEL: </w:t>
      </w:r>
      <w:r w:rsidRPr="00F02288">
        <w:rPr>
          <w:rFonts w:ascii="Times New Roman" w:eastAsia="Times New Roman" w:hAnsi="Times New Roman" w:cs="Times New Roman"/>
          <w:color w:val="000000"/>
          <w:sz w:val="20"/>
          <w:szCs w:val="20"/>
          <w:lang w:eastAsia="cs-CZ"/>
        </w:rPr>
        <w:tab/>
      </w:r>
      <w:r w:rsidRPr="00F02288">
        <w:rPr>
          <w:rFonts w:ascii="Times New Roman" w:eastAsia="Times New Roman" w:hAnsi="Times New Roman" w:cs="Times New Roman"/>
          <w:color w:val="000000"/>
          <w:sz w:val="20"/>
          <w:szCs w:val="20"/>
          <w:lang w:eastAsia="cs-CZ"/>
        </w:rPr>
        <w:tab/>
        <w:t xml:space="preserve">+420 </w:t>
      </w:r>
      <w:r w:rsidR="00FA57B9">
        <w:rPr>
          <w:rFonts w:ascii="Times New Roman" w:eastAsia="Times New Roman" w:hAnsi="Times New Roman" w:cs="Times New Roman"/>
          <w:color w:val="000000"/>
          <w:sz w:val="20"/>
          <w:szCs w:val="20"/>
          <w:lang w:eastAsia="cs-CZ"/>
        </w:rPr>
        <w:t>724 932 325</w:t>
      </w:r>
    </w:p>
    <w:p w:rsidR="00D12886" w:rsidRPr="00F02288" w:rsidRDefault="00D12886" w:rsidP="00D12886">
      <w:pPr>
        <w:spacing w:after="0" w:line="240" w:lineRule="auto"/>
        <w:rPr>
          <w:rFonts w:ascii="Times New Roman" w:eastAsia="Times New Roman" w:hAnsi="Times New Roman" w:cs="Times New Roman"/>
          <w:color w:val="000000"/>
          <w:sz w:val="20"/>
          <w:szCs w:val="20"/>
          <w:lang w:eastAsia="cs-CZ"/>
        </w:rPr>
      </w:pPr>
      <w:r w:rsidRPr="00F02288">
        <w:rPr>
          <w:rFonts w:ascii="Times New Roman" w:eastAsia="Times New Roman" w:hAnsi="Times New Roman" w:cs="Times New Roman"/>
          <w:color w:val="000000"/>
          <w:sz w:val="20"/>
          <w:szCs w:val="20"/>
          <w:lang w:eastAsia="cs-CZ"/>
        </w:rPr>
        <w:t xml:space="preserve">E-MAIL: </w:t>
      </w:r>
      <w:r w:rsidRPr="00F02288">
        <w:rPr>
          <w:rFonts w:ascii="Times New Roman" w:eastAsia="Times New Roman" w:hAnsi="Times New Roman" w:cs="Times New Roman"/>
          <w:color w:val="000000"/>
          <w:sz w:val="20"/>
          <w:szCs w:val="20"/>
          <w:lang w:eastAsia="cs-CZ"/>
        </w:rPr>
        <w:tab/>
      </w:r>
      <w:r w:rsidR="00FA57B9">
        <w:rPr>
          <w:rFonts w:ascii="Times New Roman" w:eastAsia="Times New Roman" w:hAnsi="Times New Roman" w:cs="Times New Roman"/>
          <w:color w:val="000000"/>
          <w:sz w:val="20"/>
          <w:szCs w:val="20"/>
          <w:lang w:eastAsia="cs-CZ"/>
        </w:rPr>
        <w:t>Majerova</w:t>
      </w:r>
      <w:r w:rsidRPr="00F02288">
        <w:rPr>
          <w:rFonts w:ascii="Times New Roman" w:eastAsia="Times New Roman" w:hAnsi="Times New Roman" w:cs="Times New Roman"/>
          <w:color w:val="000000"/>
          <w:sz w:val="20"/>
          <w:szCs w:val="20"/>
          <w:lang w:eastAsia="cs-CZ"/>
        </w:rPr>
        <w:t xml:space="preserve">@szdc.cz </w:t>
      </w:r>
    </w:p>
    <w:p w:rsidR="0077051F" w:rsidRPr="0077051F" w:rsidRDefault="0077051F" w:rsidP="00D12886">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DATUM: </w:t>
      </w:r>
      <w:r w:rsidRPr="0077051F">
        <w:rPr>
          <w:rFonts w:ascii="Times New Roman" w:eastAsia="Times New Roman" w:hAnsi="Times New Roman" w:cs="Times New Roman"/>
          <w:sz w:val="20"/>
          <w:szCs w:val="20"/>
          <w:lang w:eastAsia="cs-CZ"/>
        </w:rPr>
        <w:tab/>
        <w:t>Olomouc/</w:t>
      </w:r>
      <w:r w:rsidR="006E56CC">
        <w:rPr>
          <w:rFonts w:ascii="Times New Roman" w:eastAsia="Times New Roman" w:hAnsi="Times New Roman" w:cs="Times New Roman"/>
          <w:sz w:val="20"/>
          <w:szCs w:val="20"/>
          <w:lang w:eastAsia="cs-CZ"/>
        </w:rPr>
        <w:t>2</w:t>
      </w:r>
      <w:r w:rsidR="001F6C46">
        <w:rPr>
          <w:rFonts w:ascii="Times New Roman" w:eastAsia="Times New Roman" w:hAnsi="Times New Roman" w:cs="Times New Roman"/>
          <w:sz w:val="20"/>
          <w:szCs w:val="20"/>
          <w:lang w:eastAsia="cs-CZ"/>
        </w:rPr>
        <w:t>.</w:t>
      </w:r>
      <w:r w:rsidR="006E56CC">
        <w:rPr>
          <w:rFonts w:ascii="Times New Roman" w:eastAsia="Times New Roman" w:hAnsi="Times New Roman" w:cs="Times New Roman"/>
          <w:sz w:val="20"/>
          <w:szCs w:val="20"/>
          <w:lang w:eastAsia="cs-CZ"/>
        </w:rPr>
        <w:t>2</w:t>
      </w:r>
      <w:r w:rsidR="008879AF">
        <w:rPr>
          <w:rFonts w:ascii="Times New Roman" w:eastAsia="Times New Roman" w:hAnsi="Times New Roman" w:cs="Times New Roman"/>
          <w:sz w:val="20"/>
          <w:szCs w:val="20"/>
          <w:lang w:eastAsia="cs-CZ"/>
        </w:rPr>
        <w:t>.</w:t>
      </w:r>
      <w:r w:rsidR="007A3787">
        <w:rPr>
          <w:rFonts w:ascii="Times New Roman" w:eastAsia="Times New Roman" w:hAnsi="Times New Roman" w:cs="Times New Roman"/>
          <w:sz w:val="20"/>
          <w:szCs w:val="20"/>
          <w:lang w:eastAsia="cs-CZ"/>
        </w:rPr>
        <w:t xml:space="preserve"> </w:t>
      </w:r>
      <w:r w:rsidR="008879AF">
        <w:rPr>
          <w:rFonts w:ascii="Times New Roman" w:eastAsia="Times New Roman" w:hAnsi="Times New Roman" w:cs="Times New Roman"/>
          <w:sz w:val="20"/>
          <w:szCs w:val="20"/>
          <w:lang w:eastAsia="cs-CZ"/>
        </w:rPr>
        <w:t>201</w:t>
      </w:r>
      <w:r w:rsidR="001F6C46">
        <w:rPr>
          <w:rFonts w:ascii="Times New Roman" w:eastAsia="Times New Roman" w:hAnsi="Times New Roman" w:cs="Times New Roman"/>
          <w:sz w:val="20"/>
          <w:szCs w:val="20"/>
          <w:lang w:eastAsia="cs-CZ"/>
        </w:rPr>
        <w:t>7</w:t>
      </w: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LISTŮ:   </w:t>
      </w:r>
    </w:p>
    <w:p w:rsidR="0077051F" w:rsidRPr="0077051F"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16"/>
          <w:szCs w:val="16"/>
          <w:lang w:eastAsia="cs-CZ"/>
        </w:rPr>
        <w:t>POČ. PŘÍLOH:</w:t>
      </w:r>
    </w:p>
    <w:p w:rsidR="0077051F" w:rsidRPr="0077051F" w:rsidRDefault="0077051F" w:rsidP="0077051F">
      <w:pPr>
        <w:spacing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w:t>
      </w:r>
      <w:proofErr w:type="gramStart"/>
      <w:r w:rsidRPr="0077051F">
        <w:rPr>
          <w:rFonts w:ascii="Times New Roman" w:eastAsia="Times New Roman" w:hAnsi="Times New Roman" w:cs="Times New Roman"/>
          <w:sz w:val="16"/>
          <w:szCs w:val="16"/>
          <w:lang w:eastAsia="cs-CZ"/>
        </w:rPr>
        <w:t>LISTŮ  PŘ.</w:t>
      </w:r>
      <w:proofErr w:type="gramEnd"/>
      <w:r w:rsidRPr="0077051F">
        <w:rPr>
          <w:rFonts w:ascii="Times New Roman" w:eastAsia="Times New Roman" w:hAnsi="Times New Roman" w:cs="Times New Roman"/>
          <w:sz w:val="16"/>
          <w:szCs w:val="16"/>
          <w:lang w:eastAsia="cs-CZ"/>
        </w:rPr>
        <w:t xml:space="preserve">:  </w:t>
      </w:r>
    </w:p>
    <w:p w:rsidR="00BE53B6" w:rsidRDefault="00BE53B6" w:rsidP="00EC54F5">
      <w:pPr>
        <w:jc w:val="center"/>
        <w:rPr>
          <w:b/>
          <w:bCs/>
        </w:rPr>
      </w:pPr>
    </w:p>
    <w:p w:rsidR="005F188D" w:rsidRDefault="00BE53B6" w:rsidP="00E150EF">
      <w:pPr>
        <w:spacing w:after="0" w:line="240" w:lineRule="auto"/>
        <w:rPr>
          <w:rFonts w:ascii="Times New Roman" w:hAnsi="Times New Roman" w:cs="Times New Roman"/>
          <w:b/>
          <w:bCs/>
          <w:sz w:val="24"/>
          <w:szCs w:val="24"/>
          <w:lang w:eastAsia="cs-CZ"/>
        </w:rPr>
      </w:pPr>
      <w:r w:rsidRPr="005F188D">
        <w:rPr>
          <w:rFonts w:ascii="Times New Roman" w:hAnsi="Times New Roman" w:cs="Times New Roman"/>
          <w:lang w:eastAsia="cs-CZ"/>
        </w:rPr>
        <w:t>Věc:</w:t>
      </w:r>
      <w:r w:rsidRPr="00C4694C">
        <w:rPr>
          <w:rFonts w:ascii="Times New Roman" w:hAnsi="Times New Roman" w:cs="Times New Roman"/>
          <w:b/>
          <w:bCs/>
          <w:sz w:val="24"/>
          <w:szCs w:val="24"/>
          <w:lang w:eastAsia="cs-CZ"/>
        </w:rPr>
        <w:t xml:space="preserve"> </w:t>
      </w:r>
      <w:r>
        <w:rPr>
          <w:rFonts w:ascii="Times New Roman" w:hAnsi="Times New Roman" w:cs="Times New Roman"/>
          <w:b/>
          <w:bCs/>
          <w:sz w:val="24"/>
          <w:szCs w:val="24"/>
          <w:lang w:eastAsia="cs-CZ"/>
        </w:rPr>
        <w:tab/>
      </w:r>
      <w:r w:rsidR="00C7001D" w:rsidRPr="00C7001D">
        <w:rPr>
          <w:rFonts w:ascii="Times New Roman" w:hAnsi="Times New Roman" w:cs="Times New Roman"/>
          <w:b/>
          <w:bCs/>
          <w:lang w:eastAsia="cs-CZ"/>
        </w:rPr>
        <w:t>„</w:t>
      </w:r>
      <w:r w:rsidR="001F6C46" w:rsidRPr="001F6C46">
        <w:rPr>
          <w:rFonts w:ascii="Times New Roman" w:hAnsi="Times New Roman" w:cs="Times New Roman"/>
          <w:b/>
          <w:bCs/>
          <w:lang w:eastAsia="cs-CZ"/>
        </w:rPr>
        <w:t>Zvýšení traťové rychlosti v úseku Havlíčkův Brod - Okrouhlice</w:t>
      </w:r>
      <w:r w:rsidR="00C7001D" w:rsidRPr="00C7001D">
        <w:rPr>
          <w:rFonts w:ascii="Times New Roman" w:hAnsi="Times New Roman" w:cs="Times New Roman"/>
          <w:b/>
          <w:bCs/>
          <w:lang w:eastAsia="cs-CZ"/>
        </w:rPr>
        <w:t>“</w:t>
      </w:r>
    </w:p>
    <w:p w:rsidR="002326FE" w:rsidRPr="002326FE" w:rsidRDefault="00AA13C1" w:rsidP="00E150EF">
      <w:pPr>
        <w:spacing w:after="0" w:line="240" w:lineRule="auto"/>
        <w:ind w:left="709"/>
        <w:rPr>
          <w:rFonts w:ascii="Times New Roman" w:eastAsia="Times New Roman" w:hAnsi="Times New Roman" w:cs="Times New Roman"/>
          <w:lang w:eastAsia="cs-CZ"/>
        </w:rPr>
      </w:pPr>
      <w:r>
        <w:rPr>
          <w:rFonts w:ascii="Times New Roman" w:hAnsi="Times New Roman" w:cs="Times New Roman"/>
          <w:lang w:eastAsia="cs-CZ"/>
        </w:rPr>
        <w:t>Vysvětlení/ změna</w:t>
      </w:r>
      <w:r w:rsidRPr="00AA13C1">
        <w:rPr>
          <w:rFonts w:ascii="Times New Roman" w:hAnsi="Times New Roman" w:cs="Times New Roman"/>
          <w:lang w:eastAsia="cs-CZ"/>
        </w:rPr>
        <w:t xml:space="preserve">/ doplnění </w:t>
      </w:r>
      <w:r w:rsidR="002326FE" w:rsidRPr="004435D4">
        <w:rPr>
          <w:rFonts w:ascii="Times New Roman" w:hAnsi="Times New Roman" w:cs="Times New Roman"/>
          <w:lang w:eastAsia="cs-CZ"/>
        </w:rPr>
        <w:t xml:space="preserve">zadávací </w:t>
      </w:r>
      <w:r w:rsidR="002326FE" w:rsidRPr="002326FE">
        <w:rPr>
          <w:rFonts w:ascii="Times New Roman" w:hAnsi="Times New Roman" w:cs="Times New Roman"/>
          <w:lang w:eastAsia="cs-CZ"/>
        </w:rPr>
        <w:t xml:space="preserve">dokumentace č. </w:t>
      </w:r>
      <w:r w:rsidR="006E56CC">
        <w:rPr>
          <w:rFonts w:ascii="Times New Roman" w:hAnsi="Times New Roman" w:cs="Times New Roman"/>
          <w:lang w:eastAsia="cs-CZ"/>
        </w:rPr>
        <w:t>9</w:t>
      </w:r>
    </w:p>
    <w:p w:rsidR="002326FE" w:rsidRPr="002326FE" w:rsidRDefault="002326FE" w:rsidP="00E150EF">
      <w:pPr>
        <w:spacing w:after="0" w:line="240" w:lineRule="auto"/>
        <w:ind w:left="709"/>
        <w:rPr>
          <w:rFonts w:ascii="Times New Roman" w:hAnsi="Times New Roman" w:cs="Times New Roman"/>
          <w:lang w:eastAsia="cs-CZ"/>
        </w:rPr>
      </w:pPr>
      <w:r w:rsidRPr="002326FE">
        <w:rPr>
          <w:rFonts w:ascii="Times New Roman" w:hAnsi="Times New Roman" w:cs="Times New Roman"/>
        </w:rPr>
        <w:t>ve smyslu § 9</w:t>
      </w:r>
      <w:r w:rsidR="00AF417F">
        <w:rPr>
          <w:rFonts w:ascii="Times New Roman" w:hAnsi="Times New Roman" w:cs="Times New Roman"/>
        </w:rPr>
        <w:t xml:space="preserve">8 a </w:t>
      </w:r>
      <w:r w:rsidR="00AF417F" w:rsidRPr="00AF417F">
        <w:rPr>
          <w:rFonts w:ascii="Times New Roman" w:hAnsi="Times New Roman" w:cs="Times New Roman"/>
        </w:rPr>
        <w:t>§ 9</w:t>
      </w:r>
      <w:r w:rsidR="00AF417F">
        <w:rPr>
          <w:rFonts w:ascii="Times New Roman" w:hAnsi="Times New Roman" w:cs="Times New Roman"/>
        </w:rPr>
        <w:t>9</w:t>
      </w:r>
      <w:r w:rsidR="00AF417F" w:rsidRPr="00AF417F">
        <w:rPr>
          <w:rFonts w:ascii="Times New Roman" w:hAnsi="Times New Roman" w:cs="Times New Roman"/>
        </w:rPr>
        <w:t xml:space="preserve"> </w:t>
      </w:r>
      <w:r w:rsidRPr="002326FE">
        <w:rPr>
          <w:rFonts w:ascii="Times New Roman" w:eastAsia="Times New Roman" w:hAnsi="Times New Roman" w:cs="Times New Roman"/>
          <w:lang w:eastAsia="cs-CZ"/>
        </w:rPr>
        <w:t>zákona č. 134/2016 Sb., o zadávání veřejných zakázek, ve znění pozdějších předpisů (dále jen „ZZVZ“)</w:t>
      </w:r>
    </w:p>
    <w:p w:rsidR="00BE53B6" w:rsidRPr="00F31995" w:rsidRDefault="007A3787" w:rsidP="00E150EF">
      <w:pPr>
        <w:tabs>
          <w:tab w:val="center" w:pos="4890"/>
        </w:tabs>
        <w:spacing w:after="0" w:line="240" w:lineRule="auto"/>
        <w:ind w:firstLine="708"/>
      </w:pPr>
      <w:r>
        <w:rPr>
          <w:rFonts w:ascii="Times New Roman" w:eastAsia="Times New Roman" w:hAnsi="Times New Roman" w:cs="Times New Roman"/>
          <w:lang w:eastAsia="cs-CZ"/>
        </w:rPr>
        <w:tab/>
      </w:r>
    </w:p>
    <w:p w:rsidR="005519CE" w:rsidRDefault="005519CE" w:rsidP="00E150EF">
      <w:pPr>
        <w:spacing w:after="0" w:line="240" w:lineRule="auto"/>
        <w:jc w:val="both"/>
        <w:rPr>
          <w:rFonts w:ascii="Times New Roman" w:hAnsi="Times New Roman" w:cs="Times New Roman"/>
          <w:lang w:eastAsia="cs-CZ"/>
        </w:rPr>
      </w:pPr>
    </w:p>
    <w:p w:rsidR="00E150EF" w:rsidRDefault="00E150EF" w:rsidP="00E150EF">
      <w:pPr>
        <w:spacing w:after="0" w:line="240" w:lineRule="auto"/>
        <w:jc w:val="both"/>
        <w:rPr>
          <w:rFonts w:ascii="Times New Roman" w:hAnsi="Times New Roman" w:cs="Times New Roman"/>
          <w:lang w:eastAsia="cs-CZ"/>
        </w:rPr>
      </w:pPr>
    </w:p>
    <w:p w:rsidR="005519CE" w:rsidRDefault="005519CE" w:rsidP="00E150EF">
      <w:pPr>
        <w:keepNext/>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20</w:t>
      </w:r>
      <w:r w:rsidR="006E56CC">
        <w:rPr>
          <w:rFonts w:ascii="Times New Roman" w:hAnsi="Times New Roman" w:cs="Times New Roman"/>
          <w:b/>
          <w:lang w:eastAsia="cs-CZ"/>
        </w:rPr>
        <w:t>7</w:t>
      </w:r>
      <w:r>
        <w:rPr>
          <w:rFonts w:ascii="Times New Roman" w:hAnsi="Times New Roman" w:cs="Times New Roman"/>
          <w:b/>
          <w:lang w:eastAsia="cs-CZ"/>
        </w:rPr>
        <w:t>:</w:t>
      </w:r>
    </w:p>
    <w:p w:rsidR="006E56CC" w:rsidRPr="006E56CC" w:rsidRDefault="006E56CC" w:rsidP="00E150EF">
      <w:pPr>
        <w:spacing w:after="0" w:line="240" w:lineRule="auto"/>
        <w:jc w:val="both"/>
        <w:rPr>
          <w:rFonts w:ascii="Times New Roman" w:hAnsi="Times New Roman" w:cs="Times New Roman"/>
          <w:lang w:eastAsia="cs-CZ"/>
        </w:rPr>
      </w:pPr>
      <w:r w:rsidRPr="006E56CC">
        <w:rPr>
          <w:rFonts w:ascii="Times New Roman" w:hAnsi="Times New Roman" w:cs="Times New Roman"/>
          <w:lang w:eastAsia="cs-CZ"/>
        </w:rPr>
        <w:t>Dle zadavatelem poskytnuté dokumentace jsou pro mostní objekty SO 14-58, Propustek v ev. km 226,471, a SO 14-71, Propustek v ev. km 232,125, navrženy násypy z armovaných zemin. Do líce svahů jsou navrhovány ocelové panely. Vysvětlení poskytnuté zadavatelem v rámci odpovědi na dotaz č. 62 nepovažujeme za dostatečné.</w:t>
      </w:r>
    </w:p>
    <w:p w:rsidR="006E56CC" w:rsidRPr="006E56CC" w:rsidRDefault="006E56CC" w:rsidP="00E150EF">
      <w:pPr>
        <w:spacing w:after="0" w:line="240" w:lineRule="auto"/>
        <w:jc w:val="both"/>
        <w:rPr>
          <w:rFonts w:ascii="Times New Roman" w:hAnsi="Times New Roman" w:cs="Times New Roman"/>
          <w:lang w:eastAsia="cs-CZ"/>
        </w:rPr>
      </w:pPr>
      <w:r w:rsidRPr="006E56CC">
        <w:rPr>
          <w:rFonts w:ascii="Times New Roman" w:hAnsi="Times New Roman" w:cs="Times New Roman"/>
          <w:lang w:eastAsia="cs-CZ"/>
        </w:rPr>
        <w:t>Žádáme zadavatele o upřesnění řešení, optimálně výkresem tvaru těchto prvků, aby bylo zcela jasné kotvení a spojování těchto prvků mezi sebou, zakotvení geomříží do ocelových panelů a řešení vzpěr a spojek.</w:t>
      </w:r>
    </w:p>
    <w:p w:rsidR="005519CE" w:rsidRDefault="005519CE" w:rsidP="00E150EF">
      <w:pPr>
        <w:spacing w:after="0" w:line="240" w:lineRule="auto"/>
        <w:jc w:val="both"/>
        <w:rPr>
          <w:rFonts w:ascii="Times New Roman" w:hAnsi="Times New Roman" w:cs="Times New Roman"/>
          <w:lang w:eastAsia="cs-CZ"/>
        </w:rPr>
      </w:pPr>
    </w:p>
    <w:p w:rsidR="005519CE" w:rsidRPr="004F63E6" w:rsidRDefault="005519CE" w:rsidP="00E150EF">
      <w:pPr>
        <w:keepNext/>
        <w:spacing w:after="0" w:line="240" w:lineRule="auto"/>
        <w:jc w:val="both"/>
        <w:rPr>
          <w:rFonts w:ascii="Times New Roman" w:hAnsi="Times New Roman" w:cs="Times New Roman"/>
          <w:b/>
          <w:lang w:eastAsia="cs-CZ"/>
        </w:rPr>
      </w:pPr>
      <w:r>
        <w:rPr>
          <w:rFonts w:ascii="Times New Roman" w:hAnsi="Times New Roman" w:cs="Times New Roman"/>
          <w:b/>
          <w:lang w:eastAsia="cs-CZ"/>
        </w:rPr>
        <w:t>Odpověď k dotazu č. 20</w:t>
      </w:r>
      <w:r w:rsidR="006E56CC">
        <w:rPr>
          <w:rFonts w:ascii="Times New Roman" w:hAnsi="Times New Roman" w:cs="Times New Roman"/>
          <w:b/>
          <w:lang w:eastAsia="cs-CZ"/>
        </w:rPr>
        <w:t>7</w:t>
      </w:r>
      <w:r>
        <w:rPr>
          <w:rFonts w:ascii="Times New Roman" w:hAnsi="Times New Roman" w:cs="Times New Roman"/>
          <w:b/>
          <w:lang w:eastAsia="cs-CZ"/>
        </w:rPr>
        <w:t>:</w:t>
      </w:r>
    </w:p>
    <w:p w:rsidR="00F81204" w:rsidRDefault="00F81204" w:rsidP="00E150EF">
      <w:pPr>
        <w:spacing w:after="0" w:line="240" w:lineRule="auto"/>
        <w:jc w:val="both"/>
        <w:rPr>
          <w:rFonts w:ascii="Times New Roman" w:hAnsi="Times New Roman" w:cs="Times New Roman"/>
          <w:i/>
          <w:lang w:eastAsia="cs-CZ"/>
        </w:rPr>
      </w:pPr>
      <w:r w:rsidRPr="0054608B">
        <w:rPr>
          <w:rFonts w:ascii="Times New Roman" w:hAnsi="Times New Roman" w:cs="Times New Roman"/>
          <w:i/>
          <w:lang w:eastAsia="cs-CZ"/>
        </w:rPr>
        <w:t>Vysvětlení poskytnuté zadavatelem je dostatečné</w:t>
      </w:r>
      <w:r>
        <w:rPr>
          <w:rFonts w:ascii="Times New Roman" w:hAnsi="Times New Roman" w:cs="Times New Roman"/>
          <w:i/>
          <w:lang w:eastAsia="cs-CZ"/>
        </w:rPr>
        <w:t>, a to</w:t>
      </w:r>
      <w:r w:rsidRPr="0054608B">
        <w:rPr>
          <w:rFonts w:ascii="Times New Roman" w:hAnsi="Times New Roman" w:cs="Times New Roman"/>
          <w:i/>
          <w:lang w:eastAsia="cs-CZ"/>
        </w:rPr>
        <w:t xml:space="preserve"> zejména z pohledu nevhodnosti konkretizovat jednotlivé prvky konstrukcí do detailů, které by umožnily zvýhodnění jednotlivých výrobců, resp. dodavatelů vůči ostatním na trhu. </w:t>
      </w:r>
      <w:r w:rsidRPr="00F81204">
        <w:rPr>
          <w:rFonts w:ascii="Times New Roman" w:hAnsi="Times New Roman" w:cs="Times New Roman"/>
          <w:i/>
          <w:lang w:eastAsia="cs-CZ"/>
        </w:rPr>
        <w:t>V rámci realizace má možnost zhotovitel zpracovat dle TKP (např. viz 1.10.2 Technologické postupy prací) technologický postup provádění konstrukce, podléhající odsouhlasení objednatele, ve kterém předmětné detaily konstrukce upřesní.</w:t>
      </w:r>
    </w:p>
    <w:p w:rsidR="00F224EB" w:rsidRDefault="00F224EB" w:rsidP="00E150EF">
      <w:pPr>
        <w:spacing w:after="0" w:line="240" w:lineRule="auto"/>
        <w:jc w:val="both"/>
        <w:rPr>
          <w:rFonts w:ascii="Times New Roman" w:hAnsi="Times New Roman" w:cs="Times New Roman"/>
          <w:lang w:eastAsia="cs-CZ"/>
        </w:rPr>
      </w:pPr>
    </w:p>
    <w:p w:rsidR="009561CA" w:rsidRDefault="009561CA" w:rsidP="00E150EF">
      <w:pPr>
        <w:spacing w:after="0" w:line="240" w:lineRule="auto"/>
        <w:jc w:val="both"/>
        <w:rPr>
          <w:rFonts w:ascii="Times New Roman" w:hAnsi="Times New Roman" w:cs="Times New Roman"/>
          <w:lang w:eastAsia="cs-CZ"/>
        </w:rPr>
      </w:pPr>
    </w:p>
    <w:p w:rsidR="0044586D" w:rsidRPr="004F63E6" w:rsidRDefault="0044586D"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Dotaz č. 20</w:t>
      </w:r>
      <w:r>
        <w:rPr>
          <w:rFonts w:ascii="Times New Roman" w:hAnsi="Times New Roman" w:cs="Times New Roman"/>
          <w:b/>
          <w:lang w:eastAsia="cs-CZ"/>
        </w:rPr>
        <w:t>8</w:t>
      </w:r>
      <w:r w:rsidRPr="0044586D">
        <w:rPr>
          <w:rFonts w:ascii="Times New Roman" w:hAnsi="Times New Roman" w:cs="Times New Roman"/>
          <w:b/>
          <w:lang w:eastAsia="cs-CZ"/>
        </w:rPr>
        <w:t>:</w:t>
      </w:r>
    </w:p>
    <w:p w:rsidR="0044586D" w:rsidRPr="0044586D" w:rsidRDefault="0044586D" w:rsidP="00E150EF">
      <w:pPr>
        <w:spacing w:after="0" w:line="240" w:lineRule="auto"/>
        <w:jc w:val="both"/>
        <w:rPr>
          <w:rFonts w:ascii="Times New Roman" w:hAnsi="Times New Roman" w:cs="Times New Roman"/>
          <w:lang w:eastAsia="cs-CZ"/>
        </w:rPr>
      </w:pPr>
      <w:r w:rsidRPr="0044586D">
        <w:rPr>
          <w:rFonts w:ascii="Times New Roman" w:hAnsi="Times New Roman" w:cs="Times New Roman"/>
          <w:lang w:eastAsia="cs-CZ"/>
        </w:rPr>
        <w:t>Písemná zpráva zadavatele k veřejné zakázce.</w:t>
      </w:r>
    </w:p>
    <w:p w:rsidR="0044586D" w:rsidRPr="0044586D" w:rsidRDefault="0044586D" w:rsidP="00E150EF">
      <w:pPr>
        <w:spacing w:after="0" w:line="240" w:lineRule="auto"/>
        <w:jc w:val="both"/>
        <w:rPr>
          <w:rFonts w:ascii="Times New Roman" w:hAnsi="Times New Roman" w:cs="Times New Roman"/>
          <w:lang w:eastAsia="cs-CZ"/>
        </w:rPr>
      </w:pPr>
      <w:r w:rsidRPr="0044586D">
        <w:rPr>
          <w:rFonts w:ascii="Times New Roman" w:hAnsi="Times New Roman" w:cs="Times New Roman"/>
          <w:lang w:eastAsia="cs-CZ"/>
        </w:rPr>
        <w:t xml:space="preserve">Je zde uveden vybraný uchazeč na vypracování RDS. Firma Prodex, má uchazeč zahrnout cenu této subdodávky </w:t>
      </w:r>
      <w:proofErr w:type="gramStart"/>
      <w:r w:rsidRPr="0044586D">
        <w:rPr>
          <w:rFonts w:ascii="Times New Roman" w:hAnsi="Times New Roman" w:cs="Times New Roman"/>
          <w:lang w:eastAsia="cs-CZ"/>
        </w:rPr>
        <w:t>19 939 990,Kč</w:t>
      </w:r>
      <w:proofErr w:type="gramEnd"/>
      <w:r w:rsidRPr="0044586D">
        <w:rPr>
          <w:rFonts w:ascii="Times New Roman" w:hAnsi="Times New Roman" w:cs="Times New Roman"/>
          <w:lang w:eastAsia="cs-CZ"/>
        </w:rPr>
        <w:t xml:space="preserve"> do soutěžní ceny, nebo</w:t>
      </w:r>
      <w:r>
        <w:rPr>
          <w:rFonts w:ascii="Times New Roman" w:hAnsi="Times New Roman" w:cs="Times New Roman"/>
          <w:lang w:eastAsia="cs-CZ"/>
        </w:rPr>
        <w:t xml:space="preserve"> </w:t>
      </w:r>
      <w:r w:rsidRPr="0044586D">
        <w:rPr>
          <w:rFonts w:ascii="Times New Roman" w:hAnsi="Times New Roman" w:cs="Times New Roman"/>
          <w:lang w:eastAsia="cs-CZ"/>
        </w:rPr>
        <w:t>je tato cena v kompetenci zadavatele.</w:t>
      </w:r>
    </w:p>
    <w:p w:rsidR="00E56A23" w:rsidRPr="00E56A23" w:rsidRDefault="00E56A23" w:rsidP="00E150EF">
      <w:pPr>
        <w:spacing w:after="0" w:line="240" w:lineRule="auto"/>
        <w:jc w:val="both"/>
        <w:rPr>
          <w:rFonts w:ascii="Times New Roman" w:hAnsi="Times New Roman" w:cs="Times New Roman"/>
          <w:lang w:eastAsia="cs-CZ"/>
        </w:rPr>
      </w:pPr>
    </w:p>
    <w:p w:rsidR="0044586D" w:rsidRPr="004F63E6" w:rsidRDefault="0044586D"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20</w:t>
      </w:r>
      <w:r>
        <w:rPr>
          <w:rFonts w:ascii="Times New Roman" w:hAnsi="Times New Roman" w:cs="Times New Roman"/>
          <w:b/>
          <w:lang w:eastAsia="cs-CZ"/>
        </w:rPr>
        <w:t>8</w:t>
      </w:r>
      <w:r w:rsidRPr="0044586D">
        <w:rPr>
          <w:rFonts w:ascii="Times New Roman" w:hAnsi="Times New Roman" w:cs="Times New Roman"/>
          <w:b/>
          <w:lang w:eastAsia="cs-CZ"/>
        </w:rPr>
        <w:t>:</w:t>
      </w:r>
    </w:p>
    <w:p w:rsidR="00F81204" w:rsidRPr="00F81204" w:rsidRDefault="00F81204" w:rsidP="00E150EF">
      <w:pPr>
        <w:spacing w:after="0" w:line="240" w:lineRule="auto"/>
        <w:jc w:val="both"/>
        <w:rPr>
          <w:rFonts w:ascii="Times New Roman" w:hAnsi="Times New Roman"/>
          <w:i/>
          <w:lang w:eastAsia="cs-CZ"/>
        </w:rPr>
      </w:pPr>
      <w:r w:rsidRPr="00F81204">
        <w:rPr>
          <w:rFonts w:ascii="Times New Roman" w:hAnsi="Times New Roman"/>
          <w:i/>
          <w:lang w:eastAsia="cs-CZ"/>
        </w:rPr>
        <w:t>Zadavateli není zřejmé, o jaké vysvětlení dodavatel žádá. Písemná zpráva zadavatele je dokument, který zadavatel pořizuje o již ukončeném zadávacím řízení. Písemná zpráva zadavatele k veřejné zakázce, která je předmětem tohoto zadávacího řízení, dosud nebyla vypracována a není součástí zadávací dokumentace. Zadavatel proto nemá představu, jakého vybraného uchazeče na vypracování RDS má dodavatel na mysli.</w:t>
      </w:r>
    </w:p>
    <w:p w:rsidR="00F81204" w:rsidRPr="00F81204" w:rsidRDefault="00F81204" w:rsidP="00E150EF">
      <w:pPr>
        <w:spacing w:after="0" w:line="240" w:lineRule="auto"/>
        <w:jc w:val="both"/>
        <w:rPr>
          <w:rFonts w:ascii="Times New Roman" w:hAnsi="Times New Roman"/>
          <w:i/>
          <w:lang w:eastAsia="cs-CZ"/>
        </w:rPr>
      </w:pPr>
      <w:r w:rsidRPr="00F81204">
        <w:rPr>
          <w:rFonts w:ascii="Times New Roman" w:hAnsi="Times New Roman"/>
          <w:i/>
          <w:lang w:eastAsia="cs-CZ"/>
        </w:rPr>
        <w:t xml:space="preserve">Firma </w:t>
      </w:r>
      <w:proofErr w:type="spellStart"/>
      <w:r w:rsidRPr="00F81204">
        <w:rPr>
          <w:rFonts w:ascii="Times New Roman" w:hAnsi="Times New Roman"/>
          <w:i/>
          <w:lang w:eastAsia="cs-CZ"/>
        </w:rPr>
        <w:t>Prodex</w:t>
      </w:r>
      <w:proofErr w:type="spellEnd"/>
      <w:r w:rsidRPr="00F81204">
        <w:rPr>
          <w:rFonts w:ascii="Times New Roman" w:hAnsi="Times New Roman"/>
          <w:i/>
          <w:lang w:eastAsia="cs-CZ"/>
        </w:rPr>
        <w:t xml:space="preserve"> pro zadavatele vypracovala projekt stavby pro stavební povolení, a to za cenu uvedenou v žádosti o vysvětlení, tj. za částku ve výši 19.939.990 Kč. Dodání projektu stavby pro stavební povolení není předmětem plnění v rámci předmětného zadávacího řízení. Částka za zhotovení projektu stavby pro stavební povolení již zadavatel zaplatil.</w:t>
      </w:r>
    </w:p>
    <w:p w:rsidR="00F81204" w:rsidRPr="00F81204" w:rsidRDefault="00F81204" w:rsidP="00E150EF">
      <w:pPr>
        <w:spacing w:after="0" w:line="240" w:lineRule="auto"/>
        <w:jc w:val="both"/>
        <w:rPr>
          <w:rFonts w:ascii="Times New Roman" w:hAnsi="Times New Roman"/>
          <w:i/>
          <w:lang w:eastAsia="cs-CZ"/>
        </w:rPr>
      </w:pPr>
      <w:r w:rsidRPr="00F81204">
        <w:rPr>
          <w:rFonts w:ascii="Times New Roman" w:hAnsi="Times New Roman"/>
          <w:i/>
          <w:lang w:eastAsia="cs-CZ"/>
        </w:rPr>
        <w:t xml:space="preserve">Předmětem plnění v rámci předmětného zadávacího řízení je zhotovení realizační dokumentace stavby v rozsahu stanoveném v zadávací dokumentaci. Je zcela věcí dodavatele, kdo pro něho tuto realizační </w:t>
      </w:r>
      <w:r w:rsidRPr="00F81204">
        <w:rPr>
          <w:rFonts w:ascii="Times New Roman" w:hAnsi="Times New Roman"/>
          <w:i/>
          <w:lang w:eastAsia="cs-CZ"/>
        </w:rPr>
        <w:lastRenderedPageBreak/>
        <w:t xml:space="preserve">dokumentaci stavby vypracuje. Náklady na vypracování realizační dokumentace stavby dodavatel zahrne do nabídkové ceny. </w:t>
      </w:r>
    </w:p>
    <w:p w:rsidR="00F224EB" w:rsidRDefault="00F224EB" w:rsidP="00E150EF">
      <w:pPr>
        <w:spacing w:after="0" w:line="240" w:lineRule="auto"/>
        <w:jc w:val="both"/>
        <w:rPr>
          <w:rFonts w:ascii="Times New Roman" w:hAnsi="Times New Roman" w:cs="Times New Roman"/>
          <w:lang w:eastAsia="cs-CZ"/>
        </w:rPr>
      </w:pPr>
    </w:p>
    <w:p w:rsidR="00E150EF" w:rsidRDefault="00E150EF"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209</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Čl. 1.1.6.10 Předčasné užívání stavby, Dotaz č. 116</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Pokud zadavatel ve své odpovědi na výše uvedený dotaz deklaruje „výjimečnost“ použití „Předčasného užívání Díla Správou železniční dopravní cesty, </w:t>
      </w:r>
      <w:proofErr w:type="gramStart"/>
      <w:r w:rsidRPr="004F63E6">
        <w:rPr>
          <w:rFonts w:ascii="Times New Roman" w:hAnsi="Times New Roman" w:cs="Times New Roman"/>
          <w:lang w:eastAsia="cs-CZ"/>
        </w:rPr>
        <w:t>s.o.</w:t>
      </w:r>
      <w:proofErr w:type="gramEnd"/>
      <w:r w:rsidRPr="004F63E6">
        <w:rPr>
          <w:rFonts w:ascii="Times New Roman" w:hAnsi="Times New Roman" w:cs="Times New Roman"/>
          <w:lang w:eastAsia="cs-CZ"/>
        </w:rPr>
        <w:t xml:space="preserve">, žádáme tímto Zadavatele o stanovení rozsahu „Předčasného užívání“ stavby „Zvýšení traťové rychlosti Havlíčkův Brod – Okrouhlice“, aby uchazeči mohli posoudit „výjimečnost“ ve vztahu k záruční době (počátek běhu záruční doby). Bez stanovení  rozsahu „Předčasného užívání“ vnímáme toto ustanovení jako nevyváženost smluvního vztahu odporující základním zásadám zadávání veřejných zakázek, především zásady přiměřenosti. </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20</w:t>
      </w:r>
      <w:r>
        <w:rPr>
          <w:rFonts w:ascii="Times New Roman" w:hAnsi="Times New Roman" w:cs="Times New Roman"/>
          <w:b/>
          <w:lang w:eastAsia="cs-CZ"/>
        </w:rPr>
        <w:t>9</w:t>
      </w:r>
      <w:r w:rsidRPr="0044586D">
        <w:rPr>
          <w:rFonts w:ascii="Times New Roman" w:hAnsi="Times New Roman" w:cs="Times New Roman"/>
          <w:b/>
          <w:lang w:eastAsia="cs-CZ"/>
        </w:rPr>
        <w:t>:</w:t>
      </w:r>
    </w:p>
    <w:p w:rsidR="00E31B4A" w:rsidRPr="001F24C3" w:rsidRDefault="00E31B4A" w:rsidP="00E150EF">
      <w:pPr>
        <w:spacing w:after="0" w:line="240" w:lineRule="auto"/>
        <w:jc w:val="both"/>
        <w:rPr>
          <w:rFonts w:ascii="Times New Roman" w:hAnsi="Times New Roman" w:cs="Times New Roman"/>
          <w:i/>
        </w:rPr>
      </w:pPr>
      <w:r w:rsidRPr="001F24C3">
        <w:rPr>
          <w:rFonts w:ascii="Times New Roman" w:hAnsi="Times New Roman" w:cs="Times New Roman"/>
          <w:i/>
        </w:rPr>
        <w:t>Zadavatel do ZTP doplňuje odstavec: 4.1.6 „V zásadách organizace výstavby se nepočítá s Předčasným užíváním Díla nebo části Díla.“</w:t>
      </w:r>
    </w:p>
    <w:p w:rsidR="004F63E6" w:rsidRDefault="004F63E6" w:rsidP="00E150EF">
      <w:pPr>
        <w:spacing w:after="0" w:line="240" w:lineRule="auto"/>
        <w:jc w:val="both"/>
        <w:rPr>
          <w:rFonts w:ascii="Times New Roman" w:hAnsi="Times New Roman" w:cs="Times New Roman"/>
          <w:lang w:eastAsia="cs-CZ"/>
        </w:rPr>
      </w:pPr>
    </w:p>
    <w:p w:rsidR="009561CA" w:rsidRPr="004F63E6"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Dotaz č. 2</w:t>
      </w:r>
      <w:r>
        <w:rPr>
          <w:rFonts w:ascii="Times New Roman" w:hAnsi="Times New Roman" w:cs="Times New Roman"/>
          <w:b/>
          <w:lang w:eastAsia="cs-CZ"/>
        </w:rPr>
        <w:t>10</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Čl. 2.1 Právo přístupu na staveniště, Dotaz č. 118</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Žádáme tímto zadavatele o stanovení závazného souladu termínů a pojmů Předání staveniště Zhotoviteli Objednatelem s Oznámením Správce stavby o zahájení prací vzhledem ke skutečnosti, že oba akty jsou zajišťovány různými osobami (Objednatel x Správce stavby). Pro toto závazné určení nechť Zadavatel předpokládá, Zhotovitel bude mít splněny všechny podmínky stanovené právními předpisy ( BOZP apod.), jakož i všechna povolení ke vstupu na provozovanou ŽDC nutná pro zahájení prací.</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10</w:t>
      </w:r>
      <w:r w:rsidRPr="0044586D">
        <w:rPr>
          <w:rFonts w:ascii="Times New Roman" w:hAnsi="Times New Roman" w:cs="Times New Roman"/>
          <w:b/>
          <w:lang w:eastAsia="cs-CZ"/>
        </w:rPr>
        <w:t>:</w:t>
      </w:r>
    </w:p>
    <w:p w:rsidR="004F63E6" w:rsidRPr="001F24C3" w:rsidRDefault="00E31B4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Předání Staveniště je fyzické předání Staveniště Zhotoviteli (např. předání ŽBP, přípojek poskytovaných Objednatelem). S ohledem na skutečnost, že Správce stavby sepisuje zápis o předání Staveniště, není v ustanovení žádný rozpor.</w:t>
      </w:r>
    </w:p>
    <w:p w:rsidR="00F224EB" w:rsidRDefault="00F224EB" w:rsidP="00E150EF">
      <w:pPr>
        <w:spacing w:after="0" w:line="240" w:lineRule="auto"/>
        <w:jc w:val="both"/>
        <w:rPr>
          <w:rFonts w:ascii="Times New Roman" w:hAnsi="Times New Roman" w:cs="Times New Roman"/>
          <w:lang w:eastAsia="cs-CZ"/>
        </w:rPr>
      </w:pPr>
    </w:p>
    <w:p w:rsidR="009561CA" w:rsidRPr="004F63E6"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211</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Čl. 4.1 Obecné povinnosti Zhotovitele, Dotaz č. 123</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ad 1) Pokud Zadavatel ve své odpovědi na dotaz uchazeče deklaruje, že souhlas Správce stavby je vyžadován pouze v případech „významné odchylky“. Žádáme Zadavatele o přesné vymezení pojmu „významná odchylka“. Bez vymezení pojmu „Významná odchylka“ vnímáme toto ustanovení jako nevyváženost smluvního vztahu odporující základním zásadám zadávání veřejných zakázek, především zásady transparentnosti. </w:t>
      </w:r>
    </w:p>
    <w:p w:rsidR="004F63E6" w:rsidRP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ad 2) Pokud zadavatel ve své odpovědi deklaruje, že není pravděpodobné, že by ze strany Objednatele nebyla poskytnuta součinnost při např. zaškolení pracovníků Objednatele, není důvod, aby požadavky uchazeče na doplnění čl. 4.1 z dotazu č. 123 nebyly jako </w:t>
      </w:r>
      <w:proofErr w:type="spellStart"/>
      <w:r w:rsidRPr="004F63E6">
        <w:rPr>
          <w:rFonts w:ascii="Times New Roman" w:hAnsi="Times New Roman" w:cs="Times New Roman"/>
          <w:lang w:eastAsia="cs-CZ"/>
        </w:rPr>
        <w:t>claimy</w:t>
      </w:r>
      <w:proofErr w:type="spellEnd"/>
      <w:r w:rsidRPr="004F63E6">
        <w:rPr>
          <w:rFonts w:ascii="Times New Roman" w:hAnsi="Times New Roman" w:cs="Times New Roman"/>
          <w:lang w:eastAsia="cs-CZ"/>
        </w:rPr>
        <w:t xml:space="preserve"> zhotovitele doplněny do VOP SŽDC. V rámci vyváženosti obchodního vztahu se připojujeme k požadavku na doplnění textu ve znění, jak bylo původně uchazečem v dotazu č. 123 – bod 2) požadováno.</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11</w:t>
      </w:r>
      <w:r w:rsidRPr="0044586D">
        <w:rPr>
          <w:rFonts w:ascii="Times New Roman" w:hAnsi="Times New Roman" w:cs="Times New Roman"/>
          <w:b/>
          <w:lang w:eastAsia="cs-CZ"/>
        </w:rPr>
        <w:t>:</w:t>
      </w:r>
    </w:p>
    <w:p w:rsidR="00E31B4A" w:rsidRPr="001F24C3" w:rsidRDefault="00E31B4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 xml:space="preserve">Ad 1) „Významná odchylka“ je termín ze Smluvních podmínek obecných FIDIC a Objednatel ho převzal i do Smluvních podmínek zvláštních. Bude na Správci stavby, aby posoudil, kterou odchylku je třeba pod tento režim zařadit. Správce stavby je osoba, která rozhoduje v mnoha případech o </w:t>
      </w:r>
      <w:r w:rsidRPr="001F24C3">
        <w:rPr>
          <w:rFonts w:ascii="Times New Roman" w:hAnsi="Times New Roman" w:cs="Times New Roman"/>
          <w:i/>
          <w:lang w:eastAsia="cs-CZ"/>
        </w:rPr>
        <w:lastRenderedPageBreak/>
        <w:t>situacích, které nejdou exaktně vyjádřit, ale záleží na jeho úvaze v kontextu s dalšími okolnostmi, jak o situaci posoudí.</w:t>
      </w:r>
    </w:p>
    <w:p w:rsidR="004F63E6" w:rsidRPr="001F24C3" w:rsidRDefault="00E31B4A" w:rsidP="00E150EF">
      <w:pPr>
        <w:spacing w:after="0" w:line="240" w:lineRule="auto"/>
        <w:jc w:val="both"/>
        <w:rPr>
          <w:rFonts w:ascii="Times New Roman" w:hAnsi="Times New Roman" w:cs="Times New Roman"/>
          <w:b/>
          <w:i/>
          <w:lang w:eastAsia="cs-CZ"/>
        </w:rPr>
      </w:pPr>
      <w:r w:rsidRPr="001F24C3">
        <w:rPr>
          <w:rFonts w:ascii="Times New Roman" w:hAnsi="Times New Roman" w:cs="Times New Roman"/>
          <w:i/>
          <w:lang w:eastAsia="cs-CZ"/>
        </w:rPr>
        <w:t>Ad 2) Zadavatel považuje odpověď na zmiňovaný Dotaz č. 123 za vysvětlující, a to jak ve věci požadované dokumentace, tak ve věci proškolení personálu objednatele.</w:t>
      </w:r>
    </w:p>
    <w:p w:rsidR="00F224EB" w:rsidRDefault="00F224EB" w:rsidP="00E150EF">
      <w:pPr>
        <w:spacing w:after="0" w:line="240" w:lineRule="auto"/>
        <w:jc w:val="both"/>
        <w:rPr>
          <w:rFonts w:ascii="Times New Roman" w:hAnsi="Times New Roman" w:cs="Times New Roman"/>
          <w:lang w:eastAsia="cs-CZ"/>
        </w:rPr>
      </w:pPr>
    </w:p>
    <w:p w:rsidR="009561CA" w:rsidRPr="004F63E6"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212</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Čl. 4.4 </w:t>
      </w:r>
      <w:proofErr w:type="spellStart"/>
      <w:r w:rsidRPr="004F63E6">
        <w:rPr>
          <w:rFonts w:ascii="Times New Roman" w:hAnsi="Times New Roman" w:cs="Times New Roman"/>
          <w:lang w:eastAsia="cs-CZ"/>
        </w:rPr>
        <w:t>Podzhotovitelé</w:t>
      </w:r>
      <w:proofErr w:type="spellEnd"/>
      <w:r w:rsidRPr="004F63E6">
        <w:rPr>
          <w:rFonts w:ascii="Times New Roman" w:hAnsi="Times New Roman" w:cs="Times New Roman"/>
          <w:lang w:eastAsia="cs-CZ"/>
        </w:rPr>
        <w:t>, Dotaz č. 125</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1.  ke čl. 4.4.2: Dle našeho názoru nepřísluší Správci stavby právo schvalovat/odmítnout </w:t>
      </w:r>
      <w:proofErr w:type="spellStart"/>
      <w:r w:rsidRPr="004F63E6">
        <w:rPr>
          <w:rFonts w:ascii="Times New Roman" w:hAnsi="Times New Roman" w:cs="Times New Roman"/>
          <w:lang w:eastAsia="cs-CZ"/>
        </w:rPr>
        <w:t>Podzhotovitele</w:t>
      </w:r>
      <w:proofErr w:type="spellEnd"/>
      <w:r w:rsidRPr="004F63E6">
        <w:rPr>
          <w:rFonts w:ascii="Times New Roman" w:hAnsi="Times New Roman" w:cs="Times New Roman"/>
          <w:lang w:eastAsia="cs-CZ"/>
        </w:rPr>
        <w:t xml:space="preserve"> pro provedení části Sekce speciálních činností za předpokladu splnění předepsaných podmínek (živnostenská oprávnění, právní předpisy, BOZP apod.). Správci stavby přísluší pouze posouzení rozsahu dílčího plnění Sekce speciálních činností při splnění oznamovací povinnosti Zhotovitele dle čl. 4.4.4. odst. b). Žádáme o příslušnou úpravu textu tak, aby byla zachována vyváženost smluvního vztahu, neboť Zhotovitel nese plnou odpovědnost za své </w:t>
      </w:r>
      <w:proofErr w:type="spellStart"/>
      <w:r w:rsidRPr="004F63E6">
        <w:rPr>
          <w:rFonts w:ascii="Times New Roman" w:hAnsi="Times New Roman" w:cs="Times New Roman"/>
          <w:lang w:eastAsia="cs-CZ"/>
        </w:rPr>
        <w:t>Podzhotovitele</w:t>
      </w:r>
      <w:proofErr w:type="spellEnd"/>
      <w:r w:rsidRPr="004F63E6">
        <w:rPr>
          <w:rFonts w:ascii="Times New Roman" w:hAnsi="Times New Roman" w:cs="Times New Roman"/>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2. ke čl. 4.4.4 Obdobného názoru jsme i v případě, že Zhotovitel neprokazoval </w:t>
      </w:r>
      <w:proofErr w:type="spellStart"/>
      <w:r w:rsidRPr="004F63E6">
        <w:rPr>
          <w:rFonts w:ascii="Times New Roman" w:hAnsi="Times New Roman" w:cs="Times New Roman"/>
          <w:lang w:eastAsia="cs-CZ"/>
        </w:rPr>
        <w:t>Podzhotovitelem</w:t>
      </w:r>
      <w:proofErr w:type="spellEnd"/>
      <w:r w:rsidRPr="004F63E6">
        <w:rPr>
          <w:rFonts w:ascii="Times New Roman" w:hAnsi="Times New Roman" w:cs="Times New Roman"/>
          <w:lang w:eastAsia="cs-CZ"/>
        </w:rPr>
        <w:t xml:space="preserve"> kvalifikaci. Zhotovitel v případě, že nemění vymezený předmět subdodávky, není povinen vyžadovat souhlas Správce stavby pro změnu </w:t>
      </w:r>
      <w:proofErr w:type="spellStart"/>
      <w:r w:rsidRPr="004F63E6">
        <w:rPr>
          <w:rFonts w:ascii="Times New Roman" w:hAnsi="Times New Roman" w:cs="Times New Roman"/>
          <w:lang w:eastAsia="cs-CZ"/>
        </w:rPr>
        <w:t>Podzhotovitele</w:t>
      </w:r>
      <w:proofErr w:type="spellEnd"/>
      <w:r w:rsidRPr="004F63E6">
        <w:rPr>
          <w:rFonts w:ascii="Times New Roman" w:hAnsi="Times New Roman" w:cs="Times New Roman"/>
          <w:lang w:eastAsia="cs-CZ"/>
        </w:rPr>
        <w:t xml:space="preserve">. V rámci  odst. b) čl. 4.4.4 – Oznámení Správci stavby o předpokládaném datu zahájení </w:t>
      </w:r>
      <w:proofErr w:type="spellStart"/>
      <w:r w:rsidRPr="004F63E6">
        <w:rPr>
          <w:rFonts w:ascii="Times New Roman" w:hAnsi="Times New Roman" w:cs="Times New Roman"/>
          <w:lang w:eastAsia="cs-CZ"/>
        </w:rPr>
        <w:t>podzhotovitelské</w:t>
      </w:r>
      <w:proofErr w:type="spellEnd"/>
      <w:r w:rsidRPr="004F63E6">
        <w:rPr>
          <w:rFonts w:ascii="Times New Roman" w:hAnsi="Times New Roman" w:cs="Times New Roman"/>
          <w:lang w:eastAsia="cs-CZ"/>
        </w:rPr>
        <w:t xml:space="preserve"> práce – potvrdí Správce stavby, že ověřil splnění předepsaných podmínek (živnostenská oprávnění, právní předpisy, BOZP apod.) pro realizaci poddodávky.  Žádáme o příslušnou úpravu textu, aby byla zachována vyváženost smluvního vztahu, neboť Zhotovitel nese plnou odpovědnost za své </w:t>
      </w:r>
      <w:proofErr w:type="spellStart"/>
      <w:r w:rsidRPr="004F63E6">
        <w:rPr>
          <w:rFonts w:ascii="Times New Roman" w:hAnsi="Times New Roman" w:cs="Times New Roman"/>
          <w:lang w:eastAsia="cs-CZ"/>
        </w:rPr>
        <w:t>Podzhotovitele</w:t>
      </w:r>
      <w:proofErr w:type="spellEnd"/>
      <w:r w:rsidRPr="004F63E6">
        <w:rPr>
          <w:rFonts w:ascii="Times New Roman" w:hAnsi="Times New Roman" w:cs="Times New Roman"/>
          <w:lang w:eastAsia="cs-CZ"/>
        </w:rPr>
        <w:t xml:space="preserve"> . </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12</w:t>
      </w:r>
      <w:r w:rsidRPr="0044586D">
        <w:rPr>
          <w:rFonts w:ascii="Times New Roman" w:hAnsi="Times New Roman" w:cs="Times New Roman"/>
          <w:b/>
          <w:lang w:eastAsia="cs-CZ"/>
        </w:rPr>
        <w:t>:</w:t>
      </w:r>
    </w:p>
    <w:p w:rsidR="00E31B4A" w:rsidRPr="001F24C3" w:rsidRDefault="00E31B4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 xml:space="preserve">Ad 1) Souhlas Správce stavby k navrhovaným </w:t>
      </w:r>
      <w:proofErr w:type="spellStart"/>
      <w:r w:rsidRPr="001F24C3">
        <w:rPr>
          <w:rFonts w:ascii="Times New Roman" w:hAnsi="Times New Roman" w:cs="Times New Roman"/>
          <w:i/>
          <w:lang w:eastAsia="cs-CZ"/>
        </w:rPr>
        <w:t>Podzhotovitelům</w:t>
      </w:r>
      <w:proofErr w:type="spellEnd"/>
      <w:r w:rsidRPr="001F24C3">
        <w:rPr>
          <w:rFonts w:ascii="Times New Roman" w:hAnsi="Times New Roman" w:cs="Times New Roman"/>
          <w:i/>
          <w:lang w:eastAsia="cs-CZ"/>
        </w:rPr>
        <w:t xml:space="preserve"> předpokládají i Smluvní podmínky obecné FIDIC. Správce stavby musí mít právo vyjádřit se svým souhlasem, event. nesouhlasem k subjektům, které se podílejí zhotovování Díla.</w:t>
      </w:r>
    </w:p>
    <w:p w:rsidR="00E31B4A" w:rsidRPr="001F24C3" w:rsidRDefault="00E31B4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Ad 2) Viz odpověď k ad. 1).</w:t>
      </w:r>
    </w:p>
    <w:p w:rsidR="00E31B4A" w:rsidRDefault="00E31B4A" w:rsidP="00E150EF">
      <w:pPr>
        <w:spacing w:after="0" w:line="240" w:lineRule="auto"/>
        <w:jc w:val="both"/>
        <w:rPr>
          <w:rFonts w:ascii="Times New Roman" w:hAnsi="Times New Roman" w:cs="Times New Roman"/>
          <w:i/>
          <w:color w:val="FF0000"/>
          <w:lang w:eastAsia="cs-CZ"/>
        </w:rPr>
      </w:pPr>
    </w:p>
    <w:p w:rsidR="009561CA" w:rsidRPr="00E31B4A" w:rsidRDefault="009561CA" w:rsidP="00E150EF">
      <w:pPr>
        <w:spacing w:after="0" w:line="240" w:lineRule="auto"/>
        <w:jc w:val="both"/>
        <w:rPr>
          <w:rFonts w:ascii="Times New Roman" w:hAnsi="Times New Roman" w:cs="Times New Roman"/>
          <w:i/>
          <w:color w:val="FF0000"/>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213</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K čl. 4.20 Vybavení Objednatele a Objednatelem volně poskytovaný materiál, Dotaz č. 127</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Dle čl. 4.20 ZOP má Zhotovitel nést nebezpečí škody na volně poskytovaných materiálech objednatele až do doby, kdy materiály budou zapracovány do díla a nebezpečí škody na díle přejde na Objednatele, popř. do doby, kdy budou materiály vráceny zpět objednateli. Zadavatel použití uvedené odchylné smluvní úpravy (oproti obvyklé úpravě, kdy přechod nebezpečí škody na věci je vázáno ke stejnému okamžiku jako nabytí vlastnického práva) zdůvodňuje tím, že vhodněji reflektuje faktický stav věci a potřeby zadavatele. </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Žádáme Zadavatele o stanovení konkrétních argumentů, kterými odůvodňuje „vhodnější reflektování faktického stavu věcí“ tak, aby smluvní podmínky zůstaly právně vyrovnané. Pokud Zadavatel toto dostatečně nezdůvodní, plně se ztotožňujeme s argumentací z dotazu č. 127 a žádáme o příslušnou úpravu textu. </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13</w:t>
      </w:r>
      <w:r w:rsidRPr="0044586D">
        <w:rPr>
          <w:rFonts w:ascii="Times New Roman" w:hAnsi="Times New Roman" w:cs="Times New Roman"/>
          <w:b/>
          <w:lang w:eastAsia="cs-CZ"/>
        </w:rPr>
        <w:t>:</w:t>
      </w:r>
    </w:p>
    <w:p w:rsidR="00E31B4A" w:rsidRPr="001F24C3" w:rsidRDefault="00E31B4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Jde o úpravu, která nijak neodporuje platné právní úpravě a jak vyplývá z našeho stanoviska ke zmiňovanému Dotazu č. 127, odráží se zde faktický stav věci. Konkrétní postup při předání poskytovaných materiálů Objednatele Zhotoviteli je upraven ve Zvláštních technických podmínkách.</w:t>
      </w:r>
    </w:p>
    <w:p w:rsidR="00F224EB" w:rsidRDefault="00F224EB" w:rsidP="00E150EF">
      <w:pPr>
        <w:spacing w:after="0" w:line="240" w:lineRule="auto"/>
        <w:jc w:val="both"/>
        <w:rPr>
          <w:rFonts w:ascii="Times New Roman" w:hAnsi="Times New Roman" w:cs="Times New Roman"/>
          <w:lang w:eastAsia="cs-CZ"/>
        </w:rPr>
      </w:pPr>
    </w:p>
    <w:p w:rsidR="009561CA" w:rsidRPr="001F24C3"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214</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K čl. 4.30 Výluky, Dotaz č. 131</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1. V rámci právní vyváženosti žádáme tímto Zadavatele o doplnění odstavce o písmeno (d):</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lastRenderedPageBreak/>
        <w:t>Text “ Zhotovitel není povinen hradit jakékoliv platby podle tohoto Pod-článku 4.30, pokud se prokáže, že ke vzniku dodatečné výluky či Překročené výluky došlo vinou Objednatele či Personálu objednatele nebo k Dodatečné výluce nebo Překročené výluce vedly:</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(a) pokyny Správce stavby nebo Variace</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(b) Vyšší moc</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(c) jiné Nepředvídatelné okolnosti, zejména změny během výstavby a potřeba jejich provedení“</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navrhujeme doplnit o:</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(d) oznámení Správce stavby o Datu zahájení prací v rozporu se schválenými výlukami</w:t>
      </w:r>
    </w:p>
    <w:p w:rsidR="004F63E6" w:rsidRP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2. Žádáme o přiznání </w:t>
      </w:r>
      <w:proofErr w:type="spellStart"/>
      <w:r w:rsidRPr="004F63E6">
        <w:rPr>
          <w:rFonts w:ascii="Times New Roman" w:hAnsi="Times New Roman" w:cs="Times New Roman"/>
          <w:lang w:eastAsia="cs-CZ"/>
        </w:rPr>
        <w:t>claimu</w:t>
      </w:r>
      <w:proofErr w:type="spellEnd"/>
      <w:r w:rsidRPr="004F63E6">
        <w:rPr>
          <w:rFonts w:ascii="Times New Roman" w:hAnsi="Times New Roman" w:cs="Times New Roman"/>
          <w:lang w:eastAsia="cs-CZ"/>
        </w:rPr>
        <w:t xml:space="preserve"> zhotovitele v případě, že vinou Objednatele, resp. třetích osob, nemohly být Zhotovitelem čerpány požadované a schválené výluky v plném rozsahu a příslušnou úpravu textu v tomto smyslu. V opačném případě vnímáme článek jako nevyvážený a v rozporu se základními zásadami zadávání veřejných zakázek.</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14</w:t>
      </w:r>
      <w:r w:rsidRPr="0044586D">
        <w:rPr>
          <w:rFonts w:ascii="Times New Roman" w:hAnsi="Times New Roman" w:cs="Times New Roman"/>
          <w:b/>
          <w:lang w:eastAsia="cs-CZ"/>
        </w:rPr>
        <w:t>:</w:t>
      </w:r>
    </w:p>
    <w:p w:rsidR="00E31B4A" w:rsidRPr="001F24C3" w:rsidRDefault="00E31B4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 xml:space="preserve">V obou výše uvedených požadavcích jsou uvedeny situace, které jsou v případě „nezavinění“ Zhotovitelem </w:t>
      </w:r>
      <w:proofErr w:type="spellStart"/>
      <w:r w:rsidRPr="001F24C3">
        <w:rPr>
          <w:rFonts w:ascii="Times New Roman" w:hAnsi="Times New Roman" w:cs="Times New Roman"/>
          <w:i/>
          <w:lang w:eastAsia="cs-CZ"/>
        </w:rPr>
        <w:t>podřaditelné</w:t>
      </w:r>
      <w:proofErr w:type="spellEnd"/>
      <w:r w:rsidRPr="001F24C3">
        <w:rPr>
          <w:rFonts w:ascii="Times New Roman" w:hAnsi="Times New Roman" w:cs="Times New Roman"/>
          <w:i/>
          <w:lang w:eastAsia="cs-CZ"/>
        </w:rPr>
        <w:t xml:space="preserve"> pod některý z liberačních důvodů, které jsou uvedeny v pod-článku 4.30 (a),(b),(c). </w:t>
      </w:r>
    </w:p>
    <w:p w:rsidR="00F224EB" w:rsidRDefault="00F224EB" w:rsidP="00E150EF">
      <w:pPr>
        <w:spacing w:after="0" w:line="240" w:lineRule="auto"/>
        <w:jc w:val="both"/>
        <w:rPr>
          <w:rFonts w:ascii="Times New Roman" w:hAnsi="Times New Roman" w:cs="Times New Roman"/>
          <w:lang w:eastAsia="cs-CZ"/>
        </w:rPr>
      </w:pPr>
    </w:p>
    <w:p w:rsidR="009561CA" w:rsidRPr="004F63E6"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215</w:t>
      </w:r>
      <w:r w:rsidRPr="004F63E6">
        <w:rPr>
          <w:rFonts w:ascii="Times New Roman" w:hAnsi="Times New Roman" w:cs="Times New Roman"/>
          <w:b/>
          <w:lang w:eastAsia="cs-CZ"/>
        </w:rPr>
        <w:t xml:space="preserve">: </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K čl. 7.7 Vlastnictví technologického zařízení a materiálu, Dotaz č. 133</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a) žádáme Zadavatele o stanovení konkrétních argumentů, které, dle jeho názoru, zdůvodňují vhodnější reflektování faktického stavu věcí a potřeb Zadavatele při zachování právně vyrovnaného smluvního vztahu. V případě nedostatečného zdůvodnění se připojujeme k názoru uchazeče z dotazu 133 a žádáme o příslušnou úpravu textu. Jedná se o obdobný typ problematiky jako v našem Dotazu č. 5 – viz výše.</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b) Zadavatel nereagoval na 2. část dotazu uchazeče č. 133 (rozpor „hospodaření“ a „předčasné užívání“). Žádáme Zadavatele o doplnění stanoviska k této problematice.</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15</w:t>
      </w:r>
      <w:r w:rsidRPr="0044586D">
        <w:rPr>
          <w:rFonts w:ascii="Times New Roman" w:hAnsi="Times New Roman" w:cs="Times New Roman"/>
          <w:b/>
          <w:lang w:eastAsia="cs-CZ"/>
        </w:rPr>
        <w:t>:</w:t>
      </w:r>
    </w:p>
    <w:p w:rsidR="00E31B4A" w:rsidRPr="001F24C3" w:rsidRDefault="00E31B4A" w:rsidP="00E150EF">
      <w:pPr>
        <w:spacing w:after="0" w:line="240" w:lineRule="auto"/>
        <w:jc w:val="both"/>
        <w:rPr>
          <w:rFonts w:ascii="Times New Roman" w:hAnsi="Times New Roman" w:cs="Times New Roman"/>
          <w:i/>
        </w:rPr>
      </w:pPr>
      <w:r w:rsidRPr="001F24C3">
        <w:rPr>
          <w:rFonts w:ascii="Times New Roman" w:hAnsi="Times New Roman" w:cs="Times New Roman"/>
          <w:i/>
        </w:rPr>
        <w:t>Ad a) Požadované argumenty lze nalézt v první polovině odpovědi č. 133, tj.:</w:t>
      </w:r>
    </w:p>
    <w:p w:rsidR="00E31B4A" w:rsidRPr="001F24C3" w:rsidRDefault="00E31B4A" w:rsidP="00E150EF">
      <w:pPr>
        <w:spacing w:after="0" w:line="240" w:lineRule="auto"/>
        <w:jc w:val="both"/>
        <w:rPr>
          <w:rFonts w:ascii="Times New Roman" w:hAnsi="Times New Roman" w:cs="Times New Roman"/>
          <w:i/>
        </w:rPr>
      </w:pPr>
      <w:r w:rsidRPr="001F24C3">
        <w:rPr>
          <w:rFonts w:ascii="Times New Roman" w:hAnsi="Times New Roman" w:cs="Times New Roman"/>
          <w:i/>
        </w:rPr>
        <w:t xml:space="preserve">V případě, že dojde k předčasnému ukončení závazku založeného smlouvou o dílo, </w:t>
      </w:r>
      <w:r w:rsidRPr="001F24C3">
        <w:rPr>
          <w:rFonts w:ascii="Times New Roman" w:hAnsi="Times New Roman" w:cs="Times New Roman"/>
          <w:i/>
          <w:u w:val="single"/>
        </w:rPr>
        <w:t>není finanční vyrovnání mezi stranami vázáno na vlastnické právo zhotovitele</w:t>
      </w:r>
      <w:r w:rsidRPr="001F24C3">
        <w:rPr>
          <w:rFonts w:ascii="Times New Roman" w:hAnsi="Times New Roman" w:cs="Times New Roman"/>
          <w:i/>
        </w:rPr>
        <w:t xml:space="preserve"> k zabudovaným věcem (srov. Pod-čl. 19.6 VOP).</w:t>
      </w:r>
    </w:p>
    <w:p w:rsidR="00E31B4A" w:rsidRPr="001F24C3" w:rsidRDefault="00E31B4A" w:rsidP="00E150EF">
      <w:pPr>
        <w:spacing w:after="0" w:line="240" w:lineRule="auto"/>
        <w:jc w:val="both"/>
        <w:rPr>
          <w:rFonts w:ascii="Times New Roman" w:hAnsi="Times New Roman" w:cs="Times New Roman"/>
          <w:i/>
        </w:rPr>
      </w:pPr>
      <w:r w:rsidRPr="001F24C3">
        <w:rPr>
          <w:rFonts w:ascii="Times New Roman" w:hAnsi="Times New Roman" w:cs="Times New Roman"/>
          <w:i/>
        </w:rPr>
        <w:t xml:space="preserve">Zhotovitel jako státní organizace vždy </w:t>
      </w:r>
      <w:r w:rsidRPr="001F24C3">
        <w:rPr>
          <w:rFonts w:ascii="Times New Roman" w:hAnsi="Times New Roman" w:cs="Times New Roman"/>
          <w:i/>
          <w:u w:val="single"/>
        </w:rPr>
        <w:t>dostojí všem svým smluvním závazkům</w:t>
      </w:r>
      <w:r w:rsidRPr="001F24C3">
        <w:rPr>
          <w:rFonts w:ascii="Times New Roman" w:hAnsi="Times New Roman" w:cs="Times New Roman"/>
          <w:i/>
        </w:rPr>
        <w:t xml:space="preserve"> z uzavřené smlouvy o dílo, a to včetně úhrad veškerých plateb, na které bude mít zhotovitel dle smlouvy či právních předpisů nárok. Obavy dodavatele z případného nesplnění závazků zadavatele nejsou důvodné.</w:t>
      </w:r>
    </w:p>
    <w:p w:rsidR="00E31B4A" w:rsidRPr="001F24C3" w:rsidRDefault="00E31B4A" w:rsidP="00E150EF">
      <w:pPr>
        <w:spacing w:after="0" w:line="240" w:lineRule="auto"/>
        <w:jc w:val="both"/>
        <w:rPr>
          <w:rFonts w:ascii="Times New Roman" w:hAnsi="Times New Roman" w:cs="Times New Roman"/>
          <w:i/>
          <w:u w:val="single"/>
        </w:rPr>
      </w:pPr>
      <w:r w:rsidRPr="001F24C3">
        <w:rPr>
          <w:rFonts w:ascii="Times New Roman" w:hAnsi="Times New Roman" w:cs="Times New Roman"/>
          <w:i/>
        </w:rPr>
        <w:t xml:space="preserve">Pro úplnost zadavatel uvádí, že tuto úpravu okamžiku nabytí vlastnického práva zvolil zejména s ohledem na fakt, že se jedná o věci již zabudované do díla a s ním pevně spojené. Jejich </w:t>
      </w:r>
      <w:r w:rsidRPr="001F24C3">
        <w:rPr>
          <w:rFonts w:ascii="Times New Roman" w:hAnsi="Times New Roman" w:cs="Times New Roman"/>
          <w:i/>
          <w:u w:val="single"/>
        </w:rPr>
        <w:t>případné oddělení</w:t>
      </w:r>
      <w:r w:rsidRPr="001F24C3">
        <w:rPr>
          <w:rFonts w:ascii="Times New Roman" w:hAnsi="Times New Roman" w:cs="Times New Roman"/>
          <w:i/>
        </w:rPr>
        <w:t xml:space="preserve"> od díla např. v případě předčasného ukončení smlouvy </w:t>
      </w:r>
      <w:r w:rsidRPr="001F24C3">
        <w:rPr>
          <w:rFonts w:ascii="Times New Roman" w:hAnsi="Times New Roman" w:cs="Times New Roman"/>
          <w:i/>
          <w:u w:val="single"/>
        </w:rPr>
        <w:t>se nejeví být účelným.</w:t>
      </w:r>
    </w:p>
    <w:p w:rsidR="00E31B4A" w:rsidRPr="001F24C3" w:rsidRDefault="00E31B4A" w:rsidP="00E150EF">
      <w:pPr>
        <w:spacing w:after="0" w:line="240" w:lineRule="auto"/>
        <w:jc w:val="both"/>
        <w:rPr>
          <w:rFonts w:ascii="Times New Roman" w:hAnsi="Times New Roman" w:cs="Times New Roman"/>
          <w:i/>
          <w:u w:val="single"/>
        </w:rPr>
      </w:pPr>
    </w:p>
    <w:p w:rsidR="00E31B4A" w:rsidRPr="001F24C3" w:rsidRDefault="00E31B4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Ad b) Právo hospodařit není ve smyslu užívat, ale je to vyjádření způsobu vlastnictví pro objednatele, viz zákon č.77/1997 Sb., o státním podniku. Objednatel nevlastní, ale má právo hospodařit. Vlastníkem je Česká republika. To znamená, že text pod-článku 7.7 není v rozporu s pod-článkem 10.2.</w:t>
      </w:r>
    </w:p>
    <w:p w:rsidR="004F63E6" w:rsidRDefault="004F63E6" w:rsidP="00E150EF">
      <w:pPr>
        <w:spacing w:after="0" w:line="240" w:lineRule="auto"/>
        <w:jc w:val="both"/>
        <w:rPr>
          <w:rFonts w:ascii="Times New Roman" w:hAnsi="Times New Roman" w:cs="Times New Roman"/>
          <w:lang w:eastAsia="cs-CZ"/>
        </w:rPr>
      </w:pPr>
    </w:p>
    <w:p w:rsidR="009561CA" w:rsidRPr="001F24C3"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216</w:t>
      </w:r>
      <w:r w:rsidRPr="004F63E6">
        <w:rPr>
          <w:rFonts w:ascii="Times New Roman" w:hAnsi="Times New Roman" w:cs="Times New Roman"/>
          <w:b/>
          <w:lang w:eastAsia="cs-CZ"/>
        </w:rPr>
        <w:t xml:space="preserve">: </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Čl. 10.1 Převzetí Díla a Sekcí, Dotaz č. 139</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Nesouhlasíme se změnou článku 10.1 spočívající v odstranění posledního odstavce a připojujeme se k žádosti o zachování posledního odstavce s ohledem na stanovení záruční doby. Zadavatelem deklarovaný nárok na </w:t>
      </w:r>
      <w:proofErr w:type="spellStart"/>
      <w:r w:rsidRPr="004F63E6">
        <w:rPr>
          <w:rFonts w:ascii="Times New Roman" w:hAnsi="Times New Roman" w:cs="Times New Roman"/>
          <w:lang w:eastAsia="cs-CZ"/>
        </w:rPr>
        <w:t>claim</w:t>
      </w:r>
      <w:proofErr w:type="spellEnd"/>
      <w:r w:rsidRPr="004F63E6">
        <w:rPr>
          <w:rFonts w:ascii="Times New Roman" w:hAnsi="Times New Roman" w:cs="Times New Roman"/>
          <w:lang w:eastAsia="cs-CZ"/>
        </w:rPr>
        <w:t xml:space="preserve"> neřeší Zhotoviteli problematiku zahájení běhu záruční doby.</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lastRenderedPageBreak/>
        <w:t>Odpověď k dotazu č. 2</w:t>
      </w:r>
      <w:r>
        <w:rPr>
          <w:rFonts w:ascii="Times New Roman" w:hAnsi="Times New Roman" w:cs="Times New Roman"/>
          <w:b/>
          <w:lang w:eastAsia="cs-CZ"/>
        </w:rPr>
        <w:t>16</w:t>
      </w:r>
      <w:r w:rsidRPr="0044586D">
        <w:rPr>
          <w:rFonts w:ascii="Times New Roman" w:hAnsi="Times New Roman" w:cs="Times New Roman"/>
          <w:b/>
          <w:lang w:eastAsia="cs-CZ"/>
        </w:rPr>
        <w:t>:</w:t>
      </w:r>
    </w:p>
    <w:p w:rsidR="00E31B4A" w:rsidRPr="001F24C3" w:rsidRDefault="00E31B4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 xml:space="preserve">Zadavatel považuje odpověď na zmiňovaný Dotaz č. 139 za dostatečnou. </w:t>
      </w:r>
    </w:p>
    <w:p w:rsidR="00E31B4A" w:rsidRPr="001F24C3" w:rsidRDefault="00E31B4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K Potvrzení o převzetí se vážou další práva a povinnosti obou smluvních stran, je proto třeba, aby Potvrzení o převzetí bylo vydané.</w:t>
      </w:r>
    </w:p>
    <w:p w:rsidR="00F224EB" w:rsidRDefault="00F224EB" w:rsidP="00E150EF">
      <w:pPr>
        <w:spacing w:after="0" w:line="240" w:lineRule="auto"/>
        <w:jc w:val="both"/>
        <w:rPr>
          <w:rFonts w:ascii="Times New Roman" w:hAnsi="Times New Roman" w:cs="Times New Roman"/>
          <w:lang w:eastAsia="cs-CZ"/>
        </w:rPr>
      </w:pPr>
    </w:p>
    <w:p w:rsidR="009561CA" w:rsidRPr="004F63E6"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217</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Čl. 10.2 Převzetí části Díla, Dotaz č. 140</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Jsme přesvědčeni, že Zadavatel není oprávněn predikovat, že část Díla převzatá a uvedená do zkušebního provozu bude mít vady a nebude zcela způsobilá. Pokud tuto část Díla uvede Objednatel do zkušebního provozu, je zřejmé, že část Díla je způsobilá sloužit svému účelu. Ztotožňujeme se s názorem uvedeným v Dotaze č. 140 a žádáme revizi odpovědi Zadavatele.</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17</w:t>
      </w:r>
      <w:r w:rsidRPr="0044586D">
        <w:rPr>
          <w:rFonts w:ascii="Times New Roman" w:hAnsi="Times New Roman" w:cs="Times New Roman"/>
          <w:b/>
          <w:lang w:eastAsia="cs-CZ"/>
        </w:rPr>
        <w:t>:</w:t>
      </w:r>
    </w:p>
    <w:p w:rsidR="00E31B4A" w:rsidRPr="001F24C3" w:rsidRDefault="00E31B4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V odpovědi na zmiňovaný Dotaz č. 140 se nekonstatuje, že Dílo ve zkušebním provozu bude mít nějaké vady. Pouze se nevylučuje možnost, že by se nějaké vady nemohly vyskytnout.</w:t>
      </w:r>
    </w:p>
    <w:p w:rsidR="004F63E6" w:rsidRDefault="004F63E6" w:rsidP="00E150EF">
      <w:pPr>
        <w:spacing w:after="0" w:line="240" w:lineRule="auto"/>
        <w:jc w:val="both"/>
        <w:rPr>
          <w:rFonts w:ascii="Times New Roman" w:hAnsi="Times New Roman" w:cs="Times New Roman"/>
          <w:i/>
          <w:lang w:eastAsia="cs-CZ"/>
        </w:rPr>
      </w:pPr>
    </w:p>
    <w:p w:rsidR="009561CA" w:rsidRPr="00E31B4A" w:rsidRDefault="009561CA" w:rsidP="00E150EF">
      <w:pPr>
        <w:spacing w:after="0" w:line="240" w:lineRule="auto"/>
        <w:jc w:val="both"/>
        <w:rPr>
          <w:rFonts w:ascii="Times New Roman" w:hAnsi="Times New Roman" w:cs="Times New Roman"/>
          <w:i/>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218</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Čl. 10.5 Předčasné užívání, Dotaz č. 141</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Ztotožňujeme se s názorem uchazeče uvedeným v Dotazu č. 141 a upozorňujeme na to, že čl. 10.5 (povinnost Zhotovitele uzavřít s Objednatelem Dohodu o předčasném užívání) je v rozporu s § 123 zákona č. 183/2016 Sb. (Stavební zákon). Žádáme o úpravu čl. 10.5. </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18</w:t>
      </w:r>
      <w:r w:rsidRPr="0044586D">
        <w:rPr>
          <w:rFonts w:ascii="Times New Roman" w:hAnsi="Times New Roman" w:cs="Times New Roman"/>
          <w:b/>
          <w:lang w:eastAsia="cs-CZ"/>
        </w:rPr>
        <w:t>:</w:t>
      </w:r>
    </w:p>
    <w:p w:rsidR="00E31B4A" w:rsidRPr="001F24C3" w:rsidRDefault="00E31B4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S ohledem na odpověď k dotazu č. 209 považujeme dotaz za předmětný.</w:t>
      </w:r>
    </w:p>
    <w:p w:rsidR="00F224EB" w:rsidRDefault="00F224EB" w:rsidP="00E150EF">
      <w:pPr>
        <w:spacing w:after="0" w:line="240" w:lineRule="auto"/>
        <w:jc w:val="both"/>
        <w:rPr>
          <w:rFonts w:ascii="Times New Roman" w:hAnsi="Times New Roman" w:cs="Times New Roman"/>
          <w:lang w:eastAsia="cs-CZ"/>
        </w:rPr>
      </w:pPr>
    </w:p>
    <w:p w:rsidR="009561CA" w:rsidRPr="004F63E6"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219</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Čl. 11.1 Dokončení nedokončených prací a odstraňování, Dotaz č. 142</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Upozorňujeme na skutečnost, že Objednatel má povinnost spravovat Dílo s péčí řádného hospodáře, bez ohledu na rozsáhlost Díla liniové stavby. Argument Zadavatele v odpovědi na Dotaz č. 142 nelze akceptovat. Žádáme o provedení úpravy čl. </w:t>
      </w:r>
      <w:proofErr w:type="gramStart"/>
      <w:r w:rsidRPr="004F63E6">
        <w:rPr>
          <w:rFonts w:ascii="Times New Roman" w:hAnsi="Times New Roman" w:cs="Times New Roman"/>
          <w:lang w:eastAsia="cs-CZ"/>
        </w:rPr>
        <w:t>11.1 jak</w:t>
      </w:r>
      <w:proofErr w:type="gramEnd"/>
      <w:r w:rsidRPr="004F63E6">
        <w:rPr>
          <w:rFonts w:ascii="Times New Roman" w:hAnsi="Times New Roman" w:cs="Times New Roman"/>
          <w:lang w:eastAsia="cs-CZ"/>
        </w:rPr>
        <w:t xml:space="preserve"> požadoval uchazeč v Dotazu č. 142. V opačném případě vnímáme tento článek jako ustanovení, které je v rozporu se základními zásadami zadávání veřejných zakázek a jako ustanovení smluvně nevyvážené, znevýhodňující Zhotovitele. </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19</w:t>
      </w:r>
      <w:r w:rsidRPr="0044586D">
        <w:rPr>
          <w:rFonts w:ascii="Times New Roman" w:hAnsi="Times New Roman" w:cs="Times New Roman"/>
          <w:b/>
          <w:lang w:eastAsia="cs-CZ"/>
        </w:rPr>
        <w:t>:</w:t>
      </w:r>
    </w:p>
    <w:p w:rsidR="00E31B4A" w:rsidRPr="001F24C3" w:rsidRDefault="00E31B4A" w:rsidP="00E150EF">
      <w:pPr>
        <w:spacing w:after="0" w:line="240" w:lineRule="auto"/>
        <w:jc w:val="both"/>
        <w:rPr>
          <w:rFonts w:ascii="Times New Roman" w:hAnsi="Times New Roman" w:cs="Times New Roman"/>
          <w:i/>
        </w:rPr>
      </w:pPr>
      <w:r w:rsidRPr="001F24C3">
        <w:rPr>
          <w:rFonts w:ascii="Times New Roman" w:hAnsi="Times New Roman" w:cs="Times New Roman"/>
          <w:i/>
        </w:rPr>
        <w:t>Objednatel ruší text druhého vloženého odstavec na začátku pod-článku 11.1 a nahrazuje ho textem:</w:t>
      </w:r>
    </w:p>
    <w:p w:rsidR="004F63E6" w:rsidRPr="001F24C3" w:rsidRDefault="00E31B4A" w:rsidP="00E150EF">
      <w:pPr>
        <w:spacing w:after="0" w:line="240" w:lineRule="auto"/>
        <w:jc w:val="both"/>
        <w:rPr>
          <w:rFonts w:ascii="Times New Roman" w:hAnsi="Times New Roman" w:cs="Times New Roman"/>
          <w:i/>
        </w:rPr>
      </w:pPr>
      <w:r w:rsidRPr="001F24C3">
        <w:rPr>
          <w:rFonts w:ascii="Times New Roman" w:hAnsi="Times New Roman" w:cs="Times New Roman"/>
          <w:i/>
        </w:rPr>
        <w:t>„Zhotovitel dále odpovídá za všechny vady z vadného plnění, které má Dílo nebo jeho část od okamžiku vydání Potvrzení o převzetí</w:t>
      </w:r>
    </w:p>
    <w:p w:rsidR="00E31B4A" w:rsidRDefault="00E31B4A" w:rsidP="00E150EF">
      <w:pPr>
        <w:spacing w:after="0" w:line="240" w:lineRule="auto"/>
        <w:jc w:val="both"/>
        <w:rPr>
          <w:rFonts w:ascii="Times New Roman" w:hAnsi="Times New Roman" w:cs="Times New Roman"/>
          <w:i/>
          <w:lang w:eastAsia="cs-CZ"/>
        </w:rPr>
      </w:pPr>
    </w:p>
    <w:p w:rsidR="009561CA" w:rsidRPr="00E31B4A" w:rsidRDefault="009561CA" w:rsidP="00E150EF">
      <w:pPr>
        <w:spacing w:after="0" w:line="240" w:lineRule="auto"/>
        <w:jc w:val="both"/>
        <w:rPr>
          <w:rFonts w:ascii="Times New Roman" w:hAnsi="Times New Roman" w:cs="Times New Roman"/>
          <w:i/>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220</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Čl. 11.3 Prodloužení záruční doby, Dotaz č. 143</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Ztotožňujeme se plně s názorem uchazeče deklarovaným v Dotazu č. 143 a požadujeme zakotvení omezení délky možného prodloužení záruční doby na maximálně 5 let, jak je stanoveno v ZOP MD. Jsme přesvědčeni, že ustanovení tohoto charakteru by mělo být závazné pro celý rezort dopravy. Neomezená délka možného prodloužení záruční doby odporuje základním zásadám zadávání veřejných zakázek, zejména zásadě přiměřenosti. </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20</w:t>
      </w:r>
      <w:r w:rsidRPr="0044586D">
        <w:rPr>
          <w:rFonts w:ascii="Times New Roman" w:hAnsi="Times New Roman" w:cs="Times New Roman"/>
          <w:b/>
          <w:lang w:eastAsia="cs-CZ"/>
        </w:rPr>
        <w:t>:</w:t>
      </w:r>
    </w:p>
    <w:p w:rsidR="009561CA" w:rsidRPr="00E150EF" w:rsidRDefault="00E31B4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Objednatel i nadále trvá na textu uvedeného pod-článku. Potvrzujeme tím odpověď a zdůvodnění k prvnímu odstavci zmiňovaného dotazu č. 143.</w:t>
      </w: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lastRenderedPageBreak/>
        <w:t xml:space="preserve">Dotaz č. </w:t>
      </w:r>
      <w:r>
        <w:rPr>
          <w:rFonts w:ascii="Times New Roman" w:hAnsi="Times New Roman" w:cs="Times New Roman"/>
          <w:b/>
          <w:lang w:eastAsia="cs-CZ"/>
        </w:rPr>
        <w:t>221</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K čl. 11.4 Neúspěšné odstraňování, Dotaz č. 144</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Ztotožňujeme se s názorem uchazeče z dotazu č. 144. Zadavatel navíc svoji odpověď nedoplnil zásadními ustanoveními o způsobu a termínu prokázání neuznané vady včetně prokázání oprávněnosti vynaložených Nákladů.</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V případě vad, jejichž odstranění nesnese odkladu a není prokazatelné zavinění Zhotovitele, lze tuto situaci řešit např. formou objednávky vystavené Objednatelem s podmínkou, že v případě prokázání zavinění vady Zhotovitel obdržené finanční prostředky vrátí. Žádáme o úpravu tohoto ustanovení.</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21</w:t>
      </w:r>
      <w:r w:rsidRPr="0044586D">
        <w:rPr>
          <w:rFonts w:ascii="Times New Roman" w:hAnsi="Times New Roman" w:cs="Times New Roman"/>
          <w:b/>
          <w:lang w:eastAsia="cs-CZ"/>
        </w:rPr>
        <w:t>:</w:t>
      </w:r>
    </w:p>
    <w:p w:rsidR="004F63E6" w:rsidRPr="001F24C3" w:rsidRDefault="00E31B4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 xml:space="preserve">Odpověď na zmiňovaný dotaz č. 144 je dle našeho názoru vyčerpávající. Požadavek </w:t>
      </w:r>
      <w:r w:rsidRPr="001F24C3">
        <w:rPr>
          <w:rFonts w:ascii="Times New Roman" w:hAnsi="Times New Roman" w:cs="Times New Roman"/>
          <w:i/>
          <w:u w:val="single"/>
          <w:lang w:eastAsia="cs-CZ"/>
        </w:rPr>
        <w:t>na doplnění zásadních ustanovení</w:t>
      </w:r>
      <w:r w:rsidRPr="001F24C3">
        <w:rPr>
          <w:rFonts w:ascii="Times New Roman" w:hAnsi="Times New Roman" w:cs="Times New Roman"/>
          <w:i/>
          <w:lang w:eastAsia="cs-CZ"/>
        </w:rPr>
        <w:t xml:space="preserve"> v dotazu vyjádřen nebyl. </w:t>
      </w:r>
    </w:p>
    <w:p w:rsidR="00F224EB" w:rsidRDefault="00F224EB" w:rsidP="00E150EF">
      <w:pPr>
        <w:spacing w:after="0" w:line="240" w:lineRule="auto"/>
        <w:jc w:val="both"/>
        <w:rPr>
          <w:rFonts w:ascii="Times New Roman" w:hAnsi="Times New Roman" w:cs="Times New Roman"/>
          <w:lang w:eastAsia="cs-CZ"/>
        </w:rPr>
      </w:pPr>
    </w:p>
    <w:p w:rsidR="009561CA" w:rsidRPr="004F63E6"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222</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K čl. 11.12 Vada ovlivňující provoz dráhy nebo drážní dopravu, Dotaz č. 145</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Ztotožňujeme se se stanoviskem uchazeče uvedeným v Dotazu č. 145, neboť na základě dlouholetých zkušeností vhodněji reflektuje faktický stav. V praxi není většinou reálné lhůtu pro odstranění vady do 24 hodin od oznámení dodržet, neboť odstraňování vady je určováno celou řadou faktorů, které ne vždy může zhotovitel plně ovlivnit (pořízení materiálu, logistika, přístup na staveniště apod.). I z našeho pohledu je reálné s opravou Vady ovlivňující provoz dráhy nebo drážní dopravu do 24 h započít, žádáme o úpravu ustanovení v tomto smyslu.</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22</w:t>
      </w:r>
      <w:r w:rsidRPr="0044586D">
        <w:rPr>
          <w:rFonts w:ascii="Times New Roman" w:hAnsi="Times New Roman" w:cs="Times New Roman"/>
          <w:b/>
          <w:lang w:eastAsia="cs-CZ"/>
        </w:rPr>
        <w:t>:</w:t>
      </w:r>
    </w:p>
    <w:p w:rsidR="00E31B4A" w:rsidRPr="001F24C3" w:rsidRDefault="00E31B4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 xml:space="preserve">Zadavatel trvá na své odpovědi na zmiňovaný Dotaz č. 145. </w:t>
      </w:r>
    </w:p>
    <w:p w:rsidR="004F63E6" w:rsidRDefault="004F63E6" w:rsidP="00E150EF">
      <w:pPr>
        <w:spacing w:after="0" w:line="240" w:lineRule="auto"/>
        <w:jc w:val="both"/>
        <w:rPr>
          <w:rFonts w:ascii="Times New Roman" w:hAnsi="Times New Roman" w:cs="Times New Roman"/>
          <w:lang w:eastAsia="cs-CZ"/>
        </w:rPr>
      </w:pPr>
    </w:p>
    <w:p w:rsidR="009561CA" w:rsidRPr="004F63E6"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223</w:t>
      </w:r>
      <w:r w:rsidRPr="004F63E6">
        <w:rPr>
          <w:rFonts w:ascii="Times New Roman" w:hAnsi="Times New Roman" w:cs="Times New Roman"/>
          <w:b/>
          <w:lang w:eastAsia="cs-CZ"/>
        </w:rPr>
        <w:t xml:space="preserve">: </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K čl. 13.1 Právo na Variaci, Dotaz č. 127</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Žádáme tímto Zadavatele o vysvětlení, jak bude řešena odpovědnost Zhotovitele za vady v případě, že nové práce, provedené případně jiným vybraným Dodavatelem na základě JŘBÚ, zasáhnou do již Zhotovitelem provedené části Díla. </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23</w:t>
      </w:r>
      <w:r w:rsidRPr="0044586D">
        <w:rPr>
          <w:rFonts w:ascii="Times New Roman" w:hAnsi="Times New Roman" w:cs="Times New Roman"/>
          <w:b/>
          <w:lang w:eastAsia="cs-CZ"/>
        </w:rPr>
        <w:t>:</w:t>
      </w:r>
    </w:p>
    <w:p w:rsidR="00E31B4A" w:rsidRPr="001F24C3" w:rsidRDefault="00E31B4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 xml:space="preserve">Dotknou-li se nové práce odpovědnosti Zhotovitele za vady, bude v rámci vzájemného jednání stanovena hranice mezi odpovědností Zhotovitele Díla a zhotovitele nové práce. </w:t>
      </w:r>
    </w:p>
    <w:p w:rsidR="00F224EB" w:rsidRDefault="00F224EB" w:rsidP="00E150EF">
      <w:pPr>
        <w:spacing w:after="0" w:line="240" w:lineRule="auto"/>
        <w:jc w:val="both"/>
        <w:rPr>
          <w:rFonts w:ascii="Times New Roman" w:hAnsi="Times New Roman" w:cs="Times New Roman"/>
          <w:lang w:eastAsia="cs-CZ"/>
        </w:rPr>
      </w:pPr>
    </w:p>
    <w:p w:rsidR="009561CA" w:rsidRPr="004F63E6"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224</w:t>
      </w:r>
      <w:r w:rsidRPr="004F63E6">
        <w:rPr>
          <w:rFonts w:ascii="Times New Roman" w:hAnsi="Times New Roman" w:cs="Times New Roman"/>
          <w:b/>
          <w:lang w:eastAsia="cs-CZ"/>
        </w:rPr>
        <w:t xml:space="preserve">: </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K čl. 14.9.1 Použití zádržného Objednatelem, Dotaz č. 152</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Vzhledem ke skutečnosti, že Zhotovitel je povinen poskytnout dle čl. 4.2 Záruku za provedení </w:t>
      </w:r>
      <w:proofErr w:type="gramStart"/>
      <w:r w:rsidRPr="004F63E6">
        <w:rPr>
          <w:rFonts w:ascii="Times New Roman" w:hAnsi="Times New Roman" w:cs="Times New Roman"/>
          <w:lang w:eastAsia="cs-CZ"/>
        </w:rPr>
        <w:t>Díla , nesouhlasíme</w:t>
      </w:r>
      <w:proofErr w:type="gramEnd"/>
      <w:r w:rsidRPr="004F63E6">
        <w:rPr>
          <w:rFonts w:ascii="Times New Roman" w:hAnsi="Times New Roman" w:cs="Times New Roman"/>
          <w:lang w:eastAsia="cs-CZ"/>
        </w:rPr>
        <w:t xml:space="preserve"> s oprávněním Objednatele hojit se ze Zádržného v případě ad a) (Zhotovitel je v prodlení se zhotovením Díla nebo Sekce). Máme za to, že pro tento případ je Zadavatel oprávněn uplatnit nárok ze Záruky za provedení Díla dle 4.2, odst. c). Žádáme o úpravu podmínek tak, aby nedocházelo ke zdvojenému zajištění a nevyváženému smluvnímu vztahu na úkor Zhotovitele.</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24</w:t>
      </w:r>
      <w:r w:rsidRPr="0044586D">
        <w:rPr>
          <w:rFonts w:ascii="Times New Roman" w:hAnsi="Times New Roman" w:cs="Times New Roman"/>
          <w:b/>
          <w:lang w:eastAsia="cs-CZ"/>
        </w:rPr>
        <w:t>:</w:t>
      </w:r>
    </w:p>
    <w:p w:rsidR="00DD38EA" w:rsidRPr="001F24C3" w:rsidRDefault="00DD38E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Záruka za provedení Díla je zajištění splnění smlouvy, které Zhotovitel poskytuje Objednateli bezprostředně po uzavření Smlouvy, avšak pouze do výše 3% z nabídkové ceny (viz Příloha k nabídce). Zádržné pak je v souladu s pod-článkem 14.9 ve výši 10% z každé platby dle Potvrzení průběžné platby. Důvody pro uplatnění nároku ze Záruky za provedení díla (4.2 c) a ze Zádržného (</w:t>
      </w:r>
      <w:proofErr w:type="gramStart"/>
      <w:r w:rsidRPr="001F24C3">
        <w:rPr>
          <w:rFonts w:ascii="Times New Roman" w:hAnsi="Times New Roman" w:cs="Times New Roman"/>
          <w:i/>
          <w:lang w:eastAsia="cs-CZ"/>
        </w:rPr>
        <w:t>14.9.a) jsou</w:t>
      </w:r>
      <w:proofErr w:type="gramEnd"/>
      <w:r w:rsidRPr="001F24C3">
        <w:rPr>
          <w:rFonts w:ascii="Times New Roman" w:hAnsi="Times New Roman" w:cs="Times New Roman"/>
          <w:i/>
          <w:lang w:eastAsia="cs-CZ"/>
        </w:rPr>
        <w:t xml:space="preserve"> odlišné a bude záležet na Správci stavby, o jaké případné porušení smluvních ustanovení jde a které zajištění je Objednatel oprávněn využít. Jak již bylo uvedeno v odpovědi na  zmiňovaný Dotaz č.152 ne </w:t>
      </w:r>
      <w:r w:rsidRPr="001F24C3">
        <w:rPr>
          <w:rFonts w:ascii="Times New Roman" w:hAnsi="Times New Roman" w:cs="Times New Roman"/>
          <w:i/>
          <w:lang w:eastAsia="cs-CZ"/>
        </w:rPr>
        <w:lastRenderedPageBreak/>
        <w:t>všechny povinnosti Zhotovitele jsou povinnosti finanční, proto je v pod-článku 14.9</w:t>
      </w:r>
      <w:r w:rsidRPr="001F24C3">
        <w:rPr>
          <w:rFonts w:ascii="Times New Roman" w:hAnsi="Times New Roman" w:cs="Times New Roman"/>
          <w:lang w:eastAsia="cs-CZ"/>
        </w:rPr>
        <w:t xml:space="preserve"> (a) uveden důvod </w:t>
      </w:r>
      <w:r w:rsidRPr="001F24C3">
        <w:rPr>
          <w:rFonts w:ascii="Times New Roman" w:hAnsi="Times New Roman" w:cs="Times New Roman"/>
          <w:i/>
          <w:lang w:eastAsia="cs-CZ"/>
        </w:rPr>
        <w:t xml:space="preserve">pro použití </w:t>
      </w:r>
      <w:proofErr w:type="gramStart"/>
      <w:r w:rsidRPr="001F24C3">
        <w:rPr>
          <w:rFonts w:ascii="Times New Roman" w:hAnsi="Times New Roman" w:cs="Times New Roman"/>
          <w:i/>
          <w:lang w:eastAsia="cs-CZ"/>
        </w:rPr>
        <w:t>Zádržného</w:t>
      </w:r>
      <w:r w:rsidRPr="001F24C3">
        <w:rPr>
          <w:rFonts w:ascii="Times New Roman" w:hAnsi="Times New Roman" w:cs="Times New Roman"/>
          <w:lang w:eastAsia="cs-CZ"/>
        </w:rPr>
        <w:t xml:space="preserve">  je</w:t>
      </w:r>
      <w:proofErr w:type="gramEnd"/>
      <w:r w:rsidRPr="001F24C3">
        <w:rPr>
          <w:rFonts w:ascii="Times New Roman" w:hAnsi="Times New Roman" w:cs="Times New Roman"/>
          <w:lang w:eastAsia="cs-CZ"/>
        </w:rPr>
        <w:t xml:space="preserve"> v prodlení se Zhotovením Díla nebo Sekce. </w:t>
      </w:r>
      <w:r w:rsidRPr="001F24C3">
        <w:rPr>
          <w:rFonts w:ascii="Times New Roman" w:hAnsi="Times New Roman" w:cs="Times New Roman"/>
          <w:i/>
          <w:lang w:eastAsia="cs-CZ"/>
        </w:rPr>
        <w:t>Jde o závažné porušení smlouvy, které si vynutí aktivitu Objednatele, a to nad rámec smluvních pokut. Text uvedený v </w:t>
      </w:r>
      <w:proofErr w:type="gramStart"/>
      <w:r w:rsidRPr="001F24C3">
        <w:rPr>
          <w:rFonts w:ascii="Times New Roman" w:hAnsi="Times New Roman" w:cs="Times New Roman"/>
          <w:i/>
          <w:lang w:eastAsia="cs-CZ"/>
        </w:rPr>
        <w:t>pod-článku  4.2</w:t>
      </w:r>
      <w:proofErr w:type="gramEnd"/>
      <w:r w:rsidRPr="001F24C3">
        <w:rPr>
          <w:rFonts w:ascii="Times New Roman" w:hAnsi="Times New Roman" w:cs="Times New Roman"/>
          <w:i/>
          <w:lang w:eastAsia="cs-CZ"/>
        </w:rPr>
        <w:t xml:space="preserve"> (c) umožňuje uplatnění nároku v případě, že smluvní porušení není napraveno ani do 42 dnů po oznámení. Předpokladem pro uplatnění nároku Objednatele bude řádně zdůvodněno a podloženo. Jde o nástroje, které vedou k úspěšnému a řádnému dokončení díla. K jejich uplatnění však nemusí dojít, pokud smluvní ujednání budou plněna, tak jak je předem ujednáno.</w:t>
      </w:r>
    </w:p>
    <w:p w:rsidR="004F63E6" w:rsidRDefault="004F63E6" w:rsidP="00E150EF">
      <w:pPr>
        <w:spacing w:after="0" w:line="240" w:lineRule="auto"/>
        <w:jc w:val="both"/>
        <w:rPr>
          <w:rFonts w:ascii="Times New Roman" w:hAnsi="Times New Roman" w:cs="Times New Roman"/>
          <w:lang w:eastAsia="cs-CZ"/>
        </w:rPr>
      </w:pPr>
    </w:p>
    <w:p w:rsidR="009561CA" w:rsidRPr="001F24C3"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225</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K čl. 15.4 Platba po odstoupení, Dotaz č. 156</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Plně se ztotožňujeme s požadavkem uchazeče z Dotazu č. 156 a požadujeme prodloužení lhůty pro uplatnění nákladů vzniklých Zhotoviteli v případě odstoupení Objednatele od Smlouvy na 3 měsíce. Lhůtu v délce 1 měsíce považujeme taktéž za nedostatečnou a žádáme o úpravu ustanovení.</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Dále žádáme Zadavatele o stanovení lhůty, ve které je Správce stavby povinen podat vyjádření k oprávněnosti předloženého požadavku (Seznam prokazatelných Nákladů). </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25</w:t>
      </w:r>
      <w:r w:rsidRPr="0044586D">
        <w:rPr>
          <w:rFonts w:ascii="Times New Roman" w:hAnsi="Times New Roman" w:cs="Times New Roman"/>
          <w:b/>
          <w:lang w:eastAsia="cs-CZ"/>
        </w:rPr>
        <w:t>:</w:t>
      </w:r>
    </w:p>
    <w:p w:rsidR="004F63E6" w:rsidRPr="001F24C3" w:rsidRDefault="00DD38E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Odpověď na zmiňovaný Dotaz č. 156, první odstavec považujeme za dostatečnou. Lhůta pro vyjádření Správce stavby je vyjádřena v pod-článku 20.1.</w:t>
      </w:r>
    </w:p>
    <w:p w:rsidR="00F224EB" w:rsidRDefault="00F224EB" w:rsidP="00E150EF">
      <w:pPr>
        <w:spacing w:after="0" w:line="240" w:lineRule="auto"/>
        <w:jc w:val="both"/>
        <w:rPr>
          <w:rFonts w:ascii="Times New Roman" w:hAnsi="Times New Roman" w:cs="Times New Roman"/>
          <w:lang w:eastAsia="cs-CZ"/>
        </w:rPr>
      </w:pPr>
    </w:p>
    <w:p w:rsidR="009561CA" w:rsidRPr="004F63E6"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226</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K čl. 18.2 Pojištění Díla a vybavení Zhotovitele, Dotaz č. 158</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V souvislosti s ustanoveními FIDIC </w:t>
      </w:r>
      <w:proofErr w:type="spellStart"/>
      <w:r w:rsidRPr="004F63E6">
        <w:rPr>
          <w:rFonts w:ascii="Times New Roman" w:hAnsi="Times New Roman" w:cs="Times New Roman"/>
          <w:lang w:eastAsia="cs-CZ"/>
        </w:rPr>
        <w:t>Red</w:t>
      </w:r>
      <w:proofErr w:type="spellEnd"/>
      <w:r w:rsidRPr="004F63E6">
        <w:rPr>
          <w:rFonts w:ascii="Times New Roman" w:hAnsi="Times New Roman" w:cs="Times New Roman"/>
          <w:lang w:eastAsia="cs-CZ"/>
        </w:rPr>
        <w:t xml:space="preserve"> </w:t>
      </w:r>
      <w:proofErr w:type="spellStart"/>
      <w:r w:rsidRPr="004F63E6">
        <w:rPr>
          <w:rFonts w:ascii="Times New Roman" w:hAnsi="Times New Roman" w:cs="Times New Roman"/>
          <w:lang w:eastAsia="cs-CZ"/>
        </w:rPr>
        <w:t>Book</w:t>
      </w:r>
      <w:proofErr w:type="spellEnd"/>
      <w:r w:rsidRPr="004F63E6">
        <w:rPr>
          <w:rFonts w:ascii="Times New Roman" w:hAnsi="Times New Roman" w:cs="Times New Roman"/>
          <w:lang w:eastAsia="cs-CZ"/>
        </w:rPr>
        <w:t xml:space="preserve"> (VOP) s přihlédnutím k obsahu tohoto článku v ZOP MD žádáme o revizi čl. 18.2 – rozsah stavebně montážního pojištění, a to zrušením povinnosti pojistit: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rizika projektanta  (vadný projekt a konstrukce)</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náklady na demolice, vyklizení a odvoz suti</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              křížovou odpovědnost zhotovitele a jeho </w:t>
      </w:r>
      <w:proofErr w:type="spellStart"/>
      <w:r w:rsidRPr="004F63E6">
        <w:rPr>
          <w:rFonts w:ascii="Times New Roman" w:hAnsi="Times New Roman" w:cs="Times New Roman"/>
          <w:lang w:eastAsia="cs-CZ"/>
        </w:rPr>
        <w:t>podzhotovitelů</w:t>
      </w:r>
      <w:proofErr w:type="spellEnd"/>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26</w:t>
      </w:r>
      <w:r w:rsidRPr="0044586D">
        <w:rPr>
          <w:rFonts w:ascii="Times New Roman" w:hAnsi="Times New Roman" w:cs="Times New Roman"/>
          <w:b/>
          <w:lang w:eastAsia="cs-CZ"/>
        </w:rPr>
        <w:t>:</w:t>
      </w:r>
    </w:p>
    <w:p w:rsidR="00DD38EA" w:rsidRPr="001F24C3" w:rsidRDefault="00DD38E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Jak již bylo uvedeno v odpovědi na zmiňovaný Dotaz č. 158, Objednatel trvá na znění tohoto pod-článku. Zadavatel i nadále požaduje uvedený rozsah pojištění Díla s ohledem na charakter a náplň Díla. Výše uvedené požadavky na rozsah pojištění se vztahují na činnosti Zhotovitele, zahrnují mimo jiné, projektovou činnost (viz VTP kap. 4.3.3 a 8.1.4) a práce spojené s demolicí stávajících konstrukcí a s tím spojené s odpovědnosti Zhotovitele za nakládání s odpady (viz VTP kap. 9.5.1).</w:t>
      </w:r>
    </w:p>
    <w:p w:rsidR="004F63E6" w:rsidRDefault="004F63E6" w:rsidP="00E150EF">
      <w:pPr>
        <w:spacing w:after="0" w:line="240" w:lineRule="auto"/>
        <w:jc w:val="both"/>
        <w:rPr>
          <w:rFonts w:ascii="Times New Roman" w:hAnsi="Times New Roman" w:cs="Times New Roman"/>
          <w:lang w:eastAsia="cs-CZ"/>
        </w:rPr>
      </w:pPr>
    </w:p>
    <w:p w:rsidR="009561CA" w:rsidRPr="004F63E6"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 xml:space="preserve">Dotaz č. </w:t>
      </w:r>
      <w:r>
        <w:rPr>
          <w:rFonts w:ascii="Times New Roman" w:hAnsi="Times New Roman" w:cs="Times New Roman"/>
          <w:b/>
          <w:lang w:eastAsia="cs-CZ"/>
        </w:rPr>
        <w:t>227</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Zvláštní technické podmínky Zhotovení stavby, kap. 3, část 3.2 Podmínky pro provádění prací, odst. 3.2.1</w:t>
      </w:r>
    </w:p>
    <w:p w:rsid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Požadujeme o úpravu výše uvedeného ustanovení tak, aby vyjádření všech správců sítí bylo v platnosti minimálně ke dni Předání staveniště Zhotoviteli Objednatelem. Objednatel jako Stavebník se nemůže vzdát odpovědnosti za projednání projektové dokumentace, jejímž je „garantem“, s příslušnými správci sítí a jinými dotčenými osobami. Žádáme zároveň o uvedení v soulad s naším dotazem č. 2.</w:t>
      </w:r>
    </w:p>
    <w:p w:rsidR="00E150EF" w:rsidRDefault="00E150EF"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27</w:t>
      </w:r>
      <w:r w:rsidRPr="0044586D">
        <w:rPr>
          <w:rFonts w:ascii="Times New Roman" w:hAnsi="Times New Roman" w:cs="Times New Roman"/>
          <w:b/>
          <w:lang w:eastAsia="cs-CZ"/>
        </w:rPr>
        <w:t>:</w:t>
      </w:r>
    </w:p>
    <w:p w:rsidR="004F63E6" w:rsidRPr="001F24C3" w:rsidRDefault="00DD38E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Zadavatel trvá na znění odst. 3.2.1 kap. 3, část 3.2 Podmínky pro provádění prací, Zvláštních technických podmínek.</w:t>
      </w:r>
    </w:p>
    <w:p w:rsidR="00F224EB" w:rsidRDefault="00F224EB" w:rsidP="00E150EF">
      <w:pPr>
        <w:spacing w:after="0" w:line="240" w:lineRule="auto"/>
        <w:jc w:val="both"/>
        <w:rPr>
          <w:rFonts w:ascii="Times New Roman" w:hAnsi="Times New Roman" w:cs="Times New Roman"/>
          <w:lang w:eastAsia="cs-CZ"/>
        </w:rPr>
      </w:pPr>
    </w:p>
    <w:p w:rsidR="009561CA" w:rsidRDefault="009561CA" w:rsidP="00E150EF">
      <w:pPr>
        <w:spacing w:after="0" w:line="240" w:lineRule="auto"/>
        <w:jc w:val="both"/>
        <w:rPr>
          <w:rFonts w:ascii="Times New Roman" w:hAnsi="Times New Roman" w:cs="Times New Roman"/>
          <w:lang w:eastAsia="cs-CZ"/>
        </w:rPr>
      </w:pPr>
    </w:p>
    <w:p w:rsidR="00E150EF" w:rsidRPr="004F63E6" w:rsidRDefault="00E150EF"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lastRenderedPageBreak/>
        <w:t>Dotaz č. 2</w:t>
      </w:r>
      <w:r>
        <w:rPr>
          <w:rFonts w:ascii="Times New Roman" w:hAnsi="Times New Roman" w:cs="Times New Roman"/>
          <w:b/>
          <w:lang w:eastAsia="cs-CZ"/>
        </w:rPr>
        <w:t>28</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DOPIS NABÍDKY, čtvrtý odstavec, bod (b)</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Žádáme zadavatele o úpravu tohoto ustanovení, neboť dle našeho názoru by měla být Smlouva zasílána správci registru smluv jen jednou stranou, aby nedošlo k zaslání dvou verzí s ohledem na možnost vyloučení informací ze smlouvy dle § 5 odst. (8). Domníváme se, že z logiky věci by smlouvu měla do registru zasílat osoba z pohledu Zákona povinná, tedy v tomto případě Objednatel.</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28</w:t>
      </w:r>
      <w:r w:rsidRPr="0044586D">
        <w:rPr>
          <w:rFonts w:ascii="Times New Roman" w:hAnsi="Times New Roman" w:cs="Times New Roman"/>
          <w:b/>
          <w:lang w:eastAsia="cs-CZ"/>
        </w:rPr>
        <w:t>:</w:t>
      </w:r>
    </w:p>
    <w:p w:rsidR="00DD38EA" w:rsidRPr="001F24C3" w:rsidRDefault="00DD38E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Jde o ustanovení, které nijak neodporuje platné právní úpravě. Objednatele vede k tomuto opatrnost, aby s ohledem na ustanovení zákona č.340/2015 Sb., tj. §6 a §7, bylo zajištěno její zveřejnění v registru smluv a nedošlo tak k posunutí účinnosti Smlouvy, event. i k jejímu zneplatnění, což by mělo nepříznivé následky pro obě smluvní strany.</w:t>
      </w:r>
    </w:p>
    <w:p w:rsidR="004F63E6" w:rsidRDefault="004F63E6" w:rsidP="00E150EF">
      <w:pPr>
        <w:spacing w:after="0" w:line="240" w:lineRule="auto"/>
        <w:jc w:val="both"/>
        <w:rPr>
          <w:rFonts w:ascii="Times New Roman" w:hAnsi="Times New Roman" w:cs="Times New Roman"/>
          <w:lang w:eastAsia="cs-CZ"/>
        </w:rPr>
      </w:pPr>
    </w:p>
    <w:p w:rsidR="009561CA" w:rsidRPr="004F63E6"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Dotaz č. 2</w:t>
      </w:r>
      <w:r>
        <w:rPr>
          <w:rFonts w:ascii="Times New Roman" w:hAnsi="Times New Roman" w:cs="Times New Roman"/>
          <w:b/>
          <w:lang w:eastAsia="cs-CZ"/>
        </w:rPr>
        <w:t>29</w:t>
      </w:r>
      <w:r w:rsidRPr="004F63E6">
        <w:rPr>
          <w:rFonts w:ascii="Times New Roman" w:hAnsi="Times New Roman" w:cs="Times New Roman"/>
          <w:b/>
          <w:lang w:eastAsia="cs-CZ"/>
        </w:rPr>
        <w:t>:</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PŘÍLOHA K NABÍDCE, Smluvní pokuty (pod-</w:t>
      </w:r>
      <w:proofErr w:type="spellStart"/>
      <w:r w:rsidRPr="004F63E6">
        <w:rPr>
          <w:rFonts w:ascii="Times New Roman" w:hAnsi="Times New Roman" w:cs="Times New Roman"/>
          <w:lang w:eastAsia="cs-CZ"/>
        </w:rPr>
        <w:t>čl</w:t>
      </w:r>
      <w:proofErr w:type="spellEnd"/>
      <w:r w:rsidRPr="004F63E6">
        <w:rPr>
          <w:rFonts w:ascii="Times New Roman" w:hAnsi="Times New Roman" w:cs="Times New Roman"/>
          <w:lang w:eastAsia="cs-CZ"/>
        </w:rPr>
        <w:t xml:space="preserve"> 4.27)</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Smluvní pokutu ve výši 1% z nabídkové ceny za každý případ porušení čl. 4.27 </w:t>
      </w:r>
      <w:proofErr w:type="gramStart"/>
      <w:r w:rsidRPr="004F63E6">
        <w:rPr>
          <w:rFonts w:ascii="Times New Roman" w:hAnsi="Times New Roman" w:cs="Times New Roman"/>
          <w:lang w:eastAsia="cs-CZ"/>
        </w:rPr>
        <w:t>odst. a) (ustanovení</w:t>
      </w:r>
      <w:proofErr w:type="gramEnd"/>
      <w:r w:rsidRPr="004F63E6">
        <w:rPr>
          <w:rFonts w:ascii="Times New Roman" w:hAnsi="Times New Roman" w:cs="Times New Roman"/>
          <w:lang w:eastAsia="cs-CZ"/>
        </w:rPr>
        <w:t xml:space="preserve"> o střetu zájmů nebo ustanovení o určení či změně </w:t>
      </w:r>
      <w:proofErr w:type="spellStart"/>
      <w:r w:rsidRPr="004F63E6">
        <w:rPr>
          <w:rFonts w:ascii="Times New Roman" w:hAnsi="Times New Roman" w:cs="Times New Roman"/>
          <w:lang w:eastAsia="cs-CZ"/>
        </w:rPr>
        <w:t>Podzhotovitelů</w:t>
      </w:r>
      <w:proofErr w:type="spellEnd"/>
      <w:r w:rsidRPr="004F63E6">
        <w:rPr>
          <w:rFonts w:ascii="Times New Roman" w:hAnsi="Times New Roman" w:cs="Times New Roman"/>
          <w:lang w:eastAsia="cs-CZ"/>
        </w:rPr>
        <w:t>) považujeme neadekvátní a nepřiměřenou a žádáme zadavatele o revizi na obvyklou výši.</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29</w:t>
      </w:r>
      <w:r w:rsidRPr="0044586D">
        <w:rPr>
          <w:rFonts w:ascii="Times New Roman" w:hAnsi="Times New Roman" w:cs="Times New Roman"/>
          <w:b/>
          <w:lang w:eastAsia="cs-CZ"/>
        </w:rPr>
        <w:t>:</w:t>
      </w:r>
    </w:p>
    <w:p w:rsidR="00DD38EA" w:rsidRPr="001F24C3" w:rsidRDefault="00DD38EA" w:rsidP="00E150EF">
      <w:pPr>
        <w:spacing w:after="0" w:line="240" w:lineRule="auto"/>
        <w:jc w:val="both"/>
        <w:rPr>
          <w:rFonts w:ascii="Times New Roman" w:hAnsi="Times New Roman" w:cs="Times New Roman"/>
          <w:i/>
          <w:lang w:eastAsia="cs-CZ"/>
        </w:rPr>
      </w:pPr>
      <w:r w:rsidRPr="001F24C3">
        <w:rPr>
          <w:rFonts w:ascii="Times New Roman" w:hAnsi="Times New Roman" w:cs="Times New Roman"/>
          <w:i/>
          <w:lang w:eastAsia="cs-CZ"/>
        </w:rPr>
        <w:t>S ohledem na skutečnost, že porušení ustanovení Smlouvy sankcionované smluvní pokutou uvedenou v pod-článku 4.27 odst. a) je závažným porušením zákona č.134/2016 Sb., trvá zadavatel na výši smluvní pokuty. Tazatel neuvedl, jakou výši považuje v této situaci za obvyklou.</w:t>
      </w:r>
    </w:p>
    <w:p w:rsidR="009561CA" w:rsidRDefault="009561CA" w:rsidP="00E150EF">
      <w:pPr>
        <w:spacing w:after="0" w:line="240" w:lineRule="auto"/>
        <w:jc w:val="both"/>
        <w:rPr>
          <w:rFonts w:ascii="Times New Roman" w:hAnsi="Times New Roman" w:cs="Times New Roman"/>
          <w:lang w:eastAsia="cs-CZ"/>
        </w:rPr>
      </w:pPr>
    </w:p>
    <w:p w:rsidR="009561CA" w:rsidRPr="004F63E6"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Dotaz č. 2</w:t>
      </w:r>
      <w:r>
        <w:rPr>
          <w:rFonts w:ascii="Times New Roman" w:hAnsi="Times New Roman" w:cs="Times New Roman"/>
          <w:b/>
          <w:lang w:eastAsia="cs-CZ"/>
        </w:rPr>
        <w:t>30</w:t>
      </w:r>
      <w:r w:rsidRPr="004F63E6">
        <w:rPr>
          <w:rFonts w:ascii="Times New Roman" w:hAnsi="Times New Roman" w:cs="Times New Roman"/>
          <w:b/>
          <w:lang w:eastAsia="cs-CZ"/>
        </w:rPr>
        <w:t>:</w:t>
      </w:r>
    </w:p>
    <w:p w:rsidR="004F63E6" w:rsidRPr="009561CA" w:rsidRDefault="004F63E6" w:rsidP="00E150EF">
      <w:pPr>
        <w:spacing w:after="0" w:line="240" w:lineRule="auto"/>
        <w:jc w:val="both"/>
        <w:rPr>
          <w:rFonts w:ascii="Times New Roman" w:hAnsi="Times New Roman" w:cs="Times New Roman"/>
          <w:u w:val="single"/>
          <w:lang w:eastAsia="cs-CZ"/>
        </w:rPr>
      </w:pPr>
      <w:r w:rsidRPr="009561CA">
        <w:rPr>
          <w:rFonts w:ascii="Times New Roman" w:hAnsi="Times New Roman" w:cs="Times New Roman"/>
          <w:u w:val="single"/>
          <w:lang w:eastAsia="cs-CZ"/>
        </w:rPr>
        <w:t>SO 14-13 Most v km 229,415</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Z výpočtu ani z výkresu není </w:t>
      </w:r>
      <w:proofErr w:type="gramStart"/>
      <w:r w:rsidRPr="004F63E6">
        <w:rPr>
          <w:rFonts w:ascii="Times New Roman" w:hAnsi="Times New Roman" w:cs="Times New Roman"/>
          <w:lang w:eastAsia="cs-CZ"/>
        </w:rPr>
        <w:t>jasné jak</w:t>
      </w:r>
      <w:proofErr w:type="gramEnd"/>
      <w:r w:rsidRPr="004F63E6">
        <w:rPr>
          <w:rFonts w:ascii="Times New Roman" w:hAnsi="Times New Roman" w:cs="Times New Roman"/>
          <w:lang w:eastAsia="cs-CZ"/>
        </w:rPr>
        <w:t xml:space="preserve"> dospěl projektant ke kubatuře 41,666m3 v položce  457325 VYROVNÁVACÍ A SPÁDOVÝ ŽELEZOBETON C30/37 ? </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ochrana izolace svislých stěn, přechodové zídky - vodorovná plocha - ochrana izolace 0,53*(50,15+9,45+12,60)=38.266 [B]</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(27,0+41,0)*0,05=3.400 [C]</w:t>
      </w:r>
    </w:p>
    <w:p w:rsidR="004F63E6" w:rsidRPr="004F63E6" w:rsidRDefault="004F63E6" w:rsidP="00E150EF">
      <w:pPr>
        <w:spacing w:after="0" w:line="240" w:lineRule="auto"/>
        <w:jc w:val="both"/>
        <w:rPr>
          <w:rFonts w:ascii="Times New Roman" w:hAnsi="Times New Roman" w:cs="Times New Roman"/>
          <w:lang w:eastAsia="cs-CZ"/>
        </w:rPr>
      </w:pPr>
      <w:proofErr w:type="spellStart"/>
      <w:r w:rsidRPr="004F63E6">
        <w:rPr>
          <w:rFonts w:ascii="Times New Roman" w:hAnsi="Times New Roman" w:cs="Times New Roman"/>
          <w:lang w:eastAsia="cs-CZ"/>
        </w:rPr>
        <w:t>b+c</w:t>
      </w:r>
      <w:proofErr w:type="spellEnd"/>
      <w:r w:rsidRPr="004F63E6">
        <w:rPr>
          <w:rFonts w:ascii="Times New Roman" w:hAnsi="Times New Roman" w:cs="Times New Roman"/>
          <w:lang w:eastAsia="cs-CZ"/>
        </w:rPr>
        <w:t>=41.666 [D]</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Může nám zadavatel </w:t>
      </w:r>
      <w:proofErr w:type="gramStart"/>
      <w:r w:rsidRPr="004F63E6">
        <w:rPr>
          <w:rFonts w:ascii="Times New Roman" w:hAnsi="Times New Roman" w:cs="Times New Roman"/>
          <w:lang w:eastAsia="cs-CZ"/>
        </w:rPr>
        <w:t>objasnit co</w:t>
      </w:r>
      <w:proofErr w:type="gramEnd"/>
      <w:r w:rsidRPr="004F63E6">
        <w:rPr>
          <w:rFonts w:ascii="Times New Roman" w:hAnsi="Times New Roman" w:cs="Times New Roman"/>
          <w:lang w:eastAsia="cs-CZ"/>
        </w:rPr>
        <w:t xml:space="preserve"> se skrývá pod výpočtem  [B] ? Podle nás ve vzorci chybí tloušťka vrstvy.</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t>Odpověď k dotazu č. 2</w:t>
      </w:r>
      <w:r>
        <w:rPr>
          <w:rFonts w:ascii="Times New Roman" w:hAnsi="Times New Roman" w:cs="Times New Roman"/>
          <w:b/>
          <w:lang w:eastAsia="cs-CZ"/>
        </w:rPr>
        <w:t>30</w:t>
      </w:r>
      <w:r w:rsidRPr="0044586D">
        <w:rPr>
          <w:rFonts w:ascii="Times New Roman" w:hAnsi="Times New Roman" w:cs="Times New Roman"/>
          <w:b/>
          <w:lang w:eastAsia="cs-CZ"/>
        </w:rPr>
        <w:t>:</w:t>
      </w:r>
    </w:p>
    <w:p w:rsidR="00901480" w:rsidRDefault="00901480" w:rsidP="00E150EF">
      <w:pPr>
        <w:spacing w:after="0" w:line="240" w:lineRule="auto"/>
        <w:jc w:val="both"/>
        <w:rPr>
          <w:rFonts w:ascii="Times New Roman" w:hAnsi="Times New Roman" w:cs="Times New Roman"/>
          <w:i/>
          <w:lang w:eastAsia="cs-CZ"/>
        </w:rPr>
      </w:pPr>
      <w:r w:rsidRPr="00B97FE2">
        <w:rPr>
          <w:rFonts w:ascii="Times New Roman" w:hAnsi="Times New Roman" w:cs="Times New Roman"/>
          <w:i/>
          <w:lang w:eastAsia="cs-CZ"/>
        </w:rPr>
        <w:t>Množství položky 457325 bylo opraveno na 0.53*0.055*(50,15+9,45+12,6) = 2,105 [B]; B+C</w:t>
      </w:r>
      <w:r>
        <w:rPr>
          <w:rFonts w:ascii="Times New Roman" w:hAnsi="Times New Roman" w:cs="Times New Roman"/>
          <w:i/>
          <w:lang w:eastAsia="cs-CZ"/>
        </w:rPr>
        <w:t> </w:t>
      </w:r>
      <w:r w:rsidRPr="00B97FE2">
        <w:rPr>
          <w:rFonts w:ascii="Times New Roman" w:hAnsi="Times New Roman" w:cs="Times New Roman"/>
          <w:i/>
          <w:lang w:eastAsia="cs-CZ"/>
        </w:rPr>
        <w:t>=</w:t>
      </w:r>
      <w:r>
        <w:rPr>
          <w:rFonts w:ascii="Times New Roman" w:hAnsi="Times New Roman" w:cs="Times New Roman"/>
          <w:i/>
          <w:lang w:eastAsia="cs-CZ"/>
        </w:rPr>
        <w:t> </w:t>
      </w:r>
      <w:r w:rsidRPr="00B97FE2">
        <w:rPr>
          <w:rFonts w:ascii="Times New Roman" w:hAnsi="Times New Roman" w:cs="Times New Roman"/>
          <w:i/>
          <w:lang w:eastAsia="cs-CZ"/>
        </w:rPr>
        <w:t>5,505 m3 [D]</w:t>
      </w:r>
      <w:r>
        <w:rPr>
          <w:rFonts w:ascii="Times New Roman" w:hAnsi="Times New Roman" w:cs="Times New Roman"/>
          <w:i/>
          <w:lang w:eastAsia="cs-CZ"/>
        </w:rPr>
        <w:t>.</w:t>
      </w:r>
    </w:p>
    <w:p w:rsidR="00901480" w:rsidRPr="00AA6EFB" w:rsidRDefault="00901480" w:rsidP="00E150EF">
      <w:pPr>
        <w:spacing w:after="0" w:line="240" w:lineRule="auto"/>
        <w:jc w:val="both"/>
        <w:rPr>
          <w:rFonts w:ascii="Times New Roman" w:hAnsi="Times New Roman" w:cs="Times New Roman"/>
          <w:i/>
          <w:lang w:eastAsia="cs-CZ"/>
        </w:rPr>
      </w:pPr>
      <w:r w:rsidRPr="00AA6EFB">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4</w:t>
      </w:r>
      <w:r w:rsidRPr="00AA6EFB">
        <w:rPr>
          <w:rFonts w:ascii="Times New Roman" w:hAnsi="Times New Roman" w:cs="Times New Roman"/>
          <w:i/>
          <w:lang w:eastAsia="cs-CZ"/>
        </w:rPr>
        <w:t>-</w:t>
      </w:r>
      <w:r>
        <w:rPr>
          <w:rFonts w:ascii="Times New Roman" w:hAnsi="Times New Roman" w:cs="Times New Roman"/>
          <w:i/>
          <w:lang w:eastAsia="cs-CZ"/>
        </w:rPr>
        <w:t>13</w:t>
      </w:r>
      <w:r w:rsidRPr="00AA6EFB">
        <w:rPr>
          <w:rFonts w:ascii="Times New Roman" w:hAnsi="Times New Roman" w:cs="Times New Roman"/>
          <w:i/>
          <w:lang w:eastAsia="cs-CZ"/>
        </w:rPr>
        <w:t>.</w:t>
      </w:r>
    </w:p>
    <w:p w:rsidR="00F224EB" w:rsidRDefault="00F224EB" w:rsidP="00E150EF">
      <w:pPr>
        <w:spacing w:after="0" w:line="240" w:lineRule="auto"/>
        <w:jc w:val="both"/>
        <w:rPr>
          <w:rFonts w:ascii="Times New Roman" w:hAnsi="Times New Roman" w:cs="Times New Roman"/>
          <w:lang w:eastAsia="cs-CZ"/>
        </w:rPr>
      </w:pPr>
    </w:p>
    <w:p w:rsidR="009561CA" w:rsidRPr="004F63E6" w:rsidRDefault="009561CA"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F63E6">
        <w:rPr>
          <w:rFonts w:ascii="Times New Roman" w:hAnsi="Times New Roman" w:cs="Times New Roman"/>
          <w:b/>
          <w:lang w:eastAsia="cs-CZ"/>
        </w:rPr>
        <w:t>Dotaz č. 23</w:t>
      </w:r>
      <w:r>
        <w:rPr>
          <w:rFonts w:ascii="Times New Roman" w:hAnsi="Times New Roman" w:cs="Times New Roman"/>
          <w:b/>
          <w:lang w:eastAsia="cs-CZ"/>
        </w:rPr>
        <w:t>1</w:t>
      </w:r>
      <w:r w:rsidRPr="004F63E6">
        <w:rPr>
          <w:rFonts w:ascii="Times New Roman" w:hAnsi="Times New Roman" w:cs="Times New Roman"/>
          <w:b/>
          <w:lang w:eastAsia="cs-CZ"/>
        </w:rPr>
        <w:t>:</w:t>
      </w:r>
    </w:p>
    <w:p w:rsidR="004F63E6" w:rsidRPr="009561CA" w:rsidRDefault="004F63E6" w:rsidP="00E150EF">
      <w:pPr>
        <w:spacing w:after="0" w:line="240" w:lineRule="auto"/>
        <w:jc w:val="both"/>
        <w:rPr>
          <w:rFonts w:ascii="Times New Roman" w:hAnsi="Times New Roman" w:cs="Times New Roman"/>
          <w:u w:val="single"/>
          <w:lang w:eastAsia="cs-CZ"/>
        </w:rPr>
      </w:pPr>
      <w:r w:rsidRPr="009561CA">
        <w:rPr>
          <w:rFonts w:ascii="Times New Roman" w:hAnsi="Times New Roman" w:cs="Times New Roman"/>
          <w:u w:val="single"/>
          <w:lang w:eastAsia="cs-CZ"/>
        </w:rPr>
        <w:t>SO 14-13 Most v km 229,415</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Položka 420125 PŘECHOD DESKY MOSTNÍCH OPĚR ZE ŽELBET DÍLCŮ DO C30/37 (B37)</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přechodové prefabrikáty – obsahuje dle technické specifikace mimo jiné - u dílců železobetonových a předpjatých veškerá výztuž, případně i tuhé kovové prvky a závěsná oka,</w:t>
      </w:r>
    </w:p>
    <w:p w:rsidR="004F63E6" w:rsidRPr="004F63E6" w:rsidRDefault="004F63E6" w:rsidP="00E150EF">
      <w:pPr>
        <w:spacing w:after="0" w:line="240" w:lineRule="auto"/>
        <w:jc w:val="both"/>
        <w:rPr>
          <w:rFonts w:ascii="Times New Roman" w:hAnsi="Times New Roman" w:cs="Times New Roman"/>
          <w:lang w:eastAsia="cs-CZ"/>
        </w:rPr>
      </w:pPr>
      <w:r w:rsidRPr="004F63E6">
        <w:rPr>
          <w:rFonts w:ascii="Times New Roman" w:hAnsi="Times New Roman" w:cs="Times New Roman"/>
          <w:lang w:eastAsia="cs-CZ"/>
        </w:rPr>
        <w:t xml:space="preserve">v </w:t>
      </w:r>
      <w:proofErr w:type="gramStart"/>
      <w:r w:rsidRPr="004F63E6">
        <w:rPr>
          <w:rFonts w:ascii="Times New Roman" w:hAnsi="Times New Roman" w:cs="Times New Roman"/>
          <w:lang w:eastAsia="cs-CZ"/>
        </w:rPr>
        <w:t>pol.</w:t>
      </w:r>
      <w:proofErr w:type="gramEnd"/>
      <w:r w:rsidRPr="004F63E6">
        <w:rPr>
          <w:rFonts w:ascii="Times New Roman" w:hAnsi="Times New Roman" w:cs="Times New Roman"/>
          <w:lang w:eastAsia="cs-CZ"/>
        </w:rPr>
        <w:t xml:space="preserve"> 420365 VÝZTUŽ PŘECHODOVÝCH DESEK MOSTNÍCH OPĚR Z OCELI 10505 je výztuž rovněž.  Není zde tedy započítána výztuž 2x ?</w:t>
      </w:r>
    </w:p>
    <w:p w:rsidR="004F63E6" w:rsidRDefault="004F63E6" w:rsidP="00E150EF">
      <w:pPr>
        <w:spacing w:after="0" w:line="240" w:lineRule="auto"/>
        <w:jc w:val="both"/>
        <w:rPr>
          <w:rFonts w:ascii="Times New Roman" w:hAnsi="Times New Roman" w:cs="Times New Roman"/>
          <w:lang w:eastAsia="cs-CZ"/>
        </w:rPr>
      </w:pPr>
    </w:p>
    <w:p w:rsidR="004F63E6" w:rsidRPr="004F63E6" w:rsidRDefault="004F63E6" w:rsidP="00E150EF">
      <w:pPr>
        <w:keepNext/>
        <w:spacing w:after="0" w:line="240" w:lineRule="auto"/>
        <w:jc w:val="both"/>
        <w:rPr>
          <w:rFonts w:ascii="Times New Roman" w:hAnsi="Times New Roman" w:cs="Times New Roman"/>
          <w:b/>
          <w:lang w:eastAsia="cs-CZ"/>
        </w:rPr>
      </w:pPr>
      <w:r w:rsidRPr="0044586D">
        <w:rPr>
          <w:rFonts w:ascii="Times New Roman" w:hAnsi="Times New Roman" w:cs="Times New Roman"/>
          <w:b/>
          <w:lang w:eastAsia="cs-CZ"/>
        </w:rPr>
        <w:lastRenderedPageBreak/>
        <w:t>Odpověď k dotazu č. 2</w:t>
      </w:r>
      <w:r>
        <w:rPr>
          <w:rFonts w:ascii="Times New Roman" w:hAnsi="Times New Roman" w:cs="Times New Roman"/>
          <w:b/>
          <w:lang w:eastAsia="cs-CZ"/>
        </w:rPr>
        <w:t>31</w:t>
      </w:r>
      <w:r w:rsidRPr="0044586D">
        <w:rPr>
          <w:rFonts w:ascii="Times New Roman" w:hAnsi="Times New Roman" w:cs="Times New Roman"/>
          <w:b/>
          <w:lang w:eastAsia="cs-CZ"/>
        </w:rPr>
        <w:t>:</w:t>
      </w:r>
    </w:p>
    <w:p w:rsidR="00901480" w:rsidRPr="008672D9" w:rsidRDefault="00901480" w:rsidP="00E150EF">
      <w:pPr>
        <w:spacing w:after="0" w:line="240" w:lineRule="auto"/>
        <w:jc w:val="both"/>
        <w:rPr>
          <w:rFonts w:ascii="Times New Roman" w:hAnsi="Times New Roman" w:cs="Times New Roman"/>
          <w:i/>
          <w:lang w:eastAsia="cs-CZ"/>
        </w:rPr>
      </w:pPr>
      <w:r w:rsidRPr="00B97FE2">
        <w:rPr>
          <w:rFonts w:ascii="Times New Roman" w:hAnsi="Times New Roman" w:cs="Times New Roman"/>
          <w:i/>
          <w:lang w:eastAsia="cs-CZ"/>
        </w:rPr>
        <w:t>Jedná se o atypické prvky se specifickou výztuží, do položky č.</w:t>
      </w:r>
      <w:r>
        <w:rPr>
          <w:rFonts w:ascii="Times New Roman" w:hAnsi="Times New Roman" w:cs="Times New Roman"/>
          <w:i/>
          <w:lang w:eastAsia="cs-CZ"/>
        </w:rPr>
        <w:t xml:space="preserve"> </w:t>
      </w:r>
      <w:r w:rsidRPr="00B97FE2">
        <w:rPr>
          <w:rFonts w:ascii="Times New Roman" w:hAnsi="Times New Roman" w:cs="Times New Roman"/>
          <w:i/>
          <w:lang w:eastAsia="cs-CZ"/>
        </w:rPr>
        <w:t xml:space="preserve">420125 byla doplněna poznámka </w:t>
      </w:r>
      <w:r>
        <w:rPr>
          <w:rFonts w:ascii="Times New Roman" w:hAnsi="Times New Roman" w:cs="Times New Roman"/>
          <w:i/>
          <w:lang w:eastAsia="cs-CZ"/>
        </w:rPr>
        <w:noBreakHyphen/>
        <w:t> </w:t>
      </w:r>
      <w:r w:rsidRPr="00B97FE2">
        <w:rPr>
          <w:rFonts w:ascii="Times New Roman" w:hAnsi="Times New Roman" w:cs="Times New Roman"/>
          <w:i/>
          <w:lang w:eastAsia="cs-CZ"/>
        </w:rPr>
        <w:t>betonářská výztuž dílců je obsažena v položce č.</w:t>
      </w:r>
      <w:r>
        <w:rPr>
          <w:rFonts w:ascii="Times New Roman" w:hAnsi="Times New Roman" w:cs="Times New Roman"/>
          <w:i/>
          <w:lang w:eastAsia="cs-CZ"/>
        </w:rPr>
        <w:t xml:space="preserve"> </w:t>
      </w:r>
      <w:r w:rsidRPr="00B97FE2">
        <w:rPr>
          <w:rFonts w:ascii="Times New Roman" w:hAnsi="Times New Roman" w:cs="Times New Roman"/>
          <w:i/>
          <w:lang w:eastAsia="cs-CZ"/>
        </w:rPr>
        <w:t>420365</w:t>
      </w:r>
      <w:r>
        <w:rPr>
          <w:rFonts w:ascii="Times New Roman" w:hAnsi="Times New Roman" w:cs="Times New Roman"/>
          <w:i/>
          <w:lang w:eastAsia="cs-CZ"/>
        </w:rPr>
        <w:t>.</w:t>
      </w:r>
    </w:p>
    <w:p w:rsidR="009561CA" w:rsidRDefault="00901480" w:rsidP="00E150EF">
      <w:pPr>
        <w:spacing w:after="0" w:line="240" w:lineRule="auto"/>
        <w:jc w:val="both"/>
        <w:rPr>
          <w:rFonts w:ascii="Times New Roman" w:hAnsi="Times New Roman" w:cs="Times New Roman"/>
          <w:i/>
          <w:lang w:eastAsia="cs-CZ"/>
        </w:rPr>
      </w:pPr>
      <w:r w:rsidRPr="00AA6EFB">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4</w:t>
      </w:r>
      <w:r w:rsidRPr="00AA6EFB">
        <w:rPr>
          <w:rFonts w:ascii="Times New Roman" w:hAnsi="Times New Roman" w:cs="Times New Roman"/>
          <w:i/>
          <w:lang w:eastAsia="cs-CZ"/>
        </w:rPr>
        <w:t>-</w:t>
      </w:r>
      <w:r>
        <w:rPr>
          <w:rFonts w:ascii="Times New Roman" w:hAnsi="Times New Roman" w:cs="Times New Roman"/>
          <w:i/>
          <w:lang w:eastAsia="cs-CZ"/>
        </w:rPr>
        <w:t>13</w:t>
      </w:r>
      <w:r w:rsidRPr="00AA6EFB">
        <w:rPr>
          <w:rFonts w:ascii="Times New Roman" w:hAnsi="Times New Roman" w:cs="Times New Roman"/>
          <w:i/>
          <w:lang w:eastAsia="cs-CZ"/>
        </w:rPr>
        <w:t>.</w:t>
      </w:r>
    </w:p>
    <w:p w:rsidR="00E150EF" w:rsidRDefault="00E150EF" w:rsidP="00E150EF">
      <w:pPr>
        <w:spacing w:after="0" w:line="240" w:lineRule="auto"/>
        <w:jc w:val="both"/>
        <w:rPr>
          <w:rFonts w:ascii="Times New Roman" w:hAnsi="Times New Roman" w:cs="Times New Roman"/>
          <w:i/>
          <w:lang w:eastAsia="cs-CZ"/>
        </w:rPr>
      </w:pPr>
    </w:p>
    <w:p w:rsidR="00E150EF" w:rsidRPr="00E150EF" w:rsidRDefault="00E150EF" w:rsidP="00E150EF">
      <w:pPr>
        <w:spacing w:after="0" w:line="240" w:lineRule="auto"/>
        <w:jc w:val="both"/>
        <w:rPr>
          <w:rFonts w:ascii="Times New Roman" w:hAnsi="Times New Roman" w:cs="Times New Roman"/>
          <w:i/>
          <w:lang w:eastAsia="cs-CZ"/>
        </w:rPr>
      </w:pPr>
    </w:p>
    <w:p w:rsidR="002C04E6" w:rsidRPr="002C04E6" w:rsidRDefault="002C04E6" w:rsidP="00E150EF">
      <w:pPr>
        <w:spacing w:after="0" w:line="240" w:lineRule="auto"/>
        <w:jc w:val="both"/>
        <w:rPr>
          <w:rFonts w:ascii="Times New Roman" w:hAnsi="Times New Roman" w:cs="Times New Roman"/>
          <w:b/>
          <w:lang w:eastAsia="cs-CZ"/>
        </w:rPr>
      </w:pPr>
      <w:r w:rsidRPr="002C04E6">
        <w:rPr>
          <w:rFonts w:ascii="Times New Roman" w:hAnsi="Times New Roman" w:cs="Times New Roman"/>
          <w:b/>
          <w:lang w:eastAsia="cs-CZ"/>
        </w:rPr>
        <w:t>Dotaz č. 23</w:t>
      </w:r>
      <w:r>
        <w:rPr>
          <w:rFonts w:ascii="Times New Roman" w:hAnsi="Times New Roman" w:cs="Times New Roman"/>
          <w:b/>
          <w:lang w:eastAsia="cs-CZ"/>
        </w:rPr>
        <w:t>2</w:t>
      </w:r>
      <w:r w:rsidRPr="002C04E6">
        <w:rPr>
          <w:rFonts w:ascii="Times New Roman" w:hAnsi="Times New Roman" w:cs="Times New Roman"/>
          <w:b/>
          <w:lang w:eastAsia="cs-CZ"/>
        </w:rPr>
        <w:t>:</w:t>
      </w:r>
    </w:p>
    <w:p w:rsidR="002C04E6" w:rsidRPr="002C04E6" w:rsidRDefault="002C04E6" w:rsidP="00E150EF">
      <w:pPr>
        <w:spacing w:after="0" w:line="240" w:lineRule="auto"/>
        <w:jc w:val="both"/>
        <w:rPr>
          <w:rFonts w:ascii="Times New Roman" w:hAnsi="Times New Roman" w:cs="Times New Roman"/>
          <w:u w:val="single"/>
          <w:lang w:eastAsia="cs-CZ"/>
        </w:rPr>
      </w:pPr>
      <w:r w:rsidRPr="002C04E6">
        <w:rPr>
          <w:rFonts w:ascii="Times New Roman" w:hAnsi="Times New Roman" w:cs="Times New Roman"/>
          <w:u w:val="single"/>
          <w:lang w:eastAsia="cs-CZ"/>
        </w:rPr>
        <w:t>SO 14-13 Most v ev. km 229,415</w:t>
      </w:r>
    </w:p>
    <w:p w:rsidR="002C04E6" w:rsidRPr="002C04E6" w:rsidRDefault="002C04E6" w:rsidP="00E150EF">
      <w:pPr>
        <w:spacing w:after="0" w:line="240" w:lineRule="auto"/>
        <w:jc w:val="both"/>
        <w:rPr>
          <w:rFonts w:ascii="Times New Roman" w:hAnsi="Times New Roman" w:cs="Times New Roman"/>
          <w:lang w:eastAsia="cs-CZ"/>
        </w:rPr>
      </w:pPr>
      <w:r w:rsidRPr="002C04E6">
        <w:rPr>
          <w:rFonts w:ascii="Times New Roman" w:hAnsi="Times New Roman" w:cs="Times New Roman"/>
          <w:lang w:eastAsia="cs-CZ"/>
        </w:rPr>
        <w:t xml:space="preserve">Po kontrole projektové dokumentace by dle našeho názoru měla být výměra u pol. č. 59 „OSTATNÍ KOVOVÉ DOPLŇK KONSTRUKCE“ správně 2,3 T, oproti uvedené výměře 4,172 T. </w:t>
      </w:r>
    </w:p>
    <w:p w:rsidR="002C04E6" w:rsidRPr="002C04E6" w:rsidRDefault="002C04E6" w:rsidP="00E150EF">
      <w:pPr>
        <w:spacing w:after="0" w:line="240" w:lineRule="auto"/>
        <w:jc w:val="both"/>
        <w:rPr>
          <w:rFonts w:ascii="Times New Roman" w:hAnsi="Times New Roman" w:cs="Times New Roman"/>
          <w:lang w:eastAsia="cs-CZ"/>
        </w:rPr>
      </w:pPr>
      <w:r w:rsidRPr="002C04E6">
        <w:rPr>
          <w:rFonts w:ascii="Times New Roman" w:hAnsi="Times New Roman" w:cs="Times New Roman"/>
          <w:lang w:eastAsia="cs-CZ"/>
        </w:rPr>
        <w:t>Žádáme o kontrolu a případnou opravu.</w:t>
      </w:r>
    </w:p>
    <w:p w:rsidR="004F63E6" w:rsidRDefault="004F63E6" w:rsidP="00E150EF">
      <w:pPr>
        <w:spacing w:after="0" w:line="240" w:lineRule="auto"/>
        <w:jc w:val="both"/>
        <w:rPr>
          <w:rFonts w:ascii="Times New Roman" w:hAnsi="Times New Roman" w:cs="Times New Roman"/>
          <w:lang w:eastAsia="cs-CZ"/>
        </w:rPr>
      </w:pPr>
    </w:p>
    <w:p w:rsidR="002C04E6" w:rsidRPr="002C04E6" w:rsidRDefault="002C04E6" w:rsidP="00E150EF">
      <w:pPr>
        <w:spacing w:after="0" w:line="240" w:lineRule="auto"/>
        <w:jc w:val="both"/>
        <w:rPr>
          <w:rFonts w:ascii="Times New Roman" w:hAnsi="Times New Roman" w:cs="Times New Roman"/>
          <w:b/>
          <w:lang w:eastAsia="cs-CZ"/>
        </w:rPr>
      </w:pPr>
      <w:r w:rsidRPr="002C04E6">
        <w:rPr>
          <w:rFonts w:ascii="Times New Roman" w:hAnsi="Times New Roman" w:cs="Times New Roman"/>
          <w:b/>
          <w:lang w:eastAsia="cs-CZ"/>
        </w:rPr>
        <w:t>Odpověď k dotazu č. 23</w:t>
      </w:r>
      <w:r>
        <w:rPr>
          <w:rFonts w:ascii="Times New Roman" w:hAnsi="Times New Roman" w:cs="Times New Roman"/>
          <w:b/>
          <w:lang w:eastAsia="cs-CZ"/>
        </w:rPr>
        <w:t>2</w:t>
      </w:r>
      <w:r w:rsidRPr="002C04E6">
        <w:rPr>
          <w:rFonts w:ascii="Times New Roman" w:hAnsi="Times New Roman" w:cs="Times New Roman"/>
          <w:b/>
          <w:lang w:eastAsia="cs-CZ"/>
        </w:rPr>
        <w:t>:</w:t>
      </w:r>
    </w:p>
    <w:p w:rsidR="00901480" w:rsidRPr="00F13E8F" w:rsidRDefault="00901480" w:rsidP="00E150EF">
      <w:pPr>
        <w:spacing w:after="0" w:line="240" w:lineRule="auto"/>
        <w:jc w:val="both"/>
        <w:rPr>
          <w:rFonts w:ascii="Times New Roman" w:hAnsi="Times New Roman" w:cs="Times New Roman"/>
          <w:i/>
          <w:lang w:eastAsia="cs-CZ"/>
        </w:rPr>
      </w:pPr>
      <w:r w:rsidRPr="00F13E8F">
        <w:rPr>
          <w:rFonts w:ascii="Times New Roman" w:hAnsi="Times New Roman" w:cs="Times New Roman"/>
          <w:i/>
          <w:lang w:eastAsia="cs-CZ"/>
        </w:rPr>
        <w:t>Bylo odpovězeno v dotazu č.</w:t>
      </w:r>
      <w:r>
        <w:rPr>
          <w:rFonts w:ascii="Times New Roman" w:hAnsi="Times New Roman" w:cs="Times New Roman"/>
          <w:i/>
          <w:lang w:eastAsia="cs-CZ"/>
        </w:rPr>
        <w:t xml:space="preserve"> </w:t>
      </w:r>
      <w:r w:rsidRPr="00F13E8F">
        <w:rPr>
          <w:rFonts w:ascii="Times New Roman" w:hAnsi="Times New Roman" w:cs="Times New Roman"/>
          <w:i/>
          <w:lang w:eastAsia="cs-CZ"/>
        </w:rPr>
        <w:t>180:</w:t>
      </w:r>
    </w:p>
    <w:p w:rsidR="00901480" w:rsidRDefault="00901480" w:rsidP="00E150EF">
      <w:pPr>
        <w:spacing w:after="0" w:line="240" w:lineRule="auto"/>
        <w:jc w:val="both"/>
        <w:rPr>
          <w:rFonts w:ascii="Times New Roman" w:hAnsi="Times New Roman" w:cs="Times New Roman"/>
          <w:i/>
          <w:lang w:eastAsia="cs-CZ"/>
        </w:rPr>
      </w:pPr>
      <w:r w:rsidRPr="00F13E8F">
        <w:rPr>
          <w:rFonts w:ascii="Times New Roman" w:hAnsi="Times New Roman" w:cs="Times New Roman"/>
          <w:i/>
          <w:lang w:eastAsia="cs-CZ"/>
        </w:rPr>
        <w:t>Položka č.</w:t>
      </w:r>
      <w:r>
        <w:rPr>
          <w:rFonts w:ascii="Times New Roman" w:hAnsi="Times New Roman" w:cs="Times New Roman"/>
          <w:i/>
          <w:lang w:eastAsia="cs-CZ"/>
        </w:rPr>
        <w:t xml:space="preserve"> </w:t>
      </w:r>
      <w:r w:rsidRPr="00F13E8F">
        <w:rPr>
          <w:rFonts w:ascii="Times New Roman" w:hAnsi="Times New Roman" w:cs="Times New Roman"/>
          <w:i/>
          <w:lang w:eastAsia="cs-CZ"/>
        </w:rPr>
        <w:t>59 obsahuje podlahové plechy revizní lávky, platí výměra v rozpočtu.</w:t>
      </w:r>
    </w:p>
    <w:p w:rsidR="002C04E6" w:rsidRDefault="002C04E6" w:rsidP="00E150EF">
      <w:pPr>
        <w:spacing w:after="0" w:line="240" w:lineRule="auto"/>
        <w:jc w:val="both"/>
        <w:rPr>
          <w:rFonts w:ascii="Times New Roman" w:hAnsi="Times New Roman" w:cs="Times New Roman"/>
          <w:lang w:eastAsia="cs-CZ"/>
        </w:rPr>
      </w:pPr>
    </w:p>
    <w:p w:rsidR="009561CA" w:rsidRDefault="009561CA" w:rsidP="00E150EF">
      <w:pPr>
        <w:spacing w:after="0" w:line="240" w:lineRule="auto"/>
        <w:jc w:val="both"/>
        <w:rPr>
          <w:rFonts w:ascii="Times New Roman" w:hAnsi="Times New Roman" w:cs="Times New Roman"/>
          <w:lang w:eastAsia="cs-CZ"/>
        </w:rPr>
      </w:pPr>
    </w:p>
    <w:p w:rsidR="002C04E6" w:rsidRPr="002C04E6" w:rsidRDefault="002C04E6" w:rsidP="00E150EF">
      <w:pPr>
        <w:spacing w:after="0" w:line="240" w:lineRule="auto"/>
        <w:rPr>
          <w:rFonts w:ascii="Times New Roman" w:hAnsi="Times New Roman" w:cs="Times New Roman"/>
          <w:b/>
          <w:lang w:eastAsia="cs-CZ"/>
        </w:rPr>
      </w:pPr>
      <w:r w:rsidRPr="002C04E6">
        <w:rPr>
          <w:rFonts w:ascii="Times New Roman" w:hAnsi="Times New Roman" w:cs="Times New Roman"/>
          <w:b/>
          <w:lang w:eastAsia="cs-CZ"/>
        </w:rPr>
        <w:t>Dotaz č. 23</w:t>
      </w:r>
      <w:r>
        <w:rPr>
          <w:rFonts w:ascii="Times New Roman" w:hAnsi="Times New Roman" w:cs="Times New Roman"/>
          <w:b/>
          <w:lang w:eastAsia="cs-CZ"/>
        </w:rPr>
        <w:t>3</w:t>
      </w:r>
      <w:r w:rsidRPr="002C04E6">
        <w:rPr>
          <w:rFonts w:ascii="Times New Roman" w:hAnsi="Times New Roman" w:cs="Times New Roman"/>
          <w:b/>
          <w:lang w:eastAsia="cs-CZ"/>
        </w:rPr>
        <w:t>:</w:t>
      </w:r>
    </w:p>
    <w:p w:rsidR="002C04E6" w:rsidRDefault="002C04E6" w:rsidP="00E150EF">
      <w:pPr>
        <w:spacing w:after="0" w:line="240" w:lineRule="auto"/>
        <w:rPr>
          <w:rFonts w:ascii="Times New Roman" w:hAnsi="Times New Roman" w:cs="Times New Roman"/>
          <w:lang w:eastAsia="cs-CZ"/>
        </w:rPr>
      </w:pPr>
      <w:r w:rsidRPr="002C04E6">
        <w:rPr>
          <w:rFonts w:ascii="Times New Roman" w:hAnsi="Times New Roman" w:cs="Times New Roman"/>
          <w:lang w:eastAsia="cs-CZ"/>
        </w:rPr>
        <w:t xml:space="preserve">V projektu stavby, části F. ORGANIZACE VÝSTAVBY – stavební postup č. 2 se uvádí:   </w:t>
      </w:r>
    </w:p>
    <w:p w:rsidR="002C04E6" w:rsidRPr="002C04E6" w:rsidRDefault="002C04E6" w:rsidP="00E150EF">
      <w:pPr>
        <w:spacing w:after="0" w:line="240" w:lineRule="auto"/>
        <w:rPr>
          <w:rFonts w:ascii="Times New Roman" w:hAnsi="Times New Roman" w:cs="Times New Roman"/>
          <w:lang w:eastAsia="cs-CZ"/>
        </w:rPr>
      </w:pPr>
      <w:r>
        <w:rPr>
          <w:rFonts w:ascii="Times New Roman" w:hAnsi="Times New Roman" w:cs="Times New Roman"/>
          <w:lang w:eastAsia="cs-CZ"/>
        </w:rPr>
        <w:t>V části „Popis činnosti“</w:t>
      </w:r>
      <w:r w:rsidRPr="002C04E6">
        <w:rPr>
          <w:rFonts w:ascii="Times New Roman" w:hAnsi="Times New Roman" w:cs="Times New Roman"/>
          <w:lang w:eastAsia="cs-CZ"/>
        </w:rPr>
        <w:t>:</w:t>
      </w:r>
    </w:p>
    <w:p w:rsidR="002C04E6" w:rsidRPr="002C04E6" w:rsidRDefault="002C04E6" w:rsidP="00E150EF">
      <w:pPr>
        <w:spacing w:after="0" w:line="240" w:lineRule="auto"/>
        <w:rPr>
          <w:rFonts w:ascii="Times New Roman" w:hAnsi="Times New Roman" w:cs="Times New Roman"/>
          <w:lang w:eastAsia="cs-CZ"/>
        </w:rPr>
      </w:pPr>
      <w:r w:rsidRPr="002C04E6">
        <w:rPr>
          <w:rFonts w:ascii="Times New Roman" w:hAnsi="Times New Roman" w:cs="Times New Roman"/>
          <w:lang w:eastAsia="cs-CZ"/>
        </w:rPr>
        <w:t xml:space="preserve">Pažení mezi kolejemi v místě přestavovaných mostních objektů – SO </w:t>
      </w:r>
      <w:proofErr w:type="gramStart"/>
      <w:r w:rsidRPr="002C04E6">
        <w:rPr>
          <w:rFonts w:ascii="Times New Roman" w:hAnsi="Times New Roman" w:cs="Times New Roman"/>
          <w:lang w:eastAsia="cs-CZ"/>
        </w:rPr>
        <w:t>14-xy</w:t>
      </w:r>
      <w:proofErr w:type="gramEnd"/>
      <w:r w:rsidRPr="002C04E6">
        <w:rPr>
          <w:rFonts w:ascii="Times New Roman" w:hAnsi="Times New Roman" w:cs="Times New Roman"/>
          <w:lang w:eastAsia="cs-CZ"/>
        </w:rPr>
        <w:t xml:space="preserve">. </w:t>
      </w:r>
    </w:p>
    <w:p w:rsidR="002C04E6" w:rsidRPr="002C04E6" w:rsidRDefault="002C04E6" w:rsidP="00E150EF">
      <w:pPr>
        <w:spacing w:after="0" w:line="240" w:lineRule="auto"/>
        <w:rPr>
          <w:rFonts w:ascii="Times New Roman" w:hAnsi="Times New Roman" w:cs="Times New Roman"/>
          <w:lang w:eastAsia="cs-CZ"/>
        </w:rPr>
      </w:pPr>
      <w:r w:rsidRPr="002C04E6">
        <w:rPr>
          <w:rFonts w:ascii="Times New Roman" w:hAnsi="Times New Roman" w:cs="Times New Roman"/>
          <w:lang w:eastAsia="cs-CZ"/>
        </w:rPr>
        <w:t>V části „Výluky kolejí“ :</w:t>
      </w:r>
    </w:p>
    <w:p w:rsidR="002C04E6" w:rsidRPr="002C04E6" w:rsidRDefault="002C04E6" w:rsidP="00E150EF">
      <w:pPr>
        <w:spacing w:after="0" w:line="240" w:lineRule="auto"/>
        <w:rPr>
          <w:rFonts w:ascii="Times New Roman" w:hAnsi="Times New Roman" w:cs="Times New Roman"/>
          <w:lang w:eastAsia="cs-CZ"/>
        </w:rPr>
      </w:pPr>
      <w:r w:rsidRPr="002C04E6">
        <w:rPr>
          <w:rFonts w:ascii="Times New Roman" w:hAnsi="Times New Roman" w:cs="Times New Roman"/>
          <w:lang w:eastAsia="cs-CZ"/>
        </w:rPr>
        <w:t xml:space="preserve">Krátkodobé </w:t>
      </w:r>
      <w:proofErr w:type="spellStart"/>
      <w:r w:rsidRPr="002C04E6">
        <w:rPr>
          <w:rFonts w:ascii="Times New Roman" w:hAnsi="Times New Roman" w:cs="Times New Roman"/>
          <w:lang w:eastAsia="cs-CZ"/>
        </w:rPr>
        <w:t>nickolejné</w:t>
      </w:r>
      <w:proofErr w:type="spellEnd"/>
      <w:r w:rsidRPr="002C04E6">
        <w:rPr>
          <w:rFonts w:ascii="Times New Roman" w:hAnsi="Times New Roman" w:cs="Times New Roman"/>
          <w:lang w:eastAsia="cs-CZ"/>
        </w:rPr>
        <w:t xml:space="preserve"> výluky během rekonstrukce mostu přes Sázavu (SO 14-13): pro zřízení pažení na jeho předpolích v délce 2 x 4 hodiny ve vlakové pauze 00:10 – 04:10, zbytek pažení také v těchto vlakových pauzách.</w:t>
      </w:r>
    </w:p>
    <w:p w:rsidR="002C04E6" w:rsidRPr="002C04E6" w:rsidRDefault="002C04E6" w:rsidP="00E150EF">
      <w:pPr>
        <w:spacing w:after="0" w:line="240" w:lineRule="auto"/>
        <w:rPr>
          <w:rFonts w:ascii="Times New Roman" w:hAnsi="Times New Roman" w:cs="Times New Roman"/>
          <w:lang w:eastAsia="cs-CZ"/>
        </w:rPr>
      </w:pPr>
      <w:r w:rsidRPr="002C04E6">
        <w:rPr>
          <w:rFonts w:ascii="Times New Roman" w:hAnsi="Times New Roman" w:cs="Times New Roman"/>
          <w:lang w:eastAsia="cs-CZ"/>
        </w:rPr>
        <w:t xml:space="preserve">Máme tomu rozumět tak, že na zřízení záporového pažení, tj. vyvrtání, osazení a zabetonování zápor na </w:t>
      </w:r>
      <w:proofErr w:type="gramStart"/>
      <w:r w:rsidRPr="002C04E6">
        <w:rPr>
          <w:rFonts w:ascii="Times New Roman" w:hAnsi="Times New Roman" w:cs="Times New Roman"/>
          <w:lang w:eastAsia="cs-CZ"/>
        </w:rPr>
        <w:t>11-ti</w:t>
      </w:r>
      <w:proofErr w:type="gramEnd"/>
      <w:r w:rsidRPr="002C04E6">
        <w:rPr>
          <w:rFonts w:ascii="Times New Roman" w:hAnsi="Times New Roman" w:cs="Times New Roman"/>
          <w:lang w:eastAsia="cs-CZ"/>
        </w:rPr>
        <w:t xml:space="preserve"> SO se uvažuje čas 2x4 hod nočních pauz? Tento čas je pro práce takového rozsahu naprosto nedostatečný. Pro zapažení předmětných objektů je podle našich zkušeností třeba minimální čas 4 – 6 pracovních dnů po 10 hodinách na jeden objekt, podle rozsahu. </w:t>
      </w:r>
    </w:p>
    <w:p w:rsidR="002C04E6" w:rsidRPr="002C04E6" w:rsidRDefault="002C04E6" w:rsidP="00E150EF">
      <w:pPr>
        <w:spacing w:after="0" w:line="240" w:lineRule="auto"/>
        <w:rPr>
          <w:rFonts w:ascii="Times New Roman" w:hAnsi="Times New Roman" w:cs="Times New Roman"/>
          <w:lang w:eastAsia="cs-CZ"/>
        </w:rPr>
      </w:pPr>
      <w:r w:rsidRPr="002C04E6">
        <w:rPr>
          <w:rFonts w:ascii="Times New Roman" w:hAnsi="Times New Roman" w:cs="Times New Roman"/>
          <w:lang w:eastAsia="cs-CZ"/>
        </w:rPr>
        <w:t xml:space="preserve">Navíc není v SP 2 uvažována ani výluka TV na koleji </w:t>
      </w:r>
      <w:proofErr w:type="gramStart"/>
      <w:r w:rsidRPr="002C04E6">
        <w:rPr>
          <w:rFonts w:ascii="Times New Roman" w:hAnsi="Times New Roman" w:cs="Times New Roman"/>
          <w:lang w:eastAsia="cs-CZ"/>
        </w:rPr>
        <w:t>č.2, která</w:t>
      </w:r>
      <w:proofErr w:type="gramEnd"/>
      <w:r w:rsidRPr="002C04E6">
        <w:rPr>
          <w:rFonts w:ascii="Times New Roman" w:hAnsi="Times New Roman" w:cs="Times New Roman"/>
          <w:lang w:eastAsia="cs-CZ"/>
        </w:rPr>
        <w:t xml:space="preserve"> je pro tyto práce nezbytně nutná.</w:t>
      </w:r>
    </w:p>
    <w:p w:rsidR="002C04E6" w:rsidRPr="002C04E6" w:rsidRDefault="002C04E6" w:rsidP="00E150EF">
      <w:pPr>
        <w:spacing w:after="0" w:line="240" w:lineRule="auto"/>
        <w:rPr>
          <w:rFonts w:ascii="Times New Roman" w:hAnsi="Times New Roman" w:cs="Times New Roman"/>
          <w:lang w:eastAsia="cs-CZ"/>
        </w:rPr>
      </w:pPr>
      <w:r w:rsidRPr="002C04E6">
        <w:rPr>
          <w:rFonts w:ascii="Times New Roman" w:hAnsi="Times New Roman" w:cs="Times New Roman"/>
          <w:lang w:eastAsia="cs-CZ"/>
        </w:rPr>
        <w:t>Žádáme zadavatele o vyjasnění.</w:t>
      </w:r>
    </w:p>
    <w:p w:rsidR="002C04E6" w:rsidRPr="002C04E6" w:rsidRDefault="002C04E6" w:rsidP="00E150EF">
      <w:pPr>
        <w:spacing w:after="0" w:line="240" w:lineRule="auto"/>
        <w:jc w:val="both"/>
        <w:rPr>
          <w:rFonts w:ascii="Times New Roman" w:hAnsi="Times New Roman" w:cs="Times New Roman"/>
          <w:lang w:eastAsia="cs-CZ"/>
        </w:rPr>
      </w:pPr>
    </w:p>
    <w:p w:rsidR="002C04E6" w:rsidRPr="002C04E6" w:rsidRDefault="002C04E6" w:rsidP="00E150EF">
      <w:pPr>
        <w:spacing w:after="0" w:line="240" w:lineRule="auto"/>
        <w:jc w:val="both"/>
        <w:rPr>
          <w:rFonts w:ascii="Times New Roman" w:hAnsi="Times New Roman" w:cs="Times New Roman"/>
          <w:b/>
          <w:lang w:eastAsia="cs-CZ"/>
        </w:rPr>
      </w:pPr>
      <w:r w:rsidRPr="002C04E6">
        <w:rPr>
          <w:rFonts w:ascii="Times New Roman" w:hAnsi="Times New Roman" w:cs="Times New Roman"/>
          <w:b/>
          <w:lang w:eastAsia="cs-CZ"/>
        </w:rPr>
        <w:t>Odpověď k dotazu č. 23</w:t>
      </w:r>
      <w:r>
        <w:rPr>
          <w:rFonts w:ascii="Times New Roman" w:hAnsi="Times New Roman" w:cs="Times New Roman"/>
          <w:b/>
          <w:lang w:eastAsia="cs-CZ"/>
        </w:rPr>
        <w:t>3</w:t>
      </w:r>
      <w:r w:rsidRPr="002C04E6">
        <w:rPr>
          <w:rFonts w:ascii="Times New Roman" w:hAnsi="Times New Roman" w:cs="Times New Roman"/>
          <w:b/>
          <w:lang w:eastAsia="cs-CZ"/>
        </w:rPr>
        <w:t>:</w:t>
      </w:r>
    </w:p>
    <w:p w:rsidR="00901480" w:rsidRPr="00862D26" w:rsidRDefault="00901480" w:rsidP="00E150EF">
      <w:pPr>
        <w:spacing w:after="0" w:line="240" w:lineRule="auto"/>
        <w:jc w:val="both"/>
        <w:rPr>
          <w:rFonts w:ascii="Times New Roman" w:hAnsi="Times New Roman" w:cs="Times New Roman"/>
          <w:i/>
          <w:lang w:eastAsia="cs-CZ"/>
        </w:rPr>
      </w:pPr>
      <w:r w:rsidRPr="00862D26">
        <w:rPr>
          <w:rFonts w:ascii="Times New Roman" w:hAnsi="Times New Roman" w:cs="Times New Roman"/>
          <w:i/>
          <w:lang w:eastAsia="cs-CZ"/>
        </w:rPr>
        <w:t>Obecně zadavatel sděluje k problematice zřízení pažení:</w:t>
      </w:r>
    </w:p>
    <w:p w:rsidR="00901480" w:rsidRPr="00862D26" w:rsidRDefault="00901480" w:rsidP="00E150EF">
      <w:pPr>
        <w:pStyle w:val="Odstavecseseznamem"/>
        <w:numPr>
          <w:ilvl w:val="0"/>
          <w:numId w:val="8"/>
        </w:numPr>
        <w:spacing w:after="0" w:line="240" w:lineRule="auto"/>
        <w:jc w:val="both"/>
        <w:rPr>
          <w:rFonts w:ascii="Times New Roman" w:hAnsi="Times New Roman" w:cs="Times New Roman"/>
          <w:i/>
          <w:lang w:eastAsia="cs-CZ"/>
        </w:rPr>
      </w:pPr>
      <w:proofErr w:type="spellStart"/>
      <w:r w:rsidRPr="00862D26">
        <w:rPr>
          <w:rFonts w:ascii="Times New Roman" w:hAnsi="Times New Roman" w:cs="Times New Roman"/>
          <w:i/>
          <w:lang w:eastAsia="cs-CZ"/>
        </w:rPr>
        <w:t>Nickolejné</w:t>
      </w:r>
      <w:proofErr w:type="spellEnd"/>
      <w:r w:rsidRPr="00862D26">
        <w:rPr>
          <w:rFonts w:ascii="Times New Roman" w:hAnsi="Times New Roman" w:cs="Times New Roman"/>
          <w:i/>
          <w:lang w:eastAsia="cs-CZ"/>
        </w:rPr>
        <w:t xml:space="preserve"> výluky vč. výluky TV jsou potřeba pro vrtání, osazení a zabetonování zápor. Pro předmětné SO 14-XY je možné využít také </w:t>
      </w:r>
      <w:proofErr w:type="spellStart"/>
      <w:r w:rsidRPr="00862D26">
        <w:rPr>
          <w:rFonts w:ascii="Times New Roman" w:hAnsi="Times New Roman" w:cs="Times New Roman"/>
          <w:i/>
          <w:lang w:eastAsia="cs-CZ"/>
        </w:rPr>
        <w:t>nickolejné</w:t>
      </w:r>
      <w:proofErr w:type="spellEnd"/>
      <w:r w:rsidRPr="00862D26">
        <w:rPr>
          <w:rFonts w:ascii="Times New Roman" w:hAnsi="Times New Roman" w:cs="Times New Roman"/>
          <w:i/>
          <w:lang w:eastAsia="cs-CZ"/>
        </w:rPr>
        <w:t xml:space="preserve"> výluky ve vlakových pauzách 00:10 </w:t>
      </w:r>
      <w:r w:rsidRPr="00862D26">
        <w:rPr>
          <w:rFonts w:ascii="Times New Roman" w:hAnsi="Times New Roman" w:cs="Times New Roman"/>
          <w:i/>
          <w:lang w:eastAsia="cs-CZ"/>
        </w:rPr>
        <w:noBreakHyphen/>
        <w:t> 04:10 hod v rámci přípravných prací (10 x 4 hod). Čas pro práce předmětného rozsahu je reálný za předpokladu vhodně zvolených technologických postupů a při nasazení přiměřených technických i lidských kapacit.</w:t>
      </w:r>
    </w:p>
    <w:p w:rsidR="002C04E6" w:rsidRPr="00862D26" w:rsidRDefault="00901480" w:rsidP="00E150EF">
      <w:pPr>
        <w:pStyle w:val="Odstavecseseznamem"/>
        <w:numPr>
          <w:ilvl w:val="0"/>
          <w:numId w:val="8"/>
        </w:numPr>
        <w:spacing w:after="0" w:line="240" w:lineRule="auto"/>
        <w:jc w:val="both"/>
        <w:rPr>
          <w:rFonts w:ascii="Times New Roman" w:hAnsi="Times New Roman" w:cs="Times New Roman"/>
          <w:i/>
          <w:lang w:eastAsia="cs-CZ"/>
        </w:rPr>
      </w:pPr>
      <w:r w:rsidRPr="00862D26">
        <w:rPr>
          <w:rFonts w:ascii="Times New Roman" w:hAnsi="Times New Roman" w:cs="Times New Roman"/>
          <w:i/>
          <w:lang w:eastAsia="cs-CZ"/>
        </w:rPr>
        <w:t>Na samotné pažení (osazení pažin, v případě potřeby kotvení,…) již není potřeba výluk TV v obou kolejích, tj. tyto činnosti je možné provést z koleje č. 1 v její dlouhodobé výluce 111N (v průběhu stavebního postupu č. 2).</w:t>
      </w:r>
    </w:p>
    <w:p w:rsidR="002C04E6" w:rsidRDefault="002C04E6" w:rsidP="00E150EF">
      <w:pPr>
        <w:spacing w:after="0" w:line="240" w:lineRule="auto"/>
        <w:jc w:val="both"/>
        <w:rPr>
          <w:rFonts w:ascii="Times New Roman" w:hAnsi="Times New Roman" w:cs="Times New Roman"/>
          <w:lang w:eastAsia="cs-CZ"/>
        </w:rPr>
      </w:pPr>
    </w:p>
    <w:p w:rsidR="009561CA" w:rsidRDefault="009561CA" w:rsidP="00E150EF">
      <w:pPr>
        <w:spacing w:after="0" w:line="240" w:lineRule="auto"/>
        <w:jc w:val="both"/>
        <w:rPr>
          <w:rFonts w:ascii="Times New Roman" w:hAnsi="Times New Roman" w:cs="Times New Roman"/>
          <w:lang w:eastAsia="cs-CZ"/>
        </w:rPr>
      </w:pPr>
    </w:p>
    <w:p w:rsidR="002C04E6" w:rsidRPr="002C04E6" w:rsidRDefault="002C04E6" w:rsidP="00E150EF">
      <w:pPr>
        <w:spacing w:after="0" w:line="240" w:lineRule="auto"/>
        <w:jc w:val="both"/>
        <w:rPr>
          <w:rFonts w:ascii="Times New Roman" w:hAnsi="Times New Roman" w:cs="Times New Roman"/>
          <w:b/>
          <w:lang w:eastAsia="cs-CZ"/>
        </w:rPr>
      </w:pPr>
      <w:r w:rsidRPr="002C04E6">
        <w:rPr>
          <w:rFonts w:ascii="Times New Roman" w:hAnsi="Times New Roman" w:cs="Times New Roman"/>
          <w:b/>
          <w:lang w:eastAsia="cs-CZ"/>
        </w:rPr>
        <w:t>Dotaz č. 23</w:t>
      </w:r>
      <w:r>
        <w:rPr>
          <w:rFonts w:ascii="Times New Roman" w:hAnsi="Times New Roman" w:cs="Times New Roman"/>
          <w:b/>
          <w:lang w:eastAsia="cs-CZ"/>
        </w:rPr>
        <w:t>4</w:t>
      </w:r>
      <w:r w:rsidRPr="002C04E6">
        <w:rPr>
          <w:rFonts w:ascii="Times New Roman" w:hAnsi="Times New Roman" w:cs="Times New Roman"/>
          <w:b/>
          <w:lang w:eastAsia="cs-CZ"/>
        </w:rPr>
        <w:t>:</w:t>
      </w:r>
    </w:p>
    <w:p w:rsidR="002C04E6" w:rsidRPr="002C04E6" w:rsidRDefault="002C04E6" w:rsidP="00E150EF">
      <w:pPr>
        <w:spacing w:after="0" w:line="240" w:lineRule="auto"/>
        <w:jc w:val="both"/>
        <w:rPr>
          <w:rFonts w:ascii="Times New Roman" w:hAnsi="Times New Roman" w:cs="Times New Roman"/>
          <w:lang w:eastAsia="cs-CZ"/>
        </w:rPr>
      </w:pPr>
      <w:r w:rsidRPr="002C04E6">
        <w:rPr>
          <w:rFonts w:ascii="Times New Roman" w:hAnsi="Times New Roman" w:cs="Times New Roman"/>
          <w:lang w:eastAsia="cs-CZ"/>
        </w:rPr>
        <w:t xml:space="preserve">Podle informací od specializovaných </w:t>
      </w:r>
      <w:proofErr w:type="spellStart"/>
      <w:r w:rsidRPr="002C04E6">
        <w:rPr>
          <w:rFonts w:ascii="Times New Roman" w:hAnsi="Times New Roman" w:cs="Times New Roman"/>
          <w:lang w:eastAsia="cs-CZ"/>
        </w:rPr>
        <w:t>zhotovitelských</w:t>
      </w:r>
      <w:proofErr w:type="spellEnd"/>
      <w:r w:rsidRPr="002C04E6">
        <w:rPr>
          <w:rFonts w:ascii="Times New Roman" w:hAnsi="Times New Roman" w:cs="Times New Roman"/>
          <w:lang w:eastAsia="cs-CZ"/>
        </w:rPr>
        <w:t xml:space="preserve"> firem pro speciální zakládání není v ČR technologie pro vyvrtání pilot průměru 400 mm, uvažovaných pro záporové pažení SO </w:t>
      </w:r>
      <w:proofErr w:type="gramStart"/>
      <w:r w:rsidRPr="002C04E6">
        <w:rPr>
          <w:rFonts w:ascii="Times New Roman" w:hAnsi="Times New Roman" w:cs="Times New Roman"/>
          <w:lang w:eastAsia="cs-CZ"/>
        </w:rPr>
        <w:t>14-xy</w:t>
      </w:r>
      <w:proofErr w:type="gramEnd"/>
      <w:r w:rsidRPr="002C04E6">
        <w:rPr>
          <w:rFonts w:ascii="Times New Roman" w:hAnsi="Times New Roman" w:cs="Times New Roman"/>
          <w:lang w:eastAsia="cs-CZ"/>
        </w:rPr>
        <w:t>.</w:t>
      </w:r>
    </w:p>
    <w:p w:rsidR="002C04E6" w:rsidRPr="002C04E6" w:rsidRDefault="002C04E6" w:rsidP="00E150EF">
      <w:pPr>
        <w:spacing w:after="0" w:line="240" w:lineRule="auto"/>
        <w:jc w:val="both"/>
        <w:rPr>
          <w:rFonts w:ascii="Times New Roman" w:hAnsi="Times New Roman" w:cs="Times New Roman"/>
          <w:lang w:eastAsia="cs-CZ"/>
        </w:rPr>
      </w:pPr>
      <w:r w:rsidRPr="002C04E6">
        <w:rPr>
          <w:rFonts w:ascii="Times New Roman" w:hAnsi="Times New Roman" w:cs="Times New Roman"/>
          <w:lang w:eastAsia="cs-CZ"/>
        </w:rPr>
        <w:t xml:space="preserve">Možnou variantou jsou podle našich informací vrty do průměru max. 275 mm, do kterých ale nelze osadit záporu HEB 200, max. HEB 160. Jedinou možností, jak osadit HEB 200 je provedení vrtů </w:t>
      </w:r>
      <w:proofErr w:type="spellStart"/>
      <w:r w:rsidRPr="002C04E6">
        <w:rPr>
          <w:rFonts w:ascii="Times New Roman" w:hAnsi="Times New Roman" w:cs="Times New Roman"/>
          <w:lang w:eastAsia="cs-CZ"/>
        </w:rPr>
        <w:t>pr</w:t>
      </w:r>
      <w:proofErr w:type="spellEnd"/>
      <w:r w:rsidRPr="002C04E6">
        <w:rPr>
          <w:rFonts w:ascii="Times New Roman" w:hAnsi="Times New Roman" w:cs="Times New Roman"/>
          <w:lang w:eastAsia="cs-CZ"/>
        </w:rPr>
        <w:t xml:space="preserve">. 630 mm, což lze realizovat pouze strojním zařízením pro </w:t>
      </w:r>
      <w:proofErr w:type="spellStart"/>
      <w:r w:rsidRPr="002C04E6">
        <w:rPr>
          <w:rFonts w:ascii="Times New Roman" w:hAnsi="Times New Roman" w:cs="Times New Roman"/>
          <w:lang w:eastAsia="cs-CZ"/>
        </w:rPr>
        <w:t>velkoprůměrové</w:t>
      </w:r>
      <w:proofErr w:type="spellEnd"/>
      <w:r w:rsidRPr="002C04E6">
        <w:rPr>
          <w:rFonts w:ascii="Times New Roman" w:hAnsi="Times New Roman" w:cs="Times New Roman"/>
          <w:lang w:eastAsia="cs-CZ"/>
        </w:rPr>
        <w:t xml:space="preserve"> piloty. </w:t>
      </w:r>
    </w:p>
    <w:p w:rsidR="002C04E6" w:rsidRPr="002C04E6" w:rsidRDefault="002C04E6" w:rsidP="00E150EF">
      <w:pPr>
        <w:spacing w:after="0" w:line="240" w:lineRule="auto"/>
        <w:jc w:val="both"/>
        <w:rPr>
          <w:rFonts w:ascii="Times New Roman" w:hAnsi="Times New Roman" w:cs="Times New Roman"/>
          <w:lang w:eastAsia="cs-CZ"/>
        </w:rPr>
      </w:pPr>
      <w:r w:rsidRPr="002C04E6">
        <w:rPr>
          <w:rFonts w:ascii="Times New Roman" w:hAnsi="Times New Roman" w:cs="Times New Roman"/>
          <w:lang w:eastAsia="cs-CZ"/>
        </w:rPr>
        <w:t>Žádáme zadavatele o prověření reálnosti projektovaného řešení.</w:t>
      </w:r>
    </w:p>
    <w:p w:rsidR="002C04E6" w:rsidRDefault="002C04E6" w:rsidP="00E150EF">
      <w:pPr>
        <w:spacing w:after="0" w:line="240" w:lineRule="auto"/>
        <w:jc w:val="both"/>
        <w:rPr>
          <w:rFonts w:ascii="Times New Roman" w:hAnsi="Times New Roman" w:cs="Times New Roman"/>
          <w:lang w:eastAsia="cs-CZ"/>
        </w:rPr>
      </w:pPr>
    </w:p>
    <w:p w:rsidR="00E150EF" w:rsidRPr="002C04E6" w:rsidRDefault="00E150EF" w:rsidP="00E150EF">
      <w:pPr>
        <w:spacing w:after="0" w:line="240" w:lineRule="auto"/>
        <w:jc w:val="both"/>
        <w:rPr>
          <w:rFonts w:ascii="Times New Roman" w:hAnsi="Times New Roman" w:cs="Times New Roman"/>
          <w:lang w:eastAsia="cs-CZ"/>
        </w:rPr>
      </w:pPr>
    </w:p>
    <w:p w:rsidR="002C04E6" w:rsidRPr="002C04E6" w:rsidRDefault="002C04E6" w:rsidP="00E150EF">
      <w:pPr>
        <w:spacing w:after="0" w:line="240" w:lineRule="auto"/>
        <w:jc w:val="both"/>
        <w:rPr>
          <w:rFonts w:ascii="Times New Roman" w:hAnsi="Times New Roman" w:cs="Times New Roman"/>
          <w:b/>
          <w:lang w:eastAsia="cs-CZ"/>
        </w:rPr>
      </w:pPr>
      <w:r w:rsidRPr="002C04E6">
        <w:rPr>
          <w:rFonts w:ascii="Times New Roman" w:hAnsi="Times New Roman" w:cs="Times New Roman"/>
          <w:b/>
          <w:lang w:eastAsia="cs-CZ"/>
        </w:rPr>
        <w:lastRenderedPageBreak/>
        <w:t>Odpověď k dotazu č. 23</w:t>
      </w:r>
      <w:r>
        <w:rPr>
          <w:rFonts w:ascii="Times New Roman" w:hAnsi="Times New Roman" w:cs="Times New Roman"/>
          <w:b/>
          <w:lang w:eastAsia="cs-CZ"/>
        </w:rPr>
        <w:t>4</w:t>
      </w:r>
      <w:r w:rsidRPr="002C04E6">
        <w:rPr>
          <w:rFonts w:ascii="Times New Roman" w:hAnsi="Times New Roman" w:cs="Times New Roman"/>
          <w:b/>
          <w:lang w:eastAsia="cs-CZ"/>
        </w:rPr>
        <w:t>:</w:t>
      </w:r>
    </w:p>
    <w:p w:rsidR="002C04E6" w:rsidRPr="00901480" w:rsidRDefault="00901480" w:rsidP="00E150EF">
      <w:pPr>
        <w:spacing w:after="0" w:line="240" w:lineRule="auto"/>
        <w:jc w:val="both"/>
        <w:rPr>
          <w:rFonts w:ascii="Times New Roman" w:hAnsi="Times New Roman" w:cs="Times New Roman"/>
          <w:i/>
          <w:lang w:eastAsia="cs-CZ"/>
        </w:rPr>
      </w:pPr>
      <w:r w:rsidRPr="00EC6885">
        <w:rPr>
          <w:rFonts w:ascii="Times New Roman" w:hAnsi="Times New Roman" w:cs="Times New Roman"/>
          <w:i/>
          <w:lang w:eastAsia="cs-CZ"/>
        </w:rPr>
        <w:t xml:space="preserve">Projektované řešení je reálné. Dle informací zadavatele se na českém trhu vrtací soupravy s možností vrtů o průměru 400 mm nacházejí. </w:t>
      </w:r>
    </w:p>
    <w:p w:rsidR="002C04E6" w:rsidRDefault="002C04E6" w:rsidP="00E150EF">
      <w:pPr>
        <w:spacing w:after="0" w:line="240" w:lineRule="auto"/>
        <w:jc w:val="both"/>
        <w:rPr>
          <w:rFonts w:ascii="Times New Roman" w:hAnsi="Times New Roman" w:cs="Times New Roman"/>
          <w:lang w:eastAsia="cs-CZ"/>
        </w:rPr>
      </w:pPr>
    </w:p>
    <w:p w:rsidR="009561CA" w:rsidRDefault="009561CA" w:rsidP="00E150EF">
      <w:pPr>
        <w:spacing w:after="0" w:line="240" w:lineRule="auto"/>
        <w:jc w:val="both"/>
        <w:rPr>
          <w:rFonts w:ascii="Times New Roman" w:hAnsi="Times New Roman" w:cs="Times New Roman"/>
          <w:lang w:eastAsia="cs-CZ"/>
        </w:rPr>
      </w:pPr>
    </w:p>
    <w:p w:rsidR="002C04E6" w:rsidRPr="002C04E6" w:rsidRDefault="002C04E6" w:rsidP="00E150EF">
      <w:pPr>
        <w:spacing w:after="0" w:line="240" w:lineRule="auto"/>
        <w:jc w:val="both"/>
        <w:rPr>
          <w:rFonts w:ascii="Times New Roman" w:hAnsi="Times New Roman" w:cs="Times New Roman"/>
          <w:b/>
          <w:lang w:eastAsia="cs-CZ"/>
        </w:rPr>
      </w:pPr>
      <w:r w:rsidRPr="002C04E6">
        <w:rPr>
          <w:rFonts w:ascii="Times New Roman" w:hAnsi="Times New Roman" w:cs="Times New Roman"/>
          <w:b/>
          <w:lang w:eastAsia="cs-CZ"/>
        </w:rPr>
        <w:t>Dotaz č. 23</w:t>
      </w:r>
      <w:r>
        <w:rPr>
          <w:rFonts w:ascii="Times New Roman" w:hAnsi="Times New Roman" w:cs="Times New Roman"/>
          <w:b/>
          <w:lang w:eastAsia="cs-CZ"/>
        </w:rPr>
        <w:t>5</w:t>
      </w:r>
      <w:r w:rsidRPr="002C04E6">
        <w:rPr>
          <w:rFonts w:ascii="Times New Roman" w:hAnsi="Times New Roman" w:cs="Times New Roman"/>
          <w:b/>
          <w:lang w:eastAsia="cs-CZ"/>
        </w:rPr>
        <w:t>:</w:t>
      </w:r>
    </w:p>
    <w:p w:rsidR="002C04E6" w:rsidRPr="002C04E6" w:rsidRDefault="002C04E6" w:rsidP="00E150EF">
      <w:pPr>
        <w:spacing w:after="0" w:line="240" w:lineRule="auto"/>
        <w:jc w:val="both"/>
        <w:rPr>
          <w:rFonts w:ascii="Times New Roman" w:hAnsi="Times New Roman" w:cs="Times New Roman"/>
          <w:lang w:eastAsia="cs-CZ"/>
        </w:rPr>
      </w:pPr>
      <w:r w:rsidRPr="000E41D7">
        <w:rPr>
          <w:rFonts w:ascii="Times New Roman" w:hAnsi="Times New Roman" w:cs="Times New Roman"/>
          <w:lang w:eastAsia="cs-CZ"/>
        </w:rPr>
        <w:t xml:space="preserve">V </w:t>
      </w:r>
      <w:r w:rsidRPr="000E41D7">
        <w:rPr>
          <w:rFonts w:ascii="Times New Roman" w:hAnsi="Times New Roman" w:cs="Times New Roman"/>
          <w:u w:val="single"/>
          <w:lang w:eastAsia="cs-CZ"/>
        </w:rPr>
        <w:t>SO 14-61 a 14-62</w:t>
      </w:r>
      <w:r w:rsidRPr="002C04E6">
        <w:rPr>
          <w:rFonts w:ascii="Times New Roman" w:hAnsi="Times New Roman" w:cs="Times New Roman"/>
          <w:lang w:eastAsia="cs-CZ"/>
        </w:rPr>
        <w:t xml:space="preserve"> jsou uvažovány flexibilní ocelové trubky elipsovitého průřezu 820x1150 mm.</w:t>
      </w:r>
    </w:p>
    <w:p w:rsidR="002C04E6" w:rsidRPr="002C04E6" w:rsidRDefault="002C04E6" w:rsidP="00E150EF">
      <w:pPr>
        <w:spacing w:after="0" w:line="240" w:lineRule="auto"/>
        <w:jc w:val="both"/>
        <w:rPr>
          <w:rFonts w:ascii="Times New Roman" w:hAnsi="Times New Roman" w:cs="Times New Roman"/>
          <w:lang w:eastAsia="cs-CZ"/>
        </w:rPr>
      </w:pPr>
      <w:r w:rsidRPr="002C04E6">
        <w:rPr>
          <w:rFonts w:ascii="Times New Roman" w:hAnsi="Times New Roman" w:cs="Times New Roman"/>
          <w:lang w:eastAsia="cs-CZ"/>
        </w:rPr>
        <w:t xml:space="preserve">Podle námi poptaných dodavatelů se elipsový průřez této velikosti nevyrábí. V této velikosti a povrchové úpravě je možné sehnat pouze trubku kruhového profilu. Elipsový profil se vyrábí pouze ve variantě </w:t>
      </w:r>
      <w:proofErr w:type="spellStart"/>
      <w:r w:rsidRPr="002C04E6">
        <w:rPr>
          <w:rFonts w:ascii="Times New Roman" w:hAnsi="Times New Roman" w:cs="Times New Roman"/>
          <w:lang w:eastAsia="cs-CZ"/>
        </w:rPr>
        <w:t>Multi</w:t>
      </w:r>
      <w:proofErr w:type="spellEnd"/>
      <w:r w:rsidRPr="002C04E6">
        <w:rPr>
          <w:rFonts w:ascii="Times New Roman" w:hAnsi="Times New Roman" w:cs="Times New Roman"/>
          <w:lang w:eastAsia="cs-CZ"/>
        </w:rPr>
        <w:t xml:space="preserve"> Plate a v podstatně větších dimenzích a bez polymerového povlaku.</w:t>
      </w:r>
    </w:p>
    <w:p w:rsidR="002C04E6" w:rsidRPr="002C04E6" w:rsidRDefault="002C04E6" w:rsidP="00E150EF">
      <w:pPr>
        <w:spacing w:after="0" w:line="240" w:lineRule="auto"/>
        <w:jc w:val="both"/>
        <w:rPr>
          <w:rFonts w:ascii="Times New Roman" w:hAnsi="Times New Roman" w:cs="Times New Roman"/>
          <w:lang w:eastAsia="cs-CZ"/>
        </w:rPr>
      </w:pPr>
      <w:r w:rsidRPr="002C04E6">
        <w:rPr>
          <w:rFonts w:ascii="Times New Roman" w:hAnsi="Times New Roman" w:cs="Times New Roman"/>
          <w:lang w:eastAsia="cs-CZ"/>
        </w:rPr>
        <w:t>Žádáme zadavatele o prověření reálnosti projektovaného řešení.</w:t>
      </w:r>
    </w:p>
    <w:p w:rsidR="002C04E6" w:rsidRDefault="002C04E6" w:rsidP="00E150EF">
      <w:pPr>
        <w:spacing w:after="0" w:line="240" w:lineRule="auto"/>
        <w:jc w:val="both"/>
        <w:rPr>
          <w:rFonts w:ascii="Times New Roman" w:hAnsi="Times New Roman" w:cs="Times New Roman"/>
          <w:lang w:eastAsia="cs-CZ"/>
        </w:rPr>
      </w:pPr>
    </w:p>
    <w:p w:rsidR="002C04E6" w:rsidRDefault="002C04E6" w:rsidP="00E150EF">
      <w:pPr>
        <w:spacing w:after="0" w:line="240" w:lineRule="auto"/>
        <w:jc w:val="both"/>
        <w:rPr>
          <w:rFonts w:ascii="Times New Roman" w:hAnsi="Times New Roman" w:cs="Times New Roman"/>
          <w:b/>
          <w:lang w:eastAsia="cs-CZ"/>
        </w:rPr>
      </w:pPr>
      <w:r w:rsidRPr="002C04E6">
        <w:rPr>
          <w:rFonts w:ascii="Times New Roman" w:hAnsi="Times New Roman" w:cs="Times New Roman"/>
          <w:b/>
          <w:lang w:eastAsia="cs-CZ"/>
        </w:rPr>
        <w:t>Odpověď k dotazu č. 23</w:t>
      </w:r>
      <w:r>
        <w:rPr>
          <w:rFonts w:ascii="Times New Roman" w:hAnsi="Times New Roman" w:cs="Times New Roman"/>
          <w:b/>
          <w:lang w:eastAsia="cs-CZ"/>
        </w:rPr>
        <w:t>5</w:t>
      </w:r>
      <w:r w:rsidRPr="002C04E6">
        <w:rPr>
          <w:rFonts w:ascii="Times New Roman" w:hAnsi="Times New Roman" w:cs="Times New Roman"/>
          <w:b/>
          <w:lang w:eastAsia="cs-CZ"/>
        </w:rPr>
        <w:t>:</w:t>
      </w:r>
    </w:p>
    <w:p w:rsidR="0050178B" w:rsidRPr="00901480" w:rsidRDefault="00901480" w:rsidP="00E150EF">
      <w:pPr>
        <w:spacing w:after="0" w:line="240" w:lineRule="auto"/>
        <w:jc w:val="both"/>
        <w:rPr>
          <w:rFonts w:ascii="Times New Roman" w:hAnsi="Times New Roman" w:cs="Times New Roman"/>
          <w:i/>
          <w:lang w:eastAsia="cs-CZ"/>
        </w:rPr>
      </w:pPr>
      <w:r w:rsidRPr="00780C7F">
        <w:rPr>
          <w:rFonts w:ascii="Times New Roman" w:hAnsi="Times New Roman" w:cs="Times New Roman"/>
          <w:i/>
          <w:lang w:eastAsia="cs-CZ"/>
        </w:rPr>
        <w:t xml:space="preserve">Projektované řešení je reálné. </w:t>
      </w:r>
      <w:r>
        <w:rPr>
          <w:rFonts w:ascii="Times New Roman" w:hAnsi="Times New Roman" w:cs="Times New Roman"/>
          <w:i/>
          <w:lang w:eastAsia="cs-CZ"/>
        </w:rPr>
        <w:t>Ekvivalentně j</w:t>
      </w:r>
      <w:r w:rsidRPr="00780C7F">
        <w:rPr>
          <w:rFonts w:ascii="Times New Roman" w:hAnsi="Times New Roman" w:cs="Times New Roman"/>
          <w:i/>
          <w:lang w:eastAsia="cs-CZ"/>
        </w:rPr>
        <w:t>e možné vyrobit ocelovou konstrukci s požadovanou protikorozní ochranou, v rozsahu položek soupisu prací a místo vln použít např.</w:t>
      </w:r>
      <w:r>
        <w:rPr>
          <w:rFonts w:ascii="Times New Roman" w:hAnsi="Times New Roman" w:cs="Times New Roman"/>
          <w:i/>
          <w:lang w:eastAsia="cs-CZ"/>
        </w:rPr>
        <w:t xml:space="preserve"> žebra. V dané</w:t>
      </w:r>
      <w:r w:rsidRPr="00780C7F">
        <w:rPr>
          <w:rFonts w:ascii="Times New Roman" w:hAnsi="Times New Roman" w:cs="Times New Roman"/>
          <w:i/>
          <w:lang w:eastAsia="cs-CZ"/>
        </w:rPr>
        <w:t>m případě lze použít i tlamový profil</w:t>
      </w:r>
      <w:r>
        <w:rPr>
          <w:rFonts w:ascii="Times New Roman" w:hAnsi="Times New Roman" w:cs="Times New Roman"/>
          <w:i/>
          <w:lang w:eastAsia="cs-CZ"/>
        </w:rPr>
        <w:t xml:space="preserve"> </w:t>
      </w:r>
      <w:r w:rsidRPr="003360AB">
        <w:rPr>
          <w:rFonts w:ascii="Times New Roman" w:hAnsi="Times New Roman" w:cs="Times New Roman"/>
          <w:i/>
          <w:lang w:eastAsia="cs-CZ"/>
        </w:rPr>
        <w:t xml:space="preserve">v otočené poloze </w:t>
      </w:r>
      <w:r>
        <w:rPr>
          <w:rFonts w:ascii="Times New Roman" w:hAnsi="Times New Roman" w:cs="Times New Roman"/>
          <w:i/>
          <w:lang w:eastAsia="cs-CZ"/>
        </w:rPr>
        <w:t>(</w:t>
      </w:r>
      <w:r w:rsidRPr="00780C7F">
        <w:rPr>
          <w:rFonts w:ascii="Times New Roman" w:hAnsi="Times New Roman" w:cs="Times New Roman"/>
          <w:i/>
          <w:lang w:eastAsia="cs-CZ"/>
        </w:rPr>
        <w:t>elipse velmi podobn</w:t>
      </w:r>
      <w:r>
        <w:rPr>
          <w:rFonts w:ascii="Times New Roman" w:hAnsi="Times New Roman" w:cs="Times New Roman"/>
          <w:i/>
          <w:lang w:eastAsia="cs-CZ"/>
        </w:rPr>
        <w:t>ý)</w:t>
      </w:r>
      <w:r w:rsidRPr="00780C7F">
        <w:rPr>
          <w:rFonts w:ascii="Times New Roman" w:hAnsi="Times New Roman" w:cs="Times New Roman"/>
          <w:i/>
          <w:lang w:eastAsia="cs-CZ"/>
        </w:rPr>
        <w:t xml:space="preserve"> odpovídajících rozměr</w:t>
      </w:r>
      <w:r>
        <w:rPr>
          <w:rFonts w:ascii="Times New Roman" w:hAnsi="Times New Roman" w:cs="Times New Roman"/>
          <w:i/>
          <w:lang w:eastAsia="cs-CZ"/>
        </w:rPr>
        <w:t>ů</w:t>
      </w:r>
      <w:r w:rsidRPr="00780C7F">
        <w:rPr>
          <w:rFonts w:ascii="Times New Roman" w:hAnsi="Times New Roman" w:cs="Times New Roman"/>
          <w:i/>
          <w:lang w:eastAsia="cs-CZ"/>
        </w:rPr>
        <w:t>, který je výrobci nabízen</w:t>
      </w:r>
      <w:r>
        <w:rPr>
          <w:rFonts w:ascii="Times New Roman" w:hAnsi="Times New Roman" w:cs="Times New Roman"/>
          <w:i/>
          <w:lang w:eastAsia="cs-CZ"/>
        </w:rPr>
        <w:t xml:space="preserve"> standardně</w:t>
      </w:r>
      <w:r w:rsidRPr="00780C7F">
        <w:rPr>
          <w:rFonts w:ascii="Times New Roman" w:hAnsi="Times New Roman" w:cs="Times New Roman"/>
          <w:i/>
          <w:lang w:eastAsia="cs-CZ"/>
        </w:rPr>
        <w:t>.</w:t>
      </w:r>
      <w:r>
        <w:rPr>
          <w:rFonts w:ascii="Times New Roman" w:hAnsi="Times New Roman" w:cs="Times New Roman"/>
          <w:i/>
          <w:lang w:eastAsia="cs-CZ"/>
        </w:rPr>
        <w:t xml:space="preserve"> </w:t>
      </w:r>
    </w:p>
    <w:p w:rsidR="0050178B" w:rsidRDefault="0050178B" w:rsidP="00E150EF">
      <w:pPr>
        <w:spacing w:after="0" w:line="240" w:lineRule="auto"/>
        <w:jc w:val="both"/>
        <w:rPr>
          <w:rFonts w:ascii="Times New Roman" w:hAnsi="Times New Roman" w:cs="Times New Roman"/>
          <w:b/>
          <w:lang w:eastAsia="cs-CZ"/>
        </w:rPr>
      </w:pPr>
    </w:p>
    <w:p w:rsidR="009561CA" w:rsidRPr="002C04E6" w:rsidRDefault="009561CA" w:rsidP="00E150EF">
      <w:pPr>
        <w:spacing w:after="0" w:line="240" w:lineRule="auto"/>
        <w:jc w:val="both"/>
        <w:rPr>
          <w:rFonts w:ascii="Times New Roman" w:hAnsi="Times New Roman" w:cs="Times New Roman"/>
          <w:b/>
          <w:lang w:eastAsia="cs-CZ"/>
        </w:rPr>
      </w:pPr>
    </w:p>
    <w:p w:rsidR="0050178B" w:rsidRPr="0050178B" w:rsidRDefault="0050178B" w:rsidP="00E150EF">
      <w:pPr>
        <w:spacing w:after="0" w:line="240" w:lineRule="auto"/>
        <w:jc w:val="both"/>
        <w:rPr>
          <w:rFonts w:ascii="Times New Roman" w:hAnsi="Times New Roman" w:cs="Times New Roman"/>
          <w:b/>
          <w:lang w:eastAsia="cs-CZ"/>
        </w:rPr>
      </w:pPr>
      <w:r w:rsidRPr="0050178B">
        <w:rPr>
          <w:rFonts w:ascii="Times New Roman" w:hAnsi="Times New Roman" w:cs="Times New Roman"/>
          <w:b/>
          <w:lang w:eastAsia="cs-CZ"/>
        </w:rPr>
        <w:t>Dotaz č. 23</w:t>
      </w:r>
      <w:r>
        <w:rPr>
          <w:rFonts w:ascii="Times New Roman" w:hAnsi="Times New Roman" w:cs="Times New Roman"/>
          <w:b/>
          <w:lang w:eastAsia="cs-CZ"/>
        </w:rPr>
        <w:t>6</w:t>
      </w:r>
      <w:r w:rsidRPr="0050178B">
        <w:rPr>
          <w:rFonts w:ascii="Times New Roman" w:hAnsi="Times New Roman" w:cs="Times New Roman"/>
          <w:b/>
          <w:lang w:eastAsia="cs-CZ"/>
        </w:rPr>
        <w:t>:</w:t>
      </w:r>
    </w:p>
    <w:p w:rsidR="0050178B" w:rsidRPr="0050178B" w:rsidRDefault="0050178B" w:rsidP="00E150EF">
      <w:pPr>
        <w:spacing w:after="0" w:line="240" w:lineRule="auto"/>
        <w:jc w:val="both"/>
        <w:rPr>
          <w:rFonts w:ascii="Times New Roman" w:hAnsi="Times New Roman" w:cs="Times New Roman"/>
          <w:u w:val="single"/>
          <w:lang w:eastAsia="cs-CZ"/>
        </w:rPr>
      </w:pPr>
      <w:r w:rsidRPr="0050178B">
        <w:rPr>
          <w:rFonts w:ascii="Times New Roman" w:hAnsi="Times New Roman" w:cs="Times New Roman"/>
          <w:u w:val="single"/>
          <w:lang w:eastAsia="cs-CZ"/>
        </w:rPr>
        <w:t>SO 10-05.1 PHS v km 229,606 - 229,647 vlevo</w:t>
      </w:r>
    </w:p>
    <w:p w:rsidR="0050178B" w:rsidRPr="0050178B" w:rsidRDefault="0050178B" w:rsidP="00E150EF">
      <w:pPr>
        <w:spacing w:after="0" w:line="240" w:lineRule="auto"/>
        <w:jc w:val="both"/>
        <w:rPr>
          <w:rFonts w:ascii="Times New Roman" w:hAnsi="Times New Roman" w:cs="Times New Roman"/>
          <w:lang w:eastAsia="cs-CZ"/>
        </w:rPr>
      </w:pPr>
      <w:r w:rsidRPr="0050178B">
        <w:rPr>
          <w:rFonts w:ascii="Times New Roman" w:hAnsi="Times New Roman" w:cs="Times New Roman"/>
          <w:lang w:eastAsia="cs-CZ"/>
        </w:rPr>
        <w:t xml:space="preserve">Žádáme zadavatele o prozkoumání způsobu založení PHS v místech 4-5 pilot u obvodové zdi „Chráněného objektu“. V TZ je v bodě 6.5.2. uvedeno: „Vrty pro piloty budou prováděny </w:t>
      </w:r>
      <w:proofErr w:type="spellStart"/>
      <w:r w:rsidRPr="0050178B">
        <w:rPr>
          <w:rFonts w:ascii="Times New Roman" w:hAnsi="Times New Roman" w:cs="Times New Roman"/>
          <w:lang w:eastAsia="cs-CZ"/>
        </w:rPr>
        <w:t>velkoprůměrovým</w:t>
      </w:r>
      <w:proofErr w:type="spellEnd"/>
      <w:r w:rsidRPr="0050178B">
        <w:rPr>
          <w:rFonts w:ascii="Times New Roman" w:hAnsi="Times New Roman" w:cs="Times New Roman"/>
          <w:lang w:eastAsia="cs-CZ"/>
        </w:rPr>
        <w:t xml:space="preserve"> strojním vrtáním z upravené pláně pro pojezd vrtné soupravy.“ Tento způsob založení je vzhledem k prostoru v místech založení a požadované ochraně stávajícího objektu nerealizovatelný!</w:t>
      </w:r>
    </w:p>
    <w:p w:rsidR="002C04E6" w:rsidRDefault="002C04E6" w:rsidP="00E150EF">
      <w:pPr>
        <w:spacing w:after="0" w:line="240" w:lineRule="auto"/>
        <w:jc w:val="both"/>
        <w:rPr>
          <w:rFonts w:ascii="Times New Roman" w:hAnsi="Times New Roman" w:cs="Times New Roman"/>
          <w:lang w:eastAsia="cs-CZ"/>
        </w:rPr>
      </w:pPr>
    </w:p>
    <w:p w:rsidR="0050178B" w:rsidRPr="0050178B" w:rsidRDefault="0050178B" w:rsidP="00E150EF">
      <w:pPr>
        <w:spacing w:after="0" w:line="240" w:lineRule="auto"/>
        <w:jc w:val="both"/>
        <w:rPr>
          <w:rFonts w:ascii="Times New Roman" w:hAnsi="Times New Roman" w:cs="Times New Roman"/>
          <w:b/>
          <w:lang w:eastAsia="cs-CZ"/>
        </w:rPr>
      </w:pPr>
      <w:r w:rsidRPr="0050178B">
        <w:rPr>
          <w:rFonts w:ascii="Times New Roman" w:hAnsi="Times New Roman" w:cs="Times New Roman"/>
          <w:b/>
          <w:lang w:eastAsia="cs-CZ"/>
        </w:rPr>
        <w:t>Odpověď k dotazu č. 23</w:t>
      </w:r>
      <w:r>
        <w:rPr>
          <w:rFonts w:ascii="Times New Roman" w:hAnsi="Times New Roman" w:cs="Times New Roman"/>
          <w:b/>
          <w:lang w:eastAsia="cs-CZ"/>
        </w:rPr>
        <w:t>6</w:t>
      </w:r>
      <w:r w:rsidRPr="0050178B">
        <w:rPr>
          <w:rFonts w:ascii="Times New Roman" w:hAnsi="Times New Roman" w:cs="Times New Roman"/>
          <w:b/>
          <w:lang w:eastAsia="cs-CZ"/>
        </w:rPr>
        <w:t>:</w:t>
      </w:r>
    </w:p>
    <w:p w:rsidR="00901480" w:rsidRPr="0054608B" w:rsidRDefault="00901480" w:rsidP="00E150EF">
      <w:pPr>
        <w:spacing w:after="0" w:line="240" w:lineRule="auto"/>
        <w:jc w:val="both"/>
        <w:rPr>
          <w:rFonts w:ascii="Times New Roman" w:hAnsi="Times New Roman" w:cs="Times New Roman"/>
          <w:i/>
          <w:lang w:eastAsia="cs-CZ"/>
        </w:rPr>
      </w:pPr>
      <w:r>
        <w:rPr>
          <w:rFonts w:ascii="Times New Roman" w:hAnsi="Times New Roman" w:cs="Times New Roman"/>
          <w:i/>
          <w:lang w:eastAsia="cs-CZ"/>
        </w:rPr>
        <w:t xml:space="preserve">Text v TZ: </w:t>
      </w:r>
      <w:r w:rsidRPr="0054608B">
        <w:rPr>
          <w:rFonts w:ascii="Times New Roman" w:hAnsi="Times New Roman" w:cs="Times New Roman"/>
          <w:i/>
          <w:lang w:eastAsia="cs-CZ"/>
        </w:rPr>
        <w:t xml:space="preserve">Myšleno bylo z upravené pláně železničního tělesa. Úprava pláně a případné zřízení vrtací plošiny (v závislosti na technologii zhotovitele) je součástí položky </w:t>
      </w:r>
      <w:proofErr w:type="spellStart"/>
      <w:r w:rsidRPr="0054608B">
        <w:rPr>
          <w:rFonts w:ascii="Times New Roman" w:hAnsi="Times New Roman" w:cs="Times New Roman"/>
          <w:i/>
          <w:lang w:eastAsia="cs-CZ"/>
        </w:rPr>
        <w:t>poř</w:t>
      </w:r>
      <w:proofErr w:type="spellEnd"/>
      <w:r w:rsidRPr="0054608B">
        <w:rPr>
          <w:rFonts w:ascii="Times New Roman" w:hAnsi="Times New Roman" w:cs="Times New Roman"/>
          <w:i/>
          <w:lang w:eastAsia="cs-CZ"/>
        </w:rPr>
        <w:t>. č. 12 - viz její TS:</w:t>
      </w:r>
    </w:p>
    <w:p w:rsidR="002C04E6" w:rsidRPr="00901480" w:rsidRDefault="00901480" w:rsidP="00E150EF">
      <w:pPr>
        <w:spacing w:after="0" w:line="240" w:lineRule="auto"/>
        <w:jc w:val="both"/>
        <w:rPr>
          <w:rFonts w:ascii="Times New Roman" w:hAnsi="Times New Roman" w:cs="Times New Roman"/>
          <w:i/>
          <w:lang w:eastAsia="cs-CZ"/>
        </w:rPr>
      </w:pPr>
      <w:r w:rsidRPr="0054608B">
        <w:rPr>
          <w:rFonts w:ascii="Times New Roman" w:hAnsi="Times New Roman" w:cs="Times New Roman"/>
          <w:i/>
          <w:lang w:eastAsia="cs-CZ"/>
        </w:rPr>
        <w:t xml:space="preserve">- vrtací plošiny vč. zemních prací, zpevnění, </w:t>
      </w:r>
      <w:proofErr w:type="gramStart"/>
      <w:r w:rsidRPr="0054608B">
        <w:rPr>
          <w:rFonts w:ascii="Times New Roman" w:hAnsi="Times New Roman" w:cs="Times New Roman"/>
          <w:i/>
          <w:lang w:eastAsia="cs-CZ"/>
        </w:rPr>
        <w:t>odvodnění a pod.</w:t>
      </w:r>
      <w:proofErr w:type="gramEnd"/>
    </w:p>
    <w:p w:rsidR="0050178B" w:rsidRDefault="0050178B" w:rsidP="00E150EF">
      <w:pPr>
        <w:spacing w:after="0" w:line="240" w:lineRule="auto"/>
        <w:jc w:val="both"/>
        <w:rPr>
          <w:rFonts w:ascii="Times New Roman" w:hAnsi="Times New Roman" w:cs="Times New Roman"/>
          <w:b/>
          <w:lang w:eastAsia="cs-CZ"/>
        </w:rPr>
      </w:pPr>
    </w:p>
    <w:p w:rsidR="009561CA" w:rsidRPr="0050178B" w:rsidRDefault="009561CA" w:rsidP="00E150EF">
      <w:pPr>
        <w:spacing w:after="0" w:line="240" w:lineRule="auto"/>
        <w:jc w:val="both"/>
        <w:rPr>
          <w:rFonts w:ascii="Times New Roman" w:hAnsi="Times New Roman" w:cs="Times New Roman"/>
          <w:b/>
          <w:lang w:eastAsia="cs-CZ"/>
        </w:rPr>
      </w:pPr>
    </w:p>
    <w:p w:rsidR="0050178B" w:rsidRPr="0050178B" w:rsidRDefault="0050178B" w:rsidP="00E150EF">
      <w:pPr>
        <w:spacing w:after="0" w:line="240" w:lineRule="auto"/>
        <w:jc w:val="both"/>
        <w:rPr>
          <w:rFonts w:ascii="Times New Roman" w:hAnsi="Times New Roman" w:cs="Times New Roman"/>
          <w:b/>
          <w:lang w:eastAsia="cs-CZ"/>
        </w:rPr>
      </w:pPr>
      <w:r w:rsidRPr="0050178B">
        <w:rPr>
          <w:rFonts w:ascii="Times New Roman" w:hAnsi="Times New Roman" w:cs="Times New Roman"/>
          <w:b/>
          <w:lang w:eastAsia="cs-CZ"/>
        </w:rPr>
        <w:t>Dotaz č. 23</w:t>
      </w:r>
      <w:r>
        <w:rPr>
          <w:rFonts w:ascii="Times New Roman" w:hAnsi="Times New Roman" w:cs="Times New Roman"/>
          <w:b/>
          <w:lang w:eastAsia="cs-CZ"/>
        </w:rPr>
        <w:t>7</w:t>
      </w:r>
      <w:r w:rsidRPr="0050178B">
        <w:rPr>
          <w:rFonts w:ascii="Times New Roman" w:hAnsi="Times New Roman" w:cs="Times New Roman"/>
          <w:b/>
          <w:lang w:eastAsia="cs-CZ"/>
        </w:rPr>
        <w:t>:</w:t>
      </w:r>
    </w:p>
    <w:p w:rsidR="0050178B" w:rsidRPr="0050178B" w:rsidRDefault="0050178B" w:rsidP="00E150EF">
      <w:pPr>
        <w:spacing w:after="0" w:line="240" w:lineRule="auto"/>
        <w:jc w:val="both"/>
        <w:rPr>
          <w:rFonts w:ascii="Times New Roman" w:hAnsi="Times New Roman" w:cs="Times New Roman"/>
          <w:lang w:val="sv-SE" w:eastAsia="cs-CZ"/>
        </w:rPr>
      </w:pPr>
      <w:r w:rsidRPr="0050178B">
        <w:rPr>
          <w:rFonts w:ascii="Times New Roman" w:hAnsi="Times New Roman" w:cs="Times New Roman"/>
          <w:lang w:val="sv-SE" w:eastAsia="cs-CZ"/>
        </w:rPr>
        <w:t xml:space="preserve">U objektů  </w:t>
      </w:r>
      <w:r w:rsidRPr="0050178B">
        <w:rPr>
          <w:rFonts w:ascii="Times New Roman" w:hAnsi="Times New Roman" w:cs="Times New Roman"/>
          <w:u w:val="single"/>
          <w:lang w:val="sv-SE" w:eastAsia="cs-CZ"/>
        </w:rPr>
        <w:t>SO 14-61 a 14-62</w:t>
      </w:r>
      <w:r w:rsidRPr="0050178B">
        <w:rPr>
          <w:rFonts w:ascii="Times New Roman" w:hAnsi="Times New Roman" w:cs="Times New Roman"/>
          <w:lang w:val="sv-SE" w:eastAsia="cs-CZ"/>
        </w:rPr>
        <w:t xml:space="preserve"> v technické zprávě je v bodě </w:t>
      </w:r>
      <w:r w:rsidRPr="0050178B">
        <w:rPr>
          <w:rFonts w:ascii="Times New Roman" w:hAnsi="Times New Roman" w:cs="Times New Roman"/>
          <w:bCs/>
          <w:lang w:val="sv-SE" w:eastAsia="cs-CZ"/>
        </w:rPr>
        <w:t>9.10.2. Úpravy za rubem konstrukce</w:t>
      </w:r>
      <w:r w:rsidRPr="0050178B">
        <w:rPr>
          <w:rFonts w:ascii="Times New Roman" w:hAnsi="Times New Roman" w:cs="Times New Roman"/>
          <w:lang w:val="sv-SE" w:eastAsia="cs-CZ"/>
        </w:rPr>
        <w:t xml:space="preserve"> zmíněno, cituji </w:t>
      </w:r>
      <w:r w:rsidRPr="0050178B">
        <w:rPr>
          <w:rFonts w:ascii="Times New Roman" w:hAnsi="Times New Roman" w:cs="Times New Roman"/>
          <w:iCs/>
          <w:lang w:val="sv-SE" w:eastAsia="cs-CZ"/>
        </w:rPr>
        <w:t>„Pro správné fungování rekonstruovaného propustku je nutné vyplnit celý meziprostor tekutou směsí. Jedná se o cemento-popílkovou suspenzi s 28 denní pevností max. 3 MPa a tekuté konzistence. Suspenze bude pevnostně odpovídat C16/20-X0 s maximální velikostí zrna kameniva v betonu 0-8 mm.“</w:t>
      </w:r>
    </w:p>
    <w:p w:rsidR="0050178B" w:rsidRPr="0050178B" w:rsidRDefault="0050178B" w:rsidP="00E150EF">
      <w:pPr>
        <w:spacing w:after="0" w:line="240" w:lineRule="auto"/>
        <w:jc w:val="both"/>
        <w:rPr>
          <w:rFonts w:ascii="Times New Roman" w:hAnsi="Times New Roman" w:cs="Times New Roman"/>
          <w:lang w:val="sv-SE" w:eastAsia="cs-CZ"/>
        </w:rPr>
      </w:pPr>
    </w:p>
    <w:p w:rsidR="0050178B" w:rsidRPr="0050178B" w:rsidRDefault="0050178B" w:rsidP="00E150EF">
      <w:pPr>
        <w:spacing w:after="0" w:line="240" w:lineRule="auto"/>
        <w:jc w:val="both"/>
        <w:rPr>
          <w:rFonts w:ascii="Times New Roman" w:hAnsi="Times New Roman" w:cs="Times New Roman"/>
          <w:lang w:val="sv-SE" w:eastAsia="cs-CZ"/>
        </w:rPr>
      </w:pPr>
      <w:r w:rsidRPr="0050178B">
        <w:rPr>
          <w:rFonts w:ascii="Times New Roman" w:hAnsi="Times New Roman" w:cs="Times New Roman"/>
          <w:lang w:val="sv-SE" w:eastAsia="cs-CZ"/>
        </w:rPr>
        <w:t>1) Jak je možné zajistit, aby suspenze s 28 denní pevností splnila podmínku max. 3MPa a zároveň se pevnostně rovnala C16/20, jehož válcová a krychelná pevnost je po 28 dnech 16 MPa a 20 MPa?</w:t>
      </w:r>
    </w:p>
    <w:p w:rsidR="0050178B" w:rsidRPr="0050178B" w:rsidRDefault="0050178B" w:rsidP="00E150EF">
      <w:pPr>
        <w:spacing w:after="0" w:line="240" w:lineRule="auto"/>
        <w:jc w:val="both"/>
        <w:rPr>
          <w:rFonts w:ascii="Times New Roman" w:hAnsi="Times New Roman" w:cs="Times New Roman"/>
          <w:lang w:val="sv-SE" w:eastAsia="cs-CZ"/>
        </w:rPr>
      </w:pPr>
    </w:p>
    <w:p w:rsidR="0050178B" w:rsidRPr="0050178B" w:rsidRDefault="0050178B" w:rsidP="00E150EF">
      <w:pPr>
        <w:spacing w:after="0" w:line="240" w:lineRule="auto"/>
        <w:jc w:val="both"/>
        <w:rPr>
          <w:rFonts w:ascii="Times New Roman" w:hAnsi="Times New Roman" w:cs="Times New Roman"/>
          <w:lang w:val="sv-SE" w:eastAsia="cs-CZ"/>
        </w:rPr>
      </w:pPr>
      <w:r w:rsidRPr="0050178B">
        <w:rPr>
          <w:rFonts w:ascii="Times New Roman" w:hAnsi="Times New Roman" w:cs="Times New Roman"/>
          <w:lang w:val="sv-SE" w:eastAsia="cs-CZ"/>
        </w:rPr>
        <w:t>2) Zhotovitel se domnívá, že z důvodu desetiprocentní dekantace cemento-popílkové směsi (odstoje vody, kdy se plnivo usadí a voda zůstává nahoře), vznikne prázdný prostor o objemu 10% z celkového objemu cemento-popílkové směsi. Nebylo by vhodné vzhledem k uvažované technologii dle PD doplnit položky pro injektáž?</w:t>
      </w:r>
    </w:p>
    <w:p w:rsidR="0050178B" w:rsidRPr="0050178B" w:rsidRDefault="0050178B" w:rsidP="00E150EF">
      <w:pPr>
        <w:spacing w:after="0" w:line="240" w:lineRule="auto"/>
        <w:jc w:val="both"/>
        <w:rPr>
          <w:rFonts w:ascii="Times New Roman" w:hAnsi="Times New Roman" w:cs="Times New Roman"/>
          <w:lang w:val="sv-SE" w:eastAsia="cs-CZ"/>
        </w:rPr>
      </w:pPr>
      <w:r w:rsidRPr="0050178B">
        <w:rPr>
          <w:rFonts w:ascii="Times New Roman" w:hAnsi="Times New Roman" w:cs="Times New Roman"/>
          <w:lang w:val="sv-SE" w:eastAsia="cs-CZ"/>
        </w:rPr>
        <w:t xml:space="preserve">3) V PD je dodatečná injektáž a odvzdušnění navrženo ocelovou troubou do 100 mm. Dle našeho názoru by bylo vhodné pro dodatečnou injektáž nainstalovat klasickou PVC injektážní manžetovou např. trubku o světlé dimenzi DN25 mm v celé délce profilu u obou objektů SO 14-61 a 14-62. Bude tato trubka doplněna? </w:t>
      </w:r>
    </w:p>
    <w:p w:rsidR="0050178B" w:rsidRDefault="0050178B" w:rsidP="00E150EF">
      <w:pPr>
        <w:spacing w:after="0" w:line="240" w:lineRule="auto"/>
        <w:jc w:val="both"/>
        <w:rPr>
          <w:rFonts w:ascii="Times New Roman" w:hAnsi="Times New Roman" w:cs="Times New Roman"/>
          <w:lang w:eastAsia="cs-CZ"/>
        </w:rPr>
      </w:pPr>
    </w:p>
    <w:p w:rsidR="00E150EF" w:rsidRPr="0050178B" w:rsidRDefault="00E150EF" w:rsidP="00E150EF">
      <w:pPr>
        <w:spacing w:after="0" w:line="240" w:lineRule="auto"/>
        <w:jc w:val="both"/>
        <w:rPr>
          <w:rFonts w:ascii="Times New Roman" w:hAnsi="Times New Roman" w:cs="Times New Roman"/>
          <w:lang w:eastAsia="cs-CZ"/>
        </w:rPr>
      </w:pPr>
    </w:p>
    <w:p w:rsidR="0050178B" w:rsidRPr="0050178B" w:rsidRDefault="0050178B" w:rsidP="00E150EF">
      <w:pPr>
        <w:spacing w:after="0" w:line="240" w:lineRule="auto"/>
        <w:jc w:val="both"/>
        <w:rPr>
          <w:rFonts w:ascii="Times New Roman" w:hAnsi="Times New Roman" w:cs="Times New Roman"/>
          <w:b/>
          <w:lang w:eastAsia="cs-CZ"/>
        </w:rPr>
      </w:pPr>
      <w:r w:rsidRPr="0050178B">
        <w:rPr>
          <w:rFonts w:ascii="Times New Roman" w:hAnsi="Times New Roman" w:cs="Times New Roman"/>
          <w:b/>
          <w:lang w:eastAsia="cs-CZ"/>
        </w:rPr>
        <w:lastRenderedPageBreak/>
        <w:t>Odpověď k dotazu č. 23</w:t>
      </w:r>
      <w:r>
        <w:rPr>
          <w:rFonts w:ascii="Times New Roman" w:hAnsi="Times New Roman" w:cs="Times New Roman"/>
          <w:b/>
          <w:lang w:eastAsia="cs-CZ"/>
        </w:rPr>
        <w:t>7</w:t>
      </w:r>
      <w:r w:rsidRPr="0050178B">
        <w:rPr>
          <w:rFonts w:ascii="Times New Roman" w:hAnsi="Times New Roman" w:cs="Times New Roman"/>
          <w:b/>
          <w:lang w:eastAsia="cs-CZ"/>
        </w:rPr>
        <w:t>:</w:t>
      </w:r>
    </w:p>
    <w:p w:rsidR="00901480" w:rsidRPr="00901480" w:rsidRDefault="00901480" w:rsidP="00E150EF">
      <w:pPr>
        <w:numPr>
          <w:ilvl w:val="0"/>
          <w:numId w:val="9"/>
        </w:numPr>
        <w:spacing w:after="0" w:line="240" w:lineRule="auto"/>
        <w:contextualSpacing/>
        <w:jc w:val="both"/>
        <w:rPr>
          <w:rFonts w:ascii="Times New Roman" w:hAnsi="Times New Roman" w:cs="Times New Roman"/>
          <w:i/>
          <w:lang w:eastAsia="cs-CZ"/>
        </w:rPr>
      </w:pPr>
      <w:r w:rsidRPr="00901480">
        <w:rPr>
          <w:rFonts w:ascii="Times New Roman" w:hAnsi="Times New Roman" w:cs="Times New Roman"/>
          <w:i/>
          <w:lang w:eastAsia="cs-CZ"/>
        </w:rPr>
        <w:t xml:space="preserve">Předpokládá se použití suspenze s 28 denní pevností max. 3 </w:t>
      </w:r>
      <w:proofErr w:type="spellStart"/>
      <w:r w:rsidRPr="00901480">
        <w:rPr>
          <w:rFonts w:ascii="Times New Roman" w:hAnsi="Times New Roman" w:cs="Times New Roman"/>
          <w:i/>
          <w:lang w:eastAsia="cs-CZ"/>
        </w:rPr>
        <w:t>MPa</w:t>
      </w:r>
      <w:proofErr w:type="spellEnd"/>
      <w:r w:rsidRPr="00901480">
        <w:rPr>
          <w:rFonts w:ascii="Times New Roman" w:hAnsi="Times New Roman" w:cs="Times New Roman"/>
          <w:i/>
          <w:lang w:eastAsia="cs-CZ"/>
        </w:rPr>
        <w:t xml:space="preserve">, maximální dosažená pevnost suspenze však nesmí být větší než beton C 16/20. </w:t>
      </w:r>
    </w:p>
    <w:p w:rsidR="00901480" w:rsidRPr="00901480" w:rsidRDefault="00901480" w:rsidP="00E150EF">
      <w:pPr>
        <w:numPr>
          <w:ilvl w:val="0"/>
          <w:numId w:val="9"/>
        </w:numPr>
        <w:spacing w:after="0" w:line="240" w:lineRule="auto"/>
        <w:contextualSpacing/>
        <w:jc w:val="both"/>
        <w:rPr>
          <w:rFonts w:ascii="Times New Roman" w:hAnsi="Times New Roman" w:cs="Times New Roman"/>
          <w:i/>
          <w:lang w:eastAsia="cs-CZ"/>
        </w:rPr>
      </w:pPr>
      <w:proofErr w:type="spellStart"/>
      <w:r w:rsidRPr="00901480">
        <w:rPr>
          <w:rFonts w:ascii="Times New Roman" w:hAnsi="Times New Roman" w:cs="Times New Roman"/>
          <w:i/>
          <w:lang w:eastAsia="cs-CZ"/>
        </w:rPr>
        <w:t>Cementopopílková</w:t>
      </w:r>
      <w:proofErr w:type="spellEnd"/>
      <w:r w:rsidRPr="00901480">
        <w:rPr>
          <w:rFonts w:ascii="Times New Roman" w:hAnsi="Times New Roman" w:cs="Times New Roman"/>
          <w:i/>
          <w:lang w:eastAsia="cs-CZ"/>
        </w:rPr>
        <w:t xml:space="preserve"> suspenze se používá pro dokonalé zaplnění různých nefunkčních prostor, zejména podzemních, protože je objemově stálá a není třeba ji hutnit. Při návrhu směsi je vhodné volit takové množství popílku, které nebude zvyšovat </w:t>
      </w:r>
      <w:r w:rsidRPr="00901480">
        <w:rPr>
          <w:rFonts w:ascii="Times New Roman" w:hAnsi="Times New Roman" w:cs="Times New Roman"/>
          <w:i/>
          <w:lang w:val="sv-SE" w:eastAsia="cs-CZ"/>
        </w:rPr>
        <w:t>dekantaci</w:t>
      </w:r>
      <w:r w:rsidRPr="00901480">
        <w:rPr>
          <w:rFonts w:ascii="Times New Roman" w:hAnsi="Times New Roman" w:cs="Times New Roman"/>
          <w:i/>
          <w:lang w:eastAsia="cs-CZ"/>
        </w:rPr>
        <w:t xml:space="preserve">, ale zároveň částečně zlepší reologické vlastnosti směsi. Dále je v případě potřeby možné snížit </w:t>
      </w:r>
      <w:r w:rsidRPr="00901480">
        <w:rPr>
          <w:rFonts w:ascii="Times New Roman" w:hAnsi="Times New Roman" w:cs="Times New Roman"/>
          <w:i/>
          <w:lang w:val="sv-SE" w:eastAsia="cs-CZ"/>
        </w:rPr>
        <w:t xml:space="preserve">dekantaci přidáním </w:t>
      </w:r>
      <w:r w:rsidRPr="00901480">
        <w:rPr>
          <w:rFonts w:ascii="Times New Roman" w:hAnsi="Times New Roman" w:cs="Times New Roman"/>
          <w:i/>
          <w:lang w:eastAsia="cs-CZ"/>
        </w:rPr>
        <w:t xml:space="preserve">plastifikační přísady (např. </w:t>
      </w:r>
      <w:proofErr w:type="spellStart"/>
      <w:r w:rsidRPr="00901480">
        <w:rPr>
          <w:rFonts w:ascii="Times New Roman" w:hAnsi="Times New Roman" w:cs="Times New Roman"/>
          <w:i/>
          <w:lang w:eastAsia="cs-CZ"/>
        </w:rPr>
        <w:t>hexametafosfátu</w:t>
      </w:r>
      <w:proofErr w:type="spellEnd"/>
      <w:r w:rsidRPr="00901480">
        <w:rPr>
          <w:rFonts w:ascii="Times New Roman" w:hAnsi="Times New Roman" w:cs="Times New Roman"/>
          <w:i/>
          <w:lang w:eastAsia="cs-CZ"/>
        </w:rPr>
        <w:t xml:space="preserve"> sodného).</w:t>
      </w:r>
    </w:p>
    <w:p w:rsidR="0050178B" w:rsidRPr="00901480" w:rsidRDefault="00901480" w:rsidP="00E150EF">
      <w:pPr>
        <w:numPr>
          <w:ilvl w:val="0"/>
          <w:numId w:val="9"/>
        </w:numPr>
        <w:spacing w:after="0" w:line="240" w:lineRule="auto"/>
        <w:contextualSpacing/>
        <w:jc w:val="both"/>
        <w:rPr>
          <w:rFonts w:ascii="Times New Roman" w:hAnsi="Times New Roman" w:cs="Times New Roman"/>
          <w:i/>
          <w:lang w:eastAsia="cs-CZ"/>
        </w:rPr>
      </w:pPr>
      <w:r w:rsidRPr="00901480">
        <w:rPr>
          <w:rFonts w:ascii="Times New Roman" w:hAnsi="Times New Roman" w:cs="Times New Roman"/>
          <w:i/>
          <w:lang w:eastAsia="cs-CZ"/>
        </w:rPr>
        <w:t>Dodatečná injektáž je dle našeho názoru navržena dostatečně, případné úpravy lze provést v rozsahu položek soupisu prací v závislosti na technologii použité zhotovitelem.</w:t>
      </w:r>
    </w:p>
    <w:p w:rsidR="0050178B" w:rsidRDefault="0050178B" w:rsidP="00E150EF">
      <w:pPr>
        <w:spacing w:after="0" w:line="240" w:lineRule="auto"/>
        <w:jc w:val="both"/>
        <w:rPr>
          <w:rFonts w:ascii="Times New Roman" w:hAnsi="Times New Roman" w:cs="Times New Roman"/>
          <w:b/>
          <w:lang w:eastAsia="cs-CZ"/>
        </w:rPr>
      </w:pPr>
    </w:p>
    <w:p w:rsidR="009561CA" w:rsidRPr="0050178B" w:rsidRDefault="009561CA" w:rsidP="00E150EF">
      <w:pPr>
        <w:spacing w:after="0" w:line="240" w:lineRule="auto"/>
        <w:jc w:val="both"/>
        <w:rPr>
          <w:rFonts w:ascii="Times New Roman" w:hAnsi="Times New Roman" w:cs="Times New Roman"/>
          <w:b/>
          <w:lang w:eastAsia="cs-CZ"/>
        </w:rPr>
      </w:pPr>
    </w:p>
    <w:p w:rsidR="0050178B" w:rsidRPr="0050178B" w:rsidRDefault="0050178B" w:rsidP="00E150EF">
      <w:pPr>
        <w:spacing w:after="0" w:line="240" w:lineRule="auto"/>
        <w:jc w:val="both"/>
        <w:rPr>
          <w:rFonts w:ascii="Times New Roman" w:hAnsi="Times New Roman" w:cs="Times New Roman"/>
          <w:b/>
          <w:lang w:eastAsia="cs-CZ"/>
        </w:rPr>
      </w:pPr>
      <w:r w:rsidRPr="0050178B">
        <w:rPr>
          <w:rFonts w:ascii="Times New Roman" w:hAnsi="Times New Roman" w:cs="Times New Roman"/>
          <w:b/>
          <w:lang w:eastAsia="cs-CZ"/>
        </w:rPr>
        <w:t>Dotaz č. 23</w:t>
      </w:r>
      <w:r>
        <w:rPr>
          <w:rFonts w:ascii="Times New Roman" w:hAnsi="Times New Roman" w:cs="Times New Roman"/>
          <w:b/>
          <w:lang w:eastAsia="cs-CZ"/>
        </w:rPr>
        <w:t>8</w:t>
      </w:r>
      <w:r w:rsidRPr="0050178B">
        <w:rPr>
          <w:rFonts w:ascii="Times New Roman" w:hAnsi="Times New Roman" w:cs="Times New Roman"/>
          <w:b/>
          <w:lang w:eastAsia="cs-CZ"/>
        </w:rPr>
        <w:t>:</w:t>
      </w:r>
    </w:p>
    <w:p w:rsidR="005478E2" w:rsidRPr="005478E2" w:rsidRDefault="005478E2" w:rsidP="00E150EF">
      <w:pPr>
        <w:spacing w:after="0" w:line="240" w:lineRule="auto"/>
        <w:jc w:val="both"/>
        <w:rPr>
          <w:rFonts w:ascii="Times New Roman" w:hAnsi="Times New Roman" w:cs="Times New Roman"/>
          <w:lang w:eastAsia="cs-CZ"/>
        </w:rPr>
      </w:pPr>
      <w:r w:rsidRPr="005478E2">
        <w:rPr>
          <w:rFonts w:ascii="Times New Roman" w:hAnsi="Times New Roman" w:cs="Times New Roman"/>
          <w:lang w:eastAsia="cs-CZ"/>
        </w:rPr>
        <w:t>Prosíme o vysvětlení, kde mají být započteny náklady na náhradní autobusovou dopravu: viz část F – organizace výstavby – str. 38 článek 11 Požadavky na výluky veřejné dopravy:</w:t>
      </w:r>
    </w:p>
    <w:p w:rsidR="005478E2" w:rsidRPr="005478E2" w:rsidRDefault="005478E2" w:rsidP="00E150EF">
      <w:pPr>
        <w:spacing w:after="0" w:line="240" w:lineRule="auto"/>
        <w:jc w:val="both"/>
        <w:rPr>
          <w:rFonts w:ascii="Times New Roman" w:hAnsi="Times New Roman" w:cs="Times New Roman"/>
          <w:lang w:eastAsia="cs-CZ"/>
        </w:rPr>
      </w:pPr>
      <w:r w:rsidRPr="005478E2">
        <w:rPr>
          <w:rFonts w:ascii="Times New Roman" w:hAnsi="Times New Roman" w:cs="Times New Roman"/>
          <w:lang w:eastAsia="cs-CZ"/>
        </w:rPr>
        <w:t xml:space="preserve">„Ve 4 termínech (2 v SP1 a 2 v SP 4, krátkodobé 6 hodinové výluky pro SO 14-13) bude nutné zavedení NAD za jeden osobní vlak (5931) a za jeden rychlík (965). Náklady na NAD </w:t>
      </w:r>
      <w:proofErr w:type="gramStart"/>
      <w:r w:rsidRPr="005478E2">
        <w:rPr>
          <w:rFonts w:ascii="Times New Roman" w:hAnsi="Times New Roman" w:cs="Times New Roman"/>
          <w:lang w:eastAsia="cs-CZ"/>
        </w:rPr>
        <w:t>jsou</w:t>
      </w:r>
      <w:proofErr w:type="gramEnd"/>
      <w:r w:rsidRPr="005478E2">
        <w:rPr>
          <w:rFonts w:ascii="Times New Roman" w:hAnsi="Times New Roman" w:cs="Times New Roman"/>
          <w:lang w:eastAsia="cs-CZ"/>
        </w:rPr>
        <w:t xml:space="preserve"> zahrnuty v SO 00-00 Všeobecný objekt.“ </w:t>
      </w:r>
    </w:p>
    <w:p w:rsidR="005478E2" w:rsidRPr="005478E2" w:rsidRDefault="005478E2" w:rsidP="00E150EF">
      <w:pPr>
        <w:spacing w:after="0" w:line="240" w:lineRule="auto"/>
        <w:jc w:val="both"/>
        <w:rPr>
          <w:rFonts w:ascii="Times New Roman" w:hAnsi="Times New Roman" w:cs="Times New Roman"/>
          <w:lang w:eastAsia="cs-CZ"/>
        </w:rPr>
      </w:pPr>
      <w:r w:rsidRPr="005478E2">
        <w:rPr>
          <w:rFonts w:ascii="Times New Roman" w:hAnsi="Times New Roman" w:cs="Times New Roman"/>
          <w:lang w:eastAsia="cs-CZ"/>
        </w:rPr>
        <w:t>Žádnou takovou položku jsme ve Všeobecném objektu nenašli.</w:t>
      </w:r>
    </w:p>
    <w:p w:rsidR="003C3B3E" w:rsidRPr="003C3B3E" w:rsidRDefault="003C3B3E" w:rsidP="00E150EF">
      <w:pPr>
        <w:spacing w:after="0" w:line="240" w:lineRule="auto"/>
        <w:jc w:val="both"/>
        <w:rPr>
          <w:rFonts w:ascii="Times New Roman" w:hAnsi="Times New Roman" w:cs="Times New Roman"/>
          <w:lang w:eastAsia="cs-CZ"/>
        </w:rPr>
      </w:pPr>
    </w:p>
    <w:p w:rsidR="0050178B" w:rsidRPr="0050178B" w:rsidRDefault="0050178B" w:rsidP="00E150EF">
      <w:pPr>
        <w:spacing w:after="0" w:line="240" w:lineRule="auto"/>
        <w:jc w:val="both"/>
        <w:rPr>
          <w:rFonts w:ascii="Times New Roman" w:hAnsi="Times New Roman" w:cs="Times New Roman"/>
          <w:b/>
          <w:lang w:eastAsia="cs-CZ"/>
        </w:rPr>
      </w:pPr>
      <w:r w:rsidRPr="0050178B">
        <w:rPr>
          <w:rFonts w:ascii="Times New Roman" w:hAnsi="Times New Roman" w:cs="Times New Roman"/>
          <w:b/>
          <w:lang w:eastAsia="cs-CZ"/>
        </w:rPr>
        <w:t>Odpověď k dotazu č. 23</w:t>
      </w:r>
      <w:r>
        <w:rPr>
          <w:rFonts w:ascii="Times New Roman" w:hAnsi="Times New Roman" w:cs="Times New Roman"/>
          <w:b/>
          <w:lang w:eastAsia="cs-CZ"/>
        </w:rPr>
        <w:t>8</w:t>
      </w:r>
      <w:r w:rsidRPr="0050178B">
        <w:rPr>
          <w:rFonts w:ascii="Times New Roman" w:hAnsi="Times New Roman" w:cs="Times New Roman"/>
          <w:b/>
          <w:lang w:eastAsia="cs-CZ"/>
        </w:rPr>
        <w:t>:</w:t>
      </w:r>
    </w:p>
    <w:p w:rsidR="0050178B" w:rsidRPr="00901480" w:rsidRDefault="00901480" w:rsidP="00E150EF">
      <w:pPr>
        <w:spacing w:after="0" w:line="240" w:lineRule="auto"/>
        <w:jc w:val="both"/>
        <w:rPr>
          <w:rFonts w:ascii="Times New Roman" w:hAnsi="Times New Roman" w:cs="Times New Roman"/>
          <w:i/>
          <w:lang w:eastAsia="cs-CZ"/>
        </w:rPr>
      </w:pPr>
      <w:r w:rsidRPr="00901480">
        <w:rPr>
          <w:rFonts w:ascii="Times New Roman" w:hAnsi="Times New Roman" w:cs="Times New Roman"/>
          <w:i/>
          <w:lang w:eastAsia="cs-CZ"/>
        </w:rPr>
        <w:t xml:space="preserve">Omlouváme se za nepřesnost. Náklady na NAD </w:t>
      </w:r>
      <w:proofErr w:type="gramStart"/>
      <w:r>
        <w:rPr>
          <w:rFonts w:ascii="Times New Roman" w:hAnsi="Times New Roman" w:cs="Times New Roman"/>
          <w:i/>
          <w:lang w:eastAsia="cs-CZ"/>
        </w:rPr>
        <w:t>ne</w:t>
      </w:r>
      <w:r w:rsidRPr="00901480">
        <w:rPr>
          <w:rFonts w:ascii="Times New Roman" w:hAnsi="Times New Roman" w:cs="Times New Roman"/>
          <w:i/>
          <w:lang w:eastAsia="cs-CZ"/>
        </w:rPr>
        <w:t>jsou</w:t>
      </w:r>
      <w:proofErr w:type="gramEnd"/>
      <w:r w:rsidRPr="00901480">
        <w:rPr>
          <w:rFonts w:ascii="Times New Roman" w:hAnsi="Times New Roman" w:cs="Times New Roman"/>
          <w:i/>
          <w:lang w:eastAsia="cs-CZ"/>
        </w:rPr>
        <w:t xml:space="preserve"> hrazeny z</w:t>
      </w:r>
      <w:r>
        <w:rPr>
          <w:rFonts w:ascii="Times New Roman" w:hAnsi="Times New Roman" w:cs="Times New Roman"/>
          <w:i/>
          <w:lang w:eastAsia="cs-CZ"/>
        </w:rPr>
        <w:t>hotovitelem</w:t>
      </w:r>
      <w:r w:rsidRPr="00901480">
        <w:rPr>
          <w:rFonts w:ascii="Times New Roman" w:hAnsi="Times New Roman" w:cs="Times New Roman"/>
          <w:i/>
          <w:lang w:eastAsia="cs-CZ"/>
        </w:rPr>
        <w:t xml:space="preserve">. Zhotovitelem by byly hrazeny náklady na NAD pouze </w:t>
      </w:r>
      <w:proofErr w:type="gramStart"/>
      <w:r w:rsidRPr="00901480">
        <w:rPr>
          <w:rFonts w:ascii="Times New Roman" w:hAnsi="Times New Roman" w:cs="Times New Roman"/>
          <w:i/>
          <w:lang w:eastAsia="cs-CZ"/>
        </w:rPr>
        <w:t>např. v případě</w:t>
      </w:r>
      <w:proofErr w:type="gramEnd"/>
      <w:r w:rsidRPr="00901480">
        <w:rPr>
          <w:rFonts w:ascii="Times New Roman" w:hAnsi="Times New Roman" w:cs="Times New Roman"/>
          <w:i/>
          <w:lang w:eastAsia="cs-CZ"/>
        </w:rPr>
        <w:t xml:space="preserve"> překročení doby výluky.</w:t>
      </w:r>
    </w:p>
    <w:p w:rsidR="0050178B" w:rsidRDefault="0050178B" w:rsidP="00E150EF">
      <w:pPr>
        <w:spacing w:after="0" w:line="240" w:lineRule="auto"/>
        <w:jc w:val="both"/>
        <w:rPr>
          <w:rFonts w:ascii="Times New Roman" w:hAnsi="Times New Roman" w:cs="Times New Roman"/>
          <w:b/>
          <w:lang w:eastAsia="cs-CZ"/>
        </w:rPr>
      </w:pPr>
    </w:p>
    <w:p w:rsidR="009561CA" w:rsidRPr="0050178B" w:rsidRDefault="009561CA" w:rsidP="00E150EF">
      <w:pPr>
        <w:spacing w:after="0" w:line="240" w:lineRule="auto"/>
        <w:jc w:val="both"/>
        <w:rPr>
          <w:rFonts w:ascii="Times New Roman" w:hAnsi="Times New Roman" w:cs="Times New Roman"/>
          <w:b/>
          <w:lang w:eastAsia="cs-CZ"/>
        </w:rPr>
      </w:pPr>
    </w:p>
    <w:p w:rsidR="0050178B" w:rsidRPr="00CD4DE5" w:rsidRDefault="0050178B" w:rsidP="00E150EF">
      <w:pPr>
        <w:spacing w:after="0" w:line="240" w:lineRule="auto"/>
        <w:jc w:val="both"/>
        <w:rPr>
          <w:rFonts w:ascii="Times New Roman" w:hAnsi="Times New Roman" w:cs="Times New Roman"/>
          <w:b/>
          <w:lang w:eastAsia="cs-CZ"/>
        </w:rPr>
      </w:pPr>
      <w:r w:rsidRPr="00CD4DE5">
        <w:rPr>
          <w:rFonts w:ascii="Times New Roman" w:hAnsi="Times New Roman" w:cs="Times New Roman"/>
          <w:b/>
          <w:lang w:eastAsia="cs-CZ"/>
        </w:rPr>
        <w:t>Dotaz č. 239:</w:t>
      </w:r>
    </w:p>
    <w:p w:rsidR="005478E2" w:rsidRPr="005478E2" w:rsidRDefault="005478E2" w:rsidP="00E150EF">
      <w:pPr>
        <w:spacing w:after="0" w:line="240" w:lineRule="auto"/>
        <w:jc w:val="both"/>
        <w:rPr>
          <w:rFonts w:ascii="Times New Roman" w:hAnsi="Times New Roman" w:cs="Times New Roman"/>
          <w:lang w:eastAsia="cs-CZ"/>
        </w:rPr>
      </w:pPr>
      <w:r w:rsidRPr="005478E2">
        <w:rPr>
          <w:rFonts w:ascii="Times New Roman" w:hAnsi="Times New Roman" w:cs="Times New Roman"/>
          <w:lang w:eastAsia="cs-CZ"/>
        </w:rPr>
        <w:t xml:space="preserve">Zadavatelem poskytnutá projektová dokumentace pro SO 18-01, Přístupová komunikace, neuvádí nikde potřebné množství (pohledovou plochu) svahu, na kterém jsou použity ocelové panely. </w:t>
      </w:r>
    </w:p>
    <w:p w:rsidR="005478E2" w:rsidRPr="005478E2" w:rsidRDefault="005478E2" w:rsidP="00E150EF">
      <w:pPr>
        <w:spacing w:after="0" w:line="240" w:lineRule="auto"/>
        <w:jc w:val="both"/>
        <w:rPr>
          <w:rFonts w:ascii="Times New Roman" w:hAnsi="Times New Roman" w:cs="Times New Roman"/>
          <w:lang w:eastAsia="cs-CZ"/>
        </w:rPr>
      </w:pPr>
      <w:r w:rsidRPr="005478E2">
        <w:rPr>
          <w:rFonts w:ascii="Times New Roman" w:hAnsi="Times New Roman" w:cs="Times New Roman"/>
          <w:lang w:eastAsia="cs-CZ"/>
        </w:rPr>
        <w:t>Žádáme zadavatele o doplnění dokumentace.</w:t>
      </w:r>
    </w:p>
    <w:p w:rsidR="0050178B" w:rsidRPr="00CD4DE5" w:rsidRDefault="0050178B" w:rsidP="00E150EF">
      <w:pPr>
        <w:spacing w:after="0" w:line="240" w:lineRule="auto"/>
        <w:jc w:val="both"/>
        <w:rPr>
          <w:rFonts w:ascii="Times New Roman" w:hAnsi="Times New Roman" w:cs="Times New Roman"/>
          <w:lang w:eastAsia="cs-CZ"/>
        </w:rPr>
      </w:pPr>
    </w:p>
    <w:p w:rsidR="0050178B" w:rsidRPr="00FD57F4" w:rsidRDefault="0050178B" w:rsidP="00E150EF">
      <w:pPr>
        <w:spacing w:after="0" w:line="240" w:lineRule="auto"/>
        <w:jc w:val="both"/>
        <w:rPr>
          <w:rFonts w:ascii="Times New Roman" w:hAnsi="Times New Roman" w:cs="Times New Roman"/>
          <w:b/>
          <w:lang w:eastAsia="cs-CZ"/>
        </w:rPr>
      </w:pPr>
      <w:r w:rsidRPr="00FD57F4">
        <w:rPr>
          <w:rFonts w:ascii="Times New Roman" w:hAnsi="Times New Roman" w:cs="Times New Roman"/>
          <w:b/>
          <w:lang w:eastAsia="cs-CZ"/>
        </w:rPr>
        <w:t>Odpověď k dotazu č. 239:</w:t>
      </w:r>
    </w:p>
    <w:p w:rsidR="0050178B" w:rsidRPr="00082F84" w:rsidRDefault="00082F84" w:rsidP="00E150EF">
      <w:pPr>
        <w:spacing w:after="0" w:line="240" w:lineRule="auto"/>
        <w:jc w:val="both"/>
        <w:rPr>
          <w:rFonts w:ascii="Times New Roman" w:hAnsi="Times New Roman" w:cs="Times New Roman"/>
          <w:i/>
          <w:lang w:eastAsia="cs-CZ"/>
        </w:rPr>
      </w:pPr>
      <w:r w:rsidRPr="00401654">
        <w:rPr>
          <w:rFonts w:ascii="Times New Roman" w:hAnsi="Times New Roman" w:cs="Times New Roman"/>
          <w:i/>
          <w:lang w:eastAsia="cs-CZ"/>
        </w:rPr>
        <w:t>Pohledová plocha = 45*7*0,7 = 220,50m</w:t>
      </w:r>
      <w:r w:rsidRPr="00401654">
        <w:rPr>
          <w:rFonts w:ascii="Times New Roman" w:hAnsi="Times New Roman" w:cs="Times New Roman"/>
          <w:i/>
          <w:vertAlign w:val="superscript"/>
          <w:lang w:eastAsia="cs-CZ"/>
        </w:rPr>
        <w:t>2</w:t>
      </w:r>
      <w:r w:rsidRPr="00401654">
        <w:rPr>
          <w:rFonts w:ascii="Times New Roman" w:hAnsi="Times New Roman" w:cs="Times New Roman"/>
          <w:i/>
          <w:lang w:eastAsia="cs-CZ"/>
        </w:rPr>
        <w:t>.</w:t>
      </w:r>
    </w:p>
    <w:p w:rsidR="00F224EB" w:rsidRDefault="00F224EB" w:rsidP="00E150EF">
      <w:pPr>
        <w:spacing w:after="0" w:line="240" w:lineRule="auto"/>
        <w:jc w:val="both"/>
        <w:rPr>
          <w:rFonts w:ascii="Times New Roman" w:hAnsi="Times New Roman" w:cs="Times New Roman"/>
          <w:b/>
          <w:highlight w:val="yellow"/>
          <w:lang w:eastAsia="cs-CZ"/>
        </w:rPr>
      </w:pPr>
    </w:p>
    <w:p w:rsidR="009561CA" w:rsidRPr="003C3B3E" w:rsidRDefault="009561CA" w:rsidP="00E150EF">
      <w:pPr>
        <w:spacing w:after="0" w:line="240" w:lineRule="auto"/>
        <w:jc w:val="both"/>
        <w:rPr>
          <w:rFonts w:ascii="Times New Roman" w:hAnsi="Times New Roman" w:cs="Times New Roman"/>
          <w:b/>
          <w:highlight w:val="yellow"/>
          <w:lang w:eastAsia="cs-CZ"/>
        </w:rPr>
      </w:pPr>
    </w:p>
    <w:p w:rsidR="0050178B" w:rsidRPr="00862D26" w:rsidRDefault="0050178B" w:rsidP="00E150EF">
      <w:pPr>
        <w:spacing w:after="0" w:line="240" w:lineRule="auto"/>
        <w:jc w:val="both"/>
        <w:rPr>
          <w:rFonts w:ascii="Times New Roman" w:hAnsi="Times New Roman" w:cs="Times New Roman"/>
          <w:b/>
          <w:lang w:eastAsia="cs-CZ"/>
        </w:rPr>
      </w:pPr>
      <w:r w:rsidRPr="00862D26">
        <w:rPr>
          <w:rFonts w:ascii="Times New Roman" w:hAnsi="Times New Roman" w:cs="Times New Roman"/>
          <w:b/>
          <w:lang w:eastAsia="cs-CZ"/>
        </w:rPr>
        <w:t>Dotaz č. 240:</w:t>
      </w:r>
    </w:p>
    <w:p w:rsidR="005478E2" w:rsidRPr="00862D26" w:rsidRDefault="005478E2" w:rsidP="00E150EF">
      <w:pPr>
        <w:spacing w:after="0" w:line="240" w:lineRule="auto"/>
        <w:jc w:val="both"/>
        <w:rPr>
          <w:rFonts w:ascii="Times New Roman" w:hAnsi="Times New Roman" w:cs="Times New Roman"/>
          <w:lang w:eastAsia="cs-CZ"/>
        </w:rPr>
      </w:pPr>
      <w:r w:rsidRPr="00862D26">
        <w:rPr>
          <w:rFonts w:ascii="Times New Roman" w:hAnsi="Times New Roman" w:cs="Times New Roman"/>
          <w:lang w:eastAsia="cs-CZ"/>
        </w:rPr>
        <w:t>V </w:t>
      </w:r>
      <w:proofErr w:type="gramStart"/>
      <w:r w:rsidRPr="00862D26">
        <w:rPr>
          <w:rFonts w:ascii="Times New Roman" w:hAnsi="Times New Roman" w:cs="Times New Roman"/>
          <w:lang w:eastAsia="cs-CZ"/>
        </w:rPr>
        <w:t>zadavatelem</w:t>
      </w:r>
      <w:proofErr w:type="gramEnd"/>
      <w:r w:rsidRPr="00862D26">
        <w:rPr>
          <w:rFonts w:ascii="Times New Roman" w:hAnsi="Times New Roman" w:cs="Times New Roman"/>
          <w:lang w:eastAsia="cs-CZ"/>
        </w:rPr>
        <w:t xml:space="preserve"> poskytnutých Pokynech pro dodavatele v článku 12., bod 12.3, desátá odrážka, je uveden požadavek, že seznam jiných osob, jejichž prostřednictvím prokazuje dodavatel určitou část kvalifikace má být předložen ve formě vyplněného formuláře obsaženého v Příloze č. 8 těchto Pokynů. Ve skutečnosti je ale tento formulář uváděn jako příloha č. 9.  </w:t>
      </w:r>
    </w:p>
    <w:p w:rsidR="005478E2" w:rsidRPr="00862D26" w:rsidRDefault="005478E2" w:rsidP="00E150EF">
      <w:pPr>
        <w:spacing w:after="0" w:line="240" w:lineRule="auto"/>
        <w:jc w:val="both"/>
        <w:rPr>
          <w:rFonts w:ascii="Times New Roman" w:hAnsi="Times New Roman" w:cs="Times New Roman"/>
          <w:lang w:eastAsia="cs-CZ"/>
        </w:rPr>
      </w:pPr>
      <w:r w:rsidRPr="00862D26">
        <w:rPr>
          <w:rFonts w:ascii="Times New Roman" w:hAnsi="Times New Roman" w:cs="Times New Roman"/>
          <w:lang w:eastAsia="cs-CZ"/>
        </w:rPr>
        <w:t>Žádáme zadavatele o upřesnění struktury nabídky.</w:t>
      </w:r>
    </w:p>
    <w:p w:rsidR="0050178B" w:rsidRPr="003C3B3E" w:rsidRDefault="0050178B" w:rsidP="00E150EF">
      <w:pPr>
        <w:spacing w:after="0" w:line="240" w:lineRule="auto"/>
        <w:jc w:val="both"/>
        <w:rPr>
          <w:rFonts w:ascii="Times New Roman" w:hAnsi="Times New Roman" w:cs="Times New Roman"/>
          <w:highlight w:val="yellow"/>
          <w:lang w:eastAsia="cs-CZ"/>
        </w:rPr>
      </w:pPr>
    </w:p>
    <w:p w:rsidR="0050178B" w:rsidRPr="00FD57F4" w:rsidRDefault="0050178B" w:rsidP="00E150EF">
      <w:pPr>
        <w:spacing w:after="0" w:line="240" w:lineRule="auto"/>
        <w:jc w:val="both"/>
        <w:rPr>
          <w:rFonts w:ascii="Times New Roman" w:hAnsi="Times New Roman" w:cs="Times New Roman"/>
          <w:b/>
          <w:lang w:eastAsia="cs-CZ"/>
        </w:rPr>
      </w:pPr>
      <w:r w:rsidRPr="00FD57F4">
        <w:rPr>
          <w:rFonts w:ascii="Times New Roman" w:hAnsi="Times New Roman" w:cs="Times New Roman"/>
          <w:b/>
          <w:lang w:eastAsia="cs-CZ"/>
        </w:rPr>
        <w:t>Odpověď k dotazu č. 240:</w:t>
      </w:r>
    </w:p>
    <w:p w:rsidR="00862D26" w:rsidRPr="00862D26" w:rsidRDefault="00862D26" w:rsidP="00E150EF">
      <w:pPr>
        <w:spacing w:after="0" w:line="240" w:lineRule="auto"/>
        <w:jc w:val="both"/>
        <w:rPr>
          <w:rFonts w:ascii="Times New Roman" w:hAnsi="Times New Roman" w:cs="Times New Roman"/>
          <w:i/>
          <w:lang w:eastAsia="cs-CZ"/>
        </w:rPr>
      </w:pPr>
      <w:r w:rsidRPr="00862D26">
        <w:rPr>
          <w:rFonts w:ascii="Times New Roman" w:hAnsi="Times New Roman" w:cs="Times New Roman"/>
          <w:i/>
          <w:lang w:eastAsia="cs-CZ"/>
        </w:rPr>
        <w:t>V článku 12.3 Pokynů pro dodavatele, desáté odrážce, je nesprávně uveden odkaz na Přílohu č. 8. Správně má být, jak uvádí dodavatel, uveden odkaz na Přílohu č. 9. Zadavatel proto zrušuje text článku 12.3 Pokynů pro dodavatele, desáté odrážky, a nahrazuje jej tímto zněním:</w:t>
      </w:r>
    </w:p>
    <w:p w:rsidR="00862D26" w:rsidRPr="00862D26" w:rsidRDefault="00862D26" w:rsidP="00E150EF">
      <w:pPr>
        <w:spacing w:after="0" w:line="240" w:lineRule="auto"/>
        <w:jc w:val="both"/>
        <w:rPr>
          <w:rFonts w:ascii="Times New Roman" w:hAnsi="Times New Roman" w:cs="Times New Roman"/>
          <w:i/>
          <w:lang w:eastAsia="cs-CZ"/>
        </w:rPr>
      </w:pPr>
      <w:r w:rsidRPr="00862D26">
        <w:rPr>
          <w:rFonts w:ascii="Times New Roman" w:hAnsi="Times New Roman" w:cs="Times New Roman"/>
          <w:i/>
          <w:lang w:eastAsia="cs-CZ"/>
        </w:rPr>
        <w:t>„Seznam jiných osob, jejichž prostřednictvím prokazuje dodavatel určitou část kvalifikace, ve formě formuláře obsaženého v Příloze č. 9 těchto Pokynů, a doklady vztahující se k těmto jiným osobám.“.</w:t>
      </w:r>
    </w:p>
    <w:p w:rsidR="0050178B" w:rsidRDefault="0050178B" w:rsidP="00E150EF">
      <w:pPr>
        <w:spacing w:after="0" w:line="240" w:lineRule="auto"/>
        <w:jc w:val="both"/>
        <w:rPr>
          <w:rFonts w:ascii="Times New Roman" w:hAnsi="Times New Roman" w:cs="Times New Roman"/>
          <w:b/>
          <w:highlight w:val="yellow"/>
          <w:lang w:eastAsia="cs-CZ"/>
        </w:rPr>
      </w:pPr>
    </w:p>
    <w:p w:rsidR="009561CA" w:rsidRPr="003C3B3E" w:rsidRDefault="009561CA" w:rsidP="00E150EF">
      <w:pPr>
        <w:spacing w:after="0" w:line="240" w:lineRule="auto"/>
        <w:jc w:val="both"/>
        <w:rPr>
          <w:rFonts w:ascii="Times New Roman" w:hAnsi="Times New Roman" w:cs="Times New Roman"/>
          <w:b/>
          <w:highlight w:val="yellow"/>
          <w:lang w:eastAsia="cs-CZ"/>
        </w:rPr>
      </w:pPr>
    </w:p>
    <w:p w:rsidR="0050178B" w:rsidRPr="00FD57F4" w:rsidRDefault="0050178B" w:rsidP="00E150EF">
      <w:pPr>
        <w:spacing w:after="0" w:line="240" w:lineRule="auto"/>
        <w:jc w:val="both"/>
        <w:rPr>
          <w:rFonts w:ascii="Times New Roman" w:hAnsi="Times New Roman" w:cs="Times New Roman"/>
          <w:b/>
          <w:lang w:eastAsia="cs-CZ"/>
        </w:rPr>
      </w:pPr>
      <w:r w:rsidRPr="00FD57F4">
        <w:rPr>
          <w:rFonts w:ascii="Times New Roman" w:hAnsi="Times New Roman" w:cs="Times New Roman"/>
          <w:b/>
          <w:lang w:eastAsia="cs-CZ"/>
        </w:rPr>
        <w:t>Dotaz č. 241:</w:t>
      </w:r>
    </w:p>
    <w:p w:rsidR="005478E2" w:rsidRPr="00FD57F4" w:rsidRDefault="005478E2" w:rsidP="00E150EF">
      <w:pPr>
        <w:spacing w:after="0" w:line="240" w:lineRule="auto"/>
        <w:jc w:val="both"/>
        <w:rPr>
          <w:rFonts w:ascii="Times New Roman" w:hAnsi="Times New Roman" w:cs="Times New Roman"/>
          <w:lang w:eastAsia="cs-CZ"/>
        </w:rPr>
      </w:pPr>
      <w:r>
        <w:rPr>
          <w:rFonts w:ascii="Times New Roman" w:hAnsi="Times New Roman" w:cs="Times New Roman"/>
          <w:lang w:eastAsia="cs-CZ"/>
        </w:rPr>
        <w:t xml:space="preserve">V </w:t>
      </w:r>
      <w:proofErr w:type="gramStart"/>
      <w:r w:rsidRPr="009C12F1">
        <w:rPr>
          <w:rFonts w:ascii="Times New Roman" w:hAnsi="Times New Roman" w:cs="Times New Roman"/>
          <w:lang w:eastAsia="cs-CZ"/>
        </w:rPr>
        <w:t>zadavatelem</w:t>
      </w:r>
      <w:proofErr w:type="gramEnd"/>
      <w:r w:rsidRPr="009C12F1">
        <w:rPr>
          <w:rFonts w:ascii="Times New Roman" w:hAnsi="Times New Roman" w:cs="Times New Roman"/>
          <w:lang w:eastAsia="cs-CZ"/>
        </w:rPr>
        <w:t xml:space="preserve"> poskytnuté dokumentaci – soupisu prací pro SO 31-01.1, Havlíčkův Brod - Okrouhlice, chybí položka na Dynamické měření parametrů TV dle ČSN, a to v souvislosti s činností měřícího vozu TÚDC Bohumín. Žádáme zadavatele o doplnění soupisu prací</w:t>
      </w:r>
      <w:r>
        <w:rPr>
          <w:rFonts w:ascii="Times New Roman" w:hAnsi="Times New Roman" w:cs="Times New Roman"/>
          <w:lang w:eastAsia="cs-CZ"/>
        </w:rPr>
        <w:t>.</w:t>
      </w:r>
    </w:p>
    <w:p w:rsidR="0050178B" w:rsidRPr="0050178B" w:rsidRDefault="0050178B" w:rsidP="00E150EF">
      <w:pPr>
        <w:spacing w:after="0" w:line="240" w:lineRule="auto"/>
        <w:jc w:val="both"/>
        <w:rPr>
          <w:rFonts w:ascii="Times New Roman" w:hAnsi="Times New Roman" w:cs="Times New Roman"/>
          <w:b/>
          <w:lang w:eastAsia="cs-CZ"/>
        </w:rPr>
      </w:pPr>
      <w:r w:rsidRPr="00FD57F4">
        <w:rPr>
          <w:rFonts w:ascii="Times New Roman" w:hAnsi="Times New Roman" w:cs="Times New Roman"/>
          <w:b/>
          <w:lang w:eastAsia="cs-CZ"/>
        </w:rPr>
        <w:lastRenderedPageBreak/>
        <w:t>Odpověď k dotazu č. 241:</w:t>
      </w:r>
    </w:p>
    <w:p w:rsidR="00082F84" w:rsidRPr="00082F84" w:rsidRDefault="00082F84" w:rsidP="00E150EF">
      <w:pPr>
        <w:spacing w:after="0" w:line="240" w:lineRule="auto"/>
        <w:jc w:val="both"/>
        <w:rPr>
          <w:rFonts w:ascii="Times New Roman" w:hAnsi="Times New Roman" w:cs="Times New Roman"/>
          <w:i/>
          <w:lang w:eastAsia="cs-CZ"/>
        </w:rPr>
      </w:pPr>
      <w:r w:rsidRPr="00082F84">
        <w:rPr>
          <w:rFonts w:ascii="Times New Roman" w:hAnsi="Times New Roman" w:cs="Times New Roman"/>
          <w:i/>
          <w:lang w:eastAsia="cs-CZ"/>
        </w:rPr>
        <w:t xml:space="preserve">Byla doplněna položka </w:t>
      </w:r>
      <w:proofErr w:type="spellStart"/>
      <w:r w:rsidRPr="00082F84">
        <w:rPr>
          <w:rFonts w:ascii="Times New Roman" w:hAnsi="Times New Roman" w:cs="Times New Roman"/>
          <w:i/>
          <w:lang w:eastAsia="cs-CZ"/>
        </w:rPr>
        <w:t>poř</w:t>
      </w:r>
      <w:proofErr w:type="spellEnd"/>
      <w:r w:rsidRPr="00082F84">
        <w:rPr>
          <w:rFonts w:ascii="Times New Roman" w:hAnsi="Times New Roman" w:cs="Times New Roman"/>
          <w:i/>
          <w:lang w:eastAsia="cs-CZ"/>
        </w:rPr>
        <w:t>. č. 137.</w:t>
      </w:r>
    </w:p>
    <w:p w:rsidR="0050178B" w:rsidRPr="00082F84" w:rsidRDefault="00082F84" w:rsidP="00E150EF">
      <w:pPr>
        <w:spacing w:after="0" w:line="240" w:lineRule="auto"/>
        <w:jc w:val="both"/>
        <w:rPr>
          <w:rFonts w:ascii="Times New Roman" w:hAnsi="Times New Roman" w:cs="Times New Roman"/>
          <w:i/>
          <w:lang w:eastAsia="cs-CZ"/>
        </w:rPr>
      </w:pPr>
      <w:r w:rsidRPr="00082F84">
        <w:rPr>
          <w:rFonts w:ascii="Times New Roman" w:hAnsi="Times New Roman" w:cs="Times New Roman"/>
          <w:i/>
          <w:lang w:eastAsia="cs-CZ"/>
        </w:rPr>
        <w:t>Přílohou této odpovědi je upravený Soupis prací SO 31-01.1.</w:t>
      </w:r>
    </w:p>
    <w:p w:rsidR="009C12F1" w:rsidRDefault="009C12F1" w:rsidP="00E150EF">
      <w:pPr>
        <w:spacing w:after="0" w:line="240" w:lineRule="auto"/>
        <w:jc w:val="both"/>
        <w:rPr>
          <w:rFonts w:ascii="Times New Roman" w:hAnsi="Times New Roman" w:cs="Times New Roman"/>
          <w:lang w:eastAsia="cs-CZ"/>
        </w:rPr>
      </w:pPr>
    </w:p>
    <w:p w:rsidR="00E150EF" w:rsidRDefault="00E150EF" w:rsidP="00E150EF">
      <w:pPr>
        <w:spacing w:after="0" w:line="240" w:lineRule="auto"/>
        <w:jc w:val="both"/>
        <w:rPr>
          <w:rFonts w:ascii="Times New Roman" w:hAnsi="Times New Roman" w:cs="Times New Roman"/>
          <w:lang w:eastAsia="cs-CZ"/>
        </w:rPr>
      </w:pPr>
    </w:p>
    <w:p w:rsidR="009C12F1" w:rsidRPr="009C12F1" w:rsidRDefault="009C12F1" w:rsidP="00E150EF">
      <w:pPr>
        <w:spacing w:after="0" w:line="240" w:lineRule="auto"/>
        <w:jc w:val="both"/>
        <w:rPr>
          <w:rFonts w:ascii="Times New Roman" w:hAnsi="Times New Roman" w:cs="Times New Roman"/>
          <w:b/>
          <w:lang w:eastAsia="cs-CZ"/>
        </w:rPr>
      </w:pPr>
      <w:r w:rsidRPr="009C12F1">
        <w:rPr>
          <w:rFonts w:ascii="Times New Roman" w:hAnsi="Times New Roman" w:cs="Times New Roman"/>
          <w:b/>
          <w:lang w:eastAsia="cs-CZ"/>
        </w:rPr>
        <w:t>Dotaz č. 24</w:t>
      </w:r>
      <w:r>
        <w:rPr>
          <w:rFonts w:ascii="Times New Roman" w:hAnsi="Times New Roman" w:cs="Times New Roman"/>
          <w:b/>
          <w:lang w:eastAsia="cs-CZ"/>
        </w:rPr>
        <w:t>2</w:t>
      </w:r>
      <w:r w:rsidRPr="009C12F1">
        <w:rPr>
          <w:rFonts w:ascii="Times New Roman" w:hAnsi="Times New Roman" w:cs="Times New Roman"/>
          <w:b/>
          <w:lang w:eastAsia="cs-CZ"/>
        </w:rPr>
        <w:t>:</w:t>
      </w:r>
    </w:p>
    <w:p w:rsidR="006B171B" w:rsidRPr="006B171B" w:rsidRDefault="006B171B" w:rsidP="00E150EF">
      <w:pPr>
        <w:spacing w:after="0" w:line="240" w:lineRule="auto"/>
        <w:jc w:val="both"/>
        <w:rPr>
          <w:rFonts w:ascii="Times New Roman" w:hAnsi="Times New Roman" w:cs="Times New Roman"/>
          <w:lang w:eastAsia="cs-CZ"/>
        </w:rPr>
      </w:pPr>
      <w:r>
        <w:rPr>
          <w:rFonts w:ascii="Times New Roman" w:hAnsi="Times New Roman" w:cs="Times New Roman"/>
          <w:lang w:eastAsia="cs-CZ"/>
        </w:rPr>
        <w:t>U</w:t>
      </w:r>
      <w:r w:rsidRPr="006B171B">
        <w:rPr>
          <w:rFonts w:ascii="Times New Roman" w:hAnsi="Times New Roman" w:cs="Times New Roman"/>
          <w:lang w:eastAsia="cs-CZ"/>
        </w:rPr>
        <w:t xml:space="preserve"> objektu </w:t>
      </w:r>
      <w:r w:rsidRPr="006B171B">
        <w:rPr>
          <w:rFonts w:ascii="Times New Roman" w:hAnsi="Times New Roman" w:cs="Times New Roman"/>
          <w:u w:val="single"/>
          <w:lang w:eastAsia="cs-CZ"/>
        </w:rPr>
        <w:t>SO 14-13 Most v ev. km 229,415</w:t>
      </w:r>
      <w:r w:rsidRPr="006B171B">
        <w:rPr>
          <w:rFonts w:ascii="Times New Roman" w:hAnsi="Times New Roman" w:cs="Times New Roman"/>
          <w:lang w:eastAsia="cs-CZ"/>
        </w:rPr>
        <w:t xml:space="preserve"> – v odpovědi č. 180 uvádíte, že položka 29 SP obsahuje zábradlí na římse v koleji </w:t>
      </w:r>
      <w:proofErr w:type="gramStart"/>
      <w:r w:rsidRPr="006B171B">
        <w:rPr>
          <w:rFonts w:ascii="Times New Roman" w:hAnsi="Times New Roman" w:cs="Times New Roman"/>
          <w:lang w:eastAsia="cs-CZ"/>
        </w:rPr>
        <w:t>č.2 – 2278,3kg</w:t>
      </w:r>
      <w:proofErr w:type="gramEnd"/>
      <w:r w:rsidRPr="006B171B">
        <w:rPr>
          <w:rFonts w:ascii="Times New Roman" w:hAnsi="Times New Roman" w:cs="Times New Roman"/>
          <w:lang w:eastAsia="cs-CZ"/>
        </w:rPr>
        <w:t xml:space="preserve"> a zábradlí revizní lávky – 2894,85kg.</w:t>
      </w:r>
    </w:p>
    <w:p w:rsidR="006B171B" w:rsidRPr="006B171B" w:rsidRDefault="006B171B" w:rsidP="00E150EF">
      <w:pPr>
        <w:spacing w:after="0" w:line="240" w:lineRule="auto"/>
        <w:jc w:val="both"/>
        <w:rPr>
          <w:rFonts w:ascii="Times New Roman" w:hAnsi="Times New Roman" w:cs="Times New Roman"/>
          <w:lang w:eastAsia="cs-CZ"/>
        </w:rPr>
      </w:pPr>
      <w:r w:rsidRPr="006B171B">
        <w:rPr>
          <w:rFonts w:ascii="Times New Roman" w:hAnsi="Times New Roman" w:cs="Times New Roman"/>
          <w:lang w:eastAsia="cs-CZ"/>
        </w:rPr>
        <w:t xml:space="preserve">Ovšem údaj o hmotnosti zábradlí </w:t>
      </w:r>
      <w:proofErr w:type="spellStart"/>
      <w:r w:rsidRPr="006B171B">
        <w:rPr>
          <w:rFonts w:ascii="Times New Roman" w:hAnsi="Times New Roman" w:cs="Times New Roman"/>
          <w:lang w:eastAsia="cs-CZ"/>
        </w:rPr>
        <w:t>rev</w:t>
      </w:r>
      <w:proofErr w:type="spellEnd"/>
      <w:r w:rsidRPr="006B171B">
        <w:rPr>
          <w:rFonts w:ascii="Times New Roman" w:hAnsi="Times New Roman" w:cs="Times New Roman"/>
          <w:lang w:eastAsia="cs-CZ"/>
        </w:rPr>
        <w:t>. lávky je převzat z výkazu ocelových konstrukcí (příloha 30) a obsahuje hmotnost pro 1 lávku.</w:t>
      </w:r>
    </w:p>
    <w:p w:rsidR="006B171B" w:rsidRPr="006B171B" w:rsidRDefault="006B171B" w:rsidP="00E150EF">
      <w:pPr>
        <w:spacing w:after="0" w:line="240" w:lineRule="auto"/>
        <w:jc w:val="both"/>
        <w:rPr>
          <w:rFonts w:ascii="Times New Roman" w:hAnsi="Times New Roman" w:cs="Times New Roman"/>
          <w:lang w:eastAsia="cs-CZ"/>
        </w:rPr>
      </w:pPr>
      <w:r w:rsidRPr="006B171B">
        <w:rPr>
          <w:rFonts w:ascii="Times New Roman" w:hAnsi="Times New Roman" w:cs="Times New Roman"/>
          <w:lang w:eastAsia="cs-CZ"/>
        </w:rPr>
        <w:t xml:space="preserve">Nemá být správně v položce 29 uvedeno – 2279,3+2894,85+2894,85 = 8 068kg? </w:t>
      </w:r>
    </w:p>
    <w:p w:rsidR="009C12F1" w:rsidRDefault="009C12F1" w:rsidP="00E150EF">
      <w:pPr>
        <w:spacing w:after="0" w:line="240" w:lineRule="auto"/>
        <w:jc w:val="both"/>
        <w:rPr>
          <w:rFonts w:ascii="Times New Roman" w:hAnsi="Times New Roman" w:cs="Times New Roman"/>
          <w:lang w:eastAsia="cs-CZ"/>
        </w:rPr>
      </w:pPr>
    </w:p>
    <w:p w:rsidR="009C12F1" w:rsidRPr="009C12F1" w:rsidRDefault="009C12F1" w:rsidP="00E150EF">
      <w:pPr>
        <w:spacing w:after="0" w:line="240" w:lineRule="auto"/>
        <w:jc w:val="both"/>
        <w:rPr>
          <w:rFonts w:ascii="Times New Roman" w:hAnsi="Times New Roman" w:cs="Times New Roman"/>
          <w:b/>
          <w:lang w:eastAsia="cs-CZ"/>
        </w:rPr>
      </w:pPr>
      <w:r>
        <w:rPr>
          <w:rFonts w:ascii="Times New Roman" w:hAnsi="Times New Roman" w:cs="Times New Roman"/>
          <w:b/>
          <w:lang w:eastAsia="cs-CZ"/>
        </w:rPr>
        <w:t>Odpověď k dotazu č. 242</w:t>
      </w:r>
      <w:r w:rsidRPr="009C12F1">
        <w:rPr>
          <w:rFonts w:ascii="Times New Roman" w:hAnsi="Times New Roman" w:cs="Times New Roman"/>
          <w:b/>
          <w:lang w:eastAsia="cs-CZ"/>
        </w:rPr>
        <w:t>:</w:t>
      </w:r>
    </w:p>
    <w:p w:rsidR="006B171B" w:rsidRDefault="00E31B4A" w:rsidP="00E150EF">
      <w:pPr>
        <w:spacing w:after="0" w:line="240" w:lineRule="auto"/>
        <w:jc w:val="both"/>
        <w:rPr>
          <w:rFonts w:ascii="Times New Roman" w:hAnsi="Times New Roman"/>
          <w:i/>
          <w:iCs/>
          <w:lang w:eastAsia="cs-CZ"/>
        </w:rPr>
      </w:pPr>
      <w:r w:rsidRPr="005E3E90">
        <w:rPr>
          <w:rFonts w:ascii="Times New Roman" w:hAnsi="Times New Roman"/>
          <w:i/>
          <w:iCs/>
          <w:lang w:eastAsia="cs-CZ"/>
        </w:rPr>
        <w:t>V příloze 30 – Výkaz ocelových konstrukcí je výměra ocelové zábradlí revizní lávky chybně vynásobena 2x. Platí množství z aktuálního soupisu prací.</w:t>
      </w:r>
    </w:p>
    <w:p w:rsidR="009561CA" w:rsidRDefault="009561CA" w:rsidP="00E150EF">
      <w:pPr>
        <w:spacing w:after="0" w:line="240" w:lineRule="auto"/>
        <w:jc w:val="both"/>
        <w:rPr>
          <w:rFonts w:ascii="Times New Roman" w:hAnsi="Times New Roman"/>
          <w:i/>
          <w:iCs/>
          <w:lang w:eastAsia="cs-CZ"/>
        </w:rPr>
      </w:pPr>
    </w:p>
    <w:p w:rsidR="009561CA" w:rsidRDefault="009561CA" w:rsidP="00E150EF">
      <w:pPr>
        <w:spacing w:after="0" w:line="240" w:lineRule="auto"/>
        <w:jc w:val="both"/>
        <w:rPr>
          <w:rFonts w:ascii="Times New Roman" w:hAnsi="Times New Roman"/>
          <w:i/>
          <w:iCs/>
          <w:lang w:eastAsia="cs-CZ"/>
        </w:rPr>
      </w:pPr>
    </w:p>
    <w:p w:rsidR="006B171B" w:rsidRDefault="006B171B" w:rsidP="00E150EF">
      <w:pPr>
        <w:spacing w:after="0" w:line="240" w:lineRule="auto"/>
        <w:jc w:val="both"/>
        <w:rPr>
          <w:rFonts w:ascii="Times New Roman" w:hAnsi="Times New Roman" w:cs="Times New Roman"/>
          <w:b/>
          <w:lang w:eastAsia="cs-CZ"/>
        </w:rPr>
      </w:pPr>
      <w:r w:rsidRPr="006B171B">
        <w:rPr>
          <w:rFonts w:ascii="Times New Roman" w:hAnsi="Times New Roman" w:cs="Times New Roman"/>
          <w:b/>
          <w:lang w:eastAsia="cs-CZ"/>
        </w:rPr>
        <w:t>Dotaz č. 24</w:t>
      </w:r>
      <w:r>
        <w:rPr>
          <w:rFonts w:ascii="Times New Roman" w:hAnsi="Times New Roman" w:cs="Times New Roman"/>
          <w:b/>
          <w:lang w:eastAsia="cs-CZ"/>
        </w:rPr>
        <w:t>3</w:t>
      </w:r>
      <w:r w:rsidRPr="006B171B">
        <w:rPr>
          <w:rFonts w:ascii="Times New Roman" w:hAnsi="Times New Roman" w:cs="Times New Roman"/>
          <w:b/>
          <w:lang w:eastAsia="cs-CZ"/>
        </w:rPr>
        <w:t>:</w:t>
      </w:r>
    </w:p>
    <w:p w:rsidR="006B171B" w:rsidRPr="006B171B" w:rsidRDefault="006B171B" w:rsidP="00E150EF">
      <w:pPr>
        <w:spacing w:after="0" w:line="240" w:lineRule="auto"/>
        <w:jc w:val="both"/>
        <w:rPr>
          <w:rFonts w:ascii="Times New Roman" w:hAnsi="Times New Roman" w:cs="Times New Roman"/>
          <w:lang w:eastAsia="cs-CZ"/>
        </w:rPr>
      </w:pPr>
      <w:r w:rsidRPr="006B171B">
        <w:rPr>
          <w:rFonts w:ascii="Times New Roman" w:hAnsi="Times New Roman" w:cs="Times New Roman"/>
          <w:lang w:eastAsia="cs-CZ"/>
        </w:rPr>
        <w:t xml:space="preserve">Co obsahuje položka 76 u objektu </w:t>
      </w:r>
      <w:r w:rsidRPr="006B171B">
        <w:rPr>
          <w:rFonts w:ascii="Times New Roman" w:hAnsi="Times New Roman" w:cs="Times New Roman"/>
          <w:u w:val="single"/>
          <w:lang w:eastAsia="cs-CZ"/>
        </w:rPr>
        <w:t>SO 14-13</w:t>
      </w:r>
      <w:r w:rsidRPr="006B171B">
        <w:rPr>
          <w:rFonts w:ascii="Times New Roman" w:hAnsi="Times New Roman" w:cs="Times New Roman"/>
          <w:lang w:eastAsia="cs-CZ"/>
        </w:rPr>
        <w:t xml:space="preserve"> – Drobné doplňkové konstrukce kovové – 248,525kg? Případně na jaké příloze (výkresu) se nachází?</w:t>
      </w:r>
    </w:p>
    <w:p w:rsidR="006B171B" w:rsidRPr="006B171B" w:rsidRDefault="006B171B" w:rsidP="00E150EF">
      <w:pPr>
        <w:spacing w:after="0" w:line="240" w:lineRule="auto"/>
        <w:jc w:val="both"/>
        <w:rPr>
          <w:rFonts w:ascii="Times New Roman" w:hAnsi="Times New Roman" w:cs="Times New Roman"/>
          <w:b/>
          <w:lang w:eastAsia="cs-CZ"/>
        </w:rPr>
      </w:pPr>
    </w:p>
    <w:p w:rsidR="006B171B" w:rsidRPr="006B171B" w:rsidRDefault="006B171B" w:rsidP="00E150EF">
      <w:pPr>
        <w:spacing w:after="0" w:line="240" w:lineRule="auto"/>
        <w:jc w:val="both"/>
        <w:rPr>
          <w:rFonts w:ascii="Times New Roman" w:hAnsi="Times New Roman" w:cs="Times New Roman"/>
          <w:b/>
          <w:lang w:eastAsia="cs-CZ"/>
        </w:rPr>
      </w:pPr>
      <w:r w:rsidRPr="006B171B">
        <w:rPr>
          <w:rFonts w:ascii="Times New Roman" w:hAnsi="Times New Roman" w:cs="Times New Roman"/>
          <w:b/>
          <w:lang w:eastAsia="cs-CZ"/>
        </w:rPr>
        <w:t>Odpověď k dotazu č. 24</w:t>
      </w:r>
      <w:r>
        <w:rPr>
          <w:rFonts w:ascii="Times New Roman" w:hAnsi="Times New Roman" w:cs="Times New Roman"/>
          <w:b/>
          <w:lang w:eastAsia="cs-CZ"/>
        </w:rPr>
        <w:t>3</w:t>
      </w:r>
      <w:r w:rsidRPr="006B171B">
        <w:rPr>
          <w:rFonts w:ascii="Times New Roman" w:hAnsi="Times New Roman" w:cs="Times New Roman"/>
          <w:b/>
          <w:lang w:eastAsia="cs-CZ"/>
        </w:rPr>
        <w:t>:</w:t>
      </w:r>
    </w:p>
    <w:p w:rsidR="005E3E90" w:rsidRPr="00E31B4A" w:rsidRDefault="00E31B4A" w:rsidP="00E150EF">
      <w:pPr>
        <w:spacing w:after="0" w:line="240" w:lineRule="auto"/>
        <w:jc w:val="both"/>
        <w:rPr>
          <w:rFonts w:ascii="Times New Roman" w:hAnsi="Times New Roman"/>
          <w:i/>
          <w:iCs/>
          <w:lang w:eastAsia="cs-CZ"/>
        </w:rPr>
      </w:pPr>
      <w:r w:rsidRPr="005E3E90">
        <w:rPr>
          <w:rFonts w:ascii="Times New Roman" w:hAnsi="Times New Roman"/>
          <w:i/>
          <w:iCs/>
          <w:lang w:eastAsia="cs-CZ"/>
        </w:rPr>
        <w:t>Jedná se o kotevní trny na opěrách, pilíři a závěrné zídce včetně kotevní malty a dále o přípravky pro kotvení sloupu trakčního vedení.</w:t>
      </w:r>
      <w:r w:rsidR="00E150EF">
        <w:rPr>
          <w:rFonts w:ascii="Times New Roman" w:hAnsi="Times New Roman"/>
          <w:i/>
          <w:iCs/>
          <w:lang w:eastAsia="cs-CZ"/>
        </w:rPr>
        <w:t xml:space="preserve"> </w:t>
      </w:r>
      <w:r w:rsidR="005E3E90" w:rsidRPr="005E3E90">
        <w:rPr>
          <w:rFonts w:ascii="Times New Roman" w:hAnsi="Times New Roman"/>
          <w:i/>
          <w:iCs/>
          <w:lang w:eastAsia="cs-CZ"/>
        </w:rPr>
        <w:t>Tyto prvky se nacházejí na výkresech č. 9,10,11 a 28.</w:t>
      </w:r>
    </w:p>
    <w:p w:rsidR="005E3E90" w:rsidRDefault="005E3E90" w:rsidP="00E150EF">
      <w:pPr>
        <w:spacing w:after="0" w:line="240" w:lineRule="auto"/>
        <w:jc w:val="both"/>
        <w:rPr>
          <w:rFonts w:ascii="Times New Roman" w:hAnsi="Times New Roman"/>
          <w:i/>
          <w:iCs/>
          <w:highlight w:val="yellow"/>
          <w:lang w:eastAsia="cs-CZ"/>
        </w:rPr>
      </w:pPr>
    </w:p>
    <w:p w:rsidR="009561CA" w:rsidRDefault="009561CA" w:rsidP="00E150EF">
      <w:pPr>
        <w:spacing w:after="0" w:line="240" w:lineRule="auto"/>
        <w:jc w:val="both"/>
        <w:rPr>
          <w:rFonts w:ascii="Times New Roman" w:hAnsi="Times New Roman"/>
          <w:i/>
          <w:iCs/>
          <w:highlight w:val="yellow"/>
          <w:lang w:eastAsia="cs-CZ"/>
        </w:rPr>
      </w:pPr>
    </w:p>
    <w:p w:rsidR="00862D26" w:rsidRPr="00862D26" w:rsidRDefault="00862D26" w:rsidP="00E150EF">
      <w:pPr>
        <w:spacing w:after="0" w:line="240" w:lineRule="auto"/>
        <w:jc w:val="both"/>
        <w:rPr>
          <w:rFonts w:ascii="Times New Roman" w:hAnsi="Times New Roman" w:cs="Times New Roman"/>
          <w:b/>
          <w:lang w:eastAsia="cs-CZ"/>
        </w:rPr>
      </w:pPr>
      <w:r w:rsidRPr="006B171B">
        <w:rPr>
          <w:rFonts w:ascii="Times New Roman" w:hAnsi="Times New Roman" w:cs="Times New Roman"/>
          <w:b/>
          <w:lang w:eastAsia="cs-CZ"/>
        </w:rPr>
        <w:t>Dotaz č. 24</w:t>
      </w:r>
      <w:r w:rsidR="00007290">
        <w:rPr>
          <w:rFonts w:ascii="Times New Roman" w:hAnsi="Times New Roman" w:cs="Times New Roman"/>
          <w:b/>
          <w:lang w:eastAsia="cs-CZ"/>
        </w:rPr>
        <w:t>4</w:t>
      </w:r>
      <w:r w:rsidRPr="006B171B">
        <w:rPr>
          <w:rFonts w:ascii="Times New Roman" w:hAnsi="Times New Roman" w:cs="Times New Roman"/>
          <w:b/>
          <w:lang w:eastAsia="cs-CZ"/>
        </w:rPr>
        <w:t>:</w:t>
      </w:r>
    </w:p>
    <w:p w:rsidR="009F22C0" w:rsidRPr="00007290" w:rsidRDefault="009F22C0" w:rsidP="00E150EF">
      <w:pPr>
        <w:spacing w:after="0" w:line="240" w:lineRule="auto"/>
        <w:jc w:val="both"/>
        <w:rPr>
          <w:rFonts w:ascii="Times New Roman" w:hAnsi="Times New Roman" w:cs="Times New Roman"/>
          <w:bCs/>
          <w:u w:val="single"/>
        </w:rPr>
      </w:pPr>
      <w:r w:rsidRPr="00007290">
        <w:rPr>
          <w:rFonts w:ascii="Times New Roman" w:hAnsi="Times New Roman" w:cs="Times New Roman"/>
          <w:bCs/>
          <w:u w:val="single"/>
        </w:rPr>
        <w:t>SO 11-01 železniční svršek</w:t>
      </w:r>
    </w:p>
    <w:p w:rsidR="00862D26" w:rsidRDefault="009F22C0" w:rsidP="00E150EF">
      <w:pPr>
        <w:pStyle w:val="Odstavecseseznamem"/>
        <w:autoSpaceDE w:val="0"/>
        <w:autoSpaceDN w:val="0"/>
        <w:adjustRightInd w:val="0"/>
        <w:spacing w:after="0" w:line="240" w:lineRule="auto"/>
        <w:ind w:left="0"/>
        <w:rPr>
          <w:rFonts w:ascii="Times New Roman" w:hAnsi="Times New Roman" w:cs="Times New Roman"/>
        </w:rPr>
      </w:pPr>
      <w:r w:rsidRPr="001F24C3">
        <w:rPr>
          <w:rFonts w:ascii="Times New Roman" w:hAnsi="Times New Roman" w:cs="Times New Roman"/>
          <w:bCs/>
        </w:rPr>
        <w:t xml:space="preserve">Dle Technické správy bod 5.8 Demontáže a využití vyzískaného materiálu se uvádí, že </w:t>
      </w:r>
      <w:r w:rsidRPr="001F24C3">
        <w:rPr>
          <w:rFonts w:ascii="Times New Roman" w:hAnsi="Times New Roman" w:cs="Times New Roman"/>
        </w:rPr>
        <w:t xml:space="preserve">materiál </w:t>
      </w:r>
      <w:proofErr w:type="gramStart"/>
      <w:r w:rsidRPr="001F24C3">
        <w:rPr>
          <w:rFonts w:ascii="Times New Roman" w:hAnsi="Times New Roman" w:cs="Times New Roman"/>
        </w:rPr>
        <w:t>označeny</w:t>
      </w:r>
      <w:proofErr w:type="gramEnd"/>
      <w:r w:rsidRPr="001F24C3">
        <w:rPr>
          <w:rFonts w:ascii="Times New Roman" w:hAnsi="Times New Roman" w:cs="Times New Roman"/>
        </w:rPr>
        <w:t xml:space="preserve"> jako šrot </w:t>
      </w:r>
      <w:proofErr w:type="gramStart"/>
      <w:r w:rsidRPr="001F24C3">
        <w:rPr>
          <w:rFonts w:ascii="Times New Roman" w:hAnsi="Times New Roman" w:cs="Times New Roman"/>
        </w:rPr>
        <w:t>bude</w:t>
      </w:r>
      <w:proofErr w:type="gramEnd"/>
      <w:r w:rsidRPr="001F24C3">
        <w:rPr>
          <w:rFonts w:ascii="Times New Roman" w:hAnsi="Times New Roman" w:cs="Times New Roman"/>
        </w:rPr>
        <w:t xml:space="preserve"> ekologicky zlikvidován (odvoz na skládku, kovošrot…). V tabulce č.1c </w:t>
      </w:r>
      <w:r w:rsidRPr="001F24C3">
        <w:rPr>
          <w:rFonts w:ascii="Times New Roman" w:hAnsi="Times New Roman" w:cs="Times New Roman"/>
          <w:bCs/>
        </w:rPr>
        <w:t>Přeprava demontovaného materiálu k likvidaci</w:t>
      </w:r>
      <w:r w:rsidRPr="001F24C3">
        <w:rPr>
          <w:rFonts w:ascii="Times New Roman" w:hAnsi="Times New Roman" w:cs="Times New Roman"/>
        </w:rPr>
        <w:t xml:space="preserve"> je jako šrot označeno množství 191,2 t kolejnic. Doplní zadavatel ve výkazech </w:t>
      </w:r>
      <w:proofErr w:type="gramStart"/>
      <w:r w:rsidRPr="001F24C3">
        <w:rPr>
          <w:rFonts w:ascii="Times New Roman" w:hAnsi="Times New Roman" w:cs="Times New Roman"/>
        </w:rPr>
        <w:t>výměr  položku</w:t>
      </w:r>
      <w:proofErr w:type="gramEnd"/>
      <w:r w:rsidRPr="001F24C3">
        <w:rPr>
          <w:rFonts w:ascii="Times New Roman" w:hAnsi="Times New Roman" w:cs="Times New Roman"/>
        </w:rPr>
        <w:t xml:space="preserve"> „železný šrot - POPLATEK ZA SKLÁDKU ODPADŮ“?</w:t>
      </w:r>
    </w:p>
    <w:p w:rsidR="009561CA" w:rsidRPr="001F24C3" w:rsidRDefault="009561CA" w:rsidP="00E150EF">
      <w:pPr>
        <w:pStyle w:val="Odstavecseseznamem"/>
        <w:autoSpaceDE w:val="0"/>
        <w:autoSpaceDN w:val="0"/>
        <w:adjustRightInd w:val="0"/>
        <w:spacing w:after="0" w:line="240" w:lineRule="auto"/>
        <w:ind w:left="0"/>
        <w:rPr>
          <w:rFonts w:ascii="Times New Roman" w:hAnsi="Times New Roman" w:cs="Times New Roman"/>
        </w:rPr>
      </w:pPr>
    </w:p>
    <w:p w:rsidR="00862D26" w:rsidRPr="006B171B" w:rsidRDefault="00862D26" w:rsidP="00E150EF">
      <w:pPr>
        <w:spacing w:after="0" w:line="240" w:lineRule="auto"/>
        <w:jc w:val="both"/>
        <w:rPr>
          <w:rFonts w:ascii="Times New Roman" w:hAnsi="Times New Roman" w:cs="Times New Roman"/>
          <w:b/>
          <w:lang w:eastAsia="cs-CZ"/>
        </w:rPr>
      </w:pPr>
      <w:r w:rsidRPr="006B171B">
        <w:rPr>
          <w:rFonts w:ascii="Times New Roman" w:hAnsi="Times New Roman" w:cs="Times New Roman"/>
          <w:b/>
          <w:lang w:eastAsia="cs-CZ"/>
        </w:rPr>
        <w:t>Odpověď k dotazu č. 24</w:t>
      </w:r>
      <w:r w:rsidR="00007290">
        <w:rPr>
          <w:rFonts w:ascii="Times New Roman" w:hAnsi="Times New Roman" w:cs="Times New Roman"/>
          <w:b/>
          <w:lang w:eastAsia="cs-CZ"/>
        </w:rPr>
        <w:t>4</w:t>
      </w:r>
      <w:r w:rsidRPr="006B171B">
        <w:rPr>
          <w:rFonts w:ascii="Times New Roman" w:hAnsi="Times New Roman" w:cs="Times New Roman"/>
          <w:b/>
          <w:lang w:eastAsia="cs-CZ"/>
        </w:rPr>
        <w:t>:</w:t>
      </w:r>
    </w:p>
    <w:p w:rsidR="009F22C0" w:rsidRDefault="00862D26" w:rsidP="00E150EF">
      <w:pPr>
        <w:pStyle w:val="Default"/>
        <w:rPr>
          <w:rFonts w:ascii="Times New Roman" w:hAnsi="Times New Roman" w:cs="Times New Roman"/>
          <w:bCs/>
          <w:i/>
          <w:sz w:val="22"/>
          <w:szCs w:val="22"/>
        </w:rPr>
      </w:pPr>
      <w:r w:rsidRPr="00B03624">
        <w:rPr>
          <w:rFonts w:ascii="Times New Roman" w:hAnsi="Times New Roman" w:cs="Times New Roman"/>
          <w:i/>
          <w:sz w:val="22"/>
          <w:szCs w:val="22"/>
        </w:rPr>
        <w:t>Omlouváme se za nepřesnost</w:t>
      </w:r>
      <w:r w:rsidR="00B03624">
        <w:rPr>
          <w:rFonts w:ascii="Times New Roman" w:hAnsi="Times New Roman" w:cs="Times New Roman"/>
          <w:i/>
          <w:sz w:val="22"/>
          <w:szCs w:val="22"/>
        </w:rPr>
        <w:t xml:space="preserve"> v TZ</w:t>
      </w:r>
      <w:r w:rsidRPr="00B03624">
        <w:rPr>
          <w:rFonts w:ascii="Times New Roman" w:hAnsi="Times New Roman" w:cs="Times New Roman"/>
          <w:i/>
          <w:sz w:val="22"/>
          <w:szCs w:val="22"/>
        </w:rPr>
        <w:t>.</w:t>
      </w:r>
      <w:r w:rsidR="00B03624">
        <w:rPr>
          <w:rFonts w:ascii="Times New Roman" w:hAnsi="Times New Roman" w:cs="Times New Roman"/>
          <w:i/>
          <w:sz w:val="22"/>
          <w:szCs w:val="22"/>
        </w:rPr>
        <w:t xml:space="preserve"> Nakládání s železným šrotem se </w:t>
      </w:r>
      <w:proofErr w:type="gramStart"/>
      <w:r w:rsidR="00B03624">
        <w:rPr>
          <w:rFonts w:ascii="Times New Roman" w:hAnsi="Times New Roman" w:cs="Times New Roman"/>
          <w:i/>
          <w:sz w:val="22"/>
          <w:szCs w:val="22"/>
        </w:rPr>
        <w:t>řídí</w:t>
      </w:r>
      <w:r w:rsidR="00B03624" w:rsidRPr="00B03624">
        <w:rPr>
          <w:rFonts w:ascii="Times New Roman" w:hAnsi="Times New Roman" w:cs="Times New Roman"/>
          <w:i/>
          <w:sz w:val="22"/>
          <w:szCs w:val="22"/>
        </w:rPr>
        <w:t xml:space="preserve"> </w:t>
      </w:r>
      <w:r w:rsidR="00B03624" w:rsidRPr="00B03624">
        <w:rPr>
          <w:sz w:val="22"/>
          <w:szCs w:val="22"/>
        </w:rPr>
        <w:t xml:space="preserve"> </w:t>
      </w:r>
      <w:r w:rsidR="00B03624">
        <w:rPr>
          <w:rFonts w:ascii="Times New Roman" w:hAnsi="Times New Roman" w:cs="Times New Roman"/>
          <w:bCs/>
          <w:i/>
          <w:sz w:val="22"/>
          <w:szCs w:val="22"/>
        </w:rPr>
        <w:t>Směrnicí</w:t>
      </w:r>
      <w:proofErr w:type="gramEnd"/>
      <w:r w:rsidR="00B03624" w:rsidRPr="00B03624">
        <w:rPr>
          <w:rFonts w:ascii="Times New Roman" w:hAnsi="Times New Roman" w:cs="Times New Roman"/>
          <w:bCs/>
          <w:i/>
          <w:sz w:val="22"/>
          <w:szCs w:val="22"/>
        </w:rPr>
        <w:t xml:space="preserve"> SŽDC č. 42 Hospodaření s vyzískaným materiálem</w:t>
      </w:r>
    </w:p>
    <w:p w:rsidR="001F24C3" w:rsidRDefault="001F24C3" w:rsidP="00E150EF">
      <w:pPr>
        <w:pStyle w:val="Default"/>
        <w:rPr>
          <w:rFonts w:ascii="Times New Roman" w:hAnsi="Times New Roman" w:cs="Times New Roman"/>
          <w:i/>
          <w:sz w:val="22"/>
          <w:szCs w:val="22"/>
        </w:rPr>
      </w:pPr>
    </w:p>
    <w:p w:rsidR="009561CA" w:rsidRPr="001F24C3" w:rsidRDefault="009561CA" w:rsidP="00E150EF">
      <w:pPr>
        <w:pStyle w:val="Default"/>
        <w:rPr>
          <w:rFonts w:ascii="Times New Roman" w:hAnsi="Times New Roman" w:cs="Times New Roman"/>
          <w:i/>
          <w:sz w:val="22"/>
          <w:szCs w:val="22"/>
        </w:rPr>
      </w:pPr>
    </w:p>
    <w:p w:rsidR="00B03624" w:rsidRPr="00B03624" w:rsidRDefault="00B03624" w:rsidP="00E150EF">
      <w:pPr>
        <w:spacing w:after="0" w:line="240" w:lineRule="auto"/>
        <w:jc w:val="both"/>
        <w:rPr>
          <w:rFonts w:ascii="Times New Roman" w:hAnsi="Times New Roman" w:cs="Times New Roman"/>
          <w:b/>
          <w:lang w:eastAsia="cs-CZ"/>
        </w:rPr>
      </w:pPr>
      <w:r w:rsidRPr="006B171B">
        <w:rPr>
          <w:rFonts w:ascii="Times New Roman" w:hAnsi="Times New Roman" w:cs="Times New Roman"/>
          <w:b/>
          <w:lang w:eastAsia="cs-CZ"/>
        </w:rPr>
        <w:t>Dotaz č. 24</w:t>
      </w:r>
      <w:r w:rsidR="00007290">
        <w:rPr>
          <w:rFonts w:ascii="Times New Roman" w:hAnsi="Times New Roman" w:cs="Times New Roman"/>
          <w:b/>
          <w:lang w:eastAsia="cs-CZ"/>
        </w:rPr>
        <w:t>5</w:t>
      </w:r>
      <w:r w:rsidRPr="006B171B">
        <w:rPr>
          <w:rFonts w:ascii="Times New Roman" w:hAnsi="Times New Roman" w:cs="Times New Roman"/>
          <w:b/>
          <w:lang w:eastAsia="cs-CZ"/>
        </w:rPr>
        <w:t>:</w:t>
      </w:r>
    </w:p>
    <w:p w:rsidR="009F22C0" w:rsidRPr="009561CA" w:rsidRDefault="009F22C0" w:rsidP="00E150EF">
      <w:pPr>
        <w:pStyle w:val="Odstavecseseznamem"/>
        <w:spacing w:after="0" w:line="240" w:lineRule="auto"/>
        <w:ind w:left="0"/>
        <w:contextualSpacing w:val="0"/>
        <w:jc w:val="both"/>
        <w:rPr>
          <w:rFonts w:ascii="Times New Roman" w:hAnsi="Times New Roman" w:cs="Times New Roman"/>
          <w:bCs/>
          <w:u w:val="single"/>
        </w:rPr>
      </w:pPr>
      <w:r w:rsidRPr="009561CA">
        <w:rPr>
          <w:rFonts w:ascii="Times New Roman" w:hAnsi="Times New Roman" w:cs="Times New Roman"/>
          <w:bCs/>
          <w:u w:val="single"/>
        </w:rPr>
        <w:t xml:space="preserve">SO 18-01 Přístupová komunikace </w:t>
      </w:r>
    </w:p>
    <w:p w:rsidR="00401654" w:rsidRDefault="009F22C0" w:rsidP="00E150EF">
      <w:pPr>
        <w:pStyle w:val="Odstavecseseznamem"/>
        <w:spacing w:after="0" w:line="240" w:lineRule="auto"/>
        <w:ind w:left="0"/>
        <w:rPr>
          <w:rFonts w:ascii="Times New Roman" w:hAnsi="Times New Roman" w:cs="Times New Roman"/>
          <w:bCs/>
        </w:rPr>
      </w:pPr>
      <w:r w:rsidRPr="009561CA">
        <w:rPr>
          <w:rFonts w:ascii="Times New Roman" w:hAnsi="Times New Roman" w:cs="Times New Roman"/>
          <w:bCs/>
        </w:rPr>
        <w:t xml:space="preserve">V projektové dokumentaci ke stavebnímu objektu SO18-01 Přístupová komunikace jsme nenašli přesnější specifikaci použitých </w:t>
      </w:r>
      <w:proofErr w:type="spellStart"/>
      <w:r w:rsidRPr="009561CA">
        <w:rPr>
          <w:rFonts w:ascii="Times New Roman" w:hAnsi="Times New Roman" w:cs="Times New Roman"/>
          <w:bCs/>
        </w:rPr>
        <w:t>geomříží</w:t>
      </w:r>
      <w:proofErr w:type="spellEnd"/>
      <w:r w:rsidRPr="009561CA">
        <w:rPr>
          <w:rFonts w:ascii="Times New Roman" w:hAnsi="Times New Roman" w:cs="Times New Roman"/>
          <w:bCs/>
        </w:rPr>
        <w:t xml:space="preserve"> a ocelových panelů (pevnostní charakteristiky apod.) a ani statický výpočet. Může zadavatel specifikovat použité materiály do armovaného </w:t>
      </w:r>
      <w:proofErr w:type="gramStart"/>
      <w:r w:rsidRPr="009561CA">
        <w:rPr>
          <w:rFonts w:ascii="Times New Roman" w:hAnsi="Times New Roman" w:cs="Times New Roman"/>
          <w:bCs/>
        </w:rPr>
        <w:t>svahu ?</w:t>
      </w:r>
      <w:proofErr w:type="gramEnd"/>
    </w:p>
    <w:p w:rsidR="00E150EF" w:rsidRPr="009561CA" w:rsidRDefault="00E150EF" w:rsidP="00E150EF">
      <w:pPr>
        <w:pStyle w:val="Odstavecseseznamem"/>
        <w:spacing w:after="0" w:line="240" w:lineRule="auto"/>
        <w:ind w:left="0"/>
        <w:rPr>
          <w:rFonts w:ascii="Times New Roman" w:hAnsi="Times New Roman" w:cs="Times New Roman"/>
          <w:bCs/>
        </w:rPr>
      </w:pPr>
    </w:p>
    <w:p w:rsidR="00401654" w:rsidRDefault="00401654" w:rsidP="00E150EF">
      <w:pPr>
        <w:spacing w:after="0" w:line="240" w:lineRule="auto"/>
        <w:jc w:val="both"/>
        <w:rPr>
          <w:rFonts w:ascii="Times New Roman" w:hAnsi="Times New Roman" w:cs="Times New Roman"/>
          <w:b/>
          <w:lang w:eastAsia="cs-CZ"/>
        </w:rPr>
      </w:pPr>
      <w:r w:rsidRPr="006B171B">
        <w:rPr>
          <w:rFonts w:ascii="Times New Roman" w:hAnsi="Times New Roman" w:cs="Times New Roman"/>
          <w:b/>
          <w:lang w:eastAsia="cs-CZ"/>
        </w:rPr>
        <w:t>Odpověď k dotazu č. 24</w:t>
      </w:r>
      <w:r w:rsidR="00007290">
        <w:rPr>
          <w:rFonts w:ascii="Times New Roman" w:hAnsi="Times New Roman" w:cs="Times New Roman"/>
          <w:b/>
          <w:lang w:eastAsia="cs-CZ"/>
        </w:rPr>
        <w:t>5</w:t>
      </w:r>
      <w:r w:rsidRPr="006B171B">
        <w:rPr>
          <w:rFonts w:ascii="Times New Roman" w:hAnsi="Times New Roman" w:cs="Times New Roman"/>
          <w:b/>
          <w:lang w:eastAsia="cs-CZ"/>
        </w:rPr>
        <w:t>:</w:t>
      </w:r>
    </w:p>
    <w:p w:rsidR="00401654" w:rsidRPr="00401654" w:rsidRDefault="00401654" w:rsidP="00E150EF">
      <w:pPr>
        <w:spacing w:after="0" w:line="240" w:lineRule="auto"/>
        <w:rPr>
          <w:rFonts w:ascii="Times New Roman" w:eastAsia="Times New Roman" w:hAnsi="Times New Roman" w:cs="Times New Roman"/>
          <w:i/>
          <w:lang w:eastAsia="cs-CZ"/>
        </w:rPr>
      </w:pPr>
      <w:r w:rsidRPr="00401654">
        <w:rPr>
          <w:rFonts w:ascii="Times New Roman" w:hAnsi="Times New Roman" w:cs="Times New Roman"/>
          <w:i/>
          <w:lang w:eastAsia="cs-CZ"/>
        </w:rPr>
        <w:t>Použité materiály byly specifikovány v odpovědi č. 174 ve Vysvětlení/ změna/ doplnění zadávací dokumentace č. 8</w:t>
      </w:r>
    </w:p>
    <w:p w:rsidR="00401654" w:rsidRDefault="00401654" w:rsidP="00E150EF">
      <w:pPr>
        <w:spacing w:after="0" w:line="240" w:lineRule="auto"/>
        <w:jc w:val="both"/>
        <w:rPr>
          <w:rFonts w:ascii="Times New Roman" w:hAnsi="Times New Roman" w:cs="Times New Roman"/>
          <w:lang w:eastAsia="cs-CZ"/>
        </w:rPr>
      </w:pPr>
    </w:p>
    <w:p w:rsidR="009561CA" w:rsidRPr="00401654" w:rsidRDefault="009561CA" w:rsidP="00E150EF">
      <w:pPr>
        <w:spacing w:after="0" w:line="240" w:lineRule="auto"/>
        <w:jc w:val="both"/>
        <w:rPr>
          <w:rFonts w:ascii="Times New Roman" w:hAnsi="Times New Roman" w:cs="Times New Roman"/>
          <w:lang w:eastAsia="cs-CZ"/>
        </w:rPr>
      </w:pPr>
    </w:p>
    <w:p w:rsidR="009F22C0" w:rsidRPr="00401654" w:rsidRDefault="00401654" w:rsidP="00E150EF">
      <w:pPr>
        <w:spacing w:after="0" w:line="240" w:lineRule="auto"/>
        <w:jc w:val="both"/>
        <w:rPr>
          <w:rFonts w:ascii="Times New Roman" w:hAnsi="Times New Roman" w:cs="Times New Roman"/>
          <w:b/>
          <w:lang w:eastAsia="cs-CZ"/>
        </w:rPr>
      </w:pPr>
      <w:r w:rsidRPr="006B171B">
        <w:rPr>
          <w:rFonts w:ascii="Times New Roman" w:hAnsi="Times New Roman" w:cs="Times New Roman"/>
          <w:b/>
          <w:lang w:eastAsia="cs-CZ"/>
        </w:rPr>
        <w:t>Dotaz č. 24</w:t>
      </w:r>
      <w:r w:rsidR="00007290">
        <w:rPr>
          <w:rFonts w:ascii="Times New Roman" w:hAnsi="Times New Roman" w:cs="Times New Roman"/>
          <w:b/>
          <w:lang w:eastAsia="cs-CZ"/>
        </w:rPr>
        <w:t>6</w:t>
      </w:r>
      <w:r w:rsidRPr="006B171B">
        <w:rPr>
          <w:rFonts w:ascii="Times New Roman" w:hAnsi="Times New Roman" w:cs="Times New Roman"/>
          <w:b/>
          <w:lang w:eastAsia="cs-CZ"/>
        </w:rPr>
        <w:t>:</w:t>
      </w:r>
    </w:p>
    <w:p w:rsidR="009F22C0" w:rsidRPr="006408E3" w:rsidRDefault="009F22C0" w:rsidP="00E150EF">
      <w:pPr>
        <w:pStyle w:val="Odstavecseseznamem"/>
        <w:spacing w:after="0" w:line="240" w:lineRule="auto"/>
        <w:ind w:left="0"/>
        <w:contextualSpacing w:val="0"/>
        <w:rPr>
          <w:rFonts w:ascii="Times New Roman" w:hAnsi="Times New Roman" w:cs="Times New Roman"/>
          <w:u w:val="single"/>
        </w:rPr>
      </w:pPr>
      <w:r w:rsidRPr="006408E3">
        <w:rPr>
          <w:rFonts w:ascii="Times New Roman" w:hAnsi="Times New Roman" w:cs="Times New Roman"/>
          <w:bCs/>
          <w:u w:val="single"/>
        </w:rPr>
        <w:t>SO 14-61 a SO 14-62</w:t>
      </w:r>
      <w:r w:rsidRPr="006408E3">
        <w:rPr>
          <w:rFonts w:ascii="Times New Roman" w:hAnsi="Times New Roman" w:cs="Times New Roman"/>
          <w:u w:val="single"/>
        </w:rPr>
        <w:t xml:space="preserve"> </w:t>
      </w:r>
    </w:p>
    <w:p w:rsidR="009F22C0" w:rsidRDefault="009F22C0" w:rsidP="00E150EF">
      <w:pPr>
        <w:pStyle w:val="Odstavecseseznamem"/>
        <w:spacing w:after="0" w:line="240" w:lineRule="auto"/>
        <w:ind w:left="0"/>
        <w:rPr>
          <w:rFonts w:ascii="Times New Roman" w:hAnsi="Times New Roman" w:cs="Times New Roman"/>
          <w:bCs/>
        </w:rPr>
      </w:pPr>
      <w:r w:rsidRPr="006408E3">
        <w:rPr>
          <w:rFonts w:ascii="Times New Roman" w:hAnsi="Times New Roman" w:cs="Times New Roman"/>
          <w:bCs/>
        </w:rPr>
        <w:t xml:space="preserve">V projektové dokumentaci ke stavebnímu objektu SO 14-61 a SO 14-62 (uvedeno níže), se uvažuje se zabudováním flexibilní ocelové roury z vlnitého plechu, vejcovitého profilu světlosti 800/1150 </w:t>
      </w:r>
      <w:r w:rsidRPr="006408E3">
        <w:rPr>
          <w:rFonts w:ascii="Times New Roman" w:hAnsi="Times New Roman" w:cs="Times New Roman"/>
          <w:bCs/>
        </w:rPr>
        <w:lastRenderedPageBreak/>
        <w:t xml:space="preserve">mm.  Dle našich zkušeností je obecně problematické (až nemožné) najít dodavatele dle těchto požadavku. Žádáme zadavatele o oznámení dodavatele flexibilní ocelové roury z vlnitého plechu, vejcovitých profilu světlosti 800/1150 mm, s kterým uvažoval zhotovitel projektové dokumentace  nebo o vyjádření, zda je možné zabudovat  ocelové roury z vlnitého plechu kruhového profilu. V takém to případe žádáme, aby zhotovitel projektové dokumentace stanovil i nutnou světlost </w:t>
      </w:r>
      <w:proofErr w:type="gramStart"/>
      <w:r w:rsidRPr="006408E3">
        <w:rPr>
          <w:rFonts w:ascii="Times New Roman" w:hAnsi="Times New Roman" w:cs="Times New Roman"/>
          <w:bCs/>
        </w:rPr>
        <w:t>potrubí .</w:t>
      </w:r>
      <w:proofErr w:type="gramEnd"/>
    </w:p>
    <w:p w:rsidR="00007290" w:rsidRDefault="00007290" w:rsidP="00E150EF">
      <w:pPr>
        <w:pStyle w:val="Odstavecseseznamem"/>
        <w:spacing w:after="0" w:line="240" w:lineRule="auto"/>
        <w:ind w:left="0"/>
        <w:rPr>
          <w:rFonts w:ascii="Times New Roman" w:hAnsi="Times New Roman" w:cs="Times New Roman"/>
          <w:bCs/>
        </w:rPr>
      </w:pPr>
    </w:p>
    <w:p w:rsidR="00E150EF" w:rsidRPr="006408E3" w:rsidRDefault="00E150EF" w:rsidP="00E150EF">
      <w:pPr>
        <w:pStyle w:val="Odstavecseseznamem"/>
        <w:spacing w:after="0" w:line="240" w:lineRule="auto"/>
        <w:ind w:left="0"/>
        <w:rPr>
          <w:rFonts w:ascii="Times New Roman" w:hAnsi="Times New Roman" w:cs="Times New Roman"/>
          <w:bCs/>
        </w:rPr>
      </w:pPr>
    </w:p>
    <w:tbl>
      <w:tblPr>
        <w:tblW w:w="9307" w:type="dxa"/>
        <w:tblInd w:w="196" w:type="dxa"/>
        <w:tblCellMar>
          <w:left w:w="0" w:type="dxa"/>
          <w:right w:w="0" w:type="dxa"/>
        </w:tblCellMar>
        <w:tblLook w:val="04A0" w:firstRow="1" w:lastRow="0" w:firstColumn="1" w:lastColumn="0" w:noHBand="0" w:noVBand="1"/>
      </w:tblPr>
      <w:tblGrid>
        <w:gridCol w:w="146"/>
        <w:gridCol w:w="146"/>
        <w:gridCol w:w="605"/>
        <w:gridCol w:w="350"/>
        <w:gridCol w:w="1148"/>
        <w:gridCol w:w="1969"/>
        <w:gridCol w:w="2392"/>
        <w:gridCol w:w="425"/>
        <w:gridCol w:w="2126"/>
      </w:tblGrid>
      <w:tr w:rsidR="009F22C0" w:rsidTr="009F22C0">
        <w:trPr>
          <w:trHeight w:val="270"/>
        </w:trPr>
        <w:tc>
          <w:tcPr>
            <w:tcW w:w="9307" w:type="dxa"/>
            <w:gridSpan w:val="9"/>
            <w:tcBorders>
              <w:top w:val="single" w:sz="8" w:space="0" w:color="A9A9A9"/>
              <w:left w:val="single" w:sz="8" w:space="0" w:color="A9A9A9"/>
              <w:bottom w:val="single" w:sz="8" w:space="0" w:color="A9A9A9"/>
              <w:right w:val="single" w:sz="8" w:space="0" w:color="A9A9A9"/>
            </w:tcBorders>
            <w:shd w:val="clear" w:color="auto" w:fill="DCDCDC"/>
            <w:noWrap/>
            <w:tcMar>
              <w:top w:w="0" w:type="dxa"/>
              <w:left w:w="70" w:type="dxa"/>
              <w:bottom w:w="0" w:type="dxa"/>
              <w:right w:w="70" w:type="dxa"/>
            </w:tcMar>
            <w:vAlign w:val="center"/>
            <w:hideMark/>
          </w:tcPr>
          <w:p w:rsidR="009F22C0" w:rsidRDefault="009F22C0">
            <w:pPr>
              <w:rPr>
                <w:rFonts w:ascii="Tahoma" w:eastAsiaTheme="minorHAnsi" w:hAnsi="Tahoma" w:cs="Tahoma"/>
                <w:color w:val="000000"/>
                <w:sz w:val="17"/>
                <w:szCs w:val="17"/>
                <w:lang w:val="sk-SK" w:eastAsia="sk-SK"/>
              </w:rPr>
            </w:pPr>
            <w:r>
              <w:rPr>
                <w:rFonts w:ascii="Tahoma" w:hAnsi="Tahoma" w:cs="Tahoma"/>
                <w:color w:val="000000"/>
                <w:sz w:val="17"/>
                <w:szCs w:val="17"/>
              </w:rPr>
              <w:t>Kód položky: 421940R14 - FLEXIBILNÍ OCELOVÁ KONSTRUKCE Z VLNITÉHO PLECHU (2)</w:t>
            </w:r>
          </w:p>
        </w:tc>
      </w:tr>
      <w:tr w:rsidR="009F22C0" w:rsidTr="009F22C0">
        <w:trPr>
          <w:trHeight w:val="345"/>
        </w:trPr>
        <w:tc>
          <w:tcPr>
            <w:tcW w:w="146" w:type="dxa"/>
            <w:noWrap/>
            <w:tcMar>
              <w:top w:w="0" w:type="dxa"/>
              <w:left w:w="70" w:type="dxa"/>
              <w:bottom w:w="0" w:type="dxa"/>
              <w:right w:w="70" w:type="dxa"/>
            </w:tcMar>
            <w:vAlign w:val="bottom"/>
            <w:hideMark/>
          </w:tcPr>
          <w:p w:rsidR="009F22C0" w:rsidRDefault="009F22C0">
            <w:pPr>
              <w:rPr>
                <w:sz w:val="20"/>
                <w:szCs w:val="20"/>
                <w:lang w:val="sk-SK"/>
              </w:rPr>
            </w:pPr>
          </w:p>
        </w:tc>
        <w:tc>
          <w:tcPr>
            <w:tcW w:w="146" w:type="dxa"/>
            <w:tcBorders>
              <w:top w:val="nil"/>
              <w:left w:val="single" w:sz="8" w:space="0" w:color="A9A9A9"/>
              <w:bottom w:val="single" w:sz="8" w:space="0" w:color="A9A9A9"/>
              <w:right w:val="single" w:sz="8" w:space="0" w:color="A9A9A9"/>
            </w:tcBorders>
            <w:shd w:val="clear" w:color="auto" w:fill="FFFFCC"/>
            <w:noWrap/>
            <w:tcMar>
              <w:top w:w="0" w:type="dxa"/>
              <w:left w:w="70" w:type="dxa"/>
              <w:bottom w:w="0" w:type="dxa"/>
              <w:right w:w="70" w:type="dxa"/>
            </w:tcMar>
            <w:vAlign w:val="center"/>
            <w:hideMark/>
          </w:tcPr>
          <w:p w:rsidR="009F22C0" w:rsidRDefault="009F22C0">
            <w:pPr>
              <w:rPr>
                <w:sz w:val="20"/>
                <w:szCs w:val="20"/>
                <w:lang w:val="sk-SK"/>
              </w:rPr>
            </w:pPr>
          </w:p>
        </w:tc>
        <w:tc>
          <w:tcPr>
            <w:tcW w:w="605" w:type="dxa"/>
            <w:tcBorders>
              <w:top w:val="nil"/>
              <w:left w:val="nil"/>
              <w:bottom w:val="single" w:sz="8" w:space="0" w:color="A9A9A9"/>
              <w:right w:val="single" w:sz="8" w:space="0" w:color="A9A9A9"/>
            </w:tcBorders>
            <w:shd w:val="clear" w:color="auto" w:fill="FFFFFF"/>
            <w:noWrap/>
            <w:tcMar>
              <w:top w:w="0" w:type="dxa"/>
              <w:left w:w="70" w:type="dxa"/>
              <w:bottom w:w="0" w:type="dxa"/>
              <w:right w:w="70" w:type="dxa"/>
            </w:tcMar>
            <w:vAlign w:val="center"/>
            <w:hideMark/>
          </w:tcPr>
          <w:p w:rsidR="009F22C0" w:rsidRDefault="009F22C0">
            <w:pPr>
              <w:jc w:val="center"/>
              <w:rPr>
                <w:rFonts w:ascii="Tahoma" w:eastAsiaTheme="minorHAnsi" w:hAnsi="Tahoma" w:cs="Tahoma"/>
                <w:b/>
                <w:bCs/>
                <w:color w:val="000080"/>
                <w:sz w:val="17"/>
                <w:szCs w:val="17"/>
                <w:lang w:val="sk-SK" w:eastAsia="sk-SK"/>
              </w:rPr>
            </w:pPr>
            <w:proofErr w:type="spellStart"/>
            <w:r>
              <w:rPr>
                <w:rFonts w:ascii="Tahoma" w:hAnsi="Tahoma" w:cs="Tahoma"/>
                <w:b/>
                <w:bCs/>
                <w:color w:val="000080"/>
                <w:sz w:val="17"/>
                <w:szCs w:val="17"/>
              </w:rPr>
              <w:t>oc</w:t>
            </w:r>
            <w:proofErr w:type="spellEnd"/>
          </w:p>
        </w:tc>
        <w:tc>
          <w:tcPr>
            <w:tcW w:w="350" w:type="dxa"/>
            <w:tcBorders>
              <w:top w:val="nil"/>
              <w:left w:val="nil"/>
              <w:bottom w:val="single" w:sz="8" w:space="0" w:color="A9A9A9"/>
              <w:right w:val="single" w:sz="8" w:space="0" w:color="A9A9A9"/>
            </w:tcBorders>
            <w:shd w:val="clear" w:color="auto" w:fill="FFFFFF"/>
            <w:noWrap/>
            <w:tcMar>
              <w:top w:w="0" w:type="dxa"/>
              <w:left w:w="70" w:type="dxa"/>
              <w:bottom w:w="0" w:type="dxa"/>
              <w:right w:w="70" w:type="dxa"/>
            </w:tcMar>
            <w:vAlign w:val="center"/>
            <w:hideMark/>
          </w:tcPr>
          <w:p w:rsidR="009F22C0" w:rsidRDefault="009F22C0">
            <w:pPr>
              <w:jc w:val="center"/>
              <w:rPr>
                <w:rFonts w:ascii="Tahoma" w:eastAsiaTheme="minorHAnsi" w:hAnsi="Tahoma" w:cs="Tahoma"/>
                <w:color w:val="000000"/>
                <w:sz w:val="17"/>
                <w:szCs w:val="17"/>
                <w:lang w:val="sk-SK" w:eastAsia="sk-SK"/>
              </w:rPr>
            </w:pPr>
            <w:r>
              <w:rPr>
                <w:rFonts w:ascii="Tahoma" w:hAnsi="Tahoma" w:cs="Tahoma"/>
                <w:color w:val="000000"/>
                <w:sz w:val="17"/>
                <w:szCs w:val="17"/>
              </w:rPr>
              <w:t>K</w:t>
            </w:r>
          </w:p>
        </w:tc>
        <w:tc>
          <w:tcPr>
            <w:tcW w:w="1148" w:type="dxa"/>
            <w:tcBorders>
              <w:top w:val="nil"/>
              <w:left w:val="nil"/>
              <w:bottom w:val="single" w:sz="8" w:space="0" w:color="A9A9A9"/>
              <w:right w:val="single" w:sz="8" w:space="0" w:color="A9A9A9"/>
            </w:tcBorders>
            <w:shd w:val="clear" w:color="auto" w:fill="FFFFFF"/>
            <w:noWrap/>
            <w:tcMar>
              <w:top w:w="0" w:type="dxa"/>
              <w:left w:w="70" w:type="dxa"/>
              <w:bottom w:w="0" w:type="dxa"/>
              <w:right w:w="70" w:type="dxa"/>
            </w:tcMar>
            <w:vAlign w:val="center"/>
            <w:hideMark/>
          </w:tcPr>
          <w:p w:rsidR="009F22C0" w:rsidRDefault="009F22C0">
            <w:pPr>
              <w:rPr>
                <w:rFonts w:ascii="Tahoma" w:eastAsiaTheme="minorHAnsi" w:hAnsi="Tahoma" w:cs="Tahoma"/>
                <w:color w:val="000000"/>
                <w:sz w:val="17"/>
                <w:szCs w:val="17"/>
                <w:lang w:val="sk-SK" w:eastAsia="sk-SK"/>
              </w:rPr>
            </w:pPr>
            <w:r>
              <w:rPr>
                <w:rFonts w:ascii="Tahoma" w:hAnsi="Tahoma" w:cs="Tahoma"/>
                <w:color w:val="000000"/>
                <w:sz w:val="17"/>
                <w:szCs w:val="17"/>
              </w:rPr>
              <w:t>vlast.</w:t>
            </w:r>
          </w:p>
        </w:tc>
        <w:tc>
          <w:tcPr>
            <w:tcW w:w="1969" w:type="dxa"/>
            <w:tcBorders>
              <w:top w:val="nil"/>
              <w:left w:val="nil"/>
              <w:bottom w:val="single" w:sz="8" w:space="0" w:color="A9A9A9"/>
              <w:right w:val="single" w:sz="8" w:space="0" w:color="A9A9A9"/>
            </w:tcBorders>
            <w:shd w:val="clear" w:color="auto" w:fill="FFFFFF"/>
            <w:noWrap/>
            <w:tcMar>
              <w:top w:w="0" w:type="dxa"/>
              <w:left w:w="70" w:type="dxa"/>
              <w:bottom w:w="0" w:type="dxa"/>
              <w:right w:w="70" w:type="dxa"/>
            </w:tcMar>
            <w:vAlign w:val="center"/>
            <w:hideMark/>
          </w:tcPr>
          <w:p w:rsidR="009F22C0" w:rsidRDefault="009F22C0">
            <w:pPr>
              <w:rPr>
                <w:rFonts w:ascii="Tahoma" w:eastAsiaTheme="minorHAnsi" w:hAnsi="Tahoma" w:cs="Tahoma"/>
                <w:color w:val="000000"/>
                <w:sz w:val="17"/>
                <w:szCs w:val="17"/>
                <w:lang w:val="sk-SK" w:eastAsia="sk-SK"/>
              </w:rPr>
            </w:pPr>
            <w:r>
              <w:rPr>
                <w:rFonts w:ascii="Tahoma" w:hAnsi="Tahoma" w:cs="Tahoma"/>
                <w:color w:val="000000"/>
                <w:sz w:val="17"/>
                <w:szCs w:val="17"/>
              </w:rPr>
              <w:t>SO 14-61</w:t>
            </w:r>
          </w:p>
        </w:tc>
        <w:tc>
          <w:tcPr>
            <w:tcW w:w="2392" w:type="dxa"/>
            <w:tcBorders>
              <w:top w:val="nil"/>
              <w:left w:val="nil"/>
              <w:bottom w:val="single" w:sz="8" w:space="0" w:color="A9A9A9"/>
              <w:right w:val="single" w:sz="8" w:space="0" w:color="A9A9A9"/>
            </w:tcBorders>
            <w:shd w:val="clear" w:color="auto" w:fill="FFFFFF"/>
            <w:noWrap/>
            <w:tcMar>
              <w:top w:w="0" w:type="dxa"/>
              <w:left w:w="70" w:type="dxa"/>
              <w:bottom w:w="0" w:type="dxa"/>
              <w:right w:w="70" w:type="dxa"/>
            </w:tcMar>
            <w:vAlign w:val="center"/>
            <w:hideMark/>
          </w:tcPr>
          <w:p w:rsidR="009F22C0" w:rsidRDefault="009F22C0">
            <w:pPr>
              <w:rPr>
                <w:rFonts w:ascii="Tahoma" w:eastAsiaTheme="minorHAnsi" w:hAnsi="Tahoma" w:cs="Tahoma"/>
                <w:color w:val="000000"/>
                <w:sz w:val="17"/>
                <w:szCs w:val="17"/>
                <w:lang w:val="sk-SK" w:eastAsia="sk-SK"/>
              </w:rPr>
            </w:pPr>
            <w:r>
              <w:rPr>
                <w:rFonts w:ascii="Tahoma" w:hAnsi="Tahoma" w:cs="Tahoma"/>
                <w:color w:val="000000"/>
                <w:sz w:val="17"/>
                <w:szCs w:val="17"/>
              </w:rPr>
              <w:t>Propustek v ev. km 228,207</w:t>
            </w:r>
          </w:p>
        </w:tc>
        <w:tc>
          <w:tcPr>
            <w:tcW w:w="425" w:type="dxa"/>
            <w:tcBorders>
              <w:top w:val="nil"/>
              <w:left w:val="nil"/>
              <w:bottom w:val="single" w:sz="8" w:space="0" w:color="A9A9A9"/>
              <w:right w:val="single" w:sz="8" w:space="0" w:color="A9A9A9"/>
            </w:tcBorders>
            <w:shd w:val="clear" w:color="auto" w:fill="FFFFCC"/>
            <w:noWrap/>
            <w:tcMar>
              <w:top w:w="0" w:type="dxa"/>
              <w:left w:w="70" w:type="dxa"/>
              <w:bottom w:w="0" w:type="dxa"/>
              <w:right w:w="70" w:type="dxa"/>
            </w:tcMar>
            <w:vAlign w:val="center"/>
            <w:hideMark/>
          </w:tcPr>
          <w:p w:rsidR="009F22C0" w:rsidRDefault="009F22C0">
            <w:pPr>
              <w:rPr>
                <w:rFonts w:ascii="Tahoma" w:eastAsiaTheme="minorHAnsi" w:hAnsi="Tahoma" w:cs="Tahoma"/>
                <w:color w:val="000000"/>
                <w:sz w:val="17"/>
                <w:szCs w:val="17"/>
                <w:lang w:val="sk-SK" w:eastAsia="sk-SK"/>
              </w:rPr>
            </w:pPr>
            <w:r>
              <w:rPr>
                <w:rFonts w:ascii="Tahoma" w:hAnsi="Tahoma" w:cs="Tahoma"/>
                <w:color w:val="000000"/>
                <w:sz w:val="17"/>
                <w:szCs w:val="17"/>
              </w:rPr>
              <w:t>M</w:t>
            </w:r>
          </w:p>
        </w:tc>
        <w:tc>
          <w:tcPr>
            <w:tcW w:w="2126" w:type="dxa"/>
            <w:tcBorders>
              <w:top w:val="nil"/>
              <w:left w:val="nil"/>
              <w:bottom w:val="single" w:sz="8" w:space="0" w:color="A9A9A9"/>
              <w:right w:val="single" w:sz="8" w:space="0" w:color="A9A9A9"/>
            </w:tcBorders>
            <w:shd w:val="clear" w:color="auto" w:fill="FFFFFF"/>
            <w:noWrap/>
            <w:tcMar>
              <w:top w:w="0" w:type="dxa"/>
              <w:left w:w="70" w:type="dxa"/>
              <w:bottom w:w="0" w:type="dxa"/>
              <w:right w:w="70" w:type="dxa"/>
            </w:tcMar>
            <w:vAlign w:val="center"/>
            <w:hideMark/>
          </w:tcPr>
          <w:p w:rsidR="009F22C0" w:rsidRDefault="009F22C0">
            <w:pPr>
              <w:jc w:val="right"/>
              <w:rPr>
                <w:rFonts w:ascii="Tahoma" w:eastAsiaTheme="minorHAnsi" w:hAnsi="Tahoma" w:cs="Tahoma"/>
                <w:color w:val="000000"/>
                <w:sz w:val="17"/>
                <w:szCs w:val="17"/>
                <w:lang w:val="sk-SK" w:eastAsia="sk-SK"/>
              </w:rPr>
            </w:pPr>
            <w:r>
              <w:rPr>
                <w:rFonts w:ascii="Tahoma" w:hAnsi="Tahoma" w:cs="Tahoma"/>
                <w:color w:val="000000"/>
                <w:sz w:val="17"/>
                <w:szCs w:val="17"/>
              </w:rPr>
              <w:t>34,400</w:t>
            </w:r>
          </w:p>
        </w:tc>
      </w:tr>
      <w:tr w:rsidR="009F22C0" w:rsidTr="009F22C0">
        <w:trPr>
          <w:trHeight w:val="345"/>
        </w:trPr>
        <w:tc>
          <w:tcPr>
            <w:tcW w:w="146" w:type="dxa"/>
            <w:noWrap/>
            <w:tcMar>
              <w:top w:w="0" w:type="dxa"/>
              <w:left w:w="70" w:type="dxa"/>
              <w:bottom w:w="0" w:type="dxa"/>
              <w:right w:w="70" w:type="dxa"/>
            </w:tcMar>
            <w:vAlign w:val="bottom"/>
            <w:hideMark/>
          </w:tcPr>
          <w:p w:rsidR="009F22C0" w:rsidRDefault="009F22C0">
            <w:pPr>
              <w:rPr>
                <w:sz w:val="20"/>
                <w:szCs w:val="20"/>
                <w:lang w:val="sk-SK"/>
              </w:rPr>
            </w:pPr>
          </w:p>
        </w:tc>
        <w:tc>
          <w:tcPr>
            <w:tcW w:w="146" w:type="dxa"/>
            <w:tcBorders>
              <w:top w:val="nil"/>
              <w:left w:val="single" w:sz="8" w:space="0" w:color="A9A9A9"/>
              <w:bottom w:val="single" w:sz="8" w:space="0" w:color="A9A9A9"/>
              <w:right w:val="single" w:sz="8" w:space="0" w:color="A9A9A9"/>
            </w:tcBorders>
            <w:shd w:val="clear" w:color="auto" w:fill="FFFFCC"/>
            <w:noWrap/>
            <w:tcMar>
              <w:top w:w="0" w:type="dxa"/>
              <w:left w:w="70" w:type="dxa"/>
              <w:bottom w:w="0" w:type="dxa"/>
              <w:right w:w="70" w:type="dxa"/>
            </w:tcMar>
            <w:vAlign w:val="center"/>
            <w:hideMark/>
          </w:tcPr>
          <w:p w:rsidR="009F22C0" w:rsidRDefault="009F22C0">
            <w:pPr>
              <w:rPr>
                <w:sz w:val="20"/>
                <w:szCs w:val="20"/>
                <w:lang w:val="sk-SK"/>
              </w:rPr>
            </w:pPr>
          </w:p>
        </w:tc>
        <w:tc>
          <w:tcPr>
            <w:tcW w:w="605" w:type="dxa"/>
            <w:tcBorders>
              <w:top w:val="nil"/>
              <w:left w:val="nil"/>
              <w:bottom w:val="single" w:sz="8" w:space="0" w:color="A9A9A9"/>
              <w:right w:val="single" w:sz="8" w:space="0" w:color="A9A9A9"/>
            </w:tcBorders>
            <w:shd w:val="clear" w:color="auto" w:fill="FFFFFF"/>
            <w:noWrap/>
            <w:tcMar>
              <w:top w:w="0" w:type="dxa"/>
              <w:left w:w="70" w:type="dxa"/>
              <w:bottom w:w="0" w:type="dxa"/>
              <w:right w:w="70" w:type="dxa"/>
            </w:tcMar>
            <w:vAlign w:val="center"/>
            <w:hideMark/>
          </w:tcPr>
          <w:p w:rsidR="009F22C0" w:rsidRDefault="009F22C0">
            <w:pPr>
              <w:jc w:val="center"/>
              <w:rPr>
                <w:rFonts w:ascii="Tahoma" w:eastAsiaTheme="minorHAnsi" w:hAnsi="Tahoma" w:cs="Tahoma"/>
                <w:b/>
                <w:bCs/>
                <w:color w:val="000080"/>
                <w:sz w:val="17"/>
                <w:szCs w:val="17"/>
                <w:lang w:val="sk-SK" w:eastAsia="sk-SK"/>
              </w:rPr>
            </w:pPr>
            <w:proofErr w:type="spellStart"/>
            <w:r>
              <w:rPr>
                <w:rFonts w:ascii="Tahoma" w:hAnsi="Tahoma" w:cs="Tahoma"/>
                <w:b/>
                <w:bCs/>
                <w:color w:val="000080"/>
                <w:sz w:val="17"/>
                <w:szCs w:val="17"/>
              </w:rPr>
              <w:t>oc</w:t>
            </w:r>
            <w:proofErr w:type="spellEnd"/>
          </w:p>
        </w:tc>
        <w:tc>
          <w:tcPr>
            <w:tcW w:w="350" w:type="dxa"/>
            <w:tcBorders>
              <w:top w:val="nil"/>
              <w:left w:val="nil"/>
              <w:bottom w:val="single" w:sz="8" w:space="0" w:color="A9A9A9"/>
              <w:right w:val="single" w:sz="8" w:space="0" w:color="A9A9A9"/>
            </w:tcBorders>
            <w:shd w:val="clear" w:color="auto" w:fill="FFFFFF"/>
            <w:noWrap/>
            <w:tcMar>
              <w:top w:w="0" w:type="dxa"/>
              <w:left w:w="70" w:type="dxa"/>
              <w:bottom w:w="0" w:type="dxa"/>
              <w:right w:w="70" w:type="dxa"/>
            </w:tcMar>
            <w:vAlign w:val="center"/>
            <w:hideMark/>
          </w:tcPr>
          <w:p w:rsidR="009F22C0" w:rsidRDefault="009F22C0">
            <w:pPr>
              <w:jc w:val="center"/>
              <w:rPr>
                <w:rFonts w:ascii="Tahoma" w:eastAsiaTheme="minorHAnsi" w:hAnsi="Tahoma" w:cs="Tahoma"/>
                <w:color w:val="000000"/>
                <w:sz w:val="17"/>
                <w:szCs w:val="17"/>
                <w:lang w:val="sk-SK" w:eastAsia="sk-SK"/>
              </w:rPr>
            </w:pPr>
            <w:r>
              <w:rPr>
                <w:rFonts w:ascii="Tahoma" w:hAnsi="Tahoma" w:cs="Tahoma"/>
                <w:color w:val="000000"/>
                <w:sz w:val="17"/>
                <w:szCs w:val="17"/>
              </w:rPr>
              <w:t>K</w:t>
            </w:r>
          </w:p>
        </w:tc>
        <w:tc>
          <w:tcPr>
            <w:tcW w:w="1148" w:type="dxa"/>
            <w:tcBorders>
              <w:top w:val="nil"/>
              <w:left w:val="nil"/>
              <w:bottom w:val="single" w:sz="8" w:space="0" w:color="A9A9A9"/>
              <w:right w:val="single" w:sz="8" w:space="0" w:color="A9A9A9"/>
            </w:tcBorders>
            <w:shd w:val="clear" w:color="auto" w:fill="FFFFFF"/>
            <w:noWrap/>
            <w:tcMar>
              <w:top w:w="0" w:type="dxa"/>
              <w:left w:w="70" w:type="dxa"/>
              <w:bottom w:w="0" w:type="dxa"/>
              <w:right w:w="70" w:type="dxa"/>
            </w:tcMar>
            <w:vAlign w:val="center"/>
            <w:hideMark/>
          </w:tcPr>
          <w:p w:rsidR="009F22C0" w:rsidRDefault="009F22C0">
            <w:pPr>
              <w:rPr>
                <w:rFonts w:ascii="Tahoma" w:eastAsiaTheme="minorHAnsi" w:hAnsi="Tahoma" w:cs="Tahoma"/>
                <w:color w:val="000000"/>
                <w:sz w:val="17"/>
                <w:szCs w:val="17"/>
                <w:lang w:val="sk-SK" w:eastAsia="sk-SK"/>
              </w:rPr>
            </w:pPr>
            <w:r>
              <w:rPr>
                <w:rFonts w:ascii="Tahoma" w:hAnsi="Tahoma" w:cs="Tahoma"/>
                <w:color w:val="000000"/>
                <w:sz w:val="17"/>
                <w:szCs w:val="17"/>
              </w:rPr>
              <w:t>vlast.</w:t>
            </w:r>
          </w:p>
        </w:tc>
        <w:tc>
          <w:tcPr>
            <w:tcW w:w="1969" w:type="dxa"/>
            <w:tcBorders>
              <w:top w:val="nil"/>
              <w:left w:val="nil"/>
              <w:bottom w:val="single" w:sz="8" w:space="0" w:color="A9A9A9"/>
              <w:right w:val="single" w:sz="8" w:space="0" w:color="A9A9A9"/>
            </w:tcBorders>
            <w:shd w:val="clear" w:color="auto" w:fill="FFFFFF"/>
            <w:noWrap/>
            <w:tcMar>
              <w:top w:w="0" w:type="dxa"/>
              <w:left w:w="70" w:type="dxa"/>
              <w:bottom w:w="0" w:type="dxa"/>
              <w:right w:w="70" w:type="dxa"/>
            </w:tcMar>
            <w:vAlign w:val="center"/>
            <w:hideMark/>
          </w:tcPr>
          <w:p w:rsidR="009F22C0" w:rsidRDefault="009F22C0">
            <w:pPr>
              <w:rPr>
                <w:rFonts w:ascii="Tahoma" w:eastAsiaTheme="minorHAnsi" w:hAnsi="Tahoma" w:cs="Tahoma"/>
                <w:color w:val="000000"/>
                <w:sz w:val="17"/>
                <w:szCs w:val="17"/>
                <w:lang w:val="sk-SK" w:eastAsia="sk-SK"/>
              </w:rPr>
            </w:pPr>
            <w:r>
              <w:rPr>
                <w:rFonts w:ascii="Tahoma" w:hAnsi="Tahoma" w:cs="Tahoma"/>
                <w:color w:val="000000"/>
                <w:sz w:val="17"/>
                <w:szCs w:val="17"/>
              </w:rPr>
              <w:t>SO 14-62</w:t>
            </w:r>
          </w:p>
        </w:tc>
        <w:tc>
          <w:tcPr>
            <w:tcW w:w="2392" w:type="dxa"/>
            <w:tcBorders>
              <w:top w:val="nil"/>
              <w:left w:val="nil"/>
              <w:bottom w:val="single" w:sz="8" w:space="0" w:color="A9A9A9"/>
              <w:right w:val="single" w:sz="8" w:space="0" w:color="A9A9A9"/>
            </w:tcBorders>
            <w:shd w:val="clear" w:color="auto" w:fill="FFFFFF"/>
            <w:noWrap/>
            <w:tcMar>
              <w:top w:w="0" w:type="dxa"/>
              <w:left w:w="70" w:type="dxa"/>
              <w:bottom w:w="0" w:type="dxa"/>
              <w:right w:w="70" w:type="dxa"/>
            </w:tcMar>
            <w:vAlign w:val="center"/>
            <w:hideMark/>
          </w:tcPr>
          <w:p w:rsidR="009F22C0" w:rsidRDefault="009F22C0">
            <w:pPr>
              <w:rPr>
                <w:rFonts w:ascii="Tahoma" w:eastAsiaTheme="minorHAnsi" w:hAnsi="Tahoma" w:cs="Tahoma"/>
                <w:color w:val="000000"/>
                <w:sz w:val="17"/>
                <w:szCs w:val="17"/>
                <w:lang w:val="sk-SK" w:eastAsia="sk-SK"/>
              </w:rPr>
            </w:pPr>
            <w:r>
              <w:rPr>
                <w:rFonts w:ascii="Tahoma" w:hAnsi="Tahoma" w:cs="Tahoma"/>
                <w:color w:val="000000"/>
                <w:sz w:val="17"/>
                <w:szCs w:val="17"/>
              </w:rPr>
              <w:t>Propustek v ev. km 228,446</w:t>
            </w:r>
          </w:p>
        </w:tc>
        <w:tc>
          <w:tcPr>
            <w:tcW w:w="425" w:type="dxa"/>
            <w:tcBorders>
              <w:top w:val="nil"/>
              <w:left w:val="nil"/>
              <w:bottom w:val="single" w:sz="8" w:space="0" w:color="A9A9A9"/>
              <w:right w:val="single" w:sz="8" w:space="0" w:color="A9A9A9"/>
            </w:tcBorders>
            <w:shd w:val="clear" w:color="auto" w:fill="FFFFCC"/>
            <w:noWrap/>
            <w:tcMar>
              <w:top w:w="0" w:type="dxa"/>
              <w:left w:w="70" w:type="dxa"/>
              <w:bottom w:w="0" w:type="dxa"/>
              <w:right w:w="70" w:type="dxa"/>
            </w:tcMar>
            <w:vAlign w:val="center"/>
            <w:hideMark/>
          </w:tcPr>
          <w:p w:rsidR="009F22C0" w:rsidRDefault="009F22C0">
            <w:pPr>
              <w:rPr>
                <w:rFonts w:ascii="Tahoma" w:eastAsiaTheme="minorHAnsi" w:hAnsi="Tahoma" w:cs="Tahoma"/>
                <w:color w:val="000000"/>
                <w:sz w:val="17"/>
                <w:szCs w:val="17"/>
                <w:lang w:val="sk-SK" w:eastAsia="sk-SK"/>
              </w:rPr>
            </w:pPr>
            <w:r>
              <w:rPr>
                <w:rFonts w:ascii="Tahoma" w:hAnsi="Tahoma" w:cs="Tahoma"/>
                <w:color w:val="000000"/>
                <w:sz w:val="17"/>
                <w:szCs w:val="17"/>
              </w:rPr>
              <w:t>M</w:t>
            </w:r>
          </w:p>
        </w:tc>
        <w:tc>
          <w:tcPr>
            <w:tcW w:w="2126" w:type="dxa"/>
            <w:tcBorders>
              <w:top w:val="nil"/>
              <w:left w:val="nil"/>
              <w:bottom w:val="single" w:sz="8" w:space="0" w:color="A9A9A9"/>
              <w:right w:val="single" w:sz="8" w:space="0" w:color="A9A9A9"/>
            </w:tcBorders>
            <w:shd w:val="clear" w:color="auto" w:fill="FFFFFF"/>
            <w:noWrap/>
            <w:tcMar>
              <w:top w:w="0" w:type="dxa"/>
              <w:left w:w="70" w:type="dxa"/>
              <w:bottom w:w="0" w:type="dxa"/>
              <w:right w:w="70" w:type="dxa"/>
            </w:tcMar>
            <w:vAlign w:val="center"/>
            <w:hideMark/>
          </w:tcPr>
          <w:p w:rsidR="009F22C0" w:rsidRDefault="009F22C0">
            <w:pPr>
              <w:jc w:val="right"/>
              <w:rPr>
                <w:rFonts w:ascii="Tahoma" w:eastAsiaTheme="minorHAnsi" w:hAnsi="Tahoma" w:cs="Tahoma"/>
                <w:color w:val="000000"/>
                <w:sz w:val="17"/>
                <w:szCs w:val="17"/>
                <w:lang w:val="sk-SK" w:eastAsia="sk-SK"/>
              </w:rPr>
            </w:pPr>
            <w:r>
              <w:rPr>
                <w:rFonts w:ascii="Tahoma" w:hAnsi="Tahoma" w:cs="Tahoma"/>
                <w:color w:val="000000"/>
                <w:sz w:val="17"/>
                <w:szCs w:val="17"/>
              </w:rPr>
              <w:t>23,300</w:t>
            </w:r>
          </w:p>
        </w:tc>
      </w:tr>
      <w:tr w:rsidR="009F22C0" w:rsidTr="009F22C0">
        <w:trPr>
          <w:trHeight w:val="15"/>
        </w:trPr>
        <w:tc>
          <w:tcPr>
            <w:tcW w:w="146" w:type="dxa"/>
            <w:noWrap/>
            <w:tcMar>
              <w:top w:w="0" w:type="dxa"/>
              <w:left w:w="70" w:type="dxa"/>
              <w:bottom w:w="0" w:type="dxa"/>
              <w:right w:w="70" w:type="dxa"/>
            </w:tcMar>
            <w:vAlign w:val="bottom"/>
            <w:hideMark/>
          </w:tcPr>
          <w:p w:rsidR="009F22C0" w:rsidRDefault="009F22C0">
            <w:pPr>
              <w:rPr>
                <w:sz w:val="20"/>
                <w:szCs w:val="20"/>
                <w:lang w:val="sk-SK"/>
              </w:rPr>
            </w:pPr>
          </w:p>
        </w:tc>
        <w:tc>
          <w:tcPr>
            <w:tcW w:w="7035" w:type="dxa"/>
            <w:gridSpan w:val="7"/>
            <w:tcBorders>
              <w:top w:val="nil"/>
              <w:left w:val="single" w:sz="8" w:space="0" w:color="A9A9A9"/>
              <w:bottom w:val="nil"/>
              <w:right w:val="nil"/>
            </w:tcBorders>
            <w:shd w:val="clear" w:color="auto" w:fill="D3D3D3"/>
            <w:noWrap/>
            <w:tcMar>
              <w:top w:w="0" w:type="dxa"/>
              <w:left w:w="70" w:type="dxa"/>
              <w:bottom w:w="0" w:type="dxa"/>
              <w:right w:w="70" w:type="dxa"/>
            </w:tcMar>
            <w:vAlign w:val="center"/>
            <w:hideMark/>
          </w:tcPr>
          <w:p w:rsidR="009F22C0" w:rsidRDefault="009F22C0">
            <w:pPr>
              <w:jc w:val="right"/>
              <w:rPr>
                <w:rFonts w:ascii="Tahoma" w:eastAsiaTheme="minorHAnsi" w:hAnsi="Tahoma" w:cs="Tahoma"/>
                <w:color w:val="000000"/>
                <w:sz w:val="17"/>
                <w:szCs w:val="17"/>
                <w:lang w:val="sk-SK" w:eastAsia="sk-SK"/>
              </w:rPr>
            </w:pPr>
            <w:r>
              <w:rPr>
                <w:rFonts w:ascii="Tahoma" w:hAnsi="Tahoma" w:cs="Tahoma"/>
                <w:color w:val="000000"/>
                <w:sz w:val="17"/>
                <w:szCs w:val="17"/>
              </w:rPr>
              <w:t> </w:t>
            </w:r>
          </w:p>
        </w:tc>
        <w:tc>
          <w:tcPr>
            <w:tcW w:w="2126" w:type="dxa"/>
            <w:shd w:val="clear" w:color="auto" w:fill="D3D3D3"/>
            <w:noWrap/>
            <w:tcMar>
              <w:top w:w="0" w:type="dxa"/>
              <w:left w:w="70" w:type="dxa"/>
              <w:bottom w:w="0" w:type="dxa"/>
              <w:right w:w="70" w:type="dxa"/>
            </w:tcMar>
            <w:vAlign w:val="center"/>
            <w:hideMark/>
          </w:tcPr>
          <w:p w:rsidR="009F22C0" w:rsidRDefault="009F22C0">
            <w:pPr>
              <w:jc w:val="right"/>
              <w:rPr>
                <w:rFonts w:ascii="Tahoma" w:eastAsiaTheme="minorHAnsi" w:hAnsi="Tahoma" w:cs="Tahoma"/>
                <w:color w:val="000000"/>
                <w:sz w:val="17"/>
                <w:szCs w:val="17"/>
                <w:lang w:val="sk-SK" w:eastAsia="sk-SK"/>
              </w:rPr>
            </w:pPr>
            <w:r>
              <w:rPr>
                <w:rFonts w:ascii="Tahoma" w:hAnsi="Tahoma" w:cs="Tahoma"/>
                <w:color w:val="000000"/>
                <w:sz w:val="17"/>
                <w:szCs w:val="17"/>
              </w:rPr>
              <w:t> </w:t>
            </w:r>
          </w:p>
        </w:tc>
      </w:tr>
      <w:tr w:rsidR="009F22C0" w:rsidTr="009F22C0">
        <w:trPr>
          <w:trHeight w:val="255"/>
        </w:trPr>
        <w:tc>
          <w:tcPr>
            <w:tcW w:w="146" w:type="dxa"/>
            <w:noWrap/>
            <w:tcMar>
              <w:top w:w="0" w:type="dxa"/>
              <w:left w:w="70" w:type="dxa"/>
              <w:bottom w:w="0" w:type="dxa"/>
              <w:right w:w="70" w:type="dxa"/>
            </w:tcMar>
            <w:vAlign w:val="bottom"/>
            <w:hideMark/>
          </w:tcPr>
          <w:p w:rsidR="009F22C0" w:rsidRDefault="009F22C0">
            <w:pPr>
              <w:rPr>
                <w:sz w:val="20"/>
                <w:szCs w:val="20"/>
                <w:lang w:val="sk-SK"/>
              </w:rPr>
            </w:pPr>
          </w:p>
        </w:tc>
        <w:tc>
          <w:tcPr>
            <w:tcW w:w="7035" w:type="dxa"/>
            <w:gridSpan w:val="7"/>
            <w:tcBorders>
              <w:top w:val="single" w:sz="8" w:space="0" w:color="A9A9A9"/>
              <w:left w:val="single" w:sz="8" w:space="0" w:color="A9A9A9"/>
              <w:bottom w:val="single" w:sz="8" w:space="0" w:color="A9A9A9"/>
              <w:right w:val="single" w:sz="8" w:space="0" w:color="A9A9A9"/>
            </w:tcBorders>
            <w:shd w:val="clear" w:color="auto" w:fill="D3D3D3"/>
            <w:noWrap/>
            <w:tcMar>
              <w:top w:w="0" w:type="dxa"/>
              <w:left w:w="70" w:type="dxa"/>
              <w:bottom w:w="0" w:type="dxa"/>
              <w:right w:w="70" w:type="dxa"/>
            </w:tcMar>
            <w:vAlign w:val="center"/>
            <w:hideMark/>
          </w:tcPr>
          <w:p w:rsidR="009F22C0" w:rsidRDefault="009F22C0">
            <w:pPr>
              <w:rPr>
                <w:rFonts w:ascii="Tahoma" w:eastAsiaTheme="minorHAnsi" w:hAnsi="Tahoma" w:cs="Tahoma"/>
                <w:color w:val="007ACC"/>
                <w:sz w:val="17"/>
                <w:szCs w:val="17"/>
                <w:lang w:val="sk-SK" w:eastAsia="sk-SK"/>
              </w:rPr>
            </w:pPr>
            <w:proofErr w:type="spellStart"/>
            <w:r>
              <w:rPr>
                <w:rFonts w:ascii="Tahoma" w:hAnsi="Tahoma" w:cs="Tahoma"/>
                <w:color w:val="007ACC"/>
                <w:sz w:val="17"/>
                <w:szCs w:val="17"/>
              </w:rPr>
              <w:t>Sumárne</w:t>
            </w:r>
            <w:proofErr w:type="spellEnd"/>
            <w:r>
              <w:rPr>
                <w:rFonts w:ascii="Tahoma" w:hAnsi="Tahoma" w:cs="Tahoma"/>
                <w:color w:val="007ACC"/>
                <w:sz w:val="17"/>
                <w:szCs w:val="17"/>
              </w:rPr>
              <w:t xml:space="preserve"> údaje (421940R14 - FLEXIBILNÍ OCELOVÁ KONSTRUKCE Z VLNITÉHO PLECHU)</w:t>
            </w:r>
          </w:p>
        </w:tc>
        <w:tc>
          <w:tcPr>
            <w:tcW w:w="2126" w:type="dxa"/>
            <w:tcBorders>
              <w:top w:val="single" w:sz="8" w:space="0" w:color="A9A9A9"/>
              <w:left w:val="nil"/>
              <w:bottom w:val="single" w:sz="8" w:space="0" w:color="A9A9A9"/>
              <w:right w:val="single" w:sz="8" w:space="0" w:color="A9A9A9"/>
            </w:tcBorders>
            <w:shd w:val="clear" w:color="auto" w:fill="D3D3D3"/>
            <w:noWrap/>
            <w:tcMar>
              <w:top w:w="0" w:type="dxa"/>
              <w:left w:w="70" w:type="dxa"/>
              <w:bottom w:w="0" w:type="dxa"/>
              <w:right w:w="70" w:type="dxa"/>
            </w:tcMar>
            <w:vAlign w:val="center"/>
            <w:hideMark/>
          </w:tcPr>
          <w:p w:rsidR="009F22C0" w:rsidRDefault="009F22C0">
            <w:pPr>
              <w:jc w:val="right"/>
              <w:rPr>
                <w:rFonts w:ascii="Tahoma" w:eastAsiaTheme="minorHAnsi" w:hAnsi="Tahoma" w:cs="Tahoma"/>
                <w:color w:val="000000"/>
                <w:sz w:val="17"/>
                <w:szCs w:val="17"/>
                <w:lang w:val="sk-SK" w:eastAsia="sk-SK"/>
              </w:rPr>
            </w:pPr>
            <w:r>
              <w:rPr>
                <w:rFonts w:ascii="Tahoma" w:hAnsi="Tahoma" w:cs="Tahoma"/>
                <w:color w:val="000000"/>
                <w:sz w:val="17"/>
                <w:szCs w:val="17"/>
              </w:rPr>
              <w:t>57,700</w:t>
            </w:r>
          </w:p>
        </w:tc>
      </w:tr>
    </w:tbl>
    <w:p w:rsidR="00401654" w:rsidRDefault="00401654" w:rsidP="00401654">
      <w:pPr>
        <w:spacing w:after="0"/>
        <w:jc w:val="both"/>
        <w:rPr>
          <w:rFonts w:ascii="Times New Roman" w:hAnsi="Times New Roman" w:cs="Times New Roman"/>
          <w:b/>
          <w:lang w:eastAsia="cs-CZ"/>
        </w:rPr>
      </w:pPr>
    </w:p>
    <w:p w:rsidR="00E150EF" w:rsidRDefault="00E150EF" w:rsidP="00401654">
      <w:pPr>
        <w:spacing w:after="0"/>
        <w:jc w:val="both"/>
        <w:rPr>
          <w:rFonts w:ascii="Times New Roman" w:hAnsi="Times New Roman" w:cs="Times New Roman"/>
          <w:b/>
          <w:lang w:eastAsia="cs-CZ"/>
        </w:rPr>
      </w:pPr>
      <w:bookmarkStart w:id="0" w:name="_GoBack"/>
      <w:bookmarkEnd w:id="0"/>
    </w:p>
    <w:p w:rsidR="009F22C0" w:rsidRPr="00401654" w:rsidRDefault="00401654" w:rsidP="006408E3">
      <w:pPr>
        <w:spacing w:after="0" w:line="240" w:lineRule="auto"/>
        <w:jc w:val="both"/>
        <w:rPr>
          <w:rFonts w:ascii="Times New Roman" w:hAnsi="Times New Roman" w:cs="Times New Roman"/>
          <w:b/>
          <w:lang w:eastAsia="cs-CZ"/>
        </w:rPr>
      </w:pPr>
      <w:r w:rsidRPr="006B171B">
        <w:rPr>
          <w:rFonts w:ascii="Times New Roman" w:hAnsi="Times New Roman" w:cs="Times New Roman"/>
          <w:b/>
          <w:lang w:eastAsia="cs-CZ"/>
        </w:rPr>
        <w:t>Odpověď k dotazu č. 24</w:t>
      </w:r>
      <w:r w:rsidR="00007290">
        <w:rPr>
          <w:rFonts w:ascii="Times New Roman" w:hAnsi="Times New Roman" w:cs="Times New Roman"/>
          <w:b/>
          <w:lang w:eastAsia="cs-CZ"/>
        </w:rPr>
        <w:t>6</w:t>
      </w:r>
      <w:r w:rsidRPr="006B171B">
        <w:rPr>
          <w:rFonts w:ascii="Times New Roman" w:hAnsi="Times New Roman" w:cs="Times New Roman"/>
          <w:b/>
          <w:lang w:eastAsia="cs-CZ"/>
        </w:rPr>
        <w:t>:</w:t>
      </w:r>
    </w:p>
    <w:p w:rsidR="009F22C0" w:rsidRDefault="00401654" w:rsidP="006408E3">
      <w:pPr>
        <w:spacing w:after="0" w:line="240" w:lineRule="auto"/>
        <w:jc w:val="both"/>
        <w:rPr>
          <w:rFonts w:ascii="Times New Roman" w:hAnsi="Times New Roman" w:cs="Times New Roman"/>
          <w:bCs/>
          <w:i/>
        </w:rPr>
      </w:pPr>
      <w:r w:rsidRPr="00401654">
        <w:rPr>
          <w:rFonts w:ascii="Times New Roman" w:hAnsi="Times New Roman" w:cs="Times New Roman"/>
          <w:bCs/>
          <w:i/>
        </w:rPr>
        <w:t xml:space="preserve">Viz odpověď k dotazu </w:t>
      </w:r>
      <w:proofErr w:type="gramStart"/>
      <w:r w:rsidRPr="00401654">
        <w:rPr>
          <w:rFonts w:ascii="Times New Roman" w:hAnsi="Times New Roman" w:cs="Times New Roman"/>
          <w:bCs/>
          <w:i/>
        </w:rPr>
        <w:t>č.235</w:t>
      </w:r>
      <w:proofErr w:type="gramEnd"/>
      <w:r w:rsidRPr="00401654">
        <w:rPr>
          <w:rFonts w:ascii="Times New Roman" w:hAnsi="Times New Roman" w:cs="Times New Roman"/>
          <w:bCs/>
          <w:i/>
        </w:rPr>
        <w:t xml:space="preserve"> tohoto vysvětlení, vnitřní profil je daný dokumentací a nesmí být zmenšen</w:t>
      </w:r>
      <w:r>
        <w:rPr>
          <w:rFonts w:ascii="Times New Roman" w:hAnsi="Times New Roman" w:cs="Times New Roman"/>
          <w:bCs/>
          <w:i/>
        </w:rPr>
        <w:t>.</w:t>
      </w:r>
    </w:p>
    <w:p w:rsidR="006408E3" w:rsidRDefault="006408E3" w:rsidP="006408E3">
      <w:pPr>
        <w:spacing w:after="0" w:line="240" w:lineRule="auto"/>
        <w:jc w:val="both"/>
        <w:rPr>
          <w:rFonts w:ascii="Times New Roman" w:hAnsi="Times New Roman" w:cs="Times New Roman"/>
          <w:bCs/>
          <w:i/>
        </w:rPr>
      </w:pPr>
    </w:p>
    <w:p w:rsidR="006408E3" w:rsidRDefault="006408E3" w:rsidP="006408E3">
      <w:pPr>
        <w:spacing w:after="0" w:line="240" w:lineRule="auto"/>
        <w:jc w:val="both"/>
        <w:rPr>
          <w:rFonts w:ascii="Times New Roman" w:hAnsi="Times New Roman" w:cs="Times New Roman"/>
          <w:bCs/>
          <w:i/>
        </w:rPr>
      </w:pPr>
    </w:p>
    <w:p w:rsidR="00517BAD" w:rsidRPr="00517BAD" w:rsidRDefault="00517BAD" w:rsidP="006408E3">
      <w:pPr>
        <w:spacing w:after="0" w:line="240" w:lineRule="auto"/>
        <w:jc w:val="both"/>
        <w:rPr>
          <w:rFonts w:ascii="Times New Roman" w:hAnsi="Times New Roman" w:cs="Times New Roman"/>
          <w:b/>
          <w:lang w:eastAsia="cs-CZ"/>
        </w:rPr>
      </w:pPr>
      <w:r w:rsidRPr="006B171B">
        <w:rPr>
          <w:rFonts w:ascii="Times New Roman" w:hAnsi="Times New Roman" w:cs="Times New Roman"/>
          <w:b/>
          <w:lang w:eastAsia="cs-CZ"/>
        </w:rPr>
        <w:t>Dotaz č. 24</w:t>
      </w:r>
      <w:r w:rsidR="00007290">
        <w:rPr>
          <w:rFonts w:ascii="Times New Roman" w:hAnsi="Times New Roman" w:cs="Times New Roman"/>
          <w:b/>
          <w:lang w:eastAsia="cs-CZ"/>
        </w:rPr>
        <w:t>7</w:t>
      </w:r>
      <w:r w:rsidRPr="006B171B">
        <w:rPr>
          <w:rFonts w:ascii="Times New Roman" w:hAnsi="Times New Roman" w:cs="Times New Roman"/>
          <w:b/>
          <w:lang w:eastAsia="cs-CZ"/>
        </w:rPr>
        <w:t>:</w:t>
      </w:r>
    </w:p>
    <w:p w:rsidR="009F22C0" w:rsidRPr="006408E3" w:rsidRDefault="009F22C0" w:rsidP="006408E3">
      <w:pPr>
        <w:pStyle w:val="Odstavecseseznamem"/>
        <w:spacing w:after="0" w:line="240" w:lineRule="auto"/>
        <w:ind w:left="0"/>
        <w:contextualSpacing w:val="0"/>
        <w:jc w:val="both"/>
        <w:rPr>
          <w:rFonts w:ascii="Times New Roman" w:hAnsi="Times New Roman" w:cs="Times New Roman"/>
          <w:bCs/>
          <w:u w:val="single"/>
        </w:rPr>
      </w:pPr>
      <w:proofErr w:type="spellStart"/>
      <w:r w:rsidRPr="006408E3">
        <w:rPr>
          <w:rFonts w:ascii="Times New Roman" w:hAnsi="Times New Roman" w:cs="Times New Roman"/>
          <w:bCs/>
          <w:u w:val="single"/>
        </w:rPr>
        <w:t>Technicka</w:t>
      </w:r>
      <w:proofErr w:type="spellEnd"/>
      <w:r w:rsidRPr="006408E3">
        <w:rPr>
          <w:rFonts w:ascii="Times New Roman" w:hAnsi="Times New Roman" w:cs="Times New Roman"/>
          <w:bCs/>
          <w:u w:val="single"/>
        </w:rPr>
        <w:t xml:space="preserve"> specifikace-</w:t>
      </w:r>
      <w:proofErr w:type="spellStart"/>
      <w:r w:rsidRPr="006408E3">
        <w:rPr>
          <w:rFonts w:ascii="Times New Roman" w:hAnsi="Times New Roman" w:cs="Times New Roman"/>
          <w:bCs/>
          <w:u w:val="single"/>
        </w:rPr>
        <w:t>Zvlastni</w:t>
      </w:r>
      <w:proofErr w:type="spellEnd"/>
      <w:r w:rsidRPr="006408E3">
        <w:rPr>
          <w:rFonts w:ascii="Times New Roman" w:hAnsi="Times New Roman" w:cs="Times New Roman"/>
          <w:bCs/>
          <w:u w:val="single"/>
        </w:rPr>
        <w:t xml:space="preserve"> </w:t>
      </w:r>
      <w:proofErr w:type="spellStart"/>
      <w:r w:rsidRPr="006408E3">
        <w:rPr>
          <w:rFonts w:ascii="Times New Roman" w:hAnsi="Times New Roman" w:cs="Times New Roman"/>
          <w:bCs/>
          <w:u w:val="single"/>
        </w:rPr>
        <w:t>technicke</w:t>
      </w:r>
      <w:proofErr w:type="spellEnd"/>
      <w:r w:rsidRPr="006408E3">
        <w:rPr>
          <w:rFonts w:ascii="Times New Roman" w:hAnsi="Times New Roman" w:cs="Times New Roman"/>
          <w:bCs/>
          <w:u w:val="single"/>
        </w:rPr>
        <w:t xml:space="preserve"> </w:t>
      </w:r>
      <w:proofErr w:type="spellStart"/>
      <w:r w:rsidRPr="006408E3">
        <w:rPr>
          <w:rFonts w:ascii="Times New Roman" w:hAnsi="Times New Roman" w:cs="Times New Roman"/>
          <w:bCs/>
          <w:u w:val="single"/>
        </w:rPr>
        <w:t>podminky</w:t>
      </w:r>
      <w:proofErr w:type="spellEnd"/>
      <w:r w:rsidRPr="006408E3">
        <w:rPr>
          <w:rFonts w:ascii="Times New Roman" w:hAnsi="Times New Roman" w:cs="Times New Roman"/>
          <w:bCs/>
          <w:u w:val="single"/>
        </w:rPr>
        <w:t xml:space="preserve"> </w:t>
      </w:r>
      <w:proofErr w:type="gramStart"/>
      <w:r w:rsidRPr="006408E3">
        <w:rPr>
          <w:rFonts w:ascii="Times New Roman" w:hAnsi="Times New Roman" w:cs="Times New Roman"/>
          <w:bCs/>
          <w:u w:val="single"/>
        </w:rPr>
        <w:t>cast.4-organizace</w:t>
      </w:r>
      <w:proofErr w:type="gramEnd"/>
      <w:r w:rsidRPr="006408E3">
        <w:rPr>
          <w:rFonts w:ascii="Times New Roman" w:hAnsi="Times New Roman" w:cs="Times New Roman"/>
          <w:bCs/>
          <w:u w:val="single"/>
        </w:rPr>
        <w:t xml:space="preserve"> </w:t>
      </w:r>
      <w:proofErr w:type="spellStart"/>
      <w:r w:rsidRPr="006408E3">
        <w:rPr>
          <w:rFonts w:ascii="Times New Roman" w:hAnsi="Times New Roman" w:cs="Times New Roman"/>
          <w:bCs/>
          <w:u w:val="single"/>
        </w:rPr>
        <w:t>vystavby</w:t>
      </w:r>
      <w:proofErr w:type="spellEnd"/>
      <w:r w:rsidRPr="006408E3">
        <w:rPr>
          <w:rFonts w:ascii="Times New Roman" w:hAnsi="Times New Roman" w:cs="Times New Roman"/>
          <w:bCs/>
          <w:u w:val="single"/>
        </w:rPr>
        <w:t xml:space="preserve">, </w:t>
      </w:r>
      <w:proofErr w:type="spellStart"/>
      <w:r w:rsidRPr="006408E3">
        <w:rPr>
          <w:rFonts w:ascii="Times New Roman" w:hAnsi="Times New Roman" w:cs="Times New Roman"/>
          <w:bCs/>
          <w:u w:val="single"/>
        </w:rPr>
        <w:t>vyluky</w:t>
      </w:r>
      <w:proofErr w:type="spellEnd"/>
    </w:p>
    <w:p w:rsidR="009F22C0" w:rsidRDefault="009F22C0" w:rsidP="006408E3">
      <w:pPr>
        <w:pStyle w:val="Odstavecseseznamem"/>
        <w:spacing w:after="0" w:line="240" w:lineRule="auto"/>
        <w:ind w:left="0"/>
        <w:rPr>
          <w:rFonts w:ascii="Times New Roman" w:hAnsi="Times New Roman" w:cs="Times New Roman"/>
          <w:bCs/>
        </w:rPr>
      </w:pPr>
      <w:r w:rsidRPr="00ED45CE">
        <w:rPr>
          <w:rFonts w:ascii="Times New Roman" w:hAnsi="Times New Roman" w:cs="Times New Roman"/>
          <w:bCs/>
        </w:rPr>
        <w:t>Objednatel požaduje, aby ukončení výlukových prací nebylo plánováno na dny pracovního volna a pracovního klidu, případně v pracovní dny po 16.00 hod.</w:t>
      </w:r>
    </w:p>
    <w:p w:rsidR="000E41D7" w:rsidRPr="00ED45CE" w:rsidRDefault="000E41D7" w:rsidP="006408E3">
      <w:pPr>
        <w:pStyle w:val="Odstavecseseznamem"/>
        <w:spacing w:after="0" w:line="240" w:lineRule="auto"/>
        <w:ind w:left="0"/>
        <w:rPr>
          <w:rFonts w:ascii="Times New Roman" w:hAnsi="Times New Roman" w:cs="Times New Roman"/>
          <w:bCs/>
        </w:rPr>
      </w:pPr>
    </w:p>
    <w:p w:rsidR="009F22C0" w:rsidRDefault="009F22C0" w:rsidP="006408E3">
      <w:pPr>
        <w:pStyle w:val="Odstavecseseznamem"/>
        <w:spacing w:after="0" w:line="240" w:lineRule="auto"/>
        <w:ind w:left="0"/>
        <w:rPr>
          <w:rFonts w:ascii="Times New Roman" w:hAnsi="Times New Roman" w:cs="Times New Roman"/>
          <w:bCs/>
        </w:rPr>
      </w:pPr>
      <w:r w:rsidRPr="00ED45CE">
        <w:rPr>
          <w:rFonts w:ascii="Times New Roman" w:hAnsi="Times New Roman" w:cs="Times New Roman"/>
          <w:bCs/>
        </w:rPr>
        <w:t>Závazným pro Zhotovitele jsou termíny a rozsah výluk, které jsou uvedeny v následující tabulce:</w:t>
      </w:r>
    </w:p>
    <w:p w:rsidR="006408E3" w:rsidRPr="00ED45CE" w:rsidRDefault="006408E3" w:rsidP="006408E3">
      <w:pPr>
        <w:pStyle w:val="Odstavecseseznamem"/>
        <w:spacing w:after="0" w:line="240" w:lineRule="auto"/>
        <w:ind w:left="0"/>
        <w:rPr>
          <w:rFonts w:ascii="Times New Roman" w:hAnsi="Times New Roman" w:cs="Times New Roman"/>
          <w:bCs/>
        </w:rPr>
      </w:pPr>
    </w:p>
    <w:tbl>
      <w:tblPr>
        <w:tblW w:w="8556" w:type="dxa"/>
        <w:tblInd w:w="1021" w:type="dxa"/>
        <w:tblCellMar>
          <w:left w:w="0" w:type="dxa"/>
          <w:right w:w="0" w:type="dxa"/>
        </w:tblCellMar>
        <w:tblLook w:val="04A0" w:firstRow="1" w:lastRow="0" w:firstColumn="1" w:lastColumn="0" w:noHBand="0" w:noVBand="1"/>
      </w:tblPr>
      <w:tblGrid>
        <w:gridCol w:w="965"/>
        <w:gridCol w:w="1416"/>
        <w:gridCol w:w="2832"/>
        <w:gridCol w:w="1559"/>
        <w:gridCol w:w="1784"/>
      </w:tblGrid>
      <w:tr w:rsidR="009F22C0" w:rsidTr="009F22C0">
        <w:trPr>
          <w:trHeight w:val="123"/>
        </w:trPr>
        <w:tc>
          <w:tcPr>
            <w:tcW w:w="965" w:type="dxa"/>
            <w:tcBorders>
              <w:top w:val="single" w:sz="8" w:space="0" w:color="auto"/>
              <w:left w:val="single" w:sz="8" w:space="0" w:color="auto"/>
              <w:bottom w:val="single" w:sz="12"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b/>
                <w:bCs/>
                <w:sz w:val="18"/>
                <w:szCs w:val="18"/>
              </w:rPr>
            </w:pPr>
            <w:r>
              <w:rPr>
                <w:b/>
                <w:bCs/>
                <w:sz w:val="18"/>
                <w:szCs w:val="18"/>
              </w:rPr>
              <w:t>Sekce</w:t>
            </w:r>
          </w:p>
        </w:tc>
        <w:tc>
          <w:tcPr>
            <w:tcW w:w="1417" w:type="dxa"/>
            <w:tcBorders>
              <w:top w:val="single" w:sz="8" w:space="0" w:color="auto"/>
              <w:left w:val="nil"/>
              <w:bottom w:val="single" w:sz="12"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b/>
                <w:bCs/>
                <w:sz w:val="18"/>
                <w:szCs w:val="18"/>
              </w:rPr>
            </w:pPr>
            <w:r>
              <w:rPr>
                <w:b/>
                <w:bCs/>
                <w:sz w:val="18"/>
                <w:szCs w:val="18"/>
              </w:rPr>
              <w:t>Postup</w:t>
            </w:r>
          </w:p>
        </w:tc>
        <w:tc>
          <w:tcPr>
            <w:tcW w:w="2835" w:type="dxa"/>
            <w:tcBorders>
              <w:top w:val="single" w:sz="8" w:space="0" w:color="auto"/>
              <w:left w:val="nil"/>
              <w:bottom w:val="single" w:sz="12"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b/>
                <w:bCs/>
                <w:sz w:val="18"/>
                <w:szCs w:val="18"/>
              </w:rPr>
            </w:pPr>
            <w:r>
              <w:rPr>
                <w:b/>
                <w:bCs/>
                <w:sz w:val="18"/>
                <w:szCs w:val="18"/>
              </w:rPr>
              <w:t>Hlavní činnost</w:t>
            </w:r>
          </w:p>
        </w:tc>
        <w:tc>
          <w:tcPr>
            <w:tcW w:w="1560" w:type="dxa"/>
            <w:tcBorders>
              <w:top w:val="single" w:sz="8" w:space="0" w:color="auto"/>
              <w:left w:val="nil"/>
              <w:bottom w:val="single" w:sz="12"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b/>
                <w:bCs/>
                <w:sz w:val="18"/>
                <w:szCs w:val="18"/>
              </w:rPr>
            </w:pPr>
            <w:r>
              <w:rPr>
                <w:b/>
                <w:bCs/>
                <w:sz w:val="18"/>
                <w:szCs w:val="18"/>
              </w:rPr>
              <w:t>Typ výluky</w:t>
            </w:r>
          </w:p>
        </w:tc>
        <w:tc>
          <w:tcPr>
            <w:tcW w:w="1784" w:type="dxa"/>
            <w:tcBorders>
              <w:top w:val="single" w:sz="8" w:space="0" w:color="auto"/>
              <w:left w:val="nil"/>
              <w:bottom w:val="single" w:sz="12"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b/>
                <w:bCs/>
                <w:sz w:val="18"/>
                <w:szCs w:val="18"/>
              </w:rPr>
            </w:pPr>
            <w:r>
              <w:rPr>
                <w:b/>
                <w:bCs/>
                <w:sz w:val="18"/>
                <w:szCs w:val="18"/>
              </w:rPr>
              <w:t>Doba trvání</w:t>
            </w:r>
          </w:p>
        </w:tc>
      </w:tr>
      <w:tr w:rsidR="009F22C0" w:rsidTr="009F22C0">
        <w:tc>
          <w:tcPr>
            <w:tcW w:w="965" w:type="dxa"/>
            <w:tcBorders>
              <w:top w:val="nil"/>
              <w:left w:val="single" w:sz="8" w:space="0" w:color="auto"/>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i/>
                <w:iCs/>
                <w:sz w:val="18"/>
                <w:szCs w:val="18"/>
              </w:rPr>
            </w:pPr>
            <w:r>
              <w:rPr>
                <w:b/>
                <w:bCs/>
                <w:i/>
                <w:iCs/>
                <w:sz w:val="18"/>
                <w:szCs w:val="18"/>
              </w:rPr>
              <w:t> </w:t>
            </w:r>
          </w:p>
        </w:tc>
        <w:tc>
          <w:tcPr>
            <w:tcW w:w="1417"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Zahájení stavby</w:t>
            </w:r>
          </w:p>
        </w:tc>
        <w:tc>
          <w:tcPr>
            <w:tcW w:w="2835"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tcPr>
          <w:p w:rsidR="009F22C0" w:rsidRDefault="009F22C0" w:rsidP="006408E3">
            <w:pPr>
              <w:jc w:val="center"/>
              <w:rPr>
                <w:rFonts w:eastAsiaTheme="minorHAnsi"/>
                <w:sz w:val="18"/>
                <w:szCs w:val="18"/>
              </w:rPr>
            </w:pPr>
          </w:p>
        </w:tc>
        <w:tc>
          <w:tcPr>
            <w:tcW w:w="1560"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sz w:val="20"/>
                <w:szCs w:val="20"/>
                <w:lang w:val="sk-SK"/>
              </w:rPr>
            </w:pPr>
          </w:p>
        </w:tc>
        <w:tc>
          <w:tcPr>
            <w:tcW w:w="1784"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sz w:val="18"/>
                <w:szCs w:val="18"/>
              </w:rPr>
            </w:pPr>
            <w:r>
              <w:rPr>
                <w:b/>
                <w:bCs/>
                <w:sz w:val="18"/>
                <w:szCs w:val="18"/>
              </w:rPr>
              <w:t>Do 14. března 2017</w:t>
            </w:r>
          </w:p>
        </w:tc>
      </w:tr>
      <w:tr w:rsidR="009F22C0" w:rsidTr="009F22C0">
        <w:tc>
          <w:tcPr>
            <w:tcW w:w="965" w:type="dxa"/>
            <w:tcBorders>
              <w:top w:val="nil"/>
              <w:left w:val="single" w:sz="8" w:space="0" w:color="auto"/>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sz w:val="18"/>
                <w:szCs w:val="18"/>
              </w:rPr>
            </w:pPr>
            <w:r>
              <w:rPr>
                <w:b/>
                <w:bCs/>
                <w:sz w:val="18"/>
                <w:szCs w:val="18"/>
              </w:rPr>
              <w:t xml:space="preserve">1. Sekce </w:t>
            </w:r>
          </w:p>
        </w:tc>
        <w:tc>
          <w:tcPr>
            <w:tcW w:w="1417"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Přípravné práce</w:t>
            </w:r>
          </w:p>
        </w:tc>
        <w:tc>
          <w:tcPr>
            <w:tcW w:w="2835"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sz w:val="18"/>
                <w:szCs w:val="18"/>
              </w:rPr>
            </w:pPr>
            <w:r>
              <w:rPr>
                <w:sz w:val="18"/>
                <w:szCs w:val="18"/>
              </w:rPr>
              <w:t xml:space="preserve">Kácení, základy TV, kabel. </w:t>
            </w:r>
            <w:proofErr w:type="gramStart"/>
            <w:r>
              <w:rPr>
                <w:sz w:val="18"/>
                <w:szCs w:val="18"/>
              </w:rPr>
              <w:t>trasy</w:t>
            </w:r>
            <w:proofErr w:type="gramEnd"/>
          </w:p>
        </w:tc>
        <w:tc>
          <w:tcPr>
            <w:tcW w:w="1560"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TK: 1,2 + TV</w:t>
            </w:r>
            <w:r>
              <w:rPr>
                <w:sz w:val="18"/>
                <w:szCs w:val="18"/>
              </w:rPr>
              <w:br/>
              <w:t>48 x 8h</w:t>
            </w:r>
          </w:p>
        </w:tc>
        <w:tc>
          <w:tcPr>
            <w:tcW w:w="1784"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color w:val="FF0000"/>
                <w:sz w:val="18"/>
                <w:szCs w:val="18"/>
              </w:rPr>
            </w:pPr>
            <w:proofErr w:type="gramStart"/>
            <w:r>
              <w:rPr>
                <w:b/>
                <w:bCs/>
                <w:sz w:val="18"/>
                <w:szCs w:val="18"/>
              </w:rPr>
              <w:t>15.3.2017</w:t>
            </w:r>
            <w:proofErr w:type="gramEnd"/>
            <w:r>
              <w:rPr>
                <w:b/>
                <w:bCs/>
                <w:sz w:val="18"/>
                <w:szCs w:val="18"/>
              </w:rPr>
              <w:t> </w:t>
            </w:r>
            <w:r>
              <w:rPr>
                <w:b/>
                <w:bCs/>
                <w:sz w:val="18"/>
                <w:szCs w:val="18"/>
                <w:highlight w:val="yellow"/>
              </w:rPr>
              <w:noBreakHyphen/>
              <w:t> </w:t>
            </w:r>
            <w:r>
              <w:rPr>
                <w:b/>
                <w:bCs/>
                <w:color w:val="FF0000"/>
                <w:sz w:val="18"/>
                <w:szCs w:val="18"/>
                <w:highlight w:val="yellow"/>
              </w:rPr>
              <w:t>1.5.2017</w:t>
            </w:r>
          </w:p>
        </w:tc>
      </w:tr>
      <w:tr w:rsidR="009F22C0" w:rsidTr="009F22C0">
        <w:tc>
          <w:tcPr>
            <w:tcW w:w="965" w:type="dxa"/>
            <w:tcBorders>
              <w:top w:val="nil"/>
              <w:left w:val="single" w:sz="8" w:space="0" w:color="auto"/>
              <w:bottom w:val="single" w:sz="8" w:space="0" w:color="auto"/>
              <w:right w:val="single" w:sz="8" w:space="0" w:color="auto"/>
            </w:tcBorders>
            <w:shd w:val="clear" w:color="auto" w:fill="FFFFFF"/>
            <w:tcMar>
              <w:top w:w="28" w:type="dxa"/>
              <w:left w:w="28" w:type="dxa"/>
              <w:bottom w:w="28" w:type="dxa"/>
              <w:right w:w="28" w:type="dxa"/>
            </w:tcMar>
            <w:vAlign w:val="center"/>
          </w:tcPr>
          <w:p w:rsidR="009F22C0" w:rsidRDefault="009F22C0" w:rsidP="006408E3">
            <w:pPr>
              <w:rPr>
                <w:rFonts w:eastAsiaTheme="minorHAnsi"/>
                <w:b/>
                <w:bCs/>
                <w:sz w:val="18"/>
                <w:szCs w:val="18"/>
                <w:highlight w:val="green"/>
              </w:rPr>
            </w:pPr>
          </w:p>
        </w:tc>
        <w:tc>
          <w:tcPr>
            <w:tcW w:w="1417"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 xml:space="preserve">Stav. </w:t>
            </w:r>
            <w:proofErr w:type="gramStart"/>
            <w:r>
              <w:rPr>
                <w:sz w:val="18"/>
                <w:szCs w:val="18"/>
              </w:rPr>
              <w:t>postup</w:t>
            </w:r>
            <w:proofErr w:type="gramEnd"/>
            <w:r>
              <w:rPr>
                <w:sz w:val="18"/>
                <w:szCs w:val="18"/>
              </w:rPr>
              <w:t xml:space="preserve"> č. 1</w:t>
            </w:r>
          </w:p>
        </w:tc>
        <w:tc>
          <w:tcPr>
            <w:tcW w:w="2835"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sz w:val="18"/>
                <w:szCs w:val="18"/>
              </w:rPr>
            </w:pPr>
            <w:r>
              <w:rPr>
                <w:sz w:val="18"/>
                <w:szCs w:val="18"/>
              </w:rPr>
              <w:t>Příprava rekonstrukce mostu SO 14</w:t>
            </w:r>
            <w:r>
              <w:rPr>
                <w:sz w:val="18"/>
                <w:szCs w:val="18"/>
              </w:rPr>
              <w:noBreakHyphen/>
              <w:t xml:space="preserve">22, vložení most. </w:t>
            </w:r>
            <w:proofErr w:type="gramStart"/>
            <w:r>
              <w:rPr>
                <w:sz w:val="18"/>
                <w:szCs w:val="18"/>
              </w:rPr>
              <w:t>provizória</w:t>
            </w:r>
            <w:proofErr w:type="gramEnd"/>
          </w:p>
        </w:tc>
        <w:tc>
          <w:tcPr>
            <w:tcW w:w="1560"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TK: 2 + TV</w:t>
            </w:r>
            <w:r>
              <w:rPr>
                <w:sz w:val="18"/>
                <w:szCs w:val="18"/>
              </w:rPr>
              <w:br/>
              <w:t>4N</w:t>
            </w:r>
          </w:p>
        </w:tc>
        <w:tc>
          <w:tcPr>
            <w:tcW w:w="1784"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sz w:val="18"/>
                <w:szCs w:val="18"/>
              </w:rPr>
            </w:pPr>
            <w:proofErr w:type="gramStart"/>
            <w:r>
              <w:rPr>
                <w:b/>
                <w:bCs/>
                <w:sz w:val="18"/>
                <w:szCs w:val="18"/>
              </w:rPr>
              <w:t>2.5.2017</w:t>
            </w:r>
            <w:proofErr w:type="gramEnd"/>
            <w:r>
              <w:rPr>
                <w:b/>
                <w:bCs/>
                <w:sz w:val="18"/>
                <w:szCs w:val="18"/>
              </w:rPr>
              <w:t> </w:t>
            </w:r>
            <w:r>
              <w:rPr>
                <w:b/>
                <w:bCs/>
                <w:sz w:val="18"/>
                <w:szCs w:val="18"/>
              </w:rPr>
              <w:noBreakHyphen/>
              <w:t> 5.5.2017</w:t>
            </w:r>
          </w:p>
        </w:tc>
      </w:tr>
      <w:tr w:rsidR="009F22C0" w:rsidTr="009F22C0">
        <w:tc>
          <w:tcPr>
            <w:tcW w:w="965" w:type="dxa"/>
            <w:tcBorders>
              <w:top w:val="nil"/>
              <w:left w:val="single" w:sz="8" w:space="0" w:color="auto"/>
              <w:bottom w:val="single" w:sz="8" w:space="0" w:color="auto"/>
              <w:right w:val="single" w:sz="8" w:space="0" w:color="auto"/>
            </w:tcBorders>
            <w:shd w:val="clear" w:color="auto" w:fill="FFFFFF"/>
            <w:tcMar>
              <w:top w:w="28" w:type="dxa"/>
              <w:left w:w="28" w:type="dxa"/>
              <w:bottom w:w="28" w:type="dxa"/>
              <w:right w:w="28" w:type="dxa"/>
            </w:tcMar>
            <w:vAlign w:val="center"/>
          </w:tcPr>
          <w:p w:rsidR="009F22C0" w:rsidRDefault="009F22C0" w:rsidP="006408E3">
            <w:pPr>
              <w:rPr>
                <w:rFonts w:eastAsiaTheme="minorHAnsi"/>
                <w:b/>
                <w:bCs/>
                <w:sz w:val="18"/>
                <w:szCs w:val="18"/>
                <w:highlight w:val="green"/>
              </w:rPr>
            </w:pPr>
          </w:p>
        </w:tc>
        <w:tc>
          <w:tcPr>
            <w:tcW w:w="1417"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 xml:space="preserve">Stav. </w:t>
            </w:r>
            <w:proofErr w:type="gramStart"/>
            <w:r>
              <w:rPr>
                <w:sz w:val="18"/>
                <w:szCs w:val="18"/>
              </w:rPr>
              <w:t>postup</w:t>
            </w:r>
            <w:proofErr w:type="gramEnd"/>
            <w:r>
              <w:rPr>
                <w:sz w:val="18"/>
                <w:szCs w:val="18"/>
              </w:rPr>
              <w:t xml:space="preserve"> č. 2</w:t>
            </w:r>
          </w:p>
        </w:tc>
        <w:tc>
          <w:tcPr>
            <w:tcW w:w="2835"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sz w:val="18"/>
                <w:szCs w:val="18"/>
              </w:rPr>
            </w:pPr>
            <w:r>
              <w:rPr>
                <w:sz w:val="18"/>
                <w:szCs w:val="18"/>
              </w:rPr>
              <w:t>Rekonstrukce koleje č. 1</w:t>
            </w:r>
          </w:p>
        </w:tc>
        <w:tc>
          <w:tcPr>
            <w:tcW w:w="1560"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TK: 1 + TV</w:t>
            </w:r>
            <w:r>
              <w:rPr>
                <w:sz w:val="18"/>
                <w:szCs w:val="18"/>
              </w:rPr>
              <w:br/>
              <w:t>111N</w:t>
            </w:r>
          </w:p>
        </w:tc>
        <w:tc>
          <w:tcPr>
            <w:tcW w:w="1784"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sz w:val="18"/>
                <w:szCs w:val="18"/>
              </w:rPr>
            </w:pPr>
            <w:proofErr w:type="gramStart"/>
            <w:r>
              <w:rPr>
                <w:b/>
                <w:bCs/>
                <w:sz w:val="18"/>
                <w:szCs w:val="18"/>
              </w:rPr>
              <w:t>6.5.2017</w:t>
            </w:r>
            <w:proofErr w:type="gramEnd"/>
            <w:r>
              <w:rPr>
                <w:b/>
                <w:bCs/>
                <w:sz w:val="18"/>
                <w:szCs w:val="18"/>
              </w:rPr>
              <w:t> </w:t>
            </w:r>
            <w:r>
              <w:rPr>
                <w:b/>
                <w:bCs/>
                <w:sz w:val="18"/>
                <w:szCs w:val="18"/>
              </w:rPr>
              <w:noBreakHyphen/>
              <w:t> </w:t>
            </w:r>
            <w:r>
              <w:rPr>
                <w:b/>
                <w:bCs/>
                <w:color w:val="FF0000"/>
                <w:sz w:val="18"/>
                <w:szCs w:val="18"/>
                <w:highlight w:val="yellow"/>
              </w:rPr>
              <w:t>19.8.2017</w:t>
            </w:r>
          </w:p>
        </w:tc>
      </w:tr>
      <w:tr w:rsidR="009F22C0" w:rsidTr="009F22C0">
        <w:tc>
          <w:tcPr>
            <w:tcW w:w="965" w:type="dxa"/>
            <w:tcBorders>
              <w:top w:val="nil"/>
              <w:left w:val="single" w:sz="8" w:space="0" w:color="auto"/>
              <w:bottom w:val="single" w:sz="8" w:space="0" w:color="auto"/>
              <w:right w:val="single" w:sz="8" w:space="0" w:color="auto"/>
            </w:tcBorders>
            <w:shd w:val="clear" w:color="auto" w:fill="FFFFFF"/>
            <w:tcMar>
              <w:top w:w="28" w:type="dxa"/>
              <w:left w:w="28" w:type="dxa"/>
              <w:bottom w:w="28" w:type="dxa"/>
              <w:right w:w="28" w:type="dxa"/>
            </w:tcMar>
            <w:vAlign w:val="center"/>
          </w:tcPr>
          <w:p w:rsidR="009F22C0" w:rsidRDefault="009F22C0" w:rsidP="006408E3">
            <w:pPr>
              <w:rPr>
                <w:rFonts w:eastAsiaTheme="minorHAnsi"/>
                <w:b/>
                <w:bCs/>
                <w:sz w:val="18"/>
                <w:szCs w:val="18"/>
                <w:highlight w:val="green"/>
              </w:rPr>
            </w:pPr>
          </w:p>
        </w:tc>
        <w:tc>
          <w:tcPr>
            <w:tcW w:w="1417"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 xml:space="preserve">Stav. </w:t>
            </w:r>
            <w:proofErr w:type="gramStart"/>
            <w:r>
              <w:rPr>
                <w:sz w:val="18"/>
                <w:szCs w:val="18"/>
              </w:rPr>
              <w:t>postup</w:t>
            </w:r>
            <w:proofErr w:type="gramEnd"/>
            <w:r>
              <w:rPr>
                <w:sz w:val="18"/>
                <w:szCs w:val="18"/>
              </w:rPr>
              <w:t xml:space="preserve"> č. 3</w:t>
            </w:r>
          </w:p>
        </w:tc>
        <w:tc>
          <w:tcPr>
            <w:tcW w:w="2835"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sz w:val="18"/>
                <w:szCs w:val="18"/>
              </w:rPr>
            </w:pPr>
            <w:r>
              <w:rPr>
                <w:sz w:val="18"/>
                <w:szCs w:val="18"/>
              </w:rPr>
              <w:t xml:space="preserve">Aktivace </w:t>
            </w:r>
            <w:proofErr w:type="spellStart"/>
            <w:r>
              <w:rPr>
                <w:sz w:val="18"/>
                <w:szCs w:val="18"/>
              </w:rPr>
              <w:t>zab</w:t>
            </w:r>
            <w:proofErr w:type="spellEnd"/>
            <w:r>
              <w:rPr>
                <w:sz w:val="18"/>
                <w:szCs w:val="18"/>
              </w:rPr>
              <w:t xml:space="preserve">. </w:t>
            </w:r>
            <w:proofErr w:type="gramStart"/>
            <w:r>
              <w:rPr>
                <w:sz w:val="18"/>
                <w:szCs w:val="18"/>
              </w:rPr>
              <w:t>zař</w:t>
            </w:r>
            <w:proofErr w:type="gramEnd"/>
            <w:r>
              <w:rPr>
                <w:sz w:val="18"/>
                <w:szCs w:val="18"/>
              </w:rPr>
              <w:t>. v koleji č. 1</w:t>
            </w:r>
          </w:p>
        </w:tc>
        <w:tc>
          <w:tcPr>
            <w:tcW w:w="1560"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TK: 1</w:t>
            </w:r>
            <w:r>
              <w:rPr>
                <w:sz w:val="18"/>
                <w:szCs w:val="18"/>
              </w:rPr>
              <w:br/>
              <w:t>5N</w:t>
            </w:r>
          </w:p>
        </w:tc>
        <w:tc>
          <w:tcPr>
            <w:tcW w:w="1784"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sz w:val="18"/>
                <w:szCs w:val="18"/>
              </w:rPr>
            </w:pPr>
            <w:proofErr w:type="gramStart"/>
            <w:r>
              <w:rPr>
                <w:b/>
                <w:bCs/>
                <w:sz w:val="18"/>
                <w:szCs w:val="18"/>
              </w:rPr>
              <w:t>20.8.2017</w:t>
            </w:r>
            <w:proofErr w:type="gramEnd"/>
            <w:r>
              <w:rPr>
                <w:b/>
                <w:bCs/>
                <w:sz w:val="18"/>
                <w:szCs w:val="18"/>
              </w:rPr>
              <w:t> </w:t>
            </w:r>
            <w:r>
              <w:rPr>
                <w:b/>
                <w:bCs/>
                <w:sz w:val="18"/>
                <w:szCs w:val="18"/>
              </w:rPr>
              <w:noBreakHyphen/>
              <w:t> 24.8.2017</w:t>
            </w:r>
          </w:p>
        </w:tc>
      </w:tr>
      <w:tr w:rsidR="009F22C0" w:rsidTr="009F22C0">
        <w:tc>
          <w:tcPr>
            <w:tcW w:w="965" w:type="dxa"/>
            <w:tcBorders>
              <w:top w:val="nil"/>
              <w:left w:val="single" w:sz="8" w:space="0" w:color="auto"/>
              <w:bottom w:val="single" w:sz="8" w:space="0" w:color="auto"/>
              <w:right w:val="single" w:sz="8" w:space="0" w:color="auto"/>
            </w:tcBorders>
            <w:shd w:val="clear" w:color="auto" w:fill="FFFFFF"/>
            <w:tcMar>
              <w:top w:w="28" w:type="dxa"/>
              <w:left w:w="28" w:type="dxa"/>
              <w:bottom w:w="28" w:type="dxa"/>
              <w:right w:w="28" w:type="dxa"/>
            </w:tcMar>
            <w:vAlign w:val="center"/>
          </w:tcPr>
          <w:p w:rsidR="009F22C0" w:rsidRDefault="009F22C0" w:rsidP="006408E3">
            <w:pPr>
              <w:rPr>
                <w:rFonts w:eastAsiaTheme="minorHAnsi"/>
                <w:b/>
                <w:bCs/>
                <w:sz w:val="18"/>
                <w:szCs w:val="18"/>
                <w:highlight w:val="green"/>
              </w:rPr>
            </w:pPr>
          </w:p>
        </w:tc>
        <w:tc>
          <w:tcPr>
            <w:tcW w:w="1417"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 xml:space="preserve">Stav. </w:t>
            </w:r>
            <w:proofErr w:type="gramStart"/>
            <w:r>
              <w:rPr>
                <w:sz w:val="18"/>
                <w:szCs w:val="18"/>
              </w:rPr>
              <w:t>postup</w:t>
            </w:r>
            <w:proofErr w:type="gramEnd"/>
            <w:r>
              <w:rPr>
                <w:sz w:val="18"/>
                <w:szCs w:val="18"/>
              </w:rPr>
              <w:t xml:space="preserve"> č. 4</w:t>
            </w:r>
          </w:p>
        </w:tc>
        <w:tc>
          <w:tcPr>
            <w:tcW w:w="2835"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sz w:val="18"/>
                <w:szCs w:val="18"/>
              </w:rPr>
            </w:pPr>
            <w:r>
              <w:rPr>
                <w:sz w:val="18"/>
                <w:szCs w:val="18"/>
              </w:rPr>
              <w:t xml:space="preserve">Propustky, zrušení most. </w:t>
            </w:r>
            <w:proofErr w:type="gramStart"/>
            <w:r>
              <w:rPr>
                <w:sz w:val="18"/>
                <w:szCs w:val="18"/>
              </w:rPr>
              <w:t>provizória</w:t>
            </w:r>
            <w:proofErr w:type="gramEnd"/>
            <w:r>
              <w:rPr>
                <w:sz w:val="18"/>
                <w:szCs w:val="18"/>
              </w:rPr>
              <w:t xml:space="preserve">, aktivace </w:t>
            </w:r>
            <w:proofErr w:type="spellStart"/>
            <w:r>
              <w:rPr>
                <w:sz w:val="18"/>
                <w:szCs w:val="18"/>
              </w:rPr>
              <w:t>zab</w:t>
            </w:r>
            <w:proofErr w:type="spellEnd"/>
            <w:r>
              <w:rPr>
                <w:sz w:val="18"/>
                <w:szCs w:val="18"/>
              </w:rPr>
              <w:t>. zař. v koleji č. 2</w:t>
            </w:r>
          </w:p>
        </w:tc>
        <w:tc>
          <w:tcPr>
            <w:tcW w:w="1560"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TK: 2 + TV</w:t>
            </w:r>
            <w:r>
              <w:rPr>
                <w:sz w:val="18"/>
                <w:szCs w:val="18"/>
              </w:rPr>
              <w:br/>
              <w:t>12N</w:t>
            </w:r>
          </w:p>
        </w:tc>
        <w:tc>
          <w:tcPr>
            <w:tcW w:w="1784"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sz w:val="18"/>
                <w:szCs w:val="18"/>
              </w:rPr>
            </w:pPr>
            <w:proofErr w:type="gramStart"/>
            <w:r>
              <w:rPr>
                <w:b/>
                <w:bCs/>
                <w:sz w:val="18"/>
                <w:szCs w:val="18"/>
              </w:rPr>
              <w:t>25.8.2017</w:t>
            </w:r>
            <w:proofErr w:type="gramEnd"/>
            <w:r>
              <w:rPr>
                <w:b/>
                <w:bCs/>
                <w:sz w:val="18"/>
                <w:szCs w:val="18"/>
              </w:rPr>
              <w:t> </w:t>
            </w:r>
            <w:r>
              <w:rPr>
                <w:b/>
                <w:bCs/>
                <w:sz w:val="18"/>
                <w:szCs w:val="18"/>
              </w:rPr>
              <w:noBreakHyphen/>
              <w:t> 5.9.2017</w:t>
            </w:r>
          </w:p>
        </w:tc>
      </w:tr>
      <w:tr w:rsidR="009F22C0" w:rsidTr="009F22C0">
        <w:tc>
          <w:tcPr>
            <w:tcW w:w="965" w:type="dxa"/>
            <w:tcBorders>
              <w:top w:val="nil"/>
              <w:left w:val="single" w:sz="8" w:space="0" w:color="auto"/>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sz w:val="18"/>
                <w:szCs w:val="18"/>
              </w:rPr>
            </w:pPr>
            <w:proofErr w:type="spellStart"/>
            <w:r>
              <w:rPr>
                <w:b/>
                <w:bCs/>
                <w:sz w:val="18"/>
                <w:szCs w:val="18"/>
              </w:rPr>
              <w:t>Technol</w:t>
            </w:r>
            <w:proofErr w:type="spellEnd"/>
            <w:r>
              <w:rPr>
                <w:b/>
                <w:bCs/>
                <w:sz w:val="18"/>
                <w:szCs w:val="18"/>
              </w:rPr>
              <w:t xml:space="preserve">. přestávka </w:t>
            </w:r>
          </w:p>
        </w:tc>
        <w:tc>
          <w:tcPr>
            <w:tcW w:w="1417"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Přerušení prací vyžadujících výluky</w:t>
            </w:r>
          </w:p>
        </w:tc>
        <w:tc>
          <w:tcPr>
            <w:tcW w:w="2835"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sz w:val="18"/>
                <w:szCs w:val="18"/>
              </w:rPr>
            </w:pPr>
            <w:r>
              <w:rPr>
                <w:sz w:val="18"/>
                <w:szCs w:val="18"/>
              </w:rPr>
              <w:t>VTD ocelové konstrukce mostu, ložisek, mostních závěrů a výroba ocelové konstrukce, základy TV</w:t>
            </w:r>
          </w:p>
        </w:tc>
        <w:tc>
          <w:tcPr>
            <w:tcW w:w="1560"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bez výluky</w:t>
            </w:r>
          </w:p>
        </w:tc>
        <w:tc>
          <w:tcPr>
            <w:tcW w:w="1784"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sz w:val="18"/>
                <w:szCs w:val="18"/>
              </w:rPr>
            </w:pPr>
            <w:proofErr w:type="gramStart"/>
            <w:r>
              <w:rPr>
                <w:b/>
                <w:bCs/>
                <w:sz w:val="18"/>
                <w:szCs w:val="18"/>
              </w:rPr>
              <w:t>6.9.2017</w:t>
            </w:r>
            <w:proofErr w:type="gramEnd"/>
            <w:r>
              <w:rPr>
                <w:b/>
                <w:bCs/>
                <w:sz w:val="18"/>
                <w:szCs w:val="18"/>
              </w:rPr>
              <w:t> </w:t>
            </w:r>
            <w:r>
              <w:rPr>
                <w:b/>
                <w:bCs/>
                <w:sz w:val="18"/>
                <w:szCs w:val="18"/>
              </w:rPr>
              <w:noBreakHyphen/>
              <w:t> 27.3.2018</w:t>
            </w:r>
          </w:p>
        </w:tc>
      </w:tr>
      <w:tr w:rsidR="009F22C0" w:rsidTr="009F22C0">
        <w:tc>
          <w:tcPr>
            <w:tcW w:w="965" w:type="dxa"/>
            <w:tcBorders>
              <w:top w:val="nil"/>
              <w:left w:val="single" w:sz="8" w:space="0" w:color="auto"/>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sz w:val="18"/>
                <w:szCs w:val="18"/>
              </w:rPr>
            </w:pPr>
            <w:r>
              <w:rPr>
                <w:b/>
                <w:bCs/>
                <w:sz w:val="18"/>
                <w:szCs w:val="18"/>
              </w:rPr>
              <w:lastRenderedPageBreak/>
              <w:t xml:space="preserve">2. Sekce </w:t>
            </w:r>
          </w:p>
        </w:tc>
        <w:tc>
          <w:tcPr>
            <w:tcW w:w="1417"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 xml:space="preserve">Stav. </w:t>
            </w:r>
            <w:proofErr w:type="gramStart"/>
            <w:r>
              <w:rPr>
                <w:sz w:val="18"/>
                <w:szCs w:val="18"/>
              </w:rPr>
              <w:t>postup</w:t>
            </w:r>
            <w:proofErr w:type="gramEnd"/>
            <w:r>
              <w:rPr>
                <w:sz w:val="18"/>
                <w:szCs w:val="18"/>
              </w:rPr>
              <w:t xml:space="preserve"> č. 5</w:t>
            </w:r>
          </w:p>
        </w:tc>
        <w:tc>
          <w:tcPr>
            <w:tcW w:w="2835"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sz w:val="18"/>
                <w:szCs w:val="18"/>
              </w:rPr>
            </w:pPr>
            <w:r>
              <w:rPr>
                <w:sz w:val="18"/>
                <w:szCs w:val="18"/>
              </w:rPr>
              <w:t>Základy TV</w:t>
            </w:r>
          </w:p>
        </w:tc>
        <w:tc>
          <w:tcPr>
            <w:tcW w:w="1560"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TK: 1,2 + TV</w:t>
            </w:r>
            <w:r>
              <w:rPr>
                <w:sz w:val="18"/>
                <w:szCs w:val="18"/>
              </w:rPr>
              <w:br/>
              <w:t>4 x 2-6h</w:t>
            </w:r>
          </w:p>
        </w:tc>
        <w:tc>
          <w:tcPr>
            <w:tcW w:w="1784"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sz w:val="18"/>
                <w:szCs w:val="18"/>
              </w:rPr>
            </w:pPr>
            <w:proofErr w:type="gramStart"/>
            <w:r>
              <w:rPr>
                <w:b/>
                <w:bCs/>
                <w:sz w:val="18"/>
                <w:szCs w:val="18"/>
              </w:rPr>
              <w:t>28.3.2018</w:t>
            </w:r>
            <w:proofErr w:type="gramEnd"/>
            <w:r>
              <w:rPr>
                <w:b/>
                <w:bCs/>
                <w:sz w:val="18"/>
                <w:szCs w:val="18"/>
              </w:rPr>
              <w:t> </w:t>
            </w:r>
            <w:r>
              <w:rPr>
                <w:b/>
                <w:bCs/>
                <w:sz w:val="18"/>
                <w:szCs w:val="18"/>
              </w:rPr>
              <w:noBreakHyphen/>
              <w:t> </w:t>
            </w:r>
            <w:r>
              <w:rPr>
                <w:b/>
                <w:bCs/>
                <w:color w:val="FF0000"/>
                <w:sz w:val="18"/>
                <w:szCs w:val="18"/>
                <w:highlight w:val="yellow"/>
              </w:rPr>
              <w:t>31.3.2018</w:t>
            </w:r>
          </w:p>
        </w:tc>
      </w:tr>
      <w:tr w:rsidR="009F22C0" w:rsidTr="009F22C0">
        <w:tc>
          <w:tcPr>
            <w:tcW w:w="965" w:type="dxa"/>
            <w:tcBorders>
              <w:top w:val="nil"/>
              <w:left w:val="single" w:sz="8" w:space="0" w:color="auto"/>
              <w:bottom w:val="single" w:sz="8" w:space="0" w:color="auto"/>
              <w:right w:val="single" w:sz="8" w:space="0" w:color="auto"/>
            </w:tcBorders>
            <w:shd w:val="clear" w:color="auto" w:fill="FFFFFF"/>
            <w:tcMar>
              <w:top w:w="28" w:type="dxa"/>
              <w:left w:w="28" w:type="dxa"/>
              <w:bottom w:w="28" w:type="dxa"/>
              <w:right w:w="28" w:type="dxa"/>
            </w:tcMar>
            <w:vAlign w:val="center"/>
          </w:tcPr>
          <w:p w:rsidR="009F22C0" w:rsidRDefault="009F22C0" w:rsidP="006408E3">
            <w:pPr>
              <w:rPr>
                <w:rFonts w:eastAsiaTheme="minorHAnsi"/>
                <w:b/>
                <w:bCs/>
                <w:sz w:val="18"/>
                <w:szCs w:val="18"/>
                <w:highlight w:val="green"/>
              </w:rPr>
            </w:pPr>
          </w:p>
        </w:tc>
        <w:tc>
          <w:tcPr>
            <w:tcW w:w="1417"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 xml:space="preserve">Stav. </w:t>
            </w:r>
            <w:proofErr w:type="gramStart"/>
            <w:r>
              <w:rPr>
                <w:sz w:val="18"/>
                <w:szCs w:val="18"/>
              </w:rPr>
              <w:t>postup</w:t>
            </w:r>
            <w:proofErr w:type="gramEnd"/>
            <w:r>
              <w:rPr>
                <w:sz w:val="18"/>
                <w:szCs w:val="18"/>
              </w:rPr>
              <w:t xml:space="preserve"> č. 6</w:t>
            </w:r>
          </w:p>
        </w:tc>
        <w:tc>
          <w:tcPr>
            <w:tcW w:w="2835"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sz w:val="18"/>
                <w:szCs w:val="18"/>
              </w:rPr>
            </w:pPr>
            <w:r>
              <w:rPr>
                <w:sz w:val="18"/>
                <w:szCs w:val="18"/>
              </w:rPr>
              <w:t>Rekonstrukce koleje č. 2</w:t>
            </w:r>
          </w:p>
        </w:tc>
        <w:tc>
          <w:tcPr>
            <w:tcW w:w="1560"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TK: 2 + TV</w:t>
            </w:r>
            <w:r>
              <w:rPr>
                <w:sz w:val="18"/>
                <w:szCs w:val="18"/>
              </w:rPr>
              <w:br/>
              <w:t>112N</w:t>
            </w:r>
          </w:p>
        </w:tc>
        <w:tc>
          <w:tcPr>
            <w:tcW w:w="1784"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sz w:val="18"/>
                <w:szCs w:val="18"/>
              </w:rPr>
            </w:pPr>
            <w:proofErr w:type="gramStart"/>
            <w:r>
              <w:rPr>
                <w:b/>
                <w:bCs/>
                <w:sz w:val="18"/>
                <w:szCs w:val="18"/>
              </w:rPr>
              <w:t>1.4.2018</w:t>
            </w:r>
            <w:proofErr w:type="gramEnd"/>
            <w:r>
              <w:rPr>
                <w:b/>
                <w:bCs/>
                <w:sz w:val="18"/>
                <w:szCs w:val="18"/>
              </w:rPr>
              <w:t> </w:t>
            </w:r>
            <w:r>
              <w:rPr>
                <w:b/>
                <w:bCs/>
                <w:sz w:val="18"/>
                <w:szCs w:val="18"/>
              </w:rPr>
              <w:noBreakHyphen/>
              <w:t> 16.7.2018</w:t>
            </w:r>
          </w:p>
        </w:tc>
      </w:tr>
      <w:tr w:rsidR="009F22C0" w:rsidTr="009F22C0">
        <w:tc>
          <w:tcPr>
            <w:tcW w:w="965" w:type="dxa"/>
            <w:tcBorders>
              <w:top w:val="nil"/>
              <w:left w:val="single" w:sz="8" w:space="0" w:color="auto"/>
              <w:bottom w:val="single" w:sz="8" w:space="0" w:color="auto"/>
              <w:right w:val="single" w:sz="8" w:space="0" w:color="auto"/>
            </w:tcBorders>
            <w:shd w:val="clear" w:color="auto" w:fill="FFFFFF"/>
            <w:tcMar>
              <w:top w:w="28" w:type="dxa"/>
              <w:left w:w="28" w:type="dxa"/>
              <w:bottom w:w="28" w:type="dxa"/>
              <w:right w:w="28" w:type="dxa"/>
            </w:tcMar>
            <w:vAlign w:val="center"/>
          </w:tcPr>
          <w:p w:rsidR="009F22C0" w:rsidRDefault="009F22C0" w:rsidP="006408E3">
            <w:pPr>
              <w:rPr>
                <w:rFonts w:eastAsiaTheme="minorHAnsi"/>
                <w:b/>
                <w:bCs/>
                <w:i/>
                <w:iCs/>
                <w:sz w:val="18"/>
                <w:szCs w:val="18"/>
                <w:highlight w:val="green"/>
              </w:rPr>
            </w:pPr>
          </w:p>
        </w:tc>
        <w:tc>
          <w:tcPr>
            <w:tcW w:w="1417"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 xml:space="preserve">Stav. </w:t>
            </w:r>
            <w:proofErr w:type="gramStart"/>
            <w:r>
              <w:rPr>
                <w:sz w:val="18"/>
                <w:szCs w:val="18"/>
              </w:rPr>
              <w:t>postup</w:t>
            </w:r>
            <w:proofErr w:type="gramEnd"/>
            <w:r>
              <w:rPr>
                <w:sz w:val="18"/>
                <w:szCs w:val="18"/>
              </w:rPr>
              <w:t xml:space="preserve"> č. 7</w:t>
            </w:r>
          </w:p>
        </w:tc>
        <w:tc>
          <w:tcPr>
            <w:tcW w:w="2835"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sz w:val="18"/>
                <w:szCs w:val="18"/>
              </w:rPr>
            </w:pPr>
            <w:r>
              <w:rPr>
                <w:sz w:val="18"/>
                <w:szCs w:val="18"/>
              </w:rPr>
              <w:t xml:space="preserve">Aktivace </w:t>
            </w:r>
            <w:proofErr w:type="spellStart"/>
            <w:r>
              <w:rPr>
                <w:sz w:val="18"/>
                <w:szCs w:val="18"/>
              </w:rPr>
              <w:t>zab</w:t>
            </w:r>
            <w:proofErr w:type="spellEnd"/>
            <w:r>
              <w:rPr>
                <w:sz w:val="18"/>
                <w:szCs w:val="18"/>
              </w:rPr>
              <w:t xml:space="preserve">. </w:t>
            </w:r>
            <w:proofErr w:type="gramStart"/>
            <w:r>
              <w:rPr>
                <w:sz w:val="18"/>
                <w:szCs w:val="18"/>
              </w:rPr>
              <w:t>zař</w:t>
            </w:r>
            <w:proofErr w:type="gramEnd"/>
            <w:r>
              <w:rPr>
                <w:sz w:val="18"/>
                <w:szCs w:val="18"/>
              </w:rPr>
              <w:t>. v koleji č. 2</w:t>
            </w:r>
          </w:p>
        </w:tc>
        <w:tc>
          <w:tcPr>
            <w:tcW w:w="1560"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TK: 2</w:t>
            </w:r>
            <w:r>
              <w:rPr>
                <w:sz w:val="18"/>
                <w:szCs w:val="18"/>
              </w:rPr>
              <w:br/>
              <w:t>5N</w:t>
            </w:r>
          </w:p>
        </w:tc>
        <w:tc>
          <w:tcPr>
            <w:tcW w:w="1784"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sz w:val="18"/>
                <w:szCs w:val="18"/>
              </w:rPr>
            </w:pPr>
            <w:proofErr w:type="gramStart"/>
            <w:r>
              <w:rPr>
                <w:b/>
                <w:bCs/>
                <w:sz w:val="18"/>
                <w:szCs w:val="18"/>
              </w:rPr>
              <w:t>17.7.2018</w:t>
            </w:r>
            <w:proofErr w:type="gramEnd"/>
            <w:r>
              <w:rPr>
                <w:b/>
                <w:bCs/>
                <w:sz w:val="18"/>
                <w:szCs w:val="18"/>
              </w:rPr>
              <w:t> </w:t>
            </w:r>
            <w:r>
              <w:rPr>
                <w:b/>
                <w:bCs/>
                <w:sz w:val="18"/>
                <w:szCs w:val="18"/>
              </w:rPr>
              <w:noBreakHyphen/>
              <w:t> </w:t>
            </w:r>
            <w:r>
              <w:rPr>
                <w:b/>
                <w:bCs/>
                <w:color w:val="FF0000"/>
                <w:sz w:val="18"/>
                <w:szCs w:val="18"/>
                <w:highlight w:val="yellow"/>
              </w:rPr>
              <w:t>21.7.2018</w:t>
            </w:r>
          </w:p>
        </w:tc>
      </w:tr>
      <w:tr w:rsidR="009F22C0" w:rsidTr="009F22C0">
        <w:tc>
          <w:tcPr>
            <w:tcW w:w="965" w:type="dxa"/>
            <w:tcBorders>
              <w:top w:val="nil"/>
              <w:left w:val="single" w:sz="8" w:space="0" w:color="auto"/>
              <w:bottom w:val="single" w:sz="8" w:space="0" w:color="auto"/>
              <w:right w:val="single" w:sz="8" w:space="0" w:color="auto"/>
            </w:tcBorders>
            <w:shd w:val="clear" w:color="auto" w:fill="FFFFFF"/>
            <w:tcMar>
              <w:top w:w="28" w:type="dxa"/>
              <w:left w:w="28" w:type="dxa"/>
              <w:bottom w:w="28" w:type="dxa"/>
              <w:right w:w="28" w:type="dxa"/>
            </w:tcMar>
            <w:vAlign w:val="center"/>
          </w:tcPr>
          <w:p w:rsidR="009F22C0" w:rsidRDefault="009F22C0" w:rsidP="006408E3">
            <w:pPr>
              <w:rPr>
                <w:rFonts w:eastAsiaTheme="minorHAnsi"/>
                <w:b/>
                <w:bCs/>
                <w:i/>
                <w:iCs/>
                <w:sz w:val="18"/>
                <w:szCs w:val="18"/>
                <w:highlight w:val="green"/>
              </w:rPr>
            </w:pPr>
          </w:p>
        </w:tc>
        <w:tc>
          <w:tcPr>
            <w:tcW w:w="1417"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sz w:val="18"/>
                <w:szCs w:val="18"/>
              </w:rPr>
            </w:pPr>
            <w:r>
              <w:rPr>
                <w:sz w:val="18"/>
                <w:szCs w:val="18"/>
              </w:rPr>
              <w:t>Dokončovací práce</w:t>
            </w:r>
          </w:p>
        </w:tc>
        <w:tc>
          <w:tcPr>
            <w:tcW w:w="2835"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tcPr>
          <w:p w:rsidR="009F22C0" w:rsidRDefault="009F22C0" w:rsidP="006408E3">
            <w:pPr>
              <w:rPr>
                <w:rFonts w:eastAsiaTheme="minorHAnsi"/>
                <w:sz w:val="18"/>
                <w:szCs w:val="18"/>
              </w:rPr>
            </w:pPr>
          </w:p>
        </w:tc>
        <w:tc>
          <w:tcPr>
            <w:tcW w:w="1560"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sz w:val="18"/>
                <w:szCs w:val="18"/>
              </w:rPr>
            </w:pPr>
            <w:r>
              <w:rPr>
                <w:sz w:val="18"/>
                <w:szCs w:val="18"/>
              </w:rPr>
              <w:t>bez výluk (pouze denní na následné propracování TK: 1)</w:t>
            </w:r>
          </w:p>
        </w:tc>
        <w:tc>
          <w:tcPr>
            <w:tcW w:w="1784"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sz w:val="18"/>
                <w:szCs w:val="18"/>
              </w:rPr>
            </w:pPr>
            <w:proofErr w:type="gramStart"/>
            <w:r>
              <w:rPr>
                <w:b/>
                <w:bCs/>
                <w:sz w:val="18"/>
                <w:szCs w:val="18"/>
              </w:rPr>
              <w:t>22.7.2018</w:t>
            </w:r>
            <w:proofErr w:type="gramEnd"/>
            <w:r>
              <w:rPr>
                <w:b/>
                <w:bCs/>
                <w:sz w:val="18"/>
                <w:szCs w:val="18"/>
              </w:rPr>
              <w:t> </w:t>
            </w:r>
            <w:r>
              <w:rPr>
                <w:b/>
                <w:bCs/>
                <w:sz w:val="18"/>
                <w:szCs w:val="18"/>
              </w:rPr>
              <w:noBreakHyphen/>
              <w:t> 30.10.2018</w:t>
            </w:r>
          </w:p>
        </w:tc>
      </w:tr>
      <w:tr w:rsidR="009F22C0" w:rsidTr="009F22C0">
        <w:tc>
          <w:tcPr>
            <w:tcW w:w="965" w:type="dxa"/>
            <w:tcBorders>
              <w:top w:val="nil"/>
              <w:left w:val="single" w:sz="8" w:space="0" w:color="auto"/>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i/>
                <w:iCs/>
                <w:sz w:val="18"/>
                <w:szCs w:val="18"/>
              </w:rPr>
            </w:pPr>
            <w:r>
              <w:rPr>
                <w:b/>
                <w:bCs/>
                <w:i/>
                <w:iCs/>
                <w:sz w:val="18"/>
                <w:szCs w:val="18"/>
              </w:rPr>
              <w:t> </w:t>
            </w:r>
          </w:p>
        </w:tc>
        <w:tc>
          <w:tcPr>
            <w:tcW w:w="1417"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sz w:val="18"/>
                <w:szCs w:val="18"/>
              </w:rPr>
            </w:pPr>
            <w:r>
              <w:rPr>
                <w:sz w:val="18"/>
                <w:szCs w:val="18"/>
              </w:rPr>
              <w:t>Ukončení stavby</w:t>
            </w:r>
          </w:p>
        </w:tc>
        <w:tc>
          <w:tcPr>
            <w:tcW w:w="2835"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tcPr>
          <w:p w:rsidR="009F22C0" w:rsidRDefault="009F22C0" w:rsidP="006408E3">
            <w:pPr>
              <w:rPr>
                <w:rFonts w:eastAsiaTheme="minorHAnsi"/>
                <w:sz w:val="18"/>
                <w:szCs w:val="18"/>
              </w:rPr>
            </w:pPr>
          </w:p>
        </w:tc>
        <w:tc>
          <w:tcPr>
            <w:tcW w:w="1560"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sz w:val="20"/>
                <w:szCs w:val="20"/>
                <w:lang w:val="sk-SK"/>
              </w:rPr>
            </w:pPr>
          </w:p>
        </w:tc>
        <w:tc>
          <w:tcPr>
            <w:tcW w:w="1784"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sz w:val="18"/>
                <w:szCs w:val="18"/>
              </w:rPr>
            </w:pPr>
            <w:r>
              <w:rPr>
                <w:b/>
                <w:bCs/>
                <w:sz w:val="18"/>
                <w:szCs w:val="18"/>
              </w:rPr>
              <w:t>(viz smlouva)*</w:t>
            </w:r>
          </w:p>
        </w:tc>
      </w:tr>
      <w:tr w:rsidR="009F22C0" w:rsidTr="009F22C0">
        <w:tc>
          <w:tcPr>
            <w:tcW w:w="965" w:type="dxa"/>
            <w:tcBorders>
              <w:top w:val="nil"/>
              <w:left w:val="single" w:sz="8" w:space="0" w:color="auto"/>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sz w:val="18"/>
                <w:szCs w:val="18"/>
              </w:rPr>
            </w:pPr>
            <w:r>
              <w:rPr>
                <w:b/>
                <w:bCs/>
                <w:sz w:val="18"/>
                <w:szCs w:val="18"/>
              </w:rPr>
              <w:t xml:space="preserve">Následná činnost </w:t>
            </w:r>
          </w:p>
        </w:tc>
        <w:tc>
          <w:tcPr>
            <w:tcW w:w="1417"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w:t>
            </w:r>
          </w:p>
        </w:tc>
        <w:tc>
          <w:tcPr>
            <w:tcW w:w="2835"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sz w:val="18"/>
                <w:szCs w:val="18"/>
              </w:rPr>
            </w:pPr>
            <w:r>
              <w:rPr>
                <w:sz w:val="18"/>
                <w:szCs w:val="18"/>
              </w:rPr>
              <w:t>Následná úprava směrového a výškového uspořádání koleje</w:t>
            </w:r>
          </w:p>
        </w:tc>
        <w:tc>
          <w:tcPr>
            <w:tcW w:w="1560"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jc w:val="center"/>
              <w:rPr>
                <w:rFonts w:eastAsiaTheme="minorHAnsi"/>
                <w:sz w:val="18"/>
                <w:szCs w:val="18"/>
              </w:rPr>
            </w:pPr>
            <w:r>
              <w:rPr>
                <w:sz w:val="18"/>
                <w:szCs w:val="18"/>
              </w:rPr>
              <w:t>TK: 2 (pouze denní výluka na následné propracování)</w:t>
            </w:r>
          </w:p>
        </w:tc>
        <w:tc>
          <w:tcPr>
            <w:tcW w:w="1784" w:type="dxa"/>
            <w:tcBorders>
              <w:top w:val="nil"/>
              <w:left w:val="nil"/>
              <w:bottom w:val="single" w:sz="8" w:space="0" w:color="auto"/>
              <w:right w:val="single" w:sz="8" w:space="0" w:color="auto"/>
            </w:tcBorders>
            <w:shd w:val="clear" w:color="auto" w:fill="FFFFFF"/>
            <w:tcMar>
              <w:top w:w="28" w:type="dxa"/>
              <w:left w:w="28" w:type="dxa"/>
              <w:bottom w:w="28" w:type="dxa"/>
              <w:right w:w="28" w:type="dxa"/>
            </w:tcMar>
            <w:vAlign w:val="center"/>
            <w:hideMark/>
          </w:tcPr>
          <w:p w:rsidR="009F22C0" w:rsidRDefault="009F22C0" w:rsidP="006408E3">
            <w:pPr>
              <w:rPr>
                <w:rFonts w:eastAsiaTheme="minorHAnsi"/>
                <w:b/>
                <w:bCs/>
                <w:sz w:val="18"/>
                <w:szCs w:val="18"/>
              </w:rPr>
            </w:pPr>
            <w:r>
              <w:rPr>
                <w:b/>
                <w:bCs/>
                <w:sz w:val="18"/>
                <w:szCs w:val="18"/>
              </w:rPr>
              <w:t xml:space="preserve">do 13 měsíců od uvedení do zkušebního provozu předpoklad do </w:t>
            </w:r>
            <w:proofErr w:type="gramStart"/>
            <w:r>
              <w:rPr>
                <w:b/>
                <w:bCs/>
                <w:sz w:val="18"/>
                <w:szCs w:val="18"/>
              </w:rPr>
              <w:t>21.8.2019</w:t>
            </w:r>
            <w:proofErr w:type="gramEnd"/>
            <w:r>
              <w:rPr>
                <w:b/>
                <w:bCs/>
                <w:sz w:val="18"/>
                <w:szCs w:val="18"/>
              </w:rPr>
              <w:t xml:space="preserve"> dle TKP</w:t>
            </w:r>
          </w:p>
        </w:tc>
      </w:tr>
    </w:tbl>
    <w:p w:rsidR="009F22C0" w:rsidRDefault="009F22C0" w:rsidP="006408E3">
      <w:pPr>
        <w:spacing w:after="0" w:line="240" w:lineRule="auto"/>
        <w:jc w:val="both"/>
        <w:rPr>
          <w:rFonts w:cs="Times New Roman"/>
          <w:bCs/>
          <w:lang w:eastAsia="sk-SK"/>
        </w:rPr>
      </w:pPr>
    </w:p>
    <w:p w:rsidR="009F22C0" w:rsidRDefault="009F22C0" w:rsidP="00E150EF">
      <w:pPr>
        <w:pStyle w:val="Odstavecseseznamem"/>
        <w:spacing w:after="0" w:line="240" w:lineRule="auto"/>
        <w:ind w:left="0"/>
        <w:rPr>
          <w:rFonts w:ascii="Times New Roman" w:hAnsi="Times New Roman" w:cs="Times New Roman"/>
          <w:bCs/>
        </w:rPr>
      </w:pPr>
      <w:r w:rsidRPr="00ED45CE">
        <w:rPr>
          <w:rFonts w:ascii="Times New Roman" w:hAnsi="Times New Roman" w:cs="Times New Roman"/>
          <w:bCs/>
        </w:rPr>
        <w:t>Žádáme zadavatele o upřesnění, jako má uchazeč postupovat při zpracovaní harmonogramu, když termíny výluk v tabulce jsou závazné, co je zároveň v </w:t>
      </w:r>
      <w:proofErr w:type="gramStart"/>
      <w:r w:rsidRPr="00ED45CE">
        <w:rPr>
          <w:rFonts w:ascii="Times New Roman" w:hAnsi="Times New Roman" w:cs="Times New Roman"/>
          <w:bCs/>
        </w:rPr>
        <w:t>rozpore</w:t>
      </w:r>
      <w:proofErr w:type="gramEnd"/>
      <w:r w:rsidRPr="00ED45CE">
        <w:rPr>
          <w:rFonts w:ascii="Times New Roman" w:hAnsi="Times New Roman" w:cs="Times New Roman"/>
          <w:bCs/>
        </w:rPr>
        <w:t xml:space="preserve"> s požadavky objednávatele, aby ukončení výlukových prací nebylo plánováno na dny pracovního volna a pracovního klidu. Kolizní termíny jsou vyznačeny v tabulce.</w:t>
      </w:r>
    </w:p>
    <w:p w:rsidR="006408E3" w:rsidRPr="00ED45CE" w:rsidRDefault="006408E3" w:rsidP="00E150EF">
      <w:pPr>
        <w:pStyle w:val="Odstavecseseznamem"/>
        <w:spacing w:after="0" w:line="240" w:lineRule="auto"/>
        <w:ind w:left="0"/>
        <w:rPr>
          <w:rFonts w:ascii="Times New Roman" w:hAnsi="Times New Roman" w:cs="Times New Roman"/>
          <w:bCs/>
        </w:rPr>
      </w:pPr>
    </w:p>
    <w:p w:rsidR="00517BAD" w:rsidRDefault="00517BAD" w:rsidP="00E150EF">
      <w:pPr>
        <w:spacing w:after="0" w:line="240" w:lineRule="auto"/>
        <w:jc w:val="both"/>
        <w:rPr>
          <w:rFonts w:ascii="Times New Roman" w:hAnsi="Times New Roman" w:cs="Times New Roman"/>
          <w:b/>
          <w:lang w:eastAsia="cs-CZ"/>
        </w:rPr>
      </w:pPr>
      <w:r w:rsidRPr="006B171B">
        <w:rPr>
          <w:rFonts w:ascii="Times New Roman" w:hAnsi="Times New Roman" w:cs="Times New Roman"/>
          <w:b/>
          <w:lang w:eastAsia="cs-CZ"/>
        </w:rPr>
        <w:t>Odpověď k dotazu č. 24</w:t>
      </w:r>
      <w:r w:rsidR="00007290">
        <w:rPr>
          <w:rFonts w:ascii="Times New Roman" w:hAnsi="Times New Roman" w:cs="Times New Roman"/>
          <w:b/>
          <w:lang w:eastAsia="cs-CZ"/>
        </w:rPr>
        <w:t>7</w:t>
      </w:r>
      <w:r w:rsidRPr="006B171B">
        <w:rPr>
          <w:rFonts w:ascii="Times New Roman" w:hAnsi="Times New Roman" w:cs="Times New Roman"/>
          <w:b/>
          <w:lang w:eastAsia="cs-CZ"/>
        </w:rPr>
        <w:t>:</w:t>
      </w:r>
    </w:p>
    <w:p w:rsidR="00517BAD" w:rsidRDefault="00517BAD" w:rsidP="00E150EF">
      <w:pPr>
        <w:spacing w:after="0" w:line="240" w:lineRule="auto"/>
        <w:jc w:val="both"/>
        <w:rPr>
          <w:rFonts w:ascii="Times New Roman" w:hAnsi="Times New Roman" w:cs="Times New Roman"/>
          <w:i/>
          <w:lang w:eastAsia="cs-CZ"/>
        </w:rPr>
      </w:pPr>
      <w:r>
        <w:rPr>
          <w:rFonts w:ascii="Times New Roman" w:hAnsi="Times New Roman" w:cs="Times New Roman"/>
          <w:i/>
          <w:lang w:eastAsia="cs-CZ"/>
        </w:rPr>
        <w:t>U</w:t>
      </w:r>
      <w:r w:rsidRPr="00517BAD">
        <w:rPr>
          <w:rFonts w:ascii="Times New Roman" w:hAnsi="Times New Roman" w:cs="Times New Roman"/>
          <w:i/>
          <w:lang w:eastAsia="cs-CZ"/>
        </w:rPr>
        <w:t>přesnění</w:t>
      </w:r>
      <w:r>
        <w:rPr>
          <w:rFonts w:ascii="Times New Roman" w:hAnsi="Times New Roman" w:cs="Times New Roman"/>
          <w:i/>
          <w:lang w:eastAsia="cs-CZ"/>
        </w:rPr>
        <w:t>:</w:t>
      </w:r>
      <w:r w:rsidR="005E3E90">
        <w:rPr>
          <w:rFonts w:ascii="Times New Roman" w:hAnsi="Times New Roman" w:cs="Times New Roman"/>
          <w:i/>
          <w:lang w:eastAsia="cs-CZ"/>
        </w:rPr>
        <w:t xml:space="preserve"> toto omezení se týká nutné přítomnosti zástupce Drážního úřadu, tedy při uvedení do zkušebního provozu</w:t>
      </w:r>
      <w:r w:rsidR="00007290">
        <w:rPr>
          <w:rFonts w:ascii="Times New Roman" w:hAnsi="Times New Roman" w:cs="Times New Roman"/>
          <w:i/>
          <w:lang w:eastAsia="cs-CZ"/>
        </w:rPr>
        <w:t>.</w:t>
      </w:r>
    </w:p>
    <w:p w:rsidR="00517BAD" w:rsidRDefault="00517BAD" w:rsidP="00E150EF">
      <w:pPr>
        <w:spacing w:after="0" w:line="240" w:lineRule="auto"/>
        <w:jc w:val="both"/>
        <w:rPr>
          <w:rFonts w:ascii="Times New Roman" w:hAnsi="Times New Roman" w:cs="Times New Roman"/>
          <w:i/>
          <w:lang w:eastAsia="cs-CZ"/>
        </w:rPr>
      </w:pPr>
      <w:proofErr w:type="gramStart"/>
      <w:r>
        <w:rPr>
          <w:rFonts w:ascii="Times New Roman" w:hAnsi="Times New Roman" w:cs="Times New Roman"/>
          <w:i/>
          <w:lang w:eastAsia="cs-CZ"/>
        </w:rPr>
        <w:t>1.5.2017</w:t>
      </w:r>
      <w:proofErr w:type="gramEnd"/>
      <w:r>
        <w:rPr>
          <w:rFonts w:ascii="Times New Roman" w:hAnsi="Times New Roman" w:cs="Times New Roman"/>
          <w:i/>
          <w:lang w:eastAsia="cs-CZ"/>
        </w:rPr>
        <w:t xml:space="preserve"> – přípravné práce nejsou uváděny do zkušebního provozu</w:t>
      </w:r>
    </w:p>
    <w:p w:rsidR="00517BAD" w:rsidRDefault="00517BAD" w:rsidP="00E150EF">
      <w:pPr>
        <w:spacing w:after="0" w:line="240" w:lineRule="auto"/>
        <w:jc w:val="both"/>
        <w:rPr>
          <w:rFonts w:ascii="Times New Roman" w:hAnsi="Times New Roman" w:cs="Times New Roman"/>
          <w:i/>
          <w:lang w:eastAsia="cs-CZ"/>
        </w:rPr>
      </w:pPr>
      <w:r>
        <w:rPr>
          <w:rFonts w:ascii="Times New Roman" w:hAnsi="Times New Roman" w:cs="Times New Roman"/>
          <w:i/>
          <w:lang w:eastAsia="cs-CZ"/>
        </w:rPr>
        <w:t xml:space="preserve">19.8.2017 – ukončení stavebních prací v koleji </w:t>
      </w:r>
      <w:proofErr w:type="gramStart"/>
      <w:r>
        <w:rPr>
          <w:rFonts w:ascii="Times New Roman" w:hAnsi="Times New Roman" w:cs="Times New Roman"/>
          <w:i/>
          <w:lang w:eastAsia="cs-CZ"/>
        </w:rPr>
        <w:t>č.1, následuje</w:t>
      </w:r>
      <w:proofErr w:type="gramEnd"/>
      <w:r>
        <w:rPr>
          <w:rFonts w:ascii="Times New Roman" w:hAnsi="Times New Roman" w:cs="Times New Roman"/>
          <w:i/>
          <w:lang w:eastAsia="cs-CZ"/>
        </w:rPr>
        <w:t xml:space="preserve"> aktivace zabezpečovacího zařízení a </w:t>
      </w:r>
      <w:r w:rsidR="005E3E90">
        <w:rPr>
          <w:rFonts w:ascii="Times New Roman" w:hAnsi="Times New Roman" w:cs="Times New Roman"/>
          <w:i/>
          <w:lang w:eastAsia="cs-CZ"/>
        </w:rPr>
        <w:t xml:space="preserve">tedy </w:t>
      </w:r>
      <w:r>
        <w:rPr>
          <w:rFonts w:ascii="Times New Roman" w:hAnsi="Times New Roman" w:cs="Times New Roman"/>
          <w:i/>
          <w:lang w:eastAsia="cs-CZ"/>
        </w:rPr>
        <w:t>uvedení do zkušebního provozu</w:t>
      </w:r>
      <w:r w:rsidR="005E3E90">
        <w:rPr>
          <w:rFonts w:ascii="Times New Roman" w:hAnsi="Times New Roman" w:cs="Times New Roman"/>
          <w:i/>
          <w:lang w:eastAsia="cs-CZ"/>
        </w:rPr>
        <w:t>, které</w:t>
      </w:r>
      <w:r>
        <w:rPr>
          <w:rFonts w:ascii="Times New Roman" w:hAnsi="Times New Roman" w:cs="Times New Roman"/>
          <w:i/>
          <w:lang w:eastAsia="cs-CZ"/>
        </w:rPr>
        <w:t xml:space="preserve"> je plánováno na 24.8.2017</w:t>
      </w:r>
      <w:r w:rsidR="00007290">
        <w:rPr>
          <w:rFonts w:ascii="Times New Roman" w:hAnsi="Times New Roman" w:cs="Times New Roman"/>
          <w:i/>
          <w:lang w:eastAsia="cs-CZ"/>
        </w:rPr>
        <w:t>.</w:t>
      </w:r>
    </w:p>
    <w:p w:rsidR="00517BAD" w:rsidRDefault="00517BAD" w:rsidP="00E150EF">
      <w:pPr>
        <w:spacing w:after="0" w:line="240" w:lineRule="auto"/>
        <w:jc w:val="both"/>
        <w:rPr>
          <w:rFonts w:ascii="Times New Roman" w:hAnsi="Times New Roman" w:cs="Times New Roman"/>
          <w:i/>
          <w:lang w:eastAsia="cs-CZ"/>
        </w:rPr>
      </w:pPr>
      <w:r>
        <w:rPr>
          <w:rFonts w:ascii="Times New Roman" w:hAnsi="Times New Roman" w:cs="Times New Roman"/>
          <w:i/>
          <w:lang w:eastAsia="cs-CZ"/>
        </w:rPr>
        <w:t xml:space="preserve"> </w:t>
      </w:r>
      <w:r w:rsidR="005E3E90">
        <w:rPr>
          <w:rFonts w:ascii="Times New Roman" w:hAnsi="Times New Roman" w:cs="Times New Roman"/>
          <w:i/>
          <w:lang w:eastAsia="cs-CZ"/>
        </w:rPr>
        <w:t>Ohledně p</w:t>
      </w:r>
      <w:r w:rsidRPr="009E75B2">
        <w:rPr>
          <w:rFonts w:ascii="Times New Roman" w:hAnsi="Times New Roman" w:cs="Times New Roman"/>
          <w:i/>
          <w:lang w:eastAsia="cs-CZ"/>
        </w:rPr>
        <w:t>ředmětné výluky ve 2. sekci/etapě výstavby (2. stavební sezóně)</w:t>
      </w:r>
      <w:r w:rsidR="005E3E90">
        <w:rPr>
          <w:rFonts w:ascii="Times New Roman" w:hAnsi="Times New Roman" w:cs="Times New Roman"/>
          <w:i/>
          <w:lang w:eastAsia="cs-CZ"/>
        </w:rPr>
        <w:t>:</w:t>
      </w:r>
      <w:r w:rsidRPr="009E75B2">
        <w:rPr>
          <w:rFonts w:ascii="Times New Roman" w:hAnsi="Times New Roman" w:cs="Times New Roman"/>
          <w:i/>
          <w:lang w:eastAsia="cs-CZ"/>
        </w:rPr>
        <w:t xml:space="preserve"> „Výlukový plán“ na rok 2018 ještě není schválený a </w:t>
      </w:r>
      <w:r w:rsidR="005E3E90">
        <w:rPr>
          <w:rFonts w:ascii="Times New Roman" w:hAnsi="Times New Roman" w:cs="Times New Roman"/>
          <w:i/>
          <w:lang w:eastAsia="cs-CZ"/>
        </w:rPr>
        <w:t xml:space="preserve">drobné úpravy v návaznosti na realizaci jsou možné, </w:t>
      </w:r>
      <w:r w:rsidRPr="009E75B2">
        <w:rPr>
          <w:rFonts w:ascii="Times New Roman" w:hAnsi="Times New Roman" w:cs="Times New Roman"/>
          <w:i/>
          <w:lang w:eastAsia="cs-CZ"/>
        </w:rPr>
        <w:t xml:space="preserve">samozřejmě na </w:t>
      </w:r>
      <w:r w:rsidR="005E3E90">
        <w:rPr>
          <w:rFonts w:ascii="Times New Roman" w:hAnsi="Times New Roman" w:cs="Times New Roman"/>
          <w:i/>
          <w:lang w:eastAsia="cs-CZ"/>
        </w:rPr>
        <w:t xml:space="preserve">základě </w:t>
      </w:r>
      <w:r w:rsidRPr="009E75B2">
        <w:rPr>
          <w:rFonts w:ascii="Times New Roman" w:hAnsi="Times New Roman" w:cs="Times New Roman"/>
          <w:i/>
          <w:lang w:eastAsia="cs-CZ"/>
        </w:rPr>
        <w:t>projednán</w:t>
      </w:r>
      <w:r w:rsidR="005E3E90">
        <w:rPr>
          <w:rFonts w:ascii="Times New Roman" w:hAnsi="Times New Roman" w:cs="Times New Roman"/>
          <w:i/>
          <w:lang w:eastAsia="cs-CZ"/>
        </w:rPr>
        <w:t>í</w:t>
      </w:r>
      <w:r w:rsidRPr="009E75B2">
        <w:rPr>
          <w:rFonts w:ascii="Times New Roman" w:hAnsi="Times New Roman" w:cs="Times New Roman"/>
          <w:i/>
          <w:lang w:eastAsia="cs-CZ"/>
        </w:rPr>
        <w:t xml:space="preserve"> na „Výlukové poradě“.</w:t>
      </w:r>
      <w:r>
        <w:rPr>
          <w:rFonts w:ascii="Times New Roman" w:hAnsi="Times New Roman" w:cs="Times New Roman"/>
          <w:i/>
          <w:lang w:eastAsia="cs-CZ"/>
        </w:rPr>
        <w:t xml:space="preserve"> </w:t>
      </w:r>
    </w:p>
    <w:p w:rsidR="00517BAD" w:rsidRPr="00517BAD" w:rsidRDefault="00517BAD" w:rsidP="00E150EF">
      <w:pPr>
        <w:spacing w:after="0" w:line="240" w:lineRule="auto"/>
        <w:jc w:val="both"/>
        <w:rPr>
          <w:rFonts w:ascii="Times New Roman" w:hAnsi="Times New Roman" w:cs="Times New Roman"/>
          <w:i/>
          <w:lang w:eastAsia="cs-CZ"/>
        </w:rPr>
      </w:pPr>
    </w:p>
    <w:p w:rsidR="006B171B" w:rsidRPr="00AA13C1" w:rsidRDefault="006B171B" w:rsidP="00E150EF">
      <w:pPr>
        <w:spacing w:after="0" w:line="240" w:lineRule="auto"/>
        <w:jc w:val="both"/>
        <w:rPr>
          <w:rFonts w:ascii="Times New Roman" w:hAnsi="Times New Roman" w:cs="Times New Roman"/>
          <w:lang w:eastAsia="cs-CZ"/>
        </w:rPr>
      </w:pPr>
    </w:p>
    <w:p w:rsidR="004435D4" w:rsidRPr="006B171B" w:rsidRDefault="00480743" w:rsidP="00E150EF">
      <w:pPr>
        <w:spacing w:after="0" w:line="240" w:lineRule="auto"/>
        <w:rPr>
          <w:rFonts w:ascii="Times New Roman" w:eastAsia="Times New Roman" w:hAnsi="Times New Roman" w:cs="Times New Roman"/>
          <w:lang w:eastAsia="cs-CZ"/>
        </w:rPr>
      </w:pPr>
      <w:r w:rsidRPr="00E56A23">
        <w:rPr>
          <w:rFonts w:ascii="Times New Roman" w:eastAsia="Times New Roman" w:hAnsi="Times New Roman" w:cs="Times New Roman"/>
          <w:lang w:eastAsia="cs-CZ"/>
        </w:rPr>
        <w:t xml:space="preserve">Vzhledem ke skutečnosti, že byly zadavatelem provedeny </w:t>
      </w:r>
      <w:r w:rsidRPr="00E56A23">
        <w:rPr>
          <w:rFonts w:ascii="Times New Roman" w:eastAsia="Times New Roman" w:hAnsi="Times New Roman" w:cs="Times New Roman"/>
          <w:b/>
          <w:lang w:eastAsia="cs-CZ"/>
        </w:rPr>
        <w:t>změny a doplnění zadávací dokumentace</w:t>
      </w:r>
      <w:r w:rsidRPr="00E56A23">
        <w:rPr>
          <w:rFonts w:ascii="Times New Roman" w:eastAsia="Times New Roman" w:hAnsi="Times New Roman" w:cs="Times New Roman"/>
          <w:lang w:eastAsia="cs-CZ"/>
        </w:rPr>
        <w:t xml:space="preserve">, </w:t>
      </w:r>
      <w:r w:rsidRPr="006B171B">
        <w:rPr>
          <w:rFonts w:ascii="Times New Roman" w:eastAsia="Times New Roman" w:hAnsi="Times New Roman" w:cs="Times New Roman"/>
          <w:lang w:eastAsia="cs-CZ"/>
        </w:rPr>
        <w:t xml:space="preserve">postupuje zadavatel v souladu s ust. § 99 odst. 2 ZZVZ a </w:t>
      </w:r>
      <w:r w:rsidR="004435D4" w:rsidRPr="006B171B">
        <w:rPr>
          <w:rFonts w:ascii="Times New Roman" w:eastAsia="Times New Roman" w:hAnsi="Times New Roman" w:cs="Times New Roman"/>
          <w:lang w:eastAsia="cs-CZ"/>
        </w:rPr>
        <w:t xml:space="preserve">přiměřeně </w:t>
      </w:r>
      <w:r w:rsidRPr="006B171B">
        <w:rPr>
          <w:rFonts w:ascii="Times New Roman" w:eastAsia="Times New Roman" w:hAnsi="Times New Roman" w:cs="Times New Roman"/>
          <w:lang w:eastAsia="cs-CZ"/>
        </w:rPr>
        <w:t>prodlužuje lhůtu pro podání nabídek ze dne</w:t>
      </w:r>
      <w:r w:rsidR="004435D4" w:rsidRPr="006B171B">
        <w:rPr>
          <w:rFonts w:ascii="Times New Roman" w:eastAsia="Times New Roman" w:hAnsi="Times New Roman" w:cs="Times New Roman"/>
          <w:lang w:eastAsia="cs-CZ"/>
        </w:rPr>
        <w:t xml:space="preserve"> </w:t>
      </w:r>
      <w:r w:rsidR="006E56CC" w:rsidRPr="006B171B">
        <w:rPr>
          <w:rFonts w:ascii="Times New Roman" w:eastAsia="Times New Roman" w:hAnsi="Times New Roman" w:cs="Times New Roman"/>
          <w:lang w:eastAsia="cs-CZ"/>
        </w:rPr>
        <w:t>10</w:t>
      </w:r>
      <w:r w:rsidR="004435D4" w:rsidRPr="006B171B">
        <w:rPr>
          <w:rFonts w:ascii="Times New Roman" w:eastAsia="Times New Roman" w:hAnsi="Times New Roman" w:cs="Times New Roman"/>
          <w:lang w:eastAsia="cs-CZ"/>
        </w:rPr>
        <w:t xml:space="preserve">. </w:t>
      </w:r>
      <w:r w:rsidR="00283C36" w:rsidRPr="006B171B">
        <w:rPr>
          <w:rFonts w:ascii="Times New Roman" w:eastAsia="Times New Roman" w:hAnsi="Times New Roman" w:cs="Times New Roman"/>
          <w:lang w:eastAsia="cs-CZ"/>
        </w:rPr>
        <w:t>0</w:t>
      </w:r>
      <w:r w:rsidR="004435D4" w:rsidRPr="006B171B">
        <w:rPr>
          <w:rFonts w:ascii="Times New Roman" w:eastAsia="Times New Roman" w:hAnsi="Times New Roman" w:cs="Times New Roman"/>
          <w:lang w:eastAsia="cs-CZ"/>
        </w:rPr>
        <w:t xml:space="preserve">2. 2017 na den </w:t>
      </w:r>
      <w:r w:rsidR="00302878" w:rsidRPr="006B171B">
        <w:rPr>
          <w:rFonts w:ascii="Times New Roman" w:eastAsia="Times New Roman" w:hAnsi="Times New Roman" w:cs="Times New Roman"/>
          <w:lang w:eastAsia="cs-CZ"/>
        </w:rPr>
        <w:t>1</w:t>
      </w:r>
      <w:r w:rsidR="006E56CC" w:rsidRPr="006B171B">
        <w:rPr>
          <w:rFonts w:ascii="Times New Roman" w:eastAsia="Times New Roman" w:hAnsi="Times New Roman" w:cs="Times New Roman"/>
          <w:lang w:eastAsia="cs-CZ"/>
        </w:rPr>
        <w:t>3</w:t>
      </w:r>
      <w:r w:rsidR="004435D4" w:rsidRPr="006B171B">
        <w:rPr>
          <w:rFonts w:ascii="Times New Roman" w:eastAsia="Times New Roman" w:hAnsi="Times New Roman" w:cs="Times New Roman"/>
          <w:lang w:eastAsia="cs-CZ"/>
        </w:rPr>
        <w:t xml:space="preserve">. </w:t>
      </w:r>
      <w:r w:rsidR="00283C36" w:rsidRPr="006B171B">
        <w:rPr>
          <w:rFonts w:ascii="Times New Roman" w:eastAsia="Times New Roman" w:hAnsi="Times New Roman" w:cs="Times New Roman"/>
          <w:lang w:eastAsia="cs-CZ"/>
        </w:rPr>
        <w:t>0</w:t>
      </w:r>
      <w:r w:rsidR="004435D4" w:rsidRPr="006B171B">
        <w:rPr>
          <w:rFonts w:ascii="Times New Roman" w:eastAsia="Times New Roman" w:hAnsi="Times New Roman" w:cs="Times New Roman"/>
          <w:lang w:eastAsia="cs-CZ"/>
        </w:rPr>
        <w:t xml:space="preserve">2. 2017, tedy o 1 pracovní den. </w:t>
      </w:r>
    </w:p>
    <w:p w:rsidR="00480743" w:rsidRPr="006B171B" w:rsidRDefault="00480743" w:rsidP="00E150EF">
      <w:pPr>
        <w:spacing w:after="0" w:line="240" w:lineRule="auto"/>
        <w:rPr>
          <w:rFonts w:ascii="Times New Roman" w:eastAsia="Times New Roman" w:hAnsi="Times New Roman" w:cs="Times New Roman"/>
          <w:lang w:eastAsia="cs-CZ"/>
        </w:rPr>
      </w:pPr>
      <w:r w:rsidRPr="006B171B">
        <w:rPr>
          <w:rFonts w:ascii="Times New Roman" w:eastAsia="Times New Roman" w:hAnsi="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9" w:history="1">
        <w:r w:rsidRPr="006B171B">
          <w:rPr>
            <w:rStyle w:val="Hypertextovodkaz"/>
            <w:rFonts w:ascii="Times New Roman" w:eastAsia="Times New Roman" w:hAnsi="Times New Roman" w:cs="Times New Roman"/>
            <w:lang w:eastAsia="cs-CZ"/>
          </w:rPr>
          <w:t>www.vestnikverejnychzakazek.cz</w:t>
        </w:r>
      </w:hyperlink>
      <w:r w:rsidRPr="006B171B">
        <w:rPr>
          <w:rFonts w:ascii="Times New Roman" w:eastAsia="Times New Roman" w:hAnsi="Times New Roman" w:cs="Times New Roman"/>
          <w:lang w:eastAsia="cs-CZ"/>
        </w:rPr>
        <w:t xml:space="preserve"> (evidenční č. VZ Z2016-007727). Změny se týkají těchto ustanovení:</w:t>
      </w:r>
    </w:p>
    <w:p w:rsidR="00480743" w:rsidRPr="006B171B" w:rsidRDefault="00480743" w:rsidP="00E150EF">
      <w:pPr>
        <w:spacing w:after="0" w:line="240" w:lineRule="auto"/>
        <w:rPr>
          <w:rFonts w:ascii="Times New Roman" w:eastAsia="Times New Roman" w:hAnsi="Times New Roman" w:cs="Times New Roman"/>
          <w:b/>
          <w:lang w:eastAsia="cs-CZ"/>
        </w:rPr>
      </w:pPr>
    </w:p>
    <w:p w:rsidR="00480743" w:rsidRPr="006B171B" w:rsidRDefault="00480743" w:rsidP="00E150EF">
      <w:pPr>
        <w:spacing w:after="0" w:line="240" w:lineRule="auto"/>
        <w:rPr>
          <w:rFonts w:ascii="Times New Roman" w:eastAsia="Times New Roman" w:hAnsi="Times New Roman" w:cs="Times New Roman"/>
          <w:b/>
          <w:lang w:eastAsia="cs-CZ"/>
        </w:rPr>
      </w:pPr>
      <w:r w:rsidRPr="006B171B">
        <w:rPr>
          <w:rFonts w:ascii="Times New Roman" w:eastAsia="Times New Roman" w:hAnsi="Times New Roman" w:cs="Times New Roman"/>
          <w:b/>
          <w:lang w:eastAsia="cs-CZ"/>
        </w:rPr>
        <w:t xml:space="preserve">Oddíl IV. 2.2): </w:t>
      </w:r>
    </w:p>
    <w:p w:rsidR="00480743" w:rsidRPr="006B171B" w:rsidRDefault="006E56CC" w:rsidP="00E150EF">
      <w:pPr>
        <w:spacing w:after="0" w:line="240" w:lineRule="auto"/>
        <w:rPr>
          <w:rFonts w:ascii="Times New Roman" w:eastAsia="Times New Roman" w:hAnsi="Times New Roman" w:cs="Times New Roman"/>
          <w:b/>
          <w:lang w:eastAsia="cs-CZ"/>
        </w:rPr>
      </w:pPr>
      <w:r w:rsidRPr="006B171B">
        <w:rPr>
          <w:rFonts w:ascii="Times New Roman" w:eastAsia="Times New Roman" w:hAnsi="Times New Roman" w:cs="Times New Roman"/>
          <w:lang w:eastAsia="cs-CZ"/>
        </w:rPr>
        <w:t>rušíme datum 10</w:t>
      </w:r>
      <w:r w:rsidR="00480743" w:rsidRPr="006B171B">
        <w:rPr>
          <w:rFonts w:ascii="Times New Roman" w:eastAsia="Times New Roman" w:hAnsi="Times New Roman" w:cs="Times New Roman"/>
          <w:lang w:eastAsia="cs-CZ"/>
        </w:rPr>
        <w:t xml:space="preserve">. 02. 2017 v 10:00 hod. a nahrazujeme datem </w:t>
      </w:r>
      <w:r w:rsidR="00302878" w:rsidRPr="006B171B">
        <w:rPr>
          <w:rFonts w:ascii="Times New Roman" w:eastAsia="Times New Roman" w:hAnsi="Times New Roman" w:cs="Times New Roman"/>
          <w:lang w:eastAsia="cs-CZ"/>
        </w:rPr>
        <w:t>1</w:t>
      </w:r>
      <w:r w:rsidRPr="006B171B">
        <w:rPr>
          <w:rFonts w:ascii="Times New Roman" w:eastAsia="Times New Roman" w:hAnsi="Times New Roman" w:cs="Times New Roman"/>
          <w:lang w:eastAsia="cs-CZ"/>
        </w:rPr>
        <w:t>3</w:t>
      </w:r>
      <w:r w:rsidR="00480743" w:rsidRPr="006B171B">
        <w:rPr>
          <w:rFonts w:ascii="Times New Roman" w:eastAsia="Times New Roman" w:hAnsi="Times New Roman" w:cs="Times New Roman"/>
          <w:lang w:eastAsia="cs-CZ"/>
        </w:rPr>
        <w:t>. 02. 2017 v 10:00 hod.,</w:t>
      </w:r>
      <w:r w:rsidR="00480743" w:rsidRPr="006B171B">
        <w:rPr>
          <w:rFonts w:ascii="Times New Roman" w:eastAsia="Times New Roman" w:hAnsi="Times New Roman" w:cs="Times New Roman"/>
          <w:b/>
          <w:lang w:eastAsia="cs-CZ"/>
        </w:rPr>
        <w:t xml:space="preserve"> </w:t>
      </w:r>
    </w:p>
    <w:p w:rsidR="00480743" w:rsidRPr="006B171B" w:rsidRDefault="00480743" w:rsidP="00E150EF">
      <w:pPr>
        <w:spacing w:after="0" w:line="240" w:lineRule="auto"/>
        <w:rPr>
          <w:rFonts w:ascii="Times New Roman" w:eastAsia="Times New Roman" w:hAnsi="Times New Roman" w:cs="Times New Roman"/>
          <w:b/>
          <w:lang w:eastAsia="cs-CZ"/>
        </w:rPr>
      </w:pPr>
      <w:r w:rsidRPr="006B171B">
        <w:rPr>
          <w:rFonts w:ascii="Times New Roman" w:eastAsia="Times New Roman" w:hAnsi="Times New Roman" w:cs="Times New Roman"/>
          <w:b/>
          <w:lang w:eastAsia="cs-CZ"/>
        </w:rPr>
        <w:t xml:space="preserve">Oddíl IV. 2.7): </w:t>
      </w:r>
    </w:p>
    <w:p w:rsidR="00480743" w:rsidRPr="004435D4" w:rsidRDefault="006E56CC" w:rsidP="00E150EF">
      <w:pPr>
        <w:spacing w:after="0" w:line="240" w:lineRule="auto"/>
        <w:rPr>
          <w:rFonts w:ascii="Times New Roman" w:eastAsia="Times New Roman" w:hAnsi="Times New Roman" w:cs="Times New Roman"/>
          <w:b/>
          <w:lang w:eastAsia="cs-CZ"/>
        </w:rPr>
      </w:pPr>
      <w:r w:rsidRPr="006B171B">
        <w:rPr>
          <w:rFonts w:ascii="Times New Roman" w:eastAsia="Times New Roman" w:hAnsi="Times New Roman" w:cs="Times New Roman"/>
          <w:lang w:eastAsia="cs-CZ"/>
        </w:rPr>
        <w:t>rušíme datum 10</w:t>
      </w:r>
      <w:r w:rsidR="00480743" w:rsidRPr="006B171B">
        <w:rPr>
          <w:rFonts w:ascii="Times New Roman" w:eastAsia="Times New Roman" w:hAnsi="Times New Roman" w:cs="Times New Roman"/>
          <w:lang w:eastAsia="cs-CZ"/>
        </w:rPr>
        <w:t xml:space="preserve">. 02. 2017 v 10:15 hod. a nahrazujeme datem </w:t>
      </w:r>
      <w:r w:rsidR="00302878" w:rsidRPr="006B171B">
        <w:rPr>
          <w:rFonts w:ascii="Times New Roman" w:eastAsia="Times New Roman" w:hAnsi="Times New Roman" w:cs="Times New Roman"/>
          <w:lang w:eastAsia="cs-CZ"/>
        </w:rPr>
        <w:t>1</w:t>
      </w:r>
      <w:r w:rsidRPr="006B171B">
        <w:rPr>
          <w:rFonts w:ascii="Times New Roman" w:eastAsia="Times New Roman" w:hAnsi="Times New Roman" w:cs="Times New Roman"/>
          <w:lang w:eastAsia="cs-CZ"/>
        </w:rPr>
        <w:t>3</w:t>
      </w:r>
      <w:r w:rsidR="00480743" w:rsidRPr="006B171B">
        <w:rPr>
          <w:rFonts w:ascii="Times New Roman" w:eastAsia="Times New Roman" w:hAnsi="Times New Roman" w:cs="Times New Roman"/>
          <w:lang w:eastAsia="cs-CZ"/>
        </w:rPr>
        <w:t>. 02. 2017 v 10:15 hod</w:t>
      </w:r>
      <w:r w:rsidR="00480743" w:rsidRPr="00E56A23">
        <w:rPr>
          <w:rFonts w:ascii="Times New Roman" w:eastAsia="Times New Roman" w:hAnsi="Times New Roman" w:cs="Times New Roman"/>
          <w:lang w:eastAsia="cs-CZ"/>
        </w:rPr>
        <w:t>.</w:t>
      </w:r>
    </w:p>
    <w:p w:rsidR="00480743" w:rsidRPr="004435D4" w:rsidRDefault="00480743" w:rsidP="00E150EF">
      <w:pPr>
        <w:spacing w:after="0" w:line="240" w:lineRule="auto"/>
        <w:rPr>
          <w:rFonts w:ascii="Times New Roman" w:eastAsia="Times New Roman" w:hAnsi="Times New Roman" w:cs="Times New Roman"/>
          <w:lang w:eastAsia="cs-CZ"/>
        </w:rPr>
      </w:pPr>
    </w:p>
    <w:p w:rsidR="00480743" w:rsidRPr="004435D4" w:rsidRDefault="00480743" w:rsidP="00E150EF">
      <w:pPr>
        <w:spacing w:after="0" w:line="240" w:lineRule="auto"/>
        <w:rPr>
          <w:rFonts w:ascii="Times New Roman" w:eastAsia="Times New Roman" w:hAnsi="Times New Roman" w:cs="Times New Roman"/>
          <w:lang w:eastAsia="cs-CZ"/>
        </w:rPr>
      </w:pPr>
      <w:r w:rsidRPr="004435D4">
        <w:rPr>
          <w:rFonts w:ascii="Times New Roman" w:eastAsia="Times New Roman" w:hAnsi="Times New Roman" w:cs="Times New Roman"/>
          <w:lang w:eastAsia="cs-CZ"/>
        </w:rPr>
        <w:t xml:space="preserve">Vysvětlení/ změnu/ doplnění zadávací dokumentace včetně příloh zadavatel uveřejňuje na profilu zadavatele na webovém portálu </w:t>
      </w:r>
      <w:hyperlink r:id="rId10" w:history="1">
        <w:r w:rsidRPr="004435D4">
          <w:rPr>
            <w:rStyle w:val="Hypertextovodkaz"/>
            <w:rFonts w:ascii="Times New Roman" w:eastAsia="Times New Roman" w:hAnsi="Times New Roman" w:cs="Times New Roman"/>
            <w:lang w:eastAsia="cs-CZ"/>
          </w:rPr>
          <w:t>https://zakazky.szdc.cz/</w:t>
        </w:r>
      </w:hyperlink>
      <w:r w:rsidRPr="004435D4">
        <w:rPr>
          <w:rFonts w:ascii="Times New Roman" w:eastAsia="Times New Roman" w:hAnsi="Times New Roman" w:cs="Times New Roman"/>
          <w:u w:val="single"/>
          <w:lang w:eastAsia="cs-CZ"/>
        </w:rPr>
        <w:t>.</w:t>
      </w:r>
    </w:p>
    <w:p w:rsidR="00D75870" w:rsidRDefault="00D75870" w:rsidP="00E150EF">
      <w:pPr>
        <w:spacing w:after="0" w:line="240" w:lineRule="auto"/>
        <w:rPr>
          <w:rFonts w:ascii="Times New Roman" w:eastAsia="Times New Roman" w:hAnsi="Times New Roman" w:cs="Times New Roman"/>
          <w:b/>
          <w:lang w:eastAsia="cs-CZ"/>
        </w:rPr>
      </w:pPr>
    </w:p>
    <w:p w:rsidR="00C3142A" w:rsidRDefault="00C3142A" w:rsidP="00E150EF">
      <w:pPr>
        <w:spacing w:after="0" w:line="240" w:lineRule="auto"/>
        <w:rPr>
          <w:rFonts w:ascii="Times New Roman" w:eastAsia="Times New Roman" w:hAnsi="Times New Roman" w:cs="Times New Roman"/>
          <w:lang w:eastAsia="cs-CZ"/>
        </w:rPr>
      </w:pPr>
    </w:p>
    <w:p w:rsidR="00FD2003" w:rsidRDefault="00FD2003" w:rsidP="00FD2003">
      <w:pPr>
        <w:tabs>
          <w:tab w:val="left" w:pos="993"/>
          <w:tab w:val="center" w:pos="7371"/>
        </w:tabs>
        <w:spacing w:after="0" w:line="240" w:lineRule="auto"/>
        <w:rPr>
          <w:rFonts w:ascii="Times New Roman" w:hAnsi="Times New Roman" w:cs="Times New Roman"/>
          <w:b/>
          <w:bCs/>
          <w:lang w:eastAsia="cs-CZ"/>
        </w:rPr>
      </w:pPr>
    </w:p>
    <w:p w:rsidR="005017BE" w:rsidRDefault="00FD2003" w:rsidP="00FD2003">
      <w:pPr>
        <w:tabs>
          <w:tab w:val="left" w:pos="993"/>
          <w:tab w:val="center" w:pos="7371"/>
        </w:tabs>
        <w:spacing w:after="0" w:line="240" w:lineRule="auto"/>
        <w:rPr>
          <w:rFonts w:ascii="Times New Roman" w:hAnsi="Times New Roman" w:cs="Times New Roman"/>
          <w:b/>
          <w:bCs/>
          <w:lang w:eastAsia="cs-CZ"/>
        </w:rPr>
      </w:pPr>
      <w:r w:rsidRPr="000C61E9">
        <w:rPr>
          <w:rFonts w:ascii="Times New Roman" w:hAnsi="Times New Roman" w:cs="Times New Roman"/>
          <w:b/>
          <w:bCs/>
          <w:lang w:eastAsia="cs-CZ"/>
        </w:rPr>
        <w:t>Příloha:</w:t>
      </w:r>
    </w:p>
    <w:p w:rsidR="00082F84" w:rsidRPr="00ED45CE" w:rsidRDefault="00082F84" w:rsidP="00082F84">
      <w:pPr>
        <w:spacing w:after="0" w:line="240" w:lineRule="auto"/>
        <w:jc w:val="both"/>
        <w:rPr>
          <w:rFonts w:ascii="Times New Roman" w:hAnsi="Times New Roman" w:cs="Times New Roman"/>
          <w:i/>
          <w:lang w:eastAsia="cs-CZ"/>
        </w:rPr>
      </w:pPr>
      <w:r w:rsidRPr="00ED45CE">
        <w:rPr>
          <w:rFonts w:ascii="Times New Roman" w:hAnsi="Times New Roman" w:cs="Times New Roman"/>
          <w:i/>
          <w:lang w:eastAsia="cs-CZ"/>
        </w:rPr>
        <w:t>SO 14-13_VOS ZMĚNA_4_2017-01-30</w:t>
      </w:r>
    </w:p>
    <w:p w:rsidR="00082F84" w:rsidRPr="00ED45CE" w:rsidRDefault="00082F84" w:rsidP="00082F84">
      <w:pPr>
        <w:spacing w:after="0" w:line="240" w:lineRule="auto"/>
        <w:jc w:val="both"/>
        <w:rPr>
          <w:rFonts w:ascii="Times New Roman" w:hAnsi="Times New Roman" w:cs="Times New Roman"/>
          <w:i/>
          <w:lang w:eastAsia="cs-CZ"/>
        </w:rPr>
      </w:pPr>
      <w:r w:rsidRPr="00ED45CE">
        <w:rPr>
          <w:rFonts w:ascii="Times New Roman" w:hAnsi="Times New Roman" w:cs="Times New Roman"/>
          <w:i/>
          <w:lang w:eastAsia="cs-CZ"/>
        </w:rPr>
        <w:t>SO 31-01.1_VOS ZMĚNA_1_2017-02-01</w:t>
      </w:r>
    </w:p>
    <w:p w:rsidR="00082F84" w:rsidRPr="00082F84" w:rsidRDefault="00082F84" w:rsidP="00082F84">
      <w:pPr>
        <w:spacing w:after="0" w:line="240" w:lineRule="auto"/>
        <w:jc w:val="both"/>
        <w:rPr>
          <w:rFonts w:ascii="Times New Roman" w:hAnsi="Times New Roman" w:cs="Times New Roman"/>
          <w:sz w:val="24"/>
          <w:szCs w:val="24"/>
          <w:lang w:eastAsia="cs-CZ"/>
        </w:rPr>
      </w:pPr>
    </w:p>
    <w:p w:rsidR="00717085" w:rsidRDefault="00717085" w:rsidP="000274CE">
      <w:pPr>
        <w:spacing w:after="0" w:line="240" w:lineRule="auto"/>
        <w:jc w:val="both"/>
        <w:rPr>
          <w:rFonts w:ascii="Times New Roman" w:hAnsi="Times New Roman" w:cs="Times New Roman"/>
          <w:sz w:val="24"/>
          <w:szCs w:val="24"/>
          <w:lang w:eastAsia="cs-CZ"/>
        </w:rPr>
      </w:pPr>
    </w:p>
    <w:p w:rsidR="004435D4" w:rsidRPr="000274CE" w:rsidRDefault="004435D4" w:rsidP="000274CE">
      <w:pPr>
        <w:spacing w:after="0" w:line="240" w:lineRule="auto"/>
        <w:jc w:val="both"/>
        <w:rPr>
          <w:rFonts w:ascii="Times New Roman" w:hAnsi="Times New Roman" w:cs="Times New Roman"/>
          <w:sz w:val="24"/>
          <w:szCs w:val="24"/>
          <w:lang w:eastAsia="cs-CZ"/>
        </w:rPr>
      </w:pPr>
    </w:p>
    <w:p w:rsidR="00BE53B6" w:rsidRPr="000274CE" w:rsidRDefault="00BE53B6" w:rsidP="000274CE">
      <w:pPr>
        <w:spacing w:after="0" w:line="240" w:lineRule="auto"/>
        <w:jc w:val="both"/>
        <w:rPr>
          <w:rFonts w:ascii="Times New Roman" w:hAnsi="Times New Roman" w:cs="Times New Roman"/>
          <w:sz w:val="24"/>
          <w:szCs w:val="24"/>
          <w:lang w:eastAsia="cs-CZ"/>
        </w:rPr>
      </w:pPr>
      <w:r w:rsidRPr="000274CE">
        <w:rPr>
          <w:rFonts w:ascii="Times New Roman" w:hAnsi="Times New Roman" w:cs="Times New Roman"/>
          <w:sz w:val="24"/>
          <w:szCs w:val="24"/>
          <w:lang w:eastAsia="cs-CZ"/>
        </w:rPr>
        <w:t>V</w:t>
      </w:r>
      <w:r w:rsidR="00F45479">
        <w:rPr>
          <w:rFonts w:ascii="Times New Roman" w:hAnsi="Times New Roman" w:cs="Times New Roman"/>
          <w:sz w:val="24"/>
          <w:szCs w:val="24"/>
          <w:lang w:eastAsia="cs-CZ"/>
        </w:rPr>
        <w:t> </w:t>
      </w:r>
      <w:r w:rsidRPr="000274CE">
        <w:rPr>
          <w:rFonts w:ascii="Times New Roman" w:hAnsi="Times New Roman" w:cs="Times New Roman"/>
          <w:sz w:val="24"/>
          <w:szCs w:val="24"/>
          <w:lang w:eastAsia="cs-CZ"/>
        </w:rPr>
        <w:t>Praze</w:t>
      </w:r>
      <w:r w:rsidR="00C51932">
        <w:rPr>
          <w:rFonts w:ascii="Times New Roman" w:hAnsi="Times New Roman" w:cs="Times New Roman"/>
          <w:sz w:val="24"/>
          <w:szCs w:val="24"/>
          <w:lang w:eastAsia="cs-CZ"/>
        </w:rPr>
        <w:t xml:space="preserve"> </w:t>
      </w:r>
    </w:p>
    <w:p w:rsidR="00BE53B6" w:rsidRDefault="00BE53B6" w:rsidP="000274CE">
      <w:pPr>
        <w:spacing w:after="0" w:line="240" w:lineRule="auto"/>
        <w:jc w:val="both"/>
        <w:rPr>
          <w:rFonts w:ascii="Times New Roman" w:hAnsi="Times New Roman" w:cs="Times New Roman"/>
          <w:sz w:val="24"/>
          <w:szCs w:val="24"/>
          <w:lang w:eastAsia="cs-CZ"/>
        </w:rPr>
      </w:pPr>
    </w:p>
    <w:p w:rsidR="00C51932" w:rsidRPr="000274CE" w:rsidRDefault="00C51932" w:rsidP="000274CE">
      <w:pPr>
        <w:spacing w:after="0" w:line="240" w:lineRule="auto"/>
        <w:jc w:val="both"/>
        <w:rPr>
          <w:rFonts w:ascii="Times New Roman" w:hAnsi="Times New Roman" w:cs="Times New Roman"/>
          <w:sz w:val="24"/>
          <w:szCs w:val="24"/>
          <w:lang w:eastAsia="cs-CZ"/>
        </w:rPr>
      </w:pPr>
    </w:p>
    <w:p w:rsidR="00BE53B6" w:rsidRPr="000274CE" w:rsidRDefault="00BE53B6" w:rsidP="000274CE">
      <w:pPr>
        <w:spacing w:after="0" w:line="240" w:lineRule="auto"/>
        <w:rPr>
          <w:rFonts w:ascii="Times New Roman" w:hAnsi="Times New Roman" w:cs="Times New Roman"/>
          <w:sz w:val="24"/>
          <w:szCs w:val="24"/>
          <w:lang w:eastAsia="cs-CZ"/>
        </w:rPr>
      </w:pPr>
    </w:p>
    <w:p w:rsidR="000E41D7" w:rsidRPr="000E41D7" w:rsidRDefault="000E41D7" w:rsidP="000E41D7">
      <w:pPr>
        <w:spacing w:after="0" w:line="240" w:lineRule="auto"/>
        <w:ind w:left="4961" w:firstLine="567"/>
        <w:jc w:val="center"/>
        <w:rPr>
          <w:rFonts w:ascii="Times New Roman" w:hAnsi="Times New Roman"/>
          <w:b/>
          <w:bCs/>
          <w:lang w:eastAsia="cs-CZ"/>
        </w:rPr>
      </w:pPr>
      <w:r w:rsidRPr="000E41D7">
        <w:rPr>
          <w:rFonts w:ascii="Times New Roman" w:hAnsi="Times New Roman" w:cs="Times New Roman"/>
          <w:sz w:val="24"/>
          <w:szCs w:val="24"/>
          <w:lang w:eastAsia="cs-CZ"/>
        </w:rPr>
        <w:tab/>
      </w:r>
      <w:r w:rsidRPr="000E41D7">
        <w:rPr>
          <w:rFonts w:ascii="Times New Roman" w:hAnsi="Times New Roman"/>
          <w:b/>
          <w:bCs/>
          <w:lang w:eastAsia="cs-CZ"/>
        </w:rPr>
        <w:t>Ing. Libor Kuta</w:t>
      </w:r>
    </w:p>
    <w:p w:rsidR="000E41D7" w:rsidRPr="000E41D7" w:rsidRDefault="000E41D7" w:rsidP="000E41D7">
      <w:pPr>
        <w:spacing w:after="0" w:line="240" w:lineRule="auto"/>
        <w:ind w:left="4961" w:firstLine="567"/>
        <w:jc w:val="center"/>
        <w:rPr>
          <w:rFonts w:ascii="Times New Roman" w:hAnsi="Times New Roman"/>
          <w:lang w:eastAsia="cs-CZ"/>
        </w:rPr>
      </w:pPr>
      <w:r w:rsidRPr="000E41D7">
        <w:rPr>
          <w:rFonts w:ascii="Times New Roman" w:hAnsi="Times New Roman"/>
          <w:lang w:eastAsia="cs-CZ"/>
        </w:rPr>
        <w:t>vedoucí oddělení zadávání investic</w:t>
      </w:r>
    </w:p>
    <w:p w:rsidR="000E41D7" w:rsidRPr="000E41D7" w:rsidRDefault="000E41D7" w:rsidP="000E41D7">
      <w:pPr>
        <w:spacing w:after="0" w:line="240" w:lineRule="auto"/>
        <w:ind w:left="4961" w:firstLine="567"/>
        <w:jc w:val="center"/>
        <w:rPr>
          <w:rFonts w:ascii="Times New Roman" w:hAnsi="Times New Roman"/>
          <w:lang w:eastAsia="cs-CZ"/>
        </w:rPr>
      </w:pPr>
      <w:r w:rsidRPr="000E41D7">
        <w:rPr>
          <w:rFonts w:ascii="Times New Roman" w:hAnsi="Times New Roman"/>
          <w:lang w:eastAsia="cs-CZ"/>
        </w:rPr>
        <w:t xml:space="preserve">  odboru investičního</w:t>
      </w:r>
    </w:p>
    <w:p w:rsidR="000E41D7" w:rsidRPr="000E41D7" w:rsidRDefault="000E41D7" w:rsidP="000E41D7">
      <w:pPr>
        <w:spacing w:after="0" w:line="240" w:lineRule="auto"/>
        <w:ind w:left="4961" w:firstLine="567"/>
        <w:jc w:val="center"/>
        <w:rPr>
          <w:rFonts w:ascii="Times New Roman" w:hAnsi="Times New Roman"/>
          <w:lang w:eastAsia="cs-CZ"/>
        </w:rPr>
      </w:pPr>
      <w:r w:rsidRPr="000E41D7">
        <w:rPr>
          <w:rFonts w:ascii="Times New Roman" w:hAnsi="Times New Roman"/>
          <w:lang w:eastAsia="cs-CZ"/>
        </w:rPr>
        <w:t>na základě „Pověření“ č. 1937</w:t>
      </w:r>
    </w:p>
    <w:p w:rsidR="000E41D7" w:rsidRPr="000E41D7" w:rsidRDefault="000E41D7" w:rsidP="000E41D7">
      <w:pPr>
        <w:spacing w:after="0" w:line="240" w:lineRule="auto"/>
        <w:ind w:left="4961" w:firstLine="567"/>
        <w:jc w:val="center"/>
        <w:rPr>
          <w:rFonts w:ascii="Times New Roman" w:hAnsi="Times New Roman"/>
          <w:lang w:eastAsia="cs-CZ"/>
        </w:rPr>
      </w:pPr>
      <w:r w:rsidRPr="000E41D7">
        <w:rPr>
          <w:rFonts w:ascii="Times New Roman" w:hAnsi="Times New Roman"/>
          <w:lang w:eastAsia="cs-CZ"/>
        </w:rPr>
        <w:t xml:space="preserve">ze dne </w:t>
      </w:r>
      <w:proofErr w:type="gramStart"/>
      <w:r w:rsidRPr="000E41D7">
        <w:rPr>
          <w:rFonts w:ascii="Times New Roman" w:hAnsi="Times New Roman"/>
          <w:lang w:eastAsia="cs-CZ"/>
        </w:rPr>
        <w:t>02.07.2015</w:t>
      </w:r>
      <w:proofErr w:type="gramEnd"/>
    </w:p>
    <w:p w:rsidR="000E41D7" w:rsidRPr="000E41D7" w:rsidRDefault="000E41D7" w:rsidP="000E41D7">
      <w:pPr>
        <w:spacing w:after="0" w:line="240" w:lineRule="auto"/>
        <w:ind w:left="4961" w:firstLine="567"/>
        <w:jc w:val="center"/>
        <w:rPr>
          <w:rFonts w:ascii="Times New Roman" w:hAnsi="Times New Roman"/>
          <w:lang w:eastAsia="cs-CZ"/>
        </w:rPr>
      </w:pPr>
      <w:r w:rsidRPr="000E41D7">
        <w:rPr>
          <w:rFonts w:ascii="Times New Roman" w:hAnsi="Times New Roman"/>
          <w:lang w:eastAsia="cs-CZ"/>
        </w:rPr>
        <w:t>Správa železniční dopravní cesty,</w:t>
      </w:r>
    </w:p>
    <w:p w:rsidR="000E41D7" w:rsidRPr="000E41D7" w:rsidRDefault="000E41D7" w:rsidP="000E41D7">
      <w:pPr>
        <w:spacing w:after="0" w:line="240" w:lineRule="auto"/>
        <w:jc w:val="center"/>
        <w:rPr>
          <w:rFonts w:ascii="Times New Roman" w:hAnsi="Times New Roman"/>
          <w:lang w:eastAsia="cs-CZ"/>
        </w:rPr>
      </w:pPr>
      <w:r w:rsidRPr="000E41D7">
        <w:rPr>
          <w:rFonts w:ascii="Times New Roman" w:hAnsi="Times New Roman"/>
          <w:lang w:eastAsia="cs-CZ"/>
        </w:rPr>
        <w:t>                                                                  </w:t>
      </w:r>
      <w:r>
        <w:rPr>
          <w:rFonts w:ascii="Times New Roman" w:hAnsi="Times New Roman"/>
          <w:lang w:eastAsia="cs-CZ"/>
        </w:rPr>
        <w:t xml:space="preserve">                          </w:t>
      </w:r>
      <w:r w:rsidRPr="000E41D7">
        <w:rPr>
          <w:rFonts w:ascii="Times New Roman" w:hAnsi="Times New Roman"/>
          <w:lang w:eastAsia="cs-CZ"/>
        </w:rPr>
        <w:t xml:space="preserve"> státní organizace</w:t>
      </w:r>
    </w:p>
    <w:p w:rsidR="000E41D7" w:rsidRPr="000E41D7" w:rsidRDefault="000E41D7" w:rsidP="000E41D7">
      <w:pPr>
        <w:spacing w:after="0" w:line="240" w:lineRule="auto"/>
        <w:ind w:left="4961" w:firstLine="567"/>
        <w:jc w:val="center"/>
      </w:pPr>
    </w:p>
    <w:p w:rsidR="00BA6796" w:rsidRPr="001D5C8C" w:rsidRDefault="00BA6796" w:rsidP="000E41D7">
      <w:pPr>
        <w:spacing w:after="0" w:line="240" w:lineRule="auto"/>
        <w:ind w:left="4961" w:firstLine="567"/>
        <w:jc w:val="center"/>
      </w:pPr>
    </w:p>
    <w:sectPr w:rsidR="00BA6796" w:rsidRPr="001D5C8C" w:rsidSect="00513E2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1D7" w:rsidRDefault="000E41D7" w:rsidP="00C4694C">
      <w:pPr>
        <w:spacing w:after="0" w:line="240" w:lineRule="auto"/>
      </w:pPr>
      <w:r>
        <w:separator/>
      </w:r>
    </w:p>
  </w:endnote>
  <w:endnote w:type="continuationSeparator" w:id="0">
    <w:p w:rsidR="000E41D7" w:rsidRDefault="000E41D7"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0E41D7" w:rsidRPr="00466E64" w:rsidTr="003E4791">
      <w:trPr>
        <w:trHeight w:hRule="exact" w:val="302"/>
      </w:trPr>
      <w:tc>
        <w:tcPr>
          <w:tcW w:w="5387" w:type="dxa"/>
          <w:vAlign w:val="bottom"/>
          <w:hideMark/>
        </w:tcPr>
        <w:p w:rsidR="000E41D7" w:rsidRPr="00466E64" w:rsidRDefault="000E41D7" w:rsidP="003E4791">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0E41D7" w:rsidRPr="00466E64" w:rsidRDefault="000E41D7" w:rsidP="003E4791">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0E41D7" w:rsidRPr="00466E64" w:rsidTr="003E4791">
      <w:trPr>
        <w:trHeight w:val="267"/>
      </w:trPr>
      <w:tc>
        <w:tcPr>
          <w:tcW w:w="5387" w:type="dxa"/>
          <w:vAlign w:val="bottom"/>
          <w:hideMark/>
        </w:tcPr>
        <w:p w:rsidR="000E41D7" w:rsidRPr="00466E64" w:rsidRDefault="000E41D7" w:rsidP="003E4791">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oddíl A, vložka 48384   </w:t>
          </w:r>
        </w:p>
      </w:tc>
      <w:tc>
        <w:tcPr>
          <w:tcW w:w="3685" w:type="dxa"/>
          <w:vAlign w:val="bottom"/>
          <w:hideMark/>
        </w:tcPr>
        <w:p w:rsidR="000E41D7" w:rsidRPr="00466E64" w:rsidRDefault="000E41D7" w:rsidP="003E4791">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0E41D7" w:rsidRDefault="000E41D7" w:rsidP="0077051F">
    <w:pPr>
      <w:pStyle w:val="Zpat"/>
      <w:tabs>
        <w:tab w:val="clear" w:pos="4536"/>
        <w:tab w:val="clear" w:pos="9072"/>
      </w:tabs>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1D7" w:rsidRDefault="000E41D7" w:rsidP="00C4694C">
      <w:pPr>
        <w:spacing w:after="0" w:line="240" w:lineRule="auto"/>
      </w:pPr>
      <w:r>
        <w:separator/>
      </w:r>
    </w:p>
  </w:footnote>
  <w:footnote w:type="continuationSeparator" w:id="0">
    <w:p w:rsidR="000E41D7" w:rsidRDefault="000E41D7"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1D7" w:rsidRPr="0077051F" w:rsidRDefault="000E41D7"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14:anchorId="62201495" wp14:editId="03C28621">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Pr>
        <w:rFonts w:ascii="Arial" w:eastAsia="Times New Roman" w:hAnsi="Arial" w:cs="Times New Roman"/>
        <w:b/>
        <w:i/>
        <w:sz w:val="16"/>
        <w:szCs w:val="16"/>
        <w:lang w:eastAsia="cs-CZ"/>
      </w:rPr>
      <w:tab/>
    </w:r>
    <w:r>
      <w:rPr>
        <w:rFonts w:ascii="Arial" w:eastAsia="Times New Roman" w:hAnsi="Arial" w:cs="Times New Roman"/>
        <w:b/>
        <w:i/>
        <w:sz w:val="16"/>
        <w:szCs w:val="16"/>
        <w:lang w:eastAsia="cs-CZ"/>
      </w:rPr>
      <w:tab/>
      <w:t xml:space="preserve">                   </w:t>
    </w:r>
    <w:r w:rsidRPr="0077051F">
      <w:rPr>
        <w:rFonts w:ascii="Times New Roman" w:eastAsia="Times New Roman" w:hAnsi="Times New Roman" w:cs="Times New Roman"/>
        <w:sz w:val="20"/>
        <w:szCs w:val="20"/>
        <w:lang w:eastAsia="cs-CZ"/>
      </w:rPr>
      <w:t xml:space="preserve"> </w:t>
    </w:r>
  </w:p>
  <w:p w:rsidR="000E41D7" w:rsidRPr="0077051F" w:rsidRDefault="000E41D7"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0E41D7" w:rsidRPr="0077051F" w:rsidRDefault="000E41D7"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0E41D7" w:rsidRPr="0077051F" w:rsidRDefault="000E41D7"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i/>
        <w:sz w:val="16"/>
        <w:szCs w:val="16"/>
        <w:lang w:eastAsia="cs-CZ"/>
      </w:rPr>
      <w:tab/>
      <w:t>772 58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0E41D7" w:rsidRPr="00C4694C" w:rsidRDefault="000E41D7"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E2D9D"/>
    <w:multiLevelType w:val="hybridMultilevel"/>
    <w:tmpl w:val="29BA40CE"/>
    <w:lvl w:ilvl="0" w:tplc="96388836">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6164C4E"/>
    <w:multiLevelType w:val="hybridMultilevel"/>
    <w:tmpl w:val="FD08E11E"/>
    <w:lvl w:ilvl="0" w:tplc="58E0E0B4">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
    <w:nsid w:val="3D6D3E03"/>
    <w:multiLevelType w:val="hybridMultilevel"/>
    <w:tmpl w:val="4D08AD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04316DE"/>
    <w:multiLevelType w:val="hybridMultilevel"/>
    <w:tmpl w:val="122434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EAC663B"/>
    <w:multiLevelType w:val="multilevel"/>
    <w:tmpl w:val="66DA342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6CC0FC0"/>
    <w:multiLevelType w:val="hybridMultilevel"/>
    <w:tmpl w:val="B664C85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6006D15"/>
    <w:multiLevelType w:val="hybridMultilevel"/>
    <w:tmpl w:val="B01A75EA"/>
    <w:lvl w:ilvl="0" w:tplc="AA84270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nsid w:val="6D0644AA"/>
    <w:multiLevelType w:val="hybridMultilevel"/>
    <w:tmpl w:val="FDD2F51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F3467A3"/>
    <w:multiLevelType w:val="hybridMultilevel"/>
    <w:tmpl w:val="C5CA4C8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8"/>
  </w:num>
  <w:num w:numId="5">
    <w:abstractNumId w:val="1"/>
  </w:num>
  <w:num w:numId="6">
    <w:abstractNumId w:val="6"/>
  </w:num>
  <w:num w:numId="7">
    <w:abstractNumId w:val="3"/>
  </w:num>
  <w:num w:numId="8">
    <w:abstractNumId w:val="7"/>
  </w:num>
  <w:num w:numId="9">
    <w:abstractNumId w:val="5"/>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08"/>
  <w:hyphenationZone w:val="425"/>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00509"/>
    <w:rsid w:val="00000635"/>
    <w:rsid w:val="00007290"/>
    <w:rsid w:val="00011112"/>
    <w:rsid w:val="000115FD"/>
    <w:rsid w:val="000117C7"/>
    <w:rsid w:val="00015034"/>
    <w:rsid w:val="0002057A"/>
    <w:rsid w:val="00020BCB"/>
    <w:rsid w:val="00020C15"/>
    <w:rsid w:val="00025B2F"/>
    <w:rsid w:val="0002703A"/>
    <w:rsid w:val="000274CE"/>
    <w:rsid w:val="000329F1"/>
    <w:rsid w:val="00036696"/>
    <w:rsid w:val="000409E2"/>
    <w:rsid w:val="00041F5F"/>
    <w:rsid w:val="000421AF"/>
    <w:rsid w:val="00044E05"/>
    <w:rsid w:val="0004537F"/>
    <w:rsid w:val="00050D97"/>
    <w:rsid w:val="00050E20"/>
    <w:rsid w:val="00056034"/>
    <w:rsid w:val="00063895"/>
    <w:rsid w:val="000652C0"/>
    <w:rsid w:val="000714F6"/>
    <w:rsid w:val="00082F84"/>
    <w:rsid w:val="00084F80"/>
    <w:rsid w:val="00086908"/>
    <w:rsid w:val="00096204"/>
    <w:rsid w:val="000971E9"/>
    <w:rsid w:val="000A3C94"/>
    <w:rsid w:val="000A3EBC"/>
    <w:rsid w:val="000A6145"/>
    <w:rsid w:val="000A70E3"/>
    <w:rsid w:val="000A7A63"/>
    <w:rsid w:val="000A7F42"/>
    <w:rsid w:val="000B4F69"/>
    <w:rsid w:val="000B6A8E"/>
    <w:rsid w:val="000C54D0"/>
    <w:rsid w:val="000C61E9"/>
    <w:rsid w:val="000C76AC"/>
    <w:rsid w:val="000D0EA3"/>
    <w:rsid w:val="000D6A5A"/>
    <w:rsid w:val="000E0B91"/>
    <w:rsid w:val="000E134A"/>
    <w:rsid w:val="000E14B5"/>
    <w:rsid w:val="000E3C27"/>
    <w:rsid w:val="000E41D7"/>
    <w:rsid w:val="000E6D02"/>
    <w:rsid w:val="000E71DD"/>
    <w:rsid w:val="000F1255"/>
    <w:rsid w:val="000F263D"/>
    <w:rsid w:val="000F3630"/>
    <w:rsid w:val="001022E7"/>
    <w:rsid w:val="001106EF"/>
    <w:rsid w:val="00110F54"/>
    <w:rsid w:val="00111B15"/>
    <w:rsid w:val="00113732"/>
    <w:rsid w:val="00131229"/>
    <w:rsid w:val="00133A2C"/>
    <w:rsid w:val="0013410E"/>
    <w:rsid w:val="00136927"/>
    <w:rsid w:val="00140306"/>
    <w:rsid w:val="00143BF7"/>
    <w:rsid w:val="00144C5E"/>
    <w:rsid w:val="00147438"/>
    <w:rsid w:val="001520EE"/>
    <w:rsid w:val="001528A4"/>
    <w:rsid w:val="001536C3"/>
    <w:rsid w:val="001541DC"/>
    <w:rsid w:val="001543C0"/>
    <w:rsid w:val="00155056"/>
    <w:rsid w:val="00160795"/>
    <w:rsid w:val="00161C66"/>
    <w:rsid w:val="00162EE0"/>
    <w:rsid w:val="0016528E"/>
    <w:rsid w:val="001759FD"/>
    <w:rsid w:val="0018343C"/>
    <w:rsid w:val="00183476"/>
    <w:rsid w:val="001847DB"/>
    <w:rsid w:val="001851B7"/>
    <w:rsid w:val="00195AFC"/>
    <w:rsid w:val="001A0EC5"/>
    <w:rsid w:val="001A0ED8"/>
    <w:rsid w:val="001A2349"/>
    <w:rsid w:val="001A29FC"/>
    <w:rsid w:val="001A3240"/>
    <w:rsid w:val="001A6CA4"/>
    <w:rsid w:val="001A7E65"/>
    <w:rsid w:val="001B35C0"/>
    <w:rsid w:val="001B3F72"/>
    <w:rsid w:val="001B6F8D"/>
    <w:rsid w:val="001C1AF6"/>
    <w:rsid w:val="001C48B8"/>
    <w:rsid w:val="001C6C14"/>
    <w:rsid w:val="001D0A14"/>
    <w:rsid w:val="001D16CA"/>
    <w:rsid w:val="001D5C8C"/>
    <w:rsid w:val="001D6750"/>
    <w:rsid w:val="001E3C83"/>
    <w:rsid w:val="001E4625"/>
    <w:rsid w:val="001E5F1A"/>
    <w:rsid w:val="001F24C3"/>
    <w:rsid w:val="001F397F"/>
    <w:rsid w:val="001F6C46"/>
    <w:rsid w:val="002005DB"/>
    <w:rsid w:val="00203B2C"/>
    <w:rsid w:val="00207F3F"/>
    <w:rsid w:val="0021664B"/>
    <w:rsid w:val="00216D87"/>
    <w:rsid w:val="002202E0"/>
    <w:rsid w:val="00221E0B"/>
    <w:rsid w:val="00227108"/>
    <w:rsid w:val="00231D20"/>
    <w:rsid w:val="002326FE"/>
    <w:rsid w:val="00233BC5"/>
    <w:rsid w:val="00234A94"/>
    <w:rsid w:val="00245024"/>
    <w:rsid w:val="00245BC6"/>
    <w:rsid w:val="00245FDA"/>
    <w:rsid w:val="0024644B"/>
    <w:rsid w:val="00264799"/>
    <w:rsid w:val="00265ED6"/>
    <w:rsid w:val="002666D6"/>
    <w:rsid w:val="00267185"/>
    <w:rsid w:val="002731DD"/>
    <w:rsid w:val="00273A7C"/>
    <w:rsid w:val="002749C6"/>
    <w:rsid w:val="00276EA2"/>
    <w:rsid w:val="00281A46"/>
    <w:rsid w:val="002822D2"/>
    <w:rsid w:val="00283C36"/>
    <w:rsid w:val="00283F94"/>
    <w:rsid w:val="00286C35"/>
    <w:rsid w:val="00290B27"/>
    <w:rsid w:val="00291D76"/>
    <w:rsid w:val="00293B94"/>
    <w:rsid w:val="002A0210"/>
    <w:rsid w:val="002A0C88"/>
    <w:rsid w:val="002A17B9"/>
    <w:rsid w:val="002A26A4"/>
    <w:rsid w:val="002A323F"/>
    <w:rsid w:val="002A6DA2"/>
    <w:rsid w:val="002B0427"/>
    <w:rsid w:val="002B08D3"/>
    <w:rsid w:val="002B3409"/>
    <w:rsid w:val="002B3A98"/>
    <w:rsid w:val="002B500F"/>
    <w:rsid w:val="002B64FF"/>
    <w:rsid w:val="002C04E6"/>
    <w:rsid w:val="002C45AE"/>
    <w:rsid w:val="002C5C38"/>
    <w:rsid w:val="002D33F1"/>
    <w:rsid w:val="002D5B81"/>
    <w:rsid w:val="002D6729"/>
    <w:rsid w:val="002D6A79"/>
    <w:rsid w:val="002E4F14"/>
    <w:rsid w:val="002E58C1"/>
    <w:rsid w:val="002F0F4B"/>
    <w:rsid w:val="002F2FF2"/>
    <w:rsid w:val="002F7EEB"/>
    <w:rsid w:val="00302878"/>
    <w:rsid w:val="003044FB"/>
    <w:rsid w:val="00305219"/>
    <w:rsid w:val="003072E3"/>
    <w:rsid w:val="00311851"/>
    <w:rsid w:val="0031630C"/>
    <w:rsid w:val="00317814"/>
    <w:rsid w:val="00320B61"/>
    <w:rsid w:val="00320E86"/>
    <w:rsid w:val="00321983"/>
    <w:rsid w:val="003247F6"/>
    <w:rsid w:val="00331159"/>
    <w:rsid w:val="00331B06"/>
    <w:rsid w:val="003357BA"/>
    <w:rsid w:val="003363FC"/>
    <w:rsid w:val="00345AA9"/>
    <w:rsid w:val="003509BF"/>
    <w:rsid w:val="0035113B"/>
    <w:rsid w:val="00351EA7"/>
    <w:rsid w:val="00356169"/>
    <w:rsid w:val="00357B70"/>
    <w:rsid w:val="00357DA2"/>
    <w:rsid w:val="00360CC8"/>
    <w:rsid w:val="003612BC"/>
    <w:rsid w:val="00362D91"/>
    <w:rsid w:val="0036705F"/>
    <w:rsid w:val="003701E8"/>
    <w:rsid w:val="00375826"/>
    <w:rsid w:val="00377534"/>
    <w:rsid w:val="00385719"/>
    <w:rsid w:val="00386748"/>
    <w:rsid w:val="00387477"/>
    <w:rsid w:val="003908A4"/>
    <w:rsid w:val="0039410B"/>
    <w:rsid w:val="003A1007"/>
    <w:rsid w:val="003A4A0B"/>
    <w:rsid w:val="003B2EBB"/>
    <w:rsid w:val="003C0200"/>
    <w:rsid w:val="003C0E0E"/>
    <w:rsid w:val="003C3B3E"/>
    <w:rsid w:val="003C5609"/>
    <w:rsid w:val="003D7390"/>
    <w:rsid w:val="003E01F2"/>
    <w:rsid w:val="003E3E44"/>
    <w:rsid w:val="003E4791"/>
    <w:rsid w:val="003E5F12"/>
    <w:rsid w:val="003E7939"/>
    <w:rsid w:val="003F4169"/>
    <w:rsid w:val="00400392"/>
    <w:rsid w:val="00401654"/>
    <w:rsid w:val="0041457D"/>
    <w:rsid w:val="004230F3"/>
    <w:rsid w:val="004307F8"/>
    <w:rsid w:val="00430BC5"/>
    <w:rsid w:val="0043367C"/>
    <w:rsid w:val="00434C4C"/>
    <w:rsid w:val="00435A14"/>
    <w:rsid w:val="00435F2D"/>
    <w:rsid w:val="00436A6E"/>
    <w:rsid w:val="00440B2C"/>
    <w:rsid w:val="004424AE"/>
    <w:rsid w:val="004435D4"/>
    <w:rsid w:val="0044586D"/>
    <w:rsid w:val="00447B23"/>
    <w:rsid w:val="00454E57"/>
    <w:rsid w:val="00456525"/>
    <w:rsid w:val="00460A3E"/>
    <w:rsid w:val="00462A7A"/>
    <w:rsid w:val="00462D70"/>
    <w:rsid w:val="00480743"/>
    <w:rsid w:val="004817D7"/>
    <w:rsid w:val="00486EE2"/>
    <w:rsid w:val="00487AA7"/>
    <w:rsid w:val="00491EA0"/>
    <w:rsid w:val="00492EF7"/>
    <w:rsid w:val="00495DA2"/>
    <w:rsid w:val="00496722"/>
    <w:rsid w:val="00497077"/>
    <w:rsid w:val="004A0B32"/>
    <w:rsid w:val="004A30F4"/>
    <w:rsid w:val="004A4D8A"/>
    <w:rsid w:val="004A4E39"/>
    <w:rsid w:val="004B103C"/>
    <w:rsid w:val="004B160C"/>
    <w:rsid w:val="004C257E"/>
    <w:rsid w:val="004C323A"/>
    <w:rsid w:val="004C4648"/>
    <w:rsid w:val="004C709A"/>
    <w:rsid w:val="004D6B17"/>
    <w:rsid w:val="004E004B"/>
    <w:rsid w:val="004E1F6C"/>
    <w:rsid w:val="004E46D6"/>
    <w:rsid w:val="004F2717"/>
    <w:rsid w:val="004F47B5"/>
    <w:rsid w:val="004F61E2"/>
    <w:rsid w:val="004F63E6"/>
    <w:rsid w:val="0050178B"/>
    <w:rsid w:val="005017BE"/>
    <w:rsid w:val="0050489B"/>
    <w:rsid w:val="00510C35"/>
    <w:rsid w:val="005111B6"/>
    <w:rsid w:val="00512091"/>
    <w:rsid w:val="00513E22"/>
    <w:rsid w:val="00516101"/>
    <w:rsid w:val="00517BAD"/>
    <w:rsid w:val="00526DD8"/>
    <w:rsid w:val="005371E9"/>
    <w:rsid w:val="0054186B"/>
    <w:rsid w:val="005433FE"/>
    <w:rsid w:val="00544ABB"/>
    <w:rsid w:val="00546DF8"/>
    <w:rsid w:val="005478E2"/>
    <w:rsid w:val="005519CE"/>
    <w:rsid w:val="00551A74"/>
    <w:rsid w:val="00557405"/>
    <w:rsid w:val="00562687"/>
    <w:rsid w:val="005718B3"/>
    <w:rsid w:val="00572A29"/>
    <w:rsid w:val="0058118F"/>
    <w:rsid w:val="0058224E"/>
    <w:rsid w:val="00583B5D"/>
    <w:rsid w:val="0058668A"/>
    <w:rsid w:val="00587178"/>
    <w:rsid w:val="00590F8D"/>
    <w:rsid w:val="00590FE5"/>
    <w:rsid w:val="0059321D"/>
    <w:rsid w:val="0059391D"/>
    <w:rsid w:val="005B1181"/>
    <w:rsid w:val="005B1EFF"/>
    <w:rsid w:val="005B3E3E"/>
    <w:rsid w:val="005B5309"/>
    <w:rsid w:val="005C1DE3"/>
    <w:rsid w:val="005C67E7"/>
    <w:rsid w:val="005D280B"/>
    <w:rsid w:val="005D7570"/>
    <w:rsid w:val="005E064A"/>
    <w:rsid w:val="005E0F41"/>
    <w:rsid w:val="005E128D"/>
    <w:rsid w:val="005E368E"/>
    <w:rsid w:val="005E3E90"/>
    <w:rsid w:val="005E4018"/>
    <w:rsid w:val="005E7426"/>
    <w:rsid w:val="005F188D"/>
    <w:rsid w:val="005F3C67"/>
    <w:rsid w:val="005F4234"/>
    <w:rsid w:val="005F48E4"/>
    <w:rsid w:val="005F4C39"/>
    <w:rsid w:val="005F65C1"/>
    <w:rsid w:val="00600524"/>
    <w:rsid w:val="00603775"/>
    <w:rsid w:val="0060414A"/>
    <w:rsid w:val="00604DA0"/>
    <w:rsid w:val="00605BE3"/>
    <w:rsid w:val="00606A73"/>
    <w:rsid w:val="0061162A"/>
    <w:rsid w:val="006130ED"/>
    <w:rsid w:val="00621838"/>
    <w:rsid w:val="006232E6"/>
    <w:rsid w:val="00623D40"/>
    <w:rsid w:val="00626AC1"/>
    <w:rsid w:val="006275C0"/>
    <w:rsid w:val="00627F97"/>
    <w:rsid w:val="00633024"/>
    <w:rsid w:val="00633B20"/>
    <w:rsid w:val="0063403D"/>
    <w:rsid w:val="00634DD2"/>
    <w:rsid w:val="006408E3"/>
    <w:rsid w:val="006451DB"/>
    <w:rsid w:val="00645690"/>
    <w:rsid w:val="00646F97"/>
    <w:rsid w:val="0064769A"/>
    <w:rsid w:val="006635C6"/>
    <w:rsid w:val="0066511A"/>
    <w:rsid w:val="00666EEE"/>
    <w:rsid w:val="00670E66"/>
    <w:rsid w:val="00676AEC"/>
    <w:rsid w:val="00677FAB"/>
    <w:rsid w:val="00683CBA"/>
    <w:rsid w:val="006854ED"/>
    <w:rsid w:val="00695C18"/>
    <w:rsid w:val="006A501F"/>
    <w:rsid w:val="006A6F7D"/>
    <w:rsid w:val="006B039E"/>
    <w:rsid w:val="006B0DC8"/>
    <w:rsid w:val="006B11E6"/>
    <w:rsid w:val="006B171B"/>
    <w:rsid w:val="006B1AE5"/>
    <w:rsid w:val="006B23FB"/>
    <w:rsid w:val="006B41A8"/>
    <w:rsid w:val="006B583F"/>
    <w:rsid w:val="006C0880"/>
    <w:rsid w:val="006C60BB"/>
    <w:rsid w:val="006C70F6"/>
    <w:rsid w:val="006C7858"/>
    <w:rsid w:val="006D2B6D"/>
    <w:rsid w:val="006E2196"/>
    <w:rsid w:val="006E3182"/>
    <w:rsid w:val="006E56CC"/>
    <w:rsid w:val="006E77E4"/>
    <w:rsid w:val="006F1DF6"/>
    <w:rsid w:val="006F23F0"/>
    <w:rsid w:val="006F299F"/>
    <w:rsid w:val="006F72E1"/>
    <w:rsid w:val="00700975"/>
    <w:rsid w:val="00700D79"/>
    <w:rsid w:val="00704E94"/>
    <w:rsid w:val="00711D1A"/>
    <w:rsid w:val="00717085"/>
    <w:rsid w:val="00720B92"/>
    <w:rsid w:val="007218A5"/>
    <w:rsid w:val="00723C73"/>
    <w:rsid w:val="0072629F"/>
    <w:rsid w:val="007304B8"/>
    <w:rsid w:val="00730A06"/>
    <w:rsid w:val="007340CB"/>
    <w:rsid w:val="007408D5"/>
    <w:rsid w:val="00740B55"/>
    <w:rsid w:val="007430EB"/>
    <w:rsid w:val="007461D1"/>
    <w:rsid w:val="00751946"/>
    <w:rsid w:val="007533BF"/>
    <w:rsid w:val="00766606"/>
    <w:rsid w:val="0077051F"/>
    <w:rsid w:val="00783F4E"/>
    <w:rsid w:val="0078746E"/>
    <w:rsid w:val="00794F62"/>
    <w:rsid w:val="007A3787"/>
    <w:rsid w:val="007A44F4"/>
    <w:rsid w:val="007A70C1"/>
    <w:rsid w:val="007B103F"/>
    <w:rsid w:val="007B4FF7"/>
    <w:rsid w:val="007C497C"/>
    <w:rsid w:val="007C716C"/>
    <w:rsid w:val="007D167C"/>
    <w:rsid w:val="007D52F4"/>
    <w:rsid w:val="007D748F"/>
    <w:rsid w:val="007D7531"/>
    <w:rsid w:val="007D7A57"/>
    <w:rsid w:val="007E085F"/>
    <w:rsid w:val="007E3ED7"/>
    <w:rsid w:val="007E5F0B"/>
    <w:rsid w:val="007E6523"/>
    <w:rsid w:val="007F154F"/>
    <w:rsid w:val="007F1942"/>
    <w:rsid w:val="00800063"/>
    <w:rsid w:val="00800741"/>
    <w:rsid w:val="00800C48"/>
    <w:rsid w:val="00801525"/>
    <w:rsid w:val="00805E14"/>
    <w:rsid w:val="0080798D"/>
    <w:rsid w:val="00810FC6"/>
    <w:rsid w:val="0081114E"/>
    <w:rsid w:val="00812075"/>
    <w:rsid w:val="008160B7"/>
    <w:rsid w:val="00821FC8"/>
    <w:rsid w:val="00823EE2"/>
    <w:rsid w:val="00824828"/>
    <w:rsid w:val="0082522F"/>
    <w:rsid w:val="008259CF"/>
    <w:rsid w:val="008331D5"/>
    <w:rsid w:val="00836AB7"/>
    <w:rsid w:val="00837E69"/>
    <w:rsid w:val="0084242B"/>
    <w:rsid w:val="00843076"/>
    <w:rsid w:val="00844F6C"/>
    <w:rsid w:val="008455FF"/>
    <w:rsid w:val="00846A55"/>
    <w:rsid w:val="00850688"/>
    <w:rsid w:val="0085366E"/>
    <w:rsid w:val="008555AC"/>
    <w:rsid w:val="00857426"/>
    <w:rsid w:val="00857E95"/>
    <w:rsid w:val="00862D26"/>
    <w:rsid w:val="00863EFF"/>
    <w:rsid w:val="008672D9"/>
    <w:rsid w:val="00877752"/>
    <w:rsid w:val="00880127"/>
    <w:rsid w:val="00880439"/>
    <w:rsid w:val="00884924"/>
    <w:rsid w:val="008879AF"/>
    <w:rsid w:val="00890F89"/>
    <w:rsid w:val="008B4C2C"/>
    <w:rsid w:val="008B670A"/>
    <w:rsid w:val="008D1491"/>
    <w:rsid w:val="008D1C3D"/>
    <w:rsid w:val="008D3988"/>
    <w:rsid w:val="008D4E6E"/>
    <w:rsid w:val="008E29A2"/>
    <w:rsid w:val="008E6EAB"/>
    <w:rsid w:val="008F013A"/>
    <w:rsid w:val="008F29A2"/>
    <w:rsid w:val="008F4E15"/>
    <w:rsid w:val="008F6DD9"/>
    <w:rsid w:val="008F76DE"/>
    <w:rsid w:val="00901480"/>
    <w:rsid w:val="00904E8D"/>
    <w:rsid w:val="009053C2"/>
    <w:rsid w:val="0090662F"/>
    <w:rsid w:val="00913F32"/>
    <w:rsid w:val="00915740"/>
    <w:rsid w:val="0091584F"/>
    <w:rsid w:val="00915CFE"/>
    <w:rsid w:val="009171B1"/>
    <w:rsid w:val="00917BC0"/>
    <w:rsid w:val="009244F4"/>
    <w:rsid w:val="00926FF4"/>
    <w:rsid w:val="00927402"/>
    <w:rsid w:val="00930C07"/>
    <w:rsid w:val="00933FCD"/>
    <w:rsid w:val="0093468A"/>
    <w:rsid w:val="009360B9"/>
    <w:rsid w:val="00937193"/>
    <w:rsid w:val="009406F4"/>
    <w:rsid w:val="00944327"/>
    <w:rsid w:val="00946030"/>
    <w:rsid w:val="009477BD"/>
    <w:rsid w:val="009561CA"/>
    <w:rsid w:val="00956A09"/>
    <w:rsid w:val="009609A9"/>
    <w:rsid w:val="00976189"/>
    <w:rsid w:val="009763DD"/>
    <w:rsid w:val="0098245D"/>
    <w:rsid w:val="00992A4E"/>
    <w:rsid w:val="0099723C"/>
    <w:rsid w:val="009974F0"/>
    <w:rsid w:val="009977F3"/>
    <w:rsid w:val="009A01D2"/>
    <w:rsid w:val="009A0A18"/>
    <w:rsid w:val="009A1207"/>
    <w:rsid w:val="009A1CD9"/>
    <w:rsid w:val="009A2838"/>
    <w:rsid w:val="009A5D56"/>
    <w:rsid w:val="009A5F16"/>
    <w:rsid w:val="009B3B22"/>
    <w:rsid w:val="009B618C"/>
    <w:rsid w:val="009C12F1"/>
    <w:rsid w:val="009C2FE0"/>
    <w:rsid w:val="009C5471"/>
    <w:rsid w:val="009E55F0"/>
    <w:rsid w:val="009E75B2"/>
    <w:rsid w:val="009F22C0"/>
    <w:rsid w:val="009F60C0"/>
    <w:rsid w:val="009F69ED"/>
    <w:rsid w:val="009F7F22"/>
    <w:rsid w:val="00A00C57"/>
    <w:rsid w:val="00A052E3"/>
    <w:rsid w:val="00A05710"/>
    <w:rsid w:val="00A1153E"/>
    <w:rsid w:val="00A13B2E"/>
    <w:rsid w:val="00A1480D"/>
    <w:rsid w:val="00A17FF0"/>
    <w:rsid w:val="00A23CBD"/>
    <w:rsid w:val="00A31697"/>
    <w:rsid w:val="00A3189F"/>
    <w:rsid w:val="00A348E0"/>
    <w:rsid w:val="00A359EE"/>
    <w:rsid w:val="00A40B6A"/>
    <w:rsid w:val="00A436C1"/>
    <w:rsid w:val="00A46713"/>
    <w:rsid w:val="00A47ED9"/>
    <w:rsid w:val="00A52E0B"/>
    <w:rsid w:val="00A6041C"/>
    <w:rsid w:val="00A634D6"/>
    <w:rsid w:val="00A65A46"/>
    <w:rsid w:val="00A81C54"/>
    <w:rsid w:val="00A82EED"/>
    <w:rsid w:val="00A858AE"/>
    <w:rsid w:val="00A86CBD"/>
    <w:rsid w:val="00A90A72"/>
    <w:rsid w:val="00A91C8C"/>
    <w:rsid w:val="00A9253B"/>
    <w:rsid w:val="00AA044B"/>
    <w:rsid w:val="00AA13C1"/>
    <w:rsid w:val="00AA6B0C"/>
    <w:rsid w:val="00AA7AD9"/>
    <w:rsid w:val="00AB355E"/>
    <w:rsid w:val="00AB5336"/>
    <w:rsid w:val="00AB5808"/>
    <w:rsid w:val="00AB7C17"/>
    <w:rsid w:val="00AC097A"/>
    <w:rsid w:val="00AC0B82"/>
    <w:rsid w:val="00AC0BA3"/>
    <w:rsid w:val="00AC0C5D"/>
    <w:rsid w:val="00AC0CC4"/>
    <w:rsid w:val="00AC594C"/>
    <w:rsid w:val="00AC679D"/>
    <w:rsid w:val="00AD39B0"/>
    <w:rsid w:val="00AD45D3"/>
    <w:rsid w:val="00AD4970"/>
    <w:rsid w:val="00AD4D6B"/>
    <w:rsid w:val="00AD6A54"/>
    <w:rsid w:val="00AE6B32"/>
    <w:rsid w:val="00AF1918"/>
    <w:rsid w:val="00AF1F5B"/>
    <w:rsid w:val="00AF417F"/>
    <w:rsid w:val="00AF5D2A"/>
    <w:rsid w:val="00AF77C7"/>
    <w:rsid w:val="00B03624"/>
    <w:rsid w:val="00B12945"/>
    <w:rsid w:val="00B138EE"/>
    <w:rsid w:val="00B24D79"/>
    <w:rsid w:val="00B2547F"/>
    <w:rsid w:val="00B25D73"/>
    <w:rsid w:val="00B2690E"/>
    <w:rsid w:val="00B32914"/>
    <w:rsid w:val="00B33B99"/>
    <w:rsid w:val="00B36C30"/>
    <w:rsid w:val="00B36FC0"/>
    <w:rsid w:val="00B41B7B"/>
    <w:rsid w:val="00B42680"/>
    <w:rsid w:val="00B45A2F"/>
    <w:rsid w:val="00B474EC"/>
    <w:rsid w:val="00B47B97"/>
    <w:rsid w:val="00B523ED"/>
    <w:rsid w:val="00B52923"/>
    <w:rsid w:val="00B55342"/>
    <w:rsid w:val="00B562C6"/>
    <w:rsid w:val="00B566D3"/>
    <w:rsid w:val="00B56A59"/>
    <w:rsid w:val="00B57007"/>
    <w:rsid w:val="00B71FED"/>
    <w:rsid w:val="00B74EF3"/>
    <w:rsid w:val="00B7589E"/>
    <w:rsid w:val="00B80C6C"/>
    <w:rsid w:val="00B813EA"/>
    <w:rsid w:val="00B83C57"/>
    <w:rsid w:val="00B8516B"/>
    <w:rsid w:val="00B85CEB"/>
    <w:rsid w:val="00B9185B"/>
    <w:rsid w:val="00B97477"/>
    <w:rsid w:val="00B97D23"/>
    <w:rsid w:val="00BA02AC"/>
    <w:rsid w:val="00BA1BCA"/>
    <w:rsid w:val="00BA5475"/>
    <w:rsid w:val="00BA6796"/>
    <w:rsid w:val="00BB5A8F"/>
    <w:rsid w:val="00BC0981"/>
    <w:rsid w:val="00BC2ACE"/>
    <w:rsid w:val="00BC384D"/>
    <w:rsid w:val="00BD17C3"/>
    <w:rsid w:val="00BD37DE"/>
    <w:rsid w:val="00BE53B6"/>
    <w:rsid w:val="00BF05CE"/>
    <w:rsid w:val="00BF3155"/>
    <w:rsid w:val="00C01E08"/>
    <w:rsid w:val="00C10759"/>
    <w:rsid w:val="00C111C3"/>
    <w:rsid w:val="00C13921"/>
    <w:rsid w:val="00C17B52"/>
    <w:rsid w:val="00C17EDF"/>
    <w:rsid w:val="00C21F14"/>
    <w:rsid w:val="00C3142A"/>
    <w:rsid w:val="00C3185A"/>
    <w:rsid w:val="00C325BF"/>
    <w:rsid w:val="00C33C25"/>
    <w:rsid w:val="00C33E65"/>
    <w:rsid w:val="00C43CBD"/>
    <w:rsid w:val="00C43D1D"/>
    <w:rsid w:val="00C4694C"/>
    <w:rsid w:val="00C47C9D"/>
    <w:rsid w:val="00C51932"/>
    <w:rsid w:val="00C51AD8"/>
    <w:rsid w:val="00C5224C"/>
    <w:rsid w:val="00C531A9"/>
    <w:rsid w:val="00C54E63"/>
    <w:rsid w:val="00C61D31"/>
    <w:rsid w:val="00C63B35"/>
    <w:rsid w:val="00C677A1"/>
    <w:rsid w:val="00C7001D"/>
    <w:rsid w:val="00C77D6B"/>
    <w:rsid w:val="00C82B92"/>
    <w:rsid w:val="00C9105F"/>
    <w:rsid w:val="00C91A86"/>
    <w:rsid w:val="00C96E99"/>
    <w:rsid w:val="00C97615"/>
    <w:rsid w:val="00C97DD1"/>
    <w:rsid w:val="00CA1D91"/>
    <w:rsid w:val="00CA2989"/>
    <w:rsid w:val="00CA4C9A"/>
    <w:rsid w:val="00CA4D0C"/>
    <w:rsid w:val="00CA5E74"/>
    <w:rsid w:val="00CA66CC"/>
    <w:rsid w:val="00CA764E"/>
    <w:rsid w:val="00CB0B84"/>
    <w:rsid w:val="00CB2166"/>
    <w:rsid w:val="00CB5A57"/>
    <w:rsid w:val="00CC62A1"/>
    <w:rsid w:val="00CD314E"/>
    <w:rsid w:val="00CD3BF6"/>
    <w:rsid w:val="00CD4DE5"/>
    <w:rsid w:val="00CD600C"/>
    <w:rsid w:val="00CE44E6"/>
    <w:rsid w:val="00CE609B"/>
    <w:rsid w:val="00CF20E5"/>
    <w:rsid w:val="00CF3E86"/>
    <w:rsid w:val="00CF69D2"/>
    <w:rsid w:val="00D003F2"/>
    <w:rsid w:val="00D0236D"/>
    <w:rsid w:val="00D067EC"/>
    <w:rsid w:val="00D12886"/>
    <w:rsid w:val="00D14E8A"/>
    <w:rsid w:val="00D1697B"/>
    <w:rsid w:val="00D1715D"/>
    <w:rsid w:val="00D215E3"/>
    <w:rsid w:val="00D22E02"/>
    <w:rsid w:val="00D25B11"/>
    <w:rsid w:val="00D3342D"/>
    <w:rsid w:val="00D3752D"/>
    <w:rsid w:val="00D423FA"/>
    <w:rsid w:val="00D50C9F"/>
    <w:rsid w:val="00D51BB4"/>
    <w:rsid w:val="00D53B1D"/>
    <w:rsid w:val="00D6439B"/>
    <w:rsid w:val="00D701A3"/>
    <w:rsid w:val="00D71C8A"/>
    <w:rsid w:val="00D73D19"/>
    <w:rsid w:val="00D73FE5"/>
    <w:rsid w:val="00D75870"/>
    <w:rsid w:val="00D807F5"/>
    <w:rsid w:val="00D81310"/>
    <w:rsid w:val="00D859E7"/>
    <w:rsid w:val="00D91FF4"/>
    <w:rsid w:val="00D943AE"/>
    <w:rsid w:val="00DA0DEE"/>
    <w:rsid w:val="00DA1979"/>
    <w:rsid w:val="00DA2634"/>
    <w:rsid w:val="00DA2867"/>
    <w:rsid w:val="00DA3602"/>
    <w:rsid w:val="00DA4D38"/>
    <w:rsid w:val="00DB5C3B"/>
    <w:rsid w:val="00DC228F"/>
    <w:rsid w:val="00DC2DB6"/>
    <w:rsid w:val="00DC6498"/>
    <w:rsid w:val="00DD0E91"/>
    <w:rsid w:val="00DD1CDD"/>
    <w:rsid w:val="00DD34E2"/>
    <w:rsid w:val="00DD38EA"/>
    <w:rsid w:val="00DD3AB9"/>
    <w:rsid w:val="00DD4749"/>
    <w:rsid w:val="00DD533E"/>
    <w:rsid w:val="00DE1389"/>
    <w:rsid w:val="00DE6307"/>
    <w:rsid w:val="00DF048D"/>
    <w:rsid w:val="00DF640F"/>
    <w:rsid w:val="00E01443"/>
    <w:rsid w:val="00E03C45"/>
    <w:rsid w:val="00E044F4"/>
    <w:rsid w:val="00E150EF"/>
    <w:rsid w:val="00E17117"/>
    <w:rsid w:val="00E17FA2"/>
    <w:rsid w:val="00E22756"/>
    <w:rsid w:val="00E259F4"/>
    <w:rsid w:val="00E305F2"/>
    <w:rsid w:val="00E31692"/>
    <w:rsid w:val="00E31B4A"/>
    <w:rsid w:val="00E33FC0"/>
    <w:rsid w:val="00E35031"/>
    <w:rsid w:val="00E42975"/>
    <w:rsid w:val="00E43B43"/>
    <w:rsid w:val="00E43BB3"/>
    <w:rsid w:val="00E502C5"/>
    <w:rsid w:val="00E50481"/>
    <w:rsid w:val="00E53D7C"/>
    <w:rsid w:val="00E55557"/>
    <w:rsid w:val="00E56467"/>
    <w:rsid w:val="00E56A23"/>
    <w:rsid w:val="00E620D4"/>
    <w:rsid w:val="00E62EE1"/>
    <w:rsid w:val="00E70986"/>
    <w:rsid w:val="00E70FBD"/>
    <w:rsid w:val="00E71C9C"/>
    <w:rsid w:val="00E761A9"/>
    <w:rsid w:val="00E8190E"/>
    <w:rsid w:val="00E83120"/>
    <w:rsid w:val="00E844E3"/>
    <w:rsid w:val="00E85446"/>
    <w:rsid w:val="00E94467"/>
    <w:rsid w:val="00EA5769"/>
    <w:rsid w:val="00EA6835"/>
    <w:rsid w:val="00EA6965"/>
    <w:rsid w:val="00EA73E1"/>
    <w:rsid w:val="00EB0D01"/>
    <w:rsid w:val="00EB4870"/>
    <w:rsid w:val="00EB77F6"/>
    <w:rsid w:val="00EC259C"/>
    <w:rsid w:val="00EC54F5"/>
    <w:rsid w:val="00ED1727"/>
    <w:rsid w:val="00ED45CE"/>
    <w:rsid w:val="00ED6238"/>
    <w:rsid w:val="00EE1026"/>
    <w:rsid w:val="00EE7DD4"/>
    <w:rsid w:val="00EF1378"/>
    <w:rsid w:val="00EF1420"/>
    <w:rsid w:val="00EF334C"/>
    <w:rsid w:val="00EF5250"/>
    <w:rsid w:val="00EF6039"/>
    <w:rsid w:val="00F007A1"/>
    <w:rsid w:val="00F013BD"/>
    <w:rsid w:val="00F03EA9"/>
    <w:rsid w:val="00F063F5"/>
    <w:rsid w:val="00F06B15"/>
    <w:rsid w:val="00F06D13"/>
    <w:rsid w:val="00F1418B"/>
    <w:rsid w:val="00F224EB"/>
    <w:rsid w:val="00F24CF5"/>
    <w:rsid w:val="00F272E2"/>
    <w:rsid w:val="00F3078C"/>
    <w:rsid w:val="00F31298"/>
    <w:rsid w:val="00F31995"/>
    <w:rsid w:val="00F32B14"/>
    <w:rsid w:val="00F34BF6"/>
    <w:rsid w:val="00F35D81"/>
    <w:rsid w:val="00F37ECC"/>
    <w:rsid w:val="00F40621"/>
    <w:rsid w:val="00F45479"/>
    <w:rsid w:val="00F46C17"/>
    <w:rsid w:val="00F51049"/>
    <w:rsid w:val="00F530F0"/>
    <w:rsid w:val="00F57801"/>
    <w:rsid w:val="00F57BB0"/>
    <w:rsid w:val="00F624E3"/>
    <w:rsid w:val="00F62E3D"/>
    <w:rsid w:val="00F64F32"/>
    <w:rsid w:val="00F65997"/>
    <w:rsid w:val="00F6730D"/>
    <w:rsid w:val="00F71A46"/>
    <w:rsid w:val="00F80BC2"/>
    <w:rsid w:val="00F81204"/>
    <w:rsid w:val="00F839F6"/>
    <w:rsid w:val="00F83FDC"/>
    <w:rsid w:val="00F845DE"/>
    <w:rsid w:val="00F8636A"/>
    <w:rsid w:val="00F86990"/>
    <w:rsid w:val="00F869A7"/>
    <w:rsid w:val="00F86F02"/>
    <w:rsid w:val="00F90E0A"/>
    <w:rsid w:val="00F92986"/>
    <w:rsid w:val="00F949E5"/>
    <w:rsid w:val="00F9529B"/>
    <w:rsid w:val="00FA0DF1"/>
    <w:rsid w:val="00FA2BCD"/>
    <w:rsid w:val="00FA57B9"/>
    <w:rsid w:val="00FB01DA"/>
    <w:rsid w:val="00FB0CFB"/>
    <w:rsid w:val="00FB1906"/>
    <w:rsid w:val="00FB6EA8"/>
    <w:rsid w:val="00FC5E28"/>
    <w:rsid w:val="00FC7FD6"/>
    <w:rsid w:val="00FD2003"/>
    <w:rsid w:val="00FD20BD"/>
    <w:rsid w:val="00FD4BDA"/>
    <w:rsid w:val="00FD57F4"/>
    <w:rsid w:val="00FD6A7C"/>
    <w:rsid w:val="00FE1662"/>
    <w:rsid w:val="00FE3C69"/>
    <w:rsid w:val="00FE3F0D"/>
    <w:rsid w:val="00FE4F61"/>
    <w:rsid w:val="00FF113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A323F"/>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paragraph" w:customStyle="1" w:styleId="Default">
    <w:name w:val="Default"/>
    <w:rsid w:val="00B03624"/>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A323F"/>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paragraph" w:customStyle="1" w:styleId="Default">
    <w:name w:val="Default"/>
    <w:rsid w:val="00B0362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2814">
      <w:bodyDiv w:val="1"/>
      <w:marLeft w:val="0"/>
      <w:marRight w:val="0"/>
      <w:marTop w:val="0"/>
      <w:marBottom w:val="0"/>
      <w:divBdr>
        <w:top w:val="none" w:sz="0" w:space="0" w:color="auto"/>
        <w:left w:val="none" w:sz="0" w:space="0" w:color="auto"/>
        <w:bottom w:val="none" w:sz="0" w:space="0" w:color="auto"/>
        <w:right w:val="none" w:sz="0" w:space="0" w:color="auto"/>
      </w:divBdr>
    </w:div>
    <w:div w:id="42608973">
      <w:bodyDiv w:val="1"/>
      <w:marLeft w:val="0"/>
      <w:marRight w:val="0"/>
      <w:marTop w:val="0"/>
      <w:marBottom w:val="0"/>
      <w:divBdr>
        <w:top w:val="none" w:sz="0" w:space="0" w:color="auto"/>
        <w:left w:val="none" w:sz="0" w:space="0" w:color="auto"/>
        <w:bottom w:val="none" w:sz="0" w:space="0" w:color="auto"/>
        <w:right w:val="none" w:sz="0" w:space="0" w:color="auto"/>
      </w:divBdr>
    </w:div>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142965980">
      <w:bodyDiv w:val="1"/>
      <w:marLeft w:val="0"/>
      <w:marRight w:val="0"/>
      <w:marTop w:val="0"/>
      <w:marBottom w:val="0"/>
      <w:divBdr>
        <w:top w:val="none" w:sz="0" w:space="0" w:color="auto"/>
        <w:left w:val="none" w:sz="0" w:space="0" w:color="auto"/>
        <w:bottom w:val="none" w:sz="0" w:space="0" w:color="auto"/>
        <w:right w:val="none" w:sz="0" w:space="0" w:color="auto"/>
      </w:divBdr>
    </w:div>
    <w:div w:id="150602964">
      <w:bodyDiv w:val="1"/>
      <w:marLeft w:val="0"/>
      <w:marRight w:val="0"/>
      <w:marTop w:val="0"/>
      <w:marBottom w:val="0"/>
      <w:divBdr>
        <w:top w:val="none" w:sz="0" w:space="0" w:color="auto"/>
        <w:left w:val="none" w:sz="0" w:space="0" w:color="auto"/>
        <w:bottom w:val="none" w:sz="0" w:space="0" w:color="auto"/>
        <w:right w:val="none" w:sz="0" w:space="0" w:color="auto"/>
      </w:divBdr>
    </w:div>
    <w:div w:id="204563199">
      <w:bodyDiv w:val="1"/>
      <w:marLeft w:val="0"/>
      <w:marRight w:val="0"/>
      <w:marTop w:val="0"/>
      <w:marBottom w:val="0"/>
      <w:divBdr>
        <w:top w:val="none" w:sz="0" w:space="0" w:color="auto"/>
        <w:left w:val="none" w:sz="0" w:space="0" w:color="auto"/>
        <w:bottom w:val="none" w:sz="0" w:space="0" w:color="auto"/>
        <w:right w:val="none" w:sz="0" w:space="0" w:color="auto"/>
      </w:divBdr>
    </w:div>
    <w:div w:id="264582918">
      <w:bodyDiv w:val="1"/>
      <w:marLeft w:val="0"/>
      <w:marRight w:val="0"/>
      <w:marTop w:val="0"/>
      <w:marBottom w:val="0"/>
      <w:divBdr>
        <w:top w:val="none" w:sz="0" w:space="0" w:color="auto"/>
        <w:left w:val="none" w:sz="0" w:space="0" w:color="auto"/>
        <w:bottom w:val="none" w:sz="0" w:space="0" w:color="auto"/>
        <w:right w:val="none" w:sz="0" w:space="0" w:color="auto"/>
      </w:divBdr>
    </w:div>
    <w:div w:id="268901278">
      <w:bodyDiv w:val="1"/>
      <w:marLeft w:val="0"/>
      <w:marRight w:val="0"/>
      <w:marTop w:val="0"/>
      <w:marBottom w:val="0"/>
      <w:divBdr>
        <w:top w:val="none" w:sz="0" w:space="0" w:color="auto"/>
        <w:left w:val="none" w:sz="0" w:space="0" w:color="auto"/>
        <w:bottom w:val="none" w:sz="0" w:space="0" w:color="auto"/>
        <w:right w:val="none" w:sz="0" w:space="0" w:color="auto"/>
      </w:divBdr>
    </w:div>
    <w:div w:id="273170802">
      <w:bodyDiv w:val="1"/>
      <w:marLeft w:val="0"/>
      <w:marRight w:val="0"/>
      <w:marTop w:val="0"/>
      <w:marBottom w:val="0"/>
      <w:divBdr>
        <w:top w:val="none" w:sz="0" w:space="0" w:color="auto"/>
        <w:left w:val="none" w:sz="0" w:space="0" w:color="auto"/>
        <w:bottom w:val="none" w:sz="0" w:space="0" w:color="auto"/>
        <w:right w:val="none" w:sz="0" w:space="0" w:color="auto"/>
      </w:divBdr>
    </w:div>
    <w:div w:id="275796165">
      <w:bodyDiv w:val="1"/>
      <w:marLeft w:val="0"/>
      <w:marRight w:val="0"/>
      <w:marTop w:val="0"/>
      <w:marBottom w:val="0"/>
      <w:divBdr>
        <w:top w:val="none" w:sz="0" w:space="0" w:color="auto"/>
        <w:left w:val="none" w:sz="0" w:space="0" w:color="auto"/>
        <w:bottom w:val="none" w:sz="0" w:space="0" w:color="auto"/>
        <w:right w:val="none" w:sz="0" w:space="0" w:color="auto"/>
      </w:divBdr>
    </w:div>
    <w:div w:id="287971663">
      <w:bodyDiv w:val="1"/>
      <w:marLeft w:val="0"/>
      <w:marRight w:val="0"/>
      <w:marTop w:val="0"/>
      <w:marBottom w:val="0"/>
      <w:divBdr>
        <w:top w:val="none" w:sz="0" w:space="0" w:color="auto"/>
        <w:left w:val="none" w:sz="0" w:space="0" w:color="auto"/>
        <w:bottom w:val="none" w:sz="0" w:space="0" w:color="auto"/>
        <w:right w:val="none" w:sz="0" w:space="0" w:color="auto"/>
      </w:divBdr>
    </w:div>
    <w:div w:id="313873588">
      <w:bodyDiv w:val="1"/>
      <w:marLeft w:val="0"/>
      <w:marRight w:val="0"/>
      <w:marTop w:val="0"/>
      <w:marBottom w:val="0"/>
      <w:divBdr>
        <w:top w:val="none" w:sz="0" w:space="0" w:color="auto"/>
        <w:left w:val="none" w:sz="0" w:space="0" w:color="auto"/>
        <w:bottom w:val="none" w:sz="0" w:space="0" w:color="auto"/>
        <w:right w:val="none" w:sz="0" w:space="0" w:color="auto"/>
      </w:divBdr>
    </w:div>
    <w:div w:id="336077542">
      <w:bodyDiv w:val="1"/>
      <w:marLeft w:val="0"/>
      <w:marRight w:val="0"/>
      <w:marTop w:val="0"/>
      <w:marBottom w:val="0"/>
      <w:divBdr>
        <w:top w:val="none" w:sz="0" w:space="0" w:color="auto"/>
        <w:left w:val="none" w:sz="0" w:space="0" w:color="auto"/>
        <w:bottom w:val="none" w:sz="0" w:space="0" w:color="auto"/>
        <w:right w:val="none" w:sz="0" w:space="0" w:color="auto"/>
      </w:divBdr>
    </w:div>
    <w:div w:id="336807681">
      <w:bodyDiv w:val="1"/>
      <w:marLeft w:val="0"/>
      <w:marRight w:val="0"/>
      <w:marTop w:val="0"/>
      <w:marBottom w:val="0"/>
      <w:divBdr>
        <w:top w:val="none" w:sz="0" w:space="0" w:color="auto"/>
        <w:left w:val="none" w:sz="0" w:space="0" w:color="auto"/>
        <w:bottom w:val="none" w:sz="0" w:space="0" w:color="auto"/>
        <w:right w:val="none" w:sz="0" w:space="0" w:color="auto"/>
      </w:divBdr>
    </w:div>
    <w:div w:id="341709039">
      <w:bodyDiv w:val="1"/>
      <w:marLeft w:val="0"/>
      <w:marRight w:val="0"/>
      <w:marTop w:val="0"/>
      <w:marBottom w:val="0"/>
      <w:divBdr>
        <w:top w:val="none" w:sz="0" w:space="0" w:color="auto"/>
        <w:left w:val="none" w:sz="0" w:space="0" w:color="auto"/>
        <w:bottom w:val="none" w:sz="0" w:space="0" w:color="auto"/>
        <w:right w:val="none" w:sz="0" w:space="0" w:color="auto"/>
      </w:divBdr>
    </w:div>
    <w:div w:id="346179888">
      <w:bodyDiv w:val="1"/>
      <w:marLeft w:val="0"/>
      <w:marRight w:val="0"/>
      <w:marTop w:val="0"/>
      <w:marBottom w:val="0"/>
      <w:divBdr>
        <w:top w:val="none" w:sz="0" w:space="0" w:color="auto"/>
        <w:left w:val="none" w:sz="0" w:space="0" w:color="auto"/>
        <w:bottom w:val="none" w:sz="0" w:space="0" w:color="auto"/>
        <w:right w:val="none" w:sz="0" w:space="0" w:color="auto"/>
      </w:divBdr>
    </w:div>
    <w:div w:id="390931958">
      <w:bodyDiv w:val="1"/>
      <w:marLeft w:val="0"/>
      <w:marRight w:val="0"/>
      <w:marTop w:val="0"/>
      <w:marBottom w:val="0"/>
      <w:divBdr>
        <w:top w:val="none" w:sz="0" w:space="0" w:color="auto"/>
        <w:left w:val="none" w:sz="0" w:space="0" w:color="auto"/>
        <w:bottom w:val="none" w:sz="0" w:space="0" w:color="auto"/>
        <w:right w:val="none" w:sz="0" w:space="0" w:color="auto"/>
      </w:divBdr>
    </w:div>
    <w:div w:id="391470156">
      <w:bodyDiv w:val="1"/>
      <w:marLeft w:val="0"/>
      <w:marRight w:val="0"/>
      <w:marTop w:val="0"/>
      <w:marBottom w:val="0"/>
      <w:divBdr>
        <w:top w:val="none" w:sz="0" w:space="0" w:color="auto"/>
        <w:left w:val="none" w:sz="0" w:space="0" w:color="auto"/>
        <w:bottom w:val="none" w:sz="0" w:space="0" w:color="auto"/>
        <w:right w:val="none" w:sz="0" w:space="0" w:color="auto"/>
      </w:divBdr>
    </w:div>
    <w:div w:id="423494297">
      <w:bodyDiv w:val="1"/>
      <w:marLeft w:val="0"/>
      <w:marRight w:val="0"/>
      <w:marTop w:val="0"/>
      <w:marBottom w:val="0"/>
      <w:divBdr>
        <w:top w:val="none" w:sz="0" w:space="0" w:color="auto"/>
        <w:left w:val="none" w:sz="0" w:space="0" w:color="auto"/>
        <w:bottom w:val="none" w:sz="0" w:space="0" w:color="auto"/>
        <w:right w:val="none" w:sz="0" w:space="0" w:color="auto"/>
      </w:divBdr>
    </w:div>
    <w:div w:id="426771124">
      <w:bodyDiv w:val="1"/>
      <w:marLeft w:val="0"/>
      <w:marRight w:val="0"/>
      <w:marTop w:val="0"/>
      <w:marBottom w:val="0"/>
      <w:divBdr>
        <w:top w:val="none" w:sz="0" w:space="0" w:color="auto"/>
        <w:left w:val="none" w:sz="0" w:space="0" w:color="auto"/>
        <w:bottom w:val="none" w:sz="0" w:space="0" w:color="auto"/>
        <w:right w:val="none" w:sz="0" w:space="0" w:color="auto"/>
      </w:divBdr>
    </w:div>
    <w:div w:id="455952183">
      <w:bodyDiv w:val="1"/>
      <w:marLeft w:val="0"/>
      <w:marRight w:val="0"/>
      <w:marTop w:val="0"/>
      <w:marBottom w:val="0"/>
      <w:divBdr>
        <w:top w:val="none" w:sz="0" w:space="0" w:color="auto"/>
        <w:left w:val="none" w:sz="0" w:space="0" w:color="auto"/>
        <w:bottom w:val="none" w:sz="0" w:space="0" w:color="auto"/>
        <w:right w:val="none" w:sz="0" w:space="0" w:color="auto"/>
      </w:divBdr>
    </w:div>
    <w:div w:id="466238297">
      <w:bodyDiv w:val="1"/>
      <w:marLeft w:val="0"/>
      <w:marRight w:val="0"/>
      <w:marTop w:val="0"/>
      <w:marBottom w:val="0"/>
      <w:divBdr>
        <w:top w:val="none" w:sz="0" w:space="0" w:color="auto"/>
        <w:left w:val="none" w:sz="0" w:space="0" w:color="auto"/>
        <w:bottom w:val="none" w:sz="0" w:space="0" w:color="auto"/>
        <w:right w:val="none" w:sz="0" w:space="0" w:color="auto"/>
      </w:divBdr>
    </w:div>
    <w:div w:id="602611325">
      <w:bodyDiv w:val="1"/>
      <w:marLeft w:val="0"/>
      <w:marRight w:val="0"/>
      <w:marTop w:val="0"/>
      <w:marBottom w:val="0"/>
      <w:divBdr>
        <w:top w:val="none" w:sz="0" w:space="0" w:color="auto"/>
        <w:left w:val="none" w:sz="0" w:space="0" w:color="auto"/>
        <w:bottom w:val="none" w:sz="0" w:space="0" w:color="auto"/>
        <w:right w:val="none" w:sz="0" w:space="0" w:color="auto"/>
      </w:divBdr>
    </w:div>
    <w:div w:id="633684406">
      <w:bodyDiv w:val="1"/>
      <w:marLeft w:val="0"/>
      <w:marRight w:val="0"/>
      <w:marTop w:val="0"/>
      <w:marBottom w:val="0"/>
      <w:divBdr>
        <w:top w:val="none" w:sz="0" w:space="0" w:color="auto"/>
        <w:left w:val="none" w:sz="0" w:space="0" w:color="auto"/>
        <w:bottom w:val="none" w:sz="0" w:space="0" w:color="auto"/>
        <w:right w:val="none" w:sz="0" w:space="0" w:color="auto"/>
      </w:divBdr>
    </w:div>
    <w:div w:id="657227087">
      <w:bodyDiv w:val="1"/>
      <w:marLeft w:val="0"/>
      <w:marRight w:val="0"/>
      <w:marTop w:val="0"/>
      <w:marBottom w:val="0"/>
      <w:divBdr>
        <w:top w:val="none" w:sz="0" w:space="0" w:color="auto"/>
        <w:left w:val="none" w:sz="0" w:space="0" w:color="auto"/>
        <w:bottom w:val="none" w:sz="0" w:space="0" w:color="auto"/>
        <w:right w:val="none" w:sz="0" w:space="0" w:color="auto"/>
      </w:divBdr>
    </w:div>
    <w:div w:id="662586292">
      <w:bodyDiv w:val="1"/>
      <w:marLeft w:val="0"/>
      <w:marRight w:val="0"/>
      <w:marTop w:val="0"/>
      <w:marBottom w:val="0"/>
      <w:divBdr>
        <w:top w:val="none" w:sz="0" w:space="0" w:color="auto"/>
        <w:left w:val="none" w:sz="0" w:space="0" w:color="auto"/>
        <w:bottom w:val="none" w:sz="0" w:space="0" w:color="auto"/>
        <w:right w:val="none" w:sz="0" w:space="0" w:color="auto"/>
      </w:divBdr>
    </w:div>
    <w:div w:id="697245726">
      <w:bodyDiv w:val="1"/>
      <w:marLeft w:val="0"/>
      <w:marRight w:val="0"/>
      <w:marTop w:val="0"/>
      <w:marBottom w:val="0"/>
      <w:divBdr>
        <w:top w:val="none" w:sz="0" w:space="0" w:color="auto"/>
        <w:left w:val="none" w:sz="0" w:space="0" w:color="auto"/>
        <w:bottom w:val="none" w:sz="0" w:space="0" w:color="auto"/>
        <w:right w:val="none" w:sz="0" w:space="0" w:color="auto"/>
      </w:divBdr>
    </w:div>
    <w:div w:id="771053591">
      <w:bodyDiv w:val="1"/>
      <w:marLeft w:val="0"/>
      <w:marRight w:val="0"/>
      <w:marTop w:val="0"/>
      <w:marBottom w:val="0"/>
      <w:divBdr>
        <w:top w:val="none" w:sz="0" w:space="0" w:color="auto"/>
        <w:left w:val="none" w:sz="0" w:space="0" w:color="auto"/>
        <w:bottom w:val="none" w:sz="0" w:space="0" w:color="auto"/>
        <w:right w:val="none" w:sz="0" w:space="0" w:color="auto"/>
      </w:divBdr>
    </w:div>
    <w:div w:id="807937555">
      <w:bodyDiv w:val="1"/>
      <w:marLeft w:val="0"/>
      <w:marRight w:val="0"/>
      <w:marTop w:val="0"/>
      <w:marBottom w:val="0"/>
      <w:divBdr>
        <w:top w:val="none" w:sz="0" w:space="0" w:color="auto"/>
        <w:left w:val="none" w:sz="0" w:space="0" w:color="auto"/>
        <w:bottom w:val="none" w:sz="0" w:space="0" w:color="auto"/>
        <w:right w:val="none" w:sz="0" w:space="0" w:color="auto"/>
      </w:divBdr>
    </w:div>
    <w:div w:id="809831524">
      <w:bodyDiv w:val="1"/>
      <w:marLeft w:val="0"/>
      <w:marRight w:val="0"/>
      <w:marTop w:val="0"/>
      <w:marBottom w:val="0"/>
      <w:divBdr>
        <w:top w:val="none" w:sz="0" w:space="0" w:color="auto"/>
        <w:left w:val="none" w:sz="0" w:space="0" w:color="auto"/>
        <w:bottom w:val="none" w:sz="0" w:space="0" w:color="auto"/>
        <w:right w:val="none" w:sz="0" w:space="0" w:color="auto"/>
      </w:divBdr>
    </w:div>
    <w:div w:id="856384125">
      <w:bodyDiv w:val="1"/>
      <w:marLeft w:val="0"/>
      <w:marRight w:val="0"/>
      <w:marTop w:val="0"/>
      <w:marBottom w:val="0"/>
      <w:divBdr>
        <w:top w:val="none" w:sz="0" w:space="0" w:color="auto"/>
        <w:left w:val="none" w:sz="0" w:space="0" w:color="auto"/>
        <w:bottom w:val="none" w:sz="0" w:space="0" w:color="auto"/>
        <w:right w:val="none" w:sz="0" w:space="0" w:color="auto"/>
      </w:divBdr>
    </w:div>
    <w:div w:id="863447733">
      <w:bodyDiv w:val="1"/>
      <w:marLeft w:val="0"/>
      <w:marRight w:val="0"/>
      <w:marTop w:val="0"/>
      <w:marBottom w:val="0"/>
      <w:divBdr>
        <w:top w:val="none" w:sz="0" w:space="0" w:color="auto"/>
        <w:left w:val="none" w:sz="0" w:space="0" w:color="auto"/>
        <w:bottom w:val="none" w:sz="0" w:space="0" w:color="auto"/>
        <w:right w:val="none" w:sz="0" w:space="0" w:color="auto"/>
      </w:divBdr>
    </w:div>
    <w:div w:id="908272009">
      <w:bodyDiv w:val="1"/>
      <w:marLeft w:val="0"/>
      <w:marRight w:val="0"/>
      <w:marTop w:val="0"/>
      <w:marBottom w:val="0"/>
      <w:divBdr>
        <w:top w:val="none" w:sz="0" w:space="0" w:color="auto"/>
        <w:left w:val="none" w:sz="0" w:space="0" w:color="auto"/>
        <w:bottom w:val="none" w:sz="0" w:space="0" w:color="auto"/>
        <w:right w:val="none" w:sz="0" w:space="0" w:color="auto"/>
      </w:divBdr>
    </w:div>
    <w:div w:id="917444594">
      <w:bodyDiv w:val="1"/>
      <w:marLeft w:val="0"/>
      <w:marRight w:val="0"/>
      <w:marTop w:val="0"/>
      <w:marBottom w:val="0"/>
      <w:divBdr>
        <w:top w:val="none" w:sz="0" w:space="0" w:color="auto"/>
        <w:left w:val="none" w:sz="0" w:space="0" w:color="auto"/>
        <w:bottom w:val="none" w:sz="0" w:space="0" w:color="auto"/>
        <w:right w:val="none" w:sz="0" w:space="0" w:color="auto"/>
      </w:divBdr>
    </w:div>
    <w:div w:id="961376596">
      <w:bodyDiv w:val="1"/>
      <w:marLeft w:val="0"/>
      <w:marRight w:val="0"/>
      <w:marTop w:val="0"/>
      <w:marBottom w:val="0"/>
      <w:divBdr>
        <w:top w:val="none" w:sz="0" w:space="0" w:color="auto"/>
        <w:left w:val="none" w:sz="0" w:space="0" w:color="auto"/>
        <w:bottom w:val="none" w:sz="0" w:space="0" w:color="auto"/>
        <w:right w:val="none" w:sz="0" w:space="0" w:color="auto"/>
      </w:divBdr>
    </w:div>
    <w:div w:id="989557468">
      <w:bodyDiv w:val="1"/>
      <w:marLeft w:val="0"/>
      <w:marRight w:val="0"/>
      <w:marTop w:val="0"/>
      <w:marBottom w:val="0"/>
      <w:divBdr>
        <w:top w:val="none" w:sz="0" w:space="0" w:color="auto"/>
        <w:left w:val="none" w:sz="0" w:space="0" w:color="auto"/>
        <w:bottom w:val="none" w:sz="0" w:space="0" w:color="auto"/>
        <w:right w:val="none" w:sz="0" w:space="0" w:color="auto"/>
      </w:divBdr>
    </w:div>
    <w:div w:id="1013843805">
      <w:bodyDiv w:val="1"/>
      <w:marLeft w:val="0"/>
      <w:marRight w:val="0"/>
      <w:marTop w:val="0"/>
      <w:marBottom w:val="0"/>
      <w:divBdr>
        <w:top w:val="none" w:sz="0" w:space="0" w:color="auto"/>
        <w:left w:val="none" w:sz="0" w:space="0" w:color="auto"/>
        <w:bottom w:val="none" w:sz="0" w:space="0" w:color="auto"/>
        <w:right w:val="none" w:sz="0" w:space="0" w:color="auto"/>
      </w:divBdr>
    </w:div>
    <w:div w:id="1020934420">
      <w:bodyDiv w:val="1"/>
      <w:marLeft w:val="0"/>
      <w:marRight w:val="0"/>
      <w:marTop w:val="0"/>
      <w:marBottom w:val="0"/>
      <w:divBdr>
        <w:top w:val="none" w:sz="0" w:space="0" w:color="auto"/>
        <w:left w:val="none" w:sz="0" w:space="0" w:color="auto"/>
        <w:bottom w:val="none" w:sz="0" w:space="0" w:color="auto"/>
        <w:right w:val="none" w:sz="0" w:space="0" w:color="auto"/>
      </w:divBdr>
    </w:div>
    <w:div w:id="1048531579">
      <w:bodyDiv w:val="1"/>
      <w:marLeft w:val="0"/>
      <w:marRight w:val="0"/>
      <w:marTop w:val="0"/>
      <w:marBottom w:val="0"/>
      <w:divBdr>
        <w:top w:val="none" w:sz="0" w:space="0" w:color="auto"/>
        <w:left w:val="none" w:sz="0" w:space="0" w:color="auto"/>
        <w:bottom w:val="none" w:sz="0" w:space="0" w:color="auto"/>
        <w:right w:val="none" w:sz="0" w:space="0" w:color="auto"/>
      </w:divBdr>
    </w:div>
    <w:div w:id="1058742796">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118720090">
      <w:bodyDiv w:val="1"/>
      <w:marLeft w:val="0"/>
      <w:marRight w:val="0"/>
      <w:marTop w:val="0"/>
      <w:marBottom w:val="0"/>
      <w:divBdr>
        <w:top w:val="none" w:sz="0" w:space="0" w:color="auto"/>
        <w:left w:val="none" w:sz="0" w:space="0" w:color="auto"/>
        <w:bottom w:val="none" w:sz="0" w:space="0" w:color="auto"/>
        <w:right w:val="none" w:sz="0" w:space="0" w:color="auto"/>
      </w:divBdr>
    </w:div>
    <w:div w:id="1126462787">
      <w:bodyDiv w:val="1"/>
      <w:marLeft w:val="0"/>
      <w:marRight w:val="0"/>
      <w:marTop w:val="0"/>
      <w:marBottom w:val="0"/>
      <w:divBdr>
        <w:top w:val="none" w:sz="0" w:space="0" w:color="auto"/>
        <w:left w:val="none" w:sz="0" w:space="0" w:color="auto"/>
        <w:bottom w:val="none" w:sz="0" w:space="0" w:color="auto"/>
        <w:right w:val="none" w:sz="0" w:space="0" w:color="auto"/>
      </w:divBdr>
    </w:div>
    <w:div w:id="1152017369">
      <w:bodyDiv w:val="1"/>
      <w:marLeft w:val="0"/>
      <w:marRight w:val="0"/>
      <w:marTop w:val="0"/>
      <w:marBottom w:val="0"/>
      <w:divBdr>
        <w:top w:val="none" w:sz="0" w:space="0" w:color="auto"/>
        <w:left w:val="none" w:sz="0" w:space="0" w:color="auto"/>
        <w:bottom w:val="none" w:sz="0" w:space="0" w:color="auto"/>
        <w:right w:val="none" w:sz="0" w:space="0" w:color="auto"/>
      </w:divBdr>
    </w:div>
    <w:div w:id="1170872195">
      <w:bodyDiv w:val="1"/>
      <w:marLeft w:val="0"/>
      <w:marRight w:val="0"/>
      <w:marTop w:val="0"/>
      <w:marBottom w:val="0"/>
      <w:divBdr>
        <w:top w:val="none" w:sz="0" w:space="0" w:color="auto"/>
        <w:left w:val="none" w:sz="0" w:space="0" w:color="auto"/>
        <w:bottom w:val="none" w:sz="0" w:space="0" w:color="auto"/>
        <w:right w:val="none" w:sz="0" w:space="0" w:color="auto"/>
      </w:divBdr>
    </w:div>
    <w:div w:id="1175413516">
      <w:bodyDiv w:val="1"/>
      <w:marLeft w:val="0"/>
      <w:marRight w:val="0"/>
      <w:marTop w:val="0"/>
      <w:marBottom w:val="0"/>
      <w:divBdr>
        <w:top w:val="none" w:sz="0" w:space="0" w:color="auto"/>
        <w:left w:val="none" w:sz="0" w:space="0" w:color="auto"/>
        <w:bottom w:val="none" w:sz="0" w:space="0" w:color="auto"/>
        <w:right w:val="none" w:sz="0" w:space="0" w:color="auto"/>
      </w:divBdr>
    </w:div>
    <w:div w:id="1186942146">
      <w:bodyDiv w:val="1"/>
      <w:marLeft w:val="0"/>
      <w:marRight w:val="0"/>
      <w:marTop w:val="0"/>
      <w:marBottom w:val="0"/>
      <w:divBdr>
        <w:top w:val="none" w:sz="0" w:space="0" w:color="auto"/>
        <w:left w:val="none" w:sz="0" w:space="0" w:color="auto"/>
        <w:bottom w:val="none" w:sz="0" w:space="0" w:color="auto"/>
        <w:right w:val="none" w:sz="0" w:space="0" w:color="auto"/>
      </w:divBdr>
    </w:div>
    <w:div w:id="1225289276">
      <w:bodyDiv w:val="1"/>
      <w:marLeft w:val="0"/>
      <w:marRight w:val="0"/>
      <w:marTop w:val="0"/>
      <w:marBottom w:val="0"/>
      <w:divBdr>
        <w:top w:val="none" w:sz="0" w:space="0" w:color="auto"/>
        <w:left w:val="none" w:sz="0" w:space="0" w:color="auto"/>
        <w:bottom w:val="none" w:sz="0" w:space="0" w:color="auto"/>
        <w:right w:val="none" w:sz="0" w:space="0" w:color="auto"/>
      </w:divBdr>
    </w:div>
    <w:div w:id="1227303082">
      <w:bodyDiv w:val="1"/>
      <w:marLeft w:val="0"/>
      <w:marRight w:val="0"/>
      <w:marTop w:val="0"/>
      <w:marBottom w:val="0"/>
      <w:divBdr>
        <w:top w:val="none" w:sz="0" w:space="0" w:color="auto"/>
        <w:left w:val="none" w:sz="0" w:space="0" w:color="auto"/>
        <w:bottom w:val="none" w:sz="0" w:space="0" w:color="auto"/>
        <w:right w:val="none" w:sz="0" w:space="0" w:color="auto"/>
      </w:divBdr>
    </w:div>
    <w:div w:id="1272933582">
      <w:bodyDiv w:val="1"/>
      <w:marLeft w:val="0"/>
      <w:marRight w:val="0"/>
      <w:marTop w:val="0"/>
      <w:marBottom w:val="0"/>
      <w:divBdr>
        <w:top w:val="none" w:sz="0" w:space="0" w:color="auto"/>
        <w:left w:val="none" w:sz="0" w:space="0" w:color="auto"/>
        <w:bottom w:val="none" w:sz="0" w:space="0" w:color="auto"/>
        <w:right w:val="none" w:sz="0" w:space="0" w:color="auto"/>
      </w:divBdr>
    </w:div>
    <w:div w:id="1282683844">
      <w:bodyDiv w:val="1"/>
      <w:marLeft w:val="0"/>
      <w:marRight w:val="0"/>
      <w:marTop w:val="0"/>
      <w:marBottom w:val="0"/>
      <w:divBdr>
        <w:top w:val="none" w:sz="0" w:space="0" w:color="auto"/>
        <w:left w:val="none" w:sz="0" w:space="0" w:color="auto"/>
        <w:bottom w:val="none" w:sz="0" w:space="0" w:color="auto"/>
        <w:right w:val="none" w:sz="0" w:space="0" w:color="auto"/>
      </w:divBdr>
    </w:div>
    <w:div w:id="1338340001">
      <w:bodyDiv w:val="1"/>
      <w:marLeft w:val="0"/>
      <w:marRight w:val="0"/>
      <w:marTop w:val="0"/>
      <w:marBottom w:val="0"/>
      <w:divBdr>
        <w:top w:val="none" w:sz="0" w:space="0" w:color="auto"/>
        <w:left w:val="none" w:sz="0" w:space="0" w:color="auto"/>
        <w:bottom w:val="none" w:sz="0" w:space="0" w:color="auto"/>
        <w:right w:val="none" w:sz="0" w:space="0" w:color="auto"/>
      </w:divBdr>
    </w:div>
    <w:div w:id="1348676965">
      <w:bodyDiv w:val="1"/>
      <w:marLeft w:val="0"/>
      <w:marRight w:val="0"/>
      <w:marTop w:val="0"/>
      <w:marBottom w:val="0"/>
      <w:divBdr>
        <w:top w:val="none" w:sz="0" w:space="0" w:color="auto"/>
        <w:left w:val="none" w:sz="0" w:space="0" w:color="auto"/>
        <w:bottom w:val="none" w:sz="0" w:space="0" w:color="auto"/>
        <w:right w:val="none" w:sz="0" w:space="0" w:color="auto"/>
      </w:divBdr>
    </w:div>
    <w:div w:id="1348750006">
      <w:bodyDiv w:val="1"/>
      <w:marLeft w:val="0"/>
      <w:marRight w:val="0"/>
      <w:marTop w:val="0"/>
      <w:marBottom w:val="0"/>
      <w:divBdr>
        <w:top w:val="none" w:sz="0" w:space="0" w:color="auto"/>
        <w:left w:val="none" w:sz="0" w:space="0" w:color="auto"/>
        <w:bottom w:val="none" w:sz="0" w:space="0" w:color="auto"/>
        <w:right w:val="none" w:sz="0" w:space="0" w:color="auto"/>
      </w:divBdr>
    </w:div>
    <w:div w:id="1358578552">
      <w:bodyDiv w:val="1"/>
      <w:marLeft w:val="0"/>
      <w:marRight w:val="0"/>
      <w:marTop w:val="0"/>
      <w:marBottom w:val="0"/>
      <w:divBdr>
        <w:top w:val="none" w:sz="0" w:space="0" w:color="auto"/>
        <w:left w:val="none" w:sz="0" w:space="0" w:color="auto"/>
        <w:bottom w:val="none" w:sz="0" w:space="0" w:color="auto"/>
        <w:right w:val="none" w:sz="0" w:space="0" w:color="auto"/>
      </w:divBdr>
    </w:div>
    <w:div w:id="1368021489">
      <w:bodyDiv w:val="1"/>
      <w:marLeft w:val="0"/>
      <w:marRight w:val="0"/>
      <w:marTop w:val="0"/>
      <w:marBottom w:val="0"/>
      <w:divBdr>
        <w:top w:val="none" w:sz="0" w:space="0" w:color="auto"/>
        <w:left w:val="none" w:sz="0" w:space="0" w:color="auto"/>
        <w:bottom w:val="none" w:sz="0" w:space="0" w:color="auto"/>
        <w:right w:val="none" w:sz="0" w:space="0" w:color="auto"/>
      </w:divBdr>
    </w:div>
    <w:div w:id="1373728816">
      <w:bodyDiv w:val="1"/>
      <w:marLeft w:val="0"/>
      <w:marRight w:val="0"/>
      <w:marTop w:val="0"/>
      <w:marBottom w:val="0"/>
      <w:divBdr>
        <w:top w:val="none" w:sz="0" w:space="0" w:color="auto"/>
        <w:left w:val="none" w:sz="0" w:space="0" w:color="auto"/>
        <w:bottom w:val="none" w:sz="0" w:space="0" w:color="auto"/>
        <w:right w:val="none" w:sz="0" w:space="0" w:color="auto"/>
      </w:divBdr>
    </w:div>
    <w:div w:id="1409377608">
      <w:bodyDiv w:val="1"/>
      <w:marLeft w:val="0"/>
      <w:marRight w:val="0"/>
      <w:marTop w:val="0"/>
      <w:marBottom w:val="0"/>
      <w:divBdr>
        <w:top w:val="none" w:sz="0" w:space="0" w:color="auto"/>
        <w:left w:val="none" w:sz="0" w:space="0" w:color="auto"/>
        <w:bottom w:val="none" w:sz="0" w:space="0" w:color="auto"/>
        <w:right w:val="none" w:sz="0" w:space="0" w:color="auto"/>
      </w:divBdr>
    </w:div>
    <w:div w:id="1424834351">
      <w:bodyDiv w:val="1"/>
      <w:marLeft w:val="0"/>
      <w:marRight w:val="0"/>
      <w:marTop w:val="0"/>
      <w:marBottom w:val="0"/>
      <w:divBdr>
        <w:top w:val="none" w:sz="0" w:space="0" w:color="auto"/>
        <w:left w:val="none" w:sz="0" w:space="0" w:color="auto"/>
        <w:bottom w:val="none" w:sz="0" w:space="0" w:color="auto"/>
        <w:right w:val="none" w:sz="0" w:space="0" w:color="auto"/>
      </w:divBdr>
    </w:div>
    <w:div w:id="1439178405">
      <w:bodyDiv w:val="1"/>
      <w:marLeft w:val="0"/>
      <w:marRight w:val="0"/>
      <w:marTop w:val="0"/>
      <w:marBottom w:val="0"/>
      <w:divBdr>
        <w:top w:val="none" w:sz="0" w:space="0" w:color="auto"/>
        <w:left w:val="none" w:sz="0" w:space="0" w:color="auto"/>
        <w:bottom w:val="none" w:sz="0" w:space="0" w:color="auto"/>
        <w:right w:val="none" w:sz="0" w:space="0" w:color="auto"/>
      </w:divBdr>
    </w:div>
    <w:div w:id="1447849692">
      <w:bodyDiv w:val="1"/>
      <w:marLeft w:val="0"/>
      <w:marRight w:val="0"/>
      <w:marTop w:val="0"/>
      <w:marBottom w:val="0"/>
      <w:divBdr>
        <w:top w:val="none" w:sz="0" w:space="0" w:color="auto"/>
        <w:left w:val="none" w:sz="0" w:space="0" w:color="auto"/>
        <w:bottom w:val="none" w:sz="0" w:space="0" w:color="auto"/>
        <w:right w:val="none" w:sz="0" w:space="0" w:color="auto"/>
      </w:divBdr>
    </w:div>
    <w:div w:id="1464227886">
      <w:bodyDiv w:val="1"/>
      <w:marLeft w:val="0"/>
      <w:marRight w:val="0"/>
      <w:marTop w:val="0"/>
      <w:marBottom w:val="0"/>
      <w:divBdr>
        <w:top w:val="none" w:sz="0" w:space="0" w:color="auto"/>
        <w:left w:val="none" w:sz="0" w:space="0" w:color="auto"/>
        <w:bottom w:val="none" w:sz="0" w:space="0" w:color="auto"/>
        <w:right w:val="none" w:sz="0" w:space="0" w:color="auto"/>
      </w:divBdr>
    </w:div>
    <w:div w:id="1464425196">
      <w:bodyDiv w:val="1"/>
      <w:marLeft w:val="0"/>
      <w:marRight w:val="0"/>
      <w:marTop w:val="0"/>
      <w:marBottom w:val="0"/>
      <w:divBdr>
        <w:top w:val="none" w:sz="0" w:space="0" w:color="auto"/>
        <w:left w:val="none" w:sz="0" w:space="0" w:color="auto"/>
        <w:bottom w:val="none" w:sz="0" w:space="0" w:color="auto"/>
        <w:right w:val="none" w:sz="0" w:space="0" w:color="auto"/>
      </w:divBdr>
    </w:div>
    <w:div w:id="1489714007">
      <w:bodyDiv w:val="1"/>
      <w:marLeft w:val="0"/>
      <w:marRight w:val="0"/>
      <w:marTop w:val="0"/>
      <w:marBottom w:val="0"/>
      <w:divBdr>
        <w:top w:val="none" w:sz="0" w:space="0" w:color="auto"/>
        <w:left w:val="none" w:sz="0" w:space="0" w:color="auto"/>
        <w:bottom w:val="none" w:sz="0" w:space="0" w:color="auto"/>
        <w:right w:val="none" w:sz="0" w:space="0" w:color="auto"/>
      </w:divBdr>
    </w:div>
    <w:div w:id="1512452579">
      <w:bodyDiv w:val="1"/>
      <w:marLeft w:val="0"/>
      <w:marRight w:val="0"/>
      <w:marTop w:val="0"/>
      <w:marBottom w:val="0"/>
      <w:divBdr>
        <w:top w:val="none" w:sz="0" w:space="0" w:color="auto"/>
        <w:left w:val="none" w:sz="0" w:space="0" w:color="auto"/>
        <w:bottom w:val="none" w:sz="0" w:space="0" w:color="auto"/>
        <w:right w:val="none" w:sz="0" w:space="0" w:color="auto"/>
      </w:divBdr>
    </w:div>
    <w:div w:id="1566259869">
      <w:bodyDiv w:val="1"/>
      <w:marLeft w:val="0"/>
      <w:marRight w:val="0"/>
      <w:marTop w:val="0"/>
      <w:marBottom w:val="0"/>
      <w:divBdr>
        <w:top w:val="none" w:sz="0" w:space="0" w:color="auto"/>
        <w:left w:val="none" w:sz="0" w:space="0" w:color="auto"/>
        <w:bottom w:val="none" w:sz="0" w:space="0" w:color="auto"/>
        <w:right w:val="none" w:sz="0" w:space="0" w:color="auto"/>
      </w:divBdr>
    </w:div>
    <w:div w:id="1572693126">
      <w:bodyDiv w:val="1"/>
      <w:marLeft w:val="0"/>
      <w:marRight w:val="0"/>
      <w:marTop w:val="0"/>
      <w:marBottom w:val="0"/>
      <w:divBdr>
        <w:top w:val="none" w:sz="0" w:space="0" w:color="auto"/>
        <w:left w:val="none" w:sz="0" w:space="0" w:color="auto"/>
        <w:bottom w:val="none" w:sz="0" w:space="0" w:color="auto"/>
        <w:right w:val="none" w:sz="0" w:space="0" w:color="auto"/>
      </w:divBdr>
    </w:div>
    <w:div w:id="1585533144">
      <w:bodyDiv w:val="1"/>
      <w:marLeft w:val="0"/>
      <w:marRight w:val="0"/>
      <w:marTop w:val="0"/>
      <w:marBottom w:val="0"/>
      <w:divBdr>
        <w:top w:val="none" w:sz="0" w:space="0" w:color="auto"/>
        <w:left w:val="none" w:sz="0" w:space="0" w:color="auto"/>
        <w:bottom w:val="none" w:sz="0" w:space="0" w:color="auto"/>
        <w:right w:val="none" w:sz="0" w:space="0" w:color="auto"/>
      </w:divBdr>
    </w:div>
    <w:div w:id="1607955288">
      <w:bodyDiv w:val="1"/>
      <w:marLeft w:val="0"/>
      <w:marRight w:val="0"/>
      <w:marTop w:val="0"/>
      <w:marBottom w:val="0"/>
      <w:divBdr>
        <w:top w:val="none" w:sz="0" w:space="0" w:color="auto"/>
        <w:left w:val="none" w:sz="0" w:space="0" w:color="auto"/>
        <w:bottom w:val="none" w:sz="0" w:space="0" w:color="auto"/>
        <w:right w:val="none" w:sz="0" w:space="0" w:color="auto"/>
      </w:divBdr>
    </w:div>
    <w:div w:id="1626275993">
      <w:bodyDiv w:val="1"/>
      <w:marLeft w:val="0"/>
      <w:marRight w:val="0"/>
      <w:marTop w:val="0"/>
      <w:marBottom w:val="0"/>
      <w:divBdr>
        <w:top w:val="none" w:sz="0" w:space="0" w:color="auto"/>
        <w:left w:val="none" w:sz="0" w:space="0" w:color="auto"/>
        <w:bottom w:val="none" w:sz="0" w:space="0" w:color="auto"/>
        <w:right w:val="none" w:sz="0" w:space="0" w:color="auto"/>
      </w:divBdr>
    </w:div>
    <w:div w:id="1677658663">
      <w:bodyDiv w:val="1"/>
      <w:marLeft w:val="0"/>
      <w:marRight w:val="0"/>
      <w:marTop w:val="0"/>
      <w:marBottom w:val="0"/>
      <w:divBdr>
        <w:top w:val="none" w:sz="0" w:space="0" w:color="auto"/>
        <w:left w:val="none" w:sz="0" w:space="0" w:color="auto"/>
        <w:bottom w:val="none" w:sz="0" w:space="0" w:color="auto"/>
        <w:right w:val="none" w:sz="0" w:space="0" w:color="auto"/>
      </w:divBdr>
    </w:div>
    <w:div w:id="1704482665">
      <w:bodyDiv w:val="1"/>
      <w:marLeft w:val="0"/>
      <w:marRight w:val="0"/>
      <w:marTop w:val="0"/>
      <w:marBottom w:val="0"/>
      <w:divBdr>
        <w:top w:val="none" w:sz="0" w:space="0" w:color="auto"/>
        <w:left w:val="none" w:sz="0" w:space="0" w:color="auto"/>
        <w:bottom w:val="none" w:sz="0" w:space="0" w:color="auto"/>
        <w:right w:val="none" w:sz="0" w:space="0" w:color="auto"/>
      </w:divBdr>
    </w:div>
    <w:div w:id="1709336792">
      <w:bodyDiv w:val="1"/>
      <w:marLeft w:val="0"/>
      <w:marRight w:val="0"/>
      <w:marTop w:val="0"/>
      <w:marBottom w:val="0"/>
      <w:divBdr>
        <w:top w:val="none" w:sz="0" w:space="0" w:color="auto"/>
        <w:left w:val="none" w:sz="0" w:space="0" w:color="auto"/>
        <w:bottom w:val="none" w:sz="0" w:space="0" w:color="auto"/>
        <w:right w:val="none" w:sz="0" w:space="0" w:color="auto"/>
      </w:divBdr>
    </w:div>
    <w:div w:id="1736926768">
      <w:bodyDiv w:val="1"/>
      <w:marLeft w:val="0"/>
      <w:marRight w:val="0"/>
      <w:marTop w:val="0"/>
      <w:marBottom w:val="0"/>
      <w:divBdr>
        <w:top w:val="none" w:sz="0" w:space="0" w:color="auto"/>
        <w:left w:val="none" w:sz="0" w:space="0" w:color="auto"/>
        <w:bottom w:val="none" w:sz="0" w:space="0" w:color="auto"/>
        <w:right w:val="none" w:sz="0" w:space="0" w:color="auto"/>
      </w:divBdr>
    </w:div>
    <w:div w:id="1782407465">
      <w:bodyDiv w:val="1"/>
      <w:marLeft w:val="0"/>
      <w:marRight w:val="0"/>
      <w:marTop w:val="0"/>
      <w:marBottom w:val="0"/>
      <w:divBdr>
        <w:top w:val="none" w:sz="0" w:space="0" w:color="auto"/>
        <w:left w:val="none" w:sz="0" w:space="0" w:color="auto"/>
        <w:bottom w:val="none" w:sz="0" w:space="0" w:color="auto"/>
        <w:right w:val="none" w:sz="0" w:space="0" w:color="auto"/>
      </w:divBdr>
    </w:div>
    <w:div w:id="1808012868">
      <w:bodyDiv w:val="1"/>
      <w:marLeft w:val="0"/>
      <w:marRight w:val="0"/>
      <w:marTop w:val="0"/>
      <w:marBottom w:val="0"/>
      <w:divBdr>
        <w:top w:val="none" w:sz="0" w:space="0" w:color="auto"/>
        <w:left w:val="none" w:sz="0" w:space="0" w:color="auto"/>
        <w:bottom w:val="none" w:sz="0" w:space="0" w:color="auto"/>
        <w:right w:val="none" w:sz="0" w:space="0" w:color="auto"/>
      </w:divBdr>
    </w:div>
    <w:div w:id="1821268657">
      <w:bodyDiv w:val="1"/>
      <w:marLeft w:val="0"/>
      <w:marRight w:val="0"/>
      <w:marTop w:val="0"/>
      <w:marBottom w:val="0"/>
      <w:divBdr>
        <w:top w:val="none" w:sz="0" w:space="0" w:color="auto"/>
        <w:left w:val="none" w:sz="0" w:space="0" w:color="auto"/>
        <w:bottom w:val="none" w:sz="0" w:space="0" w:color="auto"/>
        <w:right w:val="none" w:sz="0" w:space="0" w:color="auto"/>
      </w:divBdr>
    </w:div>
    <w:div w:id="1829052620">
      <w:bodyDiv w:val="1"/>
      <w:marLeft w:val="0"/>
      <w:marRight w:val="0"/>
      <w:marTop w:val="0"/>
      <w:marBottom w:val="0"/>
      <w:divBdr>
        <w:top w:val="none" w:sz="0" w:space="0" w:color="auto"/>
        <w:left w:val="none" w:sz="0" w:space="0" w:color="auto"/>
        <w:bottom w:val="none" w:sz="0" w:space="0" w:color="auto"/>
        <w:right w:val="none" w:sz="0" w:space="0" w:color="auto"/>
      </w:divBdr>
    </w:div>
    <w:div w:id="1857226975">
      <w:bodyDiv w:val="1"/>
      <w:marLeft w:val="0"/>
      <w:marRight w:val="0"/>
      <w:marTop w:val="0"/>
      <w:marBottom w:val="0"/>
      <w:divBdr>
        <w:top w:val="none" w:sz="0" w:space="0" w:color="auto"/>
        <w:left w:val="none" w:sz="0" w:space="0" w:color="auto"/>
        <w:bottom w:val="none" w:sz="0" w:space="0" w:color="auto"/>
        <w:right w:val="none" w:sz="0" w:space="0" w:color="auto"/>
      </w:divBdr>
    </w:div>
    <w:div w:id="1863401338">
      <w:bodyDiv w:val="1"/>
      <w:marLeft w:val="0"/>
      <w:marRight w:val="0"/>
      <w:marTop w:val="0"/>
      <w:marBottom w:val="0"/>
      <w:divBdr>
        <w:top w:val="none" w:sz="0" w:space="0" w:color="auto"/>
        <w:left w:val="none" w:sz="0" w:space="0" w:color="auto"/>
        <w:bottom w:val="none" w:sz="0" w:space="0" w:color="auto"/>
        <w:right w:val="none" w:sz="0" w:space="0" w:color="auto"/>
      </w:divBdr>
    </w:div>
    <w:div w:id="1914388835">
      <w:bodyDiv w:val="1"/>
      <w:marLeft w:val="0"/>
      <w:marRight w:val="0"/>
      <w:marTop w:val="0"/>
      <w:marBottom w:val="0"/>
      <w:divBdr>
        <w:top w:val="none" w:sz="0" w:space="0" w:color="auto"/>
        <w:left w:val="none" w:sz="0" w:space="0" w:color="auto"/>
        <w:bottom w:val="none" w:sz="0" w:space="0" w:color="auto"/>
        <w:right w:val="none" w:sz="0" w:space="0" w:color="auto"/>
      </w:divBdr>
    </w:div>
    <w:div w:id="1922255389">
      <w:bodyDiv w:val="1"/>
      <w:marLeft w:val="0"/>
      <w:marRight w:val="0"/>
      <w:marTop w:val="0"/>
      <w:marBottom w:val="0"/>
      <w:divBdr>
        <w:top w:val="none" w:sz="0" w:space="0" w:color="auto"/>
        <w:left w:val="none" w:sz="0" w:space="0" w:color="auto"/>
        <w:bottom w:val="none" w:sz="0" w:space="0" w:color="auto"/>
        <w:right w:val="none" w:sz="0" w:space="0" w:color="auto"/>
      </w:divBdr>
    </w:div>
    <w:div w:id="1933397047">
      <w:bodyDiv w:val="1"/>
      <w:marLeft w:val="0"/>
      <w:marRight w:val="0"/>
      <w:marTop w:val="0"/>
      <w:marBottom w:val="0"/>
      <w:divBdr>
        <w:top w:val="none" w:sz="0" w:space="0" w:color="auto"/>
        <w:left w:val="none" w:sz="0" w:space="0" w:color="auto"/>
        <w:bottom w:val="none" w:sz="0" w:space="0" w:color="auto"/>
        <w:right w:val="none" w:sz="0" w:space="0" w:color="auto"/>
      </w:divBdr>
    </w:div>
    <w:div w:id="1940721545">
      <w:bodyDiv w:val="1"/>
      <w:marLeft w:val="0"/>
      <w:marRight w:val="0"/>
      <w:marTop w:val="0"/>
      <w:marBottom w:val="0"/>
      <w:divBdr>
        <w:top w:val="none" w:sz="0" w:space="0" w:color="auto"/>
        <w:left w:val="none" w:sz="0" w:space="0" w:color="auto"/>
        <w:bottom w:val="none" w:sz="0" w:space="0" w:color="auto"/>
        <w:right w:val="none" w:sz="0" w:space="0" w:color="auto"/>
      </w:divBdr>
    </w:div>
    <w:div w:id="1966891417">
      <w:bodyDiv w:val="1"/>
      <w:marLeft w:val="0"/>
      <w:marRight w:val="0"/>
      <w:marTop w:val="0"/>
      <w:marBottom w:val="0"/>
      <w:divBdr>
        <w:top w:val="none" w:sz="0" w:space="0" w:color="auto"/>
        <w:left w:val="none" w:sz="0" w:space="0" w:color="auto"/>
        <w:bottom w:val="none" w:sz="0" w:space="0" w:color="auto"/>
        <w:right w:val="none" w:sz="0" w:space="0" w:color="auto"/>
      </w:divBdr>
    </w:div>
    <w:div w:id="1975283195">
      <w:bodyDiv w:val="1"/>
      <w:marLeft w:val="0"/>
      <w:marRight w:val="0"/>
      <w:marTop w:val="0"/>
      <w:marBottom w:val="0"/>
      <w:divBdr>
        <w:top w:val="none" w:sz="0" w:space="0" w:color="auto"/>
        <w:left w:val="none" w:sz="0" w:space="0" w:color="auto"/>
        <w:bottom w:val="none" w:sz="0" w:space="0" w:color="auto"/>
        <w:right w:val="none" w:sz="0" w:space="0" w:color="auto"/>
      </w:divBdr>
    </w:div>
    <w:div w:id="1994291768">
      <w:bodyDiv w:val="1"/>
      <w:marLeft w:val="0"/>
      <w:marRight w:val="0"/>
      <w:marTop w:val="0"/>
      <w:marBottom w:val="0"/>
      <w:divBdr>
        <w:top w:val="none" w:sz="0" w:space="0" w:color="auto"/>
        <w:left w:val="none" w:sz="0" w:space="0" w:color="auto"/>
        <w:bottom w:val="none" w:sz="0" w:space="0" w:color="auto"/>
        <w:right w:val="none" w:sz="0" w:space="0" w:color="auto"/>
      </w:divBdr>
    </w:div>
    <w:div w:id="2009137910">
      <w:bodyDiv w:val="1"/>
      <w:marLeft w:val="0"/>
      <w:marRight w:val="0"/>
      <w:marTop w:val="0"/>
      <w:marBottom w:val="0"/>
      <w:divBdr>
        <w:top w:val="none" w:sz="0" w:space="0" w:color="auto"/>
        <w:left w:val="none" w:sz="0" w:space="0" w:color="auto"/>
        <w:bottom w:val="none" w:sz="0" w:space="0" w:color="auto"/>
        <w:right w:val="none" w:sz="0" w:space="0" w:color="auto"/>
      </w:divBdr>
    </w:div>
    <w:div w:id="2019893087">
      <w:bodyDiv w:val="1"/>
      <w:marLeft w:val="0"/>
      <w:marRight w:val="0"/>
      <w:marTop w:val="0"/>
      <w:marBottom w:val="0"/>
      <w:divBdr>
        <w:top w:val="none" w:sz="0" w:space="0" w:color="auto"/>
        <w:left w:val="none" w:sz="0" w:space="0" w:color="auto"/>
        <w:bottom w:val="none" w:sz="0" w:space="0" w:color="auto"/>
        <w:right w:val="none" w:sz="0" w:space="0" w:color="auto"/>
      </w:divBdr>
    </w:div>
    <w:div w:id="2025940165">
      <w:bodyDiv w:val="1"/>
      <w:marLeft w:val="0"/>
      <w:marRight w:val="0"/>
      <w:marTop w:val="0"/>
      <w:marBottom w:val="0"/>
      <w:divBdr>
        <w:top w:val="none" w:sz="0" w:space="0" w:color="auto"/>
        <w:left w:val="none" w:sz="0" w:space="0" w:color="auto"/>
        <w:bottom w:val="none" w:sz="0" w:space="0" w:color="auto"/>
        <w:right w:val="none" w:sz="0" w:space="0" w:color="auto"/>
      </w:divBdr>
    </w:div>
    <w:div w:id="2079204843">
      <w:bodyDiv w:val="1"/>
      <w:marLeft w:val="0"/>
      <w:marRight w:val="0"/>
      <w:marTop w:val="0"/>
      <w:marBottom w:val="0"/>
      <w:divBdr>
        <w:top w:val="none" w:sz="0" w:space="0" w:color="auto"/>
        <w:left w:val="none" w:sz="0" w:space="0" w:color="auto"/>
        <w:bottom w:val="none" w:sz="0" w:space="0" w:color="auto"/>
        <w:right w:val="none" w:sz="0" w:space="0" w:color="auto"/>
      </w:divBdr>
    </w:div>
    <w:div w:id="2086754825">
      <w:bodyDiv w:val="1"/>
      <w:marLeft w:val="0"/>
      <w:marRight w:val="0"/>
      <w:marTop w:val="0"/>
      <w:marBottom w:val="0"/>
      <w:divBdr>
        <w:top w:val="none" w:sz="0" w:space="0" w:color="auto"/>
        <w:left w:val="none" w:sz="0" w:space="0" w:color="auto"/>
        <w:bottom w:val="none" w:sz="0" w:space="0" w:color="auto"/>
        <w:right w:val="none" w:sz="0" w:space="0" w:color="auto"/>
      </w:divBdr>
    </w:div>
    <w:div w:id="2097968700">
      <w:bodyDiv w:val="1"/>
      <w:marLeft w:val="0"/>
      <w:marRight w:val="0"/>
      <w:marTop w:val="0"/>
      <w:marBottom w:val="0"/>
      <w:divBdr>
        <w:top w:val="none" w:sz="0" w:space="0" w:color="auto"/>
        <w:left w:val="none" w:sz="0" w:space="0" w:color="auto"/>
        <w:bottom w:val="none" w:sz="0" w:space="0" w:color="auto"/>
        <w:right w:val="none" w:sz="0" w:space="0" w:color="auto"/>
      </w:divBdr>
    </w:div>
    <w:div w:id="2104181383">
      <w:bodyDiv w:val="1"/>
      <w:marLeft w:val="0"/>
      <w:marRight w:val="0"/>
      <w:marTop w:val="0"/>
      <w:marBottom w:val="0"/>
      <w:divBdr>
        <w:top w:val="none" w:sz="0" w:space="0" w:color="auto"/>
        <w:left w:val="none" w:sz="0" w:space="0" w:color="auto"/>
        <w:bottom w:val="none" w:sz="0" w:space="0" w:color="auto"/>
        <w:right w:val="none" w:sz="0" w:space="0" w:color="auto"/>
      </w:divBdr>
    </w:div>
    <w:div w:id="2104762173">
      <w:bodyDiv w:val="1"/>
      <w:marLeft w:val="0"/>
      <w:marRight w:val="0"/>
      <w:marTop w:val="0"/>
      <w:marBottom w:val="0"/>
      <w:divBdr>
        <w:top w:val="none" w:sz="0" w:space="0" w:color="auto"/>
        <w:left w:val="none" w:sz="0" w:space="0" w:color="auto"/>
        <w:bottom w:val="none" w:sz="0" w:space="0" w:color="auto"/>
        <w:right w:val="none" w:sz="0" w:space="0" w:color="auto"/>
      </w:divBdr>
    </w:div>
    <w:div w:id="213990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azky.szdc.cz/" TargetMode="External"/><Relationship Id="rId4" Type="http://schemas.microsoft.com/office/2007/relationships/stylesWithEffects" Target="stylesWithEffects.xml"/><Relationship Id="rId9" Type="http://schemas.openxmlformats.org/officeDocument/2006/relationships/hyperlink" Target="http://www.vestnikverejnychzakaze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8898D-51CA-40C9-A993-8E1891977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15</Pages>
  <Words>5852</Words>
  <Characters>33303</Characters>
  <Application>Microsoft Office Word</Application>
  <DocSecurity>0</DocSecurity>
  <Lines>277</Lines>
  <Paragraphs>78</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39077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Majerová Renáta</cp:lastModifiedBy>
  <cp:revision>7</cp:revision>
  <cp:lastPrinted>2016-10-21T06:03:00Z</cp:lastPrinted>
  <dcterms:created xsi:type="dcterms:W3CDTF">2017-02-02T08:26:00Z</dcterms:created>
  <dcterms:modified xsi:type="dcterms:W3CDTF">2017-02-02T13:35:00Z</dcterms:modified>
</cp:coreProperties>
</file>