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44B780A" w:rsidR="001F39B2"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D5F62">
        <w:rPr>
          <w:rFonts w:ascii="Verdana" w:hAnsi="Verdana" w:cstheme="minorHAnsi"/>
          <w:b/>
          <w:sz w:val="28"/>
          <w:szCs w:val="28"/>
          <w:u w:val="single"/>
        </w:rPr>
        <w:t>služby</w:t>
      </w:r>
      <w:r w:rsidR="003D5F62" w:rsidRPr="002507FA">
        <w:rPr>
          <w:rFonts w:ascii="Verdana" w:hAnsi="Verdana" w:cstheme="minorHAnsi"/>
          <w:b/>
          <w:sz w:val="28"/>
          <w:szCs w:val="28"/>
          <w:u w:val="single"/>
        </w:rPr>
        <w:t xml:space="preserve"> </w:t>
      </w:r>
    </w:p>
    <w:p w14:paraId="1AE58ED7" w14:textId="77777777" w:rsidR="003D5F62" w:rsidRPr="00DD4A02" w:rsidRDefault="003D5F62" w:rsidP="003D5F62">
      <w:pPr>
        <w:pStyle w:val="acnormal"/>
        <w:spacing w:after="0"/>
        <w:rPr>
          <w:rFonts w:ascii="Verdana" w:hAnsi="Verdana" w:cstheme="minorHAnsi"/>
          <w:b/>
          <w:sz w:val="28"/>
          <w:szCs w:val="28"/>
        </w:rPr>
      </w:pPr>
      <w:r w:rsidRPr="00DD4A02">
        <w:rPr>
          <w:rFonts w:ascii="Verdana" w:hAnsi="Verdana" w:cstheme="minorHAnsi"/>
          <w:b/>
          <w:sz w:val="28"/>
          <w:szCs w:val="28"/>
        </w:rPr>
        <w:t xml:space="preserve">„Údržba, opravy a odstraňování závad u SSZT 2021-2025_ </w:t>
      </w:r>
    </w:p>
    <w:p w14:paraId="73A58B9E" w14:textId="77777777" w:rsidR="003D5F62" w:rsidRPr="00DD4A02" w:rsidRDefault="003D5F62" w:rsidP="003D5F62">
      <w:pPr>
        <w:pStyle w:val="acnormal"/>
        <w:spacing w:before="0"/>
        <w:jc w:val="left"/>
        <w:rPr>
          <w:rFonts w:ascii="Verdana" w:hAnsi="Verdana" w:cstheme="minorHAnsi"/>
          <w:b/>
          <w:sz w:val="28"/>
          <w:szCs w:val="28"/>
        </w:rPr>
      </w:pPr>
      <w:r w:rsidRPr="00DD4A02">
        <w:rPr>
          <w:rFonts w:ascii="Verdana" w:hAnsi="Verdana" w:cstheme="minorHAnsi"/>
          <w:b/>
          <w:sz w:val="28"/>
          <w:szCs w:val="28"/>
        </w:rPr>
        <w:t>Oprava zařízení kolejových brzd 2021-2025“</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3D5F62">
        <w:rPr>
          <w:rFonts w:ascii="Verdana" w:hAnsi="Verdana" w:cstheme="minorHAnsi"/>
          <w:b/>
          <w:sz w:val="22"/>
          <w:highlight w:val="green"/>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1E90CDF" w14:textId="77777777" w:rsidR="00E878E5" w:rsidRPr="00061719" w:rsidRDefault="00E878E5" w:rsidP="00E878E5">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349F81E8" w14:textId="77777777" w:rsidR="00E878E5" w:rsidRPr="00061719" w:rsidRDefault="00E878E5" w:rsidP="00E878E5">
      <w:pPr>
        <w:pStyle w:val="acnormal"/>
        <w:spacing w:after="240"/>
        <w:rPr>
          <w:rFonts w:ascii="Verdana" w:hAnsi="Verdana" w:cstheme="minorHAnsi"/>
          <w:sz w:val="18"/>
          <w:szCs w:val="18"/>
        </w:rPr>
      </w:pPr>
      <w:r w:rsidRPr="00061719">
        <w:rPr>
          <w:rFonts w:ascii="Verdana" w:hAnsi="Verdana" w:cstheme="minorHAnsi"/>
          <w:sz w:val="18"/>
          <w:szCs w:val="18"/>
        </w:rPr>
        <w:t>mezi:</w:t>
      </w:r>
    </w:p>
    <w:p w14:paraId="66477247"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12B5F">
        <w:rPr>
          <w:rFonts w:ascii="Verdana" w:hAnsi="Verdana" w:cstheme="minorHAnsi"/>
          <w:b/>
          <w:sz w:val="18"/>
          <w:szCs w:val="18"/>
        </w:rPr>
        <w:t>Správa železnic, státní organizace</w:t>
      </w:r>
    </w:p>
    <w:p w14:paraId="5DF7F531"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Praha 1 - Nové Město, Dlážděná 1003/7, PSČ 110 00</w:t>
      </w:r>
    </w:p>
    <w:p w14:paraId="0C864C1E"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709 94 234</w:t>
      </w:r>
    </w:p>
    <w:p w14:paraId="1722E348"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CZ70994234</w:t>
      </w:r>
    </w:p>
    <w:p w14:paraId="30760677"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3AE2DDBF"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a</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624035">
        <w:rPr>
          <w:rFonts w:ascii="Verdana" w:hAnsi="Verdana" w:cstheme="minorHAnsi"/>
          <w:sz w:val="18"/>
          <w:szCs w:val="18"/>
        </w:rPr>
        <w:t>Ing. Liborem Tkáčem, ředitelem Oblastního ředitelství Brno</w:t>
      </w:r>
    </w:p>
    <w:p w14:paraId="2C61AC0C"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A122306" w14:textId="77777777" w:rsidR="00E878E5" w:rsidRPr="00012B5F" w:rsidRDefault="00E878E5" w:rsidP="00E878E5">
      <w:pPr>
        <w:pStyle w:val="Textbezodsazen"/>
        <w:spacing w:before="60" w:after="60"/>
        <w:rPr>
          <w:rFonts w:ascii="Verdana" w:eastAsia="Calibri" w:hAnsi="Verdana" w:cstheme="minorHAnsi"/>
          <w:b/>
        </w:rPr>
      </w:pPr>
      <w:r w:rsidRPr="00012B5F">
        <w:rPr>
          <w:rFonts w:ascii="Verdana" w:eastAsia="Calibri" w:hAnsi="Verdana" w:cstheme="minorHAnsi"/>
          <w:b/>
        </w:rPr>
        <w:t>Správa železnic, státní organizace, Oblastní ředitelství Brno, Kounicova 26, 611 43 Brno</w:t>
      </w:r>
    </w:p>
    <w:p w14:paraId="64D66EC6"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1649AB8" w14:textId="77777777" w:rsidR="00E878E5" w:rsidRDefault="00EC4F29" w:rsidP="00E878E5">
      <w:pPr>
        <w:pStyle w:val="Textbezodsazen"/>
        <w:spacing w:before="60" w:after="60" w:line="240" w:lineRule="auto"/>
        <w:rPr>
          <w:rStyle w:val="Hypertextovodkaz"/>
          <w:rFonts w:ascii="Verdana" w:hAnsi="Verdana" w:cstheme="minorHAnsi"/>
        </w:rPr>
      </w:pPr>
      <w:hyperlink r:id="rId11" w:history="1">
        <w:r w:rsidR="00E878E5" w:rsidRPr="005F58CA">
          <w:rPr>
            <w:rStyle w:val="Hypertextovodkaz"/>
            <w:rFonts w:ascii="Verdana" w:hAnsi="Verdana" w:cstheme="minorHAnsi"/>
          </w:rPr>
          <w:t xml:space="preserve">epodatelnaorbno@spravazeleznic.cz </w:t>
        </w:r>
      </w:hyperlink>
    </w:p>
    <w:p w14:paraId="5B9030D3" w14:textId="77777777" w:rsidR="00E878E5" w:rsidRPr="00061719" w:rsidRDefault="00E878E5" w:rsidP="00E878E5">
      <w:pPr>
        <w:pStyle w:val="acnormal"/>
        <w:spacing w:before="60" w:after="60"/>
        <w:rPr>
          <w:rFonts w:ascii="Verdana" w:hAnsi="Verdana" w:cstheme="minorHAnsi"/>
          <w:sz w:val="18"/>
          <w:szCs w:val="18"/>
        </w:rPr>
      </w:pPr>
      <w:r w:rsidRPr="00061719">
        <w:rPr>
          <w:rFonts w:ascii="Verdana" w:hAnsi="Verdana" w:cstheme="minorHAnsi"/>
          <w:sz w:val="18"/>
          <w:szCs w:val="18"/>
        </w:rPr>
        <w:t>jako „Objednatel“ na straně jedné</w:t>
      </w:r>
    </w:p>
    <w:p w14:paraId="614BE34F" w14:textId="0904A2DF" w:rsidR="00CC5257" w:rsidRPr="002507FA" w:rsidRDefault="00CC5257" w:rsidP="002507FA">
      <w:pPr>
        <w:pStyle w:val="acnormal"/>
        <w:jc w:val="left"/>
        <w:rPr>
          <w:rFonts w:ascii="Verdana" w:hAnsi="Verdana" w:cstheme="minorHAnsi"/>
          <w:sz w:val="18"/>
          <w:szCs w:val="18"/>
        </w:rPr>
      </w:pP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4751DF6D" w14:textId="4DB87198" w:rsidR="008C3A1E" w:rsidRPr="00061719" w:rsidRDefault="008C3A1E" w:rsidP="008C3A1E">
      <w:pPr>
        <w:pStyle w:val="acnormal"/>
        <w:rPr>
          <w:rFonts w:ascii="Verdana" w:hAnsi="Verdana" w:cstheme="minorHAnsi"/>
          <w:sz w:val="18"/>
          <w:szCs w:val="18"/>
        </w:rPr>
      </w:pPr>
      <w:r w:rsidRPr="00061719">
        <w:rPr>
          <w:rFonts w:ascii="Verdana" w:hAnsi="Verdana" w:cstheme="minorHAnsi"/>
          <w:sz w:val="18"/>
          <w:szCs w:val="18"/>
        </w:rPr>
        <w:lastRenderedPageBreak/>
        <w:t xml:space="preserve">Tato Rámcová dohoda je uzavřena na základě výsledků </w:t>
      </w:r>
      <w:r w:rsidRPr="006F149F">
        <w:rPr>
          <w:rFonts w:ascii="Verdana" w:hAnsi="Verdana" w:cstheme="minorHAnsi"/>
          <w:sz w:val="18"/>
          <w:szCs w:val="18"/>
        </w:rPr>
        <w:t xml:space="preserve">zadávacího řízení na uzavření této Rámcové dohody odpovídající podlimitní sektorové veřejné zakázce na služby </w:t>
      </w:r>
      <w:r w:rsidR="00FE5A4B" w:rsidRPr="006F149F">
        <w:rPr>
          <w:rFonts w:ascii="Verdana" w:hAnsi="Verdana" w:cstheme="minorHAnsi"/>
          <w:sz w:val="18"/>
          <w:szCs w:val="18"/>
        </w:rPr>
        <w:t>z</w:t>
      </w:r>
      <w:r w:rsidRPr="006F149F">
        <w:rPr>
          <w:rFonts w:ascii="Verdana" w:hAnsi="Verdana" w:cstheme="minorHAnsi"/>
          <w:sz w:val="18"/>
          <w:szCs w:val="18"/>
        </w:rPr>
        <w:t>adávané</w:t>
      </w:r>
      <w:r w:rsidRPr="000C4510">
        <w:rPr>
          <w:rFonts w:ascii="Verdana" w:hAnsi="Verdana" w:cstheme="minorHAnsi"/>
          <w:sz w:val="18"/>
          <w:szCs w:val="18"/>
        </w:rPr>
        <w:t xml:space="preserve"> s názvem </w:t>
      </w:r>
      <w:r w:rsidRPr="00996FD6">
        <w:rPr>
          <w:rFonts w:ascii="Verdana" w:hAnsi="Verdana" w:cstheme="minorHAnsi"/>
          <w:b/>
          <w:sz w:val="18"/>
          <w:szCs w:val="18"/>
        </w:rPr>
        <w:t>„Údržba, opravy a odstraňování závad u SSZT 2021-2025_Oprava zařízení kolejových brzd 2021-2025“</w:t>
      </w:r>
      <w:r w:rsidRPr="00996FD6">
        <w:rPr>
          <w:rFonts w:ascii="Verdana" w:hAnsi="Verdana" w:cstheme="minorHAnsi"/>
          <w:b/>
          <w:bCs/>
          <w:sz w:val="18"/>
          <w:szCs w:val="18"/>
        </w:rPr>
        <w:t>,</w:t>
      </w:r>
      <w:r w:rsidRPr="00CA43A8">
        <w:rPr>
          <w:rFonts w:ascii="Verdana" w:hAnsi="Verdana" w:cstheme="minorHAnsi"/>
          <w:sz w:val="18"/>
          <w:szCs w:val="18"/>
        </w:rPr>
        <w:t xml:space="preserve"> </w:t>
      </w:r>
      <w:proofErr w:type="gramStart"/>
      <w:r w:rsidRPr="00CA43A8">
        <w:rPr>
          <w:rFonts w:ascii="Verdana" w:hAnsi="Verdana" w:cstheme="minorHAnsi"/>
          <w:sz w:val="18"/>
          <w:szCs w:val="18"/>
        </w:rPr>
        <w:t>č.j</w:t>
      </w:r>
      <w:bookmarkStart w:id="0" w:name="_GoBack"/>
      <w:bookmarkEnd w:id="0"/>
      <w:r w:rsidRPr="00EC4F29">
        <w:rPr>
          <w:rFonts w:ascii="Verdana" w:hAnsi="Verdana" w:cstheme="minorHAnsi"/>
          <w:sz w:val="18"/>
          <w:szCs w:val="18"/>
        </w:rPr>
        <w:t>.</w:t>
      </w:r>
      <w:proofErr w:type="gramEnd"/>
      <w:r w:rsidRPr="00EC4F29">
        <w:rPr>
          <w:rFonts w:ascii="Verdana" w:hAnsi="Verdana" w:cstheme="minorHAnsi"/>
          <w:sz w:val="18"/>
          <w:szCs w:val="18"/>
        </w:rPr>
        <w:t xml:space="preserve">: </w:t>
      </w:r>
      <w:r w:rsidR="00EC4F29" w:rsidRPr="00EC4F29">
        <w:rPr>
          <w:rFonts w:ascii="Verdana" w:hAnsi="Verdana" w:cstheme="minorHAnsi"/>
          <w:sz w:val="18"/>
          <w:szCs w:val="18"/>
        </w:rPr>
        <w:t xml:space="preserve">14809/2021-SŽ-OŘ BNO-NPI </w:t>
      </w:r>
      <w:r w:rsidRPr="00EC4F29">
        <w:rPr>
          <w:rFonts w:ascii="Verdana" w:hAnsi="Verdana" w:cstheme="minorHAnsi"/>
          <w:sz w:val="18"/>
          <w:szCs w:val="18"/>
        </w:rPr>
        <w:t>(dále</w:t>
      </w:r>
      <w:r w:rsidRPr="000C4510">
        <w:rPr>
          <w:rFonts w:ascii="Verdana" w:hAnsi="Verdana" w:cstheme="minorHAnsi"/>
          <w:sz w:val="18"/>
          <w:szCs w:val="18"/>
        </w:rPr>
        <w:t xml:space="preserve"> jen „zadávací řízení“). Jednotlivá ustanovení této Rámcové dohody tak budou vykládána v souladu</w:t>
      </w:r>
      <w:r w:rsidRPr="00061719">
        <w:rPr>
          <w:rFonts w:ascii="Verdana" w:hAnsi="Verdana" w:cstheme="minorHAnsi"/>
          <w:sz w:val="18"/>
          <w:szCs w:val="18"/>
        </w:rPr>
        <w:t xml:space="preserve">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A11F20A" w14:textId="28BC7B46" w:rsidR="008C2F6A" w:rsidRPr="00061719" w:rsidRDefault="008C2F6A" w:rsidP="008C2F6A">
      <w:pPr>
        <w:pStyle w:val="Odstavecseseznamem"/>
        <w:numPr>
          <w:ilvl w:val="1"/>
          <w:numId w:val="19"/>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zakázky“). </w:t>
      </w:r>
      <w:r w:rsidRPr="00D7737C">
        <w:rPr>
          <w:rFonts w:ascii="Verdana" w:hAnsi="Verdana" w:cstheme="minorHAnsi"/>
          <w:sz w:val="18"/>
          <w:szCs w:val="18"/>
        </w:rPr>
        <w:t xml:space="preserve">Rámcový popis jednotlivých děl, která budou zadávána dílčími veřejnými zakázkami, je uveden v aktuální verzi sborníku ÚOŽI a aktuální verzi Cenové soustavy ÚRS, které jsou přílohou č. 2 této Rámcové dohody. Obsahová náplň prací prováděných na základě jednotlivých dílčích veřejných zakázek je specifikována položkami prací, dodávek a služeb, které budou Zhotovitelem </w:t>
      </w:r>
      <w:proofErr w:type="spellStart"/>
      <w:r w:rsidRPr="00D7737C">
        <w:rPr>
          <w:rFonts w:ascii="Verdana" w:hAnsi="Verdana" w:cstheme="minorHAnsi"/>
          <w:sz w:val="18"/>
          <w:szCs w:val="18"/>
        </w:rPr>
        <w:t>naceněny</w:t>
      </w:r>
      <w:proofErr w:type="spellEnd"/>
      <w:r w:rsidRPr="00D7737C">
        <w:rPr>
          <w:rFonts w:ascii="Verdana" w:hAnsi="Verdana" w:cstheme="minorHAnsi"/>
          <w:sz w:val="18"/>
          <w:szCs w:val="18"/>
        </w:rPr>
        <w:t xml:space="preserve"> a fakturovány dle aktuálního Sborníku pro údržbu a opravy </w:t>
      </w:r>
      <w:r w:rsidRPr="006F149F">
        <w:rPr>
          <w:rFonts w:ascii="Verdana" w:hAnsi="Verdana" w:cstheme="minorHAnsi"/>
          <w:sz w:val="18"/>
          <w:szCs w:val="18"/>
        </w:rPr>
        <w:t>železniční infrastruktury (dále jen UOŽI) vydaného Státním fondem dopravní infrastruktury (dále jen SFDI) nebo na základě aktuální cenové soustavy vydané ÚRS CZ a.s. s vynásobením o příslušný jednotný koeficient uvedený v příloze č. 3 této Rámcové dohody, a Zvláštními technickými podmínkami v příloze č. 7 této Rámcové dohody.</w:t>
      </w:r>
    </w:p>
    <w:p w14:paraId="2D7F54EE" w14:textId="416F49CC" w:rsidR="008C2F6A" w:rsidRPr="00061719" w:rsidRDefault="008C2F6A" w:rsidP="008C2F6A">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 xml:space="preserve">konkrétně specifikováno v dílčí smlouvě a to prostřednictvím technické specifikace Díla, případě dokumentací pro provedení stavby, a dále Soupisem prací, dodávek a služeb s výkazem výměr.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6F149F"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 xml:space="preserve">mailové </w:t>
      </w:r>
      <w:r w:rsidR="004A0D5B" w:rsidRPr="006F149F">
        <w:rPr>
          <w:rFonts w:ascii="Verdana" w:hAnsi="Verdana"/>
          <w:sz w:val="18"/>
          <w:szCs w:val="18"/>
        </w:rPr>
        <w:t>adresy pro zasílání veškerých písemností dle tohoto článku Rámcové dohody:</w:t>
      </w:r>
    </w:p>
    <w:p w14:paraId="6367B11D" w14:textId="4DA337A5" w:rsidR="004A0D5B" w:rsidRPr="002507FA" w:rsidRDefault="004A0D5B" w:rsidP="004A0D5B">
      <w:pPr>
        <w:pStyle w:val="acnormal"/>
        <w:ind w:left="360"/>
        <w:rPr>
          <w:rFonts w:ascii="Verdana" w:hAnsi="Verdana"/>
          <w:sz w:val="18"/>
          <w:szCs w:val="18"/>
        </w:rPr>
      </w:pPr>
      <w:r w:rsidRPr="006F149F">
        <w:rPr>
          <w:rFonts w:ascii="Verdana" w:hAnsi="Verdana"/>
          <w:sz w:val="18"/>
          <w:szCs w:val="18"/>
        </w:rPr>
        <w:t xml:space="preserve">Objednatel: </w:t>
      </w:r>
      <w:hyperlink r:id="rId12" w:history="1">
        <w:r w:rsidR="008C2F6A" w:rsidRPr="006F149F">
          <w:rPr>
            <w:rStyle w:val="Hypertextovodkaz"/>
            <w:rFonts w:ascii="Verdana" w:hAnsi="Verdana"/>
            <w:sz w:val="18"/>
            <w:szCs w:val="18"/>
          </w:rPr>
          <w:t>ChromyM@spravazeleznic.cz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55457E40" w:rsidR="0038779C"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0345B8" w14:textId="77777777" w:rsidR="00C3680B" w:rsidRPr="00061719" w:rsidRDefault="00C3680B" w:rsidP="00C3680B">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1A066002"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3680B">
        <w:rPr>
          <w:rFonts w:ascii="Verdana" w:hAnsi="Verdana" w:cstheme="minorHAnsi"/>
          <w:sz w:val="18"/>
          <w:szCs w:val="18"/>
        </w:rPr>
        <w:t xml:space="preserve">cenu za plnění dílčí smlouvy vypočtenou dle jednotkových cen </w:t>
      </w:r>
      <w:r w:rsidR="00C3680B" w:rsidRPr="00C3680B">
        <w:rPr>
          <w:rFonts w:ascii="Verdana" w:hAnsi="Verdana" w:cstheme="minorHAnsi"/>
          <w:sz w:val="18"/>
          <w:szCs w:val="18"/>
        </w:rPr>
        <w:t>s vynásobením</w:t>
      </w:r>
      <w:r w:rsidR="00C3680B" w:rsidRPr="00D7737C">
        <w:rPr>
          <w:rFonts w:ascii="Verdana" w:hAnsi="Verdana" w:cstheme="minorHAnsi"/>
          <w:sz w:val="18"/>
          <w:szCs w:val="18"/>
        </w:rPr>
        <w:t xml:space="preserve"> o příslušný jednotný koeficient uvedený v příloze č. 3 této Rámcové dohody</w:t>
      </w:r>
      <w:r w:rsidR="00C3680B">
        <w:rPr>
          <w:rFonts w:ascii="Verdana" w:hAnsi="Verdana" w:cstheme="minorHAnsi"/>
          <w:sz w:val="18"/>
          <w:szCs w:val="18"/>
        </w:rPr>
        <w:t xml:space="preserve">, </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F16935">
      <w:pPr>
        <w:pStyle w:val="acnormalbulleted"/>
        <w:numPr>
          <w:ilvl w:val="0"/>
          <w:numId w:val="5"/>
        </w:numPr>
        <w:tabs>
          <w:tab w:val="left" w:pos="284"/>
        </w:tabs>
        <w:ind w:left="357" w:hanging="357"/>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556175E" w:rsidR="00D85996" w:rsidRDefault="00E413C5" w:rsidP="00F16935">
      <w:pPr>
        <w:pStyle w:val="Odstavecseseznamem"/>
        <w:numPr>
          <w:ilvl w:val="0"/>
          <w:numId w:val="5"/>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16935">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49D7623" w:rsidR="00E413C5" w:rsidRPr="00EB4A03" w:rsidRDefault="00D85996" w:rsidP="004A0D5B">
      <w:pPr>
        <w:pStyle w:val="Odstavecseseznamem"/>
        <w:numPr>
          <w:ilvl w:val="0"/>
          <w:numId w:val="5"/>
        </w:numPr>
        <w:jc w:val="both"/>
        <w:rPr>
          <w:rFonts w:ascii="Verdana" w:hAnsi="Verdana" w:cstheme="minorHAnsi"/>
          <w:sz w:val="18"/>
          <w:szCs w:val="18"/>
        </w:rPr>
      </w:pPr>
      <w:r w:rsidRPr="00EB4A0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B4A03">
        <w:rPr>
          <w:rFonts w:ascii="Verdana" w:hAnsi="Verdana" w:cstheme="minorHAnsi"/>
          <w:sz w:val="18"/>
          <w:szCs w:val="18"/>
        </w:rPr>
        <w:t>ust</w:t>
      </w:r>
      <w:proofErr w:type="spellEnd"/>
      <w:r w:rsidRPr="00EB4A0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B4A03" w:rsidRPr="00EB4A03">
        <w:rPr>
          <w:rFonts w:ascii="Verdana" w:hAnsi="Verdana" w:cstheme="minorHAnsi"/>
          <w:sz w:val="18"/>
          <w:szCs w:val="18"/>
        </w:rPr>
        <w:t>5</w:t>
      </w:r>
      <w:r w:rsidRPr="00EB4A0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EB4A03">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5F2FE8B" w:rsidR="003276C2" w:rsidRPr="006F149F" w:rsidRDefault="00EB4A03" w:rsidP="003276C2">
      <w:pPr>
        <w:pStyle w:val="acnormalbulleted"/>
        <w:tabs>
          <w:tab w:val="clear" w:pos="360"/>
          <w:tab w:val="num" w:pos="-2268"/>
        </w:tabs>
        <w:rPr>
          <w:rFonts w:ascii="Verdana" w:hAnsi="Verdana" w:cstheme="minorHAnsi"/>
          <w:sz w:val="18"/>
          <w:szCs w:val="18"/>
        </w:rPr>
      </w:pPr>
      <w:r w:rsidRPr="007D0B68">
        <w:rPr>
          <w:rFonts w:ascii="Verdana" w:eastAsiaTheme="majorEastAsia" w:hAnsi="Verdana"/>
          <w:bCs/>
          <w:sz w:val="18"/>
          <w:szCs w:val="18"/>
        </w:rPr>
        <w:t xml:space="preserve">Tato Rámcová dohoda je uzavírána na dobu </w:t>
      </w:r>
      <w:r w:rsidRPr="007D0B68">
        <w:rPr>
          <w:rFonts w:ascii="Verdana" w:hAnsi="Verdana" w:cstheme="minorHAnsi"/>
          <w:b/>
          <w:sz w:val="18"/>
          <w:szCs w:val="18"/>
        </w:rPr>
        <w:t>od nabytí její účinnosti, a to ne dříve než dnem jejího uveřejnění v registru smluv,</w:t>
      </w:r>
      <w:r w:rsidRPr="007D0B68">
        <w:rPr>
          <w:rFonts w:ascii="Verdana" w:eastAsiaTheme="majorEastAsia" w:hAnsi="Verdana" w:cstheme="minorHAnsi"/>
          <w:b/>
          <w:bCs/>
          <w:color w:val="000000" w:themeColor="text1"/>
          <w:sz w:val="18"/>
          <w:szCs w:val="18"/>
        </w:rPr>
        <w:t xml:space="preserve"> do 3</w:t>
      </w:r>
      <w:r>
        <w:rPr>
          <w:rFonts w:ascii="Verdana" w:eastAsiaTheme="majorEastAsia" w:hAnsi="Verdana" w:cstheme="minorHAnsi"/>
          <w:b/>
          <w:bCs/>
          <w:color w:val="000000" w:themeColor="text1"/>
          <w:sz w:val="18"/>
          <w:szCs w:val="18"/>
        </w:rPr>
        <w:t>0</w:t>
      </w:r>
      <w:r w:rsidRPr="007D0B68">
        <w:rPr>
          <w:rFonts w:ascii="Verdana" w:eastAsiaTheme="majorEastAsia" w:hAnsi="Verdana" w:cstheme="minorHAnsi"/>
          <w:b/>
          <w:bCs/>
          <w:color w:val="000000" w:themeColor="text1"/>
          <w:sz w:val="18"/>
          <w:szCs w:val="18"/>
        </w:rPr>
        <w:t xml:space="preserve">. </w:t>
      </w:r>
      <w:r>
        <w:rPr>
          <w:rFonts w:ascii="Verdana" w:eastAsiaTheme="majorEastAsia" w:hAnsi="Verdana" w:cstheme="minorHAnsi"/>
          <w:b/>
          <w:bCs/>
          <w:color w:val="000000" w:themeColor="text1"/>
          <w:sz w:val="18"/>
          <w:szCs w:val="18"/>
        </w:rPr>
        <w:t>září</w:t>
      </w:r>
      <w:r w:rsidRPr="007D0B68">
        <w:rPr>
          <w:rFonts w:ascii="Verdana" w:eastAsiaTheme="majorEastAsia" w:hAnsi="Verdana" w:cstheme="minorHAnsi"/>
          <w:b/>
          <w:bCs/>
          <w:color w:val="000000" w:themeColor="text1"/>
          <w:sz w:val="18"/>
          <w:szCs w:val="18"/>
        </w:rPr>
        <w:t xml:space="preserve"> 2025</w:t>
      </w:r>
      <w:r w:rsidR="007E084F" w:rsidRPr="002507FA">
        <w:rPr>
          <w:rFonts w:ascii="Verdana" w:eastAsiaTheme="majorEastAsia" w:hAnsi="Verdana" w:cstheme="minorHAnsi"/>
          <w:bCs/>
          <w:sz w:val="18"/>
          <w:szCs w:val="18"/>
        </w:rPr>
        <w:t xml:space="preserve">, </w:t>
      </w:r>
      <w:r w:rsidR="007E084F" w:rsidRPr="00BB48A8">
        <w:rPr>
          <w:rFonts w:ascii="Verdana" w:hAnsi="Verdana" w:cstheme="minorHAnsi"/>
          <w:sz w:val="18"/>
          <w:szCs w:val="18"/>
        </w:rPr>
        <w:t xml:space="preserve">anebo do doby uzavření dílčí smlouvy, na základě které dojde k objednání </w:t>
      </w:r>
      <w:r w:rsidR="00BD2B95" w:rsidRPr="00BB48A8">
        <w:rPr>
          <w:rFonts w:ascii="Verdana" w:hAnsi="Verdana" w:cstheme="minorHAnsi"/>
          <w:sz w:val="18"/>
          <w:szCs w:val="18"/>
        </w:rPr>
        <w:t>díla</w:t>
      </w:r>
      <w:r w:rsidR="007E084F" w:rsidRPr="00BB48A8">
        <w:rPr>
          <w:rFonts w:ascii="Verdana" w:hAnsi="Verdana" w:cstheme="minorHAnsi"/>
          <w:sz w:val="18"/>
          <w:szCs w:val="18"/>
        </w:rPr>
        <w:t xml:space="preserve"> dle této </w:t>
      </w:r>
      <w:r w:rsidR="00AD2EC8" w:rsidRPr="00BB48A8">
        <w:rPr>
          <w:rFonts w:ascii="Verdana" w:hAnsi="Verdana" w:cstheme="minorHAnsi"/>
          <w:sz w:val="18"/>
          <w:szCs w:val="18"/>
        </w:rPr>
        <w:t xml:space="preserve">Rámcové </w:t>
      </w:r>
      <w:r w:rsidR="007E084F" w:rsidRPr="00BB48A8">
        <w:rPr>
          <w:rFonts w:ascii="Verdana" w:hAnsi="Verdana" w:cstheme="minorHAnsi"/>
          <w:sz w:val="18"/>
          <w:szCs w:val="18"/>
        </w:rPr>
        <w:t xml:space="preserve">dohody (v součtu všech dílčích smluv) v částce </w:t>
      </w:r>
      <w:r w:rsidR="007E084F" w:rsidRPr="006F149F">
        <w:rPr>
          <w:rFonts w:ascii="Verdana" w:hAnsi="Verdana" w:cstheme="minorHAnsi"/>
          <w:sz w:val="18"/>
          <w:szCs w:val="18"/>
        </w:rPr>
        <w:t xml:space="preserve">převyšující </w:t>
      </w:r>
      <w:r w:rsidRPr="006F149F">
        <w:rPr>
          <w:rFonts w:ascii="Verdana" w:hAnsi="Verdana"/>
          <w:sz w:val="18"/>
          <w:szCs w:val="18"/>
        </w:rPr>
        <w:t>3.</w:t>
      </w:r>
      <w:r w:rsidR="006F149F" w:rsidRPr="006F149F">
        <w:rPr>
          <w:rFonts w:ascii="Verdana" w:hAnsi="Verdana"/>
          <w:sz w:val="18"/>
          <w:szCs w:val="18"/>
        </w:rPr>
        <w:t>8</w:t>
      </w:r>
      <w:r w:rsidRPr="006F149F">
        <w:rPr>
          <w:rFonts w:ascii="Verdana" w:hAnsi="Verdana"/>
          <w:sz w:val="18"/>
          <w:szCs w:val="18"/>
        </w:rPr>
        <w:t>00.000,-</w:t>
      </w:r>
      <w:r w:rsidR="00BB48A8" w:rsidRPr="006F149F">
        <w:rPr>
          <w:rFonts w:ascii="Verdana" w:hAnsi="Verdana" w:cstheme="minorHAnsi"/>
          <w:sz w:val="18"/>
          <w:szCs w:val="18"/>
        </w:rPr>
        <w:t xml:space="preserve"> </w:t>
      </w:r>
      <w:r w:rsidR="007E084F" w:rsidRPr="006F149F">
        <w:rPr>
          <w:rFonts w:ascii="Verdana" w:hAnsi="Verdana" w:cstheme="minorHAnsi"/>
          <w:sz w:val="18"/>
          <w:szCs w:val="18"/>
        </w:rPr>
        <w:t>Kč</w:t>
      </w:r>
      <w:r w:rsidR="007E084F" w:rsidRPr="006F149F">
        <w:rPr>
          <w:rFonts w:ascii="Verdana" w:hAnsi="Verdana" w:cstheme="minorHAnsi"/>
          <w:b/>
          <w:sz w:val="18"/>
          <w:szCs w:val="18"/>
        </w:rPr>
        <w:t xml:space="preserve"> </w:t>
      </w:r>
      <w:r w:rsidR="007E084F" w:rsidRPr="006F149F">
        <w:rPr>
          <w:rFonts w:ascii="Verdana" w:hAnsi="Verdana" w:cstheme="minorHAnsi"/>
          <w:sz w:val="18"/>
          <w:szCs w:val="18"/>
        </w:rPr>
        <w:t xml:space="preserve">bez DPH. V případě, že dojde k ukončení účinnosti této </w:t>
      </w:r>
      <w:r w:rsidR="00AD2EC8" w:rsidRPr="006F149F">
        <w:rPr>
          <w:rFonts w:ascii="Verdana" w:hAnsi="Verdana" w:cstheme="minorHAnsi"/>
          <w:sz w:val="18"/>
          <w:szCs w:val="18"/>
        </w:rPr>
        <w:t xml:space="preserve">Rámcové </w:t>
      </w:r>
      <w:r w:rsidR="007E084F" w:rsidRPr="006F149F">
        <w:rPr>
          <w:rFonts w:ascii="Verdana" w:hAnsi="Verdana" w:cstheme="minorHAnsi"/>
          <w:sz w:val="18"/>
          <w:szCs w:val="18"/>
        </w:rPr>
        <w:t xml:space="preserve">dohody dle předchozí věty, nemá toto ukončení vliv na účinnost dílčích smluv, které byly na základě této </w:t>
      </w:r>
      <w:r w:rsidR="00AD2EC8" w:rsidRPr="006F149F">
        <w:rPr>
          <w:rFonts w:ascii="Verdana" w:hAnsi="Verdana" w:cstheme="minorHAnsi"/>
          <w:sz w:val="18"/>
          <w:szCs w:val="18"/>
        </w:rPr>
        <w:t xml:space="preserve">Rámcové </w:t>
      </w:r>
      <w:r w:rsidR="007E084F" w:rsidRPr="006F149F">
        <w:rPr>
          <w:rFonts w:ascii="Verdana" w:hAnsi="Verdana" w:cstheme="minorHAnsi"/>
          <w:sz w:val="18"/>
          <w:szCs w:val="18"/>
        </w:rPr>
        <w:t xml:space="preserve">dohody uzavřeny. </w:t>
      </w:r>
      <w:r w:rsidR="00562B90" w:rsidRPr="006F149F">
        <w:rPr>
          <w:rFonts w:ascii="Verdana" w:hAnsi="Verdana" w:cstheme="minorHAnsi"/>
          <w:sz w:val="18"/>
          <w:szCs w:val="18"/>
        </w:rPr>
        <w:t xml:space="preserve">Objednatel </w:t>
      </w:r>
      <w:r w:rsidR="007E084F" w:rsidRPr="006F149F">
        <w:rPr>
          <w:rFonts w:ascii="Verdana" w:hAnsi="Verdana" w:cstheme="minorHAnsi"/>
          <w:sz w:val="18"/>
          <w:szCs w:val="18"/>
        </w:rPr>
        <w:t xml:space="preserve">není oprávněn na základě této </w:t>
      </w:r>
      <w:r w:rsidR="00AD2EC8" w:rsidRPr="006F149F">
        <w:rPr>
          <w:rFonts w:ascii="Verdana" w:hAnsi="Verdana" w:cstheme="minorHAnsi"/>
          <w:sz w:val="18"/>
          <w:szCs w:val="18"/>
        </w:rPr>
        <w:t xml:space="preserve">Rámcové </w:t>
      </w:r>
      <w:r w:rsidR="007E084F" w:rsidRPr="006F149F">
        <w:rPr>
          <w:rFonts w:ascii="Verdana" w:hAnsi="Verdana" w:cstheme="minorHAnsi"/>
          <w:sz w:val="18"/>
          <w:szCs w:val="18"/>
        </w:rPr>
        <w:t xml:space="preserve">dohody učinit objednávky (v součtu všech objednávek) přesahující částku </w:t>
      </w:r>
      <w:r w:rsidRPr="006F149F">
        <w:rPr>
          <w:rFonts w:ascii="Verdana" w:hAnsi="Verdana"/>
          <w:sz w:val="18"/>
          <w:szCs w:val="18"/>
        </w:rPr>
        <w:t>4.000.000,- Kč</w:t>
      </w:r>
      <w:r w:rsidRPr="006F149F">
        <w:rPr>
          <w:rFonts w:ascii="Verdana" w:hAnsi="Verdana"/>
          <w:b/>
          <w:sz w:val="18"/>
          <w:szCs w:val="18"/>
        </w:rPr>
        <w:t xml:space="preserve"> </w:t>
      </w:r>
      <w:r w:rsidRPr="006F149F">
        <w:rPr>
          <w:rFonts w:ascii="Verdana" w:hAnsi="Verdana"/>
          <w:sz w:val="18"/>
          <w:szCs w:val="18"/>
        </w:rPr>
        <w:t>bez DPH</w:t>
      </w:r>
      <w:r w:rsidRPr="006F149F">
        <w:rPr>
          <w:rFonts w:ascii="Verdana" w:eastAsiaTheme="majorEastAsia" w:hAnsi="Verdana"/>
          <w:bCs/>
          <w:sz w:val="18"/>
          <w:szCs w:val="18"/>
        </w:rPr>
        <w:t xml:space="preserve">. </w:t>
      </w:r>
    </w:p>
    <w:p w14:paraId="773670B3" w14:textId="77777777" w:rsidR="00235018" w:rsidRPr="009F2FE1" w:rsidRDefault="009C5F7B" w:rsidP="00DD2D34">
      <w:pPr>
        <w:pStyle w:val="acnormalbulleted"/>
        <w:rPr>
          <w:rFonts w:ascii="Verdana" w:hAnsi="Verdana" w:cstheme="minorHAnsi"/>
          <w:sz w:val="18"/>
          <w:szCs w:val="18"/>
        </w:rPr>
      </w:pPr>
      <w:r w:rsidRPr="009F2FE1">
        <w:rPr>
          <w:rFonts w:ascii="Verdana" w:hAnsi="Verdana" w:cstheme="minorHAnsi"/>
          <w:sz w:val="18"/>
          <w:szCs w:val="18"/>
        </w:rPr>
        <w:t>Míst</w:t>
      </w:r>
      <w:r w:rsidR="0085363C" w:rsidRPr="009F2FE1">
        <w:rPr>
          <w:rFonts w:ascii="Verdana" w:hAnsi="Verdana" w:cstheme="minorHAnsi"/>
          <w:sz w:val="18"/>
          <w:szCs w:val="18"/>
        </w:rPr>
        <w:t>o</w:t>
      </w:r>
      <w:r w:rsidRPr="009F2FE1">
        <w:rPr>
          <w:rFonts w:ascii="Verdana" w:hAnsi="Verdana" w:cstheme="minorHAnsi"/>
          <w:sz w:val="18"/>
          <w:szCs w:val="18"/>
        </w:rPr>
        <w:t xml:space="preserve"> plnění </w:t>
      </w:r>
      <w:r w:rsidR="00EA41F0" w:rsidRPr="009F2FE1">
        <w:rPr>
          <w:rFonts w:ascii="Verdana" w:hAnsi="Verdana" w:cstheme="minorHAnsi"/>
          <w:sz w:val="18"/>
          <w:szCs w:val="18"/>
        </w:rPr>
        <w:t>dílčích smluv</w:t>
      </w:r>
      <w:r w:rsidRPr="009F2FE1">
        <w:rPr>
          <w:rFonts w:ascii="Verdana" w:hAnsi="Verdana" w:cstheme="minorHAnsi"/>
          <w:sz w:val="18"/>
          <w:szCs w:val="18"/>
        </w:rPr>
        <w:t xml:space="preserve"> je </w:t>
      </w:r>
      <w:r w:rsidR="00EA41F0" w:rsidRPr="009F2FE1">
        <w:rPr>
          <w:rFonts w:ascii="Verdana" w:hAnsi="Verdana" w:cstheme="minorHAnsi"/>
          <w:sz w:val="18"/>
          <w:szCs w:val="18"/>
        </w:rPr>
        <w:t xml:space="preserve">zpravidla uvedeno v dílčí smlouvě. </w:t>
      </w:r>
      <w:r w:rsidR="00F93851" w:rsidRPr="009F2FE1">
        <w:rPr>
          <w:rFonts w:ascii="Verdana" w:hAnsi="Verdana" w:cstheme="minorHAnsi"/>
          <w:sz w:val="18"/>
          <w:szCs w:val="18"/>
        </w:rPr>
        <w:t xml:space="preserve">Dopravu do a </w:t>
      </w:r>
      <w:r w:rsidR="002C4982" w:rsidRPr="009F2FE1">
        <w:rPr>
          <w:rFonts w:ascii="Verdana" w:hAnsi="Verdana" w:cstheme="minorHAnsi"/>
          <w:sz w:val="18"/>
          <w:szCs w:val="18"/>
        </w:rPr>
        <w:t xml:space="preserve">z místa plnění zajišťuje </w:t>
      </w:r>
      <w:r w:rsidR="003276C2" w:rsidRPr="009F2FE1">
        <w:rPr>
          <w:rFonts w:ascii="Verdana" w:hAnsi="Verdana" w:cstheme="minorHAnsi"/>
          <w:sz w:val="18"/>
          <w:szCs w:val="18"/>
        </w:rPr>
        <w:t>Z</w:t>
      </w:r>
      <w:r w:rsidR="006D2F28" w:rsidRPr="009F2FE1">
        <w:rPr>
          <w:rFonts w:ascii="Verdana" w:hAnsi="Verdana" w:cstheme="minorHAnsi"/>
          <w:sz w:val="18"/>
          <w:szCs w:val="18"/>
        </w:rPr>
        <w:t>hotovitel</w:t>
      </w:r>
      <w:r w:rsidR="002C4982" w:rsidRPr="009F2FE1">
        <w:rPr>
          <w:rFonts w:ascii="Verdana" w:hAnsi="Verdana" w:cstheme="minorHAnsi"/>
          <w:sz w:val="18"/>
          <w:szCs w:val="18"/>
        </w:rPr>
        <w:t>.</w:t>
      </w:r>
    </w:p>
    <w:p w14:paraId="7E8E6E65" w14:textId="1BB62F18" w:rsidR="00DD2D34" w:rsidRPr="002507FA" w:rsidRDefault="006D2F28" w:rsidP="005514DC">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w:t>
      </w:r>
      <w:r w:rsidR="00DD2D34" w:rsidRPr="002507FA">
        <w:rPr>
          <w:rFonts w:ascii="Verdana" w:hAnsi="Verdana" w:cstheme="minorHAnsi"/>
          <w:sz w:val="18"/>
          <w:szCs w:val="18"/>
        </w:rPr>
        <w:lastRenderedPageBreak/>
        <w:t>Objednatel je oprávněn plnění a jeho obsah zkontrolovat</w:t>
      </w:r>
      <w:r w:rsidR="005514DC">
        <w:rPr>
          <w:rFonts w:ascii="Verdana" w:hAnsi="Verdana" w:cstheme="minorHAnsi"/>
          <w:sz w:val="18"/>
          <w:szCs w:val="18"/>
        </w:rPr>
        <w:t xml:space="preserve">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73153EA"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8B6236" w:rsidRPr="003D78E2">
        <w:rPr>
          <w:rFonts w:ascii="Verdana" w:hAnsi="Verdana"/>
          <w:sz w:val="18"/>
          <w:szCs w:val="18"/>
        </w:rPr>
        <w:t>7.00 – 15.</w:t>
      </w:r>
      <w:r w:rsidR="008B6236">
        <w:rPr>
          <w:rFonts w:ascii="Verdana" w:hAnsi="Verdana"/>
          <w:sz w:val="18"/>
          <w:szCs w:val="18"/>
        </w:rPr>
        <w:t xml:space="preserve">00 </w:t>
      </w:r>
      <w:r w:rsidR="00780CF7" w:rsidRPr="008B6236">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8B6236">
        <w:rPr>
          <w:rFonts w:ascii="Verdana" w:hAnsi="Verdana" w:cstheme="minorHAnsi"/>
          <w:sz w:val="18"/>
          <w:szCs w:val="18"/>
        </w:rPr>
        <w:t>Obj</w:t>
      </w:r>
      <w:r w:rsidR="00D97787" w:rsidRPr="008B6236">
        <w:rPr>
          <w:rFonts w:ascii="Verdana" w:hAnsi="Verdana" w:cstheme="minorHAnsi"/>
          <w:sz w:val="18"/>
          <w:szCs w:val="18"/>
        </w:rPr>
        <w:t>ednatel</w:t>
      </w:r>
      <w:r w:rsidR="00B37744" w:rsidRPr="008B6236">
        <w:rPr>
          <w:rFonts w:ascii="Verdana" w:hAnsi="Verdana" w:cstheme="minorHAnsi"/>
          <w:sz w:val="18"/>
          <w:szCs w:val="18"/>
        </w:rPr>
        <w:t xml:space="preserve"> </w:t>
      </w:r>
      <w:r w:rsidR="00780CF7" w:rsidRPr="008B6236">
        <w:rPr>
          <w:rFonts w:ascii="Verdana" w:hAnsi="Verdana" w:cstheme="minorHAnsi"/>
          <w:sz w:val="18"/>
          <w:szCs w:val="18"/>
        </w:rPr>
        <w:t>v Předávacím protokolu</w:t>
      </w:r>
      <w:r w:rsidR="00CC5257" w:rsidRPr="008B6236">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030FA4E0" w14:textId="77777777" w:rsidR="00C22DFD" w:rsidRPr="00C22DFD" w:rsidRDefault="00C22DFD" w:rsidP="00C22DFD">
      <w:pPr>
        <w:pStyle w:val="acnormalbulleted"/>
        <w:rPr>
          <w:rFonts w:ascii="Verdana" w:hAnsi="Verdana" w:cstheme="minorHAnsi"/>
          <w:sz w:val="18"/>
          <w:szCs w:val="18"/>
        </w:rPr>
      </w:pPr>
      <w:r w:rsidRPr="00C22DFD">
        <w:rPr>
          <w:rFonts w:ascii="Verdana" w:hAnsi="Verdana" w:cstheme="minorHAnsi"/>
          <w:sz w:val="18"/>
          <w:szCs w:val="18"/>
        </w:rPr>
        <w:t>Před zahájením prací na realizací dílčí smlouvy si oprávněný zástupce Objednatele a Zhotovitele prokazatelně vymění se Zhotovitelem písemně informace o rizicích a přijatých opatřeních k ochraně před jejich působením.</w:t>
      </w:r>
    </w:p>
    <w:p w14:paraId="0A34CEF7" w14:textId="77777777" w:rsidR="00C22DFD" w:rsidRPr="00C22DFD" w:rsidRDefault="00C22DFD" w:rsidP="00C22DFD">
      <w:pPr>
        <w:pStyle w:val="acnormalbulleted"/>
        <w:rPr>
          <w:rFonts w:ascii="Verdana" w:hAnsi="Verdana" w:cstheme="minorHAnsi"/>
          <w:sz w:val="18"/>
          <w:szCs w:val="18"/>
        </w:rPr>
      </w:pPr>
      <w:r w:rsidRPr="00C22DFD">
        <w:rPr>
          <w:rFonts w:ascii="Verdana" w:hAnsi="Verdana" w:cstheme="minorHAnsi"/>
          <w:sz w:val="18"/>
          <w:szCs w:val="18"/>
        </w:rPr>
        <w:t>Zhotovitel se zavazuje zajistit realizaci prací na Díle tak, aby v případě nepřetržitých výluk trvajících více než 36 hodin probíhala realizace prací na Díle minimálně 16 hodin denně včetně sobot, nedělí a dnů pracovního klidu.</w:t>
      </w:r>
    </w:p>
    <w:p w14:paraId="5A6CE3EA" w14:textId="77777777" w:rsidR="00C22DFD" w:rsidRPr="00C22DFD" w:rsidRDefault="00C22DFD" w:rsidP="00C22DFD">
      <w:pPr>
        <w:pStyle w:val="acnormal"/>
      </w:pP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B0562FD" w14:textId="77777777" w:rsidR="00B512B7" w:rsidRDefault="00B512B7" w:rsidP="00B512B7">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8B379B2" w14:textId="595B4AA8" w:rsidR="00B512B7" w:rsidRDefault="00B512B7" w:rsidP="00B512B7">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w:t>
      </w:r>
      <w:r w:rsidRPr="00D7737C">
        <w:rPr>
          <w:rFonts w:ascii="Verdana" w:hAnsi="Verdana" w:cstheme="minorHAnsi"/>
          <w:sz w:val="18"/>
          <w:szCs w:val="18"/>
        </w:rPr>
        <w:t xml:space="preserve">měřením, na jehož základě bude určena skutečná Cena Díla. Skutečná Cena Díla bude stanovena dle aktuálního Sborníku pro údržbu a opravy železniční infrastruktury (dále jen UOŽI) vydaného Státním fondem dopravní infrastruktury (dále jen SFDI) nebo na základě aktuální verze Cenové soustavy ÚRS, vydané ÚRS CZ a.s. s vynásobením o jednotný </w:t>
      </w:r>
      <w:r w:rsidRPr="00D7737C">
        <w:rPr>
          <w:rFonts w:ascii="Verdana" w:hAnsi="Verdana" w:cstheme="minorHAnsi"/>
          <w:b/>
          <w:sz w:val="18"/>
          <w:szCs w:val="18"/>
        </w:rPr>
        <w:t xml:space="preserve">koeficient ve </w:t>
      </w:r>
      <w:proofErr w:type="gramStart"/>
      <w:r w:rsidRPr="00D7737C">
        <w:rPr>
          <w:rFonts w:ascii="Verdana" w:hAnsi="Verdana" w:cstheme="minorHAnsi"/>
          <w:b/>
          <w:sz w:val="18"/>
          <w:szCs w:val="18"/>
        </w:rPr>
        <w:t xml:space="preserve">výši </w:t>
      </w:r>
      <w:r w:rsidRPr="00E66554">
        <w:rPr>
          <w:rFonts w:ascii="Verdana" w:hAnsi="Verdana" w:cstheme="minorHAnsi"/>
          <w:b/>
          <w:sz w:val="18"/>
          <w:szCs w:val="18"/>
          <w:highlight w:val="yellow"/>
        </w:rPr>
        <w:t>„</w:t>
      </w:r>
      <w:proofErr w:type="spellStart"/>
      <w:r w:rsidRPr="00E66554">
        <w:rPr>
          <w:rFonts w:ascii="Verdana" w:hAnsi="Verdana" w:cstheme="minorHAnsi"/>
          <w:b/>
          <w:sz w:val="18"/>
          <w:szCs w:val="18"/>
          <w:highlight w:val="yellow"/>
        </w:rPr>
        <w:t>x,xxx</w:t>
      </w:r>
      <w:proofErr w:type="spellEnd"/>
      <w:proofErr w:type="gramEnd"/>
      <w:r w:rsidRPr="00E66554">
        <w:rPr>
          <w:rFonts w:ascii="Verdana" w:hAnsi="Verdana" w:cstheme="minorHAnsi"/>
          <w:b/>
          <w:sz w:val="18"/>
          <w:szCs w:val="18"/>
          <w:highlight w:val="yellow"/>
        </w:rPr>
        <w:t>“ [VLOŽÍ ZHOTOVITEL]</w:t>
      </w:r>
      <w:r w:rsidRPr="00E66554">
        <w:rPr>
          <w:rFonts w:ascii="Verdana" w:hAnsi="Verdana" w:cstheme="minorHAnsi"/>
          <w:b/>
          <w:sz w:val="18"/>
          <w:szCs w:val="18"/>
          <w:highlight w:val="cyan"/>
        </w:rPr>
        <w:t xml:space="preserve"> </w:t>
      </w:r>
      <w:r w:rsidRPr="00D7737C">
        <w:rPr>
          <w:rFonts w:ascii="Verdana" w:hAnsi="Verdana" w:cstheme="minorHAnsi"/>
          <w:sz w:val="18"/>
          <w:szCs w:val="18"/>
        </w:rPr>
        <w:t>(definovaný v</w:t>
      </w:r>
      <w:r w:rsidRPr="00061719">
        <w:rPr>
          <w:rFonts w:ascii="Verdana" w:hAnsi="Verdana" w:cstheme="minorHAnsi"/>
          <w:sz w:val="18"/>
          <w:szCs w:val="18"/>
        </w:rPr>
        <w:t xml:space="preserve"> příloze č. 3 této Rámcové dohody</w:t>
      </w:r>
      <w:r>
        <w:rPr>
          <w:rFonts w:ascii="Verdana" w:hAnsi="Verdana" w:cstheme="minorHAnsi"/>
          <w:sz w:val="18"/>
          <w:szCs w:val="18"/>
        </w:rPr>
        <w:t>)</w:t>
      </w:r>
      <w:r w:rsidRPr="00061719">
        <w:rPr>
          <w:rFonts w:ascii="Verdana" w:hAnsi="Verdana" w:cstheme="minorHAnsi"/>
          <w:sz w:val="18"/>
          <w:szCs w:val="18"/>
        </w:rPr>
        <w:t xml:space="preserve"> a množství skutečně realizovaných jednotkových položek Zhotovitelem při zhotovení Díla</w:t>
      </w:r>
      <w:r w:rsidR="00462EDD">
        <w:rPr>
          <w:rFonts w:ascii="Verdana" w:hAnsi="Verdana" w:cstheme="minorHAnsi"/>
          <w:sz w:val="18"/>
          <w:szCs w:val="18"/>
        </w:rPr>
        <w:t>.</w:t>
      </w:r>
      <w:r w:rsidRPr="00061719">
        <w:rPr>
          <w:rFonts w:ascii="Verdana" w:hAnsi="Verdana" w:cstheme="minorHAnsi"/>
          <w:sz w:val="18"/>
          <w:szCs w:val="18"/>
        </w:rPr>
        <w:t xml:space="preserve"> </w:t>
      </w:r>
    </w:p>
    <w:p w14:paraId="18509030" w14:textId="652BC5B9" w:rsidR="00B512B7" w:rsidRPr="00061719" w:rsidRDefault="00B512B7" w:rsidP="00B512B7">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Pr>
          <w:rFonts w:ascii="Verdana" w:hAnsi="Verdana" w:cstheme="minorHAnsi"/>
          <w:sz w:val="18"/>
          <w:szCs w:val="18"/>
        </w:rPr>
        <w:t>Rámcové dohody</w:t>
      </w:r>
      <w:r w:rsidRPr="00061719">
        <w:rPr>
          <w:rFonts w:ascii="Verdana" w:hAnsi="Verdana" w:cstheme="minorHAnsi"/>
          <w:sz w:val="18"/>
          <w:szCs w:val="18"/>
        </w:rPr>
        <w:t xml:space="preserve">, bude se při stanovení ceny těchto prací postupovat dle </w:t>
      </w:r>
      <w:r w:rsidR="00462EDD">
        <w:rPr>
          <w:rFonts w:ascii="Verdana" w:hAnsi="Verdana" w:cstheme="minorHAnsi"/>
          <w:sz w:val="18"/>
          <w:szCs w:val="18"/>
        </w:rPr>
        <w:t>části 4. Obchodních podmínek</w:t>
      </w:r>
      <w:r w:rsidRPr="00061719">
        <w:rPr>
          <w:rFonts w:ascii="Verdana" w:hAnsi="Verdana" w:cstheme="minorHAnsi"/>
          <w:sz w:val="18"/>
          <w:szCs w:val="18"/>
        </w:rPr>
        <w:t>.</w:t>
      </w:r>
      <w:r>
        <w:rPr>
          <w:rFonts w:ascii="Verdana" w:hAnsi="Verdana" w:cstheme="minorHAnsi"/>
          <w:sz w:val="18"/>
          <w:szCs w:val="18"/>
        </w:rPr>
        <w:t xml:space="preserve"> </w:t>
      </w:r>
    </w:p>
    <w:p w14:paraId="65B831EA" w14:textId="77777777" w:rsidR="00B512B7" w:rsidRPr="00D7737C" w:rsidRDefault="00B512B7" w:rsidP="00B512B7">
      <w:pPr>
        <w:pStyle w:val="Odstavecseseznamem"/>
        <w:numPr>
          <w:ilvl w:val="0"/>
          <w:numId w:val="2"/>
        </w:numPr>
        <w:spacing w:after="60"/>
        <w:ind w:left="357" w:hanging="357"/>
        <w:contextualSpacing w:val="0"/>
        <w:jc w:val="both"/>
        <w:rPr>
          <w:rFonts w:ascii="Verdana" w:hAnsi="Verdana" w:cstheme="minorHAnsi"/>
          <w:sz w:val="18"/>
          <w:szCs w:val="18"/>
        </w:rPr>
      </w:pPr>
      <w:r w:rsidRPr="00D7737C">
        <w:rPr>
          <w:rFonts w:ascii="Verdana" w:hAnsi="Verdana" w:cstheme="minorHAnsi"/>
          <w:sz w:val="18"/>
          <w:szCs w:val="18"/>
        </w:rPr>
        <w:t xml:space="preserve">Výsledné ceny všech budoucích zadávaných prací požadovaných zadavatelem budou kalkulovány dle aktuální verze Sborníku ÚOŽI a aktuální verze Cenové soustavy ÚRS s vynásobením nabídnutým jednotným koeficientem definovaným v příloze č. 3 této Rámcové dohody. </w:t>
      </w:r>
    </w:p>
    <w:p w14:paraId="665FCBDA" w14:textId="77777777" w:rsidR="00B512B7" w:rsidRPr="00D7737C" w:rsidRDefault="00B512B7" w:rsidP="00B512B7">
      <w:pPr>
        <w:pStyle w:val="Odstavecseseznamem"/>
        <w:ind w:left="357"/>
        <w:contextualSpacing w:val="0"/>
        <w:jc w:val="both"/>
        <w:rPr>
          <w:rFonts w:ascii="Verdana" w:hAnsi="Verdana" w:cstheme="minorHAnsi"/>
          <w:sz w:val="18"/>
          <w:szCs w:val="18"/>
        </w:rPr>
      </w:pPr>
      <w:r w:rsidRPr="00D7737C">
        <w:rPr>
          <w:rFonts w:ascii="Verdana" w:hAnsi="Verdana" w:cstheme="minorHAnsi"/>
          <w:sz w:val="18"/>
          <w:szCs w:val="18"/>
        </w:rPr>
        <w:t xml:space="preserve">Zadavatel bude akceptovat </w:t>
      </w:r>
      <w:proofErr w:type="spellStart"/>
      <w:r w:rsidRPr="00D7737C">
        <w:rPr>
          <w:rFonts w:ascii="Verdana" w:hAnsi="Verdana" w:cstheme="minorHAnsi"/>
          <w:sz w:val="18"/>
          <w:szCs w:val="18"/>
        </w:rPr>
        <w:t>nacenění</w:t>
      </w:r>
      <w:proofErr w:type="spellEnd"/>
      <w:r w:rsidRPr="00D7737C">
        <w:rPr>
          <w:rFonts w:ascii="Verdana" w:hAnsi="Verdana" w:cstheme="minorHAnsi"/>
          <w:sz w:val="18"/>
          <w:szCs w:val="18"/>
        </w:rPr>
        <w:t xml:space="preserve"> dílčích objednávek z této rámcové dohody v následujících letech dle aktuální verze Sborníku ÚOŽI uveřejněné na adrese: </w:t>
      </w:r>
      <w:hyperlink r:id="rId13" w:history="1">
        <w:r w:rsidRPr="00D7737C">
          <w:rPr>
            <w:rFonts w:ascii="Verdana" w:eastAsia="Verdana" w:hAnsi="Verdana"/>
            <w:color w:val="0563C1"/>
            <w:sz w:val="18"/>
            <w:szCs w:val="18"/>
            <w:u w:val="single"/>
          </w:rPr>
          <w:t>SFDI | Cenové databáze</w:t>
        </w:r>
      </w:hyperlink>
      <w:r w:rsidRPr="00D7737C">
        <w:rPr>
          <w:rFonts w:ascii="Verdana" w:hAnsi="Verdana" w:cstheme="minorHAnsi"/>
          <w:color w:val="0070C0"/>
          <w:sz w:val="18"/>
          <w:szCs w:val="18"/>
        </w:rPr>
        <w:t xml:space="preserve"> </w:t>
      </w:r>
      <w:r w:rsidRPr="00D7737C">
        <w:rPr>
          <w:rFonts w:ascii="Verdana" w:hAnsi="Verdana" w:cstheme="minorHAnsi"/>
          <w:sz w:val="18"/>
          <w:szCs w:val="18"/>
        </w:rPr>
        <w:t xml:space="preserve">a aktuální verze Cenové soustavy ÚRS uveřejněné na adrese: </w:t>
      </w:r>
      <w:hyperlink r:id="rId14" w:history="1">
        <w:r w:rsidRPr="00D7737C">
          <w:rPr>
            <w:rFonts w:ascii="Verdana" w:eastAsia="Verdana" w:hAnsi="Verdana"/>
            <w:color w:val="0563C1"/>
            <w:sz w:val="18"/>
            <w:szCs w:val="18"/>
            <w:u w:val="single"/>
          </w:rPr>
          <w:t>Cenová soustava ÚRS | URS</w:t>
        </w:r>
      </w:hyperlink>
      <w:r w:rsidRPr="00D7737C">
        <w:rPr>
          <w:rFonts w:ascii="Verdana" w:eastAsia="Verdana" w:hAnsi="Verdana"/>
          <w:sz w:val="18"/>
          <w:szCs w:val="18"/>
        </w:rPr>
        <w:t xml:space="preserve"> </w:t>
      </w:r>
      <w:r w:rsidRPr="00D7737C">
        <w:rPr>
          <w:rFonts w:ascii="Verdana" w:hAnsi="Verdana" w:cstheme="minorHAnsi"/>
          <w:sz w:val="18"/>
          <w:szCs w:val="18"/>
        </w:rPr>
        <w:t>- vynásobené jednotným koeficientem definovaným v příloze č. 3 této Rámcové 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6F149F">
        <w:rPr>
          <w:rFonts w:ascii="Verdana" w:hAnsi="Verdana" w:cstheme="minorHAnsi"/>
          <w:sz w:val="18"/>
          <w:szCs w:val="18"/>
        </w:rPr>
        <w:t xml:space="preserve">Faktura musí mít náležitosti daňového dokladu, její přílohou musí být stejnopis schváleného </w:t>
      </w:r>
      <w:r w:rsidR="00276548" w:rsidRPr="006F149F">
        <w:rPr>
          <w:rFonts w:ascii="Verdana" w:hAnsi="Verdana" w:cstheme="minorHAnsi"/>
          <w:sz w:val="18"/>
          <w:szCs w:val="18"/>
        </w:rPr>
        <w:t>Předávacího protokolu</w:t>
      </w:r>
      <w:r w:rsidRPr="006F149F">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B512B7" w:rsidRDefault="005D791E" w:rsidP="005D791E">
      <w:pPr>
        <w:pStyle w:val="Odstavecseseznamem"/>
        <w:numPr>
          <w:ilvl w:val="0"/>
          <w:numId w:val="2"/>
        </w:numPr>
        <w:contextualSpacing w:val="0"/>
        <w:jc w:val="both"/>
        <w:rPr>
          <w:rFonts w:ascii="Verdana" w:hAnsi="Verdana" w:cstheme="minorHAnsi"/>
          <w:sz w:val="18"/>
          <w:szCs w:val="18"/>
        </w:rPr>
      </w:pPr>
      <w:r w:rsidRPr="00B512B7">
        <w:rPr>
          <w:rFonts w:ascii="Verdana" w:hAnsi="Verdana" w:cstheme="minorHAnsi"/>
          <w:sz w:val="18"/>
          <w:szCs w:val="18"/>
        </w:rPr>
        <w:t>Daňové doklady, vč. všech příloh, budou zasílány následovně:</w:t>
      </w:r>
    </w:p>
    <w:p w14:paraId="4119E753" w14:textId="77777777" w:rsidR="005D791E" w:rsidRPr="00B512B7" w:rsidRDefault="005D791E" w:rsidP="005D791E">
      <w:pPr>
        <w:pStyle w:val="Odstavecseseznamem"/>
        <w:numPr>
          <w:ilvl w:val="0"/>
          <w:numId w:val="59"/>
        </w:numPr>
        <w:contextualSpacing w:val="0"/>
        <w:jc w:val="both"/>
        <w:rPr>
          <w:rFonts w:ascii="Verdana" w:hAnsi="Verdana" w:cstheme="minorHAnsi"/>
          <w:sz w:val="18"/>
          <w:szCs w:val="18"/>
        </w:rPr>
      </w:pPr>
      <w:r w:rsidRPr="00B512B7">
        <w:rPr>
          <w:rFonts w:ascii="Verdana" w:hAnsi="Verdana" w:cstheme="minorHAnsi"/>
          <w:sz w:val="18"/>
          <w:szCs w:val="18"/>
        </w:rPr>
        <w:t xml:space="preserve">v digitální podobě na e-mailovou adresu </w:t>
      </w:r>
      <w:hyperlink r:id="rId15" w:history="1">
        <w:r w:rsidRPr="00B512B7">
          <w:rPr>
            <w:rStyle w:val="Hypertextovodkaz"/>
            <w:rFonts w:ascii="Verdana" w:hAnsi="Verdana" w:cstheme="minorHAnsi"/>
            <w:sz w:val="18"/>
            <w:szCs w:val="18"/>
          </w:rPr>
          <w:t>ePodatelnaCFU@spravazeleznic.cz</w:t>
        </w:r>
      </w:hyperlink>
      <w:r w:rsidRPr="00B512B7">
        <w:rPr>
          <w:rFonts w:ascii="Verdana" w:hAnsi="Verdana" w:cstheme="minorHAnsi"/>
          <w:sz w:val="18"/>
          <w:szCs w:val="18"/>
        </w:rPr>
        <w:t>, nebo</w:t>
      </w:r>
    </w:p>
    <w:p w14:paraId="19CC38BE" w14:textId="77777777" w:rsidR="005D791E" w:rsidRPr="00B512B7" w:rsidRDefault="005D791E" w:rsidP="005D791E">
      <w:pPr>
        <w:pStyle w:val="Odstavecseseznamem"/>
        <w:numPr>
          <w:ilvl w:val="0"/>
          <w:numId w:val="59"/>
        </w:numPr>
        <w:contextualSpacing w:val="0"/>
        <w:jc w:val="both"/>
        <w:rPr>
          <w:rFonts w:ascii="Verdana" w:hAnsi="Verdana" w:cstheme="minorHAnsi"/>
          <w:sz w:val="18"/>
          <w:szCs w:val="18"/>
        </w:rPr>
      </w:pPr>
      <w:r w:rsidRPr="00B512B7">
        <w:rPr>
          <w:rFonts w:ascii="Verdana" w:hAnsi="Verdana" w:cstheme="minorHAnsi"/>
          <w:sz w:val="18"/>
          <w:szCs w:val="18"/>
        </w:rPr>
        <w:t xml:space="preserve">v digitální podobě do datové schránky s identifikátorem </w:t>
      </w:r>
      <w:proofErr w:type="spellStart"/>
      <w:r w:rsidRPr="00B512B7">
        <w:rPr>
          <w:rFonts w:ascii="Verdana" w:hAnsi="Verdana" w:cstheme="minorHAnsi"/>
          <w:sz w:val="18"/>
          <w:szCs w:val="18"/>
        </w:rPr>
        <w:t>Uccchjm</w:t>
      </w:r>
      <w:proofErr w:type="spellEnd"/>
      <w:r w:rsidRPr="00B512B7">
        <w:rPr>
          <w:rFonts w:ascii="Verdana" w:hAnsi="Verdana" w:cstheme="minorHAnsi"/>
          <w:sz w:val="18"/>
          <w:szCs w:val="18"/>
        </w:rPr>
        <w:t>, nebo</w:t>
      </w:r>
    </w:p>
    <w:p w14:paraId="4AA97F7B" w14:textId="77777777" w:rsidR="005D791E" w:rsidRPr="00B512B7" w:rsidRDefault="005D791E" w:rsidP="005D791E">
      <w:pPr>
        <w:pStyle w:val="Odstavecseseznamem"/>
        <w:numPr>
          <w:ilvl w:val="0"/>
          <w:numId w:val="59"/>
        </w:numPr>
        <w:contextualSpacing w:val="0"/>
        <w:jc w:val="both"/>
        <w:rPr>
          <w:rFonts w:ascii="Verdana" w:hAnsi="Verdana" w:cstheme="minorHAnsi"/>
          <w:sz w:val="18"/>
          <w:szCs w:val="18"/>
        </w:rPr>
      </w:pPr>
      <w:r w:rsidRPr="00B512B7">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B512B7">
        <w:rPr>
          <w:rFonts w:ascii="Verdana" w:hAnsi="Verdana" w:cstheme="minorHAnsi"/>
          <w:sz w:val="18"/>
          <w:szCs w:val="18"/>
        </w:rPr>
        <w:t>Pernera</w:t>
      </w:r>
      <w:proofErr w:type="spellEnd"/>
      <w:r w:rsidRPr="00B512B7">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B512B7">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4E2B75A" w14:textId="77777777" w:rsidR="00B23718" w:rsidRPr="007C0327" w:rsidRDefault="00B23718" w:rsidP="00B23718">
      <w:pPr>
        <w:pStyle w:val="acnormal"/>
        <w:numPr>
          <w:ilvl w:val="0"/>
          <w:numId w:val="23"/>
        </w:numPr>
        <w:spacing w:after="240"/>
        <w:ind w:left="426" w:hanging="426"/>
        <w:rPr>
          <w:rFonts w:ascii="Verdana" w:hAnsi="Verdana" w:cstheme="minorHAnsi"/>
          <w:sz w:val="18"/>
          <w:szCs w:val="18"/>
        </w:rPr>
      </w:pPr>
      <w:r w:rsidRPr="007C0327">
        <w:rPr>
          <w:rFonts w:ascii="Verdana" w:hAnsi="Verdana" w:cstheme="minorHAnsi"/>
          <w:sz w:val="18"/>
          <w:szCs w:val="18"/>
        </w:rPr>
        <w:t>Záruční doba je stanovena příslušnými kapitolami TKP staveb státních drah v platném znění.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2A3EE799" w14:textId="77777777" w:rsidR="00B23718" w:rsidRPr="002B540F" w:rsidRDefault="00B23718" w:rsidP="00B23718">
      <w:pPr>
        <w:pStyle w:val="acnormal"/>
        <w:numPr>
          <w:ilvl w:val="0"/>
          <w:numId w:val="54"/>
        </w:numPr>
        <w:rPr>
          <w:rFonts w:ascii="Verdana" w:hAnsi="Verdana" w:cstheme="minorHAnsi"/>
          <w:sz w:val="18"/>
          <w:szCs w:val="18"/>
        </w:rPr>
      </w:pPr>
      <w:r w:rsidRPr="002B540F">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5 mil. Kč,</w:t>
      </w:r>
    </w:p>
    <w:p w14:paraId="4A47B33F" w14:textId="77777777" w:rsidR="00B23718" w:rsidRPr="002B540F" w:rsidRDefault="00B23718" w:rsidP="00B23718">
      <w:pPr>
        <w:pStyle w:val="acnormal"/>
        <w:numPr>
          <w:ilvl w:val="0"/>
          <w:numId w:val="54"/>
        </w:numPr>
        <w:rPr>
          <w:rFonts w:ascii="Verdana" w:hAnsi="Verdana" w:cstheme="minorHAnsi"/>
          <w:sz w:val="18"/>
          <w:szCs w:val="18"/>
        </w:rPr>
      </w:pPr>
      <w:r w:rsidRPr="002B540F">
        <w:rPr>
          <w:rFonts w:ascii="Verdana" w:hAnsi="Verdana" w:cstheme="minorHAnsi"/>
          <w:sz w:val="18"/>
          <w:szCs w:val="18"/>
        </w:rPr>
        <w:t>Pojištění odpovědnosti za škodu způsobenou Zhotovitelem při výkonu podnikatelské činnosti třetím osobám minimální výší pojistného minimálně 2 mil. Kč na jednu pojistnou událost a 5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23718" w:rsidRDefault="005345B6" w:rsidP="005345B6">
      <w:pPr>
        <w:pStyle w:val="acnormal"/>
        <w:numPr>
          <w:ilvl w:val="0"/>
          <w:numId w:val="9"/>
        </w:numPr>
        <w:spacing w:before="240"/>
        <w:jc w:val="left"/>
        <w:rPr>
          <w:rFonts w:ascii="Verdana" w:hAnsi="Verdana" w:cstheme="minorHAnsi"/>
          <w:b/>
          <w:sz w:val="22"/>
        </w:rPr>
      </w:pPr>
      <w:r w:rsidRPr="00B23718">
        <w:rPr>
          <w:rFonts w:ascii="Verdana" w:hAnsi="Verdana" w:cstheme="minorHAnsi"/>
          <w:b/>
          <w:sz w:val="22"/>
        </w:rPr>
        <w:t>ODPOVĚDNÉ ZADÁVÁNÍ</w:t>
      </w:r>
    </w:p>
    <w:p w14:paraId="63E4D55D" w14:textId="77777777" w:rsidR="005345B6" w:rsidRPr="00B23718" w:rsidRDefault="005345B6" w:rsidP="005345B6">
      <w:pPr>
        <w:pStyle w:val="acnormal"/>
        <w:numPr>
          <w:ilvl w:val="0"/>
          <w:numId w:val="55"/>
        </w:numPr>
        <w:rPr>
          <w:rFonts w:ascii="Verdana" w:hAnsi="Verdana" w:cstheme="minorHAnsi"/>
          <w:sz w:val="18"/>
          <w:szCs w:val="18"/>
        </w:rPr>
      </w:pPr>
      <w:r w:rsidRPr="00B2371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A81B2C8" w14:textId="77777777" w:rsidR="00B23718" w:rsidRPr="00B23718" w:rsidRDefault="00B23718" w:rsidP="00B23718">
      <w:pPr>
        <w:numPr>
          <w:ilvl w:val="0"/>
          <w:numId w:val="55"/>
        </w:numPr>
        <w:spacing w:before="120" w:after="120"/>
        <w:jc w:val="both"/>
        <w:rPr>
          <w:rFonts w:ascii="Verdana" w:hAnsi="Verdana" w:cstheme="minorHAnsi"/>
          <w:sz w:val="18"/>
          <w:szCs w:val="18"/>
        </w:rPr>
      </w:pPr>
      <w:r w:rsidRPr="00B23718">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CB48E68" w14:textId="77777777" w:rsidR="00B23718" w:rsidRPr="00B23718" w:rsidRDefault="00B23718" w:rsidP="00B23718">
      <w:pPr>
        <w:numPr>
          <w:ilvl w:val="0"/>
          <w:numId w:val="56"/>
        </w:numPr>
        <w:spacing w:after="120" w:line="280" w:lineRule="exact"/>
        <w:jc w:val="both"/>
        <w:rPr>
          <w:rFonts w:ascii="Verdana" w:eastAsia="Times New Roman" w:hAnsi="Verdana" w:cs="Calibri"/>
          <w:sz w:val="18"/>
          <w:szCs w:val="18"/>
          <w:lang w:eastAsia="cs-CZ"/>
        </w:rPr>
      </w:pPr>
      <w:r w:rsidRPr="00B23718">
        <w:rPr>
          <w:rFonts w:ascii="Verdana" w:eastAsia="Times New Roman" w:hAnsi="Verdana" w:cs="Calibr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w:t>
      </w:r>
      <w:r w:rsidRPr="00B23718">
        <w:rPr>
          <w:rFonts w:ascii="Verdana" w:eastAsia="Times New Roman" w:hAnsi="Verdana" w:cs="Calibri"/>
          <w:sz w:val="18"/>
          <w:szCs w:val="18"/>
        </w:rPr>
        <w:lastRenderedPageBreak/>
        <w:t>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C7E6E7" w14:textId="77777777" w:rsidR="00B23718" w:rsidRPr="00B23718" w:rsidRDefault="00B23718" w:rsidP="00B23718">
      <w:pPr>
        <w:numPr>
          <w:ilvl w:val="0"/>
          <w:numId w:val="56"/>
        </w:numPr>
        <w:spacing w:after="120" w:line="280" w:lineRule="exact"/>
        <w:jc w:val="both"/>
        <w:rPr>
          <w:rFonts w:ascii="Verdana" w:eastAsia="Times New Roman" w:hAnsi="Verdana" w:cs="Calibri"/>
          <w:sz w:val="18"/>
          <w:szCs w:val="18"/>
          <w:lang w:eastAsia="cs-CZ"/>
        </w:rPr>
      </w:pPr>
      <w:r w:rsidRPr="00B23718">
        <w:rPr>
          <w:rFonts w:ascii="Verdana" w:eastAsia="Times New Roman" w:hAnsi="Verdana" w:cs="Calibr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0F1EB75" w14:textId="77777777" w:rsidR="00B23718" w:rsidRPr="00B23718" w:rsidRDefault="00B23718" w:rsidP="00B23718">
      <w:pPr>
        <w:numPr>
          <w:ilvl w:val="0"/>
          <w:numId w:val="55"/>
        </w:numPr>
        <w:spacing w:before="120" w:after="120"/>
        <w:jc w:val="both"/>
        <w:rPr>
          <w:rFonts w:ascii="Verdana" w:hAnsi="Verdana" w:cstheme="minorHAnsi"/>
          <w:sz w:val="18"/>
          <w:szCs w:val="18"/>
        </w:rPr>
      </w:pPr>
      <w:r w:rsidRPr="00B23718">
        <w:rPr>
          <w:rFonts w:ascii="Verdana" w:hAnsi="Verdana" w:cstheme="minorHAnsi"/>
          <w:sz w:val="18"/>
          <w:szCs w:val="18"/>
        </w:rPr>
        <w:t>Objednatel požaduje, aby zhotovitel při realizaci dílčích smluv uzavřených na základě této smlouvy o dílo zajistil dodržování legislativního minima pracovních podmínek u zaměstnanců.</w:t>
      </w:r>
    </w:p>
    <w:p w14:paraId="3BE2C28B" w14:textId="77777777" w:rsidR="00B23718" w:rsidRPr="00B23718" w:rsidRDefault="00B23718" w:rsidP="00B23718">
      <w:pPr>
        <w:numPr>
          <w:ilvl w:val="0"/>
          <w:numId w:val="61"/>
        </w:numPr>
        <w:spacing w:after="120" w:line="280" w:lineRule="exact"/>
        <w:ind w:left="1418" w:hanging="425"/>
        <w:jc w:val="both"/>
        <w:rPr>
          <w:rFonts w:ascii="Verdana" w:eastAsia="Times New Roman" w:hAnsi="Verdana" w:cs="Calibri"/>
          <w:sz w:val="18"/>
          <w:szCs w:val="18"/>
        </w:rPr>
      </w:pPr>
      <w:r w:rsidRPr="00B23718">
        <w:rPr>
          <w:rFonts w:ascii="Verdana" w:eastAsia="Times New Roman" w:hAnsi="Verdana" w:cs="Calibri"/>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054E1C93" w14:textId="783D25F5" w:rsidR="00B23718" w:rsidRDefault="00B23718" w:rsidP="00B23718">
      <w:pPr>
        <w:numPr>
          <w:ilvl w:val="0"/>
          <w:numId w:val="61"/>
        </w:numPr>
        <w:spacing w:after="120" w:line="280" w:lineRule="exact"/>
        <w:ind w:left="1418" w:hanging="425"/>
        <w:jc w:val="both"/>
        <w:rPr>
          <w:rFonts w:ascii="Verdana" w:eastAsia="Times New Roman" w:hAnsi="Verdana" w:cs="Calibri"/>
          <w:sz w:val="18"/>
          <w:szCs w:val="18"/>
        </w:rPr>
      </w:pPr>
      <w:r w:rsidRPr="00B23718">
        <w:rPr>
          <w:rFonts w:ascii="Verdana" w:eastAsia="Times New Roman" w:hAnsi="Verdana" w:cs="Calibri"/>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5CDA4632" w14:textId="64133C76" w:rsidR="005345B6" w:rsidRPr="00B23718" w:rsidRDefault="00B23718" w:rsidP="00B23718">
      <w:pPr>
        <w:numPr>
          <w:ilvl w:val="0"/>
          <w:numId w:val="61"/>
        </w:numPr>
        <w:spacing w:after="120" w:line="280" w:lineRule="exact"/>
        <w:ind w:left="1418" w:hanging="425"/>
        <w:jc w:val="both"/>
        <w:rPr>
          <w:rFonts w:ascii="Verdana" w:eastAsia="Times New Roman" w:hAnsi="Verdana" w:cs="Calibri"/>
          <w:sz w:val="18"/>
          <w:szCs w:val="18"/>
        </w:rPr>
      </w:pPr>
      <w:r w:rsidRPr="00B23718">
        <w:rPr>
          <w:rFonts w:ascii="Verdana" w:eastAsia="Times New Roman" w:hAnsi="Verdana" w:cs="Calibri"/>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175854A6" w14:textId="77777777" w:rsidR="00B23718" w:rsidRPr="007845D2" w:rsidRDefault="00B23718" w:rsidP="00B23718">
      <w:pPr>
        <w:pStyle w:val="acnormal"/>
        <w:ind w:left="360"/>
        <w:rPr>
          <w:rFonts w:ascii="Verdana" w:hAnsi="Verdana"/>
          <w:sz w:val="18"/>
          <w:szCs w:val="18"/>
          <w:highlight w:val="green"/>
        </w:rPr>
      </w:pP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B2116">
      <w:pPr>
        <w:pStyle w:val="Odstavecseseznamem"/>
        <w:numPr>
          <w:ilvl w:val="0"/>
          <w:numId w:val="38"/>
        </w:numPr>
        <w:jc w:val="both"/>
        <w:rPr>
          <w:rFonts w:ascii="Verdana" w:hAnsi="Verdana"/>
          <w:iCs/>
          <w:color w:val="000000"/>
          <w:sz w:val="18"/>
          <w:szCs w:val="18"/>
        </w:rPr>
      </w:pPr>
      <w:r w:rsidRPr="00052543">
        <w:rPr>
          <w:rFonts w:ascii="Verdana" w:hAnsi="Verdana"/>
          <w:iCs/>
          <w:color w:val="000000"/>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21CC1F2"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CB66CB">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DDCAAD8"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1B76A3">
        <w:rPr>
          <w:rFonts w:ascii="Verdana" w:hAnsi="Verdana" w:cstheme="minorHAnsi"/>
          <w:sz w:val="18"/>
          <w:szCs w:val="18"/>
        </w:rPr>
        <w:t>8</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1B76A3">
        <w:rPr>
          <w:rFonts w:ascii="Verdana" w:hAnsi="Verdana" w:cstheme="minorHAnsi"/>
          <w:sz w:val="18"/>
          <w:szCs w:val="18"/>
        </w:rPr>
        <w:t>8</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3935DF73" w:rsidR="0037009C" w:rsidRPr="00694347" w:rsidRDefault="0037009C" w:rsidP="00694347">
      <w:pPr>
        <w:pStyle w:val="acnormal"/>
        <w:numPr>
          <w:ilvl w:val="0"/>
          <w:numId w:val="38"/>
        </w:numPr>
        <w:rPr>
          <w:rFonts w:ascii="Verdana" w:hAnsi="Verdana" w:cstheme="minorHAnsi"/>
          <w:sz w:val="18"/>
          <w:szCs w:val="18"/>
        </w:rPr>
      </w:pPr>
      <w:r w:rsidRPr="00694347">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F149F"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F149F">
        <w:rPr>
          <w:rFonts w:ascii="Verdana" w:hAnsi="Verdana" w:cstheme="minorHAnsi"/>
          <w:sz w:val="18"/>
          <w:szCs w:val="18"/>
        </w:rPr>
        <w:t>povinnosti smluvním stranám nevznikají</w:t>
      </w:r>
      <w:r w:rsidR="000770E5" w:rsidRPr="006F149F">
        <w:rPr>
          <w:rFonts w:ascii="Verdana" w:hAnsi="Verdana" w:cstheme="minorHAnsi"/>
          <w:sz w:val="18"/>
          <w:szCs w:val="18"/>
        </w:rPr>
        <w:t>.</w:t>
      </w:r>
    </w:p>
    <w:p w14:paraId="56588162" w14:textId="4BF89CCC" w:rsidR="005C7CE7" w:rsidRPr="006F149F"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6F149F">
        <w:rPr>
          <w:rFonts w:ascii="Verdana" w:hAnsi="Verdana" w:cstheme="minorHAnsi"/>
          <w:sz w:val="18"/>
          <w:szCs w:val="18"/>
        </w:rPr>
        <w:t xml:space="preserve">Zvláštní </w:t>
      </w:r>
      <w:r w:rsidR="008135F0" w:rsidRPr="006F149F">
        <w:rPr>
          <w:rFonts w:ascii="Verdana" w:hAnsi="Verdana" w:cstheme="minorHAnsi"/>
          <w:sz w:val="18"/>
          <w:szCs w:val="18"/>
        </w:rPr>
        <w:t xml:space="preserve">podmínky, na které odkazuje </w:t>
      </w:r>
      <w:r w:rsidR="00166C41" w:rsidRPr="006F149F">
        <w:rPr>
          <w:rFonts w:ascii="Verdana" w:hAnsi="Verdana" w:cstheme="minorHAnsi"/>
          <w:sz w:val="18"/>
          <w:szCs w:val="18"/>
        </w:rPr>
        <w:t xml:space="preserve">tato Rámcová </w:t>
      </w:r>
      <w:r w:rsidR="00E71957" w:rsidRPr="006F149F">
        <w:rPr>
          <w:rFonts w:ascii="Verdana" w:hAnsi="Verdana" w:cstheme="minorHAnsi"/>
          <w:sz w:val="18"/>
          <w:szCs w:val="18"/>
        </w:rPr>
        <w:t>dohoda</w:t>
      </w:r>
      <w:r w:rsidR="008135F0" w:rsidRPr="006F149F">
        <w:rPr>
          <w:rFonts w:ascii="Verdana" w:hAnsi="Verdana" w:cstheme="minorHAnsi"/>
          <w:sz w:val="18"/>
          <w:szCs w:val="18"/>
        </w:rPr>
        <w:t>, mají přednost před zněním Obchodních podmínek, Obchodní podmínky se užijí v rozsahu, v jakém nejsou v rozporu s takovými zvláštními podmínkami.</w:t>
      </w:r>
    </w:p>
    <w:p w14:paraId="1BA40D16" w14:textId="1AEFCFD3" w:rsidR="00694347" w:rsidRPr="00694347" w:rsidRDefault="00694347" w:rsidP="00694347">
      <w:pPr>
        <w:pStyle w:val="Text1-1"/>
        <w:numPr>
          <w:ilvl w:val="0"/>
          <w:numId w:val="38"/>
        </w:numPr>
        <w:rPr>
          <w:rFonts w:ascii="Verdana" w:hAnsi="Verdana"/>
        </w:rPr>
      </w:pPr>
      <w:r w:rsidRPr="00DC6D59">
        <w:rPr>
          <w:rFonts w:ascii="Verdana" w:hAnsi="Verdana"/>
        </w:rPr>
        <w:t xml:space="preserve">Ke dni uzavření této Smlouvy bylo </w:t>
      </w:r>
      <w:r w:rsidRPr="00DC6D59">
        <w:rPr>
          <w:rFonts w:ascii="Verdana" w:hAnsi="Verdana"/>
          <w:bCs/>
        </w:rPr>
        <w:t xml:space="preserve">provedeno </w:t>
      </w:r>
      <w:r w:rsidRPr="00DC6D59">
        <w:rPr>
          <w:rFonts w:ascii="Verdana" w:hAnsi="Verdana"/>
        </w:rPr>
        <w:t>ověření v insolvenčním rejstříku, že vůči vybranému dodavateli nebylo vydáno rozhodnutí o úpadku a také bylo provedeno ověření v obchodním rejstříku, že vybraný dodavatel není v likvidaci.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11881EBB" w:rsidR="00D30AD6" w:rsidRDefault="00D30AD6" w:rsidP="000770E5">
      <w:pPr>
        <w:jc w:val="both"/>
        <w:rPr>
          <w:rFonts w:ascii="Verdana" w:hAnsi="Verdana" w:cstheme="minorHAnsi"/>
          <w:sz w:val="22"/>
        </w:rPr>
      </w:pPr>
    </w:p>
    <w:p w14:paraId="2E0FB6F0" w14:textId="77777777" w:rsidR="006F149F" w:rsidRPr="00E746F8" w:rsidRDefault="006F149F" w:rsidP="000770E5">
      <w:pPr>
        <w:jc w:val="both"/>
        <w:rPr>
          <w:rFonts w:ascii="Verdana" w:hAnsi="Verdana" w:cstheme="minorHAnsi"/>
          <w:sz w:val="22"/>
        </w:rPr>
      </w:pPr>
    </w:p>
    <w:p w14:paraId="73D454BF" w14:textId="269B8F3F" w:rsidR="00991A59"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8D3320A" w14:textId="77777777" w:rsidR="006F149F" w:rsidRPr="002507FA" w:rsidRDefault="006F149F" w:rsidP="004F14F3">
      <w:pPr>
        <w:pStyle w:val="Zkladntext21"/>
        <w:spacing w:line="276" w:lineRule="auto"/>
        <w:ind w:right="-22"/>
        <w:rPr>
          <w:rFonts w:ascii="Verdana" w:hAnsi="Verdana" w:cstheme="minorHAnsi"/>
          <w:b/>
          <w:sz w:val="18"/>
          <w:szCs w:val="18"/>
        </w:rPr>
      </w:pPr>
    </w:p>
    <w:p w14:paraId="1AE56DCE" w14:textId="77777777" w:rsidR="00694347" w:rsidRPr="001724D6" w:rsidRDefault="00694347" w:rsidP="00694347">
      <w:pPr>
        <w:pStyle w:val="Zkladntext21"/>
        <w:spacing w:line="276" w:lineRule="auto"/>
        <w:rPr>
          <w:rFonts w:ascii="Verdana" w:hAnsi="Verdana" w:cstheme="minorHAnsi"/>
          <w:sz w:val="18"/>
          <w:szCs w:val="18"/>
        </w:rPr>
      </w:pPr>
      <w:r w:rsidRPr="001724D6">
        <w:rPr>
          <w:rFonts w:ascii="Verdana" w:hAnsi="Verdana" w:cstheme="minorHAnsi"/>
          <w:sz w:val="18"/>
          <w:szCs w:val="18"/>
        </w:rPr>
        <w:t xml:space="preserve">Příloha č. 1 – </w:t>
      </w:r>
      <w:r w:rsidRPr="001724D6">
        <w:rPr>
          <w:rFonts w:ascii="Verdana" w:hAnsi="Verdana" w:cstheme="minorHAnsi"/>
          <w:sz w:val="18"/>
          <w:szCs w:val="18"/>
        </w:rPr>
        <w:tab/>
        <w:t xml:space="preserve">Obchodní podmínky </w:t>
      </w:r>
    </w:p>
    <w:p w14:paraId="1DB06AEE" w14:textId="77777777" w:rsidR="00694347" w:rsidRPr="00694347" w:rsidRDefault="00694347" w:rsidP="00694347">
      <w:pPr>
        <w:suppressAutoHyphens/>
        <w:spacing w:after="0"/>
        <w:jc w:val="both"/>
        <w:rPr>
          <w:rFonts w:ascii="Verdana" w:eastAsia="Times New Roman" w:hAnsi="Verdana" w:cstheme="minorHAnsi"/>
          <w:sz w:val="18"/>
          <w:szCs w:val="18"/>
          <w:lang w:eastAsia="ar-SA"/>
        </w:rPr>
      </w:pPr>
      <w:r w:rsidRPr="00694347">
        <w:rPr>
          <w:rFonts w:ascii="Verdana" w:eastAsia="Times New Roman" w:hAnsi="Verdana" w:cstheme="minorHAnsi"/>
          <w:sz w:val="18"/>
          <w:szCs w:val="18"/>
          <w:lang w:eastAsia="ar-SA"/>
        </w:rPr>
        <w:t xml:space="preserve">Příloha č. 2 – </w:t>
      </w:r>
      <w:r w:rsidRPr="00694347">
        <w:rPr>
          <w:rFonts w:ascii="Verdana" w:eastAsia="Times New Roman" w:hAnsi="Verdana" w:cstheme="minorHAnsi"/>
          <w:sz w:val="18"/>
          <w:szCs w:val="18"/>
          <w:lang w:eastAsia="ar-SA"/>
        </w:rPr>
        <w:tab/>
        <w:t>Identifikace verze sborníku ÚOŽI a verze Cenové soustavy ÚRS</w:t>
      </w:r>
    </w:p>
    <w:p w14:paraId="1402E3E9" w14:textId="77777777" w:rsidR="00694347" w:rsidRPr="00694347" w:rsidRDefault="00694347" w:rsidP="00694347">
      <w:pPr>
        <w:suppressAutoHyphens/>
        <w:spacing w:after="0"/>
        <w:jc w:val="both"/>
        <w:rPr>
          <w:rFonts w:ascii="Verdana" w:eastAsia="Times New Roman" w:hAnsi="Verdana" w:cstheme="minorHAnsi"/>
          <w:b/>
          <w:sz w:val="18"/>
          <w:szCs w:val="18"/>
          <w:lang w:eastAsia="ar-SA"/>
        </w:rPr>
      </w:pPr>
      <w:r w:rsidRPr="00694347">
        <w:rPr>
          <w:rFonts w:ascii="Verdana" w:eastAsia="Times New Roman" w:hAnsi="Verdana" w:cstheme="minorHAnsi"/>
          <w:sz w:val="18"/>
          <w:szCs w:val="18"/>
          <w:lang w:eastAsia="ar-SA"/>
        </w:rPr>
        <w:t xml:space="preserve">Příloha č. 3 – </w:t>
      </w:r>
      <w:r w:rsidRPr="00694347">
        <w:rPr>
          <w:rFonts w:ascii="Verdana" w:eastAsia="Times New Roman" w:hAnsi="Verdana" w:cstheme="minorHAnsi"/>
          <w:sz w:val="18"/>
          <w:szCs w:val="18"/>
          <w:lang w:eastAsia="ar-SA"/>
        </w:rPr>
        <w:tab/>
        <w:t>Jednotný koeficient sborníkových cen ÚOŽI a cenové soustavy ÚRS</w:t>
      </w:r>
      <w:r w:rsidRPr="00694347">
        <w:rPr>
          <w:rFonts w:ascii="Verdana" w:eastAsia="Times New Roman" w:hAnsi="Verdana" w:cstheme="minorHAnsi"/>
          <w:b/>
          <w:sz w:val="18"/>
          <w:szCs w:val="18"/>
          <w:lang w:eastAsia="ar-SA"/>
        </w:rPr>
        <w:t xml:space="preserve"> </w:t>
      </w:r>
    </w:p>
    <w:p w14:paraId="4DEE2501" w14:textId="77777777" w:rsidR="00694347" w:rsidRPr="00694347" w:rsidRDefault="00694347" w:rsidP="00694347">
      <w:pPr>
        <w:suppressAutoHyphens/>
        <w:spacing w:after="0"/>
        <w:jc w:val="both"/>
        <w:rPr>
          <w:rFonts w:ascii="Verdana" w:eastAsia="Times New Roman" w:hAnsi="Verdana" w:cstheme="minorHAnsi"/>
          <w:sz w:val="18"/>
          <w:szCs w:val="18"/>
          <w:lang w:eastAsia="ar-SA"/>
        </w:rPr>
      </w:pPr>
      <w:r w:rsidRPr="00694347">
        <w:rPr>
          <w:rFonts w:ascii="Verdana" w:eastAsia="Times New Roman" w:hAnsi="Verdana" w:cstheme="minorHAnsi"/>
          <w:sz w:val="18"/>
          <w:szCs w:val="18"/>
          <w:lang w:eastAsia="ar-SA"/>
        </w:rPr>
        <w:t xml:space="preserve">Příloha č. 4 – </w:t>
      </w:r>
      <w:r w:rsidRPr="00694347">
        <w:rPr>
          <w:rFonts w:ascii="Verdana" w:eastAsia="Times New Roman" w:hAnsi="Verdana" w:cstheme="minorHAnsi"/>
          <w:sz w:val="18"/>
          <w:szCs w:val="18"/>
          <w:lang w:eastAsia="ar-SA"/>
        </w:rPr>
        <w:tab/>
        <w:t>Seznam poddodavatelů</w:t>
      </w:r>
    </w:p>
    <w:p w14:paraId="440E7C84" w14:textId="77777777" w:rsidR="00694347" w:rsidRPr="00694347" w:rsidRDefault="00694347" w:rsidP="00694347">
      <w:pPr>
        <w:suppressAutoHyphens/>
        <w:spacing w:after="0"/>
        <w:ind w:left="1410" w:hanging="1410"/>
        <w:rPr>
          <w:rFonts w:ascii="Verdana" w:eastAsia="Times New Roman" w:hAnsi="Verdana" w:cstheme="minorHAnsi"/>
          <w:sz w:val="18"/>
          <w:szCs w:val="18"/>
          <w:lang w:eastAsia="ar-SA"/>
        </w:rPr>
      </w:pPr>
      <w:r w:rsidRPr="00694347">
        <w:rPr>
          <w:rFonts w:ascii="Verdana" w:eastAsia="Times New Roman" w:hAnsi="Verdana" w:cstheme="minorHAnsi"/>
          <w:sz w:val="18"/>
          <w:szCs w:val="18"/>
          <w:lang w:eastAsia="ar-SA"/>
        </w:rPr>
        <w:t xml:space="preserve">Příloha č. 5 - </w:t>
      </w:r>
      <w:r w:rsidRPr="00694347">
        <w:rPr>
          <w:rFonts w:ascii="Verdana" w:eastAsia="Times New Roman" w:hAnsi="Verdana" w:cstheme="minorHAnsi"/>
          <w:sz w:val="18"/>
          <w:szCs w:val="18"/>
          <w:lang w:eastAsia="ar-SA"/>
        </w:rPr>
        <w:tab/>
        <w:t xml:space="preserve">Technické kvalitativní podmínky staveb státních drah (TKP Staveb), které jsou dostupné na adrese </w:t>
      </w:r>
      <w:hyperlink r:id="rId17" w:history="1">
        <w:r w:rsidRPr="00694347">
          <w:rPr>
            <w:rFonts w:ascii="Verdana" w:eastAsia="Times New Roman" w:hAnsi="Verdana" w:cstheme="minorHAnsi"/>
            <w:color w:val="0000FF" w:themeColor="hyperlink"/>
            <w:sz w:val="18"/>
            <w:szCs w:val="18"/>
            <w:u w:val="single"/>
            <w:lang w:eastAsia="ar-SA"/>
          </w:rPr>
          <w:t>http://typdok.tudc.cz</w:t>
        </w:r>
      </w:hyperlink>
      <w:r w:rsidRPr="00694347">
        <w:rPr>
          <w:rFonts w:ascii="Verdana" w:eastAsia="Times New Roman" w:hAnsi="Verdana" w:cstheme="minorHAnsi"/>
          <w:sz w:val="18"/>
          <w:szCs w:val="18"/>
          <w:lang w:eastAsia="ar-SA"/>
        </w:rPr>
        <w:t xml:space="preserve">. </w:t>
      </w:r>
    </w:p>
    <w:p w14:paraId="7ACBB608" w14:textId="52B077E8" w:rsidR="00694347" w:rsidRPr="00694347" w:rsidRDefault="00694347" w:rsidP="00694347">
      <w:pPr>
        <w:suppressAutoHyphens/>
        <w:spacing w:after="0"/>
        <w:jc w:val="both"/>
        <w:rPr>
          <w:rFonts w:ascii="Verdana" w:eastAsia="Times New Roman" w:hAnsi="Verdana" w:cstheme="minorHAnsi"/>
          <w:sz w:val="18"/>
          <w:szCs w:val="18"/>
          <w:lang w:eastAsia="ar-SA"/>
        </w:rPr>
      </w:pPr>
      <w:r w:rsidRPr="00694347">
        <w:rPr>
          <w:rFonts w:ascii="Verdana" w:eastAsia="Times New Roman" w:hAnsi="Verdana" w:cstheme="minorHAnsi"/>
          <w:sz w:val="18"/>
          <w:szCs w:val="18"/>
          <w:lang w:eastAsia="ar-SA"/>
        </w:rPr>
        <w:t xml:space="preserve">Příloha č. 6 </w:t>
      </w:r>
      <w:r w:rsidR="00804DBD">
        <w:rPr>
          <w:rFonts w:ascii="Verdana" w:eastAsia="Times New Roman" w:hAnsi="Verdana" w:cstheme="minorHAnsi"/>
          <w:sz w:val="18"/>
          <w:szCs w:val="18"/>
          <w:lang w:eastAsia="ar-SA"/>
        </w:rPr>
        <w:t xml:space="preserve">- </w:t>
      </w:r>
      <w:r w:rsidR="00804DBD">
        <w:rPr>
          <w:rFonts w:ascii="Verdana" w:eastAsia="Times New Roman" w:hAnsi="Verdana" w:cstheme="minorHAnsi"/>
          <w:sz w:val="18"/>
          <w:szCs w:val="18"/>
          <w:lang w:eastAsia="ar-SA"/>
        </w:rPr>
        <w:tab/>
        <w:t>Všeobecné technické podmínky</w:t>
      </w:r>
    </w:p>
    <w:p w14:paraId="74134830" w14:textId="5649D219" w:rsidR="00694347" w:rsidRPr="00694347" w:rsidRDefault="00694347" w:rsidP="00694347">
      <w:pPr>
        <w:suppressAutoHyphens/>
        <w:spacing w:after="0"/>
        <w:jc w:val="both"/>
        <w:rPr>
          <w:rFonts w:ascii="Verdana" w:eastAsia="Times New Roman" w:hAnsi="Verdana" w:cstheme="minorHAnsi"/>
          <w:sz w:val="18"/>
          <w:szCs w:val="18"/>
          <w:lang w:eastAsia="ar-SA"/>
        </w:rPr>
      </w:pPr>
      <w:r w:rsidRPr="00694347">
        <w:rPr>
          <w:rFonts w:ascii="Verdana" w:eastAsia="Times New Roman" w:hAnsi="Verdana" w:cstheme="minorHAnsi"/>
          <w:sz w:val="18"/>
          <w:szCs w:val="18"/>
          <w:lang w:eastAsia="ar-SA"/>
        </w:rPr>
        <w:t xml:space="preserve">Příloha č. 7 - </w:t>
      </w:r>
      <w:r w:rsidRPr="00694347">
        <w:rPr>
          <w:rFonts w:ascii="Verdana" w:eastAsia="Times New Roman" w:hAnsi="Verdana" w:cstheme="minorHAnsi"/>
          <w:sz w:val="18"/>
          <w:szCs w:val="18"/>
          <w:lang w:eastAsia="ar-SA"/>
        </w:rPr>
        <w:tab/>
        <w:t xml:space="preserve">Zvláštní technické </w:t>
      </w:r>
      <w:r w:rsidR="00804DBD">
        <w:rPr>
          <w:rFonts w:ascii="Verdana" w:eastAsia="Times New Roman" w:hAnsi="Verdana" w:cstheme="minorHAnsi"/>
          <w:sz w:val="18"/>
          <w:szCs w:val="18"/>
          <w:lang w:eastAsia="ar-SA"/>
        </w:rPr>
        <w:t>podmínky</w:t>
      </w:r>
    </w:p>
    <w:p w14:paraId="22C5603C" w14:textId="77777777" w:rsidR="00694347" w:rsidRPr="00694347" w:rsidRDefault="00694347" w:rsidP="00694347">
      <w:pPr>
        <w:suppressAutoHyphens/>
        <w:spacing w:after="0"/>
        <w:jc w:val="both"/>
        <w:rPr>
          <w:rFonts w:ascii="Verdana" w:eastAsia="Times New Roman" w:hAnsi="Verdana" w:cstheme="minorHAnsi"/>
          <w:sz w:val="18"/>
          <w:szCs w:val="18"/>
          <w:lang w:eastAsia="ar-SA"/>
        </w:rPr>
      </w:pPr>
      <w:r w:rsidRPr="00694347">
        <w:rPr>
          <w:rFonts w:ascii="Verdana" w:eastAsia="Times New Roman" w:hAnsi="Verdana" w:cstheme="minorHAnsi"/>
          <w:sz w:val="18"/>
          <w:szCs w:val="18"/>
          <w:lang w:eastAsia="ar-SA"/>
        </w:rPr>
        <w:t xml:space="preserve">Příloha č. 8 - </w:t>
      </w:r>
      <w:r w:rsidRPr="00694347">
        <w:rPr>
          <w:rFonts w:ascii="Verdana" w:eastAsia="Times New Roman" w:hAnsi="Verdana" w:cstheme="minorHAnsi"/>
          <w:sz w:val="18"/>
          <w:szCs w:val="18"/>
          <w:lang w:eastAsia="ar-SA"/>
        </w:rPr>
        <w:tab/>
        <w:t>Oprávněné osoby</w:t>
      </w:r>
    </w:p>
    <w:p w14:paraId="0909AEF3" w14:textId="77777777" w:rsidR="00694347" w:rsidRPr="00694347" w:rsidRDefault="00694347" w:rsidP="00694347">
      <w:pPr>
        <w:suppressAutoHyphens/>
        <w:spacing w:after="0"/>
        <w:jc w:val="both"/>
        <w:rPr>
          <w:rFonts w:ascii="Verdana" w:eastAsia="Times New Roman" w:hAnsi="Verdana" w:cstheme="minorHAnsi"/>
          <w:sz w:val="18"/>
          <w:szCs w:val="18"/>
          <w:lang w:eastAsia="ar-SA"/>
        </w:rPr>
      </w:pPr>
      <w:r w:rsidRPr="00694347">
        <w:rPr>
          <w:rFonts w:ascii="Verdana" w:eastAsia="Times New Roman" w:hAnsi="Verdana" w:cstheme="minorHAnsi"/>
          <w:sz w:val="18"/>
          <w:szCs w:val="18"/>
          <w:lang w:eastAsia="ar-SA"/>
        </w:rPr>
        <w:t xml:space="preserve">Příloha č. 9 - </w:t>
      </w:r>
      <w:r w:rsidRPr="00694347">
        <w:rPr>
          <w:rFonts w:ascii="Verdana" w:eastAsia="Times New Roman" w:hAnsi="Verdana" w:cstheme="minorHAnsi"/>
          <w:sz w:val="18"/>
          <w:szCs w:val="18"/>
          <w:lang w:eastAsia="ar-SA"/>
        </w:rPr>
        <w:tab/>
        <w:t>Zmocnění Vedoucího Zhotovitele (v případě, že nebude relevantní – odstranit)</w:t>
      </w:r>
    </w:p>
    <w:p w14:paraId="53E2F1A0" w14:textId="20D4E037" w:rsidR="0090270E" w:rsidRPr="002507FA" w:rsidRDefault="0090270E"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0C93AD11" w14:textId="77777777" w:rsidR="007F5AB1" w:rsidRPr="00FA3102" w:rsidRDefault="007F5AB1" w:rsidP="007F5AB1">
      <w:pPr>
        <w:spacing w:before="120" w:after="120"/>
        <w:jc w:val="both"/>
        <w:rPr>
          <w:rFonts w:ascii="Verdana" w:hAnsi="Verdana" w:cstheme="minorHAnsi"/>
          <w:sz w:val="18"/>
          <w:szCs w:val="18"/>
        </w:rPr>
      </w:pPr>
      <w:r w:rsidRPr="00FA3102">
        <w:rPr>
          <w:rFonts w:ascii="Verdana" w:hAnsi="Verdana" w:cstheme="minorHAnsi"/>
          <w:sz w:val="18"/>
          <w:szCs w:val="18"/>
        </w:rPr>
        <w:t>……………………………………</w:t>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t>…………………………………</w:t>
      </w:r>
    </w:p>
    <w:p w14:paraId="18630EEA" w14:textId="77777777" w:rsidR="007F5AB1" w:rsidRPr="00FA3102" w:rsidRDefault="007F5AB1" w:rsidP="007F5AB1">
      <w:pPr>
        <w:spacing w:after="0"/>
        <w:contextualSpacing/>
        <w:jc w:val="both"/>
        <w:rPr>
          <w:rFonts w:ascii="Verdana" w:hAnsi="Verdana" w:cstheme="minorHAnsi"/>
          <w:sz w:val="18"/>
          <w:szCs w:val="18"/>
        </w:rPr>
      </w:pPr>
      <w:r w:rsidRPr="00FA3102">
        <w:rPr>
          <w:rFonts w:ascii="Verdana" w:hAnsi="Verdana" w:cstheme="minorHAnsi"/>
          <w:sz w:val="18"/>
          <w:szCs w:val="18"/>
        </w:rPr>
        <w:t>Objednatel:</w:t>
      </w:r>
      <w:r w:rsidRPr="00FA3102">
        <w:rPr>
          <w:rFonts w:ascii="Verdana" w:hAnsi="Verdana" w:cstheme="minorHAnsi"/>
          <w:sz w:val="18"/>
          <w:szCs w:val="18"/>
        </w:rPr>
        <w:tab/>
        <w:t xml:space="preserve">           </w:t>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t xml:space="preserve">Zhotovitel:        </w:t>
      </w:r>
    </w:p>
    <w:p w14:paraId="2B3FE127" w14:textId="77777777" w:rsidR="007F5AB1" w:rsidRPr="00FA3102" w:rsidRDefault="007F5AB1" w:rsidP="007F5AB1">
      <w:pPr>
        <w:spacing w:before="120" w:after="120" w:line="240" w:lineRule="auto"/>
        <w:contextualSpacing/>
        <w:jc w:val="both"/>
        <w:rPr>
          <w:rFonts w:ascii="Verdana" w:hAnsi="Verdana" w:cstheme="minorHAnsi"/>
          <w:sz w:val="18"/>
          <w:szCs w:val="18"/>
        </w:rPr>
      </w:pPr>
    </w:p>
    <w:p w14:paraId="4CAD6D35" w14:textId="77777777" w:rsidR="007F5AB1" w:rsidRPr="00FA3102" w:rsidRDefault="007F5AB1" w:rsidP="007F5AB1">
      <w:pPr>
        <w:spacing w:after="0"/>
        <w:jc w:val="both"/>
        <w:rPr>
          <w:rFonts w:ascii="Verdana" w:hAnsi="Verdana" w:cstheme="minorHAnsi"/>
          <w:sz w:val="18"/>
          <w:szCs w:val="18"/>
        </w:rPr>
      </w:pPr>
      <w:r w:rsidRPr="00FA3102">
        <w:rPr>
          <w:rFonts w:ascii="Verdana" w:hAnsi="Verdana" w:cstheme="minorHAnsi"/>
          <w:sz w:val="18"/>
          <w:szCs w:val="18"/>
        </w:rPr>
        <w:t>Ing. Libor Tkáč</w:t>
      </w:r>
      <w:r w:rsidRPr="00FA3102">
        <w:rPr>
          <w:b/>
          <w:sz w:val="16"/>
        </w:rPr>
        <w:t xml:space="preserve"> </w:t>
      </w:r>
      <w:r w:rsidRPr="00FA3102">
        <w:rPr>
          <w:b/>
          <w:sz w:val="16"/>
        </w:rPr>
        <w:tab/>
      </w:r>
      <w:r w:rsidRPr="00FA3102">
        <w:rPr>
          <w:b/>
          <w:sz w:val="16"/>
        </w:rPr>
        <w:tab/>
      </w:r>
      <w:r w:rsidRPr="00FA3102">
        <w:rPr>
          <w:b/>
          <w:sz w:val="16"/>
        </w:rPr>
        <w:tab/>
      </w:r>
      <w:r w:rsidRPr="00FA3102">
        <w:rPr>
          <w:rFonts w:ascii="Verdana" w:hAnsi="Verdana" w:cstheme="minorHAnsi"/>
          <w:b/>
          <w:sz w:val="18"/>
          <w:szCs w:val="18"/>
        </w:rPr>
        <w:t xml:space="preserve">  </w:t>
      </w:r>
      <w:r w:rsidRPr="00FA3102">
        <w:rPr>
          <w:rFonts w:ascii="Verdana" w:hAnsi="Verdana" w:cstheme="minorHAnsi"/>
          <w:b/>
          <w:sz w:val="18"/>
          <w:szCs w:val="18"/>
        </w:rPr>
        <w:tab/>
      </w:r>
      <w:r w:rsidRPr="00FA3102">
        <w:rPr>
          <w:rFonts w:ascii="Verdana" w:hAnsi="Verdana" w:cstheme="minorHAnsi"/>
          <w:b/>
          <w:sz w:val="18"/>
          <w:szCs w:val="18"/>
        </w:rPr>
        <w:tab/>
      </w:r>
      <w:r w:rsidRPr="00FA3102">
        <w:rPr>
          <w:rFonts w:ascii="Verdana" w:hAnsi="Verdana" w:cstheme="minorHAnsi"/>
          <w:b/>
          <w:sz w:val="18"/>
          <w:szCs w:val="18"/>
        </w:rPr>
        <w:tab/>
      </w:r>
      <w:r w:rsidRPr="00FA3102">
        <w:rPr>
          <w:rFonts w:ascii="Verdana" w:hAnsi="Verdana" w:cstheme="minorHAnsi"/>
          <w:sz w:val="18"/>
          <w:szCs w:val="18"/>
          <w:highlight w:val="yellow"/>
        </w:rPr>
        <w:t>………………………………………</w:t>
      </w:r>
    </w:p>
    <w:p w14:paraId="34437481" w14:textId="77777777" w:rsidR="007F5AB1" w:rsidRPr="00FA3102" w:rsidRDefault="007F5AB1" w:rsidP="007F5AB1">
      <w:pPr>
        <w:spacing w:after="0"/>
        <w:jc w:val="both"/>
        <w:rPr>
          <w:rFonts w:ascii="Verdana" w:hAnsi="Verdana" w:cstheme="minorHAnsi"/>
          <w:sz w:val="18"/>
          <w:szCs w:val="18"/>
        </w:rPr>
      </w:pPr>
      <w:r w:rsidRPr="00FA3102">
        <w:rPr>
          <w:rFonts w:ascii="Verdana" w:hAnsi="Verdana" w:cstheme="minorHAnsi"/>
          <w:sz w:val="18"/>
          <w:szCs w:val="18"/>
        </w:rPr>
        <w:t xml:space="preserve">ředitel Oblastního ředitelství Brno </w:t>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highlight w:val="yellow"/>
        </w:rPr>
        <w:t>………………………………………</w:t>
      </w:r>
    </w:p>
    <w:p w14:paraId="1AD94212" w14:textId="77777777" w:rsidR="007F5AB1" w:rsidRDefault="007F5AB1" w:rsidP="007F5AB1">
      <w:pPr>
        <w:spacing w:after="0"/>
        <w:jc w:val="both"/>
        <w:rPr>
          <w:rFonts w:ascii="Verdana" w:hAnsi="Verdana" w:cstheme="minorHAnsi"/>
          <w:sz w:val="18"/>
          <w:szCs w:val="18"/>
          <w:highlight w:val="yellow"/>
        </w:rPr>
      </w:pPr>
      <w:r w:rsidRPr="00FA3102">
        <w:rPr>
          <w:rFonts w:ascii="Verdana" w:hAnsi="Verdana" w:cstheme="minorHAnsi"/>
          <w:sz w:val="18"/>
          <w:szCs w:val="18"/>
        </w:rPr>
        <w:t>Správa železnic, státní organizace</w:t>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rPr>
        <w:tab/>
      </w:r>
      <w:r w:rsidRPr="00FA3102">
        <w:rPr>
          <w:rFonts w:ascii="Verdana" w:hAnsi="Verdana" w:cstheme="minorHAnsi"/>
          <w:sz w:val="18"/>
          <w:szCs w:val="18"/>
          <w:highlight w:val="yellow"/>
        </w:rPr>
        <w:t>………………………………………</w:t>
      </w:r>
    </w:p>
    <w:p w14:paraId="5FC345A9" w14:textId="480896F2" w:rsidR="00B840FF"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p>
    <w:p w14:paraId="7A7F3776" w14:textId="77777777" w:rsidR="00B840FF" w:rsidRDefault="00B840FF">
      <w:pPr>
        <w:rPr>
          <w:rFonts w:ascii="Verdana" w:hAnsi="Verdana" w:cstheme="minorHAnsi"/>
          <w:sz w:val="18"/>
          <w:szCs w:val="18"/>
        </w:rPr>
      </w:pPr>
      <w:r>
        <w:rPr>
          <w:rFonts w:ascii="Verdana" w:hAnsi="Verdana" w:cstheme="minorHAnsi"/>
          <w:sz w:val="18"/>
          <w:szCs w:val="18"/>
        </w:rPr>
        <w:br w:type="page"/>
      </w:r>
    </w:p>
    <w:p w14:paraId="24E8AC75" w14:textId="77777777" w:rsidR="00B840FF" w:rsidRPr="00EE398C" w:rsidRDefault="00B840FF" w:rsidP="00B840FF">
      <w:pPr>
        <w:pStyle w:val="Nadpisbezsl1-1"/>
        <w:rPr>
          <w:rFonts w:ascii="Verdana" w:hAnsi="Verdana"/>
          <w:sz w:val="18"/>
        </w:rPr>
      </w:pPr>
      <w:r w:rsidRPr="00EE398C">
        <w:rPr>
          <w:rFonts w:ascii="Verdana" w:hAnsi="Verdana"/>
          <w:sz w:val="18"/>
        </w:rPr>
        <w:lastRenderedPageBreak/>
        <w:t>Příloha č. 1</w:t>
      </w:r>
    </w:p>
    <w:p w14:paraId="0D2CB7D5" w14:textId="77777777" w:rsidR="00B840FF" w:rsidRPr="00EE398C" w:rsidRDefault="00B840FF" w:rsidP="00B840FF">
      <w:pPr>
        <w:pStyle w:val="Nadpisbezsl1-2"/>
        <w:rPr>
          <w:rFonts w:ascii="Verdana" w:hAnsi="Verdana"/>
          <w:sz w:val="18"/>
          <w:szCs w:val="18"/>
        </w:rPr>
      </w:pPr>
      <w:r w:rsidRPr="00EE398C">
        <w:rPr>
          <w:rFonts w:ascii="Verdana" w:hAnsi="Verdana"/>
          <w:sz w:val="18"/>
          <w:szCs w:val="18"/>
        </w:rPr>
        <w:t>Obchodní podmínky</w:t>
      </w:r>
    </w:p>
    <w:p w14:paraId="07952A1E" w14:textId="77777777" w:rsidR="00B840FF" w:rsidRDefault="00B840FF" w:rsidP="00B840FF">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8" w:history="1">
        <w:r w:rsidRPr="00F32BD8">
          <w:rPr>
            <w:rStyle w:val="Hypertextovodkaz"/>
            <w:rFonts w:ascii="Verdana" w:hAnsi="Verdana"/>
            <w:b w:val="0"/>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007D7C2C" w14:textId="77777777" w:rsidR="00B840FF" w:rsidRDefault="00B840FF" w:rsidP="00B840FF">
      <w:pPr>
        <w:rPr>
          <w:rFonts w:ascii="Verdana" w:hAnsi="Verdana"/>
          <w:b/>
          <w:sz w:val="18"/>
          <w:szCs w:val="18"/>
        </w:rPr>
      </w:pPr>
    </w:p>
    <w:p w14:paraId="69114B18" w14:textId="77777777" w:rsidR="00B840FF" w:rsidRDefault="00B840FF" w:rsidP="00B840FF">
      <w:pPr>
        <w:rPr>
          <w:rFonts w:ascii="Verdana" w:hAnsi="Verdana"/>
          <w:b/>
          <w:sz w:val="18"/>
          <w:szCs w:val="18"/>
        </w:rPr>
      </w:pPr>
    </w:p>
    <w:p w14:paraId="577AD0E1" w14:textId="77777777" w:rsidR="00B840FF" w:rsidRPr="00EE398C" w:rsidRDefault="00B840FF" w:rsidP="00B840FF">
      <w:pPr>
        <w:pStyle w:val="Nadpisbezsl1-1"/>
        <w:rPr>
          <w:rFonts w:ascii="Verdana" w:hAnsi="Verdana"/>
          <w:sz w:val="18"/>
        </w:rPr>
      </w:pPr>
      <w:r w:rsidRPr="00EE398C">
        <w:rPr>
          <w:rFonts w:ascii="Verdana" w:hAnsi="Verdana"/>
          <w:sz w:val="18"/>
        </w:rPr>
        <w:t xml:space="preserve">Příloha č. </w:t>
      </w:r>
      <w:r>
        <w:rPr>
          <w:rFonts w:ascii="Verdana" w:hAnsi="Verdana"/>
          <w:sz w:val="18"/>
        </w:rPr>
        <w:t>2</w:t>
      </w:r>
    </w:p>
    <w:p w14:paraId="1DAC2207" w14:textId="77777777" w:rsidR="00B840FF" w:rsidRPr="0008502A" w:rsidRDefault="00B840FF" w:rsidP="00B840FF">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sborníku ÚOŽI a verze Cenové soustavy ÚRS </w:t>
      </w:r>
    </w:p>
    <w:p w14:paraId="6FA23BA9" w14:textId="77777777" w:rsidR="00B840FF" w:rsidRPr="0008502A" w:rsidRDefault="00B840FF" w:rsidP="00B840FF">
      <w:pPr>
        <w:pStyle w:val="Default"/>
        <w:spacing w:before="240" w:after="240" w:line="264" w:lineRule="auto"/>
        <w:rPr>
          <w:rFonts w:cstheme="minorBidi"/>
          <w:color w:val="auto"/>
          <w:sz w:val="18"/>
          <w:szCs w:val="18"/>
        </w:rPr>
      </w:pPr>
      <w:r w:rsidRPr="0008502A">
        <w:rPr>
          <w:rFonts w:cstheme="minorBidi"/>
          <w:color w:val="auto"/>
          <w:sz w:val="18"/>
          <w:szCs w:val="18"/>
        </w:rPr>
        <w:t xml:space="preserve">Aktuální verze sborníku UOŽI je vždy přístupná na adrese: </w:t>
      </w:r>
      <w:hyperlink r:id="rId19" w:history="1">
        <w:r w:rsidRPr="0008502A">
          <w:rPr>
            <w:rStyle w:val="Hypertextovodkaz"/>
            <w:sz w:val="18"/>
            <w:szCs w:val="18"/>
          </w:rPr>
          <w:t>SFDI | Cenové databáze</w:t>
        </w:r>
      </w:hyperlink>
      <w:r w:rsidRPr="0008502A">
        <w:rPr>
          <w:rFonts w:cstheme="minorBidi"/>
          <w:color w:val="auto"/>
          <w:sz w:val="18"/>
          <w:szCs w:val="18"/>
        </w:rPr>
        <w:t xml:space="preserve">. Aktuální verze Sborníku UOŽI se mění 1 x ročně, zpravidla na začátku kalendářního roku. </w:t>
      </w:r>
    </w:p>
    <w:p w14:paraId="3DD7A96C" w14:textId="77777777" w:rsidR="00B840FF" w:rsidRDefault="00B840FF" w:rsidP="00B840FF">
      <w:pPr>
        <w:spacing w:after="60"/>
        <w:rPr>
          <w:sz w:val="18"/>
          <w:szCs w:val="18"/>
        </w:rPr>
      </w:pPr>
      <w:r w:rsidRPr="0008502A">
        <w:rPr>
          <w:rFonts w:ascii="Verdana" w:eastAsiaTheme="minorHAnsi" w:hAnsi="Verdana" w:cstheme="minorBidi"/>
          <w:sz w:val="18"/>
          <w:szCs w:val="18"/>
        </w:rPr>
        <w:t xml:space="preserve">Aktuální verze cenové soustavy vydané ÚRS CZ a.s. je vždy přístupná na adrese: </w:t>
      </w:r>
      <w:hyperlink r:id="rId20" w:history="1">
        <w:r w:rsidRPr="0008502A">
          <w:rPr>
            <w:rStyle w:val="Hypertextovodkaz"/>
            <w:rFonts w:ascii="Verdana" w:hAnsi="Verdana"/>
            <w:sz w:val="18"/>
            <w:szCs w:val="18"/>
          </w:rPr>
          <w:t>Cenová soustava ÚRS | URS</w:t>
        </w:r>
      </w:hyperlink>
      <w:r w:rsidRPr="0008502A">
        <w:rPr>
          <w:rFonts w:ascii="Verdana" w:eastAsiaTheme="minorHAnsi" w:hAnsi="Verdana" w:cstheme="minorBidi"/>
          <w:sz w:val="18"/>
          <w:szCs w:val="18"/>
        </w:rPr>
        <w:t>. Aktuální verze cenové soustavy ÚRS se mění 2 x ročně, zpravidla na začátku roku a v pololetí.</w:t>
      </w:r>
      <w:r>
        <w:rPr>
          <w:sz w:val="18"/>
          <w:szCs w:val="18"/>
        </w:rPr>
        <w:t xml:space="preserve"> </w:t>
      </w:r>
    </w:p>
    <w:p w14:paraId="158B64C9" w14:textId="77777777" w:rsidR="00B840FF" w:rsidRDefault="00B840FF" w:rsidP="00B840FF">
      <w:pPr>
        <w:rPr>
          <w:sz w:val="18"/>
          <w:szCs w:val="18"/>
        </w:rPr>
      </w:pPr>
    </w:p>
    <w:p w14:paraId="1FA6309D" w14:textId="77777777" w:rsidR="00B840FF" w:rsidRDefault="00B840FF" w:rsidP="00B840FF">
      <w:pPr>
        <w:rPr>
          <w:rFonts w:ascii="Verdana" w:hAnsi="Verdana"/>
          <w:b/>
          <w:sz w:val="18"/>
          <w:szCs w:val="18"/>
        </w:rPr>
      </w:pPr>
    </w:p>
    <w:p w14:paraId="45A3B659" w14:textId="77777777" w:rsidR="00B840FF" w:rsidRPr="00936D2D" w:rsidRDefault="00B840FF" w:rsidP="00B840FF">
      <w:pPr>
        <w:spacing w:before="240" w:after="120" w:line="264" w:lineRule="auto"/>
        <w:rPr>
          <w:rFonts w:ascii="Verdana" w:eastAsiaTheme="minorHAnsi" w:hAnsi="Verdana" w:cstheme="minorBidi"/>
          <w:b/>
          <w:caps/>
          <w:sz w:val="18"/>
          <w:szCs w:val="18"/>
        </w:rPr>
      </w:pPr>
      <w:r w:rsidRPr="00936D2D">
        <w:rPr>
          <w:rFonts w:ascii="Verdana" w:eastAsiaTheme="minorHAnsi" w:hAnsi="Verdana" w:cstheme="minorBidi"/>
          <w:b/>
          <w:caps/>
          <w:sz w:val="18"/>
          <w:szCs w:val="18"/>
        </w:rPr>
        <w:t>Příloha č. 3</w:t>
      </w:r>
    </w:p>
    <w:p w14:paraId="349760D4" w14:textId="77777777" w:rsidR="00B840FF" w:rsidRDefault="00B840FF" w:rsidP="00B840FF">
      <w:pPr>
        <w:spacing w:after="120" w:line="264" w:lineRule="auto"/>
        <w:jc w:val="both"/>
        <w:rPr>
          <w:rFonts w:ascii="Verdana" w:eastAsiaTheme="minorHAnsi" w:hAnsi="Verdana" w:cstheme="minorBidi"/>
          <w:b/>
          <w:sz w:val="18"/>
          <w:szCs w:val="18"/>
        </w:rPr>
      </w:pPr>
      <w:r w:rsidRPr="0008502A">
        <w:rPr>
          <w:rFonts w:ascii="Verdana" w:eastAsiaTheme="minorHAnsi" w:hAnsi="Verdana" w:cstheme="minorBidi"/>
          <w:b/>
          <w:sz w:val="18"/>
          <w:szCs w:val="18"/>
        </w:rPr>
        <w:t>Jednotný koeficient sborníkových cen ÚOŽI a cenové soustavy ÚRS</w:t>
      </w:r>
      <w:r w:rsidRPr="00E82A2A">
        <w:rPr>
          <w:rFonts w:ascii="Verdana" w:eastAsiaTheme="minorHAnsi" w:hAnsi="Verdana" w:cstheme="minorBidi"/>
          <w:b/>
          <w:sz w:val="18"/>
          <w:szCs w:val="18"/>
        </w:rPr>
        <w:t xml:space="preserve"> </w:t>
      </w:r>
    </w:p>
    <w:p w14:paraId="2E6A7F75" w14:textId="77777777" w:rsidR="00B840FF" w:rsidRDefault="00B840FF" w:rsidP="00B840FF">
      <w:pPr>
        <w:spacing w:after="120" w:line="264" w:lineRule="auto"/>
        <w:jc w:val="both"/>
        <w:rPr>
          <w:rFonts w:ascii="Verdana" w:eastAsiaTheme="minorHAnsi" w:hAnsi="Verdana" w:cstheme="minorBidi"/>
          <w:b/>
          <w:sz w:val="18"/>
          <w:szCs w:val="18"/>
        </w:rPr>
      </w:pPr>
    </w:p>
    <w:p w14:paraId="46A86832" w14:textId="77777777" w:rsidR="00B840FF" w:rsidRDefault="00B840FF" w:rsidP="00B840FF">
      <w:pPr>
        <w:spacing w:after="120" w:line="264" w:lineRule="auto"/>
        <w:jc w:val="both"/>
        <w:rPr>
          <w:rFonts w:ascii="Verdana" w:eastAsia="Verdana" w:hAnsi="Verdana"/>
          <w:sz w:val="18"/>
          <w:szCs w:val="18"/>
          <w:highlight w:val="yellow"/>
        </w:rPr>
      </w:pPr>
      <w:r>
        <w:rPr>
          <w:rFonts w:ascii="Verdana" w:eastAsiaTheme="minorHAnsi" w:hAnsi="Verdana" w:cstheme="minorBidi"/>
          <w:b/>
          <w:sz w:val="18"/>
          <w:szCs w:val="18"/>
        </w:rPr>
        <w:t>Jednotný k</w:t>
      </w:r>
      <w:r w:rsidRPr="00E82A2A">
        <w:rPr>
          <w:rFonts w:ascii="Verdana" w:eastAsiaTheme="minorHAnsi" w:hAnsi="Verdana" w:cstheme="minorBidi"/>
          <w:b/>
          <w:sz w:val="18"/>
          <w:szCs w:val="18"/>
        </w:rPr>
        <w:t>oeficient</w:t>
      </w:r>
      <w:r>
        <w:rPr>
          <w:rFonts w:ascii="Verdana" w:eastAsiaTheme="minorHAnsi" w:hAnsi="Verdana" w:cstheme="minorBidi"/>
          <w:b/>
          <w:sz w:val="18"/>
          <w:szCs w:val="18"/>
        </w:rPr>
        <w:t xml:space="preserve">: </w:t>
      </w:r>
    </w:p>
    <w:p w14:paraId="45B224F3" w14:textId="77777777" w:rsidR="00B840FF" w:rsidRPr="00936D2D" w:rsidRDefault="00B840FF" w:rsidP="00B840FF">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5E404F80" w14:textId="77777777" w:rsidR="00B840FF" w:rsidRDefault="00B840FF" w:rsidP="00B840FF">
      <w:pPr>
        <w:rPr>
          <w:rFonts w:ascii="Verdana" w:eastAsiaTheme="minorHAnsi" w:hAnsi="Verdana" w:cstheme="minorBidi"/>
          <w:sz w:val="18"/>
          <w:szCs w:val="18"/>
        </w:rPr>
      </w:pPr>
    </w:p>
    <w:p w14:paraId="6436B771" w14:textId="77777777" w:rsidR="00B840FF" w:rsidRDefault="00B840FF" w:rsidP="00B840FF">
      <w:pPr>
        <w:rPr>
          <w:rFonts w:ascii="Verdana" w:eastAsia="Verdana" w:hAnsi="Verdana"/>
          <w:sz w:val="18"/>
          <w:szCs w:val="18"/>
        </w:rPr>
      </w:pPr>
      <w:r w:rsidRPr="0008502A">
        <w:rPr>
          <w:rFonts w:ascii="Verdana" w:eastAsiaTheme="minorHAnsi" w:hAnsi="Verdana" w:cstheme="minorBidi"/>
          <w:sz w:val="18"/>
          <w:szCs w:val="18"/>
        </w:rPr>
        <w:t>Poznámka: Hodnota jednotného koeficientu musí být účastníkem zpracována nejméně na 3 desetinná místa</w:t>
      </w:r>
      <w:r w:rsidRPr="0008502A">
        <w:rPr>
          <w:rFonts w:ascii="Verdana" w:eastAsia="Verdana" w:hAnsi="Verdana"/>
          <w:sz w:val="18"/>
          <w:szCs w:val="18"/>
        </w:rPr>
        <w:t>.</w:t>
      </w:r>
    </w:p>
    <w:p w14:paraId="22285101" w14:textId="77777777" w:rsidR="00B840FF" w:rsidRDefault="00B840FF" w:rsidP="00B840FF">
      <w:pPr>
        <w:rPr>
          <w:rFonts w:ascii="Verdana" w:eastAsia="Verdana" w:hAnsi="Verdana"/>
          <w:sz w:val="18"/>
          <w:szCs w:val="18"/>
        </w:rPr>
      </w:pPr>
    </w:p>
    <w:p w14:paraId="7FB85CDD" w14:textId="77777777" w:rsidR="00B840FF" w:rsidRDefault="00B840FF" w:rsidP="00B840FF">
      <w:pPr>
        <w:rPr>
          <w:rFonts w:ascii="Verdana" w:eastAsiaTheme="minorHAnsi" w:hAnsi="Verdana" w:cstheme="minorBidi"/>
          <w:sz w:val="18"/>
          <w:szCs w:val="18"/>
        </w:rPr>
      </w:pPr>
    </w:p>
    <w:p w14:paraId="5ECF91C1" w14:textId="77777777" w:rsidR="00B840FF" w:rsidRPr="006676AD" w:rsidRDefault="00B840FF" w:rsidP="00B840FF">
      <w:pPr>
        <w:pStyle w:val="Nadpisbezsl1-1"/>
        <w:rPr>
          <w:rFonts w:ascii="Verdana" w:hAnsi="Verdana"/>
          <w:sz w:val="18"/>
        </w:rPr>
      </w:pPr>
      <w:r w:rsidRPr="006676AD">
        <w:rPr>
          <w:rFonts w:ascii="Verdana" w:hAnsi="Verdana"/>
          <w:sz w:val="18"/>
        </w:rPr>
        <w:t xml:space="preserve">Příloha č. </w:t>
      </w:r>
      <w:r>
        <w:rPr>
          <w:rFonts w:ascii="Verdana" w:hAnsi="Verdana"/>
          <w:sz w:val="18"/>
        </w:rPr>
        <w:t>4</w:t>
      </w:r>
    </w:p>
    <w:p w14:paraId="5C178289" w14:textId="77777777" w:rsidR="00B840FF" w:rsidRPr="006676AD" w:rsidRDefault="00B840FF" w:rsidP="00B840FF">
      <w:pPr>
        <w:pStyle w:val="Nadpisbezsl1-2"/>
        <w:rPr>
          <w:rFonts w:ascii="Verdana" w:hAnsi="Verdana"/>
          <w:sz w:val="18"/>
          <w:szCs w:val="18"/>
        </w:rPr>
      </w:pPr>
      <w:r w:rsidRPr="006676AD">
        <w:rPr>
          <w:rFonts w:ascii="Verdana" w:hAnsi="Verdana"/>
          <w:sz w:val="18"/>
          <w:szCs w:val="18"/>
        </w:rPr>
        <w:t>Seznam poddodavatelů</w:t>
      </w:r>
    </w:p>
    <w:p w14:paraId="0CF7B16B" w14:textId="77777777" w:rsidR="00B840FF" w:rsidRPr="006676AD" w:rsidRDefault="00B840FF" w:rsidP="00B840FF">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B840FF" w:rsidRPr="006676AD" w14:paraId="6123A233" w14:textId="77777777" w:rsidTr="00094EB0">
        <w:tc>
          <w:tcPr>
            <w:tcW w:w="2774" w:type="dxa"/>
          </w:tcPr>
          <w:p w14:paraId="155DFBB6" w14:textId="77777777" w:rsidR="00B840FF" w:rsidRPr="006676AD" w:rsidRDefault="00B840FF" w:rsidP="00094EB0">
            <w:pPr>
              <w:pStyle w:val="Tabulka"/>
              <w:jc w:val="left"/>
              <w:rPr>
                <w:rStyle w:val="Nadpisvtabulce"/>
                <w:rFonts w:ascii="Verdana" w:hAnsi="Verdana"/>
              </w:rPr>
            </w:pPr>
            <w:r w:rsidRPr="006676AD">
              <w:rPr>
                <w:rStyle w:val="Nadpisvtabulce"/>
                <w:rFonts w:ascii="Verdana" w:hAnsi="Verdana"/>
              </w:rPr>
              <w:t>IDENTIFIKACE PODDODAVATELE</w:t>
            </w:r>
          </w:p>
          <w:p w14:paraId="518E448A" w14:textId="77777777" w:rsidR="00B840FF" w:rsidRPr="006676AD" w:rsidRDefault="00B840FF" w:rsidP="00094EB0">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59E850A7" w14:textId="77777777" w:rsidR="00B840FF" w:rsidRPr="006676AD" w:rsidRDefault="00B840FF" w:rsidP="00094EB0">
            <w:pPr>
              <w:pStyle w:val="Tabulka"/>
              <w:jc w:val="center"/>
              <w:rPr>
                <w:rFonts w:ascii="Verdana" w:hAnsi="Verdana"/>
                <w:b/>
              </w:rPr>
            </w:pPr>
            <w:r w:rsidRPr="006676AD">
              <w:rPr>
                <w:rFonts w:ascii="Verdana" w:hAnsi="Verdana"/>
                <w:b/>
              </w:rPr>
              <w:t>VĚCNÝ ROZSAH PODDODÁVKY</w:t>
            </w:r>
          </w:p>
        </w:tc>
        <w:tc>
          <w:tcPr>
            <w:tcW w:w="2957" w:type="dxa"/>
          </w:tcPr>
          <w:p w14:paraId="406AED6F" w14:textId="77777777" w:rsidR="00B840FF" w:rsidRPr="006676AD" w:rsidRDefault="00B840FF" w:rsidP="00094EB0">
            <w:pPr>
              <w:pStyle w:val="Tabulka"/>
              <w:jc w:val="center"/>
              <w:rPr>
                <w:rFonts w:ascii="Verdana" w:hAnsi="Verdana"/>
                <w:b/>
                <w:highlight w:val="yellow"/>
              </w:rPr>
            </w:pPr>
            <w:r w:rsidRPr="006676AD">
              <w:rPr>
                <w:rFonts w:ascii="Verdana" w:hAnsi="Verdana"/>
                <w:b/>
              </w:rPr>
              <w:t>HODNOTA PODDODÁVKY V % Z CELKOVÉ CENY DÍLA</w:t>
            </w:r>
          </w:p>
        </w:tc>
      </w:tr>
      <w:tr w:rsidR="00B840FF" w:rsidRPr="006676AD" w14:paraId="6AF75E57" w14:textId="77777777" w:rsidTr="00094EB0">
        <w:tc>
          <w:tcPr>
            <w:tcW w:w="2774" w:type="dxa"/>
          </w:tcPr>
          <w:p w14:paraId="2F12676E" w14:textId="77777777" w:rsidR="00B840FF" w:rsidRPr="006676AD" w:rsidRDefault="00B840FF" w:rsidP="00094EB0">
            <w:pPr>
              <w:pStyle w:val="Tabulka"/>
              <w:rPr>
                <w:rFonts w:ascii="Verdana" w:hAnsi="Verdana"/>
              </w:rPr>
            </w:pPr>
            <w:r w:rsidRPr="006676AD">
              <w:rPr>
                <w:rFonts w:ascii="Verdana" w:hAnsi="Verdana"/>
                <w:highlight w:val="yellow"/>
              </w:rPr>
              <w:t>[VLOŽÍ ZHOTOVITEL]</w:t>
            </w:r>
          </w:p>
        </w:tc>
        <w:tc>
          <w:tcPr>
            <w:tcW w:w="3129" w:type="dxa"/>
          </w:tcPr>
          <w:p w14:paraId="7016A5D3" w14:textId="77777777" w:rsidR="00B840FF" w:rsidRPr="006676AD" w:rsidRDefault="00B840FF" w:rsidP="00094EB0">
            <w:pPr>
              <w:pStyle w:val="Tabulka"/>
              <w:jc w:val="center"/>
              <w:rPr>
                <w:rFonts w:ascii="Verdana" w:hAnsi="Verdana"/>
              </w:rPr>
            </w:pPr>
            <w:r w:rsidRPr="006676AD">
              <w:rPr>
                <w:rFonts w:ascii="Verdana" w:hAnsi="Verdana"/>
                <w:highlight w:val="yellow"/>
              </w:rPr>
              <w:t>[VLOŽÍ ZHOTOVITEL]</w:t>
            </w:r>
          </w:p>
        </w:tc>
        <w:tc>
          <w:tcPr>
            <w:tcW w:w="2957" w:type="dxa"/>
          </w:tcPr>
          <w:p w14:paraId="2FE478B4" w14:textId="77777777" w:rsidR="00B840FF" w:rsidRPr="006676AD" w:rsidRDefault="00B840FF" w:rsidP="00094EB0">
            <w:pPr>
              <w:pStyle w:val="Tabulka"/>
              <w:jc w:val="center"/>
              <w:rPr>
                <w:rFonts w:ascii="Verdana" w:hAnsi="Verdana"/>
              </w:rPr>
            </w:pPr>
            <w:r w:rsidRPr="006676AD">
              <w:rPr>
                <w:rFonts w:ascii="Verdana" w:hAnsi="Verdana"/>
                <w:highlight w:val="yellow"/>
              </w:rPr>
              <w:t>[VLOŽÍ ZHOTOVITEL]</w:t>
            </w:r>
          </w:p>
        </w:tc>
      </w:tr>
      <w:tr w:rsidR="00B840FF" w:rsidRPr="006676AD" w14:paraId="75D3B72D" w14:textId="77777777" w:rsidTr="00094EB0">
        <w:tc>
          <w:tcPr>
            <w:tcW w:w="2774" w:type="dxa"/>
          </w:tcPr>
          <w:p w14:paraId="2EEB1E5A" w14:textId="77777777" w:rsidR="00B840FF" w:rsidRPr="006676AD" w:rsidRDefault="00B840FF" w:rsidP="00094EB0">
            <w:pPr>
              <w:pStyle w:val="Tabulka"/>
              <w:rPr>
                <w:rFonts w:ascii="Verdana" w:hAnsi="Verdana"/>
              </w:rPr>
            </w:pPr>
            <w:r w:rsidRPr="006676AD">
              <w:rPr>
                <w:rFonts w:ascii="Verdana" w:hAnsi="Verdana"/>
                <w:highlight w:val="yellow"/>
              </w:rPr>
              <w:t>[VLOŽÍ ZHOTOVITEL]</w:t>
            </w:r>
          </w:p>
        </w:tc>
        <w:tc>
          <w:tcPr>
            <w:tcW w:w="3129" w:type="dxa"/>
          </w:tcPr>
          <w:p w14:paraId="0CF82828" w14:textId="77777777" w:rsidR="00B840FF" w:rsidRPr="006676AD" w:rsidRDefault="00B840FF" w:rsidP="00094EB0">
            <w:pPr>
              <w:pStyle w:val="Tabulka"/>
              <w:jc w:val="center"/>
              <w:rPr>
                <w:rFonts w:ascii="Verdana" w:hAnsi="Verdana"/>
              </w:rPr>
            </w:pPr>
            <w:r w:rsidRPr="006676AD">
              <w:rPr>
                <w:rFonts w:ascii="Verdana" w:hAnsi="Verdana"/>
                <w:highlight w:val="yellow"/>
              </w:rPr>
              <w:t>[VLOŽÍ ZHOTOVITEL]</w:t>
            </w:r>
          </w:p>
        </w:tc>
        <w:tc>
          <w:tcPr>
            <w:tcW w:w="2957" w:type="dxa"/>
          </w:tcPr>
          <w:p w14:paraId="2729489F" w14:textId="77777777" w:rsidR="00B840FF" w:rsidRPr="006676AD" w:rsidRDefault="00B840FF" w:rsidP="00094EB0">
            <w:pPr>
              <w:pStyle w:val="Tabulka"/>
              <w:jc w:val="center"/>
              <w:rPr>
                <w:rFonts w:ascii="Verdana" w:hAnsi="Verdana"/>
              </w:rPr>
            </w:pPr>
            <w:r w:rsidRPr="006676AD">
              <w:rPr>
                <w:rFonts w:ascii="Verdana" w:hAnsi="Verdana"/>
                <w:highlight w:val="yellow"/>
              </w:rPr>
              <w:t>[VLOŽÍ ZHOTOVITEL]</w:t>
            </w:r>
          </w:p>
        </w:tc>
      </w:tr>
      <w:tr w:rsidR="00B840FF" w:rsidRPr="006676AD" w14:paraId="7A61179C" w14:textId="77777777" w:rsidTr="00094EB0">
        <w:tc>
          <w:tcPr>
            <w:tcW w:w="2774" w:type="dxa"/>
          </w:tcPr>
          <w:p w14:paraId="56273B1F" w14:textId="77777777" w:rsidR="00B840FF" w:rsidRPr="006676AD" w:rsidRDefault="00B840FF" w:rsidP="00094EB0">
            <w:pPr>
              <w:pStyle w:val="Tabulka"/>
              <w:rPr>
                <w:rFonts w:ascii="Verdana" w:hAnsi="Verdana"/>
              </w:rPr>
            </w:pPr>
            <w:r w:rsidRPr="006676AD">
              <w:rPr>
                <w:rFonts w:ascii="Verdana" w:hAnsi="Verdana"/>
                <w:highlight w:val="yellow"/>
              </w:rPr>
              <w:t>[VLOŽÍ ZHOTOVITEL]</w:t>
            </w:r>
          </w:p>
        </w:tc>
        <w:tc>
          <w:tcPr>
            <w:tcW w:w="3129" w:type="dxa"/>
          </w:tcPr>
          <w:p w14:paraId="3A14052E" w14:textId="77777777" w:rsidR="00B840FF" w:rsidRPr="006676AD" w:rsidRDefault="00B840FF" w:rsidP="00094EB0">
            <w:pPr>
              <w:pStyle w:val="Tabulka"/>
              <w:jc w:val="center"/>
              <w:rPr>
                <w:rFonts w:ascii="Verdana" w:hAnsi="Verdana"/>
              </w:rPr>
            </w:pPr>
            <w:r w:rsidRPr="006676AD">
              <w:rPr>
                <w:rFonts w:ascii="Verdana" w:hAnsi="Verdana"/>
                <w:highlight w:val="yellow"/>
              </w:rPr>
              <w:t>[VLOŽÍ ZHOTOVITEL]</w:t>
            </w:r>
          </w:p>
        </w:tc>
        <w:tc>
          <w:tcPr>
            <w:tcW w:w="2957" w:type="dxa"/>
          </w:tcPr>
          <w:p w14:paraId="2D178549" w14:textId="77777777" w:rsidR="00B840FF" w:rsidRPr="006676AD" w:rsidRDefault="00B840FF" w:rsidP="00094EB0">
            <w:pPr>
              <w:pStyle w:val="Tabulka"/>
              <w:jc w:val="center"/>
              <w:rPr>
                <w:rFonts w:ascii="Verdana" w:hAnsi="Verdana"/>
              </w:rPr>
            </w:pPr>
            <w:r w:rsidRPr="006676AD">
              <w:rPr>
                <w:rFonts w:ascii="Verdana" w:hAnsi="Verdana"/>
                <w:highlight w:val="yellow"/>
              </w:rPr>
              <w:t>[VLOŽÍ ZHOTOVITEL]</w:t>
            </w:r>
          </w:p>
        </w:tc>
      </w:tr>
    </w:tbl>
    <w:p w14:paraId="79D3B08F" w14:textId="77777777" w:rsidR="00B840FF" w:rsidRDefault="00B840FF" w:rsidP="00B840FF">
      <w:pPr>
        <w:pStyle w:val="RLProhlensmluvnchstran"/>
        <w:rPr>
          <w:rFonts w:ascii="Verdana" w:hAnsi="Verdana" w:cstheme="minorHAnsi"/>
        </w:rPr>
      </w:pPr>
    </w:p>
    <w:p w14:paraId="49294593" w14:textId="77777777" w:rsidR="00B840FF" w:rsidRPr="00EE398C" w:rsidRDefault="00B840FF" w:rsidP="00B840FF">
      <w:pPr>
        <w:pStyle w:val="Nadpisbezsl1-1"/>
        <w:rPr>
          <w:rFonts w:ascii="Verdana" w:hAnsi="Verdana"/>
          <w:sz w:val="18"/>
        </w:rPr>
      </w:pPr>
      <w:r w:rsidRPr="00EE398C">
        <w:rPr>
          <w:rFonts w:ascii="Verdana" w:hAnsi="Verdana"/>
          <w:sz w:val="18"/>
        </w:rPr>
        <w:lastRenderedPageBreak/>
        <w:t xml:space="preserve">Příloha č. </w:t>
      </w:r>
      <w:r>
        <w:rPr>
          <w:rFonts w:ascii="Verdana" w:hAnsi="Verdana"/>
          <w:sz w:val="18"/>
        </w:rPr>
        <w:t>5</w:t>
      </w:r>
    </w:p>
    <w:p w14:paraId="4F5EFA55" w14:textId="77777777" w:rsidR="00B840FF" w:rsidRPr="00AA6B5B" w:rsidRDefault="00B840FF" w:rsidP="00B840FF">
      <w:pPr>
        <w:pStyle w:val="acnormal"/>
        <w:spacing w:before="0" w:after="0"/>
        <w:rPr>
          <w:rFonts w:ascii="Verdana" w:hAnsi="Verdana"/>
          <w:b/>
          <w:sz w:val="18"/>
          <w:szCs w:val="18"/>
        </w:rPr>
      </w:pPr>
      <w:r w:rsidRPr="00AA6B5B">
        <w:rPr>
          <w:rFonts w:ascii="Verdana" w:hAnsi="Verdana" w:cstheme="minorHAnsi"/>
          <w:b/>
          <w:sz w:val="18"/>
          <w:szCs w:val="18"/>
        </w:rPr>
        <w:t>Technické kvalitativní podmínky staveb státních drah (TKP Staveb)</w:t>
      </w:r>
    </w:p>
    <w:p w14:paraId="09B6783B" w14:textId="77777777" w:rsidR="00B840FF" w:rsidRDefault="00B840FF" w:rsidP="00B840FF">
      <w:pPr>
        <w:pStyle w:val="Nadpisbezsl1-2"/>
        <w:jc w:val="both"/>
        <w:rPr>
          <w:rFonts w:ascii="Verdana" w:hAnsi="Verdana"/>
          <w:b w:val="0"/>
          <w:sz w:val="18"/>
          <w:szCs w:val="18"/>
        </w:rPr>
      </w:pPr>
      <w:r w:rsidRPr="001D483E">
        <w:rPr>
          <w:rFonts w:ascii="Verdana" w:eastAsia="Verdana" w:hAnsi="Verdana" w:cs="Times New Roman"/>
          <w:b w:val="0"/>
          <w:sz w:val="18"/>
          <w:szCs w:val="18"/>
        </w:rPr>
        <w:t xml:space="preserve">Technické kvalitativní podmínky staveb státních drah (TKP) nejsou pevně připojeny ke Smlouvě, ale jsou přístupné na </w:t>
      </w:r>
      <w:r w:rsidRPr="001D483E">
        <w:rPr>
          <w:rStyle w:val="Hypertextovodkaz"/>
          <w:rFonts w:ascii="Verdana" w:hAnsi="Verdana"/>
          <w:b w:val="0"/>
          <w:sz w:val="18"/>
          <w:szCs w:val="18"/>
        </w:rPr>
        <w:t>http://typdok.tudc.cz</w:t>
      </w:r>
      <w:r w:rsidRPr="001D483E">
        <w:rPr>
          <w:rFonts w:ascii="Verdana" w:eastAsia="Verdana" w:hAnsi="Verdana" w:cs="Times New Roman"/>
          <w:b w:val="0"/>
          <w:sz w:val="18"/>
          <w:szCs w:val="18"/>
        </w:rPr>
        <w:t>;</w:t>
      </w:r>
    </w:p>
    <w:p w14:paraId="382F31BF" w14:textId="77777777" w:rsidR="00B840FF" w:rsidRPr="001D483E" w:rsidRDefault="00B840FF" w:rsidP="00B840FF">
      <w:pPr>
        <w:pStyle w:val="Textbezslovn"/>
        <w:ind w:left="0"/>
        <w:rPr>
          <w:rFonts w:ascii="Verdana" w:eastAsia="Verdana" w:hAnsi="Verdana" w:cs="Times New Roman"/>
        </w:rPr>
      </w:pPr>
      <w:r w:rsidRPr="001D483E">
        <w:rPr>
          <w:rFonts w:ascii="Verdana" w:eastAsia="Verdana" w:hAnsi="Verdana" w:cs="Times New Roman"/>
        </w:rPr>
        <w:t xml:space="preserve">Smluvní strany podpisem této Smlouvy stvrzují, že jsou s obsahem TKP Staveb plně seznámeny a že v souladu s </w:t>
      </w:r>
      <w:proofErr w:type="spellStart"/>
      <w:r w:rsidRPr="001D483E">
        <w:rPr>
          <w:rFonts w:ascii="Verdana" w:eastAsia="Verdana" w:hAnsi="Verdana" w:cs="Times New Roman"/>
        </w:rPr>
        <w:t>ust</w:t>
      </w:r>
      <w:proofErr w:type="spellEnd"/>
      <w:r w:rsidRPr="001D483E">
        <w:rPr>
          <w:rFonts w:ascii="Verdana" w:eastAsia="Verdana" w:hAnsi="Verdana" w:cs="Times New Roman"/>
        </w:rPr>
        <w:t>. § 1751 občanského zákoníku TKP Staveb tvoří část obsahu Smlouvy. TKP Staveb jsou pro Zhotovitele závazné s aplikací platných předpisů uvedených v příslušné kapitole TKP Staveb.</w:t>
      </w:r>
    </w:p>
    <w:p w14:paraId="05943CB7" w14:textId="77777777" w:rsidR="00B840FF" w:rsidRDefault="00B840FF" w:rsidP="00B840FF">
      <w:pPr>
        <w:pStyle w:val="Nadpisbezsl1-2"/>
        <w:jc w:val="both"/>
        <w:rPr>
          <w:rFonts w:ascii="Verdana" w:hAnsi="Verdana"/>
          <w:b w:val="0"/>
          <w:sz w:val="18"/>
          <w:szCs w:val="18"/>
        </w:rPr>
      </w:pPr>
    </w:p>
    <w:p w14:paraId="22E9E12B" w14:textId="77777777" w:rsidR="00B840FF" w:rsidRPr="00EE398C" w:rsidRDefault="00B840FF" w:rsidP="00B840FF">
      <w:pPr>
        <w:pStyle w:val="Nadpisbezsl1-1"/>
        <w:rPr>
          <w:rFonts w:ascii="Verdana" w:hAnsi="Verdana"/>
          <w:sz w:val="18"/>
        </w:rPr>
      </w:pPr>
      <w:r w:rsidRPr="00EE398C">
        <w:rPr>
          <w:rFonts w:ascii="Verdana" w:hAnsi="Verdana"/>
          <w:sz w:val="18"/>
        </w:rPr>
        <w:t xml:space="preserve">Příloha č. </w:t>
      </w:r>
      <w:r>
        <w:rPr>
          <w:rFonts w:ascii="Verdana" w:hAnsi="Verdana"/>
          <w:sz w:val="18"/>
        </w:rPr>
        <w:t>6</w:t>
      </w:r>
    </w:p>
    <w:p w14:paraId="016FFA4E" w14:textId="142CA0CE" w:rsidR="00B840FF" w:rsidRDefault="00D51D0C" w:rsidP="00B840FF">
      <w:pPr>
        <w:pStyle w:val="acnormal"/>
        <w:spacing w:before="0" w:after="0"/>
        <w:rPr>
          <w:rFonts w:ascii="Verdana" w:hAnsi="Verdana" w:cstheme="minorHAnsi"/>
          <w:b/>
          <w:sz w:val="18"/>
          <w:szCs w:val="18"/>
        </w:rPr>
      </w:pPr>
      <w:r>
        <w:rPr>
          <w:rFonts w:ascii="Verdana" w:hAnsi="Verdana" w:cstheme="minorHAnsi"/>
          <w:b/>
          <w:sz w:val="18"/>
          <w:szCs w:val="18"/>
        </w:rPr>
        <w:t>Všeobecné technické podmínky</w:t>
      </w:r>
    </w:p>
    <w:p w14:paraId="3FE220FB" w14:textId="77777777" w:rsidR="00B840FF" w:rsidRDefault="00B840FF" w:rsidP="00B840FF">
      <w:pPr>
        <w:pStyle w:val="acnormal"/>
        <w:spacing w:before="0" w:after="0"/>
        <w:rPr>
          <w:rFonts w:ascii="Verdana" w:hAnsi="Verdana" w:cstheme="minorHAnsi"/>
          <w:b/>
          <w:sz w:val="18"/>
          <w:szCs w:val="18"/>
        </w:rPr>
      </w:pPr>
    </w:p>
    <w:p w14:paraId="61182230" w14:textId="77777777" w:rsidR="00B840FF" w:rsidRPr="00EA748B" w:rsidRDefault="00B840FF" w:rsidP="00B840FF">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1"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75E46B0B" w14:textId="77777777" w:rsidR="00B840FF" w:rsidRPr="00AA6B5B" w:rsidRDefault="00B840FF" w:rsidP="00B840FF">
      <w:pPr>
        <w:pStyle w:val="acnormal"/>
        <w:spacing w:before="0" w:after="0"/>
        <w:rPr>
          <w:rFonts w:ascii="Verdana" w:hAnsi="Verdana"/>
          <w:b/>
          <w:sz w:val="18"/>
          <w:szCs w:val="18"/>
        </w:rPr>
      </w:pPr>
    </w:p>
    <w:p w14:paraId="56EB7C81" w14:textId="77777777" w:rsidR="00B840FF" w:rsidRDefault="00B840FF" w:rsidP="00B840FF">
      <w:pPr>
        <w:pStyle w:val="RLProhlensmluvnchstran"/>
        <w:rPr>
          <w:rFonts w:ascii="Verdana" w:hAnsi="Verdana" w:cstheme="minorHAnsi"/>
        </w:rPr>
      </w:pPr>
    </w:p>
    <w:p w14:paraId="23145647" w14:textId="77777777" w:rsidR="00B840FF" w:rsidRPr="00EE398C" w:rsidRDefault="00B840FF" w:rsidP="00B840FF">
      <w:pPr>
        <w:pStyle w:val="Nadpisbezsl1-1"/>
        <w:rPr>
          <w:rFonts w:ascii="Verdana" w:hAnsi="Verdana"/>
          <w:sz w:val="18"/>
        </w:rPr>
      </w:pPr>
      <w:r w:rsidRPr="00EE398C">
        <w:rPr>
          <w:rFonts w:ascii="Verdana" w:hAnsi="Verdana"/>
          <w:sz w:val="18"/>
        </w:rPr>
        <w:t xml:space="preserve">Příloha č. </w:t>
      </w:r>
      <w:r>
        <w:rPr>
          <w:rFonts w:ascii="Verdana" w:hAnsi="Verdana"/>
          <w:sz w:val="18"/>
        </w:rPr>
        <w:t>7</w:t>
      </w:r>
    </w:p>
    <w:p w14:paraId="5E3EAD78" w14:textId="3F036EE5" w:rsidR="00B840FF" w:rsidRDefault="00D51D0C" w:rsidP="00B840FF">
      <w:pPr>
        <w:pStyle w:val="acnormal"/>
        <w:spacing w:before="0" w:after="0"/>
        <w:rPr>
          <w:rFonts w:ascii="Verdana" w:hAnsi="Verdana" w:cstheme="minorHAnsi"/>
          <w:b/>
          <w:sz w:val="18"/>
          <w:szCs w:val="18"/>
        </w:rPr>
      </w:pPr>
      <w:r>
        <w:rPr>
          <w:rFonts w:ascii="Verdana" w:hAnsi="Verdana" w:cstheme="minorHAnsi"/>
          <w:b/>
          <w:sz w:val="18"/>
          <w:szCs w:val="18"/>
        </w:rPr>
        <w:t>Zvláštní technické podmínky</w:t>
      </w:r>
    </w:p>
    <w:p w14:paraId="2591BFF8" w14:textId="77777777" w:rsidR="00B840FF" w:rsidRDefault="00B840FF" w:rsidP="00B840FF">
      <w:pPr>
        <w:pStyle w:val="acnormal"/>
        <w:spacing w:before="0" w:after="0"/>
        <w:rPr>
          <w:rFonts w:ascii="Verdana" w:hAnsi="Verdana" w:cstheme="minorHAnsi"/>
          <w:b/>
          <w:sz w:val="18"/>
          <w:szCs w:val="18"/>
        </w:rPr>
      </w:pPr>
    </w:p>
    <w:p w14:paraId="637E4BBB" w14:textId="77777777" w:rsidR="00B840FF" w:rsidRDefault="00B840FF" w:rsidP="00B840FF">
      <w:pPr>
        <w:pStyle w:val="Textbezslovn"/>
        <w:ind w:left="0"/>
        <w:rPr>
          <w:rFonts w:ascii="Verdana" w:hAnsi="Verdana"/>
        </w:rPr>
      </w:pPr>
      <w:r w:rsidRPr="00EA748B">
        <w:rPr>
          <w:rFonts w:ascii="Verdana" w:hAnsi="Verdana"/>
        </w:rPr>
        <w:t xml:space="preserve">Zhotovitel obdržel </w:t>
      </w:r>
      <w:r w:rsidRPr="00AA6B5B">
        <w:rPr>
          <w:rFonts w:ascii="Verdana" w:hAnsi="Verdana"/>
        </w:rPr>
        <w:t>Zvláštní technické podmínky zhotovení stavby</w:t>
      </w:r>
      <w:r w:rsidRPr="00EA748B">
        <w:rPr>
          <w:rFonts w:ascii="Verdana" w:hAnsi="Verdana"/>
        </w:rPr>
        <w:t xml:space="preserve"> společně se zadávací dokumentací prostřednictvím profilu zadavatele </w:t>
      </w:r>
      <w:hyperlink r:id="rId22"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7F2C3F70" w14:textId="77777777" w:rsidR="00B840FF" w:rsidRDefault="00B840FF" w:rsidP="00B840FF">
      <w:pPr>
        <w:rPr>
          <w:rFonts w:ascii="Verdana" w:eastAsiaTheme="minorHAnsi" w:hAnsi="Verdana" w:cstheme="minorBidi"/>
          <w:sz w:val="18"/>
          <w:szCs w:val="18"/>
        </w:rPr>
      </w:pPr>
      <w:r>
        <w:rPr>
          <w:rFonts w:ascii="Verdana" w:hAnsi="Verdana"/>
        </w:rPr>
        <w:br w:type="page"/>
      </w:r>
    </w:p>
    <w:p w14:paraId="5F8AAB37" w14:textId="77777777" w:rsidR="00B840FF" w:rsidRPr="00936D2D" w:rsidRDefault="00B840FF" w:rsidP="00B840FF">
      <w:pPr>
        <w:spacing w:after="120" w:line="280" w:lineRule="exact"/>
        <w:rPr>
          <w:rFonts w:ascii="Verdana" w:eastAsia="Times New Roman" w:hAnsi="Verdana" w:cs="Calibri"/>
          <w:b/>
          <w:bCs/>
          <w:sz w:val="18"/>
          <w:szCs w:val="18"/>
          <w:lang w:eastAsia="cs-CZ"/>
        </w:rPr>
      </w:pPr>
      <w:r w:rsidRPr="00936D2D">
        <w:rPr>
          <w:rFonts w:ascii="Verdana" w:eastAsia="Times New Roman" w:hAnsi="Verdana" w:cs="Calibri"/>
          <w:b/>
          <w:bCs/>
          <w:sz w:val="18"/>
          <w:szCs w:val="18"/>
          <w:lang w:eastAsia="cs-CZ"/>
        </w:rPr>
        <w:lastRenderedPageBreak/>
        <w:t>Příloha č. 8</w:t>
      </w:r>
    </w:p>
    <w:p w14:paraId="65D73CD0" w14:textId="77777777" w:rsidR="00B840FF" w:rsidRPr="00936D2D" w:rsidRDefault="00B840FF" w:rsidP="00B840FF">
      <w:pPr>
        <w:spacing w:after="0" w:line="280" w:lineRule="exact"/>
        <w:rPr>
          <w:rFonts w:ascii="Verdana" w:eastAsia="Times New Roman" w:hAnsi="Verdana" w:cs="Calibri"/>
          <w:b/>
          <w:bCs/>
          <w:sz w:val="18"/>
          <w:szCs w:val="18"/>
          <w:lang w:eastAsia="cs-CZ"/>
        </w:rPr>
      </w:pPr>
      <w:r w:rsidRPr="00936D2D">
        <w:rPr>
          <w:rFonts w:ascii="Verdana" w:eastAsia="Times New Roman" w:hAnsi="Verdana" w:cs="Calibri"/>
          <w:b/>
          <w:bCs/>
          <w:sz w:val="18"/>
          <w:szCs w:val="18"/>
          <w:lang w:eastAsia="cs-CZ"/>
        </w:rPr>
        <w:t>Oprávněné osoby</w:t>
      </w:r>
    </w:p>
    <w:p w14:paraId="0D44DD9E" w14:textId="77777777" w:rsidR="00B840FF" w:rsidRPr="00936D2D" w:rsidRDefault="00B840FF" w:rsidP="00B840FF">
      <w:pPr>
        <w:spacing w:after="120" w:line="20" w:lineRule="exact"/>
        <w:rPr>
          <w:rFonts w:ascii="Verdana" w:eastAsia="Times New Roman" w:hAnsi="Verdana" w:cs="Calibri"/>
          <w:b/>
          <w:bCs/>
          <w:sz w:val="18"/>
          <w:szCs w:val="18"/>
          <w:lang w:eastAsia="cs-CZ"/>
        </w:rPr>
      </w:pPr>
    </w:p>
    <w:p w14:paraId="25F6B903" w14:textId="77777777" w:rsidR="00B840FF" w:rsidRPr="00936D2D" w:rsidRDefault="00B840FF" w:rsidP="00B840FF">
      <w:pPr>
        <w:spacing w:after="120" w:line="280" w:lineRule="exact"/>
        <w:rPr>
          <w:rFonts w:ascii="Verdana" w:eastAsia="Times New Roman" w:hAnsi="Verdana" w:cs="Calibri"/>
          <w:b/>
          <w:bCs/>
          <w:sz w:val="18"/>
          <w:szCs w:val="18"/>
          <w:lang w:eastAsia="cs-CZ"/>
        </w:rPr>
      </w:pPr>
      <w:r w:rsidRPr="00936D2D">
        <w:rPr>
          <w:rFonts w:ascii="Verdana" w:eastAsia="Times New Roman" w:hAnsi="Verdana" w:cs="Calibri"/>
          <w:b/>
          <w:bCs/>
          <w:sz w:val="18"/>
          <w:szCs w:val="18"/>
          <w:lang w:eastAsia="cs-CZ"/>
        </w:rPr>
        <w:t>Za Objednatele:</w:t>
      </w:r>
    </w:p>
    <w:p w14:paraId="05246DED" w14:textId="77777777" w:rsidR="00B840FF" w:rsidRPr="00936D2D" w:rsidRDefault="00B840FF" w:rsidP="00B840FF">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smluvních a obchodních</w:t>
      </w:r>
    </w:p>
    <w:tbl>
      <w:tblPr>
        <w:tblStyle w:val="Tabulka1"/>
        <w:tblW w:w="9072" w:type="dxa"/>
        <w:tblLook w:val="04A0" w:firstRow="1" w:lastRow="0" w:firstColumn="1" w:lastColumn="0" w:noHBand="0" w:noVBand="1"/>
      </w:tblPr>
      <w:tblGrid>
        <w:gridCol w:w="3056"/>
        <w:gridCol w:w="6016"/>
      </w:tblGrid>
      <w:tr w:rsidR="00B840FF" w:rsidRPr="00936D2D" w14:paraId="43F80F1C"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99DBA9"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tcPr>
          <w:p w14:paraId="668CD5EF" w14:textId="77777777" w:rsidR="00B840FF" w:rsidRPr="00936D2D"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Ing. Libor Tkáč</w:t>
            </w:r>
          </w:p>
        </w:tc>
      </w:tr>
      <w:tr w:rsidR="00B840FF" w:rsidRPr="00936D2D" w14:paraId="1FF6AF40"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8847C"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tcPr>
          <w:p w14:paraId="2AAF3E53"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Kounicova 26, 611 43 Brno</w:t>
            </w:r>
          </w:p>
        </w:tc>
      </w:tr>
      <w:tr w:rsidR="00B840FF" w:rsidRPr="00936D2D" w14:paraId="7D92D2F3"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ADED76"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tcPr>
          <w:p w14:paraId="0C7B9F16"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ORBNOsek@spravazeleznic.cz</w:t>
            </w:r>
          </w:p>
        </w:tc>
      </w:tr>
      <w:tr w:rsidR="00B840FF" w:rsidRPr="00936D2D" w14:paraId="307B744C"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B3AAD1"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7BACD52F"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rPr>
              <w:t>+420 972 621 009</w:t>
            </w:r>
          </w:p>
        </w:tc>
      </w:tr>
    </w:tbl>
    <w:p w14:paraId="0B2943C8" w14:textId="77777777" w:rsidR="00B840FF" w:rsidRPr="00936D2D" w:rsidRDefault="00B840FF" w:rsidP="00B840FF">
      <w:pPr>
        <w:spacing w:after="120" w:line="280" w:lineRule="exact"/>
        <w:rPr>
          <w:rFonts w:ascii="Verdana" w:eastAsia="Times New Roman" w:hAnsi="Verdana" w:cs="Calibri"/>
          <w:b/>
          <w:bCs/>
          <w:sz w:val="18"/>
          <w:szCs w:val="18"/>
          <w:lang w:eastAsia="cs-CZ"/>
        </w:rPr>
      </w:pPr>
    </w:p>
    <w:p w14:paraId="4919FDA9" w14:textId="77777777" w:rsidR="00B840FF" w:rsidRPr="00936D2D" w:rsidRDefault="00B840FF" w:rsidP="00B840FF">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technických</w:t>
      </w:r>
    </w:p>
    <w:tbl>
      <w:tblPr>
        <w:tblStyle w:val="Tabulka1"/>
        <w:tblW w:w="9072" w:type="dxa"/>
        <w:tblLook w:val="04A0" w:firstRow="1" w:lastRow="0" w:firstColumn="1" w:lastColumn="0" w:noHBand="0" w:noVBand="1"/>
      </w:tblPr>
      <w:tblGrid>
        <w:gridCol w:w="3056"/>
        <w:gridCol w:w="6016"/>
      </w:tblGrid>
      <w:tr w:rsidR="00B840FF" w:rsidRPr="00936D2D" w14:paraId="5264FC76"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252A78"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vAlign w:val="top"/>
          </w:tcPr>
          <w:p w14:paraId="7DDAEA8C" w14:textId="77777777" w:rsidR="00B840FF" w:rsidRPr="002270DB"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Ing. Marek Chromý</w:t>
            </w:r>
          </w:p>
        </w:tc>
      </w:tr>
      <w:tr w:rsidR="00B840FF" w:rsidRPr="00936D2D" w14:paraId="7FEE952D"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362199"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vAlign w:val="top"/>
          </w:tcPr>
          <w:p w14:paraId="42B39F2F" w14:textId="77777777" w:rsidR="00B840FF" w:rsidRPr="002270DB"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Kounicova 26, 611 43 Brno</w:t>
            </w:r>
          </w:p>
        </w:tc>
      </w:tr>
      <w:tr w:rsidR="00B840FF" w:rsidRPr="00936D2D" w14:paraId="6E5D008D"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DDEE02"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vAlign w:val="top"/>
          </w:tcPr>
          <w:p w14:paraId="2300BCF0" w14:textId="77777777" w:rsidR="00B840FF" w:rsidRPr="002270DB"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ChromyM@spravazeleznic.cz</w:t>
            </w:r>
          </w:p>
        </w:tc>
      </w:tr>
      <w:tr w:rsidR="00B840FF" w:rsidRPr="00936D2D" w14:paraId="182FF76E"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EB185D"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56125411" w14:textId="77777777" w:rsidR="00B840FF" w:rsidRPr="002270DB"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+420 728 189 884</w:t>
            </w:r>
          </w:p>
        </w:tc>
      </w:tr>
    </w:tbl>
    <w:p w14:paraId="03340172" w14:textId="77777777" w:rsidR="00B840FF" w:rsidRPr="00936D2D" w:rsidRDefault="00B840FF" w:rsidP="00B840FF">
      <w:pPr>
        <w:spacing w:after="120" w:line="280" w:lineRule="exact"/>
        <w:rPr>
          <w:rFonts w:ascii="Verdana" w:eastAsia="Times New Roman" w:hAnsi="Verdana" w:cs="Calibri"/>
          <w:b/>
          <w:bCs/>
          <w:sz w:val="18"/>
          <w:szCs w:val="18"/>
          <w:lang w:eastAsia="cs-CZ"/>
        </w:rPr>
      </w:pPr>
    </w:p>
    <w:p w14:paraId="7D2814A7" w14:textId="77777777" w:rsidR="00B840FF" w:rsidRPr="00936D2D" w:rsidRDefault="00B840FF" w:rsidP="00B840FF">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Technický dozor stavebníka (TDS)</w:t>
      </w:r>
    </w:p>
    <w:tbl>
      <w:tblPr>
        <w:tblStyle w:val="Tabulka1"/>
        <w:tblW w:w="9072" w:type="dxa"/>
        <w:tblLook w:val="04A0" w:firstRow="1" w:lastRow="0" w:firstColumn="1" w:lastColumn="0" w:noHBand="0" w:noVBand="1"/>
      </w:tblPr>
      <w:tblGrid>
        <w:gridCol w:w="3056"/>
        <w:gridCol w:w="6016"/>
      </w:tblGrid>
      <w:tr w:rsidR="00B840FF" w:rsidRPr="009B0907" w14:paraId="1D616296"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AD4B40"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Jméno a příjmení</w:t>
            </w:r>
          </w:p>
        </w:tc>
        <w:tc>
          <w:tcPr>
            <w:tcW w:w="6016" w:type="dxa"/>
            <w:vAlign w:val="top"/>
          </w:tcPr>
          <w:p w14:paraId="642C951D" w14:textId="77777777" w:rsidR="00B840FF" w:rsidRPr="002270DB"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 xml:space="preserve">Stanislav </w:t>
            </w:r>
            <w:proofErr w:type="spellStart"/>
            <w:r w:rsidRPr="002270DB">
              <w:rPr>
                <w:rFonts w:ascii="Verdana" w:eastAsiaTheme="minorHAnsi" w:hAnsi="Verdana" w:cstheme="minorBidi"/>
                <w:sz w:val="18"/>
              </w:rPr>
              <w:t>Hlouch</w:t>
            </w:r>
            <w:proofErr w:type="spellEnd"/>
          </w:p>
        </w:tc>
      </w:tr>
      <w:tr w:rsidR="00B840FF" w:rsidRPr="009B0907" w14:paraId="47DA75A3"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0FE14B"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Adresa</w:t>
            </w:r>
          </w:p>
        </w:tc>
        <w:tc>
          <w:tcPr>
            <w:tcW w:w="6016" w:type="dxa"/>
            <w:vAlign w:val="top"/>
          </w:tcPr>
          <w:p w14:paraId="4842DB0E" w14:textId="77777777" w:rsidR="00B840FF" w:rsidRPr="002270DB"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Kounicova 26, 611 43 Brno</w:t>
            </w:r>
          </w:p>
        </w:tc>
      </w:tr>
      <w:tr w:rsidR="00B840FF" w:rsidRPr="009B0907" w14:paraId="08668BFB"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22DFC7FB"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E-mail</w:t>
            </w:r>
          </w:p>
        </w:tc>
        <w:tc>
          <w:tcPr>
            <w:tcW w:w="6016" w:type="dxa"/>
            <w:tcBorders>
              <w:bottom w:val="single" w:sz="2" w:space="0" w:color="auto"/>
            </w:tcBorders>
            <w:vAlign w:val="top"/>
          </w:tcPr>
          <w:p w14:paraId="7E07B2E2" w14:textId="77777777" w:rsidR="00B840FF" w:rsidRPr="002270DB"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Hlouch@spravazeleznic.cz</w:t>
            </w:r>
          </w:p>
        </w:tc>
      </w:tr>
      <w:tr w:rsidR="00B840FF" w:rsidRPr="009B0907" w14:paraId="3C902F0F"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6114C3AB"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Telefon</w:t>
            </w:r>
          </w:p>
        </w:tc>
        <w:tc>
          <w:tcPr>
            <w:tcW w:w="6016" w:type="dxa"/>
            <w:tcBorders>
              <w:top w:val="single" w:sz="2" w:space="0" w:color="auto"/>
              <w:bottom w:val="nil"/>
            </w:tcBorders>
            <w:vAlign w:val="top"/>
          </w:tcPr>
          <w:p w14:paraId="74A36CC1" w14:textId="77777777" w:rsidR="00B840FF" w:rsidRPr="002270DB"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2270DB">
              <w:rPr>
                <w:rFonts w:ascii="Verdana" w:eastAsiaTheme="minorHAnsi" w:hAnsi="Verdana" w:cstheme="minorBidi"/>
                <w:sz w:val="18"/>
              </w:rPr>
              <w:t>+420 724 378 740</w:t>
            </w:r>
          </w:p>
        </w:tc>
      </w:tr>
    </w:tbl>
    <w:p w14:paraId="026A318A" w14:textId="77777777" w:rsidR="00B840FF" w:rsidRDefault="00B840FF" w:rsidP="00B840FF">
      <w:pPr>
        <w:spacing w:after="100"/>
        <w:contextualSpacing/>
        <w:jc w:val="both"/>
        <w:rPr>
          <w:rFonts w:ascii="Verdana" w:eastAsiaTheme="minorHAnsi" w:hAnsi="Verdana" w:cstheme="minorBidi"/>
          <w:sz w:val="18"/>
          <w:szCs w:val="18"/>
        </w:rPr>
      </w:pPr>
    </w:p>
    <w:tbl>
      <w:tblPr>
        <w:tblStyle w:val="Tabulka1"/>
        <w:tblW w:w="9072" w:type="dxa"/>
        <w:tblLook w:val="04A0" w:firstRow="1" w:lastRow="0" w:firstColumn="1" w:lastColumn="0" w:noHBand="0" w:noVBand="1"/>
      </w:tblPr>
      <w:tblGrid>
        <w:gridCol w:w="3056"/>
        <w:gridCol w:w="6016"/>
      </w:tblGrid>
      <w:tr w:rsidR="00B840FF" w:rsidRPr="009B0907" w14:paraId="34B5EE3E"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FB1B81"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Jméno a příjmení</w:t>
            </w:r>
          </w:p>
        </w:tc>
        <w:tc>
          <w:tcPr>
            <w:tcW w:w="6016" w:type="dxa"/>
            <w:vAlign w:val="top"/>
          </w:tcPr>
          <w:p w14:paraId="425AE953" w14:textId="77777777" w:rsidR="00B840FF" w:rsidRPr="00B37CE0"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B37CE0">
              <w:rPr>
                <w:rFonts w:ascii="Verdana" w:eastAsiaTheme="minorHAnsi" w:hAnsi="Verdana" w:cstheme="minorBidi"/>
                <w:sz w:val="18"/>
              </w:rPr>
              <w:t>Petr Strmiska</w:t>
            </w:r>
          </w:p>
        </w:tc>
      </w:tr>
      <w:tr w:rsidR="00B840FF" w:rsidRPr="009B0907" w14:paraId="42D03489"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81993D"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Adresa</w:t>
            </w:r>
          </w:p>
        </w:tc>
        <w:tc>
          <w:tcPr>
            <w:tcW w:w="6016" w:type="dxa"/>
            <w:vAlign w:val="top"/>
          </w:tcPr>
          <w:p w14:paraId="00E09567" w14:textId="77777777" w:rsidR="00B840FF" w:rsidRPr="00B37CE0"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B37CE0">
              <w:rPr>
                <w:rFonts w:ascii="Verdana" w:eastAsiaTheme="minorHAnsi" w:hAnsi="Verdana" w:cstheme="minorBidi"/>
                <w:sz w:val="18"/>
              </w:rPr>
              <w:t>Kounicova 26, 611 43 Brno</w:t>
            </w:r>
          </w:p>
        </w:tc>
      </w:tr>
      <w:tr w:rsidR="00B840FF" w:rsidRPr="009B0907" w14:paraId="68A409B7"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487C3460"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E-mail</w:t>
            </w:r>
          </w:p>
        </w:tc>
        <w:tc>
          <w:tcPr>
            <w:tcW w:w="6016" w:type="dxa"/>
            <w:tcBorders>
              <w:bottom w:val="single" w:sz="2" w:space="0" w:color="auto"/>
            </w:tcBorders>
            <w:vAlign w:val="top"/>
          </w:tcPr>
          <w:p w14:paraId="5FF22C8D" w14:textId="77777777" w:rsidR="00B840FF" w:rsidRPr="00B37CE0"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B37CE0">
              <w:rPr>
                <w:rFonts w:ascii="Verdana" w:eastAsiaTheme="minorHAnsi" w:hAnsi="Verdana" w:cstheme="minorBidi"/>
                <w:sz w:val="18"/>
              </w:rPr>
              <w:t>Strmiska@spravazeleznic.cz</w:t>
            </w:r>
          </w:p>
        </w:tc>
      </w:tr>
      <w:tr w:rsidR="00B840FF" w:rsidRPr="009B0907" w14:paraId="11CF918E"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7815B247"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Telefon</w:t>
            </w:r>
          </w:p>
        </w:tc>
        <w:tc>
          <w:tcPr>
            <w:tcW w:w="6016" w:type="dxa"/>
            <w:tcBorders>
              <w:top w:val="single" w:sz="2" w:space="0" w:color="auto"/>
              <w:bottom w:val="nil"/>
            </w:tcBorders>
            <w:vAlign w:val="top"/>
          </w:tcPr>
          <w:p w14:paraId="73655735" w14:textId="77777777" w:rsidR="00B840FF" w:rsidRPr="00B37CE0"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B37CE0">
              <w:rPr>
                <w:rFonts w:ascii="Verdana" w:eastAsiaTheme="minorHAnsi" w:hAnsi="Verdana" w:cstheme="minorBidi"/>
                <w:sz w:val="18"/>
              </w:rPr>
              <w:t>+420 602 520 294</w:t>
            </w:r>
          </w:p>
        </w:tc>
      </w:tr>
    </w:tbl>
    <w:p w14:paraId="630FAD74" w14:textId="77777777" w:rsidR="00B840FF" w:rsidRPr="009B0907" w:rsidRDefault="00B840FF" w:rsidP="00B840FF">
      <w:pPr>
        <w:spacing w:after="100"/>
        <w:contextualSpacing/>
        <w:jc w:val="both"/>
        <w:rPr>
          <w:rFonts w:ascii="Verdana" w:eastAsiaTheme="minorHAnsi" w:hAnsi="Verdana" w:cstheme="minorBidi"/>
          <w:sz w:val="18"/>
          <w:szCs w:val="18"/>
        </w:rPr>
      </w:pPr>
    </w:p>
    <w:tbl>
      <w:tblPr>
        <w:tblStyle w:val="Tabulka1"/>
        <w:tblW w:w="9072" w:type="dxa"/>
        <w:tblLook w:val="04A0" w:firstRow="1" w:lastRow="0" w:firstColumn="1" w:lastColumn="0" w:noHBand="0" w:noVBand="1"/>
      </w:tblPr>
      <w:tblGrid>
        <w:gridCol w:w="3056"/>
        <w:gridCol w:w="6016"/>
      </w:tblGrid>
      <w:tr w:rsidR="00B840FF" w:rsidRPr="009B0907" w14:paraId="336E9296"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7E362C"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Jméno a příjmení</w:t>
            </w:r>
          </w:p>
        </w:tc>
        <w:tc>
          <w:tcPr>
            <w:tcW w:w="6016" w:type="dxa"/>
            <w:vAlign w:val="top"/>
          </w:tcPr>
          <w:p w14:paraId="63F11990" w14:textId="77777777" w:rsidR="00B840FF" w:rsidRPr="00036C80"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36C80">
              <w:rPr>
                <w:rFonts w:ascii="Verdana" w:eastAsiaTheme="minorHAnsi" w:hAnsi="Verdana" w:cstheme="minorBidi"/>
                <w:sz w:val="18"/>
              </w:rPr>
              <w:t>Zdeněk Zemánek</w:t>
            </w:r>
          </w:p>
        </w:tc>
      </w:tr>
      <w:tr w:rsidR="00B840FF" w:rsidRPr="009B0907" w14:paraId="4259CD22"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FA6633"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Adresa</w:t>
            </w:r>
          </w:p>
        </w:tc>
        <w:tc>
          <w:tcPr>
            <w:tcW w:w="6016" w:type="dxa"/>
            <w:vAlign w:val="top"/>
          </w:tcPr>
          <w:p w14:paraId="282F86F9" w14:textId="77777777" w:rsidR="00B840FF" w:rsidRPr="00036C80"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36C80">
              <w:rPr>
                <w:rFonts w:ascii="Verdana" w:eastAsiaTheme="minorHAnsi" w:hAnsi="Verdana" w:cstheme="minorBidi"/>
                <w:sz w:val="18"/>
              </w:rPr>
              <w:t>Lazaretní 610/11, 615 00 Brno</w:t>
            </w:r>
          </w:p>
        </w:tc>
      </w:tr>
      <w:tr w:rsidR="00B840FF" w:rsidRPr="009B0907" w14:paraId="3E2326DF"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A1F608E"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E-mail</w:t>
            </w:r>
          </w:p>
        </w:tc>
        <w:tc>
          <w:tcPr>
            <w:tcW w:w="6016" w:type="dxa"/>
            <w:tcBorders>
              <w:bottom w:val="single" w:sz="2" w:space="0" w:color="auto"/>
            </w:tcBorders>
            <w:vAlign w:val="top"/>
          </w:tcPr>
          <w:p w14:paraId="70C7DAD6" w14:textId="77777777" w:rsidR="00B840FF" w:rsidRPr="00036C80"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36C80">
              <w:rPr>
                <w:rFonts w:ascii="Verdana" w:eastAsiaTheme="minorHAnsi" w:hAnsi="Verdana" w:cstheme="minorBidi"/>
                <w:sz w:val="18"/>
              </w:rPr>
              <w:t>Zemanek@spravazeleznic.cz</w:t>
            </w:r>
          </w:p>
        </w:tc>
      </w:tr>
      <w:tr w:rsidR="00B840FF" w:rsidRPr="009B0907" w14:paraId="61057A8B"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65971ED6"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Telefon</w:t>
            </w:r>
          </w:p>
        </w:tc>
        <w:tc>
          <w:tcPr>
            <w:tcW w:w="6016" w:type="dxa"/>
            <w:tcBorders>
              <w:top w:val="single" w:sz="2" w:space="0" w:color="auto"/>
              <w:bottom w:val="nil"/>
            </w:tcBorders>
            <w:vAlign w:val="top"/>
          </w:tcPr>
          <w:p w14:paraId="7186F22C" w14:textId="77777777" w:rsidR="00B840FF" w:rsidRPr="00036C80"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036C80">
              <w:rPr>
                <w:rFonts w:ascii="Verdana" w:eastAsiaTheme="minorHAnsi" w:hAnsi="Verdana" w:cstheme="minorBidi"/>
                <w:sz w:val="18"/>
              </w:rPr>
              <w:t>+420 602 520 293</w:t>
            </w:r>
          </w:p>
        </w:tc>
      </w:tr>
    </w:tbl>
    <w:p w14:paraId="2A3B0A61" w14:textId="77777777" w:rsidR="00B840FF" w:rsidRPr="009B0907" w:rsidRDefault="00B840FF" w:rsidP="00B840FF">
      <w:pPr>
        <w:spacing w:after="100"/>
        <w:jc w:val="both"/>
        <w:rPr>
          <w:rFonts w:ascii="Verdana" w:eastAsiaTheme="minorHAnsi" w:hAnsi="Verdana" w:cstheme="minorBidi"/>
          <w:sz w:val="18"/>
          <w:szCs w:val="18"/>
        </w:rPr>
      </w:pPr>
    </w:p>
    <w:tbl>
      <w:tblPr>
        <w:tblStyle w:val="Tabulka1"/>
        <w:tblW w:w="9072" w:type="dxa"/>
        <w:tblLook w:val="04A0" w:firstRow="1" w:lastRow="0" w:firstColumn="1" w:lastColumn="0" w:noHBand="0" w:noVBand="1"/>
      </w:tblPr>
      <w:tblGrid>
        <w:gridCol w:w="3056"/>
        <w:gridCol w:w="6016"/>
      </w:tblGrid>
      <w:tr w:rsidR="00B840FF" w:rsidRPr="009B0907" w14:paraId="4A6B6873"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9E396"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Jméno a příjmení</w:t>
            </w:r>
          </w:p>
        </w:tc>
        <w:tc>
          <w:tcPr>
            <w:tcW w:w="6016" w:type="dxa"/>
            <w:vAlign w:val="top"/>
          </w:tcPr>
          <w:p w14:paraId="346CBBBF" w14:textId="77777777" w:rsidR="00B840FF" w:rsidRPr="002125A9"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036C80">
              <w:rPr>
                <w:rFonts w:ascii="Verdana" w:eastAsiaTheme="minorHAnsi" w:hAnsi="Verdana" w:cstheme="minorBidi"/>
                <w:sz w:val="18"/>
              </w:rPr>
              <w:t>Milan Komárek</w:t>
            </w:r>
          </w:p>
        </w:tc>
      </w:tr>
      <w:tr w:rsidR="00B840FF" w:rsidRPr="009B0907" w14:paraId="5D668557"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92EA5B"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Adresa</w:t>
            </w:r>
          </w:p>
        </w:tc>
        <w:tc>
          <w:tcPr>
            <w:tcW w:w="6016" w:type="dxa"/>
            <w:vAlign w:val="top"/>
          </w:tcPr>
          <w:p w14:paraId="40357216" w14:textId="77777777" w:rsidR="00B840FF" w:rsidRPr="002125A9"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036C80">
              <w:rPr>
                <w:rFonts w:ascii="Verdana" w:eastAsiaTheme="minorHAnsi" w:hAnsi="Verdana" w:cstheme="minorBidi"/>
                <w:sz w:val="18"/>
              </w:rPr>
              <w:t xml:space="preserve">Na </w:t>
            </w:r>
            <w:proofErr w:type="spellStart"/>
            <w:r w:rsidRPr="00036C80">
              <w:rPr>
                <w:rFonts w:ascii="Verdana" w:eastAsiaTheme="minorHAnsi" w:hAnsi="Verdana" w:cstheme="minorBidi"/>
                <w:sz w:val="18"/>
              </w:rPr>
              <w:t>Hrůdách</w:t>
            </w:r>
            <w:proofErr w:type="spellEnd"/>
            <w:r w:rsidRPr="00036C80">
              <w:rPr>
                <w:rFonts w:ascii="Verdana" w:eastAsiaTheme="minorHAnsi" w:hAnsi="Verdana" w:cstheme="minorBidi"/>
                <w:sz w:val="18"/>
              </w:rPr>
              <w:t xml:space="preserve"> 3538, 690 02 Břeclav</w:t>
            </w:r>
          </w:p>
        </w:tc>
      </w:tr>
      <w:tr w:rsidR="00B840FF" w:rsidRPr="009B0907" w14:paraId="045F9661"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41164228"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E-mail</w:t>
            </w:r>
          </w:p>
        </w:tc>
        <w:tc>
          <w:tcPr>
            <w:tcW w:w="6016" w:type="dxa"/>
            <w:tcBorders>
              <w:bottom w:val="single" w:sz="2" w:space="0" w:color="auto"/>
            </w:tcBorders>
            <w:vAlign w:val="top"/>
          </w:tcPr>
          <w:p w14:paraId="0DF4D36C" w14:textId="77777777" w:rsidR="00B840FF" w:rsidRPr="002125A9"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036C80">
              <w:rPr>
                <w:rFonts w:ascii="Verdana" w:eastAsiaTheme="minorHAnsi" w:hAnsi="Verdana" w:cstheme="minorBidi"/>
                <w:sz w:val="18"/>
              </w:rPr>
              <w:t>KomarekM@spravazeleznic.cz</w:t>
            </w:r>
          </w:p>
        </w:tc>
      </w:tr>
      <w:tr w:rsidR="00B840FF" w:rsidRPr="009B0907" w14:paraId="46040E6C"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6218A6EE" w14:textId="77777777" w:rsidR="00B840FF" w:rsidRPr="009B0907" w:rsidRDefault="00B840FF" w:rsidP="00094EB0">
            <w:pPr>
              <w:spacing w:before="40" w:after="40"/>
              <w:jc w:val="both"/>
              <w:rPr>
                <w:rFonts w:ascii="Verdana" w:eastAsiaTheme="minorHAnsi" w:hAnsi="Verdana" w:cstheme="minorBidi"/>
                <w:sz w:val="18"/>
              </w:rPr>
            </w:pPr>
            <w:r w:rsidRPr="009B0907">
              <w:rPr>
                <w:rFonts w:ascii="Verdana" w:eastAsiaTheme="minorHAnsi" w:hAnsi="Verdana" w:cstheme="minorBidi"/>
                <w:sz w:val="18"/>
              </w:rPr>
              <w:t>Telefon</w:t>
            </w:r>
          </w:p>
        </w:tc>
        <w:tc>
          <w:tcPr>
            <w:tcW w:w="6016" w:type="dxa"/>
            <w:tcBorders>
              <w:top w:val="single" w:sz="2" w:space="0" w:color="auto"/>
              <w:bottom w:val="nil"/>
            </w:tcBorders>
            <w:vAlign w:val="top"/>
          </w:tcPr>
          <w:p w14:paraId="66C8F24B" w14:textId="77777777" w:rsidR="00B840FF" w:rsidRPr="002125A9"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036C80">
              <w:rPr>
                <w:rFonts w:ascii="Verdana" w:eastAsiaTheme="minorHAnsi" w:hAnsi="Verdana" w:cstheme="minorBidi"/>
                <w:sz w:val="18"/>
              </w:rPr>
              <w:t>+420 725 353 074</w:t>
            </w:r>
          </w:p>
        </w:tc>
      </w:tr>
    </w:tbl>
    <w:p w14:paraId="24AA23A5" w14:textId="77777777" w:rsidR="00B840FF" w:rsidRPr="00936D2D" w:rsidRDefault="00B840FF" w:rsidP="00B840FF">
      <w:pPr>
        <w:rPr>
          <w:rFonts w:ascii="Verdana" w:eastAsia="Times New Roman" w:hAnsi="Verdana" w:cs="Calibri"/>
          <w:b/>
          <w:bCs/>
          <w:sz w:val="18"/>
          <w:szCs w:val="18"/>
          <w:lang w:eastAsia="cs-CZ"/>
        </w:rPr>
      </w:pPr>
      <w:r>
        <w:rPr>
          <w:rFonts w:ascii="Verdana" w:eastAsiaTheme="minorHAnsi" w:hAnsi="Verdana" w:cstheme="minorBidi"/>
          <w:sz w:val="18"/>
          <w:szCs w:val="18"/>
        </w:rPr>
        <w:br w:type="page"/>
      </w:r>
      <w:r w:rsidRPr="00936D2D">
        <w:rPr>
          <w:rFonts w:ascii="Verdana" w:eastAsia="Times New Roman" w:hAnsi="Verdana" w:cs="Calibri"/>
          <w:b/>
          <w:bCs/>
          <w:sz w:val="18"/>
          <w:szCs w:val="18"/>
          <w:lang w:eastAsia="cs-CZ"/>
        </w:rPr>
        <w:lastRenderedPageBreak/>
        <w:t>Za Zhotovitele:</w:t>
      </w:r>
    </w:p>
    <w:p w14:paraId="2E2645B0" w14:textId="77777777" w:rsidR="00B840FF" w:rsidRPr="00936D2D" w:rsidRDefault="00B840FF" w:rsidP="00B840FF">
      <w:pPr>
        <w:spacing w:after="120" w:line="280" w:lineRule="exact"/>
        <w:rPr>
          <w:rFonts w:ascii="Verdana" w:eastAsia="Times New Roman" w:hAnsi="Verdana" w:cs="Calibri"/>
          <w:b/>
          <w:bCs/>
          <w:sz w:val="18"/>
          <w:szCs w:val="18"/>
          <w:lang w:eastAsia="cs-CZ"/>
        </w:rPr>
      </w:pPr>
    </w:p>
    <w:p w14:paraId="0D4C3520" w14:textId="77777777" w:rsidR="00B840FF" w:rsidRPr="00936D2D" w:rsidRDefault="00B840FF" w:rsidP="00B840FF">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smluvních a obchodních</w:t>
      </w:r>
    </w:p>
    <w:tbl>
      <w:tblPr>
        <w:tblStyle w:val="Tabulka11"/>
        <w:tblW w:w="9072" w:type="dxa"/>
        <w:tblLook w:val="04A0" w:firstRow="1" w:lastRow="0" w:firstColumn="1" w:lastColumn="0" w:noHBand="0" w:noVBand="1"/>
      </w:tblPr>
      <w:tblGrid>
        <w:gridCol w:w="3056"/>
        <w:gridCol w:w="6016"/>
      </w:tblGrid>
      <w:tr w:rsidR="00B840FF" w:rsidRPr="00936D2D" w14:paraId="6FF49EE2"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9ECB57"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tcPr>
          <w:p w14:paraId="49EBA3B8" w14:textId="77777777" w:rsidR="00B840FF" w:rsidRPr="00936D2D"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840FF" w:rsidRPr="00936D2D" w14:paraId="7003D8C8"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804A87"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tcPr>
          <w:p w14:paraId="52B7CB6C"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840FF" w:rsidRPr="00936D2D" w14:paraId="25B4B910"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A055BC"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tcPr>
          <w:p w14:paraId="4805E87C"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840FF" w:rsidRPr="00936D2D" w14:paraId="02543BEB"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2C5063"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3C14BAEF"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bl>
    <w:p w14:paraId="748B58B8" w14:textId="77777777" w:rsidR="00B840FF" w:rsidRPr="00936D2D" w:rsidRDefault="00B840FF" w:rsidP="00B840FF">
      <w:pPr>
        <w:spacing w:after="120" w:line="280" w:lineRule="exact"/>
        <w:ind w:left="644"/>
        <w:rPr>
          <w:rFonts w:ascii="Verdana" w:eastAsia="Times New Roman" w:hAnsi="Verdana" w:cs="Calibri"/>
          <w:b/>
          <w:bCs/>
          <w:sz w:val="18"/>
          <w:szCs w:val="18"/>
          <w:lang w:eastAsia="cs-CZ"/>
        </w:rPr>
      </w:pPr>
    </w:p>
    <w:p w14:paraId="20D78D73" w14:textId="77777777" w:rsidR="00B840FF" w:rsidRPr="00936D2D" w:rsidRDefault="00B840FF" w:rsidP="00B840FF">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Ve věcech technických</w:t>
      </w:r>
    </w:p>
    <w:tbl>
      <w:tblPr>
        <w:tblStyle w:val="Tabulka11"/>
        <w:tblW w:w="9072" w:type="dxa"/>
        <w:tblLook w:val="04A0" w:firstRow="1" w:lastRow="0" w:firstColumn="1" w:lastColumn="0" w:noHBand="0" w:noVBand="1"/>
      </w:tblPr>
      <w:tblGrid>
        <w:gridCol w:w="3056"/>
        <w:gridCol w:w="6016"/>
      </w:tblGrid>
      <w:tr w:rsidR="00B840FF" w:rsidRPr="00936D2D" w14:paraId="31E355C2"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85A2FE6"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tcBorders>
              <w:bottom w:val="single" w:sz="2" w:space="0" w:color="auto"/>
            </w:tcBorders>
            <w:vAlign w:val="top"/>
          </w:tcPr>
          <w:p w14:paraId="06EC4A19" w14:textId="77777777" w:rsidR="00B840FF" w:rsidRPr="00936D2D"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840FF" w:rsidRPr="00936D2D" w14:paraId="044F9DB7"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795DC18C"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tcBorders>
              <w:top w:val="single" w:sz="2" w:space="0" w:color="auto"/>
              <w:bottom w:val="single" w:sz="2" w:space="0" w:color="auto"/>
            </w:tcBorders>
            <w:vAlign w:val="top"/>
          </w:tcPr>
          <w:p w14:paraId="1CD72267"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"[VLOŽÍ ZHOTOVITEL]"</w:t>
            </w:r>
            <w:r w:rsidRPr="00936D2D">
              <w:rPr>
                <w:rFonts w:asciiTheme="minorHAnsi" w:eastAsiaTheme="minorHAnsi" w:hAnsiTheme="minorHAnsi" w:cstheme="minorBidi"/>
                <w:sz w:val="18"/>
              </w:rPr>
              <w:t xml:space="preserve"> </w:t>
            </w:r>
          </w:p>
        </w:tc>
      </w:tr>
      <w:tr w:rsidR="00B840FF" w:rsidRPr="00936D2D" w14:paraId="569DCCF5"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7D623637"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tcBorders>
              <w:top w:val="single" w:sz="2" w:space="0" w:color="auto"/>
              <w:bottom w:val="single" w:sz="2" w:space="0" w:color="auto"/>
            </w:tcBorders>
            <w:vAlign w:val="top"/>
          </w:tcPr>
          <w:p w14:paraId="3BC6D9C9"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yellow"/>
              </w:rPr>
            </w:pPr>
            <w:r w:rsidRPr="00936D2D">
              <w:rPr>
                <w:rFonts w:ascii="Verdana" w:eastAsiaTheme="minorHAnsi" w:hAnsi="Verdana" w:cstheme="minorBidi"/>
                <w:sz w:val="18"/>
                <w:highlight w:val="yellow"/>
              </w:rPr>
              <w:t xml:space="preserve">"[VLOŽÍ ZHOTOVITEL]" </w:t>
            </w:r>
          </w:p>
        </w:tc>
      </w:tr>
      <w:tr w:rsidR="00B840FF" w:rsidRPr="00936D2D" w14:paraId="24D65E8A"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7ECCC424"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tcBorders>
              <w:top w:val="single" w:sz="2" w:space="0" w:color="auto"/>
              <w:bottom w:val="nil"/>
            </w:tcBorders>
            <w:vAlign w:val="top"/>
          </w:tcPr>
          <w:p w14:paraId="108DA3EC"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yellow"/>
              </w:rPr>
            </w:pPr>
            <w:r w:rsidRPr="00936D2D">
              <w:rPr>
                <w:rFonts w:ascii="Verdana" w:eastAsiaTheme="minorHAnsi" w:hAnsi="Verdana" w:cstheme="minorBidi"/>
                <w:sz w:val="18"/>
                <w:highlight w:val="yellow"/>
              </w:rPr>
              <w:t xml:space="preserve">"[VLOŽÍ ZHOTOVITEL]" </w:t>
            </w:r>
          </w:p>
        </w:tc>
      </w:tr>
      <w:tr w:rsidR="00B840FF" w:rsidRPr="00936D2D" w14:paraId="41A460B1"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nil"/>
            </w:tcBorders>
          </w:tcPr>
          <w:p w14:paraId="4EF5AAC0" w14:textId="77777777" w:rsidR="00B840FF" w:rsidRPr="00936D2D" w:rsidRDefault="00B840FF" w:rsidP="00094EB0">
            <w:pPr>
              <w:spacing w:before="40" w:after="40"/>
              <w:jc w:val="both"/>
              <w:rPr>
                <w:rFonts w:ascii="Verdana" w:eastAsiaTheme="minorHAnsi" w:hAnsi="Verdana" w:cstheme="minorBidi"/>
                <w:sz w:val="18"/>
                <w:highlight w:val="green"/>
              </w:rPr>
            </w:pPr>
          </w:p>
        </w:tc>
      </w:tr>
    </w:tbl>
    <w:p w14:paraId="5A1E3114" w14:textId="77777777" w:rsidR="00B840FF" w:rsidRPr="00936D2D" w:rsidRDefault="00B840FF" w:rsidP="00B840FF">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Stavbyvedoucí</w:t>
      </w:r>
    </w:p>
    <w:tbl>
      <w:tblPr>
        <w:tblStyle w:val="Tabulka11"/>
        <w:tblW w:w="9072" w:type="dxa"/>
        <w:tblLook w:val="04A0" w:firstRow="1" w:lastRow="0" w:firstColumn="1" w:lastColumn="0" w:noHBand="0" w:noVBand="1"/>
      </w:tblPr>
      <w:tblGrid>
        <w:gridCol w:w="3056"/>
        <w:gridCol w:w="6016"/>
      </w:tblGrid>
      <w:tr w:rsidR="00B840FF" w:rsidRPr="00936D2D" w14:paraId="31A1A38C"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4DB0BE"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vAlign w:val="top"/>
          </w:tcPr>
          <w:p w14:paraId="6682591D" w14:textId="77777777" w:rsidR="00B840FF" w:rsidRPr="00936D2D"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840FF" w:rsidRPr="00936D2D" w14:paraId="6C4DACB7"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0C0EEC"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vAlign w:val="top"/>
          </w:tcPr>
          <w:p w14:paraId="66A53E23"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"[VLOŽÍ ZHOTOVITEL]"</w:t>
            </w:r>
            <w:r w:rsidRPr="00936D2D">
              <w:rPr>
                <w:rFonts w:asciiTheme="minorHAnsi" w:eastAsiaTheme="minorHAnsi" w:hAnsiTheme="minorHAnsi" w:cstheme="minorBidi"/>
                <w:sz w:val="18"/>
              </w:rPr>
              <w:t xml:space="preserve"> </w:t>
            </w:r>
          </w:p>
        </w:tc>
      </w:tr>
      <w:tr w:rsidR="00B840FF" w:rsidRPr="00936D2D" w14:paraId="5DF45AA4"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7C6D0"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vAlign w:val="top"/>
          </w:tcPr>
          <w:p w14:paraId="28C30DC7"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r w:rsidR="00B840FF" w:rsidRPr="00936D2D" w14:paraId="403FE8E1"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462D22"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593E25E0"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bl>
    <w:p w14:paraId="6ED5DCCC" w14:textId="77777777" w:rsidR="00B840FF" w:rsidRPr="00936D2D" w:rsidRDefault="00B840FF" w:rsidP="00B840FF">
      <w:pPr>
        <w:spacing w:before="240" w:after="120" w:line="300" w:lineRule="exact"/>
        <w:jc w:val="both"/>
        <w:rPr>
          <w:rFonts w:ascii="Verdana" w:hAnsi="Verdana"/>
          <w:sz w:val="18"/>
          <w:szCs w:val="18"/>
        </w:rPr>
      </w:pPr>
    </w:p>
    <w:p w14:paraId="1D846EE1" w14:textId="77777777" w:rsidR="00B840FF" w:rsidRPr="00936D2D" w:rsidRDefault="00B840FF" w:rsidP="00B840FF">
      <w:pPr>
        <w:keepNext/>
        <w:keepLines/>
        <w:pBdr>
          <w:top w:val="single" w:sz="12" w:space="3" w:color="9BBB59" w:themeColor="accent3"/>
        </w:pBdr>
        <w:suppressAutoHyphens/>
        <w:spacing w:after="60"/>
        <w:rPr>
          <w:rFonts w:ascii="Verdana" w:eastAsiaTheme="minorHAnsi" w:hAnsi="Verdana" w:cstheme="minorBidi"/>
          <w:b/>
          <w:sz w:val="18"/>
          <w:szCs w:val="18"/>
        </w:rPr>
      </w:pPr>
      <w:r w:rsidRPr="00936D2D">
        <w:rPr>
          <w:rFonts w:ascii="Verdana" w:eastAsiaTheme="minorHAnsi" w:hAnsi="Verdana" w:cstheme="minorBidi"/>
          <w:b/>
          <w:sz w:val="18"/>
          <w:szCs w:val="18"/>
        </w:rPr>
        <w:t>Specialista (vedoucí prací) na sdělovací a zabezpečovací zařízení</w:t>
      </w:r>
    </w:p>
    <w:tbl>
      <w:tblPr>
        <w:tblStyle w:val="Tabulka11"/>
        <w:tblW w:w="9072" w:type="dxa"/>
        <w:tblLook w:val="04A0" w:firstRow="1" w:lastRow="0" w:firstColumn="1" w:lastColumn="0" w:noHBand="0" w:noVBand="1"/>
      </w:tblPr>
      <w:tblGrid>
        <w:gridCol w:w="3056"/>
        <w:gridCol w:w="6016"/>
      </w:tblGrid>
      <w:tr w:rsidR="00B840FF" w:rsidRPr="00936D2D" w14:paraId="0F401349" w14:textId="77777777" w:rsidTr="00094E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9E6F72"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Jméno a příjmení</w:t>
            </w:r>
          </w:p>
        </w:tc>
        <w:tc>
          <w:tcPr>
            <w:tcW w:w="6016" w:type="dxa"/>
            <w:vAlign w:val="top"/>
          </w:tcPr>
          <w:p w14:paraId="65267414" w14:textId="77777777" w:rsidR="00B840FF" w:rsidRPr="00936D2D" w:rsidRDefault="00B840FF" w:rsidP="00094EB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fldChar w:fldCharType="begin"/>
            </w:r>
            <w:r w:rsidRPr="00936D2D">
              <w:rPr>
                <w:rFonts w:ascii="Verdana" w:eastAsiaTheme="minorHAnsi" w:hAnsi="Verdana" w:cstheme="minorBidi"/>
                <w:sz w:val="18"/>
                <w:highlight w:val="yellow"/>
              </w:rPr>
              <w:instrText xml:space="preserve"> MACROBUTTON  VložitŠirokouMezeru "[VLOŽÍ ZHOTOVITEL]" </w:instrText>
            </w:r>
            <w:r w:rsidRPr="00936D2D">
              <w:rPr>
                <w:rFonts w:ascii="Verdana" w:eastAsiaTheme="minorHAnsi" w:hAnsi="Verdana" w:cstheme="minorBidi"/>
                <w:sz w:val="18"/>
                <w:highlight w:val="yellow"/>
              </w:rPr>
              <w:fldChar w:fldCharType="end"/>
            </w:r>
          </w:p>
        </w:tc>
      </w:tr>
      <w:tr w:rsidR="00B840FF" w:rsidRPr="00936D2D" w14:paraId="51A80125"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30A034"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Adresa</w:t>
            </w:r>
          </w:p>
        </w:tc>
        <w:tc>
          <w:tcPr>
            <w:tcW w:w="6016" w:type="dxa"/>
            <w:vAlign w:val="top"/>
          </w:tcPr>
          <w:p w14:paraId="6C7EA5B5"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"[VLOŽÍ ZHOTOVITEL]"</w:t>
            </w:r>
            <w:r w:rsidRPr="00936D2D">
              <w:rPr>
                <w:rFonts w:asciiTheme="minorHAnsi" w:eastAsiaTheme="minorHAnsi" w:hAnsiTheme="minorHAnsi" w:cstheme="minorBidi"/>
                <w:sz w:val="18"/>
              </w:rPr>
              <w:t xml:space="preserve"> </w:t>
            </w:r>
          </w:p>
        </w:tc>
      </w:tr>
      <w:tr w:rsidR="00B840FF" w:rsidRPr="00936D2D" w14:paraId="79BDDD99"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40D3F7"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E-mail</w:t>
            </w:r>
          </w:p>
        </w:tc>
        <w:tc>
          <w:tcPr>
            <w:tcW w:w="6016" w:type="dxa"/>
            <w:vAlign w:val="top"/>
          </w:tcPr>
          <w:p w14:paraId="1310774F"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r w:rsidR="00B840FF" w:rsidRPr="00936D2D" w14:paraId="4C325F95" w14:textId="77777777" w:rsidTr="00094E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EB36DD" w14:textId="77777777" w:rsidR="00B840FF" w:rsidRPr="00936D2D" w:rsidRDefault="00B840FF" w:rsidP="00094EB0">
            <w:pPr>
              <w:spacing w:before="40" w:after="40"/>
              <w:jc w:val="both"/>
              <w:rPr>
                <w:rFonts w:ascii="Verdana" w:eastAsiaTheme="minorHAnsi" w:hAnsi="Verdana" w:cstheme="minorBidi"/>
                <w:sz w:val="18"/>
              </w:rPr>
            </w:pPr>
            <w:r w:rsidRPr="00936D2D">
              <w:rPr>
                <w:rFonts w:ascii="Verdana" w:eastAsiaTheme="minorHAnsi" w:hAnsi="Verdana" w:cstheme="minorBidi"/>
                <w:sz w:val="18"/>
              </w:rPr>
              <w:t>Telefon</w:t>
            </w:r>
          </w:p>
        </w:tc>
        <w:tc>
          <w:tcPr>
            <w:tcW w:w="6016" w:type="dxa"/>
            <w:vAlign w:val="top"/>
          </w:tcPr>
          <w:p w14:paraId="71A46E8F" w14:textId="77777777" w:rsidR="00B840FF" w:rsidRPr="00936D2D" w:rsidRDefault="00B840FF" w:rsidP="00094EB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Theme="minorHAnsi" w:hAnsi="Verdana" w:cstheme="minorBidi"/>
                <w:sz w:val="18"/>
                <w:highlight w:val="green"/>
              </w:rPr>
            </w:pPr>
            <w:r w:rsidRPr="00936D2D">
              <w:rPr>
                <w:rFonts w:ascii="Verdana" w:eastAsiaTheme="minorHAnsi" w:hAnsi="Verdana" w:cstheme="minorBidi"/>
                <w:sz w:val="18"/>
                <w:highlight w:val="yellow"/>
              </w:rPr>
              <w:t xml:space="preserve">"[VLOŽÍ ZHOTOVITEL]" </w:t>
            </w:r>
          </w:p>
        </w:tc>
      </w:tr>
    </w:tbl>
    <w:p w14:paraId="4389A5E1" w14:textId="77777777" w:rsidR="00B840FF" w:rsidRPr="00936D2D" w:rsidRDefault="00B840FF" w:rsidP="00B840FF">
      <w:pPr>
        <w:rPr>
          <w:rFonts w:ascii="Verdana" w:hAnsi="Verdana"/>
          <w:sz w:val="18"/>
          <w:szCs w:val="18"/>
        </w:rPr>
      </w:pPr>
    </w:p>
    <w:p w14:paraId="12AD7EE9" w14:textId="77777777" w:rsidR="00B840FF" w:rsidRPr="00936D2D" w:rsidRDefault="00B840FF" w:rsidP="00B840FF">
      <w:pPr>
        <w:spacing w:before="360" w:after="0"/>
        <w:jc w:val="both"/>
        <w:rPr>
          <w:rFonts w:ascii="Verdana" w:hAnsi="Verdana"/>
          <w:sz w:val="18"/>
          <w:szCs w:val="18"/>
        </w:rPr>
      </w:pPr>
      <w:r w:rsidRPr="00936D2D">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24EA5FC7" w14:textId="77777777" w:rsidR="00B840FF" w:rsidRPr="00936D2D" w:rsidRDefault="00B840FF" w:rsidP="00B840FF">
      <w:pPr>
        <w:spacing w:before="120"/>
        <w:jc w:val="both"/>
        <w:rPr>
          <w:rFonts w:ascii="Verdana" w:hAnsi="Verdana"/>
          <w:sz w:val="18"/>
          <w:szCs w:val="18"/>
        </w:rPr>
      </w:pPr>
      <w:r w:rsidRPr="00936D2D">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 dílčí smlouva nebo Obchodní podmínky.</w:t>
      </w:r>
    </w:p>
    <w:p w14:paraId="4E69126F" w14:textId="77777777" w:rsidR="00B840FF" w:rsidRDefault="00B840FF" w:rsidP="00B840FF">
      <w:pPr>
        <w:rPr>
          <w:rFonts w:ascii="Verdana" w:eastAsiaTheme="minorHAnsi" w:hAnsi="Verdana" w:cstheme="minorBidi"/>
          <w:sz w:val="18"/>
          <w:szCs w:val="18"/>
        </w:rPr>
      </w:pPr>
      <w:r>
        <w:rPr>
          <w:rFonts w:ascii="Verdana" w:eastAsiaTheme="minorHAnsi" w:hAnsi="Verdana" w:cstheme="minorBidi"/>
          <w:sz w:val="18"/>
          <w:szCs w:val="18"/>
        </w:rPr>
        <w:br w:type="page"/>
      </w:r>
    </w:p>
    <w:p w14:paraId="2FF50E8E" w14:textId="77777777" w:rsidR="00B840FF" w:rsidRPr="00F82DEE" w:rsidRDefault="00B840FF" w:rsidP="00B840FF">
      <w:pPr>
        <w:pStyle w:val="RLProhlensmluvnchstran"/>
        <w:jc w:val="left"/>
        <w:rPr>
          <w:rFonts w:ascii="Verdana" w:hAnsi="Verdana" w:cs="Calibri"/>
          <w:sz w:val="18"/>
          <w:szCs w:val="18"/>
        </w:rPr>
      </w:pPr>
      <w:r w:rsidRPr="00F82DEE">
        <w:rPr>
          <w:rFonts w:ascii="Verdana" w:hAnsi="Verdana" w:cs="Calibri"/>
          <w:sz w:val="18"/>
          <w:szCs w:val="18"/>
        </w:rPr>
        <w:lastRenderedPageBreak/>
        <w:t>Příloha č. 9</w:t>
      </w:r>
    </w:p>
    <w:p w14:paraId="673C3C71" w14:textId="77777777" w:rsidR="00B840FF" w:rsidRDefault="00B840FF" w:rsidP="00B840FF">
      <w:pPr>
        <w:pStyle w:val="RLProhlensmluvnchstran"/>
        <w:jc w:val="left"/>
        <w:rPr>
          <w:rFonts w:ascii="Verdana" w:hAnsi="Verdana" w:cs="Calibri"/>
          <w:sz w:val="18"/>
          <w:szCs w:val="18"/>
        </w:rPr>
      </w:pPr>
      <w:r w:rsidRPr="00F82DEE">
        <w:rPr>
          <w:rFonts w:ascii="Verdana" w:hAnsi="Verdana" w:cs="Calibri"/>
          <w:sz w:val="18"/>
          <w:szCs w:val="18"/>
        </w:rPr>
        <w:t>Zmocnění Vedoucího Zhotovitele</w:t>
      </w:r>
    </w:p>
    <w:p w14:paraId="0CE7B99C" w14:textId="77777777" w:rsidR="00B840FF" w:rsidRDefault="00B840FF" w:rsidP="00B840FF">
      <w:pPr>
        <w:spacing w:after="120" w:line="264" w:lineRule="auto"/>
        <w:contextualSpacing/>
        <w:jc w:val="both"/>
        <w:rPr>
          <w:rFonts w:ascii="Verdana" w:hAnsi="Verdana" w:cstheme="minorHAns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30C84122" w14:textId="77777777" w:rsidR="00B840FF" w:rsidRDefault="00B840FF" w:rsidP="00B840FF">
      <w:pPr>
        <w:spacing w:after="120" w:line="264" w:lineRule="auto"/>
        <w:contextualSpacing/>
        <w:jc w:val="both"/>
        <w:rPr>
          <w:rFonts w:ascii="Verdana" w:hAnsi="Verdana" w:cstheme="minorHAnsi"/>
          <w:sz w:val="18"/>
          <w:szCs w:val="18"/>
        </w:rPr>
      </w:pPr>
    </w:p>
    <w:p w14:paraId="0D777651" w14:textId="77777777" w:rsidR="00B840FF" w:rsidRPr="00936D2D" w:rsidRDefault="00B840FF" w:rsidP="00B840FF">
      <w:pPr>
        <w:spacing w:after="120" w:line="264" w:lineRule="auto"/>
        <w:contextualSpacing/>
        <w:jc w:val="both"/>
        <w:rPr>
          <w:rFonts w:asciiTheme="minorHAnsi" w:eastAsiaTheme="minorHAnsi" w:hAnsiTheme="minorHAnsi" w:cstheme="minorBidi"/>
          <w:sz w:val="18"/>
          <w:szCs w:val="18"/>
        </w:rPr>
      </w:pPr>
    </w:p>
    <w:p w14:paraId="52AA138C" w14:textId="77777777" w:rsidR="00B840FF" w:rsidRDefault="00B840FF" w:rsidP="0090270E">
      <w:pPr>
        <w:pStyle w:val="RLProhlensmluvnchstran"/>
        <w:jc w:val="left"/>
        <w:rPr>
          <w:rFonts w:ascii="Verdana" w:hAnsi="Verdana" w:cstheme="minorHAnsi"/>
          <w:b w:val="0"/>
          <w:sz w:val="18"/>
          <w:szCs w:val="18"/>
        </w:rPr>
      </w:pPr>
      <w:r w:rsidRPr="00AD6A31">
        <w:rPr>
          <w:rFonts w:ascii="Verdana" w:hAnsi="Verdana" w:cstheme="minorHAnsi"/>
          <w:b w:val="0"/>
          <w:sz w:val="18"/>
          <w:szCs w:val="18"/>
        </w:rPr>
        <w:t>Poznámka: V případě, že příloha není relevantní – odstranit.</w:t>
      </w:r>
    </w:p>
    <w:p w14:paraId="095299AE" w14:textId="77777777" w:rsidR="00B840FF" w:rsidRDefault="00B840FF" w:rsidP="0090270E">
      <w:pPr>
        <w:pStyle w:val="RLProhlensmluvnchstran"/>
        <w:jc w:val="left"/>
        <w:rPr>
          <w:rFonts w:ascii="Verdana" w:hAnsi="Verdana" w:cstheme="minorHAnsi"/>
          <w:b w:val="0"/>
          <w:sz w:val="18"/>
          <w:szCs w:val="18"/>
        </w:rPr>
      </w:pPr>
    </w:p>
    <w:p w14:paraId="3889BC1D" w14:textId="77777777" w:rsidR="00B840FF" w:rsidRDefault="00B840FF" w:rsidP="0090270E">
      <w:pPr>
        <w:pStyle w:val="RLProhlensmluvnchstran"/>
        <w:jc w:val="left"/>
        <w:rPr>
          <w:rFonts w:ascii="Verdana" w:hAnsi="Verdana" w:cstheme="minorHAnsi"/>
          <w:b w:val="0"/>
          <w:sz w:val="18"/>
          <w:szCs w:val="18"/>
        </w:rPr>
      </w:pPr>
    </w:p>
    <w:sectPr w:rsidR="00B840FF" w:rsidSect="003F5A9F">
      <w:footerReference w:type="default" r:id="rId23"/>
      <w:headerReference w:type="first" r:id="rId24"/>
      <w:footerReference w:type="first" r:id="rId25"/>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0CF6BEB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C4F29">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C4F29">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85702E">
      <w:tc>
        <w:tcPr>
          <w:tcW w:w="1361" w:type="dxa"/>
          <w:tcMar>
            <w:left w:w="0" w:type="dxa"/>
            <w:right w:w="0" w:type="dxa"/>
          </w:tcMar>
          <w:vAlign w:val="bottom"/>
        </w:tcPr>
        <w:p w14:paraId="4416BEBC" w14:textId="73172558"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EC4F29" w:rsidRPr="00EC4F29">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EC4F29" w:rsidRPr="00EC4F29">
            <w:rPr>
              <w:noProof/>
              <w:color w:val="FF5200"/>
              <w:szCs w:val="22"/>
            </w:rPr>
            <w:t>14</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226AA94" w14:textId="25B62E0E"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36EFB9C3"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r w:rsidR="008C3A1E" w:rsidRPr="00A94233" w14:paraId="03768631" w14:textId="77777777" w:rsidTr="0085702E">
      <w:tc>
        <w:tcPr>
          <w:tcW w:w="1361" w:type="dxa"/>
          <w:tcMar>
            <w:left w:w="0" w:type="dxa"/>
            <w:right w:w="0" w:type="dxa"/>
          </w:tcMar>
          <w:vAlign w:val="bottom"/>
        </w:tcPr>
        <w:p w14:paraId="3C8B3853" w14:textId="77777777" w:rsidR="008C3A1E" w:rsidRPr="00A94233" w:rsidRDefault="008C3A1E"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43FCA823" w14:textId="77777777" w:rsidR="008C3A1E" w:rsidRPr="00A94233" w:rsidRDefault="008C3A1E"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4ECB1457" w14:textId="77777777" w:rsidR="008C3A1E" w:rsidRPr="00A94233" w:rsidRDefault="008C3A1E" w:rsidP="00F71A98">
          <w:pPr>
            <w:tabs>
              <w:tab w:val="center" w:pos="4536"/>
              <w:tab w:val="right" w:pos="9072"/>
            </w:tabs>
            <w:rPr>
              <w:rFonts w:ascii="Verdana" w:eastAsia="Verdana" w:hAnsi="Verdana"/>
              <w:sz w:val="12"/>
            </w:rPr>
          </w:pPr>
        </w:p>
      </w:tc>
      <w:tc>
        <w:tcPr>
          <w:tcW w:w="2921" w:type="dxa"/>
        </w:tcPr>
        <w:p w14:paraId="5FD82E56" w14:textId="77777777" w:rsidR="008C3A1E" w:rsidRPr="00A94233" w:rsidRDefault="008C3A1E"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5DCF1171"/>
    <w:multiLevelType w:val="hybridMultilevel"/>
    <w:tmpl w:val="C27EDAD0"/>
    <w:lvl w:ilvl="0" w:tplc="6B40DA34">
      <w:start w:val="1"/>
      <w:numFmt w:val="lowerLetter"/>
      <w:lvlText w:val="%1)"/>
      <w:lvlJc w:val="left"/>
      <w:pPr>
        <w:ind w:left="25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40"/>
  </w:num>
  <w:num w:numId="5">
    <w:abstractNumId w:val="29"/>
  </w:num>
  <w:num w:numId="6">
    <w:abstractNumId w:val="36"/>
  </w:num>
  <w:num w:numId="7">
    <w:abstractNumId w:val="34"/>
  </w:num>
  <w:num w:numId="8">
    <w:abstractNumId w:val="35"/>
  </w:num>
  <w:num w:numId="9">
    <w:abstractNumId w:val="4"/>
  </w:num>
  <w:num w:numId="10">
    <w:abstractNumId w:val="42"/>
  </w:num>
  <w:num w:numId="11">
    <w:abstractNumId w:val="24"/>
  </w:num>
  <w:num w:numId="12">
    <w:abstractNumId w:val="27"/>
  </w:num>
  <w:num w:numId="13">
    <w:abstractNumId w:val="15"/>
  </w:num>
  <w:num w:numId="14">
    <w:abstractNumId w:val="36"/>
  </w:num>
  <w:num w:numId="15">
    <w:abstractNumId w:val="36"/>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5"/>
  </w:num>
  <w:num w:numId="28">
    <w:abstractNumId w:val="5"/>
  </w:num>
  <w:num w:numId="29">
    <w:abstractNumId w:val="10"/>
  </w:num>
  <w:num w:numId="30">
    <w:abstractNumId w:val="46"/>
  </w:num>
  <w:num w:numId="31">
    <w:abstractNumId w:val="37"/>
  </w:num>
  <w:num w:numId="32">
    <w:abstractNumId w:val="48"/>
  </w:num>
  <w:num w:numId="33">
    <w:abstractNumId w:val="43"/>
  </w:num>
  <w:num w:numId="34">
    <w:abstractNumId w:val="7"/>
  </w:num>
  <w:num w:numId="35">
    <w:abstractNumId w:val="19"/>
  </w:num>
  <w:num w:numId="36">
    <w:abstractNumId w:val="32"/>
  </w:num>
  <w:num w:numId="37">
    <w:abstractNumId w:val="36"/>
  </w:num>
  <w:num w:numId="38">
    <w:abstractNumId w:val="14"/>
  </w:num>
  <w:num w:numId="39">
    <w:abstractNumId w:val="13"/>
  </w:num>
  <w:num w:numId="40">
    <w:abstractNumId w:val="50"/>
  </w:num>
  <w:num w:numId="41">
    <w:abstractNumId w:val="12"/>
  </w:num>
  <w:num w:numId="42">
    <w:abstractNumId w:val="36"/>
  </w:num>
  <w:num w:numId="43">
    <w:abstractNumId w:val="6"/>
  </w:num>
  <w:num w:numId="44">
    <w:abstractNumId w:val="23"/>
  </w:num>
  <w:num w:numId="45">
    <w:abstractNumId w:val="36"/>
  </w:num>
  <w:num w:numId="46">
    <w:abstractNumId w:val="36"/>
  </w:num>
  <w:num w:numId="47">
    <w:abstractNumId w:val="36"/>
  </w:num>
  <w:num w:numId="48">
    <w:abstractNumId w:val="41"/>
  </w:num>
  <w:num w:numId="49">
    <w:abstractNumId w:val="1"/>
  </w:num>
  <w:num w:numId="50">
    <w:abstractNumId w:val="20"/>
  </w:num>
  <w:num w:numId="51">
    <w:abstractNumId w:val="44"/>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39"/>
  </w:num>
  <w:num w:numId="62">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76A3"/>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6FC6"/>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52E14"/>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5F62"/>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2EDD"/>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14DC"/>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347"/>
    <w:rsid w:val="00694A38"/>
    <w:rsid w:val="00696B10"/>
    <w:rsid w:val="0069787C"/>
    <w:rsid w:val="006A0501"/>
    <w:rsid w:val="006A0D45"/>
    <w:rsid w:val="006B0D7E"/>
    <w:rsid w:val="006B230C"/>
    <w:rsid w:val="006C21B2"/>
    <w:rsid w:val="006D13CC"/>
    <w:rsid w:val="006D1ACE"/>
    <w:rsid w:val="006D2F28"/>
    <w:rsid w:val="006E381A"/>
    <w:rsid w:val="006F149F"/>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1ADC"/>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5AB1"/>
    <w:rsid w:val="007F73AD"/>
    <w:rsid w:val="00801C83"/>
    <w:rsid w:val="00803077"/>
    <w:rsid w:val="00804DBD"/>
    <w:rsid w:val="00811354"/>
    <w:rsid w:val="0081183E"/>
    <w:rsid w:val="008135F0"/>
    <w:rsid w:val="00815E99"/>
    <w:rsid w:val="00835B2F"/>
    <w:rsid w:val="0083798C"/>
    <w:rsid w:val="00844542"/>
    <w:rsid w:val="0084459D"/>
    <w:rsid w:val="00846710"/>
    <w:rsid w:val="008512E5"/>
    <w:rsid w:val="0085363C"/>
    <w:rsid w:val="0085702E"/>
    <w:rsid w:val="00860ADA"/>
    <w:rsid w:val="008611B5"/>
    <w:rsid w:val="00862A84"/>
    <w:rsid w:val="00863373"/>
    <w:rsid w:val="008652C6"/>
    <w:rsid w:val="00865640"/>
    <w:rsid w:val="00870DF7"/>
    <w:rsid w:val="008741BE"/>
    <w:rsid w:val="00876588"/>
    <w:rsid w:val="008775EA"/>
    <w:rsid w:val="00877AFF"/>
    <w:rsid w:val="00885EE8"/>
    <w:rsid w:val="00893409"/>
    <w:rsid w:val="00894353"/>
    <w:rsid w:val="008A0F99"/>
    <w:rsid w:val="008A70B1"/>
    <w:rsid w:val="008B1A0A"/>
    <w:rsid w:val="008B447E"/>
    <w:rsid w:val="008B4D9D"/>
    <w:rsid w:val="008B6236"/>
    <w:rsid w:val="008C1DEB"/>
    <w:rsid w:val="008C2F6A"/>
    <w:rsid w:val="008C3A1E"/>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2FE1"/>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3718"/>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12B7"/>
    <w:rsid w:val="00B53C04"/>
    <w:rsid w:val="00B55A40"/>
    <w:rsid w:val="00B55BD0"/>
    <w:rsid w:val="00B614FE"/>
    <w:rsid w:val="00B63F9B"/>
    <w:rsid w:val="00B702D2"/>
    <w:rsid w:val="00B70EBD"/>
    <w:rsid w:val="00B83E17"/>
    <w:rsid w:val="00B840FF"/>
    <w:rsid w:val="00B93EB9"/>
    <w:rsid w:val="00B94C91"/>
    <w:rsid w:val="00B96AAD"/>
    <w:rsid w:val="00BA19C0"/>
    <w:rsid w:val="00BA5837"/>
    <w:rsid w:val="00BA7E2F"/>
    <w:rsid w:val="00BB0757"/>
    <w:rsid w:val="00BB1E6D"/>
    <w:rsid w:val="00BB48A8"/>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2DFD"/>
    <w:rsid w:val="00C24777"/>
    <w:rsid w:val="00C255A8"/>
    <w:rsid w:val="00C31031"/>
    <w:rsid w:val="00C3151C"/>
    <w:rsid w:val="00C32A22"/>
    <w:rsid w:val="00C3680B"/>
    <w:rsid w:val="00C43F40"/>
    <w:rsid w:val="00C448C0"/>
    <w:rsid w:val="00C53862"/>
    <w:rsid w:val="00C563AC"/>
    <w:rsid w:val="00C70877"/>
    <w:rsid w:val="00C80C78"/>
    <w:rsid w:val="00C87E72"/>
    <w:rsid w:val="00C9036A"/>
    <w:rsid w:val="00C928F9"/>
    <w:rsid w:val="00CA4342"/>
    <w:rsid w:val="00CA5E7B"/>
    <w:rsid w:val="00CB66C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1D0C"/>
    <w:rsid w:val="00D5313F"/>
    <w:rsid w:val="00D72725"/>
    <w:rsid w:val="00D734CC"/>
    <w:rsid w:val="00D73DCF"/>
    <w:rsid w:val="00D85996"/>
    <w:rsid w:val="00D97787"/>
    <w:rsid w:val="00D97C72"/>
    <w:rsid w:val="00DA0469"/>
    <w:rsid w:val="00DB2116"/>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1730E"/>
    <w:rsid w:val="00E24BDA"/>
    <w:rsid w:val="00E30AFD"/>
    <w:rsid w:val="00E35CAA"/>
    <w:rsid w:val="00E413C5"/>
    <w:rsid w:val="00E46045"/>
    <w:rsid w:val="00E476D0"/>
    <w:rsid w:val="00E47AA7"/>
    <w:rsid w:val="00E71957"/>
    <w:rsid w:val="00E746F8"/>
    <w:rsid w:val="00E83F13"/>
    <w:rsid w:val="00E878E5"/>
    <w:rsid w:val="00E92846"/>
    <w:rsid w:val="00E956D9"/>
    <w:rsid w:val="00E9583E"/>
    <w:rsid w:val="00E95D8B"/>
    <w:rsid w:val="00E97E19"/>
    <w:rsid w:val="00EA1D44"/>
    <w:rsid w:val="00EA3CA5"/>
    <w:rsid w:val="00EA41F0"/>
    <w:rsid w:val="00EB4A03"/>
    <w:rsid w:val="00EB634B"/>
    <w:rsid w:val="00EC014A"/>
    <w:rsid w:val="00EC07BD"/>
    <w:rsid w:val="00EC4F29"/>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6935"/>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5A4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15:docId w15:val="{67693D43-0249-4DEC-9F5B-96A4CAF8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E878E5"/>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E878E5"/>
    <w:rPr>
      <w:sz w:val="18"/>
      <w:szCs w:val="18"/>
    </w:rPr>
  </w:style>
  <w:style w:type="paragraph" w:customStyle="1" w:styleId="Text1-2">
    <w:name w:val="_Text_1-2"/>
    <w:basedOn w:val="Text1-1"/>
    <w:qFormat/>
    <w:rsid w:val="00694347"/>
    <w:pPr>
      <w:numPr>
        <w:ilvl w:val="2"/>
      </w:numPr>
      <w:tabs>
        <w:tab w:val="clear" w:pos="1474"/>
        <w:tab w:val="num" w:pos="360"/>
        <w:tab w:val="num" w:pos="1800"/>
      </w:tabs>
      <w:ind w:left="1800" w:hanging="180"/>
    </w:pPr>
  </w:style>
  <w:style w:type="paragraph" w:customStyle="1" w:styleId="Text1-1">
    <w:name w:val="_Text_1-1"/>
    <w:basedOn w:val="Normln"/>
    <w:link w:val="Text1-1Char"/>
    <w:rsid w:val="00694347"/>
    <w:pPr>
      <w:numPr>
        <w:ilvl w:val="1"/>
        <w:numId w:val="6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94347"/>
    <w:pPr>
      <w:keepNext/>
      <w:numPr>
        <w:numId w:val="6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94347"/>
    <w:rPr>
      <w:sz w:val="18"/>
      <w:szCs w:val="18"/>
    </w:rPr>
  </w:style>
  <w:style w:type="paragraph" w:customStyle="1" w:styleId="Nadpisbezsl1-1">
    <w:name w:val="_Nadpis_bez_čísl_1-1"/>
    <w:qFormat/>
    <w:rsid w:val="00B840FF"/>
    <w:pPr>
      <w:spacing w:before="240" w:after="120" w:line="264" w:lineRule="auto"/>
    </w:pPr>
    <w:rPr>
      <w:rFonts w:asciiTheme="majorHAnsi" w:hAnsiTheme="majorHAnsi"/>
      <w:b/>
      <w:caps/>
      <w:szCs w:val="18"/>
    </w:rPr>
  </w:style>
  <w:style w:type="paragraph" w:customStyle="1" w:styleId="Nadpisbezsl1-2">
    <w:name w:val="_Nadpis_bez_čísl_1-2"/>
    <w:qFormat/>
    <w:rsid w:val="00B840FF"/>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B840FF"/>
    <w:rPr>
      <w:b/>
      <w:sz w:val="18"/>
    </w:rPr>
  </w:style>
  <w:style w:type="paragraph" w:customStyle="1" w:styleId="Tabulka">
    <w:name w:val="_Tabulka"/>
    <w:basedOn w:val="Normln"/>
    <w:qFormat/>
    <w:rsid w:val="00B840FF"/>
    <w:pPr>
      <w:spacing w:before="40" w:after="40" w:line="240" w:lineRule="auto"/>
      <w:jc w:val="both"/>
    </w:pPr>
    <w:rPr>
      <w:rFonts w:asciiTheme="minorHAnsi" w:eastAsiaTheme="minorHAnsi" w:hAnsiTheme="minorHAnsi" w:cstheme="minorBidi"/>
      <w:sz w:val="18"/>
      <w:szCs w:val="18"/>
    </w:rPr>
  </w:style>
  <w:style w:type="paragraph" w:customStyle="1" w:styleId="Default">
    <w:name w:val="Default"/>
    <w:rsid w:val="00B840FF"/>
    <w:pPr>
      <w:autoSpaceDE w:val="0"/>
      <w:autoSpaceDN w:val="0"/>
      <w:adjustRightInd w:val="0"/>
      <w:spacing w:after="0" w:line="240" w:lineRule="auto"/>
    </w:pPr>
    <w:rPr>
      <w:rFonts w:ascii="Verdana" w:hAnsi="Verdana" w:cs="Verdana"/>
      <w:color w:val="000000"/>
      <w:sz w:val="24"/>
      <w:szCs w:val="24"/>
    </w:rPr>
  </w:style>
  <w:style w:type="paragraph" w:customStyle="1" w:styleId="Textbezslovn">
    <w:name w:val="_Text_bez_číslování"/>
    <w:basedOn w:val="Normln"/>
    <w:link w:val="TextbezslovnChar"/>
    <w:qFormat/>
    <w:rsid w:val="00B840FF"/>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840FF"/>
    <w:rPr>
      <w:sz w:val="18"/>
      <w:szCs w:val="18"/>
    </w:rPr>
  </w:style>
  <w:style w:type="table" w:customStyle="1" w:styleId="Tabulka1">
    <w:name w:val="_Tabulka_1"/>
    <w:basedOn w:val="Mkatabulky"/>
    <w:uiPriority w:val="99"/>
    <w:rsid w:val="00B840FF"/>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B840FF"/>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ChromyM@spravazeleznic.cz" TargetMode="External"/><Relationship Id="rId17" Type="http://schemas.openxmlformats.org/officeDocument/2006/relationships/hyperlink" Target="http://typdok.tu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yperlink" Target="https://www.urs.cz/software-a-data/cenova-soustava-u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sfdi.cz/pravidla-metodiky-a-ceniky/cenove-databaz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rs.cz/software-a-data/cenova-soustava-urs"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687B-05E5-4DCC-85CF-9BC32B890DF1}">
  <ds:schemaRefs>
    <ds:schemaRef ds:uri="http://purl.org/dc/elements/1.1/"/>
    <ds:schemaRef ds:uri="http://schemas.microsoft.com/office/2006/metadata/propertie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4.xml><?xml version="1.0" encoding="utf-8"?>
<ds:datastoreItem xmlns:ds="http://schemas.openxmlformats.org/officeDocument/2006/customXml" ds:itemID="{DD2419BA-3D27-45F9-9339-620C90173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4845</Words>
  <Characters>28592</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Skutilová Lena, Ing.</cp:lastModifiedBy>
  <cp:revision>4</cp:revision>
  <cp:lastPrinted>2018-11-08T08:22:00Z</cp:lastPrinted>
  <dcterms:created xsi:type="dcterms:W3CDTF">2021-08-10T07:23:00Z</dcterms:created>
  <dcterms:modified xsi:type="dcterms:W3CDTF">2021-08-11T12:11:00Z</dcterms:modified>
</cp:coreProperties>
</file>