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3254A3" w:rsidRPr="000719BB" w:rsidRDefault="00FD501F" w:rsidP="006C2343">
      <w:pPr>
        <w:pStyle w:val="Titul2"/>
      </w:pPr>
      <w:r>
        <w:t xml:space="preserve">Příloha č. </w:t>
      </w:r>
      <w:r w:rsidR="00EE0F65">
        <w:t>3 Smlouvy o dílo</w:t>
      </w:r>
    </w:p>
    <w:p w:rsidR="003254A3" w:rsidRDefault="003254A3" w:rsidP="00AD0C7B">
      <w:pPr>
        <w:pStyle w:val="Titul2"/>
      </w:pPr>
    </w:p>
    <w:p w:rsidR="00AD0C7B" w:rsidRDefault="00FD501F" w:rsidP="006C2343">
      <w:pPr>
        <w:pStyle w:val="Titul1"/>
      </w:pPr>
      <w:r>
        <w:t xml:space="preserve">Zvláštní </w:t>
      </w:r>
      <w:r w:rsidR="00AD0C7B">
        <w:t>technické podmínky</w:t>
      </w:r>
    </w:p>
    <w:p w:rsidR="00AD0C7B" w:rsidRDefault="00AD0C7B" w:rsidP="00EB46E5">
      <w:pPr>
        <w:pStyle w:val="Titul2"/>
      </w:pPr>
    </w:p>
    <w:p w:rsidR="00FD501F" w:rsidRPr="00CA243B" w:rsidRDefault="00FD501F" w:rsidP="00FD501F">
      <w:pPr>
        <w:pStyle w:val="Titul2"/>
      </w:pPr>
      <w:r w:rsidRPr="00807E58">
        <w:t xml:space="preserve">Projektová dokumentace pro stavební povolení a Projektová dokumentace pro </w:t>
      </w:r>
      <w:r w:rsidRPr="00CA243B">
        <w:t xml:space="preserve">provádění stavby </w:t>
      </w:r>
      <w:r w:rsidR="00433D8F" w:rsidRPr="00CA243B">
        <w:t>a výkon autorského dozoru</w:t>
      </w:r>
    </w:p>
    <w:p w:rsidR="00FD501F" w:rsidRPr="00CA243B" w:rsidRDefault="00FD501F" w:rsidP="00FD501F">
      <w:pPr>
        <w:pStyle w:val="Titul2"/>
      </w:pPr>
    </w:p>
    <w:p w:rsidR="00FD501F" w:rsidRPr="00CA243B" w:rsidRDefault="00FD501F" w:rsidP="00FD501F">
      <w:pPr>
        <w:pStyle w:val="Titul2"/>
      </w:pPr>
    </w:p>
    <w:sdt>
      <w:sdtPr>
        <w:rPr>
          <w:rStyle w:val="Nzevakce"/>
        </w:rPr>
        <w:alias w:val="Název akce - Vypsat pole, přenese se do zápatí"/>
        <w:tag w:val="Název akce"/>
        <w:id w:val="1889687308"/>
        <w:placeholder>
          <w:docPart w:val="A03B78CF9E5C41308B6BB4EAEAF7DA91"/>
        </w:placeholder>
        <w:text w:multiLine="1"/>
      </w:sdtPr>
      <w:sdtEndPr>
        <w:rPr>
          <w:rStyle w:val="Nzevakce"/>
        </w:rPr>
      </w:sdtEndPr>
      <w:sdtContent>
        <w:p w:rsidR="00DB6CED" w:rsidRDefault="00744D13" w:rsidP="00DB6CED">
          <w:pPr>
            <w:pStyle w:val="Tituldatum"/>
          </w:pPr>
          <w:r w:rsidRPr="00CA243B">
            <w:rPr>
              <w:rStyle w:val="Nzevakce"/>
            </w:rPr>
            <w:t xml:space="preserve">„Areál TO Olomouc Na Špici – garážová stání – </w:t>
          </w:r>
          <w:r w:rsidR="0088000D">
            <w:rPr>
              <w:rStyle w:val="Nzevakce"/>
            </w:rPr>
            <w:t>1</w:t>
          </w:r>
          <w:r w:rsidRPr="00CA243B">
            <w:rPr>
              <w:rStyle w:val="Nzevakce"/>
            </w:rPr>
            <w:t xml:space="preserve">. </w:t>
          </w:r>
          <w:r w:rsidR="00B22B57" w:rsidRPr="00CA243B">
            <w:rPr>
              <w:rStyle w:val="Nzevakce"/>
            </w:rPr>
            <w:t>e</w:t>
          </w:r>
          <w:r w:rsidRPr="00CA243B">
            <w:rPr>
              <w:rStyle w:val="Nzevakce"/>
            </w:rPr>
            <w:t>tapa“</w:t>
          </w:r>
        </w:p>
      </w:sdtContent>
    </w:sdt>
    <w:p w:rsidR="00807E58" w:rsidRDefault="00807E58" w:rsidP="00FD501F">
      <w:pPr>
        <w:pStyle w:val="Titul2"/>
      </w:pPr>
    </w:p>
    <w:p w:rsidR="006B2318" w:rsidRDefault="006B2318" w:rsidP="006C2343">
      <w:pPr>
        <w:pStyle w:val="Titul2"/>
      </w:pPr>
    </w:p>
    <w:p w:rsidR="00807E58" w:rsidRDefault="00807E58" w:rsidP="006C2343">
      <w:pPr>
        <w:pStyle w:val="Titul2"/>
      </w:pPr>
    </w:p>
    <w:p w:rsidR="00807E58" w:rsidRPr="006C2343" w:rsidRDefault="00807E58" w:rsidP="006C2343">
      <w:pPr>
        <w:pStyle w:val="Titul2"/>
      </w:pPr>
    </w:p>
    <w:p w:rsidR="00DB0562" w:rsidRDefault="00826B7B" w:rsidP="004D343D">
      <w:pPr>
        <w:pStyle w:val="Nadpisbezsl1-1"/>
        <w:rPr>
          <w:rFonts w:asciiTheme="majorHAnsi" w:hAnsiTheme="majorHAnsi"/>
          <w:b w:val="0"/>
          <w:caps w:val="0"/>
        </w:rPr>
      </w:pPr>
      <w:r>
        <w:br w:type="page"/>
      </w:r>
    </w:p>
    <w:p w:rsidR="00BD7E91" w:rsidRDefault="00BD7E91" w:rsidP="00B101FD">
      <w:pPr>
        <w:pStyle w:val="Nadpisbezsl1-1"/>
      </w:pPr>
      <w:r>
        <w:lastRenderedPageBreak/>
        <w:t>Obsah</w:t>
      </w:r>
      <w:r w:rsidR="00887F36">
        <w:t xml:space="preserve"> </w:t>
      </w:r>
    </w:p>
    <w:bookmarkStart w:id="0" w:name="_GoBack"/>
    <w:bookmarkEnd w:id="0"/>
    <w:p w:rsidR="00EE0F65"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76046930" w:history="1">
        <w:r w:rsidR="00EE0F65" w:rsidRPr="003E17C0">
          <w:rPr>
            <w:rStyle w:val="Hypertextovodkaz"/>
          </w:rPr>
          <w:t>1.</w:t>
        </w:r>
        <w:r w:rsidR="00EE0F65">
          <w:rPr>
            <w:rFonts w:asciiTheme="minorHAnsi" w:eastAsiaTheme="minorEastAsia" w:hAnsiTheme="minorHAnsi"/>
            <w:b w:val="0"/>
            <w:caps w:val="0"/>
            <w:noProof/>
            <w:spacing w:val="0"/>
            <w:sz w:val="22"/>
            <w:szCs w:val="22"/>
            <w:lang w:eastAsia="cs-CZ"/>
          </w:rPr>
          <w:tab/>
        </w:r>
        <w:r w:rsidR="00EE0F65" w:rsidRPr="003E17C0">
          <w:rPr>
            <w:rStyle w:val="Hypertextovodkaz"/>
          </w:rPr>
          <w:t>SPECIFIKACE PŘEDMĚTU DÍLA</w:t>
        </w:r>
        <w:r w:rsidR="00EE0F65">
          <w:rPr>
            <w:noProof/>
            <w:webHidden/>
          </w:rPr>
          <w:tab/>
        </w:r>
        <w:r w:rsidR="00EE0F65">
          <w:rPr>
            <w:noProof/>
            <w:webHidden/>
          </w:rPr>
          <w:fldChar w:fldCharType="begin"/>
        </w:r>
        <w:r w:rsidR="00EE0F65">
          <w:rPr>
            <w:noProof/>
            <w:webHidden/>
          </w:rPr>
          <w:instrText xml:space="preserve"> PAGEREF _Toc76046930 \h </w:instrText>
        </w:r>
        <w:r w:rsidR="00EE0F65">
          <w:rPr>
            <w:noProof/>
            <w:webHidden/>
          </w:rPr>
        </w:r>
        <w:r w:rsidR="00EE0F65">
          <w:rPr>
            <w:noProof/>
            <w:webHidden/>
          </w:rPr>
          <w:fldChar w:fldCharType="separate"/>
        </w:r>
        <w:r w:rsidR="00EE0F65">
          <w:rPr>
            <w:noProof/>
            <w:webHidden/>
          </w:rPr>
          <w:t>3</w:t>
        </w:r>
        <w:r w:rsidR="00EE0F65">
          <w:rPr>
            <w:noProof/>
            <w:webHidden/>
          </w:rPr>
          <w:fldChar w:fldCharType="end"/>
        </w:r>
      </w:hyperlink>
    </w:p>
    <w:p w:rsidR="00EE0F65" w:rsidRDefault="00EE0F65">
      <w:pPr>
        <w:pStyle w:val="Obsah2"/>
        <w:rPr>
          <w:rFonts w:asciiTheme="minorHAnsi" w:eastAsiaTheme="minorEastAsia" w:hAnsiTheme="minorHAnsi"/>
          <w:noProof/>
          <w:spacing w:val="0"/>
          <w:sz w:val="22"/>
          <w:szCs w:val="22"/>
          <w:lang w:eastAsia="cs-CZ"/>
        </w:rPr>
      </w:pPr>
      <w:hyperlink w:anchor="_Toc76046931" w:history="1">
        <w:r w:rsidRPr="003E17C0">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3E17C0">
          <w:rPr>
            <w:rStyle w:val="Hypertextovodkaz"/>
          </w:rPr>
          <w:t>Účel a rozsah předmětu díla</w:t>
        </w:r>
        <w:r>
          <w:rPr>
            <w:noProof/>
            <w:webHidden/>
          </w:rPr>
          <w:tab/>
        </w:r>
        <w:r>
          <w:rPr>
            <w:noProof/>
            <w:webHidden/>
          </w:rPr>
          <w:fldChar w:fldCharType="begin"/>
        </w:r>
        <w:r>
          <w:rPr>
            <w:noProof/>
            <w:webHidden/>
          </w:rPr>
          <w:instrText xml:space="preserve"> PAGEREF _Toc76046931 \h </w:instrText>
        </w:r>
        <w:r>
          <w:rPr>
            <w:noProof/>
            <w:webHidden/>
          </w:rPr>
        </w:r>
        <w:r>
          <w:rPr>
            <w:noProof/>
            <w:webHidden/>
          </w:rPr>
          <w:fldChar w:fldCharType="separate"/>
        </w:r>
        <w:r>
          <w:rPr>
            <w:noProof/>
            <w:webHidden/>
          </w:rPr>
          <w:t>3</w:t>
        </w:r>
        <w:r>
          <w:rPr>
            <w:noProof/>
            <w:webHidden/>
          </w:rPr>
          <w:fldChar w:fldCharType="end"/>
        </w:r>
      </w:hyperlink>
    </w:p>
    <w:p w:rsidR="00EE0F65" w:rsidRDefault="00EE0F65">
      <w:pPr>
        <w:pStyle w:val="Obsah2"/>
        <w:rPr>
          <w:rFonts w:asciiTheme="minorHAnsi" w:eastAsiaTheme="minorEastAsia" w:hAnsiTheme="minorHAnsi"/>
          <w:noProof/>
          <w:spacing w:val="0"/>
          <w:sz w:val="22"/>
          <w:szCs w:val="22"/>
          <w:lang w:eastAsia="cs-CZ"/>
        </w:rPr>
      </w:pPr>
      <w:hyperlink w:anchor="_Toc76046932" w:history="1">
        <w:r w:rsidRPr="003E17C0">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3E17C0">
          <w:rPr>
            <w:rStyle w:val="Hypertextovodkaz"/>
          </w:rPr>
          <w:t>Umístění stavby</w:t>
        </w:r>
        <w:r>
          <w:rPr>
            <w:noProof/>
            <w:webHidden/>
          </w:rPr>
          <w:tab/>
        </w:r>
        <w:r>
          <w:rPr>
            <w:noProof/>
            <w:webHidden/>
          </w:rPr>
          <w:fldChar w:fldCharType="begin"/>
        </w:r>
        <w:r>
          <w:rPr>
            <w:noProof/>
            <w:webHidden/>
          </w:rPr>
          <w:instrText xml:space="preserve"> PAGEREF _Toc76046932 \h </w:instrText>
        </w:r>
        <w:r>
          <w:rPr>
            <w:noProof/>
            <w:webHidden/>
          </w:rPr>
        </w:r>
        <w:r>
          <w:rPr>
            <w:noProof/>
            <w:webHidden/>
          </w:rPr>
          <w:fldChar w:fldCharType="separate"/>
        </w:r>
        <w:r>
          <w:rPr>
            <w:noProof/>
            <w:webHidden/>
          </w:rPr>
          <w:t>4</w:t>
        </w:r>
        <w:r>
          <w:rPr>
            <w:noProof/>
            <w:webHidden/>
          </w:rPr>
          <w:fldChar w:fldCharType="end"/>
        </w:r>
      </w:hyperlink>
    </w:p>
    <w:p w:rsidR="00EE0F65" w:rsidRDefault="00EE0F65">
      <w:pPr>
        <w:pStyle w:val="Obsah1"/>
        <w:rPr>
          <w:rFonts w:asciiTheme="minorHAnsi" w:eastAsiaTheme="minorEastAsia" w:hAnsiTheme="minorHAnsi"/>
          <w:b w:val="0"/>
          <w:caps w:val="0"/>
          <w:noProof/>
          <w:spacing w:val="0"/>
          <w:sz w:val="22"/>
          <w:szCs w:val="22"/>
          <w:lang w:eastAsia="cs-CZ"/>
        </w:rPr>
      </w:pPr>
      <w:hyperlink w:anchor="_Toc76046933" w:history="1">
        <w:r w:rsidRPr="003E17C0">
          <w:rPr>
            <w:rStyle w:val="Hypertextovodkaz"/>
          </w:rPr>
          <w:t>2.</w:t>
        </w:r>
        <w:r>
          <w:rPr>
            <w:rFonts w:asciiTheme="minorHAnsi" w:eastAsiaTheme="minorEastAsia" w:hAnsiTheme="minorHAnsi"/>
            <w:b w:val="0"/>
            <w:caps w:val="0"/>
            <w:noProof/>
            <w:spacing w:val="0"/>
            <w:sz w:val="22"/>
            <w:szCs w:val="22"/>
            <w:lang w:eastAsia="cs-CZ"/>
          </w:rPr>
          <w:tab/>
        </w:r>
        <w:r w:rsidRPr="003E17C0">
          <w:rPr>
            <w:rStyle w:val="Hypertextovodkaz"/>
          </w:rPr>
          <w:t>PŘEHLED VÝCHOZÍCH PODKLADŮ</w:t>
        </w:r>
        <w:r>
          <w:rPr>
            <w:noProof/>
            <w:webHidden/>
          </w:rPr>
          <w:tab/>
        </w:r>
        <w:r>
          <w:rPr>
            <w:noProof/>
            <w:webHidden/>
          </w:rPr>
          <w:fldChar w:fldCharType="begin"/>
        </w:r>
        <w:r>
          <w:rPr>
            <w:noProof/>
            <w:webHidden/>
          </w:rPr>
          <w:instrText xml:space="preserve"> PAGEREF _Toc76046933 \h </w:instrText>
        </w:r>
        <w:r>
          <w:rPr>
            <w:noProof/>
            <w:webHidden/>
          </w:rPr>
        </w:r>
        <w:r>
          <w:rPr>
            <w:noProof/>
            <w:webHidden/>
          </w:rPr>
          <w:fldChar w:fldCharType="separate"/>
        </w:r>
        <w:r>
          <w:rPr>
            <w:noProof/>
            <w:webHidden/>
          </w:rPr>
          <w:t>4</w:t>
        </w:r>
        <w:r>
          <w:rPr>
            <w:noProof/>
            <w:webHidden/>
          </w:rPr>
          <w:fldChar w:fldCharType="end"/>
        </w:r>
      </w:hyperlink>
    </w:p>
    <w:p w:rsidR="00EE0F65" w:rsidRDefault="00EE0F65">
      <w:pPr>
        <w:pStyle w:val="Obsah2"/>
        <w:rPr>
          <w:rFonts w:asciiTheme="minorHAnsi" w:eastAsiaTheme="minorEastAsia" w:hAnsiTheme="minorHAnsi"/>
          <w:noProof/>
          <w:spacing w:val="0"/>
          <w:sz w:val="22"/>
          <w:szCs w:val="22"/>
          <w:lang w:eastAsia="cs-CZ"/>
        </w:rPr>
      </w:pPr>
      <w:hyperlink w:anchor="_Toc76046934" w:history="1">
        <w:r w:rsidRPr="003E17C0">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3E17C0">
          <w:rPr>
            <w:rStyle w:val="Hypertextovodkaz"/>
          </w:rPr>
          <w:t>Dokumentace</w:t>
        </w:r>
        <w:r>
          <w:rPr>
            <w:noProof/>
            <w:webHidden/>
          </w:rPr>
          <w:tab/>
        </w:r>
        <w:r>
          <w:rPr>
            <w:noProof/>
            <w:webHidden/>
          </w:rPr>
          <w:fldChar w:fldCharType="begin"/>
        </w:r>
        <w:r>
          <w:rPr>
            <w:noProof/>
            <w:webHidden/>
          </w:rPr>
          <w:instrText xml:space="preserve"> PAGEREF _Toc76046934 \h </w:instrText>
        </w:r>
        <w:r>
          <w:rPr>
            <w:noProof/>
            <w:webHidden/>
          </w:rPr>
        </w:r>
        <w:r>
          <w:rPr>
            <w:noProof/>
            <w:webHidden/>
          </w:rPr>
          <w:fldChar w:fldCharType="separate"/>
        </w:r>
        <w:r>
          <w:rPr>
            <w:noProof/>
            <w:webHidden/>
          </w:rPr>
          <w:t>4</w:t>
        </w:r>
        <w:r>
          <w:rPr>
            <w:noProof/>
            <w:webHidden/>
          </w:rPr>
          <w:fldChar w:fldCharType="end"/>
        </w:r>
      </w:hyperlink>
    </w:p>
    <w:p w:rsidR="00EE0F65" w:rsidRDefault="00EE0F65">
      <w:pPr>
        <w:pStyle w:val="Obsah1"/>
        <w:rPr>
          <w:rFonts w:asciiTheme="minorHAnsi" w:eastAsiaTheme="minorEastAsia" w:hAnsiTheme="minorHAnsi"/>
          <w:b w:val="0"/>
          <w:caps w:val="0"/>
          <w:noProof/>
          <w:spacing w:val="0"/>
          <w:sz w:val="22"/>
          <w:szCs w:val="22"/>
          <w:lang w:eastAsia="cs-CZ"/>
        </w:rPr>
      </w:pPr>
      <w:hyperlink w:anchor="_Toc76046935" w:history="1">
        <w:r w:rsidRPr="003E17C0">
          <w:rPr>
            <w:rStyle w:val="Hypertextovodkaz"/>
          </w:rPr>
          <w:t>3.</w:t>
        </w:r>
        <w:r>
          <w:rPr>
            <w:rFonts w:asciiTheme="minorHAnsi" w:eastAsiaTheme="minorEastAsia" w:hAnsiTheme="minorHAnsi"/>
            <w:b w:val="0"/>
            <w:caps w:val="0"/>
            <w:noProof/>
            <w:spacing w:val="0"/>
            <w:sz w:val="22"/>
            <w:szCs w:val="22"/>
            <w:lang w:eastAsia="cs-CZ"/>
          </w:rPr>
          <w:tab/>
        </w:r>
        <w:r w:rsidRPr="003E17C0">
          <w:rPr>
            <w:rStyle w:val="Hypertextovodkaz"/>
          </w:rPr>
          <w:t>KOORDINACE S JINÝMI STAVBAMI</w:t>
        </w:r>
        <w:r>
          <w:rPr>
            <w:noProof/>
            <w:webHidden/>
          </w:rPr>
          <w:tab/>
        </w:r>
        <w:r>
          <w:rPr>
            <w:noProof/>
            <w:webHidden/>
          </w:rPr>
          <w:fldChar w:fldCharType="begin"/>
        </w:r>
        <w:r>
          <w:rPr>
            <w:noProof/>
            <w:webHidden/>
          </w:rPr>
          <w:instrText xml:space="preserve"> PAGEREF _Toc76046935 \h </w:instrText>
        </w:r>
        <w:r>
          <w:rPr>
            <w:noProof/>
            <w:webHidden/>
          </w:rPr>
        </w:r>
        <w:r>
          <w:rPr>
            <w:noProof/>
            <w:webHidden/>
          </w:rPr>
          <w:fldChar w:fldCharType="separate"/>
        </w:r>
        <w:r>
          <w:rPr>
            <w:noProof/>
            <w:webHidden/>
          </w:rPr>
          <w:t>4</w:t>
        </w:r>
        <w:r>
          <w:rPr>
            <w:noProof/>
            <w:webHidden/>
          </w:rPr>
          <w:fldChar w:fldCharType="end"/>
        </w:r>
      </w:hyperlink>
    </w:p>
    <w:p w:rsidR="00EE0F65" w:rsidRDefault="00EE0F65">
      <w:pPr>
        <w:pStyle w:val="Obsah1"/>
        <w:rPr>
          <w:rFonts w:asciiTheme="minorHAnsi" w:eastAsiaTheme="minorEastAsia" w:hAnsiTheme="minorHAnsi"/>
          <w:b w:val="0"/>
          <w:caps w:val="0"/>
          <w:noProof/>
          <w:spacing w:val="0"/>
          <w:sz w:val="22"/>
          <w:szCs w:val="22"/>
          <w:lang w:eastAsia="cs-CZ"/>
        </w:rPr>
      </w:pPr>
      <w:hyperlink w:anchor="_Toc76046936" w:history="1">
        <w:r w:rsidRPr="003E17C0">
          <w:rPr>
            <w:rStyle w:val="Hypertextovodkaz"/>
          </w:rPr>
          <w:t>4.</w:t>
        </w:r>
        <w:r>
          <w:rPr>
            <w:rFonts w:asciiTheme="minorHAnsi" w:eastAsiaTheme="minorEastAsia" w:hAnsiTheme="minorHAnsi"/>
            <w:b w:val="0"/>
            <w:caps w:val="0"/>
            <w:noProof/>
            <w:spacing w:val="0"/>
            <w:sz w:val="22"/>
            <w:szCs w:val="22"/>
            <w:lang w:eastAsia="cs-CZ"/>
          </w:rPr>
          <w:tab/>
        </w:r>
        <w:r w:rsidRPr="003E17C0">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_Toc76046936 \h </w:instrText>
        </w:r>
        <w:r>
          <w:rPr>
            <w:noProof/>
            <w:webHidden/>
          </w:rPr>
        </w:r>
        <w:r>
          <w:rPr>
            <w:noProof/>
            <w:webHidden/>
          </w:rPr>
          <w:fldChar w:fldCharType="separate"/>
        </w:r>
        <w:r>
          <w:rPr>
            <w:noProof/>
            <w:webHidden/>
          </w:rPr>
          <w:t>5</w:t>
        </w:r>
        <w:r>
          <w:rPr>
            <w:noProof/>
            <w:webHidden/>
          </w:rPr>
          <w:fldChar w:fldCharType="end"/>
        </w:r>
      </w:hyperlink>
    </w:p>
    <w:p w:rsidR="00EE0F65" w:rsidRDefault="00EE0F65">
      <w:pPr>
        <w:pStyle w:val="Obsah2"/>
        <w:rPr>
          <w:rFonts w:asciiTheme="minorHAnsi" w:eastAsiaTheme="minorEastAsia" w:hAnsiTheme="minorHAnsi"/>
          <w:noProof/>
          <w:spacing w:val="0"/>
          <w:sz w:val="22"/>
          <w:szCs w:val="22"/>
          <w:lang w:eastAsia="cs-CZ"/>
        </w:rPr>
      </w:pPr>
      <w:hyperlink w:anchor="_Toc76046937" w:history="1">
        <w:r w:rsidRPr="003E17C0">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3E17C0">
          <w:rPr>
            <w:rStyle w:val="Hypertextovodkaz"/>
          </w:rPr>
          <w:t>Všeobecně</w:t>
        </w:r>
        <w:r>
          <w:rPr>
            <w:noProof/>
            <w:webHidden/>
          </w:rPr>
          <w:tab/>
        </w:r>
        <w:r>
          <w:rPr>
            <w:noProof/>
            <w:webHidden/>
          </w:rPr>
          <w:fldChar w:fldCharType="begin"/>
        </w:r>
        <w:r>
          <w:rPr>
            <w:noProof/>
            <w:webHidden/>
          </w:rPr>
          <w:instrText xml:space="preserve"> PAGEREF _Toc76046937 \h </w:instrText>
        </w:r>
        <w:r>
          <w:rPr>
            <w:noProof/>
            <w:webHidden/>
          </w:rPr>
        </w:r>
        <w:r>
          <w:rPr>
            <w:noProof/>
            <w:webHidden/>
          </w:rPr>
          <w:fldChar w:fldCharType="separate"/>
        </w:r>
        <w:r>
          <w:rPr>
            <w:noProof/>
            <w:webHidden/>
          </w:rPr>
          <w:t>5</w:t>
        </w:r>
        <w:r>
          <w:rPr>
            <w:noProof/>
            <w:webHidden/>
          </w:rPr>
          <w:fldChar w:fldCharType="end"/>
        </w:r>
      </w:hyperlink>
    </w:p>
    <w:p w:rsidR="00EE0F65" w:rsidRDefault="00EE0F65">
      <w:pPr>
        <w:pStyle w:val="Obsah2"/>
        <w:rPr>
          <w:rFonts w:asciiTheme="minorHAnsi" w:eastAsiaTheme="minorEastAsia" w:hAnsiTheme="minorHAnsi"/>
          <w:noProof/>
          <w:spacing w:val="0"/>
          <w:sz w:val="22"/>
          <w:szCs w:val="22"/>
          <w:lang w:eastAsia="cs-CZ"/>
        </w:rPr>
      </w:pPr>
      <w:hyperlink w:anchor="_Toc76046938" w:history="1">
        <w:r w:rsidRPr="003E17C0">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3E17C0">
          <w:rPr>
            <w:rStyle w:val="Hypertextovodkaz"/>
          </w:rPr>
          <w:t>Zabezpečovací zařízení</w:t>
        </w:r>
        <w:r>
          <w:rPr>
            <w:noProof/>
            <w:webHidden/>
          </w:rPr>
          <w:tab/>
        </w:r>
        <w:r>
          <w:rPr>
            <w:noProof/>
            <w:webHidden/>
          </w:rPr>
          <w:fldChar w:fldCharType="begin"/>
        </w:r>
        <w:r>
          <w:rPr>
            <w:noProof/>
            <w:webHidden/>
          </w:rPr>
          <w:instrText xml:space="preserve"> PAGEREF _Toc76046938 \h </w:instrText>
        </w:r>
        <w:r>
          <w:rPr>
            <w:noProof/>
            <w:webHidden/>
          </w:rPr>
        </w:r>
        <w:r>
          <w:rPr>
            <w:noProof/>
            <w:webHidden/>
          </w:rPr>
          <w:fldChar w:fldCharType="separate"/>
        </w:r>
        <w:r>
          <w:rPr>
            <w:noProof/>
            <w:webHidden/>
          </w:rPr>
          <w:t>7</w:t>
        </w:r>
        <w:r>
          <w:rPr>
            <w:noProof/>
            <w:webHidden/>
          </w:rPr>
          <w:fldChar w:fldCharType="end"/>
        </w:r>
      </w:hyperlink>
    </w:p>
    <w:p w:rsidR="00EE0F65" w:rsidRDefault="00EE0F65">
      <w:pPr>
        <w:pStyle w:val="Obsah2"/>
        <w:rPr>
          <w:rFonts w:asciiTheme="minorHAnsi" w:eastAsiaTheme="minorEastAsia" w:hAnsiTheme="minorHAnsi"/>
          <w:noProof/>
          <w:spacing w:val="0"/>
          <w:sz w:val="22"/>
          <w:szCs w:val="22"/>
          <w:lang w:eastAsia="cs-CZ"/>
        </w:rPr>
      </w:pPr>
      <w:hyperlink w:anchor="_Toc76046939" w:history="1">
        <w:r w:rsidRPr="003E17C0">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3E17C0">
          <w:rPr>
            <w:rStyle w:val="Hypertextovodkaz"/>
          </w:rPr>
          <w:t>Sdělovací zařízení</w:t>
        </w:r>
        <w:r>
          <w:rPr>
            <w:noProof/>
            <w:webHidden/>
          </w:rPr>
          <w:tab/>
        </w:r>
        <w:r>
          <w:rPr>
            <w:noProof/>
            <w:webHidden/>
          </w:rPr>
          <w:fldChar w:fldCharType="begin"/>
        </w:r>
        <w:r>
          <w:rPr>
            <w:noProof/>
            <w:webHidden/>
          </w:rPr>
          <w:instrText xml:space="preserve"> PAGEREF _Toc76046939 \h </w:instrText>
        </w:r>
        <w:r>
          <w:rPr>
            <w:noProof/>
            <w:webHidden/>
          </w:rPr>
        </w:r>
        <w:r>
          <w:rPr>
            <w:noProof/>
            <w:webHidden/>
          </w:rPr>
          <w:fldChar w:fldCharType="separate"/>
        </w:r>
        <w:r>
          <w:rPr>
            <w:noProof/>
            <w:webHidden/>
          </w:rPr>
          <w:t>7</w:t>
        </w:r>
        <w:r>
          <w:rPr>
            <w:noProof/>
            <w:webHidden/>
          </w:rPr>
          <w:fldChar w:fldCharType="end"/>
        </w:r>
      </w:hyperlink>
    </w:p>
    <w:p w:rsidR="00EE0F65" w:rsidRDefault="00EE0F65">
      <w:pPr>
        <w:pStyle w:val="Obsah2"/>
        <w:rPr>
          <w:rFonts w:asciiTheme="minorHAnsi" w:eastAsiaTheme="minorEastAsia" w:hAnsiTheme="minorHAnsi"/>
          <w:noProof/>
          <w:spacing w:val="0"/>
          <w:sz w:val="22"/>
          <w:szCs w:val="22"/>
          <w:lang w:eastAsia="cs-CZ"/>
        </w:rPr>
      </w:pPr>
      <w:hyperlink w:anchor="_Toc76046940" w:history="1">
        <w:r w:rsidRPr="003E17C0">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3E17C0">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_Toc76046940 \h </w:instrText>
        </w:r>
        <w:r>
          <w:rPr>
            <w:noProof/>
            <w:webHidden/>
          </w:rPr>
        </w:r>
        <w:r>
          <w:rPr>
            <w:noProof/>
            <w:webHidden/>
          </w:rPr>
          <w:fldChar w:fldCharType="separate"/>
        </w:r>
        <w:r>
          <w:rPr>
            <w:noProof/>
            <w:webHidden/>
          </w:rPr>
          <w:t>7</w:t>
        </w:r>
        <w:r>
          <w:rPr>
            <w:noProof/>
            <w:webHidden/>
          </w:rPr>
          <w:fldChar w:fldCharType="end"/>
        </w:r>
      </w:hyperlink>
    </w:p>
    <w:p w:rsidR="00EE0F65" w:rsidRDefault="00EE0F65">
      <w:pPr>
        <w:pStyle w:val="Obsah2"/>
        <w:rPr>
          <w:rFonts w:asciiTheme="minorHAnsi" w:eastAsiaTheme="minorEastAsia" w:hAnsiTheme="minorHAnsi"/>
          <w:noProof/>
          <w:spacing w:val="0"/>
          <w:sz w:val="22"/>
          <w:szCs w:val="22"/>
          <w:lang w:eastAsia="cs-CZ"/>
        </w:rPr>
      </w:pPr>
      <w:hyperlink w:anchor="_Toc76046941" w:history="1">
        <w:r w:rsidRPr="003E17C0">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3E17C0">
          <w:rPr>
            <w:rStyle w:val="Hypertextovodkaz"/>
          </w:rPr>
          <w:t>Ostatní technologická zařízení</w:t>
        </w:r>
        <w:r>
          <w:rPr>
            <w:noProof/>
            <w:webHidden/>
          </w:rPr>
          <w:tab/>
        </w:r>
        <w:r>
          <w:rPr>
            <w:noProof/>
            <w:webHidden/>
          </w:rPr>
          <w:fldChar w:fldCharType="begin"/>
        </w:r>
        <w:r>
          <w:rPr>
            <w:noProof/>
            <w:webHidden/>
          </w:rPr>
          <w:instrText xml:space="preserve"> PAGEREF _Toc76046941 \h </w:instrText>
        </w:r>
        <w:r>
          <w:rPr>
            <w:noProof/>
            <w:webHidden/>
          </w:rPr>
        </w:r>
        <w:r>
          <w:rPr>
            <w:noProof/>
            <w:webHidden/>
          </w:rPr>
          <w:fldChar w:fldCharType="separate"/>
        </w:r>
        <w:r>
          <w:rPr>
            <w:noProof/>
            <w:webHidden/>
          </w:rPr>
          <w:t>7</w:t>
        </w:r>
        <w:r>
          <w:rPr>
            <w:noProof/>
            <w:webHidden/>
          </w:rPr>
          <w:fldChar w:fldCharType="end"/>
        </w:r>
      </w:hyperlink>
    </w:p>
    <w:p w:rsidR="00EE0F65" w:rsidRDefault="00EE0F65">
      <w:pPr>
        <w:pStyle w:val="Obsah2"/>
        <w:rPr>
          <w:rFonts w:asciiTheme="minorHAnsi" w:eastAsiaTheme="minorEastAsia" w:hAnsiTheme="minorHAnsi"/>
          <w:noProof/>
          <w:spacing w:val="0"/>
          <w:sz w:val="22"/>
          <w:szCs w:val="22"/>
          <w:lang w:eastAsia="cs-CZ"/>
        </w:rPr>
      </w:pPr>
      <w:hyperlink w:anchor="_Toc76046942" w:history="1">
        <w:r w:rsidRPr="003E17C0">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3E17C0">
          <w:rPr>
            <w:rStyle w:val="Hypertextovodkaz"/>
          </w:rPr>
          <w:t>Železniční svršek a spodek</w:t>
        </w:r>
        <w:r>
          <w:rPr>
            <w:noProof/>
            <w:webHidden/>
          </w:rPr>
          <w:tab/>
        </w:r>
        <w:r>
          <w:rPr>
            <w:noProof/>
            <w:webHidden/>
          </w:rPr>
          <w:fldChar w:fldCharType="begin"/>
        </w:r>
        <w:r>
          <w:rPr>
            <w:noProof/>
            <w:webHidden/>
          </w:rPr>
          <w:instrText xml:space="preserve"> PAGEREF _Toc76046942 \h </w:instrText>
        </w:r>
        <w:r>
          <w:rPr>
            <w:noProof/>
            <w:webHidden/>
          </w:rPr>
        </w:r>
        <w:r>
          <w:rPr>
            <w:noProof/>
            <w:webHidden/>
          </w:rPr>
          <w:fldChar w:fldCharType="separate"/>
        </w:r>
        <w:r>
          <w:rPr>
            <w:noProof/>
            <w:webHidden/>
          </w:rPr>
          <w:t>7</w:t>
        </w:r>
        <w:r>
          <w:rPr>
            <w:noProof/>
            <w:webHidden/>
          </w:rPr>
          <w:fldChar w:fldCharType="end"/>
        </w:r>
      </w:hyperlink>
    </w:p>
    <w:p w:rsidR="00EE0F65" w:rsidRDefault="00EE0F65">
      <w:pPr>
        <w:pStyle w:val="Obsah2"/>
        <w:rPr>
          <w:rFonts w:asciiTheme="minorHAnsi" w:eastAsiaTheme="minorEastAsia" w:hAnsiTheme="minorHAnsi"/>
          <w:noProof/>
          <w:spacing w:val="0"/>
          <w:sz w:val="22"/>
          <w:szCs w:val="22"/>
          <w:lang w:eastAsia="cs-CZ"/>
        </w:rPr>
      </w:pPr>
      <w:hyperlink w:anchor="_Toc76046943" w:history="1">
        <w:r w:rsidRPr="003E17C0">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3E17C0">
          <w:rPr>
            <w:rStyle w:val="Hypertextovodkaz"/>
          </w:rPr>
          <w:t>Nástupiště</w:t>
        </w:r>
        <w:r>
          <w:rPr>
            <w:noProof/>
            <w:webHidden/>
          </w:rPr>
          <w:tab/>
        </w:r>
        <w:r>
          <w:rPr>
            <w:noProof/>
            <w:webHidden/>
          </w:rPr>
          <w:fldChar w:fldCharType="begin"/>
        </w:r>
        <w:r>
          <w:rPr>
            <w:noProof/>
            <w:webHidden/>
          </w:rPr>
          <w:instrText xml:space="preserve"> PAGEREF _Toc76046943 \h </w:instrText>
        </w:r>
        <w:r>
          <w:rPr>
            <w:noProof/>
            <w:webHidden/>
          </w:rPr>
        </w:r>
        <w:r>
          <w:rPr>
            <w:noProof/>
            <w:webHidden/>
          </w:rPr>
          <w:fldChar w:fldCharType="separate"/>
        </w:r>
        <w:r>
          <w:rPr>
            <w:noProof/>
            <w:webHidden/>
          </w:rPr>
          <w:t>8</w:t>
        </w:r>
        <w:r>
          <w:rPr>
            <w:noProof/>
            <w:webHidden/>
          </w:rPr>
          <w:fldChar w:fldCharType="end"/>
        </w:r>
      </w:hyperlink>
    </w:p>
    <w:p w:rsidR="00EE0F65" w:rsidRDefault="00EE0F65">
      <w:pPr>
        <w:pStyle w:val="Obsah2"/>
        <w:rPr>
          <w:rFonts w:asciiTheme="minorHAnsi" w:eastAsiaTheme="minorEastAsia" w:hAnsiTheme="minorHAnsi"/>
          <w:noProof/>
          <w:spacing w:val="0"/>
          <w:sz w:val="22"/>
          <w:szCs w:val="22"/>
          <w:lang w:eastAsia="cs-CZ"/>
        </w:rPr>
      </w:pPr>
      <w:hyperlink w:anchor="_Toc76046944" w:history="1">
        <w:r w:rsidRPr="003E17C0">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3E17C0">
          <w:rPr>
            <w:rStyle w:val="Hypertextovodkaz"/>
          </w:rPr>
          <w:t>Železniční přejezdy</w:t>
        </w:r>
        <w:r>
          <w:rPr>
            <w:noProof/>
            <w:webHidden/>
          </w:rPr>
          <w:tab/>
        </w:r>
        <w:r>
          <w:rPr>
            <w:noProof/>
            <w:webHidden/>
          </w:rPr>
          <w:fldChar w:fldCharType="begin"/>
        </w:r>
        <w:r>
          <w:rPr>
            <w:noProof/>
            <w:webHidden/>
          </w:rPr>
          <w:instrText xml:space="preserve"> PAGEREF _Toc76046944 \h </w:instrText>
        </w:r>
        <w:r>
          <w:rPr>
            <w:noProof/>
            <w:webHidden/>
          </w:rPr>
        </w:r>
        <w:r>
          <w:rPr>
            <w:noProof/>
            <w:webHidden/>
          </w:rPr>
          <w:fldChar w:fldCharType="separate"/>
        </w:r>
        <w:r>
          <w:rPr>
            <w:noProof/>
            <w:webHidden/>
          </w:rPr>
          <w:t>8</w:t>
        </w:r>
        <w:r>
          <w:rPr>
            <w:noProof/>
            <w:webHidden/>
          </w:rPr>
          <w:fldChar w:fldCharType="end"/>
        </w:r>
      </w:hyperlink>
    </w:p>
    <w:p w:rsidR="00EE0F65" w:rsidRDefault="00EE0F65">
      <w:pPr>
        <w:pStyle w:val="Obsah2"/>
        <w:rPr>
          <w:rFonts w:asciiTheme="minorHAnsi" w:eastAsiaTheme="minorEastAsia" w:hAnsiTheme="minorHAnsi"/>
          <w:noProof/>
          <w:spacing w:val="0"/>
          <w:sz w:val="22"/>
          <w:szCs w:val="22"/>
          <w:lang w:eastAsia="cs-CZ"/>
        </w:rPr>
      </w:pPr>
      <w:hyperlink w:anchor="_Toc76046945" w:history="1">
        <w:r w:rsidRPr="003E17C0">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3E17C0">
          <w:rPr>
            <w:rStyle w:val="Hypertextovodkaz"/>
          </w:rPr>
          <w:t>Mosty, propustky, zdi</w:t>
        </w:r>
        <w:r>
          <w:rPr>
            <w:noProof/>
            <w:webHidden/>
          </w:rPr>
          <w:tab/>
        </w:r>
        <w:r>
          <w:rPr>
            <w:noProof/>
            <w:webHidden/>
          </w:rPr>
          <w:fldChar w:fldCharType="begin"/>
        </w:r>
        <w:r>
          <w:rPr>
            <w:noProof/>
            <w:webHidden/>
          </w:rPr>
          <w:instrText xml:space="preserve"> PAGEREF _Toc76046945 \h </w:instrText>
        </w:r>
        <w:r>
          <w:rPr>
            <w:noProof/>
            <w:webHidden/>
          </w:rPr>
        </w:r>
        <w:r>
          <w:rPr>
            <w:noProof/>
            <w:webHidden/>
          </w:rPr>
          <w:fldChar w:fldCharType="separate"/>
        </w:r>
        <w:r>
          <w:rPr>
            <w:noProof/>
            <w:webHidden/>
          </w:rPr>
          <w:t>8</w:t>
        </w:r>
        <w:r>
          <w:rPr>
            <w:noProof/>
            <w:webHidden/>
          </w:rPr>
          <w:fldChar w:fldCharType="end"/>
        </w:r>
      </w:hyperlink>
    </w:p>
    <w:p w:rsidR="00EE0F65" w:rsidRDefault="00EE0F65">
      <w:pPr>
        <w:pStyle w:val="Obsah2"/>
        <w:rPr>
          <w:rFonts w:asciiTheme="minorHAnsi" w:eastAsiaTheme="minorEastAsia" w:hAnsiTheme="minorHAnsi"/>
          <w:noProof/>
          <w:spacing w:val="0"/>
          <w:sz w:val="22"/>
          <w:szCs w:val="22"/>
          <w:lang w:eastAsia="cs-CZ"/>
        </w:rPr>
      </w:pPr>
      <w:hyperlink w:anchor="_Toc76046946" w:history="1">
        <w:r w:rsidRPr="003E17C0">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3E17C0">
          <w:rPr>
            <w:rStyle w:val="Hypertextovodkaz"/>
          </w:rPr>
          <w:t>Železniční tunely</w:t>
        </w:r>
        <w:r>
          <w:rPr>
            <w:noProof/>
            <w:webHidden/>
          </w:rPr>
          <w:tab/>
        </w:r>
        <w:r>
          <w:rPr>
            <w:noProof/>
            <w:webHidden/>
          </w:rPr>
          <w:fldChar w:fldCharType="begin"/>
        </w:r>
        <w:r>
          <w:rPr>
            <w:noProof/>
            <w:webHidden/>
          </w:rPr>
          <w:instrText xml:space="preserve"> PAGEREF _Toc76046946 \h </w:instrText>
        </w:r>
        <w:r>
          <w:rPr>
            <w:noProof/>
            <w:webHidden/>
          </w:rPr>
        </w:r>
        <w:r>
          <w:rPr>
            <w:noProof/>
            <w:webHidden/>
          </w:rPr>
          <w:fldChar w:fldCharType="separate"/>
        </w:r>
        <w:r>
          <w:rPr>
            <w:noProof/>
            <w:webHidden/>
          </w:rPr>
          <w:t>8</w:t>
        </w:r>
        <w:r>
          <w:rPr>
            <w:noProof/>
            <w:webHidden/>
          </w:rPr>
          <w:fldChar w:fldCharType="end"/>
        </w:r>
      </w:hyperlink>
    </w:p>
    <w:p w:rsidR="00EE0F65" w:rsidRDefault="00EE0F65">
      <w:pPr>
        <w:pStyle w:val="Obsah2"/>
        <w:rPr>
          <w:rFonts w:asciiTheme="minorHAnsi" w:eastAsiaTheme="minorEastAsia" w:hAnsiTheme="minorHAnsi"/>
          <w:noProof/>
          <w:spacing w:val="0"/>
          <w:sz w:val="22"/>
          <w:szCs w:val="22"/>
          <w:lang w:eastAsia="cs-CZ"/>
        </w:rPr>
      </w:pPr>
      <w:hyperlink w:anchor="_Toc76046947" w:history="1">
        <w:r w:rsidRPr="003E17C0">
          <w:rPr>
            <w:rStyle w:val="Hypertextovodkaz"/>
            <w:rFonts w:asciiTheme="majorHAnsi" w:hAnsiTheme="majorHAnsi"/>
          </w:rPr>
          <w:t>4.11</w:t>
        </w:r>
        <w:r>
          <w:rPr>
            <w:rFonts w:asciiTheme="minorHAnsi" w:eastAsiaTheme="minorEastAsia" w:hAnsiTheme="minorHAnsi"/>
            <w:noProof/>
            <w:spacing w:val="0"/>
            <w:sz w:val="22"/>
            <w:szCs w:val="22"/>
            <w:lang w:eastAsia="cs-CZ"/>
          </w:rPr>
          <w:tab/>
        </w:r>
        <w:r w:rsidRPr="003E17C0">
          <w:rPr>
            <w:rStyle w:val="Hypertextovodkaz"/>
          </w:rPr>
          <w:t>Ostatní objekty</w:t>
        </w:r>
        <w:r>
          <w:rPr>
            <w:noProof/>
            <w:webHidden/>
          </w:rPr>
          <w:tab/>
        </w:r>
        <w:r>
          <w:rPr>
            <w:noProof/>
            <w:webHidden/>
          </w:rPr>
          <w:fldChar w:fldCharType="begin"/>
        </w:r>
        <w:r>
          <w:rPr>
            <w:noProof/>
            <w:webHidden/>
          </w:rPr>
          <w:instrText xml:space="preserve"> PAGEREF _Toc76046947 \h </w:instrText>
        </w:r>
        <w:r>
          <w:rPr>
            <w:noProof/>
            <w:webHidden/>
          </w:rPr>
        </w:r>
        <w:r>
          <w:rPr>
            <w:noProof/>
            <w:webHidden/>
          </w:rPr>
          <w:fldChar w:fldCharType="separate"/>
        </w:r>
        <w:r>
          <w:rPr>
            <w:noProof/>
            <w:webHidden/>
          </w:rPr>
          <w:t>8</w:t>
        </w:r>
        <w:r>
          <w:rPr>
            <w:noProof/>
            <w:webHidden/>
          </w:rPr>
          <w:fldChar w:fldCharType="end"/>
        </w:r>
      </w:hyperlink>
    </w:p>
    <w:p w:rsidR="00EE0F65" w:rsidRDefault="00EE0F65">
      <w:pPr>
        <w:pStyle w:val="Obsah2"/>
        <w:rPr>
          <w:rFonts w:asciiTheme="minorHAnsi" w:eastAsiaTheme="minorEastAsia" w:hAnsiTheme="minorHAnsi"/>
          <w:noProof/>
          <w:spacing w:val="0"/>
          <w:sz w:val="22"/>
          <w:szCs w:val="22"/>
          <w:lang w:eastAsia="cs-CZ"/>
        </w:rPr>
      </w:pPr>
      <w:hyperlink w:anchor="_Toc76046948" w:history="1">
        <w:r w:rsidRPr="003E17C0">
          <w:rPr>
            <w:rStyle w:val="Hypertextovodkaz"/>
            <w:rFonts w:asciiTheme="majorHAnsi" w:hAnsiTheme="majorHAnsi"/>
          </w:rPr>
          <w:t>4.12</w:t>
        </w:r>
        <w:r>
          <w:rPr>
            <w:rFonts w:asciiTheme="minorHAnsi" w:eastAsiaTheme="minorEastAsia" w:hAnsiTheme="minorHAnsi"/>
            <w:noProof/>
            <w:spacing w:val="0"/>
            <w:sz w:val="22"/>
            <w:szCs w:val="22"/>
            <w:lang w:eastAsia="cs-CZ"/>
          </w:rPr>
          <w:tab/>
        </w:r>
        <w:r w:rsidRPr="003E17C0">
          <w:rPr>
            <w:rStyle w:val="Hypertextovodkaz"/>
          </w:rPr>
          <w:t>Pozemní stavební objekty</w:t>
        </w:r>
        <w:r>
          <w:rPr>
            <w:noProof/>
            <w:webHidden/>
          </w:rPr>
          <w:tab/>
        </w:r>
        <w:r>
          <w:rPr>
            <w:noProof/>
            <w:webHidden/>
          </w:rPr>
          <w:fldChar w:fldCharType="begin"/>
        </w:r>
        <w:r>
          <w:rPr>
            <w:noProof/>
            <w:webHidden/>
          </w:rPr>
          <w:instrText xml:space="preserve"> PAGEREF _Toc76046948 \h </w:instrText>
        </w:r>
        <w:r>
          <w:rPr>
            <w:noProof/>
            <w:webHidden/>
          </w:rPr>
        </w:r>
        <w:r>
          <w:rPr>
            <w:noProof/>
            <w:webHidden/>
          </w:rPr>
          <w:fldChar w:fldCharType="separate"/>
        </w:r>
        <w:r>
          <w:rPr>
            <w:noProof/>
            <w:webHidden/>
          </w:rPr>
          <w:t>8</w:t>
        </w:r>
        <w:r>
          <w:rPr>
            <w:noProof/>
            <w:webHidden/>
          </w:rPr>
          <w:fldChar w:fldCharType="end"/>
        </w:r>
      </w:hyperlink>
    </w:p>
    <w:p w:rsidR="00EE0F65" w:rsidRDefault="00EE0F65">
      <w:pPr>
        <w:pStyle w:val="Obsah2"/>
        <w:rPr>
          <w:rFonts w:asciiTheme="minorHAnsi" w:eastAsiaTheme="minorEastAsia" w:hAnsiTheme="minorHAnsi"/>
          <w:noProof/>
          <w:spacing w:val="0"/>
          <w:sz w:val="22"/>
          <w:szCs w:val="22"/>
          <w:lang w:eastAsia="cs-CZ"/>
        </w:rPr>
      </w:pPr>
      <w:hyperlink w:anchor="_Toc76046949" w:history="1">
        <w:r w:rsidRPr="003E17C0">
          <w:rPr>
            <w:rStyle w:val="Hypertextovodkaz"/>
            <w:rFonts w:asciiTheme="majorHAnsi" w:hAnsiTheme="majorHAnsi"/>
          </w:rPr>
          <w:t>4.13</w:t>
        </w:r>
        <w:r>
          <w:rPr>
            <w:rFonts w:asciiTheme="minorHAnsi" w:eastAsiaTheme="minorEastAsia" w:hAnsiTheme="minorHAnsi"/>
            <w:noProof/>
            <w:spacing w:val="0"/>
            <w:sz w:val="22"/>
            <w:szCs w:val="22"/>
            <w:lang w:eastAsia="cs-CZ"/>
          </w:rPr>
          <w:tab/>
        </w:r>
        <w:r w:rsidRPr="003E17C0">
          <w:rPr>
            <w:rStyle w:val="Hypertextovodkaz"/>
          </w:rPr>
          <w:t>Zásady organizace výstavby</w:t>
        </w:r>
        <w:r>
          <w:rPr>
            <w:noProof/>
            <w:webHidden/>
          </w:rPr>
          <w:tab/>
        </w:r>
        <w:r>
          <w:rPr>
            <w:noProof/>
            <w:webHidden/>
          </w:rPr>
          <w:fldChar w:fldCharType="begin"/>
        </w:r>
        <w:r>
          <w:rPr>
            <w:noProof/>
            <w:webHidden/>
          </w:rPr>
          <w:instrText xml:space="preserve"> PAGEREF _Toc76046949 \h </w:instrText>
        </w:r>
        <w:r>
          <w:rPr>
            <w:noProof/>
            <w:webHidden/>
          </w:rPr>
        </w:r>
        <w:r>
          <w:rPr>
            <w:noProof/>
            <w:webHidden/>
          </w:rPr>
          <w:fldChar w:fldCharType="separate"/>
        </w:r>
        <w:r>
          <w:rPr>
            <w:noProof/>
            <w:webHidden/>
          </w:rPr>
          <w:t>10</w:t>
        </w:r>
        <w:r>
          <w:rPr>
            <w:noProof/>
            <w:webHidden/>
          </w:rPr>
          <w:fldChar w:fldCharType="end"/>
        </w:r>
      </w:hyperlink>
    </w:p>
    <w:p w:rsidR="00EE0F65" w:rsidRDefault="00EE0F65">
      <w:pPr>
        <w:pStyle w:val="Obsah2"/>
        <w:rPr>
          <w:rFonts w:asciiTheme="minorHAnsi" w:eastAsiaTheme="minorEastAsia" w:hAnsiTheme="minorHAnsi"/>
          <w:noProof/>
          <w:spacing w:val="0"/>
          <w:sz w:val="22"/>
          <w:szCs w:val="22"/>
          <w:lang w:eastAsia="cs-CZ"/>
        </w:rPr>
      </w:pPr>
      <w:hyperlink w:anchor="_Toc76046950" w:history="1">
        <w:r w:rsidRPr="003E17C0">
          <w:rPr>
            <w:rStyle w:val="Hypertextovodkaz"/>
            <w:rFonts w:asciiTheme="majorHAnsi" w:hAnsiTheme="majorHAnsi"/>
          </w:rPr>
          <w:t>4.14</w:t>
        </w:r>
        <w:r>
          <w:rPr>
            <w:rFonts w:asciiTheme="minorHAnsi" w:eastAsiaTheme="minorEastAsia" w:hAnsiTheme="minorHAnsi"/>
            <w:noProof/>
            <w:spacing w:val="0"/>
            <w:sz w:val="22"/>
            <w:szCs w:val="22"/>
            <w:lang w:eastAsia="cs-CZ"/>
          </w:rPr>
          <w:tab/>
        </w:r>
        <w:r w:rsidRPr="003E17C0">
          <w:rPr>
            <w:rStyle w:val="Hypertextovodkaz"/>
          </w:rPr>
          <w:t>Geodetická dokumentace</w:t>
        </w:r>
        <w:r>
          <w:rPr>
            <w:noProof/>
            <w:webHidden/>
          </w:rPr>
          <w:tab/>
        </w:r>
        <w:r>
          <w:rPr>
            <w:noProof/>
            <w:webHidden/>
          </w:rPr>
          <w:fldChar w:fldCharType="begin"/>
        </w:r>
        <w:r>
          <w:rPr>
            <w:noProof/>
            <w:webHidden/>
          </w:rPr>
          <w:instrText xml:space="preserve"> PAGEREF _Toc76046950 \h </w:instrText>
        </w:r>
        <w:r>
          <w:rPr>
            <w:noProof/>
            <w:webHidden/>
          </w:rPr>
        </w:r>
        <w:r>
          <w:rPr>
            <w:noProof/>
            <w:webHidden/>
          </w:rPr>
          <w:fldChar w:fldCharType="separate"/>
        </w:r>
        <w:r>
          <w:rPr>
            <w:noProof/>
            <w:webHidden/>
          </w:rPr>
          <w:t>10</w:t>
        </w:r>
        <w:r>
          <w:rPr>
            <w:noProof/>
            <w:webHidden/>
          </w:rPr>
          <w:fldChar w:fldCharType="end"/>
        </w:r>
      </w:hyperlink>
    </w:p>
    <w:p w:rsidR="00EE0F65" w:rsidRDefault="00EE0F65">
      <w:pPr>
        <w:pStyle w:val="Obsah2"/>
        <w:rPr>
          <w:rFonts w:asciiTheme="minorHAnsi" w:eastAsiaTheme="minorEastAsia" w:hAnsiTheme="minorHAnsi"/>
          <w:noProof/>
          <w:spacing w:val="0"/>
          <w:sz w:val="22"/>
          <w:szCs w:val="22"/>
          <w:lang w:eastAsia="cs-CZ"/>
        </w:rPr>
      </w:pPr>
      <w:hyperlink w:anchor="_Toc76046951" w:history="1">
        <w:r w:rsidRPr="003E17C0">
          <w:rPr>
            <w:rStyle w:val="Hypertextovodkaz"/>
            <w:rFonts w:asciiTheme="majorHAnsi" w:hAnsiTheme="majorHAnsi"/>
          </w:rPr>
          <w:t>4.15</w:t>
        </w:r>
        <w:r>
          <w:rPr>
            <w:rFonts w:asciiTheme="minorHAnsi" w:eastAsiaTheme="minorEastAsia" w:hAnsiTheme="minorHAnsi"/>
            <w:noProof/>
            <w:spacing w:val="0"/>
            <w:sz w:val="22"/>
            <w:szCs w:val="22"/>
            <w:lang w:eastAsia="cs-CZ"/>
          </w:rPr>
          <w:tab/>
        </w:r>
        <w:r w:rsidRPr="003E17C0">
          <w:rPr>
            <w:rStyle w:val="Hypertextovodkaz"/>
          </w:rPr>
          <w:t>Životní prostředí</w:t>
        </w:r>
        <w:r>
          <w:rPr>
            <w:noProof/>
            <w:webHidden/>
          </w:rPr>
          <w:tab/>
        </w:r>
        <w:r>
          <w:rPr>
            <w:noProof/>
            <w:webHidden/>
          </w:rPr>
          <w:fldChar w:fldCharType="begin"/>
        </w:r>
        <w:r>
          <w:rPr>
            <w:noProof/>
            <w:webHidden/>
          </w:rPr>
          <w:instrText xml:space="preserve"> PAGEREF _Toc76046951 \h </w:instrText>
        </w:r>
        <w:r>
          <w:rPr>
            <w:noProof/>
            <w:webHidden/>
          </w:rPr>
        </w:r>
        <w:r>
          <w:rPr>
            <w:noProof/>
            <w:webHidden/>
          </w:rPr>
          <w:fldChar w:fldCharType="separate"/>
        </w:r>
        <w:r>
          <w:rPr>
            <w:noProof/>
            <w:webHidden/>
          </w:rPr>
          <w:t>10</w:t>
        </w:r>
        <w:r>
          <w:rPr>
            <w:noProof/>
            <w:webHidden/>
          </w:rPr>
          <w:fldChar w:fldCharType="end"/>
        </w:r>
      </w:hyperlink>
    </w:p>
    <w:p w:rsidR="00EE0F65" w:rsidRDefault="00EE0F65">
      <w:pPr>
        <w:pStyle w:val="Obsah1"/>
        <w:rPr>
          <w:rFonts w:asciiTheme="minorHAnsi" w:eastAsiaTheme="minorEastAsia" w:hAnsiTheme="minorHAnsi"/>
          <w:b w:val="0"/>
          <w:caps w:val="0"/>
          <w:noProof/>
          <w:spacing w:val="0"/>
          <w:sz w:val="22"/>
          <w:szCs w:val="22"/>
          <w:lang w:eastAsia="cs-CZ"/>
        </w:rPr>
      </w:pPr>
      <w:hyperlink w:anchor="_Toc76046952" w:history="1">
        <w:r w:rsidRPr="003E17C0">
          <w:rPr>
            <w:rStyle w:val="Hypertextovodkaz"/>
          </w:rPr>
          <w:t>5.</w:t>
        </w:r>
        <w:r>
          <w:rPr>
            <w:rFonts w:asciiTheme="minorHAnsi" w:eastAsiaTheme="minorEastAsia" w:hAnsiTheme="minorHAnsi"/>
            <w:b w:val="0"/>
            <w:caps w:val="0"/>
            <w:noProof/>
            <w:spacing w:val="0"/>
            <w:sz w:val="22"/>
            <w:szCs w:val="22"/>
            <w:lang w:eastAsia="cs-CZ"/>
          </w:rPr>
          <w:tab/>
        </w:r>
        <w:r w:rsidRPr="003E17C0">
          <w:rPr>
            <w:rStyle w:val="Hypertextovodkaz"/>
          </w:rPr>
          <w:t>Vykazování odpadů</w:t>
        </w:r>
        <w:r>
          <w:rPr>
            <w:noProof/>
            <w:webHidden/>
          </w:rPr>
          <w:tab/>
        </w:r>
        <w:r>
          <w:rPr>
            <w:noProof/>
            <w:webHidden/>
          </w:rPr>
          <w:fldChar w:fldCharType="begin"/>
        </w:r>
        <w:r>
          <w:rPr>
            <w:noProof/>
            <w:webHidden/>
          </w:rPr>
          <w:instrText xml:space="preserve"> PAGEREF _Toc76046952 \h </w:instrText>
        </w:r>
        <w:r>
          <w:rPr>
            <w:noProof/>
            <w:webHidden/>
          </w:rPr>
        </w:r>
        <w:r>
          <w:rPr>
            <w:noProof/>
            <w:webHidden/>
          </w:rPr>
          <w:fldChar w:fldCharType="separate"/>
        </w:r>
        <w:r>
          <w:rPr>
            <w:noProof/>
            <w:webHidden/>
          </w:rPr>
          <w:t>11</w:t>
        </w:r>
        <w:r>
          <w:rPr>
            <w:noProof/>
            <w:webHidden/>
          </w:rPr>
          <w:fldChar w:fldCharType="end"/>
        </w:r>
      </w:hyperlink>
    </w:p>
    <w:p w:rsidR="00EE0F65" w:rsidRDefault="00EE0F65">
      <w:pPr>
        <w:pStyle w:val="Obsah2"/>
        <w:rPr>
          <w:rFonts w:asciiTheme="minorHAnsi" w:eastAsiaTheme="minorEastAsia" w:hAnsiTheme="minorHAnsi"/>
          <w:noProof/>
          <w:spacing w:val="0"/>
          <w:sz w:val="22"/>
          <w:szCs w:val="22"/>
          <w:lang w:eastAsia="cs-CZ"/>
        </w:rPr>
      </w:pPr>
      <w:hyperlink w:anchor="_Toc76046953" w:history="1">
        <w:r w:rsidRPr="003E17C0">
          <w:rPr>
            <w:rStyle w:val="Hypertextovodkaz"/>
            <w:rFonts w:asciiTheme="majorHAnsi" w:hAnsiTheme="majorHAnsi"/>
          </w:rPr>
          <w:t>5.1</w:t>
        </w:r>
        <w:r>
          <w:rPr>
            <w:rFonts w:asciiTheme="minorHAnsi" w:eastAsiaTheme="minorEastAsia" w:hAnsiTheme="minorHAnsi"/>
            <w:noProof/>
            <w:spacing w:val="0"/>
            <w:sz w:val="22"/>
            <w:szCs w:val="22"/>
            <w:lang w:eastAsia="cs-CZ"/>
          </w:rPr>
          <w:tab/>
        </w:r>
        <w:r w:rsidRPr="003E17C0">
          <w:rPr>
            <w:rStyle w:val="Hypertextovodkaz"/>
          </w:rPr>
          <w:t>Vykazování odpadů ve vztahu ke stanovení nákladů stavby</w:t>
        </w:r>
        <w:r>
          <w:rPr>
            <w:noProof/>
            <w:webHidden/>
          </w:rPr>
          <w:tab/>
        </w:r>
        <w:r>
          <w:rPr>
            <w:noProof/>
            <w:webHidden/>
          </w:rPr>
          <w:fldChar w:fldCharType="begin"/>
        </w:r>
        <w:r>
          <w:rPr>
            <w:noProof/>
            <w:webHidden/>
          </w:rPr>
          <w:instrText xml:space="preserve"> PAGEREF _Toc76046953 \h </w:instrText>
        </w:r>
        <w:r>
          <w:rPr>
            <w:noProof/>
            <w:webHidden/>
          </w:rPr>
        </w:r>
        <w:r>
          <w:rPr>
            <w:noProof/>
            <w:webHidden/>
          </w:rPr>
          <w:fldChar w:fldCharType="separate"/>
        </w:r>
        <w:r>
          <w:rPr>
            <w:noProof/>
            <w:webHidden/>
          </w:rPr>
          <w:t>11</w:t>
        </w:r>
        <w:r>
          <w:rPr>
            <w:noProof/>
            <w:webHidden/>
          </w:rPr>
          <w:fldChar w:fldCharType="end"/>
        </w:r>
      </w:hyperlink>
    </w:p>
    <w:p w:rsidR="00EE0F65" w:rsidRDefault="00EE0F65">
      <w:pPr>
        <w:pStyle w:val="Obsah2"/>
        <w:rPr>
          <w:rFonts w:asciiTheme="minorHAnsi" w:eastAsiaTheme="minorEastAsia" w:hAnsiTheme="minorHAnsi"/>
          <w:noProof/>
          <w:spacing w:val="0"/>
          <w:sz w:val="22"/>
          <w:szCs w:val="22"/>
          <w:lang w:eastAsia="cs-CZ"/>
        </w:rPr>
      </w:pPr>
      <w:hyperlink w:anchor="_Toc76046954" w:history="1">
        <w:r w:rsidRPr="003E17C0">
          <w:rPr>
            <w:rStyle w:val="Hypertextovodkaz"/>
            <w:rFonts w:asciiTheme="majorHAnsi" w:hAnsiTheme="majorHAnsi"/>
          </w:rPr>
          <w:t>5.2</w:t>
        </w:r>
        <w:r>
          <w:rPr>
            <w:rFonts w:asciiTheme="minorHAnsi" w:eastAsiaTheme="minorEastAsia" w:hAnsiTheme="minorHAnsi"/>
            <w:noProof/>
            <w:spacing w:val="0"/>
            <w:sz w:val="22"/>
            <w:szCs w:val="22"/>
            <w:lang w:eastAsia="cs-CZ"/>
          </w:rPr>
          <w:tab/>
        </w:r>
        <w:r w:rsidRPr="003E17C0">
          <w:rPr>
            <w:rStyle w:val="Hypertextovodkaz"/>
          </w:rPr>
          <w:t>Ostatní přílohy vztahující se k odpadovému hospodářství</w:t>
        </w:r>
        <w:r>
          <w:rPr>
            <w:noProof/>
            <w:webHidden/>
          </w:rPr>
          <w:tab/>
        </w:r>
        <w:r>
          <w:rPr>
            <w:noProof/>
            <w:webHidden/>
          </w:rPr>
          <w:fldChar w:fldCharType="begin"/>
        </w:r>
        <w:r>
          <w:rPr>
            <w:noProof/>
            <w:webHidden/>
          </w:rPr>
          <w:instrText xml:space="preserve"> PAGEREF _Toc76046954 \h </w:instrText>
        </w:r>
        <w:r>
          <w:rPr>
            <w:noProof/>
            <w:webHidden/>
          </w:rPr>
        </w:r>
        <w:r>
          <w:rPr>
            <w:noProof/>
            <w:webHidden/>
          </w:rPr>
          <w:fldChar w:fldCharType="separate"/>
        </w:r>
        <w:r>
          <w:rPr>
            <w:noProof/>
            <w:webHidden/>
          </w:rPr>
          <w:t>13</w:t>
        </w:r>
        <w:r>
          <w:rPr>
            <w:noProof/>
            <w:webHidden/>
          </w:rPr>
          <w:fldChar w:fldCharType="end"/>
        </w:r>
      </w:hyperlink>
    </w:p>
    <w:p w:rsidR="00EE0F65" w:rsidRDefault="00EE0F65">
      <w:pPr>
        <w:pStyle w:val="Obsah1"/>
        <w:rPr>
          <w:rFonts w:asciiTheme="minorHAnsi" w:eastAsiaTheme="minorEastAsia" w:hAnsiTheme="minorHAnsi"/>
          <w:b w:val="0"/>
          <w:caps w:val="0"/>
          <w:noProof/>
          <w:spacing w:val="0"/>
          <w:sz w:val="22"/>
          <w:szCs w:val="22"/>
          <w:lang w:eastAsia="cs-CZ"/>
        </w:rPr>
      </w:pPr>
      <w:hyperlink w:anchor="_Toc76046955" w:history="1">
        <w:r w:rsidRPr="003E17C0">
          <w:rPr>
            <w:rStyle w:val="Hypertextovodkaz"/>
          </w:rPr>
          <w:t>6.</w:t>
        </w:r>
        <w:r>
          <w:rPr>
            <w:rFonts w:asciiTheme="minorHAnsi" w:eastAsiaTheme="minorEastAsia" w:hAnsiTheme="minorHAnsi"/>
            <w:b w:val="0"/>
            <w:caps w:val="0"/>
            <w:noProof/>
            <w:spacing w:val="0"/>
            <w:sz w:val="22"/>
            <w:szCs w:val="22"/>
            <w:lang w:eastAsia="cs-CZ"/>
          </w:rPr>
          <w:tab/>
        </w:r>
        <w:r w:rsidRPr="003E17C0">
          <w:rPr>
            <w:rStyle w:val="Hypertextovodkaz"/>
          </w:rPr>
          <w:t>SPECIFICKÉ POŽADAVKY</w:t>
        </w:r>
        <w:r>
          <w:rPr>
            <w:noProof/>
            <w:webHidden/>
          </w:rPr>
          <w:tab/>
        </w:r>
        <w:r>
          <w:rPr>
            <w:noProof/>
            <w:webHidden/>
          </w:rPr>
          <w:fldChar w:fldCharType="begin"/>
        </w:r>
        <w:r>
          <w:rPr>
            <w:noProof/>
            <w:webHidden/>
          </w:rPr>
          <w:instrText xml:space="preserve"> PAGEREF _Toc76046955 \h </w:instrText>
        </w:r>
        <w:r>
          <w:rPr>
            <w:noProof/>
            <w:webHidden/>
          </w:rPr>
        </w:r>
        <w:r>
          <w:rPr>
            <w:noProof/>
            <w:webHidden/>
          </w:rPr>
          <w:fldChar w:fldCharType="separate"/>
        </w:r>
        <w:r>
          <w:rPr>
            <w:noProof/>
            <w:webHidden/>
          </w:rPr>
          <w:t>13</w:t>
        </w:r>
        <w:r>
          <w:rPr>
            <w:noProof/>
            <w:webHidden/>
          </w:rPr>
          <w:fldChar w:fldCharType="end"/>
        </w:r>
      </w:hyperlink>
    </w:p>
    <w:p w:rsidR="00EE0F65" w:rsidRDefault="00EE0F65">
      <w:pPr>
        <w:pStyle w:val="Obsah1"/>
        <w:rPr>
          <w:rFonts w:asciiTheme="minorHAnsi" w:eastAsiaTheme="minorEastAsia" w:hAnsiTheme="minorHAnsi"/>
          <w:b w:val="0"/>
          <w:caps w:val="0"/>
          <w:noProof/>
          <w:spacing w:val="0"/>
          <w:sz w:val="22"/>
          <w:szCs w:val="22"/>
          <w:lang w:eastAsia="cs-CZ"/>
        </w:rPr>
      </w:pPr>
      <w:hyperlink w:anchor="_Toc76046956" w:history="1">
        <w:r w:rsidRPr="003E17C0">
          <w:rPr>
            <w:rStyle w:val="Hypertextovodkaz"/>
          </w:rPr>
          <w:t>7.</w:t>
        </w:r>
        <w:r>
          <w:rPr>
            <w:rFonts w:asciiTheme="minorHAnsi" w:eastAsiaTheme="minorEastAsia" w:hAnsiTheme="minorHAnsi"/>
            <w:b w:val="0"/>
            <w:caps w:val="0"/>
            <w:noProof/>
            <w:spacing w:val="0"/>
            <w:sz w:val="22"/>
            <w:szCs w:val="22"/>
            <w:lang w:eastAsia="cs-CZ"/>
          </w:rPr>
          <w:tab/>
        </w:r>
        <w:r w:rsidRPr="003E17C0">
          <w:rPr>
            <w:rStyle w:val="Hypertextovodkaz"/>
          </w:rPr>
          <w:t>SOUVISEJÍCÍ DOKUMENTY A PŘEDPISY</w:t>
        </w:r>
        <w:r>
          <w:rPr>
            <w:noProof/>
            <w:webHidden/>
          </w:rPr>
          <w:tab/>
        </w:r>
        <w:r>
          <w:rPr>
            <w:noProof/>
            <w:webHidden/>
          </w:rPr>
          <w:fldChar w:fldCharType="begin"/>
        </w:r>
        <w:r>
          <w:rPr>
            <w:noProof/>
            <w:webHidden/>
          </w:rPr>
          <w:instrText xml:space="preserve"> PAGEREF _Toc76046956 \h </w:instrText>
        </w:r>
        <w:r>
          <w:rPr>
            <w:noProof/>
            <w:webHidden/>
          </w:rPr>
        </w:r>
        <w:r>
          <w:rPr>
            <w:noProof/>
            <w:webHidden/>
          </w:rPr>
          <w:fldChar w:fldCharType="separate"/>
        </w:r>
        <w:r>
          <w:rPr>
            <w:noProof/>
            <w:webHidden/>
          </w:rPr>
          <w:t>13</w:t>
        </w:r>
        <w:r>
          <w:rPr>
            <w:noProof/>
            <w:webHidden/>
          </w:rPr>
          <w:fldChar w:fldCharType="end"/>
        </w:r>
      </w:hyperlink>
    </w:p>
    <w:p w:rsidR="00AD0C7B" w:rsidRDefault="00BD7E91" w:rsidP="008D03B9">
      <w:r>
        <w:fldChar w:fldCharType="end"/>
      </w:r>
    </w:p>
    <w:p w:rsidR="00DB0562" w:rsidRDefault="00DB0562" w:rsidP="008D03B9"/>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rsidTr="00041EC8">
        <w:tc>
          <w:tcPr>
            <w:tcW w:w="1250" w:type="dxa"/>
            <w:tcMar>
              <w:top w:w="28" w:type="dxa"/>
              <w:left w:w="0" w:type="dxa"/>
              <w:bottom w:w="28" w:type="dxa"/>
              <w:right w:w="0" w:type="dxa"/>
            </w:tcMar>
          </w:tcPr>
          <w:p w:rsidR="00AD0C7B" w:rsidRPr="00AD0C7B" w:rsidRDefault="00AD0C7B" w:rsidP="004D343D">
            <w:pPr>
              <w:spacing w:after="240" w:line="264" w:lineRule="auto"/>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bl>
    <w:p w:rsidR="00041EC8" w:rsidRDefault="00041EC8" w:rsidP="00AD0C7B"/>
    <w:p w:rsidR="00826B7B" w:rsidRDefault="00826B7B">
      <w:r>
        <w:br w:type="page"/>
      </w:r>
    </w:p>
    <w:p w:rsidR="00FD501F" w:rsidRPr="00FD501F" w:rsidRDefault="00FD501F" w:rsidP="00A134F8">
      <w:pPr>
        <w:pStyle w:val="Nadpis2-1"/>
      </w:pPr>
      <w:bookmarkStart w:id="1" w:name="_Toc389559699"/>
      <w:bookmarkStart w:id="2" w:name="_Toc397429847"/>
      <w:bookmarkStart w:id="3" w:name="_Ref433028040"/>
      <w:bookmarkStart w:id="4" w:name="_Toc1048197"/>
      <w:bookmarkStart w:id="5" w:name="_Toc76046930"/>
      <w:r w:rsidRPr="00FD501F">
        <w:lastRenderedPageBreak/>
        <w:t>SPECIFIKACE PŘEDMĚTU DÍLA</w:t>
      </w:r>
      <w:bookmarkEnd w:id="5"/>
    </w:p>
    <w:p w:rsidR="00FD501F" w:rsidRPr="00FD501F" w:rsidRDefault="00FD501F" w:rsidP="00DB0562">
      <w:pPr>
        <w:pStyle w:val="Nadpis2-2"/>
      </w:pPr>
      <w:bookmarkStart w:id="6" w:name="_Toc76046931"/>
      <w:r w:rsidRPr="00FD501F">
        <w:t>Účel a rozsah předmětu díla</w:t>
      </w:r>
      <w:bookmarkEnd w:id="6"/>
    </w:p>
    <w:p w:rsidR="00FD501F" w:rsidRPr="00615869" w:rsidRDefault="00FD501F" w:rsidP="00744D13">
      <w:pPr>
        <w:pStyle w:val="Text2-1"/>
      </w:pPr>
      <w:r w:rsidRPr="00FD501F">
        <w:t xml:space="preserve">Předmětem díla je </w:t>
      </w:r>
      <w:r w:rsidR="003F08B2" w:rsidRPr="00807E58">
        <w:t xml:space="preserve">zhotovení </w:t>
      </w:r>
      <w:r w:rsidRPr="00807E58">
        <w:t>Projektov</w:t>
      </w:r>
      <w:r w:rsidR="003F08B2" w:rsidRPr="00807E58">
        <w:t>é</w:t>
      </w:r>
      <w:r w:rsidR="003F08B2">
        <w:t xml:space="preserve"> </w:t>
      </w:r>
      <w:r w:rsidRPr="00615869">
        <w:t xml:space="preserve">dokumentace pro </w:t>
      </w:r>
      <w:r w:rsidR="00744D13">
        <w:t xml:space="preserve">stavební povolení a </w:t>
      </w:r>
      <w:r w:rsidR="00744D13" w:rsidRPr="00CA243B">
        <w:t xml:space="preserve">Projektová dokumentace pro </w:t>
      </w:r>
      <w:r w:rsidR="003F08B2" w:rsidRPr="00CA243B">
        <w:t>provádění stavby</w:t>
      </w:r>
      <w:r w:rsidRPr="00CA243B">
        <w:t xml:space="preserve"> „</w:t>
      </w:r>
      <w:r w:rsidR="00744D13" w:rsidRPr="00CA243B">
        <w:t xml:space="preserve">Areál TO Olomouc Na Špici – garážová stání – </w:t>
      </w:r>
      <w:r w:rsidR="0088000D">
        <w:t>1</w:t>
      </w:r>
      <w:r w:rsidR="00744D13" w:rsidRPr="00CA243B">
        <w:t xml:space="preserve">. </w:t>
      </w:r>
      <w:r w:rsidR="00B22B57" w:rsidRPr="00CA243B">
        <w:t>e</w:t>
      </w:r>
      <w:r w:rsidR="00744D13" w:rsidRPr="00CA243B">
        <w:t>tapa</w:t>
      </w:r>
      <w:r w:rsidRPr="00CA243B">
        <w:t>“</w:t>
      </w:r>
      <w:r w:rsidR="004D343D" w:rsidRPr="00CA243B">
        <w:t>,</w:t>
      </w:r>
      <w:r w:rsidR="000E6E13" w:rsidRPr="00CA243B">
        <w:t xml:space="preserve"> </w:t>
      </w:r>
      <w:r w:rsidR="004D343D" w:rsidRPr="00CA243B">
        <w:t xml:space="preserve">případně také dokumentace pro územní řízení nebo dokumentace pro odstranění stavby, pokud to charakter </w:t>
      </w:r>
      <w:r w:rsidR="00BB049B">
        <w:t>stavby</w:t>
      </w:r>
      <w:r w:rsidR="004D343D" w:rsidRPr="00CA243B">
        <w:t xml:space="preserve"> bude vyžadovat, včetně rozpočtu a soupisu prací. Součástí veřejné zakázky je inženýrská činnost zahrnující zajištění pravomocných</w:t>
      </w:r>
      <w:r w:rsidR="004D343D" w:rsidRPr="00615869">
        <w:t xml:space="preserve"> rozhodnutí (umístění stavby, povolení stavby, odstranění stavby) včetně zajištění stanovisek dotčených orgánů státní správy a provozovatelů sítí technické infrastruktury a dalších dokumentů podmiňujících získání pravomocných rozhodnutí a zajištění výkonu autorského dozoru při zhotovení stavby. </w:t>
      </w:r>
      <w:r w:rsidR="000E6E13" w:rsidRPr="00615869">
        <w:t>C</w:t>
      </w:r>
      <w:r w:rsidRPr="00615869">
        <w:t xml:space="preserve">ílem </w:t>
      </w:r>
      <w:r w:rsidR="000E6E13" w:rsidRPr="00615869">
        <w:t xml:space="preserve">díla </w:t>
      </w:r>
      <w:r w:rsidRPr="00615869">
        <w:t xml:space="preserve">je </w:t>
      </w:r>
      <w:r w:rsidR="004D343D" w:rsidRPr="00615869">
        <w:t>návrh optimalizace obestavěného prostoru, opravy zbylých prostor nutných k zajištění legislativních požadavků na zabezpečení řízení drážní dopravy a vybavení železničních stanic.</w:t>
      </w:r>
    </w:p>
    <w:p w:rsidR="00A134F8" w:rsidRPr="00615869" w:rsidRDefault="00FD501F" w:rsidP="00A134F8">
      <w:pPr>
        <w:pStyle w:val="Text2-1"/>
      </w:pPr>
      <w:r w:rsidRPr="00615869">
        <w:t>Rozsah díla je</w:t>
      </w:r>
      <w:r w:rsidR="00A134F8" w:rsidRPr="00615869">
        <w:t>:</w:t>
      </w:r>
    </w:p>
    <w:p w:rsidR="00A134F8" w:rsidRPr="00615869" w:rsidRDefault="00A134F8" w:rsidP="00A134F8">
      <w:pPr>
        <w:pStyle w:val="Text2-2"/>
      </w:pPr>
      <w:r w:rsidRPr="00615869">
        <w:t xml:space="preserve">Zhotovení </w:t>
      </w:r>
      <w:r w:rsidR="00744D13" w:rsidRPr="00615869">
        <w:rPr>
          <w:rStyle w:val="Tun"/>
        </w:rPr>
        <w:t xml:space="preserve">Projektové dokumentace pro </w:t>
      </w:r>
      <w:r w:rsidR="00744D13">
        <w:rPr>
          <w:rStyle w:val="Tun"/>
        </w:rPr>
        <w:t>sta</w:t>
      </w:r>
      <w:r w:rsidR="00B93219">
        <w:rPr>
          <w:rStyle w:val="Tun"/>
        </w:rPr>
        <w:t xml:space="preserve">vební povolení </w:t>
      </w:r>
      <w:r w:rsidR="00B93219" w:rsidRPr="00B93219">
        <w:rPr>
          <w:rStyle w:val="Tun"/>
          <w:b w:val="0"/>
        </w:rPr>
        <w:t>a to včetně zpracování</w:t>
      </w:r>
      <w:r w:rsidR="00744D13" w:rsidRPr="00615869">
        <w:rPr>
          <w:rStyle w:val="Tun"/>
        </w:rPr>
        <w:t xml:space="preserve"> </w:t>
      </w:r>
      <w:r w:rsidRPr="00615869">
        <w:rPr>
          <w:rStyle w:val="Tun"/>
        </w:rPr>
        <w:t>Projektové dokumentace pro provádění stavby</w:t>
      </w:r>
      <w:r w:rsidRPr="00615869">
        <w:t>, která bude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 a manuálu údržby.</w:t>
      </w:r>
    </w:p>
    <w:p w:rsidR="00A134F8" w:rsidRPr="00615869" w:rsidRDefault="00A134F8" w:rsidP="00A134F8">
      <w:pPr>
        <w:pStyle w:val="Text2-2"/>
      </w:pPr>
      <w:r w:rsidRPr="00615869">
        <w:rPr>
          <w:rStyle w:val="Tun"/>
        </w:rPr>
        <w:t>Zpracování a podání žádosti dle §108 – 114 Stavební řízení</w:t>
      </w:r>
      <w:r w:rsidRPr="00615869">
        <w:t xml:space="preserve"> zákona č.</w:t>
      </w:r>
      <w:r w:rsidR="009E7D0F" w:rsidRPr="00615869">
        <w:t> </w:t>
      </w:r>
      <w:r w:rsidRPr="00615869">
        <w:t>183/2006 Sb., Zákon o</w:t>
      </w:r>
      <w:r w:rsidR="000235AC" w:rsidRPr="00615869">
        <w:t> </w:t>
      </w:r>
      <w:r w:rsidRPr="00615869">
        <w:t>územním plánování a stavebním řádu (stavební zákon), v platném znění, jehož výsledkem bude vydání stavebního povolení a spolupráce při vydání příslušných rozhodnutí do nabytí jejich právní moci.</w:t>
      </w:r>
    </w:p>
    <w:p w:rsidR="00A134F8" w:rsidRPr="00615869" w:rsidRDefault="00A134F8" w:rsidP="00A134F8">
      <w:pPr>
        <w:pStyle w:val="Text2-2"/>
      </w:pPr>
      <w:r w:rsidRPr="00615869">
        <w:t>Rozsah a členění dokumentace</w:t>
      </w:r>
      <w:r w:rsidR="00B93219">
        <w:t xml:space="preserve"> DSP a PDPS</w:t>
      </w:r>
      <w:r w:rsidRPr="00615869">
        <w:t>:</w:t>
      </w:r>
    </w:p>
    <w:p w:rsidR="00B93219" w:rsidRPr="00B93219" w:rsidRDefault="00B93219" w:rsidP="00B93219">
      <w:pPr>
        <w:pStyle w:val="Text2-2"/>
        <w:numPr>
          <w:ilvl w:val="0"/>
          <w:numId w:val="0"/>
        </w:numPr>
        <w:ind w:left="2127" w:hanging="426"/>
        <w:rPr>
          <w:rStyle w:val="Tun"/>
          <w:b w:val="0"/>
        </w:rPr>
      </w:pPr>
      <w:r w:rsidRPr="00B93219">
        <w:rPr>
          <w:rStyle w:val="Tun"/>
          <w:b w:val="0"/>
        </w:rPr>
        <w:t>•</w:t>
      </w:r>
      <w:r w:rsidRPr="00B93219">
        <w:rPr>
          <w:rStyle w:val="Tun"/>
          <w:b w:val="0"/>
        </w:rPr>
        <w:tab/>
      </w:r>
      <w:r w:rsidRPr="00B93219">
        <w:rPr>
          <w:rStyle w:val="Tun"/>
        </w:rPr>
        <w:t>Dokumentace ve stupni DSP</w:t>
      </w:r>
      <w:r w:rsidRPr="00B93219">
        <w:rPr>
          <w:rStyle w:val="Tun"/>
          <w:b w:val="0"/>
        </w:rP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Správy železnic, státní organizace (dále jen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B93219" w:rsidRDefault="00B93219" w:rsidP="00B93219">
      <w:pPr>
        <w:pStyle w:val="Text2-2"/>
        <w:numPr>
          <w:ilvl w:val="0"/>
          <w:numId w:val="0"/>
        </w:numPr>
        <w:ind w:left="2127" w:hanging="426"/>
        <w:rPr>
          <w:rStyle w:val="Tun"/>
          <w:b w:val="0"/>
        </w:rPr>
      </w:pPr>
      <w:r w:rsidRPr="00B93219">
        <w:rPr>
          <w:rStyle w:val="Tun"/>
          <w:b w:val="0"/>
        </w:rPr>
        <w:t>•</w:t>
      </w:r>
      <w:r w:rsidRPr="00B93219">
        <w:rPr>
          <w:rStyle w:val="Tun"/>
          <w:b w:val="0"/>
        </w:rPr>
        <w:tab/>
      </w:r>
      <w:r w:rsidRPr="00E17B02">
        <w:rPr>
          <w:rStyle w:val="Tun"/>
        </w:rPr>
        <w:t>Dokumentace ve stupni PDPS</w:t>
      </w:r>
      <w:r w:rsidRPr="00B93219">
        <w:rPr>
          <w:rStyle w:val="Tun"/>
          <w:b w:val="0"/>
        </w:rP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912147" w:rsidRDefault="00912147" w:rsidP="00845A48">
      <w:pPr>
        <w:pStyle w:val="Text2-2"/>
      </w:pPr>
      <w:r w:rsidRPr="00615869">
        <w:t xml:space="preserve">Označení dokumentace, případně struktura objektové skladby, včetně grafické úpravy Popisového pole bude provedeno dle příloh „Manuál struktury a popisu dokumentace“ (viz Příloha </w:t>
      </w:r>
      <w:r w:rsidR="00931147" w:rsidRPr="00615869">
        <w:fldChar w:fldCharType="begin"/>
      </w:r>
      <w:r w:rsidR="00931147" w:rsidRPr="00615869">
        <w:instrText xml:space="preserve"> REF _Ref46488274 \r \h </w:instrText>
      </w:r>
      <w:r w:rsidR="00615869">
        <w:instrText xml:space="preserve"> \* MERGEFORMAT </w:instrText>
      </w:r>
      <w:r w:rsidR="00931147" w:rsidRPr="00615869">
        <w:fldChar w:fldCharType="separate"/>
      </w:r>
      <w:r w:rsidR="008623AF" w:rsidRPr="00615869">
        <w:t>8.1.1</w:t>
      </w:r>
      <w:r w:rsidR="00931147" w:rsidRPr="00615869">
        <w:fldChar w:fldCharType="end"/>
      </w:r>
      <w:r w:rsidRPr="00615869">
        <w:t xml:space="preserve">) a „Vzory Popisového pole a Seznamu“ (viz Příloha </w:t>
      </w:r>
      <w:r w:rsidR="00931147" w:rsidRPr="00615869">
        <w:fldChar w:fldCharType="begin"/>
      </w:r>
      <w:r w:rsidR="00931147" w:rsidRPr="00615869">
        <w:instrText xml:space="preserve"> REF _Ref46488281 \r \h </w:instrText>
      </w:r>
      <w:r w:rsidR="00615869">
        <w:instrText xml:space="preserve"> \* MERGEFORMAT </w:instrText>
      </w:r>
      <w:r w:rsidR="00931147" w:rsidRPr="00615869">
        <w:fldChar w:fldCharType="separate"/>
      </w:r>
      <w:r w:rsidR="008623AF" w:rsidRPr="00615869">
        <w:t>8.1.2</w:t>
      </w:r>
      <w:r w:rsidR="00931147" w:rsidRPr="00615869">
        <w:fldChar w:fldCharType="end"/>
      </w:r>
      <w:r w:rsidRPr="00615869">
        <w:t>).</w:t>
      </w:r>
      <w:r w:rsidR="00845A48" w:rsidRPr="00615869">
        <w:t xml:space="preserve"> Zhotovitel dokumentace v Průvodní technické zprávě uvede pro změnu označení SO a PS převodní tabulku změny označení mezi stupně DUR a DSP. V případě vydaného platného územního rozhodnutí, zajistí souhlas se změnou konvence značení pro potřeby stavebního řízení</w:t>
      </w:r>
      <w:r w:rsidR="00847728" w:rsidRPr="00615869">
        <w:t>.</w:t>
      </w:r>
    </w:p>
    <w:p w:rsidR="00E17B02" w:rsidRPr="00E17B02" w:rsidRDefault="00E17B02" w:rsidP="00E17B02">
      <w:pPr>
        <w:pStyle w:val="Text2-2"/>
      </w:pPr>
      <w:r w:rsidRPr="00E17B02">
        <w:t>Oba stupně dokumentace (DSP a PDPS) budou projednány a odsouhlaseny společně.</w:t>
      </w:r>
    </w:p>
    <w:p w:rsidR="00A134F8" w:rsidRPr="00615869" w:rsidRDefault="00A134F8" w:rsidP="00990984">
      <w:pPr>
        <w:pStyle w:val="Text2-2"/>
      </w:pPr>
      <w:r w:rsidRPr="00615869">
        <w:t xml:space="preserve">Nad rámec povinných příloh dle </w:t>
      </w:r>
      <w:r w:rsidR="0042307C" w:rsidRPr="00615869">
        <w:t xml:space="preserve">vyhlášky 146/2008 Sb. </w:t>
      </w:r>
      <w:r w:rsidRPr="00615869">
        <w:t xml:space="preserve">budou v Dokladové části dokumentace doložené dle přílohy č. 2 směrnice </w:t>
      </w:r>
      <w:r w:rsidR="007E36C1" w:rsidRPr="00615869">
        <w:t>GŘ</w:t>
      </w:r>
      <w:r w:rsidRPr="00615869">
        <w:t xml:space="preserve"> č. 11/2006 části G, H a I a dle VTP/DSP+PDSP/1</w:t>
      </w:r>
      <w:r w:rsidR="009D2841" w:rsidRPr="00615869">
        <w:t>3</w:t>
      </w:r>
      <w:r w:rsidRPr="00615869">
        <w:t>/</w:t>
      </w:r>
      <w:r w:rsidR="009D2841" w:rsidRPr="00615869">
        <w:t>20</w:t>
      </w:r>
      <w:r w:rsidRPr="00615869">
        <w:t xml:space="preserve"> části J a K.</w:t>
      </w:r>
    </w:p>
    <w:p w:rsidR="00A134F8" w:rsidRPr="00615869" w:rsidRDefault="00A134F8" w:rsidP="00990984">
      <w:pPr>
        <w:pStyle w:val="Text2-2"/>
      </w:pPr>
      <w:r w:rsidRPr="00615869">
        <w:t>Stanovení investičních nákladů bude zpracované dle platné Směrnice SŽDC č.</w:t>
      </w:r>
      <w:r w:rsidR="00474234" w:rsidRPr="00615869">
        <w:t> </w:t>
      </w:r>
      <w:r w:rsidRPr="00615869">
        <w:t>20 pro stanovení a členění investičních nákladů staveb státní organizace SŽDC. Platné znění včetně formulářů souhrnného rozpočtu je zveřejněno na webových stránkách SŽ (</w:t>
      </w:r>
      <w:r w:rsidR="0047376E" w:rsidRPr="00615869">
        <w:t>https://www.szdc.cz/stavby-zakazky/podklady-pro-zhotovitele/stanoveni-nakladu-staveb</w:t>
      </w:r>
      <w:r w:rsidRPr="00615869">
        <w:t>).</w:t>
      </w:r>
    </w:p>
    <w:p w:rsidR="00A44074" w:rsidRPr="00615869" w:rsidRDefault="00A44074" w:rsidP="00A44074">
      <w:pPr>
        <w:pStyle w:val="Text2-2"/>
      </w:pPr>
      <w:r w:rsidRPr="00615869">
        <w:t>Dokumentace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rsidR="00795712" w:rsidRPr="00615869" w:rsidRDefault="00795712" w:rsidP="00795712">
      <w:pPr>
        <w:pStyle w:val="Text2-2"/>
      </w:pPr>
      <w:r w:rsidRPr="00615869">
        <w:t>Soupis prací bude předložen podle cenových databází Státního fondu dopravní infrastruktury, část stavební bude zpracována v cenové databázi URS s platnou databází pro aktuální rok. Výsledný formát bude zpracován programem Kros.</w:t>
      </w:r>
    </w:p>
    <w:p w:rsidR="00101E36" w:rsidRPr="00615869" w:rsidRDefault="00101E36" w:rsidP="00101E36">
      <w:pPr>
        <w:pStyle w:val="Text2-2"/>
      </w:pPr>
      <w:r w:rsidRPr="00615869">
        <w:t>Projektová dokumentace bude zahrnovat splnění podmínek zákona 309/2006 Sb. ve znění pozdějších novel a to včetně nákladů na zajištění BOZP.</w:t>
      </w:r>
    </w:p>
    <w:p w:rsidR="00474234" w:rsidRPr="00615869" w:rsidRDefault="00E35AA8" w:rsidP="00A44074">
      <w:pPr>
        <w:pStyle w:val="Text2-2"/>
      </w:pPr>
      <w:r w:rsidRPr="00615869">
        <w:t>Součástí plnění je i zajištění geodetické dokumentace stavby, geodetických a</w:t>
      </w:r>
      <w:r w:rsidR="00E747B9" w:rsidRPr="00615869">
        <w:t> </w:t>
      </w:r>
      <w:r w:rsidRPr="00615869">
        <w:t>mapových podkladů</w:t>
      </w:r>
      <w:r w:rsidR="00A44074" w:rsidRPr="00615869">
        <w:t xml:space="preserve">, </w:t>
      </w:r>
      <w:r w:rsidR="00474234" w:rsidRPr="00615869">
        <w:t>zaji</w:t>
      </w:r>
      <w:r w:rsidR="00A44074" w:rsidRPr="00615869">
        <w:t xml:space="preserve">štění </w:t>
      </w:r>
      <w:r w:rsidR="00474234" w:rsidRPr="00615869">
        <w:t>zpracování veškerých potřebných průzkumů (inženýrskogeologický</w:t>
      </w:r>
      <w:r w:rsidR="00E747B9" w:rsidRPr="00615869">
        <w:t xml:space="preserve">, </w:t>
      </w:r>
      <w:r w:rsidR="00474234" w:rsidRPr="00615869">
        <w:t>geotechnický, stavebně technický</w:t>
      </w:r>
      <w:r w:rsidR="00A44074" w:rsidRPr="00615869">
        <w:t>, korozní</w:t>
      </w:r>
      <w:r w:rsidR="00474234" w:rsidRPr="00615869">
        <w:t xml:space="preserve"> atd.) </w:t>
      </w:r>
      <w:r w:rsidR="00A44074" w:rsidRPr="00615869">
        <w:t>nezbytných k návrhu technického řešení.</w:t>
      </w:r>
    </w:p>
    <w:p w:rsidR="00FD501F" w:rsidRPr="00615869" w:rsidRDefault="00FD501F" w:rsidP="00990984">
      <w:pPr>
        <w:pStyle w:val="Nadpis2-2"/>
      </w:pPr>
      <w:bookmarkStart w:id="7" w:name="_Toc76046932"/>
      <w:r w:rsidRPr="00615869">
        <w:t>Umístění stavby</w:t>
      </w:r>
      <w:bookmarkEnd w:id="7"/>
    </w:p>
    <w:p w:rsidR="004A4DA0" w:rsidRPr="00615869" w:rsidRDefault="004A4DA0" w:rsidP="004A4DA0">
      <w:pPr>
        <w:pStyle w:val="Text2-1"/>
        <w:numPr>
          <w:ilvl w:val="0"/>
          <w:numId w:val="0"/>
        </w:numPr>
        <w:ind w:left="737"/>
      </w:pPr>
      <w:r w:rsidRPr="00615869">
        <w:t xml:space="preserve">Kraj: </w:t>
      </w:r>
      <w:r w:rsidRPr="00615869">
        <w:tab/>
      </w:r>
      <w:r w:rsidRPr="00615869">
        <w:tab/>
      </w:r>
      <w:r w:rsidRPr="00615869">
        <w:tab/>
      </w:r>
      <w:r w:rsidR="005D56B4" w:rsidRPr="00615869">
        <w:t>Olomoucký</w:t>
      </w:r>
      <w:r w:rsidRPr="00615869">
        <w:t xml:space="preserve"> </w:t>
      </w:r>
    </w:p>
    <w:p w:rsidR="004A4DA0" w:rsidRPr="00615869" w:rsidRDefault="004A4DA0" w:rsidP="004A4DA0">
      <w:pPr>
        <w:pStyle w:val="Text2-1"/>
        <w:numPr>
          <w:ilvl w:val="0"/>
          <w:numId w:val="0"/>
        </w:numPr>
        <w:ind w:left="737"/>
      </w:pPr>
      <w:r w:rsidRPr="00615869">
        <w:t xml:space="preserve">Obec: </w:t>
      </w:r>
      <w:r w:rsidRPr="00615869">
        <w:tab/>
      </w:r>
      <w:r w:rsidRPr="00615869">
        <w:tab/>
      </w:r>
      <w:r w:rsidRPr="00615869">
        <w:tab/>
      </w:r>
      <w:r w:rsidR="00E17B02">
        <w:t>Olomouc</w:t>
      </w:r>
    </w:p>
    <w:p w:rsidR="004A4DA0" w:rsidRPr="00615869" w:rsidRDefault="004A4DA0" w:rsidP="004A4DA0">
      <w:pPr>
        <w:pStyle w:val="Text2-1"/>
        <w:numPr>
          <w:ilvl w:val="0"/>
          <w:numId w:val="0"/>
        </w:numPr>
        <w:ind w:left="737"/>
      </w:pPr>
      <w:r w:rsidRPr="00615869">
        <w:t>Katastrální území:</w:t>
      </w:r>
      <w:r w:rsidRPr="00615869">
        <w:tab/>
      </w:r>
      <w:r w:rsidR="00551915">
        <w:t>Pavlovičky</w:t>
      </w:r>
      <w:r w:rsidRPr="00615869">
        <w:t xml:space="preserve"> </w:t>
      </w:r>
      <w:r w:rsidRPr="00615869">
        <w:tab/>
      </w:r>
    </w:p>
    <w:p w:rsidR="004A4DA0" w:rsidRPr="00615869" w:rsidRDefault="004A4DA0" w:rsidP="004A4DA0">
      <w:pPr>
        <w:pStyle w:val="Text2-1"/>
        <w:numPr>
          <w:ilvl w:val="0"/>
          <w:numId w:val="0"/>
        </w:numPr>
        <w:ind w:left="737"/>
      </w:pPr>
      <w:r w:rsidRPr="00615869">
        <w:t xml:space="preserve">Číslo parcely: </w:t>
      </w:r>
      <w:r w:rsidRPr="00615869">
        <w:tab/>
      </w:r>
      <w:r w:rsidRPr="00615869">
        <w:tab/>
      </w:r>
      <w:r w:rsidR="008C3B6A">
        <w:t>113/5</w:t>
      </w:r>
      <w:r w:rsidR="0082185B" w:rsidRPr="00615869">
        <w:t xml:space="preserve"> </w:t>
      </w:r>
    </w:p>
    <w:p w:rsidR="00FD501F" w:rsidRPr="00615869" w:rsidRDefault="00FD501F" w:rsidP="00B650AB">
      <w:pPr>
        <w:pStyle w:val="Nadpis2-1"/>
      </w:pPr>
      <w:bookmarkStart w:id="8" w:name="_Toc76046933"/>
      <w:r w:rsidRPr="00615869">
        <w:t>PŘEHLED VÝCHOZÍCH PODKLADŮ</w:t>
      </w:r>
      <w:bookmarkEnd w:id="8"/>
    </w:p>
    <w:p w:rsidR="00FD501F" w:rsidRPr="00615869" w:rsidRDefault="00FD501F" w:rsidP="00B650AB">
      <w:pPr>
        <w:pStyle w:val="Nadpis2-2"/>
      </w:pPr>
      <w:bookmarkStart w:id="9" w:name="_Toc76046934"/>
      <w:r w:rsidRPr="00615869">
        <w:t>Dokumentace</w:t>
      </w:r>
      <w:bookmarkEnd w:id="9"/>
    </w:p>
    <w:p w:rsidR="00FD501F" w:rsidRDefault="008C3B6A" w:rsidP="008C3B6A">
      <w:pPr>
        <w:pStyle w:val="Text2-1"/>
      </w:pPr>
      <w:r>
        <w:t>Orientační situace stavby</w:t>
      </w:r>
    </w:p>
    <w:p w:rsidR="00CA243B" w:rsidRPr="00615869" w:rsidRDefault="00CA243B" w:rsidP="00CA243B">
      <w:pPr>
        <w:pStyle w:val="Text2-1"/>
      </w:pPr>
      <w:r w:rsidRPr="00CA243B">
        <w:t>Geodetické a mapové podklady v TUDU 1901N3 KM 85,800 - 85,960 od kolejiště do hranice dráhy, lokalita „Na Špici“, zajistí Objednatel prostřednictvím SŽG pracoviště Olomouc. Mapové podklady neobsahují aktuální podzemní vedení. Ostatní potřebné podklady pro zpracování dokumentace si zajistí Zhotovitel na vlastní náklady.</w:t>
      </w:r>
    </w:p>
    <w:p w:rsidR="00FD501F" w:rsidRPr="00615869" w:rsidRDefault="00FD501F" w:rsidP="00475ECE">
      <w:pPr>
        <w:pStyle w:val="Nadpis2-1"/>
      </w:pPr>
      <w:bookmarkStart w:id="10" w:name="_Toc76046935"/>
      <w:r w:rsidRPr="00615869">
        <w:t>KOORDINACE S JINÝMI STAVBAMI</w:t>
      </w:r>
      <w:bookmarkEnd w:id="10"/>
      <w:r w:rsidRPr="00615869">
        <w:t xml:space="preserve"> </w:t>
      </w:r>
    </w:p>
    <w:p w:rsidR="00FD501F" w:rsidRPr="00615869" w:rsidRDefault="00FD501F" w:rsidP="00475ECE">
      <w:pPr>
        <w:pStyle w:val="Text2-1"/>
      </w:pPr>
      <w:r w:rsidRPr="00615869">
        <w:t xml:space="preserve">Součástí plnění předmětu díla je i zajištění koordinace s připravovanými, případně aktuálně zpracovávanými, investičními akcemi a stavbami již ve stádiu v realizace, případně ve stádiu zahájení realizace v období provádění díla dle harmonogramu prací a to i cizích investorů. </w:t>
      </w:r>
    </w:p>
    <w:p w:rsidR="00FD501F" w:rsidRPr="00615869" w:rsidRDefault="00FD501F" w:rsidP="00475ECE">
      <w:pPr>
        <w:pStyle w:val="Nadpis2-1"/>
      </w:pPr>
      <w:bookmarkStart w:id="11" w:name="_Toc76046936"/>
      <w:r w:rsidRPr="00615869">
        <w:t>ZVLÁŠTNÍ TECHNICKÉ PODMÍNKY A POŽADAVKY NA PROVEDENÍ DÍLA</w:t>
      </w:r>
      <w:bookmarkEnd w:id="11"/>
    </w:p>
    <w:p w:rsidR="00FD501F" w:rsidRPr="00615869" w:rsidRDefault="00FD501F" w:rsidP="00475ECE">
      <w:pPr>
        <w:pStyle w:val="Nadpis2-2"/>
      </w:pPr>
      <w:bookmarkStart w:id="12" w:name="_Toc76046937"/>
      <w:r w:rsidRPr="00615869">
        <w:t>Všeobecně</w:t>
      </w:r>
      <w:bookmarkEnd w:id="12"/>
    </w:p>
    <w:p w:rsidR="00B22B57" w:rsidRDefault="002830E9" w:rsidP="00B22B57">
      <w:pPr>
        <w:pStyle w:val="Text2-1"/>
      </w:pPr>
      <w:r w:rsidRPr="00615869">
        <w:t xml:space="preserve">Projektová dokumentace bude řešit </w:t>
      </w:r>
      <w:r w:rsidR="00B22B57">
        <w:t>výstavb</w:t>
      </w:r>
      <w:r w:rsidR="0088000D">
        <w:t>u</w:t>
      </w:r>
      <w:r w:rsidR="00B22B57" w:rsidRPr="00B22B57">
        <w:t xml:space="preserve"> skladů a garážových stání v areálu TO v Olomouci, Na Špici, které se nachází v ochranném pásmu dráhy v areálu železniční stanice Olomouc hl. n. </w:t>
      </w:r>
      <w:r w:rsidR="003E3C75">
        <w:t xml:space="preserve">na parcele č. </w:t>
      </w:r>
      <w:r w:rsidR="00B22B57">
        <w:t>113</w:t>
      </w:r>
      <w:r w:rsidR="003E3C75">
        <w:t>/</w:t>
      </w:r>
      <w:r w:rsidR="00B22B57">
        <w:t>5</w:t>
      </w:r>
      <w:r w:rsidRPr="00615869">
        <w:t xml:space="preserve">. </w:t>
      </w:r>
    </w:p>
    <w:p w:rsidR="00B22B57" w:rsidRDefault="00B22B57" w:rsidP="00B22B57">
      <w:pPr>
        <w:pStyle w:val="Text2-1"/>
      </w:pPr>
      <w:r>
        <w:t>Projektová dokumentace bude řešit:</w:t>
      </w:r>
    </w:p>
    <w:p w:rsidR="00B22B57" w:rsidRDefault="00B22B57" w:rsidP="00B22B57">
      <w:pPr>
        <w:pStyle w:val="Text2-1"/>
        <w:numPr>
          <w:ilvl w:val="0"/>
          <w:numId w:val="19"/>
        </w:numPr>
      </w:pPr>
      <w:r>
        <w:t>Stavbu haly pro garážování dvou motorových univerzálních vozíků (MUV) a s ní související zkrácení a výškovou úpravu stávající koleje společně s výměnou stávajícího kolejového lože.</w:t>
      </w:r>
    </w:p>
    <w:p w:rsidR="00B22B57" w:rsidRDefault="00B22B57" w:rsidP="00B22B57">
      <w:pPr>
        <w:pStyle w:val="Text2-1"/>
        <w:numPr>
          <w:ilvl w:val="0"/>
          <w:numId w:val="19"/>
        </w:numPr>
      </w:pPr>
      <w:r>
        <w:t>Odstranění části stávající železobetonové rampy a objektů stávajících garáží a skladů.</w:t>
      </w:r>
    </w:p>
    <w:p w:rsidR="00B22B57" w:rsidRDefault="00B22B57" w:rsidP="00B22B57">
      <w:pPr>
        <w:pStyle w:val="Text2-1"/>
        <w:numPr>
          <w:ilvl w:val="0"/>
          <w:numId w:val="19"/>
        </w:numPr>
      </w:pPr>
      <w:r>
        <w:t>Návrh železobetonových prefabrikovaných skladů a garáží pro odstavení osobních a lehkých užitkových vozidel, přibližný počet 10 garáží.</w:t>
      </w:r>
    </w:p>
    <w:p w:rsidR="00B22B57" w:rsidRDefault="00B22B57" w:rsidP="00B22B57">
      <w:pPr>
        <w:pStyle w:val="Text2-1"/>
        <w:numPr>
          <w:ilvl w:val="0"/>
          <w:numId w:val="19"/>
        </w:numPr>
      </w:pPr>
      <w:r>
        <w:t>Odvodnění objektů svedením dešťových vod do nových vsakovacích jímek.</w:t>
      </w:r>
    </w:p>
    <w:p w:rsidR="00B22B57" w:rsidRDefault="00B22B57" w:rsidP="00B22B57">
      <w:pPr>
        <w:pStyle w:val="Text2-1"/>
        <w:numPr>
          <w:ilvl w:val="0"/>
          <w:numId w:val="19"/>
        </w:numPr>
      </w:pPr>
      <w:r>
        <w:t>Opravu oplocení a vjezdu do areálu (ocelová posuvná samonosná brána s dálkovým ovládáním).</w:t>
      </w:r>
    </w:p>
    <w:p w:rsidR="00B22B57" w:rsidRDefault="00B22B57" w:rsidP="00B22B57">
      <w:pPr>
        <w:pStyle w:val="Text2-1"/>
      </w:pPr>
      <w:r w:rsidRPr="00B22B57">
        <w:t>Projektová dokumentace bude stavbu členit do stavebních objektů:</w:t>
      </w:r>
    </w:p>
    <w:p w:rsidR="00B22B57" w:rsidRDefault="00B22B57" w:rsidP="00B22B57">
      <w:pPr>
        <w:pStyle w:val="Text2-1"/>
        <w:numPr>
          <w:ilvl w:val="0"/>
          <w:numId w:val="0"/>
        </w:numPr>
        <w:ind w:left="737"/>
      </w:pPr>
      <w:r>
        <w:t>SO 01 D</w:t>
      </w:r>
      <w:r w:rsidR="007676A5">
        <w:t>emolice</w:t>
      </w:r>
      <w:r>
        <w:t xml:space="preserve"> </w:t>
      </w:r>
    </w:p>
    <w:p w:rsidR="00B22B57" w:rsidRDefault="007676A5" w:rsidP="00B22B57">
      <w:pPr>
        <w:pStyle w:val="Text2-1"/>
        <w:numPr>
          <w:ilvl w:val="0"/>
          <w:numId w:val="0"/>
        </w:numPr>
        <w:ind w:left="737"/>
      </w:pPr>
      <w:r>
        <w:t>SO 02 Hala MUV</w:t>
      </w:r>
    </w:p>
    <w:p w:rsidR="00B22B57" w:rsidRDefault="00B22B57" w:rsidP="007676A5">
      <w:pPr>
        <w:pStyle w:val="Text2-1"/>
        <w:numPr>
          <w:ilvl w:val="0"/>
          <w:numId w:val="0"/>
        </w:numPr>
        <w:ind w:left="737"/>
      </w:pPr>
      <w:r>
        <w:t>SO 03 Železobetonové sklady a garážová stání</w:t>
      </w:r>
    </w:p>
    <w:p w:rsidR="003E3C75" w:rsidRDefault="00B22B57" w:rsidP="007676A5">
      <w:pPr>
        <w:pStyle w:val="Text2-1"/>
        <w:numPr>
          <w:ilvl w:val="0"/>
          <w:numId w:val="0"/>
        </w:numPr>
        <w:ind w:left="737"/>
      </w:pPr>
      <w:r>
        <w:t>SO 04 Vsakovací jímky</w:t>
      </w:r>
    </w:p>
    <w:p w:rsidR="00FE37AA" w:rsidRPr="003E3C75" w:rsidRDefault="00FE37AA" w:rsidP="007676A5">
      <w:pPr>
        <w:pStyle w:val="Text2-1"/>
        <w:numPr>
          <w:ilvl w:val="0"/>
          <w:numId w:val="0"/>
        </w:numPr>
        <w:ind w:left="737"/>
      </w:pPr>
      <w:r>
        <w:t>SO 05 Brána</w:t>
      </w:r>
      <w:r w:rsidR="003B0792">
        <w:t>,</w:t>
      </w:r>
      <w:r>
        <w:t xml:space="preserve"> oplocení</w:t>
      </w:r>
      <w:r w:rsidR="003B0792">
        <w:t xml:space="preserve"> a areálové účelové komunikace</w:t>
      </w:r>
    </w:p>
    <w:p w:rsidR="00FD501F" w:rsidRPr="00615869" w:rsidRDefault="00FD501F" w:rsidP="00475ECE">
      <w:pPr>
        <w:pStyle w:val="Text2-1"/>
      </w:pPr>
      <w:r w:rsidRPr="00615869">
        <w:t xml:space="preserve">Zhotovitel díla zajistí důsledné plnění požadavků vyplývající z vyjádření dotčených orgánů </w:t>
      </w:r>
      <w:r w:rsidR="002830E9" w:rsidRPr="00615869">
        <w:t xml:space="preserve">státní správy, správců sítí technické a dopravní infrastruktury </w:t>
      </w:r>
      <w:r w:rsidRPr="00615869">
        <w:t xml:space="preserve">a </w:t>
      </w:r>
      <w:r w:rsidR="002830E9" w:rsidRPr="00615869">
        <w:t>složek Správy železnic</w:t>
      </w:r>
      <w:r w:rsidRPr="00615869">
        <w:t xml:space="preserve"> a to ve vzájemné součinnosti a návaznosti.</w:t>
      </w:r>
    </w:p>
    <w:p w:rsidR="00CD1243" w:rsidRPr="00615869" w:rsidRDefault="009D7BC6" w:rsidP="009D7BC6">
      <w:pPr>
        <w:pStyle w:val="Text2-1"/>
      </w:pPr>
      <w:r w:rsidRPr="00615869">
        <w:t>Projektová dokumentace bude odevzdána v listinné podobě v počtu 6 souprav a v elektronické podobě (na datovém nosiči nebo pomocí virtuálního úložiště). Elektronická podoba bude odevzdána v otevřené formě (*.docx, *.dwg, *.xls, *.kza) a uzavřené formě (*.pdf).</w:t>
      </w:r>
    </w:p>
    <w:p w:rsidR="009946D2" w:rsidRPr="00615869" w:rsidRDefault="009946D2" w:rsidP="009946D2">
      <w:pPr>
        <w:pStyle w:val="Text2-1"/>
      </w:pPr>
      <w:r w:rsidRPr="00615869">
        <w:t>Článk</w:t>
      </w:r>
      <w:r w:rsidR="00082F35" w:rsidRPr="00615869">
        <w:t>y</w:t>
      </w:r>
      <w:r w:rsidRPr="00615869">
        <w:t xml:space="preserve"> 2.4.</w:t>
      </w:r>
      <w:r w:rsidR="00082F35" w:rsidRPr="00615869">
        <w:t xml:space="preserve">8 a 2.4.9 </w:t>
      </w:r>
      <w:r w:rsidRPr="00615869">
        <w:t>VTP/</w:t>
      </w:r>
      <w:r w:rsidR="00082F35" w:rsidRPr="00615869">
        <w:t>DSP+PDPS</w:t>
      </w:r>
      <w:r w:rsidRPr="00615869">
        <w:t>/</w:t>
      </w:r>
      <w:r w:rsidR="00082F35" w:rsidRPr="00615869">
        <w:t>13</w:t>
      </w:r>
      <w:r w:rsidRPr="00615869">
        <w:t>/</w:t>
      </w:r>
      <w:r w:rsidR="00082F35" w:rsidRPr="00615869">
        <w:t>20</w:t>
      </w:r>
      <w:r w:rsidRPr="00615869">
        <w:t xml:space="preserve"> se ruší a nahrazuj</w:t>
      </w:r>
      <w:r w:rsidR="00082F35" w:rsidRPr="00615869">
        <w:t>í</w:t>
      </w:r>
      <w:r w:rsidRPr="00615869">
        <w:t xml:space="preserve"> se následujícím</w:t>
      </w:r>
      <w:r w:rsidR="00082F35" w:rsidRPr="00615869">
        <w:t>i</w:t>
      </w:r>
      <w:r w:rsidRPr="00615869">
        <w:t xml:space="preserve"> článk</w:t>
      </w:r>
      <w:r w:rsidR="00082F35" w:rsidRPr="00615869">
        <w:t>y</w:t>
      </w:r>
      <w:r w:rsidRPr="00615869">
        <w:t xml:space="preserve">: </w:t>
      </w:r>
    </w:p>
    <w:p w:rsidR="00082F35" w:rsidRPr="00615869" w:rsidRDefault="009946D2" w:rsidP="00263CBB">
      <w:pPr>
        <w:pStyle w:val="Textbezslovn"/>
        <w:tabs>
          <w:tab w:val="left" w:pos="1701"/>
        </w:tabs>
        <w:ind w:left="1701" w:hanging="964"/>
      </w:pPr>
      <w:r w:rsidRPr="00615869">
        <w:t>2.4.</w:t>
      </w:r>
      <w:r w:rsidR="00C03672" w:rsidRPr="00615869">
        <w:t>8</w:t>
      </w:r>
      <w:r w:rsidRPr="00615869">
        <w:t xml:space="preserve"> </w:t>
      </w:r>
      <w:r w:rsidR="00082F35" w:rsidRPr="00615869">
        <w:tab/>
        <w:t xml:space="preserve">Definitivní odevzdání oceněného </w:t>
      </w:r>
      <w:r w:rsidR="00C03672" w:rsidRPr="00615869">
        <w:t xml:space="preserve">a neoceněného </w:t>
      </w:r>
      <w:r w:rsidR="00082F35" w:rsidRPr="00615869">
        <w:t>Soupisu prací proběhne v</w:t>
      </w:r>
      <w:r w:rsidR="00C03672" w:rsidRPr="00615869">
        <w:t> </w:t>
      </w:r>
      <w:r w:rsidR="00082F35" w:rsidRPr="00615869">
        <w:t>otevřené formě ve formátu *.XLSM (viz příloha Směrnice č. 20 [87]: Formulář SO/PS ve stádiu 3 – Rozpočet) a</w:t>
      </w:r>
      <w:r w:rsidR="00C03672" w:rsidRPr="00615869">
        <w:t> </w:t>
      </w:r>
      <w:r w:rsidR="00082F35" w:rsidRPr="00615869">
        <w:t>*.XML (datový předpis XDC</w:t>
      </w:r>
      <w:r w:rsidR="00C03672" w:rsidRPr="00615869">
        <w:t>/XC4</w:t>
      </w:r>
      <w:r w:rsidR="00082F35" w:rsidRPr="00615869">
        <w:t xml:space="preserve">) a v uzavřené formě ve formátu *.PDF (viz 2.4.11 těchto VTP). </w:t>
      </w:r>
    </w:p>
    <w:p w:rsidR="00082F35" w:rsidRPr="00615869" w:rsidRDefault="00C03672" w:rsidP="00263CBB">
      <w:pPr>
        <w:pStyle w:val="Textbezslovn"/>
        <w:tabs>
          <w:tab w:val="left" w:pos="1701"/>
        </w:tabs>
        <w:ind w:left="1701" w:hanging="964"/>
      </w:pPr>
      <w:r w:rsidRPr="00615869">
        <w:t>2.4.9</w:t>
      </w:r>
      <w:r w:rsidRPr="00615869">
        <w:tab/>
      </w:r>
      <w:r w:rsidR="00082F35" w:rsidRPr="00615869">
        <w:t>V případě potřeby úpravy Soupisu prací v probíhajícím zadávacím řízení na zhotovení stavby Zhotovitel odevzdá opravený Soupis prací Objednateli v</w:t>
      </w:r>
      <w:r w:rsidRPr="00615869">
        <w:t> </w:t>
      </w:r>
      <w:r w:rsidR="00082F35" w:rsidRPr="00615869">
        <w:t xml:space="preserve">oceněné </w:t>
      </w:r>
      <w:r w:rsidRPr="00615869">
        <w:t xml:space="preserve">i neoceněné </w:t>
      </w:r>
      <w:r w:rsidR="00082F35" w:rsidRPr="00615869">
        <w:t xml:space="preserve">variantě v otevřené formě ve formátu </w:t>
      </w:r>
      <w:r w:rsidRPr="00615869">
        <w:t xml:space="preserve">*.XLSM (viz příloha Směrnice č. 20 [87]: Formulář SO/PS ve stádiu 3 – Rozpočet) a *.XML (datový předpis XDC/XC4) a v uzavřené formě ve formátu *.PDF (viz 2.4.11 těchto VTP). </w:t>
      </w:r>
      <w:r w:rsidR="00082F35" w:rsidRPr="00615869">
        <w:t>Na základě těchto úprav v Soupisu prací provede Zhotovitel aktualizaci Projektové dokumentace v rozsahu všech příloh, kterých se tyto změny týkají nejpozději před zahájením zhotovení stavby.</w:t>
      </w:r>
    </w:p>
    <w:p w:rsidR="009946D2" w:rsidRPr="00615869" w:rsidRDefault="001B6B8D" w:rsidP="00263CBB">
      <w:pPr>
        <w:pStyle w:val="Text2-1"/>
      </w:pPr>
      <w:r w:rsidRPr="00615869">
        <w:t>V</w:t>
      </w:r>
      <w:r w:rsidR="00263CBB" w:rsidRPr="00615869">
        <w:t> </w:t>
      </w:r>
      <w:r w:rsidRPr="00615869">
        <w:t>člán</w:t>
      </w:r>
      <w:r w:rsidR="00263CBB" w:rsidRPr="00615869">
        <w:t xml:space="preserve">cích 2.4.8, 2.4.9 a </w:t>
      </w:r>
      <w:r w:rsidRPr="00615869">
        <w:t>2.4.11 se text „datový předpis XDC</w:t>
      </w:r>
      <w:r w:rsidR="00263CBB" w:rsidRPr="00615869">
        <w:t xml:space="preserve"> (viz xdc.szdc.cz)</w:t>
      </w:r>
      <w:r w:rsidRPr="00615869">
        <w:t xml:space="preserve">“ nahrazuje textem „datový předpis XC4 (viz https://www.xc4.cz/)“ </w:t>
      </w:r>
    </w:p>
    <w:p w:rsidR="00912147" w:rsidRPr="00615869" w:rsidRDefault="00912147" w:rsidP="00912147">
      <w:pPr>
        <w:pStyle w:val="Text2-1"/>
      </w:pPr>
      <w:r w:rsidRPr="00615869">
        <w:t xml:space="preserve">V článku 5.2 ve VTP/DSP+PDPS/13/20 se v celém článku nahrazuje označení „Část I. Geodetická dokumentace“ na označení „Dokladová část - Geodetická dokumentace“, viz „Manuál struktury a popisu dokumentace“ (Příloha </w:t>
      </w:r>
      <w:r w:rsidR="00931147" w:rsidRPr="00615869">
        <w:fldChar w:fldCharType="begin"/>
      </w:r>
      <w:r w:rsidR="00931147" w:rsidRPr="00615869">
        <w:instrText xml:space="preserve"> REF _Ref46488274 \r \h </w:instrText>
      </w:r>
      <w:r w:rsidR="00615869">
        <w:instrText xml:space="preserve"> \* MERGEFORMAT </w:instrText>
      </w:r>
      <w:r w:rsidR="00931147" w:rsidRPr="00615869">
        <w:fldChar w:fldCharType="separate"/>
      </w:r>
      <w:r w:rsidR="008623AF" w:rsidRPr="00615869">
        <w:t>8.1.1</w:t>
      </w:r>
      <w:r w:rsidR="00931147" w:rsidRPr="00615869">
        <w:fldChar w:fldCharType="end"/>
      </w:r>
      <w:r w:rsidRPr="00615869">
        <w:t>).</w:t>
      </w:r>
    </w:p>
    <w:p w:rsidR="00FA570A" w:rsidRPr="00615869" w:rsidRDefault="00755A97" w:rsidP="009946D2">
      <w:pPr>
        <w:pStyle w:val="Text2-1"/>
      </w:pPr>
      <w:r w:rsidRPr="00615869">
        <w:t xml:space="preserve">Pro přesnou identifikaci podzemních sítí, metalických a optických kabelů, kanalizace, vody a plynu budou použity </w:t>
      </w:r>
      <w:r w:rsidRPr="00615869">
        <w:rPr>
          <w:rStyle w:val="Tun"/>
        </w:rPr>
        <w:t>RFID markery</w:t>
      </w:r>
      <w:r w:rsidRPr="00615869">
        <w:t xml:space="preserve">. </w:t>
      </w:r>
      <w:r w:rsidR="00FA570A" w:rsidRPr="00615869">
        <w:t>Mohou se používat pouze markery, u</w:t>
      </w:r>
      <w:r w:rsidR="003E2309" w:rsidRPr="00615869">
        <w:t> </w:t>
      </w:r>
      <w:r w:rsidR="00FA570A" w:rsidRPr="00615869">
        <w:t>kterých není nutné při ukládání dbát na jejich orientaci. V rámci jednotného značení v</w:t>
      </w:r>
      <w:r w:rsidR="003E2309" w:rsidRPr="00615869">
        <w:t> </w:t>
      </w:r>
      <w:r w:rsidR="00FA570A" w:rsidRPr="00615869">
        <w:t>sítích SŽ je nutné zachovat standardní barevné značení, které doporučují výrobci.</w:t>
      </w:r>
    </w:p>
    <w:p w:rsidR="00FA570A" w:rsidRPr="00615869" w:rsidRDefault="00FA570A" w:rsidP="00FA570A">
      <w:pPr>
        <w:pStyle w:val="Textbezslovn"/>
        <w:rPr>
          <w:rStyle w:val="Tun"/>
        </w:rPr>
      </w:pPr>
      <w:r w:rsidRPr="00615869">
        <w:rPr>
          <w:rStyle w:val="Tun"/>
        </w:rPr>
        <w:t xml:space="preserve">Minimální požadavky na použití markerů </w:t>
      </w:r>
      <w:r w:rsidR="003E2309" w:rsidRPr="00615869">
        <w:rPr>
          <w:rStyle w:val="Tun"/>
        </w:rPr>
        <w:t xml:space="preserve">jsou </w:t>
      </w:r>
      <w:r w:rsidRPr="00615869">
        <w:rPr>
          <w:rStyle w:val="Tun"/>
        </w:rPr>
        <w:t>následující:</w:t>
      </w:r>
    </w:p>
    <w:p w:rsidR="00FA570A" w:rsidRPr="00615869" w:rsidRDefault="00FA570A" w:rsidP="00834569">
      <w:pPr>
        <w:pStyle w:val="Odstavec1-1a"/>
        <w:numPr>
          <w:ilvl w:val="0"/>
          <w:numId w:val="10"/>
        </w:numPr>
      </w:pPr>
      <w:r w:rsidRPr="00615869">
        <w:rPr>
          <w:rStyle w:val="Tun"/>
        </w:rPr>
        <w:t>Silová zařízení a kabely</w:t>
      </w:r>
      <w:r w:rsidRPr="00615869">
        <w:t xml:space="preserve"> (včetně kabelů určených k napájení zabezpečovacích zařízení) – červený marker (169,8 kHz)</w:t>
      </w:r>
    </w:p>
    <w:p w:rsidR="00FA570A" w:rsidRPr="00615869" w:rsidRDefault="00FA570A" w:rsidP="009D2841">
      <w:pPr>
        <w:pStyle w:val="Odrka1-2-"/>
      </w:pPr>
      <w:r w:rsidRPr="00615869">
        <w:t>trasy kabelů –(v případě požadavku umístění po cca 50 m)</w:t>
      </w:r>
      <w:r w:rsidR="009D2841" w:rsidRPr="00615869">
        <w:t xml:space="preserve">; </w:t>
      </w:r>
      <w:r w:rsidRPr="00615869">
        <w:t>přípojky</w:t>
      </w:r>
      <w:r w:rsidR="009D2841" w:rsidRPr="00615869">
        <w:t xml:space="preserve">; zakopané spojky; křížení kabelů; servisní smyčky; </w:t>
      </w:r>
      <w:r w:rsidRPr="00615869">
        <w:t>paty</w:t>
      </w:r>
      <w:r w:rsidR="009D2841" w:rsidRPr="00615869">
        <w:t xml:space="preserve"> instalačních trubek; ohyby, změny hloubky; poklopy; </w:t>
      </w:r>
      <w:r w:rsidRPr="00615869">
        <w:t>rozvodové smyčky.</w:t>
      </w:r>
    </w:p>
    <w:p w:rsidR="00FA570A" w:rsidRPr="00615869" w:rsidRDefault="00FA570A" w:rsidP="00FA570A">
      <w:pPr>
        <w:pStyle w:val="Odstavec1-1a"/>
      </w:pPr>
      <w:r w:rsidRPr="00615869">
        <w:rPr>
          <w:rStyle w:val="Tun"/>
        </w:rPr>
        <w:t>Rozvody vody a jejich zařízení</w:t>
      </w:r>
      <w:r w:rsidRPr="00615869">
        <w:t xml:space="preserve"> - modrý marker (145,7 kHz)</w:t>
      </w:r>
    </w:p>
    <w:p w:rsidR="00FA570A" w:rsidRPr="00615869" w:rsidRDefault="009D2841" w:rsidP="009D2841">
      <w:pPr>
        <w:pStyle w:val="Odrka1-2-"/>
      </w:pPr>
      <w:r w:rsidRPr="00615869">
        <w:t xml:space="preserve">trasy potrubí; paty servisních sloupců; potrubí z PVC; všechny typy ventilů; křížení, rozdvojky; čistící výstupy; </w:t>
      </w:r>
      <w:r w:rsidR="00FA570A" w:rsidRPr="00615869">
        <w:t>konce obalů.</w:t>
      </w:r>
    </w:p>
    <w:p w:rsidR="00FA570A" w:rsidRPr="00615869" w:rsidRDefault="00FA570A" w:rsidP="00263CBB">
      <w:pPr>
        <w:pStyle w:val="Odstavec1-1a"/>
        <w:keepNext/>
      </w:pPr>
      <w:r w:rsidRPr="00615869">
        <w:rPr>
          <w:rStyle w:val="Tun"/>
        </w:rPr>
        <w:t>Rozvody plynu a jejich zařízení</w:t>
      </w:r>
      <w:r w:rsidRPr="00615869">
        <w:t xml:space="preserve"> – žlutý marker (383,0 kHz)</w:t>
      </w:r>
    </w:p>
    <w:p w:rsidR="00FA570A" w:rsidRPr="00615869" w:rsidRDefault="00FA570A" w:rsidP="009D2841">
      <w:pPr>
        <w:pStyle w:val="Odrka1-2-"/>
      </w:pPr>
      <w:r w:rsidRPr="00615869">
        <w:t>trasy potrubí</w:t>
      </w:r>
      <w:r w:rsidR="009D2841" w:rsidRPr="00615869">
        <w:t xml:space="preserve">; paty rozvodných sloupů; paty servisních sloupů; křížení, všechny typy ventilů; měřicí skříně; ukončovací armatury; hloubkové změny; překladové armatury; stlačená místa; </w:t>
      </w:r>
      <w:r w:rsidRPr="00615869">
        <w:t>armatur</w:t>
      </w:r>
      <w:r w:rsidR="009D2841" w:rsidRPr="00615869">
        <w:t xml:space="preserve">y na regulaci tlaku; elektrotavné spojky; </w:t>
      </w:r>
      <w:r w:rsidRPr="00615869">
        <w:t>všechny typy armatur a spojů.</w:t>
      </w:r>
    </w:p>
    <w:p w:rsidR="00FA570A" w:rsidRPr="00615869" w:rsidRDefault="00FA570A" w:rsidP="003E2309">
      <w:pPr>
        <w:pStyle w:val="Odstavec1-1a"/>
      </w:pPr>
      <w:r w:rsidRPr="00615869">
        <w:rPr>
          <w:rStyle w:val="Tun"/>
        </w:rPr>
        <w:t>Sdělovací zařízení a kabely</w:t>
      </w:r>
      <w:r w:rsidRPr="00615869">
        <w:t xml:space="preserve"> – oranžový marker </w:t>
      </w:r>
      <w:r w:rsidR="003E2309" w:rsidRPr="00615869">
        <w:t>(101,4 kHz)</w:t>
      </w:r>
    </w:p>
    <w:p w:rsidR="00FA570A" w:rsidRPr="00615869" w:rsidRDefault="00FA570A" w:rsidP="009D2841">
      <w:pPr>
        <w:pStyle w:val="Odrka1-2-"/>
      </w:pPr>
      <w:r w:rsidRPr="00615869">
        <w:t>trasy kabelů sdělovacích optických a HDPE –(v případě požadavku umístěn</w:t>
      </w:r>
      <w:r w:rsidR="009D2841" w:rsidRPr="00615869">
        <w:t xml:space="preserve">í po cca 50 m a na lomové body); </w:t>
      </w:r>
      <w:r w:rsidRPr="00615869">
        <w:t xml:space="preserve">uložení kabelových </w:t>
      </w:r>
      <w:r w:rsidR="009D2841" w:rsidRPr="00615869">
        <w:t xml:space="preserve">metalických spojek; </w:t>
      </w:r>
      <w:r w:rsidRPr="00615869">
        <w:t>anomálie na kabelové trase – v případě požadavku správce</w:t>
      </w:r>
      <w:r w:rsidR="009D2841" w:rsidRPr="00615869">
        <w:t xml:space="preserve">; </w:t>
      </w:r>
      <w:r w:rsidRPr="00615869">
        <w:t>kabelové rezervy metalických, optických a ko</w:t>
      </w:r>
      <w:r w:rsidR="009D2841" w:rsidRPr="00615869">
        <w:t xml:space="preserve">mbinovaných (hybridních) kabelů; </w:t>
      </w:r>
      <w:r w:rsidRPr="00615869">
        <w:t>odbočné body z</w:t>
      </w:r>
      <w:r w:rsidR="009D2841" w:rsidRPr="00615869">
        <w:t> </w:t>
      </w:r>
      <w:r w:rsidRPr="00615869">
        <w:t>páteřních tras optických kabelů a HDPE</w:t>
      </w:r>
      <w:r w:rsidR="009D2841" w:rsidRPr="00615869">
        <w:t>; uložení spojek optických a </w:t>
      </w:r>
      <w:r w:rsidRPr="00615869">
        <w:t>kombinovaných (hybridních) kabelů (markery v zapisovatelném provedení).</w:t>
      </w:r>
    </w:p>
    <w:p w:rsidR="003E2309" w:rsidRPr="00615869" w:rsidRDefault="00FA570A" w:rsidP="003E2309">
      <w:pPr>
        <w:pStyle w:val="Odstavec1-1a"/>
      </w:pPr>
      <w:r w:rsidRPr="00615869">
        <w:rPr>
          <w:rStyle w:val="Tun"/>
        </w:rPr>
        <w:t>Zabezpečovací zařízení</w:t>
      </w:r>
      <w:r w:rsidRPr="00615869">
        <w:t xml:space="preserve"> – fialový marker</w:t>
      </w:r>
      <w:r w:rsidR="003E2309" w:rsidRPr="00615869">
        <w:t xml:space="preserve"> (66,35 kHz)</w:t>
      </w:r>
    </w:p>
    <w:p w:rsidR="00FA570A" w:rsidRPr="00615869" w:rsidRDefault="00FA570A" w:rsidP="009D2841">
      <w:pPr>
        <w:pStyle w:val="Odrka1-2-"/>
      </w:pPr>
      <w:r w:rsidRPr="00615869">
        <w:t>trasy kabelů zabezpečovacích, včetně kabelů optických a HDPE – doporučené umístění marke</w:t>
      </w:r>
      <w:r w:rsidR="009D2841" w:rsidRPr="00615869">
        <w:t xml:space="preserve">ru po cca 50 m a na lomové body; </w:t>
      </w:r>
      <w:r w:rsidRPr="00615869">
        <w:t>uložení kabelových metalických spojek (mark</w:t>
      </w:r>
      <w:r w:rsidR="009D2841" w:rsidRPr="00615869">
        <w:t xml:space="preserve">ery v zapisovatelném provedení); </w:t>
      </w:r>
      <w:r w:rsidRPr="00615869">
        <w:t>anomálie na kabelové trase (např. změny hloubky, odbočné body) – v případě požadavku správce mar</w:t>
      </w:r>
      <w:r w:rsidR="009D2841" w:rsidRPr="00615869">
        <w:t xml:space="preserve">kery v zapisovatelném provedení; </w:t>
      </w:r>
      <w:r w:rsidRPr="00615869">
        <w:t>kabelové rezervy metalických, optických a kombinovaných (hybridních) kabelů (marker</w:t>
      </w:r>
      <w:r w:rsidR="009D2841" w:rsidRPr="00615869">
        <w:t xml:space="preserve">y v zapisovatelném provedení); </w:t>
      </w:r>
      <w:r w:rsidRPr="00615869">
        <w:t>uložení spojek optických a kombinovaných (hybridních) kabelů (markery v zapisovatelném provedení).</w:t>
      </w:r>
    </w:p>
    <w:p w:rsidR="003E2309" w:rsidRPr="00615869" w:rsidRDefault="00FA570A" w:rsidP="003E2309">
      <w:pPr>
        <w:pStyle w:val="Odstavec1-1a"/>
        <w:numPr>
          <w:ilvl w:val="0"/>
          <w:numId w:val="5"/>
        </w:numPr>
      </w:pPr>
      <w:r w:rsidRPr="00615869">
        <w:rPr>
          <w:rStyle w:val="Tun"/>
        </w:rPr>
        <w:t>Odpadní voda</w:t>
      </w:r>
      <w:r w:rsidRPr="00615869">
        <w:t xml:space="preserve"> – zelený marker </w:t>
      </w:r>
      <w:r w:rsidR="003E2309" w:rsidRPr="00615869">
        <w:t>(121,6 kHz)</w:t>
      </w:r>
    </w:p>
    <w:p w:rsidR="00FA570A" w:rsidRPr="00615869" w:rsidRDefault="009D2841" w:rsidP="009D2841">
      <w:pPr>
        <w:pStyle w:val="Odrka1-2-"/>
      </w:pPr>
      <w:r w:rsidRPr="00615869">
        <w:t xml:space="preserve">ventily; všechny typy armatur; čistící výstupy; </w:t>
      </w:r>
      <w:r w:rsidR="00FA570A" w:rsidRPr="00615869">
        <w:t>pat</w:t>
      </w:r>
      <w:r w:rsidRPr="00615869">
        <w:t xml:space="preserve">y servisních sloupců; </w:t>
      </w:r>
      <w:r w:rsidR="00FA570A" w:rsidRPr="00615869">
        <w:t>v</w:t>
      </w:r>
      <w:r w:rsidRPr="00615869">
        <w:t xml:space="preserve">edlejší vedení; </w:t>
      </w:r>
      <w:r w:rsidR="00FA570A" w:rsidRPr="00615869">
        <w:t>značení tras nekovových objektů.</w:t>
      </w:r>
    </w:p>
    <w:p w:rsidR="00FA570A" w:rsidRPr="00615869" w:rsidRDefault="00FA570A" w:rsidP="00263CBB">
      <w:pPr>
        <w:pStyle w:val="Textbezslovn"/>
      </w:pPr>
      <w:r w:rsidRPr="00615869">
        <w:t>Označníky je nutno k uloženým kabelům, potrubím a podzemním zařízením pevně upevňovat (např. plastovou vázací páskou).</w:t>
      </w:r>
    </w:p>
    <w:p w:rsidR="00FA570A" w:rsidRPr="00615869" w:rsidRDefault="00FA570A" w:rsidP="00263CBB">
      <w:pPr>
        <w:pStyle w:val="Textbezslovn"/>
      </w:pPr>
      <w:r w:rsidRPr="00615869">
        <w:t>U sdělovacích a zabezpečovacích kabelů OŘ se bude informace o markerech zadávat do pasportu do volitelné položky 2 pod označením „RFID“.</w:t>
      </w:r>
      <w:r w:rsidR="009D2841" w:rsidRPr="00615869">
        <w:t xml:space="preserve"> </w:t>
      </w:r>
      <w:r w:rsidRPr="00615869">
        <w:t>U složek, které nemají žádnou elektronickou databázi, se bude tato informace zadávat ve stejném znění do dokumentace.</w:t>
      </w:r>
    </w:p>
    <w:p w:rsidR="00FA570A" w:rsidRPr="00615869" w:rsidRDefault="009D2841" w:rsidP="00263CBB">
      <w:pPr>
        <w:pStyle w:val="Textbezslovn"/>
      </w:pPr>
      <w:r w:rsidRPr="00615869">
        <w:t>I</w:t>
      </w:r>
      <w:r w:rsidR="00FA570A" w:rsidRPr="00615869">
        <w:t xml:space="preserve">nformace o použití markerů </w:t>
      </w:r>
      <w:r w:rsidRPr="00615869">
        <w:t xml:space="preserve">bude </w:t>
      </w:r>
      <w:r w:rsidR="00FA570A" w:rsidRPr="00615869">
        <w:t>zaznamen</w:t>
      </w:r>
      <w:r w:rsidRPr="00615869">
        <w:t xml:space="preserve">ána </w:t>
      </w:r>
      <w:r w:rsidR="00FA570A" w:rsidRPr="00615869">
        <w:t xml:space="preserve">do </w:t>
      </w:r>
      <w:r w:rsidR="002830E9" w:rsidRPr="00615869">
        <w:t>dokumentace.</w:t>
      </w:r>
    </w:p>
    <w:p w:rsidR="0037253E" w:rsidRPr="00615869" w:rsidRDefault="00FA570A" w:rsidP="00263CBB">
      <w:pPr>
        <w:pStyle w:val="Textbezslovn"/>
      </w:pPr>
      <w:r w:rsidRPr="00615869">
        <w:t>Do digitální dokumentace se budou zaznamenávat markery ve tvaru kolečka s velkým písmenem M uprostřed ve všech 6-ti vrstvách odpovídajících kategoriím podzemních vedení. Značka bude tvarově stejná pro všech 6 vrstev, rozlišení kategorie bude pouze barvou, která bude odpovídat barvě markeru.</w:t>
      </w:r>
    </w:p>
    <w:p w:rsidR="00FD501F" w:rsidRPr="00615869" w:rsidRDefault="00FD501F" w:rsidP="00F043AB">
      <w:pPr>
        <w:pStyle w:val="Nadpis2-2"/>
      </w:pPr>
      <w:bookmarkStart w:id="13" w:name="_Toc76046938"/>
      <w:r w:rsidRPr="00615869">
        <w:t>Zabezpečovací zařízení</w:t>
      </w:r>
      <w:bookmarkEnd w:id="13"/>
    </w:p>
    <w:p w:rsidR="006D708C" w:rsidRDefault="006D708C" w:rsidP="006D708C">
      <w:pPr>
        <w:pStyle w:val="Text2-1"/>
        <w:numPr>
          <w:ilvl w:val="0"/>
          <w:numId w:val="0"/>
        </w:numPr>
        <w:ind w:left="737"/>
      </w:pPr>
      <w:r>
        <w:t>Při stavbě nedojde k dotčení našich kabelových sítí. Je nutnost zabezpečení kabelové trasy zabezpečovacích kabelů, která je v blízkosti plánovaných stavebních prací a mohlo by dojít k poškození těchto kabelů. ( zabezpečení kusých kolejí 109, 113, 115, PSt5, ....).</w:t>
      </w:r>
    </w:p>
    <w:p w:rsidR="006D708C" w:rsidRDefault="006D708C" w:rsidP="006D708C">
      <w:pPr>
        <w:pStyle w:val="Text2-1"/>
        <w:numPr>
          <w:ilvl w:val="0"/>
          <w:numId w:val="0"/>
        </w:numPr>
        <w:ind w:left="737"/>
      </w:pPr>
      <w:r>
        <w:t xml:space="preserve">V zájmové oblasti se nachází kabelové trasy SSZT. Nutné vytyčení kabelových tras před zahájením prací. </w:t>
      </w:r>
    </w:p>
    <w:p w:rsidR="006D708C" w:rsidRDefault="006D708C" w:rsidP="006D708C">
      <w:pPr>
        <w:pStyle w:val="Text2-1"/>
        <w:numPr>
          <w:ilvl w:val="0"/>
          <w:numId w:val="0"/>
        </w:numPr>
        <w:ind w:left="737"/>
      </w:pPr>
      <w:r>
        <w:t xml:space="preserve">Kabely OŘ SSZT jsou zakresleny informativně. Objednávku na přesné vytyčení jejich polohy zašlete v předstihu 14 dnů na naši adresu, pro urychlení je možné poslat e-mailem: hojgrova@spravazeleznic.cz. V objednávce uveďte č. j. tohoto vyjádření. Nejméně 15 dnů před zahájením prací předložte kopii objednávky a toto vyjádření vedoucímu provozního střediska panu Markovi Hopjanovi, telefon: 972 741 262 nebo mobil: 601 574 387, který Vám zajistí vytyčení. Splatnost vydané faktury je 14 dní od vystavení. </w:t>
      </w:r>
    </w:p>
    <w:p w:rsidR="006D708C" w:rsidRDefault="006D708C" w:rsidP="006D708C">
      <w:pPr>
        <w:pStyle w:val="Text2-1"/>
        <w:numPr>
          <w:ilvl w:val="0"/>
          <w:numId w:val="0"/>
        </w:numPr>
        <w:ind w:left="737"/>
      </w:pPr>
      <w:r>
        <w:t xml:space="preserve">Při křížení je nutné dodržet ČSN 73 6005 a TNŽ 34 2609. Práce v blízkosti kabelů provádějte ručně! </w:t>
      </w:r>
    </w:p>
    <w:p w:rsidR="006D708C" w:rsidRDefault="006D708C" w:rsidP="006D708C">
      <w:pPr>
        <w:pStyle w:val="Text2-1"/>
        <w:numPr>
          <w:ilvl w:val="0"/>
          <w:numId w:val="0"/>
        </w:numPr>
        <w:ind w:left="737"/>
      </w:pPr>
      <w:r>
        <w:t xml:space="preserve">Podmínkou umístění stavby je nutnost zabezpečení kabelové trasy, která je v blízkosti plánovaných stavebních prací a mohlo by dojít k poškození těchto kabelů pojížděním stavebních mechanizmů. </w:t>
      </w:r>
    </w:p>
    <w:p w:rsidR="00FD501F" w:rsidRPr="00615869" w:rsidRDefault="006D708C" w:rsidP="006D708C">
      <w:pPr>
        <w:pStyle w:val="Text2-1"/>
        <w:numPr>
          <w:ilvl w:val="0"/>
          <w:numId w:val="0"/>
        </w:numPr>
        <w:ind w:left="737"/>
      </w:pPr>
      <w:r>
        <w:t>Nedodržení těchto podmínek je hrubým porušením právní povinnosti dle zák. 266/1994 Sb. o dráhách ve znění zák. č. 23/2000 Sb.</w:t>
      </w:r>
    </w:p>
    <w:p w:rsidR="00FD501F" w:rsidRPr="00615869" w:rsidRDefault="00FD501F" w:rsidP="00F043AB">
      <w:pPr>
        <w:pStyle w:val="Nadpis2-2"/>
      </w:pPr>
      <w:bookmarkStart w:id="14" w:name="_Toc76046939"/>
      <w:r w:rsidRPr="00615869">
        <w:t>Sdělovací zařízení</w:t>
      </w:r>
      <w:bookmarkEnd w:id="14"/>
    </w:p>
    <w:p w:rsidR="00FD501F" w:rsidRDefault="006D708C" w:rsidP="00EC6D2A">
      <w:pPr>
        <w:pStyle w:val="Text2-1"/>
        <w:numPr>
          <w:ilvl w:val="0"/>
          <w:numId w:val="0"/>
        </w:numPr>
        <w:ind w:left="737"/>
      </w:pPr>
      <w:r w:rsidRPr="006D708C">
        <w:t>V prostoru staveniště zajistit vytýčení stáv</w:t>
      </w:r>
      <w:r>
        <w:t>ající</w:t>
      </w:r>
      <w:r w:rsidRPr="006D708C">
        <w:t xml:space="preserve"> sděl</w:t>
      </w:r>
      <w:r>
        <w:t>ovací</w:t>
      </w:r>
      <w:r w:rsidRPr="006D708C">
        <w:t xml:space="preserve"> vedení Správy železnic</w:t>
      </w:r>
      <w:r>
        <w:t xml:space="preserve"> –</w:t>
      </w:r>
      <w:r w:rsidRPr="006D708C">
        <w:t xml:space="preserve"> CTD</w:t>
      </w:r>
      <w:r>
        <w:t>.</w:t>
      </w:r>
    </w:p>
    <w:p w:rsidR="00CA243B" w:rsidRDefault="00CA243B" w:rsidP="00CA243B">
      <w:pPr>
        <w:pStyle w:val="Text2-1"/>
        <w:numPr>
          <w:ilvl w:val="0"/>
          <w:numId w:val="0"/>
        </w:numPr>
        <w:ind w:left="737"/>
      </w:pPr>
      <w:r>
        <w:t>Při realizaci akce Areál TO Olomouc Na Špici – garážová stání – II. etapa (projekt), IS, dojde ke styku s telekomunikačním vedením a zařízením v majetku Správy železnic, státní organizace, které je chráněno ochranným pásmem dle § 102 zákona č. 127/2005 Sb. o elektronických komunikacích.</w:t>
      </w:r>
    </w:p>
    <w:p w:rsidR="00CA243B" w:rsidRDefault="00CA243B" w:rsidP="00CA243B">
      <w:pPr>
        <w:pStyle w:val="Text2-1"/>
        <w:numPr>
          <w:ilvl w:val="0"/>
          <w:numId w:val="0"/>
        </w:numPr>
        <w:ind w:left="737"/>
      </w:pPr>
      <w:r>
        <w:t>Požadujeme před stavbou objednat u ČD Telematika vytyčení těchto kabelů a v případě, že by stavbou došlo k přiblížení k jejich trasám, je nutné projednat způsob jejich ochrany s majitelem, tj. Správa železnic, státní organizace, Centrum telematiky a diagnostiky dle platných Všeobecných podmínek pro kabely Správy železnic, státní organizace.</w:t>
      </w:r>
    </w:p>
    <w:p w:rsidR="00CA243B" w:rsidRDefault="00CA243B" w:rsidP="00CA243B">
      <w:pPr>
        <w:pStyle w:val="Text2-1"/>
        <w:numPr>
          <w:ilvl w:val="0"/>
          <w:numId w:val="0"/>
        </w:numPr>
        <w:ind w:left="737"/>
      </w:pPr>
      <w:r>
        <w:t>V objektu se nachází provozované sdělovací zařízení. Musí být řešena PD jeho ochrana a zajištěna provozuschopnost po celou dobu provádění stavby.</w:t>
      </w:r>
    </w:p>
    <w:p w:rsidR="00CA243B" w:rsidRPr="00615869" w:rsidRDefault="00CA243B" w:rsidP="00CA243B">
      <w:pPr>
        <w:pStyle w:val="Text2-1"/>
        <w:numPr>
          <w:ilvl w:val="0"/>
          <w:numId w:val="0"/>
        </w:numPr>
        <w:ind w:left="737"/>
      </w:pPr>
      <w:r>
        <w:t>Trasy kabelů včetně případných ochranných opatření požadujeme zapracovat do dokumentace v dalším stupni a tu předložit na Správu železnic, státní organizace, Centrum telematiky a diagnostiky a ČD-Telematika k odsouhlasení.</w:t>
      </w:r>
    </w:p>
    <w:p w:rsidR="00FD501F" w:rsidRPr="00615869" w:rsidRDefault="00FD501F" w:rsidP="00F043AB">
      <w:pPr>
        <w:pStyle w:val="Nadpis2-2"/>
      </w:pPr>
      <w:bookmarkStart w:id="15" w:name="_Toc76046940"/>
      <w:r w:rsidRPr="00615869">
        <w:t>Silnoproudá technologie včetně DŘT, trakční a energetická zařízení</w:t>
      </w:r>
      <w:bookmarkEnd w:id="15"/>
    </w:p>
    <w:p w:rsidR="00FD501F" w:rsidRPr="00615869" w:rsidRDefault="00F43708" w:rsidP="00AA3F26">
      <w:pPr>
        <w:pStyle w:val="Text2-1"/>
        <w:numPr>
          <w:ilvl w:val="0"/>
          <w:numId w:val="0"/>
        </w:numPr>
        <w:ind w:left="737"/>
      </w:pPr>
      <w:r w:rsidRPr="00F43708">
        <w:t xml:space="preserve">Napájení skupiny garáží TO elektřinou bude řešeno z lokální distribuční soustavy železnic (LDSž). Součástí projektové dokumentace bude el. přípojka z určeného místa připojení do elektroměrového rozváděče dle podmínek dodávky elektřiny z LDSž. Projektová dokumentace pro el. přípojku bude muset být odsouhlasena SEE SP </w:t>
      </w:r>
      <w:r w:rsidR="00CA243B">
        <w:t>a OES</w:t>
      </w:r>
      <w:r w:rsidRPr="00F43708">
        <w:t>.</w:t>
      </w:r>
    </w:p>
    <w:p w:rsidR="00FD501F" w:rsidRPr="00615869" w:rsidRDefault="00FD501F" w:rsidP="00F043AB">
      <w:pPr>
        <w:pStyle w:val="Nadpis2-2"/>
      </w:pPr>
      <w:bookmarkStart w:id="16" w:name="_Toc76046941"/>
      <w:r w:rsidRPr="00615869">
        <w:t>Ostatní technologická zařízení</w:t>
      </w:r>
      <w:bookmarkEnd w:id="16"/>
    </w:p>
    <w:p w:rsidR="00FD501F" w:rsidRPr="00615869" w:rsidRDefault="007E1503" w:rsidP="007E1503">
      <w:pPr>
        <w:pStyle w:val="Text2-1"/>
        <w:numPr>
          <w:ilvl w:val="0"/>
          <w:numId w:val="0"/>
        </w:numPr>
        <w:ind w:left="737"/>
      </w:pPr>
      <w:r w:rsidRPr="00615869">
        <w:t>Neřeší se.</w:t>
      </w:r>
    </w:p>
    <w:p w:rsidR="00FD501F" w:rsidRPr="00615869" w:rsidRDefault="00FD501F" w:rsidP="00F043AB">
      <w:pPr>
        <w:pStyle w:val="Nadpis2-2"/>
      </w:pPr>
      <w:bookmarkStart w:id="17" w:name="_Toc76046942"/>
      <w:r w:rsidRPr="00615869">
        <w:t>Železniční svršek a spodek</w:t>
      </w:r>
      <w:bookmarkEnd w:id="17"/>
    </w:p>
    <w:p w:rsidR="00FD501F" w:rsidRPr="00615869" w:rsidRDefault="00882CD5" w:rsidP="007E1503">
      <w:pPr>
        <w:pStyle w:val="Text2-1"/>
        <w:numPr>
          <w:ilvl w:val="0"/>
          <w:numId w:val="0"/>
        </w:numPr>
        <w:ind w:left="737"/>
      </w:pPr>
      <w:r w:rsidRPr="00882CD5">
        <w:t>V projektové dokumentaci bude řešena úprava stávající koleje č. 115 s napojením na halu pro vozidla typu MUV. Jedná se o vložení nového železničního svršku v celé délce koleje včetně kolejového lože, výšková a směrová úprava koleje s následným svaření, osazení nového zarážedla a návěstidla. Stávající železniční svršek se skládá převážně z kolejnic S49 na betonových pražcích VÚS 62 s rozponovým upevněním. Celková délka koleje za koncem výhybky č. 130 je 126 m.</w:t>
      </w:r>
    </w:p>
    <w:p w:rsidR="00FD501F" w:rsidRPr="00615869" w:rsidRDefault="00FD501F" w:rsidP="00F043AB">
      <w:pPr>
        <w:pStyle w:val="Nadpis2-2"/>
      </w:pPr>
      <w:bookmarkStart w:id="18" w:name="_Toc76046943"/>
      <w:r w:rsidRPr="00615869">
        <w:t>Nástupiště</w:t>
      </w:r>
      <w:bookmarkEnd w:id="18"/>
      <w:r w:rsidRPr="00615869">
        <w:t xml:space="preserve"> </w:t>
      </w:r>
    </w:p>
    <w:p w:rsidR="00FD501F" w:rsidRPr="00615869" w:rsidRDefault="007E1503" w:rsidP="007E1503">
      <w:pPr>
        <w:pStyle w:val="Text2-1"/>
        <w:numPr>
          <w:ilvl w:val="0"/>
          <w:numId w:val="0"/>
        </w:numPr>
        <w:ind w:left="737"/>
      </w:pPr>
      <w:r w:rsidRPr="00615869">
        <w:t>Neřeší se.</w:t>
      </w:r>
    </w:p>
    <w:p w:rsidR="00FD501F" w:rsidRPr="00615869" w:rsidRDefault="00FD501F" w:rsidP="00F043AB">
      <w:pPr>
        <w:pStyle w:val="Nadpis2-2"/>
      </w:pPr>
      <w:bookmarkStart w:id="19" w:name="_Toc76046944"/>
      <w:r w:rsidRPr="00615869">
        <w:t>Železniční přejezdy</w:t>
      </w:r>
      <w:bookmarkEnd w:id="19"/>
    </w:p>
    <w:p w:rsidR="00FD501F" w:rsidRPr="00615869" w:rsidRDefault="007E1503" w:rsidP="007E1503">
      <w:pPr>
        <w:pStyle w:val="Text2-1"/>
        <w:numPr>
          <w:ilvl w:val="0"/>
          <w:numId w:val="0"/>
        </w:numPr>
        <w:ind w:left="737"/>
      </w:pPr>
      <w:r w:rsidRPr="00615869">
        <w:t>Neřeší se.</w:t>
      </w:r>
    </w:p>
    <w:p w:rsidR="00FD501F" w:rsidRPr="00615869" w:rsidRDefault="00FD501F" w:rsidP="00F043AB">
      <w:pPr>
        <w:pStyle w:val="Nadpis2-2"/>
      </w:pPr>
      <w:bookmarkStart w:id="20" w:name="_Toc76046945"/>
      <w:r w:rsidRPr="00615869">
        <w:t>Mosty, propustky, zdi</w:t>
      </w:r>
      <w:bookmarkEnd w:id="20"/>
    </w:p>
    <w:p w:rsidR="00FD501F" w:rsidRPr="00615869" w:rsidRDefault="00882CD5" w:rsidP="007E1503">
      <w:pPr>
        <w:pStyle w:val="Text2-1"/>
        <w:numPr>
          <w:ilvl w:val="0"/>
          <w:numId w:val="0"/>
        </w:numPr>
        <w:ind w:left="737"/>
      </w:pPr>
      <w:r w:rsidRPr="00615869">
        <w:t>Neřeší se.</w:t>
      </w:r>
    </w:p>
    <w:p w:rsidR="00FD501F" w:rsidRPr="00615869" w:rsidRDefault="00FD501F" w:rsidP="00F043AB">
      <w:pPr>
        <w:pStyle w:val="Nadpis2-2"/>
      </w:pPr>
      <w:bookmarkStart w:id="21" w:name="_Toc76046946"/>
      <w:r w:rsidRPr="00615869">
        <w:t>Železniční tunely</w:t>
      </w:r>
      <w:bookmarkEnd w:id="21"/>
    </w:p>
    <w:p w:rsidR="00FD501F" w:rsidRPr="00615869" w:rsidRDefault="007E1503" w:rsidP="007E1503">
      <w:pPr>
        <w:pStyle w:val="Text2-1"/>
        <w:numPr>
          <w:ilvl w:val="0"/>
          <w:numId w:val="0"/>
        </w:numPr>
        <w:ind w:left="737"/>
      </w:pPr>
      <w:r w:rsidRPr="00615869">
        <w:t>Neřeší se.</w:t>
      </w:r>
    </w:p>
    <w:p w:rsidR="00FD501F" w:rsidRPr="00615869" w:rsidRDefault="00FD501F" w:rsidP="00F043AB">
      <w:pPr>
        <w:pStyle w:val="Nadpis2-2"/>
      </w:pPr>
      <w:bookmarkStart w:id="22" w:name="_Toc76046947"/>
      <w:r w:rsidRPr="00615869">
        <w:t>Ostatní objekty</w:t>
      </w:r>
      <w:bookmarkEnd w:id="22"/>
    </w:p>
    <w:p w:rsidR="00FD501F" w:rsidRPr="00615869" w:rsidRDefault="007E1503" w:rsidP="007E1503">
      <w:pPr>
        <w:pStyle w:val="Text2-1"/>
        <w:numPr>
          <w:ilvl w:val="0"/>
          <w:numId w:val="0"/>
        </w:numPr>
        <w:ind w:left="737"/>
      </w:pPr>
      <w:r w:rsidRPr="00615869">
        <w:t>Neřeší se.</w:t>
      </w:r>
    </w:p>
    <w:p w:rsidR="00FD501F" w:rsidRPr="00615869" w:rsidRDefault="00FD501F" w:rsidP="00F043AB">
      <w:pPr>
        <w:pStyle w:val="Nadpis2-2"/>
      </w:pPr>
      <w:bookmarkStart w:id="23" w:name="_Toc76046948"/>
      <w:r w:rsidRPr="00615869">
        <w:t>Pozemní stavební objekty</w:t>
      </w:r>
      <w:bookmarkEnd w:id="23"/>
    </w:p>
    <w:p w:rsidR="005544C9" w:rsidRPr="00615869" w:rsidRDefault="003E3C75" w:rsidP="005544C9">
      <w:pPr>
        <w:pStyle w:val="Text2-1"/>
      </w:pPr>
      <w:r>
        <w:t>Demolice</w:t>
      </w:r>
    </w:p>
    <w:p w:rsidR="00557B29" w:rsidRDefault="00557B29" w:rsidP="003E3C75">
      <w:pPr>
        <w:pStyle w:val="Bezmezer"/>
        <w:ind w:left="709"/>
        <w:rPr>
          <w:sz w:val="18"/>
          <w:szCs w:val="18"/>
        </w:rPr>
      </w:pPr>
      <w:r>
        <w:rPr>
          <w:sz w:val="18"/>
          <w:szCs w:val="18"/>
        </w:rPr>
        <w:t>Projektová dokumentace bude řešit také o</w:t>
      </w:r>
      <w:r w:rsidRPr="00557B29">
        <w:rPr>
          <w:sz w:val="18"/>
          <w:szCs w:val="18"/>
        </w:rPr>
        <w:t>dstranění stávající</w:t>
      </w:r>
      <w:r w:rsidR="00C57509">
        <w:rPr>
          <w:sz w:val="18"/>
          <w:szCs w:val="18"/>
        </w:rPr>
        <w:t xml:space="preserve"> ocelové dílny pro</w:t>
      </w:r>
      <w:r w:rsidRPr="00557B29">
        <w:rPr>
          <w:sz w:val="18"/>
          <w:szCs w:val="18"/>
        </w:rPr>
        <w:t xml:space="preserve"> MUV</w:t>
      </w:r>
      <w:r>
        <w:rPr>
          <w:sz w:val="18"/>
          <w:szCs w:val="18"/>
        </w:rPr>
        <w:t>,</w:t>
      </w:r>
      <w:r w:rsidRPr="00557B29">
        <w:rPr>
          <w:sz w:val="18"/>
          <w:szCs w:val="18"/>
        </w:rPr>
        <w:t xml:space="preserve"> </w:t>
      </w:r>
      <w:r>
        <w:rPr>
          <w:sz w:val="18"/>
          <w:szCs w:val="18"/>
        </w:rPr>
        <w:t>o</w:t>
      </w:r>
      <w:r w:rsidRPr="00557B29">
        <w:rPr>
          <w:sz w:val="18"/>
          <w:szCs w:val="18"/>
        </w:rPr>
        <w:t>dstranění části stávajícího krytu zpevněných ploch</w:t>
      </w:r>
      <w:r>
        <w:rPr>
          <w:sz w:val="18"/>
          <w:szCs w:val="18"/>
        </w:rPr>
        <w:t>,</w:t>
      </w:r>
      <w:r w:rsidRPr="00557B29">
        <w:rPr>
          <w:sz w:val="18"/>
          <w:szCs w:val="18"/>
        </w:rPr>
        <w:t xml:space="preserve"> </w:t>
      </w:r>
      <w:r>
        <w:rPr>
          <w:sz w:val="18"/>
          <w:szCs w:val="18"/>
        </w:rPr>
        <w:t>o</w:t>
      </w:r>
      <w:r w:rsidRPr="00557B29">
        <w:rPr>
          <w:sz w:val="18"/>
          <w:szCs w:val="18"/>
        </w:rPr>
        <w:t>dstranění stávajících skladů (ocelové a zděné konstrukce)</w:t>
      </w:r>
      <w:r>
        <w:rPr>
          <w:sz w:val="18"/>
          <w:szCs w:val="18"/>
        </w:rPr>
        <w:t xml:space="preserve"> a o</w:t>
      </w:r>
      <w:r w:rsidRPr="00557B29">
        <w:rPr>
          <w:sz w:val="18"/>
          <w:szCs w:val="18"/>
        </w:rPr>
        <w:t>dstranění části stávající rampy.</w:t>
      </w:r>
    </w:p>
    <w:p w:rsidR="00C57509" w:rsidRDefault="00C57509" w:rsidP="003E3C75">
      <w:pPr>
        <w:pStyle w:val="Bezmezer"/>
        <w:ind w:left="709"/>
        <w:rPr>
          <w:sz w:val="18"/>
          <w:szCs w:val="18"/>
        </w:rPr>
      </w:pPr>
    </w:p>
    <w:p w:rsidR="00C57509" w:rsidRDefault="00C57509" w:rsidP="00C57509">
      <w:pPr>
        <w:pStyle w:val="Text2-2"/>
      </w:pPr>
      <w:r>
        <w:t>Železobetonová rampa</w:t>
      </w:r>
    </w:p>
    <w:p w:rsidR="00C57509" w:rsidRDefault="00C57509" w:rsidP="00C57509">
      <w:pPr>
        <w:pStyle w:val="Text2-2"/>
        <w:numPr>
          <w:ilvl w:val="0"/>
          <w:numId w:val="0"/>
        </w:numPr>
        <w:ind w:left="1701"/>
      </w:pPr>
      <w:r w:rsidRPr="00C57509">
        <w:t>V místě areálu se nachází stávající ŽB nevyužívaná rampa, která bude v rámci bouracích prací odstraněna a uvolní tak místo pro osazení nových ŽB prefabrikovaných garáží. Nosná obvodová konstrukce stávající ŽB rampy je řešena jako ŽB monolitická obvodová opěrná stěna. Povrch rampy je tvořen ŽB prefabrikovanými panely uloženými do hutněné zeminy. Hrana rampy je po celém obvodě vyztužena kolejnicí S 49.</w:t>
      </w:r>
    </w:p>
    <w:p w:rsidR="00C57509" w:rsidRDefault="00C57509" w:rsidP="00C57509">
      <w:pPr>
        <w:pStyle w:val="Text2-2"/>
      </w:pPr>
      <w:r>
        <w:t>Zděný sklad</w:t>
      </w:r>
    </w:p>
    <w:p w:rsidR="007676A5" w:rsidRDefault="007676A5" w:rsidP="007676A5">
      <w:pPr>
        <w:pStyle w:val="Text2-2"/>
        <w:numPr>
          <w:ilvl w:val="0"/>
          <w:numId w:val="0"/>
        </w:numPr>
        <w:ind w:left="1701"/>
      </w:pPr>
      <w:r w:rsidRPr="007676A5">
        <w:t>V místě stávající nákladové rampy je umístěn stávající sklad. Sklad je klasické zděné konstrukce z cihel plných pálených na MVC, šířka obvodové zdi je 0,45 m. Střecha je klasické tesařské dřevěné konstrukce, hambálková soustava. Střešní plášť je tvořen natavenými asfaltovými pásy na celoplošné dřevěné prkenné bednění.</w:t>
      </w:r>
    </w:p>
    <w:p w:rsidR="00C57509" w:rsidRDefault="00C57509" w:rsidP="00C57509">
      <w:pPr>
        <w:pStyle w:val="Text2-2"/>
      </w:pPr>
      <w:r>
        <w:t>Ocelová dílna (garáž) pro MUV</w:t>
      </w:r>
    </w:p>
    <w:p w:rsidR="007676A5" w:rsidRDefault="007676A5" w:rsidP="007676A5">
      <w:pPr>
        <w:pStyle w:val="Text2-2"/>
        <w:numPr>
          <w:ilvl w:val="0"/>
          <w:numId w:val="0"/>
        </w:numPr>
        <w:ind w:left="1701"/>
      </w:pPr>
      <w:r w:rsidRPr="007676A5">
        <w:t>Vedle stávající nákladové rampy je umístěna stávající dílna ocelové nosné konstrukce s opláštěním z vlnitých plechových šablon. Podlaha konstrukce je tvořena, stejně jako okolní zpevněné plochy, ŽB prefa panely, k nimž je nosná konstrukce garáže zároveň uchycena a tvoří tak současně základovou konstrukci. Výše zmíněné panely budou v rámci bouracích prací v tomto SO vyjmuty a po ukončení prací na SO 02 (zkrácení koleje, atd) znovu uloženy (jedná se o plochu cca 140 m²).</w:t>
      </w:r>
    </w:p>
    <w:p w:rsidR="00C57509" w:rsidRDefault="00C57509" w:rsidP="00C57509">
      <w:pPr>
        <w:pStyle w:val="Text2-2"/>
      </w:pPr>
      <w:r>
        <w:t>Ocelový sklad</w:t>
      </w:r>
    </w:p>
    <w:p w:rsidR="007676A5" w:rsidRDefault="007676A5" w:rsidP="007676A5">
      <w:pPr>
        <w:pStyle w:val="Text2-2"/>
        <w:numPr>
          <w:ilvl w:val="0"/>
          <w:numId w:val="0"/>
        </w:numPr>
        <w:ind w:left="1701"/>
      </w:pPr>
      <w:r w:rsidRPr="007676A5">
        <w:t>V západní části areálu, na hranici stavebního pozemku, je umístěn stávající sklad ocelové konstrukce. Nosná konstrukce je provedena z ocelových čtvercových a obdélníkových profilů, spojených svařením. Obvodový plášť je tvořen ocelovými plechy, které jsou navařeny na ocel. nosnou konstrukci. Střešní plášť tvoří prolamované trapézové plechy, jež jsou pomocí šroubení uchyceny k ocel. nosné konstrukci střechy. Základovou konstrukci společně s podlahovou konstrukcí, obdobně jako u stáv. ocelové garáže pro MUV, tvoří ŽB prefa panely.</w:t>
      </w:r>
    </w:p>
    <w:p w:rsidR="007676A5" w:rsidRDefault="007676A5" w:rsidP="00C57509">
      <w:pPr>
        <w:pStyle w:val="Text2-2"/>
      </w:pPr>
      <w:r>
        <w:t>Železobetonová garáž</w:t>
      </w:r>
    </w:p>
    <w:p w:rsidR="003E3C75" w:rsidRDefault="007676A5" w:rsidP="007676A5">
      <w:pPr>
        <w:pStyle w:val="Text2-2"/>
        <w:numPr>
          <w:ilvl w:val="0"/>
          <w:numId w:val="0"/>
        </w:numPr>
        <w:ind w:left="1701"/>
      </w:pPr>
      <w:r w:rsidRPr="007676A5">
        <w:t>V těsné blízkosti ocelové dílny pro MUV se nachází stávající ŽB prefa garáž, která je již ve velice špatném technickém stavu a bude proto rozebrána a během stavebních prací nahrazena novými garážovými stáními. Nosná konstrukce z ŽB prefa dílců je osazena na zákl. patkách z prostého betonu a podlaha je tvořena výše zmíněnými prefa ŽB panely. Zákl. patky budou rozebrány cca 0,5 m pod úroveň stávajícího terénu. Střešní plášť tvoří pouze asfaltový nátěr na ŽB konstrukci, což je také důvodem zatékání do konstrukce a příčinou jejího špatného technického stavu.</w:t>
      </w:r>
    </w:p>
    <w:p w:rsidR="003E3C75" w:rsidRPr="00615869" w:rsidRDefault="003E3C75" w:rsidP="003E3C75">
      <w:pPr>
        <w:pStyle w:val="Text2-1"/>
      </w:pPr>
      <w:r w:rsidRPr="00615869">
        <w:t xml:space="preserve">Požadavky na </w:t>
      </w:r>
      <w:r w:rsidR="006E1760">
        <w:t xml:space="preserve">architektonicko-stavební </w:t>
      </w:r>
      <w:r w:rsidRPr="00615869">
        <w:t xml:space="preserve">řešení </w:t>
      </w:r>
    </w:p>
    <w:p w:rsidR="007676A5" w:rsidRDefault="007676A5" w:rsidP="007676A5">
      <w:pPr>
        <w:pStyle w:val="Text2-2"/>
      </w:pPr>
      <w:r>
        <w:t>Hala MUV</w:t>
      </w:r>
    </w:p>
    <w:p w:rsidR="005A04BD" w:rsidRDefault="005A04BD" w:rsidP="005A04BD">
      <w:pPr>
        <w:pStyle w:val="Text2-2"/>
        <w:numPr>
          <w:ilvl w:val="0"/>
          <w:numId w:val="0"/>
        </w:numPr>
        <w:ind w:left="1701"/>
      </w:pPr>
      <w:r>
        <w:t>Nová hala bude sloužit jako garáž pro 2 vozidla typu MUV. Dále bude nová hala využívána částečně jako dílna a budou v ní též umístěna regálová stání pro uskladnění lehké mechanizace, nástrojů, pracovních oděvů apod.</w:t>
      </w:r>
    </w:p>
    <w:p w:rsidR="005A04BD" w:rsidRDefault="005A04BD" w:rsidP="005A04BD">
      <w:pPr>
        <w:pStyle w:val="Text2-2"/>
        <w:numPr>
          <w:ilvl w:val="0"/>
          <w:numId w:val="0"/>
        </w:numPr>
        <w:ind w:left="1701"/>
      </w:pPr>
      <w:r>
        <w:t>Nová hala bude ocelové konstrukce, založena na základových ŽB patkách s průběžnými monolitickými betonovými pasy. Opláštění bude provedeno ze stěnových zateplených panelů. Střešní plášť bude proveden obdobnou technologií. Prostor kolejiště bude zakryt pomocí prefabrikovaných ŽB zádlažbových panelů osazených na ŽB prefa prahy (zídky) na základových průběžných monol. pasech. Na konci koleje (č.115) bude osazeno ŽB monolitické zarážedlo. Podlaha haly bude tvořena betonovou mazaninou se spádem 1,0 % směrem do kolejiště.</w:t>
      </w:r>
    </w:p>
    <w:p w:rsidR="005A04BD" w:rsidRDefault="005A04BD" w:rsidP="005A04BD">
      <w:pPr>
        <w:pStyle w:val="Text2-2"/>
        <w:numPr>
          <w:ilvl w:val="0"/>
          <w:numId w:val="0"/>
        </w:numPr>
        <w:ind w:left="1701"/>
      </w:pPr>
      <w:r>
        <w:t xml:space="preserve">Vstup do haly bude zajištěn pomocí vstupních dveří, vjezd do garáže pro vozidlo MUV bude sekčními průmyslovými vraty s automatickým dálkovým ovládáním. </w:t>
      </w:r>
    </w:p>
    <w:p w:rsidR="00FE37AA" w:rsidRDefault="00FE37AA" w:rsidP="00FE37AA">
      <w:pPr>
        <w:pStyle w:val="Text2-2"/>
        <w:numPr>
          <w:ilvl w:val="0"/>
          <w:numId w:val="0"/>
        </w:numPr>
        <w:ind w:left="1701"/>
      </w:pPr>
      <w:r>
        <w:t xml:space="preserve">Hala bude napojena na rozvod NN ze stávající rozvodné skříně. Odvodnění nových střešních ploch bude provedeno pomocí střešních svodů, jež budou napojeny do nově osazené vsakovací jímky. </w:t>
      </w:r>
    </w:p>
    <w:p w:rsidR="005A04BD" w:rsidRDefault="005A04BD" w:rsidP="007676A5">
      <w:pPr>
        <w:pStyle w:val="Text2-2"/>
      </w:pPr>
      <w:r>
        <w:t xml:space="preserve">Železobetonové </w:t>
      </w:r>
      <w:r w:rsidR="00F21999">
        <w:t>sklady a garážová stání</w:t>
      </w:r>
    </w:p>
    <w:p w:rsidR="006E1760" w:rsidRDefault="005A04BD" w:rsidP="006E1760">
      <w:pPr>
        <w:pStyle w:val="Text2-2"/>
        <w:numPr>
          <w:ilvl w:val="0"/>
          <w:numId w:val="0"/>
        </w:numPr>
        <w:ind w:left="1701"/>
      </w:pPr>
      <w:r>
        <w:t>Na místě stávajících skladů a rampy budou po jejich odstranění osazeny nové ŽB prefabrikované garáže s kapacitou přibližně 10 parkovacích stání. Jedna z garáží bude větších rozměrů a bude sloužit pro odstavení vozidla s pracovní plošinou s kloubovým výložníkem a přípojného vozíku.</w:t>
      </w:r>
      <w:r w:rsidR="006E1760">
        <w:t xml:space="preserve"> Prostorové možnosti umístění prefabrikovaných garáží bude prověřeno studií.</w:t>
      </w:r>
    </w:p>
    <w:p w:rsidR="005A04BD" w:rsidRDefault="005A04BD" w:rsidP="006E1760">
      <w:pPr>
        <w:pStyle w:val="Text2-2"/>
        <w:numPr>
          <w:ilvl w:val="0"/>
          <w:numId w:val="0"/>
        </w:numPr>
        <w:ind w:left="1701"/>
      </w:pPr>
      <w:r>
        <w:t xml:space="preserve">Odvodnění nových střešních ploch bude provedeno pomocí střešních svodů, jež budou napojeny do nově osazených vsakovacích jímek. </w:t>
      </w:r>
      <w:r w:rsidR="006E1760">
        <w:t>G</w:t>
      </w:r>
      <w:r>
        <w:t>aráže budou napojeny na rozvod NN ze stávající rozvodné skříně</w:t>
      </w:r>
      <w:r w:rsidR="006E1760">
        <w:t>.</w:t>
      </w:r>
    </w:p>
    <w:p w:rsidR="00F21999" w:rsidRDefault="00F21999" w:rsidP="00F21999">
      <w:pPr>
        <w:pStyle w:val="Text2-2"/>
      </w:pPr>
      <w:r>
        <w:t>Brána</w:t>
      </w:r>
      <w:r w:rsidR="00882CD5">
        <w:t>,</w:t>
      </w:r>
      <w:r>
        <w:t xml:space="preserve"> oplocení</w:t>
      </w:r>
      <w:r w:rsidR="00882CD5">
        <w:t xml:space="preserve"> a areálové účelové komunikace</w:t>
      </w:r>
    </w:p>
    <w:p w:rsidR="00F21999" w:rsidRDefault="00F21999" w:rsidP="00F21999">
      <w:pPr>
        <w:pStyle w:val="Text2-2"/>
        <w:numPr>
          <w:ilvl w:val="0"/>
          <w:numId w:val="0"/>
        </w:numPr>
        <w:ind w:left="1701"/>
      </w:pPr>
      <w:r w:rsidRPr="00F21999">
        <w:t>V místě napojení areálu TO na stávající místní obslužnou asfaltovou komunikaci na ul. Jeremenkova bude osazena část nového oplocení, které bude řešeno jako neprůhledné z plechových prolamovaných (trapézových) šablon. V místě výše zmíněného napojení bude osazena nová ocelová samonosná posuvná brána na dálkové ovládání o šířce 3,5 m.</w:t>
      </w:r>
    </w:p>
    <w:p w:rsidR="00882CD5" w:rsidRDefault="00882CD5" w:rsidP="00882CD5">
      <w:pPr>
        <w:pStyle w:val="Text2-2"/>
        <w:numPr>
          <w:ilvl w:val="0"/>
          <w:numId w:val="0"/>
        </w:numPr>
        <w:ind w:left="1701"/>
      </w:pPr>
      <w:r>
        <w:t xml:space="preserve">Projekt navrhne také opravu areálové účelové komunikace a zpevněných ploch.   </w:t>
      </w:r>
    </w:p>
    <w:p w:rsidR="00EE0F65" w:rsidRDefault="00EE0F65" w:rsidP="00882CD5">
      <w:pPr>
        <w:pStyle w:val="Text2-2"/>
        <w:numPr>
          <w:ilvl w:val="0"/>
          <w:numId w:val="0"/>
        </w:numPr>
        <w:ind w:left="1701"/>
      </w:pPr>
    </w:p>
    <w:p w:rsidR="00EE0F65" w:rsidRDefault="00EE0F65" w:rsidP="00882CD5">
      <w:pPr>
        <w:pStyle w:val="Text2-2"/>
        <w:numPr>
          <w:ilvl w:val="0"/>
          <w:numId w:val="0"/>
        </w:numPr>
        <w:ind w:left="1701"/>
      </w:pPr>
    </w:p>
    <w:p w:rsidR="005544C9" w:rsidRPr="00615869" w:rsidRDefault="005544C9" w:rsidP="005544C9">
      <w:pPr>
        <w:pStyle w:val="Text2-1"/>
      </w:pPr>
      <w:r w:rsidRPr="00615869">
        <w:t>Požárně bezpečnostní řešení</w:t>
      </w:r>
    </w:p>
    <w:p w:rsidR="005544C9" w:rsidRPr="00615869" w:rsidRDefault="00F43708" w:rsidP="005544C9">
      <w:pPr>
        <w:pStyle w:val="Text2-1"/>
        <w:numPr>
          <w:ilvl w:val="0"/>
          <w:numId w:val="0"/>
        </w:numPr>
        <w:ind w:left="737"/>
      </w:pPr>
      <w:r w:rsidRPr="00F43708">
        <w:t>Projektová dokumentace bude obsahovat požárně bezpečnostní řešení objektu a seznam instalovaných věcných prostředků případně požárně bezpečnostních zařízení (přenosné has</w:t>
      </w:r>
      <w:r>
        <w:t>i</w:t>
      </w:r>
      <w:r w:rsidRPr="00F43708">
        <w:t>cí přístroje, hydranty, požární ucpávky, požární dveře, funkční vybavení dveří, bezpečnostní tabulky, nouzové osvětlení, kouřová čidla atd.), vč. dokladů jejich provozuschopnosti (§7 vyhlášky č. 246/2001 Sb. ve znění pozdějších předpisů).</w:t>
      </w:r>
    </w:p>
    <w:p w:rsidR="005544C9" w:rsidRPr="00615869" w:rsidRDefault="005544C9" w:rsidP="005544C9">
      <w:pPr>
        <w:pStyle w:val="Text2-1"/>
      </w:pPr>
      <w:r w:rsidRPr="00615869">
        <w:t>Technická zařízení budov a přípojky</w:t>
      </w:r>
    </w:p>
    <w:p w:rsidR="005544C9" w:rsidRPr="00615869" w:rsidRDefault="005544C9" w:rsidP="005A6FF1">
      <w:pPr>
        <w:pStyle w:val="Text2-2"/>
      </w:pPr>
      <w:r w:rsidRPr="00615869">
        <w:t>Voda a kanalizace</w:t>
      </w:r>
    </w:p>
    <w:p w:rsidR="005A6FF1" w:rsidRPr="00615869" w:rsidRDefault="00FE37AA" w:rsidP="005A6FF1">
      <w:pPr>
        <w:pStyle w:val="Text2-2"/>
        <w:numPr>
          <w:ilvl w:val="0"/>
          <w:numId w:val="0"/>
        </w:numPr>
        <w:ind w:left="1701"/>
      </w:pPr>
      <w:r>
        <w:t>Projektová dokumentace bude řešit odvodnění nových zpevněných ploch a střech nových objektů. Dešťové vody budou zasakovány v jímkách na pozemku.</w:t>
      </w:r>
    </w:p>
    <w:p w:rsidR="005A6FF1" w:rsidRPr="00615869" w:rsidRDefault="005A6FF1" w:rsidP="005A6FF1">
      <w:pPr>
        <w:pStyle w:val="Text2-2"/>
      </w:pPr>
      <w:r w:rsidRPr="00615869">
        <w:t>Vytápění</w:t>
      </w:r>
    </w:p>
    <w:p w:rsidR="005A6FF1" w:rsidRPr="00615869" w:rsidRDefault="00FE37AA" w:rsidP="005A6FF1">
      <w:pPr>
        <w:pStyle w:val="Text2-2"/>
        <w:numPr>
          <w:ilvl w:val="0"/>
          <w:numId w:val="0"/>
        </w:numPr>
        <w:ind w:left="1701"/>
      </w:pPr>
      <w:r>
        <w:t>Vytápění haly MUV bude v zimních a chladnějších měsících řešeno pomocí elektrických přímotopů.</w:t>
      </w:r>
    </w:p>
    <w:p w:rsidR="00FD501F" w:rsidRPr="00615869" w:rsidRDefault="00FD501F" w:rsidP="00F043AB">
      <w:pPr>
        <w:pStyle w:val="Nadpis2-2"/>
      </w:pPr>
      <w:bookmarkStart w:id="24" w:name="_Toc76046949"/>
      <w:r w:rsidRPr="00615869">
        <w:t>Zásady organizace výstavby</w:t>
      </w:r>
      <w:bookmarkEnd w:id="24"/>
    </w:p>
    <w:p w:rsidR="005A6FF1" w:rsidRPr="00615869" w:rsidRDefault="005A6FF1" w:rsidP="005A6FF1">
      <w:pPr>
        <w:pStyle w:val="Text2-1"/>
      </w:pPr>
      <w:r w:rsidRPr="00615869">
        <w:t>Realizace stavby bude probíhat za</w:t>
      </w:r>
      <w:r w:rsidR="00B26B3C" w:rsidRPr="00615869">
        <w:t xml:space="preserve"> provozu</w:t>
      </w:r>
      <w:r w:rsidR="00FE37AA">
        <w:t>.</w:t>
      </w:r>
      <w:r w:rsidRPr="00615869">
        <w:t xml:space="preserve"> </w:t>
      </w:r>
      <w:r w:rsidR="00FE37AA">
        <w:t>J</w:t>
      </w:r>
      <w:r w:rsidRPr="00615869">
        <w:t xml:space="preserve">e kladen velký důraz na organizaci výstavby (ZOV) s ohledem na zajištění provozuschopnosti </w:t>
      </w:r>
      <w:r w:rsidR="00B26B3C" w:rsidRPr="00615869">
        <w:t>železniční stanice</w:t>
      </w:r>
      <w:r w:rsidRPr="00615869">
        <w:t>, technologických zařízení, dopravní cesty. Stavba bude probíhat bez výluk.</w:t>
      </w:r>
      <w:r w:rsidR="00B26B3C" w:rsidRPr="00615869">
        <w:t xml:space="preserve"> </w:t>
      </w:r>
    </w:p>
    <w:p w:rsidR="00FD501F" w:rsidRPr="00615869" w:rsidRDefault="00FD501F" w:rsidP="00F043AB">
      <w:pPr>
        <w:pStyle w:val="Nadpis2-2"/>
      </w:pPr>
      <w:bookmarkStart w:id="25" w:name="_Toc76046950"/>
      <w:r w:rsidRPr="00615869">
        <w:t>Geodetická dokumentace</w:t>
      </w:r>
      <w:bookmarkEnd w:id="25"/>
    </w:p>
    <w:p w:rsidR="00CA243B" w:rsidRDefault="00CA243B" w:rsidP="00CA243B">
      <w:pPr>
        <w:pStyle w:val="Text2-1"/>
      </w:pPr>
      <w:r>
        <w:t>Záborový elaborát je nutné zpracovat ve výměnném formátu VFZE. Aktuální stav UMVŽST bude součástí Geodetických a mapových podkladů I.6, které dodá Objednatel.</w:t>
      </w:r>
    </w:p>
    <w:p w:rsidR="00CA243B" w:rsidRDefault="00CA243B" w:rsidP="00CA243B">
      <w:pPr>
        <w:pStyle w:val="Text2-1"/>
      </w:pPr>
      <w:r>
        <w:t xml:space="preserve">Objednatel prostřednictvím SŽG, pracoviště Olomouc dodá reambulované geodetické a mapové podklady v rozsahu TUDU 1901N3 KM 85,800 - 85,960 od kolejiště do hranice dráhy, lokalita „Na Špici“. Tyto mapové podklady neobsahují aktuální podzemní vedení. Tyto geodetické a mapové podklady budou splňovat TKP staveb státních drah v souladu s přílohou č. 2 Směrnice GŘ č. 11/2006 části I. 6 Geodetické a mapové podklady. </w:t>
      </w:r>
    </w:p>
    <w:p w:rsidR="00CA243B" w:rsidRDefault="00CA243B" w:rsidP="00CA243B">
      <w:pPr>
        <w:pStyle w:val="Text2-1"/>
        <w:numPr>
          <w:ilvl w:val="0"/>
          <w:numId w:val="0"/>
        </w:numPr>
        <w:ind w:left="737"/>
      </w:pPr>
      <w:r>
        <w:t>Při předávání mapových podkladů pro projekci budou poskytnuta všechna dostupná data.</w:t>
      </w:r>
      <w:r w:rsidRPr="00CA243B">
        <w:t xml:space="preserve"> </w:t>
      </w:r>
    </w:p>
    <w:p w:rsidR="00CA243B" w:rsidRDefault="00CA243B" w:rsidP="00CA243B">
      <w:pPr>
        <w:pStyle w:val="Text2-1"/>
        <w:numPr>
          <w:ilvl w:val="0"/>
          <w:numId w:val="0"/>
        </w:numPr>
        <w:ind w:left="737"/>
      </w:pPr>
      <w:r>
        <w:t>TÚ</w:t>
      </w:r>
      <w:r>
        <w:tab/>
        <w:t>Název akce</w:t>
      </w:r>
      <w:r>
        <w:tab/>
      </w:r>
      <w:r>
        <w:tab/>
      </w:r>
      <w:r>
        <w:tab/>
        <w:t>Rok vyhotovení</w:t>
      </w:r>
      <w:r>
        <w:tab/>
      </w:r>
      <w:r>
        <w:tab/>
        <w:t>TKP</w:t>
      </w:r>
      <w:r>
        <w:tab/>
      </w:r>
      <w:r>
        <w:tab/>
        <w:t>Pozn.</w:t>
      </w:r>
    </w:p>
    <w:p w:rsidR="00CA243B" w:rsidRDefault="00CA243B" w:rsidP="00CA243B">
      <w:pPr>
        <w:pStyle w:val="Text2-1"/>
        <w:numPr>
          <w:ilvl w:val="0"/>
          <w:numId w:val="0"/>
        </w:numPr>
        <w:ind w:left="737"/>
      </w:pPr>
      <w:r>
        <w:t>1901</w:t>
      </w:r>
      <w:r>
        <w:tab/>
        <w:t>Rekonstrukce žst. Olomouc</w:t>
      </w:r>
      <w:r>
        <w:tab/>
        <w:t>2017</w:t>
      </w:r>
      <w:r>
        <w:tab/>
      </w:r>
      <w:r>
        <w:tab/>
      </w:r>
      <w:r>
        <w:tab/>
        <w:t>Ano</w:t>
      </w:r>
      <w:r>
        <w:tab/>
      </w:r>
      <w:r>
        <w:tab/>
        <w:t>DSPS</w:t>
      </w:r>
    </w:p>
    <w:p w:rsidR="00CA243B" w:rsidRDefault="00CA243B" w:rsidP="00CA243B">
      <w:pPr>
        <w:pStyle w:val="Text2-1"/>
        <w:numPr>
          <w:ilvl w:val="0"/>
          <w:numId w:val="0"/>
        </w:numPr>
        <w:ind w:left="737"/>
      </w:pPr>
      <w:r>
        <w:t>Mapové podklady nad tento rozsah, zajišťované zhotovitelem, budou zpracovány dle SŽ M20/MP006 Opatření k zaměřování objektů železniční dopravní cesty s SŽ M20/MP010 Účelová železniční mapa velkého měřítka, Příloha C MAPOVÉ PODKLADY PRO PROJEKTOVÁNÍ STAVEB.</w:t>
      </w:r>
    </w:p>
    <w:p w:rsidR="00CA243B" w:rsidRDefault="00CA243B" w:rsidP="00CA243B">
      <w:pPr>
        <w:pStyle w:val="Text2-1"/>
      </w:pPr>
      <w:r>
        <w:t>Zhotovitel si zajistí provedení formální kontroly geodetické části dokumentace skutečného provedení na portálu modernizace dráhy (http://www.modernizace.szdc.cz). Na tomto portálu se mohou registrovat zhotovitelé / projekční organizace, které jsou ve smluvním vztahu se SŽ úsekem modernizace.</w:t>
      </w:r>
    </w:p>
    <w:p w:rsidR="00FD501F" w:rsidRDefault="00CA243B" w:rsidP="00CA243B">
      <w:pPr>
        <w:pStyle w:val="Text2-1"/>
      </w:pPr>
      <w:r>
        <w:t>Souborné zpracování geodetické části dokumentace skutečného provedení bude v souladu se Směrnicí SŽDC č. 117 v platném znění odevzdána Zhotovitelem ke kontrole na SŽ, a to v dostatečném předstihu termínu pro odevzdání digitální dokumentace stanoveném ve Smlouvě. Případné upřesňující informace ke zpracování geodetické digitální dokumentace poskytne ÚOZI objednatele.</w:t>
      </w:r>
    </w:p>
    <w:p w:rsidR="00CC095D" w:rsidRPr="00615869" w:rsidRDefault="00CC095D" w:rsidP="00CC095D">
      <w:pPr>
        <w:pStyle w:val="Nadpis2-2"/>
      </w:pPr>
      <w:bookmarkStart w:id="26" w:name="_Toc76046951"/>
      <w:r w:rsidRPr="00615869">
        <w:t>Životní prostředí</w:t>
      </w:r>
      <w:bookmarkEnd w:id="26"/>
    </w:p>
    <w:p w:rsidR="007E1503" w:rsidRPr="00615869" w:rsidRDefault="007E1503" w:rsidP="007E1503">
      <w:pPr>
        <w:pStyle w:val="Text2-1"/>
        <w:numPr>
          <w:ilvl w:val="0"/>
          <w:numId w:val="0"/>
        </w:numPr>
        <w:ind w:left="737"/>
      </w:pPr>
      <w:r w:rsidRPr="00615869">
        <w:t>Podle platných právních předpisů a norem.</w:t>
      </w:r>
    </w:p>
    <w:p w:rsidR="00D46CE8" w:rsidRPr="00615869" w:rsidRDefault="00D46CE8" w:rsidP="00D46CE8">
      <w:pPr>
        <w:pStyle w:val="Nadpis2-1"/>
      </w:pPr>
      <w:bookmarkStart w:id="27" w:name="_Toc76046952"/>
      <w:r w:rsidRPr="00615869">
        <w:t>Vykazování odpadů</w:t>
      </w:r>
      <w:bookmarkEnd w:id="27"/>
    </w:p>
    <w:p w:rsidR="00D46CE8" w:rsidRPr="00615869" w:rsidRDefault="00D46CE8" w:rsidP="00A033A7">
      <w:pPr>
        <w:pStyle w:val="Nadpis2-2"/>
        <w:numPr>
          <w:ilvl w:val="1"/>
          <w:numId w:val="6"/>
        </w:numPr>
      </w:pPr>
      <w:bookmarkStart w:id="28" w:name="_Toc27040311"/>
      <w:bookmarkStart w:id="29" w:name="_Toc76046953"/>
      <w:r w:rsidRPr="00615869">
        <w:t>Vykazování odpadů ve vztahu ke stanovení nákladů stavby</w:t>
      </w:r>
      <w:bookmarkEnd w:id="28"/>
      <w:bookmarkEnd w:id="29"/>
    </w:p>
    <w:p w:rsidR="00D46CE8" w:rsidRPr="002A3141" w:rsidRDefault="00D46CE8" w:rsidP="00A033A7">
      <w:pPr>
        <w:pStyle w:val="Text2-1"/>
        <w:numPr>
          <w:ilvl w:val="2"/>
          <w:numId w:val="6"/>
        </w:numPr>
        <w:rPr>
          <w:b/>
        </w:rPr>
      </w:pPr>
      <w:r w:rsidRPr="00615869">
        <w:rPr>
          <w:rStyle w:val="Tun"/>
          <w:b w:val="0"/>
        </w:rPr>
        <w:t>Zhotovitel Projektové dokumentace v Soupisech prací uvede jednotlivé položky odpadů dle kategorií, které budou následně souhrnně vyčísleny za celou stavbu v SO 90-90 Likvidace odpadů včetně dopravy v roztřídění do kategorií s určením nebezpečných vlastnost</w:t>
      </w:r>
      <w:r w:rsidRPr="002A3141">
        <w:rPr>
          <w:rStyle w:val="Tun"/>
          <w:b w:val="0"/>
        </w:rPr>
        <w:t>í odpadů, kde budou tyto souhrnné položky sloužit k ocenění v rámci výběrového řízení na zhotovení stavby. Součet odpadů dle kategorií bude odpovídat součtu všech odpadů uvedených jednotlivých SO a PS. Podrobný postup je uveden v následujících bodech.</w:t>
      </w:r>
      <w:r w:rsidRPr="002A3141">
        <w:rPr>
          <w:b/>
        </w:rPr>
        <w:t xml:space="preserve"> </w:t>
      </w:r>
    </w:p>
    <w:p w:rsidR="00D46CE8" w:rsidRPr="00101E36" w:rsidRDefault="00D46CE8" w:rsidP="00A033A7">
      <w:pPr>
        <w:pStyle w:val="Text2-1"/>
        <w:numPr>
          <w:ilvl w:val="2"/>
          <w:numId w:val="6"/>
        </w:numPr>
        <w:rPr>
          <w:b/>
        </w:rPr>
      </w:pPr>
      <w:r w:rsidRPr="00101E36">
        <w:rPr>
          <w:rStyle w:val="Tun"/>
          <w:b w:val="0"/>
        </w:rPr>
        <w:t>Ustanovení Směrnice SŽDC č. 20 pro stanovení a členění investičních nákladů staveb státní organizace Správa železniční dopravní cesty, Článek 3.9 ruší a</w:t>
      </w:r>
      <w:r w:rsidR="002474E5" w:rsidRPr="00101E36">
        <w:rPr>
          <w:rStyle w:val="Tun"/>
          <w:b w:val="0"/>
        </w:rPr>
        <w:t> </w:t>
      </w:r>
      <w:r w:rsidRPr="00101E36">
        <w:rPr>
          <w:rStyle w:val="Tun"/>
          <w:b w:val="0"/>
        </w:rPr>
        <w:t xml:space="preserve">nahrazuje následujícím zněním uvedeným v kapitole </w:t>
      </w:r>
      <w:r w:rsidRPr="00101E36">
        <w:rPr>
          <w:rStyle w:val="Tun"/>
          <w:b w:val="0"/>
        </w:rPr>
        <w:fldChar w:fldCharType="begin"/>
      </w:r>
      <w:r w:rsidRPr="00101E36">
        <w:rPr>
          <w:rStyle w:val="Tun"/>
          <w:b w:val="0"/>
        </w:rPr>
        <w:instrText xml:space="preserve"> REF _Ref27037418 \r \h </w:instrText>
      </w:r>
      <w:r w:rsidR="000F32FE" w:rsidRPr="00101E36">
        <w:rPr>
          <w:rStyle w:val="Tun"/>
          <w:b w:val="0"/>
        </w:rPr>
        <w:instrText xml:space="preserve"> \* MERGEFORMAT </w:instrText>
      </w:r>
      <w:r w:rsidRPr="00101E36">
        <w:rPr>
          <w:rStyle w:val="Tun"/>
          <w:b w:val="0"/>
        </w:rPr>
      </w:r>
      <w:r w:rsidRPr="00101E36">
        <w:rPr>
          <w:rStyle w:val="Tun"/>
          <w:b w:val="0"/>
        </w:rPr>
        <w:fldChar w:fldCharType="separate"/>
      </w:r>
      <w:r w:rsidR="008623AF" w:rsidRPr="00101E36">
        <w:rPr>
          <w:rStyle w:val="Tun"/>
          <w:b w:val="0"/>
        </w:rPr>
        <w:t>5.1.3</w:t>
      </w:r>
      <w:r w:rsidRPr="00101E36">
        <w:rPr>
          <w:rStyle w:val="Tun"/>
          <w:b w:val="0"/>
        </w:rPr>
        <w:fldChar w:fldCharType="end"/>
      </w:r>
      <w:r w:rsidRPr="00101E36">
        <w:rPr>
          <w:rStyle w:val="Tun"/>
          <w:b w:val="0"/>
        </w:rPr>
        <w:t>.</w:t>
      </w:r>
      <w:r w:rsidR="000F32FE" w:rsidRPr="00101E36">
        <w:rPr>
          <w:b/>
        </w:rPr>
        <w:t xml:space="preserve"> </w:t>
      </w:r>
    </w:p>
    <w:p w:rsidR="00D46CE8" w:rsidRPr="002A3141" w:rsidRDefault="00D46CE8" w:rsidP="00A033A7">
      <w:pPr>
        <w:pStyle w:val="Text2-1"/>
        <w:keepNext/>
        <w:numPr>
          <w:ilvl w:val="2"/>
          <w:numId w:val="6"/>
        </w:numPr>
        <w:rPr>
          <w:rStyle w:val="Tun"/>
          <w:b w:val="0"/>
        </w:rPr>
      </w:pPr>
      <w:bookmarkStart w:id="30" w:name="_Ref27037418"/>
      <w:r w:rsidRPr="002A3141">
        <w:rPr>
          <w:rStyle w:val="Tun"/>
          <w:b w:val="0"/>
        </w:rPr>
        <w:t>Úpravy položkových rozpočtů</w:t>
      </w:r>
      <w:bookmarkEnd w:id="30"/>
      <w:r w:rsidRPr="002A3141">
        <w:rPr>
          <w:rStyle w:val="Tun"/>
          <w:b w:val="0"/>
        </w:rPr>
        <w:t xml:space="preserve"> </w:t>
      </w:r>
    </w:p>
    <w:p w:rsidR="00D46CE8" w:rsidRDefault="00D46CE8" w:rsidP="00201956">
      <w:pPr>
        <w:pStyle w:val="Odstavec1-1a"/>
        <w:numPr>
          <w:ilvl w:val="0"/>
          <w:numId w:val="8"/>
        </w:numPr>
      </w:pPr>
      <w:r>
        <w:t xml:space="preserve">v soupisech prací jednotlivých SO/PS bude pro účely evidence vždy uvedena </w:t>
      </w:r>
      <w:r w:rsidRPr="00531422">
        <w:rPr>
          <w:rStyle w:val="Tun"/>
        </w:rPr>
        <w:t>R</w:t>
      </w:r>
      <w:r w:rsidR="00F93D0B">
        <w:rPr>
          <w:rStyle w:val="Tun"/>
        </w:rPr>
        <w:noBreakHyphen/>
      </w:r>
      <w:r w:rsidRPr="00531422">
        <w:rPr>
          <w:rStyle w:val="Tun"/>
        </w:rPr>
        <w:t>položka „Likvidace odpadů […] včetně dopravy“</w:t>
      </w:r>
      <w:r>
        <w:t>. Položka bude zahrnovat veškeré poplatky provozovateli skládky dle typu a kategorie odpadů a dopravu z místa stavby na skládku,</w:t>
      </w:r>
    </w:p>
    <w:p w:rsidR="00D46CE8" w:rsidRDefault="00D46CE8" w:rsidP="00A033A7">
      <w:pPr>
        <w:pStyle w:val="Odstavec1-1a"/>
        <w:numPr>
          <w:ilvl w:val="0"/>
          <w:numId w:val="5"/>
        </w:numPr>
      </w:pPr>
      <w:r>
        <w:t>pro činnosti, které by mohly být původci odpadů (např. výkopové práce) budou volené položky, jejíž součástí není uvedená doprava. V technické specifikaci položky bude uvedeno, že se jedná o položku bez dopravy,</w:t>
      </w:r>
    </w:p>
    <w:p w:rsidR="00D46CE8" w:rsidRDefault="00D46CE8" w:rsidP="00A033A7">
      <w:pPr>
        <w:pStyle w:val="Odstavec1-1a"/>
        <w:numPr>
          <w:ilvl w:val="0"/>
          <w:numId w:val="5"/>
        </w:numPr>
      </w:pPr>
      <w:r>
        <w:t>doprava pro opětovné využití vyzískaného materiálu (např. výkopové práce pro další využití na stavbě, do zemníků apod.) bude kalkulovaná samostatnou položkou pro vodorovnou a svislou dopravu, přemístění, přeložení, manipulace do vzdálenosti odpovídající potřebám manipulace. V doplňujícím popisu položky bude uvedeno, že materiál z položky není určen na skládku,</w:t>
      </w:r>
    </w:p>
    <w:p w:rsidR="00D46CE8" w:rsidRDefault="00D46CE8" w:rsidP="00A033A7">
      <w:pPr>
        <w:pStyle w:val="Odstavec1-1a"/>
        <w:numPr>
          <w:ilvl w:val="0"/>
          <w:numId w:val="5"/>
        </w:numPr>
      </w:pPr>
      <w:r>
        <w:t xml:space="preserve">u položek soupisu prací jednotlivých SO/PS </w:t>
      </w:r>
      <w:r w:rsidRPr="00531422">
        <w:rPr>
          <w:rStyle w:val="Tun"/>
        </w:rPr>
        <w:t>„Likvidace odpadů […] včetně dopravy“</w:t>
      </w:r>
      <w:r>
        <w:t xml:space="preserve"> bude v popisu položky jako doplňující název uvedeno „Evidenční položka“ a v označení „Varianta“ bude nastavena hodnota 90</w:t>
      </w:r>
      <w:r w:rsidR="00F62392">
        <w:t>1</w:t>
      </w:r>
      <w:r>
        <w:t>, v případě duplicitní položky v jednom dílu bud označení varianty provedeno vzestupnou řadou celých čísel od hodnoty 90</w:t>
      </w:r>
      <w:r w:rsidR="005C20AF">
        <w:t>1</w:t>
      </w:r>
      <w:r>
        <w:t xml:space="preserve"> (tzn. 90</w:t>
      </w:r>
      <w:r w:rsidR="005C20AF">
        <w:t>1</w:t>
      </w:r>
      <w:r>
        <w:t xml:space="preserve"> až 99</w:t>
      </w:r>
      <w:r w:rsidR="005C20AF">
        <w:t>9</w:t>
      </w:r>
      <w:r>
        <w:t xml:space="preserve">), </w:t>
      </w:r>
    </w:p>
    <w:p w:rsidR="00D46CE8" w:rsidRDefault="00D46CE8" w:rsidP="00A033A7">
      <w:pPr>
        <w:pStyle w:val="Odstavec1-1a"/>
        <w:numPr>
          <w:ilvl w:val="0"/>
          <w:numId w:val="5"/>
        </w:numPr>
      </w:pPr>
      <w:r>
        <w:t>měrné jednotky uvedené v jednotlivých soupisech prací musí být vždy shodné s měrnými jednotkami uvedenými v přehledu odpadů a v objektu Likvidace odpadů. V případě nesouladu je toto pokládáno a vadu díla.</w:t>
      </w:r>
    </w:p>
    <w:p w:rsidR="00D46CE8" w:rsidRDefault="00D46CE8" w:rsidP="00A033A7">
      <w:pPr>
        <w:pStyle w:val="Odstavec1-1a"/>
        <w:numPr>
          <w:ilvl w:val="0"/>
          <w:numId w:val="5"/>
        </w:numPr>
      </w:pPr>
      <w:r>
        <w:t>Kalkulace položky „Likvidace odpadů […] včetně dopravy“ v přípravě bude provedena jako součet položek:</w:t>
      </w:r>
    </w:p>
    <w:p w:rsidR="00D46CE8" w:rsidRDefault="00D46CE8" w:rsidP="00A033A7">
      <w:pPr>
        <w:pStyle w:val="Odrka1-2-"/>
        <w:numPr>
          <w:ilvl w:val="1"/>
          <w:numId w:val="4"/>
        </w:numPr>
      </w:pPr>
      <w:r>
        <w:t>poplatek na skládku dle kategorie odpadu a množství, a to dle aktuálního ceníku vybrané skládky v přípravě,</w:t>
      </w:r>
    </w:p>
    <w:p w:rsidR="00D46CE8" w:rsidRDefault="00D46CE8" w:rsidP="00A033A7">
      <w:pPr>
        <w:pStyle w:val="Odrka1-2-"/>
        <w:numPr>
          <w:ilvl w:val="1"/>
          <w:numId w:val="4"/>
        </w:numPr>
      </w:pPr>
      <w:r>
        <w:t>ceny za t/km dle množství odpadu a vzdálenosti předpokládané skládky, přičemž vzdálenost může být specifikována v rozsahu pásmové dopravy.</w:t>
      </w:r>
    </w:p>
    <w:p w:rsidR="00D46CE8" w:rsidRPr="002A3141" w:rsidRDefault="00D46CE8" w:rsidP="00A033A7">
      <w:pPr>
        <w:pStyle w:val="Text2-1"/>
        <w:numPr>
          <w:ilvl w:val="2"/>
          <w:numId w:val="6"/>
        </w:numPr>
        <w:rPr>
          <w:rStyle w:val="Tun"/>
          <w:b w:val="0"/>
        </w:rPr>
      </w:pPr>
      <w:r w:rsidRPr="002A3141">
        <w:rPr>
          <w:rStyle w:val="Tun"/>
          <w:b w:val="0"/>
        </w:rPr>
        <w:t>Způsob vytvoření položek likvidace odpadů včetně dopravy</w:t>
      </w:r>
    </w:p>
    <w:p w:rsidR="00D46CE8" w:rsidRDefault="00D46CE8" w:rsidP="00A033A7">
      <w:pPr>
        <w:pStyle w:val="Text2-2"/>
        <w:numPr>
          <w:ilvl w:val="3"/>
          <w:numId w:val="6"/>
        </w:numPr>
      </w:pPr>
      <w:r>
        <w:t xml:space="preserve">Pro soupisy prací budou vytvořené „R-položky“ pro likvidaci odpadů s dopravou, a to následovně: </w:t>
      </w:r>
    </w:p>
    <w:p w:rsidR="00D46CE8" w:rsidRPr="002A3141" w:rsidRDefault="00D46CE8" w:rsidP="00A033A7">
      <w:pPr>
        <w:pStyle w:val="Text2-2"/>
        <w:numPr>
          <w:ilvl w:val="3"/>
          <w:numId w:val="6"/>
        </w:numPr>
        <w:rPr>
          <w:rStyle w:val="Tun"/>
          <w:b w:val="0"/>
        </w:rPr>
      </w:pPr>
      <w:r w:rsidRPr="002A3141">
        <w:rPr>
          <w:rStyle w:val="Tun"/>
          <w:b w:val="0"/>
        </w:rPr>
        <w:t xml:space="preserve">Označení položky: </w:t>
      </w:r>
    </w:p>
    <w:p w:rsidR="00D46CE8" w:rsidRDefault="00D46CE8" w:rsidP="00D46CE8">
      <w:pPr>
        <w:pStyle w:val="Textbezslovn"/>
        <w:ind w:left="1701"/>
      </w:pPr>
      <w:r>
        <w:t>R015XXX [AŽ] R015XXX – LIKVIDACE ODPADŮ [TYP ODPADU] VČETNĚ DOPRAVY</w:t>
      </w:r>
    </w:p>
    <w:p w:rsidR="00D46CE8" w:rsidRDefault="00D46CE8" w:rsidP="00D46CE8">
      <w:pPr>
        <w:pStyle w:val="Textbezslovn"/>
        <w:ind w:left="1701"/>
      </w:pPr>
      <w:r>
        <w:t>Hodnoty XXX budou odpovídat poslednímu trojčíslí daného typu odpadu cenové soustavy OTSKP, která zahrnuje pouze náklady na poplatky za likvidaci odpadů.</w:t>
      </w:r>
    </w:p>
    <w:p w:rsidR="00D46CE8" w:rsidRPr="00303A2A" w:rsidRDefault="00D46CE8" w:rsidP="00D46CE8">
      <w:pPr>
        <w:pStyle w:val="Textbezslovn"/>
        <w:ind w:left="1701"/>
        <w:rPr>
          <w:rStyle w:val="Tun"/>
        </w:rPr>
      </w:pPr>
      <w:r w:rsidRPr="00303A2A">
        <w:rPr>
          <w:rStyle w:val="Tun"/>
        </w:rPr>
        <w:t>Příklad:</w:t>
      </w:r>
    </w:p>
    <w:p w:rsidR="00D46CE8" w:rsidRDefault="00D46CE8" w:rsidP="00D46CE8">
      <w:pPr>
        <w:pStyle w:val="Textbezslovn"/>
        <w:ind w:left="1701"/>
      </w:pPr>
      <w:r>
        <w:t>Původní položka OTSKP bez dopravy:</w:t>
      </w:r>
    </w:p>
    <w:p w:rsidR="00D46CE8" w:rsidRDefault="00D46CE8" w:rsidP="00D46CE8">
      <w:pPr>
        <w:pStyle w:val="Textbezslovn"/>
        <w:ind w:left="2127"/>
      </w:pPr>
      <w:r>
        <w:t>015112 - POPLATKY ZA LIKVIDAC</w:t>
      </w:r>
      <w:r w:rsidR="00F62392">
        <w:t>I</w:t>
      </w:r>
      <w:r>
        <w:t xml:space="preserve"> ODPADŮ NEKONTAMINOVANÝCH – 17 05 04 VYTĚŽENÉ ZEMINY A HORNINY - II. TŘÍDA TĚŽITELNOSTI</w:t>
      </w:r>
    </w:p>
    <w:p w:rsidR="00D46CE8" w:rsidRDefault="00D46CE8" w:rsidP="00D46CE8">
      <w:pPr>
        <w:pStyle w:val="Textbezslovn"/>
        <w:ind w:left="1701"/>
      </w:pPr>
      <w:r>
        <w:t>Nová R položka s dopravou:</w:t>
      </w:r>
    </w:p>
    <w:p w:rsidR="00D46CE8" w:rsidRDefault="00D46CE8" w:rsidP="00D46CE8">
      <w:pPr>
        <w:pStyle w:val="Textbezslovn"/>
        <w:ind w:left="2127"/>
      </w:pPr>
      <w:r w:rsidRPr="00303A2A">
        <w:rPr>
          <w:rStyle w:val="Tun"/>
        </w:rPr>
        <w:t>R</w:t>
      </w:r>
      <w:r>
        <w:t xml:space="preserve">015112 - POPLATKY ZA LIKVIDACE ODPADŮ NEKONTAMINOVANÝCH – 17 05 04 VYTĚŽENÉ ZEMINY A HORNINY - II. TŘÍDA TĚŽITELNOSTI </w:t>
      </w:r>
      <w:r w:rsidRPr="00303A2A">
        <w:rPr>
          <w:rStyle w:val="Tun"/>
        </w:rPr>
        <w:t>VČETNĚ DOPRAVY</w:t>
      </w:r>
      <w:r>
        <w:t xml:space="preserve"> </w:t>
      </w:r>
      <w:r w:rsidRPr="00303A2A">
        <w:rPr>
          <w:vertAlign w:val="superscript"/>
        </w:rPr>
        <w:t>*</w:t>
      </w:r>
      <w:r>
        <w:t>)</w:t>
      </w:r>
    </w:p>
    <w:p w:rsidR="00D46CE8" w:rsidRPr="002A3141" w:rsidRDefault="00D46CE8" w:rsidP="00A033A7">
      <w:pPr>
        <w:pStyle w:val="Text2-2"/>
        <w:numPr>
          <w:ilvl w:val="3"/>
          <w:numId w:val="6"/>
        </w:numPr>
        <w:rPr>
          <w:rStyle w:val="Tun"/>
          <w:b w:val="0"/>
        </w:rPr>
      </w:pPr>
      <w:r w:rsidRPr="002A3141">
        <w:rPr>
          <w:rStyle w:val="Tun"/>
          <w:b w:val="0"/>
        </w:rPr>
        <w:t>Technická specifikace položky</w:t>
      </w:r>
    </w:p>
    <w:p w:rsidR="00D46CE8" w:rsidRDefault="00D46CE8" w:rsidP="00D46CE8">
      <w:pPr>
        <w:pStyle w:val="Textbezslovn"/>
        <w:ind w:left="1701"/>
      </w:pPr>
      <w:r>
        <w:t>1. Položka obsahuje:</w:t>
      </w:r>
    </w:p>
    <w:p w:rsidR="00D46CE8" w:rsidRDefault="00D46CE8" w:rsidP="00A033A7">
      <w:pPr>
        <w:pStyle w:val="Odrka1-4"/>
        <w:numPr>
          <w:ilvl w:val="3"/>
          <w:numId w:val="4"/>
        </w:numPr>
      </w:pPr>
      <w:r>
        <w:t>veškeré poplatky provozovateli skládky, recyklační linky nebo jiného zařízení na zpracování nebo likvidaci odpadů související s převzetím, uložením, zpracováním nebo likvidací odpadu,</w:t>
      </w:r>
    </w:p>
    <w:p w:rsidR="00D46CE8" w:rsidRDefault="00D46CE8" w:rsidP="00A033A7">
      <w:pPr>
        <w:pStyle w:val="Odrka1-4"/>
        <w:numPr>
          <w:ilvl w:val="3"/>
          <w:numId w:val="4"/>
        </w:numPr>
      </w:pPr>
      <w:r>
        <w:t>náklady spojené s dopravou odpadu z místa stavby na místo převzetí provozovatelem skládky, recyklační linky nebo jiného zařízení na zpracování nebo likvidaci odpadů,</w:t>
      </w:r>
    </w:p>
    <w:p w:rsidR="00D46CE8" w:rsidRDefault="00D46CE8" w:rsidP="00A033A7">
      <w:pPr>
        <w:pStyle w:val="Odrka1-4"/>
        <w:numPr>
          <w:ilvl w:val="3"/>
          <w:numId w:val="4"/>
        </w:numPr>
      </w:pPr>
      <w:r>
        <w:t>náklady spojené s vyložením a manipulací s materiálem v místě skládky.</w:t>
      </w:r>
    </w:p>
    <w:p w:rsidR="00D46CE8" w:rsidRDefault="00D46CE8" w:rsidP="00D46CE8">
      <w:pPr>
        <w:pStyle w:val="Textbezslovn"/>
        <w:ind w:left="1701"/>
      </w:pPr>
      <w:r>
        <w:t>2. Položka neobsahuje:</w:t>
      </w:r>
    </w:p>
    <w:p w:rsidR="00D46CE8" w:rsidRDefault="00D46CE8" w:rsidP="00A033A7">
      <w:pPr>
        <w:pStyle w:val="Odrka1-4"/>
        <w:numPr>
          <w:ilvl w:val="3"/>
          <w:numId w:val="4"/>
        </w:numPr>
      </w:pPr>
      <w:r>
        <w:t xml:space="preserve">náklady spojené s naložením a manipulací s materiálem. </w:t>
      </w:r>
      <w:r w:rsidRPr="00303A2A">
        <w:rPr>
          <w:vertAlign w:val="superscript"/>
        </w:rPr>
        <w:t>**</w:t>
      </w:r>
      <w:r>
        <w:t>)</w:t>
      </w:r>
    </w:p>
    <w:p w:rsidR="00D46CE8" w:rsidRDefault="00D46CE8" w:rsidP="00D46CE8">
      <w:pPr>
        <w:pStyle w:val="Textbezslovn"/>
        <w:ind w:left="1701"/>
      </w:pPr>
      <w:r>
        <w:t xml:space="preserve">3. Způsob měření: </w:t>
      </w:r>
    </w:p>
    <w:p w:rsidR="00D46CE8" w:rsidRDefault="00D46CE8" w:rsidP="00A033A7">
      <w:pPr>
        <w:pStyle w:val="Odrka1-4"/>
        <w:numPr>
          <w:ilvl w:val="3"/>
          <w:numId w:val="4"/>
        </w:numPr>
      </w:pPr>
      <w:r>
        <w:t>[měrná jednotka – nejčastěji Tuna] určující množství odpadu vytříděného v souladu se zákonem č. 185/2001 Sb., o nakládání s odpady, v platném znění</w:t>
      </w:r>
    </w:p>
    <w:p w:rsidR="00D46CE8" w:rsidRPr="002A3141" w:rsidRDefault="00D46CE8" w:rsidP="00D46CE8">
      <w:pPr>
        <w:pStyle w:val="Textbezslovn"/>
        <w:rPr>
          <w:rStyle w:val="Tun"/>
          <w:b w:val="0"/>
        </w:rPr>
      </w:pPr>
      <w:r w:rsidRPr="002A3141">
        <w:rPr>
          <w:rStyle w:val="Tun"/>
          <w:b w:val="0"/>
        </w:rPr>
        <w:t xml:space="preserve">Poznámka: </w:t>
      </w:r>
    </w:p>
    <w:p w:rsidR="00D46CE8" w:rsidRDefault="00D46CE8" w:rsidP="00D46CE8">
      <w:pPr>
        <w:pStyle w:val="Textbezslovn"/>
      </w:pPr>
      <w:r w:rsidRPr="00303A2A">
        <w:rPr>
          <w:vertAlign w:val="superscript"/>
        </w:rPr>
        <w:t>*</w:t>
      </w:r>
      <w:r>
        <w:t>) U nebezpečných odpadů musí být v doplňujícím popisu položky uvedeno upřesnění nebezpečných vlastnosti v rozsahu a typu koncentrace nebezpečných látek.</w:t>
      </w:r>
    </w:p>
    <w:p w:rsidR="00D46CE8" w:rsidRDefault="00D46CE8" w:rsidP="00D46CE8">
      <w:pPr>
        <w:pStyle w:val="Textbezslovn"/>
      </w:pPr>
      <w:r w:rsidRPr="00303A2A">
        <w:rPr>
          <w:vertAlign w:val="superscript"/>
        </w:rPr>
        <w:t>**</w:t>
      </w:r>
      <w:r>
        <w:t>) Text se uvede v případech kdy náklady spo</w:t>
      </w:r>
      <w:r w:rsidR="003108AB">
        <w:t>jené s naložením a manipulací s </w:t>
      </w:r>
      <w:r>
        <w:t xml:space="preserve">materiálem jsou součástí položky dopravy nebo položky zahrnující činnost, která je zdrojem odpadu (např. výkopové práce) </w:t>
      </w:r>
    </w:p>
    <w:p w:rsidR="00D46CE8" w:rsidRPr="002A3141" w:rsidRDefault="00D46CE8" w:rsidP="00A033A7">
      <w:pPr>
        <w:pStyle w:val="Text2-1"/>
        <w:numPr>
          <w:ilvl w:val="2"/>
          <w:numId w:val="6"/>
        </w:numPr>
        <w:rPr>
          <w:rStyle w:val="Tun"/>
          <w:b w:val="0"/>
        </w:rPr>
      </w:pPr>
      <w:r w:rsidRPr="002A3141">
        <w:rPr>
          <w:rStyle w:val="Tun"/>
          <w:b w:val="0"/>
        </w:rPr>
        <w:t>SO 90-90 Likvidace odpadů včetně dopravy</w:t>
      </w:r>
    </w:p>
    <w:p w:rsidR="00D46CE8" w:rsidRDefault="00D46CE8" w:rsidP="00A033A7">
      <w:pPr>
        <w:pStyle w:val="Text2-2"/>
        <w:numPr>
          <w:ilvl w:val="3"/>
          <w:numId w:val="6"/>
        </w:numPr>
      </w:pPr>
      <w:r>
        <w:t>součástí objektu SO-90-90 bude souhrn všech odpadů stavby, který bude zahrnovat veškerý odpad z celé stavby v roztřídění do kategorií s určením nebezpečných vlastností odpadů. Součet odpadů dle kategorií bude odpovídat součtu všech odpadů uvedených jednotlivých SO a PS,</w:t>
      </w:r>
    </w:p>
    <w:p w:rsidR="00D46CE8" w:rsidRDefault="00D46CE8" w:rsidP="00A033A7">
      <w:pPr>
        <w:pStyle w:val="Text2-2"/>
        <w:numPr>
          <w:ilvl w:val="3"/>
          <w:numId w:val="6"/>
        </w:numPr>
      </w:pPr>
      <w:r>
        <w:t>zhotovitel v rámci výběrového řízení na zhotovení stavby ocení celkové množství daného typu/kategorie odpadu, které je součástí Všeobecného objektu,</w:t>
      </w:r>
    </w:p>
    <w:p w:rsidR="00D46CE8" w:rsidRDefault="00D46CE8" w:rsidP="00A033A7">
      <w:pPr>
        <w:pStyle w:val="Text2-2"/>
        <w:numPr>
          <w:ilvl w:val="3"/>
          <w:numId w:val="6"/>
        </w:numPr>
      </w:pPr>
      <w:r>
        <w:t>pro účely kontroly fakturace zůstáva</w:t>
      </w:r>
      <w:r w:rsidR="003108AB">
        <w:t>jí položky odpadů s množstvím v </w:t>
      </w:r>
      <w:r>
        <w:t>jednotlivých SO a PS. Tyto položky nejsou zhotovitelem v rámci výběrového řízení na zhotovení stavby oceňovány.</w:t>
      </w:r>
    </w:p>
    <w:p w:rsidR="00D46CE8" w:rsidRPr="002A3141" w:rsidRDefault="00D46CE8" w:rsidP="00A033A7">
      <w:pPr>
        <w:pStyle w:val="Text2-1"/>
        <w:numPr>
          <w:ilvl w:val="2"/>
          <w:numId w:val="6"/>
        </w:numPr>
        <w:rPr>
          <w:rStyle w:val="Tun"/>
          <w:b w:val="0"/>
        </w:rPr>
      </w:pPr>
      <w:r w:rsidRPr="002A3141">
        <w:rPr>
          <w:rStyle w:val="Tun"/>
          <w:b w:val="0"/>
        </w:rPr>
        <w:t>Souhrnný rozpočet</w:t>
      </w:r>
    </w:p>
    <w:p w:rsidR="00D46CE8" w:rsidRDefault="00D46CE8" w:rsidP="00A033A7">
      <w:pPr>
        <w:pStyle w:val="Text2-2"/>
        <w:numPr>
          <w:ilvl w:val="3"/>
          <w:numId w:val="6"/>
        </w:numPr>
      </w:pPr>
      <w:r>
        <w:t xml:space="preserve">pro vykazování nákladů stavby (rozpočty jednotlivých SO/PS) zařazených do souhrnného rozpočtu budou </w:t>
      </w:r>
      <w:r w:rsidR="00514EFB">
        <w:t>odpady</w:t>
      </w:r>
      <w:r>
        <w:t xml:space="preserve"> vykazované jako náklady, které jsou součástí těchto SO/PS,</w:t>
      </w:r>
    </w:p>
    <w:p w:rsidR="00D46CE8" w:rsidRDefault="00D46CE8" w:rsidP="00A033A7">
      <w:pPr>
        <w:pStyle w:val="Text2-2"/>
        <w:numPr>
          <w:ilvl w:val="3"/>
          <w:numId w:val="6"/>
        </w:numPr>
      </w:pPr>
      <w:r>
        <w:t>pro stanovení předpokládané hodnoty veřejné zakázky se nebude vyčleňovat hodnota SO 90-90 samostatně. Do předpokládané hodnoty veřejné zakázky jsou náklady za odpady započítané v rámci základních rozpočtových nákladů jednotlivých SO a PS.</w:t>
      </w:r>
    </w:p>
    <w:p w:rsidR="00D46CE8" w:rsidRDefault="00D46CE8" w:rsidP="00A033A7">
      <w:pPr>
        <w:pStyle w:val="Nadpis2-2"/>
        <w:numPr>
          <w:ilvl w:val="1"/>
          <w:numId w:val="6"/>
        </w:numPr>
      </w:pPr>
      <w:bookmarkStart w:id="31" w:name="_Toc27040312"/>
      <w:bookmarkStart w:id="32" w:name="_Toc76046954"/>
      <w:r>
        <w:t>Ostatní přílohy vztahující se k odpadovému hospodářství</w:t>
      </w:r>
      <w:bookmarkEnd w:id="31"/>
      <w:bookmarkEnd w:id="32"/>
    </w:p>
    <w:p w:rsidR="00D46CE8" w:rsidRPr="002A3141" w:rsidRDefault="00D46CE8" w:rsidP="00A033A7">
      <w:pPr>
        <w:pStyle w:val="Text2-1"/>
        <w:numPr>
          <w:ilvl w:val="2"/>
          <w:numId w:val="6"/>
        </w:numPr>
        <w:rPr>
          <w:b/>
        </w:rPr>
      </w:pPr>
      <w:r w:rsidRPr="002A3141">
        <w:rPr>
          <w:rStyle w:val="Tun"/>
          <w:b w:val="0"/>
        </w:rPr>
        <w:t>Část B.6 Popis vlivů stavby na životní prostředí a jeho ochrana – část odpadové hospodářství bude mimo jiné obsahovat:</w:t>
      </w:r>
    </w:p>
    <w:p w:rsidR="00D46CE8" w:rsidRDefault="00D46CE8" w:rsidP="00201956">
      <w:pPr>
        <w:pStyle w:val="Odstavec1-1a"/>
        <w:numPr>
          <w:ilvl w:val="0"/>
          <w:numId w:val="9"/>
        </w:numPr>
      </w:pPr>
      <w:r>
        <w:t>souhrn dokumentů a odkaz na příslušnou část dokumentace, kde se nachází informace, které byly podkladem pro stanovení rozsahu a zatřídění do jednotlivých kategorií odpadů,</w:t>
      </w:r>
    </w:p>
    <w:p w:rsidR="00D46CE8" w:rsidRDefault="00D46CE8" w:rsidP="00201956">
      <w:pPr>
        <w:pStyle w:val="Odstavec1-1a"/>
        <w:numPr>
          <w:ilvl w:val="0"/>
          <w:numId w:val="8"/>
        </w:numPr>
      </w:pPr>
      <w:r>
        <w:t xml:space="preserve">lokalizace přesných míst odběru vzorků, z jejichž výsledků bylo prováděné zatřídění odpadů do jednotlivých kategorií odpadů. V rámci lokalizace odběru vzorků bude zvýšená pozornost věnována oblastem s předpokladem výskytu nebezpečných odpadů, jako např. jsou oblast výhybek, odstavů a obvodů stanic, </w:t>
      </w:r>
    </w:p>
    <w:p w:rsidR="00D46CE8" w:rsidRDefault="00D46CE8" w:rsidP="00201956">
      <w:pPr>
        <w:pStyle w:val="Odstavec1-1a"/>
        <w:numPr>
          <w:ilvl w:val="0"/>
          <w:numId w:val="8"/>
        </w:numPr>
      </w:pPr>
      <w:r>
        <w:t>přehled všech odpadů uvedených v jednotlivých SO a PS dle zařazení do jednotlivých kategorií odpadů,</w:t>
      </w:r>
    </w:p>
    <w:p w:rsidR="00D46CE8" w:rsidRDefault="00D46CE8" w:rsidP="00201956">
      <w:pPr>
        <w:pStyle w:val="Odstavec1-1a"/>
        <w:numPr>
          <w:ilvl w:val="0"/>
          <w:numId w:val="8"/>
        </w:numPr>
      </w:pPr>
      <w:r>
        <w:t>souhrn odpadů za celou stavbu, dle zatřídění do kategorií odpadů. Souhrn bude podkladem pro vytvoření položek samostatného objektu odpadů SO 90-90, který bude podkladem pro ocenění zhotovitelem v rámci výběrového řízení na zhotovení stavby,</w:t>
      </w:r>
    </w:p>
    <w:p w:rsidR="00D46CE8" w:rsidRDefault="00D46CE8" w:rsidP="00201956">
      <w:pPr>
        <w:pStyle w:val="Odstavec1-1a"/>
        <w:numPr>
          <w:ilvl w:val="0"/>
          <w:numId w:val="8"/>
        </w:numPr>
      </w:pPr>
      <w:r>
        <w:t xml:space="preserve">popis rozsahu prováděných chemických analýz a výsledky chemických analýz a jejich vyhodnocení, </w:t>
      </w:r>
    </w:p>
    <w:p w:rsidR="00D46CE8" w:rsidRDefault="00D46CE8" w:rsidP="00201956">
      <w:pPr>
        <w:pStyle w:val="Odstavec1-1a"/>
        <w:numPr>
          <w:ilvl w:val="0"/>
          <w:numId w:val="8"/>
        </w:numPr>
      </w:pPr>
      <w:r>
        <w:t>množství vyzískaného materiálu a možnosti jejího využití nebo odstranění,</w:t>
      </w:r>
    </w:p>
    <w:p w:rsidR="00D46CE8" w:rsidRDefault="00D46CE8" w:rsidP="00201956">
      <w:pPr>
        <w:pStyle w:val="Odstavec1-1a"/>
        <w:numPr>
          <w:ilvl w:val="0"/>
          <w:numId w:val="8"/>
        </w:numPr>
      </w:pPr>
      <w:r>
        <w:t>podmínky pro využití vyzískaného materiálu, tzv. „kritická cesta“, která jednoznačně stanoví, za jakých podmínek lze opětovně využít množství vyzískaného materiálu (např. dodržení konkrétních milníků harmonogramu stavby apod.),</w:t>
      </w:r>
    </w:p>
    <w:p w:rsidR="00D46CE8" w:rsidRDefault="00D46CE8" w:rsidP="00A033A7">
      <w:pPr>
        <w:pStyle w:val="Odstavec1-1a"/>
        <w:numPr>
          <w:ilvl w:val="0"/>
          <w:numId w:val="5"/>
        </w:numPr>
      </w:pPr>
      <w:r>
        <w:t>v závěru textové části, dále pak v souhrnné technické zprávě a technických zprávách jednotlivých SO/PS bude vždy uvedeno, že poloha, umístění a vzdálenost v dokumentaci případně uvedených skládek pro likvidaci odpadů slouží pouze pro účely stavebního řízení. Umístění skládek není podkladem pro výběrové řízení na zhotovitele stavby.</w:t>
      </w:r>
    </w:p>
    <w:p w:rsidR="00D46CE8" w:rsidRPr="008E3FBA" w:rsidRDefault="00D46CE8" w:rsidP="008E3FBA">
      <w:pPr>
        <w:pStyle w:val="Text2-1"/>
        <w:numPr>
          <w:ilvl w:val="2"/>
          <w:numId w:val="6"/>
        </w:numPr>
      </w:pPr>
      <w:r w:rsidRPr="008E3FBA">
        <w:t xml:space="preserve">Průzkumné práce, které jsou </w:t>
      </w:r>
      <w:r w:rsidR="008E3FBA" w:rsidRPr="008E3FBA">
        <w:t xml:space="preserve">prováděné, mimo jiné za účelem kategorizace materiálu pro odpadové hospodářství musí být provedené tak aby bylo možné dostatečně zatřídit materiál určený jako odpad a dostatečně zatřídit materiál určený k recyklaci. </w:t>
      </w:r>
      <w:r w:rsidR="008E3FBA">
        <w:t>P</w:t>
      </w:r>
      <w:r w:rsidRPr="008E3FBA">
        <w:t>růzkumné práce</w:t>
      </w:r>
      <w:r w:rsidR="008E3FBA">
        <w:t xml:space="preserve"> </w:t>
      </w:r>
      <w:r w:rsidRPr="008E3FBA">
        <w:t xml:space="preserve">budou provedené v podrobnosti, která </w:t>
      </w:r>
      <w:r w:rsidR="008E3FBA" w:rsidRPr="008E3FBA">
        <w:t>je dostatečná pro jednoznačné stanovení rozsahu nebezpečných vlastností odpadů, tj. tak aby bylo možné odpady správně analyzovat, vyhodnotit a posoudit podle koncentrace nebezpečných látek v</w:t>
      </w:r>
      <w:r w:rsidR="00B329A3">
        <w:t> </w:t>
      </w:r>
      <w:r w:rsidR="008E3FBA" w:rsidRPr="008E3FBA">
        <w:t xml:space="preserve">odpadech, dle zákona </w:t>
      </w:r>
      <w:r w:rsidRPr="008E3FBA">
        <w:t>č. 185/2001 Sb. o odpadech a o změně některých dalších zákonů v platném znění. Za zatřídění odpadů nese odpovědnost Zhotovitel</w:t>
      </w:r>
      <w:r w:rsidR="00B329A3">
        <w:t>. V</w:t>
      </w:r>
      <w:r w:rsidRPr="008E3FBA">
        <w:t xml:space="preserve"> případě neprovedení všech zkoušek, které je nutné provést pro správné zatřídění odpadů, případně nerespektování výsledků zkoušek při vykazování v rámci soupis prací, je toto pokládáno za vadu díla. Postup pro zařazení do kategorie odpadů je součástí vyhlášky č. 93/2016 Sb. o Katalogu odpadů a ostatní legislativy Ministerstva životního prostředí.</w:t>
      </w:r>
    </w:p>
    <w:p w:rsidR="00FD501F" w:rsidRPr="00615869" w:rsidRDefault="00FD501F" w:rsidP="00F043AB">
      <w:pPr>
        <w:pStyle w:val="Nadpis2-1"/>
      </w:pPr>
      <w:bookmarkStart w:id="33" w:name="_Toc76046955"/>
      <w:r w:rsidRPr="00615869">
        <w:t>SPECIFICKÉ POŽADAVKY</w:t>
      </w:r>
      <w:bookmarkEnd w:id="33"/>
    </w:p>
    <w:p w:rsidR="00FD501F" w:rsidRPr="00615869" w:rsidRDefault="00FD501F" w:rsidP="00F043AB">
      <w:pPr>
        <w:pStyle w:val="Text2-1"/>
      </w:pPr>
      <w:r w:rsidRPr="00615869">
        <w:t>Podmínky pro přidělení výlukových časů, případně jiných omezení železničního provozu, uzavírky komunikací nebo jiné podmínky související s prováděním díla:</w:t>
      </w:r>
    </w:p>
    <w:p w:rsidR="0088358A" w:rsidRPr="00615869" w:rsidRDefault="0088358A" w:rsidP="0088358A">
      <w:pPr>
        <w:pStyle w:val="Text2-1"/>
        <w:numPr>
          <w:ilvl w:val="0"/>
          <w:numId w:val="0"/>
        </w:numPr>
        <w:ind w:left="737"/>
      </w:pPr>
      <w:r w:rsidRPr="00615869">
        <w:t>Neřeší se.</w:t>
      </w:r>
    </w:p>
    <w:p w:rsidR="00FD501F" w:rsidRPr="00FD501F" w:rsidRDefault="00FD501F" w:rsidP="00F043AB">
      <w:pPr>
        <w:pStyle w:val="Nadpis2-1"/>
      </w:pPr>
      <w:bookmarkStart w:id="34" w:name="_Toc76046956"/>
      <w:r w:rsidRPr="00FD501F">
        <w:t>SOUVISEJÍCÍ DOKUMENTY A PŘEDPISY</w:t>
      </w:r>
      <w:bookmarkEnd w:id="34"/>
    </w:p>
    <w:p w:rsidR="005A7522" w:rsidRPr="007D016E" w:rsidRDefault="005A7522" w:rsidP="005A752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A7522" w:rsidRDefault="005A7522" w:rsidP="005A7522">
      <w:pPr>
        <w:pStyle w:val="Text2-1"/>
      </w:pPr>
      <w:r w:rsidRPr="007D016E">
        <w:t>Objednatel umožňuje Zhotoviteli přístup ke</w:t>
      </w:r>
      <w:r>
        <w:t xml:space="preserve"> svým dokumentům a vnitřním předpisům na svých webových stránkách: </w:t>
      </w:r>
    </w:p>
    <w:p w:rsidR="005A7522" w:rsidRPr="005A7522" w:rsidRDefault="00EE0F65" w:rsidP="005A7522">
      <w:pPr>
        <w:pStyle w:val="Textbezslovn"/>
      </w:pPr>
      <w:hyperlink r:id="rId11" w:history="1">
        <w:r w:rsidRPr="002D493C">
          <w:rPr>
            <w:rStyle w:val="Hypertextovodkaz"/>
            <w:noProof w:val="0"/>
          </w:rPr>
          <w:t>www.spravazeleznic.cz</w:t>
        </w:r>
      </w:hyperlink>
      <w:r>
        <w:rPr>
          <w:rStyle w:val="Tun"/>
        </w:rPr>
        <w:t xml:space="preserve"> </w:t>
      </w:r>
      <w:r w:rsidR="005A7522" w:rsidRPr="003846BE">
        <w:rPr>
          <w:rStyle w:val="Tun"/>
        </w:rPr>
        <w:t>v sekci „O nás / Vnitřní předpisy / odkaz Dokumenty a</w:t>
      </w:r>
      <w:r w:rsidR="00F62392">
        <w:rPr>
          <w:rStyle w:val="Tun"/>
        </w:rPr>
        <w:t> </w:t>
      </w:r>
      <w:r w:rsidR="005A7522" w:rsidRPr="003846BE">
        <w:rPr>
          <w:rStyle w:val="Tun"/>
        </w:rPr>
        <w:t>předpisy</w:t>
      </w:r>
      <w:r w:rsidR="005A7522">
        <w:rPr>
          <w:rStyle w:val="Tun"/>
        </w:rPr>
        <w:t>“</w:t>
      </w:r>
      <w:r w:rsidR="005A7522">
        <w:t xml:space="preserve"> (</w:t>
      </w:r>
      <w:r w:rsidR="005A7522" w:rsidRPr="003846BE">
        <w:t>https://www.</w:t>
      </w:r>
      <w:r w:rsidR="00F62392" w:rsidRPr="00F62392">
        <w:t>spravazeleznic</w:t>
      </w:r>
      <w:r w:rsidR="005A7522" w:rsidRPr="003846BE">
        <w:t>.cz/o-nas/vnitrni-</w:t>
      </w:r>
      <w:r w:rsidR="005A7522" w:rsidRPr="005A7522">
        <w:t>predpisy-spravy-zeleznic/</w:t>
      </w:r>
      <w:r w:rsidR="00F62392">
        <w:br/>
      </w:r>
      <w:r>
        <w:t>dokumenty-a-predpisy</w:t>
      </w:r>
      <w:r w:rsidR="005A7522" w:rsidRPr="005A7522">
        <w:t>)</w:t>
      </w:r>
    </w:p>
    <w:p w:rsidR="005A7522" w:rsidRPr="007D016E" w:rsidRDefault="005A7522" w:rsidP="005A7522">
      <w:pPr>
        <w:pStyle w:val="Textbezslovn"/>
      </w:pPr>
      <w:r w:rsidRPr="005A7522">
        <w:t>Pokud je dokument nebo vnitřní předpis veřejně dostupný je umožněno jeho stažení. Ostatní dokumenty a vnitřní předpisy jsou</w:t>
      </w:r>
      <w:r>
        <w:t xml:space="preserve"> poskytovány v souladu s právními předpisy na základě podané žádosti na níže uvedených kontaktech</w:t>
      </w:r>
      <w:r w:rsidRPr="007D016E">
        <w:t>:</w:t>
      </w:r>
    </w:p>
    <w:p w:rsidR="005A7522" w:rsidRPr="00E85446" w:rsidRDefault="005A7522" w:rsidP="005A752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A7522" w:rsidRPr="00E85446" w:rsidRDefault="005A7522" w:rsidP="005A7522">
      <w:pPr>
        <w:pStyle w:val="Textbezslovn"/>
        <w:keepNext/>
        <w:spacing w:after="0"/>
        <w:rPr>
          <w:rStyle w:val="Tun"/>
        </w:rPr>
      </w:pPr>
      <w:r>
        <w:rPr>
          <w:rStyle w:val="Tun"/>
        </w:rPr>
        <w:t>Centrum telematiky a diagnostiky</w:t>
      </w:r>
      <w:r w:rsidRPr="00E85446">
        <w:rPr>
          <w:rStyle w:val="Tun"/>
        </w:rPr>
        <w:t xml:space="preserve"> </w:t>
      </w:r>
    </w:p>
    <w:p w:rsidR="005A7522" w:rsidRPr="007D7A4E" w:rsidRDefault="005A7522" w:rsidP="005A7522">
      <w:pPr>
        <w:pStyle w:val="Textbezslovn"/>
        <w:keepNext/>
        <w:spacing w:after="0"/>
        <w:rPr>
          <w:b/>
        </w:rPr>
      </w:pPr>
      <w:r w:rsidRPr="007D7A4E">
        <w:rPr>
          <w:b/>
        </w:rPr>
        <w:t>Oddělení dokumentace</w:t>
      </w:r>
      <w:r>
        <w:rPr>
          <w:b/>
        </w:rPr>
        <w:t xml:space="preserve"> a distribuce tiskových materiálů</w:t>
      </w:r>
    </w:p>
    <w:p w:rsidR="005A7522" w:rsidRPr="007D016E" w:rsidRDefault="005A7522" w:rsidP="005A7522">
      <w:pPr>
        <w:pStyle w:val="Textbezslovn"/>
        <w:keepNext/>
        <w:spacing w:after="0"/>
      </w:pPr>
      <w:r>
        <w:t>Jeremenkova 103/23</w:t>
      </w:r>
    </w:p>
    <w:p w:rsidR="005A7522" w:rsidRDefault="005A7522" w:rsidP="005A7522">
      <w:pPr>
        <w:pStyle w:val="Textbezslovn"/>
      </w:pPr>
      <w:r w:rsidRPr="007D016E">
        <w:t>77</w:t>
      </w:r>
      <w:r>
        <w:t>9 00</w:t>
      </w:r>
      <w:r w:rsidRPr="007D016E">
        <w:t xml:space="preserve"> </w:t>
      </w:r>
      <w:r w:rsidRPr="00BA22D4">
        <w:t>Olomouc</w:t>
      </w:r>
    </w:p>
    <w:p w:rsidR="005A7522" w:rsidRDefault="005A7522" w:rsidP="005A7522">
      <w:pPr>
        <w:pStyle w:val="Textbezslovn"/>
      </w:pPr>
      <w:r>
        <w:t xml:space="preserve">nebo </w:t>
      </w:r>
      <w:r w:rsidRPr="007D016E">
        <w:t>e-</w:t>
      </w:r>
      <w:r w:rsidRPr="00BA22D4">
        <w:t>mail</w:t>
      </w:r>
      <w:r w:rsidRPr="007D016E">
        <w:t xml:space="preserve">: </w:t>
      </w:r>
      <w:r w:rsidRPr="003846BE">
        <w:rPr>
          <w:rStyle w:val="Tun"/>
        </w:rPr>
        <w:t>typdok@tudc.cz</w:t>
      </w:r>
    </w:p>
    <w:p w:rsidR="005A7522" w:rsidRDefault="005A7522" w:rsidP="005A752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A7522" w:rsidRDefault="005A7522" w:rsidP="003F66E1">
      <w:pPr>
        <w:pStyle w:val="Textbezslovn"/>
      </w:pPr>
      <w:r>
        <w:t xml:space="preserve">Ceníky: </w:t>
      </w:r>
      <w:r w:rsidRPr="005A7522">
        <w:t>https</w:t>
      </w:r>
      <w:r w:rsidRPr="00E64846">
        <w:t>://typdok.tudc.cz/</w:t>
      </w:r>
    </w:p>
    <w:p w:rsidR="00FD501F" w:rsidRPr="00FD501F" w:rsidRDefault="00FD501F" w:rsidP="00FD501F"/>
    <w:bookmarkEnd w:id="1"/>
    <w:bookmarkEnd w:id="2"/>
    <w:bookmarkEnd w:id="3"/>
    <w:bookmarkEnd w:id="4"/>
    <w:p w:rsidR="00FD501F" w:rsidRPr="00FD501F" w:rsidRDefault="00FD501F" w:rsidP="00FD501F"/>
    <w:sectPr w:rsidR="00FD501F" w:rsidRPr="00FD501F" w:rsidSect="00885DC4">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136D" w:rsidRDefault="0037136D" w:rsidP="00962258">
      <w:pPr>
        <w:spacing w:after="0" w:line="240" w:lineRule="auto"/>
      </w:pPr>
    </w:p>
    <w:p w:rsidR="0037136D" w:rsidRDefault="0037136D"/>
  </w:endnote>
  <w:endnote w:type="continuationSeparator" w:id="0">
    <w:p w:rsidR="0037136D" w:rsidRDefault="0037136D" w:rsidP="00962258">
      <w:pPr>
        <w:spacing w:after="0" w:line="240" w:lineRule="auto"/>
      </w:pPr>
    </w:p>
    <w:p w:rsidR="0037136D" w:rsidRDefault="003713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37136D" w:rsidRPr="003462EB" w:rsidTr="00CD4C4C">
      <w:tc>
        <w:tcPr>
          <w:tcW w:w="993" w:type="dxa"/>
          <w:tcMar>
            <w:left w:w="0" w:type="dxa"/>
            <w:right w:w="0" w:type="dxa"/>
          </w:tcMar>
          <w:vAlign w:val="bottom"/>
        </w:tcPr>
        <w:p w:rsidR="0037136D" w:rsidRPr="00B8518B" w:rsidRDefault="0037136D" w:rsidP="00CD4C4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0F65">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E0F65">
            <w:rPr>
              <w:rStyle w:val="slostrnky"/>
              <w:noProof/>
            </w:rPr>
            <w:t>14</w:t>
          </w:r>
          <w:r w:rsidRPr="00B8518B">
            <w:rPr>
              <w:rStyle w:val="slostrnky"/>
            </w:rPr>
            <w:fldChar w:fldCharType="end"/>
          </w:r>
        </w:p>
      </w:tc>
      <w:tc>
        <w:tcPr>
          <w:tcW w:w="7739" w:type="dxa"/>
          <w:vAlign w:val="bottom"/>
        </w:tcPr>
        <w:p w:rsidR="0037136D" w:rsidRPr="004D477C" w:rsidRDefault="0088000D" w:rsidP="000F32FE">
          <w:pPr>
            <w:pStyle w:val="Zpatvlevo"/>
          </w:pPr>
          <w:fldSimple w:instr=" STYLEREF  _Název_akce  \* MERGEFORMAT ">
            <w:r w:rsidR="00EE0F65">
              <w:rPr>
                <w:noProof/>
              </w:rPr>
              <w:t>„Areál TO Olomouc Na Špici – garážová stání – 1. etapa“</w:t>
            </w:r>
          </w:fldSimple>
        </w:p>
        <w:p w:rsidR="0037136D" w:rsidRDefault="0037136D" w:rsidP="000F32FE">
          <w:pPr>
            <w:pStyle w:val="Zpatvlevo"/>
          </w:pPr>
          <w:r>
            <w:t xml:space="preserve">Příloha č. 3 </w:t>
          </w:r>
        </w:p>
        <w:p w:rsidR="0037136D" w:rsidRPr="003462EB" w:rsidRDefault="0037136D" w:rsidP="000F32FE">
          <w:pPr>
            <w:pStyle w:val="Zpatvlevo"/>
          </w:pPr>
          <w:r>
            <w:t>Zvláštní technické podmínky (DSP+PDPS)</w:t>
          </w:r>
        </w:p>
      </w:tc>
    </w:tr>
  </w:tbl>
  <w:p w:rsidR="0037136D" w:rsidRPr="00DB6CED" w:rsidRDefault="0037136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37136D" w:rsidRPr="009E09BE" w:rsidTr="00CD4C4C">
      <w:tc>
        <w:tcPr>
          <w:tcW w:w="7797" w:type="dxa"/>
          <w:tcMar>
            <w:left w:w="0" w:type="dxa"/>
            <w:right w:w="0" w:type="dxa"/>
          </w:tcMar>
          <w:vAlign w:val="bottom"/>
        </w:tcPr>
        <w:p w:rsidR="0037136D" w:rsidRDefault="0088000D" w:rsidP="002F24FD">
          <w:pPr>
            <w:pStyle w:val="Zpatvpravo"/>
          </w:pPr>
          <w:fldSimple w:instr=" STYLEREF  _Název_akce  \* MERGEFORMAT ">
            <w:r w:rsidR="00EE0F65">
              <w:rPr>
                <w:noProof/>
              </w:rPr>
              <w:t>„Areál TO Olomouc Na Špici – garážová stání – 1. etapa“</w:t>
            </w:r>
          </w:fldSimple>
        </w:p>
        <w:p w:rsidR="0037136D" w:rsidRDefault="0037136D" w:rsidP="002F24FD">
          <w:pPr>
            <w:pStyle w:val="Zpatvpravo"/>
          </w:pPr>
          <w:r>
            <w:t xml:space="preserve">Příloha č. 3 </w:t>
          </w:r>
        </w:p>
        <w:p w:rsidR="0037136D" w:rsidRPr="003462EB" w:rsidRDefault="0037136D" w:rsidP="002F24FD">
          <w:pPr>
            <w:pStyle w:val="Zpatvpravo"/>
            <w:rPr>
              <w:rStyle w:val="slostrnky"/>
              <w:b w:val="0"/>
              <w:color w:val="auto"/>
              <w:sz w:val="12"/>
            </w:rPr>
          </w:pPr>
          <w:r>
            <w:t>Zvláštní technické podmínky (DSP+PDPS)</w:t>
          </w:r>
        </w:p>
      </w:tc>
      <w:tc>
        <w:tcPr>
          <w:tcW w:w="935" w:type="dxa"/>
          <w:vAlign w:val="bottom"/>
        </w:tcPr>
        <w:p w:rsidR="0037136D" w:rsidRPr="009E09BE" w:rsidRDefault="0037136D" w:rsidP="002F24FD">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E0F65">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E0F65">
            <w:rPr>
              <w:rStyle w:val="slostrnky"/>
              <w:noProof/>
            </w:rPr>
            <w:t>14</w:t>
          </w:r>
          <w:r w:rsidRPr="00B8518B">
            <w:rPr>
              <w:rStyle w:val="slostrnky"/>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36D" w:rsidRPr="00B8518B" w:rsidRDefault="0037136D" w:rsidP="00460660">
    <w:pPr>
      <w:pStyle w:val="Zpat"/>
      <w:rPr>
        <w:sz w:val="2"/>
        <w:szCs w:val="2"/>
      </w:rPr>
    </w:pPr>
  </w:p>
  <w:p w:rsidR="0037136D" w:rsidRDefault="0037136D" w:rsidP="00885DC4">
    <w:pPr>
      <w:pStyle w:val="Zpatvlevo"/>
      <w:rPr>
        <w:rFonts w:cs="Calibri"/>
        <w:szCs w:val="12"/>
      </w:rPr>
    </w:pPr>
  </w:p>
  <w:p w:rsidR="0037136D" w:rsidRDefault="0037136D" w:rsidP="00885DC4">
    <w:pPr>
      <w:pStyle w:val="Zpatvlevo"/>
      <w:rPr>
        <w:rFonts w:cs="Calibri"/>
        <w:szCs w:val="12"/>
      </w:rPr>
    </w:pPr>
  </w:p>
  <w:p w:rsidR="0037136D" w:rsidRPr="00460660" w:rsidRDefault="0037136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136D" w:rsidRDefault="0037136D">
      <w:pPr>
        <w:spacing w:after="0" w:line="240" w:lineRule="auto"/>
      </w:pPr>
    </w:p>
  </w:footnote>
  <w:footnote w:type="continuationSeparator" w:id="0">
    <w:p w:rsidR="0037136D" w:rsidRDefault="0037136D" w:rsidP="00962258">
      <w:pPr>
        <w:spacing w:after="0" w:line="240" w:lineRule="auto"/>
      </w:pPr>
    </w:p>
    <w:p w:rsidR="0037136D" w:rsidRDefault="0037136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36D" w:rsidRDefault="0037136D" w:rsidP="00962258">
    <w:pPr>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36D" w:rsidRDefault="0037136D">
    <w:r>
      <w:c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7136D" w:rsidTr="00B22106">
      <w:trPr>
        <w:trHeight w:hRule="exact" w:val="936"/>
      </w:trPr>
      <w:tc>
        <w:tcPr>
          <w:tcW w:w="1361" w:type="dxa"/>
          <w:tcMar>
            <w:left w:w="0" w:type="dxa"/>
            <w:right w:w="0" w:type="dxa"/>
          </w:tcMar>
        </w:tcPr>
        <w:p w:rsidR="0037136D" w:rsidRPr="00B8518B" w:rsidRDefault="0037136D" w:rsidP="00FC6389">
          <w:pPr>
            <w:pStyle w:val="Zpat"/>
            <w:rPr>
              <w:rStyle w:val="slostrnky"/>
            </w:rPr>
          </w:pPr>
        </w:p>
      </w:tc>
      <w:tc>
        <w:tcPr>
          <w:tcW w:w="3458" w:type="dxa"/>
          <w:shd w:val="clear" w:color="auto" w:fill="auto"/>
          <w:tcMar>
            <w:left w:w="0" w:type="dxa"/>
            <w:right w:w="0" w:type="dxa"/>
          </w:tcMar>
        </w:tcPr>
        <w:p w:rsidR="0037136D" w:rsidRDefault="0037136D" w:rsidP="00FC6389">
          <w:pPr>
            <w:pStyle w:val="Zpat"/>
          </w:pPr>
          <w:r>
            <w:rPr>
              <w:noProof/>
              <w:lang w:eastAsia="cs-CZ"/>
            </w:rPr>
            <w:drawing>
              <wp:anchor distT="0" distB="0" distL="114300" distR="114300" simplePos="0" relativeHeight="251674624" behindDoc="0" locked="1" layoutInCell="1" allowOverlap="1" wp14:anchorId="6F172C70" wp14:editId="6710C51D">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37136D" w:rsidRPr="00D6163D" w:rsidRDefault="0037136D" w:rsidP="00FC6389">
          <w:pPr>
            <w:pStyle w:val="Druhdokumentu"/>
          </w:pPr>
        </w:p>
      </w:tc>
    </w:tr>
    <w:tr w:rsidR="0037136D" w:rsidTr="00B22106">
      <w:trPr>
        <w:trHeight w:hRule="exact" w:val="936"/>
      </w:trPr>
      <w:tc>
        <w:tcPr>
          <w:tcW w:w="1361" w:type="dxa"/>
          <w:tcMar>
            <w:left w:w="0" w:type="dxa"/>
            <w:right w:w="0" w:type="dxa"/>
          </w:tcMar>
        </w:tcPr>
        <w:p w:rsidR="0037136D" w:rsidRPr="00B8518B" w:rsidRDefault="0037136D" w:rsidP="00FC6389">
          <w:pPr>
            <w:pStyle w:val="Zpat"/>
            <w:rPr>
              <w:rStyle w:val="slostrnky"/>
            </w:rPr>
          </w:pPr>
        </w:p>
      </w:tc>
      <w:tc>
        <w:tcPr>
          <w:tcW w:w="3458" w:type="dxa"/>
          <w:shd w:val="clear" w:color="auto" w:fill="auto"/>
          <w:tcMar>
            <w:left w:w="0" w:type="dxa"/>
            <w:right w:w="0" w:type="dxa"/>
          </w:tcMar>
        </w:tcPr>
        <w:p w:rsidR="0037136D" w:rsidRDefault="0037136D" w:rsidP="00FC6389">
          <w:pPr>
            <w:pStyle w:val="Zpat"/>
          </w:pPr>
        </w:p>
      </w:tc>
      <w:tc>
        <w:tcPr>
          <w:tcW w:w="5756" w:type="dxa"/>
          <w:shd w:val="clear" w:color="auto" w:fill="auto"/>
          <w:tcMar>
            <w:left w:w="0" w:type="dxa"/>
            <w:right w:w="0" w:type="dxa"/>
          </w:tcMar>
        </w:tcPr>
        <w:p w:rsidR="0037136D" w:rsidRPr="00D6163D" w:rsidRDefault="0037136D" w:rsidP="00FC6389">
          <w:pPr>
            <w:pStyle w:val="Druhdokumentu"/>
          </w:pPr>
        </w:p>
      </w:tc>
    </w:tr>
  </w:tbl>
  <w:p w:rsidR="0037136D" w:rsidRPr="00D6163D" w:rsidRDefault="0037136D" w:rsidP="00FC6389">
    <w:pPr>
      <w:pStyle w:val="Zhlav"/>
      <w:rPr>
        <w:sz w:val="8"/>
        <w:szCs w:val="8"/>
      </w:rPr>
    </w:pPr>
  </w:p>
  <w:p w:rsidR="0037136D" w:rsidRPr="00460660" w:rsidRDefault="003713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0F0DFB2"/>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64A703A"/>
    <w:multiLevelType w:val="hybridMultilevel"/>
    <w:tmpl w:val="D1064840"/>
    <w:lvl w:ilvl="0" w:tplc="62060CC2">
      <w:start w:val="4"/>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8"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94713CC"/>
    <w:multiLevelType w:val="hybridMultilevel"/>
    <w:tmpl w:val="C6E4BB6A"/>
    <w:lvl w:ilvl="0" w:tplc="BEE6104E">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5"/>
  </w:num>
  <w:num w:numId="5">
    <w:abstractNumId w:val="6"/>
  </w:num>
  <w:num w:numId="6">
    <w:abstractNumId w:val="2"/>
  </w:num>
  <w:num w:numId="7">
    <w:abstractNumId w:val="11"/>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5"/>
  </w:num>
  <w:num w:numId="13">
    <w:abstractNumId w:val="6"/>
  </w:num>
  <w:num w:numId="14">
    <w:abstractNumId w:val="8"/>
  </w:num>
  <w:num w:numId="15">
    <w:abstractNumId w:val="0"/>
  </w:num>
  <w:num w:numId="16">
    <w:abstractNumId w:val="2"/>
  </w:num>
  <w:num w:numId="17">
    <w:abstractNumId w:val="10"/>
  </w:num>
  <w:num w:numId="18">
    <w:abstractNumId w:val="9"/>
  </w:num>
  <w:num w:numId="19">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3AF"/>
    <w:rsid w:val="00000AF9"/>
    <w:rsid w:val="00002413"/>
    <w:rsid w:val="00012023"/>
    <w:rsid w:val="00012EC4"/>
    <w:rsid w:val="00017F3C"/>
    <w:rsid w:val="00020246"/>
    <w:rsid w:val="0002101A"/>
    <w:rsid w:val="000235AC"/>
    <w:rsid w:val="00035340"/>
    <w:rsid w:val="00041EC8"/>
    <w:rsid w:val="00054FC6"/>
    <w:rsid w:val="0006460C"/>
    <w:rsid w:val="0006465A"/>
    <w:rsid w:val="0006588D"/>
    <w:rsid w:val="00067A5E"/>
    <w:rsid w:val="000719BB"/>
    <w:rsid w:val="00072A65"/>
    <w:rsid w:val="00072C1E"/>
    <w:rsid w:val="00076B14"/>
    <w:rsid w:val="00080378"/>
    <w:rsid w:val="00082F35"/>
    <w:rsid w:val="0008301C"/>
    <w:rsid w:val="000A3CD6"/>
    <w:rsid w:val="000A79C0"/>
    <w:rsid w:val="000B408F"/>
    <w:rsid w:val="000B4EB8"/>
    <w:rsid w:val="000C41F2"/>
    <w:rsid w:val="000D22C4"/>
    <w:rsid w:val="000D27D1"/>
    <w:rsid w:val="000D43F4"/>
    <w:rsid w:val="000E1A7F"/>
    <w:rsid w:val="000E6E13"/>
    <w:rsid w:val="000F15F1"/>
    <w:rsid w:val="000F32FE"/>
    <w:rsid w:val="000F3D00"/>
    <w:rsid w:val="000F5280"/>
    <w:rsid w:val="000F5847"/>
    <w:rsid w:val="00101321"/>
    <w:rsid w:val="00101E36"/>
    <w:rsid w:val="00112864"/>
    <w:rsid w:val="00114472"/>
    <w:rsid w:val="00114988"/>
    <w:rsid w:val="00114DE9"/>
    <w:rsid w:val="00115069"/>
    <w:rsid w:val="001150F2"/>
    <w:rsid w:val="00120BB5"/>
    <w:rsid w:val="00123321"/>
    <w:rsid w:val="00141518"/>
    <w:rsid w:val="00141EA2"/>
    <w:rsid w:val="00143444"/>
    <w:rsid w:val="00146BCB"/>
    <w:rsid w:val="0015027B"/>
    <w:rsid w:val="00161AAC"/>
    <w:rsid w:val="001656A2"/>
    <w:rsid w:val="00170EC5"/>
    <w:rsid w:val="001747C1"/>
    <w:rsid w:val="00177D6B"/>
    <w:rsid w:val="00191F90"/>
    <w:rsid w:val="001A3B3C"/>
    <w:rsid w:val="001A7661"/>
    <w:rsid w:val="001B0DC1"/>
    <w:rsid w:val="001B4180"/>
    <w:rsid w:val="001B4244"/>
    <w:rsid w:val="001B4E74"/>
    <w:rsid w:val="001B6B8D"/>
    <w:rsid w:val="001B7668"/>
    <w:rsid w:val="001C0452"/>
    <w:rsid w:val="001C645F"/>
    <w:rsid w:val="001E18EA"/>
    <w:rsid w:val="001E3908"/>
    <w:rsid w:val="001E678E"/>
    <w:rsid w:val="001E7762"/>
    <w:rsid w:val="00201956"/>
    <w:rsid w:val="002038C9"/>
    <w:rsid w:val="002071BB"/>
    <w:rsid w:val="00207DF5"/>
    <w:rsid w:val="00240B81"/>
    <w:rsid w:val="002474E5"/>
    <w:rsid w:val="00247D01"/>
    <w:rsid w:val="0025030F"/>
    <w:rsid w:val="00261A5B"/>
    <w:rsid w:val="00262E5B"/>
    <w:rsid w:val="00263CBB"/>
    <w:rsid w:val="00267674"/>
    <w:rsid w:val="00276AFE"/>
    <w:rsid w:val="002830E9"/>
    <w:rsid w:val="002A3141"/>
    <w:rsid w:val="002A3B57"/>
    <w:rsid w:val="002B1E05"/>
    <w:rsid w:val="002B6B58"/>
    <w:rsid w:val="002B7EE4"/>
    <w:rsid w:val="002C132F"/>
    <w:rsid w:val="002C31BF"/>
    <w:rsid w:val="002D2102"/>
    <w:rsid w:val="002D7FD6"/>
    <w:rsid w:val="002E0CD7"/>
    <w:rsid w:val="002E0CFB"/>
    <w:rsid w:val="002E5C7B"/>
    <w:rsid w:val="002F24FD"/>
    <w:rsid w:val="002F4333"/>
    <w:rsid w:val="00304DAF"/>
    <w:rsid w:val="00307207"/>
    <w:rsid w:val="003108AB"/>
    <w:rsid w:val="00310D36"/>
    <w:rsid w:val="003130A4"/>
    <w:rsid w:val="003139AF"/>
    <w:rsid w:val="00317F02"/>
    <w:rsid w:val="003229ED"/>
    <w:rsid w:val="003254A3"/>
    <w:rsid w:val="00326DE6"/>
    <w:rsid w:val="00327EEF"/>
    <w:rsid w:val="0033239F"/>
    <w:rsid w:val="00334918"/>
    <w:rsid w:val="0034107E"/>
    <w:rsid w:val="003418A3"/>
    <w:rsid w:val="0034274B"/>
    <w:rsid w:val="0034719F"/>
    <w:rsid w:val="00350A05"/>
    <w:rsid w:val="00350A35"/>
    <w:rsid w:val="003571D8"/>
    <w:rsid w:val="00357BC6"/>
    <w:rsid w:val="00361422"/>
    <w:rsid w:val="00363CB9"/>
    <w:rsid w:val="0036739E"/>
    <w:rsid w:val="0037136D"/>
    <w:rsid w:val="0037253E"/>
    <w:rsid w:val="0037545D"/>
    <w:rsid w:val="00386FF1"/>
    <w:rsid w:val="003875CC"/>
    <w:rsid w:val="00392EB6"/>
    <w:rsid w:val="003956C6"/>
    <w:rsid w:val="003A5471"/>
    <w:rsid w:val="003B0792"/>
    <w:rsid w:val="003C33F2"/>
    <w:rsid w:val="003C6679"/>
    <w:rsid w:val="003D756E"/>
    <w:rsid w:val="003E2309"/>
    <w:rsid w:val="003E3C75"/>
    <w:rsid w:val="003E420D"/>
    <w:rsid w:val="003E4C13"/>
    <w:rsid w:val="003E548D"/>
    <w:rsid w:val="003F08B2"/>
    <w:rsid w:val="003F125F"/>
    <w:rsid w:val="003F47DE"/>
    <w:rsid w:val="003F66E1"/>
    <w:rsid w:val="004049CE"/>
    <w:rsid w:val="00406C03"/>
    <w:rsid w:val="004078F3"/>
    <w:rsid w:val="00413B25"/>
    <w:rsid w:val="0042307C"/>
    <w:rsid w:val="00427794"/>
    <w:rsid w:val="00433D8F"/>
    <w:rsid w:val="00435563"/>
    <w:rsid w:val="00450F07"/>
    <w:rsid w:val="00453CD3"/>
    <w:rsid w:val="004546FE"/>
    <w:rsid w:val="00460660"/>
    <w:rsid w:val="00463BD5"/>
    <w:rsid w:val="00464BA9"/>
    <w:rsid w:val="00473618"/>
    <w:rsid w:val="0047376E"/>
    <w:rsid w:val="00474234"/>
    <w:rsid w:val="00475ECE"/>
    <w:rsid w:val="00481AC6"/>
    <w:rsid w:val="00483969"/>
    <w:rsid w:val="00486107"/>
    <w:rsid w:val="00491827"/>
    <w:rsid w:val="00492EE6"/>
    <w:rsid w:val="004A4DA0"/>
    <w:rsid w:val="004A7093"/>
    <w:rsid w:val="004B210D"/>
    <w:rsid w:val="004C4399"/>
    <w:rsid w:val="004C787C"/>
    <w:rsid w:val="004D343D"/>
    <w:rsid w:val="004D477C"/>
    <w:rsid w:val="004E7A1F"/>
    <w:rsid w:val="004F4B9B"/>
    <w:rsid w:val="004F7817"/>
    <w:rsid w:val="0050666E"/>
    <w:rsid w:val="00507ABA"/>
    <w:rsid w:val="00511AB9"/>
    <w:rsid w:val="00514EFB"/>
    <w:rsid w:val="00522C50"/>
    <w:rsid w:val="00523BB5"/>
    <w:rsid w:val="00523EA7"/>
    <w:rsid w:val="00531CB9"/>
    <w:rsid w:val="00537342"/>
    <w:rsid w:val="005406EB"/>
    <w:rsid w:val="00551915"/>
    <w:rsid w:val="00553375"/>
    <w:rsid w:val="005544C9"/>
    <w:rsid w:val="00555884"/>
    <w:rsid w:val="00557B29"/>
    <w:rsid w:val="00564084"/>
    <w:rsid w:val="005736B7"/>
    <w:rsid w:val="005739AC"/>
    <w:rsid w:val="00575E5A"/>
    <w:rsid w:val="00580245"/>
    <w:rsid w:val="00581231"/>
    <w:rsid w:val="005857FD"/>
    <w:rsid w:val="0058742A"/>
    <w:rsid w:val="00587E2E"/>
    <w:rsid w:val="00593FD0"/>
    <w:rsid w:val="00594F1A"/>
    <w:rsid w:val="005A04BD"/>
    <w:rsid w:val="005A1F44"/>
    <w:rsid w:val="005A2C9F"/>
    <w:rsid w:val="005A6DC4"/>
    <w:rsid w:val="005A6FF1"/>
    <w:rsid w:val="005A7522"/>
    <w:rsid w:val="005A755B"/>
    <w:rsid w:val="005C081B"/>
    <w:rsid w:val="005C20AF"/>
    <w:rsid w:val="005D0D8C"/>
    <w:rsid w:val="005D3C39"/>
    <w:rsid w:val="005D56B4"/>
    <w:rsid w:val="005E3955"/>
    <w:rsid w:val="005F5586"/>
    <w:rsid w:val="006007C4"/>
    <w:rsid w:val="00601A8C"/>
    <w:rsid w:val="0061068E"/>
    <w:rsid w:val="006115D3"/>
    <w:rsid w:val="00615869"/>
    <w:rsid w:val="00621A29"/>
    <w:rsid w:val="00621E4A"/>
    <w:rsid w:val="00622F5C"/>
    <w:rsid w:val="00646FB8"/>
    <w:rsid w:val="00655976"/>
    <w:rsid w:val="006559B0"/>
    <w:rsid w:val="0065610E"/>
    <w:rsid w:val="00660AD3"/>
    <w:rsid w:val="00664E80"/>
    <w:rsid w:val="006776B6"/>
    <w:rsid w:val="00682A1D"/>
    <w:rsid w:val="0069136C"/>
    <w:rsid w:val="00693150"/>
    <w:rsid w:val="00693E89"/>
    <w:rsid w:val="006A019B"/>
    <w:rsid w:val="006A15FA"/>
    <w:rsid w:val="006A5570"/>
    <w:rsid w:val="006A689C"/>
    <w:rsid w:val="006B2318"/>
    <w:rsid w:val="006B3D79"/>
    <w:rsid w:val="006B4941"/>
    <w:rsid w:val="006B604B"/>
    <w:rsid w:val="006B6FE4"/>
    <w:rsid w:val="006C0378"/>
    <w:rsid w:val="006C16E1"/>
    <w:rsid w:val="006C2343"/>
    <w:rsid w:val="006C31D3"/>
    <w:rsid w:val="006C442A"/>
    <w:rsid w:val="006D708C"/>
    <w:rsid w:val="006E0578"/>
    <w:rsid w:val="006E1760"/>
    <w:rsid w:val="006E314D"/>
    <w:rsid w:val="006F0680"/>
    <w:rsid w:val="00710723"/>
    <w:rsid w:val="00711342"/>
    <w:rsid w:val="00720802"/>
    <w:rsid w:val="00723ED1"/>
    <w:rsid w:val="00732E1A"/>
    <w:rsid w:val="00733AD8"/>
    <w:rsid w:val="00740AF5"/>
    <w:rsid w:val="00743525"/>
    <w:rsid w:val="00744138"/>
    <w:rsid w:val="00744D13"/>
    <w:rsid w:val="00745555"/>
    <w:rsid w:val="00745F94"/>
    <w:rsid w:val="007541A2"/>
    <w:rsid w:val="00755818"/>
    <w:rsid w:val="00755A97"/>
    <w:rsid w:val="00760774"/>
    <w:rsid w:val="0076286B"/>
    <w:rsid w:val="007642BC"/>
    <w:rsid w:val="00766846"/>
    <w:rsid w:val="007676A5"/>
    <w:rsid w:val="0076790E"/>
    <w:rsid w:val="00767D3E"/>
    <w:rsid w:val="007729EC"/>
    <w:rsid w:val="0077673A"/>
    <w:rsid w:val="007800C4"/>
    <w:rsid w:val="007846E1"/>
    <w:rsid w:val="007847D6"/>
    <w:rsid w:val="00791D30"/>
    <w:rsid w:val="00795712"/>
    <w:rsid w:val="007A094B"/>
    <w:rsid w:val="007A0DBA"/>
    <w:rsid w:val="007A5172"/>
    <w:rsid w:val="007A5F2F"/>
    <w:rsid w:val="007A67A0"/>
    <w:rsid w:val="007B570C"/>
    <w:rsid w:val="007B6A70"/>
    <w:rsid w:val="007C1FAE"/>
    <w:rsid w:val="007D097B"/>
    <w:rsid w:val="007E1503"/>
    <w:rsid w:val="007E36C1"/>
    <w:rsid w:val="007E4A6E"/>
    <w:rsid w:val="007F528E"/>
    <w:rsid w:val="007F555C"/>
    <w:rsid w:val="007F56A7"/>
    <w:rsid w:val="007F760C"/>
    <w:rsid w:val="00800851"/>
    <w:rsid w:val="0080171C"/>
    <w:rsid w:val="0080778B"/>
    <w:rsid w:val="00807DD0"/>
    <w:rsid w:val="00807E58"/>
    <w:rsid w:val="00810E5C"/>
    <w:rsid w:val="00816930"/>
    <w:rsid w:val="0082185B"/>
    <w:rsid w:val="00821D01"/>
    <w:rsid w:val="00826B7B"/>
    <w:rsid w:val="00827351"/>
    <w:rsid w:val="0083115A"/>
    <w:rsid w:val="0083197D"/>
    <w:rsid w:val="00834146"/>
    <w:rsid w:val="00834569"/>
    <w:rsid w:val="00845A48"/>
    <w:rsid w:val="00846789"/>
    <w:rsid w:val="00847728"/>
    <w:rsid w:val="008516D4"/>
    <w:rsid w:val="00854CB9"/>
    <w:rsid w:val="008623AF"/>
    <w:rsid w:val="008714B8"/>
    <w:rsid w:val="0087533C"/>
    <w:rsid w:val="0088000D"/>
    <w:rsid w:val="00882CD5"/>
    <w:rsid w:val="0088358A"/>
    <w:rsid w:val="008852CD"/>
    <w:rsid w:val="00885DC4"/>
    <w:rsid w:val="00887F36"/>
    <w:rsid w:val="00890A4F"/>
    <w:rsid w:val="008A2A0F"/>
    <w:rsid w:val="008A3568"/>
    <w:rsid w:val="008C24A8"/>
    <w:rsid w:val="008C3B6A"/>
    <w:rsid w:val="008C50F3"/>
    <w:rsid w:val="008C51A4"/>
    <w:rsid w:val="008C7EFE"/>
    <w:rsid w:val="008D03B9"/>
    <w:rsid w:val="008D1818"/>
    <w:rsid w:val="008D30C7"/>
    <w:rsid w:val="008D53EC"/>
    <w:rsid w:val="008E1EFD"/>
    <w:rsid w:val="008E2D84"/>
    <w:rsid w:val="008E3FBA"/>
    <w:rsid w:val="008F18D6"/>
    <w:rsid w:val="008F1DC6"/>
    <w:rsid w:val="008F2C9B"/>
    <w:rsid w:val="008F797B"/>
    <w:rsid w:val="00904780"/>
    <w:rsid w:val="0090635B"/>
    <w:rsid w:val="00912147"/>
    <w:rsid w:val="00914F81"/>
    <w:rsid w:val="00922385"/>
    <w:rsid w:val="009223DF"/>
    <w:rsid w:val="00923406"/>
    <w:rsid w:val="00925362"/>
    <w:rsid w:val="00925E0F"/>
    <w:rsid w:val="00931147"/>
    <w:rsid w:val="00936091"/>
    <w:rsid w:val="00940D8A"/>
    <w:rsid w:val="00950944"/>
    <w:rsid w:val="00953D36"/>
    <w:rsid w:val="00962258"/>
    <w:rsid w:val="009678B7"/>
    <w:rsid w:val="0097239D"/>
    <w:rsid w:val="00973249"/>
    <w:rsid w:val="0097690E"/>
    <w:rsid w:val="009809EE"/>
    <w:rsid w:val="00990984"/>
    <w:rsid w:val="00991537"/>
    <w:rsid w:val="00992D9C"/>
    <w:rsid w:val="009946D2"/>
    <w:rsid w:val="00996CB8"/>
    <w:rsid w:val="009A404E"/>
    <w:rsid w:val="009B229A"/>
    <w:rsid w:val="009B2E97"/>
    <w:rsid w:val="009B3862"/>
    <w:rsid w:val="009B5146"/>
    <w:rsid w:val="009C418E"/>
    <w:rsid w:val="009C442C"/>
    <w:rsid w:val="009C62F6"/>
    <w:rsid w:val="009D2841"/>
    <w:rsid w:val="009D2FC5"/>
    <w:rsid w:val="009D7BC6"/>
    <w:rsid w:val="009E07F4"/>
    <w:rsid w:val="009E1C29"/>
    <w:rsid w:val="009E2E0D"/>
    <w:rsid w:val="009E7D0F"/>
    <w:rsid w:val="009F309B"/>
    <w:rsid w:val="009F392E"/>
    <w:rsid w:val="009F53C5"/>
    <w:rsid w:val="00A033A7"/>
    <w:rsid w:val="00A04D7F"/>
    <w:rsid w:val="00A0740E"/>
    <w:rsid w:val="00A134F8"/>
    <w:rsid w:val="00A2654C"/>
    <w:rsid w:val="00A30006"/>
    <w:rsid w:val="00A37E5B"/>
    <w:rsid w:val="00A4050F"/>
    <w:rsid w:val="00A44074"/>
    <w:rsid w:val="00A50641"/>
    <w:rsid w:val="00A530BF"/>
    <w:rsid w:val="00A6177B"/>
    <w:rsid w:val="00A62E74"/>
    <w:rsid w:val="00A656F8"/>
    <w:rsid w:val="00A66136"/>
    <w:rsid w:val="00A66C75"/>
    <w:rsid w:val="00A71189"/>
    <w:rsid w:val="00A7364A"/>
    <w:rsid w:val="00A74DCC"/>
    <w:rsid w:val="00A753ED"/>
    <w:rsid w:val="00A77512"/>
    <w:rsid w:val="00A8169F"/>
    <w:rsid w:val="00A9467A"/>
    <w:rsid w:val="00A94C2F"/>
    <w:rsid w:val="00A9749A"/>
    <w:rsid w:val="00AA3F26"/>
    <w:rsid w:val="00AA4CBB"/>
    <w:rsid w:val="00AA65FA"/>
    <w:rsid w:val="00AA7351"/>
    <w:rsid w:val="00AD0182"/>
    <w:rsid w:val="00AD056F"/>
    <w:rsid w:val="00AD05AF"/>
    <w:rsid w:val="00AD0635"/>
    <w:rsid w:val="00AD0C7B"/>
    <w:rsid w:val="00AD38D0"/>
    <w:rsid w:val="00AD5F1A"/>
    <w:rsid w:val="00AD6731"/>
    <w:rsid w:val="00AE072B"/>
    <w:rsid w:val="00AF0C3D"/>
    <w:rsid w:val="00AF1FA6"/>
    <w:rsid w:val="00AF253C"/>
    <w:rsid w:val="00AF2C8C"/>
    <w:rsid w:val="00B008D5"/>
    <w:rsid w:val="00B00CFD"/>
    <w:rsid w:val="00B02F73"/>
    <w:rsid w:val="00B0619F"/>
    <w:rsid w:val="00B101FD"/>
    <w:rsid w:val="00B13A26"/>
    <w:rsid w:val="00B15D0D"/>
    <w:rsid w:val="00B204CC"/>
    <w:rsid w:val="00B210C3"/>
    <w:rsid w:val="00B22106"/>
    <w:rsid w:val="00B22B57"/>
    <w:rsid w:val="00B24C6C"/>
    <w:rsid w:val="00B26B3C"/>
    <w:rsid w:val="00B329A3"/>
    <w:rsid w:val="00B47963"/>
    <w:rsid w:val="00B507F3"/>
    <w:rsid w:val="00B50AB2"/>
    <w:rsid w:val="00B53240"/>
    <w:rsid w:val="00B5431A"/>
    <w:rsid w:val="00B650AB"/>
    <w:rsid w:val="00B72547"/>
    <w:rsid w:val="00B75EE1"/>
    <w:rsid w:val="00B77481"/>
    <w:rsid w:val="00B82D31"/>
    <w:rsid w:val="00B8518B"/>
    <w:rsid w:val="00B854C1"/>
    <w:rsid w:val="00B93219"/>
    <w:rsid w:val="00B97CC3"/>
    <w:rsid w:val="00BA5C89"/>
    <w:rsid w:val="00BB049B"/>
    <w:rsid w:val="00BB51CC"/>
    <w:rsid w:val="00BC06C4"/>
    <w:rsid w:val="00BD4B7F"/>
    <w:rsid w:val="00BD7E91"/>
    <w:rsid w:val="00BD7F0D"/>
    <w:rsid w:val="00BE035F"/>
    <w:rsid w:val="00BF6174"/>
    <w:rsid w:val="00C01BAD"/>
    <w:rsid w:val="00C01CB9"/>
    <w:rsid w:val="00C02D0A"/>
    <w:rsid w:val="00C03672"/>
    <w:rsid w:val="00C03A6E"/>
    <w:rsid w:val="00C13860"/>
    <w:rsid w:val="00C226C0"/>
    <w:rsid w:val="00C24A6A"/>
    <w:rsid w:val="00C268B0"/>
    <w:rsid w:val="00C27549"/>
    <w:rsid w:val="00C32105"/>
    <w:rsid w:val="00C41108"/>
    <w:rsid w:val="00C42FE6"/>
    <w:rsid w:val="00C44F6A"/>
    <w:rsid w:val="00C56268"/>
    <w:rsid w:val="00C57509"/>
    <w:rsid w:val="00C60F61"/>
    <w:rsid w:val="00C6198E"/>
    <w:rsid w:val="00C708EA"/>
    <w:rsid w:val="00C71821"/>
    <w:rsid w:val="00C778A5"/>
    <w:rsid w:val="00C86240"/>
    <w:rsid w:val="00C934A4"/>
    <w:rsid w:val="00C93888"/>
    <w:rsid w:val="00C95162"/>
    <w:rsid w:val="00CA243B"/>
    <w:rsid w:val="00CB6A37"/>
    <w:rsid w:val="00CB7684"/>
    <w:rsid w:val="00CC095D"/>
    <w:rsid w:val="00CC7C8F"/>
    <w:rsid w:val="00CD1243"/>
    <w:rsid w:val="00CD1FC4"/>
    <w:rsid w:val="00CD471B"/>
    <w:rsid w:val="00CD4C4C"/>
    <w:rsid w:val="00CD77D1"/>
    <w:rsid w:val="00CF72A4"/>
    <w:rsid w:val="00D00F9A"/>
    <w:rsid w:val="00D0296E"/>
    <w:rsid w:val="00D034A0"/>
    <w:rsid w:val="00D0732C"/>
    <w:rsid w:val="00D21061"/>
    <w:rsid w:val="00D26939"/>
    <w:rsid w:val="00D322B7"/>
    <w:rsid w:val="00D41013"/>
    <w:rsid w:val="00D4108E"/>
    <w:rsid w:val="00D46CE8"/>
    <w:rsid w:val="00D47BAB"/>
    <w:rsid w:val="00D6163D"/>
    <w:rsid w:val="00D63EF8"/>
    <w:rsid w:val="00D71D59"/>
    <w:rsid w:val="00D71FC9"/>
    <w:rsid w:val="00D831A3"/>
    <w:rsid w:val="00D90C8B"/>
    <w:rsid w:val="00D97BE3"/>
    <w:rsid w:val="00DA27EA"/>
    <w:rsid w:val="00DA3711"/>
    <w:rsid w:val="00DA4BE5"/>
    <w:rsid w:val="00DB0562"/>
    <w:rsid w:val="00DB2FEC"/>
    <w:rsid w:val="00DB6CED"/>
    <w:rsid w:val="00DC3683"/>
    <w:rsid w:val="00DC6CFB"/>
    <w:rsid w:val="00DD059D"/>
    <w:rsid w:val="00DD46F3"/>
    <w:rsid w:val="00DE51A5"/>
    <w:rsid w:val="00DE56F2"/>
    <w:rsid w:val="00DF09FE"/>
    <w:rsid w:val="00DF116D"/>
    <w:rsid w:val="00DF4DDD"/>
    <w:rsid w:val="00DF5435"/>
    <w:rsid w:val="00E000F7"/>
    <w:rsid w:val="00E014A7"/>
    <w:rsid w:val="00E03411"/>
    <w:rsid w:val="00E04A7B"/>
    <w:rsid w:val="00E05D00"/>
    <w:rsid w:val="00E16FF7"/>
    <w:rsid w:val="00E1732F"/>
    <w:rsid w:val="00E17B02"/>
    <w:rsid w:val="00E26D68"/>
    <w:rsid w:val="00E33C54"/>
    <w:rsid w:val="00E3480B"/>
    <w:rsid w:val="00E35AA8"/>
    <w:rsid w:val="00E43263"/>
    <w:rsid w:val="00E44045"/>
    <w:rsid w:val="00E4609C"/>
    <w:rsid w:val="00E60763"/>
    <w:rsid w:val="00E618C4"/>
    <w:rsid w:val="00E7218A"/>
    <w:rsid w:val="00E747B9"/>
    <w:rsid w:val="00E84C3A"/>
    <w:rsid w:val="00E87403"/>
    <w:rsid w:val="00E878EE"/>
    <w:rsid w:val="00E915A8"/>
    <w:rsid w:val="00EA3395"/>
    <w:rsid w:val="00EA5181"/>
    <w:rsid w:val="00EA6EC7"/>
    <w:rsid w:val="00EB104F"/>
    <w:rsid w:val="00EB46E5"/>
    <w:rsid w:val="00EB59F7"/>
    <w:rsid w:val="00EC6D2A"/>
    <w:rsid w:val="00ED033D"/>
    <w:rsid w:val="00ED0703"/>
    <w:rsid w:val="00ED14BD"/>
    <w:rsid w:val="00EE0F65"/>
    <w:rsid w:val="00EF1373"/>
    <w:rsid w:val="00EF3A25"/>
    <w:rsid w:val="00F00D8F"/>
    <w:rsid w:val="00F00FD5"/>
    <w:rsid w:val="00F016C7"/>
    <w:rsid w:val="00F043AB"/>
    <w:rsid w:val="00F12DEC"/>
    <w:rsid w:val="00F14CDD"/>
    <w:rsid w:val="00F1715C"/>
    <w:rsid w:val="00F21999"/>
    <w:rsid w:val="00F23545"/>
    <w:rsid w:val="00F26106"/>
    <w:rsid w:val="00F310F8"/>
    <w:rsid w:val="00F35939"/>
    <w:rsid w:val="00F43708"/>
    <w:rsid w:val="00F45607"/>
    <w:rsid w:val="00F4722B"/>
    <w:rsid w:val="00F54432"/>
    <w:rsid w:val="00F62392"/>
    <w:rsid w:val="00F659EB"/>
    <w:rsid w:val="00F705D1"/>
    <w:rsid w:val="00F845B2"/>
    <w:rsid w:val="00F86BA6"/>
    <w:rsid w:val="00F8788B"/>
    <w:rsid w:val="00F93D0B"/>
    <w:rsid w:val="00FA570A"/>
    <w:rsid w:val="00FB13B0"/>
    <w:rsid w:val="00FB5DE8"/>
    <w:rsid w:val="00FB6342"/>
    <w:rsid w:val="00FC2155"/>
    <w:rsid w:val="00FC6389"/>
    <w:rsid w:val="00FD501F"/>
    <w:rsid w:val="00FE37AA"/>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5E62ABA"/>
  <w15:docId w15:val="{50C706EC-1077-4908-AF80-EBECBC809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2654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A2654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A2654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A2654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A2654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A2654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A2654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A2654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A2654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A2654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2654C"/>
    <w:pPr>
      <w:tabs>
        <w:tab w:val="center" w:pos="4536"/>
        <w:tab w:val="right" w:pos="9072"/>
      </w:tabs>
      <w:spacing w:after="0" w:line="240" w:lineRule="auto"/>
    </w:pPr>
  </w:style>
  <w:style w:type="character" w:customStyle="1" w:styleId="ZpatChar">
    <w:name w:val="Zápatí Char"/>
    <w:basedOn w:val="Standardnpsmoodstavce"/>
    <w:link w:val="Zpat"/>
    <w:uiPriority w:val="99"/>
    <w:rsid w:val="00A2654C"/>
    <w:rPr>
      <w:rFonts w:ascii="Verdana" w:hAnsi="Verdana"/>
      <w:sz w:val="20"/>
      <w:szCs w:val="20"/>
    </w:rPr>
  </w:style>
  <w:style w:type="character" w:customStyle="1" w:styleId="Nadpis1Char">
    <w:name w:val="Nadpis 1 Char"/>
    <w:basedOn w:val="Standardnpsmoodstavce"/>
    <w:link w:val="Nadpis1"/>
    <w:uiPriority w:val="9"/>
    <w:rsid w:val="00A2654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A2654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A2654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A2654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A2654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A2654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A2654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A2654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A2654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qFormat/>
    <w:rsid w:val="00A2654C"/>
    <w:pPr>
      <w:spacing w:after="0" w:line="240" w:lineRule="auto"/>
    </w:pPr>
    <w:rPr>
      <w:rFonts w:ascii="Verdana" w:hAnsi="Verdana"/>
      <w:sz w:val="20"/>
      <w:szCs w:val="20"/>
    </w:rPr>
  </w:style>
  <w:style w:type="paragraph" w:styleId="Citt">
    <w:name w:val="Quote"/>
    <w:basedOn w:val="Normln"/>
    <w:next w:val="Normln"/>
    <w:link w:val="CittChar"/>
    <w:uiPriority w:val="29"/>
    <w:qFormat/>
    <w:rsid w:val="00A2654C"/>
    <w:rPr>
      <w:i/>
      <w:iCs/>
      <w:color w:val="000000" w:themeColor="text1"/>
    </w:rPr>
  </w:style>
  <w:style w:type="character" w:customStyle="1" w:styleId="CittChar">
    <w:name w:val="Citát Char"/>
    <w:basedOn w:val="Standardnpsmoodstavce"/>
    <w:link w:val="Citt"/>
    <w:uiPriority w:val="29"/>
    <w:rsid w:val="00A2654C"/>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A2654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2654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A2654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A2654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A2654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2654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A2654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A2654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A2654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A2654C"/>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A2654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A2654C"/>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A2654C"/>
    <w:pPr>
      <w:numPr>
        <w:ilvl w:val="1"/>
      </w:numPr>
      <w:spacing w:before="200"/>
      <w:outlineLvl w:val="1"/>
    </w:pPr>
    <w:rPr>
      <w:caps w:val="0"/>
      <w:sz w:val="20"/>
    </w:rPr>
  </w:style>
  <w:style w:type="character" w:customStyle="1" w:styleId="Nadpis2-1Char">
    <w:name w:val="_Nadpis_2-1 Char"/>
    <w:basedOn w:val="Standardnpsmoodstavce"/>
    <w:link w:val="Nadpis2-1"/>
    <w:rsid w:val="00A2654C"/>
    <w:rPr>
      <w:rFonts w:ascii="Verdana" w:hAnsi="Verdana"/>
      <w:b/>
      <w:caps/>
      <w:sz w:val="22"/>
    </w:rPr>
  </w:style>
  <w:style w:type="paragraph" w:customStyle="1" w:styleId="Text2-1">
    <w:name w:val="_Text_2-1"/>
    <w:basedOn w:val="Odstavecseseznamem"/>
    <w:link w:val="Text2-1Char"/>
    <w:qFormat/>
    <w:rsid w:val="00A2654C"/>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A2654C"/>
    <w:rPr>
      <w:rFonts w:ascii="Verdana" w:hAnsi="Verdana"/>
      <w:b/>
      <w:caps w:val="0"/>
      <w:sz w:val="20"/>
    </w:rPr>
  </w:style>
  <w:style w:type="paragraph" w:customStyle="1" w:styleId="Titul1">
    <w:name w:val="_Titul_1"/>
    <w:basedOn w:val="Normln"/>
    <w:qFormat/>
    <w:rsid w:val="00A2654C"/>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A2654C"/>
    <w:rPr>
      <w:rFonts w:ascii="Verdana" w:hAnsi="Verdana"/>
    </w:rPr>
  </w:style>
  <w:style w:type="paragraph" w:customStyle="1" w:styleId="Titul2">
    <w:name w:val="_Titul_2"/>
    <w:basedOn w:val="Normln"/>
    <w:qFormat/>
    <w:rsid w:val="00A2654C"/>
    <w:pPr>
      <w:tabs>
        <w:tab w:val="left" w:pos="6796"/>
      </w:tabs>
      <w:spacing w:after="240" w:line="264" w:lineRule="auto"/>
    </w:pPr>
    <w:rPr>
      <w:b/>
      <w:sz w:val="36"/>
      <w:szCs w:val="32"/>
    </w:rPr>
  </w:style>
  <w:style w:type="paragraph" w:customStyle="1" w:styleId="Tituldatum">
    <w:name w:val="_Titul_datum"/>
    <w:basedOn w:val="Normln"/>
    <w:link w:val="TituldatumChar"/>
    <w:qFormat/>
    <w:rsid w:val="00A2654C"/>
    <w:pPr>
      <w:spacing w:after="240" w:line="264" w:lineRule="auto"/>
    </w:pPr>
    <w:rPr>
      <w:sz w:val="24"/>
      <w:szCs w:val="24"/>
    </w:rPr>
  </w:style>
  <w:style w:type="character" w:customStyle="1" w:styleId="TituldatumChar">
    <w:name w:val="_Titul_datum Char"/>
    <w:basedOn w:val="Standardnpsmoodstavce"/>
    <w:link w:val="Tituldatum"/>
    <w:rsid w:val="00A2654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A2654C"/>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A2654C"/>
    <w:pPr>
      <w:numPr>
        <w:ilvl w:val="2"/>
      </w:numPr>
    </w:pPr>
  </w:style>
  <w:style w:type="paragraph" w:customStyle="1" w:styleId="Text1-1">
    <w:name w:val="_Text_1-1"/>
    <w:basedOn w:val="Normln"/>
    <w:link w:val="Text1-1Char"/>
    <w:rsid w:val="00A2654C"/>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A2654C"/>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A2654C"/>
    <w:pPr>
      <w:numPr>
        <w:numId w:val="12"/>
      </w:numPr>
      <w:spacing w:after="80" w:line="264" w:lineRule="auto"/>
      <w:jc w:val="both"/>
    </w:pPr>
    <w:rPr>
      <w:sz w:val="18"/>
      <w:szCs w:val="18"/>
    </w:rPr>
  </w:style>
  <w:style w:type="character" w:customStyle="1" w:styleId="Text1-1Char">
    <w:name w:val="_Text_1-1 Char"/>
    <w:basedOn w:val="Standardnpsmoodstavce"/>
    <w:link w:val="Text1-1"/>
    <w:rsid w:val="00A2654C"/>
    <w:rPr>
      <w:rFonts w:ascii="Verdana" w:hAnsi="Verdana"/>
    </w:rPr>
  </w:style>
  <w:style w:type="character" w:customStyle="1" w:styleId="Nadpis1-1Char">
    <w:name w:val="_Nadpis_1-1 Char"/>
    <w:basedOn w:val="Standardnpsmoodstavce"/>
    <w:link w:val="Nadpis1-1"/>
    <w:rsid w:val="00A2654C"/>
    <w:rPr>
      <w:rFonts w:ascii="Verdana" w:hAnsi="Verdana"/>
      <w:b/>
      <w:caps/>
      <w:sz w:val="22"/>
    </w:rPr>
  </w:style>
  <w:style w:type="character" w:customStyle="1" w:styleId="Text1-2Char">
    <w:name w:val="_Text_1-2 Char"/>
    <w:basedOn w:val="Text1-1Char"/>
    <w:link w:val="Text1-2"/>
    <w:rsid w:val="00A2654C"/>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A2654C"/>
    <w:rPr>
      <w:rFonts w:ascii="Verdana" w:hAnsi="Verdana"/>
    </w:rPr>
  </w:style>
  <w:style w:type="paragraph" w:customStyle="1" w:styleId="Odrka1-2-">
    <w:name w:val="_Odrážka_1-2_-"/>
    <w:basedOn w:val="Odrka1-1"/>
    <w:qFormat/>
    <w:rsid w:val="00A2654C"/>
    <w:pPr>
      <w:numPr>
        <w:ilvl w:val="1"/>
      </w:numPr>
    </w:pPr>
  </w:style>
  <w:style w:type="paragraph" w:customStyle="1" w:styleId="Odrka1-3">
    <w:name w:val="_Odrážka_1-3_·"/>
    <w:basedOn w:val="Odrka1-2-"/>
    <w:qFormat/>
    <w:rsid w:val="00A2654C"/>
    <w:pPr>
      <w:numPr>
        <w:ilvl w:val="2"/>
      </w:numPr>
    </w:pPr>
  </w:style>
  <w:style w:type="paragraph" w:customStyle="1" w:styleId="Odstavec1-1a">
    <w:name w:val="_Odstavec_1-1_a)"/>
    <w:basedOn w:val="Normln"/>
    <w:link w:val="Odstavec1-1aChar"/>
    <w:qFormat/>
    <w:rsid w:val="00A2654C"/>
    <w:pPr>
      <w:numPr>
        <w:numId w:val="13"/>
      </w:numPr>
      <w:spacing w:after="80" w:line="264" w:lineRule="auto"/>
      <w:jc w:val="both"/>
    </w:pPr>
    <w:rPr>
      <w:sz w:val="18"/>
      <w:szCs w:val="18"/>
    </w:rPr>
  </w:style>
  <w:style w:type="paragraph" w:customStyle="1" w:styleId="Odstavec1-2i">
    <w:name w:val="_Odstavec_1-2_(i)"/>
    <w:basedOn w:val="Odstavec1-1a"/>
    <w:qFormat/>
    <w:rsid w:val="00A2654C"/>
    <w:pPr>
      <w:numPr>
        <w:ilvl w:val="1"/>
      </w:numPr>
    </w:pPr>
  </w:style>
  <w:style w:type="paragraph" w:customStyle="1" w:styleId="Odstavec1-31">
    <w:name w:val="_Odstavec_1-3_1)"/>
    <w:basedOn w:val="Odstavec1-2i"/>
    <w:qFormat/>
    <w:rsid w:val="00A2654C"/>
    <w:pPr>
      <w:numPr>
        <w:ilvl w:val="2"/>
      </w:numPr>
    </w:pPr>
  </w:style>
  <w:style w:type="paragraph" w:customStyle="1" w:styleId="Textbezslovn">
    <w:name w:val="_Text_bez_číslování"/>
    <w:basedOn w:val="Normln"/>
    <w:link w:val="TextbezslovnChar"/>
    <w:qFormat/>
    <w:rsid w:val="00A2654C"/>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A2654C"/>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A2654C"/>
    <w:pPr>
      <w:numPr>
        <w:ilvl w:val="3"/>
      </w:numPr>
    </w:pPr>
  </w:style>
  <w:style w:type="character" w:customStyle="1" w:styleId="Text2-2Char">
    <w:name w:val="_Text_2-2 Char"/>
    <w:basedOn w:val="Text2-1Char"/>
    <w:link w:val="Text2-2"/>
    <w:rsid w:val="00A2654C"/>
    <w:rPr>
      <w:rFonts w:ascii="Verdana" w:hAnsi="Verdana"/>
    </w:rPr>
  </w:style>
  <w:style w:type="paragraph" w:customStyle="1" w:styleId="Zkratky1">
    <w:name w:val="_Zkratky_1"/>
    <w:basedOn w:val="Normln"/>
    <w:qFormat/>
    <w:rsid w:val="00A2654C"/>
    <w:pPr>
      <w:tabs>
        <w:tab w:val="right" w:leader="dot" w:pos="1134"/>
      </w:tabs>
      <w:spacing w:after="0" w:line="240" w:lineRule="auto"/>
    </w:pPr>
    <w:rPr>
      <w:b/>
      <w:sz w:val="16"/>
      <w:szCs w:val="18"/>
    </w:rPr>
  </w:style>
  <w:style w:type="paragraph" w:customStyle="1" w:styleId="Seznam1">
    <w:name w:val="_Seznam_[1]"/>
    <w:basedOn w:val="Normln"/>
    <w:qFormat/>
    <w:rsid w:val="00A2654C"/>
    <w:pPr>
      <w:numPr>
        <w:numId w:val="14"/>
      </w:numPr>
      <w:spacing w:after="60" w:line="264" w:lineRule="auto"/>
      <w:jc w:val="both"/>
    </w:pPr>
    <w:rPr>
      <w:sz w:val="16"/>
      <w:szCs w:val="18"/>
    </w:rPr>
  </w:style>
  <w:style w:type="paragraph" w:customStyle="1" w:styleId="TPSeznam1slovan">
    <w:name w:val="TP_Seznam_[1]_číslovaný"/>
    <w:basedOn w:val="Normln"/>
    <w:rsid w:val="00A62E74"/>
    <w:pPr>
      <w:numPr>
        <w:numId w:val="7"/>
      </w:numPr>
    </w:pPr>
  </w:style>
  <w:style w:type="paragraph" w:customStyle="1" w:styleId="Zkratky2">
    <w:name w:val="_Zkratky_2"/>
    <w:basedOn w:val="Normln"/>
    <w:qFormat/>
    <w:rsid w:val="00A2654C"/>
    <w:pPr>
      <w:spacing w:after="0" w:line="240" w:lineRule="auto"/>
    </w:pPr>
    <w:rPr>
      <w:sz w:val="16"/>
      <w:szCs w:val="16"/>
    </w:rPr>
  </w:style>
  <w:style w:type="character" w:customStyle="1" w:styleId="Tun-ZRUIT">
    <w:name w:val="_Tučně-ZRUŠIT"/>
    <w:basedOn w:val="Standardnpsmoodstavce"/>
    <w:qFormat/>
    <w:rsid w:val="00A2654C"/>
    <w:rPr>
      <w:b w:val="0"/>
      <w:i w:val="0"/>
    </w:rPr>
  </w:style>
  <w:style w:type="paragraph" w:customStyle="1" w:styleId="Nadpisbezsl1-1">
    <w:name w:val="_Nadpis_bez_čísl_1-1"/>
    <w:next w:val="Nadpisbezsl1-2"/>
    <w:qFormat/>
    <w:rsid w:val="00A2654C"/>
    <w:pPr>
      <w:keepNext/>
      <w:spacing w:before="280" w:after="120"/>
    </w:pPr>
    <w:rPr>
      <w:rFonts w:ascii="Verdana" w:hAnsi="Verdana"/>
      <w:b/>
      <w:caps/>
      <w:sz w:val="22"/>
    </w:rPr>
  </w:style>
  <w:style w:type="paragraph" w:customStyle="1" w:styleId="Nadpisbezsl1-2">
    <w:name w:val="_Nadpis_bez_čísl_1-2"/>
    <w:next w:val="Text2-1"/>
    <w:qFormat/>
    <w:rsid w:val="00A2654C"/>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A2654C"/>
    <w:pPr>
      <w:spacing w:after="120" w:line="264" w:lineRule="auto"/>
      <w:jc w:val="both"/>
    </w:pPr>
    <w:rPr>
      <w:sz w:val="18"/>
      <w:szCs w:val="18"/>
    </w:rPr>
  </w:style>
  <w:style w:type="character" w:customStyle="1" w:styleId="TextbezodsazenChar">
    <w:name w:val="_Text_bez_odsazení Char"/>
    <w:basedOn w:val="Standardnpsmoodstavce"/>
    <w:link w:val="Textbezodsazen"/>
    <w:rsid w:val="00A2654C"/>
    <w:rPr>
      <w:rFonts w:ascii="Verdana" w:hAnsi="Verdana"/>
    </w:rPr>
  </w:style>
  <w:style w:type="paragraph" w:customStyle="1" w:styleId="ZTPinfo-text">
    <w:name w:val="_ZTP_info-text"/>
    <w:basedOn w:val="Textbezslovn"/>
    <w:link w:val="ZTPinfo-textChar"/>
    <w:qFormat/>
    <w:rsid w:val="00A2654C"/>
    <w:pPr>
      <w:ind w:left="0"/>
    </w:pPr>
    <w:rPr>
      <w:i/>
      <w:color w:val="00A1E0"/>
    </w:rPr>
  </w:style>
  <w:style w:type="character" w:customStyle="1" w:styleId="ZTPinfo-textChar">
    <w:name w:val="_ZTP_info-text Char"/>
    <w:basedOn w:val="Standardnpsmoodstavce"/>
    <w:link w:val="ZTPinfo-text"/>
    <w:rsid w:val="00A2654C"/>
    <w:rPr>
      <w:rFonts w:ascii="Verdana" w:hAnsi="Verdana"/>
      <w:i/>
      <w:color w:val="00A1E0"/>
    </w:rPr>
  </w:style>
  <w:style w:type="paragraph" w:customStyle="1" w:styleId="ZTPinfo-text-odr">
    <w:name w:val="_ZTP_info-text-odr"/>
    <w:basedOn w:val="ZTPinfo-text"/>
    <w:link w:val="ZTPinfo-text-odrChar"/>
    <w:qFormat/>
    <w:rsid w:val="00A2654C"/>
    <w:pPr>
      <w:numPr>
        <w:numId w:val="17"/>
      </w:numPr>
    </w:pPr>
  </w:style>
  <w:style w:type="character" w:customStyle="1" w:styleId="ZTPinfo-text-odrChar">
    <w:name w:val="_ZTP_info-text-odr Char"/>
    <w:basedOn w:val="ZTPinfo-textChar"/>
    <w:link w:val="ZTPinfo-text-odr"/>
    <w:rsid w:val="00A2654C"/>
    <w:rPr>
      <w:rFonts w:ascii="Verdana" w:hAnsi="Verdana"/>
      <w:i/>
      <w:color w:val="00A1E0"/>
    </w:rPr>
  </w:style>
  <w:style w:type="paragraph" w:customStyle="1" w:styleId="Tabulka">
    <w:name w:val="_Tabulka"/>
    <w:basedOn w:val="Textbezodsazen"/>
    <w:qFormat/>
    <w:rsid w:val="005A6DC4"/>
    <w:pPr>
      <w:spacing w:before="40" w:after="40" w:line="240" w:lineRule="auto"/>
      <w:jc w:val="left"/>
    </w:pPr>
  </w:style>
  <w:style w:type="character" w:customStyle="1" w:styleId="TextbezslovnChar">
    <w:name w:val="_Text_bez_číslování Char"/>
    <w:basedOn w:val="Standardnpsmoodstavce"/>
    <w:link w:val="Textbezslovn"/>
    <w:rsid w:val="00A2654C"/>
    <w:rPr>
      <w:rFonts w:ascii="Verdana" w:hAnsi="Verdana"/>
    </w:rPr>
  </w:style>
  <w:style w:type="paragraph" w:customStyle="1" w:styleId="Odrka1-4">
    <w:name w:val="_Odrážka_1-4_•"/>
    <w:basedOn w:val="Odrka1-1"/>
    <w:qFormat/>
    <w:rsid w:val="00A2654C"/>
    <w:pPr>
      <w:numPr>
        <w:ilvl w:val="3"/>
      </w:numPr>
    </w:pPr>
  </w:style>
  <w:style w:type="paragraph" w:customStyle="1" w:styleId="Odstavec1-41">
    <w:name w:val="_Odstavec_1-4_1."/>
    <w:basedOn w:val="Odstavec1-1a"/>
    <w:link w:val="Odstavec1-41Char"/>
    <w:qFormat/>
    <w:rsid w:val="00A2654C"/>
    <w:pPr>
      <w:numPr>
        <w:ilvl w:val="3"/>
      </w:numPr>
    </w:pPr>
  </w:style>
  <w:style w:type="character" w:customStyle="1" w:styleId="Odstavec1-1aChar">
    <w:name w:val="_Odstavec_1-1_a) Char"/>
    <w:basedOn w:val="Standardnpsmoodstavce"/>
    <w:link w:val="Odstavec1-1a"/>
    <w:rsid w:val="00A2654C"/>
    <w:rPr>
      <w:rFonts w:ascii="Verdana" w:hAnsi="Verdana"/>
    </w:rPr>
  </w:style>
  <w:style w:type="character" w:customStyle="1" w:styleId="Odstavec1-41Char">
    <w:name w:val="_Odstavec_1-4_1. Char"/>
    <w:basedOn w:val="Odstavec1-1aChar"/>
    <w:link w:val="Odstavec1-41"/>
    <w:rsid w:val="00A2654C"/>
    <w:rPr>
      <w:rFonts w:ascii="Verdana" w:hAnsi="Verdana"/>
    </w:rPr>
  </w:style>
  <w:style w:type="paragraph" w:customStyle="1" w:styleId="Zpatvlevo">
    <w:name w:val="_Zápatí_vlevo"/>
    <w:basedOn w:val="Zpatvpravo"/>
    <w:qFormat/>
    <w:rsid w:val="00A2654C"/>
    <w:pPr>
      <w:jc w:val="left"/>
    </w:pPr>
  </w:style>
  <w:style w:type="character" w:customStyle="1" w:styleId="Nzevakce">
    <w:name w:val="_Název_akce"/>
    <w:basedOn w:val="Standardnpsmoodstavce"/>
    <w:qFormat/>
    <w:rsid w:val="00A2654C"/>
    <w:rPr>
      <w:rFonts w:ascii="Verdana" w:hAnsi="Verdana"/>
      <w:b/>
      <w:sz w:val="36"/>
    </w:rPr>
  </w:style>
  <w:style w:type="paragraph" w:customStyle="1" w:styleId="Zpatvpravo">
    <w:name w:val="_Zápatí_vpravo"/>
    <w:qFormat/>
    <w:rsid w:val="00A2654C"/>
    <w:pPr>
      <w:spacing w:after="0" w:line="240" w:lineRule="auto"/>
      <w:jc w:val="right"/>
    </w:pPr>
    <w:rPr>
      <w:rFonts w:ascii="Verdana" w:hAnsi="Verdana"/>
      <w:sz w:val="12"/>
    </w:rPr>
  </w:style>
  <w:style w:type="character" w:customStyle="1" w:styleId="Znaka">
    <w:name w:val="_Značka"/>
    <w:basedOn w:val="Standardnpsmoodstavce"/>
    <w:rsid w:val="00A2654C"/>
    <w:rPr>
      <w:rFonts w:ascii="Verdana" w:hAnsi="Verdana"/>
      <w:b/>
      <w:sz w:val="36"/>
    </w:rPr>
  </w:style>
  <w:style w:type="paragraph" w:customStyle="1" w:styleId="ZTPinfo-text-odr0">
    <w:name w:val="_ZTP_info-text-odr_•"/>
    <w:basedOn w:val="ZTPinfo-text-odr"/>
    <w:link w:val="ZTPinfo-text-odrChar0"/>
    <w:qFormat/>
    <w:rsid w:val="00A2654C"/>
    <w:pPr>
      <w:numPr>
        <w:ilvl w:val="1"/>
      </w:numPr>
      <w:spacing w:after="80"/>
      <w:contextualSpacing/>
    </w:pPr>
  </w:style>
  <w:style w:type="character" w:customStyle="1" w:styleId="ZTPinfo-text-odrChar0">
    <w:name w:val="_ZTP_info-text-odr_• Char"/>
    <w:basedOn w:val="ZTPinfo-text-odrChar"/>
    <w:link w:val="ZTPinfo-text-odr0"/>
    <w:rsid w:val="00A2654C"/>
    <w:rPr>
      <w:rFonts w:ascii="Verdana" w:hAnsi="Verdana"/>
      <w:i/>
      <w:color w:val="00A1E0"/>
    </w:rPr>
  </w:style>
  <w:style w:type="paragraph" w:customStyle="1" w:styleId="Tabulka-9">
    <w:name w:val="_Tabulka-9"/>
    <w:basedOn w:val="Textbezodsazen"/>
    <w:qFormat/>
    <w:rsid w:val="00A2654C"/>
    <w:pPr>
      <w:spacing w:before="40" w:after="40" w:line="240" w:lineRule="auto"/>
      <w:jc w:val="left"/>
    </w:pPr>
  </w:style>
  <w:style w:type="paragraph" w:customStyle="1" w:styleId="Tabulka-8">
    <w:name w:val="_Tabulka-8"/>
    <w:basedOn w:val="Tabulka-9"/>
    <w:qFormat/>
    <w:rsid w:val="00A2654C"/>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03B78CF9E5C41308B6BB4EAEAF7DA91"/>
        <w:category>
          <w:name w:val="Obecné"/>
          <w:gallery w:val="placeholder"/>
        </w:category>
        <w:types>
          <w:type w:val="bbPlcHdr"/>
        </w:types>
        <w:behaviors>
          <w:behavior w:val="content"/>
        </w:behaviors>
        <w:guid w:val="{74384766-BA07-41B6-9A5D-1D7C9677B648}"/>
      </w:docPartPr>
      <w:docPartBody>
        <w:p w:rsidR="00A23DEE" w:rsidRDefault="00A23DEE">
          <w:pPr>
            <w:pStyle w:val="A03B78CF9E5C41308B6BB4EAEAF7DA91"/>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DEE"/>
    <w:rsid w:val="00050997"/>
    <w:rsid w:val="00A23DEE"/>
    <w:rsid w:val="00F922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03B78CF9E5C41308B6BB4EAEAF7DA91">
    <w:name w:val="A03B78CF9E5C41308B6BB4EAEAF7DA9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CC028B4C-17FA-404B-B9BA-85A9EE078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2305</TotalTime>
  <Pages>14</Pages>
  <Words>5087</Words>
  <Characters>30015</Characters>
  <Application>Microsoft Office Word</Application>
  <DocSecurity>0</DocSecurity>
  <Lines>250</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DSP+PDPS_200724</vt:lpstr>
      <vt:lpstr/>
      <vt:lpstr>Titulek 1. úrovně </vt:lpstr>
      <vt:lpstr>    Titulek 2. úrovně</vt:lpstr>
      <vt:lpstr>        Titulek 3. úrovně</vt:lpstr>
    </vt:vector>
  </TitlesOfParts>
  <Company>SŽDC s.o.</Company>
  <LinksUpToDate>false</LinksUpToDate>
  <CharactersWithSpaces>35032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DSP+PDPS_200724</dc:title>
  <dc:creator>Daněk Petr, Ing. arch.</dc:creator>
  <cp:lastModifiedBy>Duda Vlastimil, Ing.</cp:lastModifiedBy>
  <cp:revision>36</cp:revision>
  <cp:lastPrinted>2019-03-07T14:42:00Z</cp:lastPrinted>
  <dcterms:created xsi:type="dcterms:W3CDTF">2020-08-24T08:38:00Z</dcterms:created>
  <dcterms:modified xsi:type="dcterms:W3CDTF">2021-07-01T13:48:00Z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