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00B02" w:rsidRPr="0033790F" w:rsidRDefault="00453188" w:rsidP="00453188">
      <w:pPr>
        <w:spacing w:after="0"/>
        <w:jc w:val="center"/>
        <w:rPr>
          <w:rFonts w:asciiTheme="majorHAnsi" w:hAnsiTheme="majorHAnsi"/>
          <w:b/>
          <w:sz w:val="32"/>
          <w:szCs w:val="28"/>
          <w:u w:val="single"/>
        </w:rPr>
      </w:pPr>
      <w:r w:rsidRPr="0033790F">
        <w:rPr>
          <w:rFonts w:asciiTheme="majorHAnsi" w:hAnsiTheme="majorHAnsi"/>
          <w:b/>
          <w:sz w:val="32"/>
          <w:szCs w:val="28"/>
          <w:u w:val="single"/>
        </w:rPr>
        <w:t>Technická zpráva</w:t>
      </w:r>
    </w:p>
    <w:p w:rsidR="00F00B02" w:rsidRDefault="00F00B02" w:rsidP="00453188">
      <w:pPr>
        <w:spacing w:after="0"/>
        <w:jc w:val="center"/>
        <w:rPr>
          <w:rFonts w:asciiTheme="majorHAnsi" w:hAnsiTheme="majorHAnsi"/>
          <w:b/>
          <w:sz w:val="28"/>
          <w:szCs w:val="28"/>
        </w:rPr>
      </w:pPr>
    </w:p>
    <w:p w:rsidR="00E8161B" w:rsidRPr="00AF13C1" w:rsidRDefault="00E8161B" w:rsidP="00E8161B">
      <w:pPr>
        <w:spacing w:after="0"/>
        <w:jc w:val="center"/>
        <w:rPr>
          <w:rFonts w:ascii="Verdana" w:hAnsi="Verdana"/>
          <w:b/>
          <w:szCs w:val="36"/>
        </w:rPr>
      </w:pPr>
      <w:r w:rsidRPr="00AF13C1">
        <w:rPr>
          <w:rFonts w:ascii="Verdana" w:hAnsi="Verdana"/>
          <w:b/>
          <w:szCs w:val="36"/>
        </w:rPr>
        <w:t xml:space="preserve">Odstraňování postradatelných objektů SŽ </w:t>
      </w:r>
      <w:r w:rsidR="003968B2">
        <w:rPr>
          <w:rFonts w:ascii="Verdana" w:hAnsi="Verdana"/>
          <w:b/>
          <w:szCs w:val="36"/>
        </w:rPr>
        <w:t>v obvodu OŘ Praha</w:t>
      </w:r>
    </w:p>
    <w:p w:rsidR="00E6634A" w:rsidRPr="005740E8" w:rsidRDefault="00E6634A" w:rsidP="00E6634A">
      <w:pPr>
        <w:spacing w:after="0"/>
        <w:jc w:val="center"/>
        <w:rPr>
          <w:rFonts w:ascii="Verdana" w:hAnsi="Verdana"/>
          <w:b/>
          <w:sz w:val="28"/>
          <w:szCs w:val="36"/>
        </w:rPr>
      </w:pPr>
    </w:p>
    <w:p w:rsidR="005740E8" w:rsidRDefault="0013631B" w:rsidP="005740E8">
      <w:pPr>
        <w:jc w:val="center"/>
        <w:rPr>
          <w:rFonts w:ascii="Verdana" w:hAnsi="Verdana"/>
          <w:b/>
          <w:sz w:val="32"/>
          <w:szCs w:val="36"/>
        </w:rPr>
      </w:pPr>
      <w:r w:rsidRPr="0013631B">
        <w:rPr>
          <w:rFonts w:ascii="Verdana" w:hAnsi="Verdana"/>
          <w:b/>
          <w:sz w:val="32"/>
          <w:szCs w:val="36"/>
        </w:rPr>
        <w:t>Beroun Závodí - závorářské stanoviště (5000145794)</w:t>
      </w:r>
    </w:p>
    <w:p w:rsidR="0013631B" w:rsidRDefault="0013631B" w:rsidP="005740E8">
      <w:pPr>
        <w:jc w:val="center"/>
        <w:rPr>
          <w:rFonts w:ascii="Verdana" w:hAnsi="Verdana"/>
          <w:b/>
          <w:sz w:val="32"/>
          <w:szCs w:val="36"/>
        </w:rPr>
      </w:pPr>
    </w:p>
    <w:p w:rsidR="0013631B" w:rsidRPr="005740E8" w:rsidRDefault="0013631B" w:rsidP="005740E8">
      <w:pPr>
        <w:jc w:val="center"/>
        <w:rPr>
          <w:rFonts w:ascii="Verdana" w:hAnsi="Verdana"/>
          <w:b/>
          <w:sz w:val="14"/>
          <w:szCs w:val="36"/>
        </w:rPr>
      </w:pPr>
    </w:p>
    <w:p w:rsidR="00881A35" w:rsidRDefault="00E6634A" w:rsidP="005740E8">
      <w:pPr>
        <w:jc w:val="center"/>
        <w:rPr>
          <w:rFonts w:asciiTheme="majorHAnsi" w:hAnsiTheme="majorHAnsi"/>
          <w:b/>
          <w:sz w:val="20"/>
          <w:szCs w:val="24"/>
        </w:rPr>
      </w:pPr>
      <w:r>
        <w:rPr>
          <w:rFonts w:ascii="Times New Roman" w:hAnsi="Times New Roman"/>
          <w:b/>
          <w:noProof/>
          <w:sz w:val="32"/>
          <w:szCs w:val="32"/>
          <w:lang w:eastAsia="cs-CZ"/>
        </w:rPr>
        <w:drawing>
          <wp:inline distT="0" distB="0" distL="0" distR="0">
            <wp:extent cx="5994401" cy="3371850"/>
            <wp:effectExtent l="0" t="0" r="635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20191017_103456.jpg"/>
                    <pic:cNvPicPr/>
                  </pic:nvPicPr>
                  <pic:blipFill>
                    <a:blip r:embed="rId11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01561" cy="33758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631B" w:rsidRDefault="0013631B" w:rsidP="0070057B">
      <w:pPr>
        <w:spacing w:after="0"/>
        <w:rPr>
          <w:rFonts w:asciiTheme="majorHAnsi" w:hAnsiTheme="majorHAnsi"/>
          <w:b/>
          <w:sz w:val="20"/>
          <w:szCs w:val="24"/>
        </w:rPr>
      </w:pPr>
    </w:p>
    <w:p w:rsidR="0013631B" w:rsidRDefault="0013631B" w:rsidP="0070057B">
      <w:pPr>
        <w:spacing w:after="0"/>
        <w:rPr>
          <w:rFonts w:asciiTheme="majorHAnsi" w:hAnsiTheme="majorHAnsi"/>
          <w:b/>
          <w:sz w:val="20"/>
          <w:szCs w:val="24"/>
        </w:rPr>
      </w:pPr>
    </w:p>
    <w:p w:rsidR="0013631B" w:rsidRDefault="0013631B" w:rsidP="0070057B">
      <w:pPr>
        <w:spacing w:after="0"/>
        <w:rPr>
          <w:rFonts w:asciiTheme="majorHAnsi" w:hAnsiTheme="majorHAnsi"/>
          <w:b/>
          <w:sz w:val="20"/>
          <w:szCs w:val="24"/>
        </w:rPr>
      </w:pPr>
    </w:p>
    <w:p w:rsidR="0013631B" w:rsidRDefault="0013631B" w:rsidP="0070057B">
      <w:pPr>
        <w:spacing w:after="0"/>
        <w:rPr>
          <w:rFonts w:asciiTheme="majorHAnsi" w:hAnsiTheme="majorHAnsi"/>
          <w:b/>
          <w:sz w:val="20"/>
          <w:szCs w:val="24"/>
        </w:rPr>
      </w:pPr>
    </w:p>
    <w:p w:rsidR="0013631B" w:rsidRDefault="0013631B" w:rsidP="0070057B">
      <w:pPr>
        <w:spacing w:after="0"/>
        <w:rPr>
          <w:rFonts w:asciiTheme="majorHAnsi" w:hAnsiTheme="majorHAnsi"/>
          <w:b/>
          <w:sz w:val="20"/>
          <w:szCs w:val="24"/>
        </w:rPr>
      </w:pPr>
    </w:p>
    <w:p w:rsidR="0013631B" w:rsidRDefault="0013631B" w:rsidP="0070057B">
      <w:pPr>
        <w:spacing w:after="0"/>
        <w:rPr>
          <w:rFonts w:asciiTheme="majorHAnsi" w:hAnsiTheme="majorHAnsi"/>
          <w:b/>
          <w:sz w:val="20"/>
          <w:szCs w:val="24"/>
        </w:rPr>
      </w:pPr>
    </w:p>
    <w:p w:rsidR="0070057B" w:rsidRPr="00F00B02" w:rsidRDefault="0070057B" w:rsidP="0070057B">
      <w:pPr>
        <w:spacing w:after="0"/>
        <w:rPr>
          <w:rFonts w:asciiTheme="majorHAnsi" w:hAnsiTheme="majorHAnsi"/>
          <w:b/>
          <w:sz w:val="20"/>
          <w:szCs w:val="24"/>
        </w:rPr>
      </w:pPr>
      <w:r w:rsidRPr="00F00B02">
        <w:rPr>
          <w:rFonts w:asciiTheme="majorHAnsi" w:hAnsiTheme="majorHAnsi"/>
          <w:b/>
          <w:sz w:val="20"/>
          <w:szCs w:val="24"/>
        </w:rPr>
        <w:t>Investor:</w:t>
      </w:r>
    </w:p>
    <w:p w:rsidR="0070057B" w:rsidRPr="00F00B02" w:rsidRDefault="0070057B" w:rsidP="0070057B">
      <w:pPr>
        <w:spacing w:after="0"/>
        <w:rPr>
          <w:rFonts w:asciiTheme="majorHAnsi" w:hAnsiTheme="majorHAnsi"/>
          <w:b/>
          <w:sz w:val="20"/>
          <w:szCs w:val="24"/>
        </w:rPr>
      </w:pPr>
      <w:r w:rsidRPr="00F00B02">
        <w:rPr>
          <w:rFonts w:asciiTheme="majorHAnsi" w:hAnsiTheme="majorHAnsi"/>
          <w:b/>
          <w:sz w:val="20"/>
          <w:szCs w:val="24"/>
        </w:rPr>
        <w:t>Správa železni</w:t>
      </w:r>
      <w:r w:rsidR="005E4B01">
        <w:rPr>
          <w:rFonts w:asciiTheme="majorHAnsi" w:hAnsiTheme="majorHAnsi"/>
          <w:b/>
          <w:sz w:val="20"/>
          <w:szCs w:val="24"/>
        </w:rPr>
        <w:t>c</w:t>
      </w:r>
      <w:r w:rsidRPr="00F00B02">
        <w:rPr>
          <w:rFonts w:asciiTheme="majorHAnsi" w:hAnsiTheme="majorHAnsi"/>
          <w:b/>
          <w:sz w:val="20"/>
          <w:szCs w:val="24"/>
        </w:rPr>
        <w:t>, státní organizace</w:t>
      </w:r>
    </w:p>
    <w:p w:rsidR="0070057B" w:rsidRPr="00F00B02" w:rsidRDefault="0070057B" w:rsidP="0070057B">
      <w:pPr>
        <w:spacing w:after="0"/>
        <w:rPr>
          <w:rFonts w:asciiTheme="majorHAnsi" w:hAnsiTheme="majorHAnsi"/>
          <w:sz w:val="20"/>
          <w:szCs w:val="24"/>
        </w:rPr>
      </w:pPr>
      <w:r w:rsidRPr="00F00B02">
        <w:rPr>
          <w:rFonts w:asciiTheme="majorHAnsi" w:hAnsiTheme="majorHAnsi"/>
          <w:sz w:val="20"/>
          <w:szCs w:val="24"/>
        </w:rPr>
        <w:t>Dlážděná 1003/7, 110 00 Praha 1</w:t>
      </w:r>
    </w:p>
    <w:p w:rsidR="0070057B" w:rsidRPr="00F00B02" w:rsidRDefault="0070057B" w:rsidP="0070057B">
      <w:pPr>
        <w:spacing w:after="0"/>
        <w:rPr>
          <w:rFonts w:asciiTheme="majorHAnsi" w:hAnsiTheme="majorHAnsi"/>
          <w:sz w:val="20"/>
          <w:szCs w:val="24"/>
        </w:rPr>
      </w:pPr>
      <w:r w:rsidRPr="00F00B02">
        <w:rPr>
          <w:rFonts w:asciiTheme="majorHAnsi" w:hAnsiTheme="majorHAnsi"/>
          <w:sz w:val="20"/>
          <w:szCs w:val="24"/>
        </w:rPr>
        <w:t>IČO: 70994234, DIČ: CZ0994234</w:t>
      </w:r>
    </w:p>
    <w:p w:rsidR="0070057B" w:rsidRDefault="0070057B" w:rsidP="0070057B">
      <w:pPr>
        <w:spacing w:after="0"/>
        <w:rPr>
          <w:rFonts w:asciiTheme="majorHAnsi" w:hAnsiTheme="majorHAnsi"/>
          <w:sz w:val="20"/>
          <w:szCs w:val="24"/>
        </w:rPr>
      </w:pPr>
      <w:r w:rsidRPr="00F00B02">
        <w:rPr>
          <w:rFonts w:asciiTheme="majorHAnsi" w:hAnsiTheme="majorHAnsi"/>
          <w:sz w:val="20"/>
          <w:szCs w:val="24"/>
        </w:rPr>
        <w:t>Zapsáno v obchodním rejstříku u Městského soudu v Praze, spisová značka A48384</w:t>
      </w:r>
    </w:p>
    <w:p w:rsidR="005F56C0" w:rsidRPr="005740E8" w:rsidRDefault="005F56C0" w:rsidP="0070057B">
      <w:pPr>
        <w:spacing w:after="0"/>
        <w:rPr>
          <w:rFonts w:asciiTheme="majorHAnsi" w:hAnsiTheme="majorHAnsi"/>
          <w:sz w:val="16"/>
          <w:szCs w:val="24"/>
        </w:rPr>
      </w:pPr>
    </w:p>
    <w:p w:rsidR="0070057B" w:rsidRPr="00F00B02" w:rsidRDefault="0070057B" w:rsidP="0070057B">
      <w:pPr>
        <w:spacing w:after="0"/>
        <w:rPr>
          <w:rFonts w:asciiTheme="majorHAnsi" w:hAnsiTheme="majorHAnsi"/>
          <w:b/>
          <w:sz w:val="20"/>
          <w:szCs w:val="24"/>
        </w:rPr>
      </w:pPr>
      <w:r w:rsidRPr="00F00B02">
        <w:rPr>
          <w:rFonts w:asciiTheme="majorHAnsi" w:hAnsiTheme="majorHAnsi"/>
          <w:b/>
          <w:sz w:val="20"/>
          <w:szCs w:val="24"/>
        </w:rPr>
        <w:t xml:space="preserve">Praha, </w:t>
      </w:r>
      <w:r w:rsidR="00363CC9">
        <w:rPr>
          <w:rFonts w:asciiTheme="majorHAnsi" w:hAnsiTheme="majorHAnsi"/>
          <w:b/>
          <w:sz w:val="20"/>
          <w:szCs w:val="24"/>
        </w:rPr>
        <w:t>červen</w:t>
      </w:r>
      <w:r w:rsidR="000D6EA1">
        <w:rPr>
          <w:rFonts w:asciiTheme="majorHAnsi" w:hAnsiTheme="majorHAnsi"/>
          <w:b/>
          <w:sz w:val="20"/>
          <w:szCs w:val="24"/>
        </w:rPr>
        <w:t xml:space="preserve"> 2021</w:t>
      </w:r>
    </w:p>
    <w:p w:rsidR="006176B5" w:rsidRDefault="0070057B" w:rsidP="006176B5">
      <w:pPr>
        <w:rPr>
          <w:rFonts w:asciiTheme="majorHAnsi" w:hAnsiTheme="majorHAnsi"/>
          <w:sz w:val="20"/>
          <w:szCs w:val="24"/>
        </w:rPr>
      </w:pPr>
      <w:r w:rsidRPr="00F00B02">
        <w:rPr>
          <w:rFonts w:asciiTheme="majorHAnsi" w:hAnsiTheme="majorHAnsi"/>
          <w:b/>
          <w:sz w:val="20"/>
          <w:szCs w:val="24"/>
        </w:rPr>
        <w:t xml:space="preserve">Zpracoval: </w:t>
      </w:r>
      <w:r w:rsidR="001608D0" w:rsidRPr="00F00B02">
        <w:rPr>
          <w:rFonts w:asciiTheme="majorHAnsi" w:hAnsiTheme="majorHAnsi"/>
          <w:b/>
          <w:sz w:val="20"/>
          <w:szCs w:val="24"/>
        </w:rPr>
        <w:t>L. Malý</w:t>
      </w:r>
      <w:r w:rsidRPr="00F00B02">
        <w:rPr>
          <w:rFonts w:asciiTheme="majorHAnsi" w:hAnsiTheme="majorHAnsi"/>
          <w:sz w:val="20"/>
          <w:szCs w:val="24"/>
        </w:rPr>
        <w:tab/>
      </w:r>
    </w:p>
    <w:p w:rsidR="006176B5" w:rsidRPr="000839EC" w:rsidRDefault="00806AB7" w:rsidP="006176B5">
      <w:pPr>
        <w:rPr>
          <w:rFonts w:asciiTheme="majorHAnsi" w:hAnsiTheme="majorHAnsi"/>
          <w:b/>
          <w:bCs/>
          <w:szCs w:val="20"/>
          <w:u w:val="single"/>
          <w:lang w:eastAsia="ar-SA"/>
        </w:rPr>
      </w:pPr>
      <w:r w:rsidRPr="000839EC">
        <w:rPr>
          <w:rFonts w:asciiTheme="majorHAnsi" w:hAnsiTheme="majorHAnsi"/>
          <w:b/>
          <w:bCs/>
          <w:szCs w:val="20"/>
          <w:u w:val="single"/>
          <w:lang w:eastAsia="ar-SA"/>
        </w:rPr>
        <w:lastRenderedPageBreak/>
        <w:t>In</w:t>
      </w:r>
      <w:r w:rsidR="00AD3D3B" w:rsidRPr="000839EC">
        <w:rPr>
          <w:rFonts w:asciiTheme="majorHAnsi" w:hAnsiTheme="majorHAnsi"/>
          <w:b/>
          <w:bCs/>
          <w:szCs w:val="20"/>
          <w:u w:val="single"/>
          <w:lang w:eastAsia="ar-SA"/>
        </w:rPr>
        <w:t>formace o parcele a budově:</w:t>
      </w:r>
      <w:r w:rsidR="006B4371" w:rsidRPr="000839EC">
        <w:rPr>
          <w:rFonts w:asciiTheme="majorHAnsi" w:hAnsiTheme="majorHAnsi"/>
          <w:b/>
          <w:bCs/>
          <w:szCs w:val="20"/>
          <w:u w:val="single"/>
          <w:lang w:eastAsia="ar-SA"/>
        </w:rPr>
        <w:t xml:space="preserve">  </w:t>
      </w:r>
    </w:p>
    <w:p w:rsidR="00AD3D3B" w:rsidRPr="000839EC" w:rsidRDefault="00AD3D3B" w:rsidP="003558E3">
      <w:pPr>
        <w:spacing w:after="0"/>
        <w:rPr>
          <w:rFonts w:asciiTheme="majorHAnsi" w:hAnsiTheme="majorHAnsi"/>
          <w:sz w:val="20"/>
          <w:szCs w:val="20"/>
        </w:rPr>
      </w:pPr>
      <w:r w:rsidRPr="000839EC">
        <w:rPr>
          <w:rFonts w:asciiTheme="majorHAnsi" w:hAnsiTheme="majorHAnsi"/>
          <w:sz w:val="20"/>
          <w:szCs w:val="20"/>
        </w:rPr>
        <w:t>Informace o pozemku:</w:t>
      </w:r>
    </w:p>
    <w:tbl>
      <w:tblPr>
        <w:tblW w:w="10656" w:type="dxa"/>
        <w:tblCellSpacing w:w="0" w:type="dxa"/>
        <w:tblCellMar>
          <w:top w:w="15" w:type="dxa"/>
          <w:left w:w="15" w:type="dxa"/>
          <w:bottom w:w="15" w:type="dxa"/>
          <w:right w:w="15" w:type="dxa"/>
        </w:tblCellMar>
        <w:tblLook w:val="0600" w:firstRow="0" w:lastRow="0" w:firstColumn="0" w:lastColumn="0" w:noHBand="1" w:noVBand="1"/>
      </w:tblPr>
      <w:tblGrid>
        <w:gridCol w:w="3393"/>
        <w:gridCol w:w="6328"/>
        <w:gridCol w:w="935"/>
      </w:tblGrid>
      <w:tr w:rsidR="00AD3D3B" w:rsidRPr="000839EC" w:rsidTr="00707AA2">
        <w:trPr>
          <w:gridAfter w:val="1"/>
          <w:tblCellSpacing w:w="0" w:type="dxa"/>
        </w:trPr>
        <w:tc>
          <w:tcPr>
            <w:tcW w:w="3393" w:type="dxa"/>
            <w:shd w:val="clear" w:color="auto" w:fill="auto"/>
            <w:vAlign w:val="center"/>
            <w:hideMark/>
          </w:tcPr>
          <w:p w:rsidR="00AD3D3B" w:rsidRPr="000839EC" w:rsidRDefault="00AD3D3B" w:rsidP="00BB6551">
            <w:pPr>
              <w:spacing w:after="0" w:line="240" w:lineRule="auto"/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</w:pPr>
            <w:r w:rsidRPr="000839EC"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  <w:t>Parcelní číslo:</w:t>
            </w:r>
          </w:p>
        </w:tc>
        <w:tc>
          <w:tcPr>
            <w:tcW w:w="6328" w:type="dxa"/>
            <w:vAlign w:val="center"/>
            <w:hideMark/>
          </w:tcPr>
          <w:p w:rsidR="00AD3D3B" w:rsidRPr="000839EC" w:rsidRDefault="000839EC" w:rsidP="00707AA2">
            <w:pPr>
              <w:spacing w:after="0" w:line="240" w:lineRule="auto"/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</w:pPr>
            <w:r w:rsidRPr="000839EC">
              <w:rPr>
                <w:rFonts w:asciiTheme="majorHAnsi" w:hAnsiTheme="majorHAnsi"/>
                <w:sz w:val="20"/>
              </w:rPr>
              <w:t>548</w:t>
            </w:r>
          </w:p>
        </w:tc>
      </w:tr>
      <w:tr w:rsidR="00AD3D3B" w:rsidRPr="000839EC" w:rsidTr="00707AA2">
        <w:trPr>
          <w:gridAfter w:val="1"/>
          <w:tblCellSpacing w:w="0" w:type="dxa"/>
        </w:trPr>
        <w:tc>
          <w:tcPr>
            <w:tcW w:w="3393" w:type="dxa"/>
            <w:vAlign w:val="center"/>
            <w:hideMark/>
          </w:tcPr>
          <w:p w:rsidR="00AD3D3B" w:rsidRPr="000839EC" w:rsidRDefault="00AD3D3B" w:rsidP="00BB6551">
            <w:pPr>
              <w:spacing w:after="0" w:line="240" w:lineRule="auto"/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</w:pPr>
            <w:r w:rsidRPr="000839EC"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  <w:t>Obec:</w:t>
            </w:r>
          </w:p>
        </w:tc>
        <w:tc>
          <w:tcPr>
            <w:tcW w:w="6328" w:type="dxa"/>
            <w:vAlign w:val="center"/>
            <w:hideMark/>
          </w:tcPr>
          <w:p w:rsidR="00AD3D3B" w:rsidRPr="000839EC" w:rsidRDefault="000839EC" w:rsidP="00CC51AD">
            <w:pPr>
              <w:spacing w:after="0" w:line="240" w:lineRule="auto"/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</w:pPr>
            <w:r w:rsidRPr="000839EC">
              <w:rPr>
                <w:rFonts w:asciiTheme="majorHAnsi" w:hAnsiTheme="majorHAnsi"/>
                <w:sz w:val="20"/>
                <w:szCs w:val="20"/>
              </w:rPr>
              <w:t>Beroun [531057]</w:t>
            </w:r>
          </w:p>
        </w:tc>
      </w:tr>
      <w:tr w:rsidR="00AD3D3B" w:rsidRPr="000839EC" w:rsidTr="00707AA2">
        <w:trPr>
          <w:gridAfter w:val="1"/>
          <w:tblCellSpacing w:w="0" w:type="dxa"/>
        </w:trPr>
        <w:tc>
          <w:tcPr>
            <w:tcW w:w="3393" w:type="dxa"/>
            <w:vAlign w:val="center"/>
            <w:hideMark/>
          </w:tcPr>
          <w:p w:rsidR="00AD3D3B" w:rsidRPr="000839EC" w:rsidRDefault="00AD3D3B" w:rsidP="00BB6551">
            <w:pPr>
              <w:spacing w:after="0" w:line="240" w:lineRule="auto"/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</w:pPr>
            <w:r w:rsidRPr="000839EC"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  <w:t>Katastrální území:</w:t>
            </w:r>
          </w:p>
        </w:tc>
        <w:tc>
          <w:tcPr>
            <w:tcW w:w="6328" w:type="dxa"/>
            <w:shd w:val="clear" w:color="auto" w:fill="auto"/>
            <w:vAlign w:val="center"/>
            <w:hideMark/>
          </w:tcPr>
          <w:p w:rsidR="00AD3D3B" w:rsidRPr="000839EC" w:rsidRDefault="000839EC" w:rsidP="00707AA2">
            <w:pPr>
              <w:spacing w:after="0" w:line="240" w:lineRule="auto"/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</w:pPr>
            <w:r w:rsidRPr="000839EC">
              <w:rPr>
                <w:rFonts w:asciiTheme="majorHAnsi" w:hAnsiTheme="majorHAnsi"/>
                <w:sz w:val="20"/>
                <w:szCs w:val="20"/>
              </w:rPr>
              <w:t>Beroun [602868]</w:t>
            </w:r>
          </w:p>
        </w:tc>
      </w:tr>
      <w:tr w:rsidR="00AD3D3B" w:rsidRPr="000839EC" w:rsidTr="00707AA2">
        <w:trPr>
          <w:gridAfter w:val="1"/>
          <w:tblCellSpacing w:w="0" w:type="dxa"/>
        </w:trPr>
        <w:tc>
          <w:tcPr>
            <w:tcW w:w="3393" w:type="dxa"/>
            <w:vAlign w:val="center"/>
            <w:hideMark/>
          </w:tcPr>
          <w:p w:rsidR="00AD3D3B" w:rsidRPr="000839EC" w:rsidRDefault="00AD3D3B" w:rsidP="00BB6551">
            <w:pPr>
              <w:spacing w:after="0" w:line="240" w:lineRule="auto"/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</w:pPr>
            <w:r w:rsidRPr="000839EC"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  <w:t>Číslo LV:</w:t>
            </w:r>
          </w:p>
        </w:tc>
        <w:tc>
          <w:tcPr>
            <w:tcW w:w="6328" w:type="dxa"/>
            <w:vAlign w:val="center"/>
            <w:hideMark/>
          </w:tcPr>
          <w:p w:rsidR="00AD3D3B" w:rsidRPr="000839EC" w:rsidRDefault="000839EC" w:rsidP="00CC51AD">
            <w:pPr>
              <w:spacing w:after="0" w:line="240" w:lineRule="auto"/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</w:pPr>
            <w:r w:rsidRPr="000839EC"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  <w:t>8501</w:t>
            </w:r>
          </w:p>
        </w:tc>
      </w:tr>
      <w:tr w:rsidR="00AD3D3B" w:rsidRPr="000839EC" w:rsidTr="00707AA2">
        <w:trPr>
          <w:gridAfter w:val="1"/>
          <w:tblCellSpacing w:w="0" w:type="dxa"/>
        </w:trPr>
        <w:tc>
          <w:tcPr>
            <w:tcW w:w="3393" w:type="dxa"/>
            <w:vAlign w:val="center"/>
            <w:hideMark/>
          </w:tcPr>
          <w:p w:rsidR="00AD3D3B" w:rsidRPr="000839EC" w:rsidRDefault="00AD3D3B" w:rsidP="00BB6551">
            <w:pPr>
              <w:spacing w:after="0" w:line="240" w:lineRule="auto"/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</w:pPr>
            <w:r w:rsidRPr="000839EC"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  <w:t>Výměra [m</w:t>
            </w:r>
            <w:r w:rsidRPr="000839EC">
              <w:rPr>
                <w:rFonts w:asciiTheme="majorHAnsi" w:eastAsia="Times New Roman" w:hAnsiTheme="majorHAnsi"/>
                <w:sz w:val="20"/>
                <w:szCs w:val="20"/>
                <w:vertAlign w:val="superscript"/>
                <w:lang w:eastAsia="cs-CZ"/>
              </w:rPr>
              <w:t>2</w:t>
            </w:r>
            <w:r w:rsidRPr="000839EC"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  <w:t>]:</w:t>
            </w:r>
          </w:p>
        </w:tc>
        <w:tc>
          <w:tcPr>
            <w:tcW w:w="6328" w:type="dxa"/>
            <w:vAlign w:val="center"/>
            <w:hideMark/>
          </w:tcPr>
          <w:p w:rsidR="00AD3D3B" w:rsidRPr="000839EC" w:rsidRDefault="000839EC" w:rsidP="00DA1076">
            <w:pPr>
              <w:spacing w:after="0" w:line="240" w:lineRule="auto"/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</w:pPr>
            <w:r w:rsidRPr="000839EC"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  <w:t>291</w:t>
            </w:r>
          </w:p>
        </w:tc>
      </w:tr>
      <w:tr w:rsidR="00AD3D3B" w:rsidRPr="000839EC" w:rsidTr="00707AA2">
        <w:trPr>
          <w:gridAfter w:val="1"/>
          <w:tblCellSpacing w:w="0" w:type="dxa"/>
        </w:trPr>
        <w:tc>
          <w:tcPr>
            <w:tcW w:w="3393" w:type="dxa"/>
            <w:vAlign w:val="center"/>
            <w:hideMark/>
          </w:tcPr>
          <w:p w:rsidR="00AD3D3B" w:rsidRPr="000839EC" w:rsidRDefault="00AD3D3B" w:rsidP="00BB6551">
            <w:pPr>
              <w:spacing w:after="0" w:line="240" w:lineRule="auto"/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</w:pPr>
            <w:r w:rsidRPr="000839EC"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  <w:t>Typ parcely:</w:t>
            </w:r>
          </w:p>
        </w:tc>
        <w:tc>
          <w:tcPr>
            <w:tcW w:w="6328" w:type="dxa"/>
            <w:vAlign w:val="center"/>
            <w:hideMark/>
          </w:tcPr>
          <w:p w:rsidR="00AD3D3B" w:rsidRPr="000839EC" w:rsidRDefault="00AD3D3B" w:rsidP="00BB6551">
            <w:pPr>
              <w:spacing w:after="0" w:line="240" w:lineRule="auto"/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</w:pPr>
            <w:r w:rsidRPr="000839EC"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  <w:t>Parcela katastru nemovitostí</w:t>
            </w:r>
          </w:p>
        </w:tc>
      </w:tr>
      <w:tr w:rsidR="00AD3D3B" w:rsidRPr="000839EC" w:rsidTr="00707AA2">
        <w:trPr>
          <w:gridAfter w:val="1"/>
          <w:tblCellSpacing w:w="0" w:type="dxa"/>
        </w:trPr>
        <w:tc>
          <w:tcPr>
            <w:tcW w:w="3393" w:type="dxa"/>
            <w:vAlign w:val="center"/>
            <w:hideMark/>
          </w:tcPr>
          <w:p w:rsidR="00AD3D3B" w:rsidRPr="000839EC" w:rsidRDefault="00DA1076" w:rsidP="00DA1076">
            <w:pPr>
              <w:spacing w:after="0" w:line="240" w:lineRule="auto"/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</w:pPr>
            <w:r w:rsidRPr="000839EC"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  <w:t>Způsob využití</w:t>
            </w:r>
            <w:r w:rsidR="00AD3D3B" w:rsidRPr="000839EC"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  <w:t>:</w:t>
            </w:r>
          </w:p>
        </w:tc>
        <w:tc>
          <w:tcPr>
            <w:tcW w:w="6328" w:type="dxa"/>
            <w:vAlign w:val="center"/>
            <w:hideMark/>
          </w:tcPr>
          <w:p w:rsidR="00AD3D3B" w:rsidRPr="000839EC" w:rsidRDefault="000839EC" w:rsidP="00DA1076">
            <w:pPr>
              <w:spacing w:after="0" w:line="240" w:lineRule="auto"/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</w:pPr>
            <w:r w:rsidRPr="000839EC"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  <w:t>Zastavěná plocha a nádvoří</w:t>
            </w:r>
          </w:p>
        </w:tc>
      </w:tr>
      <w:tr w:rsidR="00AD3D3B" w:rsidRPr="000839EC" w:rsidTr="00707AA2">
        <w:trPr>
          <w:gridAfter w:val="1"/>
          <w:tblCellSpacing w:w="0" w:type="dxa"/>
        </w:trPr>
        <w:tc>
          <w:tcPr>
            <w:tcW w:w="3393" w:type="dxa"/>
            <w:vAlign w:val="center"/>
            <w:hideMark/>
          </w:tcPr>
          <w:p w:rsidR="00AD3D3B" w:rsidRPr="000839EC" w:rsidRDefault="00AD3D3B" w:rsidP="00BB6551">
            <w:pPr>
              <w:spacing w:after="0" w:line="240" w:lineRule="auto"/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</w:pPr>
          </w:p>
          <w:p w:rsidR="00AD3D3B" w:rsidRPr="000839EC" w:rsidRDefault="00DA1076" w:rsidP="00BB6551">
            <w:pPr>
              <w:rPr>
                <w:rFonts w:asciiTheme="majorHAnsi" w:hAnsiTheme="majorHAnsi"/>
                <w:sz w:val="20"/>
                <w:szCs w:val="20"/>
              </w:rPr>
            </w:pPr>
            <w:r w:rsidRPr="000839EC">
              <w:rPr>
                <w:rFonts w:asciiTheme="majorHAnsi" w:hAnsiTheme="majorHAnsi"/>
                <w:sz w:val="20"/>
                <w:szCs w:val="20"/>
              </w:rPr>
              <w:t>S</w:t>
            </w:r>
            <w:r w:rsidR="00AD3D3B" w:rsidRPr="000839EC">
              <w:rPr>
                <w:rFonts w:asciiTheme="majorHAnsi" w:hAnsiTheme="majorHAnsi"/>
                <w:sz w:val="20"/>
                <w:szCs w:val="20"/>
              </w:rPr>
              <w:t>tavba</w:t>
            </w:r>
            <w:r w:rsidRPr="000839EC">
              <w:rPr>
                <w:rFonts w:asciiTheme="majorHAnsi" w:hAnsiTheme="majorHAnsi"/>
                <w:sz w:val="20"/>
                <w:szCs w:val="20"/>
              </w:rPr>
              <w:t xml:space="preserve"> není evidována v KN</w:t>
            </w:r>
          </w:p>
          <w:p w:rsidR="00AD3D3B" w:rsidRPr="000839EC" w:rsidRDefault="00AD3D3B" w:rsidP="00155A61">
            <w:pPr>
              <w:spacing w:after="0" w:line="240" w:lineRule="auto"/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</w:pPr>
            <w:r w:rsidRPr="000839EC"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  <w:t>Budova</w:t>
            </w:r>
            <w:r w:rsidR="00912176" w:rsidRPr="000839EC"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  <w:t xml:space="preserve"> </w:t>
            </w:r>
            <w:r w:rsidR="00AA28DA" w:rsidRPr="000839EC"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  <w:t>bez čísla popisného</w:t>
            </w:r>
            <w:r w:rsidR="00155A61" w:rsidRPr="000839EC"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  <w:t xml:space="preserve"> </w:t>
            </w:r>
            <w:r w:rsidR="00AA28DA" w:rsidRPr="000839EC"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  <w:t>nebo evidenčního</w:t>
            </w:r>
          </w:p>
        </w:tc>
        <w:tc>
          <w:tcPr>
            <w:tcW w:w="6328" w:type="dxa"/>
            <w:vAlign w:val="center"/>
            <w:hideMark/>
          </w:tcPr>
          <w:p w:rsidR="00AD3D3B" w:rsidRPr="000839EC" w:rsidRDefault="00AD3D3B" w:rsidP="00BB6551">
            <w:pPr>
              <w:spacing w:after="0" w:line="240" w:lineRule="auto"/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</w:pPr>
          </w:p>
          <w:p w:rsidR="00AD3D3B" w:rsidRPr="000839EC" w:rsidRDefault="00AD3D3B" w:rsidP="00BB6551">
            <w:pPr>
              <w:spacing w:after="0" w:line="240" w:lineRule="auto"/>
              <w:rPr>
                <w:rFonts w:asciiTheme="majorHAnsi" w:hAnsiTheme="majorHAnsi"/>
                <w:sz w:val="20"/>
                <w:szCs w:val="20"/>
              </w:rPr>
            </w:pPr>
          </w:p>
          <w:p w:rsidR="00AC16BD" w:rsidRPr="000839EC" w:rsidRDefault="00AC16BD" w:rsidP="00BB6551">
            <w:pPr>
              <w:spacing w:after="0" w:line="240" w:lineRule="auto"/>
              <w:rPr>
                <w:rFonts w:asciiTheme="majorHAnsi" w:hAnsiTheme="majorHAnsi"/>
                <w:sz w:val="20"/>
                <w:szCs w:val="20"/>
              </w:rPr>
            </w:pPr>
            <w:bookmarkStart w:id="0" w:name="_GoBack"/>
            <w:bookmarkEnd w:id="0"/>
          </w:p>
          <w:p w:rsidR="00AD3D3B" w:rsidRPr="000839EC" w:rsidRDefault="00AD3D3B" w:rsidP="006B4371">
            <w:pPr>
              <w:spacing w:after="0" w:line="240" w:lineRule="auto"/>
              <w:rPr>
                <w:rFonts w:asciiTheme="majorHAnsi" w:hAnsiTheme="majorHAnsi"/>
                <w:sz w:val="20"/>
                <w:szCs w:val="20"/>
              </w:rPr>
            </w:pPr>
          </w:p>
        </w:tc>
      </w:tr>
      <w:tr w:rsidR="00AD3D3B" w:rsidRPr="000839EC" w:rsidTr="00707AA2">
        <w:trPr>
          <w:gridAfter w:val="1"/>
          <w:tblCellSpacing w:w="0" w:type="dxa"/>
        </w:trPr>
        <w:tc>
          <w:tcPr>
            <w:tcW w:w="3393" w:type="dxa"/>
            <w:vAlign w:val="center"/>
            <w:hideMark/>
          </w:tcPr>
          <w:p w:rsidR="00AD3D3B" w:rsidRPr="000839EC" w:rsidRDefault="00AD3D3B" w:rsidP="00BB6551">
            <w:pPr>
              <w:spacing w:after="0" w:line="240" w:lineRule="auto"/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</w:pPr>
            <w:r w:rsidRPr="000839EC"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  <w:t>Stavba stojí na pozemku:</w:t>
            </w:r>
          </w:p>
        </w:tc>
        <w:tc>
          <w:tcPr>
            <w:tcW w:w="6328" w:type="dxa"/>
            <w:vAlign w:val="center"/>
            <w:hideMark/>
          </w:tcPr>
          <w:p w:rsidR="00AD3D3B" w:rsidRPr="000839EC" w:rsidRDefault="000839EC" w:rsidP="00707AA2">
            <w:pPr>
              <w:spacing w:after="0" w:line="240" w:lineRule="auto"/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</w:pPr>
            <w:r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  <w:t>548</w:t>
            </w:r>
          </w:p>
        </w:tc>
      </w:tr>
      <w:tr w:rsidR="00AD3D3B" w:rsidRPr="000839EC" w:rsidTr="00707AA2">
        <w:trPr>
          <w:gridAfter w:val="1"/>
          <w:tblCellSpacing w:w="0" w:type="dxa"/>
        </w:trPr>
        <w:tc>
          <w:tcPr>
            <w:tcW w:w="3393" w:type="dxa"/>
            <w:shd w:val="clear" w:color="auto" w:fill="auto"/>
            <w:vAlign w:val="center"/>
          </w:tcPr>
          <w:p w:rsidR="00AD3D3B" w:rsidRPr="000839EC" w:rsidRDefault="00AD3D3B" w:rsidP="00BB6551">
            <w:pPr>
              <w:spacing w:after="0" w:line="240" w:lineRule="auto"/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</w:pPr>
          </w:p>
        </w:tc>
        <w:tc>
          <w:tcPr>
            <w:tcW w:w="6328" w:type="dxa"/>
            <w:shd w:val="clear" w:color="auto" w:fill="auto"/>
            <w:vAlign w:val="center"/>
          </w:tcPr>
          <w:p w:rsidR="00AD3D3B" w:rsidRPr="000839EC" w:rsidRDefault="00AD3D3B" w:rsidP="00AC16BD">
            <w:pPr>
              <w:spacing w:after="0" w:line="240" w:lineRule="auto"/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</w:pPr>
          </w:p>
        </w:tc>
      </w:tr>
      <w:tr w:rsidR="00AD3D3B" w:rsidRPr="000839EC" w:rsidTr="00707AA2">
        <w:trPr>
          <w:gridAfter w:val="1"/>
          <w:tblCellSpacing w:w="0" w:type="dxa"/>
        </w:trPr>
        <w:tc>
          <w:tcPr>
            <w:tcW w:w="3393" w:type="dxa"/>
            <w:vAlign w:val="center"/>
          </w:tcPr>
          <w:p w:rsidR="00AD3D3B" w:rsidRPr="000839EC" w:rsidRDefault="00AD3D3B" w:rsidP="00BB6551">
            <w:pPr>
              <w:spacing w:after="0" w:line="240" w:lineRule="auto"/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</w:pPr>
          </w:p>
        </w:tc>
        <w:tc>
          <w:tcPr>
            <w:tcW w:w="6328" w:type="dxa"/>
            <w:vAlign w:val="center"/>
          </w:tcPr>
          <w:p w:rsidR="00AD3D3B" w:rsidRPr="000839EC" w:rsidRDefault="00AD3D3B" w:rsidP="00BB6551">
            <w:pPr>
              <w:spacing w:after="0" w:line="240" w:lineRule="auto"/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</w:pPr>
          </w:p>
        </w:tc>
      </w:tr>
      <w:tr w:rsidR="00AD3D3B" w:rsidRPr="00AD3D3B" w:rsidTr="00707AA2">
        <w:trPr>
          <w:tblCellSpacing w:w="0" w:type="dxa"/>
        </w:trPr>
        <w:tc>
          <w:tcPr>
            <w:tcW w:w="9721" w:type="dxa"/>
            <w:gridSpan w:val="2"/>
            <w:vAlign w:val="center"/>
            <w:hideMark/>
          </w:tcPr>
          <w:p w:rsidR="00363CC9" w:rsidRPr="000839EC" w:rsidRDefault="006176B5" w:rsidP="00AA28DA">
            <w:pPr>
              <w:spacing w:after="0" w:line="240" w:lineRule="auto"/>
              <w:rPr>
                <w:rFonts w:asciiTheme="majorHAnsi" w:eastAsia="Times New Roman" w:hAnsiTheme="majorHAnsi"/>
                <w:bCs/>
                <w:sz w:val="20"/>
                <w:szCs w:val="20"/>
                <w:lang w:eastAsia="cs-CZ"/>
              </w:rPr>
            </w:pPr>
            <w:r w:rsidRPr="000839EC">
              <w:rPr>
                <w:rFonts w:asciiTheme="majorHAnsi" w:eastAsia="Times New Roman" w:hAnsiTheme="majorHAnsi"/>
                <w:bCs/>
                <w:sz w:val="20"/>
                <w:szCs w:val="20"/>
                <w:lang w:eastAsia="cs-CZ"/>
              </w:rPr>
              <w:t>Vlastn</w:t>
            </w:r>
            <w:r w:rsidR="00363CC9" w:rsidRPr="000839EC">
              <w:rPr>
                <w:rFonts w:asciiTheme="majorHAnsi" w:eastAsia="Times New Roman" w:hAnsiTheme="majorHAnsi"/>
                <w:bCs/>
                <w:sz w:val="20"/>
                <w:szCs w:val="20"/>
                <w:lang w:eastAsia="cs-CZ"/>
              </w:rPr>
              <w:t xml:space="preserve">ické právo:  Správa železnic, státní organizace, Dlážděná 1003/7, </w:t>
            </w:r>
          </w:p>
          <w:p w:rsidR="006176B5" w:rsidRPr="000839EC" w:rsidRDefault="00363CC9" w:rsidP="00AA28DA">
            <w:pPr>
              <w:spacing w:after="0" w:line="240" w:lineRule="auto"/>
              <w:rPr>
                <w:rFonts w:asciiTheme="majorHAnsi" w:eastAsia="Times New Roman" w:hAnsiTheme="majorHAnsi"/>
                <w:bCs/>
                <w:sz w:val="20"/>
                <w:szCs w:val="20"/>
                <w:lang w:eastAsia="cs-CZ"/>
              </w:rPr>
            </w:pPr>
            <w:r w:rsidRPr="000839EC">
              <w:rPr>
                <w:rFonts w:asciiTheme="majorHAnsi" w:eastAsia="Times New Roman" w:hAnsiTheme="majorHAnsi"/>
                <w:bCs/>
                <w:sz w:val="20"/>
                <w:szCs w:val="20"/>
                <w:lang w:eastAsia="cs-CZ"/>
              </w:rPr>
              <w:t xml:space="preserve">                           Nové Město, 11000 Praha 1</w:t>
            </w:r>
            <w:r w:rsidR="006176B5" w:rsidRPr="000839EC">
              <w:rPr>
                <w:rFonts w:asciiTheme="majorHAnsi" w:hAnsiTheme="majorHAnsi" w:cs="Times-Bold"/>
                <w:b/>
                <w:bCs/>
                <w:szCs w:val="24"/>
              </w:rPr>
              <w:t xml:space="preserve"> </w:t>
            </w:r>
          </w:p>
          <w:p w:rsidR="003558E3" w:rsidRPr="000839EC" w:rsidRDefault="003558E3" w:rsidP="006176B5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ajorHAnsi" w:hAnsiTheme="majorHAnsi" w:cs="Times-Bold"/>
                <w:b/>
                <w:bCs/>
                <w:szCs w:val="24"/>
              </w:rPr>
            </w:pPr>
          </w:p>
          <w:p w:rsidR="003558E3" w:rsidRPr="000839EC" w:rsidRDefault="003558E3" w:rsidP="006176B5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ajorHAnsi" w:hAnsiTheme="majorHAnsi" w:cs="Times-Bold"/>
                <w:b/>
                <w:bCs/>
                <w:szCs w:val="24"/>
              </w:rPr>
            </w:pPr>
          </w:p>
          <w:p w:rsidR="003558E3" w:rsidRPr="000839EC" w:rsidRDefault="003558E3" w:rsidP="006176B5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ajorHAnsi" w:hAnsiTheme="majorHAnsi" w:cs="Times-Bold"/>
                <w:b/>
                <w:bCs/>
                <w:szCs w:val="24"/>
                <w:u w:val="single"/>
              </w:rPr>
            </w:pPr>
          </w:p>
          <w:p w:rsidR="004E71A8" w:rsidRPr="000839EC" w:rsidRDefault="004E71A8" w:rsidP="006176B5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ajorHAnsi" w:hAnsiTheme="majorHAnsi" w:cs="Times-Bold"/>
                <w:b/>
                <w:bCs/>
                <w:szCs w:val="24"/>
                <w:u w:val="single"/>
              </w:rPr>
            </w:pPr>
          </w:p>
          <w:p w:rsidR="004E71A8" w:rsidRPr="000839EC" w:rsidRDefault="00B46E3B" w:rsidP="006176B5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ajorHAnsi" w:hAnsiTheme="majorHAnsi" w:cs="Times-Bold"/>
                <w:b/>
                <w:bCs/>
                <w:szCs w:val="24"/>
                <w:u w:val="single"/>
              </w:rPr>
            </w:pPr>
            <w:r w:rsidRPr="000839EC">
              <w:rPr>
                <w:rFonts w:asciiTheme="majorHAnsi" w:hAnsiTheme="majorHAnsi" w:cs="Times-Bold"/>
                <w:b/>
                <w:bCs/>
                <w:noProof/>
                <w:szCs w:val="24"/>
                <w:u w:val="single"/>
                <w:lang w:eastAsia="cs-CZ"/>
              </w:rPr>
              <w:drawing>
                <wp:inline distT="0" distB="0" distL="0" distR="0">
                  <wp:extent cx="5917639" cy="4314825"/>
                  <wp:effectExtent l="0" t="0" r="6985" b="0"/>
                  <wp:docPr id="32" name="Obrázek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Maly\Desktop\katastr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25320" cy="43204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740E8" w:rsidRPr="000839EC" w:rsidRDefault="005740E8" w:rsidP="006176B5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ajorHAnsi" w:hAnsiTheme="majorHAnsi" w:cs="Times-Bold"/>
                <w:b/>
                <w:bCs/>
                <w:szCs w:val="24"/>
                <w:u w:val="single"/>
              </w:rPr>
            </w:pPr>
          </w:p>
          <w:p w:rsidR="005740E8" w:rsidRPr="000839EC" w:rsidRDefault="005740E8" w:rsidP="006176B5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ajorHAnsi" w:hAnsiTheme="majorHAnsi" w:cs="Times-Bold"/>
                <w:b/>
                <w:bCs/>
                <w:szCs w:val="24"/>
                <w:u w:val="single"/>
              </w:rPr>
            </w:pPr>
          </w:p>
          <w:p w:rsidR="000E5932" w:rsidRPr="000839EC" w:rsidRDefault="000E5932" w:rsidP="00806AB7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ajorHAnsi" w:hAnsiTheme="majorHAnsi" w:cs="Times-Bold"/>
                <w:b/>
                <w:bCs/>
                <w:szCs w:val="24"/>
                <w:u w:val="single"/>
              </w:rPr>
            </w:pPr>
          </w:p>
          <w:p w:rsidR="00806AB7" w:rsidRPr="000839EC" w:rsidRDefault="00E927C5" w:rsidP="00806AB7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ajorHAnsi" w:hAnsiTheme="majorHAnsi" w:cs="Times-Bold"/>
                <w:b/>
                <w:bCs/>
                <w:szCs w:val="24"/>
                <w:u w:val="single"/>
              </w:rPr>
            </w:pPr>
            <w:r w:rsidRPr="000839EC">
              <w:rPr>
                <w:rFonts w:asciiTheme="majorHAnsi" w:hAnsiTheme="majorHAnsi" w:cs="Times-Bold"/>
                <w:b/>
                <w:bCs/>
                <w:szCs w:val="24"/>
                <w:u w:val="single"/>
              </w:rPr>
              <w:lastRenderedPageBreak/>
              <w:t>Letecká mapa vč. vyznačen</w:t>
            </w:r>
            <w:r w:rsidR="0013631B" w:rsidRPr="000839EC">
              <w:rPr>
                <w:rFonts w:asciiTheme="majorHAnsi" w:hAnsiTheme="majorHAnsi" w:cs="Times-Bold"/>
                <w:b/>
                <w:bCs/>
                <w:szCs w:val="24"/>
                <w:u w:val="single"/>
              </w:rPr>
              <w:t>ého objektu</w:t>
            </w:r>
            <w:r w:rsidR="00806AB7" w:rsidRPr="000839EC">
              <w:rPr>
                <w:rFonts w:asciiTheme="majorHAnsi" w:hAnsiTheme="majorHAnsi" w:cs="Times-Bold"/>
                <w:b/>
                <w:bCs/>
                <w:szCs w:val="24"/>
                <w:u w:val="single"/>
              </w:rPr>
              <w:t xml:space="preserve">:  </w:t>
            </w:r>
          </w:p>
          <w:p w:rsidR="00806AB7" w:rsidRPr="000839EC" w:rsidRDefault="00806AB7" w:rsidP="00806AB7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ajorHAnsi" w:hAnsiTheme="majorHAnsi" w:cs="Times-Bold"/>
                <w:b/>
                <w:bCs/>
                <w:szCs w:val="24"/>
                <w:u w:val="single"/>
              </w:rPr>
            </w:pPr>
          </w:p>
          <w:p w:rsidR="00806AB7" w:rsidRPr="000839EC" w:rsidRDefault="00806AB7" w:rsidP="00806AB7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ajorHAnsi" w:eastAsiaTheme="minorHAnsi" w:hAnsiTheme="majorHAnsi"/>
                <w:b/>
                <w:bCs/>
                <w:szCs w:val="24"/>
                <w:u w:val="single"/>
              </w:rPr>
            </w:pPr>
            <w:r w:rsidRPr="000839EC">
              <w:rPr>
                <w:rFonts w:asciiTheme="majorHAnsi" w:hAnsiTheme="majorHAnsi"/>
                <w:b/>
                <w:bCs/>
                <w:noProof/>
                <w:szCs w:val="20"/>
                <w:u w:val="single"/>
                <w:lang w:eastAsia="cs-CZ"/>
              </w:rPr>
              <w:drawing>
                <wp:inline distT="0" distB="0" distL="0" distR="0" wp14:anchorId="3BD01AD9" wp14:editId="39A2DB29">
                  <wp:extent cx="5886450" cy="4601732"/>
                  <wp:effectExtent l="0" t="0" r="0" b="8890"/>
                  <wp:docPr id="5" name="Obrázek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94533" cy="460805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806AB7" w:rsidRPr="000839EC" w:rsidRDefault="00806AB7" w:rsidP="00806AB7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ajorHAnsi" w:eastAsiaTheme="minorHAnsi" w:hAnsiTheme="majorHAnsi"/>
                <w:b/>
                <w:bCs/>
                <w:szCs w:val="24"/>
                <w:u w:val="single"/>
              </w:rPr>
            </w:pPr>
          </w:p>
          <w:p w:rsidR="00806AB7" w:rsidRPr="000839EC" w:rsidRDefault="00806AB7" w:rsidP="00806AB7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ajorHAnsi" w:eastAsiaTheme="minorHAnsi" w:hAnsiTheme="majorHAnsi"/>
                <w:b/>
                <w:bCs/>
                <w:szCs w:val="24"/>
                <w:u w:val="single"/>
              </w:rPr>
            </w:pPr>
          </w:p>
          <w:p w:rsidR="00806AB7" w:rsidRPr="000839EC" w:rsidRDefault="00806AB7" w:rsidP="00806AB7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ajorHAnsi" w:eastAsiaTheme="minorHAnsi" w:hAnsiTheme="majorHAnsi"/>
                <w:b/>
                <w:bCs/>
                <w:szCs w:val="24"/>
                <w:u w:val="single"/>
              </w:rPr>
            </w:pPr>
            <w:r w:rsidRPr="000839EC">
              <w:rPr>
                <w:rFonts w:asciiTheme="majorHAnsi" w:eastAsiaTheme="minorHAnsi" w:hAnsiTheme="majorHAnsi"/>
                <w:b/>
                <w:bCs/>
                <w:szCs w:val="24"/>
                <w:u w:val="single"/>
              </w:rPr>
              <w:t>Ú</w:t>
            </w:r>
            <w:r w:rsidRPr="000839EC">
              <w:rPr>
                <w:rFonts w:asciiTheme="majorHAnsi" w:eastAsiaTheme="minorHAnsi" w:hAnsiTheme="majorHAnsi" w:cs="TimesNewRoman,Bold"/>
                <w:b/>
                <w:bCs/>
                <w:szCs w:val="24"/>
                <w:u w:val="single"/>
              </w:rPr>
              <w:t>č</w:t>
            </w:r>
            <w:r w:rsidRPr="000839EC">
              <w:rPr>
                <w:rFonts w:asciiTheme="majorHAnsi" w:eastAsiaTheme="minorHAnsi" w:hAnsiTheme="majorHAnsi"/>
                <w:b/>
                <w:bCs/>
                <w:szCs w:val="24"/>
                <w:u w:val="single"/>
              </w:rPr>
              <w:t>el ve</w:t>
            </w:r>
            <w:r w:rsidRPr="000839EC">
              <w:rPr>
                <w:rFonts w:asciiTheme="majorHAnsi" w:eastAsiaTheme="minorHAnsi" w:hAnsiTheme="majorHAnsi" w:cs="TimesNewRoman,Bold"/>
                <w:b/>
                <w:bCs/>
                <w:szCs w:val="24"/>
                <w:u w:val="single"/>
              </w:rPr>
              <w:t>ř</w:t>
            </w:r>
            <w:r w:rsidRPr="000839EC">
              <w:rPr>
                <w:rFonts w:asciiTheme="majorHAnsi" w:eastAsiaTheme="minorHAnsi" w:hAnsiTheme="majorHAnsi"/>
                <w:b/>
                <w:bCs/>
                <w:szCs w:val="24"/>
                <w:u w:val="single"/>
              </w:rPr>
              <w:t>ejné zakázky:</w:t>
            </w:r>
          </w:p>
          <w:p w:rsidR="00806AB7" w:rsidRPr="000839EC" w:rsidRDefault="00806AB7" w:rsidP="00806AB7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ajorHAnsi" w:eastAsiaTheme="minorHAnsi" w:hAnsiTheme="majorHAnsi"/>
                <w:b/>
                <w:bCs/>
                <w:szCs w:val="24"/>
                <w:u w:val="single"/>
              </w:rPr>
            </w:pPr>
          </w:p>
          <w:p w:rsidR="00806AB7" w:rsidRPr="000839EC" w:rsidRDefault="00806AB7" w:rsidP="00806AB7">
            <w:pPr>
              <w:rPr>
                <w:rFonts w:asciiTheme="majorHAnsi" w:hAnsiTheme="majorHAnsi"/>
                <w:b/>
                <w:bCs/>
                <w:szCs w:val="20"/>
                <w:u w:val="single"/>
                <w:lang w:eastAsia="ar-SA"/>
              </w:rPr>
            </w:pPr>
            <w:r w:rsidRPr="000839EC">
              <w:rPr>
                <w:rFonts w:asciiTheme="minorHAnsi" w:eastAsiaTheme="minorHAnsi" w:hAnsiTheme="minorHAnsi"/>
                <w:sz w:val="20"/>
                <w:szCs w:val="24"/>
              </w:rPr>
              <w:t>Účelem veřejné zakázky je odstranění bývalého</w:t>
            </w:r>
            <w:r w:rsidR="008C0F7A" w:rsidRPr="000839EC">
              <w:rPr>
                <w:rFonts w:asciiTheme="minorHAnsi" w:eastAsiaTheme="minorHAnsi" w:hAnsiTheme="minorHAnsi"/>
                <w:sz w:val="20"/>
                <w:szCs w:val="24"/>
              </w:rPr>
              <w:t xml:space="preserve"> </w:t>
            </w:r>
            <w:r w:rsidR="006D7D78" w:rsidRPr="000839EC">
              <w:rPr>
                <w:rFonts w:asciiTheme="minorHAnsi" w:eastAsiaTheme="minorHAnsi" w:hAnsiTheme="minorHAnsi"/>
                <w:sz w:val="20"/>
                <w:szCs w:val="24"/>
              </w:rPr>
              <w:t xml:space="preserve">závorářského stanoviště </w:t>
            </w:r>
            <w:r w:rsidRPr="000839EC">
              <w:rPr>
                <w:rFonts w:asciiTheme="minorHAnsi" w:eastAsiaTheme="minorHAnsi" w:hAnsiTheme="minorHAnsi"/>
                <w:sz w:val="20"/>
                <w:szCs w:val="24"/>
              </w:rPr>
              <w:t xml:space="preserve">v žst. </w:t>
            </w:r>
            <w:r w:rsidR="006D7D78" w:rsidRPr="000839EC">
              <w:rPr>
                <w:rFonts w:asciiTheme="minorHAnsi" w:eastAsiaTheme="minorHAnsi" w:hAnsiTheme="minorHAnsi"/>
                <w:sz w:val="20"/>
                <w:szCs w:val="24"/>
              </w:rPr>
              <w:t>Beroun Závodí</w:t>
            </w:r>
            <w:r w:rsidRPr="000839EC">
              <w:rPr>
                <w:rFonts w:asciiTheme="minorHAnsi" w:eastAsiaTheme="minorHAnsi" w:hAnsiTheme="minorHAnsi"/>
                <w:sz w:val="20"/>
                <w:szCs w:val="24"/>
              </w:rPr>
              <w:t xml:space="preserve">. Jedná se o nevyužívaný objekt. V rámci zakázky dojde k odstranění objektu včetně odvozu a likvidace suti, vyklizení a úpravě terénu po demolici. </w:t>
            </w:r>
          </w:p>
          <w:p w:rsidR="00806AB7" w:rsidRPr="000839EC" w:rsidRDefault="00806AB7" w:rsidP="006176B5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ajorHAnsi" w:hAnsiTheme="majorHAnsi" w:cs="Times-Bold"/>
                <w:b/>
                <w:bCs/>
                <w:szCs w:val="24"/>
                <w:u w:val="single"/>
              </w:rPr>
            </w:pPr>
          </w:p>
          <w:p w:rsidR="00C77363" w:rsidRPr="000839EC" w:rsidRDefault="00C77363" w:rsidP="00C77363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TimesNewRomanPS-BoldMT"/>
                <w:b/>
                <w:bCs/>
                <w:sz w:val="20"/>
                <w:szCs w:val="24"/>
              </w:rPr>
            </w:pPr>
            <w:r w:rsidRPr="000839EC">
              <w:rPr>
                <w:rFonts w:asciiTheme="minorHAnsi" w:eastAsiaTheme="minorHAnsi" w:hAnsiTheme="minorHAnsi" w:cs="TimesNewRomanPS-BoldMT"/>
                <w:b/>
                <w:bCs/>
                <w:sz w:val="20"/>
                <w:szCs w:val="24"/>
              </w:rPr>
              <w:t>Předmět zakázky:</w:t>
            </w:r>
          </w:p>
          <w:p w:rsidR="00C77363" w:rsidRPr="000839EC" w:rsidRDefault="00C77363" w:rsidP="00C77363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TimesNewRomanPS-BoldMT"/>
                <w:b/>
                <w:bCs/>
                <w:sz w:val="20"/>
                <w:szCs w:val="24"/>
              </w:rPr>
            </w:pPr>
          </w:p>
          <w:p w:rsidR="00C77363" w:rsidRPr="000839EC" w:rsidRDefault="00C77363" w:rsidP="00C77363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TimesNewRomanPSMT"/>
                <w:sz w:val="20"/>
                <w:szCs w:val="24"/>
              </w:rPr>
            </w:pPr>
            <w:r w:rsidRPr="000839EC">
              <w:rPr>
                <w:rFonts w:asciiTheme="minorHAnsi" w:eastAsiaTheme="minorHAnsi" w:hAnsiTheme="minorHAnsi" w:cs="TimesNewRomanPSMT"/>
                <w:sz w:val="20"/>
                <w:szCs w:val="24"/>
              </w:rPr>
              <w:t xml:space="preserve">Objekt bude kompletně odpojen od inženýrských sítí, které budou trvale zaslepeny nebo zajištěny jiným vhodným způsobem. Současně dojde před zahájením prací k vytyčení, zajištění a ochraně po dobu akce ostatních inženýrských sítí, které jsou funkční. </w:t>
            </w:r>
          </w:p>
          <w:p w:rsidR="00C77363" w:rsidRPr="000839EC" w:rsidRDefault="00C77363" w:rsidP="00C77363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TimesNewRomanPSMT"/>
                <w:sz w:val="20"/>
                <w:szCs w:val="24"/>
              </w:rPr>
            </w:pPr>
          </w:p>
          <w:p w:rsidR="00363CC9" w:rsidRPr="000839EC" w:rsidRDefault="00C74F2D" w:rsidP="00C77363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TimesNewRomanPSMT"/>
                <w:sz w:val="20"/>
                <w:szCs w:val="24"/>
              </w:rPr>
            </w:pPr>
            <w:r w:rsidRPr="000839EC">
              <w:rPr>
                <w:rFonts w:asciiTheme="minorHAnsi" w:eastAsiaTheme="minorHAnsi" w:hAnsiTheme="minorHAnsi" w:cs="TimesNewRomanPSMT"/>
                <w:sz w:val="20"/>
                <w:szCs w:val="24"/>
              </w:rPr>
              <w:t>O</w:t>
            </w:r>
            <w:r w:rsidR="00C77363" w:rsidRPr="000839EC">
              <w:rPr>
                <w:rFonts w:asciiTheme="minorHAnsi" w:eastAsiaTheme="minorHAnsi" w:hAnsiTheme="minorHAnsi" w:cs="TimesNewRomanPSMT"/>
                <w:sz w:val="20"/>
                <w:szCs w:val="24"/>
              </w:rPr>
              <w:t>bjekt bud</w:t>
            </w:r>
            <w:r w:rsidRPr="000839EC">
              <w:rPr>
                <w:rFonts w:asciiTheme="minorHAnsi" w:eastAsiaTheme="minorHAnsi" w:hAnsiTheme="minorHAnsi" w:cs="TimesNewRomanPSMT"/>
                <w:sz w:val="20"/>
                <w:szCs w:val="24"/>
              </w:rPr>
              <w:t>e vyklizen</w:t>
            </w:r>
            <w:r w:rsidR="00C77363" w:rsidRPr="000839EC">
              <w:rPr>
                <w:rFonts w:asciiTheme="minorHAnsi" w:eastAsiaTheme="minorHAnsi" w:hAnsiTheme="minorHAnsi" w:cs="TimesNewRomanPSMT"/>
                <w:sz w:val="20"/>
                <w:szCs w:val="24"/>
              </w:rPr>
              <w:t xml:space="preserve"> od komunálního a jiného odpadu včetně odvozu a likvidace.</w:t>
            </w:r>
          </w:p>
          <w:p w:rsidR="00C77363" w:rsidRPr="000839EC" w:rsidRDefault="00C77363" w:rsidP="00C77363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TimesNewRomanPSMT"/>
                <w:sz w:val="20"/>
                <w:szCs w:val="24"/>
              </w:rPr>
            </w:pPr>
          </w:p>
          <w:p w:rsidR="00C77363" w:rsidRPr="000839EC" w:rsidRDefault="00C77363" w:rsidP="00C77363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TimesNewRomanPSMT"/>
                <w:sz w:val="20"/>
                <w:szCs w:val="24"/>
              </w:rPr>
            </w:pPr>
            <w:r w:rsidRPr="000839EC">
              <w:rPr>
                <w:rFonts w:asciiTheme="minorHAnsi" w:eastAsiaTheme="minorHAnsi" w:hAnsiTheme="minorHAnsi" w:cs="TimesNewRomanPSMT"/>
                <w:sz w:val="20"/>
                <w:szCs w:val="24"/>
              </w:rPr>
              <w:t xml:space="preserve">Objekt bude zdemolován včetně základové desky a základů. </w:t>
            </w:r>
          </w:p>
          <w:p w:rsidR="00A94E94" w:rsidRPr="000839EC" w:rsidRDefault="00A94E94" w:rsidP="00C77363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TimesNewRomanPSMT"/>
                <w:sz w:val="20"/>
                <w:szCs w:val="24"/>
              </w:rPr>
            </w:pPr>
          </w:p>
          <w:p w:rsidR="00C77363" w:rsidRPr="000839EC" w:rsidRDefault="00C74F2D" w:rsidP="00C77363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TimesNewRomanPSMT"/>
                <w:sz w:val="20"/>
                <w:szCs w:val="24"/>
              </w:rPr>
            </w:pPr>
            <w:r w:rsidRPr="000839EC">
              <w:rPr>
                <w:rFonts w:asciiTheme="minorHAnsi" w:eastAsiaTheme="minorHAnsi" w:hAnsiTheme="minorHAnsi" w:cs="TimesNewRomanPSMT"/>
                <w:sz w:val="20"/>
                <w:szCs w:val="24"/>
              </w:rPr>
              <w:t>P</w:t>
            </w:r>
            <w:r w:rsidR="00C77363" w:rsidRPr="000839EC">
              <w:rPr>
                <w:rFonts w:asciiTheme="minorHAnsi" w:eastAsiaTheme="minorHAnsi" w:hAnsiTheme="minorHAnsi" w:cs="TimesNewRomanPSMT"/>
                <w:sz w:val="20"/>
                <w:szCs w:val="24"/>
              </w:rPr>
              <w:t>loch</w:t>
            </w:r>
            <w:r w:rsidRPr="000839EC">
              <w:rPr>
                <w:rFonts w:asciiTheme="minorHAnsi" w:eastAsiaTheme="minorHAnsi" w:hAnsiTheme="minorHAnsi" w:cs="TimesNewRomanPSMT"/>
                <w:sz w:val="20"/>
                <w:szCs w:val="24"/>
              </w:rPr>
              <w:t>a</w:t>
            </w:r>
            <w:r w:rsidR="00C77363" w:rsidRPr="000839EC">
              <w:rPr>
                <w:rFonts w:asciiTheme="minorHAnsi" w:eastAsiaTheme="minorHAnsi" w:hAnsiTheme="minorHAnsi" w:cs="TimesNewRomanPSMT"/>
                <w:sz w:val="20"/>
                <w:szCs w:val="24"/>
              </w:rPr>
              <w:t xml:space="preserve"> po demolovan</w:t>
            </w:r>
            <w:r w:rsidRPr="000839EC">
              <w:rPr>
                <w:rFonts w:asciiTheme="minorHAnsi" w:eastAsiaTheme="minorHAnsi" w:hAnsiTheme="minorHAnsi" w:cs="TimesNewRomanPSMT"/>
                <w:sz w:val="20"/>
                <w:szCs w:val="24"/>
              </w:rPr>
              <w:t>ém</w:t>
            </w:r>
            <w:r w:rsidR="00C77363" w:rsidRPr="000839EC">
              <w:rPr>
                <w:rFonts w:asciiTheme="minorHAnsi" w:eastAsiaTheme="minorHAnsi" w:hAnsiTheme="minorHAnsi" w:cs="TimesNewRomanPSMT"/>
                <w:sz w:val="20"/>
                <w:szCs w:val="24"/>
              </w:rPr>
              <w:t xml:space="preserve"> objekt</w:t>
            </w:r>
            <w:r w:rsidRPr="000839EC">
              <w:rPr>
                <w:rFonts w:asciiTheme="minorHAnsi" w:eastAsiaTheme="minorHAnsi" w:hAnsiTheme="minorHAnsi" w:cs="TimesNewRomanPSMT"/>
                <w:sz w:val="20"/>
                <w:szCs w:val="24"/>
              </w:rPr>
              <w:t>u</w:t>
            </w:r>
            <w:r w:rsidR="00C77363" w:rsidRPr="000839EC">
              <w:rPr>
                <w:rFonts w:asciiTheme="minorHAnsi" w:eastAsiaTheme="minorHAnsi" w:hAnsiTheme="minorHAnsi" w:cs="TimesNewRomanPSMT"/>
                <w:sz w:val="20"/>
                <w:szCs w:val="24"/>
              </w:rPr>
              <w:t xml:space="preserve"> bud</w:t>
            </w:r>
            <w:r w:rsidR="009870B4" w:rsidRPr="000839EC">
              <w:rPr>
                <w:rFonts w:asciiTheme="minorHAnsi" w:eastAsiaTheme="minorHAnsi" w:hAnsiTheme="minorHAnsi" w:cs="TimesNewRomanPSMT"/>
                <w:sz w:val="20"/>
                <w:szCs w:val="24"/>
              </w:rPr>
              <w:t>e</w:t>
            </w:r>
            <w:r w:rsidR="00C77363" w:rsidRPr="000839EC">
              <w:rPr>
                <w:rFonts w:asciiTheme="minorHAnsi" w:eastAsiaTheme="minorHAnsi" w:hAnsiTheme="minorHAnsi" w:cs="TimesNewRomanPSMT"/>
                <w:sz w:val="20"/>
                <w:szCs w:val="24"/>
              </w:rPr>
              <w:t xml:space="preserve"> finálně dorovnán</w:t>
            </w:r>
            <w:r w:rsidRPr="000839EC">
              <w:rPr>
                <w:rFonts w:asciiTheme="minorHAnsi" w:eastAsiaTheme="minorHAnsi" w:hAnsiTheme="minorHAnsi" w:cs="TimesNewRomanPSMT"/>
                <w:sz w:val="20"/>
                <w:szCs w:val="24"/>
              </w:rPr>
              <w:t>a</w:t>
            </w:r>
            <w:r w:rsidR="00C77363" w:rsidRPr="000839EC">
              <w:rPr>
                <w:rFonts w:asciiTheme="minorHAnsi" w:eastAsiaTheme="minorHAnsi" w:hAnsiTheme="minorHAnsi" w:cs="TimesNewRomanPSMT"/>
                <w:sz w:val="20"/>
                <w:szCs w:val="24"/>
              </w:rPr>
              <w:t xml:space="preserve"> zeminou se zhutněním.</w:t>
            </w:r>
          </w:p>
          <w:p w:rsidR="00C77363" w:rsidRPr="000839EC" w:rsidRDefault="00C77363" w:rsidP="00C77363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TimesNewRomanPSMT"/>
                <w:sz w:val="20"/>
                <w:szCs w:val="24"/>
              </w:rPr>
            </w:pPr>
          </w:p>
          <w:p w:rsidR="00E927C5" w:rsidRPr="000839EC" w:rsidRDefault="003968B2" w:rsidP="00C77363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TimesNewRomanPSMT"/>
                <w:sz w:val="20"/>
                <w:szCs w:val="24"/>
              </w:rPr>
            </w:pPr>
            <w:r w:rsidRPr="000839EC">
              <w:rPr>
                <w:rFonts w:asciiTheme="minorHAnsi" w:eastAsiaTheme="minorHAnsi" w:hAnsiTheme="minorHAnsi" w:cs="TimesNewRomanPSMT"/>
                <w:sz w:val="20"/>
                <w:szCs w:val="24"/>
              </w:rPr>
              <w:t>Po ubouraném objektu bude doplněno oplocení</w:t>
            </w:r>
            <w:r w:rsidR="00363CC9" w:rsidRPr="000839EC">
              <w:rPr>
                <w:rFonts w:asciiTheme="minorHAnsi" w:eastAsiaTheme="minorHAnsi" w:hAnsiTheme="minorHAnsi" w:cs="TimesNewRomanPSMT"/>
                <w:sz w:val="20"/>
                <w:szCs w:val="24"/>
              </w:rPr>
              <w:t xml:space="preserve"> z pletiva</w:t>
            </w:r>
            <w:r w:rsidRPr="000839EC">
              <w:rPr>
                <w:rFonts w:asciiTheme="minorHAnsi" w:eastAsiaTheme="minorHAnsi" w:hAnsiTheme="minorHAnsi" w:cs="TimesNewRomanPSMT"/>
                <w:sz w:val="20"/>
                <w:szCs w:val="24"/>
              </w:rPr>
              <w:t xml:space="preserve"> sousedníh</w:t>
            </w:r>
            <w:r w:rsidR="00363CC9" w:rsidRPr="000839EC">
              <w:rPr>
                <w:rFonts w:asciiTheme="minorHAnsi" w:eastAsiaTheme="minorHAnsi" w:hAnsiTheme="minorHAnsi" w:cs="TimesNewRomanPSMT"/>
                <w:sz w:val="20"/>
                <w:szCs w:val="24"/>
              </w:rPr>
              <w:t>o pozemku</w:t>
            </w:r>
            <w:r w:rsidRPr="000839EC">
              <w:rPr>
                <w:rFonts w:asciiTheme="minorHAnsi" w:eastAsiaTheme="minorHAnsi" w:hAnsiTheme="minorHAnsi" w:cs="TimesNewRomanPSMT"/>
                <w:sz w:val="20"/>
                <w:szCs w:val="24"/>
              </w:rPr>
              <w:t>.</w:t>
            </w:r>
          </w:p>
          <w:p w:rsidR="000E5932" w:rsidRPr="000839EC" w:rsidRDefault="000E5932" w:rsidP="000E5932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TimesNewRomanPSMT"/>
                <w:sz w:val="20"/>
                <w:szCs w:val="24"/>
              </w:rPr>
            </w:pPr>
          </w:p>
          <w:p w:rsidR="000E5932" w:rsidRPr="000839EC" w:rsidRDefault="000E5932" w:rsidP="000E5932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TimesNewRomanPSMT"/>
                <w:sz w:val="20"/>
                <w:szCs w:val="24"/>
              </w:rPr>
            </w:pPr>
            <w:r w:rsidRPr="000839EC">
              <w:rPr>
                <w:rFonts w:asciiTheme="minorHAnsi" w:eastAsiaTheme="minorHAnsi" w:hAnsiTheme="minorHAnsi" w:cs="TimesNewRomanPSMT"/>
                <w:sz w:val="20"/>
                <w:szCs w:val="24"/>
              </w:rPr>
              <w:t>Po dobu bouracích prací je nutné zachovat volný průjezdný profil, aby byla umožněna dodávka cementu ve vozech RAJ bez omezení do firmy Cembrit a.s.</w:t>
            </w:r>
          </w:p>
          <w:p w:rsidR="006E12F1" w:rsidRDefault="006E12F1" w:rsidP="000E5932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TimesNewRomanPSMT"/>
                <w:sz w:val="20"/>
                <w:szCs w:val="24"/>
              </w:rPr>
            </w:pPr>
            <w:r w:rsidRPr="000839EC">
              <w:rPr>
                <w:rFonts w:asciiTheme="minorHAnsi" w:eastAsiaTheme="minorHAnsi" w:hAnsiTheme="minorHAnsi" w:cs="TimesNewRomanPSMT"/>
                <w:sz w:val="20"/>
                <w:szCs w:val="24"/>
              </w:rPr>
              <w:lastRenderedPageBreak/>
              <w:t xml:space="preserve">V blízkosti objektu vede kabelová trasa. </w:t>
            </w:r>
            <w:r w:rsidR="00D85AE2" w:rsidRPr="000839EC">
              <w:rPr>
                <w:rFonts w:asciiTheme="minorHAnsi" w:eastAsiaTheme="minorHAnsi" w:hAnsiTheme="minorHAnsi" w:cs="TimesNewRomanPSMT"/>
                <w:sz w:val="20"/>
                <w:szCs w:val="24"/>
              </w:rPr>
              <w:t>Zemní p</w:t>
            </w:r>
            <w:r w:rsidRPr="000839EC">
              <w:rPr>
                <w:rFonts w:asciiTheme="minorHAnsi" w:eastAsiaTheme="minorHAnsi" w:hAnsiTheme="minorHAnsi" w:cs="TimesNewRomanPSMT"/>
                <w:sz w:val="20"/>
                <w:szCs w:val="24"/>
              </w:rPr>
              <w:t xml:space="preserve">ráce v ochranném pásmu kabelové trasy (1m na každou stranu od krajní strany vedení) musí být prováděny ručně. V případě pojíždění </w:t>
            </w:r>
            <w:r w:rsidR="00D85AE2" w:rsidRPr="000839EC">
              <w:rPr>
                <w:rFonts w:asciiTheme="minorHAnsi" w:eastAsiaTheme="minorHAnsi" w:hAnsiTheme="minorHAnsi" w:cs="TimesNewRomanPSMT"/>
                <w:sz w:val="20"/>
                <w:szCs w:val="24"/>
              </w:rPr>
              <w:t>je požadováno</w:t>
            </w:r>
            <w:r w:rsidRPr="000839EC">
              <w:rPr>
                <w:rFonts w:asciiTheme="minorHAnsi" w:eastAsiaTheme="minorHAnsi" w:hAnsiTheme="minorHAnsi" w:cs="TimesNewRomanPSMT"/>
                <w:sz w:val="20"/>
                <w:szCs w:val="24"/>
              </w:rPr>
              <w:t xml:space="preserve"> zapanelování kabelové trasy.</w:t>
            </w:r>
          </w:p>
          <w:p w:rsidR="00AD3D3B" w:rsidRPr="00AD3D3B" w:rsidRDefault="00AD3D3B" w:rsidP="006D7D78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ajorHAnsi" w:eastAsia="Times New Roman" w:hAnsiTheme="majorHAnsi"/>
                <w:bCs/>
                <w:sz w:val="20"/>
                <w:szCs w:val="20"/>
                <w:lang w:eastAsia="cs-CZ"/>
              </w:rPr>
            </w:pPr>
          </w:p>
        </w:tc>
        <w:tc>
          <w:tcPr>
            <w:tcW w:w="0" w:type="auto"/>
            <w:vAlign w:val="center"/>
            <w:hideMark/>
          </w:tcPr>
          <w:p w:rsidR="00AD3D3B" w:rsidRDefault="00AA28DA" w:rsidP="00BB6551">
            <w:pPr>
              <w:spacing w:after="0" w:line="240" w:lineRule="auto"/>
              <w:jc w:val="center"/>
              <w:rPr>
                <w:rFonts w:asciiTheme="majorHAnsi" w:eastAsia="Times New Roman" w:hAnsiTheme="majorHAnsi"/>
                <w:bCs/>
                <w:sz w:val="20"/>
                <w:szCs w:val="20"/>
                <w:lang w:eastAsia="cs-CZ"/>
              </w:rPr>
            </w:pPr>
            <w:r>
              <w:rPr>
                <w:rFonts w:asciiTheme="majorHAnsi" w:eastAsia="Times New Roman" w:hAnsiTheme="majorHAnsi"/>
                <w:bCs/>
                <w:sz w:val="20"/>
                <w:szCs w:val="20"/>
                <w:lang w:eastAsia="cs-CZ"/>
              </w:rPr>
              <w:lastRenderedPageBreak/>
              <w:t xml:space="preserve">    </w:t>
            </w:r>
          </w:p>
          <w:p w:rsidR="00C77363" w:rsidRPr="00AD3D3B" w:rsidRDefault="00C77363" w:rsidP="00BB6551">
            <w:pPr>
              <w:spacing w:after="0" w:line="240" w:lineRule="auto"/>
              <w:jc w:val="center"/>
              <w:rPr>
                <w:rFonts w:asciiTheme="majorHAnsi" w:eastAsia="Times New Roman" w:hAnsiTheme="majorHAnsi"/>
                <w:bCs/>
                <w:sz w:val="20"/>
                <w:szCs w:val="20"/>
                <w:lang w:eastAsia="cs-CZ"/>
              </w:rPr>
            </w:pPr>
          </w:p>
        </w:tc>
      </w:tr>
      <w:tr w:rsidR="00AA28DA" w:rsidRPr="00AD3D3B" w:rsidTr="00707AA2">
        <w:trPr>
          <w:tblCellSpacing w:w="0" w:type="dxa"/>
        </w:trPr>
        <w:tc>
          <w:tcPr>
            <w:tcW w:w="9721" w:type="dxa"/>
            <w:gridSpan w:val="2"/>
            <w:vAlign w:val="center"/>
          </w:tcPr>
          <w:p w:rsidR="00AA28DA" w:rsidRPr="006176B5" w:rsidRDefault="00BF2636" w:rsidP="00AA28DA">
            <w:pPr>
              <w:spacing w:after="0" w:line="240" w:lineRule="auto"/>
              <w:rPr>
                <w:rFonts w:asciiTheme="majorHAnsi" w:eastAsia="Times New Roman" w:hAnsiTheme="majorHAnsi"/>
                <w:bCs/>
                <w:sz w:val="20"/>
                <w:szCs w:val="20"/>
                <w:lang w:eastAsia="cs-CZ"/>
              </w:rPr>
            </w:pPr>
            <w:r w:rsidRPr="00243A30">
              <w:rPr>
                <w:rFonts w:asciiTheme="minorHAnsi" w:eastAsiaTheme="minorHAnsi" w:hAnsiTheme="minorHAnsi" w:cs="TimesNewRomanPSMT"/>
                <w:b/>
                <w:sz w:val="20"/>
                <w:szCs w:val="24"/>
                <w:u w:val="single"/>
              </w:rPr>
              <w:lastRenderedPageBreak/>
              <w:t xml:space="preserve">Ostatní informace a podklady k demolovanému objektu vč. kontaktů na jednotlivé správce zařízení jsou k nahlédnutí a prostudování v samostatné </w:t>
            </w:r>
            <w:r>
              <w:rPr>
                <w:rFonts w:asciiTheme="minorHAnsi" w:eastAsiaTheme="minorHAnsi" w:hAnsiTheme="minorHAnsi" w:cs="TimesNewRomanPSMT"/>
                <w:b/>
                <w:sz w:val="20"/>
                <w:szCs w:val="24"/>
                <w:u w:val="single"/>
              </w:rPr>
              <w:t xml:space="preserve">tištěné </w:t>
            </w:r>
            <w:r w:rsidRPr="00243A30">
              <w:rPr>
                <w:rFonts w:asciiTheme="minorHAnsi" w:eastAsiaTheme="minorHAnsi" w:hAnsiTheme="minorHAnsi" w:cs="TimesNewRomanPSMT"/>
                <w:b/>
                <w:sz w:val="20"/>
                <w:szCs w:val="24"/>
                <w:u w:val="single"/>
              </w:rPr>
              <w:t xml:space="preserve">složce </w:t>
            </w:r>
            <w:r w:rsidR="007E260B">
              <w:rPr>
                <w:rFonts w:asciiTheme="minorHAnsi" w:eastAsiaTheme="minorHAnsi" w:hAnsiTheme="minorHAnsi" w:cs="TimesNewRomanPSMT"/>
                <w:b/>
                <w:sz w:val="20"/>
                <w:szCs w:val="24"/>
                <w:u w:val="single"/>
              </w:rPr>
              <w:t xml:space="preserve">  </w:t>
            </w:r>
            <w:r w:rsidRPr="00243A30">
              <w:rPr>
                <w:rFonts w:asciiTheme="minorHAnsi" w:eastAsiaTheme="minorHAnsi" w:hAnsiTheme="minorHAnsi" w:cs="TimesNewRomanPSMT"/>
                <w:b/>
                <w:sz w:val="20"/>
                <w:szCs w:val="24"/>
                <w:u w:val="single"/>
              </w:rPr>
              <w:t>tohoto objektu.</w:t>
            </w:r>
          </w:p>
        </w:tc>
        <w:tc>
          <w:tcPr>
            <w:tcW w:w="0" w:type="auto"/>
            <w:vAlign w:val="center"/>
          </w:tcPr>
          <w:p w:rsidR="00AA28DA" w:rsidRDefault="00AA28DA" w:rsidP="00BB6551">
            <w:pPr>
              <w:spacing w:after="0" w:line="240" w:lineRule="auto"/>
              <w:jc w:val="center"/>
              <w:rPr>
                <w:rFonts w:asciiTheme="majorHAnsi" w:eastAsia="Times New Roman" w:hAnsiTheme="majorHAnsi"/>
                <w:bCs/>
                <w:sz w:val="20"/>
                <w:szCs w:val="20"/>
                <w:lang w:eastAsia="cs-CZ"/>
              </w:rPr>
            </w:pPr>
          </w:p>
        </w:tc>
      </w:tr>
      <w:tr w:rsidR="00AA28DA" w:rsidRPr="00AD3D3B" w:rsidTr="00707AA2">
        <w:trPr>
          <w:tblCellSpacing w:w="0" w:type="dxa"/>
        </w:trPr>
        <w:tc>
          <w:tcPr>
            <w:tcW w:w="9721" w:type="dxa"/>
            <w:gridSpan w:val="2"/>
            <w:vAlign w:val="center"/>
          </w:tcPr>
          <w:p w:rsidR="00AA28DA" w:rsidRPr="006176B5" w:rsidRDefault="00AA28DA" w:rsidP="00AA28DA">
            <w:pPr>
              <w:spacing w:after="0" w:line="240" w:lineRule="auto"/>
              <w:rPr>
                <w:rFonts w:asciiTheme="majorHAnsi" w:eastAsia="Times New Roman" w:hAnsiTheme="majorHAnsi"/>
                <w:bCs/>
                <w:sz w:val="20"/>
                <w:szCs w:val="20"/>
                <w:lang w:eastAsia="cs-CZ"/>
              </w:rPr>
            </w:pPr>
          </w:p>
        </w:tc>
        <w:tc>
          <w:tcPr>
            <w:tcW w:w="0" w:type="auto"/>
            <w:vAlign w:val="center"/>
          </w:tcPr>
          <w:p w:rsidR="00AA28DA" w:rsidRDefault="00AA28DA" w:rsidP="00BB6551">
            <w:pPr>
              <w:spacing w:after="0" w:line="240" w:lineRule="auto"/>
              <w:jc w:val="center"/>
              <w:rPr>
                <w:rFonts w:asciiTheme="majorHAnsi" w:eastAsia="Times New Roman" w:hAnsiTheme="majorHAnsi"/>
                <w:bCs/>
                <w:sz w:val="20"/>
                <w:szCs w:val="20"/>
                <w:lang w:eastAsia="cs-CZ"/>
              </w:rPr>
            </w:pPr>
          </w:p>
        </w:tc>
      </w:tr>
    </w:tbl>
    <w:p w:rsidR="00BF2636" w:rsidRDefault="00BF2636" w:rsidP="00F053D1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b/>
          <w:bCs/>
          <w:sz w:val="20"/>
          <w:szCs w:val="24"/>
        </w:rPr>
      </w:pPr>
    </w:p>
    <w:p w:rsidR="00F053D1" w:rsidRDefault="00A50F9C" w:rsidP="00F053D1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b/>
          <w:bCs/>
          <w:sz w:val="20"/>
          <w:szCs w:val="24"/>
        </w:rPr>
      </w:pPr>
      <w:r>
        <w:rPr>
          <w:rFonts w:asciiTheme="minorHAnsi" w:eastAsiaTheme="minorHAnsi" w:hAnsiTheme="minorHAnsi"/>
          <w:b/>
          <w:bCs/>
          <w:sz w:val="20"/>
          <w:szCs w:val="24"/>
        </w:rPr>
        <w:t>Ma</w:t>
      </w:r>
      <w:r w:rsidR="00F053D1" w:rsidRPr="00F053D1">
        <w:rPr>
          <w:rFonts w:asciiTheme="minorHAnsi" w:eastAsiaTheme="minorHAnsi" w:hAnsiTheme="minorHAnsi"/>
          <w:b/>
          <w:bCs/>
          <w:sz w:val="20"/>
          <w:szCs w:val="24"/>
        </w:rPr>
        <w:t>nipulace se stavebním odpadem</w:t>
      </w:r>
      <w:r w:rsidR="00F053D1">
        <w:rPr>
          <w:rFonts w:asciiTheme="minorHAnsi" w:eastAsiaTheme="minorHAnsi" w:hAnsiTheme="minorHAnsi"/>
          <w:b/>
          <w:bCs/>
          <w:sz w:val="20"/>
          <w:szCs w:val="24"/>
        </w:rPr>
        <w:t>:</w:t>
      </w:r>
    </w:p>
    <w:p w:rsidR="00F053D1" w:rsidRPr="00F053D1" w:rsidRDefault="00F053D1" w:rsidP="00F053D1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b/>
          <w:bCs/>
          <w:sz w:val="20"/>
          <w:szCs w:val="24"/>
        </w:rPr>
      </w:pPr>
    </w:p>
    <w:p w:rsidR="009A1E26" w:rsidRDefault="009A1E26" w:rsidP="009A1E26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  <w:r w:rsidRPr="00F053D1">
        <w:rPr>
          <w:rFonts w:asciiTheme="minorHAnsi" w:eastAsiaTheme="minorHAnsi" w:hAnsiTheme="minorHAnsi"/>
          <w:sz w:val="20"/>
          <w:szCs w:val="24"/>
        </w:rPr>
        <w:t>Stavební su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 xml:space="preserve">ť </w:t>
      </w:r>
      <w:r w:rsidRPr="00F053D1">
        <w:rPr>
          <w:rFonts w:asciiTheme="minorHAnsi" w:eastAsiaTheme="minorHAnsi" w:hAnsiTheme="minorHAnsi"/>
          <w:sz w:val="20"/>
          <w:szCs w:val="24"/>
        </w:rPr>
        <w:t>bude odvezena a zlikvidována dle platné legislativy do 20 km se složením na</w:t>
      </w:r>
      <w:r>
        <w:rPr>
          <w:rFonts w:asciiTheme="minorHAnsi" w:eastAsiaTheme="minorHAnsi" w:hAnsiTheme="minorHAnsi"/>
          <w:sz w:val="20"/>
          <w:szCs w:val="24"/>
        </w:rPr>
        <w:t xml:space="preserve"> </w:t>
      </w:r>
      <w:r w:rsidRPr="00F053D1">
        <w:rPr>
          <w:rFonts w:asciiTheme="minorHAnsi" w:eastAsiaTheme="minorHAnsi" w:hAnsiTheme="minorHAnsi"/>
          <w:sz w:val="20"/>
          <w:szCs w:val="24"/>
        </w:rPr>
        <w:t>p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ř</w:t>
      </w:r>
      <w:r w:rsidRPr="00F053D1">
        <w:rPr>
          <w:rFonts w:asciiTheme="minorHAnsi" w:eastAsiaTheme="minorHAnsi" w:hAnsiTheme="minorHAnsi"/>
          <w:sz w:val="20"/>
          <w:szCs w:val="24"/>
        </w:rPr>
        <w:t>íslušné skládce. Výzisk z kovového odpadu bude odvezen a složen dle pokyn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 xml:space="preserve">ů </w:t>
      </w:r>
      <w:r w:rsidRPr="00F053D1">
        <w:rPr>
          <w:rFonts w:asciiTheme="minorHAnsi" w:eastAsiaTheme="minorHAnsi" w:hAnsiTheme="minorHAnsi"/>
          <w:sz w:val="20"/>
          <w:szCs w:val="24"/>
        </w:rPr>
        <w:t>investora, samotný šrot je</w:t>
      </w:r>
      <w:r>
        <w:rPr>
          <w:rFonts w:asciiTheme="minorHAnsi" w:eastAsiaTheme="minorHAnsi" w:hAnsiTheme="minorHAnsi"/>
          <w:sz w:val="20"/>
          <w:szCs w:val="24"/>
        </w:rPr>
        <w:t xml:space="preserve"> </w:t>
      </w:r>
      <w:r w:rsidRPr="00F053D1">
        <w:rPr>
          <w:rFonts w:asciiTheme="minorHAnsi" w:eastAsiaTheme="minorHAnsi" w:hAnsiTheme="minorHAnsi"/>
          <w:sz w:val="20"/>
          <w:szCs w:val="24"/>
        </w:rPr>
        <w:t>majetkem investora. Hospoda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ř</w:t>
      </w:r>
      <w:r w:rsidRPr="00F053D1">
        <w:rPr>
          <w:rFonts w:asciiTheme="minorHAnsi" w:eastAsiaTheme="minorHAnsi" w:hAnsiTheme="minorHAnsi"/>
          <w:sz w:val="20"/>
          <w:szCs w:val="24"/>
        </w:rPr>
        <w:t>ení s vyzískaným materiálem (mimo stavební odpad) bude</w:t>
      </w:r>
      <w:r>
        <w:rPr>
          <w:rFonts w:asciiTheme="minorHAnsi" w:eastAsiaTheme="minorHAnsi" w:hAnsiTheme="minorHAnsi"/>
          <w:sz w:val="20"/>
          <w:szCs w:val="24"/>
        </w:rPr>
        <w:t xml:space="preserve"> </w:t>
      </w:r>
      <w:r w:rsidRPr="00F053D1">
        <w:rPr>
          <w:rFonts w:asciiTheme="minorHAnsi" w:eastAsiaTheme="minorHAnsi" w:hAnsiTheme="minorHAnsi"/>
          <w:sz w:val="20"/>
          <w:szCs w:val="24"/>
        </w:rPr>
        <w:t>provád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ě</w:t>
      </w:r>
      <w:r w:rsidRPr="00F053D1">
        <w:rPr>
          <w:rFonts w:asciiTheme="minorHAnsi" w:eastAsiaTheme="minorHAnsi" w:hAnsiTheme="minorHAnsi"/>
          <w:sz w:val="20"/>
          <w:szCs w:val="24"/>
        </w:rPr>
        <w:t>no v souladu se sm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ě</w:t>
      </w:r>
      <w:r w:rsidRPr="00F053D1">
        <w:rPr>
          <w:rFonts w:asciiTheme="minorHAnsi" w:eastAsiaTheme="minorHAnsi" w:hAnsiTheme="minorHAnsi"/>
          <w:sz w:val="20"/>
          <w:szCs w:val="24"/>
        </w:rPr>
        <w:t xml:space="preserve">rnicí SŽDC 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č</w:t>
      </w:r>
      <w:r w:rsidRPr="00F053D1">
        <w:rPr>
          <w:rFonts w:asciiTheme="minorHAnsi" w:eastAsiaTheme="minorHAnsi" w:hAnsiTheme="minorHAnsi"/>
          <w:sz w:val="20"/>
          <w:szCs w:val="24"/>
        </w:rPr>
        <w:t>. 42 ze dne 7.1.2013.</w:t>
      </w:r>
    </w:p>
    <w:p w:rsidR="00C77363" w:rsidRDefault="00C77363" w:rsidP="00F053D1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</w:p>
    <w:p w:rsidR="00BD2223" w:rsidRDefault="00BD2223" w:rsidP="00F053D1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b/>
          <w:bCs/>
          <w:sz w:val="20"/>
          <w:szCs w:val="24"/>
        </w:rPr>
      </w:pPr>
    </w:p>
    <w:p w:rsidR="00F053D1" w:rsidRDefault="00F053D1" w:rsidP="00F053D1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b/>
          <w:bCs/>
          <w:sz w:val="20"/>
          <w:szCs w:val="24"/>
        </w:rPr>
      </w:pPr>
      <w:r w:rsidRPr="00F053D1">
        <w:rPr>
          <w:rFonts w:asciiTheme="minorHAnsi" w:eastAsiaTheme="minorHAnsi" w:hAnsiTheme="minorHAnsi"/>
          <w:b/>
          <w:bCs/>
          <w:sz w:val="20"/>
          <w:szCs w:val="24"/>
        </w:rPr>
        <w:t>Zásady organizace výstavby:</w:t>
      </w:r>
    </w:p>
    <w:p w:rsidR="00F053D1" w:rsidRPr="00F053D1" w:rsidRDefault="00F053D1" w:rsidP="00F053D1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b/>
          <w:bCs/>
          <w:sz w:val="20"/>
          <w:szCs w:val="24"/>
        </w:rPr>
      </w:pPr>
    </w:p>
    <w:p w:rsidR="00F053D1" w:rsidRDefault="00F053D1" w:rsidP="00F053D1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  <w:r w:rsidRPr="00F053D1">
        <w:rPr>
          <w:rFonts w:asciiTheme="minorHAnsi" w:eastAsiaTheme="minorHAnsi" w:hAnsiTheme="minorHAnsi"/>
          <w:sz w:val="20"/>
          <w:szCs w:val="24"/>
        </w:rPr>
        <w:t>Místo provád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ě</w:t>
      </w:r>
      <w:r w:rsidRPr="00F053D1">
        <w:rPr>
          <w:rFonts w:asciiTheme="minorHAnsi" w:eastAsiaTheme="minorHAnsi" w:hAnsiTheme="minorHAnsi"/>
          <w:sz w:val="20"/>
          <w:szCs w:val="24"/>
        </w:rPr>
        <w:t>ní prací bude vždy odd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ě</w:t>
      </w:r>
      <w:r w:rsidRPr="00F053D1">
        <w:rPr>
          <w:rFonts w:asciiTheme="minorHAnsi" w:eastAsiaTheme="minorHAnsi" w:hAnsiTheme="minorHAnsi"/>
          <w:sz w:val="20"/>
          <w:szCs w:val="24"/>
        </w:rPr>
        <w:t xml:space="preserve">leno od prostor, kde se bude pohybovat cestující 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č</w:t>
      </w:r>
      <w:r w:rsidRPr="00F053D1">
        <w:rPr>
          <w:rFonts w:asciiTheme="minorHAnsi" w:eastAsiaTheme="minorHAnsi" w:hAnsiTheme="minorHAnsi"/>
          <w:sz w:val="20"/>
          <w:szCs w:val="24"/>
        </w:rPr>
        <w:t>i</w:t>
      </w:r>
      <w:r>
        <w:rPr>
          <w:rFonts w:asciiTheme="minorHAnsi" w:eastAsiaTheme="minorHAnsi" w:hAnsiTheme="minorHAnsi"/>
          <w:sz w:val="20"/>
          <w:szCs w:val="24"/>
        </w:rPr>
        <w:t xml:space="preserve"> </w:t>
      </w:r>
      <w:r w:rsidRPr="00F053D1">
        <w:rPr>
          <w:rFonts w:asciiTheme="minorHAnsi" w:eastAsiaTheme="minorHAnsi" w:hAnsiTheme="minorHAnsi"/>
          <w:sz w:val="20"/>
          <w:szCs w:val="24"/>
        </w:rPr>
        <w:t>ve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ř</w:t>
      </w:r>
      <w:r w:rsidRPr="00F053D1">
        <w:rPr>
          <w:rFonts w:asciiTheme="minorHAnsi" w:eastAsiaTheme="minorHAnsi" w:hAnsiTheme="minorHAnsi"/>
          <w:sz w:val="20"/>
          <w:szCs w:val="24"/>
        </w:rPr>
        <w:t>ejnost, opat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ř</w:t>
      </w:r>
      <w:r w:rsidRPr="00F053D1">
        <w:rPr>
          <w:rFonts w:asciiTheme="minorHAnsi" w:eastAsiaTheme="minorHAnsi" w:hAnsiTheme="minorHAnsi"/>
          <w:sz w:val="20"/>
          <w:szCs w:val="24"/>
        </w:rPr>
        <w:t>ené výstražnými bezpe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č</w:t>
      </w:r>
      <w:r w:rsidRPr="00F053D1">
        <w:rPr>
          <w:rFonts w:asciiTheme="minorHAnsi" w:eastAsiaTheme="minorHAnsi" w:hAnsiTheme="minorHAnsi"/>
          <w:sz w:val="20"/>
          <w:szCs w:val="24"/>
        </w:rPr>
        <w:t>nostními cedulemi</w:t>
      </w:r>
      <w:r w:rsidR="00C22803">
        <w:rPr>
          <w:rFonts w:asciiTheme="minorHAnsi" w:eastAsiaTheme="minorHAnsi" w:hAnsiTheme="minorHAnsi"/>
          <w:sz w:val="20"/>
          <w:szCs w:val="24"/>
        </w:rPr>
        <w:t xml:space="preserve">. </w:t>
      </w:r>
      <w:r w:rsidRPr="00F053D1">
        <w:rPr>
          <w:rFonts w:asciiTheme="minorHAnsi" w:eastAsiaTheme="minorHAnsi" w:hAnsiTheme="minorHAnsi"/>
          <w:sz w:val="20"/>
          <w:szCs w:val="24"/>
        </w:rPr>
        <w:t>Veškeré plochy zasažené staveništ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ě</w:t>
      </w:r>
      <w:r w:rsidRPr="00F053D1">
        <w:rPr>
          <w:rFonts w:asciiTheme="minorHAnsi" w:eastAsiaTheme="minorHAnsi" w:hAnsiTheme="minorHAnsi"/>
          <w:sz w:val="20"/>
          <w:szCs w:val="24"/>
        </w:rPr>
        <w:t xml:space="preserve">m a 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č</w:t>
      </w:r>
      <w:r w:rsidRPr="00F053D1">
        <w:rPr>
          <w:rFonts w:asciiTheme="minorHAnsi" w:eastAsiaTheme="minorHAnsi" w:hAnsiTheme="minorHAnsi"/>
          <w:sz w:val="20"/>
          <w:szCs w:val="24"/>
        </w:rPr>
        <w:t>inností zhotovitele musí být po skon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č</w:t>
      </w:r>
      <w:r w:rsidRPr="00F053D1">
        <w:rPr>
          <w:rFonts w:asciiTheme="minorHAnsi" w:eastAsiaTheme="minorHAnsi" w:hAnsiTheme="minorHAnsi"/>
          <w:sz w:val="20"/>
          <w:szCs w:val="24"/>
        </w:rPr>
        <w:t>ení prací</w:t>
      </w:r>
      <w:r>
        <w:rPr>
          <w:rFonts w:asciiTheme="minorHAnsi" w:eastAsiaTheme="minorHAnsi" w:hAnsiTheme="minorHAnsi"/>
          <w:sz w:val="20"/>
          <w:szCs w:val="24"/>
        </w:rPr>
        <w:t xml:space="preserve"> </w:t>
      </w:r>
      <w:r w:rsidRPr="00F053D1">
        <w:rPr>
          <w:rFonts w:asciiTheme="minorHAnsi" w:eastAsiaTheme="minorHAnsi" w:hAnsiTheme="minorHAnsi"/>
          <w:sz w:val="20"/>
          <w:szCs w:val="24"/>
        </w:rPr>
        <w:t>uvedeny do p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ů</w:t>
      </w:r>
      <w:r w:rsidRPr="00F053D1">
        <w:rPr>
          <w:rFonts w:asciiTheme="minorHAnsi" w:eastAsiaTheme="minorHAnsi" w:hAnsiTheme="minorHAnsi"/>
          <w:sz w:val="20"/>
          <w:szCs w:val="24"/>
        </w:rPr>
        <w:t>vodního stavu.</w:t>
      </w:r>
    </w:p>
    <w:p w:rsidR="00F053D1" w:rsidRPr="00F053D1" w:rsidRDefault="00F053D1" w:rsidP="00F053D1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</w:p>
    <w:p w:rsidR="00F053D1" w:rsidRPr="00F053D1" w:rsidRDefault="00F053D1" w:rsidP="00F053D1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b/>
          <w:bCs/>
          <w:sz w:val="20"/>
          <w:szCs w:val="24"/>
        </w:rPr>
      </w:pPr>
    </w:p>
    <w:p w:rsidR="00F053D1" w:rsidRDefault="00F053D1" w:rsidP="00F053D1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b/>
          <w:bCs/>
          <w:sz w:val="20"/>
          <w:szCs w:val="24"/>
        </w:rPr>
      </w:pPr>
      <w:r w:rsidRPr="00F053D1">
        <w:rPr>
          <w:rFonts w:asciiTheme="minorHAnsi" w:eastAsiaTheme="minorHAnsi" w:hAnsiTheme="minorHAnsi"/>
          <w:b/>
          <w:bCs/>
          <w:sz w:val="20"/>
          <w:szCs w:val="24"/>
        </w:rPr>
        <w:t>Zvláštní technické podmínky:</w:t>
      </w:r>
    </w:p>
    <w:p w:rsidR="00F053D1" w:rsidRPr="00F053D1" w:rsidRDefault="00F053D1" w:rsidP="00F053D1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b/>
          <w:bCs/>
          <w:sz w:val="20"/>
          <w:szCs w:val="24"/>
        </w:rPr>
      </w:pPr>
    </w:p>
    <w:p w:rsidR="009A1E26" w:rsidRPr="00F053D1" w:rsidRDefault="009A1E26" w:rsidP="009A1E26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  <w:r w:rsidRPr="00F053D1">
        <w:rPr>
          <w:rFonts w:asciiTheme="minorHAnsi" w:eastAsiaTheme="minorHAnsi" w:hAnsiTheme="minorHAnsi"/>
          <w:sz w:val="20"/>
          <w:szCs w:val="24"/>
        </w:rPr>
        <w:t>P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ř</w:t>
      </w:r>
      <w:r w:rsidRPr="00F053D1">
        <w:rPr>
          <w:rFonts w:asciiTheme="minorHAnsi" w:eastAsiaTheme="minorHAnsi" w:hAnsiTheme="minorHAnsi"/>
          <w:sz w:val="20"/>
          <w:szCs w:val="24"/>
        </w:rPr>
        <w:t>i provád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ě</w:t>
      </w:r>
      <w:r w:rsidRPr="00F053D1">
        <w:rPr>
          <w:rFonts w:asciiTheme="minorHAnsi" w:eastAsiaTheme="minorHAnsi" w:hAnsiTheme="minorHAnsi"/>
          <w:sz w:val="20"/>
          <w:szCs w:val="24"/>
        </w:rPr>
        <w:t>ní</w:t>
      </w:r>
      <w:r>
        <w:rPr>
          <w:rFonts w:asciiTheme="minorHAnsi" w:eastAsiaTheme="minorHAnsi" w:hAnsiTheme="minorHAnsi"/>
          <w:sz w:val="20"/>
          <w:szCs w:val="24"/>
        </w:rPr>
        <w:t xml:space="preserve"> </w:t>
      </w:r>
      <w:r w:rsidRPr="00F053D1">
        <w:rPr>
          <w:rFonts w:asciiTheme="minorHAnsi" w:eastAsiaTheme="minorHAnsi" w:hAnsiTheme="minorHAnsi"/>
          <w:sz w:val="20"/>
          <w:szCs w:val="24"/>
        </w:rPr>
        <w:t>prací bude postupováno v souladu s podmínkami vydanými civilními institucemi i složkami</w:t>
      </w:r>
      <w:r>
        <w:rPr>
          <w:rFonts w:asciiTheme="minorHAnsi" w:eastAsiaTheme="minorHAnsi" w:hAnsiTheme="minorHAnsi"/>
          <w:sz w:val="20"/>
          <w:szCs w:val="24"/>
        </w:rPr>
        <w:t xml:space="preserve"> Správy železnic </w:t>
      </w:r>
      <w:r w:rsidRPr="00F053D1">
        <w:rPr>
          <w:rFonts w:asciiTheme="minorHAnsi" w:eastAsiaTheme="minorHAnsi" w:hAnsiTheme="minorHAnsi"/>
          <w:sz w:val="20"/>
          <w:szCs w:val="24"/>
        </w:rPr>
        <w:t xml:space="preserve">a 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Č</w:t>
      </w:r>
      <w:r w:rsidRPr="00F053D1">
        <w:rPr>
          <w:rFonts w:asciiTheme="minorHAnsi" w:eastAsiaTheme="minorHAnsi" w:hAnsiTheme="minorHAnsi"/>
          <w:sz w:val="20"/>
          <w:szCs w:val="24"/>
        </w:rPr>
        <w:t>D. Zhotovitel na vlastní náklady za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ř</w:t>
      </w:r>
      <w:r w:rsidRPr="00F053D1">
        <w:rPr>
          <w:rFonts w:asciiTheme="minorHAnsi" w:eastAsiaTheme="minorHAnsi" w:hAnsiTheme="minorHAnsi"/>
          <w:sz w:val="20"/>
          <w:szCs w:val="24"/>
        </w:rPr>
        <w:t>ídí vlastní sociální za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ř</w:t>
      </w:r>
      <w:r w:rsidRPr="00F053D1">
        <w:rPr>
          <w:rFonts w:asciiTheme="minorHAnsi" w:eastAsiaTheme="minorHAnsi" w:hAnsiTheme="minorHAnsi"/>
          <w:sz w:val="20"/>
          <w:szCs w:val="24"/>
        </w:rPr>
        <w:t>ízení pro své pracovníky.</w:t>
      </w:r>
      <w:r>
        <w:rPr>
          <w:rFonts w:asciiTheme="minorHAnsi" w:eastAsiaTheme="minorHAnsi" w:hAnsiTheme="minorHAnsi"/>
          <w:sz w:val="20"/>
          <w:szCs w:val="24"/>
        </w:rPr>
        <w:t xml:space="preserve"> </w:t>
      </w:r>
      <w:r w:rsidRPr="00F053D1">
        <w:rPr>
          <w:rFonts w:asciiTheme="minorHAnsi" w:eastAsiaTheme="minorHAnsi" w:hAnsiTheme="minorHAnsi"/>
          <w:sz w:val="20"/>
          <w:szCs w:val="24"/>
        </w:rPr>
        <w:t>Zhotovitel je povinen dbát, aby práce v co nejmenší mí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ř</w:t>
      </w:r>
      <w:r w:rsidRPr="00F053D1">
        <w:rPr>
          <w:rFonts w:asciiTheme="minorHAnsi" w:eastAsiaTheme="minorHAnsi" w:hAnsiTheme="minorHAnsi"/>
          <w:sz w:val="20"/>
          <w:szCs w:val="24"/>
        </w:rPr>
        <w:t>e omezovaly cestující, ve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ř</w:t>
      </w:r>
      <w:r w:rsidRPr="00F053D1">
        <w:rPr>
          <w:rFonts w:asciiTheme="minorHAnsi" w:eastAsiaTheme="minorHAnsi" w:hAnsiTheme="minorHAnsi"/>
          <w:sz w:val="20"/>
          <w:szCs w:val="24"/>
        </w:rPr>
        <w:t>ejnost,</w:t>
      </w:r>
      <w:r>
        <w:rPr>
          <w:rFonts w:asciiTheme="minorHAnsi" w:eastAsiaTheme="minorHAnsi" w:hAnsiTheme="minorHAnsi"/>
          <w:sz w:val="20"/>
          <w:szCs w:val="24"/>
        </w:rPr>
        <w:t xml:space="preserve"> </w:t>
      </w:r>
      <w:r w:rsidRPr="00F053D1">
        <w:rPr>
          <w:rFonts w:asciiTheme="minorHAnsi" w:eastAsiaTheme="minorHAnsi" w:hAnsiTheme="minorHAnsi"/>
          <w:sz w:val="20"/>
          <w:szCs w:val="24"/>
        </w:rPr>
        <w:t>nájemce v komer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č</w:t>
      </w:r>
      <w:r w:rsidRPr="00F053D1">
        <w:rPr>
          <w:rFonts w:asciiTheme="minorHAnsi" w:eastAsiaTheme="minorHAnsi" w:hAnsiTheme="minorHAnsi"/>
          <w:sz w:val="20"/>
          <w:szCs w:val="24"/>
        </w:rPr>
        <w:t>ních prostorech budovy a drážní provoz.</w:t>
      </w:r>
    </w:p>
    <w:p w:rsidR="00F053D1" w:rsidRPr="00F053D1" w:rsidRDefault="00F053D1" w:rsidP="00F053D1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</w:p>
    <w:p w:rsidR="00F053D1" w:rsidRDefault="00F053D1" w:rsidP="00F053D1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b/>
          <w:bCs/>
          <w:sz w:val="20"/>
          <w:szCs w:val="24"/>
        </w:rPr>
      </w:pPr>
    </w:p>
    <w:p w:rsidR="00F053D1" w:rsidRDefault="00F053D1" w:rsidP="00F053D1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b/>
          <w:bCs/>
          <w:sz w:val="20"/>
          <w:szCs w:val="24"/>
        </w:rPr>
      </w:pPr>
      <w:r w:rsidRPr="00F053D1">
        <w:rPr>
          <w:rFonts w:asciiTheme="minorHAnsi" w:eastAsiaTheme="minorHAnsi" w:hAnsiTheme="minorHAnsi"/>
          <w:b/>
          <w:bCs/>
          <w:sz w:val="20"/>
          <w:szCs w:val="24"/>
        </w:rPr>
        <w:t>Odpadové hospodá</w:t>
      </w:r>
      <w:r w:rsidRPr="00F053D1">
        <w:rPr>
          <w:rFonts w:asciiTheme="minorHAnsi" w:eastAsiaTheme="minorHAnsi" w:hAnsiTheme="minorHAnsi" w:cs="TimesNewRoman,Bold"/>
          <w:b/>
          <w:bCs/>
          <w:sz w:val="20"/>
          <w:szCs w:val="24"/>
        </w:rPr>
        <w:t>ř</w:t>
      </w:r>
      <w:r w:rsidRPr="00F053D1">
        <w:rPr>
          <w:rFonts w:asciiTheme="minorHAnsi" w:eastAsiaTheme="minorHAnsi" w:hAnsiTheme="minorHAnsi"/>
          <w:b/>
          <w:bCs/>
          <w:sz w:val="20"/>
          <w:szCs w:val="24"/>
        </w:rPr>
        <w:t>ství:</w:t>
      </w:r>
    </w:p>
    <w:p w:rsidR="00F053D1" w:rsidRPr="00F053D1" w:rsidRDefault="00F053D1" w:rsidP="00F053D1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b/>
          <w:bCs/>
          <w:sz w:val="20"/>
          <w:szCs w:val="24"/>
        </w:rPr>
      </w:pPr>
    </w:p>
    <w:p w:rsidR="00F053D1" w:rsidRPr="00F053D1" w:rsidRDefault="00F053D1" w:rsidP="00F053D1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  <w:r w:rsidRPr="00F053D1">
        <w:rPr>
          <w:rFonts w:asciiTheme="minorHAnsi" w:eastAsiaTheme="minorHAnsi" w:hAnsiTheme="minorHAnsi"/>
          <w:sz w:val="20"/>
          <w:szCs w:val="24"/>
        </w:rPr>
        <w:t>B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ě</w:t>
      </w:r>
      <w:r w:rsidRPr="00F053D1">
        <w:rPr>
          <w:rFonts w:asciiTheme="minorHAnsi" w:eastAsiaTheme="minorHAnsi" w:hAnsiTheme="minorHAnsi"/>
          <w:sz w:val="20"/>
          <w:szCs w:val="24"/>
        </w:rPr>
        <w:t>hem realizace stavby je t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ř</w:t>
      </w:r>
      <w:r w:rsidRPr="00F053D1">
        <w:rPr>
          <w:rFonts w:asciiTheme="minorHAnsi" w:eastAsiaTheme="minorHAnsi" w:hAnsiTheme="minorHAnsi"/>
          <w:sz w:val="20"/>
          <w:szCs w:val="24"/>
        </w:rPr>
        <w:t>eba dbát o maximální op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ě</w:t>
      </w:r>
      <w:r w:rsidRPr="00F053D1">
        <w:rPr>
          <w:rFonts w:asciiTheme="minorHAnsi" w:eastAsiaTheme="minorHAnsi" w:hAnsiTheme="minorHAnsi"/>
          <w:sz w:val="20"/>
          <w:szCs w:val="24"/>
        </w:rPr>
        <w:t>tovné využití vyzískaných materiál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ů</w:t>
      </w:r>
      <w:r w:rsidRPr="00F053D1">
        <w:rPr>
          <w:rFonts w:asciiTheme="minorHAnsi" w:eastAsiaTheme="minorHAnsi" w:hAnsiTheme="minorHAnsi"/>
          <w:sz w:val="20"/>
          <w:szCs w:val="24"/>
        </w:rPr>
        <w:t>. V</w:t>
      </w:r>
      <w:r>
        <w:rPr>
          <w:rFonts w:asciiTheme="minorHAnsi" w:eastAsiaTheme="minorHAnsi" w:hAnsiTheme="minorHAnsi"/>
          <w:sz w:val="20"/>
          <w:szCs w:val="24"/>
        </w:rPr>
        <w:t xml:space="preserve"> </w:t>
      </w:r>
      <w:r w:rsidRPr="00F053D1">
        <w:rPr>
          <w:rFonts w:asciiTheme="minorHAnsi" w:eastAsiaTheme="minorHAnsi" w:hAnsiTheme="minorHAnsi"/>
          <w:sz w:val="20"/>
          <w:szCs w:val="24"/>
        </w:rPr>
        <w:t>p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ř</w:t>
      </w:r>
      <w:r w:rsidRPr="00F053D1">
        <w:rPr>
          <w:rFonts w:asciiTheme="minorHAnsi" w:eastAsiaTheme="minorHAnsi" w:hAnsiTheme="minorHAnsi"/>
          <w:sz w:val="20"/>
          <w:szCs w:val="24"/>
        </w:rPr>
        <w:t>ípad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ě</w:t>
      </w:r>
      <w:r w:rsidRPr="00F053D1">
        <w:rPr>
          <w:rFonts w:asciiTheme="minorHAnsi" w:eastAsiaTheme="minorHAnsi" w:hAnsiTheme="minorHAnsi"/>
          <w:sz w:val="20"/>
          <w:szCs w:val="24"/>
        </w:rPr>
        <w:t>, že takovéto využití není možné, vznikají odpady, se kterými bude dále nakládáno v</w:t>
      </w:r>
      <w:r>
        <w:rPr>
          <w:rFonts w:asciiTheme="minorHAnsi" w:eastAsiaTheme="minorHAnsi" w:hAnsiTheme="minorHAnsi"/>
          <w:sz w:val="20"/>
          <w:szCs w:val="24"/>
        </w:rPr>
        <w:t xml:space="preserve"> </w:t>
      </w:r>
      <w:r w:rsidRPr="00F053D1">
        <w:rPr>
          <w:rFonts w:asciiTheme="minorHAnsi" w:eastAsiaTheme="minorHAnsi" w:hAnsiTheme="minorHAnsi"/>
          <w:sz w:val="20"/>
          <w:szCs w:val="24"/>
        </w:rPr>
        <w:t xml:space="preserve">souladu se zákonem 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č</w:t>
      </w:r>
      <w:r w:rsidRPr="00F053D1">
        <w:rPr>
          <w:rFonts w:asciiTheme="minorHAnsi" w:eastAsiaTheme="minorHAnsi" w:hAnsiTheme="minorHAnsi"/>
          <w:sz w:val="20"/>
          <w:szCs w:val="24"/>
        </w:rPr>
        <w:t>. 185/2001 Sb. v platném zn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ě</w:t>
      </w:r>
      <w:r w:rsidRPr="00F053D1">
        <w:rPr>
          <w:rFonts w:asciiTheme="minorHAnsi" w:eastAsiaTheme="minorHAnsi" w:hAnsiTheme="minorHAnsi"/>
          <w:sz w:val="20"/>
          <w:szCs w:val="24"/>
        </w:rPr>
        <w:t>ní. V rámci realizace stavby p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ř</w:t>
      </w:r>
      <w:r w:rsidRPr="00F053D1">
        <w:rPr>
          <w:rFonts w:asciiTheme="minorHAnsi" w:eastAsiaTheme="minorHAnsi" w:hAnsiTheme="minorHAnsi"/>
          <w:sz w:val="20"/>
          <w:szCs w:val="24"/>
        </w:rPr>
        <w:t>echází</w:t>
      </w:r>
      <w:r>
        <w:rPr>
          <w:rFonts w:asciiTheme="minorHAnsi" w:eastAsiaTheme="minorHAnsi" w:hAnsiTheme="minorHAnsi"/>
          <w:sz w:val="20"/>
          <w:szCs w:val="24"/>
        </w:rPr>
        <w:t xml:space="preserve"> </w:t>
      </w:r>
      <w:r w:rsidRPr="00F053D1">
        <w:rPr>
          <w:rFonts w:asciiTheme="minorHAnsi" w:eastAsiaTheme="minorHAnsi" w:hAnsiTheme="minorHAnsi"/>
          <w:sz w:val="20"/>
          <w:szCs w:val="24"/>
        </w:rPr>
        <w:t>všechny povinnosti p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ů</w:t>
      </w:r>
      <w:r w:rsidRPr="00F053D1">
        <w:rPr>
          <w:rFonts w:asciiTheme="minorHAnsi" w:eastAsiaTheme="minorHAnsi" w:hAnsiTheme="minorHAnsi"/>
          <w:sz w:val="20"/>
          <w:szCs w:val="24"/>
        </w:rPr>
        <w:t>vodce odpad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 xml:space="preserve">ů </w:t>
      </w:r>
      <w:r w:rsidRPr="00F053D1">
        <w:rPr>
          <w:rFonts w:asciiTheme="minorHAnsi" w:eastAsiaTheme="minorHAnsi" w:hAnsiTheme="minorHAnsi"/>
          <w:sz w:val="20"/>
          <w:szCs w:val="24"/>
        </w:rPr>
        <w:t>na zhotovitele, který za ú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č</w:t>
      </w:r>
      <w:r w:rsidRPr="00F053D1">
        <w:rPr>
          <w:rFonts w:asciiTheme="minorHAnsi" w:eastAsiaTheme="minorHAnsi" w:hAnsiTheme="minorHAnsi"/>
          <w:sz w:val="20"/>
          <w:szCs w:val="24"/>
        </w:rPr>
        <w:t>elem jejich pln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ě</w:t>
      </w:r>
      <w:r w:rsidRPr="00F053D1">
        <w:rPr>
          <w:rFonts w:asciiTheme="minorHAnsi" w:eastAsiaTheme="minorHAnsi" w:hAnsiTheme="minorHAnsi"/>
          <w:sz w:val="20"/>
          <w:szCs w:val="24"/>
        </w:rPr>
        <w:t>ní ustanoví</w:t>
      </w:r>
      <w:r>
        <w:rPr>
          <w:rFonts w:asciiTheme="minorHAnsi" w:eastAsiaTheme="minorHAnsi" w:hAnsiTheme="minorHAnsi"/>
          <w:sz w:val="20"/>
          <w:szCs w:val="24"/>
        </w:rPr>
        <w:t xml:space="preserve"> </w:t>
      </w:r>
      <w:r w:rsidRPr="00F053D1">
        <w:rPr>
          <w:rFonts w:asciiTheme="minorHAnsi" w:eastAsiaTheme="minorHAnsi" w:hAnsiTheme="minorHAnsi"/>
          <w:sz w:val="20"/>
          <w:szCs w:val="24"/>
        </w:rPr>
        <w:t>odpadového hospodá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ř</w:t>
      </w:r>
      <w:r w:rsidRPr="00F053D1">
        <w:rPr>
          <w:rFonts w:asciiTheme="minorHAnsi" w:eastAsiaTheme="minorHAnsi" w:hAnsiTheme="minorHAnsi"/>
          <w:sz w:val="20"/>
          <w:szCs w:val="24"/>
        </w:rPr>
        <w:t>e. Zhotovitel musí zajistit za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ř</w:t>
      </w:r>
      <w:r w:rsidRPr="00F053D1">
        <w:rPr>
          <w:rFonts w:asciiTheme="minorHAnsi" w:eastAsiaTheme="minorHAnsi" w:hAnsiTheme="minorHAnsi"/>
          <w:sz w:val="20"/>
          <w:szCs w:val="24"/>
        </w:rPr>
        <w:t>azování odpad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 xml:space="preserve">ů </w:t>
      </w:r>
      <w:r w:rsidRPr="00F053D1">
        <w:rPr>
          <w:rFonts w:asciiTheme="minorHAnsi" w:eastAsiaTheme="minorHAnsi" w:hAnsiTheme="minorHAnsi"/>
          <w:sz w:val="20"/>
          <w:szCs w:val="24"/>
        </w:rPr>
        <w:t>podle druh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 xml:space="preserve">ů </w:t>
      </w:r>
      <w:r w:rsidRPr="00F053D1">
        <w:rPr>
          <w:rFonts w:asciiTheme="minorHAnsi" w:eastAsiaTheme="minorHAnsi" w:hAnsiTheme="minorHAnsi"/>
          <w:sz w:val="20"/>
          <w:szCs w:val="24"/>
        </w:rPr>
        <w:t>a kategorií v</w:t>
      </w:r>
      <w:r>
        <w:rPr>
          <w:rFonts w:asciiTheme="minorHAnsi" w:eastAsiaTheme="minorHAnsi" w:hAnsiTheme="minorHAnsi"/>
          <w:sz w:val="20"/>
          <w:szCs w:val="24"/>
        </w:rPr>
        <w:t xml:space="preserve"> </w:t>
      </w:r>
      <w:r w:rsidRPr="00F053D1">
        <w:rPr>
          <w:rFonts w:asciiTheme="minorHAnsi" w:eastAsiaTheme="minorHAnsi" w:hAnsiTheme="minorHAnsi"/>
          <w:sz w:val="20"/>
          <w:szCs w:val="24"/>
        </w:rPr>
        <w:t>souladu s Katalogem odpad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 xml:space="preserve">ů </w:t>
      </w:r>
      <w:r w:rsidRPr="00F053D1">
        <w:rPr>
          <w:rFonts w:asciiTheme="minorHAnsi" w:eastAsiaTheme="minorHAnsi" w:hAnsiTheme="minorHAnsi"/>
          <w:sz w:val="20"/>
          <w:szCs w:val="24"/>
        </w:rPr>
        <w:t xml:space="preserve">(vyhláška 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č</w:t>
      </w:r>
      <w:r w:rsidRPr="00F053D1">
        <w:rPr>
          <w:rFonts w:asciiTheme="minorHAnsi" w:eastAsiaTheme="minorHAnsi" w:hAnsiTheme="minorHAnsi"/>
          <w:sz w:val="20"/>
          <w:szCs w:val="24"/>
        </w:rPr>
        <w:t>. 381/2001 Sb. v platném zn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ě</w:t>
      </w:r>
      <w:r w:rsidRPr="00F053D1">
        <w:rPr>
          <w:rFonts w:asciiTheme="minorHAnsi" w:eastAsiaTheme="minorHAnsi" w:hAnsiTheme="minorHAnsi"/>
          <w:sz w:val="20"/>
          <w:szCs w:val="24"/>
        </w:rPr>
        <w:t>ní) a následn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 xml:space="preserve">ě </w:t>
      </w:r>
      <w:r w:rsidRPr="00F053D1">
        <w:rPr>
          <w:rFonts w:asciiTheme="minorHAnsi" w:eastAsiaTheme="minorHAnsi" w:hAnsiTheme="minorHAnsi"/>
          <w:sz w:val="20"/>
          <w:szCs w:val="24"/>
        </w:rPr>
        <w:t>odpady</w:t>
      </w:r>
      <w:r>
        <w:rPr>
          <w:rFonts w:asciiTheme="minorHAnsi" w:eastAsiaTheme="minorHAnsi" w:hAnsiTheme="minorHAnsi"/>
          <w:sz w:val="20"/>
          <w:szCs w:val="24"/>
        </w:rPr>
        <w:t xml:space="preserve"> </w:t>
      </w:r>
      <w:r w:rsidRPr="00F053D1">
        <w:rPr>
          <w:rFonts w:asciiTheme="minorHAnsi" w:eastAsiaTheme="minorHAnsi" w:hAnsiTheme="minorHAnsi"/>
          <w:sz w:val="20"/>
          <w:szCs w:val="24"/>
        </w:rPr>
        <w:t>ut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ř</w:t>
      </w:r>
      <w:r w:rsidRPr="00F053D1">
        <w:rPr>
          <w:rFonts w:asciiTheme="minorHAnsi" w:eastAsiaTheme="minorHAnsi" w:hAnsiTheme="minorHAnsi"/>
          <w:sz w:val="20"/>
          <w:szCs w:val="24"/>
        </w:rPr>
        <w:t>íd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ě</w:t>
      </w:r>
      <w:r w:rsidRPr="00F053D1">
        <w:rPr>
          <w:rFonts w:asciiTheme="minorHAnsi" w:eastAsiaTheme="minorHAnsi" w:hAnsiTheme="minorHAnsi"/>
          <w:sz w:val="20"/>
          <w:szCs w:val="24"/>
        </w:rPr>
        <w:t>né shromaž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ď</w:t>
      </w:r>
      <w:r w:rsidRPr="00F053D1">
        <w:rPr>
          <w:rFonts w:asciiTheme="minorHAnsi" w:eastAsiaTheme="minorHAnsi" w:hAnsiTheme="minorHAnsi"/>
          <w:sz w:val="20"/>
          <w:szCs w:val="24"/>
        </w:rPr>
        <w:t>ovat v prost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ř</w:t>
      </w:r>
      <w:r w:rsidRPr="00F053D1">
        <w:rPr>
          <w:rFonts w:asciiTheme="minorHAnsi" w:eastAsiaTheme="minorHAnsi" w:hAnsiTheme="minorHAnsi"/>
          <w:sz w:val="20"/>
          <w:szCs w:val="24"/>
        </w:rPr>
        <w:t>edcích, které zamezí jejich znehodnocení, odcizení nebo</w:t>
      </w:r>
      <w:r>
        <w:rPr>
          <w:rFonts w:asciiTheme="minorHAnsi" w:eastAsiaTheme="minorHAnsi" w:hAnsiTheme="minorHAnsi"/>
          <w:sz w:val="20"/>
          <w:szCs w:val="24"/>
        </w:rPr>
        <w:t xml:space="preserve"> </w:t>
      </w:r>
      <w:r w:rsidRPr="00F053D1">
        <w:rPr>
          <w:rFonts w:asciiTheme="minorHAnsi" w:eastAsiaTheme="minorHAnsi" w:hAnsiTheme="minorHAnsi"/>
          <w:sz w:val="20"/>
          <w:szCs w:val="24"/>
        </w:rPr>
        <w:t>úniku. Odstra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ň</w:t>
      </w:r>
      <w:r w:rsidRPr="00F053D1">
        <w:rPr>
          <w:rFonts w:asciiTheme="minorHAnsi" w:eastAsiaTheme="minorHAnsi" w:hAnsiTheme="minorHAnsi"/>
          <w:sz w:val="20"/>
          <w:szCs w:val="24"/>
        </w:rPr>
        <w:t>ování odpad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 xml:space="preserve">ů </w:t>
      </w:r>
      <w:r w:rsidRPr="00F053D1">
        <w:rPr>
          <w:rFonts w:asciiTheme="minorHAnsi" w:eastAsiaTheme="minorHAnsi" w:hAnsiTheme="minorHAnsi"/>
          <w:sz w:val="20"/>
          <w:szCs w:val="24"/>
        </w:rPr>
        <w:t>probíhá prost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ř</w:t>
      </w:r>
      <w:r w:rsidRPr="00F053D1">
        <w:rPr>
          <w:rFonts w:asciiTheme="minorHAnsi" w:eastAsiaTheme="minorHAnsi" w:hAnsiTheme="minorHAnsi"/>
          <w:sz w:val="20"/>
          <w:szCs w:val="24"/>
        </w:rPr>
        <w:t>ednictvím oprávn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ě</w:t>
      </w:r>
      <w:r w:rsidRPr="00F053D1">
        <w:rPr>
          <w:rFonts w:asciiTheme="minorHAnsi" w:eastAsiaTheme="minorHAnsi" w:hAnsiTheme="minorHAnsi"/>
          <w:sz w:val="20"/>
          <w:szCs w:val="24"/>
        </w:rPr>
        <w:t>né osoby, která odpady</w:t>
      </w:r>
      <w:r w:rsidR="009B3532">
        <w:rPr>
          <w:rFonts w:asciiTheme="minorHAnsi" w:eastAsiaTheme="minorHAnsi" w:hAnsiTheme="minorHAnsi"/>
          <w:sz w:val="20"/>
          <w:szCs w:val="24"/>
        </w:rPr>
        <w:t xml:space="preserve"> </w:t>
      </w:r>
      <w:r w:rsidRPr="00F053D1">
        <w:rPr>
          <w:rFonts w:asciiTheme="minorHAnsi" w:eastAsiaTheme="minorHAnsi" w:hAnsiTheme="minorHAnsi"/>
          <w:sz w:val="20"/>
          <w:szCs w:val="24"/>
        </w:rPr>
        <w:t>p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ř</w:t>
      </w:r>
      <w:r w:rsidRPr="00F053D1">
        <w:rPr>
          <w:rFonts w:asciiTheme="minorHAnsi" w:eastAsiaTheme="minorHAnsi" w:hAnsiTheme="minorHAnsi"/>
          <w:sz w:val="20"/>
          <w:szCs w:val="24"/>
        </w:rPr>
        <w:t>evezme do svého vlastnictví.</w:t>
      </w:r>
    </w:p>
    <w:p w:rsidR="009066D2" w:rsidRDefault="00F053D1" w:rsidP="00F053D1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  <w:r w:rsidRPr="00F053D1">
        <w:rPr>
          <w:rFonts w:asciiTheme="minorHAnsi" w:eastAsiaTheme="minorHAnsi" w:hAnsiTheme="minorHAnsi"/>
          <w:sz w:val="20"/>
          <w:szCs w:val="24"/>
        </w:rPr>
        <w:t xml:space="preserve">O nakládání s odpady je vedena v souladu s vyhláškou 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č</w:t>
      </w:r>
      <w:r w:rsidRPr="00F053D1">
        <w:rPr>
          <w:rFonts w:asciiTheme="minorHAnsi" w:eastAsiaTheme="minorHAnsi" w:hAnsiTheme="minorHAnsi"/>
          <w:sz w:val="20"/>
          <w:szCs w:val="24"/>
        </w:rPr>
        <w:t>. 383/2001 Sb. v platném zn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ě</w:t>
      </w:r>
      <w:r w:rsidRPr="00F053D1">
        <w:rPr>
          <w:rFonts w:asciiTheme="minorHAnsi" w:eastAsiaTheme="minorHAnsi" w:hAnsiTheme="minorHAnsi"/>
          <w:sz w:val="20"/>
          <w:szCs w:val="24"/>
        </w:rPr>
        <w:t>ní</w:t>
      </w:r>
      <w:r>
        <w:rPr>
          <w:rFonts w:asciiTheme="minorHAnsi" w:eastAsiaTheme="minorHAnsi" w:hAnsiTheme="minorHAnsi"/>
          <w:sz w:val="20"/>
          <w:szCs w:val="24"/>
        </w:rPr>
        <w:t xml:space="preserve"> </w:t>
      </w:r>
      <w:r w:rsidRPr="00F053D1">
        <w:rPr>
          <w:rFonts w:asciiTheme="minorHAnsi" w:eastAsiaTheme="minorHAnsi" w:hAnsiTheme="minorHAnsi"/>
          <w:sz w:val="20"/>
          <w:szCs w:val="24"/>
        </w:rPr>
        <w:t>pr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ů</w:t>
      </w:r>
      <w:r w:rsidRPr="00F053D1">
        <w:rPr>
          <w:rFonts w:asciiTheme="minorHAnsi" w:eastAsiaTheme="minorHAnsi" w:hAnsiTheme="minorHAnsi"/>
          <w:sz w:val="20"/>
          <w:szCs w:val="24"/>
        </w:rPr>
        <w:t>b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ě</w:t>
      </w:r>
      <w:r w:rsidRPr="00F053D1">
        <w:rPr>
          <w:rFonts w:asciiTheme="minorHAnsi" w:eastAsiaTheme="minorHAnsi" w:hAnsiTheme="minorHAnsi"/>
          <w:sz w:val="20"/>
          <w:szCs w:val="24"/>
        </w:rPr>
        <w:t>žná evidence a p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ř</w:t>
      </w:r>
      <w:r w:rsidRPr="00F053D1">
        <w:rPr>
          <w:rFonts w:asciiTheme="minorHAnsi" w:eastAsiaTheme="minorHAnsi" w:hAnsiTheme="minorHAnsi"/>
          <w:sz w:val="20"/>
          <w:szCs w:val="24"/>
        </w:rPr>
        <w:t>íslušnému ú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ř</w:t>
      </w:r>
      <w:r w:rsidRPr="00F053D1">
        <w:rPr>
          <w:rFonts w:asciiTheme="minorHAnsi" w:eastAsiaTheme="minorHAnsi" w:hAnsiTheme="minorHAnsi"/>
          <w:sz w:val="20"/>
          <w:szCs w:val="24"/>
        </w:rPr>
        <w:t>adu je každoro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č</w:t>
      </w:r>
      <w:r w:rsidRPr="00F053D1">
        <w:rPr>
          <w:rFonts w:asciiTheme="minorHAnsi" w:eastAsiaTheme="minorHAnsi" w:hAnsiTheme="minorHAnsi"/>
          <w:sz w:val="20"/>
          <w:szCs w:val="24"/>
        </w:rPr>
        <w:t>n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 xml:space="preserve">ě </w:t>
      </w:r>
      <w:r w:rsidRPr="00F053D1">
        <w:rPr>
          <w:rFonts w:asciiTheme="minorHAnsi" w:eastAsiaTheme="minorHAnsi" w:hAnsiTheme="minorHAnsi"/>
          <w:sz w:val="20"/>
          <w:szCs w:val="24"/>
        </w:rPr>
        <w:t>zasíláno hlášení o produkci odpad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 xml:space="preserve">ů </w:t>
      </w:r>
      <w:r w:rsidRPr="00F053D1">
        <w:rPr>
          <w:rFonts w:asciiTheme="minorHAnsi" w:eastAsiaTheme="minorHAnsi" w:hAnsiTheme="minorHAnsi"/>
          <w:sz w:val="20"/>
          <w:szCs w:val="24"/>
        </w:rPr>
        <w:t>a</w:t>
      </w:r>
      <w:r>
        <w:rPr>
          <w:rFonts w:asciiTheme="minorHAnsi" w:eastAsiaTheme="minorHAnsi" w:hAnsiTheme="minorHAnsi"/>
          <w:sz w:val="20"/>
          <w:szCs w:val="24"/>
        </w:rPr>
        <w:t xml:space="preserve"> </w:t>
      </w:r>
      <w:r w:rsidRPr="00F053D1">
        <w:rPr>
          <w:rFonts w:asciiTheme="minorHAnsi" w:eastAsiaTheme="minorHAnsi" w:hAnsiTheme="minorHAnsi"/>
          <w:sz w:val="20"/>
          <w:szCs w:val="24"/>
        </w:rPr>
        <w:t>nakládání s nimi. S nebezpe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č</w:t>
      </w:r>
      <w:r w:rsidRPr="00F053D1">
        <w:rPr>
          <w:rFonts w:asciiTheme="minorHAnsi" w:eastAsiaTheme="minorHAnsi" w:hAnsiTheme="minorHAnsi"/>
          <w:sz w:val="20"/>
          <w:szCs w:val="24"/>
        </w:rPr>
        <w:t>nými odpady je nakládáno na základ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 xml:space="preserve">ě </w:t>
      </w:r>
      <w:r w:rsidRPr="00F053D1">
        <w:rPr>
          <w:rFonts w:asciiTheme="minorHAnsi" w:eastAsiaTheme="minorHAnsi" w:hAnsiTheme="minorHAnsi"/>
          <w:sz w:val="20"/>
          <w:szCs w:val="24"/>
        </w:rPr>
        <w:t>p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ř</w:t>
      </w:r>
      <w:r w:rsidRPr="00F053D1">
        <w:rPr>
          <w:rFonts w:asciiTheme="minorHAnsi" w:eastAsiaTheme="minorHAnsi" w:hAnsiTheme="minorHAnsi"/>
          <w:sz w:val="20"/>
          <w:szCs w:val="24"/>
        </w:rPr>
        <w:t>íslušného souhlasu a pro</w:t>
      </w:r>
      <w:r>
        <w:rPr>
          <w:rFonts w:asciiTheme="minorHAnsi" w:eastAsiaTheme="minorHAnsi" w:hAnsiTheme="minorHAnsi"/>
          <w:sz w:val="20"/>
          <w:szCs w:val="24"/>
        </w:rPr>
        <w:t xml:space="preserve"> </w:t>
      </w:r>
      <w:r w:rsidRPr="00F053D1">
        <w:rPr>
          <w:rFonts w:asciiTheme="minorHAnsi" w:eastAsiaTheme="minorHAnsi" w:hAnsiTheme="minorHAnsi"/>
          <w:sz w:val="20"/>
          <w:szCs w:val="24"/>
        </w:rPr>
        <w:t>každý takovýto odpad je zpracován identifika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č</w:t>
      </w:r>
      <w:r w:rsidRPr="00F053D1">
        <w:rPr>
          <w:rFonts w:asciiTheme="minorHAnsi" w:eastAsiaTheme="minorHAnsi" w:hAnsiTheme="minorHAnsi"/>
          <w:sz w:val="20"/>
          <w:szCs w:val="24"/>
        </w:rPr>
        <w:t>ní list, kterým jsou vybavena místa, kde</w:t>
      </w:r>
      <w:r>
        <w:rPr>
          <w:rFonts w:asciiTheme="minorHAnsi" w:eastAsiaTheme="minorHAnsi" w:hAnsiTheme="minorHAnsi"/>
          <w:sz w:val="20"/>
          <w:szCs w:val="24"/>
        </w:rPr>
        <w:t xml:space="preserve"> </w:t>
      </w:r>
      <w:r w:rsidRPr="00F053D1">
        <w:rPr>
          <w:rFonts w:asciiTheme="minorHAnsi" w:eastAsiaTheme="minorHAnsi" w:hAnsiTheme="minorHAnsi"/>
          <w:sz w:val="20"/>
          <w:szCs w:val="24"/>
        </w:rPr>
        <w:t>dochází k nakládání s uvedeným odpadem. P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ř</w:t>
      </w:r>
      <w:r w:rsidRPr="00F053D1">
        <w:rPr>
          <w:rFonts w:asciiTheme="minorHAnsi" w:eastAsiaTheme="minorHAnsi" w:hAnsiTheme="minorHAnsi"/>
          <w:sz w:val="20"/>
          <w:szCs w:val="24"/>
        </w:rPr>
        <w:t>i každé p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ř</w:t>
      </w:r>
      <w:r w:rsidRPr="00F053D1">
        <w:rPr>
          <w:rFonts w:asciiTheme="minorHAnsi" w:eastAsiaTheme="minorHAnsi" w:hAnsiTheme="minorHAnsi"/>
          <w:sz w:val="20"/>
          <w:szCs w:val="24"/>
        </w:rPr>
        <w:t>eprav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 xml:space="preserve">ě </w:t>
      </w:r>
      <w:r w:rsidRPr="00F053D1">
        <w:rPr>
          <w:rFonts w:asciiTheme="minorHAnsi" w:eastAsiaTheme="minorHAnsi" w:hAnsiTheme="minorHAnsi"/>
          <w:sz w:val="20"/>
          <w:szCs w:val="24"/>
        </w:rPr>
        <w:t>nebezpe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č</w:t>
      </w:r>
      <w:r w:rsidRPr="00F053D1">
        <w:rPr>
          <w:rFonts w:asciiTheme="minorHAnsi" w:eastAsiaTheme="minorHAnsi" w:hAnsiTheme="minorHAnsi"/>
          <w:sz w:val="20"/>
          <w:szCs w:val="24"/>
        </w:rPr>
        <w:t>ného odpadu jsou</w:t>
      </w:r>
      <w:r>
        <w:rPr>
          <w:rFonts w:asciiTheme="minorHAnsi" w:eastAsiaTheme="minorHAnsi" w:hAnsiTheme="minorHAnsi"/>
          <w:sz w:val="20"/>
          <w:szCs w:val="24"/>
        </w:rPr>
        <w:t xml:space="preserve"> </w:t>
      </w:r>
      <w:r w:rsidRPr="00F053D1">
        <w:rPr>
          <w:rFonts w:asciiTheme="minorHAnsi" w:eastAsiaTheme="minorHAnsi" w:hAnsiTheme="minorHAnsi"/>
          <w:sz w:val="20"/>
          <w:szCs w:val="24"/>
        </w:rPr>
        <w:t>vypl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ň</w:t>
      </w:r>
      <w:r w:rsidRPr="00F053D1">
        <w:rPr>
          <w:rFonts w:asciiTheme="minorHAnsi" w:eastAsiaTheme="minorHAnsi" w:hAnsiTheme="minorHAnsi"/>
          <w:sz w:val="20"/>
          <w:szCs w:val="24"/>
        </w:rPr>
        <w:t>ovány eviden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č</w:t>
      </w:r>
      <w:r w:rsidRPr="00F053D1">
        <w:rPr>
          <w:rFonts w:asciiTheme="minorHAnsi" w:eastAsiaTheme="minorHAnsi" w:hAnsiTheme="minorHAnsi"/>
          <w:sz w:val="20"/>
          <w:szCs w:val="24"/>
        </w:rPr>
        <w:t>ní listy a ty zasílány p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ř</w:t>
      </w:r>
      <w:r w:rsidRPr="00F053D1">
        <w:rPr>
          <w:rFonts w:asciiTheme="minorHAnsi" w:eastAsiaTheme="minorHAnsi" w:hAnsiTheme="minorHAnsi"/>
          <w:sz w:val="20"/>
          <w:szCs w:val="24"/>
        </w:rPr>
        <w:t>íslušnému ú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ř</w:t>
      </w:r>
      <w:r w:rsidRPr="00F053D1">
        <w:rPr>
          <w:rFonts w:asciiTheme="minorHAnsi" w:eastAsiaTheme="minorHAnsi" w:hAnsiTheme="minorHAnsi"/>
          <w:sz w:val="20"/>
          <w:szCs w:val="24"/>
        </w:rPr>
        <w:t>adu.</w:t>
      </w:r>
    </w:p>
    <w:p w:rsidR="00F053D1" w:rsidRPr="00F053D1" w:rsidRDefault="00F053D1" w:rsidP="00F053D1">
      <w:pPr>
        <w:autoSpaceDE w:val="0"/>
        <w:autoSpaceDN w:val="0"/>
        <w:adjustRightInd w:val="0"/>
        <w:spacing w:after="0" w:line="240" w:lineRule="auto"/>
        <w:rPr>
          <w:rFonts w:asciiTheme="minorHAnsi" w:hAnsiTheme="minorHAnsi" w:cs="Times-Bold"/>
          <w:b/>
          <w:bCs/>
          <w:sz w:val="16"/>
          <w:szCs w:val="24"/>
        </w:rPr>
      </w:pPr>
    </w:p>
    <w:p w:rsidR="009066D2" w:rsidRDefault="009066D2" w:rsidP="009066D2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b/>
          <w:bCs/>
          <w:sz w:val="20"/>
          <w:szCs w:val="20"/>
        </w:rPr>
      </w:pPr>
      <w:r w:rsidRPr="00C77363">
        <w:rPr>
          <w:rFonts w:asciiTheme="minorHAnsi" w:eastAsiaTheme="minorHAnsi" w:hAnsiTheme="minorHAnsi"/>
          <w:b/>
          <w:bCs/>
          <w:sz w:val="20"/>
          <w:szCs w:val="20"/>
        </w:rPr>
        <w:t>Veškerý kovový materiál je v majetku objednatele. Hospoda</w:t>
      </w:r>
      <w:r w:rsidRPr="00C77363">
        <w:rPr>
          <w:rFonts w:asciiTheme="minorHAnsi" w:eastAsiaTheme="minorHAnsi" w:hAnsiTheme="minorHAnsi" w:cs="TimesNewRoman,Bold"/>
          <w:b/>
          <w:bCs/>
          <w:sz w:val="20"/>
          <w:szCs w:val="20"/>
        </w:rPr>
        <w:t>ř</w:t>
      </w:r>
      <w:r w:rsidRPr="00C77363">
        <w:rPr>
          <w:rFonts w:asciiTheme="minorHAnsi" w:eastAsiaTheme="minorHAnsi" w:hAnsiTheme="minorHAnsi"/>
          <w:b/>
          <w:bCs/>
          <w:sz w:val="20"/>
          <w:szCs w:val="20"/>
        </w:rPr>
        <w:t>ení s vyzískaným materiálem (mimo odpad) bude provád</w:t>
      </w:r>
      <w:r w:rsidRPr="00C77363">
        <w:rPr>
          <w:rFonts w:asciiTheme="minorHAnsi" w:eastAsiaTheme="minorHAnsi" w:hAnsiTheme="minorHAnsi" w:cs="TimesNewRoman,Bold"/>
          <w:b/>
          <w:bCs/>
          <w:sz w:val="20"/>
          <w:szCs w:val="20"/>
        </w:rPr>
        <w:t>ě</w:t>
      </w:r>
      <w:r w:rsidRPr="00C77363">
        <w:rPr>
          <w:rFonts w:asciiTheme="minorHAnsi" w:eastAsiaTheme="minorHAnsi" w:hAnsiTheme="minorHAnsi"/>
          <w:b/>
          <w:bCs/>
          <w:sz w:val="20"/>
          <w:szCs w:val="20"/>
        </w:rPr>
        <w:t>no v souladu se Sm</w:t>
      </w:r>
      <w:r w:rsidRPr="00C77363">
        <w:rPr>
          <w:rFonts w:asciiTheme="minorHAnsi" w:eastAsiaTheme="minorHAnsi" w:hAnsiTheme="minorHAnsi" w:cs="TimesNewRoman,Bold"/>
          <w:b/>
          <w:bCs/>
          <w:sz w:val="20"/>
          <w:szCs w:val="20"/>
        </w:rPr>
        <w:t>ě</w:t>
      </w:r>
      <w:r w:rsidRPr="00C77363">
        <w:rPr>
          <w:rFonts w:asciiTheme="minorHAnsi" w:eastAsiaTheme="minorHAnsi" w:hAnsiTheme="minorHAnsi"/>
          <w:b/>
          <w:bCs/>
          <w:sz w:val="20"/>
          <w:szCs w:val="20"/>
        </w:rPr>
        <w:t xml:space="preserve">rnicí SŽDC </w:t>
      </w:r>
      <w:r w:rsidRPr="00C77363">
        <w:rPr>
          <w:rFonts w:asciiTheme="minorHAnsi" w:eastAsiaTheme="minorHAnsi" w:hAnsiTheme="minorHAnsi" w:cs="TimesNewRoman,Bold"/>
          <w:b/>
          <w:bCs/>
          <w:sz w:val="20"/>
          <w:szCs w:val="20"/>
        </w:rPr>
        <w:t>č</w:t>
      </w:r>
      <w:r w:rsidRPr="00C77363">
        <w:rPr>
          <w:rFonts w:asciiTheme="minorHAnsi" w:eastAsiaTheme="minorHAnsi" w:hAnsiTheme="minorHAnsi"/>
          <w:b/>
          <w:bCs/>
          <w:sz w:val="20"/>
          <w:szCs w:val="20"/>
        </w:rPr>
        <w:t>. 42 ze dne 7.1.2013.</w:t>
      </w:r>
    </w:p>
    <w:p w:rsidR="009066D2" w:rsidRDefault="009066D2" w:rsidP="009066D2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b/>
          <w:bCs/>
          <w:sz w:val="20"/>
          <w:szCs w:val="24"/>
        </w:rPr>
      </w:pPr>
      <w:r w:rsidRPr="009066D2">
        <w:rPr>
          <w:rFonts w:asciiTheme="minorHAnsi" w:eastAsiaTheme="minorHAnsi" w:hAnsiTheme="minorHAnsi"/>
          <w:b/>
          <w:bCs/>
          <w:sz w:val="20"/>
          <w:szCs w:val="24"/>
        </w:rPr>
        <w:lastRenderedPageBreak/>
        <w:t>Související p</w:t>
      </w:r>
      <w:r w:rsidRPr="009066D2">
        <w:rPr>
          <w:rFonts w:asciiTheme="minorHAnsi" w:eastAsiaTheme="minorHAnsi" w:hAnsiTheme="minorHAnsi" w:cs="TimesNewRoman,Bold"/>
          <w:b/>
          <w:bCs/>
          <w:sz w:val="20"/>
          <w:szCs w:val="24"/>
        </w:rPr>
        <w:t>ř</w:t>
      </w:r>
      <w:r w:rsidRPr="009066D2">
        <w:rPr>
          <w:rFonts w:asciiTheme="minorHAnsi" w:eastAsiaTheme="minorHAnsi" w:hAnsiTheme="minorHAnsi"/>
          <w:b/>
          <w:bCs/>
          <w:sz w:val="20"/>
          <w:szCs w:val="24"/>
        </w:rPr>
        <w:t>edpisy:</w:t>
      </w:r>
    </w:p>
    <w:p w:rsidR="009066D2" w:rsidRPr="009066D2" w:rsidRDefault="009066D2" w:rsidP="009066D2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b/>
          <w:bCs/>
          <w:sz w:val="20"/>
          <w:szCs w:val="24"/>
        </w:rPr>
      </w:pPr>
    </w:p>
    <w:p w:rsidR="009066D2" w:rsidRPr="009066D2" w:rsidRDefault="009066D2" w:rsidP="009066D2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 w:cs="TimesNewRoman"/>
          <w:sz w:val="20"/>
          <w:szCs w:val="24"/>
        </w:rPr>
      </w:pPr>
      <w:r w:rsidRPr="009066D2">
        <w:rPr>
          <w:rFonts w:asciiTheme="minorHAnsi" w:eastAsiaTheme="minorHAnsi" w:hAnsiTheme="minorHAnsi"/>
          <w:sz w:val="20"/>
          <w:szCs w:val="24"/>
        </w:rPr>
        <w:t>376/2001 Sb. Vyhláška o hodnocení nebezpe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č</w:t>
      </w:r>
      <w:r w:rsidRPr="009066D2">
        <w:rPr>
          <w:rFonts w:asciiTheme="minorHAnsi" w:eastAsiaTheme="minorHAnsi" w:hAnsiTheme="minorHAnsi"/>
          <w:sz w:val="20"/>
          <w:szCs w:val="24"/>
        </w:rPr>
        <w:t>ných vlastností odpad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ů</w:t>
      </w:r>
    </w:p>
    <w:p w:rsidR="009066D2" w:rsidRPr="009066D2" w:rsidRDefault="009066D2" w:rsidP="009066D2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 w:cs="TimesNewRoman"/>
          <w:sz w:val="20"/>
          <w:szCs w:val="24"/>
        </w:rPr>
      </w:pPr>
      <w:r w:rsidRPr="009066D2">
        <w:rPr>
          <w:rFonts w:asciiTheme="minorHAnsi" w:eastAsiaTheme="minorHAnsi" w:hAnsiTheme="minorHAnsi"/>
          <w:sz w:val="20"/>
          <w:szCs w:val="24"/>
        </w:rPr>
        <w:t>381/2001 Sb. Katalog odpad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ů</w:t>
      </w:r>
    </w:p>
    <w:p w:rsidR="009066D2" w:rsidRPr="009066D2" w:rsidRDefault="009066D2" w:rsidP="009066D2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 w:cs="TimesNewRoman"/>
          <w:sz w:val="20"/>
          <w:szCs w:val="24"/>
        </w:rPr>
      </w:pPr>
      <w:r w:rsidRPr="009066D2">
        <w:rPr>
          <w:rFonts w:asciiTheme="minorHAnsi" w:eastAsiaTheme="minorHAnsi" w:hAnsiTheme="minorHAnsi"/>
          <w:sz w:val="20"/>
          <w:szCs w:val="24"/>
        </w:rPr>
        <w:t>382/2001 Sb. Vyhláška o podmínkách použití upravených kal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 xml:space="preserve">ů </w:t>
      </w:r>
      <w:r w:rsidRPr="009066D2">
        <w:rPr>
          <w:rFonts w:asciiTheme="minorHAnsi" w:eastAsiaTheme="minorHAnsi" w:hAnsiTheme="minorHAnsi"/>
          <w:sz w:val="20"/>
          <w:szCs w:val="24"/>
        </w:rPr>
        <w:t>na zem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ě</w:t>
      </w:r>
      <w:r w:rsidRPr="009066D2">
        <w:rPr>
          <w:rFonts w:asciiTheme="minorHAnsi" w:eastAsiaTheme="minorHAnsi" w:hAnsiTheme="minorHAnsi"/>
          <w:sz w:val="20"/>
          <w:szCs w:val="24"/>
        </w:rPr>
        <w:t>d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ě</w:t>
      </w:r>
      <w:r w:rsidRPr="009066D2">
        <w:rPr>
          <w:rFonts w:asciiTheme="minorHAnsi" w:eastAsiaTheme="minorHAnsi" w:hAnsiTheme="minorHAnsi"/>
          <w:sz w:val="20"/>
          <w:szCs w:val="24"/>
        </w:rPr>
        <w:t>lské p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ů</w:t>
      </w:r>
      <w:r w:rsidRPr="009066D2">
        <w:rPr>
          <w:rFonts w:asciiTheme="minorHAnsi" w:eastAsiaTheme="minorHAnsi" w:hAnsiTheme="minorHAnsi"/>
          <w:sz w:val="20"/>
          <w:szCs w:val="24"/>
        </w:rPr>
        <w:t>d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ě</w:t>
      </w:r>
    </w:p>
    <w:p w:rsidR="009066D2" w:rsidRPr="009066D2" w:rsidRDefault="009066D2" w:rsidP="009066D2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  <w:r w:rsidRPr="009066D2">
        <w:rPr>
          <w:rFonts w:asciiTheme="minorHAnsi" w:eastAsiaTheme="minorHAnsi" w:hAnsiTheme="minorHAnsi"/>
          <w:sz w:val="20"/>
          <w:szCs w:val="24"/>
        </w:rPr>
        <w:t>383/2001 Sb. Vyhláška o podrobnostech nakládání s odpady</w:t>
      </w:r>
    </w:p>
    <w:p w:rsidR="009066D2" w:rsidRPr="009066D2" w:rsidRDefault="009066D2" w:rsidP="009066D2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  <w:r w:rsidRPr="009066D2">
        <w:rPr>
          <w:rFonts w:asciiTheme="minorHAnsi" w:eastAsiaTheme="minorHAnsi" w:hAnsiTheme="minorHAnsi"/>
          <w:sz w:val="20"/>
          <w:szCs w:val="24"/>
        </w:rPr>
        <w:t>384/2001 Sb. Vyhláška o nakládání s PCB</w:t>
      </w:r>
    </w:p>
    <w:p w:rsidR="009066D2" w:rsidRDefault="009066D2" w:rsidP="009066D2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  <w:r w:rsidRPr="009066D2">
        <w:rPr>
          <w:rFonts w:asciiTheme="minorHAnsi" w:eastAsiaTheme="minorHAnsi" w:hAnsiTheme="minorHAnsi"/>
          <w:sz w:val="20"/>
          <w:szCs w:val="24"/>
        </w:rPr>
        <w:t>237/2002 Sb. Vyhláška o podrobnostech zp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ů</w:t>
      </w:r>
      <w:r w:rsidRPr="009066D2">
        <w:rPr>
          <w:rFonts w:asciiTheme="minorHAnsi" w:eastAsiaTheme="minorHAnsi" w:hAnsiTheme="minorHAnsi"/>
          <w:sz w:val="20"/>
          <w:szCs w:val="24"/>
        </w:rPr>
        <w:t>sobu provedení zp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ě</w:t>
      </w:r>
      <w:r w:rsidRPr="009066D2">
        <w:rPr>
          <w:rFonts w:asciiTheme="minorHAnsi" w:eastAsiaTheme="minorHAnsi" w:hAnsiTheme="minorHAnsi"/>
          <w:sz w:val="20"/>
          <w:szCs w:val="24"/>
        </w:rPr>
        <w:t>tného odb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ě</w:t>
      </w:r>
      <w:r>
        <w:rPr>
          <w:rFonts w:asciiTheme="minorHAnsi" w:eastAsiaTheme="minorHAnsi" w:hAnsiTheme="minorHAnsi"/>
          <w:sz w:val="20"/>
          <w:szCs w:val="24"/>
        </w:rPr>
        <w:t xml:space="preserve">ru </w:t>
      </w:r>
    </w:p>
    <w:p w:rsidR="009066D2" w:rsidRPr="009066D2" w:rsidRDefault="009066D2" w:rsidP="009066D2">
      <w:pPr>
        <w:pStyle w:val="Odstavecseseznamem"/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 w:cs="TimesNewRoman"/>
          <w:sz w:val="20"/>
          <w:szCs w:val="24"/>
        </w:rPr>
      </w:pPr>
      <w:r>
        <w:rPr>
          <w:rFonts w:asciiTheme="minorHAnsi" w:eastAsiaTheme="minorHAnsi" w:hAnsiTheme="minorHAnsi"/>
          <w:sz w:val="20"/>
          <w:szCs w:val="24"/>
        </w:rPr>
        <w:t xml:space="preserve">           </w:t>
      </w:r>
      <w:r w:rsidRPr="009066D2">
        <w:rPr>
          <w:rFonts w:asciiTheme="minorHAnsi" w:eastAsiaTheme="minorHAnsi" w:hAnsiTheme="minorHAnsi"/>
          <w:sz w:val="20"/>
          <w:szCs w:val="24"/>
        </w:rPr>
        <w:t>n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ě</w:t>
      </w:r>
      <w:r w:rsidRPr="009066D2">
        <w:rPr>
          <w:rFonts w:asciiTheme="minorHAnsi" w:eastAsiaTheme="minorHAnsi" w:hAnsiTheme="minorHAnsi"/>
          <w:sz w:val="20"/>
          <w:szCs w:val="24"/>
        </w:rPr>
        <w:t>kterých výrobk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ů</w:t>
      </w:r>
    </w:p>
    <w:p w:rsidR="009066D2" w:rsidRDefault="009066D2" w:rsidP="009066D2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  <w:r w:rsidRPr="009066D2">
        <w:rPr>
          <w:rFonts w:asciiTheme="minorHAnsi" w:eastAsiaTheme="minorHAnsi" w:hAnsiTheme="minorHAnsi"/>
          <w:sz w:val="20"/>
          <w:szCs w:val="24"/>
        </w:rPr>
        <w:t>294/2005 Sb. Vyhláška o podmínkách ukládání odpad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 xml:space="preserve">ů </w:t>
      </w:r>
      <w:r w:rsidRPr="009066D2">
        <w:rPr>
          <w:rFonts w:asciiTheme="minorHAnsi" w:eastAsiaTheme="minorHAnsi" w:hAnsiTheme="minorHAnsi"/>
          <w:sz w:val="20"/>
          <w:szCs w:val="24"/>
        </w:rPr>
        <w:t xml:space="preserve">na skládky a jejich využívání </w:t>
      </w:r>
    </w:p>
    <w:p w:rsidR="009066D2" w:rsidRPr="009066D2" w:rsidRDefault="009066D2" w:rsidP="009066D2">
      <w:pPr>
        <w:pStyle w:val="Odstavecseseznamem"/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  <w:r>
        <w:rPr>
          <w:rFonts w:asciiTheme="minorHAnsi" w:eastAsiaTheme="minorHAnsi" w:hAnsiTheme="minorHAnsi"/>
          <w:sz w:val="20"/>
          <w:szCs w:val="24"/>
        </w:rPr>
        <w:t xml:space="preserve">           </w:t>
      </w:r>
      <w:r w:rsidRPr="009066D2">
        <w:rPr>
          <w:rFonts w:asciiTheme="minorHAnsi" w:eastAsiaTheme="minorHAnsi" w:hAnsiTheme="minorHAnsi"/>
          <w:sz w:val="20"/>
          <w:szCs w:val="24"/>
        </w:rPr>
        <w:t>na povrchu terénu</w:t>
      </w:r>
    </w:p>
    <w:p w:rsidR="009066D2" w:rsidRPr="009066D2" w:rsidRDefault="009066D2" w:rsidP="009066D2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  <w:r w:rsidRPr="009066D2">
        <w:rPr>
          <w:rFonts w:asciiTheme="minorHAnsi" w:eastAsiaTheme="minorHAnsi" w:hAnsiTheme="minorHAnsi"/>
          <w:sz w:val="20"/>
          <w:szCs w:val="24"/>
        </w:rPr>
        <w:t>352/2005 Sb. Vyhláška o nakládání s elektroza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ř</w:t>
      </w:r>
      <w:r w:rsidRPr="009066D2">
        <w:rPr>
          <w:rFonts w:asciiTheme="minorHAnsi" w:eastAsiaTheme="minorHAnsi" w:hAnsiTheme="minorHAnsi"/>
          <w:sz w:val="20"/>
          <w:szCs w:val="24"/>
        </w:rPr>
        <w:t>ízeními a elektroodpady</w:t>
      </w:r>
    </w:p>
    <w:p w:rsidR="009066D2" w:rsidRPr="009066D2" w:rsidRDefault="009066D2" w:rsidP="009066D2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  <w:r w:rsidRPr="009066D2">
        <w:rPr>
          <w:rFonts w:asciiTheme="minorHAnsi" w:eastAsiaTheme="minorHAnsi" w:hAnsiTheme="minorHAnsi"/>
          <w:sz w:val="20"/>
          <w:szCs w:val="24"/>
        </w:rPr>
        <w:t>341/2008 Sb. Vyhláška o podrobnostech nakládání s biologicky rozložitelnými odpady</w:t>
      </w:r>
    </w:p>
    <w:p w:rsidR="009066D2" w:rsidRPr="009066D2" w:rsidRDefault="009066D2" w:rsidP="009066D2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  <w:r w:rsidRPr="009066D2">
        <w:rPr>
          <w:rFonts w:asciiTheme="minorHAnsi" w:eastAsiaTheme="minorHAnsi" w:hAnsiTheme="minorHAnsi"/>
          <w:sz w:val="20"/>
          <w:szCs w:val="24"/>
        </w:rPr>
        <w:t>352/2008 Sb. Vyhláška o podrobnostech nakládání s autovraky</w:t>
      </w:r>
    </w:p>
    <w:p w:rsidR="009066D2" w:rsidRPr="009066D2" w:rsidRDefault="009066D2" w:rsidP="009066D2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 w:cs="TimesNewRoman"/>
          <w:sz w:val="20"/>
          <w:szCs w:val="24"/>
        </w:rPr>
      </w:pPr>
      <w:r w:rsidRPr="009066D2">
        <w:rPr>
          <w:rFonts w:asciiTheme="minorHAnsi" w:eastAsiaTheme="minorHAnsi" w:hAnsiTheme="minorHAnsi"/>
          <w:sz w:val="20"/>
          <w:szCs w:val="24"/>
        </w:rPr>
        <w:t>374/2008 Sb. Vyhláška o p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ř</w:t>
      </w:r>
      <w:r w:rsidRPr="009066D2">
        <w:rPr>
          <w:rFonts w:asciiTheme="minorHAnsi" w:eastAsiaTheme="minorHAnsi" w:hAnsiTheme="minorHAnsi"/>
          <w:sz w:val="20"/>
          <w:szCs w:val="24"/>
        </w:rPr>
        <w:t>eprav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 xml:space="preserve">ě </w:t>
      </w:r>
      <w:r w:rsidRPr="009066D2">
        <w:rPr>
          <w:rFonts w:asciiTheme="minorHAnsi" w:eastAsiaTheme="minorHAnsi" w:hAnsiTheme="minorHAnsi"/>
          <w:sz w:val="20"/>
          <w:szCs w:val="24"/>
        </w:rPr>
        <w:t>odpad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ů</w:t>
      </w:r>
    </w:p>
    <w:p w:rsidR="009066D2" w:rsidRPr="009066D2" w:rsidRDefault="009066D2" w:rsidP="009066D2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  <w:r w:rsidRPr="009066D2">
        <w:rPr>
          <w:rFonts w:asciiTheme="minorHAnsi" w:eastAsiaTheme="minorHAnsi" w:hAnsiTheme="minorHAnsi"/>
          <w:sz w:val="20"/>
          <w:szCs w:val="24"/>
        </w:rPr>
        <w:t>170/2010 Sb. Vyhláška o bateriích a akumulátorech</w:t>
      </w:r>
    </w:p>
    <w:p w:rsidR="009066D2" w:rsidRDefault="009066D2" w:rsidP="009066D2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  <w:r w:rsidRPr="009066D2">
        <w:rPr>
          <w:rFonts w:asciiTheme="minorHAnsi" w:eastAsiaTheme="minorHAnsi" w:hAnsiTheme="minorHAnsi"/>
          <w:sz w:val="20"/>
          <w:szCs w:val="24"/>
        </w:rPr>
        <w:t>321/2014 Sb. Vyhláška o rozsahu a zp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ů</w:t>
      </w:r>
      <w:r w:rsidRPr="009066D2">
        <w:rPr>
          <w:rFonts w:asciiTheme="minorHAnsi" w:eastAsiaTheme="minorHAnsi" w:hAnsiTheme="minorHAnsi"/>
          <w:sz w:val="20"/>
          <w:szCs w:val="24"/>
        </w:rPr>
        <w:t>sobu zajišt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ě</w:t>
      </w:r>
      <w:r w:rsidRPr="009066D2">
        <w:rPr>
          <w:rFonts w:asciiTheme="minorHAnsi" w:eastAsiaTheme="minorHAnsi" w:hAnsiTheme="minorHAnsi"/>
          <w:sz w:val="20"/>
          <w:szCs w:val="24"/>
        </w:rPr>
        <w:t>ní odd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ě</w:t>
      </w:r>
      <w:r w:rsidRPr="009066D2">
        <w:rPr>
          <w:rFonts w:asciiTheme="minorHAnsi" w:eastAsiaTheme="minorHAnsi" w:hAnsiTheme="minorHAnsi"/>
          <w:sz w:val="20"/>
          <w:szCs w:val="24"/>
        </w:rPr>
        <w:t>leného soust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ř</w:t>
      </w:r>
      <w:r w:rsidRPr="009066D2">
        <w:rPr>
          <w:rFonts w:asciiTheme="minorHAnsi" w:eastAsiaTheme="minorHAnsi" w:hAnsiTheme="minorHAnsi"/>
          <w:sz w:val="20"/>
          <w:szCs w:val="24"/>
        </w:rPr>
        <w:t>e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ď</w:t>
      </w:r>
      <w:r w:rsidRPr="009066D2">
        <w:rPr>
          <w:rFonts w:asciiTheme="minorHAnsi" w:eastAsiaTheme="minorHAnsi" w:hAnsiTheme="minorHAnsi"/>
          <w:sz w:val="20"/>
          <w:szCs w:val="24"/>
        </w:rPr>
        <w:t xml:space="preserve">ování </w:t>
      </w:r>
    </w:p>
    <w:p w:rsidR="009066D2" w:rsidRPr="009066D2" w:rsidRDefault="009066D2" w:rsidP="009066D2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 w:cs="TimesNewRoman"/>
          <w:sz w:val="20"/>
          <w:szCs w:val="24"/>
        </w:rPr>
      </w:pPr>
      <w:r>
        <w:rPr>
          <w:rFonts w:asciiTheme="minorHAnsi" w:eastAsiaTheme="minorHAnsi" w:hAnsiTheme="minorHAnsi"/>
          <w:sz w:val="20"/>
          <w:szCs w:val="24"/>
        </w:rPr>
        <w:t xml:space="preserve">                     </w:t>
      </w:r>
      <w:r w:rsidRPr="009066D2">
        <w:rPr>
          <w:rFonts w:asciiTheme="minorHAnsi" w:eastAsiaTheme="minorHAnsi" w:hAnsiTheme="minorHAnsi"/>
          <w:sz w:val="20"/>
          <w:szCs w:val="24"/>
        </w:rPr>
        <w:t>složek</w:t>
      </w:r>
      <w:r>
        <w:rPr>
          <w:rFonts w:asciiTheme="minorHAnsi" w:eastAsiaTheme="minorHAnsi" w:hAnsiTheme="minorHAnsi"/>
          <w:sz w:val="20"/>
          <w:szCs w:val="24"/>
        </w:rPr>
        <w:t xml:space="preserve"> </w:t>
      </w:r>
      <w:r w:rsidRPr="009066D2">
        <w:rPr>
          <w:rFonts w:asciiTheme="minorHAnsi" w:eastAsiaTheme="minorHAnsi" w:hAnsiTheme="minorHAnsi"/>
          <w:sz w:val="20"/>
          <w:szCs w:val="24"/>
        </w:rPr>
        <w:t>komunálních odpad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ů</w:t>
      </w:r>
    </w:p>
    <w:p w:rsidR="009066D2" w:rsidRDefault="009066D2" w:rsidP="009066D2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  <w:r w:rsidRPr="009066D2">
        <w:rPr>
          <w:rFonts w:asciiTheme="minorHAnsi" w:eastAsiaTheme="minorHAnsi" w:hAnsiTheme="minorHAnsi"/>
          <w:sz w:val="20"/>
          <w:szCs w:val="24"/>
        </w:rPr>
        <w:t>352/2014 Sb. Na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ř</w:t>
      </w:r>
      <w:r w:rsidRPr="009066D2">
        <w:rPr>
          <w:rFonts w:asciiTheme="minorHAnsi" w:eastAsiaTheme="minorHAnsi" w:hAnsiTheme="minorHAnsi"/>
          <w:sz w:val="20"/>
          <w:szCs w:val="24"/>
        </w:rPr>
        <w:t>ízení vlády o Plánu odpadového hospodá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ř</w:t>
      </w:r>
      <w:r w:rsidRPr="009066D2">
        <w:rPr>
          <w:rFonts w:asciiTheme="minorHAnsi" w:eastAsiaTheme="minorHAnsi" w:hAnsiTheme="minorHAnsi"/>
          <w:sz w:val="20"/>
          <w:szCs w:val="24"/>
        </w:rPr>
        <w:t xml:space="preserve">ství 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Č</w:t>
      </w:r>
      <w:r w:rsidRPr="009066D2">
        <w:rPr>
          <w:rFonts w:asciiTheme="minorHAnsi" w:eastAsiaTheme="minorHAnsi" w:hAnsiTheme="minorHAnsi"/>
          <w:sz w:val="20"/>
          <w:szCs w:val="24"/>
        </w:rPr>
        <w:t xml:space="preserve">eské republiky pro </w:t>
      </w:r>
    </w:p>
    <w:p w:rsidR="009066D2" w:rsidRPr="009066D2" w:rsidRDefault="009066D2" w:rsidP="009066D2">
      <w:pPr>
        <w:pStyle w:val="Odstavecseseznamem"/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  <w:r>
        <w:rPr>
          <w:rFonts w:asciiTheme="minorHAnsi" w:eastAsiaTheme="minorHAnsi" w:hAnsiTheme="minorHAnsi"/>
          <w:sz w:val="20"/>
          <w:szCs w:val="24"/>
        </w:rPr>
        <w:t xml:space="preserve">           </w:t>
      </w:r>
      <w:r w:rsidRPr="009066D2">
        <w:rPr>
          <w:rFonts w:asciiTheme="minorHAnsi" w:eastAsiaTheme="minorHAnsi" w:hAnsiTheme="minorHAnsi"/>
          <w:sz w:val="20"/>
          <w:szCs w:val="24"/>
        </w:rPr>
        <w:t>období 2015–2024</w:t>
      </w:r>
    </w:p>
    <w:p w:rsidR="009066D2" w:rsidRPr="009066D2" w:rsidRDefault="009066D2" w:rsidP="009066D2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  <w:r w:rsidRPr="009066D2">
        <w:rPr>
          <w:rFonts w:asciiTheme="minorHAnsi" w:eastAsiaTheme="minorHAnsi" w:hAnsiTheme="minorHAnsi"/>
          <w:sz w:val="20"/>
          <w:szCs w:val="24"/>
        </w:rPr>
        <w:t>248/2015 Sb. Vyhláška o podrobnostech provád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ě</w:t>
      </w:r>
      <w:r w:rsidRPr="009066D2">
        <w:rPr>
          <w:rFonts w:asciiTheme="minorHAnsi" w:eastAsiaTheme="minorHAnsi" w:hAnsiTheme="minorHAnsi"/>
          <w:sz w:val="20"/>
          <w:szCs w:val="24"/>
        </w:rPr>
        <w:t>ní zp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ě</w:t>
      </w:r>
      <w:r w:rsidRPr="009066D2">
        <w:rPr>
          <w:rFonts w:asciiTheme="minorHAnsi" w:eastAsiaTheme="minorHAnsi" w:hAnsiTheme="minorHAnsi"/>
          <w:sz w:val="20"/>
          <w:szCs w:val="24"/>
        </w:rPr>
        <w:t>tného odb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ě</w:t>
      </w:r>
      <w:r w:rsidRPr="009066D2">
        <w:rPr>
          <w:rFonts w:asciiTheme="minorHAnsi" w:eastAsiaTheme="minorHAnsi" w:hAnsiTheme="minorHAnsi"/>
          <w:sz w:val="20"/>
          <w:szCs w:val="24"/>
        </w:rPr>
        <w:t>ru pneumatik</w:t>
      </w:r>
    </w:p>
    <w:p w:rsidR="00F053D1" w:rsidRDefault="00F053D1" w:rsidP="009066D2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</w:p>
    <w:p w:rsidR="009066D2" w:rsidRPr="009066D2" w:rsidRDefault="009066D2" w:rsidP="009066D2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  <w:r w:rsidRPr="009066D2">
        <w:rPr>
          <w:rFonts w:asciiTheme="minorHAnsi" w:eastAsiaTheme="minorHAnsi" w:hAnsiTheme="minorHAnsi"/>
          <w:sz w:val="20"/>
          <w:szCs w:val="24"/>
        </w:rPr>
        <w:t>V p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ř</w:t>
      </w:r>
      <w:r w:rsidRPr="009066D2">
        <w:rPr>
          <w:rFonts w:asciiTheme="minorHAnsi" w:eastAsiaTheme="minorHAnsi" w:hAnsiTheme="minorHAnsi"/>
          <w:sz w:val="20"/>
          <w:szCs w:val="24"/>
        </w:rPr>
        <w:t>ípad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 xml:space="preserve">ě </w:t>
      </w:r>
      <w:r w:rsidRPr="009066D2">
        <w:rPr>
          <w:rFonts w:asciiTheme="minorHAnsi" w:eastAsiaTheme="minorHAnsi" w:hAnsiTheme="minorHAnsi"/>
          <w:sz w:val="20"/>
          <w:szCs w:val="24"/>
        </w:rPr>
        <w:t>že uvedené materiály nebudou nadále využitelné pro pot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ř</w:t>
      </w:r>
      <w:r w:rsidRPr="009066D2">
        <w:rPr>
          <w:rFonts w:asciiTheme="minorHAnsi" w:eastAsiaTheme="minorHAnsi" w:hAnsiTheme="minorHAnsi"/>
          <w:sz w:val="20"/>
          <w:szCs w:val="24"/>
        </w:rPr>
        <w:t xml:space="preserve">eby </w:t>
      </w:r>
      <w:r w:rsidR="00F053D1">
        <w:rPr>
          <w:rFonts w:asciiTheme="minorHAnsi" w:eastAsiaTheme="minorHAnsi" w:hAnsiTheme="minorHAnsi"/>
          <w:sz w:val="20"/>
          <w:szCs w:val="24"/>
        </w:rPr>
        <w:t>Správy železnic</w:t>
      </w:r>
      <w:r w:rsidRPr="009066D2">
        <w:rPr>
          <w:rFonts w:asciiTheme="minorHAnsi" w:eastAsiaTheme="minorHAnsi" w:hAnsiTheme="minorHAnsi"/>
          <w:sz w:val="20"/>
          <w:szCs w:val="24"/>
        </w:rPr>
        <w:t xml:space="preserve"> nebo 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Č</w:t>
      </w:r>
      <w:r w:rsidRPr="009066D2">
        <w:rPr>
          <w:rFonts w:asciiTheme="minorHAnsi" w:eastAsiaTheme="minorHAnsi" w:hAnsiTheme="minorHAnsi"/>
          <w:sz w:val="20"/>
          <w:szCs w:val="24"/>
        </w:rPr>
        <w:t>D,</w:t>
      </w:r>
      <w:r>
        <w:rPr>
          <w:rFonts w:asciiTheme="minorHAnsi" w:eastAsiaTheme="minorHAnsi" w:hAnsiTheme="minorHAnsi"/>
          <w:sz w:val="20"/>
          <w:szCs w:val="24"/>
        </w:rPr>
        <w:t xml:space="preserve"> </w:t>
      </w:r>
      <w:r w:rsidRPr="009066D2">
        <w:rPr>
          <w:rFonts w:asciiTheme="minorHAnsi" w:eastAsiaTheme="minorHAnsi" w:hAnsiTheme="minorHAnsi"/>
          <w:sz w:val="20"/>
          <w:szCs w:val="24"/>
        </w:rPr>
        <w:t>stanou se odpadem a bude s nimi nakládáno na základ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 xml:space="preserve">ě </w:t>
      </w:r>
      <w:r w:rsidRPr="009066D2">
        <w:rPr>
          <w:rFonts w:asciiTheme="minorHAnsi" w:eastAsiaTheme="minorHAnsi" w:hAnsiTheme="minorHAnsi"/>
          <w:sz w:val="20"/>
          <w:szCs w:val="24"/>
        </w:rPr>
        <w:t>požadavk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 xml:space="preserve">ů </w:t>
      </w:r>
      <w:r w:rsidRPr="009066D2">
        <w:rPr>
          <w:rFonts w:asciiTheme="minorHAnsi" w:eastAsiaTheme="minorHAnsi" w:hAnsiTheme="minorHAnsi"/>
          <w:sz w:val="20"/>
          <w:szCs w:val="24"/>
        </w:rPr>
        <w:t>platné legislativy v</w:t>
      </w:r>
      <w:r>
        <w:rPr>
          <w:rFonts w:asciiTheme="minorHAnsi" w:eastAsiaTheme="minorHAnsi" w:hAnsiTheme="minorHAnsi"/>
          <w:sz w:val="20"/>
          <w:szCs w:val="24"/>
        </w:rPr>
        <w:t xml:space="preserve"> </w:t>
      </w:r>
      <w:r w:rsidRPr="009066D2">
        <w:rPr>
          <w:rFonts w:asciiTheme="minorHAnsi" w:eastAsiaTheme="minorHAnsi" w:hAnsiTheme="minorHAnsi"/>
          <w:sz w:val="20"/>
          <w:szCs w:val="24"/>
        </w:rPr>
        <w:t>odpadovém hospodá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ř</w:t>
      </w:r>
      <w:r w:rsidRPr="009066D2">
        <w:rPr>
          <w:rFonts w:asciiTheme="minorHAnsi" w:eastAsiaTheme="minorHAnsi" w:hAnsiTheme="minorHAnsi"/>
          <w:sz w:val="20"/>
          <w:szCs w:val="24"/>
        </w:rPr>
        <w:t>ství.</w:t>
      </w:r>
    </w:p>
    <w:p w:rsidR="009066D2" w:rsidRPr="009066D2" w:rsidRDefault="009066D2" w:rsidP="009066D2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  <w:r w:rsidRPr="009066D2">
        <w:rPr>
          <w:rFonts w:asciiTheme="minorHAnsi" w:eastAsiaTheme="minorHAnsi" w:hAnsiTheme="minorHAnsi"/>
          <w:sz w:val="20"/>
          <w:szCs w:val="24"/>
        </w:rPr>
        <w:t>Vznikající odpady budou p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ř</w:t>
      </w:r>
      <w:r w:rsidRPr="009066D2">
        <w:rPr>
          <w:rFonts w:asciiTheme="minorHAnsi" w:eastAsiaTheme="minorHAnsi" w:hAnsiTheme="minorHAnsi"/>
          <w:sz w:val="20"/>
          <w:szCs w:val="24"/>
        </w:rPr>
        <w:t>edávány oprávn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ě</w:t>
      </w:r>
      <w:r w:rsidRPr="009066D2">
        <w:rPr>
          <w:rFonts w:asciiTheme="minorHAnsi" w:eastAsiaTheme="minorHAnsi" w:hAnsiTheme="minorHAnsi"/>
          <w:sz w:val="20"/>
          <w:szCs w:val="24"/>
        </w:rPr>
        <w:t>ným subjekt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ů</w:t>
      </w:r>
      <w:r w:rsidRPr="009066D2">
        <w:rPr>
          <w:rFonts w:asciiTheme="minorHAnsi" w:eastAsiaTheme="minorHAnsi" w:hAnsiTheme="minorHAnsi"/>
          <w:sz w:val="20"/>
          <w:szCs w:val="24"/>
        </w:rPr>
        <w:t>m. V p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ř</w:t>
      </w:r>
      <w:r w:rsidRPr="009066D2">
        <w:rPr>
          <w:rFonts w:asciiTheme="minorHAnsi" w:eastAsiaTheme="minorHAnsi" w:hAnsiTheme="minorHAnsi"/>
          <w:sz w:val="20"/>
          <w:szCs w:val="24"/>
        </w:rPr>
        <w:t>ípad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ě</w:t>
      </w:r>
      <w:r w:rsidRPr="009066D2">
        <w:rPr>
          <w:rFonts w:asciiTheme="minorHAnsi" w:eastAsiaTheme="minorHAnsi" w:hAnsiTheme="minorHAnsi"/>
          <w:sz w:val="20"/>
          <w:szCs w:val="24"/>
        </w:rPr>
        <w:t>, že budou</w:t>
      </w:r>
    </w:p>
    <w:p w:rsidR="00F053D1" w:rsidRDefault="009066D2" w:rsidP="00A50F9C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  <w:r w:rsidRPr="009066D2">
        <w:rPr>
          <w:rFonts w:asciiTheme="minorHAnsi" w:eastAsiaTheme="minorHAnsi" w:hAnsiTheme="minorHAnsi"/>
          <w:sz w:val="20"/>
          <w:szCs w:val="24"/>
        </w:rPr>
        <w:t>zneškod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ň</w:t>
      </w:r>
      <w:r w:rsidRPr="009066D2">
        <w:rPr>
          <w:rFonts w:asciiTheme="minorHAnsi" w:eastAsiaTheme="minorHAnsi" w:hAnsiTheme="minorHAnsi"/>
          <w:sz w:val="20"/>
          <w:szCs w:val="24"/>
        </w:rPr>
        <w:t>ovány p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ř</w:t>
      </w:r>
      <w:r w:rsidRPr="009066D2">
        <w:rPr>
          <w:rFonts w:asciiTheme="minorHAnsi" w:eastAsiaTheme="minorHAnsi" w:hAnsiTheme="minorHAnsi"/>
          <w:sz w:val="20"/>
          <w:szCs w:val="24"/>
        </w:rPr>
        <w:t>ímo firmou provád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ě</w:t>
      </w:r>
      <w:r w:rsidRPr="009066D2">
        <w:rPr>
          <w:rFonts w:asciiTheme="minorHAnsi" w:eastAsiaTheme="minorHAnsi" w:hAnsiTheme="minorHAnsi"/>
          <w:sz w:val="20"/>
          <w:szCs w:val="24"/>
        </w:rPr>
        <w:t xml:space="preserve">jící stavbu 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č</w:t>
      </w:r>
      <w:r w:rsidRPr="009066D2">
        <w:rPr>
          <w:rFonts w:asciiTheme="minorHAnsi" w:eastAsiaTheme="minorHAnsi" w:hAnsiTheme="minorHAnsi"/>
          <w:sz w:val="20"/>
          <w:szCs w:val="24"/>
        </w:rPr>
        <w:t>i provozovatelem, zodpovídá p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ř</w:t>
      </w:r>
      <w:r w:rsidRPr="009066D2">
        <w:rPr>
          <w:rFonts w:asciiTheme="minorHAnsi" w:eastAsiaTheme="minorHAnsi" w:hAnsiTheme="minorHAnsi"/>
          <w:sz w:val="20"/>
          <w:szCs w:val="24"/>
        </w:rPr>
        <w:t>íslušný</w:t>
      </w:r>
      <w:r w:rsidR="00F053D1">
        <w:rPr>
          <w:rFonts w:asciiTheme="minorHAnsi" w:eastAsiaTheme="minorHAnsi" w:hAnsiTheme="minorHAnsi"/>
          <w:sz w:val="20"/>
          <w:szCs w:val="24"/>
        </w:rPr>
        <w:t xml:space="preserve"> </w:t>
      </w:r>
      <w:r w:rsidRPr="009066D2">
        <w:rPr>
          <w:rFonts w:asciiTheme="minorHAnsi" w:eastAsiaTheme="minorHAnsi" w:hAnsiTheme="minorHAnsi"/>
          <w:sz w:val="20"/>
          <w:szCs w:val="24"/>
        </w:rPr>
        <w:t>subjekt za to, že budou zneškod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ň</w:t>
      </w:r>
      <w:r w:rsidRPr="009066D2">
        <w:rPr>
          <w:rFonts w:asciiTheme="minorHAnsi" w:eastAsiaTheme="minorHAnsi" w:hAnsiTheme="minorHAnsi"/>
          <w:sz w:val="20"/>
          <w:szCs w:val="24"/>
        </w:rPr>
        <w:t>ovány v souladu s legislativní úpravou, tzn. v</w:t>
      </w:r>
      <w:r w:rsidR="00F053D1">
        <w:rPr>
          <w:rFonts w:asciiTheme="minorHAnsi" w:eastAsiaTheme="minorHAnsi" w:hAnsiTheme="minorHAnsi"/>
          <w:sz w:val="20"/>
          <w:szCs w:val="24"/>
        </w:rPr>
        <w:t> </w:t>
      </w:r>
      <w:r w:rsidRPr="009066D2">
        <w:rPr>
          <w:rFonts w:asciiTheme="minorHAnsi" w:eastAsiaTheme="minorHAnsi" w:hAnsiTheme="minorHAnsi"/>
          <w:sz w:val="20"/>
          <w:szCs w:val="24"/>
        </w:rPr>
        <w:t>sou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č</w:t>
      </w:r>
      <w:r w:rsidRPr="009066D2">
        <w:rPr>
          <w:rFonts w:asciiTheme="minorHAnsi" w:eastAsiaTheme="minorHAnsi" w:hAnsiTheme="minorHAnsi"/>
          <w:sz w:val="20"/>
          <w:szCs w:val="24"/>
        </w:rPr>
        <w:t>asnosti</w:t>
      </w:r>
      <w:r w:rsidR="00F053D1">
        <w:rPr>
          <w:rFonts w:asciiTheme="minorHAnsi" w:eastAsiaTheme="minorHAnsi" w:hAnsiTheme="minorHAnsi"/>
          <w:sz w:val="20"/>
          <w:szCs w:val="24"/>
        </w:rPr>
        <w:t xml:space="preserve"> </w:t>
      </w:r>
      <w:r w:rsidRPr="009066D2">
        <w:rPr>
          <w:rFonts w:asciiTheme="minorHAnsi" w:eastAsiaTheme="minorHAnsi" w:hAnsiTheme="minorHAnsi"/>
          <w:sz w:val="20"/>
          <w:szCs w:val="24"/>
        </w:rPr>
        <w:t xml:space="preserve">zejména se zákonem 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č</w:t>
      </w:r>
      <w:r w:rsidRPr="009066D2">
        <w:rPr>
          <w:rFonts w:asciiTheme="minorHAnsi" w:eastAsiaTheme="minorHAnsi" w:hAnsiTheme="minorHAnsi"/>
          <w:sz w:val="20"/>
          <w:szCs w:val="24"/>
        </w:rPr>
        <w:t>. 185/2001 Sb. ve zn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ě</w:t>
      </w:r>
      <w:r w:rsidRPr="009066D2">
        <w:rPr>
          <w:rFonts w:asciiTheme="minorHAnsi" w:eastAsiaTheme="minorHAnsi" w:hAnsiTheme="minorHAnsi"/>
          <w:sz w:val="20"/>
          <w:szCs w:val="24"/>
        </w:rPr>
        <w:t>ní pozd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ě</w:t>
      </w:r>
      <w:r w:rsidRPr="009066D2">
        <w:rPr>
          <w:rFonts w:asciiTheme="minorHAnsi" w:eastAsiaTheme="minorHAnsi" w:hAnsiTheme="minorHAnsi"/>
          <w:sz w:val="20"/>
          <w:szCs w:val="24"/>
        </w:rPr>
        <w:t>jších p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ř</w:t>
      </w:r>
      <w:r w:rsidRPr="009066D2">
        <w:rPr>
          <w:rFonts w:asciiTheme="minorHAnsi" w:eastAsiaTheme="minorHAnsi" w:hAnsiTheme="minorHAnsi"/>
          <w:sz w:val="20"/>
          <w:szCs w:val="24"/>
        </w:rPr>
        <w:t>edpis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ů</w:t>
      </w:r>
      <w:r w:rsidRPr="009066D2">
        <w:rPr>
          <w:rFonts w:asciiTheme="minorHAnsi" w:eastAsiaTheme="minorHAnsi" w:hAnsiTheme="minorHAnsi"/>
          <w:sz w:val="20"/>
          <w:szCs w:val="24"/>
        </w:rPr>
        <w:t>. B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ě</w:t>
      </w:r>
      <w:r w:rsidRPr="009066D2">
        <w:rPr>
          <w:rFonts w:asciiTheme="minorHAnsi" w:eastAsiaTheme="minorHAnsi" w:hAnsiTheme="minorHAnsi"/>
          <w:sz w:val="20"/>
          <w:szCs w:val="24"/>
        </w:rPr>
        <w:t>hem stavby i b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ě</w:t>
      </w:r>
      <w:r w:rsidRPr="009066D2">
        <w:rPr>
          <w:rFonts w:asciiTheme="minorHAnsi" w:eastAsiaTheme="minorHAnsi" w:hAnsiTheme="minorHAnsi"/>
          <w:sz w:val="20"/>
          <w:szCs w:val="24"/>
        </w:rPr>
        <w:t>hem</w:t>
      </w:r>
      <w:r w:rsidR="00F053D1">
        <w:rPr>
          <w:rFonts w:asciiTheme="minorHAnsi" w:eastAsiaTheme="minorHAnsi" w:hAnsiTheme="minorHAnsi"/>
          <w:sz w:val="20"/>
          <w:szCs w:val="24"/>
        </w:rPr>
        <w:t xml:space="preserve"> </w:t>
      </w:r>
      <w:r w:rsidRPr="009066D2">
        <w:rPr>
          <w:rFonts w:asciiTheme="minorHAnsi" w:eastAsiaTheme="minorHAnsi" w:hAnsiTheme="minorHAnsi"/>
          <w:sz w:val="20"/>
          <w:szCs w:val="24"/>
        </w:rPr>
        <w:t>užívání domu nebude</w:t>
      </w:r>
      <w:r w:rsidR="00F053D1" w:rsidRPr="00F053D1">
        <w:t xml:space="preserve"> </w:t>
      </w:r>
      <w:r w:rsidR="00F053D1" w:rsidRPr="00F053D1">
        <w:rPr>
          <w:rFonts w:asciiTheme="minorHAnsi" w:eastAsiaTheme="minorHAnsi" w:hAnsiTheme="minorHAnsi"/>
          <w:sz w:val="20"/>
          <w:szCs w:val="24"/>
        </w:rPr>
        <w:t>horninové podloží kontaminováno např. ropnými látkami, odpadními</w:t>
      </w:r>
      <w:r w:rsidR="00F053D1">
        <w:rPr>
          <w:rFonts w:asciiTheme="minorHAnsi" w:eastAsiaTheme="minorHAnsi" w:hAnsiTheme="minorHAnsi"/>
          <w:sz w:val="20"/>
          <w:szCs w:val="24"/>
        </w:rPr>
        <w:t xml:space="preserve"> </w:t>
      </w:r>
      <w:r w:rsidR="00F053D1" w:rsidRPr="00F053D1">
        <w:rPr>
          <w:rFonts w:asciiTheme="minorHAnsi" w:eastAsiaTheme="minorHAnsi" w:hAnsiTheme="minorHAnsi"/>
          <w:sz w:val="20"/>
          <w:szCs w:val="24"/>
        </w:rPr>
        <w:t>vodami, apod.</w:t>
      </w:r>
    </w:p>
    <w:p w:rsidR="006D7D78" w:rsidRDefault="006D7D78" w:rsidP="00A50F9C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</w:p>
    <w:p w:rsidR="006D7D78" w:rsidRDefault="006D7D78" w:rsidP="00A50F9C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</w:p>
    <w:p w:rsidR="000E5932" w:rsidRDefault="000E5932" w:rsidP="00A50F9C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</w:p>
    <w:p w:rsidR="000E5932" w:rsidRDefault="000E5932" w:rsidP="00A50F9C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</w:p>
    <w:p w:rsidR="000E5932" w:rsidRDefault="000E5932" w:rsidP="00A50F9C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</w:p>
    <w:p w:rsidR="000E5932" w:rsidRDefault="000E5932" w:rsidP="00A50F9C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</w:p>
    <w:p w:rsidR="000E5932" w:rsidRDefault="000E5932" w:rsidP="00A50F9C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</w:p>
    <w:p w:rsidR="000E5932" w:rsidRDefault="000E5932" w:rsidP="00A50F9C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</w:p>
    <w:p w:rsidR="000E5932" w:rsidRDefault="000E5932" w:rsidP="00A50F9C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</w:p>
    <w:p w:rsidR="000E5932" w:rsidRDefault="000E5932" w:rsidP="00A50F9C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</w:p>
    <w:p w:rsidR="000E5932" w:rsidRDefault="000E5932" w:rsidP="00A50F9C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</w:p>
    <w:p w:rsidR="000E5932" w:rsidRDefault="000E5932" w:rsidP="00A50F9C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</w:p>
    <w:p w:rsidR="000E5932" w:rsidRDefault="000E5932" w:rsidP="00A50F9C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</w:p>
    <w:p w:rsidR="000E5932" w:rsidRDefault="000E5932" w:rsidP="00A50F9C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</w:p>
    <w:p w:rsidR="000E5932" w:rsidRDefault="000E5932" w:rsidP="00A50F9C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</w:p>
    <w:p w:rsidR="000E5932" w:rsidRDefault="000E5932" w:rsidP="00A50F9C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</w:p>
    <w:p w:rsidR="000E5932" w:rsidRDefault="000E5932" w:rsidP="00A50F9C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</w:p>
    <w:p w:rsidR="000E5932" w:rsidRDefault="000E5932" w:rsidP="00A50F9C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</w:p>
    <w:p w:rsidR="000E5932" w:rsidRDefault="000E5932" w:rsidP="00A50F9C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</w:p>
    <w:p w:rsidR="000E5932" w:rsidRDefault="000E5932" w:rsidP="00A50F9C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</w:p>
    <w:p w:rsidR="000E5932" w:rsidRDefault="000E5932" w:rsidP="00A50F9C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</w:p>
    <w:p w:rsidR="000E5932" w:rsidRDefault="000E5932" w:rsidP="00A50F9C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</w:p>
    <w:p w:rsidR="000E5932" w:rsidRDefault="000E5932" w:rsidP="00A50F9C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</w:p>
    <w:p w:rsidR="000E5932" w:rsidRDefault="000E5932" w:rsidP="00A50F9C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</w:p>
    <w:p w:rsidR="000E5932" w:rsidRDefault="000E5932" w:rsidP="00A50F9C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</w:p>
    <w:p w:rsidR="000E5932" w:rsidRDefault="000E5932" w:rsidP="00A50F9C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</w:p>
    <w:p w:rsidR="000E5932" w:rsidRDefault="000E5932" w:rsidP="00A50F9C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</w:p>
    <w:p w:rsidR="00D473E1" w:rsidRDefault="00D473E1" w:rsidP="00D473E1">
      <w:pPr>
        <w:autoSpaceDE w:val="0"/>
        <w:autoSpaceDN w:val="0"/>
        <w:adjustRightInd w:val="0"/>
        <w:spacing w:after="0" w:line="240" w:lineRule="auto"/>
        <w:rPr>
          <w:rFonts w:asciiTheme="minorHAnsi" w:hAnsiTheme="minorHAnsi"/>
          <w:b/>
          <w:bCs/>
          <w:szCs w:val="24"/>
          <w:u w:val="single"/>
        </w:rPr>
      </w:pPr>
      <w:r w:rsidRPr="00D473E1">
        <w:rPr>
          <w:rFonts w:asciiTheme="minorHAnsi" w:hAnsiTheme="minorHAnsi"/>
          <w:b/>
          <w:bCs/>
          <w:sz w:val="24"/>
          <w:szCs w:val="24"/>
          <w:u w:val="single"/>
        </w:rPr>
        <w:lastRenderedPageBreak/>
        <w:t>F</w:t>
      </w:r>
      <w:r w:rsidR="009A19F8" w:rsidRPr="00D473E1">
        <w:rPr>
          <w:rFonts w:asciiTheme="minorHAnsi" w:hAnsiTheme="minorHAnsi"/>
          <w:b/>
          <w:bCs/>
          <w:szCs w:val="24"/>
          <w:u w:val="single"/>
        </w:rPr>
        <w:t>otodokumentace stávajícího stavu</w:t>
      </w:r>
      <w:r w:rsidR="00713504" w:rsidRPr="00D473E1">
        <w:rPr>
          <w:rFonts w:asciiTheme="minorHAnsi" w:hAnsiTheme="minorHAnsi"/>
          <w:b/>
          <w:bCs/>
          <w:szCs w:val="24"/>
          <w:u w:val="single"/>
        </w:rPr>
        <w:t>:</w:t>
      </w:r>
    </w:p>
    <w:p w:rsidR="003968B2" w:rsidRDefault="003968B2" w:rsidP="00D473E1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noProof/>
          <w:sz w:val="24"/>
          <w:szCs w:val="24"/>
          <w:lang w:eastAsia="cs-CZ"/>
        </w:rPr>
      </w:pPr>
    </w:p>
    <w:p w:rsidR="00D473E1" w:rsidRDefault="009A19F8" w:rsidP="00D473E1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noProof/>
          <w:sz w:val="24"/>
          <w:szCs w:val="24"/>
          <w:lang w:eastAsia="cs-CZ"/>
        </w:rPr>
      </w:pPr>
      <w:r>
        <w:rPr>
          <w:rFonts w:ascii="Times New Roman" w:hAnsi="Times New Roman"/>
          <w:noProof/>
          <w:sz w:val="24"/>
          <w:szCs w:val="24"/>
          <w:lang w:eastAsia="cs-CZ"/>
        </w:rPr>
        <w:drawing>
          <wp:inline distT="0" distB="0" distL="0" distR="0" wp14:anchorId="0418DCBD" wp14:editId="48D8EA7E">
            <wp:extent cx="5867400" cy="3300412"/>
            <wp:effectExtent l="0" t="0" r="0" b="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20190124_090257"/>
                    <pic:cNvPicPr>
                      <a:picLocks noChangeAspect="1" noChangeArrowheads="1"/>
                    </pic:cNvPicPr>
                  </pic:nvPicPr>
                  <pic:blipFill>
                    <a:blip r:embed="rId14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0232" cy="3302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5932" w:rsidRDefault="000E5932" w:rsidP="00D473E1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noProof/>
          <w:sz w:val="24"/>
          <w:szCs w:val="24"/>
          <w:lang w:eastAsia="cs-CZ"/>
        </w:rPr>
      </w:pPr>
    </w:p>
    <w:p w:rsidR="000E5932" w:rsidRDefault="000E5932" w:rsidP="00D473E1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noProof/>
          <w:sz w:val="24"/>
          <w:szCs w:val="24"/>
          <w:lang w:eastAsia="cs-CZ"/>
        </w:rPr>
      </w:pPr>
    </w:p>
    <w:p w:rsidR="000E5932" w:rsidRDefault="000E5932" w:rsidP="00D473E1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noProof/>
          <w:sz w:val="24"/>
          <w:szCs w:val="24"/>
          <w:lang w:eastAsia="cs-CZ"/>
        </w:rPr>
      </w:pPr>
    </w:p>
    <w:p w:rsidR="000E5932" w:rsidRDefault="000E5932" w:rsidP="00D473E1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noProof/>
          <w:sz w:val="24"/>
          <w:szCs w:val="24"/>
          <w:lang w:eastAsia="cs-CZ"/>
        </w:rPr>
      </w:pPr>
    </w:p>
    <w:p w:rsidR="000E5932" w:rsidRDefault="000E5932" w:rsidP="00D473E1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noProof/>
          <w:sz w:val="24"/>
          <w:szCs w:val="24"/>
          <w:lang w:eastAsia="cs-CZ"/>
        </w:rPr>
      </w:pPr>
    </w:p>
    <w:p w:rsidR="000E5932" w:rsidRDefault="000E5932" w:rsidP="00D473E1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noProof/>
          <w:sz w:val="24"/>
          <w:szCs w:val="24"/>
          <w:lang w:eastAsia="cs-CZ"/>
        </w:rPr>
      </w:pPr>
    </w:p>
    <w:p w:rsidR="000E5932" w:rsidRDefault="000E5932" w:rsidP="00D473E1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noProof/>
          <w:sz w:val="24"/>
          <w:szCs w:val="24"/>
          <w:lang w:eastAsia="cs-CZ"/>
        </w:rPr>
      </w:pPr>
    </w:p>
    <w:p w:rsidR="008C0F7A" w:rsidRDefault="00E927C5" w:rsidP="00685768">
      <w:pPr>
        <w:tabs>
          <w:tab w:val="left" w:pos="1245"/>
        </w:tabs>
        <w:rPr>
          <w:rFonts w:ascii="Times New Roman" w:hAnsi="Times New Roman"/>
          <w:noProof/>
          <w:sz w:val="24"/>
          <w:szCs w:val="24"/>
          <w:lang w:eastAsia="cs-CZ"/>
        </w:rPr>
      </w:pPr>
      <w:r>
        <w:rPr>
          <w:rFonts w:ascii="Times New Roman" w:hAnsi="Times New Roman"/>
          <w:noProof/>
          <w:sz w:val="24"/>
          <w:szCs w:val="24"/>
          <w:lang w:eastAsia="cs-CZ"/>
        </w:rPr>
        <w:drawing>
          <wp:inline distT="0" distB="0" distL="0" distR="0" wp14:anchorId="1B442459" wp14:editId="203332B7">
            <wp:extent cx="5842003" cy="3286125"/>
            <wp:effectExtent l="0" t="0" r="635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20190124_090257"/>
                    <pic:cNvPicPr>
                      <a:picLocks noChangeAspect="1" noChangeArrowheads="1"/>
                    </pic:cNvPicPr>
                  </pic:nvPicPr>
                  <pic:blipFill>
                    <a:blip r:embed="rId15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6822" cy="32888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C0F7A" w:rsidSect="00FC6389">
      <w:headerReference w:type="default" r:id="rId16"/>
      <w:footerReference w:type="default" r:id="rId17"/>
      <w:headerReference w:type="first" r:id="rId18"/>
      <w:footerReference w:type="first" r:id="rId19"/>
      <w:pgSz w:w="11906" w:h="16838" w:code="9"/>
      <w:pgMar w:top="1049" w:right="1134" w:bottom="1474" w:left="2070" w:header="595" w:footer="62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B46ED" w:rsidRDefault="007B46ED" w:rsidP="00962258">
      <w:pPr>
        <w:spacing w:after="0" w:line="240" w:lineRule="auto"/>
      </w:pPr>
      <w:r>
        <w:separator/>
      </w:r>
    </w:p>
  </w:endnote>
  <w:endnote w:type="continuationSeparator" w:id="0">
    <w:p w:rsidR="007B46ED" w:rsidRDefault="007B46ED" w:rsidP="0096225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Times-Bold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NewRoman,Bold"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TimesNewRomanPS-BoldMT"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TimesNewRomanPSMT"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TimesNewRoman"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Mkatabulky"/>
      <w:tblW w:w="10575" w:type="dxa"/>
      <w:tblInd w:w="-1361" w:type="dxa"/>
      <w:tblBorders>
        <w:insideH w:val="none" w:sz="0" w:space="0" w:color="auto"/>
        <w:insideV w:val="none" w:sz="0" w:space="0" w:color="auto"/>
      </w:tblBorders>
      <w:tblCellMar>
        <w:left w:w="0" w:type="dxa"/>
        <w:right w:w="170" w:type="dxa"/>
      </w:tblCellMar>
      <w:tblLook w:val="0600" w:firstRow="0" w:lastRow="0" w:firstColumn="0" w:lastColumn="0" w:noHBand="1" w:noVBand="1"/>
    </w:tblPr>
    <w:tblGrid>
      <w:gridCol w:w="1361"/>
      <w:gridCol w:w="3458"/>
      <w:gridCol w:w="2835"/>
      <w:gridCol w:w="2921"/>
    </w:tblGrid>
    <w:tr w:rsidR="00BB6551" w:rsidTr="00D831A3">
      <w:tc>
        <w:tcPr>
          <w:tcW w:w="1361" w:type="dxa"/>
          <w:tcMar>
            <w:left w:w="0" w:type="dxa"/>
            <w:right w:w="0" w:type="dxa"/>
          </w:tcMar>
          <w:vAlign w:val="bottom"/>
        </w:tcPr>
        <w:p w:rsidR="00BB6551" w:rsidRPr="00B8518B" w:rsidRDefault="00BB6551" w:rsidP="00B8518B">
          <w:pPr>
            <w:pStyle w:val="Zpat"/>
            <w:rPr>
              <w:rStyle w:val="slostrnky"/>
            </w:rPr>
          </w:pPr>
          <w:r w:rsidRPr="00B8518B">
            <w:rPr>
              <w:rStyle w:val="slostrnky"/>
            </w:rPr>
            <w:fldChar w:fldCharType="begin"/>
          </w:r>
          <w:r w:rsidRPr="00B8518B">
            <w:rPr>
              <w:rStyle w:val="slostrnky"/>
            </w:rPr>
            <w:instrText>PAGE   \* MERGEFORMAT</w:instrText>
          </w:r>
          <w:r w:rsidRPr="00B8518B">
            <w:rPr>
              <w:rStyle w:val="slostrnky"/>
            </w:rPr>
            <w:fldChar w:fldCharType="separate"/>
          </w:r>
          <w:r w:rsidR="000839EC">
            <w:rPr>
              <w:rStyle w:val="slostrnky"/>
              <w:noProof/>
            </w:rPr>
            <w:t>2</w:t>
          </w:r>
          <w:r w:rsidRPr="00B8518B">
            <w:rPr>
              <w:rStyle w:val="slostrnky"/>
            </w:rPr>
            <w:fldChar w:fldCharType="end"/>
          </w:r>
          <w:r w:rsidRPr="00B8518B">
            <w:rPr>
              <w:rStyle w:val="slostrnky"/>
            </w:rPr>
            <w:t>/</w:t>
          </w:r>
          <w:r w:rsidRPr="00B8518B">
            <w:rPr>
              <w:rStyle w:val="slostrnky"/>
            </w:rPr>
            <w:fldChar w:fldCharType="begin"/>
          </w:r>
          <w:r w:rsidRPr="00B8518B">
            <w:rPr>
              <w:rStyle w:val="slostrnky"/>
            </w:rPr>
            <w:instrText xml:space="preserve"> NUMPAGES   \* MERGEFORMAT </w:instrText>
          </w:r>
          <w:r w:rsidRPr="00B8518B">
            <w:rPr>
              <w:rStyle w:val="slostrnky"/>
            </w:rPr>
            <w:fldChar w:fldCharType="separate"/>
          </w:r>
          <w:r w:rsidR="000839EC">
            <w:rPr>
              <w:rStyle w:val="slostrnky"/>
              <w:noProof/>
            </w:rPr>
            <w:t>6</w:t>
          </w:r>
          <w:r w:rsidRPr="00B8518B">
            <w:rPr>
              <w:rStyle w:val="slostrnky"/>
            </w:rPr>
            <w:fldChar w:fldCharType="end"/>
          </w:r>
        </w:p>
      </w:tc>
      <w:tc>
        <w:tcPr>
          <w:tcW w:w="3458" w:type="dxa"/>
          <w:shd w:val="clear" w:color="auto" w:fill="auto"/>
          <w:tcMar>
            <w:left w:w="0" w:type="dxa"/>
            <w:right w:w="0" w:type="dxa"/>
          </w:tcMar>
        </w:tcPr>
        <w:p w:rsidR="00BB6551" w:rsidRDefault="00BB6551" w:rsidP="00B8518B">
          <w:pPr>
            <w:pStyle w:val="Zpat"/>
          </w:pPr>
        </w:p>
      </w:tc>
      <w:tc>
        <w:tcPr>
          <w:tcW w:w="2835" w:type="dxa"/>
          <w:shd w:val="clear" w:color="auto" w:fill="auto"/>
          <w:tcMar>
            <w:left w:w="0" w:type="dxa"/>
            <w:right w:w="0" w:type="dxa"/>
          </w:tcMar>
        </w:tcPr>
        <w:p w:rsidR="00BB6551" w:rsidRDefault="00BB6551" w:rsidP="00B8518B">
          <w:pPr>
            <w:pStyle w:val="Zpat"/>
          </w:pPr>
        </w:p>
      </w:tc>
      <w:tc>
        <w:tcPr>
          <w:tcW w:w="2921" w:type="dxa"/>
        </w:tcPr>
        <w:p w:rsidR="00BB6551" w:rsidRDefault="00BB6551" w:rsidP="00D831A3">
          <w:pPr>
            <w:pStyle w:val="Zpat"/>
          </w:pPr>
        </w:p>
      </w:tc>
    </w:tr>
  </w:tbl>
  <w:p w:rsidR="00BB6551" w:rsidRPr="00B8518B" w:rsidRDefault="00BB6551" w:rsidP="00B8518B">
    <w:pPr>
      <w:pStyle w:val="Zpat"/>
      <w:rPr>
        <w:sz w:val="2"/>
        <w:szCs w:val="2"/>
      </w:rPr>
    </w:pPr>
    <w:r>
      <w:rPr>
        <w:noProof/>
        <w:sz w:val="2"/>
        <w:szCs w:val="2"/>
        <w:lang w:eastAsia="cs-CZ"/>
      </w:rPr>
      <mc:AlternateContent>
        <mc:Choice Requires="wps">
          <w:drawing>
            <wp:anchor distT="0" distB="0" distL="114300" distR="114300" simplePos="0" relativeHeight="251657216" behindDoc="1" locked="1" layoutInCell="1" allowOverlap="1" wp14:anchorId="61471CFC" wp14:editId="002FD501">
              <wp:simplePos x="0" y="0"/>
              <wp:positionH relativeFrom="page">
                <wp:posOffset>431800</wp:posOffset>
              </wp:positionH>
              <wp:positionV relativeFrom="page">
                <wp:posOffset>7129145</wp:posOffset>
              </wp:positionV>
              <wp:extent cx="180000" cy="0"/>
              <wp:effectExtent l="0" t="0" r="0" b="0"/>
              <wp:wrapNone/>
              <wp:docPr id="3" name="Straight Connector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80000" cy="0"/>
                      </a:xfrm>
                      <a:prstGeom prst="line">
                        <a:avLst/>
                      </a:prstGeom>
                      <a:ln w="25400">
                        <a:solidFill>
                          <a:schemeClr val="accent2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3AA95A0E" id="Straight Connector 3" o:spid="_x0000_s1026" style="position:absolute;z-index:-251659264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34pt,561.35pt" to="48.15pt,56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" strokecolor="#ff5200 [3205]" strokeweight="2pt">
              <v:stroke joinstyle="miter"/>
              <w10:wrap anchorx="page" anchory="page"/>
              <w10:anchorlock/>
            </v:line>
          </w:pict>
        </mc:Fallback>
      </mc:AlternateContent>
    </w:r>
    <w:r>
      <w:rPr>
        <w:noProof/>
        <w:sz w:val="2"/>
        <w:szCs w:val="2"/>
        <w:lang w:eastAsia="cs-CZ"/>
      </w:rPr>
      <mc:AlternateContent>
        <mc:Choice Requires="wps">
          <w:drawing>
            <wp:anchor distT="0" distB="0" distL="114300" distR="114300" simplePos="0" relativeHeight="251654144" behindDoc="1" locked="1" layoutInCell="1" allowOverlap="1" wp14:anchorId="460B3897" wp14:editId="3786DFA9">
              <wp:simplePos x="0" y="0"/>
              <wp:positionH relativeFrom="page">
                <wp:posOffset>431800</wp:posOffset>
              </wp:positionH>
              <wp:positionV relativeFrom="page">
                <wp:posOffset>3564255</wp:posOffset>
              </wp:positionV>
              <wp:extent cx="180000" cy="0"/>
              <wp:effectExtent l="0" t="0" r="0" b="0"/>
              <wp:wrapNone/>
              <wp:docPr id="2" name="Straight Connector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80000" cy="0"/>
                      </a:xfrm>
                      <a:prstGeom prst="line">
                        <a:avLst/>
                      </a:prstGeom>
                      <a:ln w="25400">
                        <a:solidFill>
                          <a:schemeClr val="accent2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6C63967B" id="Straight Connector 2" o:spid="_x0000_s1026" style="position:absolute;z-index:-251662336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34pt,280.65pt" to="48.1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" strokecolor="#ff5200 [3205]" strokeweight="2pt">
              <v:stroke joinstyle="miter"/>
              <w10:wrap anchorx="page" anchory="page"/>
              <w10:anchorlock/>
            </v:lin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Mkatabulky"/>
      <w:tblW w:w="10575" w:type="dxa"/>
      <w:tblInd w:w="-1361" w:type="dxa"/>
      <w:tblBorders>
        <w:insideH w:val="none" w:sz="0" w:space="0" w:color="auto"/>
        <w:insideV w:val="none" w:sz="0" w:space="0" w:color="auto"/>
      </w:tblBorders>
      <w:tblCellMar>
        <w:left w:w="0" w:type="dxa"/>
        <w:right w:w="170" w:type="dxa"/>
      </w:tblCellMar>
      <w:tblLook w:val="0600" w:firstRow="0" w:lastRow="0" w:firstColumn="0" w:lastColumn="0" w:noHBand="1" w:noVBand="1"/>
    </w:tblPr>
    <w:tblGrid>
      <w:gridCol w:w="1361"/>
      <w:gridCol w:w="3458"/>
      <w:gridCol w:w="2835"/>
      <w:gridCol w:w="2921"/>
    </w:tblGrid>
    <w:tr w:rsidR="00BB6551" w:rsidTr="00F1715C">
      <w:tc>
        <w:tcPr>
          <w:tcW w:w="1361" w:type="dxa"/>
          <w:tcMar>
            <w:left w:w="0" w:type="dxa"/>
            <w:right w:w="0" w:type="dxa"/>
          </w:tcMar>
          <w:vAlign w:val="bottom"/>
        </w:tcPr>
        <w:p w:rsidR="00BB6551" w:rsidRPr="00B8518B" w:rsidRDefault="00BB6551" w:rsidP="00460660">
          <w:pPr>
            <w:pStyle w:val="Zpat"/>
            <w:rPr>
              <w:rStyle w:val="slostrnky"/>
            </w:rPr>
          </w:pPr>
          <w:r w:rsidRPr="00B8518B">
            <w:rPr>
              <w:rStyle w:val="slostrnky"/>
            </w:rPr>
            <w:fldChar w:fldCharType="begin"/>
          </w:r>
          <w:r w:rsidRPr="00B8518B">
            <w:rPr>
              <w:rStyle w:val="slostrnky"/>
            </w:rPr>
            <w:instrText>PAGE   \* MERGEFORMAT</w:instrText>
          </w:r>
          <w:r w:rsidRPr="00B8518B">
            <w:rPr>
              <w:rStyle w:val="slostrnky"/>
            </w:rPr>
            <w:fldChar w:fldCharType="separate"/>
          </w:r>
          <w:r w:rsidR="000839EC">
            <w:rPr>
              <w:rStyle w:val="slostrnky"/>
              <w:noProof/>
            </w:rPr>
            <w:t>1</w:t>
          </w:r>
          <w:r w:rsidRPr="00B8518B">
            <w:rPr>
              <w:rStyle w:val="slostrnky"/>
            </w:rPr>
            <w:fldChar w:fldCharType="end"/>
          </w:r>
          <w:r w:rsidRPr="00B8518B">
            <w:rPr>
              <w:rStyle w:val="slostrnky"/>
            </w:rPr>
            <w:t>/</w:t>
          </w:r>
          <w:r w:rsidRPr="00B8518B">
            <w:rPr>
              <w:rStyle w:val="slostrnky"/>
            </w:rPr>
            <w:fldChar w:fldCharType="begin"/>
          </w:r>
          <w:r w:rsidRPr="00B8518B">
            <w:rPr>
              <w:rStyle w:val="slostrnky"/>
            </w:rPr>
            <w:instrText xml:space="preserve"> NUMPAGES   \* MERGEFORMAT </w:instrText>
          </w:r>
          <w:r w:rsidRPr="00B8518B">
            <w:rPr>
              <w:rStyle w:val="slostrnky"/>
            </w:rPr>
            <w:fldChar w:fldCharType="separate"/>
          </w:r>
          <w:r w:rsidR="000839EC">
            <w:rPr>
              <w:rStyle w:val="slostrnky"/>
              <w:noProof/>
            </w:rPr>
            <w:t>6</w:t>
          </w:r>
          <w:r w:rsidRPr="00B8518B">
            <w:rPr>
              <w:rStyle w:val="slostrnky"/>
            </w:rPr>
            <w:fldChar w:fldCharType="end"/>
          </w:r>
        </w:p>
      </w:tc>
      <w:tc>
        <w:tcPr>
          <w:tcW w:w="3458" w:type="dxa"/>
          <w:shd w:val="clear" w:color="auto" w:fill="auto"/>
          <w:tcMar>
            <w:left w:w="0" w:type="dxa"/>
            <w:right w:w="0" w:type="dxa"/>
          </w:tcMar>
        </w:tcPr>
        <w:p w:rsidR="00BB6551" w:rsidRDefault="00BB6551" w:rsidP="00460660">
          <w:pPr>
            <w:pStyle w:val="Zpat"/>
          </w:pPr>
          <w:r>
            <w:t>Správa železnic, státní organizace</w:t>
          </w:r>
        </w:p>
        <w:p w:rsidR="00BB6551" w:rsidRDefault="00BB6551" w:rsidP="00460660">
          <w:pPr>
            <w:pStyle w:val="Zpat"/>
          </w:pPr>
          <w:r>
            <w:t>zapsána v obchodním rejstříku vedeném Městským soudem v Praze, spisová značka A 48384</w:t>
          </w:r>
        </w:p>
      </w:tc>
      <w:tc>
        <w:tcPr>
          <w:tcW w:w="2835" w:type="dxa"/>
          <w:shd w:val="clear" w:color="auto" w:fill="auto"/>
          <w:tcMar>
            <w:left w:w="0" w:type="dxa"/>
            <w:right w:w="0" w:type="dxa"/>
          </w:tcMar>
        </w:tcPr>
        <w:p w:rsidR="00BB6551" w:rsidRDefault="00BB6551" w:rsidP="00460660">
          <w:pPr>
            <w:pStyle w:val="Zpat"/>
          </w:pPr>
          <w:r>
            <w:t>Sídlo: Dlážděná 1003/7, 110 00 Praha 1</w:t>
          </w:r>
        </w:p>
        <w:p w:rsidR="00BB6551" w:rsidRDefault="00BB6551" w:rsidP="00460660">
          <w:pPr>
            <w:pStyle w:val="Zpat"/>
          </w:pPr>
          <w:r>
            <w:t>IČ: 709 94 234 DIČ: CZ 709 94 234</w:t>
          </w:r>
        </w:p>
        <w:p w:rsidR="00BB6551" w:rsidRDefault="00BB6551" w:rsidP="00460660">
          <w:pPr>
            <w:pStyle w:val="Zpat"/>
          </w:pPr>
          <w:r>
            <w:t>www.szdc.cz</w:t>
          </w:r>
        </w:p>
      </w:tc>
      <w:tc>
        <w:tcPr>
          <w:tcW w:w="2921" w:type="dxa"/>
        </w:tcPr>
        <w:p w:rsidR="00BB6551" w:rsidRDefault="00BB6551" w:rsidP="00460660">
          <w:pPr>
            <w:pStyle w:val="Zpat"/>
          </w:pPr>
        </w:p>
      </w:tc>
    </w:tr>
  </w:tbl>
  <w:p w:rsidR="00BB6551" w:rsidRPr="00B8518B" w:rsidRDefault="00BB6551" w:rsidP="00460660">
    <w:pPr>
      <w:pStyle w:val="Zpat"/>
      <w:rPr>
        <w:sz w:val="2"/>
        <w:szCs w:val="2"/>
      </w:rPr>
    </w:pPr>
    <w:r>
      <w:rPr>
        <w:noProof/>
        <w:sz w:val="2"/>
        <w:szCs w:val="2"/>
        <w:lang w:eastAsia="cs-CZ"/>
      </w:rPr>
      <mc:AlternateContent>
        <mc:Choice Requires="wps">
          <w:drawing>
            <wp:anchor distT="0" distB="0" distL="114300" distR="114300" simplePos="0" relativeHeight="251660288" behindDoc="1" locked="1" layoutInCell="1" allowOverlap="1" wp14:anchorId="530A0021" wp14:editId="41B3DCFC">
              <wp:simplePos x="0" y="0"/>
              <wp:positionH relativeFrom="page">
                <wp:posOffset>431800</wp:posOffset>
              </wp:positionH>
              <wp:positionV relativeFrom="page">
                <wp:posOffset>7129145</wp:posOffset>
              </wp:positionV>
              <wp:extent cx="180000" cy="0"/>
              <wp:effectExtent l="0" t="0" r="0" b="0"/>
              <wp:wrapNone/>
              <wp:docPr id="7" name="Straight Connector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80000" cy="0"/>
                      </a:xfrm>
                      <a:prstGeom prst="line">
                        <a:avLst/>
                      </a:prstGeom>
                      <a:ln w="25400">
                        <a:solidFill>
                          <a:schemeClr val="accent2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60B2EED3" id="Straight Connector 7" o:spid="_x0000_s1026" style="position:absolute;z-index:-251656192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34pt,561.35pt" to="48.15pt,56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" strokecolor="#ff5200 [3205]" strokeweight="2pt">
              <v:stroke joinstyle="miter"/>
              <w10:wrap anchorx="page" anchory="page"/>
              <w10:anchorlock/>
            </v:line>
          </w:pict>
        </mc:Fallback>
      </mc:AlternateContent>
    </w:r>
    <w:r>
      <w:rPr>
        <w:noProof/>
        <w:sz w:val="2"/>
        <w:szCs w:val="2"/>
        <w:lang w:eastAsia="cs-CZ"/>
      </w:rPr>
      <mc:AlternateContent>
        <mc:Choice Requires="wps">
          <w:drawing>
            <wp:anchor distT="0" distB="0" distL="114300" distR="114300" simplePos="0" relativeHeight="251658240" behindDoc="1" locked="1" layoutInCell="1" allowOverlap="1" wp14:anchorId="2C319813" wp14:editId="05A3D34B">
              <wp:simplePos x="0" y="0"/>
              <wp:positionH relativeFrom="page">
                <wp:posOffset>431800</wp:posOffset>
              </wp:positionH>
              <wp:positionV relativeFrom="page">
                <wp:posOffset>3564255</wp:posOffset>
              </wp:positionV>
              <wp:extent cx="180000" cy="0"/>
              <wp:effectExtent l="0" t="0" r="0" b="0"/>
              <wp:wrapNone/>
              <wp:docPr id="10" name="Straight Connector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80000" cy="0"/>
                      </a:xfrm>
                      <a:prstGeom prst="line">
                        <a:avLst/>
                      </a:prstGeom>
                      <a:ln w="25400">
                        <a:solidFill>
                          <a:schemeClr val="accent2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314E2DF9" id="Straight Connector 10" o:spid="_x0000_s1026" style="position:absolute;z-index:-251658240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34pt,280.65pt" to="48.1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" strokecolor="#ff5200 [3205]" strokeweight="2pt">
              <v:stroke joinstyle="miter"/>
              <w10:wrap anchorx="page" anchory="page"/>
              <w10:anchorlock/>
            </v:line>
          </w:pict>
        </mc:Fallback>
      </mc:AlternateContent>
    </w:r>
  </w:p>
  <w:p w:rsidR="00BB6551" w:rsidRPr="00460660" w:rsidRDefault="00BB6551">
    <w:pPr>
      <w:pStyle w:val="Zpat"/>
      <w:rPr>
        <w:sz w:val="2"/>
        <w:szCs w:val="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B46ED" w:rsidRDefault="007B46ED" w:rsidP="00962258">
      <w:pPr>
        <w:spacing w:after="0" w:line="240" w:lineRule="auto"/>
      </w:pPr>
      <w:r>
        <w:separator/>
      </w:r>
    </w:p>
  </w:footnote>
  <w:footnote w:type="continuationSeparator" w:id="0">
    <w:p w:rsidR="007B46ED" w:rsidRDefault="007B46ED" w:rsidP="0096225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Mkatabulky"/>
      <w:tblW w:w="10517" w:type="dxa"/>
      <w:tblInd w:w="-1361" w:type="dxa"/>
      <w:tblBorders>
        <w:insideH w:val="none" w:sz="0" w:space="0" w:color="auto"/>
        <w:insideV w:val="none" w:sz="0" w:space="0" w:color="auto"/>
      </w:tblBorders>
      <w:tblCellMar>
        <w:left w:w="0" w:type="dxa"/>
        <w:right w:w="170" w:type="dxa"/>
      </w:tblCellMar>
      <w:tblLook w:val="0600" w:firstRow="0" w:lastRow="0" w:firstColumn="0" w:lastColumn="0" w:noHBand="1" w:noVBand="1"/>
    </w:tblPr>
    <w:tblGrid>
      <w:gridCol w:w="1361"/>
      <w:gridCol w:w="3458"/>
      <w:gridCol w:w="5698"/>
    </w:tblGrid>
    <w:tr w:rsidR="00BB6551" w:rsidTr="00C02D0A">
      <w:trPr>
        <w:trHeight w:hRule="exact" w:val="454"/>
      </w:trPr>
      <w:tc>
        <w:tcPr>
          <w:tcW w:w="1361" w:type="dxa"/>
          <w:tcMar>
            <w:top w:w="57" w:type="dxa"/>
            <w:left w:w="0" w:type="dxa"/>
            <w:right w:w="0" w:type="dxa"/>
          </w:tcMar>
        </w:tcPr>
        <w:p w:rsidR="00BB6551" w:rsidRPr="00B8518B" w:rsidRDefault="00BB6551" w:rsidP="00523EA7">
          <w:pPr>
            <w:pStyle w:val="Zpat"/>
            <w:rPr>
              <w:rStyle w:val="slostrnky"/>
            </w:rPr>
          </w:pPr>
        </w:p>
      </w:tc>
      <w:tc>
        <w:tcPr>
          <w:tcW w:w="3458" w:type="dxa"/>
          <w:shd w:val="clear" w:color="auto" w:fill="auto"/>
          <w:tcMar>
            <w:top w:w="57" w:type="dxa"/>
            <w:left w:w="0" w:type="dxa"/>
            <w:right w:w="0" w:type="dxa"/>
          </w:tcMar>
        </w:tcPr>
        <w:p w:rsidR="00BB6551" w:rsidRDefault="00BB6551" w:rsidP="00523EA7">
          <w:pPr>
            <w:pStyle w:val="Zpat"/>
          </w:pPr>
        </w:p>
      </w:tc>
      <w:tc>
        <w:tcPr>
          <w:tcW w:w="5698" w:type="dxa"/>
          <w:shd w:val="clear" w:color="auto" w:fill="auto"/>
          <w:tcMar>
            <w:top w:w="57" w:type="dxa"/>
            <w:left w:w="0" w:type="dxa"/>
            <w:right w:w="0" w:type="dxa"/>
          </w:tcMar>
        </w:tcPr>
        <w:p w:rsidR="00BB6551" w:rsidRPr="00D6163D" w:rsidRDefault="00BB6551" w:rsidP="00D6163D">
          <w:pPr>
            <w:pStyle w:val="Druhdokumentu"/>
          </w:pPr>
        </w:p>
      </w:tc>
    </w:tr>
  </w:tbl>
  <w:p w:rsidR="00BB6551" w:rsidRPr="00D6163D" w:rsidRDefault="00BB6551">
    <w:pPr>
      <w:pStyle w:val="Zhlav"/>
      <w:rPr>
        <w:sz w:val="8"/>
        <w:szCs w:val="8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Mkatabulky"/>
      <w:tblW w:w="10052" w:type="dxa"/>
      <w:tblInd w:w="-1361" w:type="dxa"/>
      <w:tblBorders>
        <w:insideH w:val="none" w:sz="0" w:space="0" w:color="auto"/>
        <w:insideV w:val="none" w:sz="0" w:space="0" w:color="auto"/>
      </w:tblBorders>
      <w:tblCellMar>
        <w:left w:w="0" w:type="dxa"/>
        <w:right w:w="170" w:type="dxa"/>
      </w:tblCellMar>
      <w:tblLook w:val="0600" w:firstRow="0" w:lastRow="0" w:firstColumn="0" w:lastColumn="0" w:noHBand="1" w:noVBand="1"/>
    </w:tblPr>
    <w:tblGrid>
      <w:gridCol w:w="1301"/>
      <w:gridCol w:w="3305"/>
      <w:gridCol w:w="5446"/>
    </w:tblGrid>
    <w:tr w:rsidR="00BB6551" w:rsidTr="00CF6932">
      <w:trPr>
        <w:trHeight w:hRule="exact" w:val="589"/>
      </w:trPr>
      <w:tc>
        <w:tcPr>
          <w:tcW w:w="1301" w:type="dxa"/>
          <w:tcMar>
            <w:left w:w="0" w:type="dxa"/>
            <w:right w:w="0" w:type="dxa"/>
          </w:tcMar>
        </w:tcPr>
        <w:p w:rsidR="00BB6551" w:rsidRPr="00B8518B" w:rsidRDefault="00BB6551" w:rsidP="00FC6389">
          <w:pPr>
            <w:pStyle w:val="Zpat"/>
            <w:rPr>
              <w:rStyle w:val="slostrnky"/>
            </w:rPr>
          </w:pPr>
        </w:p>
      </w:tc>
      <w:tc>
        <w:tcPr>
          <w:tcW w:w="3305" w:type="dxa"/>
          <w:shd w:val="clear" w:color="auto" w:fill="auto"/>
          <w:tcMar>
            <w:left w:w="0" w:type="dxa"/>
            <w:right w:w="0" w:type="dxa"/>
          </w:tcMar>
        </w:tcPr>
        <w:p w:rsidR="00BB6551" w:rsidRDefault="00BB6551" w:rsidP="00FC6389">
          <w:pPr>
            <w:pStyle w:val="Zpat"/>
          </w:pPr>
        </w:p>
      </w:tc>
      <w:tc>
        <w:tcPr>
          <w:tcW w:w="5446" w:type="dxa"/>
          <w:shd w:val="clear" w:color="auto" w:fill="auto"/>
          <w:tcMar>
            <w:left w:w="0" w:type="dxa"/>
            <w:right w:w="0" w:type="dxa"/>
          </w:tcMar>
        </w:tcPr>
        <w:p w:rsidR="00BB6551" w:rsidRPr="00D6163D" w:rsidRDefault="00BB6551" w:rsidP="00FC6389">
          <w:pPr>
            <w:pStyle w:val="Druhdokumentu"/>
          </w:pPr>
        </w:p>
      </w:tc>
    </w:tr>
    <w:tr w:rsidR="00BB6551" w:rsidTr="00CF6932">
      <w:trPr>
        <w:trHeight w:hRule="exact" w:val="677"/>
      </w:trPr>
      <w:tc>
        <w:tcPr>
          <w:tcW w:w="1301" w:type="dxa"/>
          <w:tcMar>
            <w:left w:w="0" w:type="dxa"/>
            <w:right w:w="0" w:type="dxa"/>
          </w:tcMar>
        </w:tcPr>
        <w:p w:rsidR="00BB6551" w:rsidRPr="00B8518B" w:rsidRDefault="00BB6551" w:rsidP="00FC6389">
          <w:pPr>
            <w:pStyle w:val="Zpat"/>
            <w:rPr>
              <w:rStyle w:val="slostrnky"/>
            </w:rPr>
          </w:pPr>
        </w:p>
      </w:tc>
      <w:tc>
        <w:tcPr>
          <w:tcW w:w="3305" w:type="dxa"/>
          <w:shd w:val="clear" w:color="auto" w:fill="auto"/>
          <w:tcMar>
            <w:left w:w="0" w:type="dxa"/>
            <w:right w:w="0" w:type="dxa"/>
          </w:tcMar>
        </w:tcPr>
        <w:p w:rsidR="00BB6551" w:rsidRDefault="00BB6551" w:rsidP="00FC6389">
          <w:pPr>
            <w:pStyle w:val="Zpat"/>
          </w:pPr>
        </w:p>
      </w:tc>
      <w:tc>
        <w:tcPr>
          <w:tcW w:w="5446" w:type="dxa"/>
          <w:shd w:val="clear" w:color="auto" w:fill="auto"/>
          <w:tcMar>
            <w:left w:w="0" w:type="dxa"/>
            <w:right w:w="0" w:type="dxa"/>
          </w:tcMar>
        </w:tcPr>
        <w:p w:rsidR="00BB6551" w:rsidRPr="00D6163D" w:rsidRDefault="00BB6551" w:rsidP="00FC6389">
          <w:pPr>
            <w:pStyle w:val="Druhdokumentu"/>
          </w:pPr>
        </w:p>
      </w:tc>
    </w:tr>
  </w:tbl>
  <w:p w:rsidR="00BB6551" w:rsidRPr="00D6163D" w:rsidRDefault="00BB6551" w:rsidP="00FC6389">
    <w:pPr>
      <w:pStyle w:val="Zhlav"/>
      <w:rPr>
        <w:sz w:val="8"/>
        <w:szCs w:val="8"/>
      </w:rPr>
    </w:pPr>
    <w:r>
      <w:rPr>
        <w:noProof/>
        <w:lang w:eastAsia="cs-CZ"/>
      </w:rPr>
      <w:drawing>
        <wp:anchor distT="0" distB="0" distL="114300" distR="114300" simplePos="0" relativeHeight="251673600" behindDoc="0" locked="1" layoutInCell="1" allowOverlap="1" wp14:anchorId="46848729" wp14:editId="654213C6">
          <wp:simplePos x="0" y="0"/>
          <wp:positionH relativeFrom="page">
            <wp:posOffset>431165</wp:posOffset>
          </wp:positionH>
          <wp:positionV relativeFrom="page">
            <wp:posOffset>386715</wp:posOffset>
          </wp:positionV>
          <wp:extent cx="1727835" cy="640715"/>
          <wp:effectExtent l="0" t="0" r="5715" b="6985"/>
          <wp:wrapNone/>
          <wp:docPr id="30" name="Obrázek 3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sprava-zeleznic_logo_zakladni_10x_sRGB_ms-office.w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27835" cy="64071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:rsidR="00BB6551" w:rsidRPr="00460660" w:rsidRDefault="00BB6551">
    <w:pPr>
      <w:pStyle w:val="Zhlav"/>
      <w:rPr>
        <w:sz w:val="2"/>
        <w:szCs w:val="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89"/>
    <w:multiLevelType w:val="singleLevel"/>
    <w:tmpl w:val="6EF2B75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68D09EC"/>
    <w:multiLevelType w:val="multilevel"/>
    <w:tmpl w:val="0D34D660"/>
    <w:styleLink w:val="ListBulletmultilevel"/>
    <w:lvl w:ilvl="0">
      <w:start w:val="1"/>
      <w:numFmt w:val="bullet"/>
      <w:pStyle w:val="Seznamsodrkami"/>
      <w:lvlText w:val=""/>
      <w:lvlJc w:val="left"/>
      <w:pPr>
        <w:ind w:left="454" w:hanging="170"/>
      </w:pPr>
      <w:rPr>
        <w:rFonts w:ascii="Symbol" w:hAnsi="Symbol" w:hint="default"/>
      </w:rPr>
    </w:lvl>
    <w:lvl w:ilvl="1">
      <w:start w:val="1"/>
      <w:numFmt w:val="bullet"/>
      <w:pStyle w:val="Seznamsodrkami2"/>
      <w:lvlText w:val="◦"/>
      <w:lvlJc w:val="left"/>
      <w:pPr>
        <w:ind w:left="654" w:hanging="113"/>
      </w:pPr>
      <w:rPr>
        <w:rFonts w:ascii="Verdana" w:hAnsi="Verdana" w:hint="default"/>
      </w:rPr>
    </w:lvl>
    <w:lvl w:ilvl="2">
      <w:start w:val="1"/>
      <w:numFmt w:val="bullet"/>
      <w:pStyle w:val="Seznamsodrkami3"/>
      <w:lvlText w:val="◦"/>
      <w:lvlJc w:val="left"/>
      <w:pPr>
        <w:ind w:left="854" w:hanging="113"/>
      </w:pPr>
      <w:rPr>
        <w:rFonts w:ascii="Verdana" w:hAnsi="Verdana" w:hint="default"/>
      </w:rPr>
    </w:lvl>
    <w:lvl w:ilvl="3">
      <w:start w:val="1"/>
      <w:numFmt w:val="bullet"/>
      <w:pStyle w:val="Seznamsodrkami4"/>
      <w:lvlText w:val="◦"/>
      <w:lvlJc w:val="left"/>
      <w:pPr>
        <w:ind w:left="1054" w:hanging="113"/>
      </w:pPr>
      <w:rPr>
        <w:rFonts w:ascii="Verdana" w:hAnsi="Verdana" w:hint="default"/>
      </w:rPr>
    </w:lvl>
    <w:lvl w:ilvl="4">
      <w:start w:val="1"/>
      <w:numFmt w:val="bullet"/>
      <w:pStyle w:val="Seznamsodrkami5"/>
      <w:lvlText w:val="◦"/>
      <w:lvlJc w:val="left"/>
      <w:pPr>
        <w:ind w:left="1254" w:hanging="113"/>
      </w:pPr>
      <w:rPr>
        <w:rFonts w:ascii="Verdana" w:hAnsi="Verdana" w:hint="default"/>
      </w:rPr>
    </w:lvl>
    <w:lvl w:ilvl="5">
      <w:start w:val="1"/>
      <w:numFmt w:val="bullet"/>
      <w:lvlText w:val="◦"/>
      <w:lvlJc w:val="left"/>
      <w:pPr>
        <w:ind w:left="1454" w:hanging="113"/>
      </w:pPr>
      <w:rPr>
        <w:rFonts w:ascii="Verdana" w:hAnsi="Verdana" w:hint="default"/>
      </w:rPr>
    </w:lvl>
    <w:lvl w:ilvl="6">
      <w:start w:val="1"/>
      <w:numFmt w:val="bullet"/>
      <w:lvlText w:val="◦"/>
      <w:lvlJc w:val="left"/>
      <w:pPr>
        <w:ind w:left="1654" w:hanging="113"/>
      </w:pPr>
      <w:rPr>
        <w:rFonts w:ascii="Verdana" w:hAnsi="Verdana" w:hint="default"/>
      </w:rPr>
    </w:lvl>
    <w:lvl w:ilvl="7">
      <w:start w:val="1"/>
      <w:numFmt w:val="bullet"/>
      <w:lvlText w:val="◦"/>
      <w:lvlJc w:val="left"/>
      <w:pPr>
        <w:ind w:left="1854" w:hanging="113"/>
      </w:pPr>
      <w:rPr>
        <w:rFonts w:ascii="Verdana" w:hAnsi="Verdana" w:hint="default"/>
      </w:rPr>
    </w:lvl>
    <w:lvl w:ilvl="8">
      <w:start w:val="1"/>
      <w:numFmt w:val="bullet"/>
      <w:lvlText w:val="◦"/>
      <w:lvlJc w:val="left"/>
      <w:pPr>
        <w:ind w:left="2054" w:hanging="113"/>
      </w:pPr>
      <w:rPr>
        <w:rFonts w:ascii="Verdana" w:hAnsi="Verdana" w:hint="default"/>
      </w:rPr>
    </w:lvl>
  </w:abstractNum>
  <w:abstractNum w:abstractNumId="2" w15:restartNumberingAfterBreak="0">
    <w:nsid w:val="0D7E54A2"/>
    <w:multiLevelType w:val="hybridMultilevel"/>
    <w:tmpl w:val="624A221E"/>
    <w:lvl w:ilvl="0" w:tplc="FBF8032E">
      <w:start w:val="1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4C08B3"/>
    <w:multiLevelType w:val="multilevel"/>
    <w:tmpl w:val="CABE99FC"/>
    <w:styleLink w:val="ListNumbermultilevel"/>
    <w:lvl w:ilvl="0">
      <w:start w:val="1"/>
      <w:numFmt w:val="decimal"/>
      <w:pStyle w:val="slovanseznam"/>
      <w:lvlText w:val="%1."/>
      <w:lvlJc w:val="left"/>
      <w:pPr>
        <w:tabs>
          <w:tab w:val="num" w:pos="851"/>
        </w:tabs>
        <w:ind w:left="624" w:hanging="340"/>
      </w:pPr>
      <w:rPr>
        <w:rFonts w:hint="default"/>
      </w:rPr>
    </w:lvl>
    <w:lvl w:ilvl="1">
      <w:start w:val="1"/>
      <w:numFmt w:val="decimal"/>
      <w:pStyle w:val="slovanseznam2"/>
      <w:lvlText w:val="%1.%2"/>
      <w:lvlJc w:val="left"/>
      <w:pPr>
        <w:tabs>
          <w:tab w:val="num" w:pos="1191"/>
        </w:tabs>
        <w:ind w:left="1077" w:hanging="453"/>
      </w:pPr>
      <w:rPr>
        <w:rFonts w:hint="default"/>
      </w:rPr>
    </w:lvl>
    <w:lvl w:ilvl="2">
      <w:start w:val="1"/>
      <w:numFmt w:val="decimal"/>
      <w:pStyle w:val="slovanseznam3"/>
      <w:lvlText w:val="%1.%2.%3"/>
      <w:lvlJc w:val="left"/>
      <w:pPr>
        <w:tabs>
          <w:tab w:val="num" w:pos="1843"/>
        </w:tabs>
        <w:ind w:left="1729" w:hanging="652"/>
      </w:pPr>
      <w:rPr>
        <w:rFonts w:hint="default"/>
      </w:rPr>
    </w:lvl>
    <w:lvl w:ilvl="3">
      <w:start w:val="1"/>
      <w:numFmt w:val="decimal"/>
      <w:pStyle w:val="slovanseznam4"/>
      <w:lvlText w:val="%1.%2.%3.%4"/>
      <w:lvlJc w:val="left"/>
      <w:pPr>
        <w:tabs>
          <w:tab w:val="num" w:pos="2665"/>
        </w:tabs>
        <w:ind w:left="2552" w:hanging="823"/>
      </w:pPr>
      <w:rPr>
        <w:rFonts w:hint="default"/>
      </w:rPr>
    </w:lvl>
    <w:lvl w:ilvl="4">
      <w:start w:val="1"/>
      <w:numFmt w:val="decimal"/>
      <w:pStyle w:val="slovanseznam5"/>
      <w:lvlText w:val="%1.%2.%3.%4.%5"/>
      <w:lvlJc w:val="left"/>
      <w:pPr>
        <w:tabs>
          <w:tab w:val="num" w:pos="3686"/>
        </w:tabs>
        <w:ind w:left="3572" w:hanging="1020"/>
      </w:pPr>
      <w:rPr>
        <w:rFonts w:hint="default"/>
      </w:rPr>
    </w:lvl>
    <w:lvl w:ilvl="5">
      <w:start w:val="1"/>
      <w:numFmt w:val="none"/>
      <w:lvlText w:val=""/>
      <w:lvlJc w:val="left"/>
      <w:pPr>
        <w:tabs>
          <w:tab w:val="num" w:pos="3686"/>
        </w:tabs>
        <w:ind w:left="3572" w:hanging="3572"/>
      </w:pPr>
      <w:rPr>
        <w:rFonts w:hint="default"/>
      </w:rPr>
    </w:lvl>
    <w:lvl w:ilvl="6">
      <w:start w:val="1"/>
      <w:numFmt w:val="none"/>
      <w:lvlText w:val=""/>
      <w:lvlJc w:val="left"/>
      <w:pPr>
        <w:tabs>
          <w:tab w:val="num" w:pos="3912"/>
        </w:tabs>
        <w:ind w:left="3799" w:hanging="3799"/>
      </w:pPr>
      <w:rPr>
        <w:rFonts w:hint="default"/>
      </w:rPr>
    </w:lvl>
    <w:lvl w:ilvl="7">
      <w:start w:val="1"/>
      <w:numFmt w:val="none"/>
      <w:lvlText w:val=""/>
      <w:lvlJc w:val="left"/>
      <w:pPr>
        <w:tabs>
          <w:tab w:val="num" w:pos="4139"/>
        </w:tabs>
        <w:ind w:left="4026" w:hanging="4026"/>
      </w:pPr>
      <w:rPr>
        <w:rFonts w:hint="default"/>
      </w:rPr>
    </w:lvl>
    <w:lvl w:ilvl="8">
      <w:start w:val="1"/>
      <w:numFmt w:val="none"/>
      <w:lvlText w:val=""/>
      <w:lvlJc w:val="left"/>
      <w:pPr>
        <w:tabs>
          <w:tab w:val="num" w:pos="4366"/>
        </w:tabs>
        <w:ind w:left="4253" w:hanging="4253"/>
      </w:pPr>
      <w:rPr>
        <w:rFonts w:hint="default"/>
      </w:rPr>
    </w:lvl>
  </w:abstractNum>
  <w:abstractNum w:abstractNumId="4" w15:restartNumberingAfterBreak="0">
    <w:nsid w:val="1E0F6460"/>
    <w:multiLevelType w:val="hybridMultilevel"/>
    <w:tmpl w:val="05B2D03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1376096"/>
    <w:multiLevelType w:val="hybridMultilevel"/>
    <w:tmpl w:val="3BC8C6A8"/>
    <w:lvl w:ilvl="0" w:tplc="60EE1F4C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BF76403"/>
    <w:multiLevelType w:val="multilevel"/>
    <w:tmpl w:val="0D34D660"/>
    <w:numStyleLink w:val="ListBulletmultilevel"/>
  </w:abstractNum>
  <w:abstractNum w:abstractNumId="7" w15:restartNumberingAfterBreak="0">
    <w:nsid w:val="2DDC7C50"/>
    <w:multiLevelType w:val="hybridMultilevel"/>
    <w:tmpl w:val="11BEE90A"/>
    <w:lvl w:ilvl="0" w:tplc="CBAAEBAE">
      <w:start w:val="2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  <w:b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44B4C44"/>
    <w:multiLevelType w:val="multilevel"/>
    <w:tmpl w:val="CABE99FC"/>
    <w:numStyleLink w:val="ListNumbermultilevel"/>
  </w:abstractNum>
  <w:abstractNum w:abstractNumId="9" w15:restartNumberingAfterBreak="0">
    <w:nsid w:val="34EE549F"/>
    <w:multiLevelType w:val="multilevel"/>
    <w:tmpl w:val="CABE99FC"/>
    <w:numStyleLink w:val="ListNumbermultilevel"/>
  </w:abstractNum>
  <w:abstractNum w:abstractNumId="10" w15:restartNumberingAfterBreak="0">
    <w:nsid w:val="37CB2928"/>
    <w:multiLevelType w:val="multilevel"/>
    <w:tmpl w:val="45484030"/>
    <w:lvl w:ilvl="0">
      <w:start w:val="1"/>
      <w:numFmt w:val="decimal"/>
      <w:lvlText w:val="%1"/>
      <w:lvlJc w:val="left"/>
      <w:pPr>
        <w:ind w:left="405" w:hanging="40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25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19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26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6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03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095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00" w:hanging="2160"/>
      </w:pPr>
      <w:rPr>
        <w:rFonts w:hint="default"/>
      </w:rPr>
    </w:lvl>
  </w:abstractNum>
  <w:abstractNum w:abstractNumId="11" w15:restartNumberingAfterBreak="0">
    <w:nsid w:val="554B70AA"/>
    <w:multiLevelType w:val="multilevel"/>
    <w:tmpl w:val="45484030"/>
    <w:lvl w:ilvl="0">
      <w:start w:val="1"/>
      <w:numFmt w:val="decimal"/>
      <w:lvlText w:val="%1"/>
      <w:lvlJc w:val="left"/>
      <w:pPr>
        <w:ind w:left="405" w:hanging="40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25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19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26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6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03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095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00" w:hanging="2160"/>
      </w:pPr>
      <w:rPr>
        <w:rFonts w:hint="default"/>
      </w:rPr>
    </w:lvl>
  </w:abstractNum>
  <w:abstractNum w:abstractNumId="12" w15:restartNumberingAfterBreak="0">
    <w:nsid w:val="5E8A1C3D"/>
    <w:multiLevelType w:val="hybridMultilevel"/>
    <w:tmpl w:val="FB243BF8"/>
    <w:lvl w:ilvl="0" w:tplc="C17641CE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AAF0A8C"/>
    <w:multiLevelType w:val="multilevel"/>
    <w:tmpl w:val="0D34D660"/>
    <w:numStyleLink w:val="ListBulletmultilevel"/>
  </w:abstractNum>
  <w:abstractNum w:abstractNumId="14" w15:restartNumberingAfterBreak="0">
    <w:nsid w:val="74070991"/>
    <w:multiLevelType w:val="multilevel"/>
    <w:tmpl w:val="CABE99FC"/>
    <w:numStyleLink w:val="ListNumbermultilevel"/>
  </w:abstractNum>
  <w:abstractNum w:abstractNumId="15" w15:restartNumberingAfterBreak="0">
    <w:nsid w:val="7AAF64D7"/>
    <w:multiLevelType w:val="hybridMultilevel"/>
    <w:tmpl w:val="A1B2B410"/>
    <w:lvl w:ilvl="0" w:tplc="09E61BFA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"/>
  </w:num>
  <w:num w:numId="3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3"/>
  </w:num>
  <w:num w:numId="5">
    <w:abstractNumId w:val="4"/>
  </w:num>
  <w:num w:numId="6">
    <w:abstractNumId w:val="6"/>
  </w:num>
  <w:num w:numId="7">
    <w:abstractNumId w:val="0"/>
  </w:num>
  <w:num w:numId="8">
    <w:abstractNumId w:val="8"/>
  </w:num>
  <w:num w:numId="9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6"/>
  </w:num>
  <w:num w:numId="11">
    <w:abstractNumId w:val="1"/>
  </w:num>
  <w:num w:numId="12">
    <w:abstractNumId w:val="6"/>
  </w:num>
  <w:num w:numId="13">
    <w:abstractNumId w:val="6"/>
  </w:num>
  <w:num w:numId="14">
    <w:abstractNumId w:val="6"/>
  </w:num>
  <w:num w:numId="15">
    <w:abstractNumId w:val="6"/>
  </w:num>
  <w:num w:numId="16">
    <w:abstractNumId w:val="14"/>
  </w:num>
  <w:num w:numId="17">
    <w:abstractNumId w:val="3"/>
  </w:num>
  <w:num w:numId="18">
    <w:abstractNumId w:val="14"/>
  </w:num>
  <w:num w:numId="19">
    <w:abstractNumId w:val="14"/>
  </w:num>
  <w:num w:numId="20">
    <w:abstractNumId w:val="14"/>
  </w:num>
  <w:num w:numId="21">
    <w:abstractNumId w:val="14"/>
  </w:num>
  <w:num w:numId="22">
    <w:abstractNumId w:val="6"/>
  </w:num>
  <w:num w:numId="23">
    <w:abstractNumId w:val="1"/>
  </w:num>
  <w:num w:numId="24">
    <w:abstractNumId w:val="6"/>
  </w:num>
  <w:num w:numId="25">
    <w:abstractNumId w:val="6"/>
  </w:num>
  <w:num w:numId="26">
    <w:abstractNumId w:val="6"/>
  </w:num>
  <w:num w:numId="27">
    <w:abstractNumId w:val="6"/>
  </w:num>
  <w:num w:numId="28">
    <w:abstractNumId w:val="14"/>
  </w:num>
  <w:num w:numId="29">
    <w:abstractNumId w:val="3"/>
  </w:num>
  <w:num w:numId="30">
    <w:abstractNumId w:val="14"/>
  </w:num>
  <w:num w:numId="31">
    <w:abstractNumId w:val="14"/>
  </w:num>
  <w:num w:numId="32">
    <w:abstractNumId w:val="14"/>
  </w:num>
  <w:num w:numId="33">
    <w:abstractNumId w:val="14"/>
  </w:num>
  <w:num w:numId="34">
    <w:abstractNumId w:val="15"/>
  </w:num>
  <w:num w:numId="35">
    <w:abstractNumId w:val="2"/>
  </w:num>
  <w:num w:numId="36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12"/>
  </w:num>
  <w:num w:numId="38">
    <w:abstractNumId w:val="7"/>
  </w:num>
  <w:num w:numId="39">
    <w:abstractNumId w:val="10"/>
  </w:num>
  <w:num w:numId="40">
    <w:abstractNumId w:val="5"/>
  </w:num>
  <w:num w:numId="41">
    <w:abstractNumId w:val="11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ttachedTemplate r:id="rId1"/>
  <w:styleLockTheme/>
  <w:styleLockQFSet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0057B"/>
    <w:rsid w:val="00002036"/>
    <w:rsid w:val="00020F75"/>
    <w:rsid w:val="000339C1"/>
    <w:rsid w:val="00033F78"/>
    <w:rsid w:val="00034E5D"/>
    <w:rsid w:val="000456BD"/>
    <w:rsid w:val="000539FD"/>
    <w:rsid w:val="00054119"/>
    <w:rsid w:val="0006023A"/>
    <w:rsid w:val="00072C1E"/>
    <w:rsid w:val="00074F00"/>
    <w:rsid w:val="00075C88"/>
    <w:rsid w:val="00077909"/>
    <w:rsid w:val="000839EC"/>
    <w:rsid w:val="000914FE"/>
    <w:rsid w:val="000A36B0"/>
    <w:rsid w:val="000A7C92"/>
    <w:rsid w:val="000B2277"/>
    <w:rsid w:val="000C0AFC"/>
    <w:rsid w:val="000C1A58"/>
    <w:rsid w:val="000C48DF"/>
    <w:rsid w:val="000C781E"/>
    <w:rsid w:val="000D6635"/>
    <w:rsid w:val="000D6EA1"/>
    <w:rsid w:val="000E0684"/>
    <w:rsid w:val="000E1255"/>
    <w:rsid w:val="000E23A7"/>
    <w:rsid w:val="000E5932"/>
    <w:rsid w:val="000E6FF1"/>
    <w:rsid w:val="0010381A"/>
    <w:rsid w:val="0010693F"/>
    <w:rsid w:val="00111E8D"/>
    <w:rsid w:val="00114472"/>
    <w:rsid w:val="00117315"/>
    <w:rsid w:val="00125277"/>
    <w:rsid w:val="001276C2"/>
    <w:rsid w:val="00130702"/>
    <w:rsid w:val="0013631B"/>
    <w:rsid w:val="00136519"/>
    <w:rsid w:val="0014056B"/>
    <w:rsid w:val="00142F58"/>
    <w:rsid w:val="00152908"/>
    <w:rsid w:val="001550BC"/>
    <w:rsid w:val="00155A61"/>
    <w:rsid w:val="001605B9"/>
    <w:rsid w:val="001608D0"/>
    <w:rsid w:val="00163E35"/>
    <w:rsid w:val="001704DC"/>
    <w:rsid w:val="00170EC5"/>
    <w:rsid w:val="001747C1"/>
    <w:rsid w:val="00176610"/>
    <w:rsid w:val="00184743"/>
    <w:rsid w:val="00184878"/>
    <w:rsid w:val="00191005"/>
    <w:rsid w:val="001C0567"/>
    <w:rsid w:val="001C5BB9"/>
    <w:rsid w:val="001D421A"/>
    <w:rsid w:val="001E3384"/>
    <w:rsid w:val="0020654B"/>
    <w:rsid w:val="00207DF5"/>
    <w:rsid w:val="0022196D"/>
    <w:rsid w:val="00232907"/>
    <w:rsid w:val="00240F34"/>
    <w:rsid w:val="00242349"/>
    <w:rsid w:val="00247D76"/>
    <w:rsid w:val="002510FA"/>
    <w:rsid w:val="00253AB5"/>
    <w:rsid w:val="00256E3F"/>
    <w:rsid w:val="00261C3C"/>
    <w:rsid w:val="00263CF2"/>
    <w:rsid w:val="00271838"/>
    <w:rsid w:val="00272C4A"/>
    <w:rsid w:val="002748B4"/>
    <w:rsid w:val="0027685E"/>
    <w:rsid w:val="00280E07"/>
    <w:rsid w:val="00285152"/>
    <w:rsid w:val="002908C5"/>
    <w:rsid w:val="002A1E4B"/>
    <w:rsid w:val="002A7384"/>
    <w:rsid w:val="002A7F09"/>
    <w:rsid w:val="002B08E0"/>
    <w:rsid w:val="002C31BF"/>
    <w:rsid w:val="002C3B31"/>
    <w:rsid w:val="002C66C0"/>
    <w:rsid w:val="002D08B1"/>
    <w:rsid w:val="002D3287"/>
    <w:rsid w:val="002E0CD7"/>
    <w:rsid w:val="002F16AB"/>
    <w:rsid w:val="003116BB"/>
    <w:rsid w:val="00322572"/>
    <w:rsid w:val="00326941"/>
    <w:rsid w:val="00334CBB"/>
    <w:rsid w:val="0033790F"/>
    <w:rsid w:val="003411F6"/>
    <w:rsid w:val="00341DCF"/>
    <w:rsid w:val="00347D77"/>
    <w:rsid w:val="00347F66"/>
    <w:rsid w:val="00352F5F"/>
    <w:rsid w:val="00354AB8"/>
    <w:rsid w:val="003558E3"/>
    <w:rsid w:val="00357BC6"/>
    <w:rsid w:val="0036125F"/>
    <w:rsid w:val="00363CC9"/>
    <w:rsid w:val="00364F8D"/>
    <w:rsid w:val="00366D88"/>
    <w:rsid w:val="003671CE"/>
    <w:rsid w:val="0038537C"/>
    <w:rsid w:val="003956C6"/>
    <w:rsid w:val="003968B2"/>
    <w:rsid w:val="003A0906"/>
    <w:rsid w:val="003A1EAC"/>
    <w:rsid w:val="003A5994"/>
    <w:rsid w:val="003B51F6"/>
    <w:rsid w:val="003C357E"/>
    <w:rsid w:val="003C7FF5"/>
    <w:rsid w:val="003D31FC"/>
    <w:rsid w:val="003D330E"/>
    <w:rsid w:val="003E18B5"/>
    <w:rsid w:val="003E34C3"/>
    <w:rsid w:val="00401828"/>
    <w:rsid w:val="00404D97"/>
    <w:rsid w:val="004053B1"/>
    <w:rsid w:val="004070AA"/>
    <w:rsid w:val="004078F3"/>
    <w:rsid w:val="004121D0"/>
    <w:rsid w:val="00414886"/>
    <w:rsid w:val="00421DF2"/>
    <w:rsid w:val="00426489"/>
    <w:rsid w:val="0043496B"/>
    <w:rsid w:val="00435762"/>
    <w:rsid w:val="00441430"/>
    <w:rsid w:val="00444C72"/>
    <w:rsid w:val="004479B8"/>
    <w:rsid w:val="00450F07"/>
    <w:rsid w:val="00453188"/>
    <w:rsid w:val="00453CD3"/>
    <w:rsid w:val="00460660"/>
    <w:rsid w:val="00470C36"/>
    <w:rsid w:val="00472861"/>
    <w:rsid w:val="00472E37"/>
    <w:rsid w:val="00486107"/>
    <w:rsid w:val="00491827"/>
    <w:rsid w:val="00497300"/>
    <w:rsid w:val="004B15AD"/>
    <w:rsid w:val="004B24AF"/>
    <w:rsid w:val="004B348C"/>
    <w:rsid w:val="004C315E"/>
    <w:rsid w:val="004C418B"/>
    <w:rsid w:val="004C4399"/>
    <w:rsid w:val="004C5E89"/>
    <w:rsid w:val="004C787C"/>
    <w:rsid w:val="004D1469"/>
    <w:rsid w:val="004D1D9A"/>
    <w:rsid w:val="004E143C"/>
    <w:rsid w:val="004E3A53"/>
    <w:rsid w:val="004E5224"/>
    <w:rsid w:val="004E57EF"/>
    <w:rsid w:val="004E71A8"/>
    <w:rsid w:val="004F4B9B"/>
    <w:rsid w:val="004F548A"/>
    <w:rsid w:val="004F77BF"/>
    <w:rsid w:val="004F7C17"/>
    <w:rsid w:val="00511AB9"/>
    <w:rsid w:val="0051661A"/>
    <w:rsid w:val="00523EA7"/>
    <w:rsid w:val="00524BC4"/>
    <w:rsid w:val="0053787C"/>
    <w:rsid w:val="005416FB"/>
    <w:rsid w:val="00545164"/>
    <w:rsid w:val="00551FA3"/>
    <w:rsid w:val="00553375"/>
    <w:rsid w:val="00557D0A"/>
    <w:rsid w:val="005736B7"/>
    <w:rsid w:val="005740E8"/>
    <w:rsid w:val="00575E5A"/>
    <w:rsid w:val="00587553"/>
    <w:rsid w:val="00593597"/>
    <w:rsid w:val="005A0E11"/>
    <w:rsid w:val="005A593B"/>
    <w:rsid w:val="005A65C3"/>
    <w:rsid w:val="005D2A6E"/>
    <w:rsid w:val="005D5AAB"/>
    <w:rsid w:val="005E0D6C"/>
    <w:rsid w:val="005E4B01"/>
    <w:rsid w:val="005F1404"/>
    <w:rsid w:val="005F56C0"/>
    <w:rsid w:val="005F5FEA"/>
    <w:rsid w:val="0061068E"/>
    <w:rsid w:val="00616B40"/>
    <w:rsid w:val="006176B5"/>
    <w:rsid w:val="006248CB"/>
    <w:rsid w:val="006327C4"/>
    <w:rsid w:val="00640C56"/>
    <w:rsid w:val="006519C6"/>
    <w:rsid w:val="00660AD3"/>
    <w:rsid w:val="00674630"/>
    <w:rsid w:val="00677B7F"/>
    <w:rsid w:val="006812D7"/>
    <w:rsid w:val="00685768"/>
    <w:rsid w:val="00690A87"/>
    <w:rsid w:val="0069640B"/>
    <w:rsid w:val="006A5570"/>
    <w:rsid w:val="006A666B"/>
    <w:rsid w:val="006A689C"/>
    <w:rsid w:val="006B3D79"/>
    <w:rsid w:val="006B4371"/>
    <w:rsid w:val="006B513F"/>
    <w:rsid w:val="006C21AF"/>
    <w:rsid w:val="006D3AEB"/>
    <w:rsid w:val="006D4D10"/>
    <w:rsid w:val="006D7AFE"/>
    <w:rsid w:val="006D7D78"/>
    <w:rsid w:val="006E0578"/>
    <w:rsid w:val="006E12F1"/>
    <w:rsid w:val="006E314D"/>
    <w:rsid w:val="006E4E86"/>
    <w:rsid w:val="0070057B"/>
    <w:rsid w:val="007078E9"/>
    <w:rsid w:val="00707AA2"/>
    <w:rsid w:val="00710723"/>
    <w:rsid w:val="00713504"/>
    <w:rsid w:val="00721B22"/>
    <w:rsid w:val="007228E0"/>
    <w:rsid w:val="00723ED1"/>
    <w:rsid w:val="00743525"/>
    <w:rsid w:val="00751A29"/>
    <w:rsid w:val="0076286B"/>
    <w:rsid w:val="00765F3A"/>
    <w:rsid w:val="00766846"/>
    <w:rsid w:val="00770FAC"/>
    <w:rsid w:val="00773C7F"/>
    <w:rsid w:val="0077673A"/>
    <w:rsid w:val="007846E1"/>
    <w:rsid w:val="007A7D61"/>
    <w:rsid w:val="007B46ED"/>
    <w:rsid w:val="007B570C"/>
    <w:rsid w:val="007B619C"/>
    <w:rsid w:val="007C1E43"/>
    <w:rsid w:val="007C589B"/>
    <w:rsid w:val="007C6B36"/>
    <w:rsid w:val="007D3F47"/>
    <w:rsid w:val="007D608D"/>
    <w:rsid w:val="007E260B"/>
    <w:rsid w:val="007E4A6E"/>
    <w:rsid w:val="007F02D0"/>
    <w:rsid w:val="007F337A"/>
    <w:rsid w:val="007F4175"/>
    <w:rsid w:val="007F56A7"/>
    <w:rsid w:val="00806A89"/>
    <w:rsid w:val="00806AB7"/>
    <w:rsid w:val="00807DD0"/>
    <w:rsid w:val="00810381"/>
    <w:rsid w:val="008140BE"/>
    <w:rsid w:val="008173F1"/>
    <w:rsid w:val="00817EB1"/>
    <w:rsid w:val="008212B9"/>
    <w:rsid w:val="00835022"/>
    <w:rsid w:val="00835413"/>
    <w:rsid w:val="008364BD"/>
    <w:rsid w:val="008368C9"/>
    <w:rsid w:val="00837A12"/>
    <w:rsid w:val="008475B9"/>
    <w:rsid w:val="008514A0"/>
    <w:rsid w:val="00857C08"/>
    <w:rsid w:val="0086014A"/>
    <w:rsid w:val="008659F3"/>
    <w:rsid w:val="008739EF"/>
    <w:rsid w:val="0087470F"/>
    <w:rsid w:val="00881A35"/>
    <w:rsid w:val="00883E47"/>
    <w:rsid w:val="00885E07"/>
    <w:rsid w:val="00886D4B"/>
    <w:rsid w:val="00895406"/>
    <w:rsid w:val="008A3568"/>
    <w:rsid w:val="008A6E64"/>
    <w:rsid w:val="008B0258"/>
    <w:rsid w:val="008C0F7A"/>
    <w:rsid w:val="008D03B9"/>
    <w:rsid w:val="008D0AB6"/>
    <w:rsid w:val="008D20D1"/>
    <w:rsid w:val="008D5420"/>
    <w:rsid w:val="008E2820"/>
    <w:rsid w:val="008E2FA4"/>
    <w:rsid w:val="008E59EF"/>
    <w:rsid w:val="008F18D6"/>
    <w:rsid w:val="008F3294"/>
    <w:rsid w:val="008F628B"/>
    <w:rsid w:val="0090209A"/>
    <w:rsid w:val="00904780"/>
    <w:rsid w:val="009066D2"/>
    <w:rsid w:val="00906A66"/>
    <w:rsid w:val="00912176"/>
    <w:rsid w:val="00922385"/>
    <w:rsid w:val="009223DF"/>
    <w:rsid w:val="0092368E"/>
    <w:rsid w:val="00927BF5"/>
    <w:rsid w:val="00927CFA"/>
    <w:rsid w:val="009354BA"/>
    <w:rsid w:val="00936091"/>
    <w:rsid w:val="00940D8A"/>
    <w:rsid w:val="00944EBB"/>
    <w:rsid w:val="00955E66"/>
    <w:rsid w:val="00961FA8"/>
    <w:rsid w:val="00962258"/>
    <w:rsid w:val="00965CCB"/>
    <w:rsid w:val="009678B7"/>
    <w:rsid w:val="00975607"/>
    <w:rsid w:val="009833E1"/>
    <w:rsid w:val="009870B4"/>
    <w:rsid w:val="00992D9C"/>
    <w:rsid w:val="00996CB8"/>
    <w:rsid w:val="009A19F8"/>
    <w:rsid w:val="009A1E26"/>
    <w:rsid w:val="009A58AF"/>
    <w:rsid w:val="009A70C7"/>
    <w:rsid w:val="009B14A9"/>
    <w:rsid w:val="009B28CB"/>
    <w:rsid w:val="009B2E97"/>
    <w:rsid w:val="009B3532"/>
    <w:rsid w:val="009B39E7"/>
    <w:rsid w:val="009C38CB"/>
    <w:rsid w:val="009D1A35"/>
    <w:rsid w:val="009E07F4"/>
    <w:rsid w:val="009F392E"/>
    <w:rsid w:val="009F7C4C"/>
    <w:rsid w:val="00A0358B"/>
    <w:rsid w:val="00A14EBD"/>
    <w:rsid w:val="00A17209"/>
    <w:rsid w:val="00A212A5"/>
    <w:rsid w:val="00A257AC"/>
    <w:rsid w:val="00A2782B"/>
    <w:rsid w:val="00A50F9C"/>
    <w:rsid w:val="00A6177B"/>
    <w:rsid w:val="00A64500"/>
    <w:rsid w:val="00A66136"/>
    <w:rsid w:val="00A76DA3"/>
    <w:rsid w:val="00A9142A"/>
    <w:rsid w:val="00A94005"/>
    <w:rsid w:val="00A947DB"/>
    <w:rsid w:val="00A94E94"/>
    <w:rsid w:val="00AA28DA"/>
    <w:rsid w:val="00AA4CBB"/>
    <w:rsid w:val="00AA65FA"/>
    <w:rsid w:val="00AA7351"/>
    <w:rsid w:val="00AB2D43"/>
    <w:rsid w:val="00AC16BD"/>
    <w:rsid w:val="00AD056F"/>
    <w:rsid w:val="00AD3D3B"/>
    <w:rsid w:val="00AD6731"/>
    <w:rsid w:val="00AE2D68"/>
    <w:rsid w:val="00AF1508"/>
    <w:rsid w:val="00B0653C"/>
    <w:rsid w:val="00B13586"/>
    <w:rsid w:val="00B15D0D"/>
    <w:rsid w:val="00B1702D"/>
    <w:rsid w:val="00B20314"/>
    <w:rsid w:val="00B20567"/>
    <w:rsid w:val="00B2621A"/>
    <w:rsid w:val="00B3744E"/>
    <w:rsid w:val="00B45297"/>
    <w:rsid w:val="00B46E3B"/>
    <w:rsid w:val="00B525B1"/>
    <w:rsid w:val="00B54BC3"/>
    <w:rsid w:val="00B65E8D"/>
    <w:rsid w:val="00B71F93"/>
    <w:rsid w:val="00B75EE1"/>
    <w:rsid w:val="00B77481"/>
    <w:rsid w:val="00B77B0C"/>
    <w:rsid w:val="00B800DF"/>
    <w:rsid w:val="00B8518B"/>
    <w:rsid w:val="00B9138B"/>
    <w:rsid w:val="00BA4CDD"/>
    <w:rsid w:val="00BA7D1D"/>
    <w:rsid w:val="00BB2DDB"/>
    <w:rsid w:val="00BB55E6"/>
    <w:rsid w:val="00BB6551"/>
    <w:rsid w:val="00BC0D68"/>
    <w:rsid w:val="00BD2223"/>
    <w:rsid w:val="00BD7E91"/>
    <w:rsid w:val="00BE258E"/>
    <w:rsid w:val="00BF2636"/>
    <w:rsid w:val="00BF2A75"/>
    <w:rsid w:val="00BF4ECD"/>
    <w:rsid w:val="00C02D0A"/>
    <w:rsid w:val="00C03A6E"/>
    <w:rsid w:val="00C17552"/>
    <w:rsid w:val="00C22803"/>
    <w:rsid w:val="00C35743"/>
    <w:rsid w:val="00C44F6A"/>
    <w:rsid w:val="00C466DF"/>
    <w:rsid w:val="00C47AE3"/>
    <w:rsid w:val="00C513CA"/>
    <w:rsid w:val="00C74F2D"/>
    <w:rsid w:val="00C77363"/>
    <w:rsid w:val="00C82A5E"/>
    <w:rsid w:val="00CA4723"/>
    <w:rsid w:val="00CB5095"/>
    <w:rsid w:val="00CC51AD"/>
    <w:rsid w:val="00CD1FC4"/>
    <w:rsid w:val="00CE35B3"/>
    <w:rsid w:val="00CE5E8A"/>
    <w:rsid w:val="00CF01CF"/>
    <w:rsid w:val="00CF6932"/>
    <w:rsid w:val="00D05A11"/>
    <w:rsid w:val="00D21061"/>
    <w:rsid w:val="00D22C8C"/>
    <w:rsid w:val="00D31884"/>
    <w:rsid w:val="00D4108E"/>
    <w:rsid w:val="00D447FD"/>
    <w:rsid w:val="00D473E1"/>
    <w:rsid w:val="00D503C3"/>
    <w:rsid w:val="00D51B54"/>
    <w:rsid w:val="00D520E6"/>
    <w:rsid w:val="00D57059"/>
    <w:rsid w:val="00D6163D"/>
    <w:rsid w:val="00D65B0F"/>
    <w:rsid w:val="00D72D12"/>
    <w:rsid w:val="00D831A3"/>
    <w:rsid w:val="00D85AE2"/>
    <w:rsid w:val="00DA1076"/>
    <w:rsid w:val="00DA4037"/>
    <w:rsid w:val="00DB6507"/>
    <w:rsid w:val="00DC0B34"/>
    <w:rsid w:val="00DC75F3"/>
    <w:rsid w:val="00DD46F3"/>
    <w:rsid w:val="00DE2CAD"/>
    <w:rsid w:val="00DE34BA"/>
    <w:rsid w:val="00DE56F2"/>
    <w:rsid w:val="00DF0A28"/>
    <w:rsid w:val="00DF116D"/>
    <w:rsid w:val="00E00D65"/>
    <w:rsid w:val="00E122DD"/>
    <w:rsid w:val="00E1558C"/>
    <w:rsid w:val="00E2056C"/>
    <w:rsid w:val="00E2199B"/>
    <w:rsid w:val="00E23630"/>
    <w:rsid w:val="00E2378B"/>
    <w:rsid w:val="00E265EE"/>
    <w:rsid w:val="00E36187"/>
    <w:rsid w:val="00E467E1"/>
    <w:rsid w:val="00E50ED0"/>
    <w:rsid w:val="00E52381"/>
    <w:rsid w:val="00E557C8"/>
    <w:rsid w:val="00E57847"/>
    <w:rsid w:val="00E64348"/>
    <w:rsid w:val="00E6596A"/>
    <w:rsid w:val="00E6634A"/>
    <w:rsid w:val="00E8161B"/>
    <w:rsid w:val="00E83DA7"/>
    <w:rsid w:val="00E927C5"/>
    <w:rsid w:val="00E950C3"/>
    <w:rsid w:val="00E96F5E"/>
    <w:rsid w:val="00EB104F"/>
    <w:rsid w:val="00EB76FB"/>
    <w:rsid w:val="00EC4D80"/>
    <w:rsid w:val="00ED14BD"/>
    <w:rsid w:val="00EE3178"/>
    <w:rsid w:val="00F00B02"/>
    <w:rsid w:val="00F0533E"/>
    <w:rsid w:val="00F053D1"/>
    <w:rsid w:val="00F05547"/>
    <w:rsid w:val="00F1048D"/>
    <w:rsid w:val="00F12DEC"/>
    <w:rsid w:val="00F1715C"/>
    <w:rsid w:val="00F211AF"/>
    <w:rsid w:val="00F22A6E"/>
    <w:rsid w:val="00F27A79"/>
    <w:rsid w:val="00F310F8"/>
    <w:rsid w:val="00F35939"/>
    <w:rsid w:val="00F4283F"/>
    <w:rsid w:val="00F45607"/>
    <w:rsid w:val="00F568CF"/>
    <w:rsid w:val="00F659EB"/>
    <w:rsid w:val="00F8262E"/>
    <w:rsid w:val="00F86BA6"/>
    <w:rsid w:val="00FA095F"/>
    <w:rsid w:val="00FA570A"/>
    <w:rsid w:val="00FB39FF"/>
    <w:rsid w:val="00FC28B7"/>
    <w:rsid w:val="00FC6389"/>
    <w:rsid w:val="00FD3515"/>
    <w:rsid w:val="00FD3F17"/>
    <w:rsid w:val="00FD7A2B"/>
    <w:rsid w:val="00FE24CE"/>
    <w:rsid w:val="00FE7D28"/>
    <w:rsid w:val="00FF12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F88427C"/>
  <w14:defaultImageDpi w14:val="32767"/>
  <w15:docId w15:val="{56020C01-9C51-406B-AB27-141E2184E6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18"/>
        <w:szCs w:val="18"/>
        <w:lang w:val="cs-CZ" w:eastAsia="en-US" w:bidi="ar-SA"/>
      </w:rPr>
    </w:rPrDefault>
    <w:pPrDefault>
      <w:pPr>
        <w:spacing w:after="240" w:line="264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28" w:unhideWhenUsed="1"/>
    <w:lsdException w:name="List Number" w:semiHidden="1" w:uiPriority="28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28" w:unhideWhenUsed="1"/>
    <w:lsdException w:name="List Bullet 3" w:semiHidden="1" w:uiPriority="28" w:unhideWhenUsed="1"/>
    <w:lsdException w:name="List Bullet 4" w:semiHidden="1" w:uiPriority="28" w:unhideWhenUsed="1"/>
    <w:lsdException w:name="List Bullet 5" w:semiHidden="1" w:uiPriority="28" w:unhideWhenUsed="1"/>
    <w:lsdException w:name="List Number 2" w:semiHidden="1" w:uiPriority="28" w:unhideWhenUsed="1"/>
    <w:lsdException w:name="List Number 3" w:semiHidden="1" w:uiPriority="28" w:unhideWhenUsed="1"/>
    <w:lsdException w:name="List Number 4" w:semiHidden="1" w:uiPriority="28" w:unhideWhenUsed="1"/>
    <w:lsdException w:name="List Number 5" w:semiHidden="1" w:uiPriority="28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" w:qFormat="1"/>
    <w:lsdException w:name="Emphasis" w:uiPriority="1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0" w:qFormat="1"/>
    <w:lsdException w:name="Intense Emphasis" w:uiPriority="10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70057B"/>
    <w:pPr>
      <w:spacing w:after="200" w:line="276" w:lineRule="auto"/>
    </w:pPr>
    <w:rPr>
      <w:rFonts w:ascii="Calibri" w:eastAsia="Calibri" w:hAnsi="Calibri" w:cs="Times New Roman"/>
      <w:sz w:val="22"/>
      <w:szCs w:val="22"/>
    </w:rPr>
  </w:style>
  <w:style w:type="paragraph" w:styleId="Nadpis1">
    <w:name w:val="heading 1"/>
    <w:basedOn w:val="Normln"/>
    <w:next w:val="Normln"/>
    <w:link w:val="Nadpis1Char"/>
    <w:uiPriority w:val="9"/>
    <w:qFormat/>
    <w:rsid w:val="00895406"/>
    <w:pPr>
      <w:keepNext/>
      <w:keepLines/>
      <w:suppressAutoHyphens/>
      <w:spacing w:before="320" w:after="0"/>
      <w:outlineLvl w:val="0"/>
    </w:pPr>
    <w:rPr>
      <w:rFonts w:asciiTheme="majorHAnsi" w:eastAsiaTheme="majorEastAsia" w:hAnsiTheme="majorHAnsi" w:cstheme="majorBidi"/>
      <w:b/>
      <w:color w:val="FF5200" w:themeColor="accent2"/>
      <w:spacing w:val="-6"/>
      <w:sz w:val="36"/>
      <w:szCs w:val="36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895406"/>
    <w:pPr>
      <w:keepNext/>
      <w:keepLines/>
      <w:pBdr>
        <w:top w:val="single" w:sz="4" w:space="1" w:color="00A1E0" w:themeColor="accent3"/>
      </w:pBdr>
      <w:spacing w:before="240" w:after="0"/>
      <w:outlineLvl w:val="1"/>
    </w:pPr>
    <w:rPr>
      <w:rFonts w:asciiTheme="majorHAnsi" w:eastAsiaTheme="majorEastAsia" w:hAnsiTheme="majorHAnsi" w:cstheme="majorBidi"/>
      <w:b/>
      <w:color w:val="00A1E0" w:themeColor="accent3"/>
      <w:sz w:val="24"/>
      <w:szCs w:val="24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895406"/>
    <w:pPr>
      <w:keepNext/>
      <w:keepLines/>
      <w:spacing w:before="240" w:after="0"/>
      <w:outlineLvl w:val="2"/>
    </w:pPr>
    <w:rPr>
      <w:rFonts w:asciiTheme="majorHAnsi" w:eastAsiaTheme="majorEastAsia" w:hAnsiTheme="majorHAnsi" w:cstheme="majorBidi"/>
      <w:b/>
      <w:color w:val="00A1E0" w:themeColor="accent3"/>
      <w:sz w:val="24"/>
      <w:szCs w:val="24"/>
    </w:rPr>
  </w:style>
  <w:style w:type="paragraph" w:styleId="Nadpis4">
    <w:name w:val="heading 4"/>
    <w:basedOn w:val="Normln"/>
    <w:next w:val="Normln"/>
    <w:link w:val="Nadpis4Char"/>
    <w:uiPriority w:val="9"/>
    <w:unhideWhenUsed/>
    <w:qFormat/>
    <w:rsid w:val="00895406"/>
    <w:pPr>
      <w:keepNext/>
      <w:keepLines/>
      <w:spacing w:before="240" w:after="0"/>
      <w:outlineLvl w:val="3"/>
    </w:pPr>
    <w:rPr>
      <w:rFonts w:asciiTheme="majorHAnsi" w:eastAsiaTheme="majorEastAsia" w:hAnsiTheme="majorHAnsi" w:cstheme="majorBidi"/>
      <w:b/>
      <w:iCs/>
    </w:rPr>
  </w:style>
  <w:style w:type="paragraph" w:styleId="Nadpis5">
    <w:name w:val="heading 5"/>
    <w:basedOn w:val="Normln"/>
    <w:next w:val="Normln"/>
    <w:link w:val="Nadpis5Char"/>
    <w:uiPriority w:val="9"/>
    <w:unhideWhenUsed/>
    <w:qFormat/>
    <w:rsid w:val="00895406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b/>
    </w:rPr>
  </w:style>
  <w:style w:type="paragraph" w:styleId="Nadpis6">
    <w:name w:val="heading 6"/>
    <w:basedOn w:val="Normln"/>
    <w:next w:val="Normln"/>
    <w:link w:val="Nadpis6Char"/>
    <w:uiPriority w:val="9"/>
    <w:semiHidden/>
    <w:unhideWhenUsed/>
    <w:qFormat/>
    <w:rsid w:val="00895406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b/>
      <w:color w:val="000000" w:themeColor="text1"/>
    </w:rPr>
  </w:style>
  <w:style w:type="paragraph" w:styleId="Nadpis7">
    <w:name w:val="heading 7"/>
    <w:basedOn w:val="Normln"/>
    <w:next w:val="Normln"/>
    <w:link w:val="Nadpis7Char"/>
    <w:uiPriority w:val="9"/>
    <w:semiHidden/>
    <w:unhideWhenUsed/>
    <w:qFormat/>
    <w:rsid w:val="00895406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iCs/>
      <w:color w:val="595959" w:themeColor="text1" w:themeTint="A6"/>
    </w:rPr>
  </w:style>
  <w:style w:type="paragraph" w:styleId="Nadpis8">
    <w:name w:val="heading 8"/>
    <w:basedOn w:val="Normln"/>
    <w:next w:val="Normln"/>
    <w:link w:val="Nadpis8Char"/>
    <w:uiPriority w:val="9"/>
    <w:semiHidden/>
    <w:unhideWhenUsed/>
    <w:qFormat/>
    <w:rsid w:val="00895406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color w:val="595959" w:themeColor="text1" w:themeTint="A6"/>
      <w:szCs w:val="21"/>
    </w:rPr>
  </w:style>
  <w:style w:type="paragraph" w:styleId="Nadpis9">
    <w:name w:val="heading 9"/>
    <w:basedOn w:val="Normln"/>
    <w:next w:val="Normln"/>
    <w:link w:val="Nadpis9Char"/>
    <w:uiPriority w:val="9"/>
    <w:semiHidden/>
    <w:unhideWhenUsed/>
    <w:qFormat/>
    <w:rsid w:val="00895406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b/>
      <w:iCs/>
      <w:color w:val="595959" w:themeColor="text1" w:themeTint="A6"/>
      <w:szCs w:val="21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89540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895406"/>
  </w:style>
  <w:style w:type="paragraph" w:styleId="Zpat">
    <w:name w:val="footer"/>
    <w:basedOn w:val="Normln"/>
    <w:link w:val="ZpatChar"/>
    <w:uiPriority w:val="99"/>
    <w:unhideWhenUsed/>
    <w:rsid w:val="00895406"/>
    <w:pPr>
      <w:tabs>
        <w:tab w:val="center" w:pos="4536"/>
        <w:tab w:val="right" w:pos="9072"/>
      </w:tabs>
      <w:spacing w:after="0" w:line="240" w:lineRule="auto"/>
    </w:pPr>
    <w:rPr>
      <w:sz w:val="12"/>
    </w:rPr>
  </w:style>
  <w:style w:type="character" w:customStyle="1" w:styleId="ZpatChar">
    <w:name w:val="Zápatí Char"/>
    <w:basedOn w:val="Standardnpsmoodstavce"/>
    <w:link w:val="Zpat"/>
    <w:uiPriority w:val="99"/>
    <w:rsid w:val="00895406"/>
    <w:rPr>
      <w:sz w:val="12"/>
    </w:rPr>
  </w:style>
  <w:style w:type="character" w:customStyle="1" w:styleId="Nadpis1Char">
    <w:name w:val="Nadpis 1 Char"/>
    <w:basedOn w:val="Standardnpsmoodstavce"/>
    <w:link w:val="Nadpis1"/>
    <w:uiPriority w:val="9"/>
    <w:rsid w:val="00895406"/>
    <w:rPr>
      <w:rFonts w:asciiTheme="majorHAnsi" w:eastAsiaTheme="majorEastAsia" w:hAnsiTheme="majorHAnsi" w:cstheme="majorBidi"/>
      <w:b/>
      <w:color w:val="FF5200" w:themeColor="accent2"/>
      <w:spacing w:val="-6"/>
      <w:sz w:val="36"/>
      <w:szCs w:val="36"/>
    </w:rPr>
  </w:style>
  <w:style w:type="character" w:customStyle="1" w:styleId="Nadpis2Char">
    <w:name w:val="Nadpis 2 Char"/>
    <w:basedOn w:val="Standardnpsmoodstavce"/>
    <w:link w:val="Nadpis2"/>
    <w:uiPriority w:val="9"/>
    <w:rsid w:val="00895406"/>
    <w:rPr>
      <w:rFonts w:asciiTheme="majorHAnsi" w:eastAsiaTheme="majorEastAsia" w:hAnsiTheme="majorHAnsi" w:cstheme="majorBidi"/>
      <w:b/>
      <w:color w:val="00A1E0" w:themeColor="accent3"/>
      <w:sz w:val="24"/>
      <w:szCs w:val="24"/>
    </w:rPr>
  </w:style>
  <w:style w:type="character" w:customStyle="1" w:styleId="Nadpis3Char">
    <w:name w:val="Nadpis 3 Char"/>
    <w:basedOn w:val="Standardnpsmoodstavce"/>
    <w:link w:val="Nadpis3"/>
    <w:uiPriority w:val="9"/>
    <w:rsid w:val="00895406"/>
    <w:rPr>
      <w:rFonts w:asciiTheme="majorHAnsi" w:eastAsiaTheme="majorEastAsia" w:hAnsiTheme="majorHAnsi" w:cstheme="majorBidi"/>
      <w:b/>
      <w:color w:val="00A1E0" w:themeColor="accent3"/>
      <w:sz w:val="24"/>
      <w:szCs w:val="24"/>
    </w:rPr>
  </w:style>
  <w:style w:type="character" w:customStyle="1" w:styleId="Nadpis4Char">
    <w:name w:val="Nadpis 4 Char"/>
    <w:basedOn w:val="Standardnpsmoodstavce"/>
    <w:link w:val="Nadpis4"/>
    <w:uiPriority w:val="9"/>
    <w:rsid w:val="00895406"/>
    <w:rPr>
      <w:rFonts w:asciiTheme="majorHAnsi" w:eastAsiaTheme="majorEastAsia" w:hAnsiTheme="majorHAnsi" w:cstheme="majorBidi"/>
      <w:b/>
      <w:iCs/>
    </w:rPr>
  </w:style>
  <w:style w:type="character" w:customStyle="1" w:styleId="Nadpis5Char">
    <w:name w:val="Nadpis 5 Char"/>
    <w:basedOn w:val="Standardnpsmoodstavce"/>
    <w:link w:val="Nadpis5"/>
    <w:uiPriority w:val="9"/>
    <w:rsid w:val="00895406"/>
    <w:rPr>
      <w:rFonts w:asciiTheme="majorHAnsi" w:eastAsiaTheme="majorEastAsia" w:hAnsiTheme="majorHAnsi" w:cstheme="majorBidi"/>
      <w:b/>
    </w:rPr>
  </w:style>
  <w:style w:type="character" w:styleId="Siln">
    <w:name w:val="Strong"/>
    <w:basedOn w:val="Standardnpsmoodstavce"/>
    <w:uiPriority w:val="2"/>
    <w:qFormat/>
    <w:rsid w:val="00895406"/>
    <w:rPr>
      <w:b/>
      <w:bCs/>
    </w:rPr>
  </w:style>
  <w:style w:type="character" w:customStyle="1" w:styleId="Nadpis6Char">
    <w:name w:val="Nadpis 6 Char"/>
    <w:basedOn w:val="Standardnpsmoodstavce"/>
    <w:link w:val="Nadpis6"/>
    <w:uiPriority w:val="9"/>
    <w:semiHidden/>
    <w:rsid w:val="00895406"/>
    <w:rPr>
      <w:rFonts w:asciiTheme="majorHAnsi" w:eastAsiaTheme="majorEastAsia" w:hAnsiTheme="majorHAnsi" w:cstheme="majorBidi"/>
      <w:b/>
      <w:color w:val="000000" w:themeColor="text1"/>
    </w:rPr>
  </w:style>
  <w:style w:type="character" w:customStyle="1" w:styleId="Nadpis7Char">
    <w:name w:val="Nadpis 7 Char"/>
    <w:basedOn w:val="Standardnpsmoodstavce"/>
    <w:link w:val="Nadpis7"/>
    <w:uiPriority w:val="9"/>
    <w:semiHidden/>
    <w:rsid w:val="00895406"/>
    <w:rPr>
      <w:rFonts w:asciiTheme="majorHAnsi" w:eastAsiaTheme="majorEastAsia" w:hAnsiTheme="majorHAnsi" w:cstheme="majorBidi"/>
      <w:b/>
      <w:iCs/>
      <w:color w:val="595959" w:themeColor="text1" w:themeTint="A6"/>
    </w:rPr>
  </w:style>
  <w:style w:type="character" w:customStyle="1" w:styleId="Nadpis8Char">
    <w:name w:val="Nadpis 8 Char"/>
    <w:basedOn w:val="Standardnpsmoodstavce"/>
    <w:link w:val="Nadpis8"/>
    <w:uiPriority w:val="9"/>
    <w:semiHidden/>
    <w:rsid w:val="00895406"/>
    <w:rPr>
      <w:rFonts w:asciiTheme="majorHAnsi" w:eastAsiaTheme="majorEastAsia" w:hAnsiTheme="majorHAnsi" w:cstheme="majorBidi"/>
      <w:b/>
      <w:color w:val="595959" w:themeColor="text1" w:themeTint="A6"/>
      <w:szCs w:val="21"/>
    </w:rPr>
  </w:style>
  <w:style w:type="character" w:customStyle="1" w:styleId="Nadpis9Char">
    <w:name w:val="Nadpis 9 Char"/>
    <w:basedOn w:val="Standardnpsmoodstavce"/>
    <w:link w:val="Nadpis9"/>
    <w:uiPriority w:val="9"/>
    <w:semiHidden/>
    <w:rsid w:val="00895406"/>
    <w:rPr>
      <w:rFonts w:asciiTheme="majorHAnsi" w:eastAsiaTheme="majorEastAsia" w:hAnsiTheme="majorHAnsi" w:cstheme="majorBidi"/>
      <w:b/>
      <w:iCs/>
      <w:color w:val="595959" w:themeColor="text1" w:themeTint="A6"/>
      <w:szCs w:val="21"/>
    </w:rPr>
  </w:style>
  <w:style w:type="character" w:styleId="Zdraznnintenzivn">
    <w:name w:val="Intense Emphasis"/>
    <w:basedOn w:val="Standardnpsmoodstavce"/>
    <w:uiPriority w:val="10"/>
    <w:qFormat/>
    <w:rsid w:val="00895406"/>
    <w:rPr>
      <w:b/>
      <w:i w:val="0"/>
      <w:iCs/>
      <w:color w:val="00A1E0" w:themeColor="accent3"/>
    </w:rPr>
  </w:style>
  <w:style w:type="character" w:styleId="Zdraznn">
    <w:name w:val="Emphasis"/>
    <w:basedOn w:val="Standardnpsmoodstavce"/>
    <w:uiPriority w:val="10"/>
    <w:qFormat/>
    <w:rsid w:val="00895406"/>
    <w:rPr>
      <w:i w:val="0"/>
      <w:iCs/>
      <w:color w:val="00A1E0" w:themeColor="accent3"/>
    </w:rPr>
  </w:style>
  <w:style w:type="paragraph" w:styleId="Bezmezer">
    <w:name w:val="No Spacing"/>
    <w:uiPriority w:val="1"/>
    <w:qFormat/>
    <w:rsid w:val="00895406"/>
    <w:pPr>
      <w:spacing w:after="0"/>
    </w:pPr>
  </w:style>
  <w:style w:type="paragraph" w:styleId="Citt">
    <w:name w:val="Quote"/>
    <w:basedOn w:val="Normln"/>
    <w:next w:val="Normln"/>
    <w:link w:val="CittChar"/>
    <w:uiPriority w:val="29"/>
    <w:qFormat/>
    <w:rsid w:val="00895406"/>
    <w:pPr>
      <w:spacing w:before="200" w:after="160"/>
    </w:pPr>
    <w:rPr>
      <w:iCs/>
      <w:sz w:val="24"/>
    </w:rPr>
  </w:style>
  <w:style w:type="character" w:customStyle="1" w:styleId="CittChar">
    <w:name w:val="Citát Char"/>
    <w:basedOn w:val="Standardnpsmoodstavce"/>
    <w:link w:val="Citt"/>
    <w:uiPriority w:val="29"/>
    <w:rsid w:val="00895406"/>
    <w:rPr>
      <w:iCs/>
      <w:sz w:val="24"/>
    </w:rPr>
  </w:style>
  <w:style w:type="character" w:styleId="slostrnky">
    <w:name w:val="page number"/>
    <w:basedOn w:val="Standardnpsmoodstavce"/>
    <w:uiPriority w:val="99"/>
    <w:unhideWhenUsed/>
    <w:rsid w:val="00895406"/>
    <w:rPr>
      <w:b/>
      <w:color w:val="FF5200" w:themeColor="accent2"/>
      <w:sz w:val="14"/>
    </w:rPr>
  </w:style>
  <w:style w:type="paragraph" w:styleId="Textpoznpodarou">
    <w:name w:val="footnote text"/>
    <w:basedOn w:val="Normln"/>
    <w:link w:val="TextpoznpodarouChar"/>
    <w:uiPriority w:val="99"/>
    <w:semiHidden/>
    <w:unhideWhenUsed/>
    <w:rsid w:val="00895406"/>
    <w:pPr>
      <w:spacing w:after="0" w:line="240" w:lineRule="auto"/>
    </w:pPr>
    <w:rPr>
      <w:sz w:val="14"/>
      <w:szCs w:val="20"/>
    </w:rPr>
  </w:style>
  <w:style w:type="character" w:customStyle="1" w:styleId="TextpoznpodarouChar">
    <w:name w:val="Text pozn. pod čarou Char"/>
    <w:basedOn w:val="Standardnpsmoodstavce"/>
    <w:link w:val="Textpoznpodarou"/>
    <w:uiPriority w:val="99"/>
    <w:semiHidden/>
    <w:rsid w:val="00895406"/>
    <w:rPr>
      <w:sz w:val="14"/>
      <w:szCs w:val="20"/>
    </w:rPr>
  </w:style>
  <w:style w:type="table" w:styleId="Mkatabulky">
    <w:name w:val="Table Grid"/>
    <w:basedOn w:val="Normlntabulka"/>
    <w:uiPriority w:val="39"/>
    <w:rsid w:val="00895406"/>
    <w:pPr>
      <w:spacing w:after="0" w:line="240" w:lineRule="auto"/>
    </w:pPr>
    <w:rPr>
      <w:sz w:val="14"/>
    </w:rPr>
    <w:tblPr>
      <w:tblStyleRowBandSize w:val="1"/>
      <w:tblStyleColBandSize w:val="1"/>
      <w:tblBorders>
        <w:insideH w:val="single" w:sz="2" w:space="0" w:color="auto"/>
        <w:insideV w:val="single" w:sz="2" w:space="0" w:color="auto"/>
      </w:tblBorders>
      <w:tblCellMar>
        <w:top w:w="34" w:type="dxa"/>
        <w:left w:w="79" w:type="dxa"/>
        <w:bottom w:w="57" w:type="dxa"/>
        <w:right w:w="79" w:type="dxa"/>
      </w:tblCellMar>
    </w:tblPr>
    <w:tblStylePr w:type="firstRow">
      <w:tblPr/>
      <w:tcPr>
        <w:tcBorders>
          <w:top w:val="single" w:sz="2" w:space="0" w:color="auto"/>
          <w:left w:val="nil"/>
          <w:bottom w:val="nil"/>
          <w:right w:val="nil"/>
          <w:insideH w:val="nil"/>
          <w:insideV w:val="single" w:sz="2" w:space="0" w:color="auto"/>
          <w:tl2br w:val="nil"/>
          <w:tr2bl w:val="nil"/>
        </w:tcBorders>
        <w:shd w:val="clear" w:color="auto" w:fill="F2F2F2" w:themeFill="background1" w:themeFillShade="F2"/>
      </w:tcPr>
    </w:tblStylePr>
    <w:tblStylePr w:type="lastRow">
      <w:rPr>
        <w:b/>
      </w:rPr>
      <w:tblPr/>
      <w:tcPr>
        <w:tcBorders>
          <w:top w:val="nil"/>
          <w:left w:val="nil"/>
          <w:bottom w:val="nil"/>
          <w:right w:val="nil"/>
          <w:insideH w:val="nil"/>
          <w:insideV w:val="single" w:sz="2" w:space="0" w:color="auto"/>
          <w:tl2br w:val="nil"/>
          <w:tr2bl w:val="nil"/>
        </w:tcBorders>
        <w:shd w:val="clear" w:color="auto" w:fill="F2F2F2" w:themeFill="background1" w:themeFillShade="F2"/>
      </w:tcPr>
    </w:tblStylePr>
    <w:tblStylePr w:type="firstCol">
      <w:rPr>
        <w:b w:val="0"/>
      </w:rPr>
    </w:tblStylePr>
    <w:tblStylePr w:type="lastCol">
      <w:rPr>
        <w:b/>
      </w:rPr>
    </w:tblStylePr>
  </w:style>
  <w:style w:type="paragraph" w:styleId="Zkladntext">
    <w:name w:val="Body Text"/>
    <w:basedOn w:val="Normln"/>
    <w:link w:val="ZkladntextChar"/>
    <w:uiPriority w:val="99"/>
    <w:unhideWhenUsed/>
    <w:rsid w:val="00895406"/>
    <w:pPr>
      <w:spacing w:after="120"/>
    </w:pPr>
  </w:style>
  <w:style w:type="character" w:customStyle="1" w:styleId="ZkladntextChar">
    <w:name w:val="Základní text Char"/>
    <w:basedOn w:val="Standardnpsmoodstavce"/>
    <w:link w:val="Zkladntext"/>
    <w:uiPriority w:val="99"/>
    <w:rsid w:val="00895406"/>
  </w:style>
  <w:style w:type="paragraph" w:styleId="Zkladntext-prvnodsazen">
    <w:name w:val="Body Text First Indent"/>
    <w:basedOn w:val="Zkladntext"/>
    <w:link w:val="Zkladntext-prvnodsazenChar"/>
    <w:uiPriority w:val="99"/>
    <w:unhideWhenUsed/>
    <w:rsid w:val="00895406"/>
    <w:pPr>
      <w:spacing w:after="0"/>
      <w:ind w:firstLine="301"/>
    </w:pPr>
  </w:style>
  <w:style w:type="character" w:customStyle="1" w:styleId="Zkladntext-prvnodsazenChar">
    <w:name w:val="Základní text - první odsazený Char"/>
    <w:basedOn w:val="ZkladntextChar"/>
    <w:link w:val="Zkladntext-prvnodsazen"/>
    <w:uiPriority w:val="99"/>
    <w:rsid w:val="00895406"/>
  </w:style>
  <w:style w:type="paragraph" w:customStyle="1" w:styleId="Druhdokumentu">
    <w:name w:val="Druh dokumentu"/>
    <w:uiPriority w:val="99"/>
    <w:qFormat/>
    <w:rsid w:val="00895406"/>
    <w:pPr>
      <w:suppressAutoHyphens/>
      <w:spacing w:line="240" w:lineRule="auto"/>
      <w:jc w:val="right"/>
    </w:pPr>
    <w:rPr>
      <w:rFonts w:asciiTheme="majorHAnsi" w:eastAsiaTheme="majorEastAsia" w:hAnsiTheme="majorHAnsi" w:cstheme="majorBidi"/>
      <w:b/>
      <w:color w:val="002B59" w:themeColor="accent1"/>
      <w:spacing w:val="-6"/>
      <w:sz w:val="36"/>
      <w:szCs w:val="36"/>
    </w:rPr>
  </w:style>
  <w:style w:type="paragraph" w:styleId="Nzev">
    <w:name w:val="Title"/>
    <w:basedOn w:val="Normln"/>
    <w:next w:val="Normln"/>
    <w:link w:val="NzevChar"/>
    <w:uiPriority w:val="10"/>
    <w:qFormat/>
    <w:rsid w:val="00895406"/>
    <w:pPr>
      <w:keepLines/>
      <w:suppressAutoHyphens/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89540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895406"/>
    <w:pPr>
      <w:keepLines/>
      <w:numPr>
        <w:ilvl w:val="1"/>
      </w:numPr>
      <w:suppressAutoHyphens/>
      <w:spacing w:after="160"/>
    </w:pPr>
    <w:rPr>
      <w:rFonts w:eastAsiaTheme="minorEastAsia"/>
      <w:color w:val="5A5A5A" w:themeColor="text1" w:themeTint="A5"/>
    </w:rPr>
  </w:style>
  <w:style w:type="character" w:customStyle="1" w:styleId="PodnadpisChar">
    <w:name w:val="Podnadpis Char"/>
    <w:basedOn w:val="Standardnpsmoodstavce"/>
    <w:link w:val="Podnadpis"/>
    <w:uiPriority w:val="11"/>
    <w:rsid w:val="00895406"/>
    <w:rPr>
      <w:rFonts w:eastAsiaTheme="minorEastAsia"/>
      <w:color w:val="5A5A5A" w:themeColor="text1" w:themeTint="A5"/>
      <w:sz w:val="22"/>
      <w:szCs w:val="22"/>
    </w:rPr>
  </w:style>
  <w:style w:type="character" w:styleId="Zdraznnjemn">
    <w:name w:val="Subtle Emphasis"/>
    <w:basedOn w:val="Standardnpsmoodstavce"/>
    <w:uiPriority w:val="10"/>
    <w:qFormat/>
    <w:rsid w:val="00895406"/>
    <w:rPr>
      <w:i w:val="0"/>
      <w:iCs/>
      <w:color w:val="595959" w:themeColor="text1" w:themeTint="A6"/>
    </w:rPr>
  </w:style>
  <w:style w:type="character" w:styleId="Odkazintenzivn">
    <w:name w:val="Intense Reference"/>
    <w:basedOn w:val="Standardnpsmoodstavce"/>
    <w:uiPriority w:val="32"/>
    <w:qFormat/>
    <w:rsid w:val="00895406"/>
    <w:rPr>
      <w:b/>
      <w:bCs/>
      <w:caps w:val="0"/>
      <w:smallCaps w:val="0"/>
      <w:color w:val="002B59" w:themeColor="accent1"/>
      <w:spacing w:val="5"/>
    </w:rPr>
  </w:style>
  <w:style w:type="character" w:styleId="Odkazjemn">
    <w:name w:val="Subtle Reference"/>
    <w:basedOn w:val="Standardnpsmoodstavce"/>
    <w:uiPriority w:val="31"/>
    <w:qFormat/>
    <w:rsid w:val="00895406"/>
    <w:rPr>
      <w:caps w:val="0"/>
      <w:smallCaps w:val="0"/>
      <w:color w:val="5A5A5A" w:themeColor="text1" w:themeTint="A5"/>
    </w:rPr>
  </w:style>
  <w:style w:type="paragraph" w:styleId="Vrazncitt">
    <w:name w:val="Intense Quote"/>
    <w:basedOn w:val="Normln"/>
    <w:next w:val="Normln"/>
    <w:link w:val="VrazncittChar"/>
    <w:uiPriority w:val="30"/>
    <w:qFormat/>
    <w:rsid w:val="00895406"/>
    <w:pPr>
      <w:pBdr>
        <w:top w:val="single" w:sz="12" w:space="10" w:color="00A1E0" w:themeColor="accent3"/>
        <w:bottom w:val="single" w:sz="2" w:space="10" w:color="auto"/>
      </w:pBdr>
      <w:spacing w:before="160" w:after="160"/>
      <w:ind w:left="862" w:right="862"/>
      <w:jc w:val="center"/>
    </w:pPr>
    <w:rPr>
      <w:b/>
      <w:iCs/>
    </w:rPr>
  </w:style>
  <w:style w:type="character" w:customStyle="1" w:styleId="VrazncittChar">
    <w:name w:val="Výrazný citát Char"/>
    <w:basedOn w:val="Standardnpsmoodstavce"/>
    <w:link w:val="Vrazncitt"/>
    <w:uiPriority w:val="30"/>
    <w:rsid w:val="00895406"/>
    <w:rPr>
      <w:b/>
      <w:iCs/>
    </w:rPr>
  </w:style>
  <w:style w:type="paragraph" w:styleId="Titulek">
    <w:name w:val="caption"/>
    <w:basedOn w:val="Normln"/>
    <w:next w:val="Normln"/>
    <w:uiPriority w:val="35"/>
    <w:semiHidden/>
    <w:unhideWhenUsed/>
    <w:qFormat/>
    <w:rsid w:val="00895406"/>
    <w:pPr>
      <w:spacing w:line="240" w:lineRule="auto"/>
    </w:pPr>
    <w:rPr>
      <w:iCs/>
      <w:color w:val="44546A" w:themeColor="text2"/>
    </w:rPr>
  </w:style>
  <w:style w:type="paragraph" w:styleId="Odstavecseseznamem">
    <w:name w:val="List Paragraph"/>
    <w:basedOn w:val="Normln"/>
    <w:uiPriority w:val="34"/>
    <w:qFormat/>
    <w:rsid w:val="00895406"/>
    <w:pPr>
      <w:ind w:left="720"/>
      <w:contextualSpacing/>
    </w:pPr>
  </w:style>
  <w:style w:type="paragraph" w:styleId="Zhlavzprvy">
    <w:name w:val="Message Header"/>
    <w:basedOn w:val="Normln"/>
    <w:link w:val="ZhlavzprvyChar"/>
    <w:uiPriority w:val="99"/>
    <w:semiHidden/>
    <w:unhideWhenUsed/>
    <w:rsid w:val="00895406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 w:line="240" w:lineRule="auto"/>
      <w:ind w:left="1134" w:hanging="1134"/>
    </w:pPr>
    <w:rPr>
      <w:rFonts w:asciiTheme="majorHAnsi" w:eastAsiaTheme="majorEastAsia" w:hAnsiTheme="majorHAnsi" w:cstheme="majorBidi"/>
      <w:sz w:val="20"/>
      <w:szCs w:val="24"/>
    </w:rPr>
  </w:style>
  <w:style w:type="character" w:customStyle="1" w:styleId="ZhlavzprvyChar">
    <w:name w:val="Záhlaví zprávy Char"/>
    <w:basedOn w:val="Standardnpsmoodstavce"/>
    <w:link w:val="Zhlavzprvy"/>
    <w:uiPriority w:val="99"/>
    <w:semiHidden/>
    <w:rsid w:val="00895406"/>
    <w:rPr>
      <w:rFonts w:asciiTheme="majorHAnsi" w:eastAsiaTheme="majorEastAsia" w:hAnsiTheme="majorHAnsi" w:cstheme="majorBidi"/>
      <w:sz w:val="20"/>
      <w:szCs w:val="24"/>
      <w:shd w:val="pct20" w:color="auto" w:fill="auto"/>
    </w:rPr>
  </w:style>
  <w:style w:type="paragraph" w:styleId="Normlnweb">
    <w:name w:val="Normal (Web)"/>
    <w:basedOn w:val="Normln"/>
    <w:uiPriority w:val="99"/>
    <w:semiHidden/>
    <w:unhideWhenUsed/>
    <w:rsid w:val="00895406"/>
    <w:rPr>
      <w:szCs w:val="24"/>
    </w:rPr>
  </w:style>
  <w:style w:type="character" w:customStyle="1" w:styleId="Nadpisvtabulce">
    <w:name w:val="Nadpis v tabulce"/>
    <w:basedOn w:val="Standardnpsmoodstavce"/>
    <w:uiPriority w:val="9"/>
    <w:qFormat/>
    <w:rsid w:val="00895406"/>
    <w:rPr>
      <w:b/>
      <w:sz w:val="18"/>
    </w:rPr>
  </w:style>
  <w:style w:type="paragraph" w:customStyle="1" w:styleId="Nadpistabulky">
    <w:name w:val="Nadpis tabulky"/>
    <w:basedOn w:val="Normln"/>
    <w:next w:val="Normln"/>
    <w:uiPriority w:val="9"/>
    <w:qFormat/>
    <w:rsid w:val="00341DCF"/>
    <w:pPr>
      <w:keepNext/>
      <w:keepLines/>
      <w:pBdr>
        <w:top w:val="single" w:sz="12" w:space="3" w:color="00A1E0" w:themeColor="accent3"/>
      </w:pBdr>
      <w:suppressAutoHyphens/>
      <w:spacing w:after="60"/>
      <w:ind w:left="-51" w:right="-34"/>
    </w:pPr>
    <w:rPr>
      <w:rFonts w:asciiTheme="majorHAnsi" w:hAnsiTheme="majorHAnsi"/>
      <w:b/>
      <w:sz w:val="14"/>
      <w:szCs w:val="14"/>
    </w:rPr>
  </w:style>
  <w:style w:type="table" w:customStyle="1" w:styleId="PlainTable41">
    <w:name w:val="Plain Table 41"/>
    <w:basedOn w:val="Normlntabulka"/>
    <w:uiPriority w:val="44"/>
    <w:rsid w:val="00895406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Tabulkaodvolacchadoplujcchdaj">
    <w:name w:val="Tabulka odvolacích a doplňujících údajů"/>
    <w:basedOn w:val="Normlntabulka"/>
    <w:uiPriority w:val="99"/>
    <w:rsid w:val="00895406"/>
    <w:pPr>
      <w:spacing w:after="0" w:line="240" w:lineRule="auto"/>
    </w:pPr>
    <w:rPr>
      <w:sz w:val="14"/>
    </w:rPr>
    <w:tblPr>
      <w:tblCellMar>
        <w:top w:w="6" w:type="dxa"/>
        <w:left w:w="0" w:type="dxa"/>
        <w:bottom w:w="6" w:type="dxa"/>
        <w:right w:w="0" w:type="dxa"/>
      </w:tblCellMar>
    </w:tblPr>
  </w:style>
  <w:style w:type="paragraph" w:styleId="Seznamsodrkami">
    <w:name w:val="List Bullet"/>
    <w:basedOn w:val="Normln"/>
    <w:uiPriority w:val="28"/>
    <w:unhideWhenUsed/>
    <w:rsid w:val="00895406"/>
    <w:pPr>
      <w:numPr>
        <w:numId w:val="27"/>
      </w:numPr>
      <w:spacing w:after="0"/>
    </w:pPr>
  </w:style>
  <w:style w:type="paragraph" w:styleId="Seznamsodrkami2">
    <w:name w:val="List Bullet 2"/>
    <w:basedOn w:val="Seznamsodrkami"/>
    <w:uiPriority w:val="28"/>
    <w:unhideWhenUsed/>
    <w:rsid w:val="00895406"/>
    <w:pPr>
      <w:numPr>
        <w:ilvl w:val="1"/>
      </w:numPr>
    </w:pPr>
  </w:style>
  <w:style w:type="paragraph" w:styleId="Seznamsodrkami3">
    <w:name w:val="List Bullet 3"/>
    <w:basedOn w:val="Seznamsodrkami"/>
    <w:uiPriority w:val="28"/>
    <w:unhideWhenUsed/>
    <w:rsid w:val="00895406"/>
    <w:pPr>
      <w:numPr>
        <w:ilvl w:val="2"/>
      </w:numPr>
    </w:pPr>
  </w:style>
  <w:style w:type="paragraph" w:styleId="Seznamsodrkami4">
    <w:name w:val="List Bullet 4"/>
    <w:basedOn w:val="Seznamsodrkami"/>
    <w:uiPriority w:val="28"/>
    <w:unhideWhenUsed/>
    <w:rsid w:val="00895406"/>
    <w:pPr>
      <w:numPr>
        <w:ilvl w:val="3"/>
      </w:numPr>
    </w:pPr>
  </w:style>
  <w:style w:type="paragraph" w:styleId="Seznamsodrkami5">
    <w:name w:val="List Bullet 5"/>
    <w:basedOn w:val="Seznamsodrkami"/>
    <w:uiPriority w:val="28"/>
    <w:unhideWhenUsed/>
    <w:rsid w:val="00895406"/>
    <w:pPr>
      <w:numPr>
        <w:ilvl w:val="4"/>
      </w:numPr>
    </w:pPr>
  </w:style>
  <w:style w:type="paragraph" w:styleId="slovanseznam">
    <w:name w:val="List Number"/>
    <w:basedOn w:val="Normln"/>
    <w:uiPriority w:val="28"/>
    <w:unhideWhenUsed/>
    <w:rsid w:val="00895406"/>
    <w:pPr>
      <w:numPr>
        <w:numId w:val="33"/>
      </w:numPr>
      <w:spacing w:after="0"/>
      <w:contextualSpacing/>
    </w:pPr>
  </w:style>
  <w:style w:type="paragraph" w:styleId="slovanseznam2">
    <w:name w:val="List Number 2"/>
    <w:basedOn w:val="slovanseznam"/>
    <w:uiPriority w:val="28"/>
    <w:unhideWhenUsed/>
    <w:rsid w:val="00895406"/>
    <w:pPr>
      <w:numPr>
        <w:ilvl w:val="1"/>
      </w:numPr>
      <w:tabs>
        <w:tab w:val="left" w:pos="1361"/>
      </w:tabs>
    </w:pPr>
  </w:style>
  <w:style w:type="paragraph" w:styleId="slovanseznam3">
    <w:name w:val="List Number 3"/>
    <w:basedOn w:val="slovanseznam"/>
    <w:uiPriority w:val="28"/>
    <w:unhideWhenUsed/>
    <w:rsid w:val="00895406"/>
    <w:pPr>
      <w:numPr>
        <w:ilvl w:val="2"/>
      </w:numPr>
    </w:pPr>
  </w:style>
  <w:style w:type="paragraph" w:styleId="slovanseznam4">
    <w:name w:val="List Number 4"/>
    <w:basedOn w:val="slovanseznam"/>
    <w:uiPriority w:val="28"/>
    <w:unhideWhenUsed/>
    <w:rsid w:val="00895406"/>
    <w:pPr>
      <w:numPr>
        <w:ilvl w:val="3"/>
      </w:numPr>
    </w:pPr>
  </w:style>
  <w:style w:type="paragraph" w:styleId="slovanseznam5">
    <w:name w:val="List Number 5"/>
    <w:basedOn w:val="slovanseznam"/>
    <w:uiPriority w:val="28"/>
    <w:unhideWhenUsed/>
    <w:rsid w:val="00895406"/>
    <w:pPr>
      <w:numPr>
        <w:ilvl w:val="4"/>
      </w:numPr>
    </w:pPr>
  </w:style>
  <w:style w:type="numbering" w:customStyle="1" w:styleId="ListNumbermultilevel">
    <w:name w:val="List Number (multilevel)"/>
    <w:uiPriority w:val="99"/>
    <w:rsid w:val="00895406"/>
    <w:pPr>
      <w:numPr>
        <w:numId w:val="1"/>
      </w:numPr>
    </w:pPr>
  </w:style>
  <w:style w:type="numbering" w:customStyle="1" w:styleId="ListBulletmultilevel">
    <w:name w:val="List Bullet (multilevel)"/>
    <w:uiPriority w:val="99"/>
    <w:rsid w:val="00895406"/>
    <w:pPr>
      <w:numPr>
        <w:numId w:val="2"/>
      </w:numPr>
    </w:pPr>
  </w:style>
  <w:style w:type="paragraph" w:customStyle="1" w:styleId="Vraznjtext">
    <w:name w:val="Výraznější text"/>
    <w:basedOn w:val="Normln"/>
    <w:uiPriority w:val="9"/>
    <w:qFormat/>
    <w:rsid w:val="00895406"/>
    <w:rPr>
      <w:sz w:val="24"/>
      <w:szCs w:val="24"/>
    </w:rPr>
  </w:style>
  <w:style w:type="paragraph" w:customStyle="1" w:styleId="Doplujcdaje">
    <w:name w:val="Doplňující údaje"/>
    <w:basedOn w:val="Bezmezer"/>
    <w:uiPriority w:val="10"/>
    <w:qFormat/>
    <w:rsid w:val="00895406"/>
    <w:rPr>
      <w:sz w:val="14"/>
      <w:szCs w:val="14"/>
    </w:rPr>
  </w:style>
  <w:style w:type="paragraph" w:styleId="Obsah2">
    <w:name w:val="toc 2"/>
    <w:basedOn w:val="Normln"/>
    <w:next w:val="Normln"/>
    <w:autoRedefine/>
    <w:uiPriority w:val="39"/>
    <w:unhideWhenUsed/>
    <w:rsid w:val="00895406"/>
    <w:pPr>
      <w:spacing w:after="100"/>
      <w:ind w:left="180"/>
    </w:pPr>
  </w:style>
  <w:style w:type="paragraph" w:styleId="Obsah1">
    <w:name w:val="toc 1"/>
    <w:basedOn w:val="Normln"/>
    <w:next w:val="Normln"/>
    <w:autoRedefine/>
    <w:uiPriority w:val="39"/>
    <w:unhideWhenUsed/>
    <w:rsid w:val="00895406"/>
    <w:pPr>
      <w:spacing w:after="100"/>
    </w:pPr>
  </w:style>
  <w:style w:type="paragraph" w:styleId="Obsah3">
    <w:name w:val="toc 3"/>
    <w:basedOn w:val="Normln"/>
    <w:next w:val="Normln"/>
    <w:autoRedefine/>
    <w:uiPriority w:val="39"/>
    <w:unhideWhenUsed/>
    <w:rsid w:val="00895406"/>
    <w:pPr>
      <w:spacing w:after="100"/>
      <w:ind w:left="360"/>
    </w:pPr>
  </w:style>
  <w:style w:type="character" w:styleId="Hypertextovodkaz">
    <w:name w:val="Hyperlink"/>
    <w:basedOn w:val="Standardnpsmoodstavce"/>
    <w:uiPriority w:val="99"/>
    <w:unhideWhenUsed/>
    <w:rsid w:val="00895406"/>
    <w:rPr>
      <w:color w:val="0563C1" w:themeColor="hyperlink"/>
      <w:u w:val="single"/>
    </w:rPr>
  </w:style>
  <w:style w:type="paragraph" w:styleId="Nadpisobsahu">
    <w:name w:val="TOC Heading"/>
    <w:basedOn w:val="Nadpis3"/>
    <w:next w:val="Normln"/>
    <w:uiPriority w:val="39"/>
    <w:unhideWhenUsed/>
    <w:qFormat/>
    <w:rsid w:val="00895406"/>
    <w:pPr>
      <w:spacing w:after="240" w:line="259" w:lineRule="auto"/>
      <w:outlineLvl w:val="9"/>
    </w:pPr>
    <w:rPr>
      <w:color w:val="001F42" w:themeColor="accent1" w:themeShade="BF"/>
      <w:szCs w:val="32"/>
      <w:lang w:val="en-US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895406"/>
    <w:pPr>
      <w:spacing w:after="0" w:line="240" w:lineRule="auto"/>
    </w:pPr>
    <w:rPr>
      <w:rFonts w:ascii="Segoe UI" w:hAnsi="Segoe UI" w:cs="Segoe UI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895406"/>
    <w:rPr>
      <w:rFonts w:ascii="Segoe UI" w:hAnsi="Segoe UI" w:cs="Segoe UI"/>
    </w:rPr>
  </w:style>
  <w:style w:type="paragraph" w:customStyle="1" w:styleId="Styl1">
    <w:name w:val="Styl1"/>
    <w:basedOn w:val="Normln"/>
    <w:link w:val="Styl1Char"/>
    <w:qFormat/>
    <w:rsid w:val="0070057B"/>
    <w:pPr>
      <w:autoSpaceDE w:val="0"/>
      <w:autoSpaceDN w:val="0"/>
      <w:adjustRightInd w:val="0"/>
      <w:spacing w:after="0" w:line="240" w:lineRule="auto"/>
      <w:jc w:val="both"/>
    </w:pPr>
    <w:rPr>
      <w:rFonts w:ascii="Times New Roman" w:hAnsi="Times New Roman"/>
      <w:sz w:val="24"/>
      <w:szCs w:val="24"/>
    </w:rPr>
  </w:style>
  <w:style w:type="character" w:customStyle="1" w:styleId="Styl1Char">
    <w:name w:val="Styl1 Char"/>
    <w:link w:val="Styl1"/>
    <w:rsid w:val="0070057B"/>
    <w:rPr>
      <w:rFonts w:ascii="Times New Roman" w:eastAsia="Calibri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header" Target="header2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10" Type="http://schemas.openxmlformats.org/officeDocument/2006/relationships/endnotes" Target="endnotes.xml"/><Relationship Id="rId19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w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vobodovaK\Desktop\AKCE\2019\Kralupy%20nad%20Vltavou,%20ST%204%20-%20oprava%20fas&#225;dy\Kralupy%20nad%20Vltavou%20-%20oprava%20ST%204.dotx" TargetMode="External"/></Relationships>
</file>

<file path=word/theme/theme1.xml><?xml version="1.0" encoding="utf-8"?>
<a:theme xmlns:a="http://schemas.openxmlformats.org/drawingml/2006/main" name="Office Theme">
  <a:themeElements>
    <a:clrScheme name="SZDC Barvy 2017.1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002B59"/>
      </a:accent1>
      <a:accent2>
        <a:srgbClr val="FF5200"/>
      </a:accent2>
      <a:accent3>
        <a:srgbClr val="00A1E0"/>
      </a:accent3>
      <a:accent4>
        <a:srgbClr val="FAA800"/>
      </a:accent4>
      <a:accent5>
        <a:srgbClr val="70AD47"/>
      </a:accent5>
      <a:accent6>
        <a:srgbClr val="C00000"/>
      </a:accent6>
      <a:hlink>
        <a:srgbClr val="0563C1"/>
      </a:hlink>
      <a:folHlink>
        <a:srgbClr val="954F72"/>
      </a:folHlink>
    </a:clrScheme>
    <a:fontScheme name="SŽDC Verdana">
      <a:majorFont>
        <a:latin typeface="Verdana"/>
        <a:ea typeface=""/>
        <a:cs typeface=""/>
      </a:majorFont>
      <a:minorFont>
        <a:latin typeface="Verdana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>
  <documentManagement>
    <_Source xmlns="http://schemas.microsoft.com/sharepoint/v3/fields" xsi:nil="true"/>
    <URL xmlns="http://schemas.microsoft.com/sharepoint/v3">
      <Url xsi:nil="true"/>
      <Description xsi:nil="true"/>
    </URL>
    <_Coverage xmlns="http://schemas.microsoft.com/sharepoint/v3/fields" xsi:nil="true"/>
    <_RightsManagement xmlns="http://schemas.microsoft.com/sharepoint/v3/fields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D68DDC52BD08C74A84BD722897D47355" ma:contentTypeVersion="7" ma:contentTypeDescription="Vytvořit nový dokument" ma:contentTypeScope="" ma:versionID="0091792794118dfa8380e63db8c156dc">
  <xsd:schema xmlns:xsd="http://www.w3.org/2001/XMLSchema" xmlns:p="http://schemas.microsoft.com/office/2006/metadata/properties" xmlns:ns1="http://schemas.microsoft.com/sharepoint/v3" xmlns:ns2="http://schemas.microsoft.com/sharepoint/v3/fields" targetNamespace="http://schemas.microsoft.com/office/2006/metadata/properties" ma:root="true" ma:fieldsID="e50c54431dbdc2c5f53f82dc5678a903" ns1:_="" ns2:_="">
    <xsd:import namespace="http://schemas.microsoft.com/sharepoint/v3"/>
    <xsd:import namespace="http://schemas.microsoft.com/sharepoint/v3/fields"/>
    <xsd:element name="properties">
      <xsd:complexType>
        <xsd:sequence>
          <xsd:element name="documentManagement">
            <xsd:complexType>
              <xsd:all>
                <xsd:element ref="ns1:URL" minOccurs="0"/>
                <xsd:element ref="ns2:_Source" minOccurs="0"/>
                <xsd:element ref="ns2:_RightsManagement" minOccurs="0"/>
                <xsd:element ref="ns2:_Coverage" minOccurs="0"/>
              </xsd:all>
            </xsd:complexType>
          </xsd:element>
        </xsd:sequence>
      </xsd:complexType>
    </xsd:element>
  </xsd:schema>
  <xsd:schema xmlns:xsd="http://www.w3.org/2001/XMLSchema" xmlns:dms="http://schemas.microsoft.com/office/2006/documentManagement/types" targetNamespace="http://schemas.microsoft.com/sharepoint/v3" elementFormDefault="qualified">
    <xsd:import namespace="http://schemas.microsoft.com/office/2006/documentManagement/types"/>
    <xsd:element name="URL" ma:index="8" nillable="true" ma:displayName="Adresa URL" ma:internalName="URL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</xsd:schema>
  <xsd:schema xmlns:xsd="http://www.w3.org/2001/XMLSchema" xmlns:dms="http://schemas.microsoft.com/office/2006/documentManagement/types" targetNamespace="http://schemas.microsoft.com/sharepoint/v3/fields" elementFormDefault="qualified">
    <xsd:import namespace="http://schemas.microsoft.com/office/2006/documentManagement/types"/>
    <xsd:element name="_Source" ma:index="9" nillable="true" ma:displayName="Zdroj" ma:description="Odkazy na prostředky, z nichž byl tento prostředek odvozen" ma:internalName="_Source">
      <xsd:simpleType>
        <xsd:restriction base="dms:Note"/>
      </xsd:simpleType>
    </xsd:element>
    <xsd:element name="_RightsManagement" ma:index="10" nillable="true" ma:displayName="Správa práv" ma:description="Informace o právech souvisejících s tímto prostředkem" ma:internalName="_RightsManagement">
      <xsd:simpleType>
        <xsd:restriction base="dms:Note"/>
      </xsd:simpleType>
    </xsd:element>
    <xsd:element name="_Coverage" ma:index="11" nillable="true" ma:displayName="Pokrytí" ma:description="Rozsah" ma:internalName="_Coverag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office/internal/2005/internalDocumentation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obsahu" ma:readOnly="true"/>
        <xsd:element ref="dc:title" minOccurs="0" maxOccurs="1" ma:index="4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 ma:index="12" ma:displayName="Kategorie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lastPrinted" minOccurs="0" maxOccurs="1" type="xsd:dateTime"/>
        <xsd:element name="contentStatus" minOccurs="0" maxOccurs="1" type="xsd:string"/>
      </xsd:all>
    </xsd:complexType>
  </xsd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912FCBC-BBE9-46A1-BBAE-D22C1C940DA8}">
  <ds:schemaRefs>
    <ds:schemaRef ds:uri="http://schemas.microsoft.com/office/2006/metadata/properties"/>
    <ds:schemaRef ds:uri="http://schemas.microsoft.com/sharepoint/v3/fields"/>
    <ds:schemaRef ds:uri="http://schemas.microsoft.com/sharepoint/v3"/>
  </ds:schemaRefs>
</ds:datastoreItem>
</file>

<file path=customXml/itemProps2.xml><?xml version="1.0" encoding="utf-8"?>
<ds:datastoreItem xmlns:ds="http://schemas.openxmlformats.org/officeDocument/2006/customXml" ds:itemID="{4568DF77-310A-4A82-95F7-F07BBAB07A84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4D472676-E319-4AD3-AD6A-8BA6992E9C6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http://schemas.microsoft.com/sharepoint/v3/fields"/>
    <ds:schemaRef ds:uri="http://schemas.microsoft.com/office/2006/documentManagement/types"/>
    <ds:schemaRef ds:uri="http://schemas.openxmlformats.org/package/2006/metadata/core-properties"/>
    <ds:schemaRef ds:uri="http://purl.org/dc/elements/1.1/"/>
    <ds:schemaRef ds:uri="http://purl.org/dc/terms/"/>
    <ds:schemaRef ds:uri="http://schemas.microsoft.com/office/internal/2005/internalDocumentation"/>
  </ds:schemaRefs>
</ds:datastoreItem>
</file>

<file path=customXml/itemProps4.xml><?xml version="1.0" encoding="utf-8"?>
<ds:datastoreItem xmlns:ds="http://schemas.openxmlformats.org/officeDocument/2006/customXml" ds:itemID="{8C010054-1229-4BE3-AF04-1ACED71F482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Kralupy nad Vltavou - oprava ST 4</Template>
  <TotalTime>16966</TotalTime>
  <Pages>1</Pages>
  <Words>954</Words>
  <Characters>5631</Characters>
  <Application>Microsoft Office Word</Application>
  <DocSecurity>0</DocSecurity>
  <Lines>46</Lines>
  <Paragraphs>13</Paragraphs>
  <ScaleCrop>false</ScaleCrop>
  <HeadingPairs>
    <vt:vector size="4" baseType="variant">
      <vt:variant>
        <vt:lpstr>Název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SŽDC s.o.</Company>
  <LinksUpToDate>false</LinksUpToDate>
  <CharactersWithSpaces>6572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Svobodová Kamila</dc:creator>
  <cp:lastModifiedBy>Malý Lukáš</cp:lastModifiedBy>
  <cp:revision>147</cp:revision>
  <cp:lastPrinted>2021-06-25T07:24:00Z</cp:lastPrinted>
  <dcterms:created xsi:type="dcterms:W3CDTF">2019-03-18T11:31:00Z</dcterms:created>
  <dcterms:modified xsi:type="dcterms:W3CDTF">2021-06-25T12:46:00Z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0x010100D68DDC52BD08C74A84BD722897D47355</vt:lpwstr>
  </property>
</Properties>
</file>