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75B0135" w14:textId="77777777" w:rsidTr="00F862D6">
        <w:tc>
          <w:tcPr>
            <w:tcW w:w="1020" w:type="dxa"/>
          </w:tcPr>
          <w:p w14:paraId="5C9362A7"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39A27B8" wp14:editId="2D0B0A2F">
                      <wp:simplePos x="0" y="0"/>
                      <wp:positionH relativeFrom="page">
                        <wp:posOffset>2886075</wp:posOffset>
                      </wp:positionH>
                      <wp:positionV relativeFrom="page">
                        <wp:posOffset>120650</wp:posOffset>
                      </wp:positionV>
                      <wp:extent cx="3545205" cy="838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545205" cy="838200"/>
                              </a:xfrm>
                              <a:prstGeom prst="rect">
                                <a:avLst/>
                              </a:prstGeom>
                              <a:solidFill>
                                <a:schemeClr val="bg1"/>
                              </a:solidFill>
                              <a:ln w="6350">
                                <a:noFill/>
                              </a:ln>
                            </wps:spPr>
                            <wps:txbx>
                              <w:txbxContent>
                                <w:p w14:paraId="7E975A24" w14:textId="77777777" w:rsidR="00AA73C0" w:rsidRDefault="00AA73C0" w:rsidP="0037111D">
                                  <w:pPr>
                                    <w:pStyle w:val="Bezmezer"/>
                                    <w:rPr>
                                      <w:b/>
                                    </w:rPr>
                                  </w:pPr>
                                </w:p>
                                <w:p w14:paraId="25E287C0" w14:textId="64392041" w:rsidR="003F23E1" w:rsidRDefault="003F23E1"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A27B8" id="_x0000_t202" coordsize="21600,21600" o:spt="202" path="m,l,21600r21600,l21600,xe">
                      <v:stroke joinstyle="miter"/>
                      <v:path gradientshapeok="t" o:connecttype="rect"/>
                    </v:shapetype>
                    <v:shape id="Text Box 1" o:spid="_x0000_s1026" type="#_x0000_t202" style="position:absolute;margin-left:227.25pt;margin-top:9.5pt;width:279.15pt;height:6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" o:allowincell="f" fillcolor="white [3212]" stroked="f" strokeweight=".5pt">
                      <v:textbox>
                        <w:txbxContent>
                          <w:p w14:paraId="7E975A24" w14:textId="77777777" w:rsidR="00AA73C0" w:rsidRDefault="00AA73C0" w:rsidP="0037111D">
                            <w:pPr>
                              <w:pStyle w:val="Bezmezer"/>
                              <w:rPr>
                                <w:b/>
                              </w:rPr>
                            </w:pPr>
                          </w:p>
                          <w:p w14:paraId="25E287C0" w14:textId="64392041" w:rsidR="003F23E1" w:rsidRDefault="003F23E1"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D3C8CA4" w14:textId="77777777" w:rsidR="00F64786" w:rsidRPr="001A6F12" w:rsidRDefault="00F64786" w:rsidP="0077673A">
            <w:pPr>
              <w:rPr>
                <w:szCs w:val="14"/>
              </w:rPr>
            </w:pPr>
          </w:p>
        </w:tc>
        <w:tc>
          <w:tcPr>
            <w:tcW w:w="823" w:type="dxa"/>
          </w:tcPr>
          <w:p w14:paraId="36EC3F9A" w14:textId="77777777" w:rsidR="00F64786" w:rsidRPr="001A6F12" w:rsidRDefault="00F64786" w:rsidP="0077673A">
            <w:pPr>
              <w:rPr>
                <w:szCs w:val="14"/>
              </w:rPr>
            </w:pPr>
          </w:p>
        </w:tc>
        <w:tc>
          <w:tcPr>
            <w:tcW w:w="3685" w:type="dxa"/>
          </w:tcPr>
          <w:p w14:paraId="2050D07D" w14:textId="77777777" w:rsidR="00F64786" w:rsidRPr="001A6F12" w:rsidRDefault="00F64786" w:rsidP="0077673A">
            <w:pPr>
              <w:rPr>
                <w:szCs w:val="14"/>
              </w:rPr>
            </w:pPr>
          </w:p>
        </w:tc>
      </w:tr>
      <w:tr w:rsidR="00F862D6" w:rsidRPr="001A6F12" w14:paraId="5A40A146" w14:textId="77777777" w:rsidTr="00596C7E">
        <w:tc>
          <w:tcPr>
            <w:tcW w:w="1020" w:type="dxa"/>
          </w:tcPr>
          <w:p w14:paraId="594A3820" w14:textId="77777777" w:rsidR="00F862D6" w:rsidRPr="001A6F12" w:rsidRDefault="00F862D6" w:rsidP="0077673A">
            <w:pPr>
              <w:rPr>
                <w:szCs w:val="14"/>
              </w:rPr>
            </w:pPr>
          </w:p>
        </w:tc>
        <w:tc>
          <w:tcPr>
            <w:tcW w:w="2552" w:type="dxa"/>
          </w:tcPr>
          <w:p w14:paraId="0F5816B8" w14:textId="77777777" w:rsidR="00F862D6" w:rsidRPr="001A6F12" w:rsidRDefault="00F862D6" w:rsidP="00764595">
            <w:pPr>
              <w:rPr>
                <w:szCs w:val="14"/>
              </w:rPr>
            </w:pPr>
          </w:p>
        </w:tc>
        <w:tc>
          <w:tcPr>
            <w:tcW w:w="823" w:type="dxa"/>
          </w:tcPr>
          <w:p w14:paraId="416C4452" w14:textId="77777777" w:rsidR="00F862D6" w:rsidRPr="001A6F12" w:rsidRDefault="00F862D6" w:rsidP="0077673A">
            <w:pPr>
              <w:rPr>
                <w:szCs w:val="14"/>
              </w:rPr>
            </w:pPr>
          </w:p>
        </w:tc>
        <w:tc>
          <w:tcPr>
            <w:tcW w:w="3685" w:type="dxa"/>
            <w:vMerge w:val="restart"/>
          </w:tcPr>
          <w:p w14:paraId="7185CF75" w14:textId="77777777" w:rsidR="00596C7E" w:rsidRPr="001A6F12" w:rsidRDefault="00596C7E" w:rsidP="00596C7E">
            <w:pPr>
              <w:rPr>
                <w:rStyle w:val="Potovnadresa"/>
                <w:sz w:val="14"/>
                <w:szCs w:val="14"/>
              </w:rPr>
            </w:pPr>
          </w:p>
          <w:p w14:paraId="7AF89A26" w14:textId="7E51CB73" w:rsidR="00F862D6" w:rsidRDefault="00F862D6" w:rsidP="00596C7E">
            <w:pPr>
              <w:rPr>
                <w:rStyle w:val="Potovnadresa"/>
                <w:sz w:val="14"/>
                <w:szCs w:val="14"/>
              </w:rPr>
            </w:pPr>
          </w:p>
          <w:p w14:paraId="22F6F5D0" w14:textId="77777777" w:rsidR="00AA73C0" w:rsidRDefault="00AA73C0" w:rsidP="00596C7E">
            <w:pPr>
              <w:rPr>
                <w:rStyle w:val="Potovnadresa"/>
                <w:sz w:val="14"/>
                <w:szCs w:val="14"/>
              </w:rPr>
            </w:pPr>
          </w:p>
          <w:p w14:paraId="3574BB42" w14:textId="7AAA868C" w:rsidR="00AA73C0" w:rsidRPr="001A6F12" w:rsidRDefault="00AA73C0" w:rsidP="00596C7E">
            <w:pPr>
              <w:rPr>
                <w:rStyle w:val="Potovnadresa"/>
                <w:sz w:val="14"/>
                <w:szCs w:val="14"/>
              </w:rPr>
            </w:pPr>
          </w:p>
        </w:tc>
      </w:tr>
      <w:tr w:rsidR="00F862D6" w:rsidRPr="001A6F12" w14:paraId="51F598CA" w14:textId="77777777" w:rsidTr="00F862D6">
        <w:tc>
          <w:tcPr>
            <w:tcW w:w="1020" w:type="dxa"/>
          </w:tcPr>
          <w:p w14:paraId="7C77F383" w14:textId="77777777" w:rsidR="00F862D6" w:rsidRPr="001812D0" w:rsidRDefault="00F862D6" w:rsidP="0077673A">
            <w:pPr>
              <w:rPr>
                <w:szCs w:val="14"/>
              </w:rPr>
            </w:pPr>
            <w:r w:rsidRPr="001812D0">
              <w:rPr>
                <w:szCs w:val="14"/>
              </w:rPr>
              <w:t>Naše zn.</w:t>
            </w:r>
          </w:p>
        </w:tc>
        <w:tc>
          <w:tcPr>
            <w:tcW w:w="2552" w:type="dxa"/>
          </w:tcPr>
          <w:p w14:paraId="20C5D6D0" w14:textId="77777777" w:rsidR="00F862D6" w:rsidRPr="001812D0" w:rsidRDefault="003F23E1" w:rsidP="003F23E1">
            <w:pPr>
              <w:rPr>
                <w:szCs w:val="14"/>
              </w:rPr>
            </w:pPr>
            <w:r w:rsidRPr="001812D0">
              <w:rPr>
                <w:szCs w:val="14"/>
              </w:rPr>
              <w:t>12317</w:t>
            </w:r>
            <w:r w:rsidR="00B841EE" w:rsidRPr="001812D0">
              <w:rPr>
                <w:szCs w:val="14"/>
              </w:rPr>
              <w:t>/</w:t>
            </w:r>
            <w:r w:rsidRPr="001812D0">
              <w:rPr>
                <w:szCs w:val="14"/>
              </w:rPr>
              <w:t>2021</w:t>
            </w:r>
            <w:r w:rsidR="00EB367B" w:rsidRPr="001812D0">
              <w:rPr>
                <w:szCs w:val="14"/>
              </w:rPr>
              <w:t>-SŽ</w:t>
            </w:r>
            <w:r w:rsidR="003E6B9A" w:rsidRPr="001812D0">
              <w:rPr>
                <w:szCs w:val="14"/>
              </w:rPr>
              <w:t>-SSV-Ú3</w:t>
            </w:r>
          </w:p>
        </w:tc>
        <w:tc>
          <w:tcPr>
            <w:tcW w:w="823" w:type="dxa"/>
          </w:tcPr>
          <w:p w14:paraId="60CEA488" w14:textId="77777777" w:rsidR="00F862D6" w:rsidRPr="001A6F12" w:rsidRDefault="00F862D6" w:rsidP="0077673A">
            <w:pPr>
              <w:rPr>
                <w:szCs w:val="14"/>
              </w:rPr>
            </w:pPr>
          </w:p>
        </w:tc>
        <w:tc>
          <w:tcPr>
            <w:tcW w:w="3685" w:type="dxa"/>
            <w:vMerge/>
          </w:tcPr>
          <w:p w14:paraId="728ACD5F" w14:textId="77777777" w:rsidR="00F862D6" w:rsidRPr="001A6F12" w:rsidRDefault="00F862D6" w:rsidP="0077673A">
            <w:pPr>
              <w:rPr>
                <w:szCs w:val="14"/>
              </w:rPr>
            </w:pPr>
          </w:p>
        </w:tc>
      </w:tr>
      <w:tr w:rsidR="00F862D6" w:rsidRPr="001A6F12" w14:paraId="051C68C8" w14:textId="77777777" w:rsidTr="00F862D6">
        <w:tc>
          <w:tcPr>
            <w:tcW w:w="1020" w:type="dxa"/>
          </w:tcPr>
          <w:p w14:paraId="55F37125" w14:textId="77777777" w:rsidR="00F862D6" w:rsidRPr="001812D0" w:rsidRDefault="00F862D6" w:rsidP="0077673A">
            <w:pPr>
              <w:rPr>
                <w:szCs w:val="14"/>
              </w:rPr>
            </w:pPr>
            <w:r w:rsidRPr="001812D0">
              <w:rPr>
                <w:szCs w:val="14"/>
              </w:rPr>
              <w:t>Listů/příloh</w:t>
            </w:r>
          </w:p>
        </w:tc>
        <w:tc>
          <w:tcPr>
            <w:tcW w:w="2552" w:type="dxa"/>
          </w:tcPr>
          <w:p w14:paraId="77488AA1" w14:textId="3A211FE9" w:rsidR="00F862D6" w:rsidRPr="001812D0" w:rsidRDefault="003F23E1" w:rsidP="00A23F2D">
            <w:pPr>
              <w:rPr>
                <w:szCs w:val="14"/>
              </w:rPr>
            </w:pPr>
            <w:r w:rsidRPr="001812D0">
              <w:rPr>
                <w:szCs w:val="14"/>
              </w:rPr>
              <w:t>1</w:t>
            </w:r>
            <w:r w:rsidR="00A23F2D" w:rsidRPr="001812D0">
              <w:rPr>
                <w:szCs w:val="14"/>
              </w:rPr>
              <w:t>5</w:t>
            </w:r>
            <w:r w:rsidR="003E6B9A" w:rsidRPr="001812D0">
              <w:rPr>
                <w:szCs w:val="14"/>
              </w:rPr>
              <w:t>/</w:t>
            </w:r>
            <w:r w:rsidRPr="001812D0">
              <w:rPr>
                <w:szCs w:val="14"/>
              </w:rPr>
              <w:t>2</w:t>
            </w:r>
          </w:p>
        </w:tc>
        <w:tc>
          <w:tcPr>
            <w:tcW w:w="823" w:type="dxa"/>
          </w:tcPr>
          <w:p w14:paraId="34FB3BCC" w14:textId="77777777" w:rsidR="00F862D6" w:rsidRPr="001A6F12" w:rsidRDefault="00F862D6" w:rsidP="0077673A">
            <w:pPr>
              <w:rPr>
                <w:szCs w:val="14"/>
              </w:rPr>
            </w:pPr>
          </w:p>
        </w:tc>
        <w:tc>
          <w:tcPr>
            <w:tcW w:w="3685" w:type="dxa"/>
            <w:vMerge/>
          </w:tcPr>
          <w:p w14:paraId="2531DDF3" w14:textId="77777777" w:rsidR="00F862D6" w:rsidRPr="001A6F12" w:rsidRDefault="00F862D6" w:rsidP="0077673A">
            <w:pPr>
              <w:rPr>
                <w:noProof/>
                <w:szCs w:val="14"/>
              </w:rPr>
            </w:pPr>
          </w:p>
        </w:tc>
      </w:tr>
      <w:tr w:rsidR="00F862D6" w:rsidRPr="001A6F12" w14:paraId="6F13E027" w14:textId="77777777" w:rsidTr="00B23CA3">
        <w:trPr>
          <w:trHeight w:val="77"/>
        </w:trPr>
        <w:tc>
          <w:tcPr>
            <w:tcW w:w="1020" w:type="dxa"/>
          </w:tcPr>
          <w:p w14:paraId="2DEC684B" w14:textId="77777777" w:rsidR="00F862D6" w:rsidRPr="001812D0" w:rsidRDefault="00F862D6" w:rsidP="0077673A">
            <w:pPr>
              <w:rPr>
                <w:szCs w:val="14"/>
              </w:rPr>
            </w:pPr>
          </w:p>
        </w:tc>
        <w:tc>
          <w:tcPr>
            <w:tcW w:w="2552" w:type="dxa"/>
          </w:tcPr>
          <w:p w14:paraId="6169E275" w14:textId="77777777" w:rsidR="00F862D6" w:rsidRPr="001812D0" w:rsidRDefault="00F862D6" w:rsidP="0077673A">
            <w:pPr>
              <w:rPr>
                <w:szCs w:val="14"/>
              </w:rPr>
            </w:pPr>
          </w:p>
        </w:tc>
        <w:tc>
          <w:tcPr>
            <w:tcW w:w="823" w:type="dxa"/>
          </w:tcPr>
          <w:p w14:paraId="36217AD8" w14:textId="77777777" w:rsidR="00F862D6" w:rsidRPr="001A6F12" w:rsidRDefault="00F862D6" w:rsidP="0077673A">
            <w:pPr>
              <w:rPr>
                <w:szCs w:val="14"/>
              </w:rPr>
            </w:pPr>
          </w:p>
        </w:tc>
        <w:tc>
          <w:tcPr>
            <w:tcW w:w="3685" w:type="dxa"/>
            <w:vMerge/>
          </w:tcPr>
          <w:p w14:paraId="3D72903A" w14:textId="77777777" w:rsidR="00F862D6" w:rsidRPr="001A6F12" w:rsidRDefault="00F862D6" w:rsidP="0077673A">
            <w:pPr>
              <w:rPr>
                <w:szCs w:val="14"/>
              </w:rPr>
            </w:pPr>
          </w:p>
        </w:tc>
      </w:tr>
      <w:tr w:rsidR="00F862D6" w:rsidRPr="001A6F12" w14:paraId="06D5062B" w14:textId="77777777" w:rsidTr="00F862D6">
        <w:tc>
          <w:tcPr>
            <w:tcW w:w="1020" w:type="dxa"/>
          </w:tcPr>
          <w:p w14:paraId="688B2543" w14:textId="77777777" w:rsidR="00F862D6" w:rsidRPr="001812D0" w:rsidRDefault="00F862D6" w:rsidP="0077673A">
            <w:pPr>
              <w:rPr>
                <w:szCs w:val="14"/>
              </w:rPr>
            </w:pPr>
            <w:r w:rsidRPr="001812D0">
              <w:rPr>
                <w:szCs w:val="14"/>
              </w:rPr>
              <w:t>Vyřizuje</w:t>
            </w:r>
          </w:p>
        </w:tc>
        <w:tc>
          <w:tcPr>
            <w:tcW w:w="2552" w:type="dxa"/>
          </w:tcPr>
          <w:p w14:paraId="3D21672A" w14:textId="77777777" w:rsidR="00F862D6" w:rsidRPr="001812D0" w:rsidRDefault="003F23E1" w:rsidP="00FE3455">
            <w:pPr>
              <w:rPr>
                <w:szCs w:val="14"/>
              </w:rPr>
            </w:pPr>
            <w:r w:rsidRPr="001812D0">
              <w:rPr>
                <w:szCs w:val="14"/>
              </w:rPr>
              <w:t>Mgr. Kateřina Lacigová</w:t>
            </w:r>
          </w:p>
        </w:tc>
        <w:tc>
          <w:tcPr>
            <w:tcW w:w="823" w:type="dxa"/>
          </w:tcPr>
          <w:p w14:paraId="457F7858" w14:textId="77777777" w:rsidR="00F862D6" w:rsidRPr="001A6F12" w:rsidRDefault="00F862D6" w:rsidP="0077673A">
            <w:pPr>
              <w:rPr>
                <w:szCs w:val="14"/>
              </w:rPr>
            </w:pPr>
          </w:p>
        </w:tc>
        <w:tc>
          <w:tcPr>
            <w:tcW w:w="3685" w:type="dxa"/>
            <w:vMerge/>
          </w:tcPr>
          <w:p w14:paraId="4638A9C0" w14:textId="77777777" w:rsidR="00F862D6" w:rsidRPr="001A6F12" w:rsidRDefault="00F862D6" w:rsidP="0077673A">
            <w:pPr>
              <w:rPr>
                <w:szCs w:val="14"/>
              </w:rPr>
            </w:pPr>
          </w:p>
        </w:tc>
      </w:tr>
      <w:tr w:rsidR="009A7568" w:rsidRPr="001A6F12" w14:paraId="05F595D6" w14:textId="77777777" w:rsidTr="00F862D6">
        <w:tc>
          <w:tcPr>
            <w:tcW w:w="1020" w:type="dxa"/>
          </w:tcPr>
          <w:p w14:paraId="355A43D0" w14:textId="77777777" w:rsidR="009A7568" w:rsidRPr="001812D0" w:rsidRDefault="009A7568" w:rsidP="009A7568">
            <w:pPr>
              <w:rPr>
                <w:szCs w:val="14"/>
              </w:rPr>
            </w:pPr>
          </w:p>
        </w:tc>
        <w:tc>
          <w:tcPr>
            <w:tcW w:w="2552" w:type="dxa"/>
          </w:tcPr>
          <w:p w14:paraId="62E85222" w14:textId="77777777" w:rsidR="009A7568" w:rsidRPr="001812D0" w:rsidRDefault="009A7568" w:rsidP="009A7568">
            <w:pPr>
              <w:rPr>
                <w:szCs w:val="14"/>
              </w:rPr>
            </w:pPr>
          </w:p>
        </w:tc>
        <w:tc>
          <w:tcPr>
            <w:tcW w:w="823" w:type="dxa"/>
          </w:tcPr>
          <w:p w14:paraId="05A3DED0" w14:textId="77777777" w:rsidR="009A7568" w:rsidRPr="001A6F12" w:rsidRDefault="009A7568" w:rsidP="009A7568">
            <w:pPr>
              <w:rPr>
                <w:szCs w:val="14"/>
              </w:rPr>
            </w:pPr>
          </w:p>
        </w:tc>
        <w:tc>
          <w:tcPr>
            <w:tcW w:w="3685" w:type="dxa"/>
            <w:vMerge/>
          </w:tcPr>
          <w:p w14:paraId="7AA779B9" w14:textId="77777777" w:rsidR="009A7568" w:rsidRPr="001A6F12" w:rsidRDefault="009A7568" w:rsidP="009A7568">
            <w:pPr>
              <w:rPr>
                <w:szCs w:val="14"/>
              </w:rPr>
            </w:pPr>
          </w:p>
        </w:tc>
      </w:tr>
      <w:tr w:rsidR="009A7568" w:rsidRPr="001A6F12" w14:paraId="45DCA645" w14:textId="77777777" w:rsidTr="00F862D6">
        <w:tc>
          <w:tcPr>
            <w:tcW w:w="1020" w:type="dxa"/>
          </w:tcPr>
          <w:p w14:paraId="3981EE50" w14:textId="77777777" w:rsidR="009A7568" w:rsidRPr="001812D0" w:rsidRDefault="009A7568" w:rsidP="009A7568">
            <w:pPr>
              <w:rPr>
                <w:szCs w:val="14"/>
              </w:rPr>
            </w:pPr>
            <w:r w:rsidRPr="001812D0">
              <w:rPr>
                <w:szCs w:val="14"/>
              </w:rPr>
              <w:t>Mobil</w:t>
            </w:r>
          </w:p>
        </w:tc>
        <w:tc>
          <w:tcPr>
            <w:tcW w:w="2552" w:type="dxa"/>
          </w:tcPr>
          <w:p w14:paraId="48A0360C" w14:textId="77777777" w:rsidR="009A7568" w:rsidRPr="001812D0" w:rsidRDefault="003F23E1" w:rsidP="009A7568">
            <w:pPr>
              <w:rPr>
                <w:szCs w:val="14"/>
              </w:rPr>
            </w:pPr>
            <w:r w:rsidRPr="001812D0">
              <w:rPr>
                <w:szCs w:val="14"/>
              </w:rPr>
              <w:t>+420 724 932 384</w:t>
            </w:r>
          </w:p>
        </w:tc>
        <w:tc>
          <w:tcPr>
            <w:tcW w:w="823" w:type="dxa"/>
          </w:tcPr>
          <w:p w14:paraId="45465309" w14:textId="77777777" w:rsidR="009A7568" w:rsidRPr="001A6F12" w:rsidRDefault="009A7568" w:rsidP="009A7568">
            <w:pPr>
              <w:rPr>
                <w:szCs w:val="14"/>
              </w:rPr>
            </w:pPr>
          </w:p>
        </w:tc>
        <w:tc>
          <w:tcPr>
            <w:tcW w:w="3685" w:type="dxa"/>
            <w:vMerge/>
          </w:tcPr>
          <w:p w14:paraId="35EC5098" w14:textId="77777777" w:rsidR="009A7568" w:rsidRPr="001A6F12" w:rsidRDefault="009A7568" w:rsidP="009A7568">
            <w:pPr>
              <w:rPr>
                <w:szCs w:val="14"/>
              </w:rPr>
            </w:pPr>
          </w:p>
        </w:tc>
      </w:tr>
      <w:tr w:rsidR="009A7568" w:rsidRPr="001A6F12" w14:paraId="0A5F415E" w14:textId="77777777" w:rsidTr="00F862D6">
        <w:tc>
          <w:tcPr>
            <w:tcW w:w="1020" w:type="dxa"/>
          </w:tcPr>
          <w:p w14:paraId="3CE370BF" w14:textId="77777777" w:rsidR="009A7568" w:rsidRPr="001812D0" w:rsidRDefault="009A7568" w:rsidP="009A7568">
            <w:pPr>
              <w:rPr>
                <w:szCs w:val="14"/>
              </w:rPr>
            </w:pPr>
            <w:r w:rsidRPr="001812D0">
              <w:rPr>
                <w:szCs w:val="14"/>
              </w:rPr>
              <w:t>E-mail</w:t>
            </w:r>
          </w:p>
        </w:tc>
        <w:tc>
          <w:tcPr>
            <w:tcW w:w="2552" w:type="dxa"/>
          </w:tcPr>
          <w:p w14:paraId="7C691464" w14:textId="77777777" w:rsidR="003F23E1" w:rsidRPr="001812D0" w:rsidRDefault="002B4C46" w:rsidP="003F23E1">
            <w:pPr>
              <w:rPr>
                <w:szCs w:val="14"/>
              </w:rPr>
            </w:pPr>
            <w:hyperlink r:id="rId11" w:history="1">
              <w:r w:rsidR="003F23E1" w:rsidRPr="001812D0">
                <w:rPr>
                  <w:rStyle w:val="Hypertextovodkaz"/>
                  <w:szCs w:val="14"/>
                </w:rPr>
                <w:t>Lacigova@spravazeleznic.cz</w:t>
              </w:r>
            </w:hyperlink>
          </w:p>
        </w:tc>
        <w:tc>
          <w:tcPr>
            <w:tcW w:w="823" w:type="dxa"/>
          </w:tcPr>
          <w:p w14:paraId="66404BB1" w14:textId="77777777" w:rsidR="009A7568" w:rsidRPr="001A6F12" w:rsidRDefault="009A7568" w:rsidP="009A7568">
            <w:pPr>
              <w:rPr>
                <w:szCs w:val="14"/>
              </w:rPr>
            </w:pPr>
          </w:p>
        </w:tc>
        <w:tc>
          <w:tcPr>
            <w:tcW w:w="3685" w:type="dxa"/>
            <w:vMerge/>
          </w:tcPr>
          <w:p w14:paraId="4BA4BFCF" w14:textId="77777777" w:rsidR="009A7568" w:rsidRPr="001A6F12" w:rsidRDefault="009A7568" w:rsidP="009A7568">
            <w:pPr>
              <w:rPr>
                <w:szCs w:val="14"/>
              </w:rPr>
            </w:pPr>
          </w:p>
        </w:tc>
      </w:tr>
      <w:tr w:rsidR="009A7568" w:rsidRPr="001A6F12" w14:paraId="4D3F161B" w14:textId="77777777" w:rsidTr="00F862D6">
        <w:tc>
          <w:tcPr>
            <w:tcW w:w="1020" w:type="dxa"/>
          </w:tcPr>
          <w:p w14:paraId="035B6C79" w14:textId="77777777" w:rsidR="009A7568" w:rsidRPr="001812D0" w:rsidRDefault="009A7568" w:rsidP="009A7568">
            <w:pPr>
              <w:rPr>
                <w:szCs w:val="14"/>
              </w:rPr>
            </w:pPr>
          </w:p>
        </w:tc>
        <w:tc>
          <w:tcPr>
            <w:tcW w:w="2552" w:type="dxa"/>
          </w:tcPr>
          <w:p w14:paraId="655D0FB5" w14:textId="77777777" w:rsidR="009A7568" w:rsidRPr="001812D0" w:rsidRDefault="009A7568" w:rsidP="009A7568">
            <w:pPr>
              <w:rPr>
                <w:szCs w:val="14"/>
              </w:rPr>
            </w:pPr>
          </w:p>
        </w:tc>
        <w:tc>
          <w:tcPr>
            <w:tcW w:w="823" w:type="dxa"/>
          </w:tcPr>
          <w:p w14:paraId="3E3083F9" w14:textId="77777777" w:rsidR="009A7568" w:rsidRPr="001A6F12" w:rsidRDefault="009A7568" w:rsidP="009A7568">
            <w:pPr>
              <w:rPr>
                <w:szCs w:val="14"/>
              </w:rPr>
            </w:pPr>
          </w:p>
        </w:tc>
        <w:tc>
          <w:tcPr>
            <w:tcW w:w="3685" w:type="dxa"/>
          </w:tcPr>
          <w:p w14:paraId="6643AC8A" w14:textId="77777777" w:rsidR="009A7568" w:rsidRPr="001A6F12" w:rsidRDefault="009A7568" w:rsidP="009A7568">
            <w:pPr>
              <w:rPr>
                <w:szCs w:val="14"/>
              </w:rPr>
            </w:pPr>
          </w:p>
        </w:tc>
      </w:tr>
      <w:tr w:rsidR="009A7568" w:rsidRPr="001A6F12" w14:paraId="0486BDE3" w14:textId="77777777" w:rsidTr="00F862D6">
        <w:tc>
          <w:tcPr>
            <w:tcW w:w="1020" w:type="dxa"/>
          </w:tcPr>
          <w:p w14:paraId="083FD9D6" w14:textId="6B6DBEC3" w:rsidR="009A7568" w:rsidRPr="001812D0" w:rsidRDefault="002E428A" w:rsidP="009A7568">
            <w:pPr>
              <w:rPr>
                <w:szCs w:val="14"/>
              </w:rPr>
            </w:pPr>
            <w:r w:rsidRPr="001812D0">
              <w:rPr>
                <w:szCs w:val="14"/>
              </w:rPr>
              <w:t>Datum:</w:t>
            </w:r>
          </w:p>
        </w:tc>
        <w:tc>
          <w:tcPr>
            <w:tcW w:w="2552" w:type="dxa"/>
          </w:tcPr>
          <w:p w14:paraId="149499EC" w14:textId="19B41020" w:rsidR="009A7568" w:rsidRPr="001812D0" w:rsidRDefault="001812D0" w:rsidP="002B4C46">
            <w:pPr>
              <w:rPr>
                <w:szCs w:val="14"/>
              </w:rPr>
            </w:pPr>
            <w:r w:rsidRPr="001812D0">
              <w:rPr>
                <w:szCs w:val="14"/>
              </w:rPr>
              <w:t>2</w:t>
            </w:r>
            <w:r w:rsidR="002B4C46">
              <w:rPr>
                <w:szCs w:val="14"/>
              </w:rPr>
              <w:t>1</w:t>
            </w:r>
            <w:r w:rsidR="00FE7861" w:rsidRPr="001812D0">
              <w:rPr>
                <w:szCs w:val="14"/>
              </w:rPr>
              <w:t>. 7. 2021</w:t>
            </w:r>
          </w:p>
        </w:tc>
        <w:tc>
          <w:tcPr>
            <w:tcW w:w="823" w:type="dxa"/>
          </w:tcPr>
          <w:p w14:paraId="23E1A889" w14:textId="77777777" w:rsidR="009A7568" w:rsidRPr="001A6F12" w:rsidRDefault="009A7568" w:rsidP="009A7568">
            <w:pPr>
              <w:rPr>
                <w:szCs w:val="14"/>
              </w:rPr>
            </w:pPr>
          </w:p>
        </w:tc>
        <w:tc>
          <w:tcPr>
            <w:tcW w:w="3685" w:type="dxa"/>
          </w:tcPr>
          <w:p w14:paraId="230B5348" w14:textId="77777777" w:rsidR="009A7568" w:rsidRPr="001A6F12" w:rsidRDefault="009A7568" w:rsidP="009A7568">
            <w:pPr>
              <w:rPr>
                <w:szCs w:val="14"/>
              </w:rPr>
            </w:pPr>
          </w:p>
        </w:tc>
      </w:tr>
      <w:tr w:rsidR="00F64786" w:rsidRPr="001A6F12" w14:paraId="45A64A53" w14:textId="77777777" w:rsidTr="00F862D6">
        <w:tc>
          <w:tcPr>
            <w:tcW w:w="1020" w:type="dxa"/>
          </w:tcPr>
          <w:p w14:paraId="402F60F1" w14:textId="77777777" w:rsidR="00F64786" w:rsidRPr="001A6F12" w:rsidRDefault="00F64786" w:rsidP="0077673A">
            <w:pPr>
              <w:rPr>
                <w:szCs w:val="14"/>
              </w:rPr>
            </w:pPr>
          </w:p>
        </w:tc>
        <w:tc>
          <w:tcPr>
            <w:tcW w:w="2552" w:type="dxa"/>
          </w:tcPr>
          <w:p w14:paraId="74A6CF38" w14:textId="77777777" w:rsidR="00F64786" w:rsidRPr="001A6F12" w:rsidRDefault="00F64786" w:rsidP="00F310F8">
            <w:pPr>
              <w:rPr>
                <w:szCs w:val="14"/>
                <w:highlight w:val="yellow"/>
              </w:rPr>
            </w:pPr>
          </w:p>
        </w:tc>
        <w:tc>
          <w:tcPr>
            <w:tcW w:w="823" w:type="dxa"/>
          </w:tcPr>
          <w:p w14:paraId="3E689719" w14:textId="77777777" w:rsidR="00F64786" w:rsidRPr="001A6F12" w:rsidRDefault="00F64786" w:rsidP="0077673A">
            <w:pPr>
              <w:rPr>
                <w:szCs w:val="14"/>
              </w:rPr>
            </w:pPr>
          </w:p>
        </w:tc>
        <w:tc>
          <w:tcPr>
            <w:tcW w:w="3685" w:type="dxa"/>
          </w:tcPr>
          <w:p w14:paraId="4D796862" w14:textId="77777777" w:rsidR="00F64786" w:rsidRPr="001A6F12" w:rsidRDefault="00F64786" w:rsidP="0077673A">
            <w:pPr>
              <w:rPr>
                <w:szCs w:val="14"/>
              </w:rPr>
            </w:pPr>
          </w:p>
        </w:tc>
      </w:tr>
      <w:tr w:rsidR="00F862D6" w:rsidRPr="001A6F12" w14:paraId="29FF8282" w14:textId="77777777" w:rsidTr="00B45E9E">
        <w:trPr>
          <w:trHeight w:val="794"/>
        </w:trPr>
        <w:tc>
          <w:tcPr>
            <w:tcW w:w="1020" w:type="dxa"/>
          </w:tcPr>
          <w:p w14:paraId="177E1A03" w14:textId="77777777" w:rsidR="00F862D6" w:rsidRPr="001A6F12" w:rsidRDefault="00F862D6" w:rsidP="0077673A">
            <w:pPr>
              <w:rPr>
                <w:szCs w:val="14"/>
              </w:rPr>
            </w:pPr>
          </w:p>
        </w:tc>
        <w:tc>
          <w:tcPr>
            <w:tcW w:w="2552" w:type="dxa"/>
          </w:tcPr>
          <w:p w14:paraId="5BB89FFB" w14:textId="77777777" w:rsidR="00F862D6" w:rsidRPr="001A6F12" w:rsidRDefault="00F862D6" w:rsidP="00F310F8">
            <w:pPr>
              <w:rPr>
                <w:szCs w:val="14"/>
              </w:rPr>
            </w:pPr>
          </w:p>
        </w:tc>
        <w:tc>
          <w:tcPr>
            <w:tcW w:w="823" w:type="dxa"/>
          </w:tcPr>
          <w:p w14:paraId="54DE578B" w14:textId="77777777" w:rsidR="00F862D6" w:rsidRPr="001A6F12" w:rsidRDefault="00F862D6" w:rsidP="0077673A">
            <w:pPr>
              <w:rPr>
                <w:szCs w:val="14"/>
              </w:rPr>
            </w:pPr>
          </w:p>
        </w:tc>
        <w:tc>
          <w:tcPr>
            <w:tcW w:w="3685" w:type="dxa"/>
          </w:tcPr>
          <w:p w14:paraId="70D156E5" w14:textId="77777777" w:rsidR="00F862D6" w:rsidRPr="001A6F12" w:rsidRDefault="00F862D6" w:rsidP="0077673A">
            <w:pPr>
              <w:rPr>
                <w:szCs w:val="14"/>
              </w:rPr>
            </w:pPr>
          </w:p>
        </w:tc>
      </w:tr>
    </w:tbl>
    <w:p w14:paraId="4A3E7DAF"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5A686EDA" w14:textId="77777777" w:rsidR="00FC44E6" w:rsidRPr="00FC44E6" w:rsidRDefault="00FC44E6" w:rsidP="00FC44E6">
      <w:pPr>
        <w:spacing w:after="0" w:line="240" w:lineRule="auto"/>
        <w:ind w:left="567" w:hanging="567"/>
        <w:rPr>
          <w:rFonts w:eastAsia="Times New Roman" w:cs="Times New Roman"/>
          <w:b/>
          <w:lang w:eastAsia="cs-CZ"/>
        </w:rPr>
      </w:pPr>
    </w:p>
    <w:p w14:paraId="73717796" w14:textId="77777777" w:rsidR="003F23E1"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63059FE3" w14:textId="77777777" w:rsidR="003F23E1" w:rsidRDefault="003F23E1" w:rsidP="003F23E1">
      <w:pPr>
        <w:spacing w:after="0" w:line="240" w:lineRule="auto"/>
        <w:rPr>
          <w:rFonts w:eastAsia="Times New Roman" w:cs="Times New Roman"/>
          <w:i/>
          <w:color w:val="000000"/>
          <w:lang w:eastAsia="cs-CZ"/>
        </w:rPr>
      </w:pPr>
    </w:p>
    <w:p w14:paraId="69D3C4F8" w14:textId="77777777" w:rsidR="003F23E1" w:rsidRDefault="003F23E1" w:rsidP="003F23E1">
      <w:pPr>
        <w:spacing w:after="0" w:line="240" w:lineRule="auto"/>
        <w:rPr>
          <w:rFonts w:eastAsia="Times New Roman" w:cs="Times New Roman"/>
          <w:i/>
          <w:color w:val="000000"/>
          <w:lang w:eastAsia="cs-CZ"/>
        </w:rPr>
      </w:pPr>
    </w:p>
    <w:p w14:paraId="7C384172" w14:textId="77777777" w:rsidR="009C2B8D" w:rsidRPr="003F23E1" w:rsidRDefault="00FC44E6" w:rsidP="003F23E1">
      <w:pPr>
        <w:spacing w:after="0" w:line="240" w:lineRule="auto"/>
        <w:rPr>
          <w:rFonts w:eastAsia="Times New Roman" w:cs="Times New Roman"/>
          <w:bCs/>
          <w:lang w:eastAsia="cs-CZ"/>
        </w:rPr>
      </w:pPr>
      <w:r w:rsidRPr="00C35E64">
        <w:rPr>
          <w:rFonts w:eastAsia="Times New Roman" w:cs="Times New Roman"/>
          <w:color w:val="000000"/>
          <w:lang w:eastAsia="cs-CZ"/>
        </w:rPr>
        <w:t>na služby:</w:t>
      </w:r>
      <w:r w:rsidR="003F23E1">
        <w:rPr>
          <w:rFonts w:eastAsia="Times New Roman" w:cs="Times New Roman"/>
          <w:i/>
          <w:color w:val="000000"/>
          <w:lang w:eastAsia="cs-CZ"/>
        </w:rPr>
        <w:t xml:space="preserve"> </w:t>
      </w:r>
      <w:r w:rsidR="003F23E1" w:rsidRPr="003F23E1">
        <w:rPr>
          <w:rFonts w:eastAsia="Times New Roman" w:cs="Times New Roman"/>
          <w:b/>
          <w:bCs/>
          <w:lang w:eastAsia="cs-CZ"/>
        </w:rPr>
        <w:t>D</w:t>
      </w:r>
      <w:r w:rsidR="009C2B8D" w:rsidRPr="003F23E1">
        <w:rPr>
          <w:rFonts w:eastAsia="Times New Roman" w:cs="Times New Roman"/>
          <w:b/>
          <w:bCs/>
          <w:lang w:eastAsia="cs-CZ"/>
        </w:rPr>
        <w:t xml:space="preserve">okumentace pro územní řízení </w:t>
      </w:r>
      <w:r w:rsidR="009C2B8D" w:rsidRPr="003F23E1">
        <w:rPr>
          <w:rFonts w:eastAsia="Times New Roman" w:cs="Times New Roman"/>
          <w:bCs/>
          <w:lang w:eastAsia="cs-CZ"/>
        </w:rPr>
        <w:t>(dále jen „DUR“)</w:t>
      </w:r>
    </w:p>
    <w:p w14:paraId="1533AD13" w14:textId="77777777" w:rsidR="00FC44E6" w:rsidRPr="003F23E1" w:rsidRDefault="00FC44E6" w:rsidP="00FC44E6">
      <w:pPr>
        <w:widowControl w:val="0"/>
        <w:autoSpaceDE w:val="0"/>
        <w:autoSpaceDN w:val="0"/>
        <w:spacing w:after="0" w:line="240" w:lineRule="auto"/>
        <w:rPr>
          <w:rFonts w:eastAsia="Times New Roman" w:cs="Times New Roman"/>
          <w:lang w:eastAsia="cs-CZ"/>
        </w:rPr>
      </w:pPr>
    </w:p>
    <w:p w14:paraId="7A8372B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3F23E1">
        <w:rPr>
          <w:rFonts w:eastAsia="Times New Roman" w:cs="Times New Roman"/>
          <w:lang w:eastAsia="cs-CZ"/>
        </w:rPr>
        <w:t> </w:t>
      </w:r>
      <w:r w:rsidRPr="00FC44E6">
        <w:rPr>
          <w:rFonts w:eastAsia="Times New Roman" w:cs="Times New Roman"/>
          <w:lang w:eastAsia="cs-CZ"/>
        </w:rPr>
        <w:t>názvem</w:t>
      </w:r>
      <w:r w:rsidR="003F23E1">
        <w:rPr>
          <w:rFonts w:eastAsia="Times New Roman" w:cs="Times New Roman"/>
          <w:lang w:eastAsia="cs-CZ"/>
        </w:rPr>
        <w:t>:</w:t>
      </w:r>
      <w:r w:rsidRPr="00FC44E6">
        <w:rPr>
          <w:rFonts w:eastAsia="Times New Roman" w:cs="Times New Roman"/>
          <w:b/>
          <w:lang w:eastAsia="cs-CZ"/>
        </w:rPr>
        <w:t xml:space="preserve"> „</w:t>
      </w:r>
      <w:r w:rsidR="003F23E1" w:rsidRPr="003F23E1">
        <w:rPr>
          <w:rFonts w:eastAsia="Times New Roman" w:cs="Arial"/>
          <w:b/>
          <w:color w:val="000000"/>
          <w:lang w:eastAsia="cs-CZ"/>
        </w:rPr>
        <w:t>Státní hranice Slovenská republika (Střelná) – Vsetín (mimo) - konverze</w:t>
      </w:r>
      <w:r w:rsidRPr="00FC44E6">
        <w:rPr>
          <w:rFonts w:eastAsia="Times New Roman" w:cs="Times New Roman"/>
          <w:b/>
          <w:lang w:eastAsia="cs-CZ"/>
        </w:rPr>
        <w:t>“</w:t>
      </w:r>
    </w:p>
    <w:p w14:paraId="1FD4B4E4" w14:textId="77777777" w:rsidR="003F23E1" w:rsidRDefault="003F23E1" w:rsidP="00FC44E6">
      <w:pPr>
        <w:widowControl w:val="0"/>
        <w:autoSpaceDE w:val="0"/>
        <w:autoSpaceDN w:val="0"/>
        <w:spacing w:after="0" w:line="240" w:lineRule="auto"/>
        <w:rPr>
          <w:rFonts w:eastAsia="Times New Roman" w:cs="Times New Roman"/>
          <w:color w:val="000000"/>
          <w:lang w:eastAsia="cs-CZ"/>
        </w:rPr>
      </w:pPr>
    </w:p>
    <w:p w14:paraId="3E2C6393" w14:textId="77777777" w:rsidR="003F23E1" w:rsidRDefault="003F23E1" w:rsidP="00FC44E6">
      <w:pPr>
        <w:widowControl w:val="0"/>
        <w:autoSpaceDE w:val="0"/>
        <w:autoSpaceDN w:val="0"/>
        <w:spacing w:after="0" w:line="240" w:lineRule="auto"/>
        <w:rPr>
          <w:rFonts w:eastAsia="Times New Roman" w:cs="Times New Roman"/>
          <w:color w:val="000000"/>
          <w:lang w:eastAsia="cs-CZ"/>
        </w:rPr>
      </w:pPr>
    </w:p>
    <w:p w14:paraId="47F4C29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w:t>
      </w:r>
      <w:r w:rsidR="003F23E1">
        <w:rPr>
          <w:rFonts w:eastAsia="Times New Roman" w:cs="Times New Roman"/>
          <w:lang w:eastAsia="cs-CZ"/>
        </w:rPr>
        <w:t xml:space="preserve"> 61721196</w:t>
      </w:r>
      <w:r w:rsidRPr="00FC44E6">
        <w:rPr>
          <w:rFonts w:eastAsia="Times New Roman" w:cs="Times New Roman"/>
          <w:lang w:eastAsia="cs-CZ"/>
        </w:rPr>
        <w:t>)</w:t>
      </w:r>
    </w:p>
    <w:p w14:paraId="13D9D993"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77C9127" w14:textId="77777777" w:rsidR="003F23E1" w:rsidRDefault="003F23E1" w:rsidP="00FC44E6">
      <w:pPr>
        <w:spacing w:after="0" w:line="240" w:lineRule="auto"/>
        <w:ind w:right="23"/>
        <w:rPr>
          <w:rFonts w:eastAsia="Times New Roman" w:cs="Times New Roman"/>
          <w:lang w:eastAsia="cs-CZ"/>
        </w:rPr>
      </w:pPr>
    </w:p>
    <w:p w14:paraId="70D95A35" w14:textId="77777777"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F23E1">
        <w:rPr>
          <w:rFonts w:eastAsia="Times New Roman" w:cs="Times New Roman"/>
          <w:lang w:eastAsia="cs-CZ"/>
        </w:rPr>
        <w:t>o fondu dopravní infrastruktury.</w:t>
      </w:r>
    </w:p>
    <w:p w14:paraId="5D66A9AC" w14:textId="77777777" w:rsidR="003F23E1" w:rsidRPr="00FC44E6" w:rsidRDefault="003F23E1" w:rsidP="00FC44E6">
      <w:pPr>
        <w:spacing w:after="0" w:line="240" w:lineRule="auto"/>
        <w:ind w:right="23"/>
        <w:rPr>
          <w:rFonts w:eastAsia="Times New Roman" w:cs="Times New Roman"/>
          <w:lang w:eastAsia="cs-CZ"/>
        </w:rPr>
      </w:pPr>
    </w:p>
    <w:p w14:paraId="46882697" w14:textId="77777777" w:rsidR="003F23E1" w:rsidRDefault="003F23E1" w:rsidP="00FC44E6">
      <w:pPr>
        <w:spacing w:after="0" w:line="240" w:lineRule="auto"/>
        <w:jc w:val="both"/>
        <w:rPr>
          <w:rFonts w:eastAsia="Times New Roman" w:cs="Times New Roman"/>
          <w:lang w:eastAsia="cs-CZ"/>
        </w:rPr>
      </w:pPr>
    </w:p>
    <w:p w14:paraId="703D596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9BA97E" w14:textId="77777777" w:rsidR="00FC44E6" w:rsidRPr="00FC44E6" w:rsidRDefault="00FC44E6" w:rsidP="00FC44E6">
      <w:pPr>
        <w:spacing w:after="0" w:line="240" w:lineRule="auto"/>
        <w:jc w:val="both"/>
        <w:rPr>
          <w:rFonts w:eastAsia="Times New Roman" w:cs="Times New Roman"/>
          <w:lang w:eastAsia="cs-CZ"/>
        </w:rPr>
      </w:pPr>
    </w:p>
    <w:p w14:paraId="7AC24852" w14:textId="77777777" w:rsidR="00FC44E6" w:rsidRPr="00FC44E6" w:rsidRDefault="00FC44E6" w:rsidP="00AE5E1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A5D743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3E412B2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6520DBE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38A0B58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8611E5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10D5B3B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715C5196"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DB2ED16" w14:textId="77777777" w:rsidR="009F0AE7" w:rsidRDefault="009F0AE7" w:rsidP="00FC44E6">
      <w:pPr>
        <w:spacing w:after="0" w:line="240" w:lineRule="auto"/>
        <w:ind w:left="426"/>
        <w:jc w:val="both"/>
        <w:rPr>
          <w:rFonts w:eastAsia="Times New Roman" w:cs="Times New Roman"/>
          <w:lang w:eastAsia="cs-CZ"/>
        </w:rPr>
      </w:pPr>
    </w:p>
    <w:p w14:paraId="543E6019" w14:textId="77777777" w:rsidR="003F23E1" w:rsidRPr="00FC44E6" w:rsidRDefault="003F23E1" w:rsidP="00FC44E6">
      <w:pPr>
        <w:spacing w:after="0" w:line="240" w:lineRule="auto"/>
        <w:ind w:left="426"/>
        <w:jc w:val="both"/>
        <w:rPr>
          <w:rFonts w:eastAsia="Times New Roman" w:cs="Times New Roman"/>
          <w:lang w:eastAsia="cs-CZ"/>
        </w:rPr>
      </w:pPr>
    </w:p>
    <w:p w14:paraId="77F989B4" w14:textId="77777777" w:rsidR="00FC44E6" w:rsidRPr="00FC44E6" w:rsidRDefault="00FC44E6" w:rsidP="00AE5E15">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B24AA70"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08AB61D5" w14:textId="77777777" w:rsidR="00FC44E6" w:rsidRPr="00FC44E6" w:rsidRDefault="00FC44E6" w:rsidP="00FC44E6">
      <w:pPr>
        <w:spacing w:after="0" w:line="240" w:lineRule="auto"/>
        <w:ind w:left="426"/>
        <w:jc w:val="both"/>
        <w:rPr>
          <w:rFonts w:eastAsia="Times New Roman" w:cs="Times New Roman"/>
          <w:lang w:eastAsia="cs-CZ"/>
        </w:rPr>
      </w:pPr>
    </w:p>
    <w:p w14:paraId="31D4E55F"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4F7041CE" w14:textId="77777777" w:rsidR="003F23E1" w:rsidRPr="00FC44E6" w:rsidRDefault="003F23E1" w:rsidP="003F23E1">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209962F1" w14:textId="77777777" w:rsidR="003F23E1" w:rsidRPr="00FC44E6" w:rsidRDefault="003F23E1" w:rsidP="00FC44E6">
      <w:pPr>
        <w:spacing w:after="0" w:line="240" w:lineRule="auto"/>
        <w:ind w:left="426"/>
        <w:jc w:val="both"/>
        <w:rPr>
          <w:rFonts w:eastAsia="Times New Roman" w:cs="Times New Roman"/>
          <w:lang w:eastAsia="cs-CZ"/>
        </w:rPr>
      </w:pPr>
    </w:p>
    <w:p w14:paraId="377568A1" w14:textId="77777777" w:rsidR="005E0F20" w:rsidRPr="005E0F20" w:rsidRDefault="005E0F20" w:rsidP="00AE5E15">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Druh, rozsah a předmět veřejné zakázky:</w:t>
      </w:r>
    </w:p>
    <w:p w14:paraId="2E3BC15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57583DE" w14:textId="77777777" w:rsidR="005E0F20" w:rsidRPr="005E0F20" w:rsidRDefault="005E0F20" w:rsidP="005E0F20">
      <w:pPr>
        <w:spacing w:after="0" w:line="240" w:lineRule="auto"/>
        <w:ind w:left="426"/>
        <w:jc w:val="both"/>
        <w:rPr>
          <w:rFonts w:eastAsia="Times New Roman" w:cs="Times New Roman"/>
          <w:lang w:eastAsia="cs-CZ"/>
        </w:rPr>
      </w:pPr>
    </w:p>
    <w:p w14:paraId="4850C44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3F23E1" w:rsidRPr="003F23E1">
        <w:rPr>
          <w:rFonts w:eastAsia="Times New Roman" w:cs="Arial"/>
          <w:b/>
          <w:lang w:eastAsia="cs-CZ"/>
        </w:rPr>
        <w:t>10 797 174,-</w:t>
      </w:r>
      <w:r w:rsidRPr="003F23E1">
        <w:rPr>
          <w:rFonts w:eastAsia="Times New Roman" w:cs="Times New Roman"/>
          <w:b/>
          <w:lang w:eastAsia="cs-CZ"/>
        </w:rPr>
        <w:t xml:space="preserve"> </w:t>
      </w:r>
      <w:r w:rsidRPr="005E0F20">
        <w:rPr>
          <w:rFonts w:eastAsia="Times New Roman" w:cs="Times New Roman"/>
          <w:b/>
          <w:lang w:eastAsia="cs-CZ"/>
        </w:rPr>
        <w:t>Kč</w:t>
      </w:r>
      <w:r w:rsidRPr="005E0F20">
        <w:rPr>
          <w:rFonts w:eastAsia="Times New Roman" w:cs="Times New Roman"/>
          <w:lang w:eastAsia="cs-CZ"/>
        </w:rPr>
        <w:t xml:space="preserve"> bez DPH.</w:t>
      </w:r>
    </w:p>
    <w:p w14:paraId="5D85949A" w14:textId="77777777" w:rsidR="005E0F20" w:rsidRPr="005E0F20" w:rsidRDefault="005E0F20" w:rsidP="005E0F20">
      <w:pPr>
        <w:spacing w:after="0" w:line="240" w:lineRule="auto"/>
        <w:ind w:left="426"/>
        <w:jc w:val="both"/>
        <w:rPr>
          <w:rFonts w:eastAsia="Times New Roman" w:cs="Times New Roman"/>
          <w:lang w:eastAsia="cs-CZ"/>
        </w:rPr>
      </w:pPr>
    </w:p>
    <w:p w14:paraId="68A2D17A" w14:textId="77777777" w:rsidR="003F23E1" w:rsidRDefault="003F23E1" w:rsidP="005E0F20">
      <w:pPr>
        <w:spacing w:after="0" w:line="240" w:lineRule="auto"/>
        <w:ind w:left="426"/>
        <w:jc w:val="both"/>
        <w:rPr>
          <w:rFonts w:eastAsia="Times New Roman" w:cs="Times New Roman"/>
          <w:b/>
          <w:lang w:eastAsia="cs-CZ"/>
        </w:rPr>
      </w:pPr>
    </w:p>
    <w:p w14:paraId="24737066" w14:textId="41038CE5" w:rsidR="00312009" w:rsidRPr="00234547" w:rsidRDefault="005E0F20" w:rsidP="00312009">
      <w:pPr>
        <w:widowControl w:val="0"/>
        <w:autoSpaceDE w:val="0"/>
        <w:autoSpaceDN w:val="0"/>
        <w:spacing w:before="40" w:after="40" w:line="20" w:lineRule="atLeast"/>
        <w:ind w:left="426"/>
        <w:jc w:val="both"/>
        <w:rPr>
          <w:rFonts w:eastAsia="Times New Roman" w:cs="Times New Roman"/>
          <w:lang w:eastAsia="cs-CZ"/>
        </w:rPr>
      </w:pPr>
      <w:r w:rsidRPr="005E0F20">
        <w:rPr>
          <w:rFonts w:eastAsia="Times New Roman" w:cs="Times New Roman"/>
          <w:b/>
          <w:lang w:eastAsia="cs-CZ"/>
        </w:rPr>
        <w:t>Předmětem VZ je</w:t>
      </w:r>
      <w:r w:rsidR="00E04826">
        <w:rPr>
          <w:rFonts w:eastAsia="Times New Roman" w:cs="Times New Roman"/>
          <w:b/>
          <w:lang w:eastAsia="cs-CZ"/>
        </w:rPr>
        <w:t xml:space="preserve"> </w:t>
      </w:r>
      <w:r w:rsidR="003F23E1" w:rsidRPr="00B5021E">
        <w:rPr>
          <w:rFonts w:eastAsia="Times New Roman" w:cs="Calibri"/>
          <w:lang w:eastAsia="cs-CZ"/>
        </w:rPr>
        <w:t xml:space="preserve">zpracování </w:t>
      </w:r>
      <w:r w:rsidR="003F23E1" w:rsidRPr="00D81F01">
        <w:rPr>
          <w:rFonts w:eastAsia="Times New Roman" w:cs="Calibri"/>
          <w:b/>
          <w:lang w:eastAsia="cs-CZ"/>
        </w:rPr>
        <w:t xml:space="preserve">dokumentace pro územní řízení (DUR) s popisem výkonu a funkce </w:t>
      </w:r>
      <w:r w:rsidR="003F23E1" w:rsidRPr="00B5021E">
        <w:rPr>
          <w:rFonts w:eastAsia="Times New Roman" w:cs="Calibri"/>
          <w:lang w:eastAsia="cs-CZ"/>
        </w:rPr>
        <w:t>stavby dle zadávacích podmínek, zajištění úplné dokladové části pro územní řízení</w:t>
      </w:r>
      <w:r w:rsidR="003F23E1">
        <w:rPr>
          <w:rFonts w:eastAsia="Times New Roman" w:cs="Calibri"/>
          <w:lang w:eastAsia="cs-CZ"/>
        </w:rPr>
        <w:t>,</w:t>
      </w:r>
      <w:r w:rsidR="003F23E1" w:rsidRPr="006A1DBF">
        <w:rPr>
          <w:rFonts w:eastAsia="Times New Roman" w:cs="Times New Roman"/>
          <w:lang w:eastAsia="cs-CZ"/>
        </w:rPr>
        <w:t xml:space="preserve"> zpracování hodnocení ekonomické efektivnosti</w:t>
      </w:r>
      <w:r w:rsidR="003F23E1">
        <w:rPr>
          <w:rFonts w:eastAsia="Times New Roman" w:cs="Times New Roman"/>
          <w:lang w:eastAsia="cs-CZ"/>
        </w:rPr>
        <w:t>,</w:t>
      </w:r>
      <w:r w:rsidR="003F23E1" w:rsidRPr="00B5021E">
        <w:rPr>
          <w:rFonts w:eastAsia="Times New Roman" w:cs="Calibri"/>
          <w:lang w:eastAsia="cs-CZ"/>
        </w:rPr>
        <w:t xml:space="preserve"> včetně vypracování žádosti o vydání územního rozhodnutí a spolupráce při vydání příslušných rozhodnutí až do nabytí jejich právní moci</w:t>
      </w:r>
      <w:r w:rsidR="00312009" w:rsidRPr="00234547">
        <w:rPr>
          <w:rFonts w:eastAsia="Times New Roman" w:cs="Times New Roman"/>
          <w:lang w:eastAsia="cs-CZ"/>
        </w:rPr>
        <w:t>.</w:t>
      </w:r>
    </w:p>
    <w:p w14:paraId="63238070" w14:textId="77777777" w:rsidR="008B568E" w:rsidRPr="003F23E1" w:rsidRDefault="008B568E" w:rsidP="008B568E">
      <w:pPr>
        <w:spacing w:after="0" w:line="240" w:lineRule="auto"/>
        <w:ind w:left="426"/>
        <w:jc w:val="both"/>
        <w:rPr>
          <w:rFonts w:eastAsia="Times New Roman" w:cs="Times New Roman"/>
          <w:b/>
          <w:lang w:eastAsia="cs-CZ"/>
        </w:rPr>
      </w:pPr>
    </w:p>
    <w:p w14:paraId="6403424B" w14:textId="5E30111D" w:rsidR="003F23E1" w:rsidRDefault="003F23E1" w:rsidP="008B568E">
      <w:pPr>
        <w:spacing w:after="0" w:line="240" w:lineRule="auto"/>
        <w:ind w:left="426"/>
        <w:jc w:val="both"/>
        <w:rPr>
          <w:rFonts w:eastAsia="Times New Roman" w:cs="Calibri"/>
          <w:lang w:eastAsia="cs-CZ"/>
        </w:rPr>
      </w:pPr>
      <w:r w:rsidRPr="00920579">
        <w:rPr>
          <w:rFonts w:eastAsia="Times New Roman" w:cs="Calibri"/>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AA73C0">
        <w:rPr>
          <w:rFonts w:eastAsia="Times New Roman" w:cs="Calibri"/>
          <w:lang w:eastAsia="cs-CZ"/>
        </w:rPr>
        <w:t>.</w:t>
      </w:r>
    </w:p>
    <w:p w14:paraId="6C132FE1" w14:textId="77777777" w:rsidR="008B568E" w:rsidRDefault="008B568E" w:rsidP="008B568E">
      <w:pPr>
        <w:spacing w:after="0" w:line="240" w:lineRule="auto"/>
        <w:ind w:left="426"/>
        <w:jc w:val="both"/>
        <w:rPr>
          <w:rFonts w:eastAsia="Times New Roman" w:cs="Times New Roman"/>
          <w:lang w:eastAsia="cs-CZ"/>
        </w:rPr>
      </w:pPr>
    </w:p>
    <w:p w14:paraId="3720B583" w14:textId="4EB3AA2C" w:rsidR="003F23E1" w:rsidRDefault="003F23E1" w:rsidP="008B568E">
      <w:pPr>
        <w:spacing w:after="0" w:line="240" w:lineRule="auto"/>
        <w:ind w:left="426"/>
        <w:jc w:val="both"/>
        <w:rPr>
          <w:rFonts w:eastAsia="Times New Roman" w:cs="Times New Roman"/>
          <w:color w:val="0000FF"/>
          <w:u w:val="single"/>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6A1DBF">
          <w:rPr>
            <w:rFonts w:eastAsia="Times New Roman" w:cs="Times New Roman"/>
            <w:color w:val="0000FF"/>
            <w:u w:val="single"/>
            <w:lang w:eastAsia="cs-CZ"/>
          </w:rPr>
          <w:t>http://www.sfdi.cz/pravidla-metodiky-a-ceniky/metodiky/</w:t>
        </w:r>
      </w:hyperlink>
      <w:r w:rsidR="005040C5">
        <w:rPr>
          <w:rFonts w:eastAsia="Times New Roman" w:cs="Times New Roman"/>
          <w:color w:val="0000FF"/>
          <w:u w:val="single"/>
          <w:lang w:eastAsia="cs-CZ"/>
        </w:rPr>
        <w:t>.</w:t>
      </w:r>
    </w:p>
    <w:p w14:paraId="7CE03648" w14:textId="77777777" w:rsidR="008B568E" w:rsidRDefault="008B568E" w:rsidP="008B568E">
      <w:pPr>
        <w:widowControl w:val="0"/>
        <w:autoSpaceDE w:val="0"/>
        <w:autoSpaceDN w:val="0"/>
        <w:spacing w:after="0" w:line="240" w:lineRule="auto"/>
        <w:ind w:left="426"/>
        <w:jc w:val="both"/>
        <w:rPr>
          <w:rFonts w:eastAsia="Times New Roman" w:cs="Times New Roman"/>
          <w:lang w:eastAsia="cs-CZ"/>
        </w:rPr>
      </w:pPr>
    </w:p>
    <w:p w14:paraId="408F643D" w14:textId="77777777" w:rsidR="003F23E1" w:rsidRPr="006A1DBF" w:rsidRDefault="003F23E1" w:rsidP="008B568E">
      <w:pPr>
        <w:widowControl w:val="0"/>
        <w:autoSpaceDE w:val="0"/>
        <w:autoSpaceDN w:val="0"/>
        <w:spacing w:after="0" w:line="240" w:lineRule="auto"/>
        <w:ind w:left="426"/>
        <w:jc w:val="both"/>
        <w:rPr>
          <w:rFonts w:eastAsia="Times New Roman" w:cs="Times New Roman"/>
          <w:lang w:eastAsia="cs-CZ"/>
        </w:rPr>
      </w:pPr>
      <w:r w:rsidRPr="006A1DBF">
        <w:rPr>
          <w:rFonts w:eastAsia="Times New Roman" w:cs="Times New Roman"/>
          <w:lang w:eastAsia="cs-CZ"/>
        </w:rPr>
        <w:t xml:space="preserve">Dokumentace pro územní řízení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ČR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v platném znění.</w:t>
      </w:r>
    </w:p>
    <w:p w14:paraId="58054A35" w14:textId="77777777" w:rsidR="008B568E" w:rsidRDefault="008B568E" w:rsidP="008B568E">
      <w:pPr>
        <w:widowControl w:val="0"/>
        <w:autoSpaceDE w:val="0"/>
        <w:autoSpaceDN w:val="0"/>
        <w:spacing w:after="0" w:line="240" w:lineRule="auto"/>
        <w:ind w:left="426"/>
        <w:jc w:val="both"/>
        <w:rPr>
          <w:rFonts w:eastAsia="Times New Roman" w:cs="Times New Roman"/>
          <w:lang w:eastAsia="cs-CZ"/>
        </w:rPr>
      </w:pPr>
    </w:p>
    <w:p w14:paraId="5DFCA91F" w14:textId="77777777" w:rsidR="003F23E1" w:rsidRPr="006A1DBF" w:rsidRDefault="003F23E1" w:rsidP="008B568E">
      <w:pPr>
        <w:widowControl w:val="0"/>
        <w:autoSpaceDE w:val="0"/>
        <w:autoSpaceDN w:val="0"/>
        <w:spacing w:after="0" w:line="240" w:lineRule="auto"/>
        <w:ind w:left="426"/>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0F0EA3F" w14:textId="77777777" w:rsidR="008B568E" w:rsidRDefault="008B568E" w:rsidP="008B568E">
      <w:pPr>
        <w:widowControl w:val="0"/>
        <w:autoSpaceDE w:val="0"/>
        <w:autoSpaceDN w:val="0"/>
        <w:spacing w:after="0" w:line="240" w:lineRule="auto"/>
        <w:ind w:left="426"/>
        <w:jc w:val="both"/>
        <w:rPr>
          <w:rFonts w:eastAsia="Times New Roman" w:cs="Times New Roman"/>
          <w:lang w:eastAsia="cs-CZ"/>
        </w:rPr>
      </w:pPr>
    </w:p>
    <w:p w14:paraId="75574082" w14:textId="77777777" w:rsidR="003F23E1" w:rsidRPr="00B7757F" w:rsidRDefault="003F23E1" w:rsidP="008B568E">
      <w:pPr>
        <w:widowControl w:val="0"/>
        <w:autoSpaceDE w:val="0"/>
        <w:autoSpaceDN w:val="0"/>
        <w:spacing w:after="0" w:line="240" w:lineRule="auto"/>
        <w:ind w:left="426"/>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F52C253" w14:textId="77777777" w:rsidR="008B568E" w:rsidRDefault="008B568E" w:rsidP="008B568E">
      <w:pPr>
        <w:spacing w:after="0" w:line="240" w:lineRule="auto"/>
        <w:ind w:left="426"/>
        <w:jc w:val="both"/>
      </w:pPr>
    </w:p>
    <w:p w14:paraId="14F5B0D0" w14:textId="7FD542CD" w:rsidR="003F23E1" w:rsidRPr="00920579" w:rsidRDefault="003F23E1" w:rsidP="008B568E">
      <w:pPr>
        <w:spacing w:after="0" w:line="240" w:lineRule="auto"/>
        <w:ind w:left="426"/>
        <w:jc w:val="both"/>
        <w:rPr>
          <w:rFonts w:eastAsia="Times New Roman" w:cs="Calibri"/>
          <w:lang w:eastAsia="cs-CZ"/>
        </w:rPr>
      </w:pPr>
      <w:r w:rsidRPr="0096247C">
        <w:t>Zhotovitel</w:t>
      </w:r>
      <w:r>
        <w:t xml:space="preserve"> DUR</w:t>
      </w:r>
      <w:r w:rsidRPr="0096247C">
        <w:t xml:space="preserve"> zajistí zpracování a předání podkladů objednateli pro zadávací řízení na </w:t>
      </w:r>
      <w:r>
        <w:t xml:space="preserve">zpracování Dokumentace pro stavební povolení (dále jen DSP) a </w:t>
      </w:r>
      <w:r w:rsidRPr="0096247C">
        <w:t>realizaci stavby</w:t>
      </w:r>
      <w:r>
        <w:t xml:space="preserve"> (P + R)</w:t>
      </w:r>
      <w:r w:rsidRPr="0096247C">
        <w:t xml:space="preserve"> v potřebném množství a podobě (zejména zpracování Výkazů Výměr pro ocenění budoucím zhotovitelem s</w:t>
      </w:r>
      <w:r>
        <w:t>tavby; respektování Zvláštních technických p</w:t>
      </w:r>
      <w:r w:rsidRPr="0096247C">
        <w:t>odmínek)</w:t>
      </w:r>
      <w:r w:rsidR="005040C5">
        <w:t>.</w:t>
      </w:r>
    </w:p>
    <w:p w14:paraId="308CDA0E" w14:textId="77777777" w:rsidR="008B568E" w:rsidRDefault="008B568E" w:rsidP="008B568E">
      <w:pPr>
        <w:widowControl w:val="0"/>
        <w:autoSpaceDE w:val="0"/>
        <w:autoSpaceDN w:val="0"/>
        <w:spacing w:after="0" w:line="240" w:lineRule="auto"/>
        <w:ind w:left="426"/>
        <w:jc w:val="both"/>
        <w:rPr>
          <w:rFonts w:eastAsia="Times New Roman" w:cs="Times New Roman"/>
          <w:lang w:eastAsia="cs-CZ"/>
        </w:rPr>
      </w:pPr>
    </w:p>
    <w:p w14:paraId="2696114C" w14:textId="77777777" w:rsidR="003F23E1" w:rsidRPr="006A1DBF" w:rsidRDefault="003F23E1" w:rsidP="008B568E">
      <w:pPr>
        <w:widowControl w:val="0"/>
        <w:autoSpaceDE w:val="0"/>
        <w:autoSpaceDN w:val="0"/>
        <w:spacing w:after="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66224BA7" w14:textId="77777777" w:rsidR="003F23E1" w:rsidRPr="005E0F20" w:rsidRDefault="003F23E1" w:rsidP="008B568E">
      <w:pPr>
        <w:spacing w:after="0" w:line="240" w:lineRule="auto"/>
        <w:ind w:left="426"/>
        <w:jc w:val="both"/>
        <w:rPr>
          <w:rFonts w:eastAsia="Times New Roman" w:cs="Times New Roman"/>
          <w:b/>
          <w:lang w:eastAsia="cs-CZ"/>
        </w:rPr>
      </w:pPr>
    </w:p>
    <w:p w14:paraId="4CBD249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0F32071C" w14:textId="77777777" w:rsidR="005E0F20" w:rsidRPr="005E0F20" w:rsidRDefault="005E0F20" w:rsidP="005E0F20">
      <w:pPr>
        <w:spacing w:after="0" w:line="240" w:lineRule="auto"/>
        <w:ind w:left="426"/>
        <w:jc w:val="both"/>
        <w:rPr>
          <w:rFonts w:eastAsia="Times New Roman" w:cs="Times New Roman"/>
          <w:lang w:eastAsia="cs-CZ"/>
        </w:rPr>
      </w:pPr>
    </w:p>
    <w:p w14:paraId="0D476483" w14:textId="77777777" w:rsidR="005E0F20" w:rsidRPr="005E0F20" w:rsidRDefault="005E0F20" w:rsidP="00AE5E15">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06E7B6E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2618AED" w14:textId="77777777" w:rsidR="005E0F20" w:rsidRPr="005E0F20" w:rsidRDefault="005E0F20" w:rsidP="005E0F20">
      <w:pPr>
        <w:spacing w:after="0" w:line="240" w:lineRule="auto"/>
        <w:ind w:left="426"/>
        <w:jc w:val="both"/>
        <w:rPr>
          <w:rFonts w:eastAsia="Times New Roman" w:cs="Times New Roman"/>
          <w:lang w:eastAsia="cs-CZ"/>
        </w:rPr>
      </w:pPr>
    </w:p>
    <w:p w14:paraId="731B5DFE" w14:textId="13646FF4" w:rsidR="005E0F20" w:rsidRPr="005E0F20" w:rsidRDefault="005E0F20" w:rsidP="00AE5E15">
      <w:pPr>
        <w:numPr>
          <w:ilvl w:val="0"/>
          <w:numId w:val="7"/>
        </w:numPr>
        <w:spacing w:after="0" w:line="240" w:lineRule="auto"/>
        <w:ind w:left="709" w:hanging="283"/>
        <w:jc w:val="both"/>
        <w:rPr>
          <w:rFonts w:eastAsia="Times New Roman" w:cs="Times New Roman"/>
          <w:lang w:eastAsia="cs-CZ"/>
        </w:rPr>
      </w:pPr>
      <w:r w:rsidRPr="005E0F20">
        <w:rPr>
          <w:rFonts w:eastAsia="Times New Roman" w:cs="Times New Roman"/>
          <w:lang w:eastAsia="cs-CZ"/>
        </w:rPr>
        <w:t xml:space="preserve">Výzva k podání nabídky č. j. </w:t>
      </w:r>
      <w:r w:rsidR="00AF1A31">
        <w:rPr>
          <w:rFonts w:eastAsia="Times New Roman" w:cs="Times New Roman"/>
          <w:lang w:eastAsia="cs-CZ"/>
        </w:rPr>
        <w:t>12317</w:t>
      </w:r>
      <w:r w:rsidR="008B568E" w:rsidRPr="002C0B6B">
        <w:rPr>
          <w:szCs w:val="14"/>
        </w:rPr>
        <w:t>/2021-SŽ-SSV-</w:t>
      </w:r>
      <w:r w:rsidR="008B568E" w:rsidRPr="00982546">
        <w:rPr>
          <w:szCs w:val="14"/>
        </w:rPr>
        <w:t xml:space="preserve">Ú3 </w:t>
      </w:r>
      <w:r w:rsidR="008B568E" w:rsidRPr="00982546">
        <w:rPr>
          <w:rFonts w:eastAsia="Times New Roman" w:cs="Times New Roman"/>
          <w:lang w:eastAsia="cs-CZ"/>
        </w:rPr>
        <w:t xml:space="preserve">ze </w:t>
      </w:r>
      <w:r w:rsidR="008B568E" w:rsidRPr="001812D0">
        <w:rPr>
          <w:rFonts w:eastAsia="Times New Roman" w:cs="Times New Roman"/>
          <w:lang w:eastAsia="cs-CZ"/>
        </w:rPr>
        <w:t xml:space="preserve">dne </w:t>
      </w:r>
      <w:r w:rsidR="001812D0" w:rsidRPr="001812D0">
        <w:rPr>
          <w:rFonts w:eastAsia="Times New Roman" w:cs="Times New Roman"/>
          <w:lang w:eastAsia="cs-CZ"/>
        </w:rPr>
        <w:t>2</w:t>
      </w:r>
      <w:r w:rsidR="002B4C46">
        <w:rPr>
          <w:rFonts w:eastAsia="Times New Roman" w:cs="Times New Roman"/>
          <w:lang w:eastAsia="cs-CZ"/>
        </w:rPr>
        <w:t>1</w:t>
      </w:r>
      <w:r w:rsidR="008B568E" w:rsidRPr="001812D0">
        <w:rPr>
          <w:rFonts w:eastAsia="Times New Roman" w:cs="Times New Roman"/>
          <w:lang w:eastAsia="cs-CZ"/>
        </w:rPr>
        <w:t xml:space="preserve">. </w:t>
      </w:r>
      <w:r w:rsidR="00FE7861" w:rsidRPr="001812D0">
        <w:rPr>
          <w:rFonts w:eastAsia="Times New Roman" w:cs="Times New Roman"/>
          <w:lang w:eastAsia="cs-CZ"/>
        </w:rPr>
        <w:t>7.</w:t>
      </w:r>
      <w:r w:rsidR="008B568E" w:rsidRPr="001812D0">
        <w:rPr>
          <w:rFonts w:eastAsia="Times New Roman" w:cs="Times New Roman"/>
          <w:lang w:eastAsia="cs-CZ"/>
        </w:rPr>
        <w:t xml:space="preserve"> 2021 </w:t>
      </w:r>
      <w:r w:rsidRPr="001812D0">
        <w:rPr>
          <w:rFonts w:eastAsia="Times New Roman" w:cs="Times New Roman"/>
          <w:lang w:eastAsia="cs-CZ"/>
        </w:rPr>
        <w:t>(dále</w:t>
      </w:r>
      <w:r w:rsidRPr="005E0F20">
        <w:rPr>
          <w:rFonts w:eastAsia="Times New Roman" w:cs="Times New Roman"/>
          <w:lang w:eastAsia="cs-CZ"/>
        </w:rPr>
        <w:t xml:space="preserve"> jen “Výzva”), </w:t>
      </w:r>
    </w:p>
    <w:p w14:paraId="7BF1C671" w14:textId="77777777" w:rsidR="005E0F20" w:rsidRPr="005E0F20" w:rsidRDefault="005E0F20" w:rsidP="00AE5E15">
      <w:pPr>
        <w:numPr>
          <w:ilvl w:val="0"/>
          <w:numId w:val="7"/>
        </w:numPr>
        <w:spacing w:after="0" w:line="240" w:lineRule="auto"/>
        <w:ind w:left="709" w:hanging="283"/>
        <w:jc w:val="both"/>
        <w:rPr>
          <w:rFonts w:eastAsia="Times New Roman" w:cs="Times New Roman"/>
          <w:lang w:eastAsia="cs-CZ"/>
        </w:rPr>
      </w:pPr>
      <w:r w:rsidRPr="005E0F20">
        <w:rPr>
          <w:rFonts w:eastAsia="Times New Roman" w:cs="Times New Roman"/>
          <w:lang w:eastAsia="cs-CZ"/>
        </w:rPr>
        <w:t>Závazný vzor Smlouvy o dílo na zhotovení DUR,</w:t>
      </w:r>
    </w:p>
    <w:p w14:paraId="0556E6D9" w14:textId="77777777" w:rsidR="005E0F20" w:rsidRPr="005E0F20" w:rsidRDefault="005E0F20" w:rsidP="00AE5E15">
      <w:pPr>
        <w:numPr>
          <w:ilvl w:val="0"/>
          <w:numId w:val="7"/>
        </w:numPr>
        <w:spacing w:after="0" w:line="240" w:lineRule="auto"/>
        <w:ind w:left="709" w:hanging="283"/>
        <w:jc w:val="both"/>
        <w:rPr>
          <w:rFonts w:eastAsia="Times New Roman" w:cs="Times New Roman"/>
          <w:lang w:eastAsia="cs-CZ"/>
        </w:rPr>
      </w:pPr>
      <w:r w:rsidRPr="005E0F20">
        <w:rPr>
          <w:rFonts w:eastAsia="Times New Roman" w:cs="Times New Roman"/>
          <w:lang w:eastAsia="cs-CZ"/>
        </w:rPr>
        <w:t>Obchodní podmínky na zhotovení DUR</w:t>
      </w:r>
      <w:r w:rsidR="008B568E">
        <w:rPr>
          <w:rFonts w:eastAsia="Times New Roman" w:cs="Times New Roman"/>
          <w:lang w:eastAsia="cs-CZ"/>
        </w:rPr>
        <w:t xml:space="preserve"> _ OP/DUR/6/21</w:t>
      </w:r>
      <w:r w:rsidRPr="005E0F20">
        <w:rPr>
          <w:rFonts w:eastAsia="Times New Roman" w:cs="Times New Roman"/>
          <w:lang w:val="en-US" w:eastAsia="cs-CZ"/>
        </w:rPr>
        <w:t>,</w:t>
      </w:r>
    </w:p>
    <w:p w14:paraId="71E2C7CE" w14:textId="77777777" w:rsidR="005E0F20" w:rsidRPr="008B568E" w:rsidRDefault="005E0F20" w:rsidP="00AE5E15">
      <w:pPr>
        <w:numPr>
          <w:ilvl w:val="0"/>
          <w:numId w:val="7"/>
        </w:numPr>
        <w:spacing w:after="0" w:line="240" w:lineRule="auto"/>
        <w:ind w:left="709" w:hanging="283"/>
        <w:jc w:val="both"/>
        <w:rPr>
          <w:rFonts w:eastAsia="Times New Roman" w:cs="Times New Roman"/>
          <w:bCs/>
          <w:lang w:eastAsia="cs-CZ"/>
        </w:rPr>
      </w:pPr>
      <w:r w:rsidRPr="005E0F20">
        <w:rPr>
          <w:rFonts w:eastAsia="Times New Roman" w:cs="Times New Roman"/>
          <w:lang w:eastAsia="cs-CZ"/>
        </w:rPr>
        <w:t xml:space="preserve">Všeobecné </w:t>
      </w:r>
      <w:r w:rsidRPr="008B568E">
        <w:rPr>
          <w:rFonts w:eastAsia="Times New Roman" w:cs="Times New Roman"/>
          <w:lang w:eastAsia="cs-CZ"/>
        </w:rPr>
        <w:t xml:space="preserve">technické podmínky </w:t>
      </w:r>
      <w:r w:rsidR="008B568E" w:rsidRPr="008B568E">
        <w:rPr>
          <w:rFonts w:eastAsia="Times New Roman" w:cs="Times New Roman"/>
          <w:lang w:eastAsia="cs-CZ"/>
        </w:rPr>
        <w:t>_ VTP/DOKUMENTACE/03/21</w:t>
      </w:r>
      <w:r w:rsidRPr="008B568E">
        <w:rPr>
          <w:rFonts w:eastAsia="Times New Roman" w:cs="Times New Roman"/>
          <w:lang w:eastAsia="cs-CZ"/>
        </w:rPr>
        <w:t>,</w:t>
      </w:r>
    </w:p>
    <w:p w14:paraId="241813C9" w14:textId="77777777" w:rsidR="005E0F20" w:rsidRPr="005E0F20" w:rsidRDefault="005E0F20" w:rsidP="00AE5E15">
      <w:pPr>
        <w:numPr>
          <w:ilvl w:val="0"/>
          <w:numId w:val="7"/>
        </w:numPr>
        <w:spacing w:after="0" w:line="240" w:lineRule="auto"/>
        <w:ind w:left="709" w:hanging="283"/>
        <w:jc w:val="both"/>
        <w:rPr>
          <w:rFonts w:eastAsia="Times New Roman" w:cs="Times New Roman"/>
          <w:lang w:eastAsia="cs-CZ"/>
        </w:rPr>
      </w:pPr>
      <w:r w:rsidRPr="008B568E">
        <w:rPr>
          <w:rFonts w:eastAsia="Times New Roman" w:cs="Times New Roman"/>
          <w:bCs/>
          <w:lang w:eastAsia="cs-CZ"/>
        </w:rPr>
        <w:t>Zvláštní technické podmínky</w:t>
      </w:r>
      <w:r w:rsidR="008B568E" w:rsidRPr="008B568E">
        <w:rPr>
          <w:rFonts w:eastAsia="Times New Roman" w:cs="Times New Roman"/>
          <w:bCs/>
          <w:lang w:eastAsia="cs-CZ"/>
        </w:rPr>
        <w:t xml:space="preserve"> </w:t>
      </w:r>
      <w:r w:rsidRPr="008B568E">
        <w:rPr>
          <w:rFonts w:eastAsia="Times New Roman" w:cs="Times New Roman"/>
          <w:lang w:eastAsia="cs-CZ"/>
        </w:rPr>
        <w:t>ze dne</w:t>
      </w:r>
      <w:r w:rsidR="008B568E" w:rsidRPr="008B568E">
        <w:rPr>
          <w:rFonts w:eastAsia="Times New Roman" w:cs="Times New Roman"/>
          <w:lang w:eastAsia="cs-CZ"/>
        </w:rPr>
        <w:t xml:space="preserve"> </w:t>
      </w:r>
      <w:r w:rsidR="008B568E">
        <w:rPr>
          <w:rFonts w:eastAsia="Times New Roman" w:cs="Times New Roman"/>
          <w:lang w:eastAsia="cs-CZ"/>
        </w:rPr>
        <w:t>7. 7. 2021</w:t>
      </w:r>
      <w:r w:rsidR="008B568E">
        <w:rPr>
          <w:rFonts w:eastAsia="Times New Roman" w:cs="Times New Roman"/>
          <w:bCs/>
          <w:lang w:eastAsia="cs-CZ"/>
        </w:rPr>
        <w:t xml:space="preserve"> </w:t>
      </w:r>
      <w:r w:rsidR="008B568E" w:rsidRPr="008B568E">
        <w:rPr>
          <w:rFonts w:eastAsia="Times New Roman" w:cs="Times New Roman"/>
          <w:bCs/>
          <w:lang w:eastAsia="cs-CZ"/>
        </w:rPr>
        <w:t>včetně příloh v nich uvedených</w:t>
      </w:r>
      <w:r w:rsidR="008B568E">
        <w:rPr>
          <w:rFonts w:eastAsia="Times New Roman" w:cs="Times New Roman"/>
          <w:bCs/>
          <w:lang w:eastAsia="cs-CZ"/>
        </w:rPr>
        <w:t>,</w:t>
      </w:r>
    </w:p>
    <w:p w14:paraId="4ABBD9DD" w14:textId="1FEDBE6B" w:rsidR="008B568E" w:rsidRPr="001812D0" w:rsidRDefault="008B568E" w:rsidP="00AE5E15">
      <w:pPr>
        <w:numPr>
          <w:ilvl w:val="0"/>
          <w:numId w:val="7"/>
        </w:numPr>
        <w:spacing w:after="0" w:line="240" w:lineRule="auto"/>
        <w:ind w:left="709" w:hanging="283"/>
        <w:jc w:val="both"/>
        <w:rPr>
          <w:rFonts w:eastAsia="Times New Roman" w:cs="Times New Roman"/>
          <w:lang w:eastAsia="cs-CZ"/>
        </w:rPr>
      </w:pPr>
      <w:r w:rsidRPr="008B568E">
        <w:rPr>
          <w:rFonts w:eastAsia="Times New Roman" w:cs="Times New Roman"/>
          <w:lang w:eastAsia="cs-CZ"/>
        </w:rPr>
        <w:t xml:space="preserve">Záměr projektu </w:t>
      </w:r>
      <w:r w:rsidRPr="008B568E">
        <w:rPr>
          <w:rFonts w:eastAsia="Times New Roman" w:cs="Arial"/>
          <w:lang w:eastAsia="cs-CZ"/>
        </w:rPr>
        <w:t>stavby</w:t>
      </w:r>
      <w:r w:rsidRPr="008B568E">
        <w:rPr>
          <w:rFonts w:eastAsia="Times New Roman" w:cs="Arial"/>
          <w:lang w:val="en-US" w:eastAsia="cs-CZ"/>
        </w:rPr>
        <w:t xml:space="preserve"> z</w:t>
      </w:r>
      <w:r w:rsidR="001812D0">
        <w:rPr>
          <w:rFonts w:eastAsia="Times New Roman" w:cs="Arial"/>
          <w:lang w:val="en-US" w:eastAsia="cs-CZ"/>
        </w:rPr>
        <w:t>p</w:t>
      </w:r>
      <w:r w:rsidRPr="008B568E">
        <w:rPr>
          <w:rFonts w:eastAsia="Times New Roman" w:cs="Arial"/>
          <w:lang w:val="en-US" w:eastAsia="cs-CZ"/>
        </w:rPr>
        <w:t>racovaný SUDOP B</w:t>
      </w:r>
      <w:r>
        <w:rPr>
          <w:rFonts w:eastAsia="Times New Roman" w:cs="Arial"/>
          <w:lang w:val="en-US" w:eastAsia="cs-CZ"/>
        </w:rPr>
        <w:t>RNO</w:t>
      </w:r>
      <w:r w:rsidRPr="008B568E">
        <w:rPr>
          <w:rFonts w:eastAsia="Times New Roman" w:cs="Arial"/>
          <w:lang w:val="en-US" w:eastAsia="cs-CZ"/>
        </w:rPr>
        <w:t xml:space="preserve"> s</w:t>
      </w:r>
      <w:r>
        <w:rPr>
          <w:rFonts w:eastAsia="Times New Roman" w:cs="Arial"/>
          <w:lang w:val="en-US" w:eastAsia="cs-CZ"/>
        </w:rPr>
        <w:t>pol</w:t>
      </w:r>
      <w:r w:rsidRPr="008B568E">
        <w:rPr>
          <w:rFonts w:eastAsia="Times New Roman" w:cs="Arial"/>
          <w:lang w:val="en-US" w:eastAsia="cs-CZ"/>
        </w:rPr>
        <w:t>.</w:t>
      </w:r>
      <w:r>
        <w:rPr>
          <w:rFonts w:eastAsia="Times New Roman" w:cs="Arial"/>
          <w:lang w:val="en-US" w:eastAsia="cs-CZ"/>
        </w:rPr>
        <w:t xml:space="preserve"> s </w:t>
      </w:r>
      <w:r w:rsidRPr="008B568E">
        <w:rPr>
          <w:rFonts w:eastAsia="Times New Roman" w:cs="Arial"/>
          <w:lang w:val="en-US" w:eastAsia="cs-CZ"/>
        </w:rPr>
        <w:t xml:space="preserve">r.o., Kounicova </w:t>
      </w:r>
      <w:r>
        <w:rPr>
          <w:rFonts w:eastAsia="Times New Roman" w:cs="Arial"/>
          <w:lang w:val="en-US" w:eastAsia="cs-CZ"/>
        </w:rPr>
        <w:t xml:space="preserve"> 688/</w:t>
      </w:r>
      <w:r w:rsidRPr="008B568E">
        <w:rPr>
          <w:rFonts w:eastAsia="Times New Roman" w:cs="Arial"/>
          <w:lang w:val="en-US" w:eastAsia="cs-CZ"/>
        </w:rPr>
        <w:t xml:space="preserve">26, </w:t>
      </w:r>
      <w:r>
        <w:rPr>
          <w:rFonts w:eastAsia="Times New Roman" w:cs="Arial"/>
          <w:lang w:val="en-US" w:eastAsia="cs-CZ"/>
        </w:rPr>
        <w:t xml:space="preserve">   </w:t>
      </w:r>
      <w:r w:rsidRPr="008B568E">
        <w:rPr>
          <w:rFonts w:eastAsia="Times New Roman" w:cs="Arial"/>
          <w:lang w:val="en-US" w:eastAsia="cs-CZ"/>
        </w:rPr>
        <w:t>611</w:t>
      </w:r>
      <w:r>
        <w:rPr>
          <w:rFonts w:eastAsia="Times New Roman" w:cs="Arial"/>
          <w:lang w:val="en-US" w:eastAsia="cs-CZ"/>
        </w:rPr>
        <w:t xml:space="preserve"> </w:t>
      </w:r>
      <w:r w:rsidRPr="008B568E">
        <w:rPr>
          <w:rFonts w:eastAsia="Times New Roman" w:cs="Arial"/>
          <w:lang w:val="en-US" w:eastAsia="cs-CZ"/>
        </w:rPr>
        <w:t>36 Brno, z 6/2019</w:t>
      </w:r>
      <w:r w:rsidRPr="001812D0">
        <w:rPr>
          <w:rFonts w:eastAsia="Times New Roman" w:cs="Arial"/>
          <w:lang w:val="en-US" w:eastAsia="cs-CZ"/>
        </w:rPr>
        <w:t>,</w:t>
      </w:r>
    </w:p>
    <w:p w14:paraId="23A1D6F1" w14:textId="6F06345B" w:rsidR="005E0F20" w:rsidRPr="001812D0" w:rsidRDefault="008B568E" w:rsidP="00AE5E15">
      <w:pPr>
        <w:numPr>
          <w:ilvl w:val="0"/>
          <w:numId w:val="7"/>
        </w:numPr>
        <w:autoSpaceDE w:val="0"/>
        <w:autoSpaceDN w:val="0"/>
        <w:spacing w:after="0" w:line="240" w:lineRule="auto"/>
        <w:ind w:left="709" w:hanging="283"/>
        <w:jc w:val="both"/>
        <w:rPr>
          <w:rFonts w:eastAsia="Times New Roman" w:cs="Arial"/>
          <w:lang w:eastAsia="cs-CZ"/>
        </w:rPr>
      </w:pPr>
      <w:r w:rsidRPr="001812D0">
        <w:rPr>
          <w:rFonts w:eastAsia="Times New Roman" w:cs="Arial"/>
          <w:lang w:eastAsia="cs-CZ"/>
        </w:rPr>
        <w:t>Schv</w:t>
      </w:r>
      <w:r w:rsidR="00F90075" w:rsidRPr="001812D0">
        <w:rPr>
          <w:rFonts w:eastAsia="Times New Roman" w:cs="Arial"/>
          <w:lang w:eastAsia="cs-CZ"/>
        </w:rPr>
        <w:t>á</w:t>
      </w:r>
      <w:r w:rsidRPr="001812D0">
        <w:rPr>
          <w:rFonts w:eastAsia="Times New Roman" w:cs="Arial"/>
          <w:lang w:eastAsia="cs-CZ"/>
        </w:rPr>
        <w:t>l</w:t>
      </w:r>
      <w:r w:rsidR="00F90075" w:rsidRPr="001812D0">
        <w:rPr>
          <w:rFonts w:eastAsia="Times New Roman" w:cs="Arial"/>
          <w:lang w:eastAsia="cs-CZ"/>
        </w:rPr>
        <w:t>en</w:t>
      </w:r>
      <w:r w:rsidRPr="001812D0">
        <w:rPr>
          <w:rFonts w:eastAsia="Times New Roman" w:cs="Arial"/>
          <w:lang w:eastAsia="cs-CZ"/>
        </w:rPr>
        <w:t>í ZP</w:t>
      </w:r>
      <w:r w:rsidR="00E057F8" w:rsidRPr="001812D0">
        <w:rPr>
          <w:rFonts w:eastAsia="Times New Roman" w:cs="Arial"/>
          <w:lang w:eastAsia="cs-CZ"/>
        </w:rPr>
        <w:t xml:space="preserve">, </w:t>
      </w:r>
      <w:r w:rsidRPr="001812D0">
        <w:rPr>
          <w:rFonts w:eastAsia="Times New Roman" w:cs="Arial"/>
          <w:lang w:eastAsia="cs-CZ"/>
        </w:rPr>
        <w:t>č. j.</w:t>
      </w:r>
      <w:r w:rsidRPr="001812D0">
        <w:rPr>
          <w:rFonts w:eastAsia="Times New Roman" w:cs="Arial"/>
          <w:i/>
          <w:lang w:eastAsia="cs-CZ"/>
        </w:rPr>
        <w:t xml:space="preserve"> </w:t>
      </w:r>
      <w:r w:rsidRPr="001812D0">
        <w:rPr>
          <w:rFonts w:eastAsia="Times New Roman" w:cs="Arial"/>
          <w:lang w:eastAsia="cs-CZ"/>
        </w:rPr>
        <w:t>MD-11902/2021-910/2</w:t>
      </w:r>
      <w:r w:rsidRPr="001812D0">
        <w:rPr>
          <w:rFonts w:eastAsia="Times New Roman" w:cs="Arial"/>
          <w:lang w:val="en-US" w:eastAsia="cs-CZ"/>
        </w:rPr>
        <w:t xml:space="preserve">, z </w:t>
      </w:r>
      <w:r w:rsidRPr="001812D0">
        <w:rPr>
          <w:rFonts w:eastAsia="Times New Roman" w:cs="Arial"/>
          <w:lang w:eastAsia="cs-CZ"/>
        </w:rPr>
        <w:fldChar w:fldCharType="begin">
          <w:ffData>
            <w:name w:val="Text1"/>
            <w:enabled/>
            <w:calcOnExit w:val="0"/>
            <w:textInput>
              <w:type w:val="date"/>
              <w:default w:val="20.5.2021"/>
              <w:format w:val="d.M.yyyy"/>
            </w:textInput>
          </w:ffData>
        </w:fldChar>
      </w:r>
      <w:bookmarkStart w:id="0" w:name="Text1"/>
      <w:r w:rsidRPr="001812D0">
        <w:rPr>
          <w:rFonts w:eastAsia="Times New Roman" w:cs="Arial"/>
          <w:lang w:eastAsia="cs-CZ"/>
        </w:rPr>
        <w:instrText xml:space="preserve"> FORMTEXT </w:instrText>
      </w:r>
      <w:r w:rsidRPr="001812D0">
        <w:rPr>
          <w:rFonts w:eastAsia="Times New Roman" w:cs="Arial"/>
          <w:lang w:eastAsia="cs-CZ"/>
        </w:rPr>
      </w:r>
      <w:r w:rsidRPr="001812D0">
        <w:rPr>
          <w:rFonts w:eastAsia="Times New Roman" w:cs="Arial"/>
          <w:lang w:eastAsia="cs-CZ"/>
        </w:rPr>
        <w:fldChar w:fldCharType="separate"/>
      </w:r>
      <w:r w:rsidRPr="001812D0">
        <w:rPr>
          <w:rFonts w:eastAsia="Times New Roman" w:cs="Arial"/>
          <w:noProof/>
          <w:lang w:eastAsia="cs-CZ"/>
        </w:rPr>
        <w:t>20. 5. 2021</w:t>
      </w:r>
      <w:r w:rsidRPr="001812D0">
        <w:rPr>
          <w:rFonts w:eastAsia="Times New Roman" w:cs="Arial"/>
          <w:lang w:eastAsia="cs-CZ"/>
        </w:rPr>
        <w:fldChar w:fldCharType="end"/>
      </w:r>
      <w:bookmarkEnd w:id="0"/>
      <w:r w:rsidR="005E0F20" w:rsidRPr="001812D0">
        <w:rPr>
          <w:rFonts w:eastAsia="Times New Roman" w:cs="Times New Roman"/>
          <w:lang w:eastAsia="cs-CZ"/>
        </w:rPr>
        <w:t>.</w:t>
      </w:r>
    </w:p>
    <w:p w14:paraId="12BFA55C" w14:textId="77777777" w:rsidR="005E0F20" w:rsidRPr="005E0F20" w:rsidRDefault="005E0F20" w:rsidP="005E0F20">
      <w:pPr>
        <w:spacing w:after="0" w:line="240" w:lineRule="auto"/>
        <w:ind w:left="426"/>
        <w:rPr>
          <w:rFonts w:eastAsia="Times New Roman" w:cs="Times New Roman"/>
          <w:lang w:eastAsia="cs-CZ"/>
        </w:rPr>
      </w:pPr>
      <w:bookmarkStart w:id="1" w:name="_GoBack"/>
      <w:bookmarkEnd w:id="1"/>
    </w:p>
    <w:p w14:paraId="5D376AAD" w14:textId="77777777" w:rsidR="005E0F20" w:rsidRPr="005E0F20" w:rsidRDefault="005E0F20" w:rsidP="005E0F20">
      <w:pPr>
        <w:spacing w:after="0" w:line="240" w:lineRule="auto"/>
        <w:ind w:left="426"/>
        <w:rPr>
          <w:rFonts w:eastAsia="Times New Roman" w:cs="Times New Roman"/>
          <w:lang w:eastAsia="cs-CZ"/>
        </w:rPr>
      </w:pPr>
    </w:p>
    <w:p w14:paraId="320447CA" w14:textId="77777777" w:rsidR="005E0F20" w:rsidRPr="005E0F20" w:rsidRDefault="005E0F20" w:rsidP="00AE5E15">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03895D1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47C41F94" w14:textId="77777777" w:rsidR="005E0F20" w:rsidRPr="005E0F20" w:rsidRDefault="005E0F20" w:rsidP="005E0F20">
      <w:pPr>
        <w:spacing w:after="0" w:line="240" w:lineRule="auto"/>
        <w:ind w:left="426"/>
        <w:jc w:val="both"/>
        <w:rPr>
          <w:rFonts w:eastAsia="Times New Roman" w:cs="Times New Roman"/>
          <w:lang w:eastAsia="cs-CZ"/>
        </w:rPr>
      </w:pPr>
    </w:p>
    <w:p w14:paraId="49FC58C4" w14:textId="77777777" w:rsidR="005E0F20" w:rsidRPr="005E0F20" w:rsidRDefault="005E0F20" w:rsidP="005E0F20">
      <w:pPr>
        <w:spacing w:after="0" w:line="240" w:lineRule="auto"/>
        <w:ind w:left="426"/>
        <w:jc w:val="both"/>
        <w:rPr>
          <w:rFonts w:eastAsia="Times New Roman" w:cs="Times New Roman"/>
          <w:lang w:eastAsia="cs-CZ"/>
        </w:rPr>
      </w:pPr>
    </w:p>
    <w:p w14:paraId="70E63589" w14:textId="77777777" w:rsidR="005E0F20" w:rsidRPr="005E0F20" w:rsidRDefault="005E0F20" w:rsidP="00AE5E15">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4AA0BCE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137BFF1A" w14:textId="77777777" w:rsidR="005E0F20" w:rsidRPr="005E0F20" w:rsidRDefault="005E0F20" w:rsidP="005E0F20">
      <w:pPr>
        <w:spacing w:after="0" w:line="240" w:lineRule="auto"/>
        <w:ind w:left="426"/>
        <w:jc w:val="both"/>
        <w:rPr>
          <w:rFonts w:eastAsia="Times New Roman" w:cs="Times New Roman"/>
          <w:lang w:eastAsia="cs-CZ"/>
        </w:rPr>
      </w:pPr>
    </w:p>
    <w:p w14:paraId="16F654BA"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031D139A" w14:textId="77777777" w:rsidR="00C83F24" w:rsidRDefault="00C83F24" w:rsidP="005E0F20">
      <w:pPr>
        <w:spacing w:after="0" w:line="240" w:lineRule="auto"/>
        <w:ind w:left="426"/>
        <w:jc w:val="both"/>
        <w:rPr>
          <w:rFonts w:eastAsia="Times New Roman" w:cs="Times New Roman"/>
          <w:lang w:eastAsia="cs-CZ"/>
        </w:rPr>
      </w:pPr>
    </w:p>
    <w:p w14:paraId="0D85BEFC"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EFC7A53" w14:textId="77777777" w:rsidR="00C83F24" w:rsidRPr="005E0F20" w:rsidRDefault="00C83F24" w:rsidP="005E0F20">
      <w:pPr>
        <w:spacing w:after="0" w:line="240" w:lineRule="auto"/>
        <w:ind w:left="426"/>
        <w:jc w:val="both"/>
        <w:rPr>
          <w:rFonts w:eastAsia="Times New Roman" w:cs="Times New Roman"/>
          <w:lang w:eastAsia="cs-CZ"/>
        </w:rPr>
      </w:pPr>
    </w:p>
    <w:p w14:paraId="57E5549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13EC4709"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6A6DCDA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1767D85" w14:textId="77777777" w:rsidR="005E0F20" w:rsidRPr="005E0F20" w:rsidRDefault="005E0F20" w:rsidP="005E0F20">
      <w:pPr>
        <w:spacing w:after="0" w:line="240" w:lineRule="auto"/>
        <w:ind w:left="426"/>
        <w:jc w:val="both"/>
        <w:rPr>
          <w:rFonts w:eastAsia="Times New Roman" w:cs="Times New Roman"/>
          <w:lang w:eastAsia="cs-CZ"/>
        </w:rPr>
      </w:pPr>
    </w:p>
    <w:p w14:paraId="09BA1D9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40E5EF5" w14:textId="77777777" w:rsidR="005E0F20" w:rsidRPr="005E0F20" w:rsidRDefault="005E0F20" w:rsidP="005E0F20">
      <w:pPr>
        <w:spacing w:after="0" w:line="240" w:lineRule="auto"/>
        <w:ind w:left="426"/>
        <w:jc w:val="both"/>
        <w:rPr>
          <w:rFonts w:eastAsia="Times New Roman" w:cs="Times New Roman"/>
          <w:lang w:eastAsia="cs-CZ"/>
        </w:rPr>
      </w:pPr>
    </w:p>
    <w:p w14:paraId="173EE009" w14:textId="77777777" w:rsidR="005E0F20" w:rsidRPr="005E0F20" w:rsidRDefault="005E0F20" w:rsidP="00AE5E15">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lastRenderedPageBreak/>
        <w:t>Doba a místo plnění VZ, způsob fakturace:</w:t>
      </w:r>
    </w:p>
    <w:p w14:paraId="62256DCB" w14:textId="77777777" w:rsidR="005E0F20" w:rsidRPr="005E0F20" w:rsidRDefault="005E0F20" w:rsidP="005E0F20">
      <w:pPr>
        <w:spacing w:after="0" w:line="240" w:lineRule="auto"/>
        <w:ind w:left="426"/>
        <w:rPr>
          <w:rFonts w:eastAsia="Times New Roman" w:cs="Times New Roman"/>
          <w:b/>
          <w:lang w:eastAsia="cs-CZ"/>
        </w:rPr>
      </w:pPr>
    </w:p>
    <w:p w14:paraId="50F1EB3F" w14:textId="77777777" w:rsidR="005E0F20" w:rsidRPr="00AE4336"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AE4336">
        <w:rPr>
          <w:rFonts w:eastAsia="Times New Roman" w:cs="Times New Roman"/>
          <w:b/>
          <w:u w:val="single"/>
          <w:lang w:eastAsia="cs-CZ"/>
        </w:rPr>
        <w:t>plnění:</w:t>
      </w:r>
      <w:r w:rsidRPr="00AE4336">
        <w:rPr>
          <w:rFonts w:eastAsia="Times New Roman" w:cs="Times New Roman"/>
          <w:lang w:eastAsia="cs-CZ"/>
        </w:rPr>
        <w:t xml:space="preserve"> dnem nabytí účinnosti smlouvy.</w:t>
      </w:r>
    </w:p>
    <w:p w14:paraId="6BDABC4E" w14:textId="77777777" w:rsidR="005E0F20" w:rsidRPr="005E0F20" w:rsidRDefault="005E0F20" w:rsidP="005E0F20">
      <w:pPr>
        <w:spacing w:after="0" w:line="240" w:lineRule="auto"/>
        <w:ind w:left="426"/>
        <w:rPr>
          <w:rFonts w:eastAsia="Times New Roman" w:cs="Times New Roman"/>
          <w:b/>
          <w:lang w:eastAsia="cs-CZ"/>
        </w:rPr>
      </w:pPr>
    </w:p>
    <w:p w14:paraId="4176F62B"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BCEB6F3" w14:textId="77777777" w:rsidR="005E0F20" w:rsidRPr="005E0F20" w:rsidRDefault="005E0F20" w:rsidP="005E0F20">
      <w:pPr>
        <w:spacing w:after="0" w:line="240" w:lineRule="auto"/>
        <w:ind w:left="426"/>
        <w:rPr>
          <w:rFonts w:eastAsia="Times New Roman" w:cs="Times New Roman"/>
          <w:b/>
          <w:lang w:eastAsia="cs-CZ"/>
        </w:rPr>
      </w:pPr>
    </w:p>
    <w:p w14:paraId="74C02CD7" w14:textId="77777777" w:rsidR="005E0F20" w:rsidRPr="00AE4336" w:rsidRDefault="005E0F20" w:rsidP="00AE5E15">
      <w:pPr>
        <w:numPr>
          <w:ilvl w:val="0"/>
          <w:numId w:val="19"/>
        </w:numPr>
        <w:spacing w:after="0" w:line="240" w:lineRule="auto"/>
        <w:rPr>
          <w:rFonts w:eastAsia="Times New Roman" w:cs="Times New Roman"/>
          <w:b/>
          <w:i/>
          <w:u w:val="single"/>
          <w:lang w:eastAsia="cs-CZ"/>
        </w:rPr>
      </w:pPr>
      <w:r w:rsidRPr="00AE4336">
        <w:rPr>
          <w:rFonts w:eastAsia="Times New Roman" w:cs="Times New Roman"/>
          <w:b/>
          <w:i/>
          <w:u w:val="single"/>
          <w:lang w:eastAsia="cs-CZ"/>
        </w:rPr>
        <w:t>Dílčí etapa:</w:t>
      </w:r>
    </w:p>
    <w:p w14:paraId="70C840DE" w14:textId="77777777" w:rsidR="00B17B34" w:rsidRDefault="00B17B34" w:rsidP="005E0F20">
      <w:pPr>
        <w:spacing w:after="0" w:line="240" w:lineRule="auto"/>
        <w:ind w:left="426"/>
        <w:jc w:val="both"/>
        <w:rPr>
          <w:rFonts w:eastAsia="Times New Roman" w:cs="Times New Roman"/>
          <w:lang w:eastAsia="cs-CZ"/>
        </w:rPr>
      </w:pPr>
    </w:p>
    <w:p w14:paraId="0B851F68" w14:textId="42026422" w:rsidR="005E0F20" w:rsidRPr="00AE4336" w:rsidRDefault="005E0F20" w:rsidP="005E0F20">
      <w:pPr>
        <w:spacing w:after="0" w:line="240" w:lineRule="auto"/>
        <w:ind w:left="426"/>
        <w:jc w:val="both"/>
        <w:rPr>
          <w:rFonts w:eastAsia="Times New Roman" w:cs="Times New Roman"/>
          <w:lang w:eastAsia="cs-CZ"/>
        </w:rPr>
      </w:pPr>
      <w:r w:rsidRPr="00AE4336">
        <w:rPr>
          <w:rFonts w:eastAsia="Times New Roman" w:cs="Times New Roman"/>
          <w:lang w:eastAsia="cs-CZ"/>
        </w:rPr>
        <w:t xml:space="preserve">Předmět díla v rozsahu – odevzdání </w:t>
      </w:r>
      <w:r w:rsidRPr="00AE4336">
        <w:rPr>
          <w:rFonts w:eastAsia="Times New Roman" w:cs="Times New Roman"/>
          <w:b/>
          <w:lang w:eastAsia="cs-CZ"/>
        </w:rPr>
        <w:t>DUR k připomínkám</w:t>
      </w:r>
    </w:p>
    <w:p w14:paraId="0D129075" w14:textId="531A2172" w:rsidR="005E0F20" w:rsidRPr="00AE4336" w:rsidRDefault="005E0F20" w:rsidP="005E0F20">
      <w:pPr>
        <w:spacing w:after="0" w:line="240" w:lineRule="auto"/>
        <w:ind w:left="426"/>
        <w:jc w:val="both"/>
        <w:rPr>
          <w:rFonts w:eastAsia="Times New Roman" w:cs="Times New Roman"/>
          <w:b/>
          <w:lang w:eastAsia="cs-CZ"/>
        </w:rPr>
      </w:pPr>
      <w:r w:rsidRPr="00AE4336">
        <w:rPr>
          <w:rFonts w:eastAsia="Times New Roman" w:cs="Times New Roman"/>
          <w:lang w:eastAsia="cs-CZ"/>
        </w:rPr>
        <w:t xml:space="preserve">- bude dokončeno a předáno </w:t>
      </w:r>
      <w:r w:rsidRPr="00AE4336">
        <w:rPr>
          <w:rFonts w:eastAsia="Times New Roman" w:cs="Times New Roman"/>
          <w:b/>
          <w:lang w:eastAsia="cs-CZ"/>
        </w:rPr>
        <w:t xml:space="preserve">do </w:t>
      </w:r>
      <w:r w:rsidR="00AE4336">
        <w:rPr>
          <w:rFonts w:eastAsia="Times New Roman" w:cs="Times New Roman"/>
          <w:b/>
          <w:lang w:eastAsia="cs-CZ"/>
        </w:rPr>
        <w:t>8</w:t>
      </w:r>
      <w:r w:rsidRPr="00AE4336">
        <w:rPr>
          <w:rFonts w:eastAsia="Times New Roman" w:cs="Times New Roman"/>
          <w:b/>
          <w:lang w:eastAsia="cs-CZ"/>
        </w:rPr>
        <w:t xml:space="preserve"> měsíců od zahájení plnění</w:t>
      </w:r>
    </w:p>
    <w:p w14:paraId="1C3C8A69" w14:textId="77777777" w:rsidR="005E0F20" w:rsidRPr="00AE4336" w:rsidRDefault="005E0F20" w:rsidP="005E0F20">
      <w:pPr>
        <w:spacing w:after="0" w:line="240" w:lineRule="auto"/>
        <w:ind w:left="426"/>
        <w:jc w:val="both"/>
        <w:rPr>
          <w:rFonts w:eastAsia="Times New Roman" w:cs="Times New Roman"/>
          <w:b/>
          <w:lang w:eastAsia="cs-CZ"/>
        </w:rPr>
      </w:pPr>
    </w:p>
    <w:p w14:paraId="59969092" w14:textId="22F3C8A2" w:rsidR="005E0F20" w:rsidRPr="00AE4336" w:rsidRDefault="005E0F20" w:rsidP="0063096D">
      <w:pPr>
        <w:numPr>
          <w:ilvl w:val="0"/>
          <w:numId w:val="20"/>
        </w:numPr>
        <w:spacing w:after="0" w:line="240" w:lineRule="auto"/>
        <w:ind w:left="567" w:hanging="141"/>
        <w:jc w:val="both"/>
        <w:rPr>
          <w:rFonts w:eastAsia="Times New Roman" w:cs="Times New Roman"/>
          <w:b/>
          <w:lang w:eastAsia="cs-CZ"/>
        </w:rPr>
      </w:pPr>
      <w:r w:rsidRPr="00AE4336">
        <w:rPr>
          <w:rFonts w:eastAsia="Times New Roman" w:cs="Times New Roman"/>
          <w:b/>
          <w:lang w:eastAsia="cs-CZ"/>
        </w:rPr>
        <w:t>fakturováno</w:t>
      </w:r>
      <w:r w:rsidRPr="00AE4336">
        <w:rPr>
          <w:rFonts w:eastAsia="Times New Roman" w:cs="Times New Roman"/>
          <w:lang w:eastAsia="cs-CZ"/>
        </w:rPr>
        <w:t xml:space="preserve"> bude </w:t>
      </w:r>
      <w:r w:rsidR="00AE4336">
        <w:rPr>
          <w:rFonts w:eastAsia="Times New Roman" w:cs="Times New Roman"/>
          <w:lang w:eastAsia="cs-CZ"/>
        </w:rPr>
        <w:t>60</w:t>
      </w:r>
      <w:r w:rsidRPr="00AE4336">
        <w:rPr>
          <w:rFonts w:eastAsia="Times New Roman" w:cs="Times New Roman"/>
          <w:b/>
          <w:lang w:eastAsia="cs-CZ"/>
        </w:rPr>
        <w:t xml:space="preserve"> </w:t>
      </w:r>
      <w:r w:rsidRPr="00AE4336">
        <w:rPr>
          <w:rFonts w:eastAsia="Times New Roman" w:cs="Times New Roman"/>
          <w:lang w:eastAsia="cs-CZ"/>
        </w:rPr>
        <w:t>% ceny díla za zpracování DUR</w:t>
      </w:r>
    </w:p>
    <w:p w14:paraId="00351440" w14:textId="77777777" w:rsidR="005E0F20" w:rsidRPr="00AE4336" w:rsidRDefault="005E0F20" w:rsidP="005E0F20">
      <w:pPr>
        <w:spacing w:after="0" w:line="240" w:lineRule="auto"/>
        <w:ind w:left="426"/>
        <w:jc w:val="both"/>
        <w:rPr>
          <w:rFonts w:eastAsia="Times New Roman" w:cs="Times New Roman"/>
          <w:b/>
          <w:lang w:eastAsia="cs-CZ"/>
        </w:rPr>
      </w:pPr>
    </w:p>
    <w:p w14:paraId="0F567B3F" w14:textId="7D95BF5C" w:rsidR="005E0F20" w:rsidRPr="00AE4336" w:rsidRDefault="005E0F20" w:rsidP="00AE5E15">
      <w:pPr>
        <w:numPr>
          <w:ilvl w:val="0"/>
          <w:numId w:val="19"/>
        </w:numPr>
        <w:spacing w:after="0" w:line="240" w:lineRule="auto"/>
        <w:jc w:val="both"/>
        <w:rPr>
          <w:rFonts w:eastAsia="Times New Roman" w:cs="Times New Roman"/>
          <w:b/>
          <w:i/>
          <w:u w:val="single"/>
          <w:lang w:eastAsia="cs-CZ"/>
        </w:rPr>
      </w:pPr>
      <w:r w:rsidRPr="00AE4336">
        <w:rPr>
          <w:rFonts w:eastAsia="Times New Roman" w:cs="Times New Roman"/>
          <w:b/>
          <w:i/>
          <w:u w:val="single"/>
          <w:lang w:eastAsia="cs-CZ"/>
        </w:rPr>
        <w:t>Dílčí etapa, konečný termín odevzdání DUR:</w:t>
      </w:r>
    </w:p>
    <w:p w14:paraId="68B2A282" w14:textId="77777777" w:rsidR="0063096D" w:rsidRDefault="0063096D" w:rsidP="00AE4336">
      <w:pPr>
        <w:spacing w:after="0" w:line="240" w:lineRule="auto"/>
        <w:ind w:left="425"/>
        <w:jc w:val="both"/>
        <w:rPr>
          <w:rFonts w:eastAsia="Times New Roman" w:cs="Times New Roman"/>
          <w:lang w:eastAsia="cs-CZ"/>
        </w:rPr>
      </w:pPr>
    </w:p>
    <w:p w14:paraId="1425BE12" w14:textId="77777777" w:rsidR="00B17B34" w:rsidRPr="00F12366" w:rsidRDefault="005E0F20" w:rsidP="00B17B34">
      <w:pPr>
        <w:spacing w:after="0" w:line="240" w:lineRule="auto"/>
        <w:ind w:left="425"/>
        <w:jc w:val="both"/>
        <w:rPr>
          <w:rFonts w:eastAsia="Times New Roman" w:cs="Times New Roman"/>
          <w:lang w:eastAsia="cs-CZ"/>
        </w:rPr>
      </w:pPr>
      <w:r w:rsidRPr="00AE4336">
        <w:rPr>
          <w:rFonts w:eastAsia="Times New Roman" w:cs="Times New Roman"/>
          <w:lang w:eastAsia="cs-CZ"/>
        </w:rPr>
        <w:t xml:space="preserve">Předmět díla v rozsahu  - odevzdání </w:t>
      </w:r>
      <w:r w:rsidRPr="00AE4336">
        <w:rPr>
          <w:rFonts w:eastAsia="Times New Roman" w:cs="Times New Roman"/>
          <w:b/>
          <w:lang w:eastAsia="cs-CZ"/>
        </w:rPr>
        <w:t xml:space="preserve">DUR </w:t>
      </w:r>
      <w:r w:rsidR="00AE4336" w:rsidRPr="00AE4336">
        <w:rPr>
          <w:rFonts w:eastAsia="Times New Roman" w:cs="Times New Roman"/>
          <w:b/>
          <w:lang w:eastAsia="cs-CZ"/>
        </w:rPr>
        <w:t xml:space="preserve">bez vad a nedodělků vč. </w:t>
      </w:r>
      <w:r w:rsidRPr="00AE4336">
        <w:rPr>
          <w:rFonts w:eastAsia="Times New Roman" w:cs="Times New Roman"/>
          <w:b/>
          <w:lang w:eastAsia="cs-CZ"/>
        </w:rPr>
        <w:t>zapracovaný</w:t>
      </w:r>
      <w:r w:rsidR="00AE4336" w:rsidRPr="00AE4336">
        <w:rPr>
          <w:rFonts w:eastAsia="Times New Roman" w:cs="Times New Roman"/>
          <w:b/>
          <w:lang w:eastAsia="cs-CZ"/>
        </w:rPr>
        <w:t>ch</w:t>
      </w:r>
      <w:r w:rsidRPr="00AE4336">
        <w:rPr>
          <w:rFonts w:eastAsia="Times New Roman" w:cs="Times New Roman"/>
          <w:b/>
          <w:lang w:eastAsia="cs-CZ"/>
        </w:rPr>
        <w:t xml:space="preserve">  připomín</w:t>
      </w:r>
      <w:r w:rsidR="00AE4336" w:rsidRPr="00AE4336">
        <w:rPr>
          <w:rFonts w:eastAsia="Times New Roman" w:cs="Times New Roman"/>
          <w:b/>
          <w:lang w:eastAsia="cs-CZ"/>
        </w:rPr>
        <w:t>e</w:t>
      </w:r>
      <w:r w:rsidRPr="00AE4336">
        <w:rPr>
          <w:rFonts w:eastAsia="Times New Roman" w:cs="Times New Roman"/>
          <w:b/>
          <w:lang w:eastAsia="cs-CZ"/>
        </w:rPr>
        <w:t>k</w:t>
      </w:r>
      <w:r w:rsidRPr="00AE4336">
        <w:rPr>
          <w:rFonts w:eastAsia="Times New Roman" w:cs="Times New Roman"/>
          <w:lang w:eastAsia="cs-CZ"/>
        </w:rPr>
        <w:t xml:space="preserve"> a </w:t>
      </w:r>
      <w:r w:rsidR="005040C5" w:rsidRPr="005040C5">
        <w:rPr>
          <w:rFonts w:eastAsia="Times New Roman" w:cs="Times New Roman"/>
          <w:lang w:eastAsia="cs-CZ"/>
        </w:rPr>
        <w:t xml:space="preserve">odevzdání </w:t>
      </w:r>
      <w:r w:rsidR="00AE4336" w:rsidRPr="005040C5">
        <w:rPr>
          <w:rFonts w:eastAsia="Times New Roman" w:cs="Times New Roman"/>
          <w:lang w:eastAsia="cs-CZ"/>
        </w:rPr>
        <w:t xml:space="preserve">vypracované žádosti </w:t>
      </w:r>
      <w:r w:rsidR="00B17B34" w:rsidRPr="00CA01E6">
        <w:rPr>
          <w:rFonts w:eastAsia="Times New Roman" w:cs="Calibri"/>
          <w:lang w:eastAsia="cs-CZ"/>
        </w:rPr>
        <w:t>o vydání územního rozhodnutí</w:t>
      </w:r>
    </w:p>
    <w:p w14:paraId="676C71B5" w14:textId="24F87574" w:rsidR="005E0F20" w:rsidRPr="00AE4336" w:rsidRDefault="005E0F20" w:rsidP="00AE4336">
      <w:pPr>
        <w:spacing w:after="0" w:line="240" w:lineRule="auto"/>
        <w:ind w:left="425"/>
        <w:jc w:val="both"/>
        <w:rPr>
          <w:rFonts w:eastAsia="Times New Roman" w:cs="Times New Roman"/>
          <w:b/>
          <w:lang w:eastAsia="cs-CZ"/>
        </w:rPr>
      </w:pPr>
      <w:r w:rsidRPr="00AE4336">
        <w:rPr>
          <w:rFonts w:eastAsia="Times New Roman" w:cs="Times New Roman"/>
          <w:lang w:eastAsia="cs-CZ"/>
        </w:rPr>
        <w:t xml:space="preserve">– bude dokončeno a předáno </w:t>
      </w:r>
      <w:r w:rsidRPr="00AE4336">
        <w:rPr>
          <w:rFonts w:eastAsia="Times New Roman" w:cs="Times New Roman"/>
          <w:b/>
          <w:lang w:eastAsia="cs-CZ"/>
        </w:rPr>
        <w:t xml:space="preserve">do </w:t>
      </w:r>
      <w:r w:rsidR="00312009">
        <w:rPr>
          <w:rFonts w:eastAsia="Times New Roman" w:cs="Times New Roman"/>
          <w:b/>
          <w:lang w:eastAsia="cs-CZ"/>
        </w:rPr>
        <w:t>12</w:t>
      </w:r>
      <w:r w:rsidRPr="00AE4336">
        <w:rPr>
          <w:rFonts w:eastAsia="Times New Roman" w:cs="Times New Roman"/>
          <w:b/>
          <w:lang w:eastAsia="cs-CZ"/>
        </w:rPr>
        <w:t xml:space="preserve"> měsíců od zahájení plnění</w:t>
      </w:r>
    </w:p>
    <w:p w14:paraId="46530FB7" w14:textId="77777777" w:rsidR="005E0F20" w:rsidRPr="00AE4336" w:rsidRDefault="005E0F20" w:rsidP="005E0F20">
      <w:pPr>
        <w:spacing w:after="0" w:line="240" w:lineRule="auto"/>
        <w:ind w:left="426"/>
        <w:jc w:val="both"/>
        <w:rPr>
          <w:rFonts w:eastAsia="Times New Roman" w:cs="Times New Roman"/>
          <w:b/>
          <w:lang w:eastAsia="cs-CZ"/>
        </w:rPr>
      </w:pPr>
    </w:p>
    <w:p w14:paraId="7B8EBF29" w14:textId="7551A25D" w:rsidR="005E0F20" w:rsidRPr="00AE4336" w:rsidRDefault="005E0F20" w:rsidP="0063096D">
      <w:pPr>
        <w:numPr>
          <w:ilvl w:val="0"/>
          <w:numId w:val="20"/>
        </w:numPr>
        <w:spacing w:after="0" w:line="240" w:lineRule="auto"/>
        <w:ind w:left="567" w:hanging="141"/>
        <w:jc w:val="both"/>
        <w:rPr>
          <w:rFonts w:eastAsia="Times New Roman" w:cs="Times New Roman"/>
          <w:b/>
          <w:lang w:eastAsia="cs-CZ"/>
        </w:rPr>
      </w:pPr>
      <w:r w:rsidRPr="00AE4336">
        <w:rPr>
          <w:rFonts w:eastAsia="Times New Roman" w:cs="Times New Roman"/>
          <w:b/>
          <w:lang w:eastAsia="cs-CZ"/>
        </w:rPr>
        <w:t>fakturováno</w:t>
      </w:r>
      <w:r w:rsidRPr="00AE4336">
        <w:rPr>
          <w:rFonts w:eastAsia="Times New Roman" w:cs="Times New Roman"/>
          <w:lang w:eastAsia="cs-CZ"/>
        </w:rPr>
        <w:t xml:space="preserve"> bude </w:t>
      </w:r>
      <w:r w:rsidR="00312009">
        <w:rPr>
          <w:rFonts w:eastAsia="Times New Roman" w:cs="Times New Roman"/>
          <w:lang w:eastAsia="cs-CZ"/>
        </w:rPr>
        <w:t>40</w:t>
      </w:r>
      <w:r w:rsidRPr="00AE4336">
        <w:rPr>
          <w:rFonts w:eastAsia="Times New Roman" w:cs="Times New Roman"/>
          <w:b/>
          <w:lang w:eastAsia="cs-CZ"/>
        </w:rPr>
        <w:t xml:space="preserve"> </w:t>
      </w:r>
      <w:r w:rsidRPr="00AE4336">
        <w:rPr>
          <w:rFonts w:eastAsia="Times New Roman" w:cs="Times New Roman"/>
          <w:lang w:eastAsia="cs-CZ"/>
        </w:rPr>
        <w:t>% ceny díla za zpracování DUR</w:t>
      </w:r>
    </w:p>
    <w:p w14:paraId="2E488660"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2F57DBBB"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8955A04" w14:textId="77777777" w:rsidR="005E0F20" w:rsidRPr="005E0F20" w:rsidRDefault="005E0F20" w:rsidP="005E0F20">
      <w:pPr>
        <w:spacing w:after="0" w:line="240" w:lineRule="auto"/>
        <w:ind w:left="426"/>
        <w:rPr>
          <w:rFonts w:eastAsia="Times New Roman" w:cs="Times New Roman"/>
          <w:lang w:eastAsia="cs-CZ"/>
        </w:rPr>
      </w:pPr>
    </w:p>
    <w:p w14:paraId="74AB376C" w14:textId="43A2B89C" w:rsidR="005E0F20" w:rsidRPr="005E0F20" w:rsidRDefault="005E0F20" w:rsidP="00AE5E15">
      <w:pPr>
        <w:numPr>
          <w:ilvl w:val="0"/>
          <w:numId w:val="16"/>
        </w:numPr>
        <w:spacing w:after="0" w:line="240" w:lineRule="auto"/>
        <w:jc w:val="both"/>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východ,</w:t>
      </w:r>
      <w:r w:rsidR="00312009">
        <w:rPr>
          <w:rFonts w:eastAsia="Times New Roman" w:cs="Times New Roman"/>
          <w:lang w:eastAsia="cs-CZ"/>
        </w:rPr>
        <w:t xml:space="preserve"> </w:t>
      </w:r>
      <w:r w:rsidRPr="005E0F20">
        <w:rPr>
          <w:rFonts w:eastAsia="Times New Roman" w:cs="Times New Roman"/>
          <w:lang w:eastAsia="cs-CZ"/>
        </w:rPr>
        <w:t xml:space="preserve"> Nerudova </w:t>
      </w:r>
      <w:r w:rsidR="00312009">
        <w:rPr>
          <w:rFonts w:eastAsia="Times New Roman" w:cs="Times New Roman"/>
          <w:lang w:eastAsia="cs-CZ"/>
        </w:rPr>
        <w:t>773/</w:t>
      </w:r>
      <w:r w:rsidRPr="005E0F20">
        <w:rPr>
          <w:rFonts w:eastAsia="Times New Roman" w:cs="Times New Roman"/>
          <w:lang w:eastAsia="cs-CZ"/>
        </w:rPr>
        <w:t xml:space="preserve">1, </w:t>
      </w:r>
      <w:r w:rsidR="00312009">
        <w:rPr>
          <w:rFonts w:eastAsia="Times New Roman" w:cs="Times New Roman"/>
          <w:lang w:eastAsia="cs-CZ"/>
        </w:rPr>
        <w:t xml:space="preserve"> </w:t>
      </w:r>
      <w:r w:rsidRPr="005E0F20">
        <w:rPr>
          <w:rFonts w:eastAsia="Times New Roman" w:cs="Times New Roman"/>
          <w:lang w:eastAsia="cs-CZ"/>
        </w:rPr>
        <w:t>779 00 Olomouc</w:t>
      </w:r>
    </w:p>
    <w:p w14:paraId="677A209E" w14:textId="262DEF05" w:rsid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4B3747DE" w14:textId="77777777" w:rsidR="00AE5E15" w:rsidRPr="005E0F20" w:rsidRDefault="00AE5E15" w:rsidP="005E0F20">
      <w:pPr>
        <w:overflowPunct w:val="0"/>
        <w:autoSpaceDE w:val="0"/>
        <w:autoSpaceDN w:val="0"/>
        <w:adjustRightInd w:val="0"/>
        <w:spacing w:after="0" w:line="320" w:lineRule="atLeast"/>
        <w:jc w:val="both"/>
        <w:rPr>
          <w:rFonts w:eastAsia="Times New Roman" w:cs="Times New Roman"/>
          <w:b/>
          <w:lang w:eastAsia="cs-CZ"/>
        </w:rPr>
      </w:pPr>
    </w:p>
    <w:p w14:paraId="53424D4D" w14:textId="5B2AB764" w:rsidR="005E0F20" w:rsidRPr="005E0F20" w:rsidRDefault="005E0F20" w:rsidP="00AE5E15">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14:paraId="7B092E70" w14:textId="77777777" w:rsidR="00312009" w:rsidRPr="00312009" w:rsidRDefault="00312009" w:rsidP="00312009">
      <w:pPr>
        <w:pStyle w:val="Odstavecseseznamem"/>
        <w:spacing w:after="0" w:line="240" w:lineRule="auto"/>
        <w:ind w:left="426"/>
        <w:jc w:val="both"/>
        <w:rPr>
          <w:rFonts w:eastAsia="Times New Roman" w:cs="Arial"/>
          <w:lang w:eastAsia="cs-CZ"/>
        </w:rPr>
      </w:pPr>
      <w:r w:rsidRPr="00312009">
        <w:rPr>
          <w:rFonts w:eastAsia="Times New Roman" w:cs="Arial"/>
          <w:u w:val="single"/>
          <w:lang w:eastAsia="cs-CZ"/>
        </w:rPr>
        <w:t>DUR k připomínkám</w:t>
      </w:r>
      <w:r w:rsidRPr="00312009">
        <w:rPr>
          <w:rFonts w:eastAsia="Times New Roman" w:cs="Arial"/>
          <w:lang w:eastAsia="cs-CZ"/>
        </w:rPr>
        <w:t xml:space="preserve"> je nutno vyhotovit 2x v digitální uzavřené formě + 1 x geodetickou dokumentaci v otevřené formě.</w:t>
      </w:r>
    </w:p>
    <w:p w14:paraId="2A47759A" w14:textId="77777777" w:rsidR="00312009" w:rsidRPr="00312009" w:rsidRDefault="00312009" w:rsidP="00312009">
      <w:pPr>
        <w:pStyle w:val="Odstavecseseznamem"/>
        <w:spacing w:after="0" w:line="240" w:lineRule="auto"/>
        <w:ind w:left="426"/>
        <w:jc w:val="both"/>
        <w:rPr>
          <w:rFonts w:eastAsia="Times New Roman" w:cs="Arial"/>
          <w:lang w:eastAsia="cs-CZ"/>
        </w:rPr>
      </w:pPr>
    </w:p>
    <w:p w14:paraId="1277529D" w14:textId="72A8BE53" w:rsidR="00312009" w:rsidRPr="00312009" w:rsidRDefault="00312009" w:rsidP="00312009">
      <w:pPr>
        <w:pStyle w:val="Odstavecseseznamem"/>
        <w:spacing w:after="0" w:line="240" w:lineRule="auto"/>
        <w:ind w:left="426"/>
        <w:jc w:val="both"/>
        <w:rPr>
          <w:rFonts w:eastAsia="Times New Roman" w:cs="Arial"/>
          <w:lang w:eastAsia="cs-CZ"/>
        </w:rPr>
      </w:pPr>
      <w:r w:rsidRPr="00312009">
        <w:rPr>
          <w:rFonts w:eastAsia="Times New Roman" w:cs="Arial"/>
          <w:u w:val="single"/>
          <w:lang w:eastAsia="cs-CZ"/>
        </w:rPr>
        <w:t>DUR</w:t>
      </w:r>
      <w:r w:rsidRPr="00312009">
        <w:rPr>
          <w:rFonts w:eastAsia="Times New Roman" w:cs="Arial"/>
          <w:lang w:eastAsia="cs-CZ"/>
        </w:rPr>
        <w:t xml:space="preserve"> je nutno vyhotovit 4x v listinné, 7x v digitální formě (z toho 1x v otevřené formě – formáty dgn, MS Word, MS Excel, 1x v uzavřené formě TreeInfo – formát pdf, 1x v otevřené formě TreeInfo  4x v uzavřené formě – formát pdf) a 3x v digitální formě náklady stavby (z toho 1x v otevřené formě ve formátu xls, 1x v uzavřené formě v pdf, 1 x v otevřeném datovém formátu XML ve struktuře dat dle datového předpisu XC4 – viz </w:t>
      </w:r>
      <w:hyperlink r:id="rId15" w:history="1">
        <w:r w:rsidRPr="00312009">
          <w:rPr>
            <w:rFonts w:eastAsia="Times New Roman" w:cs="Arial"/>
            <w:color w:val="0000FF"/>
            <w:u w:val="single"/>
            <w:lang w:eastAsia="cs-CZ"/>
          </w:rPr>
          <w:t>www.xc4.cz</w:t>
        </w:r>
      </w:hyperlink>
      <w:r w:rsidRPr="00312009">
        <w:rPr>
          <w:rFonts w:eastAsia="Times New Roman" w:cs="Arial"/>
          <w:lang w:eastAsia="cs-CZ"/>
        </w:rPr>
        <w:t>).</w:t>
      </w:r>
    </w:p>
    <w:p w14:paraId="59CDD8F3" w14:textId="5398E805" w:rsidR="005E0F20" w:rsidRDefault="005E0F20" w:rsidP="005E0F20">
      <w:pPr>
        <w:spacing w:after="0" w:line="240" w:lineRule="auto"/>
        <w:ind w:left="426"/>
        <w:jc w:val="both"/>
        <w:rPr>
          <w:rFonts w:eastAsia="Times New Roman" w:cs="Times New Roman"/>
          <w:lang w:eastAsia="cs-CZ"/>
        </w:rPr>
      </w:pPr>
    </w:p>
    <w:p w14:paraId="4908BBAB"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p>
    <w:p w14:paraId="7B4DEB15" w14:textId="77777777" w:rsidR="005E0F20" w:rsidRPr="005E0F20" w:rsidRDefault="005E0F20" w:rsidP="00AE5E15">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7740770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F23C8EB" w14:textId="77777777" w:rsidR="005E0F20" w:rsidRPr="005E0F20" w:rsidRDefault="005E0F20" w:rsidP="005E0F20">
      <w:pPr>
        <w:spacing w:after="0" w:line="240" w:lineRule="auto"/>
        <w:ind w:left="426"/>
        <w:jc w:val="both"/>
        <w:rPr>
          <w:rFonts w:eastAsia="Times New Roman" w:cs="Times New Roman"/>
          <w:lang w:eastAsia="cs-CZ"/>
        </w:rPr>
      </w:pPr>
    </w:p>
    <w:p w14:paraId="1ADFDD2E" w14:textId="77777777" w:rsidR="005E0F20" w:rsidRPr="005E0F20" w:rsidRDefault="005E0F20" w:rsidP="00AE5E15">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1934E04A" w14:textId="77777777" w:rsidR="005E0F20" w:rsidRPr="005E0F20" w:rsidRDefault="005E0F20" w:rsidP="005E0F20">
      <w:pPr>
        <w:spacing w:after="0" w:line="240" w:lineRule="auto"/>
        <w:ind w:firstLine="426"/>
        <w:jc w:val="both"/>
        <w:rPr>
          <w:rFonts w:eastAsia="Times New Roman" w:cs="Times New Roman"/>
          <w:lang w:eastAsia="cs-CZ"/>
        </w:rPr>
      </w:pPr>
    </w:p>
    <w:p w14:paraId="1C8D41AA"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721CD4DF" w14:textId="77777777" w:rsidR="005E0F20" w:rsidRPr="005E0F20" w:rsidRDefault="005E0F20" w:rsidP="005E0F20">
      <w:pPr>
        <w:spacing w:after="0" w:line="240" w:lineRule="auto"/>
        <w:ind w:firstLine="426"/>
        <w:jc w:val="both"/>
        <w:rPr>
          <w:rFonts w:eastAsia="Times New Roman" w:cs="Times New Roman"/>
          <w:lang w:eastAsia="cs-CZ"/>
        </w:rPr>
      </w:pPr>
    </w:p>
    <w:p w14:paraId="571F5F1A"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9905E7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62848B90"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11EB041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00085B4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BA21E09"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12009">
        <w:rPr>
          <w:rFonts w:eastAsia="Times New Roman" w:cs="Times New Roman"/>
          <w:lang w:eastAsia="cs-CZ"/>
        </w:rPr>
        <w:t>tvoří přílohu č. 2 této</w:t>
      </w:r>
      <w:r w:rsidRPr="005E0F20">
        <w:rPr>
          <w:rFonts w:eastAsia="Times New Roman" w:cs="Times New Roman"/>
          <w:lang w:eastAsia="cs-CZ"/>
        </w:rPr>
        <w:t xml:space="preserve"> Výzvy a musí být podepsáno osobou oprávněnou jednat za dodavatele.</w:t>
      </w:r>
    </w:p>
    <w:p w14:paraId="75673368" w14:textId="59DFF51A" w:rsidR="005E0F20" w:rsidRDefault="005E0F20" w:rsidP="005E0F20">
      <w:pPr>
        <w:spacing w:after="0" w:line="240" w:lineRule="auto"/>
        <w:ind w:firstLine="426"/>
        <w:jc w:val="both"/>
        <w:rPr>
          <w:rFonts w:eastAsia="Times New Roman" w:cs="Times New Roman"/>
          <w:lang w:eastAsia="cs-CZ"/>
        </w:rPr>
      </w:pPr>
    </w:p>
    <w:p w14:paraId="7FCAD629" w14:textId="77777777" w:rsidR="00AE5E15" w:rsidRPr="005E0F20" w:rsidRDefault="00AE5E15" w:rsidP="005E0F20">
      <w:pPr>
        <w:spacing w:after="0" w:line="240" w:lineRule="auto"/>
        <w:ind w:firstLine="426"/>
        <w:jc w:val="both"/>
        <w:rPr>
          <w:rFonts w:eastAsia="Times New Roman" w:cs="Times New Roman"/>
          <w:lang w:eastAsia="cs-CZ"/>
        </w:rPr>
      </w:pPr>
    </w:p>
    <w:p w14:paraId="132C1917" w14:textId="77777777" w:rsidR="005E0F20" w:rsidRPr="005E0F20" w:rsidRDefault="005E0F20" w:rsidP="00AE5E15">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1DCB4805" w14:textId="77777777" w:rsidR="005E0F20" w:rsidRPr="005E0F20" w:rsidRDefault="005E0F20" w:rsidP="005E0F20">
      <w:pPr>
        <w:spacing w:after="0" w:line="240" w:lineRule="auto"/>
        <w:ind w:firstLine="426"/>
        <w:jc w:val="both"/>
        <w:rPr>
          <w:rFonts w:eastAsia="Times New Roman" w:cs="Times New Roman"/>
          <w:lang w:eastAsia="cs-CZ"/>
        </w:rPr>
      </w:pPr>
    </w:p>
    <w:p w14:paraId="1A96B84B"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2328CBDF" w14:textId="77777777" w:rsidR="005E0F20" w:rsidRPr="005E0F20" w:rsidRDefault="005E0F20" w:rsidP="005E0F20">
      <w:pPr>
        <w:spacing w:after="0" w:line="240" w:lineRule="auto"/>
        <w:ind w:left="425"/>
        <w:jc w:val="both"/>
        <w:rPr>
          <w:rFonts w:eastAsia="Times New Roman" w:cs="Times New Roman"/>
          <w:lang w:eastAsia="cs-CZ"/>
        </w:rPr>
      </w:pPr>
    </w:p>
    <w:p w14:paraId="6F21ED72" w14:textId="77777777" w:rsidR="005E0F20" w:rsidRPr="005E0F20" w:rsidRDefault="005E0F20" w:rsidP="00AE5E15">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039F1A8A" w14:textId="77777777" w:rsidR="005E0F20" w:rsidRPr="00312009" w:rsidRDefault="005E0F20" w:rsidP="00AE5E15">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w:t>
      </w:r>
      <w:r w:rsidRPr="00312009">
        <w:rPr>
          <w:rFonts w:eastAsia="Times New Roman" w:cs="Times New Roman"/>
          <w:lang w:eastAsia="cs-CZ"/>
        </w:rPr>
        <w:t>podnikání pro následující činnosti:</w:t>
      </w:r>
    </w:p>
    <w:p w14:paraId="1F68D21B" w14:textId="77777777" w:rsidR="005E0F20" w:rsidRPr="00312009" w:rsidRDefault="005E0F20" w:rsidP="00AE5E15">
      <w:pPr>
        <w:numPr>
          <w:ilvl w:val="0"/>
          <w:numId w:val="17"/>
        </w:numPr>
        <w:spacing w:after="0" w:line="240" w:lineRule="auto"/>
        <w:jc w:val="both"/>
        <w:rPr>
          <w:rFonts w:eastAsia="Times New Roman" w:cs="Times New Roman"/>
          <w:lang w:eastAsia="cs-CZ"/>
        </w:rPr>
      </w:pPr>
      <w:r w:rsidRPr="00312009">
        <w:rPr>
          <w:rFonts w:eastAsia="Times New Roman" w:cs="Times New Roman"/>
          <w:lang w:eastAsia="cs-CZ"/>
        </w:rPr>
        <w:t>projektovou činnost ve výstavbě;</w:t>
      </w:r>
    </w:p>
    <w:p w14:paraId="26ECF1B9" w14:textId="72CBC44A" w:rsidR="005E0F20" w:rsidRPr="00312009" w:rsidRDefault="005E0F20" w:rsidP="00AE5E15">
      <w:pPr>
        <w:numPr>
          <w:ilvl w:val="0"/>
          <w:numId w:val="17"/>
        </w:numPr>
        <w:spacing w:after="0" w:line="240" w:lineRule="auto"/>
        <w:jc w:val="both"/>
        <w:rPr>
          <w:rFonts w:eastAsia="Times New Roman" w:cs="Times New Roman"/>
          <w:lang w:eastAsia="cs-CZ"/>
        </w:rPr>
      </w:pPr>
      <w:r w:rsidRPr="00312009">
        <w:rPr>
          <w:rFonts w:eastAsia="Times New Roman" w:cs="Times New Roman"/>
          <w:lang w:eastAsia="cs-CZ"/>
        </w:rPr>
        <w:t>výkon zeměměřických činností;</w:t>
      </w:r>
    </w:p>
    <w:p w14:paraId="6B020F2F" w14:textId="66166F4D" w:rsidR="005E0F20" w:rsidRPr="005E0F20" w:rsidRDefault="005E0F20" w:rsidP="00AE5E15">
      <w:pPr>
        <w:numPr>
          <w:ilvl w:val="0"/>
          <w:numId w:val="14"/>
        </w:numPr>
        <w:spacing w:after="0" w:line="240" w:lineRule="auto"/>
        <w:ind w:left="907"/>
        <w:jc w:val="both"/>
        <w:rPr>
          <w:rFonts w:eastAsia="Times New Roman" w:cs="Times New Roman"/>
          <w:lang w:eastAsia="cs-CZ"/>
        </w:rPr>
      </w:pPr>
      <w:r w:rsidRPr="00312009">
        <w:rPr>
          <w:rFonts w:eastAsia="Times New Roman" w:cs="Times New Roman"/>
          <w:lang w:eastAsia="cs-CZ"/>
        </w:rPr>
        <w:t xml:space="preserve">osvědčení o autorizaci (ČR) nebo registraci (zahraničí) v rozsahu dle §5 odst. 3 písm. </w:t>
      </w:r>
      <w:r w:rsidR="00312009" w:rsidRPr="00312009">
        <w:rPr>
          <w:rFonts w:eastAsia="Times New Roman" w:cs="Times New Roman"/>
          <w:lang w:eastAsia="cs-CZ"/>
        </w:rPr>
        <w:t xml:space="preserve">a) pozemní stavby, </w:t>
      </w:r>
      <w:r w:rsidRPr="00312009">
        <w:rPr>
          <w:rFonts w:eastAsia="Times New Roman" w:cs="Times New Roman"/>
          <w:lang w:eastAsia="cs-CZ"/>
        </w:rPr>
        <w:t>b) dopravní stavby, e) technologická zařízení staveb</w:t>
      </w:r>
      <w:r w:rsidR="00312009" w:rsidRPr="00312009">
        <w:rPr>
          <w:rFonts w:eastAsia="Times New Roman" w:cs="Times New Roman"/>
          <w:lang w:eastAsia="cs-CZ"/>
        </w:rPr>
        <w:t xml:space="preserve">, </w:t>
      </w:r>
      <w:r w:rsidRPr="00312009">
        <w:rPr>
          <w:rFonts w:eastAsia="Times New Roman" w:cs="Times New Roman"/>
          <w:lang w:eastAsia="cs-CZ"/>
        </w:rPr>
        <w:t>i) geotechnika</w:t>
      </w:r>
      <w:r w:rsidR="00312009" w:rsidRPr="00312009">
        <w:rPr>
          <w:rFonts w:eastAsia="Times New Roman" w:cs="Times New Roman"/>
          <w:lang w:eastAsia="cs-CZ"/>
        </w:rPr>
        <w:t xml:space="preserve"> a j) požární</w:t>
      </w:r>
      <w:r w:rsidR="00312009">
        <w:rPr>
          <w:rFonts w:eastAsia="Times New Roman" w:cs="Times New Roman"/>
          <w:lang w:eastAsia="cs-CZ"/>
        </w:rPr>
        <w:t xml:space="preserve"> bezpečnost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490D7B21" w14:textId="410B6F30" w:rsidR="005E0F20" w:rsidRPr="005E0F20" w:rsidRDefault="005E0F20" w:rsidP="00AE5E15">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úřední oprávnění pro </w:t>
      </w:r>
      <w:r w:rsidRPr="00312009">
        <w:rPr>
          <w:rFonts w:eastAsia="Times New Roman" w:cs="Times New Roman"/>
          <w:lang w:eastAsia="cs-CZ"/>
        </w:rPr>
        <w:t>ověřování výsledků zeměměřických činností v rozsahu dle §13 odst. 1 písm. a) a c) zákona č. 200/1994 Sb., o zeměměřictví a o změně a doplnění některých zákonů souvisejících</w:t>
      </w:r>
      <w:r w:rsidRPr="005E0F20">
        <w:rPr>
          <w:rFonts w:eastAsia="Times New Roman" w:cs="Times New Roman"/>
          <w:lang w:eastAsia="cs-CZ"/>
        </w:rPr>
        <w:t xml:space="preserve"> s jeho zavedením, ve  znění pozdějších předpisů;</w:t>
      </w:r>
    </w:p>
    <w:p w14:paraId="2A159E16" w14:textId="77777777" w:rsidR="005E0F20" w:rsidRPr="005E0F20" w:rsidRDefault="005E0F20" w:rsidP="005E0F20">
      <w:pPr>
        <w:spacing w:after="0" w:line="240" w:lineRule="auto"/>
        <w:ind w:left="425"/>
        <w:jc w:val="both"/>
        <w:rPr>
          <w:rFonts w:eastAsia="Times New Roman" w:cs="Times New Roman"/>
          <w:lang w:eastAsia="cs-CZ"/>
        </w:rPr>
      </w:pPr>
    </w:p>
    <w:p w14:paraId="1A5E6C5D" w14:textId="77777777" w:rsidR="005E0F20" w:rsidRPr="005E0F20" w:rsidRDefault="005E0F20" w:rsidP="005E0F20">
      <w:pPr>
        <w:spacing w:after="0" w:line="240" w:lineRule="auto"/>
        <w:ind w:firstLine="426"/>
        <w:jc w:val="both"/>
        <w:rPr>
          <w:rFonts w:eastAsia="Times New Roman" w:cs="Times New Roman"/>
          <w:lang w:eastAsia="cs-CZ"/>
        </w:rPr>
      </w:pPr>
    </w:p>
    <w:p w14:paraId="336FF25E" w14:textId="77777777" w:rsidR="005E0F20" w:rsidRPr="005E0F20" w:rsidRDefault="005E0F20" w:rsidP="00AE5E15">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68B1DE08"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A9FC99A" w14:textId="77777777" w:rsidR="005E0F20" w:rsidRPr="005E0F20" w:rsidRDefault="005E0F20" w:rsidP="005E0F20">
      <w:pPr>
        <w:spacing w:after="0" w:line="240" w:lineRule="auto"/>
        <w:ind w:left="426"/>
        <w:jc w:val="both"/>
        <w:rPr>
          <w:rFonts w:eastAsia="Times New Roman" w:cs="Times New Roman"/>
          <w:lang w:eastAsia="cs-CZ"/>
        </w:rPr>
      </w:pPr>
      <w:r w:rsidRPr="008F1119">
        <w:rPr>
          <w:rFonts w:eastAsia="Times New Roman" w:cs="Times New Roman"/>
          <w:lang w:eastAsia="cs-CZ"/>
        </w:rPr>
        <w:t>K prokázání splnění technické kvalifikace předloží dodavatel zadavateli následující doklady:</w:t>
      </w:r>
    </w:p>
    <w:p w14:paraId="2F05D39E" w14:textId="77777777" w:rsidR="005E0F20" w:rsidRPr="005E0F20" w:rsidRDefault="005E0F20" w:rsidP="005E0F20">
      <w:pPr>
        <w:spacing w:after="0" w:line="240" w:lineRule="auto"/>
        <w:ind w:left="426"/>
        <w:jc w:val="both"/>
        <w:rPr>
          <w:rFonts w:eastAsia="Times New Roman" w:cs="Times New Roman"/>
          <w:lang w:eastAsia="cs-CZ"/>
        </w:rPr>
      </w:pPr>
    </w:p>
    <w:p w14:paraId="0D94107F" w14:textId="01F6EB2D" w:rsidR="003301AB" w:rsidRDefault="005E0F20" w:rsidP="00AE5E15">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w:t>
      </w:r>
      <w:r w:rsidRPr="008F1119">
        <w:rPr>
          <w:rFonts w:eastAsia="Times New Roman" w:cs="Calibri"/>
          <w:b/>
          <w:lang w:eastAsia="cs-CZ"/>
        </w:rPr>
        <w:t>předložení seznamu ukončených významných služeb</w:t>
      </w:r>
      <w:r w:rsidRPr="005E0F20">
        <w:rPr>
          <w:rFonts w:eastAsia="Times New Roman" w:cs="Calibri"/>
          <w:lang w:eastAsia="cs-CZ"/>
        </w:rPr>
        <w:t xml:space="preserve"> </w:t>
      </w:r>
      <w:r w:rsidRPr="00490EBA">
        <w:rPr>
          <w:rFonts w:eastAsia="Times New Roman" w:cs="Calibri"/>
          <w:b/>
          <w:lang w:eastAsia="cs-CZ"/>
        </w:rPr>
        <w:t>obdobného charakteru</w:t>
      </w:r>
      <w:r w:rsidRPr="005E0F20">
        <w:rPr>
          <w:rFonts w:eastAsia="Times New Roman" w:cs="Calibri"/>
          <w:lang w:eastAsia="cs-CZ"/>
        </w:rPr>
        <w:t xml:space="preserve"> poskytnutých dodavatelem v posledních </w:t>
      </w:r>
      <w:r w:rsidR="008F1119" w:rsidRPr="008F1119">
        <w:rPr>
          <w:rFonts w:eastAsia="Times New Roman" w:cs="Arial"/>
          <w:lang w:eastAsia="cs-CZ"/>
        </w:rPr>
        <w:t xml:space="preserve">5 </w:t>
      </w:r>
      <w:r w:rsidRPr="005E0F20">
        <w:rPr>
          <w:rFonts w:eastAsia="Times New Roman" w:cs="Calibri"/>
          <w:lang w:eastAsia="cs-CZ"/>
        </w:rPr>
        <w:t xml:space="preserve">letech před zahájením výběrového řízení. </w:t>
      </w:r>
    </w:p>
    <w:p w14:paraId="6D2A5663" w14:textId="77777777" w:rsidR="008F1119" w:rsidRDefault="008F1119" w:rsidP="00B74B3F">
      <w:pPr>
        <w:spacing w:after="0" w:line="240" w:lineRule="auto"/>
        <w:ind w:left="907"/>
        <w:jc w:val="both"/>
        <w:rPr>
          <w:rFonts w:eastAsia="Times New Roman" w:cs="Calibri"/>
          <w:lang w:eastAsia="cs-CZ"/>
        </w:rPr>
      </w:pPr>
    </w:p>
    <w:p w14:paraId="396FCDB4" w14:textId="615E2E2B" w:rsidR="00AE5E15" w:rsidRPr="00AE5E15" w:rsidRDefault="006A0959" w:rsidP="00AE5E15">
      <w:pPr>
        <w:spacing w:after="0" w:line="240" w:lineRule="auto"/>
        <w:ind w:left="907"/>
        <w:jc w:val="both"/>
        <w:rPr>
          <w:rFonts w:eastAsia="Times New Roman" w:cs="Calibri"/>
          <w:lang w:eastAsia="cs-CZ"/>
        </w:rPr>
      </w:pPr>
      <w:r w:rsidRPr="005E0F20">
        <w:rPr>
          <w:rFonts w:eastAsia="Times New Roman" w:cs="Calibri"/>
          <w:lang w:eastAsia="cs-CZ"/>
        </w:rPr>
        <w:t xml:space="preserve">Za služby obdobného charakteru se pokládají </w:t>
      </w:r>
      <w:r w:rsidR="00AE5E15" w:rsidRPr="00701D2D">
        <w:rPr>
          <w:rFonts w:eastAsia="Times New Roman" w:cs="Calibri"/>
          <w:lang w:eastAsia="cs-CZ"/>
        </w:rPr>
        <w:t xml:space="preserve">projektové práce spočívající ve zhotovení </w:t>
      </w:r>
      <w:r w:rsidR="00AE5E15" w:rsidRPr="00701D2D">
        <w:t>projektové</w:t>
      </w:r>
      <w:r w:rsidR="00AE5E15" w:rsidRPr="00701D2D">
        <w:rPr>
          <w:rFonts w:eastAsia="Times New Roman" w:cs="Calibri"/>
          <w:lang w:eastAsia="cs-CZ"/>
        </w:rPr>
        <w:t xml:space="preserve"> dokumentace ve stupni dokumentace pro územní řízení (DUR) nebo projektové dokumentace pro stavební povolení (DSP) nebo ve společném stupni projektové dokumentace pro stavební povolení a projektové dokumentace pro provádění stavby (DSP+PDPS) nebo </w:t>
      </w:r>
      <w:r w:rsidR="00AE5E15" w:rsidRPr="00701D2D">
        <w:t xml:space="preserve">ve stupni projektové </w:t>
      </w:r>
      <w:r w:rsidR="00AE5E15" w:rsidRPr="00701D2D">
        <w:rPr>
          <w:rFonts w:eastAsia="Times New Roman" w:cs="Calibri"/>
          <w:lang w:eastAsia="cs-CZ"/>
        </w:rPr>
        <w:t xml:space="preserve">dokumentace společného povolení (DUSP) </w:t>
      </w:r>
      <w:r w:rsidR="00AE5E15" w:rsidRPr="00701D2D">
        <w:t xml:space="preserve">nebo ve společném stupni projektové dokumentace pro společné povolení a projektové dokumentace pro </w:t>
      </w:r>
      <w:r w:rsidR="00AE5E15" w:rsidRPr="00C436C0">
        <w:t>provádění stavby (DUSP+PDPS)</w:t>
      </w:r>
      <w:r w:rsidR="00AE5E15" w:rsidRPr="00C436C0">
        <w:rPr>
          <w:rFonts w:eastAsia="Times New Roman" w:cs="Calibri"/>
          <w:lang w:eastAsia="cs-CZ"/>
        </w:rPr>
        <w:t>, pro stavby železničních</w:t>
      </w:r>
      <w:r w:rsidR="00AE5E15">
        <w:rPr>
          <w:rFonts w:eastAsia="Times New Roman" w:cs="Calibri"/>
          <w:lang w:eastAsia="cs-CZ"/>
        </w:rPr>
        <w:t xml:space="preserve"> drah </w:t>
      </w:r>
      <w:r w:rsidR="00AE5E15" w:rsidRPr="00C436C0">
        <w:rPr>
          <w:rFonts w:eastAsia="Times New Roman" w:cs="Calibri"/>
          <w:lang w:eastAsia="cs-CZ"/>
        </w:rPr>
        <w:t>ve smyslu § 5 odst. 1 a § 3 odst. 1 písm.</w:t>
      </w:r>
      <w:r w:rsidR="00AE5E15" w:rsidRPr="00C436C0">
        <w:rPr>
          <w:rFonts w:eastAsia="Times New Roman" w:cs="Times New Roman"/>
          <w:lang w:eastAsia="cs-CZ"/>
        </w:rPr>
        <w:t xml:space="preserve"> a) a b)</w:t>
      </w:r>
      <w:r w:rsidR="00AE5E15" w:rsidRPr="00C436C0">
        <w:rPr>
          <w:rFonts w:eastAsia="Times New Roman" w:cs="Calibri"/>
          <w:lang w:eastAsia="cs-CZ"/>
        </w:rPr>
        <w:t xml:space="preserve"> zák. č. 266/1994 Sb., o dráhách, ve znění pozdějších předpisů. Za službu obdobného charakteru, resp. projektové práce spočívající ve zhotovení </w:t>
      </w:r>
      <w:r w:rsidR="00AE5E15" w:rsidRPr="00C436C0">
        <w:t>projektové</w:t>
      </w:r>
      <w:r w:rsidR="00AE5E15" w:rsidRPr="00C436C0">
        <w:rPr>
          <w:rFonts w:eastAsia="Times New Roman" w:cs="Calibri"/>
          <w:lang w:eastAsia="cs-CZ"/>
        </w:rPr>
        <w:t xml:space="preserve"> dokumentace ve stupni DUR nebo DSP nebo DSP+PDPS nebo DUSP </w:t>
      </w:r>
      <w:r w:rsidR="00AE5E15" w:rsidRPr="00C436C0">
        <w:t>nebo DUSP+PDPS</w:t>
      </w:r>
      <w:r w:rsidR="00AE5E15" w:rsidRPr="00C436C0">
        <w:rPr>
          <w:rFonts w:eastAsia="Times New Roman" w:cs="Calibri"/>
          <w:lang w:eastAsia="cs-CZ"/>
        </w:rPr>
        <w:t xml:space="preserve">, zadavatel považuje rovněž provedení aktualizace </w:t>
      </w:r>
      <w:r w:rsidR="00AE5E15" w:rsidRPr="00C436C0">
        <w:t>projektové</w:t>
      </w:r>
      <w:r w:rsidR="00AE5E15" w:rsidRPr="00C436C0">
        <w:rPr>
          <w:rFonts w:eastAsia="Times New Roman" w:cs="Calibri"/>
          <w:lang w:eastAsia="cs-CZ"/>
        </w:rPr>
        <w:t xml:space="preserve"> dokumentace ve stupni DUR nebo DSP nebo DSP+PDPS nebo DUSP </w:t>
      </w:r>
      <w:r w:rsidR="00AE5E15" w:rsidRPr="00C436C0">
        <w:t>nebo DUSP+PDPS</w:t>
      </w:r>
      <w:r w:rsidR="00AE5E15" w:rsidRPr="00C436C0">
        <w:rPr>
          <w:rFonts w:eastAsia="Times New Roman" w:cs="Calibri"/>
          <w:lang w:eastAsia="cs-CZ"/>
        </w:rPr>
        <w:t>.</w:t>
      </w:r>
    </w:p>
    <w:p w14:paraId="12A0AD2E" w14:textId="77777777" w:rsidR="005E0F20" w:rsidRPr="005E0F20" w:rsidRDefault="005E0F20" w:rsidP="005E0F20">
      <w:pPr>
        <w:spacing w:after="0" w:line="240" w:lineRule="auto"/>
        <w:ind w:left="907"/>
        <w:jc w:val="both"/>
        <w:rPr>
          <w:rFonts w:eastAsia="Times New Roman" w:cs="Times New Roman"/>
          <w:lang w:eastAsia="cs-CZ"/>
        </w:rPr>
      </w:pPr>
    </w:p>
    <w:p w14:paraId="3C776447" w14:textId="77777777" w:rsidR="00AE5E15" w:rsidRPr="00AE5E15" w:rsidRDefault="005E0F20" w:rsidP="00AE5E15">
      <w:pPr>
        <w:autoSpaceDE w:val="0"/>
        <w:autoSpaceDN w:val="0"/>
        <w:spacing w:after="0" w:line="240" w:lineRule="auto"/>
        <w:ind w:left="993"/>
        <w:jc w:val="both"/>
        <w:rPr>
          <w:rFonts w:eastAsia="Times New Roman" w:cs="Arial"/>
          <w:lang w:val="en-US" w:eastAsia="cs-CZ"/>
        </w:rPr>
      </w:pPr>
      <w:r w:rsidRPr="00AE5E15">
        <w:rPr>
          <w:rFonts w:eastAsia="Times New Roman" w:cs="Times New Roman"/>
          <w:lang w:eastAsia="cs-CZ"/>
        </w:rPr>
        <w:t xml:space="preserve">Dodavatel musí předloženým seznamem významných služeb prokázat, že v uvedeném období poskytl alespoň </w:t>
      </w:r>
      <w:r w:rsidRPr="00573B64">
        <w:rPr>
          <w:rFonts w:eastAsia="Times New Roman" w:cs="Times New Roman"/>
          <w:b/>
          <w:lang w:eastAsia="cs-CZ"/>
        </w:rPr>
        <w:t>2 služby obdobného charakteru</w:t>
      </w:r>
      <w:r w:rsidRPr="00AE5E15">
        <w:rPr>
          <w:rFonts w:eastAsia="Times New Roman" w:cs="Times New Roman"/>
          <w:lang w:eastAsia="cs-CZ"/>
        </w:rPr>
        <w:t xml:space="preserve">, jejichž předmětem byly mimo jiné následující činnosti: </w:t>
      </w:r>
    </w:p>
    <w:p w14:paraId="4B4ED634" w14:textId="77777777" w:rsidR="00AE5E15" w:rsidRPr="00AE5E15" w:rsidRDefault="00AE5E15" w:rsidP="00AE5E15">
      <w:pPr>
        <w:numPr>
          <w:ilvl w:val="0"/>
          <w:numId w:val="30"/>
        </w:numPr>
        <w:spacing w:before="120" w:after="0" w:line="240" w:lineRule="auto"/>
        <w:ind w:left="1276" w:hanging="283"/>
        <w:jc w:val="both"/>
        <w:rPr>
          <w:rFonts w:eastAsia="Times New Roman" w:cs="Calibri"/>
          <w:lang w:eastAsia="cs-CZ"/>
        </w:rPr>
      </w:pPr>
      <w:r w:rsidRPr="00AE5E15">
        <w:rPr>
          <w:rFonts w:eastAsia="Times New Roman" w:cs="Calibri"/>
          <w:lang w:eastAsia="cs-CZ"/>
        </w:rPr>
        <w:lastRenderedPageBreak/>
        <w:t xml:space="preserve">zpracování dokumentace ve stupni DUR nebo DSP nebo DSP+PDPS nebo DUSP pro rekonstrukci nebo novostavbu trakčního vedení délce souvislého traťového úseku minimálně 3 km, která obsahuje minimálně jednu železniční stanici </w:t>
      </w:r>
    </w:p>
    <w:p w14:paraId="2A7C5DA3" w14:textId="2B9738F7" w:rsidR="00AE5E15" w:rsidRDefault="00AE5E15" w:rsidP="00AE5E15">
      <w:pPr>
        <w:numPr>
          <w:ilvl w:val="0"/>
          <w:numId w:val="30"/>
        </w:numPr>
        <w:spacing w:before="120" w:after="0" w:line="240" w:lineRule="auto"/>
        <w:ind w:left="1276" w:hanging="283"/>
        <w:jc w:val="both"/>
        <w:rPr>
          <w:rFonts w:eastAsia="Times New Roman" w:cs="Calibri"/>
          <w:lang w:eastAsia="cs-CZ"/>
        </w:rPr>
      </w:pPr>
      <w:r w:rsidRPr="00AE5E15">
        <w:rPr>
          <w:rFonts w:eastAsia="Times New Roman" w:cs="Calibri"/>
          <w:lang w:eastAsia="cs-CZ"/>
        </w:rPr>
        <w:t>zpracování dokumentace ve stupni DUR nebo DSP nebo DSP+PDPS nebo DUSP pro rekonstrukci nebo novostavbu alespoň jedné trakční napájecí stanice 25kV.</w:t>
      </w:r>
    </w:p>
    <w:p w14:paraId="0020FA67" w14:textId="01B0AF3D" w:rsidR="00AE5E15" w:rsidRPr="00AE5E15" w:rsidRDefault="00AE5E15" w:rsidP="00490EBA">
      <w:pPr>
        <w:spacing w:before="120" w:after="0" w:line="240" w:lineRule="auto"/>
        <w:ind w:left="851"/>
        <w:jc w:val="both"/>
        <w:rPr>
          <w:rFonts w:eastAsia="Times New Roman" w:cs="Calibri"/>
          <w:lang w:eastAsia="cs-CZ"/>
        </w:rPr>
      </w:pPr>
      <w:r w:rsidRPr="00AE5E15">
        <w:rPr>
          <w:rFonts w:eastAsia="Times New Roman" w:cs="Calibri"/>
          <w:b/>
          <w:lang w:eastAsia="cs-CZ"/>
        </w:rPr>
        <w:t>Každá z činn</w:t>
      </w:r>
      <w:r>
        <w:rPr>
          <w:rFonts w:eastAsia="Times New Roman" w:cs="Calibri"/>
          <w:b/>
          <w:lang w:eastAsia="cs-CZ"/>
        </w:rPr>
        <w:t>ostí uvedených pod písm. a), b)</w:t>
      </w:r>
      <w:r w:rsidRPr="00AE5E15">
        <w:rPr>
          <w:rFonts w:eastAsia="Times New Roman" w:cs="Calibri"/>
          <w:lang w:eastAsia="cs-CZ"/>
        </w:rPr>
        <w:t xml:space="preserve"> </w:t>
      </w:r>
      <w:r w:rsidRPr="00AE5E15">
        <w:rPr>
          <w:rFonts w:eastAsia="Times New Roman" w:cs="Calibri"/>
          <w:b/>
          <w:lang w:eastAsia="cs-CZ"/>
        </w:rPr>
        <w:t>musí být doložena alespoň jednou referenční zakázkou.</w:t>
      </w:r>
    </w:p>
    <w:p w14:paraId="7942A269" w14:textId="77777777" w:rsidR="00490EBA" w:rsidRPr="00790BA6" w:rsidRDefault="00490EBA" w:rsidP="00490EBA">
      <w:pPr>
        <w:spacing w:before="120" w:after="0" w:line="240" w:lineRule="auto"/>
        <w:ind w:left="851"/>
        <w:jc w:val="both"/>
        <w:rPr>
          <w:rFonts w:eastAsia="Times New Roman" w:cs="Calibri"/>
          <w:lang w:eastAsia="cs-CZ"/>
        </w:rPr>
      </w:pPr>
      <w:r w:rsidRPr="00CE1B80">
        <w:rPr>
          <w:rFonts w:eastAsia="Times New Roman" w:cs="Calibri"/>
          <w:lang w:eastAsia="cs-CZ"/>
        </w:rPr>
        <w:t xml:space="preserve">Parametry, resp. požadavky na obsahovou náplň činností, uvedené výše pod písm. a), b),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w:t>
      </w:r>
      <w:r w:rsidRPr="00CE1B80">
        <w:rPr>
          <w:rFonts w:eastAsia="Times New Roman" w:cs="Times New Roman"/>
          <w:lang w:eastAsia="cs-CZ"/>
        </w:rPr>
        <w:t xml:space="preserve">za účelem prokázání technické kvalifikace </w:t>
      </w:r>
      <w:r w:rsidRPr="00CE1B80">
        <w:rPr>
          <w:rFonts w:eastAsia="Times New Roman" w:cs="Calibri"/>
          <w:lang w:eastAsia="cs-CZ"/>
        </w:rPr>
        <w:t>sčítat z více referenčních zakázek (významných služeb).</w:t>
      </w:r>
      <w:r w:rsidRPr="00790BA6">
        <w:rPr>
          <w:rFonts w:eastAsia="Times New Roman" w:cs="Calibri"/>
          <w:lang w:eastAsia="cs-CZ"/>
        </w:rPr>
        <w:t xml:space="preserve"> </w:t>
      </w:r>
    </w:p>
    <w:p w14:paraId="2B9A9C02" w14:textId="77777777" w:rsidR="005E0F20" w:rsidRPr="005E0F20" w:rsidRDefault="005E0F20" w:rsidP="005E0F20">
      <w:pPr>
        <w:spacing w:after="0" w:line="240" w:lineRule="auto"/>
        <w:ind w:left="907"/>
        <w:jc w:val="both"/>
        <w:rPr>
          <w:rFonts w:eastAsia="Times New Roman" w:cs="Times New Roman"/>
          <w:lang w:eastAsia="cs-CZ"/>
        </w:rPr>
      </w:pPr>
    </w:p>
    <w:p w14:paraId="655FCD9E" w14:textId="4E3AE9EE" w:rsidR="005E0F20" w:rsidRPr="005E0F20" w:rsidRDefault="005E0F20" w:rsidP="005E0F20">
      <w:pPr>
        <w:spacing w:after="0" w:line="240" w:lineRule="auto"/>
        <w:ind w:left="907"/>
        <w:jc w:val="both"/>
        <w:rPr>
          <w:rFonts w:eastAsia="Times New Roman" w:cs="Times New Roman"/>
          <w:color w:val="FF0000"/>
          <w:lang w:eastAsia="cs-CZ"/>
        </w:rPr>
      </w:pPr>
      <w:r w:rsidRPr="00573B64">
        <w:rPr>
          <w:rFonts w:eastAsia="Times New Roman" w:cs="Times New Roman"/>
          <w:b/>
          <w:lang w:eastAsia="cs-CZ"/>
        </w:rPr>
        <w:t>Celkový součet cen významných služeb</w:t>
      </w:r>
      <w:r w:rsidRPr="005E0F20">
        <w:rPr>
          <w:rFonts w:eastAsia="Times New Roman" w:cs="Times New Roman"/>
          <w:lang w:eastAsia="cs-CZ"/>
        </w:rPr>
        <w:t xml:space="preserve"> obdobného charakteru za poslední</w:t>
      </w:r>
      <w:r w:rsidR="00490EBA">
        <w:rPr>
          <w:rFonts w:eastAsia="Times New Roman" w:cs="Times New Roman"/>
          <w:lang w:eastAsia="cs-CZ"/>
        </w:rPr>
        <w:t xml:space="preserve">ch 5 let </w:t>
      </w:r>
      <w:r w:rsidRPr="005E0F20">
        <w:rPr>
          <w:rFonts w:eastAsia="Times New Roman" w:cs="Times New Roman"/>
          <w:lang w:eastAsia="cs-CZ"/>
        </w:rPr>
        <w:t xml:space="preserve">před zahájením výběrového řízení, které dodavatel poskytl, musí dosahovat v souhrnu minimálně </w:t>
      </w:r>
      <w:r w:rsidR="00490EBA" w:rsidRPr="00573B64">
        <w:rPr>
          <w:rFonts w:eastAsia="Times New Roman" w:cs="Times New Roman"/>
          <w:b/>
          <w:lang w:eastAsia="cs-CZ"/>
        </w:rPr>
        <w:t>11 000 000</w:t>
      </w:r>
      <w:r w:rsidRPr="00573B64">
        <w:rPr>
          <w:rFonts w:eastAsia="Times New Roman" w:cs="Times New Roman"/>
          <w:b/>
          <w:bCs/>
          <w:lang w:eastAsia="cs-CZ"/>
        </w:rPr>
        <w:t xml:space="preserve"> </w:t>
      </w:r>
      <w:r w:rsidRPr="00573B64">
        <w:rPr>
          <w:rFonts w:eastAsia="Times New Roman" w:cs="Times New Roman"/>
          <w:b/>
          <w:lang w:eastAsia="cs-CZ"/>
        </w:rPr>
        <w:t>Kč bez DPH</w:t>
      </w:r>
      <w:r w:rsidRPr="005E0F20">
        <w:rPr>
          <w:rFonts w:eastAsia="Times New Roman" w:cs="Times New Roman"/>
          <w:lang w:eastAsia="cs-CZ"/>
        </w:rPr>
        <w:t xml:space="preserve">, přičemž alespoň </w:t>
      </w:r>
      <w:r w:rsidRPr="00573B64">
        <w:rPr>
          <w:rFonts w:eastAsia="Times New Roman" w:cs="Times New Roman"/>
          <w:b/>
          <w:lang w:eastAsia="cs-CZ"/>
        </w:rPr>
        <w:t>jedna služba</w:t>
      </w:r>
      <w:r w:rsidRPr="005E0F20">
        <w:rPr>
          <w:rFonts w:eastAsia="Times New Roman" w:cs="Times New Roman"/>
          <w:lang w:eastAsia="cs-CZ"/>
        </w:rPr>
        <w:t xml:space="preserve"> musí dosahovat ceny nejméně</w:t>
      </w:r>
      <w:r w:rsidR="00490EBA">
        <w:rPr>
          <w:rFonts w:eastAsia="Times New Roman" w:cs="Times New Roman"/>
          <w:lang w:eastAsia="cs-CZ"/>
        </w:rPr>
        <w:t xml:space="preserve"> </w:t>
      </w:r>
      <w:r w:rsidR="00490EBA" w:rsidRPr="00573B64">
        <w:rPr>
          <w:rFonts w:eastAsia="Times New Roman" w:cs="Times New Roman"/>
          <w:b/>
          <w:lang w:eastAsia="cs-CZ"/>
        </w:rPr>
        <w:t>5 500 000</w:t>
      </w:r>
      <w:r w:rsidRPr="00573B64">
        <w:rPr>
          <w:rFonts w:eastAsia="Times New Roman" w:cs="Times New Roman"/>
          <w:b/>
          <w:bCs/>
          <w:lang w:eastAsia="cs-CZ"/>
        </w:rPr>
        <w:t xml:space="preserve"> </w:t>
      </w:r>
      <w:r w:rsidRPr="00573B64">
        <w:rPr>
          <w:rFonts w:eastAsia="Times New Roman" w:cs="Times New Roman"/>
          <w:b/>
          <w:lang w:eastAsia="cs-CZ"/>
        </w:rPr>
        <w:t>Kč bez DPH</w:t>
      </w:r>
      <w:r w:rsidRPr="005E0F20">
        <w:rPr>
          <w:rFonts w:eastAsia="Times New Roman" w:cs="Times New Roman"/>
          <w:lang w:eastAsia="cs-CZ"/>
        </w:rPr>
        <w:t>.</w:t>
      </w:r>
    </w:p>
    <w:p w14:paraId="27601EE3" w14:textId="77777777" w:rsidR="005E0F20" w:rsidRPr="005E0F20" w:rsidRDefault="005E0F20" w:rsidP="005E0F20">
      <w:pPr>
        <w:spacing w:after="0" w:line="240" w:lineRule="auto"/>
        <w:ind w:left="907"/>
        <w:jc w:val="both"/>
        <w:rPr>
          <w:rFonts w:eastAsia="Times New Roman" w:cs="Times New Roman"/>
          <w:lang w:eastAsia="cs-CZ"/>
        </w:rPr>
      </w:pPr>
    </w:p>
    <w:p w14:paraId="2D8DA0F0" w14:textId="499FA925" w:rsidR="005E0F20" w:rsidRPr="005E0F20" w:rsidRDefault="006A0959" w:rsidP="005E0F20">
      <w:pPr>
        <w:spacing w:after="0" w:line="240" w:lineRule="auto"/>
        <w:ind w:left="907"/>
        <w:jc w:val="both"/>
        <w:rPr>
          <w:rFonts w:eastAsia="Times New Roman" w:cs="Times New Roman"/>
          <w:lang w:eastAsia="cs-CZ"/>
        </w:rPr>
      </w:pPr>
      <w:r w:rsidRPr="002D7F1A">
        <w:rPr>
          <w:rFonts w:eastAsia="Times New Roman" w:cs="Times New Roman"/>
          <w:lang w:eastAsia="cs-CZ"/>
        </w:rPr>
        <w:t xml:space="preserve">Doba 5 let se považuje za splněnou, pokud byly služby v průběhu této doby dokončeny.  V případě, že byla referovaná služba, resp. činnost (tj. </w:t>
      </w:r>
      <w:r w:rsidRPr="002D7F1A">
        <w:t>projektové</w:t>
      </w:r>
      <w:r w:rsidRPr="002D7F1A">
        <w:rPr>
          <w:rFonts w:eastAsia="Times New Roman" w:cs="Times New Roman"/>
          <w:lang w:eastAsia="cs-CZ"/>
        </w:rPr>
        <w:t xml:space="preserve"> práce </w:t>
      </w:r>
      <w:r w:rsidRPr="002D7F1A">
        <w:t xml:space="preserve">spočívající ve zpracování </w:t>
      </w:r>
      <w:r w:rsidRPr="002D7F1A">
        <w:rPr>
          <w:rFonts w:cs="Arial"/>
          <w:bCs/>
        </w:rPr>
        <w:t xml:space="preserve">dokumentace </w:t>
      </w:r>
      <w:r w:rsidRPr="002D7F1A">
        <w:rPr>
          <w:rFonts w:eastAsia="Times New Roman" w:cs="Times New Roman"/>
          <w:lang w:eastAsia="cs-CZ"/>
        </w:rPr>
        <w:t>ve stupni DUR, nebo DSP nebo DSP+PDPS nebo DUSP nebo DUSP+PDPS pro stavby železničních drah) součástí rozsáhlejšího plnění pro objednatele služby (např. kromě zpracování projektové dokumentace</w:t>
      </w:r>
      <w:r w:rsidRPr="005E0F20">
        <w:rPr>
          <w:rFonts w:eastAsia="Times New Roman" w:cs="Times New Roman"/>
          <w:lang w:eastAsia="cs-CZ"/>
        </w:rPr>
        <w:t xml:space="preserve"> měl dodavatel vykonávat i autorský dozor při realizaci stavby apod.) postačí, pokud je </w:t>
      </w:r>
      <w:r>
        <w:t xml:space="preserve">v uvedené době </w:t>
      </w:r>
      <w:r w:rsidRPr="005E0F20">
        <w:rPr>
          <w:rFonts w:eastAsia="Times New Roman" w:cs="Times New Roman"/>
          <w:lang w:eastAsia="cs-CZ"/>
        </w:rPr>
        <w:t xml:space="preserve">dokončeno plnění v rozsahu referované činnosti (tj.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DUR, </w:t>
      </w:r>
      <w:r w:rsidRPr="00D163A2">
        <w:rPr>
          <w:rFonts w:eastAsia="Times New Roman" w:cs="Times New Roman"/>
          <w:lang w:eastAsia="cs-CZ"/>
        </w:rPr>
        <w:t>nebo DSP nebo DSP+PDPS nebo DUSP nebo DUSP+</w:t>
      </w:r>
      <w:r w:rsidRPr="002D7F1A">
        <w:rPr>
          <w:rFonts w:eastAsia="Times New Roman" w:cs="Times New Roman"/>
          <w:lang w:eastAsia="cs-CZ"/>
        </w:rPr>
        <w:t xml:space="preserve">PDPS pro stavby železničních drah) </w:t>
      </w:r>
      <w:r w:rsidRPr="002D7F1A">
        <w:t>s tím, že zakázka jako celek (tj. ohledně dalších činností, např. autorského dozoru při realizaci stavby) dokončena není</w:t>
      </w:r>
      <w:r w:rsidRPr="002D7F1A">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14:paraId="2D63F30D" w14:textId="77777777" w:rsidR="005E0F20" w:rsidRPr="005E0F20" w:rsidRDefault="005E0F20" w:rsidP="005E0F20">
      <w:pPr>
        <w:spacing w:after="0" w:line="240" w:lineRule="auto"/>
        <w:ind w:left="907"/>
        <w:jc w:val="both"/>
        <w:rPr>
          <w:rFonts w:eastAsia="Times New Roman" w:cs="Times New Roman"/>
          <w:lang w:eastAsia="cs-CZ"/>
        </w:rPr>
      </w:pPr>
    </w:p>
    <w:p w14:paraId="6E7007B8"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5AE5216B"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233FDE37" w14:textId="77777777" w:rsidR="005E0F20" w:rsidRPr="00996424"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 xml:space="preserve">jako </w:t>
      </w:r>
      <w:r w:rsidRPr="00996424">
        <w:rPr>
          <w:rFonts w:eastAsia="Times New Roman" w:cs="Times New Roman"/>
          <w:lang w:eastAsia="cs-CZ"/>
        </w:rPr>
        <w:t>poddodavatel, a to v rozsahu, v jakém se na plnění zakázky podílel.</w:t>
      </w:r>
    </w:p>
    <w:p w14:paraId="643C9D60" w14:textId="77777777" w:rsidR="005E0F20" w:rsidRPr="00996424" w:rsidRDefault="005E0F20" w:rsidP="005E0F20">
      <w:pPr>
        <w:spacing w:after="0" w:line="240" w:lineRule="auto"/>
        <w:ind w:left="907"/>
        <w:jc w:val="both"/>
        <w:rPr>
          <w:rFonts w:eastAsia="Times New Roman" w:cs="Times New Roman"/>
          <w:lang w:eastAsia="cs-CZ"/>
        </w:rPr>
      </w:pPr>
    </w:p>
    <w:p w14:paraId="046E4AF7" w14:textId="77777777" w:rsidR="005E0F20" w:rsidRPr="00996424" w:rsidRDefault="005E0F20" w:rsidP="005E0F20">
      <w:pPr>
        <w:spacing w:after="0" w:line="240" w:lineRule="auto"/>
        <w:ind w:left="907"/>
        <w:jc w:val="both"/>
        <w:rPr>
          <w:rFonts w:eastAsia="Times New Roman" w:cs="Times New Roman"/>
          <w:lang w:eastAsia="cs-CZ"/>
        </w:rPr>
      </w:pPr>
    </w:p>
    <w:p w14:paraId="77AB58E7" w14:textId="22157445" w:rsidR="005E0F20" w:rsidRPr="00996424" w:rsidRDefault="005E0F20" w:rsidP="00996424">
      <w:pPr>
        <w:numPr>
          <w:ilvl w:val="0"/>
          <w:numId w:val="18"/>
        </w:numPr>
        <w:spacing w:after="0" w:line="240" w:lineRule="auto"/>
        <w:ind w:left="907" w:hanging="340"/>
        <w:jc w:val="both"/>
        <w:rPr>
          <w:rFonts w:eastAsia="Times New Roman" w:cs="Times New Roman"/>
          <w:lang w:eastAsia="cs-CZ"/>
        </w:rPr>
      </w:pPr>
      <w:r w:rsidRPr="00996424">
        <w:rPr>
          <w:rFonts w:eastAsia="Times New Roman" w:cs="Times New Roman"/>
          <w:lang w:eastAsia="cs-CZ"/>
        </w:rPr>
        <w:t xml:space="preserve">Zadavatel požaduje </w:t>
      </w:r>
      <w:r w:rsidRPr="00996424">
        <w:rPr>
          <w:rFonts w:eastAsia="Times New Roman" w:cs="Times New Roman"/>
          <w:b/>
          <w:lang w:eastAsia="cs-CZ"/>
        </w:rPr>
        <w:t>předložení seznamu personálu dodavatele</w:t>
      </w:r>
      <w:r w:rsidRPr="00996424">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37E7E5F" w14:textId="77777777" w:rsidR="005E0F20" w:rsidRPr="00996424" w:rsidRDefault="005E0F20" w:rsidP="005E0F20">
      <w:pPr>
        <w:spacing w:after="0" w:line="240" w:lineRule="auto"/>
        <w:ind w:left="907"/>
        <w:jc w:val="both"/>
        <w:rPr>
          <w:rFonts w:eastAsia="Times New Roman" w:cs="Times New Roman"/>
          <w:lang w:eastAsia="cs-CZ"/>
        </w:rPr>
      </w:pPr>
    </w:p>
    <w:p w14:paraId="26C2BE15" w14:textId="77777777" w:rsidR="005E0F20" w:rsidRPr="00996424" w:rsidRDefault="005E0F20" w:rsidP="005E0F20">
      <w:pPr>
        <w:spacing w:after="0" w:line="240" w:lineRule="auto"/>
        <w:ind w:left="907"/>
        <w:jc w:val="both"/>
        <w:rPr>
          <w:rFonts w:eastAsia="Times New Roman" w:cs="Times New Roman"/>
          <w:lang w:eastAsia="cs-CZ"/>
        </w:rPr>
      </w:pPr>
      <w:r w:rsidRPr="00996424">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802EE9E" w14:textId="77777777" w:rsidR="005E0F20" w:rsidRPr="00996424" w:rsidRDefault="005E0F20" w:rsidP="005E0F20">
      <w:pPr>
        <w:spacing w:after="0" w:line="240" w:lineRule="auto"/>
        <w:ind w:left="907"/>
        <w:jc w:val="both"/>
        <w:rPr>
          <w:rFonts w:eastAsia="Times New Roman" w:cs="Times New Roman"/>
          <w:lang w:eastAsia="cs-CZ"/>
        </w:rPr>
      </w:pPr>
    </w:p>
    <w:p w14:paraId="4388E5B6" w14:textId="77777777" w:rsidR="005E0F20" w:rsidRPr="00996424" w:rsidRDefault="005E0F20" w:rsidP="005E0F20">
      <w:pPr>
        <w:spacing w:after="0" w:line="240" w:lineRule="auto"/>
        <w:ind w:left="907"/>
        <w:jc w:val="both"/>
        <w:rPr>
          <w:rFonts w:eastAsia="Times New Roman" w:cs="Times New Roman"/>
          <w:lang w:eastAsia="cs-CZ"/>
        </w:rPr>
      </w:pPr>
      <w:r w:rsidRPr="00996424">
        <w:rPr>
          <w:rFonts w:eastAsia="Times New Roman" w:cs="Times New Roman"/>
          <w:lang w:eastAsia="cs-CZ"/>
        </w:rPr>
        <w:lastRenderedPageBreak/>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96424">
        <w:rPr>
          <w:rFonts w:eastAsia="Times New Roman" w:cs="Times New Roman"/>
          <w:b/>
          <w:u w:val="single"/>
          <w:lang w:eastAsia="cs-CZ"/>
        </w:rPr>
        <w:t>Informace o této skutečnosti bude uvedena v profesním životopisu</w:t>
      </w:r>
      <w:r w:rsidRPr="00996424">
        <w:rPr>
          <w:rFonts w:eastAsia="Times New Roman" w:cs="Times New Roman"/>
          <w:lang w:eastAsia="cs-CZ"/>
        </w:rPr>
        <w:t>. Nesplnění této podmínky může být důvodem pro vyloučení dodavatele z výběrového řízení.</w:t>
      </w:r>
    </w:p>
    <w:p w14:paraId="75E14770" w14:textId="77777777" w:rsidR="005E0F20" w:rsidRPr="00996424" w:rsidRDefault="005E0F20" w:rsidP="005E0F20">
      <w:pPr>
        <w:spacing w:after="0" w:line="240" w:lineRule="auto"/>
        <w:ind w:left="907"/>
        <w:jc w:val="both"/>
        <w:rPr>
          <w:rFonts w:eastAsia="Times New Roman" w:cs="Times New Roman"/>
          <w:lang w:eastAsia="cs-CZ"/>
        </w:rPr>
      </w:pPr>
    </w:p>
    <w:p w14:paraId="5E7E8919" w14:textId="77777777" w:rsidR="005E0F20" w:rsidRPr="005E0F20" w:rsidRDefault="005E0F20" w:rsidP="005E0F20">
      <w:pPr>
        <w:spacing w:after="0" w:line="240" w:lineRule="auto"/>
        <w:ind w:left="907"/>
        <w:jc w:val="both"/>
        <w:rPr>
          <w:rFonts w:eastAsia="Times New Roman" w:cs="Times New Roman"/>
          <w:lang w:eastAsia="cs-CZ"/>
        </w:rPr>
      </w:pPr>
      <w:r w:rsidRPr="00996424">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75E7633"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2323A854" w14:textId="6EF0FA67" w:rsidR="00996424" w:rsidRPr="00996424" w:rsidRDefault="00996424" w:rsidP="00996424">
      <w:pPr>
        <w:pStyle w:val="Odstavecseseznamem"/>
        <w:numPr>
          <w:ilvl w:val="1"/>
          <w:numId w:val="6"/>
        </w:numPr>
        <w:spacing w:before="60" w:after="0" w:line="240" w:lineRule="auto"/>
        <w:jc w:val="both"/>
        <w:rPr>
          <w:rFonts w:eastAsia="Times New Roman" w:cs="Calibri"/>
          <w:b/>
          <w:bCs/>
          <w:lang w:eastAsia="cs-CZ"/>
        </w:rPr>
      </w:pPr>
      <w:r w:rsidRPr="00996424">
        <w:rPr>
          <w:rFonts w:eastAsia="Times New Roman" w:cs="Calibri"/>
          <w:b/>
          <w:bCs/>
          <w:lang w:eastAsia="cs-CZ"/>
        </w:rPr>
        <w:t xml:space="preserve">vedoucí týmu </w:t>
      </w:r>
    </w:p>
    <w:p w14:paraId="772E9F15" w14:textId="77777777" w:rsidR="00796671" w:rsidRDefault="00996424" w:rsidP="00996424">
      <w:pPr>
        <w:numPr>
          <w:ilvl w:val="0"/>
          <w:numId w:val="31"/>
        </w:numPr>
        <w:spacing w:before="60" w:after="0" w:line="240" w:lineRule="auto"/>
        <w:ind w:left="1418" w:hanging="284"/>
        <w:jc w:val="both"/>
        <w:rPr>
          <w:rFonts w:eastAsia="Times New Roman" w:cs="Calibri"/>
          <w:lang w:eastAsia="cs-CZ"/>
        </w:rPr>
      </w:pPr>
      <w:r w:rsidRPr="00C436C0">
        <w:rPr>
          <w:rFonts w:eastAsia="Times New Roman" w:cs="Calibri"/>
          <w:lang w:eastAsia="cs-CZ"/>
        </w:rPr>
        <w:t xml:space="preserve">vysokoškolské vzdělání; </w:t>
      </w:r>
    </w:p>
    <w:p w14:paraId="29FD51FE" w14:textId="0345D7F2" w:rsidR="00996424" w:rsidRPr="00C436C0" w:rsidRDefault="00996424" w:rsidP="00996424">
      <w:pPr>
        <w:numPr>
          <w:ilvl w:val="0"/>
          <w:numId w:val="31"/>
        </w:numPr>
        <w:spacing w:before="60" w:after="0" w:line="240" w:lineRule="auto"/>
        <w:ind w:left="1418" w:hanging="284"/>
        <w:jc w:val="both"/>
        <w:rPr>
          <w:rFonts w:eastAsia="Times New Roman" w:cs="Calibri"/>
          <w:lang w:eastAsia="cs-CZ"/>
        </w:rPr>
      </w:pPr>
      <w:r w:rsidRPr="00C436C0">
        <w:rPr>
          <w:rFonts w:eastAsia="Times New Roman" w:cs="Calibri"/>
          <w:lang w:eastAsia="cs-CZ"/>
        </w:rPr>
        <w:t xml:space="preserve">nejméně 5 let praxe v projektování obdobných zakázek, které obsahovaly alespoň následující činnosti: projektování </w:t>
      </w:r>
      <w:r w:rsidRPr="00C436C0">
        <w:rPr>
          <w:rFonts w:eastAsia="Times New Roman" w:cs="Calibri"/>
          <w:b/>
          <w:bCs/>
          <w:lang w:eastAsia="cs-CZ"/>
        </w:rPr>
        <w:t>trakčního vedení</w:t>
      </w:r>
      <w:r w:rsidRPr="00C436C0">
        <w:rPr>
          <w:rFonts w:eastAsia="Times New Roman" w:cs="Calibri"/>
          <w:lang w:eastAsia="cs-CZ"/>
        </w:rPr>
        <w:t xml:space="preserve"> nebo </w:t>
      </w:r>
      <w:r w:rsidRPr="00C436C0">
        <w:rPr>
          <w:rFonts w:eastAsia="Times New Roman" w:cs="Calibri"/>
          <w:b/>
          <w:bCs/>
          <w:lang w:eastAsia="cs-CZ"/>
        </w:rPr>
        <w:t>silnoproudou technologii</w:t>
      </w:r>
      <w:r w:rsidR="00796671">
        <w:rPr>
          <w:rFonts w:eastAsia="Times New Roman" w:cs="Calibri"/>
          <w:b/>
          <w:bCs/>
          <w:lang w:eastAsia="cs-CZ"/>
        </w:rPr>
        <w:t>;</w:t>
      </w:r>
    </w:p>
    <w:p w14:paraId="763F4EF1" w14:textId="3AF32B79" w:rsidR="00996424" w:rsidRPr="00C436C0" w:rsidRDefault="00996424" w:rsidP="00996424">
      <w:pPr>
        <w:numPr>
          <w:ilvl w:val="0"/>
          <w:numId w:val="31"/>
        </w:numPr>
        <w:spacing w:before="60" w:after="0" w:line="240" w:lineRule="auto"/>
        <w:ind w:left="1418" w:hanging="284"/>
        <w:jc w:val="both"/>
        <w:rPr>
          <w:rFonts w:eastAsia="Times New Roman" w:cs="Calibri"/>
          <w:lang w:eastAsia="cs-CZ"/>
        </w:rPr>
      </w:pPr>
      <w:r w:rsidRPr="00C436C0">
        <w:rPr>
          <w:rFonts w:eastAsia="Times New Roman" w:cs="Calibri"/>
          <w:lang w:eastAsia="cs-CZ"/>
        </w:rPr>
        <w:t xml:space="preserve">autorizace v rozsahu dle § 5 odst. 3 písm. e) zák. č. 360/1992 Sb., o výkonu povolání autorizovaných architektů </w:t>
      </w:r>
      <w:r w:rsidR="00796671">
        <w:rPr>
          <w:rFonts w:eastAsia="Times New Roman" w:cs="Calibri"/>
          <w:lang w:eastAsia="cs-CZ"/>
        </w:rPr>
        <w:t>a</w:t>
      </w:r>
      <w:r w:rsidRPr="00C436C0">
        <w:rPr>
          <w:rFonts w:eastAsia="Times New Roman" w:cs="Calibri"/>
          <w:lang w:eastAsia="cs-CZ"/>
        </w:rPr>
        <w:t xml:space="preserve"> o výkonu povolání autorizovaných inženýrů a techniků činných ve výstavbě, ve znění pozdějších předpisů (dále jen „autorizační zákon“), tedy pro </w:t>
      </w:r>
      <w:r w:rsidRPr="00C436C0">
        <w:rPr>
          <w:rFonts w:ascii="Verdana" w:eastAsia="Times New Roman" w:hAnsi="Verdana" w:cs="Arial"/>
          <w:lang w:eastAsia="cs-CZ"/>
        </w:rPr>
        <w:t>technologická zařízení staveb</w:t>
      </w:r>
      <w:r w:rsidR="00796671">
        <w:rPr>
          <w:rFonts w:ascii="Verdana" w:eastAsia="Times New Roman" w:hAnsi="Verdana" w:cs="Arial"/>
          <w:lang w:eastAsia="cs-CZ"/>
        </w:rPr>
        <w:t>;</w:t>
      </w:r>
      <w:r w:rsidRPr="00C436C0">
        <w:rPr>
          <w:rFonts w:eastAsia="Times New Roman" w:cs="Calibri"/>
          <w:lang w:eastAsia="cs-CZ"/>
        </w:rPr>
        <w:t xml:space="preserve">  </w:t>
      </w:r>
    </w:p>
    <w:p w14:paraId="75C4734D" w14:textId="0829FE41" w:rsidR="00996424" w:rsidRPr="00C436C0" w:rsidRDefault="00996424" w:rsidP="00996424">
      <w:pPr>
        <w:numPr>
          <w:ilvl w:val="0"/>
          <w:numId w:val="31"/>
        </w:numPr>
        <w:spacing w:before="60" w:after="0" w:line="240" w:lineRule="auto"/>
        <w:ind w:left="1418" w:hanging="284"/>
        <w:jc w:val="both"/>
        <w:rPr>
          <w:rFonts w:eastAsia="Times New Roman" w:cs="Calibri"/>
          <w:lang w:eastAsia="cs-CZ"/>
        </w:rPr>
      </w:pPr>
      <w:r w:rsidRPr="00C436C0">
        <w:rPr>
          <w:rFonts w:eastAsia="Times New Roman" w:cs="Calibri"/>
          <w:lang w:eastAsia="cs-CZ"/>
        </w:rPr>
        <w:t xml:space="preserve">prokázat zkušenosti s plněním alespoň dvou jmenovitě uvedených zakázek na projektové práce </w:t>
      </w:r>
      <w:r w:rsidR="001812D0">
        <w:rPr>
          <w:rFonts w:eastAsia="Times New Roman" w:cs="Calibri"/>
          <w:b/>
          <w:bCs/>
          <w:lang w:eastAsia="cs-CZ"/>
        </w:rPr>
        <w:t>na t</w:t>
      </w:r>
      <w:r w:rsidR="001812D0" w:rsidRPr="00C436C0">
        <w:rPr>
          <w:rFonts w:eastAsia="Times New Roman" w:cs="Calibri"/>
          <w:b/>
          <w:bCs/>
          <w:lang w:eastAsia="cs-CZ"/>
        </w:rPr>
        <w:t>rakční</w:t>
      </w:r>
      <w:r w:rsidR="001812D0">
        <w:rPr>
          <w:rFonts w:eastAsia="Times New Roman" w:cs="Calibri"/>
          <w:b/>
          <w:bCs/>
          <w:lang w:eastAsia="cs-CZ"/>
        </w:rPr>
        <w:t>m</w:t>
      </w:r>
      <w:r w:rsidR="001812D0" w:rsidRPr="00C436C0">
        <w:rPr>
          <w:rFonts w:eastAsia="Times New Roman" w:cs="Calibri"/>
          <w:b/>
          <w:bCs/>
          <w:lang w:eastAsia="cs-CZ"/>
        </w:rPr>
        <w:t xml:space="preserve"> vedení</w:t>
      </w:r>
      <w:r w:rsidR="001812D0" w:rsidRPr="00C436C0">
        <w:rPr>
          <w:rFonts w:eastAsia="Times New Roman" w:cs="Calibri"/>
          <w:lang w:eastAsia="cs-CZ"/>
        </w:rPr>
        <w:t xml:space="preserve"> nebo </w:t>
      </w:r>
      <w:r w:rsidR="001812D0" w:rsidRPr="00C436C0">
        <w:rPr>
          <w:rFonts w:eastAsia="Times New Roman" w:cs="Calibri"/>
          <w:b/>
          <w:bCs/>
          <w:lang w:eastAsia="cs-CZ"/>
        </w:rPr>
        <w:t>silnoproud</w:t>
      </w:r>
      <w:r w:rsidR="001812D0">
        <w:rPr>
          <w:rFonts w:eastAsia="Times New Roman" w:cs="Calibri"/>
          <w:b/>
          <w:bCs/>
          <w:lang w:eastAsia="cs-CZ"/>
        </w:rPr>
        <w:t>é</w:t>
      </w:r>
      <w:r w:rsidR="001812D0" w:rsidRPr="00C436C0">
        <w:rPr>
          <w:rFonts w:eastAsia="Times New Roman" w:cs="Calibri"/>
          <w:b/>
          <w:bCs/>
          <w:lang w:eastAsia="cs-CZ"/>
        </w:rPr>
        <w:t xml:space="preserve"> technologi</w:t>
      </w:r>
      <w:r w:rsidR="00DE0018">
        <w:rPr>
          <w:rFonts w:eastAsia="Times New Roman" w:cs="Calibri"/>
          <w:b/>
          <w:bCs/>
          <w:lang w:eastAsia="cs-CZ"/>
        </w:rPr>
        <w:t>i</w:t>
      </w:r>
      <w:r w:rsidR="001812D0" w:rsidRPr="00C436C0">
        <w:rPr>
          <w:rFonts w:eastAsia="Times New Roman" w:cs="Calibri"/>
          <w:lang w:eastAsia="cs-CZ"/>
        </w:rPr>
        <w:t xml:space="preserve"> </w:t>
      </w:r>
      <w:r w:rsidRPr="00C436C0">
        <w:rPr>
          <w:rFonts w:eastAsia="Times New Roman" w:cs="Calibri"/>
          <w:lang w:eastAsia="cs-CZ"/>
        </w:rPr>
        <w:t xml:space="preserve">pro stavby železničních drah ve stupni DUR nebo DSP nebo DSP+PDPS nebo DUSP 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3A758BBF" w14:textId="77777777" w:rsidR="005E0F20" w:rsidRPr="005E0F20" w:rsidRDefault="005E0F20" w:rsidP="005E0F20">
      <w:pPr>
        <w:spacing w:after="0" w:line="240" w:lineRule="auto"/>
        <w:ind w:left="426"/>
        <w:jc w:val="both"/>
        <w:rPr>
          <w:rFonts w:eastAsia="Times New Roman" w:cs="Times New Roman"/>
          <w:lang w:eastAsia="cs-CZ"/>
        </w:rPr>
      </w:pPr>
    </w:p>
    <w:p w14:paraId="4A7EF2E8" w14:textId="77777777" w:rsidR="005E0F20" w:rsidRPr="005E0F20" w:rsidRDefault="005E0F20" w:rsidP="005E0F20">
      <w:pPr>
        <w:spacing w:after="0" w:line="240" w:lineRule="auto"/>
        <w:ind w:left="907"/>
        <w:jc w:val="both"/>
        <w:rPr>
          <w:rFonts w:eastAsia="Times New Roman" w:cs="Times New Roman"/>
          <w:lang w:eastAsia="cs-CZ"/>
        </w:rPr>
      </w:pPr>
    </w:p>
    <w:p w14:paraId="033983EE" w14:textId="77777777" w:rsidR="005E0F20" w:rsidRPr="005E0F20" w:rsidRDefault="005E0F20" w:rsidP="00AE5E15">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5086E62D"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3926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580A7D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73B444A3"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5E0F20">
        <w:rPr>
          <w:rFonts w:eastAsia="Times New Roman" w:cs="Times New Roman"/>
          <w:lang w:eastAsia="cs-CZ"/>
        </w:rPr>
        <w:lastRenderedPageBreak/>
        <w:t>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5BA176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500E13" w14:textId="77777777" w:rsidR="00AA73C0" w:rsidRDefault="00AA73C0" w:rsidP="005E0F20">
      <w:pPr>
        <w:spacing w:before="120" w:after="0" w:line="240" w:lineRule="auto"/>
        <w:ind w:left="426"/>
        <w:jc w:val="both"/>
        <w:rPr>
          <w:rFonts w:eastAsia="Times New Roman" w:cs="Times New Roman"/>
          <w:b/>
          <w:lang w:eastAsia="cs-CZ"/>
        </w:rPr>
      </w:pPr>
    </w:p>
    <w:p w14:paraId="2F1FA8F3" w14:textId="16D8DAD6"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6CA13B6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070E96A" w14:textId="04E15650" w:rsidR="005E0F20" w:rsidRPr="005E0F20" w:rsidRDefault="005E0F20" w:rsidP="00AE5E15">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6B738E4" w14:textId="0FB239CA" w:rsidR="005E0F20" w:rsidRPr="005E0F20" w:rsidRDefault="005E0F20" w:rsidP="00AE5E15">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0316680F" w14:textId="3C79FB50" w:rsidR="005E0F20" w:rsidRDefault="005E0F20" w:rsidP="005E0F20">
      <w:pPr>
        <w:spacing w:after="0" w:line="240" w:lineRule="auto"/>
        <w:ind w:left="426"/>
        <w:jc w:val="both"/>
        <w:rPr>
          <w:rFonts w:eastAsia="Times New Roman" w:cs="Times New Roman"/>
          <w:lang w:eastAsia="cs-CZ"/>
        </w:rPr>
      </w:pPr>
    </w:p>
    <w:p w14:paraId="2EAAF26C" w14:textId="6527CE26" w:rsidR="00482220" w:rsidRDefault="00482220" w:rsidP="005E0F20">
      <w:pPr>
        <w:spacing w:after="0" w:line="240" w:lineRule="auto"/>
        <w:ind w:left="426"/>
        <w:jc w:val="both"/>
        <w:rPr>
          <w:rFonts w:eastAsia="Times New Roman" w:cs="Times New Roman"/>
          <w:lang w:eastAsia="cs-CZ"/>
        </w:rPr>
      </w:pPr>
    </w:p>
    <w:p w14:paraId="431C6BD6" w14:textId="77777777" w:rsidR="00AA73C0" w:rsidRPr="005E0F20" w:rsidRDefault="00AA73C0" w:rsidP="005E0F20">
      <w:pPr>
        <w:spacing w:after="0" w:line="240" w:lineRule="auto"/>
        <w:ind w:left="426"/>
        <w:jc w:val="both"/>
        <w:rPr>
          <w:rFonts w:eastAsia="Times New Roman" w:cs="Times New Roman"/>
          <w:lang w:eastAsia="cs-CZ"/>
        </w:rPr>
      </w:pPr>
    </w:p>
    <w:p w14:paraId="41A58A92" w14:textId="77777777" w:rsidR="00AA73C0" w:rsidRDefault="00AA73C0" w:rsidP="005E0F20">
      <w:pPr>
        <w:spacing w:after="0" w:line="240" w:lineRule="auto"/>
        <w:ind w:left="426"/>
        <w:jc w:val="both"/>
        <w:rPr>
          <w:rFonts w:eastAsia="Times New Roman" w:cs="Times New Roman"/>
          <w:b/>
          <w:lang w:eastAsia="cs-CZ"/>
        </w:rPr>
      </w:pPr>
    </w:p>
    <w:p w14:paraId="0DA2B3BC" w14:textId="07AE37F6"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35D5F43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C05AB7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08F6F1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09A47E4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8D0585"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6B197ABB"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4B8659B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7C2C65A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4E45470F" w14:textId="775ABED5" w:rsidR="005E0F20" w:rsidRDefault="005E0F20" w:rsidP="005E0F20">
      <w:pPr>
        <w:spacing w:after="0" w:line="240" w:lineRule="auto"/>
        <w:ind w:left="1701" w:hanging="1701"/>
        <w:jc w:val="both"/>
        <w:rPr>
          <w:rFonts w:eastAsia="Times New Roman" w:cs="Times New Roman"/>
          <w:color w:val="000000"/>
          <w:lang w:eastAsia="cs-CZ"/>
        </w:rPr>
      </w:pPr>
    </w:p>
    <w:p w14:paraId="6F57EFB5" w14:textId="77777777" w:rsidR="00482220" w:rsidRPr="005E0F20" w:rsidRDefault="00482220" w:rsidP="005E0F20">
      <w:pPr>
        <w:spacing w:after="0" w:line="240" w:lineRule="auto"/>
        <w:ind w:left="1701" w:hanging="1701"/>
        <w:jc w:val="both"/>
        <w:rPr>
          <w:rFonts w:eastAsia="Times New Roman" w:cs="Times New Roman"/>
          <w:color w:val="000000"/>
          <w:lang w:eastAsia="cs-CZ"/>
        </w:rPr>
      </w:pPr>
    </w:p>
    <w:p w14:paraId="52C3E0B1" w14:textId="77777777" w:rsidR="005E0F20" w:rsidRPr="005E0F20" w:rsidRDefault="005E0F20" w:rsidP="00AE5E15">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3F8FC2C3" w14:textId="1121F73A" w:rsidR="005E0F20" w:rsidRPr="005E0F20" w:rsidRDefault="005E0F20" w:rsidP="005E0F20">
      <w:pPr>
        <w:spacing w:after="0" w:line="240" w:lineRule="auto"/>
        <w:ind w:left="457"/>
        <w:jc w:val="both"/>
        <w:rPr>
          <w:rFonts w:eastAsia="Times New Roman" w:cs="Times New Roman"/>
          <w:lang w:eastAsia="cs-CZ"/>
        </w:rPr>
      </w:pPr>
    </w:p>
    <w:p w14:paraId="092F923A" w14:textId="77777777" w:rsidR="005E0F20" w:rsidRPr="005E0F20" w:rsidRDefault="005E0F20" w:rsidP="00482220">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01097751"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1A379691"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6197EC99" w14:textId="77777777" w:rsidR="005E0F20" w:rsidRPr="005E0F20" w:rsidRDefault="005E0F20" w:rsidP="00AE5E15">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1C5CA51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29353DD7" w14:textId="77777777" w:rsidR="005E0F20" w:rsidRPr="005E0F20" w:rsidRDefault="005E0F20" w:rsidP="005E0F20">
      <w:pPr>
        <w:spacing w:after="0" w:line="240" w:lineRule="auto"/>
        <w:ind w:left="426"/>
        <w:jc w:val="both"/>
        <w:rPr>
          <w:rFonts w:eastAsia="Times New Roman" w:cs="Times New Roman"/>
          <w:lang w:eastAsia="cs-CZ"/>
        </w:rPr>
      </w:pPr>
    </w:p>
    <w:p w14:paraId="7A923193" w14:textId="27928431"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č</w:t>
      </w:r>
      <w:r w:rsidR="00482220">
        <w:rPr>
          <w:rFonts w:eastAsia="Times New Roman" w:cs="Times New Roman"/>
          <w:lang w:eastAsia="cs-CZ"/>
        </w:rPr>
        <w:t>l. 3.3 závazného vzoru smlouvy</w:t>
      </w:r>
      <w:r w:rsidRPr="005E0F20">
        <w:rPr>
          <w:rFonts w:eastAsia="Times New Roman" w:cs="Times New Roman"/>
          <w:lang w:eastAsia="cs-CZ"/>
        </w:rPr>
        <w:t>.</w:t>
      </w:r>
    </w:p>
    <w:p w14:paraId="5584D7C0" w14:textId="4906AA8D" w:rsidR="005E0F20" w:rsidRDefault="005E0F20" w:rsidP="005E0F20">
      <w:pPr>
        <w:spacing w:after="0" w:line="240" w:lineRule="auto"/>
        <w:ind w:left="1701" w:hanging="1701"/>
        <w:jc w:val="both"/>
        <w:rPr>
          <w:rFonts w:eastAsia="Times New Roman" w:cs="Times New Roman"/>
          <w:color w:val="000000"/>
          <w:lang w:eastAsia="cs-CZ"/>
        </w:rPr>
      </w:pPr>
    </w:p>
    <w:p w14:paraId="1FC9D005" w14:textId="77777777" w:rsidR="00482220" w:rsidRPr="005E0F20" w:rsidRDefault="00482220" w:rsidP="005E0F20">
      <w:pPr>
        <w:spacing w:after="0" w:line="240" w:lineRule="auto"/>
        <w:ind w:left="1701" w:hanging="1701"/>
        <w:jc w:val="both"/>
        <w:rPr>
          <w:rFonts w:eastAsia="Times New Roman" w:cs="Times New Roman"/>
          <w:color w:val="000000"/>
          <w:lang w:eastAsia="cs-CZ"/>
        </w:rPr>
      </w:pPr>
    </w:p>
    <w:p w14:paraId="6455CA9F" w14:textId="77777777" w:rsidR="005E0F20" w:rsidRPr="005E0F20" w:rsidRDefault="005E0F20" w:rsidP="00AE5E15">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4A4B28DA" w14:textId="7D2D843D" w:rsidR="005E0F20" w:rsidRDefault="005E0F20" w:rsidP="005E0F20">
      <w:pPr>
        <w:spacing w:after="0" w:line="240" w:lineRule="auto"/>
        <w:ind w:left="1701" w:hanging="1701"/>
        <w:jc w:val="both"/>
        <w:rPr>
          <w:rFonts w:eastAsia="Times New Roman" w:cs="Times New Roman"/>
          <w:color w:val="000000"/>
          <w:lang w:eastAsia="cs-CZ"/>
        </w:rPr>
      </w:pPr>
    </w:p>
    <w:p w14:paraId="56370195" w14:textId="77777777" w:rsidR="00482220" w:rsidRPr="005E0F20" w:rsidRDefault="00482220" w:rsidP="005E0F20">
      <w:pPr>
        <w:spacing w:after="0" w:line="240" w:lineRule="auto"/>
        <w:ind w:left="1701" w:hanging="1701"/>
        <w:jc w:val="both"/>
        <w:rPr>
          <w:rFonts w:eastAsia="Times New Roman" w:cs="Times New Roman"/>
          <w:color w:val="000000"/>
          <w:lang w:eastAsia="cs-CZ"/>
        </w:rPr>
      </w:pPr>
    </w:p>
    <w:p w14:paraId="406B0D09" w14:textId="77777777" w:rsidR="005E0F20" w:rsidRPr="005E0F20" w:rsidRDefault="005E0F20" w:rsidP="00AE5E15">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65DFE3F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9386DF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Nabídka musí být podána elektronicky prostřednictvím elektronického </w:t>
      </w:r>
      <w:r w:rsidRPr="00482220">
        <w:rPr>
          <w:rFonts w:eastAsia="Times New Roman" w:cs="Times New Roman"/>
          <w:lang w:eastAsia="cs-CZ"/>
        </w:rPr>
        <w:t>nástroje E-ZAK, který je profilem zadavatele, a to v českém jazyce s výjimkami uvedenými v článku 14 odst. 2 této Výzvy. Zadavatel nepřipouští podání nabídky v listinné podobě</w:t>
      </w:r>
      <w:r w:rsidRPr="005E0F20">
        <w:rPr>
          <w:rFonts w:eastAsia="Times New Roman" w:cs="Times New Roman"/>
          <w:lang w:eastAsia="cs-CZ"/>
        </w:rPr>
        <w:t xml:space="preserve">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64DE84C6" w14:textId="77777777" w:rsidR="005E0F20" w:rsidRPr="005E0F20" w:rsidRDefault="005E0F20" w:rsidP="005E0F20">
      <w:pPr>
        <w:spacing w:after="0" w:line="240" w:lineRule="auto"/>
        <w:ind w:left="426"/>
        <w:jc w:val="both"/>
        <w:rPr>
          <w:rFonts w:eastAsia="Times New Roman" w:cs="Times New Roman"/>
          <w:lang w:eastAsia="cs-CZ"/>
        </w:rPr>
      </w:pPr>
    </w:p>
    <w:p w14:paraId="4798920C" w14:textId="7802D4C9"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Nabídky musí být podány </w:t>
      </w:r>
      <w:r w:rsidRPr="00DE0018">
        <w:rPr>
          <w:rFonts w:eastAsia="Times New Roman" w:cs="Times New Roman"/>
          <w:b/>
          <w:lang w:eastAsia="cs-CZ"/>
        </w:rPr>
        <w:t>nejpozději</w:t>
      </w:r>
      <w:r w:rsidRPr="00DE0018">
        <w:rPr>
          <w:rFonts w:eastAsia="Times New Roman" w:cs="Times New Roman"/>
          <w:lang w:eastAsia="cs-CZ"/>
        </w:rPr>
        <w:t xml:space="preserve"> </w:t>
      </w:r>
      <w:r w:rsidRPr="00DE0018">
        <w:rPr>
          <w:rFonts w:eastAsia="Times New Roman" w:cs="Times New Roman"/>
          <w:b/>
          <w:lang w:eastAsia="cs-CZ"/>
        </w:rPr>
        <w:t xml:space="preserve">do </w:t>
      </w:r>
      <w:r w:rsidR="00DE0018">
        <w:rPr>
          <w:rFonts w:eastAsia="Times New Roman" w:cs="Times New Roman"/>
          <w:b/>
          <w:lang w:eastAsia="cs-CZ"/>
        </w:rPr>
        <w:t>4</w:t>
      </w:r>
      <w:r w:rsidR="00482220" w:rsidRPr="00DE0018">
        <w:rPr>
          <w:rFonts w:eastAsia="Times New Roman" w:cs="Times New Roman"/>
          <w:b/>
          <w:lang w:eastAsia="cs-CZ"/>
        </w:rPr>
        <w:t xml:space="preserve">. </w:t>
      </w:r>
      <w:r w:rsidR="00DE0018">
        <w:rPr>
          <w:rFonts w:eastAsia="Times New Roman" w:cs="Times New Roman"/>
          <w:b/>
          <w:lang w:eastAsia="cs-CZ"/>
        </w:rPr>
        <w:t>8</w:t>
      </w:r>
      <w:r w:rsidR="00482220" w:rsidRPr="00DE0018">
        <w:rPr>
          <w:rFonts w:eastAsia="Times New Roman" w:cs="Times New Roman"/>
          <w:b/>
          <w:lang w:eastAsia="cs-CZ"/>
        </w:rPr>
        <w:t>. 2021</w:t>
      </w:r>
      <w:r w:rsidRPr="00DE0018">
        <w:rPr>
          <w:rFonts w:eastAsia="Times New Roman" w:cs="Times New Roman"/>
          <w:b/>
          <w:lang w:eastAsia="cs-CZ"/>
        </w:rPr>
        <w:t xml:space="preserve"> do </w:t>
      </w:r>
      <w:r w:rsidR="00482220" w:rsidRPr="00DE0018">
        <w:rPr>
          <w:rFonts w:eastAsia="Times New Roman" w:cs="Times New Roman"/>
          <w:b/>
          <w:lang w:eastAsia="cs-CZ"/>
        </w:rPr>
        <w:t>9:00</w:t>
      </w:r>
      <w:r w:rsidRPr="00DE0018">
        <w:rPr>
          <w:rFonts w:eastAsia="Times New Roman" w:cs="Times New Roman"/>
          <w:b/>
          <w:lang w:eastAsia="cs-CZ"/>
        </w:rPr>
        <w:t xml:space="preserve"> hodin.</w:t>
      </w:r>
    </w:p>
    <w:p w14:paraId="12432E88"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65CD0A7" w14:textId="77777777" w:rsidR="005E0F20" w:rsidRPr="005E0F20" w:rsidRDefault="005E0F20" w:rsidP="005E0F20">
      <w:pPr>
        <w:spacing w:after="0" w:line="240" w:lineRule="auto"/>
        <w:ind w:left="426"/>
        <w:rPr>
          <w:rFonts w:eastAsia="Times New Roman" w:cs="Times New Roman"/>
          <w:lang w:eastAsia="cs-CZ"/>
        </w:rPr>
      </w:pPr>
    </w:p>
    <w:p w14:paraId="21BD67D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A448BE6" w14:textId="77777777" w:rsidR="005E0F20" w:rsidRPr="005E0F20" w:rsidRDefault="005E0F20" w:rsidP="005E0F20">
      <w:pPr>
        <w:spacing w:after="0" w:line="240" w:lineRule="auto"/>
        <w:ind w:left="426"/>
        <w:rPr>
          <w:rFonts w:eastAsia="Times New Roman" w:cs="Times New Roman"/>
          <w:lang w:eastAsia="cs-CZ"/>
        </w:rPr>
      </w:pPr>
    </w:p>
    <w:p w14:paraId="32B7E1A1"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5357A6B1" w14:textId="58B71229" w:rsidR="005E0F20" w:rsidRDefault="005E0F20" w:rsidP="005E0F20">
      <w:pPr>
        <w:spacing w:after="0" w:line="240" w:lineRule="auto"/>
        <w:rPr>
          <w:rFonts w:eastAsia="Times New Roman" w:cs="Times New Roman"/>
          <w:lang w:eastAsia="cs-CZ"/>
        </w:rPr>
      </w:pPr>
    </w:p>
    <w:p w14:paraId="02408BBC" w14:textId="77777777" w:rsidR="00482220" w:rsidRPr="005E0F20" w:rsidRDefault="00482220" w:rsidP="005E0F20">
      <w:pPr>
        <w:spacing w:after="0" w:line="240" w:lineRule="auto"/>
        <w:rPr>
          <w:rFonts w:eastAsia="Times New Roman" w:cs="Times New Roman"/>
          <w:lang w:eastAsia="cs-CZ"/>
        </w:rPr>
      </w:pPr>
    </w:p>
    <w:p w14:paraId="64A2BFE5" w14:textId="77777777" w:rsidR="005E0F20" w:rsidRPr="005E0F20" w:rsidRDefault="005E0F20" w:rsidP="00AE5E15">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52A8AE1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2C2BE33A"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2AB9025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69C588B" w14:textId="77777777" w:rsidR="005E0F20" w:rsidRPr="005E0F20" w:rsidRDefault="005E0F20" w:rsidP="005E0F20">
      <w:pPr>
        <w:spacing w:after="0" w:line="240" w:lineRule="auto"/>
        <w:ind w:left="426"/>
        <w:jc w:val="both"/>
        <w:rPr>
          <w:rFonts w:eastAsia="Times New Roman" w:cs="Times New Roman"/>
          <w:lang w:eastAsia="cs-CZ"/>
        </w:rPr>
      </w:pPr>
    </w:p>
    <w:p w14:paraId="06FD8D2A" w14:textId="77777777" w:rsidR="005E0F20" w:rsidRPr="004822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w:t>
      </w:r>
      <w:r w:rsidRPr="00482220">
        <w:rPr>
          <w:rFonts w:eastAsia="Times New Roman" w:cs="Times New Roman"/>
          <w:lang w:eastAsia="cs-CZ"/>
        </w:rPr>
        <w:t xml:space="preserve">kopii. </w:t>
      </w:r>
      <w:r w:rsidRPr="00482220">
        <w:rPr>
          <w:rFonts w:eastAsia="Times New Roman" w:cs="Times New Roman"/>
          <w:u w:val="single"/>
          <w:lang w:eastAsia="cs-CZ"/>
        </w:rPr>
        <w:t>Zadavatel doporučuje, aby byla nabídka předložena v následující struktuře:</w:t>
      </w:r>
    </w:p>
    <w:p w14:paraId="481D2E5E" w14:textId="77777777" w:rsidR="005E0F20" w:rsidRPr="00482220" w:rsidRDefault="005E0F20" w:rsidP="005E0F20">
      <w:pPr>
        <w:spacing w:after="0" w:line="240" w:lineRule="auto"/>
        <w:ind w:left="426"/>
        <w:jc w:val="both"/>
        <w:rPr>
          <w:rFonts w:eastAsia="Times New Roman" w:cs="Times New Roman"/>
          <w:u w:val="single"/>
          <w:lang w:eastAsia="cs-CZ"/>
        </w:rPr>
      </w:pPr>
    </w:p>
    <w:p w14:paraId="2288A923" w14:textId="77777777" w:rsidR="005E0F20" w:rsidRPr="00482220" w:rsidRDefault="005E0F20" w:rsidP="00AE5E15">
      <w:pPr>
        <w:numPr>
          <w:ilvl w:val="0"/>
          <w:numId w:val="13"/>
        </w:numPr>
        <w:spacing w:after="0" w:line="240" w:lineRule="auto"/>
        <w:ind w:left="1134" w:hanging="425"/>
        <w:jc w:val="both"/>
        <w:rPr>
          <w:rFonts w:eastAsia="Times New Roman" w:cs="Times New Roman"/>
          <w:lang w:eastAsia="cs-CZ"/>
        </w:rPr>
      </w:pPr>
      <w:r w:rsidRPr="00482220">
        <w:rPr>
          <w:rFonts w:eastAsia="Times New Roman" w:cs="Times New Roman"/>
          <w:lang w:eastAsia="cs-CZ"/>
        </w:rPr>
        <w:t>všeobecné informace o dodavateli (příloha č. 1 Výzvy)</w:t>
      </w:r>
    </w:p>
    <w:p w14:paraId="6FCD6726" w14:textId="77777777"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482220">
        <w:rPr>
          <w:rFonts w:eastAsia="Times New Roman" w:cs="Times New Roman"/>
          <w:lang w:eastAsia="cs-CZ"/>
        </w:rPr>
        <w:t>návrh smlouvy o dílo,</w:t>
      </w:r>
    </w:p>
    <w:p w14:paraId="35FB08ED" w14:textId="77777777"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482220">
        <w:rPr>
          <w:rFonts w:eastAsia="Times New Roman" w:cs="Times New Roman"/>
          <w:lang w:eastAsia="cs-CZ"/>
        </w:rPr>
        <w:t>plná moc či pověření, je-li tohoto dokumentu třeba,</w:t>
      </w:r>
    </w:p>
    <w:p w14:paraId="7A924A21" w14:textId="77777777"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482220">
        <w:rPr>
          <w:rFonts w:eastAsia="Times New Roman" w:cs="Times New Roman"/>
          <w:lang w:eastAsia="cs-CZ"/>
        </w:rPr>
        <w:t>cenová kalkulace,</w:t>
      </w:r>
    </w:p>
    <w:p w14:paraId="5932D29E" w14:textId="77777777"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482220">
        <w:rPr>
          <w:rFonts w:eastAsia="Times New Roman" w:cs="Times New Roman"/>
          <w:lang w:eastAsia="cs-CZ"/>
        </w:rPr>
        <w:t>doklady o prokázání splnění základní způsobilosti (příloha č. 2 Výzvy),</w:t>
      </w:r>
    </w:p>
    <w:p w14:paraId="0DC6D057" w14:textId="77777777" w:rsidR="005E0F20" w:rsidRPr="005E0F20" w:rsidRDefault="005E0F20" w:rsidP="00AE5E15">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1F336463" w14:textId="77777777" w:rsidR="005E0F20" w:rsidRPr="005E0F20" w:rsidRDefault="005E0F20" w:rsidP="00AE5E15">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119EE815" w14:textId="77777777" w:rsidR="005E0F20" w:rsidRPr="005E0F20" w:rsidRDefault="005E0F20" w:rsidP="00AE5E15">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83A375C" w14:textId="67B0D0B5"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lastRenderedPageBreak/>
        <w:t xml:space="preserve">údaje o poddodavatelích a jejich podílu na plnění </w:t>
      </w:r>
      <w:r w:rsidRPr="00482220">
        <w:rPr>
          <w:rFonts w:eastAsia="Times New Roman" w:cs="Times New Roman"/>
          <w:lang w:eastAsia="cs-CZ"/>
        </w:rPr>
        <w:t xml:space="preserve">zakázky (bude předloženo ve formě </w:t>
      </w:r>
      <w:r w:rsidR="00482220" w:rsidRPr="00482220">
        <w:rPr>
          <w:rFonts w:eastAsia="Times New Roman" w:cs="Times New Roman"/>
          <w:lang w:eastAsia="cs-CZ"/>
        </w:rPr>
        <w:t>přílohy č. 8</w:t>
      </w:r>
      <w:r w:rsidRPr="00482220">
        <w:rPr>
          <w:rFonts w:eastAsia="Times New Roman" w:cs="Times New Roman"/>
          <w:lang w:eastAsia="cs-CZ"/>
        </w:rPr>
        <w:t xml:space="preserve"> ke smlouvě o dílo),</w:t>
      </w:r>
    </w:p>
    <w:p w14:paraId="0C6A9413" w14:textId="77777777" w:rsidR="005E0F20" w:rsidRPr="00482220" w:rsidRDefault="005E0F20" w:rsidP="00AE5E15">
      <w:pPr>
        <w:numPr>
          <w:ilvl w:val="0"/>
          <w:numId w:val="13"/>
        </w:numPr>
        <w:spacing w:after="0" w:line="240" w:lineRule="auto"/>
        <w:ind w:hanging="437"/>
        <w:jc w:val="both"/>
        <w:rPr>
          <w:rFonts w:eastAsia="Times New Roman" w:cs="Times New Roman"/>
          <w:lang w:eastAsia="cs-CZ"/>
        </w:rPr>
      </w:pPr>
      <w:r w:rsidRPr="00482220">
        <w:rPr>
          <w:rFonts w:eastAsia="Times New Roman" w:cs="Times New Roman"/>
          <w:lang w:eastAsia="cs-CZ"/>
        </w:rPr>
        <w:t>případné další doklady.</w:t>
      </w:r>
    </w:p>
    <w:p w14:paraId="6FBF5399" w14:textId="77777777" w:rsidR="005E0F20" w:rsidRPr="00482220" w:rsidRDefault="005E0F20" w:rsidP="005E0F20">
      <w:pPr>
        <w:spacing w:after="0" w:line="240" w:lineRule="auto"/>
        <w:ind w:left="426"/>
        <w:jc w:val="both"/>
        <w:rPr>
          <w:rFonts w:eastAsia="Times New Roman" w:cs="Times New Roman"/>
          <w:lang w:eastAsia="cs-CZ"/>
        </w:rPr>
      </w:pPr>
    </w:p>
    <w:p w14:paraId="19F7055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4950F69" w14:textId="77777777" w:rsidR="005E0F20" w:rsidRPr="005E0F20" w:rsidRDefault="005E0F20" w:rsidP="005E0F20">
      <w:pPr>
        <w:spacing w:after="0" w:line="240" w:lineRule="auto"/>
        <w:ind w:left="426"/>
        <w:jc w:val="both"/>
        <w:rPr>
          <w:rFonts w:eastAsia="Times New Roman" w:cs="Times New Roman"/>
          <w:lang w:eastAsia="cs-CZ"/>
        </w:rPr>
      </w:pPr>
    </w:p>
    <w:p w14:paraId="557CEE1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4C68BA6" w14:textId="77777777" w:rsidR="005E0F20" w:rsidRPr="005E0F20" w:rsidRDefault="005E0F20" w:rsidP="005E0F20">
      <w:pPr>
        <w:spacing w:after="0" w:line="240" w:lineRule="auto"/>
        <w:ind w:left="426"/>
        <w:jc w:val="both"/>
        <w:rPr>
          <w:rFonts w:eastAsia="Times New Roman" w:cs="Times New Roman"/>
          <w:lang w:eastAsia="cs-CZ"/>
        </w:rPr>
      </w:pPr>
    </w:p>
    <w:p w14:paraId="3FE827FC" w14:textId="2FAEC88E"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0345F6">
        <w:rPr>
          <w:rFonts w:eastAsia="Calibri" w:cs="Times New Roman"/>
          <w:lang w:eastAsia="cs-CZ"/>
        </w:rPr>
        <w:t>bude v čl. 3.3</w:t>
      </w:r>
      <w:r w:rsidR="000345F6" w:rsidRPr="000345F6">
        <w:rPr>
          <w:rFonts w:eastAsia="Calibri" w:cs="Times New Roman"/>
          <w:lang w:eastAsia="cs-CZ"/>
        </w:rPr>
        <w:t xml:space="preserve"> a v příloze č. 4  </w:t>
      </w:r>
      <w:r w:rsidRPr="000345F6">
        <w:rPr>
          <w:rFonts w:eastAsia="Calibri" w:cs="Times New Roman"/>
          <w:lang w:eastAsia="cs-CZ"/>
        </w:rPr>
        <w:t xml:space="preserve">závazného vzoru smlouvy uvedena </w:t>
      </w:r>
      <w:r w:rsidRPr="005E0F20">
        <w:rPr>
          <w:rFonts w:eastAsia="Calibri" w:cs="Times New Roman"/>
          <w:lang w:eastAsia="cs-CZ"/>
        </w:rPr>
        <w:t xml:space="preserve">v Kč bez DPH zaokrouhlená na dvě desetinná místa jako cena celková </w:t>
      </w:r>
      <w:r w:rsidRPr="005E0F20">
        <w:rPr>
          <w:rFonts w:eastAsia="Times New Roman" w:cs="Times New Roman"/>
          <w:lang w:eastAsia="cs-CZ"/>
        </w:rPr>
        <w:t>následujícím způsobem</w:t>
      </w:r>
      <w:r w:rsidRPr="005E0F20">
        <w:rPr>
          <w:rFonts w:eastAsia="Calibri" w:cs="Times New Roman"/>
          <w:color w:val="000000"/>
          <w:lang w:eastAsia="cs-CZ"/>
        </w:rPr>
        <w:t>:</w:t>
      </w:r>
    </w:p>
    <w:p w14:paraId="2BF802F7"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13DE9170" w14:textId="77777777" w:rsidR="000345F6" w:rsidRPr="000345F6" w:rsidRDefault="005E0F20" w:rsidP="00AE5E15">
      <w:pPr>
        <w:numPr>
          <w:ilvl w:val="0"/>
          <w:numId w:val="21"/>
        </w:numPr>
        <w:spacing w:after="0" w:line="240" w:lineRule="auto"/>
        <w:jc w:val="both"/>
        <w:rPr>
          <w:rFonts w:eastAsia="Times New Roman" w:cs="Times New Roman"/>
          <w:lang w:eastAsia="cs-CZ"/>
        </w:rPr>
      </w:pPr>
      <w:r w:rsidRPr="000345F6">
        <w:rPr>
          <w:rFonts w:eastAsia="Times New Roman" w:cs="Times New Roman"/>
          <w:b/>
          <w:lang w:eastAsia="cs-CZ"/>
        </w:rPr>
        <w:t xml:space="preserve">Celková cena Díla bez DPH: </w:t>
      </w:r>
      <w:r w:rsidRPr="000345F6">
        <w:rPr>
          <w:rFonts w:eastAsia="Times New Roman" w:cs="Times New Roman"/>
          <w:b/>
          <w:lang w:eastAsia="cs-CZ"/>
        </w:rPr>
        <w:fldChar w:fldCharType="begin">
          <w:ffData>
            <w:name w:val="Text1"/>
            <w:enabled/>
            <w:calcOnExit w:val="0"/>
            <w:textInput>
              <w:type w:val="date"/>
              <w:format w:val="d.M.yyyy"/>
            </w:textInput>
          </w:ffData>
        </w:fldChar>
      </w:r>
      <w:r w:rsidRPr="000345F6">
        <w:rPr>
          <w:rFonts w:eastAsia="Times New Roman" w:cs="Times New Roman"/>
          <w:b/>
          <w:lang w:eastAsia="cs-CZ"/>
        </w:rPr>
        <w:instrText xml:space="preserve"> FORMTEXT </w:instrText>
      </w:r>
      <w:r w:rsidRPr="000345F6">
        <w:rPr>
          <w:rFonts w:eastAsia="Times New Roman" w:cs="Times New Roman"/>
          <w:b/>
          <w:lang w:eastAsia="cs-CZ"/>
        </w:rPr>
      </w:r>
      <w:r w:rsidRPr="000345F6">
        <w:rPr>
          <w:rFonts w:eastAsia="Times New Roman" w:cs="Times New Roman"/>
          <w:b/>
          <w:lang w:eastAsia="cs-CZ"/>
        </w:rPr>
        <w:fldChar w:fldCharType="separate"/>
      </w:r>
      <w:r w:rsidRPr="000345F6">
        <w:rPr>
          <w:rFonts w:eastAsia="Times New Roman" w:cs="Times New Roman"/>
          <w:b/>
          <w:lang w:eastAsia="cs-CZ"/>
        </w:rPr>
        <w:t> </w:t>
      </w:r>
      <w:r w:rsidRPr="000345F6">
        <w:rPr>
          <w:rFonts w:eastAsia="Times New Roman" w:cs="Times New Roman"/>
          <w:b/>
          <w:lang w:eastAsia="cs-CZ"/>
        </w:rPr>
        <w:t> </w:t>
      </w:r>
      <w:r w:rsidRPr="000345F6">
        <w:rPr>
          <w:rFonts w:eastAsia="Times New Roman" w:cs="Times New Roman"/>
          <w:b/>
          <w:lang w:eastAsia="cs-CZ"/>
        </w:rPr>
        <w:t> </w:t>
      </w:r>
      <w:r w:rsidRPr="000345F6">
        <w:rPr>
          <w:rFonts w:eastAsia="Times New Roman" w:cs="Times New Roman"/>
          <w:b/>
          <w:lang w:eastAsia="cs-CZ"/>
        </w:rPr>
        <w:t> </w:t>
      </w:r>
      <w:r w:rsidRPr="000345F6">
        <w:rPr>
          <w:rFonts w:eastAsia="Times New Roman" w:cs="Times New Roman"/>
          <w:b/>
          <w:lang w:eastAsia="cs-CZ"/>
        </w:rPr>
        <w:t> </w:t>
      </w:r>
      <w:r w:rsidRPr="000345F6">
        <w:rPr>
          <w:rFonts w:eastAsia="Times New Roman" w:cs="Times New Roman"/>
          <w:b/>
          <w:lang w:eastAsia="cs-CZ"/>
        </w:rPr>
        <w:fldChar w:fldCharType="end"/>
      </w:r>
      <w:r w:rsidRPr="000345F6">
        <w:rPr>
          <w:rFonts w:eastAsia="Times New Roman" w:cs="Times New Roman"/>
          <w:b/>
          <w:lang w:eastAsia="cs-CZ"/>
        </w:rPr>
        <w:tab/>
        <w:t xml:space="preserve"> </w:t>
      </w:r>
      <w:r w:rsidRPr="000345F6">
        <w:rPr>
          <w:rFonts w:eastAsia="Times New Roman" w:cs="Times New Roman"/>
          <w:b/>
          <w:bCs/>
          <w:lang w:eastAsia="cs-CZ"/>
        </w:rPr>
        <w:t>Kč</w:t>
      </w:r>
    </w:p>
    <w:p w14:paraId="649682E3" w14:textId="48857666" w:rsidR="005E0F20" w:rsidRPr="000345F6" w:rsidRDefault="005E0F20" w:rsidP="000345F6">
      <w:pPr>
        <w:spacing w:after="0" w:line="240" w:lineRule="auto"/>
        <w:ind w:left="1287"/>
        <w:jc w:val="both"/>
        <w:rPr>
          <w:rFonts w:eastAsia="Times New Roman" w:cs="Times New Roman"/>
          <w:lang w:eastAsia="cs-CZ"/>
        </w:rPr>
      </w:pPr>
      <w:r w:rsidRPr="000345F6">
        <w:rPr>
          <w:rFonts w:eastAsia="Times New Roman" w:cs="Times New Roman"/>
          <w:lang w:eastAsia="cs-CZ"/>
        </w:rPr>
        <w:t xml:space="preserve">slovy: </w:t>
      </w:r>
      <w:r w:rsidRPr="000345F6">
        <w:rPr>
          <w:rFonts w:eastAsia="Times New Roman" w:cs="Times New Roman"/>
          <w:lang w:eastAsia="cs-CZ"/>
        </w:rPr>
        <w:fldChar w:fldCharType="begin">
          <w:ffData>
            <w:name w:val="Text1"/>
            <w:enabled/>
            <w:calcOnExit w:val="0"/>
            <w:textInput>
              <w:type w:val="date"/>
              <w:format w:val="d.M.yyyy"/>
            </w:textInput>
          </w:ffData>
        </w:fldChar>
      </w:r>
      <w:r w:rsidRPr="000345F6">
        <w:rPr>
          <w:rFonts w:eastAsia="Times New Roman" w:cs="Times New Roman"/>
          <w:lang w:eastAsia="cs-CZ"/>
        </w:rPr>
        <w:instrText xml:space="preserve"> FORMTEXT </w:instrText>
      </w:r>
      <w:r w:rsidRPr="000345F6">
        <w:rPr>
          <w:rFonts w:eastAsia="Times New Roman" w:cs="Times New Roman"/>
          <w:lang w:eastAsia="cs-CZ"/>
        </w:rPr>
      </w:r>
      <w:r w:rsidRPr="000345F6">
        <w:rPr>
          <w:rFonts w:eastAsia="Times New Roman" w:cs="Times New Roman"/>
          <w:lang w:eastAsia="cs-CZ"/>
        </w:rPr>
        <w:fldChar w:fldCharType="separate"/>
      </w:r>
      <w:r w:rsidRPr="000345F6">
        <w:rPr>
          <w:rFonts w:eastAsia="Times New Roman" w:cs="Times New Roman"/>
          <w:lang w:eastAsia="cs-CZ"/>
        </w:rPr>
        <w:t> </w:t>
      </w:r>
      <w:r w:rsidRPr="000345F6">
        <w:rPr>
          <w:rFonts w:eastAsia="Times New Roman" w:cs="Times New Roman"/>
          <w:lang w:eastAsia="cs-CZ"/>
        </w:rPr>
        <w:t> </w:t>
      </w:r>
      <w:r w:rsidRPr="000345F6">
        <w:rPr>
          <w:rFonts w:eastAsia="Times New Roman" w:cs="Times New Roman"/>
          <w:lang w:eastAsia="cs-CZ"/>
        </w:rPr>
        <w:t> </w:t>
      </w:r>
      <w:r w:rsidRPr="000345F6">
        <w:rPr>
          <w:rFonts w:eastAsia="Times New Roman" w:cs="Times New Roman"/>
          <w:lang w:eastAsia="cs-CZ"/>
        </w:rPr>
        <w:t> </w:t>
      </w:r>
      <w:r w:rsidRPr="000345F6">
        <w:rPr>
          <w:rFonts w:eastAsia="Times New Roman" w:cs="Times New Roman"/>
          <w:lang w:eastAsia="cs-CZ"/>
        </w:rPr>
        <w:t> </w:t>
      </w:r>
      <w:r w:rsidRPr="000345F6">
        <w:rPr>
          <w:rFonts w:eastAsia="Times New Roman" w:cs="Times New Roman"/>
          <w:lang w:eastAsia="cs-CZ"/>
        </w:rPr>
        <w:fldChar w:fldCharType="end"/>
      </w:r>
      <w:r w:rsidR="000345F6">
        <w:rPr>
          <w:rFonts w:eastAsia="Times New Roman" w:cs="Times New Roman"/>
          <w:lang w:eastAsia="cs-CZ"/>
        </w:rPr>
        <w:t xml:space="preserve">                                       </w:t>
      </w:r>
      <w:r w:rsidRPr="000345F6">
        <w:rPr>
          <w:rFonts w:eastAsia="Times New Roman" w:cs="Times New Roman"/>
          <w:b/>
          <w:lang w:eastAsia="cs-CZ"/>
        </w:rPr>
        <w:t xml:space="preserve"> korun českých</w:t>
      </w:r>
    </w:p>
    <w:p w14:paraId="57CB12F9" w14:textId="77777777" w:rsidR="005E0F20" w:rsidRPr="005E0F20" w:rsidRDefault="005E0F20" w:rsidP="005E0F20">
      <w:pPr>
        <w:spacing w:after="0" w:line="240" w:lineRule="auto"/>
        <w:ind w:left="426"/>
        <w:jc w:val="both"/>
        <w:rPr>
          <w:rFonts w:eastAsia="Times New Roman" w:cs="Times New Roman"/>
          <w:lang w:eastAsia="cs-CZ"/>
        </w:rPr>
      </w:pPr>
    </w:p>
    <w:p w14:paraId="24A3C9F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73B64">
        <w:rPr>
          <w:rFonts w:eastAsia="Times New Roman" w:cs="Times New Roman"/>
          <w:b/>
          <w:u w:val="single"/>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3A8753E8" w14:textId="77777777" w:rsidR="005E0F20" w:rsidRPr="005E0F20" w:rsidRDefault="005E0F20" w:rsidP="005E0F20">
      <w:pPr>
        <w:spacing w:after="0" w:line="240" w:lineRule="auto"/>
        <w:ind w:left="426"/>
        <w:jc w:val="both"/>
        <w:rPr>
          <w:rFonts w:eastAsia="Times New Roman" w:cs="Times New Roman"/>
          <w:lang w:eastAsia="cs-CZ"/>
        </w:rPr>
      </w:pPr>
    </w:p>
    <w:p w14:paraId="74AAC2F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605ABAF" w14:textId="77777777" w:rsidR="005E0F20" w:rsidRPr="005E0F20" w:rsidRDefault="005E0F20" w:rsidP="005E0F20">
      <w:pPr>
        <w:spacing w:after="0" w:line="240" w:lineRule="auto"/>
        <w:ind w:left="426"/>
        <w:jc w:val="both"/>
        <w:rPr>
          <w:rFonts w:eastAsia="Times New Roman" w:cs="Times New Roman"/>
          <w:strike/>
          <w:lang w:eastAsia="cs-CZ"/>
        </w:rPr>
      </w:pPr>
    </w:p>
    <w:p w14:paraId="3298367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46E1733" w14:textId="77777777" w:rsidR="005E0F20" w:rsidRPr="005E0F20" w:rsidRDefault="005E0F20" w:rsidP="005E0F20">
      <w:pPr>
        <w:spacing w:after="0" w:line="240" w:lineRule="auto"/>
        <w:ind w:left="426"/>
        <w:jc w:val="both"/>
        <w:rPr>
          <w:rFonts w:eastAsia="Times New Roman" w:cs="Times New Roman"/>
          <w:strike/>
          <w:lang w:eastAsia="cs-CZ"/>
        </w:rPr>
      </w:pPr>
    </w:p>
    <w:p w14:paraId="5E7CBA3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4093A29" w14:textId="77777777" w:rsidR="00A23F2D" w:rsidRDefault="00A23F2D" w:rsidP="005E0F20">
      <w:pPr>
        <w:spacing w:after="0" w:line="240" w:lineRule="auto"/>
        <w:ind w:left="426"/>
        <w:jc w:val="both"/>
        <w:rPr>
          <w:rFonts w:eastAsia="Times New Roman" w:cs="Times New Roman"/>
          <w:lang w:eastAsia="cs-CZ"/>
        </w:rPr>
      </w:pPr>
    </w:p>
    <w:p w14:paraId="71FFF29E" w14:textId="7F2A4796"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30B8B2B" w14:textId="77777777" w:rsidR="005E0F20" w:rsidRPr="005E0F20" w:rsidRDefault="005E0F20" w:rsidP="005E0F20">
      <w:pPr>
        <w:spacing w:after="0" w:line="240" w:lineRule="auto"/>
        <w:ind w:left="426"/>
        <w:jc w:val="both"/>
        <w:rPr>
          <w:rFonts w:eastAsia="Times New Roman" w:cs="Times New Roman"/>
          <w:lang w:eastAsia="cs-CZ"/>
        </w:rPr>
      </w:pPr>
    </w:p>
    <w:p w14:paraId="6CE6962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w:t>
      </w:r>
      <w:r w:rsidRPr="005E0F20">
        <w:rPr>
          <w:rFonts w:eastAsia="Times New Roman" w:cs="Times New Roman"/>
          <w:lang w:eastAsia="cs-CZ"/>
        </w:rPr>
        <w:lastRenderedPageBreak/>
        <w:t>veřejné zakázky, zavázáni společně a nerozdílně, pokud zvláštní právní předpis nestanoví jinak.</w:t>
      </w:r>
    </w:p>
    <w:p w14:paraId="651B7CCF" w14:textId="77777777" w:rsidR="005E0F20" w:rsidRPr="005E0F20" w:rsidRDefault="005E0F20" w:rsidP="005E0F20">
      <w:pPr>
        <w:spacing w:after="0" w:line="240" w:lineRule="auto"/>
        <w:ind w:left="426"/>
        <w:jc w:val="both"/>
        <w:rPr>
          <w:rFonts w:eastAsia="Times New Roman" w:cs="Times New Roman"/>
          <w:lang w:eastAsia="cs-CZ"/>
        </w:rPr>
      </w:pPr>
    </w:p>
    <w:p w14:paraId="6A9000E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1800A8B" w14:textId="77777777" w:rsidR="005E0F20" w:rsidRPr="005E0F20" w:rsidRDefault="005E0F20" w:rsidP="005E0F20">
      <w:pPr>
        <w:spacing w:after="0" w:line="240" w:lineRule="auto"/>
        <w:ind w:left="426"/>
        <w:jc w:val="both"/>
        <w:rPr>
          <w:rFonts w:eastAsia="Times New Roman" w:cs="Times New Roman"/>
          <w:lang w:eastAsia="cs-CZ"/>
        </w:rPr>
      </w:pPr>
    </w:p>
    <w:p w14:paraId="182141CD" w14:textId="77777777" w:rsidR="005E0F20" w:rsidRPr="005E0F20" w:rsidRDefault="005E0F20" w:rsidP="005E0F20">
      <w:pPr>
        <w:spacing w:after="0" w:line="240" w:lineRule="auto"/>
        <w:ind w:left="426"/>
        <w:jc w:val="both"/>
        <w:rPr>
          <w:rFonts w:eastAsia="Times New Roman" w:cs="Times New Roman"/>
          <w:lang w:eastAsia="cs-CZ"/>
        </w:rPr>
      </w:pPr>
    </w:p>
    <w:p w14:paraId="4EE61E01" w14:textId="77777777" w:rsidR="005E0F20" w:rsidRPr="005E0F20" w:rsidRDefault="005E0F20" w:rsidP="00AE5E15">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6D19DF9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4A435F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AB6497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3E2D888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3DAF69C" w14:textId="77777777" w:rsidR="005E0F20" w:rsidRPr="005E0F20" w:rsidRDefault="005E0F20" w:rsidP="005E0F20">
      <w:pPr>
        <w:spacing w:before="120" w:after="0" w:line="240" w:lineRule="auto"/>
        <w:ind w:left="426"/>
        <w:jc w:val="both"/>
        <w:rPr>
          <w:rFonts w:eastAsia="Times New Roman" w:cs="Times New Roman"/>
          <w:lang w:eastAsia="cs-CZ"/>
        </w:rPr>
      </w:pPr>
    </w:p>
    <w:p w14:paraId="3233A387" w14:textId="77777777" w:rsidR="005E0F20" w:rsidRPr="005E0F20" w:rsidRDefault="005E0F20" w:rsidP="00AE5E15">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0215386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3219067" w14:textId="3223E828"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68E2578" w14:textId="3596C014" w:rsidR="00A23F2D" w:rsidRDefault="00A23F2D" w:rsidP="005E0F20">
      <w:pPr>
        <w:spacing w:before="120" w:after="0" w:line="240" w:lineRule="auto"/>
        <w:ind w:left="426"/>
        <w:jc w:val="both"/>
        <w:rPr>
          <w:rFonts w:eastAsia="Times New Roman" w:cs="Times New Roman"/>
          <w:lang w:eastAsia="cs-CZ"/>
        </w:rPr>
      </w:pPr>
    </w:p>
    <w:p w14:paraId="7353902F" w14:textId="77777777" w:rsidR="00A23F2D" w:rsidRPr="005E0F20" w:rsidRDefault="00A23F2D" w:rsidP="005E0F20">
      <w:pPr>
        <w:spacing w:before="120" w:after="0" w:line="240" w:lineRule="auto"/>
        <w:ind w:left="426"/>
        <w:jc w:val="both"/>
        <w:rPr>
          <w:rFonts w:eastAsia="Times New Roman" w:cs="Times New Roman"/>
          <w:lang w:eastAsia="cs-CZ"/>
        </w:rPr>
      </w:pPr>
    </w:p>
    <w:p w14:paraId="39AD6FC0" w14:textId="77777777" w:rsidR="005E0F20" w:rsidRPr="005E0F20" w:rsidRDefault="005E0F20" w:rsidP="00AE5E15">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lastRenderedPageBreak/>
        <w:t>nesplňují zadávací podmínky nebo je účastník výběrového řízení ve stanovené lhůtě nedoložil,</w:t>
      </w:r>
    </w:p>
    <w:p w14:paraId="4DA4E94B" w14:textId="77777777" w:rsidR="005E0F20" w:rsidRPr="005E0F20" w:rsidRDefault="005E0F20" w:rsidP="00AE5E15">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4A96BE8F" w14:textId="77777777" w:rsidR="005E0F20" w:rsidRPr="005E0F20" w:rsidRDefault="005E0F20" w:rsidP="00AE5E15">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1419456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28881E8A"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9086EBA"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238C79D6"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F2ADD48"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780B7F"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A5DAFAC" w14:textId="77777777" w:rsidR="005E0F20" w:rsidRPr="005E0F20" w:rsidRDefault="005E0F20" w:rsidP="00AE5E15">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7293D97"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442C971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DADCB0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F540001" w14:textId="77777777" w:rsidR="005E0F20" w:rsidRPr="005E0F20" w:rsidRDefault="005E0F20" w:rsidP="005E0F20">
      <w:pPr>
        <w:spacing w:before="120" w:after="0" w:line="240" w:lineRule="auto"/>
        <w:ind w:left="426"/>
        <w:jc w:val="both"/>
        <w:rPr>
          <w:rFonts w:eastAsia="Times New Roman" w:cs="Times New Roman"/>
          <w:lang w:eastAsia="cs-CZ"/>
        </w:rPr>
      </w:pPr>
    </w:p>
    <w:p w14:paraId="2490DC17" w14:textId="77777777" w:rsidR="005E0F20" w:rsidRPr="005E0F20" w:rsidRDefault="005E0F20" w:rsidP="00AE5E15">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64581AE5"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30CBA68"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A57DAE2" w14:textId="42933995" w:rsidR="005E0F20" w:rsidRPr="00A23F2D"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w:t>
      </w:r>
      <w:r w:rsidRPr="00A23F2D">
        <w:rPr>
          <w:rFonts w:eastAsia="Times New Roman" w:cs="Times New Roman"/>
          <w:lang w:eastAsia="cs-CZ"/>
        </w:rPr>
        <w:t>nabídkovou cenu, která překročí režim veřejné zakázky</w:t>
      </w:r>
      <w:r w:rsidR="00A23F2D" w:rsidRPr="00A23F2D">
        <w:rPr>
          <w:rFonts w:eastAsia="Times New Roman" w:cs="Times New Roman"/>
          <w:lang w:eastAsia="cs-CZ"/>
        </w:rPr>
        <w:t>,</w:t>
      </w:r>
      <w:r w:rsidRPr="00A23F2D">
        <w:rPr>
          <w:rFonts w:eastAsia="Times New Roman" w:cs="Times New Roman"/>
          <w:lang w:eastAsia="cs-CZ"/>
        </w:rPr>
        <w:t xml:space="preserve"> bude</w:t>
      </w:r>
      <w:r w:rsidRPr="00A23F2D">
        <w:rPr>
          <w:rFonts w:eastAsia="Times New Roman" w:cs="Calibri"/>
          <w:lang w:eastAsia="cs-CZ"/>
        </w:rPr>
        <w:t xml:space="preserve"> </w:t>
      </w:r>
      <w:r w:rsidRPr="00A23F2D">
        <w:rPr>
          <w:rFonts w:eastAsia="Times New Roman" w:cs="Times New Roman"/>
          <w:lang w:eastAsia="cs-CZ"/>
        </w:rPr>
        <w:t>výběrové řízení zrušeno.</w:t>
      </w:r>
    </w:p>
    <w:p w14:paraId="5774E54B" w14:textId="77777777" w:rsidR="005E0F20" w:rsidRPr="005E0F20" w:rsidRDefault="005E0F20" w:rsidP="005E0F20">
      <w:pPr>
        <w:spacing w:before="120" w:after="0" w:line="240" w:lineRule="auto"/>
        <w:ind w:left="426"/>
        <w:jc w:val="both"/>
        <w:rPr>
          <w:rFonts w:eastAsia="Times New Roman" w:cs="Times New Roman"/>
          <w:lang w:eastAsia="cs-CZ"/>
        </w:rPr>
      </w:pPr>
    </w:p>
    <w:p w14:paraId="3A8D5C3E" w14:textId="77777777" w:rsidR="005E0F20" w:rsidRPr="005E0F20" w:rsidRDefault="005E0F20" w:rsidP="00AE5E15">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5C1882E0" w14:textId="4F76F2DB"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361A8BD" w14:textId="4F74AFEE"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A23F2D">
        <w:rPr>
          <w:rFonts w:eastAsia="Times New Roman" w:cs="Times New Roman"/>
          <w:lang w:eastAsia="cs-CZ"/>
        </w:rPr>
        <w:t>dodavatel je před uzavřením smlouvy povinen poskytnout zadavateli nezbytnou součinnost</w:t>
      </w:r>
      <w:r w:rsidR="00F31229" w:rsidRPr="00A23F2D">
        <w:t xml:space="preserve">, především pak před podpisem smlouvy ze strany objednatele předložit prostřednictvím elektronického nástroje E-ZAK na adrese: </w:t>
      </w:r>
      <w:hyperlink r:id="rId17" w:history="1">
        <w:r w:rsidR="00F31229" w:rsidRPr="00A23F2D">
          <w:rPr>
            <w:rStyle w:val="Hypertextovodkaz"/>
          </w:rPr>
          <w:t>https://zakazky.</w:t>
        </w:r>
        <w:r w:rsidR="00EB367B" w:rsidRPr="00A23F2D">
          <w:rPr>
            <w:rStyle w:val="Hypertextovodkaz"/>
          </w:rPr>
          <w:t>spravazeleznic</w:t>
        </w:r>
        <w:r w:rsidR="00F31229" w:rsidRPr="00A23F2D">
          <w:rPr>
            <w:rStyle w:val="Hypertextovodkaz"/>
          </w:rPr>
          <w:t>.cz/</w:t>
        </w:r>
      </w:hyperlink>
      <w:r w:rsidR="00F31229" w:rsidRPr="00A23F2D">
        <w:t xml:space="preserve">, případně jinou formou písemné elektronické komunikace (zadavatel preferuje komunikaci prostřednictvím elektronického nástroje E-ZAK) dokumenty uvedené v následujícím odstavci této Výzvy. </w:t>
      </w:r>
      <w:r w:rsidR="00F31229" w:rsidRPr="00A23F2D">
        <w:rPr>
          <w:b/>
        </w:rPr>
        <w:t>Zadavatel vyzve vybraného dodavatele k poskytnutí součinnosti před uzavřením smlouvy ještě před oznámením rozhodnutí o výběru</w:t>
      </w:r>
      <w:r w:rsidR="00F31229" w:rsidRPr="00A23F2D">
        <w:t xml:space="preserve"> (zadavatel za vybraného dodavatele považuje dodavatele, jehož nabídka byla vyhodnocena jako nejvhodnější, a to bez ohledu na to, zda byl výběr formálně oznámen či nikoli). Zadavatel </w:t>
      </w:r>
      <w:r w:rsidR="00F31229" w:rsidRPr="00A23F2D">
        <w:lastRenderedPageBreak/>
        <w:t>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931A93"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B802733"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Vybraný dodavatel je povinen </w:t>
      </w:r>
      <w:r w:rsidRPr="00A23F2D">
        <w:rPr>
          <w:rFonts w:eastAsia="Times New Roman" w:cs="Times New Roman"/>
          <w:b/>
          <w:lang w:eastAsia="cs-CZ"/>
        </w:rPr>
        <w:t>jako podmínku pro uzavření smlouvy poskytnout zadavateli řádnou součinnost</w:t>
      </w:r>
      <w:r w:rsidRPr="005E0F20">
        <w:rPr>
          <w:rFonts w:eastAsia="Times New Roman" w:cs="Times New Roman"/>
          <w:lang w:eastAsia="cs-CZ"/>
        </w:rPr>
        <w:t>, která spočívá zejména v předložení následujících dokumentů:</w:t>
      </w:r>
    </w:p>
    <w:p w14:paraId="7E6CDBF1"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313E95AD" w14:textId="77777777" w:rsidR="005E0F20" w:rsidRPr="00A23F2D" w:rsidRDefault="005E0F20" w:rsidP="00AE5E15">
      <w:pPr>
        <w:numPr>
          <w:ilvl w:val="0"/>
          <w:numId w:val="26"/>
        </w:numPr>
        <w:spacing w:after="0" w:line="240" w:lineRule="auto"/>
        <w:jc w:val="both"/>
        <w:rPr>
          <w:rFonts w:eastAsia="Times New Roman" w:cs="Times New Roman"/>
          <w:lang w:eastAsia="cs-CZ"/>
        </w:rPr>
      </w:pPr>
      <w:r w:rsidRPr="00573B64">
        <w:rPr>
          <w:rFonts w:eastAsia="Times New Roman" w:cs="Times New Roman"/>
          <w:b/>
          <w:lang w:eastAsia="cs-CZ"/>
        </w:rPr>
        <w:t>kopii dokladu o elektrotechnické kvalifikaci při činnostech na určených technických zařízeních dle vyhlášky č. 50/1978 Sb.</w:t>
      </w:r>
      <w:r w:rsidRPr="00A23F2D">
        <w:rPr>
          <w:rFonts w:eastAsia="Times New Roman" w:cs="Times New Roman"/>
          <w:lang w:eastAsia="cs-CZ"/>
        </w:rPr>
        <w:t xml:space="preserve">, ve znění pozdějších předpisů, § 10 požadovaná kvalifikace - Pracovníci pro samostatné projektování a pracovníci pro řízení projektování </w:t>
      </w:r>
    </w:p>
    <w:p w14:paraId="4900E1B1" w14:textId="77777777" w:rsidR="005E0F20" w:rsidRPr="00A23F2D" w:rsidRDefault="005E0F20" w:rsidP="00AE5E15">
      <w:pPr>
        <w:numPr>
          <w:ilvl w:val="0"/>
          <w:numId w:val="26"/>
        </w:numPr>
        <w:spacing w:after="0" w:line="240" w:lineRule="auto"/>
        <w:jc w:val="both"/>
        <w:rPr>
          <w:rFonts w:eastAsia="Times New Roman" w:cs="Times New Roman"/>
          <w:lang w:eastAsia="cs-CZ"/>
        </w:rPr>
      </w:pPr>
      <w:r w:rsidRPr="00573B64">
        <w:rPr>
          <w:rFonts w:eastAsia="Times New Roman" w:cs="Times New Roman"/>
          <w:b/>
          <w:lang w:eastAsia="cs-CZ"/>
        </w:rPr>
        <w:t>kopii dokladu o elektrotechnické kvalifikaci při činnostech na určených technických zařízeních dle vyhlášky č. 100/1995 Sb.</w:t>
      </w:r>
      <w:r w:rsidRPr="00A23F2D">
        <w:rPr>
          <w:rFonts w:eastAsia="Times New Roman" w:cs="Times New Roman"/>
          <w:lang w:eastAsia="cs-CZ"/>
        </w:rPr>
        <w:t>,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B74A816" w14:textId="77777777" w:rsidR="00573B64" w:rsidRDefault="00573B64" w:rsidP="005E0F20">
      <w:pPr>
        <w:spacing w:before="120" w:after="0" w:line="240" w:lineRule="auto"/>
        <w:ind w:left="426"/>
        <w:jc w:val="both"/>
        <w:rPr>
          <w:rFonts w:eastAsia="Times New Roman" w:cs="Times New Roman"/>
          <w:lang w:eastAsia="cs-CZ"/>
        </w:rPr>
      </w:pPr>
    </w:p>
    <w:p w14:paraId="28E64ECF" w14:textId="01F41274"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305F7DD" w14:textId="1DF05A09"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702CA6E"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311C9C14"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319C74FF" w14:textId="77777777" w:rsidR="005E0F20" w:rsidRPr="005E0F20" w:rsidRDefault="005E0F20" w:rsidP="00AE5E15">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5A412A49" w14:textId="77777777" w:rsidR="005E0F20" w:rsidRPr="005E0F20" w:rsidRDefault="005E0F20" w:rsidP="00AE5E15">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1000F95"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A629188"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5E0F20">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4275F668"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27AD21E" w14:textId="77777777" w:rsidR="005E0F20" w:rsidRPr="005E0F20" w:rsidRDefault="005E0F20" w:rsidP="00AE5E15">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CDB96AC"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F303328" w14:textId="484DDC03" w:rsidR="00695C2F" w:rsidRDefault="00695C2F" w:rsidP="00AE5E15">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w:t>
      </w:r>
    </w:p>
    <w:p w14:paraId="472743F2" w14:textId="77777777" w:rsidR="00695C2F" w:rsidRDefault="00695C2F" w:rsidP="00AE5E15">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8668084" w14:textId="77777777" w:rsidR="00695C2F" w:rsidRDefault="00695C2F" w:rsidP="00695C2F">
      <w:pPr>
        <w:pStyle w:val="Text1-1"/>
        <w:numPr>
          <w:ilvl w:val="0"/>
          <w:numId w:val="0"/>
        </w:numPr>
        <w:spacing w:after="0" w:line="240" w:lineRule="auto"/>
        <w:ind w:left="567" w:hanging="709"/>
      </w:pPr>
    </w:p>
    <w:p w14:paraId="1F5D2D7C" w14:textId="77777777" w:rsidR="00695C2F" w:rsidRDefault="00695C2F" w:rsidP="00AE5E15">
      <w:pPr>
        <w:pStyle w:val="Text1-1"/>
        <w:numPr>
          <w:ilvl w:val="0"/>
          <w:numId w:val="29"/>
        </w:numPr>
        <w:spacing w:after="0" w:line="240" w:lineRule="auto"/>
        <w:ind w:left="567"/>
      </w:pPr>
      <w:r>
        <w:t>Zadavatel aplikuje ve výběrovém řízení níže uvedené prvky odpovědného zadávání:</w:t>
      </w:r>
    </w:p>
    <w:p w14:paraId="54A6A63E" w14:textId="77777777" w:rsidR="00695C2F" w:rsidRDefault="00695C2F" w:rsidP="00695C2F">
      <w:pPr>
        <w:pStyle w:val="Odrka1-1"/>
        <w:spacing w:after="0" w:line="240" w:lineRule="auto"/>
        <w:ind w:left="567" w:firstLine="0"/>
      </w:pPr>
      <w:r>
        <w:t>rovnocenné platební podmínky v rámci dodavatelského řetězce,</w:t>
      </w:r>
    </w:p>
    <w:p w14:paraId="18447B35"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16375C33" w14:textId="482C570F" w:rsidR="00695C2F" w:rsidRDefault="005040C5" w:rsidP="00695C2F">
      <w:pPr>
        <w:pStyle w:val="Odrka1-1"/>
        <w:spacing w:after="0" w:line="240" w:lineRule="auto"/>
        <w:ind w:left="567" w:firstLine="0"/>
      </w:pPr>
      <w:r>
        <w:t>studentské exkurze.</w:t>
      </w:r>
    </w:p>
    <w:p w14:paraId="6CB01757" w14:textId="77777777" w:rsidR="00695C2F" w:rsidRDefault="00695C2F" w:rsidP="00695C2F">
      <w:pPr>
        <w:pStyle w:val="Odrka1-1"/>
        <w:numPr>
          <w:ilvl w:val="0"/>
          <w:numId w:val="0"/>
        </w:numPr>
        <w:spacing w:after="0" w:line="240" w:lineRule="auto"/>
        <w:ind w:left="567"/>
      </w:pPr>
    </w:p>
    <w:p w14:paraId="3A7C5D2A" w14:textId="77777777" w:rsidR="00695C2F" w:rsidRPr="00A23F2D" w:rsidRDefault="00695C2F" w:rsidP="00AE5E15">
      <w:pPr>
        <w:pStyle w:val="Text1-1"/>
        <w:numPr>
          <w:ilvl w:val="0"/>
          <w:numId w:val="29"/>
        </w:numPr>
        <w:spacing w:after="0" w:line="240" w:lineRule="auto"/>
        <w:ind w:left="567"/>
      </w:pPr>
      <w:r>
        <w:t xml:space="preserve">Výše uvedené prvky odpovědného zadávání </w:t>
      </w:r>
      <w:r w:rsidRPr="0031392A">
        <w:t xml:space="preserve">a </w:t>
      </w:r>
      <w:r w:rsidRPr="00A23F2D">
        <w:t>povinnosti dodavatele s nimi spojené zadavatel stanovil v</w:t>
      </w:r>
      <w:r w:rsidR="000140BF" w:rsidRPr="00A23F2D">
        <w:t xml:space="preserve"> </w:t>
      </w:r>
      <w:r w:rsidRPr="00A23F2D">
        <w:t xml:space="preserve">ustanovení článku </w:t>
      </w:r>
      <w:r w:rsidR="00945E11" w:rsidRPr="00A23F2D">
        <w:t>4.5</w:t>
      </w:r>
      <w:r w:rsidRPr="00A23F2D">
        <w:t xml:space="preserve"> závazného vzoru smlouvy, který je součástí zadávací dokumentace,</w:t>
      </w:r>
    </w:p>
    <w:p w14:paraId="500EF823" w14:textId="77777777" w:rsidR="00C94497" w:rsidRPr="000415C2" w:rsidRDefault="00C94497" w:rsidP="000140BF">
      <w:pPr>
        <w:pStyle w:val="Odrka1-1"/>
        <w:numPr>
          <w:ilvl w:val="0"/>
          <w:numId w:val="0"/>
        </w:numPr>
        <w:spacing w:after="0" w:line="240" w:lineRule="auto"/>
        <w:ind w:left="567"/>
        <w:rPr>
          <w:strike/>
        </w:rPr>
      </w:pPr>
    </w:p>
    <w:p w14:paraId="0E533650" w14:textId="77777777" w:rsidR="00A23F2D" w:rsidRDefault="00A23F2D" w:rsidP="00C94497">
      <w:pPr>
        <w:autoSpaceDE w:val="0"/>
        <w:autoSpaceDN w:val="0"/>
        <w:adjustRightInd w:val="0"/>
        <w:spacing w:after="0" w:line="320" w:lineRule="atLeast"/>
        <w:jc w:val="both"/>
        <w:rPr>
          <w:rFonts w:eastAsia="Times New Roman" w:cs="Times New Roman"/>
          <w:color w:val="000000"/>
          <w:lang w:eastAsia="cs-CZ"/>
        </w:rPr>
      </w:pPr>
    </w:p>
    <w:p w14:paraId="0205787D" w14:textId="77777777" w:rsidR="00A23F2D" w:rsidRDefault="00A23F2D" w:rsidP="00C94497">
      <w:pPr>
        <w:autoSpaceDE w:val="0"/>
        <w:autoSpaceDN w:val="0"/>
        <w:adjustRightInd w:val="0"/>
        <w:spacing w:after="0" w:line="320" w:lineRule="atLeast"/>
        <w:jc w:val="both"/>
        <w:rPr>
          <w:rFonts w:eastAsia="Times New Roman" w:cs="Times New Roman"/>
          <w:color w:val="000000"/>
          <w:lang w:eastAsia="cs-CZ"/>
        </w:rPr>
      </w:pPr>
    </w:p>
    <w:p w14:paraId="6952356C" w14:textId="5CFD71D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1D860DB"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5086543" w14:textId="77777777" w:rsidR="00C94497" w:rsidRDefault="00C94497" w:rsidP="00C94497">
      <w:pPr>
        <w:spacing w:after="0" w:line="240" w:lineRule="auto"/>
        <w:rPr>
          <w:rFonts w:eastAsia="Times New Roman" w:cs="Times New Roman"/>
          <w:b/>
          <w:bCs/>
          <w:lang w:eastAsia="cs-CZ"/>
        </w:rPr>
      </w:pPr>
    </w:p>
    <w:p w14:paraId="1E217B8E" w14:textId="77777777" w:rsidR="00C94497" w:rsidRDefault="00C94497" w:rsidP="00C94497">
      <w:pPr>
        <w:spacing w:after="0" w:line="240" w:lineRule="auto"/>
        <w:rPr>
          <w:rFonts w:eastAsia="Times New Roman" w:cs="Times New Roman"/>
          <w:b/>
          <w:bCs/>
          <w:lang w:eastAsia="cs-CZ"/>
        </w:rPr>
      </w:pPr>
    </w:p>
    <w:p w14:paraId="058DC39E" w14:textId="77777777" w:rsidR="00C94497" w:rsidRDefault="00C94497" w:rsidP="00C94497">
      <w:pPr>
        <w:spacing w:after="0" w:line="240" w:lineRule="auto"/>
        <w:rPr>
          <w:rFonts w:eastAsia="Times New Roman" w:cs="Times New Roman"/>
          <w:b/>
          <w:bCs/>
          <w:lang w:eastAsia="cs-CZ"/>
        </w:rPr>
      </w:pPr>
    </w:p>
    <w:p w14:paraId="2A962D63"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5E57F027"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6EA4E30E"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46A7769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17D44E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DC9987A" w14:textId="77777777" w:rsidR="001A6F12" w:rsidRPr="001A6F12" w:rsidRDefault="001A6F12" w:rsidP="001A6F12">
      <w:pPr>
        <w:spacing w:before="60" w:after="0" w:line="240" w:lineRule="exact"/>
        <w:rPr>
          <w:rFonts w:eastAsia="Times New Roman" w:cs="Calibri"/>
          <w:lang w:eastAsia="cs-CZ"/>
        </w:rPr>
      </w:pPr>
    </w:p>
    <w:p w14:paraId="19EB6780" w14:textId="77777777" w:rsidR="001A6F12" w:rsidRPr="001A6F12" w:rsidRDefault="001A6F12" w:rsidP="00AE5E1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6EE518B" w14:textId="77777777" w:rsidR="001A6F12" w:rsidRPr="001A6F12" w:rsidRDefault="001A6F12" w:rsidP="00AE5E1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FBB3C9B" w14:textId="77777777" w:rsidR="001A6F12" w:rsidRPr="001A6F12" w:rsidRDefault="001A6F12" w:rsidP="00AE5E1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10CA92" w14:textId="77777777" w:rsidR="001A6F12" w:rsidRPr="001A6F12" w:rsidRDefault="001A6F12" w:rsidP="00AE5E1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83808B9" w14:textId="77777777" w:rsidR="001A6F12" w:rsidRPr="001A6F12" w:rsidRDefault="001A6F12" w:rsidP="00AE5E1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8B37833" w14:textId="77777777" w:rsidR="001A6F12" w:rsidRPr="001A6F12" w:rsidRDefault="001A6F12" w:rsidP="00AE5E1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081711F3" w14:textId="77777777" w:rsidR="001A6F12" w:rsidRPr="001A6F12" w:rsidRDefault="001A6F12" w:rsidP="00AE5E1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184D73" w14:textId="77777777" w:rsidR="001A6F12" w:rsidRPr="001A6F12" w:rsidRDefault="001A6F12" w:rsidP="00AE5E15">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7601B21" w14:textId="4A07E8FE"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23F2D" w:rsidRPr="00FC44E6">
        <w:rPr>
          <w:rFonts w:eastAsia="Times New Roman" w:cs="Times New Roman"/>
          <w:b/>
          <w:lang w:eastAsia="cs-CZ"/>
        </w:rPr>
        <w:t>„</w:t>
      </w:r>
      <w:r w:rsidR="00A23F2D" w:rsidRPr="003F23E1">
        <w:rPr>
          <w:rFonts w:eastAsia="Times New Roman" w:cs="Arial"/>
          <w:b/>
          <w:color w:val="000000"/>
          <w:lang w:eastAsia="cs-CZ"/>
        </w:rPr>
        <w:t>Státní hranice Slovenská republika (Střelná) – Vsetín (mimo) - konverze</w:t>
      </w:r>
      <w:r w:rsidR="00A23F2D"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CFD9FA0" w14:textId="77777777" w:rsidR="00C83F24" w:rsidRDefault="00C83F24" w:rsidP="001A6F12">
      <w:pPr>
        <w:spacing w:before="240" w:after="0" w:line="240" w:lineRule="exact"/>
        <w:jc w:val="both"/>
        <w:rPr>
          <w:rFonts w:eastAsia="Times New Roman" w:cs="Arial"/>
          <w:lang w:eastAsia="cs-CZ"/>
        </w:rPr>
      </w:pPr>
    </w:p>
    <w:p w14:paraId="48E18069" w14:textId="66198670"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A23F2D" w:rsidRPr="00FC44E6">
        <w:rPr>
          <w:rFonts w:eastAsia="Times New Roman" w:cs="Times New Roman"/>
          <w:b/>
          <w:lang w:eastAsia="cs-CZ"/>
        </w:rPr>
        <w:t>„</w:t>
      </w:r>
      <w:r w:rsidR="00A23F2D" w:rsidRPr="003F23E1">
        <w:rPr>
          <w:rFonts w:eastAsia="Times New Roman" w:cs="Arial"/>
          <w:b/>
          <w:color w:val="000000"/>
          <w:lang w:eastAsia="cs-CZ"/>
        </w:rPr>
        <w:t>Státní hranice Slovenská republika (Střelná) – Vsetín (mimo) - konverze</w:t>
      </w:r>
      <w:r w:rsidR="00A23F2D" w:rsidRPr="00FC44E6">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E081A55"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7E6EEB7" w14:textId="77777777" w:rsidR="00C83F24" w:rsidRPr="001A6F12" w:rsidRDefault="00C83F24" w:rsidP="001A6F12">
      <w:pPr>
        <w:spacing w:before="240" w:after="0" w:line="240" w:lineRule="exact"/>
        <w:jc w:val="both"/>
        <w:rPr>
          <w:rFonts w:eastAsia="Times New Roman" w:cs="Arial"/>
          <w:lang w:eastAsia="cs-CZ"/>
        </w:rPr>
      </w:pPr>
    </w:p>
    <w:p w14:paraId="2160D965"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1B80B549" w14:textId="77777777" w:rsidR="001A6F12" w:rsidRPr="001A6F12" w:rsidRDefault="001A6F12" w:rsidP="001A6F12">
      <w:pPr>
        <w:spacing w:after="120" w:line="240" w:lineRule="auto"/>
        <w:ind w:left="283" w:firstLine="567"/>
        <w:rPr>
          <w:rFonts w:eastAsia="Times New Roman" w:cs="Calibri"/>
          <w:lang w:eastAsia="cs-CZ"/>
        </w:rPr>
      </w:pPr>
    </w:p>
    <w:p w14:paraId="33B770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F7087E1" w14:textId="77777777" w:rsidR="001A6F12" w:rsidRPr="001A6F12" w:rsidRDefault="001A6F12" w:rsidP="001A6F12">
      <w:pPr>
        <w:spacing w:after="120" w:line="240" w:lineRule="auto"/>
        <w:ind w:left="283" w:firstLine="567"/>
        <w:rPr>
          <w:rFonts w:eastAsia="Times New Roman" w:cs="Calibri"/>
          <w:lang w:eastAsia="cs-CZ"/>
        </w:rPr>
      </w:pPr>
    </w:p>
    <w:p w14:paraId="3B1976D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AEFEC9E" w14:textId="77777777" w:rsidR="001A6F12" w:rsidRPr="001A6F12" w:rsidRDefault="001A6F12" w:rsidP="001A6F12">
      <w:pPr>
        <w:spacing w:after="120" w:line="240" w:lineRule="auto"/>
        <w:ind w:left="283" w:firstLine="567"/>
        <w:rPr>
          <w:rFonts w:eastAsia="Times New Roman" w:cs="Calibri"/>
          <w:lang w:eastAsia="cs-CZ"/>
        </w:rPr>
      </w:pPr>
    </w:p>
    <w:p w14:paraId="415548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FBF044B"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89824B9" w14:textId="77777777" w:rsidTr="003F23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E14AD8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A52E13F"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9D9F0B4" w14:textId="77777777" w:rsidTr="003F23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FC5AA3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D1F039A" w14:textId="77777777" w:rsidR="001A6F12" w:rsidRPr="001A6F12" w:rsidRDefault="001A6F12" w:rsidP="001A6F12">
            <w:pPr>
              <w:spacing w:after="0" w:line="240" w:lineRule="auto"/>
              <w:ind w:firstLine="567"/>
              <w:rPr>
                <w:rFonts w:eastAsia="Times New Roman" w:cs="Calibri"/>
                <w:lang w:eastAsia="cs-CZ"/>
              </w:rPr>
            </w:pPr>
          </w:p>
        </w:tc>
      </w:tr>
    </w:tbl>
    <w:p w14:paraId="48F4075A" w14:textId="77777777" w:rsidR="001A6F12" w:rsidRPr="001A6F12" w:rsidRDefault="001A6F12" w:rsidP="001A6F12">
      <w:pPr>
        <w:spacing w:after="0" w:line="240" w:lineRule="auto"/>
        <w:jc w:val="center"/>
        <w:rPr>
          <w:rFonts w:eastAsia="Times New Roman" w:cs="Calibri"/>
          <w:b/>
          <w:bCs/>
          <w:caps/>
          <w:lang w:eastAsia="cs-CZ"/>
        </w:rPr>
      </w:pPr>
    </w:p>
    <w:p w14:paraId="54CAD8F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4F3653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87D9EE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645F42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4B4A67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163918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3D1CD0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2B2F36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630DE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BD9BE5F" w14:textId="77777777" w:rsidR="001A6F12" w:rsidRPr="001A6F12" w:rsidRDefault="001A6F12" w:rsidP="00AE5E1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93455" w14:textId="77777777" w:rsidR="001A6F12" w:rsidRPr="001A6F12" w:rsidRDefault="001A6F12" w:rsidP="00AE5E1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2E09510F" w14:textId="77777777" w:rsidR="001A6F12" w:rsidRPr="001A6F12" w:rsidRDefault="001A6F12" w:rsidP="00AE5E1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6777E6C" w14:textId="77777777" w:rsidR="001A6F12" w:rsidRPr="001A6F12" w:rsidRDefault="001A6F12" w:rsidP="00AE5E1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139C423" w14:textId="77777777" w:rsidR="001A6F12" w:rsidRPr="001A6F12" w:rsidRDefault="001A6F12" w:rsidP="00AE5E1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0263075" w14:textId="77777777" w:rsidR="001A6F12" w:rsidRPr="001A6F12" w:rsidRDefault="001A6F12" w:rsidP="001A6F12">
      <w:pPr>
        <w:spacing w:after="0" w:line="240" w:lineRule="auto"/>
        <w:ind w:firstLine="567"/>
        <w:rPr>
          <w:rFonts w:eastAsia="Times New Roman" w:cs="Times New Roman"/>
          <w:lang w:eastAsia="cs-CZ"/>
        </w:rPr>
      </w:pPr>
    </w:p>
    <w:p w14:paraId="141DC5C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538615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FC2E55" w14:textId="77777777" w:rsidR="001A6F12" w:rsidRPr="001A6F12" w:rsidRDefault="001A6F12" w:rsidP="001A6F12">
      <w:pPr>
        <w:spacing w:after="0" w:line="240" w:lineRule="auto"/>
        <w:ind w:firstLine="567"/>
        <w:rPr>
          <w:rFonts w:eastAsia="Times New Roman" w:cs="Times New Roman"/>
          <w:lang w:eastAsia="cs-CZ"/>
        </w:rPr>
      </w:pPr>
    </w:p>
    <w:p w14:paraId="5B8A754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FBDF8E3" w14:textId="77777777" w:rsidTr="003F23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9C11A8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0246831"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11C19C7" w14:textId="77777777" w:rsidTr="003F23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021B8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9E77FBD" w14:textId="77777777" w:rsidR="001A6F12" w:rsidRPr="001A6F12" w:rsidRDefault="001A6F12" w:rsidP="001A6F12">
            <w:pPr>
              <w:spacing w:after="0" w:line="240" w:lineRule="auto"/>
              <w:ind w:firstLine="567"/>
              <w:rPr>
                <w:rFonts w:eastAsia="Times New Roman" w:cs="Calibri"/>
                <w:lang w:eastAsia="cs-CZ"/>
              </w:rPr>
            </w:pPr>
          </w:p>
        </w:tc>
      </w:tr>
    </w:tbl>
    <w:p w14:paraId="7E15AFE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109E4C5"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1A957" w14:textId="77777777" w:rsidR="00003D81" w:rsidRDefault="00003D81" w:rsidP="00962258">
      <w:pPr>
        <w:spacing w:after="0" w:line="240" w:lineRule="auto"/>
      </w:pPr>
      <w:r>
        <w:separator/>
      </w:r>
    </w:p>
  </w:endnote>
  <w:endnote w:type="continuationSeparator" w:id="0">
    <w:p w14:paraId="2038DC2B" w14:textId="77777777" w:rsidR="00003D81" w:rsidRDefault="00003D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F23E1" w14:paraId="2A431D8E" w14:textId="77777777" w:rsidTr="00D831A3">
      <w:tc>
        <w:tcPr>
          <w:tcW w:w="1361" w:type="dxa"/>
          <w:tcMar>
            <w:left w:w="0" w:type="dxa"/>
            <w:right w:w="0" w:type="dxa"/>
          </w:tcMar>
          <w:vAlign w:val="bottom"/>
        </w:tcPr>
        <w:p w14:paraId="1D65F337" w14:textId="74F9E6A7" w:rsidR="003F23E1" w:rsidRPr="00B8518B" w:rsidRDefault="003F23E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4C4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4C46">
            <w:rPr>
              <w:rStyle w:val="slostrnky"/>
              <w:noProof/>
            </w:rPr>
            <w:t>17</w:t>
          </w:r>
          <w:r w:rsidRPr="00B8518B">
            <w:rPr>
              <w:rStyle w:val="slostrnky"/>
            </w:rPr>
            <w:fldChar w:fldCharType="end"/>
          </w:r>
        </w:p>
      </w:tc>
      <w:tc>
        <w:tcPr>
          <w:tcW w:w="3458" w:type="dxa"/>
          <w:shd w:val="clear" w:color="auto" w:fill="auto"/>
          <w:tcMar>
            <w:left w:w="0" w:type="dxa"/>
            <w:right w:w="0" w:type="dxa"/>
          </w:tcMar>
        </w:tcPr>
        <w:p w14:paraId="6B304FFB" w14:textId="77777777" w:rsidR="003F23E1" w:rsidRDefault="003F23E1" w:rsidP="00B8518B">
          <w:pPr>
            <w:pStyle w:val="Zpat"/>
          </w:pPr>
        </w:p>
      </w:tc>
      <w:tc>
        <w:tcPr>
          <w:tcW w:w="2835" w:type="dxa"/>
          <w:shd w:val="clear" w:color="auto" w:fill="auto"/>
          <w:tcMar>
            <w:left w:w="0" w:type="dxa"/>
            <w:right w:w="0" w:type="dxa"/>
          </w:tcMar>
        </w:tcPr>
        <w:p w14:paraId="37794991" w14:textId="77777777" w:rsidR="003F23E1" w:rsidRDefault="003F23E1" w:rsidP="00B8518B">
          <w:pPr>
            <w:pStyle w:val="Zpat"/>
          </w:pPr>
        </w:p>
      </w:tc>
      <w:tc>
        <w:tcPr>
          <w:tcW w:w="2921" w:type="dxa"/>
        </w:tcPr>
        <w:p w14:paraId="43082368" w14:textId="77777777" w:rsidR="003F23E1" w:rsidRDefault="003F23E1" w:rsidP="00D831A3">
          <w:pPr>
            <w:pStyle w:val="Zpat"/>
          </w:pPr>
        </w:p>
      </w:tc>
    </w:tr>
  </w:tbl>
  <w:p w14:paraId="6BD1A314" w14:textId="77777777" w:rsidR="003F23E1" w:rsidRPr="00B8518B" w:rsidRDefault="003F23E1"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7D4B842A" wp14:editId="31752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EE13E3"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83E436D" wp14:editId="75985EC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AD286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F23E1" w14:paraId="4ABC9DFA" w14:textId="77777777" w:rsidTr="00F1715C">
      <w:tc>
        <w:tcPr>
          <w:tcW w:w="1361" w:type="dxa"/>
          <w:tcMar>
            <w:left w:w="0" w:type="dxa"/>
            <w:right w:w="0" w:type="dxa"/>
          </w:tcMar>
          <w:vAlign w:val="bottom"/>
        </w:tcPr>
        <w:p w14:paraId="2DFAC1DE" w14:textId="0B295B42" w:rsidR="003F23E1" w:rsidRPr="00B8518B" w:rsidRDefault="003F23E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4C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4C46">
            <w:rPr>
              <w:rStyle w:val="slostrnky"/>
              <w:noProof/>
            </w:rPr>
            <w:t>17</w:t>
          </w:r>
          <w:r w:rsidRPr="00B8518B">
            <w:rPr>
              <w:rStyle w:val="slostrnky"/>
            </w:rPr>
            <w:fldChar w:fldCharType="end"/>
          </w:r>
        </w:p>
      </w:tc>
      <w:tc>
        <w:tcPr>
          <w:tcW w:w="3458" w:type="dxa"/>
          <w:shd w:val="clear" w:color="auto" w:fill="auto"/>
          <w:tcMar>
            <w:left w:w="0" w:type="dxa"/>
            <w:right w:w="0" w:type="dxa"/>
          </w:tcMar>
        </w:tcPr>
        <w:p w14:paraId="07EC3951" w14:textId="77777777" w:rsidR="003F23E1" w:rsidRDefault="003F23E1" w:rsidP="003F23E1">
          <w:pPr>
            <w:pStyle w:val="Zpat"/>
          </w:pPr>
          <w:r>
            <w:t>Správa železnic, státní organizace</w:t>
          </w:r>
        </w:p>
        <w:p w14:paraId="0C5F9FD6" w14:textId="77777777" w:rsidR="003F23E1" w:rsidRDefault="003F23E1" w:rsidP="003F23E1">
          <w:pPr>
            <w:pStyle w:val="Zpat"/>
          </w:pPr>
          <w:r>
            <w:t>zapsána v obchodním rejstříku vedeném Městským soudem v Praze, spisová značka A 48384</w:t>
          </w:r>
        </w:p>
      </w:tc>
      <w:tc>
        <w:tcPr>
          <w:tcW w:w="2835" w:type="dxa"/>
          <w:shd w:val="clear" w:color="auto" w:fill="auto"/>
          <w:tcMar>
            <w:left w:w="0" w:type="dxa"/>
            <w:right w:w="0" w:type="dxa"/>
          </w:tcMar>
        </w:tcPr>
        <w:p w14:paraId="4B838C30" w14:textId="77777777" w:rsidR="003F23E1" w:rsidRDefault="003F23E1" w:rsidP="003F23E1">
          <w:pPr>
            <w:pStyle w:val="Zpat"/>
          </w:pPr>
          <w:r>
            <w:t>Sídlo: Dlážděná 1003/7, 110 00 Praha 1</w:t>
          </w:r>
        </w:p>
        <w:p w14:paraId="10A5F72A" w14:textId="77777777" w:rsidR="003F23E1" w:rsidRDefault="003F23E1" w:rsidP="003F23E1">
          <w:pPr>
            <w:pStyle w:val="Zpat"/>
          </w:pPr>
          <w:r>
            <w:t>IČO: 709 94 234 DIČ: CZ 709 94 234</w:t>
          </w:r>
        </w:p>
        <w:p w14:paraId="4A07C50C" w14:textId="77777777" w:rsidR="003F23E1" w:rsidRDefault="003F23E1" w:rsidP="003F23E1">
          <w:pPr>
            <w:pStyle w:val="Zpat"/>
          </w:pPr>
          <w:r>
            <w:t>www.spravazeleznic.cz</w:t>
          </w:r>
        </w:p>
      </w:tc>
      <w:tc>
        <w:tcPr>
          <w:tcW w:w="2921" w:type="dxa"/>
        </w:tcPr>
        <w:p w14:paraId="271F3F71" w14:textId="77777777" w:rsidR="003F23E1" w:rsidRPr="00B45E9E" w:rsidRDefault="003F23E1" w:rsidP="003F23E1">
          <w:pPr>
            <w:pStyle w:val="Zpat"/>
            <w:rPr>
              <w:b/>
            </w:rPr>
          </w:pPr>
          <w:r>
            <w:rPr>
              <w:b/>
            </w:rPr>
            <w:t>Stavební správa východ</w:t>
          </w:r>
        </w:p>
        <w:p w14:paraId="74D1A2F8" w14:textId="77777777" w:rsidR="003F23E1" w:rsidRPr="00B45E9E" w:rsidRDefault="003F23E1" w:rsidP="003F23E1">
          <w:pPr>
            <w:pStyle w:val="Zpat"/>
            <w:rPr>
              <w:b/>
            </w:rPr>
          </w:pPr>
          <w:r>
            <w:rPr>
              <w:b/>
            </w:rPr>
            <w:t>Nerudova 773/1</w:t>
          </w:r>
        </w:p>
        <w:p w14:paraId="29660AE4" w14:textId="77777777" w:rsidR="003F23E1" w:rsidRDefault="003F23E1" w:rsidP="003F23E1">
          <w:pPr>
            <w:pStyle w:val="Zpat"/>
          </w:pPr>
          <w:r>
            <w:rPr>
              <w:b/>
            </w:rPr>
            <w:t>779 00  Olomouc</w:t>
          </w:r>
        </w:p>
      </w:tc>
    </w:tr>
  </w:tbl>
  <w:p w14:paraId="41054ECC" w14:textId="77777777" w:rsidR="003F23E1" w:rsidRPr="00B8518B" w:rsidRDefault="003F23E1"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D55CA25" wp14:editId="6A5B209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4229E1"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95A165D" wp14:editId="44FF45C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E2A553"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3ACACD3" w14:textId="77777777" w:rsidR="003F23E1" w:rsidRPr="00460660" w:rsidRDefault="003F23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813B7" w14:textId="77777777" w:rsidR="00003D81" w:rsidRDefault="00003D81" w:rsidP="00962258">
      <w:pPr>
        <w:spacing w:after="0" w:line="240" w:lineRule="auto"/>
      </w:pPr>
      <w:r>
        <w:separator/>
      </w:r>
    </w:p>
  </w:footnote>
  <w:footnote w:type="continuationSeparator" w:id="0">
    <w:p w14:paraId="5EC77790" w14:textId="77777777" w:rsidR="00003D81" w:rsidRDefault="00003D81" w:rsidP="00962258">
      <w:pPr>
        <w:spacing w:after="0" w:line="240" w:lineRule="auto"/>
      </w:pPr>
      <w:r>
        <w:continuationSeparator/>
      </w:r>
    </w:p>
  </w:footnote>
  <w:footnote w:id="1">
    <w:p w14:paraId="51FCB34E" w14:textId="77777777" w:rsidR="003F23E1" w:rsidRPr="00DF557C" w:rsidRDefault="003F23E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677948C" w14:textId="77777777" w:rsidR="003F23E1" w:rsidRDefault="003F23E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23E1" w14:paraId="010F6838" w14:textId="77777777" w:rsidTr="00C02D0A">
      <w:trPr>
        <w:trHeight w:hRule="exact" w:val="454"/>
      </w:trPr>
      <w:tc>
        <w:tcPr>
          <w:tcW w:w="1361" w:type="dxa"/>
          <w:tcMar>
            <w:top w:w="57" w:type="dxa"/>
            <w:left w:w="0" w:type="dxa"/>
            <w:right w:w="0" w:type="dxa"/>
          </w:tcMar>
        </w:tcPr>
        <w:p w14:paraId="496A6A2F" w14:textId="77777777" w:rsidR="003F23E1" w:rsidRPr="00B8518B" w:rsidRDefault="003F23E1" w:rsidP="00523EA7">
          <w:pPr>
            <w:pStyle w:val="Zpat"/>
            <w:rPr>
              <w:rStyle w:val="slostrnky"/>
            </w:rPr>
          </w:pPr>
        </w:p>
      </w:tc>
      <w:tc>
        <w:tcPr>
          <w:tcW w:w="3458" w:type="dxa"/>
          <w:shd w:val="clear" w:color="auto" w:fill="auto"/>
          <w:tcMar>
            <w:top w:w="57" w:type="dxa"/>
            <w:left w:w="0" w:type="dxa"/>
            <w:right w:w="0" w:type="dxa"/>
          </w:tcMar>
        </w:tcPr>
        <w:p w14:paraId="12786E09" w14:textId="77777777" w:rsidR="003F23E1" w:rsidRDefault="003F23E1" w:rsidP="00523EA7">
          <w:pPr>
            <w:pStyle w:val="Zpat"/>
          </w:pPr>
        </w:p>
      </w:tc>
      <w:tc>
        <w:tcPr>
          <w:tcW w:w="5698" w:type="dxa"/>
          <w:shd w:val="clear" w:color="auto" w:fill="auto"/>
          <w:tcMar>
            <w:top w:w="57" w:type="dxa"/>
            <w:left w:w="0" w:type="dxa"/>
            <w:right w:w="0" w:type="dxa"/>
          </w:tcMar>
        </w:tcPr>
        <w:p w14:paraId="31220465" w14:textId="77777777" w:rsidR="003F23E1" w:rsidRPr="00D6163D" w:rsidRDefault="003F23E1" w:rsidP="00D6163D">
          <w:pPr>
            <w:pStyle w:val="Druhdokumentu"/>
          </w:pPr>
        </w:p>
      </w:tc>
    </w:tr>
  </w:tbl>
  <w:p w14:paraId="471DD16F" w14:textId="77777777" w:rsidR="003F23E1" w:rsidRPr="00D6163D" w:rsidRDefault="003F23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23E1" w14:paraId="738F2B15" w14:textId="77777777" w:rsidTr="00F1715C">
      <w:trPr>
        <w:trHeight w:hRule="exact" w:val="936"/>
      </w:trPr>
      <w:tc>
        <w:tcPr>
          <w:tcW w:w="1361" w:type="dxa"/>
          <w:tcMar>
            <w:left w:w="0" w:type="dxa"/>
            <w:right w:w="0" w:type="dxa"/>
          </w:tcMar>
        </w:tcPr>
        <w:p w14:paraId="59A44C2B" w14:textId="77777777" w:rsidR="003F23E1" w:rsidRPr="00B8518B" w:rsidRDefault="003F23E1"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1A7800EB" wp14:editId="7179D09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430BC"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F0B03DC" w14:textId="77777777" w:rsidR="003F23E1" w:rsidRDefault="003F23E1" w:rsidP="00FC6389">
          <w:pPr>
            <w:pStyle w:val="Zpat"/>
          </w:pPr>
        </w:p>
      </w:tc>
      <w:tc>
        <w:tcPr>
          <w:tcW w:w="5698" w:type="dxa"/>
          <w:shd w:val="clear" w:color="auto" w:fill="auto"/>
          <w:tcMar>
            <w:left w:w="0" w:type="dxa"/>
            <w:right w:w="0" w:type="dxa"/>
          </w:tcMar>
        </w:tcPr>
        <w:p w14:paraId="349FDA87" w14:textId="77777777" w:rsidR="003F23E1" w:rsidRPr="00D6163D" w:rsidRDefault="003F23E1" w:rsidP="00FC6389">
          <w:pPr>
            <w:pStyle w:val="Druhdokumentu"/>
          </w:pPr>
        </w:p>
      </w:tc>
    </w:tr>
    <w:tr w:rsidR="003F23E1" w14:paraId="6E406732" w14:textId="77777777" w:rsidTr="00F64786">
      <w:trPr>
        <w:trHeight w:hRule="exact" w:val="452"/>
      </w:trPr>
      <w:tc>
        <w:tcPr>
          <w:tcW w:w="1361" w:type="dxa"/>
          <w:tcMar>
            <w:left w:w="0" w:type="dxa"/>
            <w:right w:w="0" w:type="dxa"/>
          </w:tcMar>
        </w:tcPr>
        <w:p w14:paraId="5674ADC1" w14:textId="77777777" w:rsidR="003F23E1" w:rsidRPr="00B8518B" w:rsidRDefault="003F23E1" w:rsidP="00FC6389">
          <w:pPr>
            <w:pStyle w:val="Zpat"/>
            <w:rPr>
              <w:rStyle w:val="slostrnky"/>
            </w:rPr>
          </w:pPr>
        </w:p>
      </w:tc>
      <w:tc>
        <w:tcPr>
          <w:tcW w:w="3458" w:type="dxa"/>
          <w:shd w:val="clear" w:color="auto" w:fill="auto"/>
          <w:tcMar>
            <w:left w:w="0" w:type="dxa"/>
            <w:right w:w="0" w:type="dxa"/>
          </w:tcMar>
        </w:tcPr>
        <w:p w14:paraId="553A98F5" w14:textId="77777777" w:rsidR="003F23E1" w:rsidRDefault="003F23E1" w:rsidP="00FC6389">
          <w:pPr>
            <w:pStyle w:val="Zpat"/>
          </w:pPr>
        </w:p>
      </w:tc>
      <w:tc>
        <w:tcPr>
          <w:tcW w:w="5698" w:type="dxa"/>
          <w:shd w:val="clear" w:color="auto" w:fill="auto"/>
          <w:tcMar>
            <w:left w:w="0" w:type="dxa"/>
            <w:right w:w="0" w:type="dxa"/>
          </w:tcMar>
        </w:tcPr>
        <w:p w14:paraId="440AD2A9" w14:textId="77777777" w:rsidR="003F23E1" w:rsidRDefault="003F23E1" w:rsidP="00FC6389">
          <w:pPr>
            <w:pStyle w:val="Druhdokumentu"/>
            <w:rPr>
              <w:noProof/>
            </w:rPr>
          </w:pPr>
        </w:p>
      </w:tc>
    </w:tr>
  </w:tbl>
  <w:p w14:paraId="37C3E625" w14:textId="77777777" w:rsidR="003F23E1" w:rsidRPr="00D6163D" w:rsidRDefault="003F23E1"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79D3E9A1" wp14:editId="6943FCE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D5181"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69B16128" wp14:editId="704A383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160F261" w14:textId="77777777" w:rsidR="003F23E1" w:rsidRPr="00460660" w:rsidRDefault="003F23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1"/>
  </w:num>
  <w:num w:numId="2">
    <w:abstractNumId w:val="4"/>
  </w:num>
  <w:num w:numId="3">
    <w:abstractNumId w:val="14"/>
  </w:num>
  <w:num w:numId="4">
    <w:abstractNumId w:val="28"/>
  </w:num>
  <w:num w:numId="5">
    <w:abstractNumId w:val="1"/>
  </w:num>
  <w:num w:numId="6">
    <w:abstractNumId w:val="19"/>
  </w:num>
  <w:num w:numId="7">
    <w:abstractNumId w:val="25"/>
  </w:num>
  <w:num w:numId="8">
    <w:abstractNumId w:val="29"/>
  </w:num>
  <w:num w:numId="9">
    <w:abstractNumId w:val="20"/>
  </w:num>
  <w:num w:numId="10">
    <w:abstractNumId w:val="23"/>
  </w:num>
  <w:num w:numId="11">
    <w:abstractNumId w:val="15"/>
  </w:num>
  <w:num w:numId="12">
    <w:abstractNumId w:val="7"/>
  </w:num>
  <w:num w:numId="13">
    <w:abstractNumId w:val="10"/>
  </w:num>
  <w:num w:numId="14">
    <w:abstractNumId w:val="21"/>
  </w:num>
  <w:num w:numId="15">
    <w:abstractNumId w:val="5"/>
  </w:num>
  <w:num w:numId="16">
    <w:abstractNumId w:val="13"/>
  </w:num>
  <w:num w:numId="17">
    <w:abstractNumId w:val="2"/>
  </w:num>
  <w:num w:numId="18">
    <w:abstractNumId w:val="6"/>
  </w:num>
  <w:num w:numId="19">
    <w:abstractNumId w:val="12"/>
  </w:num>
  <w:num w:numId="20">
    <w:abstractNumId w:val="16"/>
  </w:num>
  <w:num w:numId="21">
    <w:abstractNumId w:val="30"/>
  </w:num>
  <w:num w:numId="22">
    <w:abstractNumId w:val="22"/>
  </w:num>
  <w:num w:numId="23">
    <w:abstractNumId w:val="9"/>
  </w:num>
  <w:num w:numId="24">
    <w:abstractNumId w:val="24"/>
  </w:num>
  <w:num w:numId="25">
    <w:abstractNumId w:val="17"/>
  </w:num>
  <w:num w:numId="26">
    <w:abstractNumId w:val="0"/>
  </w:num>
  <w:num w:numId="27">
    <w:abstractNumId w:val="3"/>
  </w:num>
  <w:num w:numId="28">
    <w:abstractNumId w:val="18"/>
  </w:num>
  <w:num w:numId="29">
    <w:abstractNumId w:val="8"/>
  </w:num>
  <w:num w:numId="30">
    <w:abstractNumId w:val="26"/>
  </w:num>
  <w:num w:numId="31">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doNotShadeFormData/>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3D81"/>
    <w:rsid w:val="000140BF"/>
    <w:rsid w:val="00033432"/>
    <w:rsid w:val="000335CC"/>
    <w:rsid w:val="000345F6"/>
    <w:rsid w:val="000415C2"/>
    <w:rsid w:val="000715D2"/>
    <w:rsid w:val="00072C1E"/>
    <w:rsid w:val="00076065"/>
    <w:rsid w:val="000B6C7E"/>
    <w:rsid w:val="000B7907"/>
    <w:rsid w:val="000C0429"/>
    <w:rsid w:val="000C45E8"/>
    <w:rsid w:val="000C7E81"/>
    <w:rsid w:val="000D15BF"/>
    <w:rsid w:val="00114472"/>
    <w:rsid w:val="00170EC5"/>
    <w:rsid w:val="001747C1"/>
    <w:rsid w:val="001812D0"/>
    <w:rsid w:val="0018596A"/>
    <w:rsid w:val="001A6F12"/>
    <w:rsid w:val="001B69C2"/>
    <w:rsid w:val="001C4DA0"/>
    <w:rsid w:val="00207DF5"/>
    <w:rsid w:val="002345FD"/>
    <w:rsid w:val="00267369"/>
    <w:rsid w:val="0026785D"/>
    <w:rsid w:val="002B4C46"/>
    <w:rsid w:val="002C31BF"/>
    <w:rsid w:val="002D7F1A"/>
    <w:rsid w:val="002E0CD7"/>
    <w:rsid w:val="002E428A"/>
    <w:rsid w:val="002F026B"/>
    <w:rsid w:val="00312009"/>
    <w:rsid w:val="003301AB"/>
    <w:rsid w:val="00357BC6"/>
    <w:rsid w:val="0037111D"/>
    <w:rsid w:val="003956C6"/>
    <w:rsid w:val="003E6B9A"/>
    <w:rsid w:val="003E75CE"/>
    <w:rsid w:val="003F23E1"/>
    <w:rsid w:val="00402574"/>
    <w:rsid w:val="0041380F"/>
    <w:rsid w:val="00450F07"/>
    <w:rsid w:val="00453CD3"/>
    <w:rsid w:val="00455BC7"/>
    <w:rsid w:val="00460660"/>
    <w:rsid w:val="00460CCB"/>
    <w:rsid w:val="00477370"/>
    <w:rsid w:val="00482220"/>
    <w:rsid w:val="00483F34"/>
    <w:rsid w:val="00486107"/>
    <w:rsid w:val="00490EBA"/>
    <w:rsid w:val="00491827"/>
    <w:rsid w:val="004926B0"/>
    <w:rsid w:val="004A7C69"/>
    <w:rsid w:val="004C4399"/>
    <w:rsid w:val="004C69ED"/>
    <w:rsid w:val="004C787C"/>
    <w:rsid w:val="004F4B9B"/>
    <w:rsid w:val="00501654"/>
    <w:rsid w:val="005040C5"/>
    <w:rsid w:val="00511AB9"/>
    <w:rsid w:val="00523EA7"/>
    <w:rsid w:val="00542527"/>
    <w:rsid w:val="00551D1F"/>
    <w:rsid w:val="00553375"/>
    <w:rsid w:val="005658A6"/>
    <w:rsid w:val="005720E7"/>
    <w:rsid w:val="005722BB"/>
    <w:rsid w:val="005736B7"/>
    <w:rsid w:val="00573B64"/>
    <w:rsid w:val="00575E5A"/>
    <w:rsid w:val="00584E2A"/>
    <w:rsid w:val="00596C7E"/>
    <w:rsid w:val="00597392"/>
    <w:rsid w:val="005A64E9"/>
    <w:rsid w:val="005B03C1"/>
    <w:rsid w:val="005B5EE9"/>
    <w:rsid w:val="005C0D57"/>
    <w:rsid w:val="005E0F20"/>
    <w:rsid w:val="006104F6"/>
    <w:rsid w:val="0061068E"/>
    <w:rsid w:val="00620EDB"/>
    <w:rsid w:val="0063096D"/>
    <w:rsid w:val="00660AD3"/>
    <w:rsid w:val="00694044"/>
    <w:rsid w:val="00695C2F"/>
    <w:rsid w:val="006A0959"/>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96671"/>
    <w:rsid w:val="007A26ED"/>
    <w:rsid w:val="007A7783"/>
    <w:rsid w:val="007B570C"/>
    <w:rsid w:val="007E4A6E"/>
    <w:rsid w:val="007E738C"/>
    <w:rsid w:val="007F56A7"/>
    <w:rsid w:val="00807DD0"/>
    <w:rsid w:val="00813F11"/>
    <w:rsid w:val="00873EEC"/>
    <w:rsid w:val="00891334"/>
    <w:rsid w:val="008A3568"/>
    <w:rsid w:val="008B568E"/>
    <w:rsid w:val="008D03B9"/>
    <w:rsid w:val="008F1119"/>
    <w:rsid w:val="008F18D6"/>
    <w:rsid w:val="00904780"/>
    <w:rsid w:val="009113A8"/>
    <w:rsid w:val="00922385"/>
    <w:rsid w:val="009223DF"/>
    <w:rsid w:val="00936091"/>
    <w:rsid w:val="00940D8A"/>
    <w:rsid w:val="00945E11"/>
    <w:rsid w:val="00962258"/>
    <w:rsid w:val="009678B7"/>
    <w:rsid w:val="00982411"/>
    <w:rsid w:val="00982E5E"/>
    <w:rsid w:val="00992D9C"/>
    <w:rsid w:val="00996424"/>
    <w:rsid w:val="00996CB8"/>
    <w:rsid w:val="009A7568"/>
    <w:rsid w:val="009B2E97"/>
    <w:rsid w:val="009B72CC"/>
    <w:rsid w:val="009C2B8D"/>
    <w:rsid w:val="009E07F4"/>
    <w:rsid w:val="009F0AE7"/>
    <w:rsid w:val="009F392E"/>
    <w:rsid w:val="00A11738"/>
    <w:rsid w:val="00A23F2D"/>
    <w:rsid w:val="00A44328"/>
    <w:rsid w:val="00A6177B"/>
    <w:rsid w:val="00A66136"/>
    <w:rsid w:val="00A71309"/>
    <w:rsid w:val="00AA4CBB"/>
    <w:rsid w:val="00AA65FA"/>
    <w:rsid w:val="00AA7351"/>
    <w:rsid w:val="00AA73C0"/>
    <w:rsid w:val="00AD056F"/>
    <w:rsid w:val="00AD2773"/>
    <w:rsid w:val="00AD6731"/>
    <w:rsid w:val="00AE1DDE"/>
    <w:rsid w:val="00AE4336"/>
    <w:rsid w:val="00AE5E15"/>
    <w:rsid w:val="00AF1A31"/>
    <w:rsid w:val="00AF6EA9"/>
    <w:rsid w:val="00B15ADC"/>
    <w:rsid w:val="00B15B5E"/>
    <w:rsid w:val="00B15D0D"/>
    <w:rsid w:val="00B17B34"/>
    <w:rsid w:val="00B23CA3"/>
    <w:rsid w:val="00B3491A"/>
    <w:rsid w:val="00B45E9E"/>
    <w:rsid w:val="00B55F9C"/>
    <w:rsid w:val="00B74B3F"/>
    <w:rsid w:val="00B75EE1"/>
    <w:rsid w:val="00B77481"/>
    <w:rsid w:val="00B841EE"/>
    <w:rsid w:val="00B8518B"/>
    <w:rsid w:val="00BB3740"/>
    <w:rsid w:val="00BD7E91"/>
    <w:rsid w:val="00BF374D"/>
    <w:rsid w:val="00C02D0A"/>
    <w:rsid w:val="00C03A6E"/>
    <w:rsid w:val="00C30759"/>
    <w:rsid w:val="00C35E64"/>
    <w:rsid w:val="00C44F6A"/>
    <w:rsid w:val="00C727E5"/>
    <w:rsid w:val="00C8207D"/>
    <w:rsid w:val="00C83F24"/>
    <w:rsid w:val="00C94497"/>
    <w:rsid w:val="00CB7B5A"/>
    <w:rsid w:val="00CC1E2B"/>
    <w:rsid w:val="00CD1FC4"/>
    <w:rsid w:val="00CD63CB"/>
    <w:rsid w:val="00CE371D"/>
    <w:rsid w:val="00CF3F95"/>
    <w:rsid w:val="00D02A4D"/>
    <w:rsid w:val="00D163A2"/>
    <w:rsid w:val="00D21061"/>
    <w:rsid w:val="00D2269A"/>
    <w:rsid w:val="00D316A7"/>
    <w:rsid w:val="00D4108E"/>
    <w:rsid w:val="00D6163D"/>
    <w:rsid w:val="00D63009"/>
    <w:rsid w:val="00D831A3"/>
    <w:rsid w:val="00D902AD"/>
    <w:rsid w:val="00DA3D33"/>
    <w:rsid w:val="00DA6FFE"/>
    <w:rsid w:val="00DC3110"/>
    <w:rsid w:val="00DD46F3"/>
    <w:rsid w:val="00DD58A6"/>
    <w:rsid w:val="00DE0018"/>
    <w:rsid w:val="00DE56F2"/>
    <w:rsid w:val="00DF116D"/>
    <w:rsid w:val="00E018DA"/>
    <w:rsid w:val="00E04826"/>
    <w:rsid w:val="00E057F8"/>
    <w:rsid w:val="00E74BF2"/>
    <w:rsid w:val="00E824F1"/>
    <w:rsid w:val="00EB104F"/>
    <w:rsid w:val="00EB367B"/>
    <w:rsid w:val="00ED14BD"/>
    <w:rsid w:val="00F01440"/>
    <w:rsid w:val="00F12DEC"/>
    <w:rsid w:val="00F1715C"/>
    <w:rsid w:val="00F310F8"/>
    <w:rsid w:val="00F31229"/>
    <w:rsid w:val="00F35939"/>
    <w:rsid w:val="00F45607"/>
    <w:rsid w:val="00F64786"/>
    <w:rsid w:val="00F659EB"/>
    <w:rsid w:val="00F804A7"/>
    <w:rsid w:val="00F862D6"/>
    <w:rsid w:val="00F86BA6"/>
    <w:rsid w:val="00F90075"/>
    <w:rsid w:val="00FC44E6"/>
    <w:rsid w:val="00FC6389"/>
    <w:rsid w:val="00FD2F51"/>
    <w:rsid w:val="00FE3455"/>
    <w:rsid w:val="00FE786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5971FF09"/>
  <w14:defaultImageDpi w14:val="32767"/>
  <w15:docId w15:val="{3FC4E04D-9FC2-48FF-A3B7-358FA061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1">
    <w:name w:val="Char Char1"/>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cigova@spravazeleznic.cz" TargetMode="Externa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1097E2-4B1C-494F-B6A5-922BABC5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250</TotalTime>
  <Pages>17</Pages>
  <Words>8455</Words>
  <Characters>49888</Characters>
  <Application>Microsoft Office Word</Application>
  <DocSecurity>0</DocSecurity>
  <Lines>415</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Lacigová Kateřina, Mgr.</cp:lastModifiedBy>
  <cp:revision>5</cp:revision>
  <cp:lastPrinted>2021-07-20T12:40:00Z</cp:lastPrinted>
  <dcterms:created xsi:type="dcterms:W3CDTF">2020-01-27T12:34:00Z</dcterms:created>
  <dcterms:modified xsi:type="dcterms:W3CDTF">2021-07-20T12:40:00Z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