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D56DED5" w14:textId="77777777" w:rsidR="0050649D" w:rsidRPr="00406BB9" w:rsidRDefault="0050649D" w:rsidP="00C429CA">
      <w:pPr>
        <w:jc w:val="center"/>
        <w:rPr>
          <w:rFonts w:asciiTheme="majorHAnsi" w:hAnsiTheme="majorHAnsi" w:cs="Arial"/>
          <w:b/>
          <w:bCs/>
          <w:sz w:val="28"/>
          <w:szCs w:val="28"/>
        </w:rPr>
      </w:pPr>
    </w:p>
    <w:p w14:paraId="58AF386A" w14:textId="77777777" w:rsidR="00C429CA" w:rsidRPr="00406BB9" w:rsidRDefault="00C429CA" w:rsidP="00C429CA">
      <w:pPr>
        <w:jc w:val="center"/>
        <w:rPr>
          <w:rFonts w:asciiTheme="majorHAnsi" w:hAnsiTheme="majorHAnsi" w:cs="Arial"/>
          <w:b/>
          <w:bCs/>
          <w:sz w:val="28"/>
          <w:szCs w:val="28"/>
        </w:rPr>
      </w:pPr>
      <w:r w:rsidRPr="00406BB9">
        <w:rPr>
          <w:rFonts w:asciiTheme="majorHAnsi" w:hAnsiTheme="majorHAnsi" w:cs="Arial"/>
          <w:b/>
          <w:bCs/>
          <w:sz w:val="28"/>
          <w:szCs w:val="28"/>
        </w:rPr>
        <w:t>Zvláštní technické podmínky pro zpracování</w:t>
      </w:r>
    </w:p>
    <w:p w14:paraId="55142CB3" w14:textId="7D15E6DD" w:rsidR="00C429CA" w:rsidRPr="00406BB9" w:rsidRDefault="003A21AD" w:rsidP="00C429CA">
      <w:pPr>
        <w:spacing w:before="120" w:line="360" w:lineRule="auto"/>
        <w:jc w:val="center"/>
        <w:rPr>
          <w:rFonts w:asciiTheme="majorHAnsi" w:hAnsiTheme="majorHAnsi" w:cs="Arial"/>
          <w:b/>
          <w:bCs/>
          <w:sz w:val="36"/>
          <w:szCs w:val="36"/>
        </w:rPr>
      </w:pPr>
      <w:r w:rsidRPr="00406BB9">
        <w:rPr>
          <w:rFonts w:asciiTheme="majorHAnsi" w:hAnsiTheme="majorHAnsi" w:cs="Arial"/>
          <w:b/>
          <w:bCs/>
          <w:sz w:val="36"/>
          <w:szCs w:val="36"/>
        </w:rPr>
        <w:t>S</w:t>
      </w:r>
      <w:r w:rsidR="00C32B70" w:rsidRPr="00406BB9">
        <w:rPr>
          <w:rFonts w:asciiTheme="majorHAnsi" w:hAnsiTheme="majorHAnsi" w:cs="Arial"/>
          <w:b/>
          <w:bCs/>
          <w:sz w:val="36"/>
          <w:szCs w:val="36"/>
        </w:rPr>
        <w:t xml:space="preserve">tudie proveditelnosti </w:t>
      </w:r>
      <w:r w:rsidR="00A85D92" w:rsidRPr="00406BB9">
        <w:rPr>
          <w:rFonts w:asciiTheme="majorHAnsi" w:hAnsiTheme="majorHAnsi" w:cs="Arial"/>
          <w:b/>
          <w:bCs/>
          <w:sz w:val="36"/>
          <w:szCs w:val="36"/>
        </w:rPr>
        <w:t xml:space="preserve">Hradec Králové – Trutnov </w:t>
      </w:r>
      <w:r w:rsidR="00275E9F">
        <w:rPr>
          <w:rFonts w:asciiTheme="majorHAnsi" w:hAnsiTheme="majorHAnsi" w:cs="Arial"/>
          <w:b/>
          <w:bCs/>
          <w:sz w:val="36"/>
          <w:szCs w:val="36"/>
        </w:rPr>
        <w:t>– Svoboda na</w:t>
      </w:r>
      <w:r w:rsidR="00D60054">
        <w:rPr>
          <w:rFonts w:asciiTheme="majorHAnsi" w:hAnsiTheme="majorHAnsi" w:cs="Arial"/>
          <w:b/>
          <w:bCs/>
          <w:sz w:val="36"/>
          <w:szCs w:val="36"/>
        </w:rPr>
        <w:t>d</w:t>
      </w:r>
      <w:bookmarkStart w:id="0" w:name="_GoBack"/>
      <w:bookmarkEnd w:id="0"/>
      <w:r w:rsidR="00275E9F">
        <w:rPr>
          <w:rFonts w:asciiTheme="majorHAnsi" w:hAnsiTheme="majorHAnsi" w:cs="Arial"/>
          <w:b/>
          <w:bCs/>
          <w:sz w:val="36"/>
          <w:szCs w:val="36"/>
        </w:rPr>
        <w:t xml:space="preserve"> Úpou včetně spojení</w:t>
      </w:r>
      <w:r w:rsidR="00E122CC" w:rsidRPr="00406BB9">
        <w:rPr>
          <w:rFonts w:asciiTheme="majorHAnsi" w:hAnsiTheme="majorHAnsi" w:cs="Arial"/>
          <w:b/>
          <w:bCs/>
          <w:sz w:val="36"/>
          <w:szCs w:val="36"/>
        </w:rPr>
        <w:t xml:space="preserve"> </w:t>
      </w:r>
      <w:r w:rsidR="00403583">
        <w:rPr>
          <w:rFonts w:asciiTheme="majorHAnsi" w:hAnsiTheme="majorHAnsi" w:cs="Arial"/>
          <w:b/>
          <w:bCs/>
          <w:sz w:val="36"/>
          <w:szCs w:val="36"/>
        </w:rPr>
        <w:t>Náchod</w:t>
      </w:r>
      <w:r w:rsidR="00275E9F">
        <w:rPr>
          <w:rFonts w:asciiTheme="majorHAnsi" w:hAnsiTheme="majorHAnsi" w:cs="Arial"/>
          <w:b/>
          <w:bCs/>
          <w:sz w:val="36"/>
          <w:szCs w:val="36"/>
        </w:rPr>
        <w:t xml:space="preserve"> </w:t>
      </w:r>
      <w:r w:rsidR="00AE4E5E">
        <w:rPr>
          <w:rFonts w:asciiTheme="majorHAnsi" w:hAnsiTheme="majorHAnsi" w:cs="Arial"/>
          <w:b/>
          <w:bCs/>
          <w:sz w:val="36"/>
          <w:szCs w:val="36"/>
        </w:rPr>
        <w:t>–</w:t>
      </w:r>
      <w:r w:rsidR="00275E9F">
        <w:rPr>
          <w:rFonts w:asciiTheme="majorHAnsi" w:hAnsiTheme="majorHAnsi" w:cs="Arial"/>
          <w:b/>
          <w:bCs/>
          <w:sz w:val="36"/>
          <w:szCs w:val="36"/>
        </w:rPr>
        <w:t xml:space="preserve"> Broumov</w:t>
      </w:r>
      <w:r w:rsidR="00403583">
        <w:rPr>
          <w:rFonts w:asciiTheme="majorHAnsi" w:hAnsiTheme="majorHAnsi" w:cs="Arial"/>
          <w:b/>
          <w:bCs/>
          <w:sz w:val="36"/>
          <w:szCs w:val="36"/>
        </w:rPr>
        <w:t xml:space="preserve"> </w:t>
      </w:r>
    </w:p>
    <w:p w14:paraId="0203A1FA" w14:textId="77777777" w:rsidR="00C429CA" w:rsidRPr="00406BB9" w:rsidRDefault="00C429CA" w:rsidP="00C429CA">
      <w:pPr>
        <w:rPr>
          <w:rFonts w:asciiTheme="majorHAnsi" w:hAnsiTheme="majorHAnsi" w:cs="Arial"/>
          <w:i/>
        </w:rPr>
      </w:pPr>
    </w:p>
    <w:p w14:paraId="6069AA37" w14:textId="77777777" w:rsidR="00C429CA" w:rsidRPr="005B1603" w:rsidRDefault="00C429CA" w:rsidP="00C429CA">
      <w:pPr>
        <w:spacing w:after="0"/>
        <w:jc w:val="left"/>
        <w:rPr>
          <w:rFonts w:asciiTheme="majorHAnsi" w:eastAsia="Calibri" w:hAnsiTheme="majorHAnsi"/>
          <w:b/>
          <w:bCs/>
          <w:sz w:val="24"/>
          <w:szCs w:val="24"/>
        </w:rPr>
        <w:sectPr w:rsidR="00C429CA" w:rsidRPr="005B1603" w:rsidSect="00876A79">
          <w:headerReference w:type="default" r:id="rId9"/>
          <w:footerReference w:type="default" r:id="rId10"/>
          <w:headerReference w:type="first" r:id="rId11"/>
          <w:pgSz w:w="11906" w:h="16838"/>
          <w:pgMar w:top="1474" w:right="1134" w:bottom="1843" w:left="1134" w:header="567" w:footer="346" w:gutter="0"/>
          <w:cols w:space="708"/>
          <w:vAlign w:val="both"/>
          <w:titlePg/>
          <w:docGrid w:linePitch="272"/>
        </w:sectPr>
      </w:pPr>
    </w:p>
    <w:p w14:paraId="50B3FB3D" w14:textId="77777777" w:rsidR="005B1603" w:rsidRPr="005B1603" w:rsidRDefault="005B1603" w:rsidP="005B1603">
      <w:pPr>
        <w:pStyle w:val="Obsah1"/>
        <w:rPr>
          <w:sz w:val="28"/>
          <w:szCs w:val="28"/>
        </w:rPr>
      </w:pPr>
      <w:r w:rsidRPr="005B1603">
        <w:rPr>
          <w:sz w:val="28"/>
          <w:szCs w:val="28"/>
        </w:rPr>
        <w:lastRenderedPageBreak/>
        <w:t>Obsah</w:t>
      </w:r>
    </w:p>
    <w:p w14:paraId="23BA3C49" w14:textId="77777777" w:rsidR="005B1603" w:rsidRDefault="005B1603" w:rsidP="005B1603">
      <w:pPr>
        <w:rPr>
          <w:rFonts w:eastAsia="Calibri"/>
        </w:rPr>
      </w:pPr>
    </w:p>
    <w:p w14:paraId="3AA7904A" w14:textId="77777777" w:rsidR="005B1603" w:rsidRPr="005B1603" w:rsidRDefault="005B1603" w:rsidP="005B1603">
      <w:pPr>
        <w:rPr>
          <w:rFonts w:eastAsia="Calibri"/>
        </w:rPr>
      </w:pPr>
    </w:p>
    <w:p w14:paraId="4947BA6F" w14:textId="77777777" w:rsidR="0036268A" w:rsidRDefault="00582B33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r w:rsidRPr="00406BB9">
        <w:rPr>
          <w:sz w:val="20"/>
        </w:rPr>
        <w:fldChar w:fldCharType="begin"/>
      </w:r>
      <w:r w:rsidRPr="00406BB9">
        <w:instrText xml:space="preserve"> TOC \o "1-3" \h \z \u </w:instrText>
      </w:r>
      <w:r w:rsidRPr="00406BB9">
        <w:rPr>
          <w:sz w:val="20"/>
        </w:rPr>
        <w:fldChar w:fldCharType="separate"/>
      </w:r>
      <w:hyperlink w:anchor="_Toc507785036" w:history="1">
        <w:r w:rsidR="0036268A" w:rsidRPr="008478A7">
          <w:rPr>
            <w:rStyle w:val="Hypertextovodkaz"/>
            <w:noProof/>
          </w:rPr>
          <w:t>1</w:t>
        </w:r>
        <w:r w:rsidR="0036268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6268A" w:rsidRPr="008478A7">
          <w:rPr>
            <w:rStyle w:val="Hypertextovodkaz"/>
            <w:noProof/>
          </w:rPr>
          <w:t>Úvod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_Toc507785036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3</w:t>
        </w:r>
        <w:r w:rsidR="0036268A">
          <w:rPr>
            <w:noProof/>
            <w:webHidden/>
          </w:rPr>
          <w:fldChar w:fldCharType="end"/>
        </w:r>
      </w:hyperlink>
    </w:p>
    <w:p w14:paraId="5FC811C2" w14:textId="77777777" w:rsidR="0036268A" w:rsidRDefault="00D600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507785037" w:history="1">
        <w:r w:rsidR="0036268A" w:rsidRPr="008478A7">
          <w:rPr>
            <w:rStyle w:val="Hypertextovodkaz"/>
            <w:noProof/>
          </w:rPr>
          <w:t>2</w:t>
        </w:r>
        <w:r w:rsidR="0036268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6268A" w:rsidRPr="008478A7">
          <w:rPr>
            <w:rStyle w:val="Hypertextovodkaz"/>
            <w:noProof/>
          </w:rPr>
          <w:t>Zdůvodnění studie proveditelnosti a výchozí dokumentace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_Toc507785037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4</w:t>
        </w:r>
        <w:r w:rsidR="0036268A">
          <w:rPr>
            <w:noProof/>
            <w:webHidden/>
          </w:rPr>
          <w:fldChar w:fldCharType="end"/>
        </w:r>
      </w:hyperlink>
    </w:p>
    <w:p w14:paraId="195E2CBA" w14:textId="77777777" w:rsidR="0036268A" w:rsidRDefault="00D60054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507785038" w:history="1">
        <w:r w:rsidR="0036268A" w:rsidRPr="008478A7">
          <w:rPr>
            <w:rStyle w:val="Hypertextovodkaz"/>
            <w:rFonts w:eastAsia="Calibri"/>
            <w:noProof/>
          </w:rPr>
          <w:t>2.1</w:t>
        </w:r>
        <w:r w:rsidR="0036268A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36268A" w:rsidRPr="008478A7">
          <w:rPr>
            <w:rStyle w:val="Hypertextovodkaz"/>
            <w:rFonts w:eastAsia="Calibri"/>
            <w:noProof/>
          </w:rPr>
          <w:t>Zdůvodnění zadání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_Toc507785038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4</w:t>
        </w:r>
        <w:r w:rsidR="0036268A">
          <w:rPr>
            <w:noProof/>
            <w:webHidden/>
          </w:rPr>
          <w:fldChar w:fldCharType="end"/>
        </w:r>
      </w:hyperlink>
    </w:p>
    <w:p w14:paraId="4CE6889A" w14:textId="77777777" w:rsidR="0036268A" w:rsidRDefault="00D60054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507785039" w:history="1">
        <w:r w:rsidR="0036268A" w:rsidRPr="008478A7">
          <w:rPr>
            <w:rStyle w:val="Hypertextovodkaz"/>
            <w:rFonts w:asciiTheme="majorHAnsi" w:hAnsiTheme="majorHAnsi"/>
            <w:noProof/>
          </w:rPr>
          <w:t>2.2</w:t>
        </w:r>
        <w:r w:rsidR="0036268A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36268A" w:rsidRPr="008478A7">
          <w:rPr>
            <w:rStyle w:val="Hypertextovodkaz"/>
            <w:rFonts w:asciiTheme="majorHAnsi" w:hAnsiTheme="majorHAnsi"/>
            <w:noProof/>
          </w:rPr>
          <w:t>Základní podkladové studie a projektové dokumentace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_Toc507785039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6</w:t>
        </w:r>
        <w:r w:rsidR="0036268A">
          <w:rPr>
            <w:noProof/>
            <w:webHidden/>
          </w:rPr>
          <w:fldChar w:fldCharType="end"/>
        </w:r>
      </w:hyperlink>
    </w:p>
    <w:p w14:paraId="43135C27" w14:textId="77777777" w:rsidR="0036268A" w:rsidRDefault="00D60054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507785040" w:history="1">
        <w:r w:rsidR="0036268A" w:rsidRPr="008478A7">
          <w:rPr>
            <w:rStyle w:val="Hypertextovodkaz"/>
            <w:rFonts w:eastAsiaTheme="minorHAnsi"/>
            <w:noProof/>
          </w:rPr>
          <w:t>2.3</w:t>
        </w:r>
        <w:r w:rsidR="0036268A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36268A" w:rsidRPr="008478A7">
          <w:rPr>
            <w:rStyle w:val="Hypertextovodkaz"/>
            <w:rFonts w:eastAsiaTheme="minorHAnsi"/>
            <w:noProof/>
          </w:rPr>
          <w:t>Další záměry na okolní infrastruktuře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_Toc507785040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8</w:t>
        </w:r>
        <w:r w:rsidR="0036268A">
          <w:rPr>
            <w:noProof/>
            <w:webHidden/>
          </w:rPr>
          <w:fldChar w:fldCharType="end"/>
        </w:r>
      </w:hyperlink>
    </w:p>
    <w:p w14:paraId="58C326B3" w14:textId="77777777" w:rsidR="0036268A" w:rsidRDefault="00D600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507785041" w:history="1">
        <w:r w:rsidR="0036268A" w:rsidRPr="008478A7">
          <w:rPr>
            <w:rStyle w:val="Hypertextovodkaz"/>
            <w:noProof/>
          </w:rPr>
          <w:t>3</w:t>
        </w:r>
        <w:r w:rsidR="0036268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6268A" w:rsidRPr="008478A7">
          <w:rPr>
            <w:rStyle w:val="Hypertextovodkaz"/>
            <w:noProof/>
          </w:rPr>
          <w:t>Rozsah řešení studie proveditelnosti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_Toc507785041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8</w:t>
        </w:r>
        <w:r w:rsidR="0036268A">
          <w:rPr>
            <w:noProof/>
            <w:webHidden/>
          </w:rPr>
          <w:fldChar w:fldCharType="end"/>
        </w:r>
      </w:hyperlink>
    </w:p>
    <w:p w14:paraId="51B07565" w14:textId="77777777" w:rsidR="0036268A" w:rsidRDefault="00D600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507785042" w:history="1">
        <w:r w:rsidR="0036268A" w:rsidRPr="008478A7">
          <w:rPr>
            <w:rStyle w:val="Hypertextovodkaz"/>
            <w:noProof/>
          </w:rPr>
          <w:t>4</w:t>
        </w:r>
        <w:r w:rsidR="0036268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6268A" w:rsidRPr="008478A7">
          <w:rPr>
            <w:rStyle w:val="Hypertextovodkaz"/>
            <w:noProof/>
          </w:rPr>
          <w:t>Cíle studie proveditelnosti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_Toc507785042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9</w:t>
        </w:r>
        <w:r w:rsidR="0036268A">
          <w:rPr>
            <w:noProof/>
            <w:webHidden/>
          </w:rPr>
          <w:fldChar w:fldCharType="end"/>
        </w:r>
      </w:hyperlink>
    </w:p>
    <w:p w14:paraId="799491C2" w14:textId="77777777" w:rsidR="0036268A" w:rsidRDefault="00D600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507785043" w:history="1">
        <w:r w:rsidR="0036268A" w:rsidRPr="008478A7">
          <w:rPr>
            <w:rStyle w:val="Hypertextovodkaz"/>
            <w:noProof/>
          </w:rPr>
          <w:t>5</w:t>
        </w:r>
        <w:r w:rsidR="0036268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6268A" w:rsidRPr="008478A7">
          <w:rPr>
            <w:rStyle w:val="Hypertextovodkaz"/>
            <w:noProof/>
          </w:rPr>
          <w:t>Očekávané základní cíle projektu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_Toc507785043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9</w:t>
        </w:r>
        <w:r w:rsidR="0036268A">
          <w:rPr>
            <w:noProof/>
            <w:webHidden/>
          </w:rPr>
          <w:fldChar w:fldCharType="end"/>
        </w:r>
      </w:hyperlink>
    </w:p>
    <w:p w14:paraId="53A8B929" w14:textId="77777777" w:rsidR="0036268A" w:rsidRDefault="00D600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507785044" w:history="1">
        <w:r w:rsidR="0036268A" w:rsidRPr="008478A7">
          <w:rPr>
            <w:rStyle w:val="Hypertextovodkaz"/>
            <w:noProof/>
          </w:rPr>
          <w:t>6</w:t>
        </w:r>
        <w:r w:rsidR="0036268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6268A" w:rsidRPr="008478A7">
          <w:rPr>
            <w:rStyle w:val="Hypertextovodkaz"/>
            <w:noProof/>
          </w:rPr>
          <w:t>Definice základních variant k posuzování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_Toc507785044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10</w:t>
        </w:r>
        <w:r w:rsidR="0036268A">
          <w:rPr>
            <w:noProof/>
            <w:webHidden/>
          </w:rPr>
          <w:fldChar w:fldCharType="end"/>
        </w:r>
      </w:hyperlink>
    </w:p>
    <w:p w14:paraId="0AD43323" w14:textId="77777777" w:rsidR="0036268A" w:rsidRDefault="00D600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507785045" w:history="1">
        <w:r w:rsidR="0036268A" w:rsidRPr="008478A7">
          <w:rPr>
            <w:rStyle w:val="Hypertextovodkaz"/>
            <w:noProof/>
          </w:rPr>
          <w:t>7</w:t>
        </w:r>
        <w:r w:rsidR="0036268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6268A" w:rsidRPr="008478A7">
          <w:rPr>
            <w:rStyle w:val="Hypertextovodkaz"/>
            <w:noProof/>
          </w:rPr>
          <w:t>Požadovaný obsah studie proveditelnosti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_Toc507785045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10</w:t>
        </w:r>
        <w:r w:rsidR="0036268A">
          <w:rPr>
            <w:noProof/>
            <w:webHidden/>
          </w:rPr>
          <w:fldChar w:fldCharType="end"/>
        </w:r>
      </w:hyperlink>
    </w:p>
    <w:p w14:paraId="09BA8602" w14:textId="77777777" w:rsidR="0036268A" w:rsidRDefault="00D600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507785046" w:history="1">
        <w:r w:rsidR="0036268A" w:rsidRPr="008478A7">
          <w:rPr>
            <w:rStyle w:val="Hypertextovodkaz"/>
            <w:noProof/>
          </w:rPr>
          <w:t>8</w:t>
        </w:r>
        <w:r w:rsidR="0036268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6268A" w:rsidRPr="008478A7">
          <w:rPr>
            <w:rStyle w:val="Hypertextovodkaz"/>
            <w:noProof/>
          </w:rPr>
          <w:t>Harmonogram a organizační požadavky na zpracování studie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_Toc507785046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16</w:t>
        </w:r>
        <w:r w:rsidR="0036268A">
          <w:rPr>
            <w:noProof/>
            <w:webHidden/>
          </w:rPr>
          <w:fldChar w:fldCharType="end"/>
        </w:r>
      </w:hyperlink>
    </w:p>
    <w:p w14:paraId="53B3A85B" w14:textId="77777777" w:rsidR="0036268A" w:rsidRDefault="00D60054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507785047" w:history="1">
        <w:r w:rsidR="0036268A" w:rsidRPr="008478A7">
          <w:rPr>
            <w:rStyle w:val="Hypertextovodkaz"/>
            <w:rFonts w:asciiTheme="majorHAnsi" w:hAnsiTheme="majorHAnsi"/>
            <w:noProof/>
          </w:rPr>
          <w:t>8.1</w:t>
        </w:r>
        <w:r w:rsidR="0036268A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36268A" w:rsidRPr="008478A7">
          <w:rPr>
            <w:rStyle w:val="Hypertextovodkaz"/>
            <w:rFonts w:asciiTheme="majorHAnsi" w:hAnsiTheme="majorHAnsi"/>
            <w:noProof/>
          </w:rPr>
          <w:t>Harmonogram prací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_Toc507785047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16</w:t>
        </w:r>
        <w:r w:rsidR="0036268A">
          <w:rPr>
            <w:noProof/>
            <w:webHidden/>
          </w:rPr>
          <w:fldChar w:fldCharType="end"/>
        </w:r>
      </w:hyperlink>
    </w:p>
    <w:p w14:paraId="2E4E9CA7" w14:textId="77777777" w:rsidR="0036268A" w:rsidRDefault="00D60054">
      <w:pPr>
        <w:pStyle w:val="Obsah2"/>
        <w:tabs>
          <w:tab w:val="left" w:pos="880"/>
          <w:tab w:val="right" w:leader="dot" w:pos="9062"/>
        </w:tabs>
        <w:rPr>
          <w:rFonts w:asciiTheme="minorHAnsi" w:eastAsiaTheme="minorEastAsia" w:hAnsiTheme="minorHAnsi" w:cstheme="minorBidi"/>
          <w:noProof/>
          <w:szCs w:val="22"/>
          <w:lang w:eastAsia="cs-CZ"/>
        </w:rPr>
      </w:pPr>
      <w:hyperlink w:anchor="_Toc507785048" w:history="1">
        <w:r w:rsidR="0036268A" w:rsidRPr="008478A7">
          <w:rPr>
            <w:rStyle w:val="Hypertextovodkaz"/>
            <w:rFonts w:asciiTheme="majorHAnsi" w:hAnsiTheme="majorHAnsi"/>
            <w:noProof/>
          </w:rPr>
          <w:t>8.2</w:t>
        </w:r>
        <w:r w:rsidR="0036268A">
          <w:rPr>
            <w:rFonts w:asciiTheme="minorHAnsi" w:eastAsiaTheme="minorEastAsia" w:hAnsiTheme="minorHAnsi" w:cstheme="minorBidi"/>
            <w:noProof/>
            <w:szCs w:val="22"/>
            <w:lang w:eastAsia="cs-CZ"/>
          </w:rPr>
          <w:tab/>
        </w:r>
        <w:r w:rsidR="0036268A" w:rsidRPr="008478A7">
          <w:rPr>
            <w:rStyle w:val="Hypertextovodkaz"/>
            <w:rFonts w:asciiTheme="majorHAnsi" w:hAnsiTheme="majorHAnsi"/>
            <w:noProof/>
          </w:rPr>
          <w:t>Organizační požadavky na zpracování studie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_Toc507785048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17</w:t>
        </w:r>
        <w:r w:rsidR="0036268A">
          <w:rPr>
            <w:noProof/>
            <w:webHidden/>
          </w:rPr>
          <w:fldChar w:fldCharType="end"/>
        </w:r>
      </w:hyperlink>
    </w:p>
    <w:p w14:paraId="18DC743C" w14:textId="77777777" w:rsidR="0036268A" w:rsidRDefault="00D600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507785049" w:history="1">
        <w:r w:rsidR="0036268A" w:rsidRPr="008478A7">
          <w:rPr>
            <w:rStyle w:val="Hypertextovodkaz"/>
            <w:noProof/>
          </w:rPr>
          <w:t>9</w:t>
        </w:r>
        <w:r w:rsidR="0036268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6268A" w:rsidRPr="008478A7">
          <w:rPr>
            <w:rStyle w:val="Hypertextovodkaz"/>
            <w:noProof/>
          </w:rPr>
          <w:t>Požadovaná struktura dokumentace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_Toc507785049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18</w:t>
        </w:r>
        <w:r w:rsidR="0036268A">
          <w:rPr>
            <w:noProof/>
            <w:webHidden/>
          </w:rPr>
          <w:fldChar w:fldCharType="end"/>
        </w:r>
      </w:hyperlink>
    </w:p>
    <w:p w14:paraId="5C63D2CC" w14:textId="77777777" w:rsidR="0036268A" w:rsidRDefault="00D60054">
      <w:pPr>
        <w:pStyle w:val="Obsah1"/>
        <w:rPr>
          <w:rFonts w:asciiTheme="minorHAnsi" w:eastAsiaTheme="minorEastAsia" w:hAnsiTheme="minorHAnsi" w:cstheme="minorBidi"/>
          <w:b w:val="0"/>
          <w:noProof/>
          <w:sz w:val="22"/>
          <w:szCs w:val="22"/>
          <w:lang w:eastAsia="cs-CZ"/>
        </w:rPr>
      </w:pPr>
      <w:hyperlink w:anchor="_Toc507785050" w:history="1">
        <w:r w:rsidR="0036268A" w:rsidRPr="008478A7">
          <w:rPr>
            <w:rStyle w:val="Hypertextovodkaz"/>
            <w:noProof/>
          </w:rPr>
          <w:t>10</w:t>
        </w:r>
        <w:r w:rsidR="0036268A">
          <w:rPr>
            <w:rFonts w:asciiTheme="minorHAnsi" w:eastAsiaTheme="minorEastAsia" w:hAnsiTheme="minorHAnsi" w:cstheme="minorBidi"/>
            <w:b w:val="0"/>
            <w:noProof/>
            <w:sz w:val="22"/>
            <w:szCs w:val="22"/>
            <w:lang w:eastAsia="cs-CZ"/>
          </w:rPr>
          <w:tab/>
        </w:r>
        <w:r w:rsidR="0036268A" w:rsidRPr="008478A7">
          <w:rPr>
            <w:rStyle w:val="Hypertextovodkaz"/>
            <w:noProof/>
          </w:rPr>
          <w:t>Podklady poskytnuté Zadavatelem</w:t>
        </w:r>
        <w:r w:rsidR="0036268A">
          <w:rPr>
            <w:noProof/>
            <w:webHidden/>
          </w:rPr>
          <w:tab/>
        </w:r>
        <w:r w:rsidR="0036268A">
          <w:rPr>
            <w:noProof/>
            <w:webHidden/>
          </w:rPr>
          <w:fldChar w:fldCharType="begin"/>
        </w:r>
        <w:r w:rsidR="0036268A">
          <w:rPr>
            <w:noProof/>
            <w:webHidden/>
          </w:rPr>
          <w:instrText xml:space="preserve"> PAGEREF _Toc507785050 \h </w:instrText>
        </w:r>
        <w:r w:rsidR="0036268A">
          <w:rPr>
            <w:noProof/>
            <w:webHidden/>
          </w:rPr>
        </w:r>
        <w:r w:rsidR="0036268A">
          <w:rPr>
            <w:noProof/>
            <w:webHidden/>
          </w:rPr>
          <w:fldChar w:fldCharType="separate"/>
        </w:r>
        <w:r w:rsidR="0036268A">
          <w:rPr>
            <w:noProof/>
            <w:webHidden/>
          </w:rPr>
          <w:t>19</w:t>
        </w:r>
        <w:r w:rsidR="0036268A">
          <w:rPr>
            <w:noProof/>
            <w:webHidden/>
          </w:rPr>
          <w:fldChar w:fldCharType="end"/>
        </w:r>
      </w:hyperlink>
    </w:p>
    <w:p w14:paraId="28B15AA4" w14:textId="77777777" w:rsidR="00582B33" w:rsidRPr="00406BB9" w:rsidRDefault="00582B33" w:rsidP="008D12B1">
      <w:pPr>
        <w:pStyle w:val="Nadpis1"/>
        <w:numPr>
          <w:ilvl w:val="0"/>
          <w:numId w:val="0"/>
        </w:numPr>
        <w:rPr>
          <w:lang w:val="cs-CZ"/>
        </w:rPr>
      </w:pPr>
      <w:r w:rsidRPr="00406BB9">
        <w:fldChar w:fldCharType="end"/>
      </w:r>
    </w:p>
    <w:p w14:paraId="36EF130E" w14:textId="77777777" w:rsidR="008D12B1" w:rsidRPr="00406BB9" w:rsidRDefault="008D12B1" w:rsidP="008D12B1">
      <w:pPr>
        <w:rPr>
          <w:rFonts w:asciiTheme="majorHAnsi" w:eastAsia="Calibri" w:hAnsiTheme="majorHAnsi"/>
        </w:rPr>
      </w:pPr>
    </w:p>
    <w:p w14:paraId="0CBAD2E3" w14:textId="77777777" w:rsidR="008D12B1" w:rsidRPr="00406BB9" w:rsidRDefault="008D12B1" w:rsidP="008D12B1">
      <w:pPr>
        <w:rPr>
          <w:rFonts w:asciiTheme="majorHAnsi" w:eastAsia="Calibri" w:hAnsiTheme="majorHAnsi"/>
        </w:rPr>
      </w:pPr>
    </w:p>
    <w:p w14:paraId="7638F6EC" w14:textId="77777777" w:rsidR="008D12B1" w:rsidRPr="00406BB9" w:rsidRDefault="008D12B1" w:rsidP="008D12B1">
      <w:pPr>
        <w:rPr>
          <w:rFonts w:asciiTheme="majorHAnsi" w:eastAsia="Calibri" w:hAnsiTheme="majorHAnsi"/>
        </w:rPr>
      </w:pPr>
    </w:p>
    <w:p w14:paraId="0265BF3D" w14:textId="77777777" w:rsidR="008D12B1" w:rsidRPr="00406BB9" w:rsidRDefault="008D12B1" w:rsidP="008D12B1">
      <w:pPr>
        <w:rPr>
          <w:rFonts w:asciiTheme="majorHAnsi" w:eastAsia="Calibri" w:hAnsiTheme="majorHAnsi"/>
        </w:rPr>
      </w:pPr>
    </w:p>
    <w:p w14:paraId="1466323F" w14:textId="77777777" w:rsidR="008D12B1" w:rsidRPr="00406BB9" w:rsidRDefault="008D12B1" w:rsidP="008D12B1">
      <w:pPr>
        <w:rPr>
          <w:rFonts w:asciiTheme="majorHAnsi" w:eastAsia="Calibri" w:hAnsiTheme="majorHAnsi"/>
        </w:rPr>
      </w:pPr>
    </w:p>
    <w:p w14:paraId="2FA25F60" w14:textId="77777777" w:rsidR="008D12B1" w:rsidRPr="00406BB9" w:rsidRDefault="008D12B1" w:rsidP="008D12B1">
      <w:pPr>
        <w:rPr>
          <w:rFonts w:asciiTheme="majorHAnsi" w:eastAsia="Calibri" w:hAnsiTheme="majorHAnsi"/>
        </w:rPr>
      </w:pPr>
    </w:p>
    <w:p w14:paraId="0331B11B" w14:textId="77777777" w:rsidR="008D12B1" w:rsidRPr="00406BB9" w:rsidRDefault="008D12B1" w:rsidP="008D12B1">
      <w:pPr>
        <w:rPr>
          <w:rFonts w:asciiTheme="majorHAnsi" w:eastAsia="Calibri" w:hAnsiTheme="majorHAnsi"/>
        </w:rPr>
      </w:pPr>
    </w:p>
    <w:p w14:paraId="24641A5F" w14:textId="77777777" w:rsidR="008D12B1" w:rsidRPr="00406BB9" w:rsidRDefault="008D12B1" w:rsidP="008D12B1">
      <w:pPr>
        <w:rPr>
          <w:rFonts w:asciiTheme="majorHAnsi" w:eastAsia="Calibri" w:hAnsiTheme="majorHAnsi"/>
        </w:rPr>
      </w:pPr>
    </w:p>
    <w:p w14:paraId="2F5485E2" w14:textId="77777777" w:rsidR="008D12B1" w:rsidRPr="00406BB9" w:rsidRDefault="008D12B1" w:rsidP="008D12B1">
      <w:pPr>
        <w:rPr>
          <w:rFonts w:asciiTheme="majorHAnsi" w:eastAsia="Calibri" w:hAnsiTheme="majorHAnsi"/>
        </w:rPr>
      </w:pPr>
    </w:p>
    <w:p w14:paraId="58A0F1A3" w14:textId="77777777" w:rsidR="00582B33" w:rsidRPr="00406BB9" w:rsidRDefault="00582B33" w:rsidP="00582B33">
      <w:pPr>
        <w:rPr>
          <w:rFonts w:asciiTheme="majorHAnsi" w:eastAsia="Calibri" w:hAnsiTheme="majorHAnsi"/>
        </w:rPr>
      </w:pPr>
    </w:p>
    <w:p w14:paraId="3162DF72" w14:textId="77777777" w:rsidR="00582B33" w:rsidRPr="00406BB9" w:rsidRDefault="00582B33" w:rsidP="00582B33">
      <w:pPr>
        <w:rPr>
          <w:rFonts w:asciiTheme="majorHAnsi" w:eastAsia="Calibri" w:hAnsiTheme="majorHAnsi"/>
        </w:rPr>
      </w:pPr>
    </w:p>
    <w:p w14:paraId="3922DB1A" w14:textId="77777777" w:rsidR="00582B33" w:rsidRPr="00406BB9" w:rsidRDefault="00582B33" w:rsidP="00582B33">
      <w:pPr>
        <w:rPr>
          <w:rFonts w:asciiTheme="majorHAnsi" w:eastAsia="Calibri" w:hAnsiTheme="majorHAnsi"/>
        </w:rPr>
      </w:pPr>
    </w:p>
    <w:p w14:paraId="093C4140" w14:textId="77777777" w:rsidR="00582B33" w:rsidRPr="00406BB9" w:rsidRDefault="00582B33" w:rsidP="00582B33">
      <w:pPr>
        <w:rPr>
          <w:rFonts w:asciiTheme="majorHAnsi" w:eastAsia="Calibri" w:hAnsiTheme="majorHAnsi"/>
        </w:rPr>
      </w:pPr>
    </w:p>
    <w:p w14:paraId="679FEEB1" w14:textId="77777777" w:rsidR="00582B33" w:rsidRPr="00406BB9" w:rsidRDefault="00582B33" w:rsidP="00582B33">
      <w:pPr>
        <w:rPr>
          <w:rFonts w:asciiTheme="majorHAnsi" w:eastAsia="Calibri" w:hAnsiTheme="majorHAnsi"/>
        </w:rPr>
      </w:pPr>
    </w:p>
    <w:p w14:paraId="7D94F036" w14:textId="77777777" w:rsidR="00582B33" w:rsidRPr="00406BB9" w:rsidRDefault="00582B33" w:rsidP="00582B33">
      <w:pPr>
        <w:rPr>
          <w:rFonts w:asciiTheme="majorHAnsi" w:eastAsia="Calibri" w:hAnsiTheme="majorHAnsi"/>
        </w:rPr>
      </w:pPr>
    </w:p>
    <w:p w14:paraId="55D047BE" w14:textId="77777777" w:rsidR="00582B33" w:rsidRPr="00406BB9" w:rsidRDefault="00582B33" w:rsidP="00582B33">
      <w:pPr>
        <w:rPr>
          <w:rFonts w:asciiTheme="majorHAnsi" w:eastAsia="Calibri" w:hAnsiTheme="majorHAnsi"/>
        </w:rPr>
      </w:pPr>
    </w:p>
    <w:p w14:paraId="325D353E" w14:textId="77777777" w:rsidR="00C429CA" w:rsidRPr="00406BB9" w:rsidRDefault="00C429CA" w:rsidP="00373635">
      <w:pPr>
        <w:pStyle w:val="Nadpis1"/>
      </w:pPr>
      <w:bookmarkStart w:id="1" w:name="_Ref502922281"/>
      <w:bookmarkStart w:id="2" w:name="_Ref502922382"/>
      <w:bookmarkStart w:id="3" w:name="_Ref502925766"/>
      <w:bookmarkStart w:id="4" w:name="_Ref502925782"/>
      <w:bookmarkStart w:id="5" w:name="_Toc507785036"/>
      <w:r w:rsidRPr="00406BB9">
        <w:lastRenderedPageBreak/>
        <w:t>Úvod</w:t>
      </w:r>
      <w:bookmarkEnd w:id="1"/>
      <w:bookmarkEnd w:id="2"/>
      <w:bookmarkEnd w:id="3"/>
      <w:bookmarkEnd w:id="4"/>
      <w:bookmarkEnd w:id="5"/>
    </w:p>
    <w:p w14:paraId="3CD0509C" w14:textId="77777777" w:rsidR="00C8579D" w:rsidRPr="008D08F1" w:rsidRDefault="00406BB9" w:rsidP="00C8579D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 w:rsidRPr="008D08F1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Předmětem studie proveditelnosti </w:t>
      </w:r>
      <w:r w:rsidR="00900A9E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(SP) </w:t>
      </w:r>
      <w:r w:rsidRPr="008D08F1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je navržení takových úprav na </w:t>
      </w:r>
      <w:r w:rsidR="00373635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předmětné </w:t>
      </w:r>
      <w:r w:rsidRPr="008D08F1">
        <w:rPr>
          <w:rFonts w:asciiTheme="majorHAnsi" w:hAnsiTheme="majorHAnsi" w:cs="Arial"/>
          <w:color w:val="363636"/>
          <w:szCs w:val="22"/>
          <w:shd w:val="clear" w:color="auto" w:fill="FFFFFF"/>
        </w:rPr>
        <w:t>železniční infrastruktuře, které povedou k dosažení cílových představ objednatele regionální dopravy (Krajský úřad Královéhradeckého kraje). Ty spočívají v dosažení ná</w:t>
      </w:r>
      <w:r w:rsidR="008D08F1" w:rsidRPr="008D08F1">
        <w:rPr>
          <w:rFonts w:asciiTheme="majorHAnsi" w:hAnsiTheme="majorHAnsi" w:cs="Arial"/>
          <w:color w:val="363636"/>
          <w:szCs w:val="22"/>
          <w:shd w:val="clear" w:color="auto" w:fill="FFFFFF"/>
        </w:rPr>
        <w:t>sledujících systémových jízdních</w:t>
      </w:r>
      <w:r w:rsidRPr="008D08F1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dob:</w:t>
      </w:r>
    </w:p>
    <w:p w14:paraId="1EB13648" w14:textId="77777777" w:rsidR="00406BB9" w:rsidRPr="008D08F1" w:rsidRDefault="00406BB9" w:rsidP="00C8579D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</w:p>
    <w:p w14:paraId="0F7C382F" w14:textId="77777777" w:rsidR="00406BB9" w:rsidRPr="008D08F1" w:rsidRDefault="00406BB9" w:rsidP="00406BB9">
      <w:pPr>
        <w:pStyle w:val="Odstavecseseznamem"/>
        <w:numPr>
          <w:ilvl w:val="0"/>
          <w:numId w:val="31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 w:rsidRPr="008D08F1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Hradec Králové </w:t>
      </w:r>
      <w:r w:rsidR="008D08F1" w:rsidRPr="008D08F1">
        <w:rPr>
          <w:rFonts w:asciiTheme="majorHAnsi" w:hAnsiTheme="majorHAnsi" w:cs="Arial"/>
          <w:color w:val="363636"/>
          <w:szCs w:val="22"/>
          <w:shd w:val="clear" w:color="auto" w:fill="FFFFFF"/>
        </w:rPr>
        <w:t>–</w:t>
      </w:r>
      <w:r w:rsidRPr="008D08F1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</w:t>
      </w:r>
      <w:r w:rsidR="008D08F1" w:rsidRPr="008D08F1">
        <w:rPr>
          <w:rFonts w:asciiTheme="majorHAnsi" w:hAnsiTheme="majorHAnsi" w:cs="Arial"/>
          <w:color w:val="363636"/>
          <w:szCs w:val="22"/>
          <w:shd w:val="clear" w:color="auto" w:fill="FFFFFF"/>
        </w:rPr>
        <w:t>Trutnov: 60 min, resp. Hradec Králové – Svoboda nad Úpou: 75 min,</w:t>
      </w:r>
    </w:p>
    <w:p w14:paraId="2B841640" w14:textId="77777777" w:rsidR="008D08F1" w:rsidRPr="008D08F1" w:rsidRDefault="008D08F1" w:rsidP="00406BB9">
      <w:pPr>
        <w:pStyle w:val="Odstavecseseznamem"/>
        <w:numPr>
          <w:ilvl w:val="0"/>
          <w:numId w:val="31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 w:rsidRPr="008D08F1">
        <w:rPr>
          <w:rFonts w:asciiTheme="majorHAnsi" w:hAnsiTheme="majorHAnsi" w:cs="Arial"/>
          <w:color w:val="363636"/>
          <w:szCs w:val="22"/>
          <w:shd w:val="clear" w:color="auto" w:fill="FFFFFF"/>
        </w:rPr>
        <w:t>Hradec Králové – Náchod: 30 min, resp. Hradec Králové – Broumov: 75 min.</w:t>
      </w:r>
    </w:p>
    <w:p w14:paraId="0556716A" w14:textId="77777777" w:rsidR="008D08F1" w:rsidRPr="008D08F1" w:rsidRDefault="008D08F1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</w:p>
    <w:p w14:paraId="6049B304" w14:textId="77777777" w:rsidR="008D08F1" w:rsidRDefault="008D08F1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Ve stávajícím stavu je propojení měst Trutnov + Svoboda nad Úpou a Náchod + Broumov s krajským městem Hradec Králové realizováno prostřednictvím následujících železničních tratí:</w:t>
      </w:r>
    </w:p>
    <w:p w14:paraId="0665938C" w14:textId="77777777" w:rsidR="008D08F1" w:rsidRDefault="008D08F1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</w:p>
    <w:p w14:paraId="01DA1557" w14:textId="77777777" w:rsidR="005F5496" w:rsidRDefault="005F5496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</w:pPr>
      <w:r w:rsidRPr="005F5496"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 xml:space="preserve">Hradec Králové </w:t>
      </w:r>
      <w:r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>–</w:t>
      </w:r>
      <w:r w:rsidRPr="005F5496"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 xml:space="preserve"> Jaroměř</w:t>
      </w:r>
    </w:p>
    <w:p w14:paraId="267155EA" w14:textId="77777777" w:rsidR="005F5496" w:rsidRDefault="005F5496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Jednokolejná elektrizovaná trať č. 505C dle TTP</w:t>
      </w:r>
      <w:r w:rsidR="00C419C3">
        <w:rPr>
          <w:rFonts w:asciiTheme="majorHAnsi" w:hAnsiTheme="majorHAnsi" w:cs="Arial"/>
          <w:color w:val="363636"/>
          <w:szCs w:val="22"/>
          <w:shd w:val="clear" w:color="auto" w:fill="FFFFFF"/>
        </w:rPr>
        <w:t>, č. 600 00 dle Prohlášení o dráze, součást celostátní dráhy. Další technické parametry:</w:t>
      </w:r>
    </w:p>
    <w:p w14:paraId="64F9CB66" w14:textId="77777777" w:rsidR="00C419C3" w:rsidRDefault="00C419C3" w:rsidP="00C419C3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nejvyšší traťová </w:t>
      </w:r>
      <w:r w:rsidRPr="0074085D">
        <w:rPr>
          <w:rFonts w:asciiTheme="majorHAnsi" w:hAnsiTheme="majorHAnsi" w:cs="Arial"/>
          <w:color w:val="363636"/>
          <w:szCs w:val="22"/>
          <w:shd w:val="clear" w:color="auto" w:fill="FFFFFF"/>
        </w:rPr>
        <w:t>rychlost:</w:t>
      </w:r>
      <w:r w:rsidR="00373635" w:rsidRPr="0074085D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10</w:t>
      </w:r>
      <w:r w:rsidR="0000030C" w:rsidRPr="0074085D">
        <w:rPr>
          <w:rFonts w:asciiTheme="majorHAnsi" w:hAnsiTheme="majorHAnsi" w:cs="Arial"/>
          <w:color w:val="363636"/>
          <w:szCs w:val="22"/>
          <w:shd w:val="clear" w:color="auto" w:fill="FFFFFF"/>
        </w:rPr>
        <w:t>0 km/h</w:t>
      </w:r>
      <w:r w:rsidR="0074085D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(stavebně až 120 km/h)</w:t>
      </w:r>
    </w:p>
    <w:p w14:paraId="5DFCED48" w14:textId="77777777" w:rsidR="00C419C3" w:rsidRDefault="00C419C3" w:rsidP="00C419C3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traťová třída zatížení:</w:t>
      </w:r>
      <w:r w:rsidR="0000030C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D4</w:t>
      </w:r>
    </w:p>
    <w:p w14:paraId="4B27CC35" w14:textId="77777777" w:rsidR="00596AAA" w:rsidRDefault="00596AAA" w:rsidP="00C419C3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normativ délky vlaku os./nákl.: 170 / 572</w:t>
      </w:r>
      <w:r w:rsidR="00BF74DD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m</w:t>
      </w:r>
    </w:p>
    <w:p w14:paraId="50D1DA0E" w14:textId="77777777" w:rsidR="0050355C" w:rsidRDefault="0050355C" w:rsidP="00C419C3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nejvyšší směrodatný sklon:</w:t>
      </w:r>
      <w:r w:rsidR="0000030C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8,7 ‰</w:t>
      </w:r>
    </w:p>
    <w:p w14:paraId="1DA72BE5" w14:textId="77777777" w:rsidR="0050355C" w:rsidRDefault="0050355C" w:rsidP="00C419C3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délka</w:t>
      </w:r>
      <w:r w:rsidR="00596AA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trati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>:</w:t>
      </w:r>
      <w:r w:rsidR="0000030C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>17,217</w:t>
      </w:r>
      <w:r w:rsidR="0000030C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km</w:t>
      </w:r>
    </w:p>
    <w:p w14:paraId="314BBDBE" w14:textId="77777777" w:rsidR="00C419C3" w:rsidRPr="00C419C3" w:rsidRDefault="00472E97" w:rsidP="00C419C3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cílová </w:t>
      </w:r>
      <w:r w:rsidR="00C419C3">
        <w:rPr>
          <w:rFonts w:asciiTheme="majorHAnsi" w:hAnsiTheme="majorHAnsi" w:cs="Arial"/>
          <w:color w:val="363636"/>
          <w:szCs w:val="22"/>
          <w:shd w:val="clear" w:color="auto" w:fill="FFFFFF"/>
        </w:rPr>
        <w:t>kategorie dráhy dle TSI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>-INF</w:t>
      </w:r>
      <w:r w:rsidR="00C419C3">
        <w:rPr>
          <w:rFonts w:asciiTheme="majorHAnsi" w:hAnsiTheme="majorHAnsi" w:cs="Arial"/>
          <w:color w:val="363636"/>
          <w:szCs w:val="22"/>
          <w:shd w:val="clear" w:color="auto" w:fill="FFFFFF"/>
        </w:rPr>
        <w:t>: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P3/F3</w:t>
      </w:r>
      <w:r w:rsidR="00C419C3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</w:t>
      </w:r>
    </w:p>
    <w:p w14:paraId="41BAFBCA" w14:textId="77777777" w:rsidR="00C419C3" w:rsidRDefault="00C419C3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</w:p>
    <w:p w14:paraId="3D5A3F16" w14:textId="77777777" w:rsidR="00472E97" w:rsidRDefault="00472E97" w:rsidP="00472E97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</w:pPr>
      <w:r w:rsidRPr="005F5496"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>Jaroměř</w:t>
      </w:r>
      <w:r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 xml:space="preserve"> – Trutnov hl. n.</w:t>
      </w:r>
    </w:p>
    <w:p w14:paraId="4A330C81" w14:textId="77777777" w:rsidR="00472E97" w:rsidRDefault="00472E97" w:rsidP="00472E97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Jednokolejná trať v nezávislé trakci č. 509A dle TTP, č. 620 00 dle Prohlášení o dráze, součást celostátní dráhy. Další technické parametry:</w:t>
      </w:r>
    </w:p>
    <w:p w14:paraId="23737EB7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nejvyšší traťová rychlost: 100 km/h</w:t>
      </w:r>
    </w:p>
    <w:p w14:paraId="20D101C2" w14:textId="77777777" w:rsidR="00596AAA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traťová třída zatížení:</w:t>
      </w:r>
      <w:r w:rsidR="009D7B74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C2</w:t>
      </w:r>
      <w:r w:rsidR="00596AAA" w:rsidRPr="00596AA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</w:t>
      </w:r>
    </w:p>
    <w:p w14:paraId="0D3D29B3" w14:textId="77777777" w:rsidR="00472E97" w:rsidRDefault="00596AAA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normativ délky vlaku os./nákl.: 170 / 452</w:t>
      </w:r>
      <w:r w:rsidR="00BF74DD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m</w:t>
      </w:r>
    </w:p>
    <w:p w14:paraId="7E7570AB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nejvyšší směrodatný sklon:</w:t>
      </w:r>
      <w:r w:rsidR="009D7B74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14,9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‰</w:t>
      </w:r>
    </w:p>
    <w:p w14:paraId="7A705C9C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délka: </w:t>
      </w:r>
      <w:r w:rsidR="009D7B74">
        <w:rPr>
          <w:rFonts w:asciiTheme="majorHAnsi" w:hAnsiTheme="majorHAnsi" w:cs="Arial"/>
          <w:color w:val="363636"/>
          <w:szCs w:val="22"/>
          <w:shd w:val="clear" w:color="auto" w:fill="FFFFFF"/>
        </w:rPr>
        <w:t>51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>,2</w:t>
      </w:r>
      <w:r w:rsidR="009D7B74">
        <w:rPr>
          <w:rFonts w:asciiTheme="majorHAnsi" w:hAnsiTheme="majorHAnsi" w:cs="Arial"/>
          <w:color w:val="363636"/>
          <w:szCs w:val="22"/>
          <w:shd w:val="clear" w:color="auto" w:fill="FFFFFF"/>
        </w:rPr>
        <w:t>50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km</w:t>
      </w:r>
    </w:p>
    <w:p w14:paraId="439DBCB1" w14:textId="77777777" w:rsidR="00472E97" w:rsidRPr="00C419C3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cílová kategorie dráhy dle TSI-INF: P5/F3 </w:t>
      </w:r>
    </w:p>
    <w:p w14:paraId="155C9B0F" w14:textId="77777777" w:rsidR="00472E97" w:rsidRDefault="00472E97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</w:pPr>
    </w:p>
    <w:p w14:paraId="1CB5503D" w14:textId="77777777" w:rsidR="00C419C3" w:rsidRPr="00C419C3" w:rsidRDefault="00C419C3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</w:pPr>
      <w:r w:rsidRPr="00C419C3"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>Trutnov</w:t>
      </w:r>
      <w:r w:rsidR="00472E97"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 xml:space="preserve"> hl. n.</w:t>
      </w:r>
      <w:r w:rsidRPr="00C419C3"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 xml:space="preserve"> – Svoboda nad Úpou</w:t>
      </w:r>
    </w:p>
    <w:p w14:paraId="72D3FA11" w14:textId="77777777" w:rsidR="0050355C" w:rsidRDefault="00C419C3" w:rsidP="0050355C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Jednokolejná trať v nezávislé trakci č. 510D dle TTP, </w:t>
      </w:r>
      <w:r w:rsidR="0050355C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č. 624 00 dle Prohlášení o dráze, 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>regionální dráha. Provozovatelem dráhy je od roku 2012 společnost PDV-</w:t>
      </w:r>
      <w:proofErr w:type="spellStart"/>
      <w:r>
        <w:rPr>
          <w:rFonts w:asciiTheme="majorHAnsi" w:hAnsiTheme="majorHAnsi" w:cs="Arial"/>
          <w:color w:val="363636"/>
          <w:szCs w:val="22"/>
          <w:shd w:val="clear" w:color="auto" w:fill="FFFFFF"/>
        </w:rPr>
        <w:t>Railway</w:t>
      </w:r>
      <w:proofErr w:type="spellEnd"/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</w:t>
      </w:r>
      <w:proofErr w:type="spellStart"/>
      <w:r>
        <w:rPr>
          <w:rFonts w:asciiTheme="majorHAnsi" w:hAnsiTheme="majorHAnsi" w:cs="Arial"/>
          <w:color w:val="363636"/>
          <w:szCs w:val="22"/>
          <w:shd w:val="clear" w:color="auto" w:fill="FFFFFF"/>
        </w:rPr>
        <w:t>a.s</w:t>
      </w:r>
      <w:proofErr w:type="spellEnd"/>
      <w:r>
        <w:rPr>
          <w:rFonts w:asciiTheme="majorHAnsi" w:hAnsiTheme="majorHAnsi" w:cs="Arial"/>
          <w:color w:val="363636"/>
          <w:szCs w:val="22"/>
          <w:shd w:val="clear" w:color="auto" w:fill="FFFFFF"/>
        </w:rPr>
        <w:t>, vlastníkem dráhy je stále Česká republika prostřednictvím státní organizace SŽDC.</w:t>
      </w:r>
      <w:r w:rsidR="0050355C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Další technické parametry:</w:t>
      </w:r>
    </w:p>
    <w:p w14:paraId="492D4A13" w14:textId="77777777" w:rsidR="0050355C" w:rsidRDefault="0050355C" w:rsidP="0050355C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nejvyšší traťová rychlost:</w:t>
      </w:r>
      <w:r w:rsidR="00EB20BE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60 km/h</w:t>
      </w:r>
    </w:p>
    <w:p w14:paraId="697F83F5" w14:textId="77777777" w:rsidR="0050355C" w:rsidRDefault="0050355C" w:rsidP="0050355C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traťová třída zatížení:</w:t>
      </w:r>
      <w:r w:rsidR="00EB20BE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C3</w:t>
      </w:r>
    </w:p>
    <w:p w14:paraId="5BF62BAA" w14:textId="77777777" w:rsidR="00B038E3" w:rsidRDefault="00B038E3" w:rsidP="0050355C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normativ délky vlaku os./nákl.: 60 / 290</w:t>
      </w:r>
      <w:r w:rsidR="00BF74DD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m</w:t>
      </w:r>
    </w:p>
    <w:p w14:paraId="0DF5F48C" w14:textId="77777777" w:rsidR="0050355C" w:rsidRDefault="0050355C" w:rsidP="0050355C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nejvyšší směrodatný sklon:</w:t>
      </w:r>
      <w:r w:rsidR="00EB20BE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15,8 ‰</w:t>
      </w:r>
    </w:p>
    <w:p w14:paraId="2FB365E5" w14:textId="77777777" w:rsidR="0050355C" w:rsidRDefault="0050355C" w:rsidP="0050355C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délka:</w:t>
      </w:r>
      <w:r w:rsidR="00EB20BE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10,030 km</w:t>
      </w:r>
    </w:p>
    <w:p w14:paraId="1058BD2A" w14:textId="77777777" w:rsidR="0050355C" w:rsidRPr="00C419C3" w:rsidRDefault="009D7B74" w:rsidP="0050355C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cílová </w:t>
      </w:r>
      <w:r w:rsidR="0050355C">
        <w:rPr>
          <w:rFonts w:asciiTheme="majorHAnsi" w:hAnsiTheme="majorHAnsi" w:cs="Arial"/>
          <w:color w:val="363636"/>
          <w:szCs w:val="22"/>
          <w:shd w:val="clear" w:color="auto" w:fill="FFFFFF"/>
        </w:rPr>
        <w:t>kategorie dráhy dle TSI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>-INF</w:t>
      </w:r>
      <w:r w:rsidR="0050355C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: </w:t>
      </w:r>
      <w:r w:rsidR="0000030C">
        <w:rPr>
          <w:rFonts w:asciiTheme="majorHAnsi" w:hAnsiTheme="majorHAnsi" w:cs="Arial"/>
          <w:color w:val="363636"/>
          <w:szCs w:val="22"/>
          <w:shd w:val="clear" w:color="auto" w:fill="FFFFFF"/>
        </w:rPr>
        <w:t>P6/F4</w:t>
      </w:r>
    </w:p>
    <w:p w14:paraId="375DA5DC" w14:textId="77777777" w:rsidR="00C419C3" w:rsidRDefault="00C419C3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</w:p>
    <w:p w14:paraId="1EB0CC34" w14:textId="77777777" w:rsidR="00472E97" w:rsidRPr="00472E97" w:rsidRDefault="00472E97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</w:pPr>
      <w:r w:rsidRPr="00472E97"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>Starkoč – Václavice</w:t>
      </w:r>
    </w:p>
    <w:p w14:paraId="7F96B437" w14:textId="77777777" w:rsidR="00472E97" w:rsidRDefault="00EB20BE" w:rsidP="00472E97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Jednokolejná trať v nezávislé trakci č. 506D dle TTP, č. </w:t>
      </w:r>
      <w:r w:rsidR="009D7B74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631 00 dle Prohlášení o dráze, regionální dráha. 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>Další technické parametry:</w:t>
      </w:r>
    </w:p>
    <w:p w14:paraId="538C8D34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nejvyšší traťová rychlost:</w:t>
      </w:r>
      <w:r w:rsidR="007C42C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60 km/h</w:t>
      </w:r>
    </w:p>
    <w:p w14:paraId="5211DB08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traťová třída zatížení:</w:t>
      </w:r>
      <w:r w:rsidR="007C42C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C4</w:t>
      </w:r>
    </w:p>
    <w:p w14:paraId="120CA544" w14:textId="77777777" w:rsidR="00B038E3" w:rsidRDefault="00B038E3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normativ délky vlaku os./nákl.: 145 / 295</w:t>
      </w:r>
      <w:r w:rsidR="00BF74DD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m</w:t>
      </w:r>
    </w:p>
    <w:p w14:paraId="0A2CCFA3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nejvyšší směrodatný sklon:</w:t>
      </w:r>
      <w:r w:rsidR="007C42C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16,1 ‰</w:t>
      </w:r>
    </w:p>
    <w:p w14:paraId="742660F3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lastRenderedPageBreak/>
        <w:t>délka:</w:t>
      </w:r>
      <w:r w:rsidR="009D7B74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2,314 km</w:t>
      </w:r>
    </w:p>
    <w:p w14:paraId="7F624814" w14:textId="77777777" w:rsidR="00472E97" w:rsidRPr="00C419C3" w:rsidRDefault="009D7B74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cílová 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>kategorie dráhy dle TSI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>-INF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: 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>P5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>/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>F3</w:t>
      </w:r>
    </w:p>
    <w:p w14:paraId="78742691" w14:textId="77777777" w:rsidR="00472E97" w:rsidRDefault="00472E97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</w:p>
    <w:p w14:paraId="1AF879E5" w14:textId="77777777" w:rsidR="00472E97" w:rsidRPr="00472E97" w:rsidRDefault="00472E97" w:rsidP="00472E97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>Týniště nad Orlicí</w:t>
      </w:r>
      <w:r w:rsidRPr="00472E97"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 xml:space="preserve"> –</w:t>
      </w:r>
      <w:r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 xml:space="preserve"> Meziměstí st. hr.</w:t>
      </w:r>
    </w:p>
    <w:p w14:paraId="49690B5A" w14:textId="77777777" w:rsidR="00472E97" w:rsidRDefault="00EB20BE" w:rsidP="00472E97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Jednokolejná trať v nezávislé trakci č. 506A dle TTP, č. </w:t>
      </w:r>
      <w:r w:rsidR="009D7B74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628 00 dle Prohlášení o dráze, součást celostátní dráhy. 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>Další technické parametry:</w:t>
      </w:r>
    </w:p>
    <w:p w14:paraId="5DE54845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nejvyšší traťová rychlost:</w:t>
      </w:r>
      <w:r w:rsidR="007C42C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90 km/h</w:t>
      </w:r>
    </w:p>
    <w:p w14:paraId="40127155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traťová třída zatížení:</w:t>
      </w:r>
      <w:r w:rsidR="007C42C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C4</w:t>
      </w:r>
    </w:p>
    <w:p w14:paraId="1E92A3CC" w14:textId="77777777" w:rsidR="00B038E3" w:rsidRDefault="00B038E3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normativ délky vlaku os./nákl.: 100 / 380</w:t>
      </w:r>
      <w:r w:rsidR="00BF74DD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m</w:t>
      </w:r>
    </w:p>
    <w:p w14:paraId="7AA27B62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nejvyšší směrodatný sklon:</w:t>
      </w:r>
      <w:r w:rsidR="007C42C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18,4 ‰</w:t>
      </w:r>
    </w:p>
    <w:p w14:paraId="46645A3C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délka:</w:t>
      </w:r>
      <w:r w:rsidR="004D2049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68,320 km</w:t>
      </w:r>
    </w:p>
    <w:p w14:paraId="12E67E8D" w14:textId="77777777" w:rsidR="00472E97" w:rsidRPr="00C419C3" w:rsidRDefault="009D7B74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cílová 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>kategorie dráhy dle TSI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>-INF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: 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>P5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>/F4</w:t>
      </w:r>
    </w:p>
    <w:p w14:paraId="2F919707" w14:textId="77777777" w:rsidR="00472E97" w:rsidRDefault="00472E97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</w:p>
    <w:p w14:paraId="7F5BBD08" w14:textId="77777777" w:rsidR="00472E97" w:rsidRPr="00472E97" w:rsidRDefault="00472E97" w:rsidP="00472E97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>Meziměstí</w:t>
      </w:r>
      <w:r w:rsidRPr="00472E97"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 xml:space="preserve"> –</w:t>
      </w:r>
      <w:r>
        <w:rPr>
          <w:rFonts w:asciiTheme="majorHAnsi" w:hAnsiTheme="majorHAnsi" w:cs="Arial"/>
          <w:color w:val="363636"/>
          <w:szCs w:val="22"/>
          <w:u w:val="single"/>
          <w:shd w:val="clear" w:color="auto" w:fill="FFFFFF"/>
        </w:rPr>
        <w:t xml:space="preserve"> Otovice zastávka</w:t>
      </w:r>
    </w:p>
    <w:p w14:paraId="7D6FE5C5" w14:textId="77777777" w:rsidR="00472E97" w:rsidRDefault="00EB20BE" w:rsidP="00472E97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Jednokolejná trať v nezávislé trakci č. 506B dle TTP, č. </w:t>
      </w:r>
      <w:r w:rsidR="009D7B74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629 00 dle Prohlášení o dráze, regionální dráha. </w:t>
      </w:r>
      <w:r w:rsidR="001D08F6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V úseku Broumov – Otovice zastávka v současné době bez objednávky dopravy. 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>Další technické parametry:</w:t>
      </w:r>
    </w:p>
    <w:p w14:paraId="48CEBF29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nejvyšší traťová rychlost:</w:t>
      </w:r>
      <w:r w:rsidR="007C42C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60 km/h</w:t>
      </w:r>
    </w:p>
    <w:p w14:paraId="3E8866D4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traťová třída zatížení:</w:t>
      </w:r>
      <w:r w:rsidR="007C42C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A1</w:t>
      </w:r>
    </w:p>
    <w:p w14:paraId="11DDB22D" w14:textId="77777777" w:rsidR="00B038E3" w:rsidRDefault="00B038E3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normativ délky vlaku os./nákl.: 165 / 440</w:t>
      </w:r>
      <w:r w:rsidR="00BF74DD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m</w:t>
      </w:r>
    </w:p>
    <w:p w14:paraId="0109360D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nejvyšší směrodatný sklon:</w:t>
      </w:r>
      <w:r w:rsidR="007C42C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12,0 ‰</w:t>
      </w:r>
    </w:p>
    <w:p w14:paraId="596B520F" w14:textId="77777777" w:rsidR="00472E97" w:rsidRDefault="00472E97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>délka:</w:t>
      </w:r>
      <w:r w:rsidR="007C42C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14,725 km</w:t>
      </w:r>
    </w:p>
    <w:p w14:paraId="0537F247" w14:textId="4E2B2BE5" w:rsidR="00472E97" w:rsidRPr="00C419C3" w:rsidRDefault="009D7B74" w:rsidP="00472E97">
      <w:pPr>
        <w:pStyle w:val="Odstavecseseznamem"/>
        <w:numPr>
          <w:ilvl w:val="0"/>
          <w:numId w:val="32"/>
        </w:num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cílová 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>kategorie dráhy dle TSI</w:t>
      </w:r>
      <w:r>
        <w:rPr>
          <w:rFonts w:asciiTheme="majorHAnsi" w:hAnsiTheme="majorHAnsi" w:cs="Arial"/>
          <w:color w:val="363636"/>
          <w:szCs w:val="22"/>
          <w:shd w:val="clear" w:color="auto" w:fill="FFFFFF"/>
        </w:rPr>
        <w:t>-INF</w:t>
      </w:r>
      <w:r w:rsidR="00472E97">
        <w:rPr>
          <w:rFonts w:asciiTheme="majorHAnsi" w:hAnsiTheme="majorHAnsi" w:cs="Arial"/>
          <w:color w:val="363636"/>
          <w:szCs w:val="22"/>
          <w:shd w:val="clear" w:color="auto" w:fill="FFFFFF"/>
        </w:rPr>
        <w:t>: P6/F4</w:t>
      </w:r>
    </w:p>
    <w:p w14:paraId="4E565127" w14:textId="77777777" w:rsidR="00472E97" w:rsidRDefault="00472E97" w:rsidP="008D08F1">
      <w:pPr>
        <w:autoSpaceDE w:val="0"/>
        <w:autoSpaceDN w:val="0"/>
        <w:adjustRightInd w:val="0"/>
        <w:spacing w:after="0"/>
        <w:rPr>
          <w:rFonts w:asciiTheme="majorHAnsi" w:hAnsiTheme="majorHAnsi" w:cs="Arial"/>
          <w:color w:val="363636"/>
          <w:szCs w:val="22"/>
          <w:shd w:val="clear" w:color="auto" w:fill="FFFFFF"/>
        </w:rPr>
      </w:pPr>
    </w:p>
    <w:p w14:paraId="60742A52" w14:textId="77777777" w:rsidR="00C429CA" w:rsidRPr="00406BB9" w:rsidRDefault="00C429CA" w:rsidP="00373635">
      <w:pPr>
        <w:pStyle w:val="Nadpis1"/>
        <w:rPr>
          <w:lang w:val="cs-CZ"/>
        </w:rPr>
      </w:pPr>
      <w:bookmarkStart w:id="6" w:name="_Toc507785037"/>
      <w:r w:rsidRPr="00406BB9">
        <w:t>Zdůvodnění studie proveditelnosti a výchozí dokumentace</w:t>
      </w:r>
      <w:bookmarkEnd w:id="6"/>
    </w:p>
    <w:p w14:paraId="63886DDE" w14:textId="77777777" w:rsidR="006E1FB9" w:rsidRDefault="006E1FB9" w:rsidP="006E1FB9">
      <w:pPr>
        <w:pStyle w:val="Nadpis2"/>
        <w:rPr>
          <w:rFonts w:eastAsia="Calibri"/>
        </w:rPr>
      </w:pPr>
      <w:bookmarkStart w:id="7" w:name="_Ref502922435"/>
      <w:bookmarkStart w:id="8" w:name="_Toc507785038"/>
      <w:r>
        <w:rPr>
          <w:rFonts w:eastAsia="Calibri"/>
        </w:rPr>
        <w:t>Zdůvodnění zadání</w:t>
      </w:r>
      <w:bookmarkEnd w:id="7"/>
      <w:bookmarkEnd w:id="8"/>
    </w:p>
    <w:p w14:paraId="0255AE16" w14:textId="02E1D39E" w:rsidR="00CB775D" w:rsidRDefault="00CB775D" w:rsidP="00AF5939">
      <w:pPr>
        <w:rPr>
          <w:rFonts w:asciiTheme="majorHAnsi" w:eastAsia="Calibri" w:hAnsiTheme="majorHAnsi"/>
        </w:rPr>
      </w:pPr>
      <w:r>
        <w:rPr>
          <w:rFonts w:asciiTheme="majorHAnsi" w:eastAsia="Calibri" w:hAnsiTheme="majorHAnsi"/>
        </w:rPr>
        <w:t>Důvodem pro zadání studie proveditelnosti je nutnost řešení dopravní infrastruktury v návaznosti na cíle</w:t>
      </w:r>
      <w:r w:rsidR="00380741">
        <w:rPr>
          <w:rFonts w:asciiTheme="majorHAnsi" w:eastAsia="Calibri" w:hAnsiTheme="majorHAnsi"/>
        </w:rPr>
        <w:t xml:space="preserve"> Dopravní politiky ČR a opatření </w:t>
      </w:r>
      <w:r w:rsidR="004B0908">
        <w:rPr>
          <w:rFonts w:asciiTheme="majorHAnsi" w:eastAsia="Calibri" w:hAnsiTheme="majorHAnsi"/>
        </w:rPr>
        <w:t xml:space="preserve">dle </w:t>
      </w:r>
      <w:r>
        <w:rPr>
          <w:rFonts w:asciiTheme="majorHAnsi" w:eastAsia="Calibri" w:hAnsiTheme="majorHAnsi"/>
        </w:rPr>
        <w:t>Plánu dopravní obslužnosti Královéhradeckého kraje</w:t>
      </w:r>
      <w:r w:rsidR="00380741">
        <w:rPr>
          <w:rFonts w:asciiTheme="majorHAnsi" w:eastAsia="Calibri" w:hAnsiTheme="majorHAnsi"/>
        </w:rPr>
        <w:t xml:space="preserve">, ze kterého vyplývá požadavek na prověření zkrácení cestovních dob na rameni Hradec Králové – Svoboda nad Úpou i nové napojení </w:t>
      </w:r>
      <w:r w:rsidR="00935059">
        <w:rPr>
          <w:rFonts w:asciiTheme="majorHAnsi" w:eastAsia="Calibri" w:hAnsiTheme="majorHAnsi"/>
        </w:rPr>
        <w:t>Náchodu a navazující sítě na toto rameno prostřednictvím tzv. Vysokovské spojky, jejíž koridor je zanesen v Zásadách územního rozvoje Královéhradeckého kraje (ZÚR)</w:t>
      </w:r>
      <w:r w:rsidR="00380741">
        <w:rPr>
          <w:rFonts w:asciiTheme="majorHAnsi" w:eastAsia="Calibri" w:hAnsiTheme="majorHAnsi"/>
        </w:rPr>
        <w:t>.</w:t>
      </w:r>
      <w:r>
        <w:rPr>
          <w:rFonts w:asciiTheme="majorHAnsi" w:eastAsia="Calibri" w:hAnsiTheme="majorHAnsi"/>
        </w:rPr>
        <w:t xml:space="preserve"> </w:t>
      </w:r>
    </w:p>
    <w:p w14:paraId="0954B543" w14:textId="0CE395E4" w:rsidR="00C8619B" w:rsidRDefault="00972CED" w:rsidP="00AF5939">
      <w:pPr>
        <w:rPr>
          <w:rFonts w:asciiTheme="majorHAnsi" w:eastAsia="Calibri" w:hAnsiTheme="majorHAnsi"/>
        </w:rPr>
      </w:pPr>
      <w:r w:rsidRPr="00406BB9">
        <w:rPr>
          <w:rFonts w:asciiTheme="majorHAnsi" w:eastAsia="Calibri" w:hAnsiTheme="majorHAnsi"/>
        </w:rPr>
        <w:t>Z</w:t>
      </w:r>
      <w:r w:rsidR="00AF5939" w:rsidRPr="00406BB9">
        <w:rPr>
          <w:rFonts w:asciiTheme="majorHAnsi" w:eastAsia="Calibri" w:hAnsiTheme="majorHAnsi"/>
        </w:rPr>
        <w:t xml:space="preserve">adání </w:t>
      </w:r>
      <w:r w:rsidRPr="00406BB9">
        <w:rPr>
          <w:rFonts w:asciiTheme="majorHAnsi" w:eastAsia="Calibri" w:hAnsiTheme="majorHAnsi"/>
        </w:rPr>
        <w:t xml:space="preserve">studie proveditelnosti </w:t>
      </w:r>
      <w:r w:rsidR="00EF5064">
        <w:rPr>
          <w:rFonts w:asciiTheme="majorHAnsi" w:eastAsia="Calibri" w:hAnsiTheme="majorHAnsi"/>
        </w:rPr>
        <w:t xml:space="preserve">rovněž </w:t>
      </w:r>
      <w:r w:rsidRPr="00406BB9">
        <w:rPr>
          <w:rFonts w:asciiTheme="majorHAnsi" w:eastAsia="Calibri" w:hAnsiTheme="majorHAnsi"/>
        </w:rPr>
        <w:t>navazuje na</w:t>
      </w:r>
      <w:r w:rsidR="00AF5939" w:rsidRPr="00406BB9">
        <w:rPr>
          <w:rFonts w:asciiTheme="majorHAnsi" w:eastAsia="Calibri" w:hAnsiTheme="majorHAnsi"/>
        </w:rPr>
        <w:t xml:space="preserve"> úkoly uložené resortu dopravy</w:t>
      </w:r>
      <w:r w:rsidR="007225BC" w:rsidRPr="00406BB9">
        <w:rPr>
          <w:rFonts w:asciiTheme="majorHAnsi" w:eastAsia="Calibri" w:hAnsiTheme="majorHAnsi"/>
        </w:rPr>
        <w:t>, tj.</w:t>
      </w:r>
      <w:r w:rsidR="00AF5939" w:rsidRPr="00406BB9">
        <w:rPr>
          <w:rFonts w:asciiTheme="majorHAnsi" w:eastAsia="Calibri" w:hAnsiTheme="majorHAnsi"/>
        </w:rPr>
        <w:t xml:space="preserve"> Usnesení vlády č. 362/2015 </w:t>
      </w:r>
      <w:r w:rsidR="007225BC" w:rsidRPr="00406BB9">
        <w:rPr>
          <w:rFonts w:asciiTheme="majorHAnsi" w:eastAsia="Calibri" w:hAnsiTheme="majorHAnsi"/>
        </w:rPr>
        <w:t xml:space="preserve">o </w:t>
      </w:r>
      <w:r w:rsidR="00AF5939" w:rsidRPr="00406BB9">
        <w:rPr>
          <w:rFonts w:asciiTheme="majorHAnsi" w:eastAsia="Calibri" w:hAnsiTheme="majorHAnsi"/>
        </w:rPr>
        <w:t>Stát</w:t>
      </w:r>
      <w:r w:rsidR="007225BC" w:rsidRPr="00406BB9">
        <w:rPr>
          <w:rFonts w:asciiTheme="majorHAnsi" w:eastAsia="Calibri" w:hAnsiTheme="majorHAnsi"/>
        </w:rPr>
        <w:t>ní energetické</w:t>
      </w:r>
      <w:r w:rsidR="00AF5939" w:rsidRPr="00406BB9">
        <w:rPr>
          <w:rFonts w:asciiTheme="majorHAnsi" w:eastAsia="Calibri" w:hAnsiTheme="majorHAnsi"/>
        </w:rPr>
        <w:t xml:space="preserve"> koncepc</w:t>
      </w:r>
      <w:r w:rsidR="007225BC" w:rsidRPr="00406BB9">
        <w:rPr>
          <w:rFonts w:asciiTheme="majorHAnsi" w:eastAsia="Calibri" w:hAnsiTheme="majorHAnsi"/>
        </w:rPr>
        <w:t>i</w:t>
      </w:r>
      <w:r w:rsidR="00AF5939" w:rsidRPr="00406BB9">
        <w:rPr>
          <w:rFonts w:asciiTheme="majorHAnsi" w:eastAsia="Calibri" w:hAnsiTheme="majorHAnsi"/>
        </w:rPr>
        <w:t xml:space="preserve"> – (do roku 2030 snížení spotřeby ropných paliv s vyšším využitím elektrické energie v dopravě) a Usnesení vlády č. 978/2015 Národní program snižování emisí</w:t>
      </w:r>
      <w:r w:rsidR="00BD3D40" w:rsidRPr="00406BB9">
        <w:rPr>
          <w:rFonts w:asciiTheme="majorHAnsi" w:eastAsia="Calibri" w:hAnsiTheme="majorHAnsi"/>
        </w:rPr>
        <w:t xml:space="preserve"> České republiky</w:t>
      </w:r>
      <w:r w:rsidR="00AF5939" w:rsidRPr="00406BB9">
        <w:rPr>
          <w:rFonts w:asciiTheme="majorHAnsi" w:eastAsia="Calibri" w:hAnsiTheme="majorHAnsi"/>
        </w:rPr>
        <w:t xml:space="preserve"> (převedení minimálně 30</w:t>
      </w:r>
      <w:r w:rsidR="00862C65" w:rsidRPr="00406BB9">
        <w:rPr>
          <w:rFonts w:asciiTheme="majorHAnsi" w:eastAsia="Calibri" w:hAnsiTheme="majorHAnsi"/>
        </w:rPr>
        <w:t xml:space="preserve"> </w:t>
      </w:r>
      <w:r w:rsidR="00AF5939" w:rsidRPr="00406BB9">
        <w:rPr>
          <w:rFonts w:asciiTheme="majorHAnsi" w:eastAsia="Calibri" w:hAnsiTheme="majorHAnsi"/>
        </w:rPr>
        <w:t xml:space="preserve">% přepravních výkonů nákladní silniční dopravy </w:t>
      </w:r>
      <w:r w:rsidR="007B2C55" w:rsidRPr="00406BB9">
        <w:rPr>
          <w:rFonts w:asciiTheme="majorHAnsi" w:eastAsia="Calibri" w:hAnsiTheme="majorHAnsi"/>
        </w:rPr>
        <w:t xml:space="preserve">v relacích nad 300 km </w:t>
      </w:r>
      <w:r w:rsidR="00AF5939" w:rsidRPr="00406BB9">
        <w:rPr>
          <w:rFonts w:asciiTheme="majorHAnsi" w:eastAsia="Calibri" w:hAnsiTheme="majorHAnsi"/>
        </w:rPr>
        <w:t>na železnici do roku 2030, což znamená růst přepravních výko</w:t>
      </w:r>
      <w:r w:rsidR="008E3D87" w:rsidRPr="00406BB9">
        <w:rPr>
          <w:rFonts w:asciiTheme="majorHAnsi" w:eastAsia="Calibri" w:hAnsiTheme="majorHAnsi"/>
        </w:rPr>
        <w:t>nů nákladní železniční dopravy) a povinnos</w:t>
      </w:r>
      <w:r w:rsidR="00F364A8" w:rsidRPr="00406BB9">
        <w:rPr>
          <w:rFonts w:asciiTheme="majorHAnsi" w:eastAsia="Calibri" w:hAnsiTheme="majorHAnsi"/>
        </w:rPr>
        <w:t>t SŽD</w:t>
      </w:r>
      <w:r w:rsidR="005E42D1" w:rsidRPr="00406BB9">
        <w:rPr>
          <w:rFonts w:asciiTheme="majorHAnsi" w:eastAsia="Calibri" w:hAnsiTheme="majorHAnsi"/>
        </w:rPr>
        <w:t>C zabezpečit (připravit) dopravní infrastrukturu na tento nárůst přepravních výkonů na střední a dlouhé vzdálenosti</w:t>
      </w:r>
      <w:r w:rsidR="007B2C55" w:rsidRPr="00406BB9">
        <w:rPr>
          <w:rFonts w:asciiTheme="majorHAnsi" w:eastAsia="Calibri" w:hAnsiTheme="majorHAnsi"/>
        </w:rPr>
        <w:t xml:space="preserve"> (nad 300</w:t>
      </w:r>
      <w:r w:rsidR="00274320">
        <w:rPr>
          <w:rFonts w:asciiTheme="majorHAnsi" w:eastAsia="Calibri" w:hAnsiTheme="majorHAnsi"/>
        </w:rPr>
        <w:t xml:space="preserve"> </w:t>
      </w:r>
      <w:r w:rsidR="007B2C55" w:rsidRPr="00406BB9">
        <w:rPr>
          <w:rFonts w:asciiTheme="majorHAnsi" w:eastAsia="Calibri" w:hAnsiTheme="majorHAnsi"/>
        </w:rPr>
        <w:t>km).</w:t>
      </w:r>
      <w:r w:rsidR="00274320">
        <w:rPr>
          <w:rFonts w:asciiTheme="majorHAnsi" w:eastAsia="Calibri" w:hAnsiTheme="majorHAnsi"/>
        </w:rPr>
        <w:t xml:space="preserve"> Potřebu řešit přípravu infrastruktury z tohoto důvodu např. ve vztahu k mezinárodním přepravám z/do Polska </w:t>
      </w:r>
      <w:r w:rsidR="00EF5064">
        <w:rPr>
          <w:rFonts w:asciiTheme="majorHAnsi" w:eastAsia="Calibri" w:hAnsiTheme="majorHAnsi"/>
        </w:rPr>
        <w:t xml:space="preserve">či rozvoji průmyslové oblasti ve Vrchlabí </w:t>
      </w:r>
      <w:r w:rsidR="00274320">
        <w:rPr>
          <w:rFonts w:asciiTheme="majorHAnsi" w:eastAsia="Calibri" w:hAnsiTheme="majorHAnsi"/>
        </w:rPr>
        <w:t>by měla právě tato studie rovněž prověřit.</w:t>
      </w:r>
    </w:p>
    <w:p w14:paraId="394F98BB" w14:textId="37C0EBD6" w:rsidR="00EB7F4F" w:rsidRDefault="00652681" w:rsidP="00AF5939">
      <w:pPr>
        <w:rPr>
          <w:rFonts w:asciiTheme="majorHAnsi" w:eastAsia="Calibri" w:hAnsiTheme="majorHAnsi"/>
        </w:rPr>
      </w:pPr>
      <w:r>
        <w:rPr>
          <w:rFonts w:asciiTheme="majorHAnsi" w:eastAsia="Calibri" w:hAnsiTheme="majorHAnsi"/>
        </w:rPr>
        <w:t xml:space="preserve">Cílem studie </w:t>
      </w:r>
      <w:r w:rsidR="00274320">
        <w:rPr>
          <w:rFonts w:asciiTheme="majorHAnsi" w:eastAsia="Calibri" w:hAnsiTheme="majorHAnsi"/>
        </w:rPr>
        <w:t xml:space="preserve">je </w:t>
      </w:r>
      <w:r w:rsidR="00FF4B3F">
        <w:rPr>
          <w:rFonts w:asciiTheme="majorHAnsi" w:eastAsia="Calibri" w:hAnsiTheme="majorHAnsi"/>
        </w:rPr>
        <w:t>prověře</w:t>
      </w:r>
      <w:r w:rsidR="0057655E">
        <w:rPr>
          <w:rFonts w:asciiTheme="majorHAnsi" w:eastAsia="Calibri" w:hAnsiTheme="majorHAnsi"/>
        </w:rPr>
        <w:t>ní</w:t>
      </w:r>
      <w:r w:rsidR="00274320">
        <w:rPr>
          <w:rFonts w:asciiTheme="majorHAnsi" w:eastAsia="Calibri" w:hAnsiTheme="majorHAnsi"/>
        </w:rPr>
        <w:t xml:space="preserve"> </w:t>
      </w:r>
      <w:r w:rsidR="006E1FB9">
        <w:rPr>
          <w:rFonts w:asciiTheme="majorHAnsi" w:eastAsia="Calibri" w:hAnsiTheme="majorHAnsi"/>
        </w:rPr>
        <w:t xml:space="preserve">opodstatněnost </w:t>
      </w:r>
      <w:r>
        <w:rPr>
          <w:rFonts w:asciiTheme="majorHAnsi" w:eastAsia="Calibri" w:hAnsiTheme="majorHAnsi"/>
        </w:rPr>
        <w:t xml:space="preserve">plné či dílčí </w:t>
      </w:r>
      <w:r w:rsidR="006E1FB9">
        <w:rPr>
          <w:rFonts w:asciiTheme="majorHAnsi" w:eastAsia="Calibri" w:hAnsiTheme="majorHAnsi"/>
        </w:rPr>
        <w:t>elektrizace</w:t>
      </w:r>
      <w:r w:rsidR="00274320">
        <w:rPr>
          <w:rFonts w:asciiTheme="majorHAnsi" w:eastAsia="Calibri" w:hAnsiTheme="majorHAnsi"/>
        </w:rPr>
        <w:t xml:space="preserve"> na ramenech Jaroměř – Trutnov – Svoboda nad Úpou a Starkoč </w:t>
      </w:r>
      <w:r w:rsidR="006E1FB9">
        <w:rPr>
          <w:rFonts w:asciiTheme="majorHAnsi" w:eastAsia="Calibri" w:hAnsiTheme="majorHAnsi"/>
        </w:rPr>
        <w:t>–</w:t>
      </w:r>
      <w:r w:rsidR="00274320">
        <w:rPr>
          <w:rFonts w:asciiTheme="majorHAnsi" w:eastAsia="Calibri" w:hAnsiTheme="majorHAnsi"/>
        </w:rPr>
        <w:t xml:space="preserve"> </w:t>
      </w:r>
      <w:r w:rsidR="006E1FB9">
        <w:rPr>
          <w:rFonts w:asciiTheme="majorHAnsi" w:eastAsia="Calibri" w:hAnsiTheme="majorHAnsi"/>
        </w:rPr>
        <w:t>Václavice – Náchod – Brou</w:t>
      </w:r>
      <w:r w:rsidR="00C30821">
        <w:rPr>
          <w:rFonts w:asciiTheme="majorHAnsi" w:eastAsia="Calibri" w:hAnsiTheme="majorHAnsi"/>
        </w:rPr>
        <w:t>mov</w:t>
      </w:r>
      <w:r w:rsidR="0013028A">
        <w:rPr>
          <w:rFonts w:asciiTheme="majorHAnsi" w:eastAsia="Calibri" w:hAnsiTheme="majorHAnsi"/>
        </w:rPr>
        <w:t xml:space="preserve">. </w:t>
      </w:r>
      <w:r w:rsidR="006E1FB9">
        <w:rPr>
          <w:rFonts w:asciiTheme="majorHAnsi" w:eastAsia="Calibri" w:hAnsiTheme="majorHAnsi"/>
        </w:rPr>
        <w:t xml:space="preserve"> </w:t>
      </w:r>
      <w:r w:rsidR="00A147F5">
        <w:rPr>
          <w:rFonts w:asciiTheme="majorHAnsi" w:eastAsia="Calibri" w:hAnsiTheme="majorHAnsi"/>
        </w:rPr>
        <w:t>Elektrizace tratí</w:t>
      </w:r>
      <w:r w:rsidR="005E724C">
        <w:rPr>
          <w:rFonts w:asciiTheme="majorHAnsi" w:eastAsia="Calibri" w:hAnsiTheme="majorHAnsi"/>
        </w:rPr>
        <w:t xml:space="preserve"> může mít vliv na objednávku dálkové dopravy ze strany MD ČR. </w:t>
      </w:r>
      <w:r w:rsidR="004B0908">
        <w:rPr>
          <w:rFonts w:asciiTheme="majorHAnsi" w:eastAsia="Calibri" w:hAnsiTheme="majorHAnsi"/>
        </w:rPr>
        <w:t>Rozsah a parametry linkového vedení v rámci objednávky v regionální i dálkové dopravě budou konzultovány s příslušnými objednateli (viz dále).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EB7F4F" w14:paraId="324755F6" w14:textId="77777777" w:rsidTr="00B03EB7">
        <w:tc>
          <w:tcPr>
            <w:tcW w:w="9212" w:type="dxa"/>
          </w:tcPr>
          <w:p w14:paraId="3DA306C4" w14:textId="77777777" w:rsidR="00EB7F4F" w:rsidRDefault="00EB7F4F" w:rsidP="00EB7F4F">
            <w:pPr>
              <w:jc w:val="center"/>
              <w:rPr>
                <w:rFonts w:asciiTheme="majorHAnsi" w:eastAsia="Calibri" w:hAnsiTheme="majorHAnsi"/>
              </w:rPr>
            </w:pPr>
            <w:r>
              <w:rPr>
                <w:rFonts w:asciiTheme="majorHAnsi" w:eastAsia="Calibri" w:hAnsiTheme="majorHAnsi"/>
                <w:noProof/>
                <w:lang w:eastAsia="cs-CZ"/>
              </w:rPr>
              <w:lastRenderedPageBreak/>
              <w:drawing>
                <wp:inline distT="0" distB="0" distL="0" distR="0" wp14:anchorId="3EA04DDA" wp14:editId="26D7792A">
                  <wp:extent cx="3700130" cy="3615070"/>
                  <wp:effectExtent l="0" t="0" r="0" b="4445"/>
                  <wp:docPr id="3" name="Obrázek 3" descr="C:\Martin\Práce SŽDC\SP HK - Y\Podklady\Mapa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Martin\Práce SŽDC\SP HK - Y\Podklady\Mapa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0" t="12537" r="813" b="19321"/>
                          <a:stretch/>
                        </pic:blipFill>
                        <pic:spPr bwMode="auto">
                          <a:xfrm>
                            <a:off x="0" y="0"/>
                            <a:ext cx="3713318" cy="3627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B7F4F" w14:paraId="68764470" w14:textId="77777777" w:rsidTr="00B03EB7">
        <w:tc>
          <w:tcPr>
            <w:tcW w:w="9212" w:type="dxa"/>
          </w:tcPr>
          <w:p w14:paraId="75B98027" w14:textId="5423A3FA" w:rsidR="00EB7F4F" w:rsidRPr="006C3A45" w:rsidRDefault="00EB7F4F" w:rsidP="00912A22">
            <w:pPr>
              <w:keepNext/>
              <w:rPr>
                <w:rFonts w:asciiTheme="majorHAnsi" w:eastAsia="Calibri" w:hAnsiTheme="majorHAnsi"/>
                <w:i/>
              </w:rPr>
            </w:pPr>
            <w:r w:rsidRPr="006C3A45">
              <w:rPr>
                <w:rFonts w:asciiTheme="majorHAnsi" w:eastAsia="Calibri" w:hAnsiTheme="majorHAnsi"/>
                <w:i/>
              </w:rPr>
              <w:t xml:space="preserve">Obr. </w:t>
            </w:r>
            <w:r w:rsidR="00912A22" w:rsidRPr="00912A22">
              <w:rPr>
                <w:rFonts w:asciiTheme="majorHAnsi" w:eastAsia="Calibri" w:hAnsiTheme="majorHAnsi"/>
                <w:i/>
              </w:rPr>
              <w:fldChar w:fldCharType="begin"/>
            </w:r>
            <w:r w:rsidR="00912A22" w:rsidRPr="00912A22">
              <w:rPr>
                <w:rFonts w:asciiTheme="majorHAnsi" w:eastAsia="Calibri" w:hAnsiTheme="majorHAnsi"/>
                <w:i/>
              </w:rPr>
              <w:instrText xml:space="preserve"> SEQ Obrázek \* ARABIC </w:instrText>
            </w:r>
            <w:r w:rsidR="00912A22" w:rsidRPr="00912A22">
              <w:rPr>
                <w:rFonts w:asciiTheme="majorHAnsi" w:eastAsia="Calibri" w:hAnsiTheme="majorHAnsi"/>
                <w:i/>
              </w:rPr>
              <w:fldChar w:fldCharType="separate"/>
            </w:r>
            <w:r w:rsidR="00912A22" w:rsidRPr="00912A22">
              <w:rPr>
                <w:rFonts w:asciiTheme="majorHAnsi" w:eastAsia="Calibri" w:hAnsiTheme="majorHAnsi"/>
                <w:i/>
              </w:rPr>
              <w:t>1</w:t>
            </w:r>
            <w:r w:rsidR="00912A22" w:rsidRPr="00912A22">
              <w:rPr>
                <w:rFonts w:asciiTheme="majorHAnsi" w:eastAsia="Calibri" w:hAnsiTheme="majorHAnsi"/>
                <w:i/>
              </w:rPr>
              <w:fldChar w:fldCharType="end"/>
            </w:r>
            <w:r w:rsidR="00912A22">
              <w:rPr>
                <w:rFonts w:asciiTheme="majorHAnsi" w:eastAsia="Calibri" w:hAnsiTheme="majorHAnsi"/>
                <w:i/>
              </w:rPr>
              <w:t>:</w:t>
            </w:r>
            <w:r w:rsidRPr="006C3A45">
              <w:rPr>
                <w:rFonts w:asciiTheme="majorHAnsi" w:eastAsia="Calibri" w:hAnsiTheme="majorHAnsi"/>
                <w:i/>
              </w:rPr>
              <w:t xml:space="preserve"> Cílový koncept</w:t>
            </w:r>
            <w:r w:rsidR="00AC461C">
              <w:rPr>
                <w:rFonts w:asciiTheme="majorHAnsi" w:eastAsia="Calibri" w:hAnsiTheme="majorHAnsi"/>
                <w:i/>
              </w:rPr>
              <w:t xml:space="preserve"> systémových</w:t>
            </w:r>
            <w:r w:rsidRPr="006C3A45">
              <w:rPr>
                <w:rFonts w:asciiTheme="majorHAnsi" w:eastAsia="Calibri" w:hAnsiTheme="majorHAnsi"/>
                <w:i/>
              </w:rPr>
              <w:t xml:space="preserve"> jízdních dob z krajského města na dotčené železničn</w:t>
            </w:r>
            <w:r w:rsidR="00DF62C0">
              <w:rPr>
                <w:rFonts w:asciiTheme="majorHAnsi" w:eastAsia="Calibri" w:hAnsiTheme="majorHAnsi"/>
                <w:i/>
              </w:rPr>
              <w:t>í infrastruktuře dle představ KÚ</w:t>
            </w:r>
            <w:r w:rsidRPr="006C3A45">
              <w:rPr>
                <w:rFonts w:asciiTheme="majorHAnsi" w:eastAsia="Calibri" w:hAnsiTheme="majorHAnsi"/>
                <w:i/>
              </w:rPr>
              <w:t xml:space="preserve"> Královéhradeckého kraje</w:t>
            </w:r>
            <w:r w:rsidR="00F970B8">
              <w:rPr>
                <w:rFonts w:asciiTheme="majorHAnsi" w:eastAsia="Calibri" w:hAnsiTheme="majorHAnsi"/>
                <w:i/>
              </w:rPr>
              <w:t>, resp. podkladů dodaných SŽDC.</w:t>
            </w:r>
          </w:p>
        </w:tc>
      </w:tr>
    </w:tbl>
    <w:p w14:paraId="1C2C68A9" w14:textId="77777777" w:rsidR="00EB7F4F" w:rsidRPr="00912A22" w:rsidRDefault="00EB7F4F" w:rsidP="00912A22">
      <w:pPr>
        <w:keepNext/>
        <w:rPr>
          <w:rFonts w:asciiTheme="majorHAnsi" w:eastAsia="Calibri" w:hAnsiTheme="majorHAnsi"/>
          <w:i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78"/>
      </w:tblGrid>
      <w:tr w:rsidR="006C3A45" w14:paraId="20CF416A" w14:textId="77777777" w:rsidTr="00B03EB7">
        <w:tc>
          <w:tcPr>
            <w:tcW w:w="9212" w:type="dxa"/>
          </w:tcPr>
          <w:p w14:paraId="6EB7EB6A" w14:textId="77777777" w:rsidR="006C3A45" w:rsidRDefault="006C3A45" w:rsidP="006C3A45">
            <w:pPr>
              <w:jc w:val="center"/>
              <w:rPr>
                <w:rFonts w:asciiTheme="majorHAnsi" w:eastAsia="Calibri" w:hAnsiTheme="majorHAnsi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33501959" wp14:editId="22E9440D">
                  <wp:extent cx="5754570" cy="3712191"/>
                  <wp:effectExtent l="0" t="0" r="0" b="3175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/>
                          <a:srcRect l="5950" t="23199" r="64227" b="13543"/>
                          <a:stretch/>
                        </pic:blipFill>
                        <pic:spPr bwMode="auto">
                          <a:xfrm>
                            <a:off x="0" y="0"/>
                            <a:ext cx="5767347" cy="372043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C3A45" w14:paraId="77C5BB14" w14:textId="77777777" w:rsidTr="00B03EB7">
        <w:tc>
          <w:tcPr>
            <w:tcW w:w="9212" w:type="dxa"/>
          </w:tcPr>
          <w:p w14:paraId="4A0D3562" w14:textId="32F5DFE1" w:rsidR="006C3A45" w:rsidRPr="006C3A45" w:rsidRDefault="00912A22" w:rsidP="00AF5939">
            <w:pPr>
              <w:rPr>
                <w:rFonts w:asciiTheme="majorHAnsi" w:eastAsia="Calibri" w:hAnsiTheme="majorHAnsi"/>
                <w:i/>
              </w:rPr>
            </w:pPr>
            <w:r w:rsidRPr="006C3A45">
              <w:rPr>
                <w:rFonts w:asciiTheme="majorHAnsi" w:eastAsia="Calibri" w:hAnsiTheme="majorHAnsi"/>
                <w:i/>
              </w:rPr>
              <w:t xml:space="preserve">Obr. </w:t>
            </w:r>
            <w:r w:rsidRPr="00912A22">
              <w:rPr>
                <w:rFonts w:asciiTheme="majorHAnsi" w:eastAsia="Calibri" w:hAnsiTheme="majorHAnsi"/>
                <w:i/>
              </w:rPr>
              <w:fldChar w:fldCharType="begin"/>
            </w:r>
            <w:r w:rsidRPr="00912A22">
              <w:rPr>
                <w:rFonts w:asciiTheme="majorHAnsi" w:eastAsia="Calibri" w:hAnsiTheme="majorHAnsi"/>
                <w:i/>
              </w:rPr>
              <w:instrText xml:space="preserve"> SEQ Obrázek \* ARABIC </w:instrText>
            </w:r>
            <w:r w:rsidRPr="00912A22">
              <w:rPr>
                <w:rFonts w:asciiTheme="majorHAnsi" w:eastAsia="Calibri" w:hAnsiTheme="majorHAnsi"/>
                <w:i/>
              </w:rPr>
              <w:fldChar w:fldCharType="separate"/>
            </w:r>
            <w:r>
              <w:rPr>
                <w:rFonts w:asciiTheme="majorHAnsi" w:eastAsia="Calibri" w:hAnsiTheme="majorHAnsi"/>
                <w:i/>
                <w:noProof/>
              </w:rPr>
              <w:t>2</w:t>
            </w:r>
            <w:r w:rsidRPr="00912A22">
              <w:rPr>
                <w:rFonts w:asciiTheme="majorHAnsi" w:eastAsia="Calibri" w:hAnsiTheme="majorHAnsi"/>
                <w:i/>
              </w:rPr>
              <w:fldChar w:fldCharType="end"/>
            </w:r>
            <w:r>
              <w:rPr>
                <w:rFonts w:asciiTheme="majorHAnsi" w:eastAsia="Calibri" w:hAnsiTheme="majorHAnsi"/>
                <w:i/>
              </w:rPr>
              <w:t>:</w:t>
            </w:r>
            <w:r w:rsidR="006C3A45" w:rsidRPr="006C3A45">
              <w:rPr>
                <w:rFonts w:asciiTheme="majorHAnsi" w:eastAsia="Calibri" w:hAnsiTheme="majorHAnsi"/>
                <w:i/>
              </w:rPr>
              <w:t xml:space="preserve"> Linkové vedení </w:t>
            </w:r>
            <w:r w:rsidR="00E25B87">
              <w:rPr>
                <w:rFonts w:asciiTheme="majorHAnsi" w:eastAsia="Calibri" w:hAnsiTheme="majorHAnsi"/>
                <w:i/>
              </w:rPr>
              <w:t>dle TES</w:t>
            </w:r>
            <w:r w:rsidR="006C3A45" w:rsidRPr="006C3A45">
              <w:rPr>
                <w:rFonts w:asciiTheme="majorHAnsi" w:eastAsia="Calibri" w:hAnsiTheme="majorHAnsi"/>
                <w:i/>
              </w:rPr>
              <w:t xml:space="preserve"> </w:t>
            </w:r>
            <w:r w:rsidR="006C3A45" w:rsidRPr="006C3A45">
              <w:rPr>
                <w:rFonts w:asciiTheme="majorHAnsi" w:hAnsiTheme="majorHAnsi"/>
                <w:i/>
                <w:szCs w:val="22"/>
              </w:rPr>
              <w:t>„Zkapacitnění úseku Hradec Králové (mimo) – Jaroměř (mimo)“</w:t>
            </w:r>
            <w:r w:rsidR="00F970B8">
              <w:rPr>
                <w:rFonts w:asciiTheme="majorHAnsi" w:hAnsiTheme="majorHAnsi"/>
                <w:i/>
                <w:szCs w:val="22"/>
              </w:rPr>
              <w:t>, dodatečně nebylo schváleno využití vlečky Dvůr Králové pro osobní dopravu.</w:t>
            </w:r>
          </w:p>
        </w:tc>
      </w:tr>
    </w:tbl>
    <w:p w14:paraId="77A6DD3B" w14:textId="77777777" w:rsidR="00C429CA" w:rsidRPr="00406BB9" w:rsidRDefault="00C429CA" w:rsidP="00C429CA">
      <w:pPr>
        <w:pStyle w:val="Nadpis2"/>
        <w:rPr>
          <w:rFonts w:asciiTheme="majorHAnsi" w:hAnsiTheme="majorHAnsi"/>
        </w:rPr>
      </w:pPr>
      <w:bookmarkStart w:id="9" w:name="_Ref502922490"/>
      <w:bookmarkStart w:id="10" w:name="_Ref502922603"/>
      <w:bookmarkStart w:id="11" w:name="_Toc507785039"/>
      <w:r w:rsidRPr="00406BB9">
        <w:rPr>
          <w:rFonts w:asciiTheme="majorHAnsi" w:hAnsiTheme="majorHAnsi"/>
        </w:rPr>
        <w:lastRenderedPageBreak/>
        <w:t>Základní podkladové studie</w:t>
      </w:r>
      <w:r w:rsidR="00402B28" w:rsidRPr="00406BB9">
        <w:rPr>
          <w:rFonts w:asciiTheme="majorHAnsi" w:hAnsiTheme="majorHAnsi"/>
        </w:rPr>
        <w:t xml:space="preserve"> a projektové dokumentace</w:t>
      </w:r>
      <w:bookmarkEnd w:id="9"/>
      <w:bookmarkEnd w:id="10"/>
      <w:bookmarkEnd w:id="11"/>
    </w:p>
    <w:p w14:paraId="57822116" w14:textId="13622A66" w:rsidR="00000775" w:rsidRPr="00406BB9" w:rsidRDefault="003D7CF5" w:rsidP="00000775">
      <w:pPr>
        <w:rPr>
          <w:rFonts w:asciiTheme="majorHAnsi" w:hAnsiTheme="majorHAnsi"/>
        </w:rPr>
      </w:pPr>
      <w:r w:rsidRPr="00406BB9">
        <w:rPr>
          <w:rFonts w:asciiTheme="majorHAnsi" w:hAnsiTheme="majorHAnsi"/>
        </w:rPr>
        <w:t xml:space="preserve">V minulosti </w:t>
      </w:r>
      <w:r w:rsidR="00D32511">
        <w:rPr>
          <w:rFonts w:asciiTheme="majorHAnsi" w:hAnsiTheme="majorHAnsi"/>
        </w:rPr>
        <w:t xml:space="preserve">bylo zpracováno několik dokumentací, které by měly být </w:t>
      </w:r>
      <w:r w:rsidR="0013028A">
        <w:rPr>
          <w:rFonts w:asciiTheme="majorHAnsi" w:hAnsiTheme="majorHAnsi"/>
        </w:rPr>
        <w:t xml:space="preserve">respektovány jako </w:t>
      </w:r>
      <w:r w:rsidR="00714DC9">
        <w:rPr>
          <w:rFonts w:asciiTheme="majorHAnsi" w:hAnsiTheme="majorHAnsi"/>
        </w:rPr>
        <w:t xml:space="preserve">závazné </w:t>
      </w:r>
      <w:r w:rsidR="0057655E">
        <w:rPr>
          <w:rFonts w:asciiTheme="majorHAnsi" w:hAnsiTheme="majorHAnsi"/>
        </w:rPr>
        <w:t>podklady</w:t>
      </w:r>
      <w:r w:rsidR="00D32511">
        <w:rPr>
          <w:rFonts w:asciiTheme="majorHAnsi" w:hAnsiTheme="majorHAnsi"/>
        </w:rPr>
        <w:t xml:space="preserve"> pro zpracování studie proveditelnosti:</w:t>
      </w:r>
    </w:p>
    <w:p w14:paraId="363C1E30" w14:textId="77777777" w:rsidR="00C429CA" w:rsidRPr="00DA491D" w:rsidRDefault="00E159D7" w:rsidP="00F00302">
      <w:pPr>
        <w:numPr>
          <w:ilvl w:val="0"/>
          <w:numId w:val="2"/>
        </w:numPr>
        <w:rPr>
          <w:rFonts w:asciiTheme="majorHAnsi" w:hAnsiTheme="majorHAnsi"/>
          <w:i/>
          <w:szCs w:val="22"/>
          <w:u w:val="single"/>
        </w:rPr>
      </w:pPr>
      <w:proofErr w:type="spellStart"/>
      <w:r w:rsidRPr="00DA491D">
        <w:rPr>
          <w:rFonts w:asciiTheme="majorHAnsi" w:hAnsiTheme="majorHAnsi"/>
          <w:i/>
          <w:szCs w:val="22"/>
          <w:u w:val="single"/>
        </w:rPr>
        <w:t>Techni</w:t>
      </w:r>
      <w:r w:rsidR="008C6F14" w:rsidRPr="00DA491D">
        <w:rPr>
          <w:rFonts w:asciiTheme="majorHAnsi" w:hAnsiTheme="majorHAnsi"/>
          <w:i/>
          <w:szCs w:val="22"/>
          <w:u w:val="single"/>
        </w:rPr>
        <w:t>cko</w:t>
      </w:r>
      <w:proofErr w:type="spellEnd"/>
      <w:r w:rsidR="00F47C5B" w:rsidRPr="00DA491D">
        <w:rPr>
          <w:rFonts w:asciiTheme="majorHAnsi" w:hAnsiTheme="majorHAnsi"/>
          <w:i/>
          <w:szCs w:val="22"/>
          <w:u w:val="single"/>
        </w:rPr>
        <w:t>–</w:t>
      </w:r>
      <w:r w:rsidR="004829A8" w:rsidRPr="00DA491D">
        <w:rPr>
          <w:rFonts w:asciiTheme="majorHAnsi" w:hAnsiTheme="majorHAnsi"/>
          <w:i/>
          <w:szCs w:val="22"/>
          <w:u w:val="single"/>
        </w:rPr>
        <w:t xml:space="preserve">ekonomická studie </w:t>
      </w:r>
      <w:r w:rsidR="008C6F14" w:rsidRPr="00DA491D">
        <w:rPr>
          <w:rFonts w:asciiTheme="majorHAnsi" w:hAnsiTheme="majorHAnsi"/>
          <w:i/>
          <w:szCs w:val="22"/>
          <w:u w:val="single"/>
        </w:rPr>
        <w:t>„</w:t>
      </w:r>
      <w:r w:rsidR="00DA491D" w:rsidRPr="00DA491D">
        <w:rPr>
          <w:rFonts w:asciiTheme="majorHAnsi" w:hAnsiTheme="majorHAnsi"/>
          <w:i/>
          <w:szCs w:val="22"/>
          <w:u w:val="single"/>
        </w:rPr>
        <w:t>Zkapacitnění úseku Hradec Králové (mimo) – Jaroměř (mimo)“</w:t>
      </w:r>
      <w:r w:rsidR="00BE7D48">
        <w:rPr>
          <w:rFonts w:asciiTheme="majorHAnsi" w:hAnsiTheme="majorHAnsi"/>
          <w:i/>
          <w:szCs w:val="22"/>
          <w:u w:val="single"/>
        </w:rPr>
        <w:t xml:space="preserve"> (</w:t>
      </w:r>
      <w:r w:rsidR="00C56D4B">
        <w:rPr>
          <w:rFonts w:asciiTheme="majorHAnsi" w:hAnsiTheme="majorHAnsi"/>
          <w:i/>
          <w:szCs w:val="22"/>
          <w:u w:val="single"/>
        </w:rPr>
        <w:t>0</w:t>
      </w:r>
      <w:r w:rsidR="00BE7D48">
        <w:rPr>
          <w:rFonts w:asciiTheme="majorHAnsi" w:hAnsiTheme="majorHAnsi"/>
          <w:i/>
          <w:szCs w:val="22"/>
          <w:u w:val="single"/>
        </w:rPr>
        <w:t>2/2016)</w:t>
      </w:r>
    </w:p>
    <w:p w14:paraId="3B5EDF12" w14:textId="04C3E31C" w:rsidR="002F5AD9" w:rsidRPr="00B11F33" w:rsidRDefault="0056086D" w:rsidP="00B11F33">
      <w:pPr>
        <w:rPr>
          <w:rFonts w:eastAsiaTheme="minorHAnsi"/>
        </w:rPr>
      </w:pPr>
      <w:r>
        <w:rPr>
          <w:rFonts w:eastAsiaTheme="minorHAnsi"/>
        </w:rPr>
        <w:t>Předmětem studie</w:t>
      </w:r>
      <w:r w:rsidR="00B11F33" w:rsidRPr="00B11F33">
        <w:rPr>
          <w:rFonts w:eastAsiaTheme="minorHAnsi"/>
        </w:rPr>
        <w:t xml:space="preserve"> bylo prověření dalších možností zlepšení stavu a rozsahu železniční infrastruktury</w:t>
      </w:r>
      <w:r w:rsidR="00B11F33">
        <w:rPr>
          <w:rFonts w:eastAsiaTheme="minorHAnsi"/>
        </w:rPr>
        <w:t xml:space="preserve"> </w:t>
      </w:r>
      <w:r w:rsidR="00B11F33" w:rsidRPr="00B11F33">
        <w:rPr>
          <w:rFonts w:eastAsiaTheme="minorHAnsi"/>
        </w:rPr>
        <w:t>v úseku Hradec Králové hl. n. (mimo) – Jaroměř (mimo), a to v návaznosti na předchozí či paralelně zpracovávané</w:t>
      </w:r>
      <w:r w:rsidR="00B11F33">
        <w:rPr>
          <w:rFonts w:eastAsiaTheme="minorHAnsi"/>
        </w:rPr>
        <w:t xml:space="preserve"> </w:t>
      </w:r>
      <w:r w:rsidR="00B11F33" w:rsidRPr="00B11F33">
        <w:rPr>
          <w:rFonts w:eastAsiaTheme="minorHAnsi"/>
        </w:rPr>
        <w:t>dokumentace dotýkající se předmětného traťového úseku.</w:t>
      </w:r>
      <w:r w:rsidR="00B11F33">
        <w:rPr>
          <w:rFonts w:eastAsiaTheme="minorHAnsi"/>
        </w:rPr>
        <w:t xml:space="preserve"> Výsledkem studie bylo nenalezení ekonomicky efektivní varianty, </w:t>
      </w:r>
      <w:r w:rsidR="0013028A">
        <w:rPr>
          <w:rFonts w:eastAsiaTheme="minorHAnsi"/>
        </w:rPr>
        <w:t>což bylo důvodem pro</w:t>
      </w:r>
      <w:r w:rsidR="00B11F33">
        <w:rPr>
          <w:rFonts w:eastAsiaTheme="minorHAnsi"/>
        </w:rPr>
        <w:t xml:space="preserve"> zahájení přípravy studie proveditelnosti se zahrnutím úprav další infrastruktury, napojující významná sídla v severní části kraje s krajským městem prostřednictvím trati Jaroměř – Hradec Králové.</w:t>
      </w:r>
    </w:p>
    <w:p w14:paraId="41A081E4" w14:textId="77777777" w:rsidR="00BE7D48" w:rsidRPr="00DA491D" w:rsidRDefault="00BE7D48" w:rsidP="00BE7D48">
      <w:pPr>
        <w:numPr>
          <w:ilvl w:val="0"/>
          <w:numId w:val="2"/>
        </w:numPr>
        <w:rPr>
          <w:rFonts w:asciiTheme="majorHAnsi" w:hAnsiTheme="majorHAnsi"/>
          <w:i/>
          <w:szCs w:val="22"/>
          <w:u w:val="single"/>
        </w:rPr>
      </w:pPr>
      <w:r>
        <w:rPr>
          <w:rFonts w:asciiTheme="majorHAnsi" w:hAnsiTheme="majorHAnsi"/>
          <w:i/>
          <w:szCs w:val="22"/>
          <w:u w:val="single"/>
        </w:rPr>
        <w:t>Územně technická</w:t>
      </w:r>
      <w:r w:rsidRPr="00DA491D">
        <w:rPr>
          <w:rFonts w:asciiTheme="majorHAnsi" w:hAnsiTheme="majorHAnsi"/>
          <w:i/>
          <w:szCs w:val="22"/>
          <w:u w:val="single"/>
        </w:rPr>
        <w:t xml:space="preserve"> studie „</w:t>
      </w:r>
      <w:r>
        <w:rPr>
          <w:rFonts w:asciiTheme="majorHAnsi" w:hAnsiTheme="majorHAnsi"/>
          <w:i/>
          <w:szCs w:val="22"/>
          <w:u w:val="single"/>
        </w:rPr>
        <w:t xml:space="preserve">Modernizace a elektrizace traťového úseku Jaroměř </w:t>
      </w:r>
      <w:r w:rsidR="00DF62C0">
        <w:rPr>
          <w:rFonts w:asciiTheme="majorHAnsi" w:hAnsiTheme="majorHAnsi"/>
          <w:i/>
          <w:szCs w:val="22"/>
          <w:u w:val="single"/>
        </w:rPr>
        <w:t>–</w:t>
      </w:r>
      <w:r>
        <w:rPr>
          <w:rFonts w:asciiTheme="majorHAnsi" w:hAnsiTheme="majorHAnsi"/>
          <w:i/>
          <w:szCs w:val="22"/>
          <w:u w:val="single"/>
        </w:rPr>
        <w:t xml:space="preserve"> Náchod</w:t>
      </w:r>
      <w:r w:rsidRPr="00DA491D">
        <w:rPr>
          <w:rFonts w:asciiTheme="majorHAnsi" w:hAnsiTheme="majorHAnsi"/>
          <w:i/>
          <w:szCs w:val="22"/>
          <w:u w:val="single"/>
        </w:rPr>
        <w:t>“</w:t>
      </w:r>
      <w:r>
        <w:rPr>
          <w:rFonts w:asciiTheme="majorHAnsi" w:hAnsiTheme="majorHAnsi"/>
          <w:i/>
          <w:szCs w:val="22"/>
          <w:u w:val="single"/>
        </w:rPr>
        <w:t xml:space="preserve"> (11/2004)</w:t>
      </w:r>
    </w:p>
    <w:p w14:paraId="45A3E530" w14:textId="77777777" w:rsidR="00BE7D48" w:rsidRDefault="00263E2B" w:rsidP="00263E2B">
      <w:pPr>
        <w:rPr>
          <w:rFonts w:asciiTheme="majorHAnsi" w:eastAsiaTheme="minorHAnsi" w:hAnsiTheme="majorHAnsi" w:cs="Arial"/>
        </w:rPr>
      </w:pPr>
      <w:r>
        <w:rPr>
          <w:rFonts w:eastAsiaTheme="minorHAnsi"/>
        </w:rPr>
        <w:t>Účelem studie bylo nalezení</w:t>
      </w:r>
      <w:r w:rsidRPr="00263E2B">
        <w:rPr>
          <w:rFonts w:eastAsiaTheme="minorHAnsi"/>
        </w:rPr>
        <w:t xml:space="preserve"> nového přímého traťového propojení Česká Skalice</w:t>
      </w:r>
      <w:r>
        <w:rPr>
          <w:rFonts w:eastAsiaTheme="minorHAnsi"/>
        </w:rPr>
        <w:t xml:space="preserve"> – </w:t>
      </w:r>
      <w:r w:rsidRPr="00263E2B">
        <w:rPr>
          <w:rFonts w:eastAsiaTheme="minorHAnsi"/>
        </w:rPr>
        <w:t>Náchod a</w:t>
      </w:r>
      <w:r>
        <w:rPr>
          <w:rFonts w:eastAsiaTheme="minorHAnsi"/>
        </w:rPr>
        <w:t> </w:t>
      </w:r>
      <w:r w:rsidRPr="00263E2B">
        <w:rPr>
          <w:rFonts w:asciiTheme="majorHAnsi" w:eastAsiaTheme="minorHAnsi" w:hAnsiTheme="majorHAnsi"/>
        </w:rPr>
        <w:t>modernizace a elektrizace stávajícího traťového úseku Jaroměř – Česká Skalice</w:t>
      </w:r>
      <w:r w:rsidRPr="00263E2B">
        <w:rPr>
          <w:rFonts w:asciiTheme="majorHAnsi" w:eastAsiaTheme="minorHAnsi" w:hAnsiTheme="majorHAnsi" w:cs="Arial"/>
        </w:rPr>
        <w:t>, které umožní podstatné</w:t>
      </w:r>
      <w:r>
        <w:rPr>
          <w:rFonts w:asciiTheme="majorHAnsi" w:eastAsiaTheme="minorHAnsi" w:hAnsiTheme="majorHAnsi"/>
        </w:rPr>
        <w:t xml:space="preserve"> </w:t>
      </w:r>
      <w:r w:rsidRPr="00263E2B">
        <w:rPr>
          <w:rFonts w:asciiTheme="majorHAnsi" w:eastAsiaTheme="minorHAnsi" w:hAnsiTheme="majorHAnsi" w:cs="Arial"/>
        </w:rPr>
        <w:t>zkvalitnění železniční dopravy na směru Hradec Králové</w:t>
      </w:r>
      <w:r>
        <w:rPr>
          <w:rFonts w:asciiTheme="majorHAnsi" w:eastAsiaTheme="minorHAnsi" w:hAnsiTheme="majorHAnsi" w:cs="Arial"/>
        </w:rPr>
        <w:t xml:space="preserve"> – </w:t>
      </w:r>
      <w:r w:rsidRPr="00263E2B">
        <w:rPr>
          <w:rFonts w:asciiTheme="majorHAnsi" w:eastAsiaTheme="minorHAnsi" w:hAnsiTheme="majorHAnsi" w:cs="Arial"/>
        </w:rPr>
        <w:t>Náchod odstraněním historicky vzniklých</w:t>
      </w:r>
      <w:r>
        <w:rPr>
          <w:rFonts w:asciiTheme="majorHAnsi" w:eastAsiaTheme="minorHAnsi" w:hAnsiTheme="majorHAnsi"/>
        </w:rPr>
        <w:t xml:space="preserve"> </w:t>
      </w:r>
      <w:r w:rsidRPr="00263E2B">
        <w:rPr>
          <w:rFonts w:asciiTheme="majorHAnsi" w:eastAsiaTheme="minorHAnsi" w:hAnsiTheme="majorHAnsi" w:cs="Arial"/>
        </w:rPr>
        <w:t xml:space="preserve">současných úvraťových jízd při jízdě vlaku </w:t>
      </w:r>
      <w:r>
        <w:rPr>
          <w:rFonts w:asciiTheme="majorHAnsi" w:eastAsiaTheme="minorHAnsi" w:hAnsiTheme="majorHAnsi" w:cs="Arial"/>
        </w:rPr>
        <w:t xml:space="preserve">v úseku </w:t>
      </w:r>
      <w:r w:rsidRPr="00263E2B">
        <w:rPr>
          <w:rFonts w:asciiTheme="majorHAnsi" w:eastAsiaTheme="minorHAnsi" w:hAnsiTheme="majorHAnsi" w:cs="Arial"/>
        </w:rPr>
        <w:t>Česká Skalice</w:t>
      </w:r>
      <w:r>
        <w:rPr>
          <w:rFonts w:asciiTheme="majorHAnsi" w:eastAsiaTheme="minorHAnsi" w:hAnsiTheme="majorHAnsi" w:cs="Arial"/>
        </w:rPr>
        <w:t xml:space="preserve"> – </w:t>
      </w:r>
      <w:r w:rsidRPr="00263E2B">
        <w:rPr>
          <w:rFonts w:asciiTheme="majorHAnsi" w:eastAsiaTheme="minorHAnsi" w:hAnsiTheme="majorHAnsi" w:cs="Arial"/>
        </w:rPr>
        <w:t>N</w:t>
      </w:r>
      <w:r>
        <w:rPr>
          <w:rFonts w:asciiTheme="majorHAnsi" w:eastAsiaTheme="minorHAnsi" w:hAnsiTheme="majorHAnsi" w:cs="Arial"/>
        </w:rPr>
        <w:t xml:space="preserve">áchod, </w:t>
      </w:r>
      <w:r w:rsidRPr="00263E2B">
        <w:rPr>
          <w:rFonts w:asciiTheme="majorHAnsi" w:eastAsiaTheme="minorHAnsi" w:hAnsiTheme="majorHAnsi" w:cs="Arial"/>
        </w:rPr>
        <w:t>kter</w:t>
      </w:r>
      <w:r w:rsidR="00DF62C0">
        <w:rPr>
          <w:rFonts w:asciiTheme="majorHAnsi" w:eastAsiaTheme="minorHAnsi" w:hAnsiTheme="majorHAnsi" w:cs="Arial"/>
        </w:rPr>
        <w:t>é degradují železniční spojení n</w:t>
      </w:r>
      <w:r w:rsidRPr="00263E2B">
        <w:rPr>
          <w:rFonts w:asciiTheme="majorHAnsi" w:eastAsiaTheme="minorHAnsi" w:hAnsiTheme="majorHAnsi" w:cs="Arial"/>
        </w:rPr>
        <w:t>áchodského regionu s krajským městem Hradec Králové.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9212"/>
      </w:tblGrid>
      <w:tr w:rsidR="00C56D4B" w14:paraId="759E6BFE" w14:textId="77777777" w:rsidTr="00B03EB7">
        <w:tc>
          <w:tcPr>
            <w:tcW w:w="9212" w:type="dxa"/>
          </w:tcPr>
          <w:p w14:paraId="3B9C48B7" w14:textId="77777777" w:rsidR="00C56D4B" w:rsidRDefault="00C56D4B" w:rsidP="008374FA">
            <w:pPr>
              <w:jc w:val="center"/>
              <w:rPr>
                <w:rFonts w:asciiTheme="majorHAnsi" w:eastAsia="Calibri" w:hAnsiTheme="majorHAnsi"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69E45C98" wp14:editId="78C1240F">
                  <wp:extent cx="5688419" cy="2668772"/>
                  <wp:effectExtent l="0" t="0" r="7620" b="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4"/>
                          <a:srcRect l="50723" t="15755" r="902" b="3536"/>
                          <a:stretch/>
                        </pic:blipFill>
                        <pic:spPr bwMode="auto">
                          <a:xfrm>
                            <a:off x="0" y="0"/>
                            <a:ext cx="5687172" cy="266818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56D4B" w14:paraId="3552E2B9" w14:textId="77777777" w:rsidTr="00B03EB7">
        <w:tc>
          <w:tcPr>
            <w:tcW w:w="9212" w:type="dxa"/>
          </w:tcPr>
          <w:p w14:paraId="59A1F578" w14:textId="77777777" w:rsidR="00C56D4B" w:rsidRPr="006C3A45" w:rsidRDefault="00C56D4B" w:rsidP="00C56D4B">
            <w:pPr>
              <w:rPr>
                <w:rFonts w:asciiTheme="majorHAnsi" w:eastAsia="Calibri" w:hAnsiTheme="majorHAnsi"/>
                <w:i/>
              </w:rPr>
            </w:pPr>
            <w:r w:rsidRPr="006C3A45">
              <w:rPr>
                <w:rFonts w:asciiTheme="majorHAnsi" w:eastAsia="Calibri" w:hAnsiTheme="majorHAnsi"/>
                <w:i/>
              </w:rPr>
              <w:t xml:space="preserve">Obr. </w:t>
            </w:r>
            <w:r w:rsidRPr="00912A22">
              <w:rPr>
                <w:rFonts w:asciiTheme="majorHAnsi" w:eastAsia="Calibri" w:hAnsiTheme="majorHAnsi"/>
                <w:i/>
              </w:rPr>
              <w:fldChar w:fldCharType="begin"/>
            </w:r>
            <w:r w:rsidRPr="00912A22">
              <w:rPr>
                <w:rFonts w:asciiTheme="majorHAnsi" w:eastAsia="Calibri" w:hAnsiTheme="majorHAnsi"/>
                <w:i/>
              </w:rPr>
              <w:instrText xml:space="preserve"> SEQ Obrázek \* ARABIC </w:instrText>
            </w:r>
            <w:r w:rsidRPr="00912A22">
              <w:rPr>
                <w:rFonts w:asciiTheme="majorHAnsi" w:eastAsia="Calibri" w:hAnsiTheme="majorHAnsi"/>
                <w:i/>
              </w:rPr>
              <w:fldChar w:fldCharType="separate"/>
            </w:r>
            <w:r>
              <w:rPr>
                <w:rFonts w:asciiTheme="majorHAnsi" w:eastAsia="Calibri" w:hAnsiTheme="majorHAnsi"/>
                <w:i/>
                <w:noProof/>
              </w:rPr>
              <w:t>3</w:t>
            </w:r>
            <w:r w:rsidRPr="00912A22">
              <w:rPr>
                <w:rFonts w:asciiTheme="majorHAnsi" w:eastAsia="Calibri" w:hAnsiTheme="majorHAnsi"/>
                <w:i/>
              </w:rPr>
              <w:fldChar w:fldCharType="end"/>
            </w:r>
            <w:r>
              <w:rPr>
                <w:rFonts w:asciiTheme="majorHAnsi" w:eastAsia="Calibri" w:hAnsiTheme="majorHAnsi"/>
                <w:i/>
              </w:rPr>
              <w:t>:</w:t>
            </w:r>
            <w:r w:rsidRPr="006C3A45">
              <w:rPr>
                <w:rFonts w:asciiTheme="majorHAnsi" w:eastAsia="Calibri" w:hAnsiTheme="majorHAnsi"/>
                <w:i/>
              </w:rPr>
              <w:t xml:space="preserve"> </w:t>
            </w:r>
            <w:r>
              <w:rPr>
                <w:rFonts w:asciiTheme="majorHAnsi" w:eastAsia="Calibri" w:hAnsiTheme="majorHAnsi"/>
                <w:i/>
              </w:rPr>
              <w:t xml:space="preserve">Varianty Vysokovské spojky dle </w:t>
            </w:r>
            <w:r w:rsidRPr="00C56D4B">
              <w:rPr>
                <w:rFonts w:asciiTheme="majorHAnsi" w:eastAsia="Calibri" w:hAnsiTheme="majorHAnsi"/>
                <w:i/>
              </w:rPr>
              <w:t xml:space="preserve">Územně-technické studie </w:t>
            </w:r>
            <w:r w:rsidRPr="00C56D4B">
              <w:rPr>
                <w:rFonts w:asciiTheme="majorHAnsi" w:hAnsiTheme="majorHAnsi"/>
                <w:i/>
                <w:szCs w:val="22"/>
              </w:rPr>
              <w:t>„Modernizace a elektrizace traťového úseku Jaroměř - Náchod“</w:t>
            </w:r>
          </w:p>
        </w:tc>
      </w:tr>
    </w:tbl>
    <w:p w14:paraId="47D09CC9" w14:textId="77777777" w:rsidR="00C56D4B" w:rsidRDefault="00C56D4B" w:rsidP="00263E2B">
      <w:pPr>
        <w:rPr>
          <w:rFonts w:asciiTheme="majorHAnsi" w:eastAsiaTheme="minorHAnsi" w:hAnsiTheme="majorHAnsi"/>
        </w:rPr>
      </w:pPr>
    </w:p>
    <w:p w14:paraId="291BB319" w14:textId="77777777" w:rsidR="00D030A5" w:rsidRPr="00DA491D" w:rsidRDefault="00D030A5" w:rsidP="00D030A5">
      <w:pPr>
        <w:numPr>
          <w:ilvl w:val="0"/>
          <w:numId w:val="2"/>
        </w:numPr>
        <w:rPr>
          <w:rFonts w:asciiTheme="majorHAnsi" w:hAnsiTheme="majorHAnsi"/>
          <w:i/>
          <w:szCs w:val="22"/>
          <w:u w:val="single"/>
        </w:rPr>
      </w:pPr>
      <w:r>
        <w:rPr>
          <w:rFonts w:asciiTheme="majorHAnsi" w:hAnsiTheme="majorHAnsi"/>
          <w:i/>
          <w:szCs w:val="22"/>
          <w:u w:val="single"/>
        </w:rPr>
        <w:t>Projekt stavby „Revitalizace trati Hradec Králové – Jaroměř – Trutno</w:t>
      </w:r>
      <w:r w:rsidR="00EE1B4A">
        <w:rPr>
          <w:rFonts w:asciiTheme="majorHAnsi" w:hAnsiTheme="majorHAnsi"/>
          <w:i/>
          <w:szCs w:val="22"/>
          <w:u w:val="single"/>
        </w:rPr>
        <w:t>v</w:t>
      </w:r>
      <w:r>
        <w:rPr>
          <w:rFonts w:asciiTheme="majorHAnsi" w:hAnsiTheme="majorHAnsi"/>
          <w:i/>
          <w:szCs w:val="22"/>
          <w:u w:val="single"/>
        </w:rPr>
        <w:t>“ (11/2014)</w:t>
      </w:r>
    </w:p>
    <w:p w14:paraId="26B28506" w14:textId="77777777" w:rsidR="00EE1B4A" w:rsidRDefault="00EE1B4A" w:rsidP="00EE1B4A">
      <w:r>
        <w:t xml:space="preserve">V rámci projektu se řešila rekonstrukce železničního spodku a svršku na vybraných úsecích širých tratí. V těchto vybraných úsecích byly rekonstruovány i železniční přejezdy a zastávky (s výjimkou zastávky Suchovršice) a v případě potřeby i mostní objekty (pokud jejich stav nevyhovoval z hlediska prostorové průchodnosti nebo z hlediska stavebního stavu). Železniční přejezdy pro vozidla, původně zabezpečené pouze výstražnými kříži, byly nově zabezpečeny typem PZS, pokud již nebyly obsaženy v rámci souboru staveb: Železniční přejezdy na trati Jaroměř </w:t>
      </w:r>
      <w:r w:rsidR="00DF62C0">
        <w:t>–</w:t>
      </w:r>
      <w:r>
        <w:t xml:space="preserve"> Trutnov. Rovněž byla rekonstruována přejezdová zabezpečovací zařízení staršího typu (VÚD, ventilové kolejové obvody). Dále bylo v úseku Předměřice nad Labem </w:t>
      </w:r>
      <w:r w:rsidR="00DF62C0">
        <w:t>–</w:t>
      </w:r>
      <w:r>
        <w:t xml:space="preserve"> Smiřice </w:t>
      </w:r>
      <w:r>
        <w:lastRenderedPageBreak/>
        <w:t xml:space="preserve">navrženo a realizováno nové traťové zabezpečovací zařízení (TZZ) 3. kategorie doplněné vlakovým zabezpečovačem z důvodu navržené rychlosti V130 až 120 km/h. V úseku Česká Skalice – Starkoč – Červený Kostelec – Malé Svatoňovice byl telefonický způsob dorozumívání rovněž nahrazen novým TZZ 3. kategorie. Stěžejní objekty realizované stavby doplňuje </w:t>
      </w:r>
      <w:proofErr w:type="spellStart"/>
      <w:r>
        <w:t>přílož</w:t>
      </w:r>
      <w:proofErr w:type="spellEnd"/>
      <w:r>
        <w:t xml:space="preserve"> sdělovacích vedení a HDPE trubek k budované kabelové trase zabezpečovacího vedení, potřebné úpravy napájení zabezpečovacího zařízení, osvětlení a přístřešky na rekonstruovaných zastávkách a vyvolané úpravy trakčního vedení a </w:t>
      </w:r>
      <w:proofErr w:type="spellStart"/>
      <w:r>
        <w:t>ukolejnění</w:t>
      </w:r>
      <w:proofErr w:type="spellEnd"/>
      <w:r>
        <w:t>. Projekt byl fázovaný</w:t>
      </w:r>
      <w:r w:rsidR="00DF62C0">
        <w:t>, r</w:t>
      </w:r>
      <w:r>
        <w:t xml:space="preserve">ealizace proběhla v období </w:t>
      </w:r>
      <w:r w:rsidR="00C56D4B">
        <w:t>0</w:t>
      </w:r>
      <w:r>
        <w:t xml:space="preserve">6/2015 až </w:t>
      </w:r>
      <w:r w:rsidR="00C56D4B">
        <w:t>0</w:t>
      </w:r>
      <w:r>
        <w:t>1/2016</w:t>
      </w:r>
      <w:r w:rsidR="006029B7">
        <w:t xml:space="preserve"> (fáze I) a </w:t>
      </w:r>
      <w:r w:rsidR="00C56D4B">
        <w:t>0</w:t>
      </w:r>
      <w:r w:rsidR="006029B7">
        <w:t xml:space="preserve">2/2016 až </w:t>
      </w:r>
      <w:r w:rsidR="00C56D4B">
        <w:t>0</w:t>
      </w:r>
      <w:r w:rsidR="006029B7">
        <w:t>5/2017 (fáze II)</w:t>
      </w:r>
      <w:r>
        <w:t>.</w:t>
      </w:r>
    </w:p>
    <w:p w14:paraId="29A600D6" w14:textId="77777777" w:rsidR="0074085D" w:rsidRPr="00DA491D" w:rsidRDefault="0074085D" w:rsidP="0074085D">
      <w:pPr>
        <w:numPr>
          <w:ilvl w:val="0"/>
          <w:numId w:val="2"/>
        </w:numPr>
        <w:rPr>
          <w:rFonts w:asciiTheme="majorHAnsi" w:hAnsiTheme="majorHAnsi"/>
          <w:i/>
          <w:szCs w:val="22"/>
          <w:u w:val="single"/>
        </w:rPr>
      </w:pPr>
      <w:r>
        <w:rPr>
          <w:rFonts w:asciiTheme="majorHAnsi" w:hAnsiTheme="majorHAnsi"/>
          <w:i/>
          <w:szCs w:val="22"/>
          <w:u w:val="single"/>
        </w:rPr>
        <w:t>Projekt stavby „Revitalizace trati Týniště nad Orlicí – Broumov“ (11/2016)</w:t>
      </w:r>
    </w:p>
    <w:p w14:paraId="607ADA6C" w14:textId="77777777" w:rsidR="0074085D" w:rsidRDefault="00A90107" w:rsidP="0074085D">
      <w:r>
        <w:t>V rámci projektu se řeší</w:t>
      </w:r>
      <w:r w:rsidR="0074085D">
        <w:t xml:space="preserve"> rekonstrukce železničního spodku a svršku na vybraných úsecích širých tratí</w:t>
      </w:r>
      <w:r>
        <w:t xml:space="preserve"> a ve vybraných dopravnách na úseku Opočno pod Orlickými Horami (mimo) – Hronov (včetně). </w:t>
      </w:r>
      <w:r w:rsidR="00D53EBD">
        <w:t xml:space="preserve">Navržena je kompletní rekonstrukce </w:t>
      </w:r>
      <w:proofErr w:type="spellStart"/>
      <w:r w:rsidR="00D53EBD">
        <w:t>žst</w:t>
      </w:r>
      <w:proofErr w:type="spellEnd"/>
      <w:r w:rsidR="00D53EBD">
        <w:t xml:space="preserve">. Nové Město nad Metují, </w:t>
      </w:r>
      <w:proofErr w:type="spellStart"/>
      <w:r w:rsidR="00D53EBD">
        <w:t>žst</w:t>
      </w:r>
      <w:proofErr w:type="spellEnd"/>
      <w:r w:rsidR="00D53EBD">
        <w:t xml:space="preserve">. Václavice a </w:t>
      </w:r>
      <w:proofErr w:type="spellStart"/>
      <w:r w:rsidR="00D53EBD">
        <w:t>žst</w:t>
      </w:r>
      <w:proofErr w:type="spellEnd"/>
      <w:r w:rsidR="00D53EBD">
        <w:t>. Hronov spojená s výstavbou nových nástupišť, v </w:t>
      </w:r>
      <w:proofErr w:type="spellStart"/>
      <w:r w:rsidR="00D53EBD">
        <w:t>žst</w:t>
      </w:r>
      <w:proofErr w:type="spellEnd"/>
      <w:r w:rsidR="00D53EBD">
        <w:t>. Bohuslavice nad Metují je navržena částečná rekonstrukce, v</w:t>
      </w:r>
      <w:r w:rsidR="006D5843">
        <w:t xml:space="preserve"> </w:t>
      </w:r>
      <w:proofErr w:type="spellStart"/>
      <w:r w:rsidR="00D53EBD">
        <w:t>žst</w:t>
      </w:r>
      <w:proofErr w:type="spellEnd"/>
      <w:r w:rsidR="00D53EBD">
        <w:t xml:space="preserve">. Náchod je pro zvýšení rychlosti navržena rekonstrukce hronovského </w:t>
      </w:r>
      <w:proofErr w:type="spellStart"/>
      <w:r w:rsidR="00D53EBD">
        <w:t>zhlaví</w:t>
      </w:r>
      <w:proofErr w:type="spellEnd"/>
      <w:r w:rsidR="00D53EBD">
        <w:t>. Dále se předpokládá rekonstrukce nástupiště v </w:t>
      </w:r>
      <w:proofErr w:type="spellStart"/>
      <w:r w:rsidR="00D53EBD">
        <w:t>zast</w:t>
      </w:r>
      <w:proofErr w:type="spellEnd"/>
      <w:r w:rsidR="00D53EBD">
        <w:t xml:space="preserve">. Pohoří, Bohuslavice nad Metují zastávka, Černčice a Náchod-Běloves. </w:t>
      </w:r>
      <w:r w:rsidR="006D5843">
        <w:t>V </w:t>
      </w:r>
      <w:proofErr w:type="spellStart"/>
      <w:r w:rsidR="006D5843">
        <w:t>zast</w:t>
      </w:r>
      <w:proofErr w:type="spellEnd"/>
      <w:r w:rsidR="006D5843">
        <w:t>. Velké Poříčí bude provedena úprava stávající konstrukce nástupiště a jeho prodloužení. U</w:t>
      </w:r>
      <w:r w:rsidR="00D53EBD">
        <w:t xml:space="preserve"> vybraných</w:t>
      </w:r>
      <w:r w:rsidR="006D5843">
        <w:t xml:space="preserve"> železničních přejezdů bude provedena rekonstrukce stavební části</w:t>
      </w:r>
      <w:r w:rsidR="00D53EBD">
        <w:t xml:space="preserve"> </w:t>
      </w:r>
      <w:r w:rsidR="0074085D">
        <w:t>a v</w:t>
      </w:r>
      <w:r w:rsidR="006D5843">
        <w:t>e vybraných místech</w:t>
      </w:r>
      <w:r>
        <w:t xml:space="preserve"> i </w:t>
      </w:r>
      <w:r w:rsidR="006D5843">
        <w:t>rekonstrukce umělých staveb (mosty, propustky)</w:t>
      </w:r>
      <w:r>
        <w:t>.</w:t>
      </w:r>
      <w:r w:rsidR="00D53EBD">
        <w:t xml:space="preserve"> </w:t>
      </w:r>
      <w:r w:rsidR="00AA70B2">
        <w:t>Stávající SZZ a TZZ v úsecích Opočno pod Orlickými horami (mimo) – Hronov (včetně) a Václavice – Starkoč (mimo) budou demontována. Bude zřízeno nové traťové stavědlo v </w:t>
      </w:r>
      <w:proofErr w:type="spellStart"/>
      <w:r w:rsidR="00AA70B2">
        <w:t>žst</w:t>
      </w:r>
      <w:proofErr w:type="spellEnd"/>
      <w:r w:rsidR="00AA70B2">
        <w:t>. Náchod s technologickým počítačem a vzdáleným ovládáním podřízených stanic Bohuslavice nad Metují, Nové Město nad Metují, Václavice a Hronov (vše s novou výstrojí). Budou zřízena nová TZZ – automatická hradla (v úsecích Václavice – Náchod a Náchod – Hronov s návěstním bodem) s </w:t>
      </w:r>
      <w:proofErr w:type="spellStart"/>
      <w:r w:rsidR="00AA70B2">
        <w:t>úvazkami</w:t>
      </w:r>
      <w:proofErr w:type="spellEnd"/>
      <w:r w:rsidR="00AA70B2">
        <w:t xml:space="preserve"> do stávajících SZZ v </w:t>
      </w:r>
      <w:proofErr w:type="spellStart"/>
      <w:r w:rsidR="00AA70B2">
        <w:t>žst</w:t>
      </w:r>
      <w:proofErr w:type="spellEnd"/>
      <w:r w:rsidR="00AA70B2">
        <w:t xml:space="preserve">. Starkoč a </w:t>
      </w:r>
      <w:proofErr w:type="spellStart"/>
      <w:r w:rsidR="00AA70B2">
        <w:t>žst</w:t>
      </w:r>
      <w:proofErr w:type="spellEnd"/>
      <w:r w:rsidR="00AA70B2">
        <w:t>. Opočno pod Orlickými horami</w:t>
      </w:r>
      <w:r w:rsidR="00FF1725">
        <w:t>, stávající TZZ Hronov – Police nad Metují bude převázáno do nového SZZ</w:t>
      </w:r>
      <w:r w:rsidR="00AA70B2">
        <w:t xml:space="preserve">. </w:t>
      </w:r>
      <w:r w:rsidR="00FF1725">
        <w:t>Dále budou provedeny úpravy PZZ (demontáž původního a zřízení nového PZS). V rámci sdělovacího zařízení bude proved</w:t>
      </w:r>
      <w:r w:rsidR="00DD4558">
        <w:t xml:space="preserve">ena místní a dálková kabelizace, rozhlas do všech míst zastavení, elektronické informační tabule do </w:t>
      </w:r>
      <w:proofErr w:type="spellStart"/>
      <w:r w:rsidR="00DD4558">
        <w:t>žst</w:t>
      </w:r>
      <w:proofErr w:type="spellEnd"/>
      <w:r w:rsidR="00DD4558">
        <w:t>. Nové Město nad Metují, Václavice, Náchod a Hronov. Rozhodující výhybky budou vybaveny elektrickým ohřevem výměn. Mimo rozsah stavby (</w:t>
      </w:r>
      <w:r w:rsidR="00D53EBD">
        <w:t>km 38,957 až km 67,560) zasahují úpravy kabelizace a dílčí úpravy stávajícího technologického zařízení přejezdů v úseku Hronov – Police nad Metují a Teplice nad Metují – Meziměstí.</w:t>
      </w:r>
      <w:r w:rsidR="00AA70B2">
        <w:t xml:space="preserve"> Rekonstrukce trati umožní odstranění trvalých rychlostních omezení a zvýšení traťové rychlosti až do 100 km/h.</w:t>
      </w:r>
      <w:r w:rsidR="00DD4558">
        <w:t xml:space="preserve"> Realizace se předpokládá v 11/2017 až 09/2019.</w:t>
      </w:r>
    </w:p>
    <w:p w14:paraId="641A426A" w14:textId="77777777" w:rsidR="00C16BE7" w:rsidRPr="00DA491D" w:rsidRDefault="00C16BE7" w:rsidP="00C16BE7">
      <w:pPr>
        <w:numPr>
          <w:ilvl w:val="0"/>
          <w:numId w:val="2"/>
        </w:numPr>
        <w:rPr>
          <w:rFonts w:asciiTheme="majorHAnsi" w:hAnsiTheme="majorHAnsi"/>
          <w:i/>
          <w:szCs w:val="22"/>
          <w:u w:val="single"/>
        </w:rPr>
      </w:pPr>
      <w:r>
        <w:rPr>
          <w:rFonts w:asciiTheme="majorHAnsi" w:hAnsiTheme="majorHAnsi"/>
          <w:i/>
          <w:szCs w:val="22"/>
          <w:u w:val="single"/>
        </w:rPr>
        <w:t xml:space="preserve">Projekt stavby „Rekonstrukce </w:t>
      </w:r>
      <w:proofErr w:type="spellStart"/>
      <w:r>
        <w:rPr>
          <w:rFonts w:asciiTheme="majorHAnsi" w:hAnsiTheme="majorHAnsi"/>
          <w:i/>
          <w:szCs w:val="22"/>
          <w:u w:val="single"/>
        </w:rPr>
        <w:t>žst</w:t>
      </w:r>
      <w:proofErr w:type="spellEnd"/>
      <w:r>
        <w:rPr>
          <w:rFonts w:asciiTheme="majorHAnsi" w:hAnsiTheme="majorHAnsi"/>
          <w:i/>
          <w:szCs w:val="22"/>
          <w:u w:val="single"/>
        </w:rPr>
        <w:t>. Jaroměř“ (08/2017)</w:t>
      </w:r>
    </w:p>
    <w:p w14:paraId="54B53A74" w14:textId="69EC5647" w:rsidR="0013028A" w:rsidRPr="005337D3" w:rsidRDefault="00C16BE7" w:rsidP="005337D3">
      <w:r>
        <w:t xml:space="preserve">V rámci projektu byla navržena </w:t>
      </w:r>
      <w:r w:rsidRPr="005337D3">
        <w:t xml:space="preserve">rekonfigurace stanice se zajištěním přístupu na nová nástupiště podchodem, včetně SZZ a TZZ v úseku Smiřice – Jaroměř. </w:t>
      </w:r>
      <w:r w:rsidR="005337D3" w:rsidRPr="005337D3">
        <w:t>Je navržena rekonstrukce železničního svršku a spodku včetně odvodnění a vybudování dvou ostrovních nástupišť se zajištěním bezbariérového přístupu pro cestující z úrovně přednádraží. Dále budou provedeny nutné rekonstrukční práce na železničním propustku v km 39,561 a přeloženy nebo upraveny inženýrské sítě a potrubní vedení, které jsou v kolizi s navrhovanými úpravami. V souvislosti s novou konfigurací kolejiště bude rekonstruováno trakční vedení s novou polohou podpěr. Vedle modernizace zabezpečovacího, sdělovacího a silnoproudých zařízení a rozvodů budou rekonstruovány též tři žele</w:t>
      </w:r>
      <w:r w:rsidR="00DF62C0">
        <w:t>zniční přejezdy včetně PZZ. V dů</w:t>
      </w:r>
      <w:r w:rsidR="005337D3" w:rsidRPr="005337D3">
        <w:t xml:space="preserve">sledku instalace nových technologických zařízení budou provedeny nezbytně nutné stavební úpravy ve výpravní budově a budou sneseny zbytné pozemní objekty stavědel č. 1 a č. 2. </w:t>
      </w:r>
      <w:r w:rsidRPr="005337D3">
        <w:t>Realizace se předpokládá v 01/2018 až 12/2018.</w:t>
      </w:r>
    </w:p>
    <w:p w14:paraId="752B7F13" w14:textId="77777777" w:rsidR="00100DFE" w:rsidRPr="00100DFE" w:rsidRDefault="00100DFE" w:rsidP="00100DFE">
      <w:pPr>
        <w:pStyle w:val="Odstavecseseznamem"/>
        <w:numPr>
          <w:ilvl w:val="0"/>
          <w:numId w:val="2"/>
        </w:numPr>
        <w:autoSpaceDE w:val="0"/>
        <w:autoSpaceDN w:val="0"/>
        <w:adjustRightInd w:val="0"/>
        <w:ind w:left="714" w:hanging="357"/>
        <w:contextualSpacing w:val="0"/>
        <w:rPr>
          <w:rFonts w:asciiTheme="majorHAnsi" w:eastAsiaTheme="minorHAnsi" w:hAnsiTheme="majorHAnsi" w:cs="Arial"/>
          <w:i/>
          <w:szCs w:val="22"/>
          <w:u w:val="single"/>
        </w:rPr>
      </w:pPr>
      <w:r>
        <w:rPr>
          <w:rFonts w:asciiTheme="majorHAnsi" w:eastAsiaTheme="minorHAnsi" w:hAnsiTheme="majorHAnsi" w:cs="Arial"/>
          <w:i/>
          <w:szCs w:val="22"/>
          <w:u w:val="single"/>
        </w:rPr>
        <w:t xml:space="preserve">ZP a </w:t>
      </w:r>
      <w:r w:rsidRPr="00100DFE">
        <w:rPr>
          <w:rFonts w:asciiTheme="majorHAnsi" w:eastAsiaTheme="minorHAnsi" w:hAnsiTheme="majorHAnsi" w:cs="Arial"/>
          <w:i/>
          <w:szCs w:val="22"/>
          <w:u w:val="single"/>
        </w:rPr>
        <w:t>D</w:t>
      </w:r>
      <w:r>
        <w:rPr>
          <w:rFonts w:asciiTheme="majorHAnsi" w:eastAsiaTheme="minorHAnsi" w:hAnsiTheme="majorHAnsi" w:cs="Arial"/>
          <w:i/>
          <w:szCs w:val="22"/>
          <w:u w:val="single"/>
        </w:rPr>
        <w:t>UR</w:t>
      </w:r>
      <w:r w:rsidRPr="00100DFE">
        <w:rPr>
          <w:rFonts w:asciiTheme="majorHAnsi" w:eastAsiaTheme="minorHAnsi" w:hAnsiTheme="majorHAnsi" w:cs="Arial"/>
          <w:i/>
          <w:szCs w:val="22"/>
          <w:u w:val="single"/>
        </w:rPr>
        <w:t xml:space="preserve"> „Rekonstrukce </w:t>
      </w:r>
      <w:proofErr w:type="spellStart"/>
      <w:r w:rsidRPr="00100DFE">
        <w:rPr>
          <w:rFonts w:asciiTheme="majorHAnsi" w:eastAsiaTheme="minorHAnsi" w:hAnsiTheme="majorHAnsi" w:cs="Arial"/>
          <w:i/>
          <w:szCs w:val="22"/>
          <w:u w:val="single"/>
        </w:rPr>
        <w:t>žst</w:t>
      </w:r>
      <w:proofErr w:type="spellEnd"/>
      <w:r w:rsidRPr="00100DFE">
        <w:rPr>
          <w:rFonts w:asciiTheme="majorHAnsi" w:eastAsiaTheme="minorHAnsi" w:hAnsiTheme="majorHAnsi" w:cs="Arial"/>
          <w:i/>
          <w:szCs w:val="22"/>
          <w:u w:val="single"/>
        </w:rPr>
        <w:t>. Malé Svatoňovice pro DOZ“</w:t>
      </w:r>
    </w:p>
    <w:p w14:paraId="20B6EED8" w14:textId="77777777" w:rsidR="00100DFE" w:rsidRPr="00100DFE" w:rsidRDefault="00100DFE" w:rsidP="00100DFE">
      <w:pPr>
        <w:autoSpaceDE w:val="0"/>
        <w:autoSpaceDN w:val="0"/>
        <w:adjustRightInd w:val="0"/>
        <w:rPr>
          <w:rFonts w:asciiTheme="majorHAnsi" w:eastAsiaTheme="minorHAnsi" w:hAnsiTheme="majorHAnsi" w:cs="Arial"/>
          <w:szCs w:val="22"/>
        </w:rPr>
      </w:pPr>
      <w:r w:rsidRPr="00100DFE">
        <w:rPr>
          <w:rFonts w:asciiTheme="majorHAnsi" w:eastAsiaTheme="minorHAnsi" w:hAnsiTheme="majorHAnsi" w:cs="Arial"/>
          <w:szCs w:val="22"/>
        </w:rPr>
        <w:t>Připravuje se zadání dokumentace</w:t>
      </w:r>
      <w:r>
        <w:rPr>
          <w:rFonts w:asciiTheme="majorHAnsi" w:eastAsiaTheme="minorHAnsi" w:hAnsiTheme="majorHAnsi" w:cs="Arial"/>
          <w:szCs w:val="22"/>
        </w:rPr>
        <w:t>. Zde bude nutná vzájemná koordinace technického řešení v paralelně zpracovávaných dokumentacích. Předpokládá se rekonstrukce železničního svršku a spodku</w:t>
      </w:r>
      <w:r w:rsidR="00DF62C0">
        <w:rPr>
          <w:rFonts w:asciiTheme="majorHAnsi" w:eastAsiaTheme="minorHAnsi" w:hAnsiTheme="majorHAnsi" w:cs="Arial"/>
          <w:szCs w:val="22"/>
        </w:rPr>
        <w:t>,</w:t>
      </w:r>
      <w:r>
        <w:rPr>
          <w:rFonts w:asciiTheme="majorHAnsi" w:eastAsiaTheme="minorHAnsi" w:hAnsiTheme="majorHAnsi" w:cs="Arial"/>
          <w:szCs w:val="22"/>
        </w:rPr>
        <w:t xml:space="preserve"> zajištění bezbariérových přístupů na nástupiště s výškou hrany 550 mm nad TK, </w:t>
      </w:r>
      <w:r>
        <w:rPr>
          <w:rFonts w:asciiTheme="majorHAnsi" w:eastAsiaTheme="minorHAnsi" w:hAnsiTheme="majorHAnsi" w:cs="Arial"/>
          <w:szCs w:val="22"/>
        </w:rPr>
        <w:lastRenderedPageBreak/>
        <w:t xml:space="preserve">variantně s přístupem prostřednictvím centrálního přechodu či podchodu. </w:t>
      </w:r>
      <w:r w:rsidR="00884410">
        <w:rPr>
          <w:rFonts w:asciiTheme="majorHAnsi" w:eastAsiaTheme="minorHAnsi" w:hAnsiTheme="majorHAnsi" w:cs="Arial"/>
          <w:szCs w:val="22"/>
        </w:rPr>
        <w:t xml:space="preserve">Dále bude navrženo nové SZZ 3. kategorie (elektronické stavědlo) a nové PZS na přejezdu P5475. V navazujících úsecích směr Červený Kostelec a Trutnov střed budou ponechána stávající TZZ a navázána na nové SZZ v Malých Svatoňovicích. Předpokládá se </w:t>
      </w:r>
      <w:r>
        <w:rPr>
          <w:rFonts w:asciiTheme="majorHAnsi" w:eastAsiaTheme="minorHAnsi" w:hAnsiTheme="majorHAnsi" w:cs="Arial"/>
          <w:szCs w:val="22"/>
        </w:rPr>
        <w:t>zavedení dálkového ovládání zabezpečovacího zařízení z </w:t>
      </w:r>
      <w:proofErr w:type="spellStart"/>
      <w:r>
        <w:rPr>
          <w:rFonts w:asciiTheme="majorHAnsi" w:eastAsiaTheme="minorHAnsi" w:hAnsiTheme="majorHAnsi" w:cs="Arial"/>
          <w:szCs w:val="22"/>
        </w:rPr>
        <w:t>žst</w:t>
      </w:r>
      <w:proofErr w:type="spellEnd"/>
      <w:r>
        <w:rPr>
          <w:rFonts w:asciiTheme="majorHAnsi" w:eastAsiaTheme="minorHAnsi" w:hAnsiTheme="majorHAnsi" w:cs="Arial"/>
          <w:szCs w:val="22"/>
        </w:rPr>
        <w:t xml:space="preserve">. Trutnov střed. </w:t>
      </w:r>
      <w:r w:rsidR="00884410">
        <w:rPr>
          <w:rFonts w:asciiTheme="majorHAnsi" w:eastAsiaTheme="minorHAnsi" w:hAnsiTheme="majorHAnsi" w:cs="Arial"/>
          <w:szCs w:val="22"/>
        </w:rPr>
        <w:t xml:space="preserve">Z hlediska sdělovacího zařízení se předpokládá zafouknutí optického kabelu do HDPE trubky, položené v rámci opravných prací v celém úseku Jaroměř – Trutnov střed, rozhlas v celém úseku Rtyně v Podkrkonoší zastávka – Trutnov střed a kamerový systém pro sledování hran nástupišť </w:t>
      </w:r>
      <w:r w:rsidR="001E36BA">
        <w:rPr>
          <w:rFonts w:asciiTheme="majorHAnsi" w:eastAsiaTheme="minorHAnsi" w:hAnsiTheme="majorHAnsi" w:cs="Arial"/>
          <w:szCs w:val="22"/>
        </w:rPr>
        <w:t>v </w:t>
      </w:r>
      <w:proofErr w:type="spellStart"/>
      <w:r w:rsidR="001E36BA">
        <w:rPr>
          <w:rFonts w:asciiTheme="majorHAnsi" w:eastAsiaTheme="minorHAnsi" w:hAnsiTheme="majorHAnsi" w:cs="Arial"/>
          <w:szCs w:val="22"/>
        </w:rPr>
        <w:t>žst</w:t>
      </w:r>
      <w:proofErr w:type="spellEnd"/>
      <w:r w:rsidR="001E36BA">
        <w:rPr>
          <w:rFonts w:asciiTheme="majorHAnsi" w:eastAsiaTheme="minorHAnsi" w:hAnsiTheme="majorHAnsi" w:cs="Arial"/>
          <w:szCs w:val="22"/>
        </w:rPr>
        <w:t xml:space="preserve">. Malé Svatoňovice a </w:t>
      </w:r>
      <w:proofErr w:type="spellStart"/>
      <w:r w:rsidR="001E36BA">
        <w:rPr>
          <w:rFonts w:asciiTheme="majorHAnsi" w:eastAsiaTheme="minorHAnsi" w:hAnsiTheme="majorHAnsi" w:cs="Arial"/>
          <w:szCs w:val="22"/>
        </w:rPr>
        <w:t>žst</w:t>
      </w:r>
      <w:proofErr w:type="spellEnd"/>
      <w:r w:rsidR="001E36BA">
        <w:rPr>
          <w:rFonts w:asciiTheme="majorHAnsi" w:eastAsiaTheme="minorHAnsi" w:hAnsiTheme="majorHAnsi" w:cs="Arial"/>
          <w:szCs w:val="22"/>
        </w:rPr>
        <w:t>. Trutnov střed a situace na přejezdu P5475</w:t>
      </w:r>
      <w:r w:rsidR="00884410">
        <w:rPr>
          <w:rFonts w:asciiTheme="majorHAnsi" w:eastAsiaTheme="minorHAnsi" w:hAnsiTheme="majorHAnsi" w:cs="Arial"/>
          <w:szCs w:val="22"/>
        </w:rPr>
        <w:t xml:space="preserve">. </w:t>
      </w:r>
      <w:r>
        <w:rPr>
          <w:rFonts w:asciiTheme="majorHAnsi" w:eastAsiaTheme="minorHAnsi" w:hAnsiTheme="majorHAnsi" w:cs="Arial"/>
          <w:szCs w:val="22"/>
        </w:rPr>
        <w:t>R</w:t>
      </w:r>
      <w:r w:rsidRPr="00100DFE">
        <w:rPr>
          <w:rFonts w:asciiTheme="majorHAnsi" w:eastAsiaTheme="minorHAnsi" w:hAnsiTheme="majorHAnsi" w:cs="Arial"/>
          <w:szCs w:val="22"/>
        </w:rPr>
        <w:t>ealizaci lze očekávat nejdříve v roce 2020.</w:t>
      </w:r>
    </w:p>
    <w:p w14:paraId="11BFA006" w14:textId="77777777" w:rsidR="00C429CA" w:rsidRPr="00B11F33" w:rsidRDefault="00560A16" w:rsidP="00F00302">
      <w:pPr>
        <w:numPr>
          <w:ilvl w:val="0"/>
          <w:numId w:val="2"/>
        </w:numPr>
        <w:rPr>
          <w:rFonts w:asciiTheme="majorHAnsi" w:hAnsiTheme="majorHAnsi"/>
          <w:u w:val="single"/>
        </w:rPr>
      </w:pPr>
      <w:r w:rsidRPr="00B11F33">
        <w:rPr>
          <w:rFonts w:asciiTheme="majorHAnsi" w:hAnsiTheme="majorHAnsi"/>
          <w:i/>
          <w:szCs w:val="22"/>
          <w:u w:val="single"/>
        </w:rPr>
        <w:t>Studie koncepce přechodu na jednotnou napájecí soustavu ve vazbě na priority programového období 2014-2020 a naplnění požadavků TSI ENE</w:t>
      </w:r>
      <w:r w:rsidR="00BE7D48">
        <w:rPr>
          <w:rFonts w:asciiTheme="majorHAnsi" w:hAnsiTheme="majorHAnsi"/>
          <w:i/>
          <w:szCs w:val="22"/>
          <w:u w:val="single"/>
        </w:rPr>
        <w:t xml:space="preserve"> (07/2016)</w:t>
      </w:r>
    </w:p>
    <w:p w14:paraId="7F6AB5E8" w14:textId="77777777" w:rsidR="009F2F2C" w:rsidRDefault="005F4B1F" w:rsidP="00EF5D56">
      <w:pPr>
        <w:autoSpaceDE w:val="0"/>
        <w:autoSpaceDN w:val="0"/>
        <w:adjustRightInd w:val="0"/>
        <w:rPr>
          <w:rFonts w:asciiTheme="majorHAnsi" w:eastAsiaTheme="minorHAnsi" w:hAnsiTheme="majorHAnsi" w:cs="Arial"/>
        </w:rPr>
      </w:pPr>
      <w:r w:rsidRPr="00406BB9">
        <w:rPr>
          <w:rFonts w:asciiTheme="majorHAnsi" w:eastAsiaTheme="minorHAnsi" w:hAnsiTheme="majorHAnsi" w:cs="Arial"/>
        </w:rPr>
        <w:t>Výchozí podkladová studie</w:t>
      </w:r>
      <w:r w:rsidR="006008EA" w:rsidRPr="00406BB9">
        <w:rPr>
          <w:rFonts w:asciiTheme="majorHAnsi" w:eastAsiaTheme="minorHAnsi" w:hAnsiTheme="majorHAnsi" w:cs="Arial"/>
        </w:rPr>
        <w:t xml:space="preserve"> řeší problematiku porovnání napájecích systémů 3 kV DC, 25 kV AC případně 2x</w:t>
      </w:r>
      <w:r w:rsidR="00966AAF" w:rsidRPr="00406BB9">
        <w:rPr>
          <w:rFonts w:asciiTheme="majorHAnsi" w:eastAsiaTheme="minorHAnsi" w:hAnsiTheme="majorHAnsi" w:cs="Arial"/>
        </w:rPr>
        <w:t xml:space="preserve"> </w:t>
      </w:r>
      <w:r w:rsidR="006008EA" w:rsidRPr="00406BB9">
        <w:rPr>
          <w:rFonts w:asciiTheme="majorHAnsi" w:eastAsiaTheme="minorHAnsi" w:hAnsiTheme="majorHAnsi" w:cs="Arial"/>
        </w:rPr>
        <w:t>25 kV</w:t>
      </w:r>
      <w:r w:rsidR="00737F1C" w:rsidRPr="00406BB9">
        <w:rPr>
          <w:rFonts w:asciiTheme="majorHAnsi" w:eastAsiaTheme="minorHAnsi" w:hAnsiTheme="majorHAnsi" w:cs="Arial"/>
        </w:rPr>
        <w:t xml:space="preserve"> AC</w:t>
      </w:r>
      <w:r w:rsidR="006008EA" w:rsidRPr="00406BB9">
        <w:rPr>
          <w:rFonts w:asciiTheme="majorHAnsi" w:eastAsiaTheme="minorHAnsi" w:hAnsiTheme="majorHAnsi" w:cs="Arial"/>
        </w:rPr>
        <w:t xml:space="preserve"> včetně rámcového harmonogramu přechodu na jednotnou soustavu.</w:t>
      </w:r>
      <w:r w:rsidRPr="00406BB9">
        <w:rPr>
          <w:rFonts w:asciiTheme="majorHAnsi" w:eastAsiaTheme="minorHAnsi" w:hAnsiTheme="majorHAnsi" w:cs="Arial"/>
        </w:rPr>
        <w:t xml:space="preserve"> </w:t>
      </w:r>
      <w:r w:rsidR="004D567B" w:rsidRPr="00406BB9">
        <w:rPr>
          <w:rFonts w:asciiTheme="majorHAnsi" w:eastAsiaTheme="minorHAnsi" w:hAnsiTheme="majorHAnsi" w:cs="Arial"/>
        </w:rPr>
        <w:t xml:space="preserve">Na základě jejího schválení </w:t>
      </w:r>
      <w:r w:rsidR="00B73E0A" w:rsidRPr="00406BB9">
        <w:rPr>
          <w:rFonts w:asciiTheme="majorHAnsi" w:eastAsiaTheme="minorHAnsi" w:hAnsiTheme="majorHAnsi" w:cs="Arial"/>
        </w:rPr>
        <w:t xml:space="preserve">jsou postupně připravovány kroky </w:t>
      </w:r>
      <w:r w:rsidR="00BB3D98" w:rsidRPr="00406BB9">
        <w:rPr>
          <w:rFonts w:asciiTheme="majorHAnsi" w:eastAsiaTheme="minorHAnsi" w:hAnsiTheme="majorHAnsi" w:cs="Arial"/>
        </w:rPr>
        <w:t xml:space="preserve">na změnu trakční soustavy </w:t>
      </w:r>
      <w:r w:rsidR="007723F6">
        <w:rPr>
          <w:rFonts w:asciiTheme="majorHAnsi" w:eastAsiaTheme="minorHAnsi" w:hAnsiTheme="majorHAnsi" w:cs="Arial"/>
        </w:rPr>
        <w:t xml:space="preserve">na </w:t>
      </w:r>
      <w:r w:rsidR="00BB3D98" w:rsidRPr="00406BB9">
        <w:rPr>
          <w:rFonts w:asciiTheme="majorHAnsi" w:eastAsiaTheme="minorHAnsi" w:hAnsiTheme="majorHAnsi" w:cs="Arial"/>
        </w:rPr>
        <w:t>25 kV AC.</w:t>
      </w:r>
      <w:r w:rsidR="007723F6">
        <w:rPr>
          <w:rFonts w:asciiTheme="majorHAnsi" w:eastAsiaTheme="minorHAnsi" w:hAnsiTheme="majorHAnsi" w:cs="Arial"/>
        </w:rPr>
        <w:t xml:space="preserve"> V rámci hodnoti</w:t>
      </w:r>
      <w:r w:rsidR="00EF5D56">
        <w:rPr>
          <w:rFonts w:asciiTheme="majorHAnsi" w:eastAsiaTheme="minorHAnsi" w:hAnsiTheme="majorHAnsi" w:cs="Arial"/>
        </w:rPr>
        <w:t>cího období je nutné předpokládat dosažení cílového stavu se střídavou trakční soustavou v úseku Hradec Králové – Jaroměř a eventuálně dalších úseků, které by ze studie vyplynuly jako vhodné.</w:t>
      </w:r>
    </w:p>
    <w:p w14:paraId="3BD17A2C" w14:textId="77777777" w:rsidR="00EF5D56" w:rsidRPr="00B11F33" w:rsidRDefault="00EF5D56" w:rsidP="00EF5D56">
      <w:pPr>
        <w:numPr>
          <w:ilvl w:val="0"/>
          <w:numId w:val="2"/>
        </w:numPr>
        <w:rPr>
          <w:rFonts w:asciiTheme="majorHAnsi" w:hAnsiTheme="majorHAnsi"/>
          <w:u w:val="single"/>
        </w:rPr>
      </w:pPr>
      <w:r>
        <w:rPr>
          <w:rFonts w:asciiTheme="majorHAnsi" w:hAnsiTheme="majorHAnsi"/>
          <w:i/>
          <w:szCs w:val="22"/>
          <w:u w:val="single"/>
        </w:rPr>
        <w:t xml:space="preserve">Národní implementační </w:t>
      </w:r>
      <w:r w:rsidR="003B27BC">
        <w:rPr>
          <w:rFonts w:asciiTheme="majorHAnsi" w:hAnsiTheme="majorHAnsi"/>
          <w:i/>
          <w:szCs w:val="22"/>
          <w:u w:val="single"/>
        </w:rPr>
        <w:t>plán ERTMS Česká republika</w:t>
      </w:r>
      <w:r>
        <w:rPr>
          <w:rFonts w:asciiTheme="majorHAnsi" w:hAnsiTheme="majorHAnsi"/>
          <w:i/>
          <w:szCs w:val="22"/>
          <w:u w:val="single"/>
        </w:rPr>
        <w:t xml:space="preserve"> (</w:t>
      </w:r>
      <w:r w:rsidR="00C56D4B">
        <w:rPr>
          <w:rFonts w:asciiTheme="majorHAnsi" w:hAnsiTheme="majorHAnsi"/>
          <w:i/>
          <w:szCs w:val="22"/>
          <w:u w:val="single"/>
        </w:rPr>
        <w:t>0</w:t>
      </w:r>
      <w:r w:rsidR="003B27BC">
        <w:rPr>
          <w:rFonts w:asciiTheme="majorHAnsi" w:hAnsiTheme="majorHAnsi"/>
          <w:i/>
          <w:szCs w:val="22"/>
          <w:u w:val="single"/>
        </w:rPr>
        <w:t>9</w:t>
      </w:r>
      <w:r>
        <w:rPr>
          <w:rFonts w:asciiTheme="majorHAnsi" w:hAnsiTheme="majorHAnsi"/>
          <w:i/>
          <w:szCs w:val="22"/>
          <w:u w:val="single"/>
        </w:rPr>
        <w:t>/2017)</w:t>
      </w:r>
    </w:p>
    <w:p w14:paraId="6E48AB3F" w14:textId="17E8CDFD" w:rsidR="00DA491D" w:rsidRPr="003B27BC" w:rsidRDefault="003B27BC" w:rsidP="003B27BC">
      <w:pPr>
        <w:rPr>
          <w:rFonts w:eastAsiaTheme="minorHAnsi"/>
        </w:rPr>
      </w:pPr>
      <w:r>
        <w:rPr>
          <w:rFonts w:eastAsiaTheme="minorHAnsi"/>
        </w:rPr>
        <w:t xml:space="preserve">Tento dokument je </w:t>
      </w:r>
      <w:r w:rsidRPr="003B27BC">
        <w:rPr>
          <w:rFonts w:eastAsiaTheme="minorHAnsi"/>
        </w:rPr>
        <w:t>vnitrostátním prováděcím plánem technické specifikace</w:t>
      </w:r>
      <w:r>
        <w:rPr>
          <w:rFonts w:eastAsiaTheme="minorHAnsi"/>
        </w:rPr>
        <w:t xml:space="preserve"> </w:t>
      </w:r>
      <w:r w:rsidRPr="003B27BC">
        <w:rPr>
          <w:rFonts w:eastAsiaTheme="minorHAnsi"/>
        </w:rPr>
        <w:t>interoperability subsystémů „Řízení a zabezpečení“ ve sm</w:t>
      </w:r>
      <w:r>
        <w:rPr>
          <w:rFonts w:eastAsiaTheme="minorHAnsi"/>
        </w:rPr>
        <w:t xml:space="preserve">yslu čl. 7.4.4 přílohy Nařízení </w:t>
      </w:r>
      <w:r w:rsidRPr="003B27BC">
        <w:rPr>
          <w:rFonts w:eastAsiaTheme="minorHAnsi"/>
        </w:rPr>
        <w:t>Komise (EU) 2016/919 ze dne 27. května 2016 o techni</w:t>
      </w:r>
      <w:r>
        <w:rPr>
          <w:rFonts w:eastAsiaTheme="minorHAnsi"/>
        </w:rPr>
        <w:t xml:space="preserve">cké specifikaci pro </w:t>
      </w:r>
      <w:r w:rsidRPr="003B27BC">
        <w:rPr>
          <w:rFonts w:eastAsiaTheme="minorHAnsi"/>
        </w:rPr>
        <w:t>interoperabilitu, týkající se subsystémů „Řízení a za</w:t>
      </w:r>
      <w:r>
        <w:rPr>
          <w:rFonts w:eastAsiaTheme="minorHAnsi"/>
        </w:rPr>
        <w:t xml:space="preserve">bezpečení“ železničního systému </w:t>
      </w:r>
      <w:r w:rsidRPr="003B27BC">
        <w:rPr>
          <w:rFonts w:eastAsiaTheme="minorHAnsi"/>
        </w:rPr>
        <w:t>v Evropské unii.</w:t>
      </w:r>
      <w:r>
        <w:rPr>
          <w:rFonts w:eastAsiaTheme="minorHAnsi"/>
        </w:rPr>
        <w:t xml:space="preserve"> Výstupem dokumentu je závěr, že v případě zvyšování traťové rychlosti nad 100 km/h musí být celostátní dráha vybavena traťovou částí vlakového zabezpečovače, zabezpečena </w:t>
      </w:r>
      <w:r w:rsidR="00687240">
        <w:rPr>
          <w:rFonts w:eastAsiaTheme="minorHAnsi"/>
        </w:rPr>
        <w:t xml:space="preserve">právě evropským systémem ERTMS (ETCS L1 či L2+GSM-R), přičemž toto je vhodné i pro zatížené tratě s nižší traťovou rychlostí (zde přichází v úvahu i řešení L1 v módu „Limited </w:t>
      </w:r>
      <w:proofErr w:type="spellStart"/>
      <w:r w:rsidR="00687240">
        <w:rPr>
          <w:rFonts w:eastAsiaTheme="minorHAnsi"/>
        </w:rPr>
        <w:t>Supervision</w:t>
      </w:r>
      <w:proofErr w:type="spellEnd"/>
      <w:r w:rsidR="00687240">
        <w:rPr>
          <w:rFonts w:eastAsiaTheme="minorHAnsi"/>
        </w:rPr>
        <w:t>“). Relevanci zavedení ERTMS je nutné ve studii proveditelnosti posoudit a eventuálně promítnout do jejích výsledků.</w:t>
      </w:r>
    </w:p>
    <w:p w14:paraId="74DE71BD" w14:textId="5AB56A52" w:rsidR="00414B72" w:rsidRDefault="00414B72" w:rsidP="00414B72">
      <w:pPr>
        <w:pStyle w:val="Nadpis2"/>
        <w:rPr>
          <w:rFonts w:eastAsiaTheme="minorHAnsi"/>
        </w:rPr>
      </w:pPr>
      <w:bookmarkStart w:id="12" w:name="_Toc507785040"/>
      <w:r>
        <w:rPr>
          <w:rFonts w:eastAsiaTheme="minorHAnsi"/>
        </w:rPr>
        <w:t>Další záměry</w:t>
      </w:r>
      <w:r w:rsidR="0057655E">
        <w:rPr>
          <w:rFonts w:eastAsiaTheme="minorHAnsi"/>
        </w:rPr>
        <w:t xml:space="preserve"> na okolní infrastruktuře</w:t>
      </w:r>
      <w:bookmarkEnd w:id="12"/>
    </w:p>
    <w:p w14:paraId="14BE688F" w14:textId="77777777" w:rsidR="00414B72" w:rsidRPr="00414B72" w:rsidRDefault="00414B72" w:rsidP="00414B72">
      <w:pPr>
        <w:autoSpaceDE w:val="0"/>
        <w:autoSpaceDN w:val="0"/>
        <w:adjustRightInd w:val="0"/>
        <w:rPr>
          <w:rFonts w:asciiTheme="majorHAnsi" w:eastAsiaTheme="minorHAnsi" w:hAnsiTheme="majorHAnsi" w:cs="Arial"/>
          <w:szCs w:val="22"/>
        </w:rPr>
      </w:pPr>
      <w:r w:rsidRPr="00414B72">
        <w:rPr>
          <w:rFonts w:asciiTheme="majorHAnsi" w:eastAsiaTheme="minorHAnsi" w:hAnsiTheme="majorHAnsi" w:cs="Arial"/>
          <w:szCs w:val="22"/>
        </w:rPr>
        <w:t xml:space="preserve">Řešeného traťového úseku se dotýkají </w:t>
      </w:r>
      <w:r w:rsidR="005337D3">
        <w:rPr>
          <w:rFonts w:asciiTheme="majorHAnsi" w:eastAsiaTheme="minorHAnsi" w:hAnsiTheme="majorHAnsi" w:cs="Arial"/>
          <w:szCs w:val="22"/>
        </w:rPr>
        <w:t xml:space="preserve">další stavby na počátku projektové přípravy, </w:t>
      </w:r>
      <w:r w:rsidR="00100DFE">
        <w:rPr>
          <w:rFonts w:asciiTheme="majorHAnsi" w:eastAsiaTheme="minorHAnsi" w:hAnsiTheme="majorHAnsi" w:cs="Arial"/>
          <w:szCs w:val="22"/>
        </w:rPr>
        <w:t>vycházející z následujících dokumentací:</w:t>
      </w:r>
    </w:p>
    <w:p w14:paraId="67BDE407" w14:textId="77777777" w:rsidR="00414B72" w:rsidRPr="00414B72" w:rsidRDefault="00414B72" w:rsidP="00414B72">
      <w:pPr>
        <w:pStyle w:val="Odstavecseseznamem"/>
        <w:numPr>
          <w:ilvl w:val="0"/>
          <w:numId w:val="2"/>
        </w:numPr>
        <w:autoSpaceDE w:val="0"/>
        <w:autoSpaceDN w:val="0"/>
        <w:adjustRightInd w:val="0"/>
        <w:ind w:left="714" w:hanging="357"/>
        <w:contextualSpacing w:val="0"/>
        <w:rPr>
          <w:rFonts w:asciiTheme="majorHAnsi" w:eastAsiaTheme="minorHAnsi" w:hAnsiTheme="majorHAnsi" w:cs="Arial"/>
          <w:szCs w:val="22"/>
        </w:rPr>
      </w:pPr>
      <w:r w:rsidRPr="00414B72">
        <w:rPr>
          <w:rFonts w:asciiTheme="majorHAnsi" w:eastAsiaTheme="minorHAnsi" w:hAnsiTheme="majorHAnsi" w:cs="Arial"/>
          <w:szCs w:val="22"/>
        </w:rPr>
        <w:t xml:space="preserve">Studie proveditelnosti trati Velký Osek – Hradec Králové – Choceň, na základě schválené studie proveditelnosti ve variantě A4+B4 dojde k plnému </w:t>
      </w:r>
      <w:proofErr w:type="spellStart"/>
      <w:r w:rsidRPr="00414B72">
        <w:rPr>
          <w:rFonts w:asciiTheme="majorHAnsi" w:eastAsiaTheme="minorHAnsi" w:hAnsiTheme="majorHAnsi" w:cs="Arial"/>
          <w:szCs w:val="22"/>
        </w:rPr>
        <w:t>zdvoukolejnění</w:t>
      </w:r>
      <w:proofErr w:type="spellEnd"/>
      <w:r w:rsidRPr="00414B72">
        <w:rPr>
          <w:rFonts w:asciiTheme="majorHAnsi" w:eastAsiaTheme="minorHAnsi" w:hAnsiTheme="majorHAnsi" w:cs="Arial"/>
          <w:szCs w:val="22"/>
        </w:rPr>
        <w:t xml:space="preserve"> trati;</w:t>
      </w:r>
    </w:p>
    <w:p w14:paraId="7AE1D594" w14:textId="77777777" w:rsidR="00414B72" w:rsidRPr="00414B72" w:rsidRDefault="00414B72" w:rsidP="00414B72">
      <w:pPr>
        <w:pStyle w:val="Odstavecseseznamem"/>
        <w:numPr>
          <w:ilvl w:val="0"/>
          <w:numId w:val="2"/>
        </w:numPr>
        <w:autoSpaceDE w:val="0"/>
        <w:autoSpaceDN w:val="0"/>
        <w:adjustRightInd w:val="0"/>
        <w:ind w:left="714" w:hanging="357"/>
        <w:contextualSpacing w:val="0"/>
        <w:rPr>
          <w:rFonts w:asciiTheme="majorHAnsi" w:eastAsiaTheme="minorHAnsi" w:hAnsiTheme="majorHAnsi" w:cs="Arial"/>
          <w:szCs w:val="22"/>
        </w:rPr>
      </w:pPr>
      <w:r w:rsidRPr="00414B72">
        <w:rPr>
          <w:rFonts w:asciiTheme="majorHAnsi" w:eastAsiaTheme="minorHAnsi" w:hAnsiTheme="majorHAnsi" w:cs="Arial"/>
          <w:szCs w:val="22"/>
        </w:rPr>
        <w:t>Studie proveditelnosti „Zlepšení provozních parametrů trati Jaroměř – Stará Paka“, schválena varianta V1c v základu odpovídající rozsahu stavby DOZ Stará Paka – Jaroměř, s navýšením rozsahu investičních počinů na svršku a spodku v úseku Jaroměř – Dvůr Králové nad Labem;</w:t>
      </w:r>
    </w:p>
    <w:p w14:paraId="44CB8454" w14:textId="77777777" w:rsidR="00C429CA" w:rsidRDefault="00414B72" w:rsidP="00C12D82">
      <w:pPr>
        <w:pStyle w:val="Odstavecseseznamem"/>
        <w:numPr>
          <w:ilvl w:val="0"/>
          <w:numId w:val="2"/>
        </w:numPr>
        <w:autoSpaceDE w:val="0"/>
        <w:autoSpaceDN w:val="0"/>
        <w:adjustRightInd w:val="0"/>
        <w:ind w:left="714" w:hanging="357"/>
        <w:contextualSpacing w:val="0"/>
        <w:rPr>
          <w:rFonts w:asciiTheme="majorHAnsi" w:eastAsiaTheme="minorHAnsi" w:hAnsiTheme="majorHAnsi" w:cs="Arial"/>
          <w:szCs w:val="22"/>
        </w:rPr>
      </w:pPr>
      <w:r w:rsidRPr="00414B72">
        <w:rPr>
          <w:rFonts w:asciiTheme="majorHAnsi" w:eastAsiaTheme="minorHAnsi" w:hAnsiTheme="majorHAnsi" w:cs="Arial"/>
          <w:szCs w:val="22"/>
        </w:rPr>
        <w:t xml:space="preserve">„Zkapacitnění tratě Pardubice – Hradec Králové“, na základě schválené studie proveditelnosti ve variantě Maximální bude trať </w:t>
      </w:r>
      <w:proofErr w:type="spellStart"/>
      <w:r w:rsidRPr="00414B72">
        <w:rPr>
          <w:rFonts w:asciiTheme="majorHAnsi" w:eastAsiaTheme="minorHAnsi" w:hAnsiTheme="majorHAnsi" w:cs="Arial"/>
          <w:szCs w:val="22"/>
        </w:rPr>
        <w:t>zdvoukolejněna</w:t>
      </w:r>
      <w:proofErr w:type="spellEnd"/>
      <w:r w:rsidRPr="00414B72">
        <w:rPr>
          <w:rFonts w:asciiTheme="majorHAnsi" w:eastAsiaTheme="minorHAnsi" w:hAnsiTheme="majorHAnsi" w:cs="Arial"/>
          <w:szCs w:val="22"/>
        </w:rPr>
        <w:t xml:space="preserve"> v celé délce a zároveň bude významně rekonstruována </w:t>
      </w:r>
      <w:proofErr w:type="spellStart"/>
      <w:r w:rsidRPr="00414B72">
        <w:rPr>
          <w:rFonts w:asciiTheme="majorHAnsi" w:eastAsiaTheme="minorHAnsi" w:hAnsiTheme="majorHAnsi" w:cs="Arial"/>
          <w:szCs w:val="22"/>
        </w:rPr>
        <w:t>žst</w:t>
      </w:r>
      <w:proofErr w:type="spellEnd"/>
      <w:r w:rsidRPr="00414B72">
        <w:rPr>
          <w:rFonts w:asciiTheme="majorHAnsi" w:eastAsiaTheme="minorHAnsi" w:hAnsiTheme="majorHAnsi" w:cs="Arial"/>
          <w:szCs w:val="22"/>
        </w:rPr>
        <w:t>. Hradec Králové hl. n., včetně TZZ v navazujícím mezistaničním úseku Hradec Králov</w:t>
      </w:r>
      <w:r w:rsidR="00DD4558">
        <w:rPr>
          <w:rFonts w:asciiTheme="majorHAnsi" w:eastAsiaTheme="minorHAnsi" w:hAnsiTheme="majorHAnsi" w:cs="Arial"/>
          <w:szCs w:val="22"/>
        </w:rPr>
        <w:t>é hl. n. – Předměřice nad Labem;</w:t>
      </w:r>
    </w:p>
    <w:p w14:paraId="4EA06434" w14:textId="77777777" w:rsidR="007303A9" w:rsidRPr="007303A9" w:rsidRDefault="007303A9" w:rsidP="007303A9">
      <w:pPr>
        <w:autoSpaceDE w:val="0"/>
        <w:autoSpaceDN w:val="0"/>
        <w:adjustRightInd w:val="0"/>
        <w:rPr>
          <w:rFonts w:asciiTheme="majorHAnsi" w:eastAsiaTheme="minorHAnsi" w:hAnsiTheme="majorHAnsi" w:cs="Arial"/>
          <w:szCs w:val="22"/>
        </w:rPr>
      </w:pPr>
    </w:p>
    <w:p w14:paraId="7A3108FC" w14:textId="77777777" w:rsidR="00C12D82" w:rsidRDefault="0008233A" w:rsidP="00C12D82">
      <w:pPr>
        <w:pStyle w:val="Nadpis1"/>
        <w:rPr>
          <w:lang w:val="cs-CZ"/>
        </w:rPr>
      </w:pPr>
      <w:bookmarkStart w:id="13" w:name="_Toc507785041"/>
      <w:r>
        <w:rPr>
          <w:lang w:val="cs-CZ"/>
        </w:rPr>
        <w:t>Rozsah řešení</w:t>
      </w:r>
      <w:r w:rsidR="00C12D82">
        <w:rPr>
          <w:lang w:val="cs-CZ"/>
        </w:rPr>
        <w:t xml:space="preserve"> studie proveditelnosti</w:t>
      </w:r>
      <w:bookmarkEnd w:id="13"/>
    </w:p>
    <w:p w14:paraId="4632B38B" w14:textId="77777777" w:rsidR="00C12D82" w:rsidRDefault="00C12D82" w:rsidP="00C12D82">
      <w:pPr>
        <w:rPr>
          <w:rFonts w:eastAsiaTheme="minorHAnsi"/>
        </w:rPr>
      </w:pPr>
      <w:r>
        <w:rPr>
          <w:rFonts w:eastAsiaTheme="minorHAnsi"/>
        </w:rPr>
        <w:t>T</w:t>
      </w:r>
      <w:r w:rsidR="001D08F6">
        <w:rPr>
          <w:rFonts w:eastAsiaTheme="minorHAnsi"/>
        </w:rPr>
        <w:t>echnicky</w:t>
      </w:r>
      <w:r>
        <w:rPr>
          <w:rFonts w:eastAsiaTheme="minorHAnsi"/>
        </w:rPr>
        <w:t xml:space="preserve"> – tratě uvedené v kap. </w:t>
      </w:r>
      <w:r w:rsidR="009C0002">
        <w:rPr>
          <w:rFonts w:eastAsiaTheme="minorHAnsi"/>
        </w:rPr>
        <w:fldChar w:fldCharType="begin"/>
      </w:r>
      <w:r w:rsidR="009C0002">
        <w:rPr>
          <w:rFonts w:eastAsiaTheme="minorHAnsi"/>
        </w:rPr>
        <w:instrText xml:space="preserve"> REF _Ref502922281 \r \h </w:instrText>
      </w:r>
      <w:r w:rsidR="009C0002">
        <w:rPr>
          <w:rFonts w:eastAsiaTheme="minorHAnsi"/>
        </w:rPr>
      </w:r>
      <w:r w:rsidR="009C0002">
        <w:rPr>
          <w:rFonts w:eastAsiaTheme="minorHAnsi"/>
        </w:rPr>
        <w:fldChar w:fldCharType="separate"/>
      </w:r>
      <w:r w:rsidR="009C0002">
        <w:rPr>
          <w:rFonts w:eastAsiaTheme="minorHAnsi"/>
        </w:rPr>
        <w:t>1</w:t>
      </w:r>
      <w:r w:rsidR="009C0002">
        <w:rPr>
          <w:rFonts w:eastAsiaTheme="minorHAnsi"/>
        </w:rPr>
        <w:fldChar w:fldCharType="end"/>
      </w:r>
      <w:r w:rsidR="001D08F6">
        <w:rPr>
          <w:rFonts w:eastAsiaTheme="minorHAnsi"/>
        </w:rPr>
        <w:t>.</w:t>
      </w:r>
    </w:p>
    <w:p w14:paraId="221EA90D" w14:textId="7683D4BB" w:rsidR="001D08F6" w:rsidRDefault="001D08F6" w:rsidP="00C12D82">
      <w:pPr>
        <w:rPr>
          <w:rFonts w:eastAsiaTheme="minorHAnsi"/>
        </w:rPr>
      </w:pPr>
      <w:r>
        <w:rPr>
          <w:rFonts w:eastAsiaTheme="minorHAnsi"/>
        </w:rPr>
        <w:t>Přepravní model (dopravní technologie) – tratě uvedené v kap.</w:t>
      </w:r>
      <w:r w:rsidR="00981EDE">
        <w:rPr>
          <w:rFonts w:eastAsiaTheme="minorHAnsi"/>
        </w:rPr>
        <w:t xml:space="preserve"> </w:t>
      </w:r>
      <w:r w:rsidR="009C0002">
        <w:rPr>
          <w:rFonts w:eastAsiaTheme="minorHAnsi"/>
        </w:rPr>
        <w:fldChar w:fldCharType="begin"/>
      </w:r>
      <w:r w:rsidR="009C0002">
        <w:rPr>
          <w:rFonts w:eastAsiaTheme="minorHAnsi"/>
        </w:rPr>
        <w:instrText xml:space="preserve"> REF _Ref502922382 \r \h </w:instrText>
      </w:r>
      <w:r w:rsidR="009C0002">
        <w:rPr>
          <w:rFonts w:eastAsiaTheme="minorHAnsi"/>
        </w:rPr>
      </w:r>
      <w:r w:rsidR="009C0002">
        <w:rPr>
          <w:rFonts w:eastAsiaTheme="minorHAnsi"/>
        </w:rPr>
        <w:fldChar w:fldCharType="separate"/>
      </w:r>
      <w:r w:rsidR="009C0002">
        <w:rPr>
          <w:rFonts w:eastAsiaTheme="minorHAnsi"/>
        </w:rPr>
        <w:t>1</w:t>
      </w:r>
      <w:r w:rsidR="009C0002">
        <w:rPr>
          <w:rFonts w:eastAsiaTheme="minorHAnsi"/>
        </w:rPr>
        <w:fldChar w:fldCharType="end"/>
      </w:r>
      <w:r w:rsidR="00981EDE">
        <w:rPr>
          <w:rFonts w:eastAsiaTheme="minorHAnsi"/>
        </w:rPr>
        <w:t xml:space="preserve"> včetně navazujících relací směr Dvůr Králové n. L., Chlumec n. C., Týniště n. O. a Pardubice hl.</w:t>
      </w:r>
      <w:r w:rsidR="00714DC9">
        <w:rPr>
          <w:rFonts w:eastAsiaTheme="minorHAnsi"/>
        </w:rPr>
        <w:t xml:space="preserve"> n. s </w:t>
      </w:r>
      <w:r w:rsidR="00981EDE">
        <w:rPr>
          <w:rFonts w:eastAsiaTheme="minorHAnsi"/>
        </w:rPr>
        <w:t>vazbou na I. TŽK.</w:t>
      </w:r>
      <w:r w:rsidR="00BA00C0">
        <w:rPr>
          <w:rFonts w:eastAsiaTheme="minorHAnsi"/>
        </w:rPr>
        <w:t xml:space="preserve"> </w:t>
      </w:r>
      <w:r w:rsidR="00B23437">
        <w:rPr>
          <w:rFonts w:eastAsiaTheme="minorHAnsi"/>
        </w:rPr>
        <w:t>Budoucí</w:t>
      </w:r>
      <w:r w:rsidR="00BA00C0">
        <w:rPr>
          <w:rFonts w:eastAsiaTheme="minorHAnsi"/>
        </w:rPr>
        <w:t xml:space="preserve"> </w:t>
      </w:r>
      <w:r w:rsidR="00BA00C0">
        <w:rPr>
          <w:rFonts w:eastAsiaTheme="minorHAnsi"/>
        </w:rPr>
        <w:lastRenderedPageBreak/>
        <w:t>vozbu bude nutné adaptovat na parametry sítě z hlediska typu trakce (nezávislá vs. závislá, v cílovém stavu střídavá).</w:t>
      </w:r>
    </w:p>
    <w:p w14:paraId="0D480B20" w14:textId="77777777" w:rsidR="00C12D82" w:rsidRDefault="001D08F6" w:rsidP="00C12D82">
      <w:pPr>
        <w:rPr>
          <w:rFonts w:eastAsiaTheme="minorHAnsi"/>
        </w:rPr>
      </w:pPr>
      <w:r>
        <w:rPr>
          <w:rFonts w:eastAsiaTheme="minorHAnsi"/>
        </w:rPr>
        <w:t>Dopravní model (přepravní prognóza</w:t>
      </w:r>
      <w:r w:rsidR="008234CB">
        <w:rPr>
          <w:rFonts w:eastAsiaTheme="minorHAnsi"/>
        </w:rPr>
        <w:t>)</w:t>
      </w:r>
      <w:r w:rsidR="00C12D82">
        <w:rPr>
          <w:rFonts w:eastAsiaTheme="minorHAnsi"/>
        </w:rPr>
        <w:t xml:space="preserve"> – oblast okresů Hradec Králové, Trutnov, Náchod, s uvažováním relevantních vstupů do oblasti ze sousedních okresů, eventuálně krajů či států</w:t>
      </w:r>
      <w:r>
        <w:rPr>
          <w:rFonts w:eastAsiaTheme="minorHAnsi"/>
        </w:rPr>
        <w:t>.</w:t>
      </w:r>
    </w:p>
    <w:p w14:paraId="1FDF9555" w14:textId="77777777" w:rsidR="00C12D82" w:rsidRPr="00C12D82" w:rsidRDefault="00C12D82" w:rsidP="00C12D82">
      <w:pPr>
        <w:rPr>
          <w:rFonts w:eastAsiaTheme="minorHAnsi"/>
        </w:rPr>
      </w:pPr>
      <w:r>
        <w:rPr>
          <w:rFonts w:eastAsiaTheme="minorHAnsi"/>
        </w:rPr>
        <w:t xml:space="preserve">Ekonomicky – dle </w:t>
      </w:r>
      <w:r w:rsidR="008234CB">
        <w:rPr>
          <w:rFonts w:eastAsiaTheme="minorHAnsi"/>
        </w:rPr>
        <w:t xml:space="preserve">navržených </w:t>
      </w:r>
      <w:r>
        <w:rPr>
          <w:rFonts w:eastAsiaTheme="minorHAnsi"/>
        </w:rPr>
        <w:t>variant</w:t>
      </w:r>
      <w:r w:rsidR="008234CB">
        <w:rPr>
          <w:rFonts w:eastAsiaTheme="minorHAnsi"/>
        </w:rPr>
        <w:t>, resp. pozdější definice variant pro ek</w:t>
      </w:r>
      <w:r w:rsidR="00300F6B">
        <w:rPr>
          <w:rFonts w:eastAsiaTheme="minorHAnsi"/>
        </w:rPr>
        <w:t>onomické hodnocení společně se Z</w:t>
      </w:r>
      <w:r w:rsidR="008234CB">
        <w:rPr>
          <w:rFonts w:eastAsiaTheme="minorHAnsi"/>
        </w:rPr>
        <w:t>adavatelem (O26 GŘ SŽDC)</w:t>
      </w:r>
      <w:r w:rsidR="001D08F6">
        <w:rPr>
          <w:rFonts w:eastAsiaTheme="minorHAnsi"/>
        </w:rPr>
        <w:t>.</w:t>
      </w:r>
    </w:p>
    <w:p w14:paraId="5F709506" w14:textId="77777777" w:rsidR="008E052C" w:rsidRPr="00406BB9" w:rsidRDefault="008E052C" w:rsidP="008E052C">
      <w:pPr>
        <w:rPr>
          <w:rFonts w:asciiTheme="majorHAnsi" w:hAnsiTheme="majorHAnsi"/>
          <w:lang w:eastAsia="x-none"/>
        </w:rPr>
      </w:pPr>
    </w:p>
    <w:p w14:paraId="7D11FB64" w14:textId="77777777" w:rsidR="00C429CA" w:rsidRPr="00406BB9" w:rsidRDefault="00C429CA" w:rsidP="00C429CA">
      <w:pPr>
        <w:pStyle w:val="Nadpis1"/>
      </w:pPr>
      <w:bookmarkStart w:id="14" w:name="_Toc507785042"/>
      <w:r w:rsidRPr="00406BB9">
        <w:t>Cíle studie proveditelnosti</w:t>
      </w:r>
      <w:bookmarkEnd w:id="14"/>
    </w:p>
    <w:p w14:paraId="35E620F7" w14:textId="77777777" w:rsidR="00C429CA" w:rsidRPr="00406BB9" w:rsidRDefault="00C429CA" w:rsidP="00C429CA">
      <w:pPr>
        <w:rPr>
          <w:rFonts w:asciiTheme="majorHAnsi" w:hAnsiTheme="majorHAnsi"/>
        </w:rPr>
      </w:pPr>
      <w:r w:rsidRPr="00406BB9">
        <w:rPr>
          <w:rFonts w:asciiTheme="majorHAnsi" w:hAnsiTheme="majorHAnsi"/>
        </w:rPr>
        <w:t>Cílem studie proveditelnosti je posouzení projektových variant z hlediska:</w:t>
      </w:r>
    </w:p>
    <w:p w14:paraId="588B8476" w14:textId="77777777" w:rsidR="00C429CA" w:rsidRPr="008234CB" w:rsidRDefault="00C429CA" w:rsidP="008234CB">
      <w:pPr>
        <w:pStyle w:val="Odstavecseseznamem"/>
        <w:numPr>
          <w:ilvl w:val="0"/>
          <w:numId w:val="33"/>
        </w:numPr>
        <w:autoSpaceDE w:val="0"/>
        <w:autoSpaceDN w:val="0"/>
        <w:adjustRightInd w:val="0"/>
        <w:rPr>
          <w:rFonts w:asciiTheme="majorHAnsi" w:hAnsiTheme="majorHAnsi"/>
          <w:i/>
        </w:rPr>
      </w:pPr>
      <w:r w:rsidRPr="008234CB">
        <w:rPr>
          <w:rFonts w:asciiTheme="majorHAnsi" w:hAnsiTheme="majorHAnsi"/>
          <w:i/>
        </w:rPr>
        <w:t>proveditelnosti/realizovatelnosti</w:t>
      </w:r>
    </w:p>
    <w:p w14:paraId="7B658FCF" w14:textId="77777777" w:rsidR="00C429CA" w:rsidRPr="00406BB9" w:rsidRDefault="00C429CA" w:rsidP="00C429CA">
      <w:pPr>
        <w:numPr>
          <w:ilvl w:val="1"/>
          <w:numId w:val="3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>z hlediska ekonomického hodnocení;</w:t>
      </w:r>
    </w:p>
    <w:p w14:paraId="024AFC74" w14:textId="77777777" w:rsidR="00C429CA" w:rsidRPr="00406BB9" w:rsidRDefault="00C429CA" w:rsidP="00C429CA">
      <w:pPr>
        <w:numPr>
          <w:ilvl w:val="1"/>
          <w:numId w:val="3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>z hlediska investičních nákladů;</w:t>
      </w:r>
    </w:p>
    <w:p w14:paraId="11C3922F" w14:textId="77777777" w:rsidR="00C429CA" w:rsidRPr="00406BB9" w:rsidRDefault="00C429CA" w:rsidP="00C429CA">
      <w:pPr>
        <w:numPr>
          <w:ilvl w:val="1"/>
          <w:numId w:val="3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 xml:space="preserve">z hlediska dopadu projektu do staveb </w:t>
      </w:r>
      <w:r w:rsidR="006530DA" w:rsidRPr="00406BB9">
        <w:rPr>
          <w:rFonts w:asciiTheme="majorHAnsi" w:hAnsiTheme="majorHAnsi"/>
        </w:rPr>
        <w:t xml:space="preserve">již </w:t>
      </w:r>
      <w:r w:rsidRPr="00406BB9">
        <w:rPr>
          <w:rFonts w:asciiTheme="majorHAnsi" w:hAnsiTheme="majorHAnsi"/>
        </w:rPr>
        <w:t>realizovaných</w:t>
      </w:r>
      <w:r w:rsidR="00124A90" w:rsidRPr="00406BB9">
        <w:rPr>
          <w:rFonts w:asciiTheme="majorHAnsi" w:hAnsiTheme="majorHAnsi"/>
        </w:rPr>
        <w:t xml:space="preserve"> a z hlediska využitelnosti plánovaných modernizací</w:t>
      </w:r>
      <w:r w:rsidRPr="00406BB9">
        <w:rPr>
          <w:rFonts w:asciiTheme="majorHAnsi" w:hAnsiTheme="majorHAnsi"/>
        </w:rPr>
        <w:t>;</w:t>
      </w:r>
    </w:p>
    <w:p w14:paraId="16CBD6B7" w14:textId="77777777" w:rsidR="00C429CA" w:rsidRPr="00406BB9" w:rsidRDefault="00C429CA" w:rsidP="00C429CA">
      <w:pPr>
        <w:numPr>
          <w:ilvl w:val="1"/>
          <w:numId w:val="3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>z hlediska realizovatelnosti</w:t>
      </w:r>
      <w:r w:rsidR="00381DDC" w:rsidRPr="00406BB9">
        <w:rPr>
          <w:rFonts w:asciiTheme="majorHAnsi" w:hAnsiTheme="majorHAnsi"/>
        </w:rPr>
        <w:t xml:space="preserve"> objektů, techn</w:t>
      </w:r>
      <w:r w:rsidR="00BF74DD">
        <w:rPr>
          <w:rFonts w:asciiTheme="majorHAnsi" w:hAnsiTheme="majorHAnsi"/>
        </w:rPr>
        <w:t>ologií.</w:t>
      </w:r>
    </w:p>
    <w:p w14:paraId="24F8F975" w14:textId="77777777" w:rsidR="00C429CA" w:rsidRPr="008234CB" w:rsidRDefault="00C429CA" w:rsidP="00582B33">
      <w:pPr>
        <w:numPr>
          <w:ilvl w:val="0"/>
          <w:numId w:val="2"/>
        </w:numPr>
        <w:rPr>
          <w:rFonts w:asciiTheme="majorHAnsi" w:hAnsiTheme="majorHAnsi"/>
          <w:i/>
        </w:rPr>
      </w:pPr>
      <w:r w:rsidRPr="008234CB">
        <w:rPr>
          <w:rFonts w:asciiTheme="majorHAnsi" w:hAnsiTheme="majorHAnsi"/>
          <w:i/>
        </w:rPr>
        <w:t>průchodnosti</w:t>
      </w:r>
    </w:p>
    <w:p w14:paraId="7E86C236" w14:textId="77777777" w:rsidR="00C429CA" w:rsidRPr="00406BB9" w:rsidRDefault="00C429CA" w:rsidP="00C429CA">
      <w:pPr>
        <w:keepNext/>
        <w:numPr>
          <w:ilvl w:val="1"/>
          <w:numId w:val="3"/>
        </w:numPr>
        <w:ind w:hanging="357"/>
        <w:rPr>
          <w:rFonts w:asciiTheme="majorHAnsi" w:hAnsiTheme="majorHAnsi"/>
        </w:rPr>
      </w:pPr>
      <w:r w:rsidRPr="00406BB9">
        <w:rPr>
          <w:rFonts w:asciiTheme="majorHAnsi" w:hAnsiTheme="majorHAnsi"/>
        </w:rPr>
        <w:t>z hlediska životního pro</w:t>
      </w:r>
      <w:r w:rsidR="00BF74DD">
        <w:rPr>
          <w:rFonts w:asciiTheme="majorHAnsi" w:hAnsiTheme="majorHAnsi"/>
        </w:rPr>
        <w:t>středí</w:t>
      </w:r>
      <w:r w:rsidRPr="00406BB9">
        <w:rPr>
          <w:rFonts w:asciiTheme="majorHAnsi" w:hAnsiTheme="majorHAnsi"/>
        </w:rPr>
        <w:t>;</w:t>
      </w:r>
    </w:p>
    <w:p w14:paraId="12D5811D" w14:textId="77777777" w:rsidR="00C429CA" w:rsidRPr="00406BB9" w:rsidRDefault="00C429CA" w:rsidP="00C429CA">
      <w:pPr>
        <w:keepNext/>
        <w:numPr>
          <w:ilvl w:val="1"/>
          <w:numId w:val="3"/>
        </w:numPr>
        <w:ind w:hanging="357"/>
        <w:rPr>
          <w:rFonts w:asciiTheme="majorHAnsi" w:hAnsiTheme="majorHAnsi"/>
        </w:rPr>
      </w:pPr>
      <w:r w:rsidRPr="00406BB9">
        <w:rPr>
          <w:rFonts w:asciiTheme="majorHAnsi" w:hAnsiTheme="majorHAnsi"/>
        </w:rPr>
        <w:t>z hlediska územně plánovacího.</w:t>
      </w:r>
    </w:p>
    <w:p w14:paraId="23C6F3CD" w14:textId="77777777" w:rsidR="00C429CA" w:rsidRPr="008234CB" w:rsidRDefault="00C429CA" w:rsidP="00C429CA">
      <w:pPr>
        <w:numPr>
          <w:ilvl w:val="0"/>
          <w:numId w:val="3"/>
        </w:numPr>
        <w:rPr>
          <w:rFonts w:asciiTheme="majorHAnsi" w:hAnsiTheme="majorHAnsi"/>
          <w:i/>
        </w:rPr>
      </w:pPr>
      <w:r w:rsidRPr="008234CB">
        <w:rPr>
          <w:rFonts w:asciiTheme="majorHAnsi" w:hAnsiTheme="majorHAnsi"/>
          <w:i/>
        </w:rPr>
        <w:t>přínosů projektu</w:t>
      </w:r>
    </w:p>
    <w:p w14:paraId="2283D724" w14:textId="77777777" w:rsidR="00C429CA" w:rsidRPr="00406BB9" w:rsidRDefault="00C429CA" w:rsidP="00C429CA">
      <w:pPr>
        <w:numPr>
          <w:ilvl w:val="1"/>
          <w:numId w:val="3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>z hlediska ekonomického hodnocení;</w:t>
      </w:r>
    </w:p>
    <w:p w14:paraId="36E1477C" w14:textId="77777777" w:rsidR="00C429CA" w:rsidRPr="00406BB9" w:rsidRDefault="00C429CA" w:rsidP="00C429CA">
      <w:pPr>
        <w:numPr>
          <w:ilvl w:val="1"/>
          <w:numId w:val="3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>zlepšení obsluhy měst a regionů veřejnou hromadnou dopravou;</w:t>
      </w:r>
    </w:p>
    <w:p w14:paraId="7B803DDB" w14:textId="77777777" w:rsidR="00C429CA" w:rsidRPr="00406BB9" w:rsidRDefault="00C429CA" w:rsidP="00C429CA">
      <w:pPr>
        <w:numPr>
          <w:ilvl w:val="1"/>
          <w:numId w:val="3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>zlepšení podmínek pro nákladní dopravu v kapacitě a plynulosti provážení vlaků.</w:t>
      </w:r>
    </w:p>
    <w:p w14:paraId="01D1E449" w14:textId="77777777" w:rsidR="00181182" w:rsidRPr="00406BB9" w:rsidRDefault="00181182" w:rsidP="00181182">
      <w:pPr>
        <w:ind w:left="1440"/>
        <w:rPr>
          <w:rFonts w:asciiTheme="majorHAnsi" w:hAnsiTheme="majorHAnsi"/>
        </w:rPr>
      </w:pPr>
    </w:p>
    <w:p w14:paraId="6C2F8362" w14:textId="77777777" w:rsidR="00C429CA" w:rsidRPr="00406BB9" w:rsidRDefault="00C429CA" w:rsidP="00690D78">
      <w:pPr>
        <w:pStyle w:val="Nadpis1"/>
      </w:pPr>
      <w:bookmarkStart w:id="15" w:name="_Ref502922517"/>
      <w:bookmarkStart w:id="16" w:name="_Toc507785043"/>
      <w:r w:rsidRPr="00406BB9">
        <w:t xml:space="preserve">Očekávané základní cíle </w:t>
      </w:r>
      <w:r w:rsidR="00690D78">
        <w:t>projektu</w:t>
      </w:r>
      <w:bookmarkEnd w:id="15"/>
      <w:bookmarkEnd w:id="16"/>
    </w:p>
    <w:p w14:paraId="75D02FA7" w14:textId="77777777" w:rsidR="00F70BEB" w:rsidRDefault="00EF264A" w:rsidP="0008233A">
      <w:pPr>
        <w:numPr>
          <w:ilvl w:val="0"/>
          <w:numId w:val="4"/>
        </w:numPr>
        <w:rPr>
          <w:rFonts w:asciiTheme="majorHAnsi" w:hAnsiTheme="majorHAnsi"/>
        </w:rPr>
      </w:pPr>
      <w:r>
        <w:rPr>
          <w:rFonts w:asciiTheme="majorHAnsi" w:hAnsiTheme="majorHAnsi"/>
        </w:rPr>
        <w:t>potvrzení či úprava</w:t>
      </w:r>
      <w:r w:rsidR="00F70BEB">
        <w:rPr>
          <w:rFonts w:asciiTheme="majorHAnsi" w:hAnsiTheme="majorHAnsi"/>
        </w:rPr>
        <w:t xml:space="preserve"> koridoru Vysokovské spojky, aktuálně zaneseného v</w:t>
      </w:r>
      <w:r w:rsidR="007303A9">
        <w:rPr>
          <w:rFonts w:asciiTheme="majorHAnsi" w:hAnsiTheme="majorHAnsi"/>
        </w:rPr>
        <w:t> </w:t>
      </w:r>
      <w:r w:rsidR="00F70BEB">
        <w:rPr>
          <w:rFonts w:asciiTheme="majorHAnsi" w:hAnsiTheme="majorHAnsi"/>
        </w:rPr>
        <w:t>ZÚR</w:t>
      </w:r>
      <w:r w:rsidR="007303A9">
        <w:rPr>
          <w:rFonts w:asciiTheme="majorHAnsi" w:hAnsiTheme="majorHAnsi"/>
        </w:rPr>
        <w:t>,</w:t>
      </w:r>
    </w:p>
    <w:p w14:paraId="4EC0FD8C" w14:textId="0432356F" w:rsidR="0008233A" w:rsidRDefault="0008233A" w:rsidP="00EF264A">
      <w:pPr>
        <w:pStyle w:val="Odstavecseseznamem"/>
        <w:numPr>
          <w:ilvl w:val="0"/>
          <w:numId w:val="35"/>
        </w:numPr>
        <w:autoSpaceDE w:val="0"/>
        <w:autoSpaceDN w:val="0"/>
        <w:adjustRightInd w:val="0"/>
        <w:ind w:left="714" w:hanging="357"/>
        <w:rPr>
          <w:rFonts w:asciiTheme="majorHAnsi" w:hAnsiTheme="majorHAnsi" w:cs="Arial"/>
          <w:color w:val="363636"/>
          <w:szCs w:val="22"/>
          <w:shd w:val="clear" w:color="auto" w:fill="FFFFFF"/>
        </w:rPr>
      </w:pPr>
      <w:r w:rsidRPr="00406BB9">
        <w:rPr>
          <w:rFonts w:asciiTheme="majorHAnsi" w:hAnsiTheme="majorHAnsi"/>
        </w:rPr>
        <w:t>zkrácení jízdníc</w:t>
      </w:r>
      <w:r w:rsidR="00EF264A">
        <w:rPr>
          <w:rFonts w:asciiTheme="majorHAnsi" w:hAnsiTheme="majorHAnsi"/>
        </w:rPr>
        <w:t>h/cestovních dob - dosažení požadavků z kap.</w:t>
      </w:r>
      <w:r w:rsidR="00900A9E">
        <w:rPr>
          <w:rFonts w:asciiTheme="majorHAnsi" w:hAnsiTheme="majorHAnsi"/>
        </w:rPr>
        <w:t xml:space="preserve"> </w:t>
      </w:r>
      <w:r w:rsidR="00900A9E">
        <w:rPr>
          <w:rFonts w:asciiTheme="majorHAnsi" w:hAnsiTheme="majorHAnsi"/>
        </w:rPr>
        <w:fldChar w:fldCharType="begin"/>
      </w:r>
      <w:r w:rsidR="00900A9E">
        <w:rPr>
          <w:rFonts w:asciiTheme="majorHAnsi" w:hAnsiTheme="majorHAnsi"/>
        </w:rPr>
        <w:instrText xml:space="preserve"> REF _Ref502925782 \r \h </w:instrText>
      </w:r>
      <w:r w:rsidR="00900A9E">
        <w:rPr>
          <w:rFonts w:asciiTheme="majorHAnsi" w:hAnsiTheme="majorHAnsi"/>
        </w:rPr>
      </w:r>
      <w:r w:rsidR="00900A9E">
        <w:rPr>
          <w:rFonts w:asciiTheme="majorHAnsi" w:hAnsiTheme="majorHAnsi"/>
        </w:rPr>
        <w:fldChar w:fldCharType="separate"/>
      </w:r>
      <w:r w:rsidR="00900A9E">
        <w:rPr>
          <w:rFonts w:asciiTheme="majorHAnsi" w:hAnsiTheme="majorHAnsi"/>
        </w:rPr>
        <w:t>1</w:t>
      </w:r>
      <w:r w:rsidR="00900A9E">
        <w:rPr>
          <w:rFonts w:asciiTheme="majorHAnsi" w:hAnsiTheme="majorHAnsi"/>
        </w:rPr>
        <w:fldChar w:fldCharType="end"/>
      </w:r>
      <w:r w:rsidR="00EF264A">
        <w:rPr>
          <w:rFonts w:asciiTheme="majorHAnsi" w:hAnsiTheme="majorHAnsi"/>
        </w:rPr>
        <w:t xml:space="preserve"> </w:t>
      </w:r>
      <w:r w:rsidR="00900A9E">
        <w:rPr>
          <w:rFonts w:asciiTheme="majorHAnsi" w:hAnsiTheme="majorHAnsi"/>
        </w:rPr>
        <w:t xml:space="preserve">a </w:t>
      </w:r>
      <w:r w:rsidR="009C0002">
        <w:rPr>
          <w:rFonts w:asciiTheme="majorHAnsi" w:hAnsiTheme="majorHAnsi"/>
        </w:rPr>
        <w:fldChar w:fldCharType="begin"/>
      </w:r>
      <w:r w:rsidR="009C0002">
        <w:rPr>
          <w:rFonts w:asciiTheme="majorHAnsi" w:hAnsiTheme="majorHAnsi"/>
        </w:rPr>
        <w:instrText xml:space="preserve"> REF _Ref502922435 \r \h </w:instrText>
      </w:r>
      <w:r w:rsidR="009C0002">
        <w:rPr>
          <w:rFonts w:asciiTheme="majorHAnsi" w:hAnsiTheme="majorHAnsi"/>
        </w:rPr>
      </w:r>
      <w:r w:rsidR="009C0002">
        <w:rPr>
          <w:rFonts w:asciiTheme="majorHAnsi" w:hAnsiTheme="majorHAnsi"/>
        </w:rPr>
        <w:fldChar w:fldCharType="separate"/>
      </w:r>
      <w:r w:rsidR="009C0002">
        <w:rPr>
          <w:rFonts w:asciiTheme="majorHAnsi" w:hAnsiTheme="majorHAnsi"/>
        </w:rPr>
        <w:t>2.1</w:t>
      </w:r>
      <w:r w:rsidR="009C0002">
        <w:rPr>
          <w:rFonts w:asciiTheme="majorHAnsi" w:hAnsiTheme="majorHAnsi"/>
        </w:rPr>
        <w:fldChar w:fldCharType="end"/>
      </w:r>
      <w:r w:rsidR="009C0002">
        <w:rPr>
          <w:rFonts w:asciiTheme="majorHAnsi" w:hAnsiTheme="majorHAnsi"/>
        </w:rPr>
        <w:t>,</w:t>
      </w:r>
      <w:r w:rsidR="00EF264A">
        <w:rPr>
          <w:rFonts w:asciiTheme="majorHAnsi" w:hAnsiTheme="majorHAnsi"/>
        </w:rPr>
        <w:t xml:space="preserve"> tedy </w:t>
      </w:r>
      <w:r w:rsidR="00EF264A" w:rsidRPr="00EA6DFB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Hradec Králové – </w:t>
      </w:r>
      <w:r w:rsidR="00D30E1F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Starkoč: 30 min, resp. Hradec Králové </w:t>
      </w:r>
      <w:r w:rsidR="00FC7AA6">
        <w:rPr>
          <w:rFonts w:asciiTheme="majorHAnsi" w:hAnsiTheme="majorHAnsi" w:cs="Arial"/>
          <w:color w:val="363636"/>
          <w:szCs w:val="22"/>
          <w:shd w:val="clear" w:color="auto" w:fill="FFFFFF"/>
        </w:rPr>
        <w:t>–</w:t>
      </w:r>
      <w:r w:rsidR="00D30E1F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</w:t>
      </w:r>
      <w:r w:rsidR="00EF264A" w:rsidRPr="00EA6DFB">
        <w:rPr>
          <w:rFonts w:asciiTheme="majorHAnsi" w:hAnsiTheme="majorHAnsi" w:cs="Arial"/>
          <w:color w:val="363636"/>
          <w:szCs w:val="22"/>
          <w:shd w:val="clear" w:color="auto" w:fill="FFFFFF"/>
        </w:rPr>
        <w:t>Trutnov: 60 min, resp. Hradec Krá</w:t>
      </w:r>
      <w:r w:rsidR="00D30E1F">
        <w:rPr>
          <w:rFonts w:asciiTheme="majorHAnsi" w:hAnsiTheme="majorHAnsi" w:cs="Arial"/>
          <w:color w:val="363636"/>
          <w:szCs w:val="22"/>
          <w:shd w:val="clear" w:color="auto" w:fill="FFFFFF"/>
        </w:rPr>
        <w:t>lové – Svoboda nad Úpou: 75 min;</w:t>
      </w:r>
      <w:r w:rsidR="00EF264A">
        <w:rPr>
          <w:rFonts w:asciiTheme="majorHAnsi" w:hAnsiTheme="majorHAnsi" w:cs="Arial"/>
          <w:color w:val="363636"/>
          <w:szCs w:val="22"/>
          <w:shd w:val="clear" w:color="auto" w:fill="FFFFFF"/>
        </w:rPr>
        <w:t xml:space="preserve"> </w:t>
      </w:r>
      <w:r w:rsidR="00EF264A" w:rsidRPr="00EF264A">
        <w:rPr>
          <w:rFonts w:asciiTheme="majorHAnsi" w:hAnsiTheme="majorHAnsi" w:cs="Arial"/>
          <w:color w:val="363636"/>
          <w:szCs w:val="22"/>
          <w:shd w:val="clear" w:color="auto" w:fill="FFFFFF"/>
        </w:rPr>
        <w:t>Hradec Králové – Náchod: 30 min, resp. H</w:t>
      </w:r>
      <w:r w:rsidR="007303A9">
        <w:rPr>
          <w:rFonts w:asciiTheme="majorHAnsi" w:hAnsiTheme="majorHAnsi" w:cs="Arial"/>
          <w:color w:val="363636"/>
          <w:szCs w:val="22"/>
          <w:shd w:val="clear" w:color="auto" w:fill="FFFFFF"/>
        </w:rPr>
        <w:t>radec Králové – Broumov: 75 min,</w:t>
      </w:r>
    </w:p>
    <w:p w14:paraId="5CCBC2A4" w14:textId="19CD88F4" w:rsidR="007303A9" w:rsidRPr="00EF264A" w:rsidRDefault="007303A9" w:rsidP="007303A9">
      <w:pPr>
        <w:numPr>
          <w:ilvl w:val="0"/>
          <w:numId w:val="4"/>
        </w:numPr>
        <w:rPr>
          <w:rFonts w:asciiTheme="majorHAnsi" w:hAnsiTheme="majorHAnsi" w:cs="Arial"/>
          <w:color w:val="363636"/>
          <w:szCs w:val="22"/>
          <w:shd w:val="clear" w:color="auto" w:fill="FFFFFF"/>
        </w:rPr>
      </w:pPr>
      <w:r>
        <w:rPr>
          <w:rFonts w:asciiTheme="majorHAnsi" w:hAnsiTheme="majorHAnsi"/>
        </w:rPr>
        <w:t>zlepšení mezistátní vazby ČR – Polsko (</w:t>
      </w:r>
      <w:proofErr w:type="spellStart"/>
      <w:r>
        <w:rPr>
          <w:rFonts w:asciiTheme="majorHAnsi" w:hAnsiTheme="majorHAnsi"/>
        </w:rPr>
        <w:t>Wałbrzych</w:t>
      </w:r>
      <w:proofErr w:type="spellEnd"/>
      <w:r>
        <w:rPr>
          <w:rFonts w:asciiTheme="majorHAnsi" w:hAnsiTheme="majorHAnsi"/>
        </w:rPr>
        <w:t>)</w:t>
      </w:r>
      <w:r w:rsidR="00825361">
        <w:rPr>
          <w:rFonts w:asciiTheme="majorHAnsi" w:hAnsiTheme="majorHAnsi"/>
        </w:rPr>
        <w:t xml:space="preserve"> v osobní i nákladní dopravě</w:t>
      </w:r>
    </w:p>
    <w:p w14:paraId="0FF7052B" w14:textId="77777777" w:rsidR="00D21988" w:rsidRPr="00406BB9" w:rsidRDefault="00D21988" w:rsidP="00D21988">
      <w:pPr>
        <w:numPr>
          <w:ilvl w:val="0"/>
          <w:numId w:val="4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>zvýšení kapacity dopravní cesty</w:t>
      </w:r>
      <w:r w:rsidR="008234CB">
        <w:rPr>
          <w:rFonts w:asciiTheme="majorHAnsi" w:hAnsiTheme="majorHAnsi"/>
        </w:rPr>
        <w:t>,</w:t>
      </w:r>
    </w:p>
    <w:p w14:paraId="128DF234" w14:textId="77777777" w:rsidR="00C429CA" w:rsidRPr="00406BB9" w:rsidRDefault="00C429CA" w:rsidP="00C429CA">
      <w:pPr>
        <w:numPr>
          <w:ilvl w:val="0"/>
          <w:numId w:val="4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 xml:space="preserve">zlepšení stability GVD v </w:t>
      </w:r>
      <w:r w:rsidR="001A59A8" w:rsidRPr="00406BB9">
        <w:rPr>
          <w:rFonts w:asciiTheme="majorHAnsi" w:hAnsiTheme="majorHAnsi"/>
        </w:rPr>
        <w:t>reálném</w:t>
      </w:r>
      <w:r w:rsidR="008234CB">
        <w:rPr>
          <w:rFonts w:asciiTheme="majorHAnsi" w:hAnsiTheme="majorHAnsi"/>
        </w:rPr>
        <w:t xml:space="preserve"> provozu,</w:t>
      </w:r>
    </w:p>
    <w:p w14:paraId="6A91757A" w14:textId="77777777" w:rsidR="00C429CA" w:rsidRPr="00406BB9" w:rsidRDefault="00C429CA" w:rsidP="00C429CA">
      <w:pPr>
        <w:numPr>
          <w:ilvl w:val="0"/>
          <w:numId w:val="4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>zlepšení možností sestavy GVD</w:t>
      </w:r>
      <w:r w:rsidR="00AE0D84" w:rsidRPr="00406BB9">
        <w:rPr>
          <w:rFonts w:asciiTheme="majorHAnsi" w:hAnsiTheme="majorHAnsi"/>
        </w:rPr>
        <w:t xml:space="preserve"> </w:t>
      </w:r>
      <w:r w:rsidR="00A93033" w:rsidRPr="00406BB9">
        <w:rPr>
          <w:rFonts w:asciiTheme="majorHAnsi" w:hAnsiTheme="majorHAnsi"/>
        </w:rPr>
        <w:t xml:space="preserve">pro </w:t>
      </w:r>
      <w:r w:rsidR="00AE0D84" w:rsidRPr="00406BB9">
        <w:rPr>
          <w:rFonts w:asciiTheme="majorHAnsi" w:hAnsiTheme="majorHAnsi"/>
        </w:rPr>
        <w:t>osobní a nákladní doprav</w:t>
      </w:r>
      <w:r w:rsidR="00A93033" w:rsidRPr="00406BB9">
        <w:rPr>
          <w:rFonts w:asciiTheme="majorHAnsi" w:hAnsiTheme="majorHAnsi"/>
        </w:rPr>
        <w:t>u</w:t>
      </w:r>
      <w:r w:rsidR="008234CB">
        <w:rPr>
          <w:rFonts w:asciiTheme="majorHAnsi" w:hAnsiTheme="majorHAnsi"/>
        </w:rPr>
        <w:t>,</w:t>
      </w:r>
    </w:p>
    <w:p w14:paraId="6954B930" w14:textId="77777777" w:rsidR="00C429CA" w:rsidRPr="00406BB9" w:rsidRDefault="00C429CA" w:rsidP="00C429CA">
      <w:pPr>
        <w:numPr>
          <w:ilvl w:val="0"/>
          <w:numId w:val="4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 xml:space="preserve">zlepšení parametrů trati za účelem snížení provozních nákladů </w:t>
      </w:r>
      <w:r w:rsidR="00BE7344" w:rsidRPr="00406BB9">
        <w:rPr>
          <w:rFonts w:asciiTheme="majorHAnsi" w:hAnsiTheme="majorHAnsi"/>
        </w:rPr>
        <w:t xml:space="preserve">vlaků </w:t>
      </w:r>
      <w:r w:rsidRPr="00406BB9">
        <w:rPr>
          <w:rFonts w:asciiTheme="majorHAnsi" w:hAnsiTheme="majorHAnsi"/>
        </w:rPr>
        <w:t>osobní železniční dopravy (potenciální snížení potřebného počtu náležitos</w:t>
      </w:r>
      <w:r w:rsidR="008234CB">
        <w:rPr>
          <w:rFonts w:asciiTheme="majorHAnsi" w:hAnsiTheme="majorHAnsi"/>
        </w:rPr>
        <w:t>tí, zkrácení trasy vlaků apod.),</w:t>
      </w:r>
    </w:p>
    <w:p w14:paraId="7251478B" w14:textId="3A84F24F" w:rsidR="00C429CA" w:rsidRPr="00406BB9" w:rsidRDefault="00C429CA" w:rsidP="00C429CA">
      <w:pPr>
        <w:numPr>
          <w:ilvl w:val="0"/>
          <w:numId w:val="4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>zlepšení parametrů trati pro efektivnější provoz nákladní železn</w:t>
      </w:r>
      <w:r w:rsidR="008234CB">
        <w:rPr>
          <w:rFonts w:asciiTheme="majorHAnsi" w:hAnsiTheme="majorHAnsi"/>
        </w:rPr>
        <w:t>iční dopravy</w:t>
      </w:r>
      <w:r w:rsidR="00A547B4">
        <w:rPr>
          <w:rFonts w:asciiTheme="majorHAnsi" w:hAnsiTheme="majorHAnsi"/>
        </w:rPr>
        <w:t xml:space="preserve"> (včetně prověření </w:t>
      </w:r>
      <w:r w:rsidR="00B23437">
        <w:rPr>
          <w:rFonts w:asciiTheme="majorHAnsi" w:hAnsiTheme="majorHAnsi"/>
        </w:rPr>
        <w:t xml:space="preserve">možného </w:t>
      </w:r>
      <w:r w:rsidR="00A547B4">
        <w:rPr>
          <w:rFonts w:asciiTheme="majorHAnsi" w:hAnsiTheme="majorHAnsi"/>
        </w:rPr>
        <w:t xml:space="preserve">potenciálu obnovení přeshraničního úseku Otovice - </w:t>
      </w:r>
      <w:proofErr w:type="spellStart"/>
      <w:r w:rsidR="00A547B4">
        <w:rPr>
          <w:rFonts w:asciiTheme="majorHAnsi" w:hAnsiTheme="majorHAnsi"/>
        </w:rPr>
        <w:t>Tlumaczów</w:t>
      </w:r>
      <w:proofErr w:type="spellEnd"/>
      <w:r w:rsidR="00A547B4">
        <w:rPr>
          <w:rFonts w:asciiTheme="majorHAnsi" w:hAnsiTheme="majorHAnsi"/>
        </w:rPr>
        <w:t>)</w:t>
      </w:r>
      <w:r w:rsidR="008234CB">
        <w:rPr>
          <w:rFonts w:asciiTheme="majorHAnsi" w:hAnsiTheme="majorHAnsi"/>
        </w:rPr>
        <w:t>,</w:t>
      </w:r>
    </w:p>
    <w:p w14:paraId="333288EC" w14:textId="77777777" w:rsidR="00C429CA" w:rsidRPr="00406BB9" w:rsidRDefault="00C429CA" w:rsidP="00C429CA">
      <w:pPr>
        <w:numPr>
          <w:ilvl w:val="0"/>
          <w:numId w:val="4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lastRenderedPageBreak/>
        <w:t>minimalizace nákladů na zajištění provozuschop</w:t>
      </w:r>
      <w:r w:rsidR="008234CB">
        <w:rPr>
          <w:rFonts w:asciiTheme="majorHAnsi" w:hAnsiTheme="majorHAnsi"/>
        </w:rPr>
        <w:t>nosti železniční dopravní cesty.</w:t>
      </w:r>
    </w:p>
    <w:p w14:paraId="34BB8F17" w14:textId="77777777" w:rsidR="00C429CA" w:rsidRPr="00406BB9" w:rsidRDefault="00C429CA" w:rsidP="0039602C">
      <w:pPr>
        <w:ind w:left="720"/>
        <w:rPr>
          <w:rFonts w:asciiTheme="majorHAnsi" w:hAnsiTheme="majorHAnsi"/>
        </w:rPr>
      </w:pPr>
    </w:p>
    <w:p w14:paraId="1A6D3887" w14:textId="77777777" w:rsidR="00C429CA" w:rsidRPr="0008233A" w:rsidRDefault="00C429CA" w:rsidP="00C429CA">
      <w:pPr>
        <w:pStyle w:val="Nadpis1"/>
      </w:pPr>
      <w:bookmarkStart w:id="17" w:name="_Ref502922594"/>
      <w:bookmarkStart w:id="18" w:name="_Toc507785044"/>
      <w:r w:rsidRPr="0008233A">
        <w:t>Definice základních variant k posuzován</w:t>
      </w:r>
      <w:r w:rsidRPr="0008233A">
        <w:rPr>
          <w:lang w:val="cs-CZ"/>
        </w:rPr>
        <w:t>í</w:t>
      </w:r>
      <w:bookmarkEnd w:id="17"/>
      <w:bookmarkEnd w:id="18"/>
    </w:p>
    <w:p w14:paraId="6B1E5E58" w14:textId="19509B97" w:rsidR="002D7D7D" w:rsidRPr="00406BB9" w:rsidRDefault="001C7721" w:rsidP="0008233A">
      <w:pPr>
        <w:rPr>
          <w:rFonts w:asciiTheme="majorHAnsi" w:hAnsiTheme="majorHAnsi" w:cs="Arial"/>
        </w:rPr>
      </w:pPr>
      <w:r w:rsidRPr="00406BB9">
        <w:rPr>
          <w:rFonts w:asciiTheme="majorHAnsi" w:hAnsiTheme="majorHAnsi" w:cs="Arial"/>
        </w:rPr>
        <w:t>Výhledová doprava pro dopravní model a dopravní technologii bude využita z již schválených studií proveditelnosti</w:t>
      </w:r>
      <w:r w:rsidR="00B1722F" w:rsidRPr="00406BB9">
        <w:rPr>
          <w:rFonts w:asciiTheme="majorHAnsi" w:hAnsiTheme="majorHAnsi" w:cs="Arial"/>
        </w:rPr>
        <w:t xml:space="preserve">. </w:t>
      </w:r>
      <w:r w:rsidR="00687240">
        <w:rPr>
          <w:rFonts w:asciiTheme="majorHAnsi" w:hAnsiTheme="majorHAnsi" w:cs="Arial"/>
        </w:rPr>
        <w:t>Dále se bude vycházet z</w:t>
      </w:r>
      <w:r w:rsidR="00BA00C0">
        <w:rPr>
          <w:rFonts w:asciiTheme="majorHAnsi" w:hAnsiTheme="majorHAnsi" w:cs="Arial"/>
        </w:rPr>
        <w:t> rozsahů předpokládaných v DSS2</w:t>
      </w:r>
      <w:r w:rsidR="007B5776">
        <w:rPr>
          <w:rFonts w:asciiTheme="majorHAnsi" w:hAnsiTheme="majorHAnsi" w:cs="Arial"/>
        </w:rPr>
        <w:t>,</w:t>
      </w:r>
      <w:r w:rsidR="00BA00C0">
        <w:rPr>
          <w:rFonts w:asciiTheme="majorHAnsi" w:hAnsiTheme="majorHAnsi" w:cs="Arial"/>
        </w:rPr>
        <w:t xml:space="preserve"> v nákladní dopravě bude výhledová doprava zároveň konzultována se sdružením Žesnad.cz a potvrzena ze strany MD ČR.</w:t>
      </w:r>
      <w:r w:rsidR="00B1722F" w:rsidRPr="00406BB9">
        <w:rPr>
          <w:rFonts w:asciiTheme="majorHAnsi" w:hAnsiTheme="majorHAnsi" w:cs="Arial"/>
        </w:rPr>
        <w:t xml:space="preserve"> </w:t>
      </w:r>
      <w:r w:rsidR="00BA00C0">
        <w:rPr>
          <w:rFonts w:asciiTheme="majorHAnsi" w:hAnsiTheme="majorHAnsi" w:cs="Arial"/>
        </w:rPr>
        <w:t>Regionální doprava bude konzultována s KÚ Královéhradeckého kraje a dálková doprava s MD ČR.</w:t>
      </w:r>
    </w:p>
    <w:p w14:paraId="071644DE" w14:textId="77777777" w:rsidR="00C429CA" w:rsidRPr="00406BB9" w:rsidRDefault="00C429CA" w:rsidP="00C429CA">
      <w:pPr>
        <w:rPr>
          <w:rFonts w:asciiTheme="majorHAnsi" w:hAnsiTheme="majorHAnsi"/>
          <w:b/>
        </w:rPr>
      </w:pPr>
      <w:r w:rsidRPr="00406BB9">
        <w:rPr>
          <w:rFonts w:asciiTheme="majorHAnsi" w:hAnsiTheme="majorHAnsi"/>
          <w:b/>
        </w:rPr>
        <w:t>Varianta Bez projektu (BP)</w:t>
      </w:r>
    </w:p>
    <w:p w14:paraId="7C5CA587" w14:textId="77777777" w:rsidR="008A6F9F" w:rsidRPr="00DE4FA5" w:rsidRDefault="00C429CA" w:rsidP="00C429CA">
      <w:pPr>
        <w:rPr>
          <w:rFonts w:asciiTheme="majorHAnsi" w:hAnsiTheme="majorHAnsi"/>
        </w:rPr>
      </w:pPr>
      <w:r w:rsidRPr="00DE4FA5">
        <w:rPr>
          <w:rFonts w:asciiTheme="majorHAnsi" w:hAnsiTheme="majorHAnsi"/>
        </w:rPr>
        <w:t xml:space="preserve">Ve variantě Bez projektu je předpokládáno zachování </w:t>
      </w:r>
      <w:r w:rsidR="005C429C" w:rsidRPr="00DE4FA5">
        <w:rPr>
          <w:rFonts w:asciiTheme="majorHAnsi" w:hAnsiTheme="majorHAnsi"/>
        </w:rPr>
        <w:t>stávajícího</w:t>
      </w:r>
      <w:r w:rsidR="007303A9">
        <w:rPr>
          <w:rFonts w:asciiTheme="majorHAnsi" w:hAnsiTheme="majorHAnsi"/>
        </w:rPr>
        <w:t xml:space="preserve"> uspořádání a stavu </w:t>
      </w:r>
      <w:r w:rsidR="003473F3" w:rsidRPr="00DE4FA5">
        <w:rPr>
          <w:rFonts w:asciiTheme="majorHAnsi" w:hAnsiTheme="majorHAnsi"/>
        </w:rPr>
        <w:t>železniční infrastruktury</w:t>
      </w:r>
      <w:r w:rsidR="007303A9">
        <w:rPr>
          <w:rFonts w:asciiTheme="majorHAnsi" w:hAnsiTheme="majorHAnsi"/>
        </w:rPr>
        <w:t xml:space="preserve"> bez poklesu jejích parametrů</w:t>
      </w:r>
      <w:r w:rsidR="003473F3" w:rsidRPr="00DE4FA5">
        <w:rPr>
          <w:rFonts w:asciiTheme="majorHAnsi" w:hAnsiTheme="majorHAnsi"/>
        </w:rPr>
        <w:t>, jehož s ohledem na délku hodnotícího období bude dosaženo formou neinvestičních počinů (údržba a opravy)</w:t>
      </w:r>
      <w:r w:rsidR="0044106A">
        <w:rPr>
          <w:rFonts w:asciiTheme="majorHAnsi" w:hAnsiTheme="majorHAnsi"/>
        </w:rPr>
        <w:t xml:space="preserve">, respektive investic již připravených dle kap. </w:t>
      </w:r>
      <w:r w:rsidR="009C0002">
        <w:rPr>
          <w:rFonts w:asciiTheme="majorHAnsi" w:hAnsiTheme="majorHAnsi"/>
        </w:rPr>
        <w:fldChar w:fldCharType="begin"/>
      </w:r>
      <w:r w:rsidR="009C0002">
        <w:rPr>
          <w:rFonts w:asciiTheme="majorHAnsi" w:hAnsiTheme="majorHAnsi"/>
        </w:rPr>
        <w:instrText xml:space="preserve"> REF _Ref502922490 \r \h </w:instrText>
      </w:r>
      <w:r w:rsidR="009C0002">
        <w:rPr>
          <w:rFonts w:asciiTheme="majorHAnsi" w:hAnsiTheme="majorHAnsi"/>
        </w:rPr>
      </w:r>
      <w:r w:rsidR="009C0002">
        <w:rPr>
          <w:rFonts w:asciiTheme="majorHAnsi" w:hAnsiTheme="majorHAnsi"/>
        </w:rPr>
        <w:fldChar w:fldCharType="separate"/>
      </w:r>
      <w:r w:rsidR="009C0002">
        <w:rPr>
          <w:rFonts w:asciiTheme="majorHAnsi" w:hAnsiTheme="majorHAnsi"/>
        </w:rPr>
        <w:t>2.2</w:t>
      </w:r>
      <w:r w:rsidR="009C0002">
        <w:rPr>
          <w:rFonts w:asciiTheme="majorHAnsi" w:hAnsiTheme="majorHAnsi"/>
        </w:rPr>
        <w:fldChar w:fldCharType="end"/>
      </w:r>
      <w:r w:rsidR="003473F3" w:rsidRPr="00DE4FA5">
        <w:rPr>
          <w:rFonts w:asciiTheme="majorHAnsi" w:hAnsiTheme="majorHAnsi"/>
        </w:rPr>
        <w:t>.</w:t>
      </w:r>
    </w:p>
    <w:p w14:paraId="094724AE" w14:textId="0B5FA1C2" w:rsidR="001E0F0F" w:rsidRPr="00DE4FA5" w:rsidRDefault="003473F3" w:rsidP="00C429CA">
      <w:pPr>
        <w:rPr>
          <w:rFonts w:asciiTheme="majorHAnsi" w:hAnsiTheme="majorHAnsi"/>
        </w:rPr>
      </w:pPr>
      <w:r w:rsidRPr="00DE4FA5">
        <w:rPr>
          <w:rFonts w:asciiTheme="majorHAnsi" w:hAnsiTheme="majorHAnsi"/>
          <w:b/>
        </w:rPr>
        <w:t>Projektové varianty</w:t>
      </w:r>
    </w:p>
    <w:p w14:paraId="0956EBC6" w14:textId="5D61F82F" w:rsidR="00E338CA" w:rsidRPr="00DE4FA5" w:rsidRDefault="00300F6B" w:rsidP="00C429CA">
      <w:pPr>
        <w:rPr>
          <w:rFonts w:asciiTheme="majorHAnsi" w:hAnsiTheme="majorHAnsi"/>
        </w:rPr>
      </w:pPr>
      <w:r>
        <w:rPr>
          <w:rFonts w:asciiTheme="majorHAnsi" w:hAnsiTheme="majorHAnsi"/>
        </w:rPr>
        <w:t>Nadefinuje Zpracovatel</w:t>
      </w:r>
      <w:r w:rsidR="003473F3" w:rsidRPr="00DE4FA5">
        <w:rPr>
          <w:rFonts w:asciiTheme="majorHAnsi" w:hAnsiTheme="majorHAnsi"/>
        </w:rPr>
        <w:t xml:space="preserve"> v průběhu prací na studi</w:t>
      </w:r>
      <w:r>
        <w:rPr>
          <w:rFonts w:asciiTheme="majorHAnsi" w:hAnsiTheme="majorHAnsi"/>
        </w:rPr>
        <w:t>i proveditelnosti a odsouhlasí Z</w:t>
      </w:r>
      <w:r w:rsidR="003473F3" w:rsidRPr="00DE4FA5">
        <w:rPr>
          <w:rFonts w:asciiTheme="majorHAnsi" w:hAnsiTheme="majorHAnsi"/>
        </w:rPr>
        <w:t>adavatel (O26 GŘ SŽDC</w:t>
      </w:r>
      <w:r w:rsidR="008E78AA">
        <w:rPr>
          <w:rFonts w:asciiTheme="majorHAnsi" w:hAnsiTheme="majorHAnsi"/>
        </w:rPr>
        <w:t>)</w:t>
      </w:r>
      <w:r w:rsidR="0092637D">
        <w:rPr>
          <w:rFonts w:asciiTheme="majorHAnsi" w:hAnsiTheme="majorHAnsi"/>
        </w:rPr>
        <w:t xml:space="preserve"> po dohodě s Ministerstvem dopravy</w:t>
      </w:r>
      <w:r w:rsidR="003473F3" w:rsidRPr="00DE4FA5">
        <w:rPr>
          <w:rFonts w:asciiTheme="majorHAnsi" w:hAnsiTheme="majorHAnsi"/>
        </w:rPr>
        <w:t xml:space="preserve">. Bude se jednat o matici kombinací </w:t>
      </w:r>
      <w:proofErr w:type="spellStart"/>
      <w:r w:rsidR="00E338CA" w:rsidRPr="00DE4FA5">
        <w:rPr>
          <w:rFonts w:asciiTheme="majorHAnsi" w:hAnsiTheme="majorHAnsi"/>
        </w:rPr>
        <w:t>podvariant</w:t>
      </w:r>
      <w:proofErr w:type="spellEnd"/>
      <w:r w:rsidR="00E338CA" w:rsidRPr="00DE4FA5">
        <w:rPr>
          <w:rFonts w:asciiTheme="majorHAnsi" w:hAnsiTheme="majorHAnsi"/>
        </w:rPr>
        <w:t xml:space="preserve"> </w:t>
      </w:r>
      <w:r w:rsidR="003473F3" w:rsidRPr="00DE4FA5">
        <w:rPr>
          <w:rFonts w:asciiTheme="majorHAnsi" w:hAnsiTheme="majorHAnsi"/>
        </w:rPr>
        <w:t>z</w:t>
      </w:r>
      <w:r w:rsidR="00E338CA" w:rsidRPr="00DE4FA5">
        <w:rPr>
          <w:rFonts w:asciiTheme="majorHAnsi" w:hAnsiTheme="majorHAnsi"/>
        </w:rPr>
        <w:t> následujících hledisek:</w:t>
      </w:r>
    </w:p>
    <w:p w14:paraId="669FC61F" w14:textId="77777777" w:rsidR="00E338CA" w:rsidRPr="00DE4FA5" w:rsidRDefault="003473F3" w:rsidP="007303A9">
      <w:pPr>
        <w:numPr>
          <w:ilvl w:val="0"/>
          <w:numId w:val="4"/>
        </w:numPr>
        <w:rPr>
          <w:rFonts w:asciiTheme="majorHAnsi" w:hAnsiTheme="majorHAnsi"/>
        </w:rPr>
      </w:pPr>
      <w:r w:rsidRPr="00DE4FA5">
        <w:rPr>
          <w:rFonts w:asciiTheme="majorHAnsi" w:hAnsiTheme="majorHAnsi"/>
        </w:rPr>
        <w:t>dotčených úseků se zlepšenými parametry</w:t>
      </w:r>
      <w:r w:rsidR="0044106A">
        <w:rPr>
          <w:rFonts w:asciiTheme="majorHAnsi" w:hAnsiTheme="majorHAnsi"/>
        </w:rPr>
        <w:t xml:space="preserve"> (včetně případného </w:t>
      </w:r>
      <w:proofErr w:type="spellStart"/>
      <w:r w:rsidR="0044106A">
        <w:rPr>
          <w:rFonts w:asciiTheme="majorHAnsi" w:hAnsiTheme="majorHAnsi"/>
        </w:rPr>
        <w:t>zdvoukolejnění</w:t>
      </w:r>
      <w:proofErr w:type="spellEnd"/>
      <w:r w:rsidR="0044106A">
        <w:rPr>
          <w:rFonts w:asciiTheme="majorHAnsi" w:hAnsiTheme="majorHAnsi"/>
        </w:rPr>
        <w:t>)</w:t>
      </w:r>
      <w:r w:rsidRPr="00DE4FA5">
        <w:rPr>
          <w:rFonts w:asciiTheme="majorHAnsi" w:hAnsiTheme="majorHAnsi"/>
        </w:rPr>
        <w:t xml:space="preserve">, </w:t>
      </w:r>
    </w:p>
    <w:p w14:paraId="1A808023" w14:textId="77777777" w:rsidR="00E338CA" w:rsidRPr="00DE4FA5" w:rsidRDefault="00860BE7" w:rsidP="00E338CA">
      <w:pPr>
        <w:pStyle w:val="Odstavecseseznamem"/>
        <w:numPr>
          <w:ilvl w:val="0"/>
          <w:numId w:val="36"/>
        </w:numPr>
        <w:rPr>
          <w:rFonts w:asciiTheme="majorHAnsi" w:hAnsiTheme="majorHAnsi"/>
        </w:rPr>
      </w:pPr>
      <w:r w:rsidRPr="00DE4FA5">
        <w:rPr>
          <w:rFonts w:asciiTheme="majorHAnsi" w:hAnsiTheme="majorHAnsi"/>
        </w:rPr>
        <w:t xml:space="preserve">nového úseku s variantním </w:t>
      </w:r>
      <w:r w:rsidR="00E338CA" w:rsidRPr="00DE4FA5">
        <w:rPr>
          <w:rFonts w:asciiTheme="majorHAnsi" w:hAnsiTheme="majorHAnsi"/>
        </w:rPr>
        <w:t>trasováním (Vysokovská spojka)</w:t>
      </w:r>
      <w:r w:rsidR="00046778">
        <w:rPr>
          <w:rFonts w:asciiTheme="majorHAnsi" w:hAnsiTheme="majorHAnsi"/>
        </w:rPr>
        <w:t>,</w:t>
      </w:r>
    </w:p>
    <w:p w14:paraId="4EC06F45" w14:textId="4C7D1B0E" w:rsidR="00E338CA" w:rsidRPr="00DE4FA5" w:rsidRDefault="00E338CA" w:rsidP="007303A9">
      <w:pPr>
        <w:numPr>
          <w:ilvl w:val="0"/>
          <w:numId w:val="4"/>
        </w:numPr>
        <w:rPr>
          <w:rFonts w:asciiTheme="majorHAnsi" w:hAnsiTheme="majorHAnsi"/>
        </w:rPr>
      </w:pPr>
      <w:r w:rsidRPr="00DE4FA5">
        <w:rPr>
          <w:rFonts w:asciiTheme="majorHAnsi" w:hAnsiTheme="majorHAnsi"/>
        </w:rPr>
        <w:t>nově elektrizovaných úseků</w:t>
      </w:r>
      <w:r w:rsidR="00BA00C0">
        <w:rPr>
          <w:rFonts w:asciiTheme="majorHAnsi" w:hAnsiTheme="majorHAnsi"/>
        </w:rPr>
        <w:t xml:space="preserve"> (včetně konverze úseku Hradec Králové – Jaroměř s návrhem řešení stykového místa trakcí za HK v případě </w:t>
      </w:r>
      <w:r w:rsidR="00714DC9">
        <w:rPr>
          <w:rFonts w:asciiTheme="majorHAnsi" w:hAnsiTheme="majorHAnsi"/>
        </w:rPr>
        <w:t xml:space="preserve">výskytu stejnosměrné trakce během hodnotícího období </w:t>
      </w:r>
      <w:r w:rsidR="00867E28">
        <w:rPr>
          <w:rFonts w:asciiTheme="majorHAnsi" w:hAnsiTheme="majorHAnsi"/>
        </w:rPr>
        <w:t>na síti jižně od dotčených tratí)</w:t>
      </w:r>
      <w:r w:rsidR="00BA00C0">
        <w:rPr>
          <w:rFonts w:asciiTheme="majorHAnsi" w:hAnsiTheme="majorHAnsi"/>
        </w:rPr>
        <w:t>,</w:t>
      </w:r>
    </w:p>
    <w:p w14:paraId="47797884" w14:textId="77777777" w:rsidR="00DF5C35" w:rsidRPr="00DE4FA5" w:rsidRDefault="003473F3" w:rsidP="00E338CA">
      <w:pPr>
        <w:pStyle w:val="Odstavecseseznamem"/>
        <w:numPr>
          <w:ilvl w:val="0"/>
          <w:numId w:val="36"/>
        </w:numPr>
        <w:rPr>
          <w:rFonts w:asciiTheme="majorHAnsi" w:hAnsiTheme="majorHAnsi"/>
        </w:rPr>
      </w:pPr>
      <w:r w:rsidRPr="00DE4FA5">
        <w:rPr>
          <w:rFonts w:asciiTheme="majorHAnsi" w:hAnsiTheme="majorHAnsi"/>
        </w:rPr>
        <w:t>úseků nově vybavených dálkovým ovládáním zabezpečovacího zařízení, eventuálně vlakovým</w:t>
      </w:r>
      <w:r w:rsidR="00BA00C0">
        <w:rPr>
          <w:rFonts w:asciiTheme="majorHAnsi" w:hAnsiTheme="majorHAnsi"/>
        </w:rPr>
        <w:t xml:space="preserve"> zabezpečovačem třídy A (ETCS</w:t>
      </w:r>
      <w:r w:rsidRPr="00DE4FA5">
        <w:rPr>
          <w:rFonts w:asciiTheme="majorHAnsi" w:hAnsiTheme="majorHAnsi"/>
        </w:rPr>
        <w:t>).</w:t>
      </w:r>
    </w:p>
    <w:p w14:paraId="1A11409D" w14:textId="77777777" w:rsidR="003473F3" w:rsidRPr="00DE4FA5" w:rsidRDefault="003473F3" w:rsidP="00C429CA">
      <w:pPr>
        <w:rPr>
          <w:rFonts w:asciiTheme="majorHAnsi" w:hAnsiTheme="majorHAnsi"/>
        </w:rPr>
      </w:pPr>
    </w:p>
    <w:p w14:paraId="22E886A7" w14:textId="77777777" w:rsidR="00C429CA" w:rsidRPr="006D5425" w:rsidRDefault="00C429CA" w:rsidP="00C429CA">
      <w:pPr>
        <w:pStyle w:val="Nadpis1"/>
      </w:pPr>
      <w:bookmarkStart w:id="19" w:name="_Toc507785045"/>
      <w:r w:rsidRPr="006D5425">
        <w:t>Požadovaný obsah studie proveditelnosti</w:t>
      </w:r>
      <w:bookmarkEnd w:id="19"/>
    </w:p>
    <w:p w14:paraId="4D82704F" w14:textId="77777777" w:rsidR="00C429CA" w:rsidRPr="006D5425" w:rsidRDefault="00DE4FA5" w:rsidP="00C429CA">
      <w:pPr>
        <w:numPr>
          <w:ilvl w:val="0"/>
          <w:numId w:val="5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>Základní informace.</w:t>
      </w:r>
    </w:p>
    <w:p w14:paraId="201B7705" w14:textId="77777777" w:rsidR="00C429CA" w:rsidRPr="006D5425" w:rsidRDefault="00DE4FA5" w:rsidP="00C429CA">
      <w:pPr>
        <w:numPr>
          <w:ilvl w:val="0"/>
          <w:numId w:val="5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>Cíle projektu.</w:t>
      </w:r>
    </w:p>
    <w:p w14:paraId="58B1B901" w14:textId="77777777" w:rsidR="00690D78" w:rsidRPr="006D5425" w:rsidRDefault="00690D78" w:rsidP="00C429CA">
      <w:pPr>
        <w:numPr>
          <w:ilvl w:val="0"/>
          <w:numId w:val="5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>Návrh variant</w:t>
      </w:r>
      <w:r w:rsidR="00DE4FA5" w:rsidRPr="006D5425">
        <w:rPr>
          <w:rFonts w:asciiTheme="majorHAnsi" w:hAnsiTheme="majorHAnsi"/>
        </w:rPr>
        <w:t>.</w:t>
      </w:r>
    </w:p>
    <w:p w14:paraId="3513526D" w14:textId="77777777" w:rsidR="00C429CA" w:rsidRPr="006D5425" w:rsidRDefault="00C429CA" w:rsidP="00C429CA">
      <w:pPr>
        <w:numPr>
          <w:ilvl w:val="0"/>
          <w:numId w:val="5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>Technické řešení va</w:t>
      </w:r>
      <w:r w:rsidR="00DE4FA5" w:rsidRPr="006D5425">
        <w:rPr>
          <w:rFonts w:asciiTheme="majorHAnsi" w:hAnsiTheme="majorHAnsi"/>
        </w:rPr>
        <w:t>riant železniční infrastruktury.</w:t>
      </w:r>
    </w:p>
    <w:p w14:paraId="414DEB20" w14:textId="77777777" w:rsidR="00C429CA" w:rsidRPr="006D5425" w:rsidRDefault="00C429CA" w:rsidP="00C429CA">
      <w:pPr>
        <w:numPr>
          <w:ilvl w:val="0"/>
          <w:numId w:val="5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>Dopravně-technologické ře</w:t>
      </w:r>
      <w:r w:rsidR="00DE4FA5" w:rsidRPr="006D5425">
        <w:rPr>
          <w:rFonts w:asciiTheme="majorHAnsi" w:hAnsiTheme="majorHAnsi"/>
        </w:rPr>
        <w:t>šení variant železniční dopravy.</w:t>
      </w:r>
    </w:p>
    <w:p w14:paraId="6542080F" w14:textId="77777777" w:rsidR="00C429CA" w:rsidRPr="006D5425" w:rsidRDefault="00C429CA" w:rsidP="00C429CA">
      <w:pPr>
        <w:numPr>
          <w:ilvl w:val="0"/>
          <w:numId w:val="5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 xml:space="preserve">Analýza a prognóza </w:t>
      </w:r>
      <w:r w:rsidR="00F74CEE" w:rsidRPr="006D5425">
        <w:rPr>
          <w:rFonts w:asciiTheme="majorHAnsi" w:hAnsiTheme="majorHAnsi"/>
        </w:rPr>
        <w:t xml:space="preserve">přepravní </w:t>
      </w:r>
      <w:r w:rsidR="00DE4FA5" w:rsidRPr="006D5425">
        <w:rPr>
          <w:rFonts w:asciiTheme="majorHAnsi" w:hAnsiTheme="majorHAnsi"/>
        </w:rPr>
        <w:t>poptávky.</w:t>
      </w:r>
    </w:p>
    <w:p w14:paraId="313C14B2" w14:textId="77777777" w:rsidR="00C429CA" w:rsidRPr="006D5425" w:rsidRDefault="00C429CA" w:rsidP="00C429CA">
      <w:pPr>
        <w:numPr>
          <w:ilvl w:val="0"/>
          <w:numId w:val="5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 xml:space="preserve">Posouzení vlivu na životní </w:t>
      </w:r>
      <w:r w:rsidRPr="007303A9">
        <w:rPr>
          <w:rFonts w:asciiTheme="majorHAnsi" w:hAnsiTheme="majorHAnsi"/>
        </w:rPr>
        <w:t>prostředí, vlivu klimati</w:t>
      </w:r>
      <w:r w:rsidR="00DE4FA5" w:rsidRPr="007303A9">
        <w:rPr>
          <w:rFonts w:asciiTheme="majorHAnsi" w:hAnsiTheme="majorHAnsi"/>
        </w:rPr>
        <w:t>ckých změn a územní</w:t>
      </w:r>
      <w:r w:rsidR="00DE4FA5" w:rsidRPr="006D5425">
        <w:rPr>
          <w:rFonts w:asciiTheme="majorHAnsi" w:hAnsiTheme="majorHAnsi"/>
        </w:rPr>
        <w:t xml:space="preserve"> průchodnost.</w:t>
      </w:r>
    </w:p>
    <w:p w14:paraId="68F2C40F" w14:textId="77777777" w:rsidR="00E55E98" w:rsidRPr="006D5425" w:rsidRDefault="00DE4FA5" w:rsidP="00C429CA">
      <w:pPr>
        <w:numPr>
          <w:ilvl w:val="0"/>
          <w:numId w:val="5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>Ekonomické hodnocení.</w:t>
      </w:r>
    </w:p>
    <w:p w14:paraId="445853A8" w14:textId="77777777" w:rsidR="00706AA5" w:rsidRPr="006D5425" w:rsidRDefault="007303A9" w:rsidP="00C429CA">
      <w:pPr>
        <w:numPr>
          <w:ilvl w:val="0"/>
          <w:numId w:val="5"/>
        </w:numPr>
        <w:rPr>
          <w:rFonts w:asciiTheme="majorHAnsi" w:hAnsiTheme="majorHAnsi"/>
        </w:rPr>
      </w:pPr>
      <w:r>
        <w:rPr>
          <w:rFonts w:asciiTheme="majorHAnsi" w:hAnsiTheme="majorHAnsi"/>
        </w:rPr>
        <w:t>Z</w:t>
      </w:r>
      <w:r w:rsidR="00706AA5" w:rsidRPr="006D5425">
        <w:rPr>
          <w:rFonts w:asciiTheme="majorHAnsi" w:hAnsiTheme="majorHAnsi"/>
        </w:rPr>
        <w:t>hodnocení</w:t>
      </w:r>
      <w:r w:rsidR="0044106A">
        <w:rPr>
          <w:rFonts w:asciiTheme="majorHAnsi" w:hAnsiTheme="majorHAnsi"/>
        </w:rPr>
        <w:t xml:space="preserve"> </w:t>
      </w:r>
      <w:r>
        <w:rPr>
          <w:rFonts w:asciiTheme="majorHAnsi" w:hAnsiTheme="majorHAnsi"/>
        </w:rPr>
        <w:t>SP</w:t>
      </w:r>
      <w:r w:rsidR="00DE4FA5" w:rsidRPr="006D5425">
        <w:rPr>
          <w:rFonts w:asciiTheme="majorHAnsi" w:hAnsiTheme="majorHAnsi"/>
        </w:rPr>
        <w:t>.</w:t>
      </w:r>
    </w:p>
    <w:p w14:paraId="0B8E3691" w14:textId="77777777" w:rsidR="00DE4FA5" w:rsidRPr="007303A9" w:rsidRDefault="003D2F0D" w:rsidP="007303A9">
      <w:pPr>
        <w:numPr>
          <w:ilvl w:val="0"/>
          <w:numId w:val="5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>Závěry a doporučení</w:t>
      </w:r>
      <w:r w:rsidR="00DE4FA5" w:rsidRPr="006D5425">
        <w:rPr>
          <w:rFonts w:asciiTheme="majorHAnsi" w:hAnsiTheme="majorHAnsi"/>
        </w:rPr>
        <w:t>.</w:t>
      </w:r>
    </w:p>
    <w:p w14:paraId="69D006AE" w14:textId="77777777" w:rsidR="006D5425" w:rsidRPr="006D5425" w:rsidRDefault="00B36A22" w:rsidP="006D5425">
      <w:pPr>
        <w:rPr>
          <w:rFonts w:asciiTheme="majorHAnsi" w:hAnsiTheme="majorHAnsi"/>
        </w:rPr>
      </w:pPr>
      <w:r>
        <w:rPr>
          <w:rFonts w:asciiTheme="majorHAnsi" w:hAnsiTheme="majorHAnsi"/>
        </w:rPr>
        <w:t>Věcný</w:t>
      </w:r>
      <w:r w:rsidR="006D5425">
        <w:rPr>
          <w:rFonts w:asciiTheme="majorHAnsi" w:hAnsiTheme="majorHAnsi"/>
        </w:rPr>
        <w:t xml:space="preserve"> obsah jednotlivých </w:t>
      </w:r>
      <w:r w:rsidR="00D26E36">
        <w:rPr>
          <w:rFonts w:asciiTheme="majorHAnsi" w:hAnsiTheme="majorHAnsi"/>
        </w:rPr>
        <w:t>částí studie provedite</w:t>
      </w:r>
      <w:r>
        <w:rPr>
          <w:rFonts w:asciiTheme="majorHAnsi" w:hAnsiTheme="majorHAnsi"/>
        </w:rPr>
        <w:t>lnosti:</w:t>
      </w:r>
    </w:p>
    <w:p w14:paraId="6C9D2F47" w14:textId="77777777" w:rsidR="00C429CA" w:rsidRPr="00406BB9" w:rsidRDefault="00C429CA" w:rsidP="00C429CA">
      <w:pPr>
        <w:keepNext/>
        <w:numPr>
          <w:ilvl w:val="0"/>
          <w:numId w:val="6"/>
        </w:numPr>
        <w:rPr>
          <w:rFonts w:asciiTheme="majorHAnsi" w:hAnsiTheme="majorHAnsi"/>
          <w:b/>
        </w:rPr>
      </w:pPr>
      <w:r w:rsidRPr="00406BB9">
        <w:rPr>
          <w:rFonts w:asciiTheme="majorHAnsi" w:hAnsiTheme="majorHAnsi"/>
          <w:b/>
        </w:rPr>
        <w:lastRenderedPageBreak/>
        <w:t>Základní informace</w:t>
      </w:r>
    </w:p>
    <w:p w14:paraId="652BB079" w14:textId="77777777" w:rsidR="00C429CA" w:rsidRPr="00406BB9" w:rsidRDefault="00C429CA" w:rsidP="00C429CA">
      <w:pPr>
        <w:numPr>
          <w:ilvl w:val="0"/>
          <w:numId w:val="7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>základní informace o řešeném území (dopravn</w:t>
      </w:r>
      <w:r w:rsidR="00EA6DFB">
        <w:rPr>
          <w:rFonts w:asciiTheme="majorHAnsi" w:hAnsiTheme="majorHAnsi"/>
        </w:rPr>
        <w:t>í síť, nabídka veřejné dopravy</w:t>
      </w:r>
      <w:r w:rsidRPr="00406BB9">
        <w:rPr>
          <w:rFonts w:asciiTheme="majorHAnsi" w:hAnsiTheme="majorHAnsi"/>
        </w:rPr>
        <w:t>, hlavní cíle a zdroje dopravy, demografie, socioekonomická charakteristika v kontextu ČR);</w:t>
      </w:r>
    </w:p>
    <w:p w14:paraId="581E118F" w14:textId="77777777" w:rsidR="00C429CA" w:rsidRPr="00406BB9" w:rsidRDefault="00C429CA" w:rsidP="00C429CA">
      <w:pPr>
        <w:numPr>
          <w:ilvl w:val="0"/>
          <w:numId w:val="7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 xml:space="preserve">vazba na koncepční dokumenty evropské, národní, regionální, městské politiky, strategické a plánovací dokumenty a jejich analýza a vyhodnocení </w:t>
      </w:r>
      <w:r w:rsidR="00EA6DFB">
        <w:rPr>
          <w:rFonts w:asciiTheme="majorHAnsi" w:hAnsiTheme="majorHAnsi"/>
        </w:rPr>
        <w:t xml:space="preserve">ve vztahu k řešenému projektu; </w:t>
      </w:r>
      <w:r w:rsidR="00690D78">
        <w:rPr>
          <w:rFonts w:asciiTheme="majorHAnsi" w:hAnsiTheme="majorHAnsi"/>
        </w:rPr>
        <w:t>i</w:t>
      </w:r>
      <w:r w:rsidRPr="00406BB9">
        <w:rPr>
          <w:rFonts w:asciiTheme="majorHAnsi" w:hAnsiTheme="majorHAnsi"/>
        </w:rPr>
        <w:t>dentifikace konfliktů, návrh řešení, východiska, potvrzení souladu se strategickými vizemi</w:t>
      </w:r>
      <w:r w:rsidR="008F4D28" w:rsidRPr="00406BB9">
        <w:rPr>
          <w:rFonts w:asciiTheme="majorHAnsi" w:hAnsiTheme="majorHAnsi"/>
        </w:rPr>
        <w:t xml:space="preserve"> ochrany životního prostředí</w:t>
      </w:r>
      <w:r w:rsidR="006A6530" w:rsidRPr="00406BB9">
        <w:rPr>
          <w:rFonts w:asciiTheme="majorHAnsi" w:hAnsiTheme="majorHAnsi"/>
        </w:rPr>
        <w:t>.</w:t>
      </w:r>
    </w:p>
    <w:p w14:paraId="1494819B" w14:textId="77777777" w:rsidR="00C429CA" w:rsidRPr="00406BB9" w:rsidRDefault="00C429CA" w:rsidP="00C429CA">
      <w:pPr>
        <w:numPr>
          <w:ilvl w:val="0"/>
          <w:numId w:val="6"/>
        </w:numPr>
        <w:rPr>
          <w:rFonts w:asciiTheme="majorHAnsi" w:hAnsiTheme="majorHAnsi"/>
          <w:b/>
        </w:rPr>
      </w:pPr>
      <w:r w:rsidRPr="00406BB9">
        <w:rPr>
          <w:rFonts w:asciiTheme="majorHAnsi" w:hAnsiTheme="majorHAnsi"/>
          <w:b/>
        </w:rPr>
        <w:t>Cíle projektu</w:t>
      </w:r>
    </w:p>
    <w:p w14:paraId="203CC4F1" w14:textId="77777777" w:rsidR="00690D78" w:rsidRPr="00690D78" w:rsidRDefault="00EF264A" w:rsidP="00690D78">
      <w:pPr>
        <w:numPr>
          <w:ilvl w:val="0"/>
          <w:numId w:val="8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dle </w:t>
      </w:r>
      <w:r w:rsidR="00690D78">
        <w:rPr>
          <w:rFonts w:asciiTheme="majorHAnsi" w:hAnsiTheme="majorHAnsi"/>
        </w:rPr>
        <w:t xml:space="preserve">kap. </w:t>
      </w:r>
      <w:r w:rsidR="009C0002">
        <w:rPr>
          <w:rFonts w:asciiTheme="majorHAnsi" w:hAnsiTheme="majorHAnsi"/>
        </w:rPr>
        <w:fldChar w:fldCharType="begin"/>
      </w:r>
      <w:r w:rsidR="009C0002">
        <w:rPr>
          <w:rFonts w:asciiTheme="majorHAnsi" w:hAnsiTheme="majorHAnsi"/>
        </w:rPr>
        <w:instrText xml:space="preserve"> REF _Ref502922517 \r \h </w:instrText>
      </w:r>
      <w:r w:rsidR="009C0002">
        <w:rPr>
          <w:rFonts w:asciiTheme="majorHAnsi" w:hAnsiTheme="majorHAnsi"/>
        </w:rPr>
      </w:r>
      <w:r w:rsidR="009C0002">
        <w:rPr>
          <w:rFonts w:asciiTheme="majorHAnsi" w:hAnsiTheme="majorHAnsi"/>
        </w:rPr>
        <w:fldChar w:fldCharType="separate"/>
      </w:r>
      <w:r w:rsidR="009C0002">
        <w:rPr>
          <w:rFonts w:asciiTheme="majorHAnsi" w:hAnsiTheme="majorHAnsi"/>
        </w:rPr>
        <w:t>5</w:t>
      </w:r>
      <w:r w:rsidR="009C0002">
        <w:rPr>
          <w:rFonts w:asciiTheme="majorHAnsi" w:hAnsiTheme="majorHAnsi"/>
        </w:rPr>
        <w:fldChar w:fldCharType="end"/>
      </w:r>
      <w:r w:rsidR="00DE4FA5">
        <w:rPr>
          <w:rFonts w:asciiTheme="majorHAnsi" w:hAnsiTheme="majorHAnsi"/>
        </w:rPr>
        <w:t>.</w:t>
      </w:r>
    </w:p>
    <w:p w14:paraId="565C1CC7" w14:textId="77777777" w:rsidR="00690D78" w:rsidRPr="00406BB9" w:rsidRDefault="00690D78" w:rsidP="00690D78">
      <w:pPr>
        <w:numPr>
          <w:ilvl w:val="0"/>
          <w:numId w:val="6"/>
        </w:numPr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>Návrh variant</w:t>
      </w:r>
    </w:p>
    <w:p w14:paraId="26C8E638" w14:textId="77777777" w:rsidR="00690D78" w:rsidRPr="00690D78" w:rsidRDefault="00690D78" w:rsidP="00690D78">
      <w:pPr>
        <w:numPr>
          <w:ilvl w:val="0"/>
          <w:numId w:val="7"/>
        </w:numPr>
        <w:rPr>
          <w:rFonts w:asciiTheme="majorHAnsi" w:hAnsiTheme="majorHAnsi"/>
        </w:rPr>
      </w:pPr>
      <w:r w:rsidRPr="00690D78">
        <w:rPr>
          <w:rFonts w:asciiTheme="majorHAnsi" w:hAnsiTheme="majorHAnsi"/>
        </w:rPr>
        <w:t>vymezení a rámcový popis navržených variant</w:t>
      </w:r>
      <w:r>
        <w:rPr>
          <w:rFonts w:asciiTheme="majorHAnsi" w:hAnsiTheme="majorHAnsi"/>
        </w:rPr>
        <w:t xml:space="preserve"> na základě principu z kap. </w:t>
      </w:r>
      <w:r w:rsidR="009C0002">
        <w:rPr>
          <w:rFonts w:asciiTheme="majorHAnsi" w:hAnsiTheme="majorHAnsi"/>
        </w:rPr>
        <w:fldChar w:fldCharType="begin"/>
      </w:r>
      <w:r w:rsidR="009C0002">
        <w:rPr>
          <w:rFonts w:asciiTheme="majorHAnsi" w:hAnsiTheme="majorHAnsi"/>
        </w:rPr>
        <w:instrText xml:space="preserve"> REF _Ref502922594 \r \h </w:instrText>
      </w:r>
      <w:r w:rsidR="009C0002">
        <w:rPr>
          <w:rFonts w:asciiTheme="majorHAnsi" w:hAnsiTheme="majorHAnsi"/>
        </w:rPr>
      </w:r>
      <w:r w:rsidR="009C0002">
        <w:rPr>
          <w:rFonts w:asciiTheme="majorHAnsi" w:hAnsiTheme="majorHAnsi"/>
        </w:rPr>
        <w:fldChar w:fldCharType="separate"/>
      </w:r>
      <w:r w:rsidR="009C0002">
        <w:rPr>
          <w:rFonts w:asciiTheme="majorHAnsi" w:hAnsiTheme="majorHAnsi"/>
        </w:rPr>
        <w:t>6</w:t>
      </w:r>
      <w:r w:rsidR="009C0002">
        <w:rPr>
          <w:rFonts w:asciiTheme="majorHAnsi" w:hAnsiTheme="majorHAnsi"/>
        </w:rPr>
        <w:fldChar w:fldCharType="end"/>
      </w:r>
      <w:r w:rsidRPr="00690D78">
        <w:rPr>
          <w:rFonts w:asciiTheme="majorHAnsi" w:hAnsiTheme="majorHAnsi"/>
        </w:rPr>
        <w:t>, zdůvodnění návrhu;</w:t>
      </w:r>
    </w:p>
    <w:p w14:paraId="0434C9B7" w14:textId="77777777" w:rsidR="00690D78" w:rsidRPr="00DE4FA5" w:rsidRDefault="00690D78" w:rsidP="00690D78">
      <w:pPr>
        <w:numPr>
          <w:ilvl w:val="0"/>
          <w:numId w:val="7"/>
        </w:numPr>
        <w:rPr>
          <w:rFonts w:asciiTheme="majorHAnsi" w:hAnsiTheme="majorHAnsi"/>
        </w:rPr>
      </w:pPr>
      <w:r w:rsidRPr="00DE4FA5">
        <w:rPr>
          <w:rFonts w:asciiTheme="majorHAnsi" w:hAnsiTheme="majorHAnsi"/>
        </w:rPr>
        <w:t>zdůvodnění a popis návrhových parametrů vedoucích k plnění cílů.</w:t>
      </w:r>
    </w:p>
    <w:p w14:paraId="782B1D03" w14:textId="77777777" w:rsidR="00C429CA" w:rsidRPr="00DE4FA5" w:rsidRDefault="00C429CA" w:rsidP="00C429CA">
      <w:pPr>
        <w:numPr>
          <w:ilvl w:val="0"/>
          <w:numId w:val="6"/>
        </w:numPr>
        <w:rPr>
          <w:rFonts w:asciiTheme="majorHAnsi" w:hAnsiTheme="majorHAnsi"/>
          <w:b/>
        </w:rPr>
      </w:pPr>
      <w:r w:rsidRPr="00DE4FA5">
        <w:rPr>
          <w:rFonts w:asciiTheme="majorHAnsi" w:hAnsiTheme="majorHAnsi"/>
          <w:b/>
        </w:rPr>
        <w:t>Technické řešení variant železniční infrastruktury</w:t>
      </w:r>
    </w:p>
    <w:p w14:paraId="2904EA63" w14:textId="77777777" w:rsidR="00DE4FA5" w:rsidRPr="00DE4FA5" w:rsidRDefault="006A272A" w:rsidP="00690D78">
      <w:pPr>
        <w:numPr>
          <w:ilvl w:val="0"/>
          <w:numId w:val="9"/>
        </w:numPr>
        <w:rPr>
          <w:rFonts w:asciiTheme="majorHAnsi" w:hAnsiTheme="majorHAnsi"/>
        </w:rPr>
      </w:pPr>
      <w:r w:rsidRPr="00DE4FA5">
        <w:rPr>
          <w:rFonts w:asciiTheme="majorHAnsi" w:hAnsiTheme="majorHAnsi"/>
        </w:rPr>
        <w:t>analýza</w:t>
      </w:r>
      <w:r w:rsidR="00C429CA" w:rsidRPr="00DE4FA5">
        <w:rPr>
          <w:rFonts w:asciiTheme="majorHAnsi" w:hAnsiTheme="majorHAnsi"/>
        </w:rPr>
        <w:t xml:space="preserve"> výchozího technického stavu</w:t>
      </w:r>
      <w:r w:rsidR="00690D78" w:rsidRPr="00DE4FA5">
        <w:rPr>
          <w:rFonts w:asciiTheme="majorHAnsi" w:hAnsiTheme="majorHAnsi"/>
        </w:rPr>
        <w:t xml:space="preserve"> (stav po dokončení </w:t>
      </w:r>
      <w:r w:rsidR="009C0002">
        <w:rPr>
          <w:rFonts w:asciiTheme="majorHAnsi" w:hAnsiTheme="majorHAnsi"/>
        </w:rPr>
        <w:t>staveb</w:t>
      </w:r>
      <w:r w:rsidR="00690D78" w:rsidRPr="00DE4FA5">
        <w:rPr>
          <w:rFonts w:asciiTheme="majorHAnsi" w:hAnsiTheme="majorHAnsi"/>
        </w:rPr>
        <w:t xml:space="preserve"> </w:t>
      </w:r>
      <w:r w:rsidR="009C0002">
        <w:rPr>
          <w:rFonts w:asciiTheme="majorHAnsi" w:hAnsiTheme="majorHAnsi"/>
        </w:rPr>
        <w:t>uvedených</w:t>
      </w:r>
      <w:r w:rsidR="00BC04AE">
        <w:rPr>
          <w:rFonts w:asciiTheme="majorHAnsi" w:hAnsiTheme="majorHAnsi"/>
        </w:rPr>
        <w:t xml:space="preserve"> v</w:t>
      </w:r>
      <w:r w:rsidR="00690D78" w:rsidRPr="00DE4FA5">
        <w:rPr>
          <w:rFonts w:asciiTheme="majorHAnsi" w:hAnsiTheme="majorHAnsi"/>
        </w:rPr>
        <w:t xml:space="preserve"> kap. </w:t>
      </w:r>
      <w:r w:rsidR="009C0002">
        <w:rPr>
          <w:rFonts w:asciiTheme="majorHAnsi" w:hAnsiTheme="majorHAnsi"/>
        </w:rPr>
        <w:fldChar w:fldCharType="begin"/>
      </w:r>
      <w:r w:rsidR="009C0002">
        <w:rPr>
          <w:rFonts w:asciiTheme="majorHAnsi" w:hAnsiTheme="majorHAnsi"/>
        </w:rPr>
        <w:instrText xml:space="preserve"> REF _Ref502922603 \r \h </w:instrText>
      </w:r>
      <w:r w:rsidR="009C0002">
        <w:rPr>
          <w:rFonts w:asciiTheme="majorHAnsi" w:hAnsiTheme="majorHAnsi"/>
        </w:rPr>
      </w:r>
      <w:r w:rsidR="009C0002">
        <w:rPr>
          <w:rFonts w:asciiTheme="majorHAnsi" w:hAnsiTheme="majorHAnsi"/>
        </w:rPr>
        <w:fldChar w:fldCharType="separate"/>
      </w:r>
      <w:r w:rsidR="009C0002">
        <w:rPr>
          <w:rFonts w:asciiTheme="majorHAnsi" w:hAnsiTheme="majorHAnsi"/>
        </w:rPr>
        <w:t>2.2</w:t>
      </w:r>
      <w:r w:rsidR="009C0002">
        <w:rPr>
          <w:rFonts w:asciiTheme="majorHAnsi" w:hAnsiTheme="majorHAnsi"/>
        </w:rPr>
        <w:fldChar w:fldCharType="end"/>
      </w:r>
      <w:r w:rsidR="00690D78" w:rsidRPr="00DE4FA5">
        <w:rPr>
          <w:rFonts w:asciiTheme="majorHAnsi" w:hAnsiTheme="majorHAnsi"/>
        </w:rPr>
        <w:t>)</w:t>
      </w:r>
      <w:r w:rsidR="00DE4FA5" w:rsidRPr="00DE4FA5">
        <w:rPr>
          <w:rFonts w:asciiTheme="majorHAnsi" w:hAnsiTheme="majorHAnsi"/>
        </w:rPr>
        <w:t>;</w:t>
      </w:r>
    </w:p>
    <w:p w14:paraId="3CA099D4" w14:textId="77777777" w:rsidR="00C429CA" w:rsidRPr="00DE4FA5" w:rsidRDefault="00C429CA" w:rsidP="00690D78">
      <w:pPr>
        <w:numPr>
          <w:ilvl w:val="0"/>
          <w:numId w:val="9"/>
        </w:numPr>
        <w:rPr>
          <w:rFonts w:asciiTheme="majorHAnsi" w:hAnsiTheme="majorHAnsi"/>
        </w:rPr>
      </w:pPr>
      <w:r w:rsidRPr="00DE4FA5">
        <w:rPr>
          <w:rFonts w:asciiTheme="majorHAnsi" w:hAnsiTheme="majorHAnsi"/>
        </w:rPr>
        <w:t xml:space="preserve">stanovení potřebných údržbových, opravných a nezbytných investičních akcí </w:t>
      </w:r>
      <w:r w:rsidR="00DE4FA5" w:rsidRPr="00DE4FA5">
        <w:rPr>
          <w:rFonts w:asciiTheme="majorHAnsi" w:hAnsiTheme="majorHAnsi"/>
        </w:rPr>
        <w:t xml:space="preserve">v rámci všech variant </w:t>
      </w:r>
      <w:r w:rsidR="006F0122">
        <w:rPr>
          <w:rFonts w:asciiTheme="majorHAnsi" w:hAnsiTheme="majorHAnsi"/>
        </w:rPr>
        <w:t>během hodnoti</w:t>
      </w:r>
      <w:r w:rsidRPr="00DE4FA5">
        <w:rPr>
          <w:rFonts w:asciiTheme="majorHAnsi" w:hAnsiTheme="majorHAnsi"/>
        </w:rPr>
        <w:t>cího období a stanovení jejich nákladů;</w:t>
      </w:r>
    </w:p>
    <w:p w14:paraId="783A26E4" w14:textId="77777777" w:rsidR="00C429CA" w:rsidRPr="00DE4FA5" w:rsidRDefault="00C429CA" w:rsidP="00C429CA">
      <w:pPr>
        <w:numPr>
          <w:ilvl w:val="0"/>
          <w:numId w:val="9"/>
        </w:numPr>
        <w:rPr>
          <w:rFonts w:asciiTheme="majorHAnsi" w:hAnsiTheme="majorHAnsi"/>
        </w:rPr>
      </w:pPr>
      <w:r w:rsidRPr="00DE4FA5">
        <w:rPr>
          <w:rFonts w:asciiTheme="majorHAnsi" w:hAnsiTheme="majorHAnsi"/>
        </w:rPr>
        <w:t>organizace údržby a oprav;</w:t>
      </w:r>
    </w:p>
    <w:p w14:paraId="69F2E09A" w14:textId="77777777" w:rsidR="00C429CA" w:rsidRPr="00BC04AE" w:rsidRDefault="00C429CA" w:rsidP="00C429CA">
      <w:pPr>
        <w:numPr>
          <w:ilvl w:val="0"/>
          <w:numId w:val="9"/>
        </w:numPr>
        <w:rPr>
          <w:rFonts w:asciiTheme="majorHAnsi" w:hAnsiTheme="majorHAnsi"/>
        </w:rPr>
      </w:pPr>
      <w:r w:rsidRPr="00BC04AE">
        <w:rPr>
          <w:rFonts w:asciiTheme="majorHAnsi" w:hAnsiTheme="majorHAnsi"/>
        </w:rPr>
        <w:t>návrh technického řešení dle jednotlivých variant a definovaného rozsahu řešení;</w:t>
      </w:r>
    </w:p>
    <w:p w14:paraId="259F63D1" w14:textId="77777777" w:rsidR="00C429CA" w:rsidRPr="00BC04AE" w:rsidRDefault="00C429CA" w:rsidP="00C429CA">
      <w:pPr>
        <w:numPr>
          <w:ilvl w:val="0"/>
          <w:numId w:val="9"/>
        </w:numPr>
        <w:rPr>
          <w:rFonts w:asciiTheme="majorHAnsi" w:hAnsiTheme="majorHAnsi"/>
        </w:rPr>
      </w:pPr>
      <w:r w:rsidRPr="00BC04AE">
        <w:rPr>
          <w:rFonts w:asciiTheme="majorHAnsi" w:hAnsiTheme="majorHAnsi"/>
        </w:rPr>
        <w:t>návrh etapizace výstavby projektových variant, návrh harmonogramu výstavby</w:t>
      </w:r>
      <w:r w:rsidR="00DE4FA5" w:rsidRPr="00BC04AE">
        <w:rPr>
          <w:rFonts w:asciiTheme="majorHAnsi" w:hAnsiTheme="majorHAnsi"/>
        </w:rPr>
        <w:t xml:space="preserve"> pro rozložení do let v rámci ekonomického hodnocení</w:t>
      </w:r>
      <w:r w:rsidRPr="00BC04AE">
        <w:rPr>
          <w:rFonts w:asciiTheme="majorHAnsi" w:hAnsiTheme="majorHAnsi"/>
        </w:rPr>
        <w:t>;</w:t>
      </w:r>
    </w:p>
    <w:p w14:paraId="6EC503AB" w14:textId="77777777" w:rsidR="00C429CA" w:rsidRPr="00BC04AE" w:rsidRDefault="00C429CA" w:rsidP="00C429CA">
      <w:pPr>
        <w:numPr>
          <w:ilvl w:val="0"/>
          <w:numId w:val="9"/>
        </w:numPr>
        <w:rPr>
          <w:rFonts w:asciiTheme="majorHAnsi" w:hAnsiTheme="majorHAnsi"/>
        </w:rPr>
      </w:pPr>
      <w:r w:rsidRPr="00BC04AE">
        <w:rPr>
          <w:rFonts w:asciiTheme="majorHAnsi" w:hAnsiTheme="majorHAnsi"/>
        </w:rPr>
        <w:t>stanovení investičních nákladů v podrobnosti po úsecích (stanice, mezistaniční úseky) a agregovaných pracích, s oddělením nákladů na přípravu – IIČ, dokumentace, majetkoprávní zajištění</w:t>
      </w:r>
      <w:r w:rsidR="007303A9">
        <w:rPr>
          <w:rFonts w:asciiTheme="majorHAnsi" w:hAnsiTheme="majorHAnsi"/>
        </w:rPr>
        <w:t xml:space="preserve"> dle Směrnice SŽDC č. 20 pro stanovení a členění investičních nákladů staveb</w:t>
      </w:r>
      <w:r w:rsidR="00302777">
        <w:rPr>
          <w:rFonts w:asciiTheme="majorHAnsi" w:hAnsiTheme="majorHAnsi"/>
        </w:rPr>
        <w:t xml:space="preserve"> státní organizace Správa železniční dopravní cesty a s aktualizací cen dle Sborníku pro oceňování železničních staveb ve stupni studie proveditelnosti</w:t>
      </w:r>
      <w:r w:rsidRPr="00BC04AE">
        <w:rPr>
          <w:rFonts w:asciiTheme="majorHAnsi" w:hAnsiTheme="majorHAnsi"/>
        </w:rPr>
        <w:t>;</w:t>
      </w:r>
    </w:p>
    <w:p w14:paraId="172AA08C" w14:textId="77777777" w:rsidR="00C429CA" w:rsidRPr="00BC04AE" w:rsidRDefault="00C429CA" w:rsidP="00C429CA">
      <w:pPr>
        <w:numPr>
          <w:ilvl w:val="0"/>
          <w:numId w:val="9"/>
        </w:numPr>
        <w:rPr>
          <w:rFonts w:asciiTheme="majorHAnsi" w:hAnsiTheme="majorHAnsi"/>
        </w:rPr>
      </w:pPr>
      <w:r w:rsidRPr="00BC04AE">
        <w:rPr>
          <w:rFonts w:asciiTheme="majorHAnsi" w:hAnsiTheme="majorHAnsi"/>
        </w:rPr>
        <w:t>posouzení navržených opatření dle hlavních profesí;</w:t>
      </w:r>
    </w:p>
    <w:p w14:paraId="595DE437" w14:textId="77777777" w:rsidR="00C429CA" w:rsidRPr="00BC04AE" w:rsidRDefault="00C429CA" w:rsidP="00C429CA">
      <w:pPr>
        <w:numPr>
          <w:ilvl w:val="0"/>
          <w:numId w:val="9"/>
        </w:numPr>
        <w:rPr>
          <w:rFonts w:asciiTheme="majorHAnsi" w:hAnsiTheme="majorHAnsi"/>
        </w:rPr>
      </w:pPr>
      <w:r w:rsidRPr="00BC04AE">
        <w:rPr>
          <w:rFonts w:asciiTheme="majorHAnsi" w:hAnsiTheme="majorHAnsi"/>
        </w:rPr>
        <w:t>posouzení dopadů do územního plánování a zakreslení odhadované potřebné plochy pro vymezení koridoru územní ochrany, případně dílčích ploch</w:t>
      </w:r>
      <w:r w:rsidR="00BC04AE" w:rsidRPr="00BC04AE">
        <w:rPr>
          <w:rFonts w:asciiTheme="majorHAnsi" w:hAnsiTheme="majorHAnsi"/>
        </w:rPr>
        <w:t xml:space="preserve"> územní ochrany</w:t>
      </w:r>
      <w:r w:rsidRPr="00BC04AE">
        <w:rPr>
          <w:rFonts w:asciiTheme="majorHAnsi" w:hAnsiTheme="majorHAnsi"/>
        </w:rPr>
        <w:t>;</w:t>
      </w:r>
    </w:p>
    <w:p w14:paraId="0208E528" w14:textId="77777777" w:rsidR="00C429CA" w:rsidRPr="00BF74DD" w:rsidRDefault="00C429CA" w:rsidP="00C429CA">
      <w:pPr>
        <w:keepNext/>
        <w:numPr>
          <w:ilvl w:val="0"/>
          <w:numId w:val="6"/>
        </w:numPr>
        <w:ind w:left="357" w:hanging="357"/>
        <w:rPr>
          <w:rFonts w:asciiTheme="majorHAnsi" w:hAnsiTheme="majorHAnsi"/>
          <w:b/>
        </w:rPr>
      </w:pPr>
      <w:r w:rsidRPr="00BF74DD">
        <w:rPr>
          <w:rFonts w:asciiTheme="majorHAnsi" w:hAnsiTheme="majorHAnsi"/>
          <w:b/>
        </w:rPr>
        <w:t>Dopravně-technologické ř</w:t>
      </w:r>
      <w:r w:rsidR="00403583" w:rsidRPr="00BF74DD">
        <w:rPr>
          <w:rFonts w:asciiTheme="majorHAnsi" w:hAnsiTheme="majorHAnsi"/>
          <w:b/>
        </w:rPr>
        <w:t>ešení variant</w:t>
      </w:r>
    </w:p>
    <w:p w14:paraId="2A4BD479" w14:textId="77777777" w:rsidR="008B5D2F" w:rsidRPr="00BF74DD" w:rsidRDefault="008B5D2F" w:rsidP="008B5D2F">
      <w:pPr>
        <w:numPr>
          <w:ilvl w:val="0"/>
          <w:numId w:val="9"/>
        </w:numPr>
        <w:rPr>
          <w:rFonts w:asciiTheme="majorHAnsi" w:hAnsiTheme="majorHAnsi"/>
        </w:rPr>
      </w:pPr>
      <w:r w:rsidRPr="00BF74DD">
        <w:rPr>
          <w:rFonts w:asciiTheme="majorHAnsi" w:hAnsiTheme="majorHAnsi"/>
        </w:rPr>
        <w:t>analýza provozu odpovídajícího variantě Bez projektu</w:t>
      </w:r>
      <w:r w:rsidR="00403583" w:rsidRPr="00BF74DD">
        <w:rPr>
          <w:rFonts w:asciiTheme="majorHAnsi" w:hAnsiTheme="majorHAnsi"/>
        </w:rPr>
        <w:t xml:space="preserve"> a projektovým variantám</w:t>
      </w:r>
      <w:r w:rsidRPr="00BF74DD">
        <w:rPr>
          <w:rFonts w:asciiTheme="majorHAnsi" w:hAnsiTheme="majorHAnsi"/>
        </w:rPr>
        <w:t xml:space="preserve"> v osobní i nákladní železnič</w:t>
      </w:r>
      <w:r w:rsidR="00403583" w:rsidRPr="00BF74DD">
        <w:rPr>
          <w:rFonts w:asciiTheme="majorHAnsi" w:hAnsiTheme="majorHAnsi"/>
        </w:rPr>
        <w:t>ní dopravě, využití kapacity</w:t>
      </w:r>
      <w:r w:rsidRPr="00BF74DD">
        <w:rPr>
          <w:rFonts w:asciiTheme="majorHAnsi" w:hAnsiTheme="majorHAnsi"/>
        </w:rPr>
        <w:t>, dopravní koncept, provozní spolehlivost atd.;</w:t>
      </w:r>
    </w:p>
    <w:p w14:paraId="3A22EE7E" w14:textId="77777777" w:rsidR="008B5D2F" w:rsidRPr="00BF74DD" w:rsidRDefault="008B5D2F" w:rsidP="008B5D2F">
      <w:pPr>
        <w:numPr>
          <w:ilvl w:val="0"/>
          <w:numId w:val="9"/>
        </w:numPr>
        <w:rPr>
          <w:rFonts w:asciiTheme="majorHAnsi" w:hAnsiTheme="majorHAnsi"/>
        </w:rPr>
      </w:pPr>
      <w:r w:rsidRPr="00BF74DD">
        <w:rPr>
          <w:rFonts w:asciiTheme="majorHAnsi" w:hAnsiTheme="majorHAnsi"/>
        </w:rPr>
        <w:t>stanovení/verifikace výhledového rozsahu dopravy;</w:t>
      </w:r>
    </w:p>
    <w:p w14:paraId="69241BA8" w14:textId="77777777" w:rsidR="008B5D2F" w:rsidRPr="00BF74DD" w:rsidRDefault="008B5D2F" w:rsidP="00AD1A50">
      <w:pPr>
        <w:numPr>
          <w:ilvl w:val="0"/>
          <w:numId w:val="9"/>
        </w:numPr>
        <w:rPr>
          <w:rFonts w:asciiTheme="majorHAnsi" w:hAnsiTheme="majorHAnsi"/>
        </w:rPr>
      </w:pPr>
      <w:r w:rsidRPr="00BF74DD">
        <w:rPr>
          <w:rFonts w:asciiTheme="majorHAnsi" w:hAnsiTheme="majorHAnsi"/>
        </w:rPr>
        <w:t>popis vozového parku pro je</w:t>
      </w:r>
      <w:r w:rsidR="00AD1A50" w:rsidRPr="00BF74DD">
        <w:rPr>
          <w:rFonts w:asciiTheme="majorHAnsi" w:hAnsiTheme="majorHAnsi"/>
        </w:rPr>
        <w:t>dnotlivé</w:t>
      </w:r>
      <w:r w:rsidR="00403583" w:rsidRPr="00BF74DD">
        <w:rPr>
          <w:rFonts w:asciiTheme="majorHAnsi" w:hAnsiTheme="majorHAnsi"/>
        </w:rPr>
        <w:t xml:space="preserve"> segmenty dopravy/linky</w:t>
      </w:r>
      <w:r w:rsidR="00AD1A50" w:rsidRPr="00BF74DD">
        <w:rPr>
          <w:rFonts w:asciiTheme="majorHAnsi" w:hAnsiTheme="majorHAnsi"/>
        </w:rPr>
        <w:t>;</w:t>
      </w:r>
    </w:p>
    <w:p w14:paraId="2945EB9A" w14:textId="77777777" w:rsidR="008B5D2F" w:rsidRPr="00BF74DD" w:rsidRDefault="008B5D2F" w:rsidP="008B5D2F">
      <w:pPr>
        <w:numPr>
          <w:ilvl w:val="0"/>
          <w:numId w:val="9"/>
        </w:numPr>
        <w:rPr>
          <w:rFonts w:asciiTheme="majorHAnsi" w:hAnsiTheme="majorHAnsi"/>
        </w:rPr>
      </w:pPr>
      <w:r w:rsidRPr="00BF74DD">
        <w:rPr>
          <w:rFonts w:asciiTheme="majorHAnsi" w:hAnsiTheme="majorHAnsi"/>
        </w:rPr>
        <w:t>výpočty jízdních dob pro všechny významné dotčené relace v ovlivněné oblast</w:t>
      </w:r>
      <w:r w:rsidR="00403583" w:rsidRPr="00BF74DD">
        <w:rPr>
          <w:rFonts w:asciiTheme="majorHAnsi" w:hAnsiTheme="majorHAnsi"/>
        </w:rPr>
        <w:t>i</w:t>
      </w:r>
      <w:r w:rsidRPr="00BF74DD">
        <w:rPr>
          <w:rFonts w:asciiTheme="majorHAnsi" w:hAnsiTheme="majorHAnsi"/>
        </w:rPr>
        <w:t>;</w:t>
      </w:r>
    </w:p>
    <w:p w14:paraId="7A6C382D" w14:textId="77777777" w:rsidR="008B5D2F" w:rsidRPr="00BF74DD" w:rsidRDefault="008B5D2F" w:rsidP="0096446E">
      <w:pPr>
        <w:numPr>
          <w:ilvl w:val="0"/>
          <w:numId w:val="9"/>
        </w:numPr>
        <w:rPr>
          <w:rFonts w:asciiTheme="majorHAnsi" w:hAnsiTheme="majorHAnsi"/>
        </w:rPr>
      </w:pPr>
      <w:r w:rsidRPr="00BF74DD">
        <w:rPr>
          <w:rFonts w:asciiTheme="majorHAnsi" w:hAnsiTheme="majorHAnsi"/>
        </w:rPr>
        <w:t>výpočet roz</w:t>
      </w:r>
      <w:r w:rsidR="00BF74DD" w:rsidRPr="00BF74DD">
        <w:rPr>
          <w:rFonts w:asciiTheme="majorHAnsi" w:hAnsiTheme="majorHAnsi"/>
        </w:rPr>
        <w:t>hodujících následných mezidobí;</w:t>
      </w:r>
    </w:p>
    <w:p w14:paraId="24B41042" w14:textId="77777777" w:rsidR="008B5D2F" w:rsidRPr="00BF74DD" w:rsidRDefault="008B5D2F" w:rsidP="008B5D2F">
      <w:pPr>
        <w:numPr>
          <w:ilvl w:val="0"/>
          <w:numId w:val="9"/>
        </w:numPr>
        <w:rPr>
          <w:rFonts w:asciiTheme="majorHAnsi" w:hAnsiTheme="majorHAnsi"/>
        </w:rPr>
      </w:pPr>
      <w:r w:rsidRPr="00BF74DD">
        <w:rPr>
          <w:rFonts w:asciiTheme="majorHAnsi" w:hAnsiTheme="majorHAnsi"/>
        </w:rPr>
        <w:t xml:space="preserve">výpočet propustnosti rozhodujících traťových kolejí, popř. </w:t>
      </w:r>
      <w:proofErr w:type="spellStart"/>
      <w:r w:rsidRPr="00BF74DD">
        <w:rPr>
          <w:rFonts w:asciiTheme="majorHAnsi" w:hAnsiTheme="majorHAnsi"/>
        </w:rPr>
        <w:t>zhlaví</w:t>
      </w:r>
      <w:proofErr w:type="spellEnd"/>
      <w:r w:rsidRPr="00BF74DD">
        <w:rPr>
          <w:rFonts w:asciiTheme="majorHAnsi" w:hAnsiTheme="majorHAnsi"/>
        </w:rPr>
        <w:t>;</w:t>
      </w:r>
    </w:p>
    <w:p w14:paraId="2AE07BD6" w14:textId="77777777" w:rsidR="00BF74DD" w:rsidRPr="00BF74DD" w:rsidRDefault="00BF74DD" w:rsidP="008B5D2F">
      <w:pPr>
        <w:numPr>
          <w:ilvl w:val="0"/>
          <w:numId w:val="9"/>
        </w:numPr>
        <w:rPr>
          <w:rFonts w:asciiTheme="majorHAnsi" w:hAnsiTheme="majorHAnsi"/>
        </w:rPr>
      </w:pPr>
      <w:r w:rsidRPr="00BF74DD">
        <w:rPr>
          <w:rFonts w:asciiTheme="majorHAnsi" w:hAnsiTheme="majorHAnsi"/>
        </w:rPr>
        <w:t>stanovení počtu provozních zaměstnanců;</w:t>
      </w:r>
    </w:p>
    <w:p w14:paraId="00FB7BA4" w14:textId="77777777" w:rsidR="00BF74DD" w:rsidRDefault="00BF74DD" w:rsidP="00BF74DD">
      <w:pPr>
        <w:numPr>
          <w:ilvl w:val="0"/>
          <w:numId w:val="9"/>
        </w:numPr>
      </w:pPr>
      <w:r w:rsidRPr="00830311">
        <w:lastRenderedPageBreak/>
        <w:t>sestavení</w:t>
      </w:r>
      <w:r>
        <w:t>/revize</w:t>
      </w:r>
      <w:r w:rsidRPr="00830311">
        <w:t xml:space="preserve"> modelových grafikonů vlakové dopravy pro dobu</w:t>
      </w:r>
      <w:r>
        <w:t xml:space="preserve"> minimálně</w:t>
      </w:r>
      <w:r w:rsidRPr="00830311">
        <w:t xml:space="preserve"> dvouhodinové špičky</w:t>
      </w:r>
      <w:r>
        <w:t>, případně i </w:t>
      </w:r>
      <w:r w:rsidRPr="00830311">
        <w:t>pro</w:t>
      </w:r>
      <w:r>
        <w:t> </w:t>
      </w:r>
      <w:r w:rsidRPr="00830311">
        <w:t>sedlo na řešených tratích a na dotčených tratích, které na ně navazují</w:t>
      </w:r>
      <w:r>
        <w:t xml:space="preserve"> a jsou změnami bezprostředně ovlivněny</w:t>
      </w:r>
      <w:r w:rsidRPr="00830311">
        <w:t>;</w:t>
      </w:r>
    </w:p>
    <w:p w14:paraId="4AC2ED36" w14:textId="77777777" w:rsidR="00BF74DD" w:rsidRPr="00163297" w:rsidRDefault="00BF74DD" w:rsidP="00BF74DD">
      <w:pPr>
        <w:numPr>
          <w:ilvl w:val="0"/>
          <w:numId w:val="9"/>
        </w:numPr>
      </w:pPr>
      <w:r w:rsidRPr="00163297">
        <w:t xml:space="preserve">návrh </w:t>
      </w:r>
      <w:proofErr w:type="spellStart"/>
      <w:r w:rsidRPr="00163297">
        <w:t>soupravových</w:t>
      </w:r>
      <w:proofErr w:type="spellEnd"/>
      <w:r w:rsidRPr="00163297">
        <w:t xml:space="preserve"> jízd pro potřeby navržené dopravní technologie a návrh umístění kolejových kapacit pro odstavy a provo</w:t>
      </w:r>
      <w:r w:rsidR="00BF3A68">
        <w:t>zní údržbu osobních souprav</w:t>
      </w:r>
      <w:r w:rsidRPr="00163297">
        <w:t>;</w:t>
      </w:r>
    </w:p>
    <w:p w14:paraId="33131805" w14:textId="77777777" w:rsidR="00BF74DD" w:rsidRPr="00830311" w:rsidRDefault="00BF74DD" w:rsidP="00BF74DD">
      <w:pPr>
        <w:numPr>
          <w:ilvl w:val="0"/>
          <w:numId w:val="9"/>
        </w:numPr>
      </w:pPr>
      <w:r w:rsidRPr="00830311">
        <w:t>definice všech omezujících míst na navazujících tratích, která v návaznosti na změnu dopravního modelu neumožňují zajištění odpovídajících přestupních vazeb a návrh opatření pro jejich odstranění;</w:t>
      </w:r>
    </w:p>
    <w:p w14:paraId="7E8D503A" w14:textId="77777777" w:rsidR="00BF74DD" w:rsidRPr="00830311" w:rsidRDefault="00BF74DD" w:rsidP="00BF74DD">
      <w:pPr>
        <w:numPr>
          <w:ilvl w:val="0"/>
          <w:numId w:val="9"/>
        </w:numPr>
      </w:pPr>
      <w:r w:rsidRPr="00830311">
        <w:t>sestavení síťové grafiky ITJŘ (integrovaného taktového jízdního řádu) pro ce</w:t>
      </w:r>
      <w:r>
        <w:t>lou řešenou oblast</w:t>
      </w:r>
      <w:r w:rsidRPr="00830311">
        <w:t>;</w:t>
      </w:r>
    </w:p>
    <w:p w14:paraId="0E4BCE2A" w14:textId="77777777" w:rsidR="00BF74DD" w:rsidRPr="00430187" w:rsidRDefault="00BF74DD" w:rsidP="00BF74DD">
      <w:pPr>
        <w:numPr>
          <w:ilvl w:val="0"/>
          <w:numId w:val="9"/>
        </w:numPr>
      </w:pPr>
      <w:r w:rsidRPr="00430187">
        <w:t>grafické znázornění plánů obsazení kolejí v rozhodných uzlových stanicích</w:t>
      </w:r>
      <w:r w:rsidR="00430187" w:rsidRPr="00430187">
        <w:t xml:space="preserve"> (minimálně Hradec Králové, Jaroměř, Trutnov)</w:t>
      </w:r>
      <w:r w:rsidRPr="00430187">
        <w:t>;</w:t>
      </w:r>
    </w:p>
    <w:p w14:paraId="0D30D5F0" w14:textId="77777777" w:rsidR="00BF74DD" w:rsidRPr="00B451EA" w:rsidRDefault="00BF74DD" w:rsidP="00BF74DD">
      <w:pPr>
        <w:numPr>
          <w:ilvl w:val="0"/>
          <w:numId w:val="9"/>
        </w:numPr>
      </w:pPr>
      <w:r w:rsidRPr="00830311">
        <w:t xml:space="preserve">grafy rychlostí včetně dynamického průběhu rychlostí pro typová vozidla pro řešené </w:t>
      </w:r>
      <w:r w:rsidRPr="00B451EA">
        <w:t>tratě.</w:t>
      </w:r>
    </w:p>
    <w:p w14:paraId="258BFFE7" w14:textId="77777777" w:rsidR="00C429CA" w:rsidRPr="00B451EA" w:rsidRDefault="00C429CA" w:rsidP="00C429CA">
      <w:pPr>
        <w:keepNext/>
        <w:numPr>
          <w:ilvl w:val="0"/>
          <w:numId w:val="6"/>
        </w:numPr>
        <w:ind w:hanging="357"/>
        <w:rPr>
          <w:rFonts w:asciiTheme="majorHAnsi" w:hAnsiTheme="majorHAnsi"/>
          <w:b/>
        </w:rPr>
      </w:pPr>
      <w:r w:rsidRPr="00B451EA">
        <w:rPr>
          <w:rFonts w:asciiTheme="majorHAnsi" w:hAnsiTheme="majorHAnsi"/>
          <w:b/>
        </w:rPr>
        <w:t xml:space="preserve">Analýza a prognóza </w:t>
      </w:r>
      <w:r w:rsidR="00330357" w:rsidRPr="00B451EA">
        <w:rPr>
          <w:rFonts w:asciiTheme="majorHAnsi" w:hAnsiTheme="majorHAnsi"/>
          <w:b/>
        </w:rPr>
        <w:t xml:space="preserve">přepravní </w:t>
      </w:r>
      <w:r w:rsidRPr="00B451EA">
        <w:rPr>
          <w:rFonts w:asciiTheme="majorHAnsi" w:hAnsiTheme="majorHAnsi"/>
          <w:b/>
        </w:rPr>
        <w:t>poptávky</w:t>
      </w:r>
    </w:p>
    <w:p w14:paraId="06E4FEBD" w14:textId="77777777" w:rsidR="00C429CA" w:rsidRPr="00B451EA" w:rsidRDefault="00C429CA" w:rsidP="00A851EA">
      <w:pPr>
        <w:keepNext/>
        <w:numPr>
          <w:ilvl w:val="0"/>
          <w:numId w:val="10"/>
        </w:numPr>
        <w:ind w:hanging="357"/>
        <w:rPr>
          <w:rFonts w:asciiTheme="majorHAnsi" w:hAnsiTheme="majorHAnsi"/>
        </w:rPr>
      </w:pPr>
      <w:r w:rsidRPr="00B451EA">
        <w:rPr>
          <w:rFonts w:asciiTheme="majorHAnsi" w:hAnsiTheme="majorHAnsi"/>
        </w:rPr>
        <w:t xml:space="preserve">popis sítě v rozsahu, který je relevantní pro řešenou </w:t>
      </w:r>
      <w:r w:rsidR="00B451EA">
        <w:rPr>
          <w:rFonts w:asciiTheme="majorHAnsi" w:hAnsiTheme="majorHAnsi"/>
        </w:rPr>
        <w:t>studii proveditelnosti</w:t>
      </w:r>
      <w:r w:rsidRPr="00B451EA">
        <w:rPr>
          <w:rFonts w:asciiTheme="majorHAnsi" w:hAnsiTheme="majorHAnsi"/>
        </w:rPr>
        <w:t>, včetně konkurenčních druhů dopravy;</w:t>
      </w:r>
    </w:p>
    <w:p w14:paraId="1A0D4685" w14:textId="77777777" w:rsidR="00C429CA" w:rsidRPr="00430187" w:rsidRDefault="00C429CA" w:rsidP="00A851EA">
      <w:pPr>
        <w:numPr>
          <w:ilvl w:val="0"/>
          <w:numId w:val="10"/>
        </w:numPr>
        <w:rPr>
          <w:rFonts w:asciiTheme="majorHAnsi" w:hAnsiTheme="majorHAnsi"/>
        </w:rPr>
      </w:pPr>
      <w:r w:rsidRPr="00B451EA">
        <w:rPr>
          <w:rFonts w:asciiTheme="majorHAnsi" w:hAnsiTheme="majorHAnsi"/>
        </w:rPr>
        <w:t xml:space="preserve">vývoj dopravy a přepravy v posledních letech, výkonová dopravní a přepravní data železnice, konkurenčních </w:t>
      </w:r>
      <w:r w:rsidRPr="00430187">
        <w:rPr>
          <w:rFonts w:asciiTheme="majorHAnsi" w:hAnsiTheme="majorHAnsi"/>
        </w:rPr>
        <w:t>druhů dopravy;</w:t>
      </w:r>
    </w:p>
    <w:p w14:paraId="0A571617" w14:textId="77777777" w:rsidR="00E3118C" w:rsidRPr="00430187" w:rsidRDefault="00300F6B" w:rsidP="00A851EA">
      <w:pPr>
        <w:numPr>
          <w:ilvl w:val="0"/>
          <w:numId w:val="10"/>
        </w:numPr>
        <w:rPr>
          <w:rFonts w:asciiTheme="majorHAnsi" w:hAnsiTheme="majorHAnsi"/>
        </w:rPr>
      </w:pPr>
      <w:r>
        <w:rPr>
          <w:rFonts w:asciiTheme="majorHAnsi" w:hAnsiTheme="majorHAnsi"/>
        </w:rPr>
        <w:t>Z</w:t>
      </w:r>
      <w:r w:rsidR="00E3118C" w:rsidRPr="00430187">
        <w:rPr>
          <w:rFonts w:asciiTheme="majorHAnsi" w:hAnsiTheme="majorHAnsi"/>
        </w:rPr>
        <w:t xml:space="preserve">pracovatel si vyžádá od dopravců přepravní trendy, které budou </w:t>
      </w:r>
      <w:r w:rsidR="000860E2" w:rsidRPr="00430187">
        <w:rPr>
          <w:rFonts w:asciiTheme="majorHAnsi" w:hAnsiTheme="majorHAnsi"/>
        </w:rPr>
        <w:t xml:space="preserve">po odsouhlasení Zadavatelem </w:t>
      </w:r>
      <w:r w:rsidR="00E3118C" w:rsidRPr="00430187">
        <w:rPr>
          <w:rFonts w:asciiTheme="majorHAnsi" w:hAnsiTheme="majorHAnsi"/>
        </w:rPr>
        <w:t>aproximovány do dalších let;</w:t>
      </w:r>
    </w:p>
    <w:p w14:paraId="49F7258E" w14:textId="77777777" w:rsidR="00C429CA" w:rsidRPr="006F0122" w:rsidRDefault="00C429CA" w:rsidP="006F0122">
      <w:pPr>
        <w:numPr>
          <w:ilvl w:val="0"/>
          <w:numId w:val="10"/>
        </w:numPr>
        <w:rPr>
          <w:rFonts w:asciiTheme="majorHAnsi" w:hAnsiTheme="majorHAnsi"/>
        </w:rPr>
      </w:pPr>
      <w:r w:rsidRPr="00430187">
        <w:rPr>
          <w:rFonts w:asciiTheme="majorHAnsi" w:hAnsiTheme="majorHAnsi"/>
        </w:rPr>
        <w:t xml:space="preserve">prognóza objemu poptávky po přepravě v osobní dopravě bude provedena </w:t>
      </w:r>
      <w:r w:rsidRPr="00B451EA">
        <w:rPr>
          <w:rFonts w:asciiTheme="majorHAnsi" w:hAnsiTheme="majorHAnsi"/>
        </w:rPr>
        <w:t>s</w:t>
      </w:r>
      <w:r w:rsidR="006F0122">
        <w:rPr>
          <w:rFonts w:asciiTheme="majorHAnsi" w:hAnsiTheme="majorHAnsi"/>
        </w:rPr>
        <w:t> podrobností, stanovenou dle odhadovaného vlivu železniční infrastruktury na modelovanou oblast;</w:t>
      </w:r>
      <w:r w:rsidRPr="006F0122">
        <w:rPr>
          <w:rFonts w:asciiTheme="majorHAnsi" w:hAnsiTheme="majorHAnsi"/>
        </w:rPr>
        <w:t xml:space="preserve"> </w:t>
      </w:r>
    </w:p>
    <w:p w14:paraId="29689114" w14:textId="77777777" w:rsidR="00C429CA" w:rsidRPr="00B451EA" w:rsidRDefault="00C429CA" w:rsidP="00A851EA">
      <w:pPr>
        <w:numPr>
          <w:ilvl w:val="0"/>
          <w:numId w:val="10"/>
        </w:numPr>
        <w:rPr>
          <w:rFonts w:asciiTheme="majorHAnsi" w:hAnsiTheme="majorHAnsi"/>
        </w:rPr>
      </w:pPr>
      <w:r w:rsidRPr="00B451EA">
        <w:rPr>
          <w:rFonts w:asciiTheme="majorHAnsi" w:hAnsiTheme="majorHAnsi"/>
        </w:rPr>
        <w:t>dopravní model musí zohlednit všechny relevantní aspekty pro volbu přepravního módu, především (vnímanou) cestovní dobu, přestupy (kvalitativně i kvantitativně), cenu jízdného (náklady provozu IAD), možnost zaparkování vozidel IAD, charakter cest (pracovní, mimopracovní), vnímané pohodlí ve vozidle, pěší docházku, interval mezi spoji apod.;</w:t>
      </w:r>
    </w:p>
    <w:p w14:paraId="2B927399" w14:textId="77777777" w:rsidR="00C429CA" w:rsidRPr="00B451EA" w:rsidRDefault="00C429CA" w:rsidP="00A851EA">
      <w:pPr>
        <w:numPr>
          <w:ilvl w:val="0"/>
          <w:numId w:val="10"/>
        </w:numPr>
        <w:rPr>
          <w:rFonts w:asciiTheme="majorHAnsi" w:hAnsiTheme="majorHAnsi"/>
        </w:rPr>
      </w:pPr>
      <w:r w:rsidRPr="00B451EA">
        <w:rPr>
          <w:rFonts w:asciiTheme="majorHAnsi" w:hAnsiTheme="majorHAnsi"/>
        </w:rPr>
        <w:t>model osobní dop</w:t>
      </w:r>
      <w:r w:rsidR="005A5865">
        <w:rPr>
          <w:rFonts w:asciiTheme="majorHAnsi" w:hAnsiTheme="majorHAnsi"/>
        </w:rPr>
        <w:t>ravy bude vytvořen standardní čtyř</w:t>
      </w:r>
      <w:r w:rsidRPr="00B451EA">
        <w:rPr>
          <w:rFonts w:asciiTheme="majorHAnsi" w:hAnsiTheme="majorHAnsi"/>
        </w:rPr>
        <w:t>stupňovou metodou (v nákladní dopravě lze zvolit odlišný přístup) a bude vytvořen v mezinárodně rozšířeném a</w:t>
      </w:r>
      <w:r w:rsidR="005A5865">
        <w:rPr>
          <w:rFonts w:asciiTheme="majorHAnsi" w:hAnsiTheme="majorHAnsi"/>
        </w:rPr>
        <w:t> </w:t>
      </w:r>
      <w:r w:rsidRPr="00B451EA">
        <w:rPr>
          <w:rFonts w:asciiTheme="majorHAnsi" w:hAnsiTheme="majorHAnsi"/>
        </w:rPr>
        <w:t>všeobecně uznávaném softwarovém prostředí; v prvním kroku bude na základě dostupných průzkumů, metodik a existujících sociologických dat vytvořen a kalibrován model stávajícího stavu, v kroku druhém pak bude na základě modelů stávajícího stavu a</w:t>
      </w:r>
      <w:r w:rsidR="005A5865">
        <w:rPr>
          <w:rFonts w:asciiTheme="majorHAnsi" w:hAnsiTheme="majorHAnsi"/>
        </w:rPr>
        <w:t> </w:t>
      </w:r>
      <w:r w:rsidRPr="00B451EA">
        <w:rPr>
          <w:rFonts w:asciiTheme="majorHAnsi" w:hAnsiTheme="majorHAnsi"/>
        </w:rPr>
        <w:t>na základě předpokládaných scénářů dlouhodobého vývoje společnosti tak, jak jsou definovány v Dopravních sektorových strategiích a na základě výstupů průzkumů dopravního chování vytvořen model stavů výhledových, a to pro variantu Bez projektu i varianty projektové; model v tomto ohledu musí korektně pracovat s indukovanou dopravou;</w:t>
      </w:r>
    </w:p>
    <w:p w14:paraId="16FBCE2D" w14:textId="77777777" w:rsidR="002E3486" w:rsidRPr="002E3486" w:rsidRDefault="002E3486" w:rsidP="002E3486">
      <w:pPr>
        <w:numPr>
          <w:ilvl w:val="0"/>
          <w:numId w:val="10"/>
        </w:numPr>
      </w:pPr>
      <w:r w:rsidRPr="000F251F">
        <w:t>dopravní model bude pracovat i s multimodálními vazbami v osobní dopravě (využití individuální a</w:t>
      </w:r>
      <w:r>
        <w:t> </w:t>
      </w:r>
      <w:r w:rsidRPr="000F251F">
        <w:t>veřejné dopravy za použití P+R, B+R či K+R)</w:t>
      </w:r>
      <w:r>
        <w:t>;</w:t>
      </w:r>
    </w:p>
    <w:p w14:paraId="2C698B6D" w14:textId="77777777" w:rsidR="00C429CA" w:rsidRPr="00B451EA" w:rsidRDefault="00C429CA" w:rsidP="00A851EA">
      <w:pPr>
        <w:numPr>
          <w:ilvl w:val="0"/>
          <w:numId w:val="10"/>
        </w:numPr>
        <w:rPr>
          <w:rFonts w:asciiTheme="majorHAnsi" w:hAnsiTheme="majorHAnsi"/>
        </w:rPr>
      </w:pPr>
      <w:r w:rsidRPr="00B451EA">
        <w:rPr>
          <w:rFonts w:asciiTheme="majorHAnsi" w:hAnsiTheme="majorHAnsi"/>
        </w:rPr>
        <w:t xml:space="preserve">pro dopravní model využije </w:t>
      </w:r>
      <w:r w:rsidR="00127AB3" w:rsidRPr="00B451EA">
        <w:rPr>
          <w:rFonts w:asciiTheme="majorHAnsi" w:hAnsiTheme="majorHAnsi"/>
        </w:rPr>
        <w:t>Z</w:t>
      </w:r>
      <w:r w:rsidRPr="00B451EA">
        <w:rPr>
          <w:rFonts w:asciiTheme="majorHAnsi" w:hAnsiTheme="majorHAnsi"/>
        </w:rPr>
        <w:t xml:space="preserve">pracovatel existující podklady, </w:t>
      </w:r>
      <w:r w:rsidR="00430187">
        <w:rPr>
          <w:rFonts w:asciiTheme="majorHAnsi" w:hAnsiTheme="majorHAnsi"/>
        </w:rPr>
        <w:t xml:space="preserve">které si sám zajistí vyjma podkladů </w:t>
      </w:r>
      <w:r w:rsidRPr="00B451EA">
        <w:rPr>
          <w:rFonts w:asciiTheme="majorHAnsi" w:hAnsiTheme="majorHAnsi"/>
        </w:rPr>
        <w:t>uvedených</w:t>
      </w:r>
      <w:r w:rsidR="00430187">
        <w:rPr>
          <w:rFonts w:asciiTheme="majorHAnsi" w:hAnsiTheme="majorHAnsi"/>
        </w:rPr>
        <w:t xml:space="preserve"> v kap. </w:t>
      </w:r>
      <w:r w:rsidR="009C0002">
        <w:rPr>
          <w:rFonts w:asciiTheme="majorHAnsi" w:hAnsiTheme="majorHAnsi"/>
        </w:rPr>
        <w:fldChar w:fldCharType="begin"/>
      </w:r>
      <w:r w:rsidR="009C0002">
        <w:rPr>
          <w:rFonts w:asciiTheme="majorHAnsi" w:hAnsiTheme="majorHAnsi"/>
        </w:rPr>
        <w:instrText xml:space="preserve"> REF _Ref502922629 \r \h </w:instrText>
      </w:r>
      <w:r w:rsidR="009C0002">
        <w:rPr>
          <w:rFonts w:asciiTheme="majorHAnsi" w:hAnsiTheme="majorHAnsi"/>
        </w:rPr>
      </w:r>
      <w:r w:rsidR="009C0002">
        <w:rPr>
          <w:rFonts w:asciiTheme="majorHAnsi" w:hAnsiTheme="majorHAnsi"/>
        </w:rPr>
        <w:fldChar w:fldCharType="separate"/>
      </w:r>
      <w:r w:rsidR="009C0002">
        <w:rPr>
          <w:rFonts w:asciiTheme="majorHAnsi" w:hAnsiTheme="majorHAnsi"/>
        </w:rPr>
        <w:t>10</w:t>
      </w:r>
      <w:r w:rsidR="009C0002">
        <w:rPr>
          <w:rFonts w:asciiTheme="majorHAnsi" w:hAnsiTheme="majorHAnsi"/>
        </w:rPr>
        <w:fldChar w:fldCharType="end"/>
      </w:r>
      <w:r w:rsidRPr="00B451EA">
        <w:rPr>
          <w:rFonts w:asciiTheme="majorHAnsi" w:hAnsiTheme="majorHAnsi"/>
        </w:rPr>
        <w:t>; náklady na jejich opatření jsou součástí ceny zakázky. Poklady, které nebudou dostupné (např. přepravní výkony u neobje</w:t>
      </w:r>
      <w:r w:rsidR="00300F6B">
        <w:rPr>
          <w:rFonts w:asciiTheme="majorHAnsi" w:hAnsiTheme="majorHAnsi"/>
        </w:rPr>
        <w:t>dnávaných linek apod.) a budou Z</w:t>
      </w:r>
      <w:r w:rsidRPr="00B451EA">
        <w:rPr>
          <w:rFonts w:asciiTheme="majorHAnsi" w:hAnsiTheme="majorHAnsi"/>
        </w:rPr>
        <w:t>pracovatelem považovány za potřebné k</w:t>
      </w:r>
      <w:r w:rsidR="00300F6B">
        <w:rPr>
          <w:rFonts w:asciiTheme="majorHAnsi" w:hAnsiTheme="majorHAnsi"/>
        </w:rPr>
        <w:t> zajištění validity modelu, si Z</w:t>
      </w:r>
      <w:r w:rsidRPr="00B451EA">
        <w:rPr>
          <w:rFonts w:asciiTheme="majorHAnsi" w:hAnsiTheme="majorHAnsi"/>
        </w:rPr>
        <w:t xml:space="preserve">pracovatel opatří sám (sčítáním, průzkumem) v rozsahu potřebném pro zpracování </w:t>
      </w:r>
      <w:r w:rsidRPr="00B451EA">
        <w:rPr>
          <w:rFonts w:asciiTheme="majorHAnsi" w:hAnsiTheme="majorHAnsi"/>
        </w:rPr>
        <w:lastRenderedPageBreak/>
        <w:t>studie provedite</w:t>
      </w:r>
      <w:r w:rsidR="00300F6B">
        <w:rPr>
          <w:rFonts w:asciiTheme="majorHAnsi" w:hAnsiTheme="majorHAnsi"/>
        </w:rPr>
        <w:t>lnosti; formu průzkumu navrhne Z</w:t>
      </w:r>
      <w:r w:rsidRPr="00B451EA">
        <w:rPr>
          <w:rFonts w:asciiTheme="majorHAnsi" w:hAnsiTheme="majorHAnsi"/>
        </w:rPr>
        <w:t>pracovatel a</w:t>
      </w:r>
      <w:r w:rsidR="00B451EA" w:rsidRPr="00B451EA">
        <w:rPr>
          <w:rFonts w:asciiTheme="majorHAnsi" w:hAnsiTheme="majorHAnsi"/>
        </w:rPr>
        <w:t xml:space="preserve"> podléhá potvr</w:t>
      </w:r>
      <w:r w:rsidR="00300F6B">
        <w:rPr>
          <w:rFonts w:asciiTheme="majorHAnsi" w:hAnsiTheme="majorHAnsi"/>
        </w:rPr>
        <w:t>zení Z</w:t>
      </w:r>
      <w:r w:rsidR="00B451EA" w:rsidRPr="00B451EA">
        <w:rPr>
          <w:rFonts w:asciiTheme="majorHAnsi" w:hAnsiTheme="majorHAnsi"/>
        </w:rPr>
        <w:t>adavatelem;</w:t>
      </w:r>
    </w:p>
    <w:p w14:paraId="68169C14" w14:textId="77777777" w:rsidR="00C429CA" w:rsidRPr="00430187" w:rsidRDefault="00300F6B" w:rsidP="00A851EA">
      <w:pPr>
        <w:numPr>
          <w:ilvl w:val="0"/>
          <w:numId w:val="10"/>
        </w:numPr>
        <w:rPr>
          <w:rFonts w:asciiTheme="majorHAnsi" w:hAnsiTheme="majorHAnsi"/>
        </w:rPr>
      </w:pPr>
      <w:r>
        <w:rPr>
          <w:rFonts w:asciiTheme="majorHAnsi" w:hAnsiTheme="majorHAnsi"/>
        </w:rPr>
        <w:t>Z</w:t>
      </w:r>
      <w:r w:rsidR="00C429CA" w:rsidRPr="00430187">
        <w:rPr>
          <w:rFonts w:asciiTheme="majorHAnsi" w:hAnsiTheme="majorHAnsi"/>
        </w:rPr>
        <w:t>pracovatel vymezí relevantní území, na kterém se projeví efekty předpokládané investice jak v regionálních vztazích, tak v dálkových vztazích procházejících daným územím nebo v něm končících a začínajících;</w:t>
      </w:r>
    </w:p>
    <w:p w14:paraId="466E900B" w14:textId="1E561B4E" w:rsidR="00B451EA" w:rsidRPr="00B451EA" w:rsidRDefault="00B451EA" w:rsidP="00B451EA">
      <w:pPr>
        <w:numPr>
          <w:ilvl w:val="0"/>
          <w:numId w:val="10"/>
        </w:numPr>
      </w:pPr>
      <w:r w:rsidRPr="00430187">
        <w:t>součástí bude také analýza</w:t>
      </w:r>
      <w:r w:rsidRPr="00830311">
        <w:t xml:space="preserve"> potenciálu pro</w:t>
      </w:r>
      <w:r>
        <w:t xml:space="preserve"> případná</w:t>
      </w:r>
      <w:r w:rsidRPr="00830311">
        <w:t xml:space="preserve"> nov</w:t>
      </w:r>
      <w:r w:rsidR="002E3486">
        <w:t>á</w:t>
      </w:r>
      <w:r>
        <w:t xml:space="preserve"> nebo posunutá místa zastavení</w:t>
      </w:r>
      <w:r w:rsidRPr="00830311">
        <w:t>, resp. pro</w:t>
      </w:r>
      <w:r>
        <w:t> případné rušení stávajících míst zastavení</w:t>
      </w:r>
      <w:r w:rsidRPr="00830311">
        <w:t xml:space="preserve"> v</w:t>
      </w:r>
      <w:r>
        <w:t> oblasti řešené studií proveditelnosti</w:t>
      </w:r>
      <w:r w:rsidRPr="00830311">
        <w:t>;</w:t>
      </w:r>
    </w:p>
    <w:p w14:paraId="1A98DB9A" w14:textId="77777777" w:rsidR="00C429CA" w:rsidRPr="00B451EA" w:rsidRDefault="00C429CA" w:rsidP="00A851EA">
      <w:pPr>
        <w:numPr>
          <w:ilvl w:val="0"/>
          <w:numId w:val="10"/>
        </w:numPr>
        <w:rPr>
          <w:rFonts w:asciiTheme="majorHAnsi" w:hAnsiTheme="majorHAnsi"/>
        </w:rPr>
      </w:pPr>
      <w:r w:rsidRPr="00B451EA">
        <w:rPr>
          <w:rFonts w:asciiTheme="majorHAnsi" w:hAnsiTheme="majorHAnsi"/>
        </w:rPr>
        <w:t>bude zahrnut vliv turistického ruchu a jeho rozvoje na železniční dopravu (charakter, sezónnost, potřeby);</w:t>
      </w:r>
    </w:p>
    <w:p w14:paraId="752D621B" w14:textId="3DDE9064" w:rsidR="00C429CA" w:rsidRPr="00A93349" w:rsidRDefault="00C429CA" w:rsidP="00A851EA">
      <w:pPr>
        <w:numPr>
          <w:ilvl w:val="0"/>
          <w:numId w:val="10"/>
        </w:numPr>
        <w:rPr>
          <w:rFonts w:asciiTheme="majorHAnsi" w:hAnsiTheme="majorHAnsi"/>
        </w:rPr>
      </w:pPr>
      <w:r w:rsidRPr="00B451EA">
        <w:rPr>
          <w:rFonts w:asciiTheme="majorHAnsi" w:hAnsiTheme="majorHAnsi"/>
        </w:rPr>
        <w:t>bude zahrnut vliv výběrových řízení na dopravce (předpokládaný vý</w:t>
      </w:r>
      <w:r w:rsidR="00AC461C">
        <w:rPr>
          <w:rFonts w:asciiTheme="majorHAnsi" w:hAnsiTheme="majorHAnsi"/>
        </w:rPr>
        <w:t xml:space="preserve">hledový vozidlový park apod.) v </w:t>
      </w:r>
      <w:r w:rsidRPr="00B451EA">
        <w:rPr>
          <w:rFonts w:asciiTheme="majorHAnsi" w:hAnsiTheme="majorHAnsi"/>
        </w:rPr>
        <w:t>termínech předpokládaných objednateli osobní dopravy (</w:t>
      </w:r>
      <w:r w:rsidR="00B451EA" w:rsidRPr="00B451EA">
        <w:rPr>
          <w:rFonts w:asciiTheme="majorHAnsi" w:hAnsiTheme="majorHAnsi"/>
        </w:rPr>
        <w:t xml:space="preserve">MD, KÚ </w:t>
      </w:r>
      <w:r w:rsidR="00B451EA" w:rsidRPr="00A93349">
        <w:rPr>
          <w:rFonts w:asciiTheme="majorHAnsi" w:hAnsiTheme="majorHAnsi"/>
        </w:rPr>
        <w:t>Královéhradeckého kraje</w:t>
      </w:r>
      <w:r w:rsidRPr="00A93349">
        <w:rPr>
          <w:rFonts w:asciiTheme="majorHAnsi" w:hAnsiTheme="majorHAnsi"/>
        </w:rPr>
        <w:t>)</w:t>
      </w:r>
      <w:r w:rsidR="00AC461C">
        <w:rPr>
          <w:rFonts w:asciiTheme="majorHAnsi" w:hAnsiTheme="majorHAnsi"/>
        </w:rPr>
        <w:t>, avšak koordinovaný s variantami trakce</w:t>
      </w:r>
      <w:r w:rsidRPr="00A93349">
        <w:rPr>
          <w:rFonts w:asciiTheme="majorHAnsi" w:hAnsiTheme="majorHAnsi"/>
        </w:rPr>
        <w:t>;</w:t>
      </w:r>
    </w:p>
    <w:p w14:paraId="6919AABB" w14:textId="77777777" w:rsidR="00C429CA" w:rsidRPr="00A93349" w:rsidRDefault="00300F6B" w:rsidP="00A851EA">
      <w:pPr>
        <w:numPr>
          <w:ilvl w:val="0"/>
          <w:numId w:val="10"/>
        </w:numPr>
        <w:rPr>
          <w:rFonts w:asciiTheme="majorHAnsi" w:hAnsiTheme="majorHAnsi"/>
        </w:rPr>
      </w:pPr>
      <w:r>
        <w:rPr>
          <w:rFonts w:asciiTheme="majorHAnsi" w:hAnsiTheme="majorHAnsi"/>
        </w:rPr>
        <w:t>Z</w:t>
      </w:r>
      <w:r w:rsidR="00C429CA" w:rsidRPr="00A93349">
        <w:rPr>
          <w:rFonts w:asciiTheme="majorHAnsi" w:hAnsiTheme="majorHAnsi"/>
        </w:rPr>
        <w:t>pracovatel vyjde zejména z dopravních pl</w:t>
      </w:r>
      <w:r w:rsidR="00B451EA" w:rsidRPr="00A93349">
        <w:rPr>
          <w:rFonts w:asciiTheme="majorHAnsi" w:hAnsiTheme="majorHAnsi"/>
        </w:rPr>
        <w:t>ánů objednatelů osobní dopravy (</w:t>
      </w:r>
      <w:r w:rsidR="00C429CA" w:rsidRPr="00A93349">
        <w:rPr>
          <w:rFonts w:asciiTheme="majorHAnsi" w:hAnsiTheme="majorHAnsi"/>
        </w:rPr>
        <w:t xml:space="preserve">MD, </w:t>
      </w:r>
      <w:r w:rsidR="00B451EA" w:rsidRPr="00A93349">
        <w:rPr>
          <w:rFonts w:asciiTheme="majorHAnsi" w:hAnsiTheme="majorHAnsi"/>
        </w:rPr>
        <w:t>KÚ Královéhradec</w:t>
      </w:r>
      <w:r w:rsidR="00ED3244" w:rsidRPr="00A93349">
        <w:rPr>
          <w:rFonts w:asciiTheme="majorHAnsi" w:hAnsiTheme="majorHAnsi"/>
        </w:rPr>
        <w:t>kého kraje</w:t>
      </w:r>
      <w:r w:rsidR="00B451EA" w:rsidRPr="00A93349">
        <w:rPr>
          <w:rFonts w:asciiTheme="majorHAnsi" w:hAnsiTheme="majorHAnsi"/>
        </w:rPr>
        <w:t>)</w:t>
      </w:r>
      <w:r w:rsidR="00531D97" w:rsidRPr="00A93349">
        <w:rPr>
          <w:rFonts w:asciiTheme="majorHAnsi" w:hAnsiTheme="majorHAnsi"/>
        </w:rPr>
        <w:t xml:space="preserve"> a železničních nákladních dopravců</w:t>
      </w:r>
      <w:r w:rsidR="00AA499E" w:rsidRPr="00A93349">
        <w:rPr>
          <w:rFonts w:asciiTheme="majorHAnsi" w:hAnsiTheme="majorHAnsi"/>
        </w:rPr>
        <w:t>;</w:t>
      </w:r>
    </w:p>
    <w:p w14:paraId="18B7AAC4" w14:textId="77777777" w:rsidR="00B451EA" w:rsidRPr="00A93349" w:rsidRDefault="00B451EA" w:rsidP="00A851EA">
      <w:pPr>
        <w:numPr>
          <w:ilvl w:val="0"/>
          <w:numId w:val="10"/>
        </w:numPr>
        <w:rPr>
          <w:rFonts w:asciiTheme="majorHAnsi" w:hAnsiTheme="majorHAnsi"/>
        </w:rPr>
      </w:pPr>
      <w:r w:rsidRPr="00A93349">
        <w:t>při řešení a posuzování železničních stanic a zastávek bude dbáno na návaznost linek autobusových a parkovacích, resp. zastavovacích ploch P+R, K+R a B+R.</w:t>
      </w:r>
    </w:p>
    <w:p w14:paraId="591EEB15" w14:textId="77777777" w:rsidR="00A93349" w:rsidRPr="00A93349" w:rsidRDefault="00A93349" w:rsidP="00A93349">
      <w:pPr>
        <w:numPr>
          <w:ilvl w:val="0"/>
          <w:numId w:val="10"/>
        </w:numPr>
      </w:pPr>
      <w:r w:rsidRPr="00A93349">
        <w:t>bude zohledněna tarifní integrace, provázanost linkového vedení a jízdních řádů;</w:t>
      </w:r>
    </w:p>
    <w:p w14:paraId="122D6238" w14:textId="1CD9497E" w:rsidR="00A93349" w:rsidRPr="00A93349" w:rsidRDefault="00A93349" w:rsidP="00A93349">
      <w:pPr>
        <w:numPr>
          <w:ilvl w:val="0"/>
          <w:numId w:val="10"/>
        </w:numPr>
        <w:rPr>
          <w:rFonts w:asciiTheme="majorHAnsi" w:hAnsiTheme="majorHAnsi"/>
        </w:rPr>
      </w:pPr>
      <w:r w:rsidRPr="00A93349">
        <w:rPr>
          <w:rFonts w:asciiTheme="majorHAnsi" w:hAnsiTheme="majorHAnsi"/>
        </w:rPr>
        <w:t xml:space="preserve">v nákladní dopravě bude analyzován dosavadní a očekávaný vývoj a komoditní skladba přeprav; </w:t>
      </w:r>
      <w:r w:rsidR="00300F6B">
        <w:rPr>
          <w:rFonts w:asciiTheme="majorHAnsi" w:hAnsiTheme="majorHAnsi"/>
        </w:rPr>
        <w:t>Z</w:t>
      </w:r>
      <w:r w:rsidRPr="00A93349">
        <w:rPr>
          <w:rFonts w:asciiTheme="majorHAnsi" w:hAnsiTheme="majorHAnsi"/>
        </w:rPr>
        <w:t>pracovatel provede analýzu využití tras z GVD na základě rozboru skutečného stavu;</w:t>
      </w:r>
      <w:r w:rsidR="002A3760">
        <w:rPr>
          <w:rFonts w:asciiTheme="majorHAnsi" w:hAnsiTheme="majorHAnsi"/>
        </w:rPr>
        <w:t xml:space="preserve"> bude osloveno sdružení nákladních </w:t>
      </w:r>
      <w:r w:rsidR="002E3486">
        <w:rPr>
          <w:rFonts w:asciiTheme="majorHAnsi" w:hAnsiTheme="majorHAnsi"/>
        </w:rPr>
        <w:t xml:space="preserve">dopravců </w:t>
      </w:r>
      <w:r w:rsidR="002A3760">
        <w:rPr>
          <w:rFonts w:asciiTheme="majorHAnsi" w:hAnsiTheme="majorHAnsi"/>
        </w:rPr>
        <w:t>Žesnad.cz;</w:t>
      </w:r>
    </w:p>
    <w:p w14:paraId="721DACCC" w14:textId="77777777" w:rsidR="00C429CA" w:rsidRPr="006D5425" w:rsidRDefault="00C429CA" w:rsidP="00A851EA">
      <w:pPr>
        <w:numPr>
          <w:ilvl w:val="0"/>
          <w:numId w:val="10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>ve výstupech této kapitoly musí být mj. obsaženo:</w:t>
      </w:r>
    </w:p>
    <w:p w14:paraId="777AFF9F" w14:textId="77777777" w:rsidR="00C429CA" w:rsidRPr="006D5425" w:rsidRDefault="00C429CA" w:rsidP="00A851EA">
      <w:pPr>
        <w:numPr>
          <w:ilvl w:val="1"/>
          <w:numId w:val="10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>popis ovlivněné oblasti;</w:t>
      </w:r>
    </w:p>
    <w:p w14:paraId="44AD7E28" w14:textId="77777777" w:rsidR="00C429CA" w:rsidRPr="006D5425" w:rsidRDefault="00C429CA" w:rsidP="00A851EA">
      <w:pPr>
        <w:numPr>
          <w:ilvl w:val="1"/>
          <w:numId w:val="10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>socioekonomické a demografické charakteristiky;</w:t>
      </w:r>
    </w:p>
    <w:p w14:paraId="4ECDA710" w14:textId="77777777" w:rsidR="00C429CA" w:rsidRPr="006D5425" w:rsidRDefault="00C429CA" w:rsidP="00A851EA">
      <w:pPr>
        <w:numPr>
          <w:ilvl w:val="1"/>
          <w:numId w:val="10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 xml:space="preserve">analýza a prognóza osobní dopravy: popis použité metody včetně logiky výpočtu a vzorců; stávající poptávka po osobní dopravě; výhledová poptávka po osobní dopravě (v obou případech vždy agregovaná matice přepravních vztahů mezi řešenými dopravními okrsky pro jednotlivé druhy dopravy, resp. celkem); cestovní časy (skutečné i vnímané, vč. konkurenčních druhů dopravy) ve vybraných rozhodujících relacích; převedená a indukovaná doprava; vazba na ekonomické hodnocení; vyhodnocení obsazenosti vlaků průměrné a špičkové; </w:t>
      </w:r>
    </w:p>
    <w:p w14:paraId="428EE52F" w14:textId="77777777" w:rsidR="00C429CA" w:rsidRPr="00B05CBD" w:rsidRDefault="00C429CA" w:rsidP="00A851EA">
      <w:pPr>
        <w:numPr>
          <w:ilvl w:val="1"/>
          <w:numId w:val="10"/>
        </w:numPr>
        <w:rPr>
          <w:rFonts w:asciiTheme="majorHAnsi" w:hAnsiTheme="majorHAnsi"/>
        </w:rPr>
      </w:pPr>
      <w:r w:rsidRPr="006D5425">
        <w:rPr>
          <w:rFonts w:asciiTheme="majorHAnsi" w:hAnsiTheme="majorHAnsi"/>
        </w:rPr>
        <w:t>matice vztahů budou dokládány vždy samostatně pro stávající, převedenou a</w:t>
      </w:r>
      <w:r w:rsidR="005A5865">
        <w:rPr>
          <w:rFonts w:asciiTheme="majorHAnsi" w:hAnsiTheme="majorHAnsi"/>
        </w:rPr>
        <w:t> </w:t>
      </w:r>
      <w:r w:rsidRPr="00B05CBD">
        <w:rPr>
          <w:rFonts w:asciiTheme="majorHAnsi" w:hAnsiTheme="majorHAnsi"/>
        </w:rPr>
        <w:t>indukovanou dopravu;</w:t>
      </w:r>
    </w:p>
    <w:p w14:paraId="7EFB03C7" w14:textId="77777777" w:rsidR="00C429CA" w:rsidRPr="00B05CBD" w:rsidRDefault="00C429CA" w:rsidP="00A851EA">
      <w:pPr>
        <w:numPr>
          <w:ilvl w:val="1"/>
          <w:numId w:val="10"/>
        </w:numPr>
        <w:rPr>
          <w:rFonts w:asciiTheme="majorHAnsi" w:hAnsiTheme="majorHAnsi"/>
        </w:rPr>
      </w:pPr>
      <w:r w:rsidRPr="00B05CBD">
        <w:rPr>
          <w:rFonts w:asciiTheme="majorHAnsi" w:hAnsiTheme="majorHAnsi"/>
        </w:rPr>
        <w:t>analýza a prognóza vývoje nákladní dopravy.</w:t>
      </w:r>
    </w:p>
    <w:p w14:paraId="7ECCE2F9" w14:textId="77777777" w:rsidR="006F60E5" w:rsidRPr="00B05CBD" w:rsidRDefault="00C429CA" w:rsidP="006F60E5">
      <w:pPr>
        <w:numPr>
          <w:ilvl w:val="0"/>
          <w:numId w:val="6"/>
        </w:numPr>
        <w:rPr>
          <w:rFonts w:asciiTheme="majorHAnsi" w:hAnsiTheme="majorHAnsi"/>
          <w:b/>
        </w:rPr>
      </w:pPr>
      <w:r w:rsidRPr="00B05CBD">
        <w:rPr>
          <w:rFonts w:asciiTheme="majorHAnsi" w:hAnsiTheme="majorHAnsi"/>
          <w:b/>
        </w:rPr>
        <w:t>Posouzení vlivu na životní prostředí, vlivu klimatických změn a územní průchodnost</w:t>
      </w:r>
    </w:p>
    <w:p w14:paraId="152C6A10" w14:textId="77777777" w:rsidR="00B05CBD" w:rsidRPr="002A3760" w:rsidRDefault="00B05CBD" w:rsidP="00B05CBD">
      <w:pPr>
        <w:numPr>
          <w:ilvl w:val="0"/>
          <w:numId w:val="10"/>
        </w:numPr>
      </w:pPr>
      <w:r w:rsidRPr="00B05CBD">
        <w:t>bude posouzena vazba jednotlivých variant na životní prostředí, a to vztah k proceduře SEA, EIA, vliv na zvlášt</w:t>
      </w:r>
      <w:r w:rsidR="008374FA">
        <w:t xml:space="preserve">ě chráněná území, </w:t>
      </w:r>
      <w:proofErr w:type="spellStart"/>
      <w:r w:rsidR="008374FA">
        <w:t>Naturu</w:t>
      </w:r>
      <w:proofErr w:type="spellEnd"/>
      <w:r w:rsidR="008374FA">
        <w:t xml:space="preserve"> 2000</w:t>
      </w:r>
      <w:r w:rsidRPr="00830311">
        <w:t xml:space="preserve">, vliv na </w:t>
      </w:r>
      <w:r>
        <w:t>Ú</w:t>
      </w:r>
      <w:r w:rsidRPr="00830311">
        <w:t>zem</w:t>
      </w:r>
      <w:r>
        <w:t>n</w:t>
      </w:r>
      <w:r w:rsidRPr="00830311">
        <w:t>í systém ekologické stability</w:t>
      </w:r>
      <w:r>
        <w:t xml:space="preserve"> (ÚSES)</w:t>
      </w:r>
      <w:r w:rsidRPr="00830311">
        <w:t>, vliv na významné krajinné prvky, vliv na</w:t>
      </w:r>
      <w:r>
        <w:t> </w:t>
      </w:r>
      <w:r w:rsidRPr="00830311">
        <w:t>půd</w:t>
      </w:r>
      <w:r>
        <w:t>ní fond (zejména zemědělský a lesní)</w:t>
      </w:r>
      <w:r w:rsidRPr="00830311">
        <w:t>, vliv na lesy,</w:t>
      </w:r>
      <w:r>
        <w:t xml:space="preserve"> vliv na ekocentra s biokoridory, potenciální vliv na kulturní dědictví (kulturní památky a</w:t>
      </w:r>
      <w:r w:rsidR="005A5865">
        <w:t> </w:t>
      </w:r>
      <w:r>
        <w:t>možná naleziště </w:t>
      </w:r>
      <w:r w:rsidRPr="00830311">
        <w:t>archeologick</w:t>
      </w:r>
      <w:r>
        <w:t>ých artefaktů)</w:t>
      </w:r>
      <w:r w:rsidRPr="00830311">
        <w:t xml:space="preserve">, </w:t>
      </w:r>
      <w:r>
        <w:t>vliv na </w:t>
      </w:r>
      <w:r w:rsidRPr="00830311">
        <w:t>vodní zdroj</w:t>
      </w:r>
      <w:r>
        <w:t>e</w:t>
      </w:r>
      <w:r w:rsidRPr="00830311">
        <w:t>,</w:t>
      </w:r>
      <w:r>
        <w:t xml:space="preserve"> systém </w:t>
      </w:r>
      <w:r w:rsidRPr="002A3760">
        <w:t>protipovodňové ochrany, ochrana před hlukem a vibracemi;</w:t>
      </w:r>
    </w:p>
    <w:p w14:paraId="63EDA82D" w14:textId="77777777" w:rsidR="00B05CBD" w:rsidRPr="002A3760" w:rsidRDefault="00B05CBD" w:rsidP="00B05CBD">
      <w:pPr>
        <w:numPr>
          <w:ilvl w:val="0"/>
          <w:numId w:val="10"/>
        </w:numPr>
      </w:pPr>
      <w:r w:rsidRPr="002A3760">
        <w:t>bude zhodnocen vliv klimatických změn na řešený projekt v souladu s dokumentem „Strategie přizpůsobení se změně klimatu v podmínkách ČR“, vydaného Min</w:t>
      </w:r>
      <w:r w:rsidR="00361609">
        <w:t xml:space="preserve">isterstvem životního prostředí </w:t>
      </w:r>
      <w:r w:rsidRPr="002A3760">
        <w:t xml:space="preserve">(hledisko </w:t>
      </w:r>
      <w:proofErr w:type="spellStart"/>
      <w:r w:rsidRPr="002A3760">
        <w:t>mitigační</w:t>
      </w:r>
      <w:proofErr w:type="spellEnd"/>
      <w:r w:rsidRPr="002A3760">
        <w:t xml:space="preserve"> a adaptační, identifikace vlivů na změny klimatu, </w:t>
      </w:r>
      <w:r w:rsidRPr="002A3760">
        <w:lastRenderedPageBreak/>
        <w:t>posouzení na odolnost pro</w:t>
      </w:r>
      <w:r w:rsidR="00361609">
        <w:t xml:space="preserve">jektu vůči klimatickým rizikům - </w:t>
      </w:r>
      <w:r w:rsidRPr="002A3760">
        <w:t>silný vítr, sněhové jevy, námrazové jevy, silné deště, povodně, bouřkové jevy,</w:t>
      </w:r>
      <w:r w:rsidR="00361609">
        <w:t xml:space="preserve"> vysoké teploty, sucho a požáry;</w:t>
      </w:r>
      <w:r w:rsidRPr="002A3760">
        <w:t xml:space="preserve"> posouzení zranitelnosti navrhovaného řešení, zhodnocení rizik, identifikace a</w:t>
      </w:r>
      <w:r w:rsidR="00361609">
        <w:t> </w:t>
      </w:r>
      <w:r w:rsidRPr="002A3760">
        <w:t>zhodn</w:t>
      </w:r>
      <w:r w:rsidR="00361609">
        <w:t>ocení možností pro přizpůsobení</w:t>
      </w:r>
      <w:r w:rsidRPr="002A3760">
        <w:t>;</w:t>
      </w:r>
    </w:p>
    <w:p w14:paraId="2F59A150" w14:textId="77777777" w:rsidR="00B05CBD" w:rsidRPr="002A3760" w:rsidRDefault="00B05CBD" w:rsidP="00B05CBD">
      <w:pPr>
        <w:numPr>
          <w:ilvl w:val="0"/>
          <w:numId w:val="10"/>
        </w:numPr>
      </w:pPr>
      <w:r w:rsidRPr="002A3760">
        <w:t>součástí výstupů bude zhodnocení územní průchodnosti, a to nejen z pohledu vlivu na životní prostředí, ale i zhodnocení střetů se zastavěnými plochami, návrhovými plochami pro zastavění a dalšími záměry dle platných (případně aktuálně projednávaných návrhů) územních plánů obcí i krajů;</w:t>
      </w:r>
    </w:p>
    <w:p w14:paraId="1C8E412C" w14:textId="77777777" w:rsidR="00B05CBD" w:rsidRPr="002A3760" w:rsidRDefault="00B05CBD" w:rsidP="00B05CBD">
      <w:pPr>
        <w:numPr>
          <w:ilvl w:val="0"/>
          <w:numId w:val="10"/>
        </w:numPr>
      </w:pPr>
      <w:r w:rsidRPr="002A3760">
        <w:t>při zpracování studie proveditelnosti je nutné od počátku zpracování konzultovat a projed</w:t>
      </w:r>
      <w:r w:rsidR="00782F37">
        <w:t>návat s dotčeným krajem – odborem</w:t>
      </w:r>
      <w:r w:rsidRPr="002A3760">
        <w:t xml:space="preserve"> dopravy a další</w:t>
      </w:r>
      <w:r w:rsidR="00782F37">
        <w:t>mi</w:t>
      </w:r>
      <w:r w:rsidRPr="002A3760">
        <w:t xml:space="preserve"> odbory, v jejichž kompetenci je územní plánování, dále s ŘSD v případě že trasa se dotýká dálnic a silnic I.</w:t>
      </w:r>
      <w:r w:rsidR="00782F37">
        <w:t> </w:t>
      </w:r>
      <w:r w:rsidRPr="002A3760">
        <w:t>třídy (navržené přeložky, úpravy dálničních nájezdů, atd.);</w:t>
      </w:r>
    </w:p>
    <w:p w14:paraId="1866F6ED" w14:textId="77777777" w:rsidR="00133491" w:rsidRPr="00782F37" w:rsidRDefault="00B05CBD" w:rsidP="00782F37">
      <w:pPr>
        <w:numPr>
          <w:ilvl w:val="0"/>
          <w:numId w:val="10"/>
        </w:numPr>
      </w:pPr>
      <w:r w:rsidRPr="002A3760">
        <w:t>bude provedeno předběžné geologické posouzení lokality Vysokovské spojky s podrobným rozpracováním v navazujícím stupni do</w:t>
      </w:r>
      <w:r w:rsidR="00782F37">
        <w:t>kumentace pro územní rozhodnutí.</w:t>
      </w:r>
    </w:p>
    <w:p w14:paraId="411B8F94" w14:textId="77777777" w:rsidR="00C429CA" w:rsidRPr="00AB790F" w:rsidRDefault="00C429CA" w:rsidP="00C429CA">
      <w:pPr>
        <w:keepNext/>
        <w:numPr>
          <w:ilvl w:val="0"/>
          <w:numId w:val="6"/>
        </w:numPr>
        <w:ind w:left="357" w:hanging="357"/>
        <w:rPr>
          <w:rFonts w:asciiTheme="majorHAnsi" w:hAnsiTheme="majorHAnsi"/>
          <w:b/>
        </w:rPr>
      </w:pPr>
      <w:r w:rsidRPr="00AB790F">
        <w:rPr>
          <w:rFonts w:asciiTheme="majorHAnsi" w:hAnsiTheme="majorHAnsi"/>
          <w:b/>
        </w:rPr>
        <w:t>Ekonomické hodnocení</w:t>
      </w:r>
    </w:p>
    <w:p w14:paraId="5960046B" w14:textId="77777777" w:rsidR="00C429CA" w:rsidRPr="00AB790F" w:rsidRDefault="00C429CA" w:rsidP="00A851EA">
      <w:pPr>
        <w:keepNext/>
        <w:numPr>
          <w:ilvl w:val="0"/>
          <w:numId w:val="11"/>
        </w:numPr>
        <w:rPr>
          <w:rFonts w:asciiTheme="majorHAnsi" w:hAnsiTheme="majorHAnsi"/>
        </w:rPr>
      </w:pPr>
      <w:r w:rsidRPr="00AB790F">
        <w:rPr>
          <w:rFonts w:asciiTheme="majorHAnsi" w:hAnsiTheme="majorHAnsi"/>
        </w:rPr>
        <w:t>ekonomické hodnocení bude zpracováno pro jednotlivé řešené varianty, a to v těchto částech:</w:t>
      </w:r>
    </w:p>
    <w:p w14:paraId="53966D0A" w14:textId="77777777" w:rsidR="00C429CA" w:rsidRPr="00AB790F" w:rsidRDefault="00C429CA" w:rsidP="00A851EA">
      <w:pPr>
        <w:keepNext/>
        <w:numPr>
          <w:ilvl w:val="1"/>
          <w:numId w:val="11"/>
        </w:numPr>
        <w:rPr>
          <w:rFonts w:asciiTheme="majorHAnsi" w:hAnsiTheme="majorHAnsi"/>
        </w:rPr>
      </w:pPr>
      <w:r w:rsidRPr="00AB790F">
        <w:rPr>
          <w:rFonts w:asciiTheme="majorHAnsi" w:hAnsiTheme="majorHAnsi"/>
        </w:rPr>
        <w:t>finanční analýza;</w:t>
      </w:r>
    </w:p>
    <w:p w14:paraId="4CE1EF40" w14:textId="77777777" w:rsidR="00C429CA" w:rsidRDefault="00C429CA" w:rsidP="00A851EA">
      <w:pPr>
        <w:keepNext/>
        <w:numPr>
          <w:ilvl w:val="1"/>
          <w:numId w:val="11"/>
        </w:numPr>
        <w:rPr>
          <w:rFonts w:asciiTheme="majorHAnsi" w:hAnsiTheme="majorHAnsi"/>
        </w:rPr>
      </w:pPr>
      <w:r w:rsidRPr="00AB790F">
        <w:rPr>
          <w:rFonts w:asciiTheme="majorHAnsi" w:hAnsiTheme="majorHAnsi"/>
        </w:rPr>
        <w:t>ekonomická analýza;</w:t>
      </w:r>
    </w:p>
    <w:p w14:paraId="12A44331" w14:textId="77777777" w:rsidR="00B5483C" w:rsidRPr="00AB790F" w:rsidRDefault="00C240FA" w:rsidP="00A851EA">
      <w:pPr>
        <w:keepNext/>
        <w:numPr>
          <w:ilvl w:val="1"/>
          <w:numId w:val="11"/>
        </w:numPr>
        <w:rPr>
          <w:rFonts w:asciiTheme="majorHAnsi" w:hAnsiTheme="majorHAnsi"/>
        </w:rPr>
      </w:pPr>
      <w:r>
        <w:rPr>
          <w:rFonts w:asciiTheme="majorHAnsi" w:hAnsiTheme="majorHAnsi"/>
        </w:rPr>
        <w:t>analýza citlivosti a rizik</w:t>
      </w:r>
      <w:r w:rsidR="00B5483C">
        <w:rPr>
          <w:rFonts w:asciiTheme="majorHAnsi" w:hAnsiTheme="majorHAnsi"/>
        </w:rPr>
        <w:t>;</w:t>
      </w:r>
    </w:p>
    <w:p w14:paraId="42B27994" w14:textId="77777777" w:rsidR="00C429CA" w:rsidRPr="00AB790F" w:rsidRDefault="00C429CA" w:rsidP="00A851EA">
      <w:pPr>
        <w:numPr>
          <w:ilvl w:val="0"/>
          <w:numId w:val="11"/>
        </w:numPr>
        <w:rPr>
          <w:rFonts w:asciiTheme="majorHAnsi" w:hAnsiTheme="majorHAnsi"/>
        </w:rPr>
      </w:pPr>
      <w:r w:rsidRPr="00AB790F">
        <w:rPr>
          <w:rFonts w:asciiTheme="majorHAnsi" w:hAnsiTheme="majorHAnsi"/>
        </w:rPr>
        <w:t>pro všechny sledované varianty bude zpracováno hodnocení ekonom</w:t>
      </w:r>
      <w:r w:rsidR="00782F37">
        <w:rPr>
          <w:rFonts w:asciiTheme="majorHAnsi" w:hAnsiTheme="majorHAnsi"/>
        </w:rPr>
        <w:t>ické efektivnosti naplňující Resortní metodiku pro hodnocení ekonomické efektivnosti projektů dopravních staveb (10/2017)</w:t>
      </w:r>
      <w:r w:rsidRPr="00AB790F">
        <w:rPr>
          <w:rFonts w:asciiTheme="majorHAnsi" w:hAnsiTheme="majorHAnsi"/>
        </w:rPr>
        <w:t xml:space="preserve">, a to tak, aby zcela naplnily požadavky těchto dokumentů: </w:t>
      </w:r>
    </w:p>
    <w:p w14:paraId="53EF073E" w14:textId="77777777" w:rsidR="00C429CA" w:rsidRPr="00AB790F" w:rsidRDefault="00C429CA" w:rsidP="00A851EA">
      <w:pPr>
        <w:numPr>
          <w:ilvl w:val="1"/>
          <w:numId w:val="11"/>
        </w:numPr>
        <w:rPr>
          <w:rFonts w:asciiTheme="majorHAnsi" w:hAnsiTheme="majorHAnsi"/>
        </w:rPr>
      </w:pPr>
      <w:r w:rsidRPr="00AB790F">
        <w:rPr>
          <w:rFonts w:asciiTheme="majorHAnsi" w:hAnsiTheme="majorHAnsi"/>
        </w:rPr>
        <w:t>Prováděcí nařízení Komise (EU) 2015/207 ze dne 20. ledna 2015, kterým se stanoví prováděcí pravidla k nařízení Evropského parlamentu a Rady (EU) č.</w:t>
      </w:r>
      <w:r w:rsidR="005A5865">
        <w:rPr>
          <w:rFonts w:asciiTheme="majorHAnsi" w:hAnsiTheme="majorHAnsi"/>
        </w:rPr>
        <w:t> </w:t>
      </w:r>
      <w:r w:rsidRPr="00AB790F">
        <w:rPr>
          <w:rFonts w:asciiTheme="majorHAnsi" w:hAnsiTheme="majorHAnsi"/>
        </w:rPr>
        <w:t>1303/2013, pokud jde o vzory pro zprávu o pokroku, předkládání informací o</w:t>
      </w:r>
      <w:r w:rsidR="005A5865">
        <w:rPr>
          <w:rFonts w:asciiTheme="majorHAnsi" w:hAnsiTheme="majorHAnsi"/>
        </w:rPr>
        <w:t> </w:t>
      </w:r>
      <w:r w:rsidRPr="00AB790F">
        <w:rPr>
          <w:rFonts w:asciiTheme="majorHAnsi" w:hAnsiTheme="majorHAnsi"/>
        </w:rPr>
        <w:t>Velkém projektu, společný akční plán, zprávy o provádění pro cíl Investice pro růst a zaměstnanost, prohlášení řídicího subjektu, auditní strategii, výrok auditora a výroční kontrolní zprávu a o metodiku provádění analýzy nákladů a</w:t>
      </w:r>
      <w:r w:rsidR="005A5865">
        <w:rPr>
          <w:rFonts w:asciiTheme="majorHAnsi" w:hAnsiTheme="majorHAnsi"/>
        </w:rPr>
        <w:t> </w:t>
      </w:r>
      <w:r w:rsidRPr="00AB790F">
        <w:rPr>
          <w:rFonts w:asciiTheme="majorHAnsi" w:hAnsiTheme="majorHAnsi"/>
        </w:rPr>
        <w:t>přínosů;</w:t>
      </w:r>
    </w:p>
    <w:p w14:paraId="13F5C59F" w14:textId="77777777" w:rsidR="00C429CA" w:rsidRPr="00AB790F" w:rsidRDefault="00C429CA" w:rsidP="00A851EA">
      <w:pPr>
        <w:numPr>
          <w:ilvl w:val="1"/>
          <w:numId w:val="11"/>
        </w:numPr>
        <w:rPr>
          <w:rFonts w:asciiTheme="majorHAnsi" w:hAnsiTheme="majorHAnsi"/>
        </w:rPr>
      </w:pPr>
      <w:r w:rsidRPr="00AB790F">
        <w:rPr>
          <w:rFonts w:asciiTheme="majorHAnsi" w:hAnsiTheme="majorHAnsi"/>
        </w:rPr>
        <w:t>Nařízení Komise v přenesené pravomoci (EU) č. 480/2014;</w:t>
      </w:r>
    </w:p>
    <w:p w14:paraId="56AB0E0C" w14:textId="77777777" w:rsidR="00C429CA" w:rsidRPr="00AB790F" w:rsidRDefault="00C429CA" w:rsidP="00A851EA">
      <w:pPr>
        <w:numPr>
          <w:ilvl w:val="1"/>
          <w:numId w:val="11"/>
        </w:numPr>
        <w:rPr>
          <w:rFonts w:asciiTheme="majorHAnsi" w:hAnsiTheme="majorHAnsi"/>
        </w:rPr>
      </w:pPr>
      <w:r w:rsidRPr="00AB790F">
        <w:rPr>
          <w:rFonts w:asciiTheme="majorHAnsi" w:hAnsiTheme="majorHAnsi"/>
        </w:rPr>
        <w:t>Nařízení Evropského parlamentu a Rady (EU) č. 1303/2013, o společných ustanoveních o Evropském fondu pro regionální rozvoj, Evropském sociálním fondu, Fondu soudržnosti, Evropském zemědělském fondu pro rozvoj venkova a</w:t>
      </w:r>
      <w:r w:rsidR="00BF3606">
        <w:rPr>
          <w:rFonts w:asciiTheme="majorHAnsi" w:hAnsiTheme="majorHAnsi"/>
        </w:rPr>
        <w:t> </w:t>
      </w:r>
      <w:r w:rsidRPr="00AB790F">
        <w:rPr>
          <w:rFonts w:asciiTheme="majorHAnsi" w:hAnsiTheme="majorHAnsi"/>
        </w:rPr>
        <w:t>Evropském námořním a rybářském fondu, o obecných ustanoveních o</w:t>
      </w:r>
      <w:r w:rsidR="005A5865">
        <w:rPr>
          <w:rFonts w:asciiTheme="majorHAnsi" w:hAnsiTheme="majorHAnsi"/>
        </w:rPr>
        <w:t> </w:t>
      </w:r>
      <w:r w:rsidRPr="00AB790F">
        <w:rPr>
          <w:rFonts w:asciiTheme="majorHAnsi" w:hAnsiTheme="majorHAnsi"/>
        </w:rPr>
        <w:t>Evropském fondu pro regionální rozvoj, Evropském sociálním fondu, Fondu soudržnosti a Evropském námořním a rybářském fondu a o zrušení nařízení Rady (ES) č. 1083/2006.</w:t>
      </w:r>
    </w:p>
    <w:p w14:paraId="7B46BF6B" w14:textId="77777777" w:rsidR="00C429CA" w:rsidRPr="00AB790F" w:rsidRDefault="00C429CA" w:rsidP="00A851EA">
      <w:pPr>
        <w:numPr>
          <w:ilvl w:val="0"/>
          <w:numId w:val="11"/>
        </w:numPr>
        <w:rPr>
          <w:rFonts w:asciiTheme="majorHAnsi" w:hAnsiTheme="majorHAnsi"/>
        </w:rPr>
      </w:pPr>
      <w:r w:rsidRPr="00AB790F">
        <w:rPr>
          <w:rFonts w:asciiTheme="majorHAnsi" w:hAnsiTheme="majorHAnsi"/>
        </w:rPr>
        <w:t>součástí výstupů ekonomického hodnocení budou CBA tabulky ve formátu.xls;</w:t>
      </w:r>
    </w:p>
    <w:p w14:paraId="642A5CA3" w14:textId="77777777" w:rsidR="00C429CA" w:rsidRPr="00AB790F" w:rsidRDefault="00C429CA" w:rsidP="00A851EA">
      <w:pPr>
        <w:numPr>
          <w:ilvl w:val="0"/>
          <w:numId w:val="11"/>
        </w:numPr>
        <w:rPr>
          <w:rFonts w:asciiTheme="majorHAnsi" w:hAnsiTheme="majorHAnsi"/>
        </w:rPr>
      </w:pPr>
      <w:r w:rsidRPr="00AB790F">
        <w:rPr>
          <w:rFonts w:asciiTheme="majorHAnsi" w:hAnsiTheme="majorHAnsi"/>
        </w:rPr>
        <w:t>v ekonomickém hodnocení budou samostatně uvedeny jednotlivé přínosy; u přínosů vztažených k dopravnímu modelu budou samostatně uváděny dopady na železničních (převážně mimoměstských) a vnitroměstských cestách, samostatně pro cestující stávající, převedenou dopravu a indukovanou dopravu, resp. v dalším vhodném členění (např. územním) tak, aby byl zřejmý dopad (kladný nebo záporný) na jednotlivé skupiny cest;</w:t>
      </w:r>
    </w:p>
    <w:p w14:paraId="4830C14A" w14:textId="77777777" w:rsidR="00C429CA" w:rsidRDefault="00C429CA" w:rsidP="00A851EA">
      <w:pPr>
        <w:numPr>
          <w:ilvl w:val="0"/>
          <w:numId w:val="11"/>
        </w:numPr>
        <w:rPr>
          <w:rFonts w:asciiTheme="majorHAnsi" w:hAnsiTheme="majorHAnsi"/>
        </w:rPr>
      </w:pPr>
      <w:r w:rsidRPr="00AB790F">
        <w:rPr>
          <w:rFonts w:asciiTheme="majorHAnsi" w:hAnsiTheme="majorHAnsi"/>
        </w:rPr>
        <w:lastRenderedPageBreak/>
        <w:t xml:space="preserve">v ekonomickém hodnocení budou samostatně posouzeny takové části projektu, které jsou nezávislé a invariantní vůči projektovým variantám (např. samostatný návrh zastávky nebo umělé stavby, jejichž realizace nepodmiňuje některou z variant), aby bylo možné </w:t>
      </w:r>
      <w:r w:rsidRPr="009B0DBC">
        <w:rPr>
          <w:rFonts w:asciiTheme="majorHAnsi" w:hAnsiTheme="majorHAnsi"/>
        </w:rPr>
        <w:t>rozhodnout o účelnosti jejich zařazení do celkového návrhu;</w:t>
      </w:r>
    </w:p>
    <w:p w14:paraId="11741930" w14:textId="35DD5C9F" w:rsidR="00C12EBE" w:rsidRPr="009B0DBC" w:rsidRDefault="00C12EBE" w:rsidP="00A851EA">
      <w:pPr>
        <w:numPr>
          <w:ilvl w:val="0"/>
          <w:numId w:val="11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v ekonomickém hodnocení </w:t>
      </w:r>
      <w:r w:rsidR="002E3486">
        <w:rPr>
          <w:rFonts w:asciiTheme="majorHAnsi" w:hAnsiTheme="majorHAnsi"/>
        </w:rPr>
        <w:t>budou</w:t>
      </w:r>
      <w:r>
        <w:rPr>
          <w:rFonts w:asciiTheme="majorHAnsi" w:hAnsiTheme="majorHAnsi"/>
        </w:rPr>
        <w:t xml:space="preserve"> uvažovány i náklady a přínosy střídavé elektrické trakce (oproti stejnosměrné trakci ve variantě Bez projektu v úseku Hradec Králové – Jaroměř) a zároveň posouzení dopadů mimořádných událostí v souvislosti s absencí vlakového zabezpečovače;</w:t>
      </w:r>
    </w:p>
    <w:p w14:paraId="2DF71018" w14:textId="77777777" w:rsidR="00C429CA" w:rsidRPr="00692C38" w:rsidRDefault="00C429CA" w:rsidP="00A851EA">
      <w:pPr>
        <w:numPr>
          <w:ilvl w:val="0"/>
          <w:numId w:val="11"/>
        </w:numPr>
        <w:rPr>
          <w:rFonts w:asciiTheme="majorHAnsi" w:hAnsiTheme="majorHAnsi"/>
        </w:rPr>
      </w:pPr>
      <w:r w:rsidRPr="009B0DBC">
        <w:rPr>
          <w:rFonts w:asciiTheme="majorHAnsi" w:hAnsiTheme="majorHAnsi"/>
        </w:rPr>
        <w:t xml:space="preserve">v ekonomickém hodnocení budou popsány i </w:t>
      </w:r>
      <w:proofErr w:type="spellStart"/>
      <w:r w:rsidRPr="009B0DBC">
        <w:rPr>
          <w:rFonts w:asciiTheme="majorHAnsi" w:hAnsiTheme="majorHAnsi"/>
        </w:rPr>
        <w:t>nemonetizovatelné</w:t>
      </w:r>
      <w:proofErr w:type="spellEnd"/>
      <w:r w:rsidRPr="009B0DBC">
        <w:rPr>
          <w:rFonts w:asciiTheme="majorHAnsi" w:hAnsiTheme="majorHAnsi"/>
        </w:rPr>
        <w:t xml:space="preserve"> přínosy, například </w:t>
      </w:r>
      <w:r w:rsidR="009B0DBC" w:rsidRPr="009B0DBC">
        <w:rPr>
          <w:rFonts w:asciiTheme="majorHAnsi" w:hAnsiTheme="majorHAnsi"/>
        </w:rPr>
        <w:t>dopady na </w:t>
      </w:r>
      <w:r w:rsidR="00C12EBE">
        <w:rPr>
          <w:rFonts w:asciiTheme="majorHAnsi" w:hAnsiTheme="majorHAnsi"/>
        </w:rPr>
        <w:t>možnost rozvoje obcí;</w:t>
      </w:r>
    </w:p>
    <w:p w14:paraId="7A313165" w14:textId="77777777" w:rsidR="009B0DBC" w:rsidRPr="00692C38" w:rsidRDefault="009B0DBC" w:rsidP="00692C38">
      <w:pPr>
        <w:numPr>
          <w:ilvl w:val="0"/>
          <w:numId w:val="11"/>
        </w:numPr>
        <w:rPr>
          <w:rFonts w:asciiTheme="majorHAnsi" w:hAnsiTheme="majorHAnsi"/>
        </w:rPr>
      </w:pPr>
      <w:r w:rsidRPr="00692C38">
        <w:rPr>
          <w:rFonts w:asciiTheme="majorHAnsi" w:hAnsiTheme="majorHAnsi"/>
        </w:rPr>
        <w:t>ú</w:t>
      </w:r>
      <w:r w:rsidR="00B34298" w:rsidRPr="00692C38">
        <w:rPr>
          <w:rFonts w:asciiTheme="majorHAnsi" w:hAnsiTheme="majorHAnsi"/>
        </w:rPr>
        <w:t xml:space="preserve">kolem </w:t>
      </w:r>
      <w:r w:rsidR="00692C38" w:rsidRPr="00692C38">
        <w:rPr>
          <w:rFonts w:asciiTheme="majorHAnsi" w:hAnsiTheme="majorHAnsi"/>
        </w:rPr>
        <w:t xml:space="preserve">obecné </w:t>
      </w:r>
      <w:r w:rsidR="00B34298" w:rsidRPr="00692C38">
        <w:rPr>
          <w:rFonts w:asciiTheme="majorHAnsi" w:hAnsiTheme="majorHAnsi"/>
        </w:rPr>
        <w:t xml:space="preserve">analýzy rizik je </w:t>
      </w:r>
      <w:r w:rsidR="00692C38" w:rsidRPr="00692C38">
        <w:rPr>
          <w:rFonts w:asciiTheme="majorHAnsi" w:hAnsiTheme="majorHAnsi"/>
        </w:rPr>
        <w:t xml:space="preserve">identifikace a </w:t>
      </w:r>
      <w:r w:rsidR="00B34298" w:rsidRPr="00692C38">
        <w:rPr>
          <w:rFonts w:asciiTheme="majorHAnsi" w:hAnsiTheme="majorHAnsi"/>
        </w:rPr>
        <w:t>zhodnocení nejistoty v určení rozličných faktorů ovlivňujících proveditelnost projektu v jedno</w:t>
      </w:r>
      <w:r w:rsidRPr="00692C38">
        <w:rPr>
          <w:rFonts w:asciiTheme="majorHAnsi" w:hAnsiTheme="majorHAnsi"/>
        </w:rPr>
        <w:t>tlivých navrhovaných variantách</w:t>
      </w:r>
      <w:r w:rsidR="00692C38" w:rsidRPr="00692C38">
        <w:rPr>
          <w:rFonts w:asciiTheme="majorHAnsi" w:hAnsiTheme="majorHAnsi"/>
        </w:rPr>
        <w:t>;</w:t>
      </w:r>
    </w:p>
    <w:p w14:paraId="4C40F73C" w14:textId="77777777" w:rsidR="003D54E8" w:rsidRPr="00A64C98" w:rsidRDefault="00692C38" w:rsidP="002869F2">
      <w:pPr>
        <w:numPr>
          <w:ilvl w:val="0"/>
          <w:numId w:val="11"/>
        </w:numPr>
        <w:rPr>
          <w:rFonts w:asciiTheme="majorHAnsi" w:hAnsiTheme="majorHAnsi"/>
        </w:rPr>
      </w:pPr>
      <w:r w:rsidRPr="00692C38">
        <w:rPr>
          <w:rFonts w:asciiTheme="majorHAnsi" w:hAnsiTheme="majorHAnsi"/>
        </w:rPr>
        <w:t>Z</w:t>
      </w:r>
      <w:r w:rsidR="00B34298" w:rsidRPr="00692C38">
        <w:rPr>
          <w:rFonts w:asciiTheme="majorHAnsi" w:hAnsiTheme="majorHAnsi"/>
        </w:rPr>
        <w:t>pracovatel provede identifikaci rozhodujících zdrojů rizik v průběhu celého životního cyklu projektu, tedy přípravy, výstavby, uvádění do provozu a též provozování, údržby a</w:t>
      </w:r>
      <w:r w:rsidRPr="00692C38">
        <w:rPr>
          <w:rFonts w:asciiTheme="majorHAnsi" w:hAnsiTheme="majorHAnsi"/>
        </w:rPr>
        <w:t> obnovy; z</w:t>
      </w:r>
      <w:r w:rsidR="00B34298" w:rsidRPr="00692C38">
        <w:rPr>
          <w:rFonts w:asciiTheme="majorHAnsi" w:hAnsiTheme="majorHAnsi"/>
        </w:rPr>
        <w:t>vláštní pozornost bude věnována environmentálním aspektům a aspektům průchod</w:t>
      </w:r>
      <w:r w:rsidRPr="00692C38">
        <w:rPr>
          <w:rFonts w:asciiTheme="majorHAnsi" w:hAnsiTheme="majorHAnsi"/>
        </w:rPr>
        <w:t>nosti územím a změnám klimatu; Zpracovatel vypracuje m</w:t>
      </w:r>
      <w:r w:rsidR="00B34298" w:rsidRPr="00692C38">
        <w:rPr>
          <w:rFonts w:asciiTheme="majorHAnsi" w:hAnsiTheme="majorHAnsi"/>
        </w:rPr>
        <w:t>atici rizik sumarizující typ rizika, stanovení pravděpodobnosti možného výskytu a jejich možný dopad na finanční a časovou stránku projektu, dále provede návrh způsobu řízení jednotlivých rizik pro minimalizaci pravděpodobnosti jejich výskytu, resp. p</w:t>
      </w:r>
      <w:r w:rsidRPr="00692C38">
        <w:rPr>
          <w:rFonts w:asciiTheme="majorHAnsi" w:hAnsiTheme="majorHAnsi"/>
        </w:rPr>
        <w:t>ro minimalizaci jejich dopadu; a</w:t>
      </w:r>
      <w:r w:rsidR="00B34298" w:rsidRPr="00692C38">
        <w:rPr>
          <w:rFonts w:asciiTheme="majorHAnsi" w:hAnsiTheme="majorHAnsi"/>
        </w:rPr>
        <w:t>nalýza rizik bude</w:t>
      </w:r>
      <w:r w:rsidRPr="00692C38">
        <w:rPr>
          <w:rFonts w:asciiTheme="majorHAnsi" w:hAnsiTheme="majorHAnsi"/>
        </w:rPr>
        <w:t xml:space="preserve"> kvalitativní i kvantitativní; vedle vyhodnocení rizik bude studie obsahovat n</w:t>
      </w:r>
      <w:r w:rsidR="00B34298" w:rsidRPr="00692C38">
        <w:rPr>
          <w:rFonts w:asciiTheme="majorHAnsi" w:hAnsiTheme="majorHAnsi"/>
        </w:rPr>
        <w:t>ávrh opatření vedoucí k</w:t>
      </w:r>
      <w:r w:rsidRPr="00692C38">
        <w:rPr>
          <w:rFonts w:asciiTheme="majorHAnsi" w:hAnsiTheme="majorHAnsi"/>
        </w:rPr>
        <w:t xml:space="preserve"> jejich eliminaci </w:t>
      </w:r>
      <w:r w:rsidR="00B34298" w:rsidRPr="00692C38">
        <w:rPr>
          <w:rFonts w:asciiTheme="majorHAnsi" w:hAnsiTheme="majorHAnsi"/>
        </w:rPr>
        <w:t>nebo k</w:t>
      </w:r>
      <w:r w:rsidR="00B34298" w:rsidRPr="00A64C98">
        <w:rPr>
          <w:rFonts w:asciiTheme="majorHAnsi" w:hAnsiTheme="majorHAnsi"/>
        </w:rPr>
        <w:t>e snížení dopad</w:t>
      </w:r>
      <w:r w:rsidR="003D54E8" w:rsidRPr="00A64C98">
        <w:rPr>
          <w:rFonts w:asciiTheme="majorHAnsi" w:hAnsiTheme="majorHAnsi"/>
        </w:rPr>
        <w:t>u riziko</w:t>
      </w:r>
      <w:r w:rsidRPr="00A64C98">
        <w:rPr>
          <w:rFonts w:asciiTheme="majorHAnsi" w:hAnsiTheme="majorHAnsi"/>
        </w:rPr>
        <w:t>vých faktorů na projekt</w:t>
      </w:r>
      <w:r w:rsidR="003D54E8" w:rsidRPr="00A64C98">
        <w:rPr>
          <w:rFonts w:asciiTheme="majorHAnsi" w:hAnsiTheme="majorHAnsi"/>
        </w:rPr>
        <w:t>.</w:t>
      </w:r>
    </w:p>
    <w:p w14:paraId="7359A943" w14:textId="77777777" w:rsidR="002869F2" w:rsidRPr="00A64C98" w:rsidRDefault="0044106A" w:rsidP="002869F2">
      <w:pPr>
        <w:numPr>
          <w:ilvl w:val="0"/>
          <w:numId w:val="21"/>
        </w:numPr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>Z</w:t>
      </w:r>
      <w:r w:rsidR="002869F2" w:rsidRPr="00A64C98">
        <w:rPr>
          <w:rFonts w:asciiTheme="majorHAnsi" w:hAnsiTheme="majorHAnsi"/>
          <w:b/>
        </w:rPr>
        <w:t>hodnocení</w:t>
      </w:r>
      <w:r>
        <w:rPr>
          <w:rFonts w:asciiTheme="majorHAnsi" w:hAnsiTheme="majorHAnsi"/>
          <w:b/>
        </w:rPr>
        <w:t xml:space="preserve"> SP</w:t>
      </w:r>
    </w:p>
    <w:p w14:paraId="51BF61D4" w14:textId="77777777" w:rsidR="002869F2" w:rsidRPr="00A64C98" w:rsidRDefault="00A64C98" w:rsidP="002869F2">
      <w:pPr>
        <w:numPr>
          <w:ilvl w:val="0"/>
          <w:numId w:val="22"/>
        </w:numPr>
        <w:rPr>
          <w:rFonts w:asciiTheme="majorHAnsi" w:hAnsiTheme="majorHAnsi"/>
        </w:rPr>
      </w:pPr>
      <w:r w:rsidRPr="00A64C98">
        <w:rPr>
          <w:rFonts w:asciiTheme="majorHAnsi" w:hAnsiTheme="majorHAnsi"/>
        </w:rPr>
        <w:t>vyhodnocení variant verbální</w:t>
      </w:r>
      <w:r w:rsidR="002869F2" w:rsidRPr="00A64C98">
        <w:rPr>
          <w:rFonts w:asciiTheme="majorHAnsi" w:hAnsiTheme="majorHAnsi"/>
        </w:rPr>
        <w:t xml:space="preserve"> analýzou</w:t>
      </w:r>
      <w:r w:rsidRPr="00A64C98">
        <w:rPr>
          <w:rFonts w:asciiTheme="majorHAnsi" w:hAnsiTheme="majorHAnsi"/>
        </w:rPr>
        <w:t xml:space="preserve"> (DETR)</w:t>
      </w:r>
      <w:r w:rsidR="002869F2" w:rsidRPr="00A64C98">
        <w:rPr>
          <w:rFonts w:asciiTheme="majorHAnsi" w:hAnsiTheme="majorHAnsi"/>
        </w:rPr>
        <w:t>, která zohlední:</w:t>
      </w:r>
    </w:p>
    <w:p w14:paraId="3618F0D6" w14:textId="77777777" w:rsidR="00A64C98" w:rsidRPr="00A64C98" w:rsidRDefault="00A64C98" w:rsidP="00A64C98">
      <w:pPr>
        <w:numPr>
          <w:ilvl w:val="1"/>
          <w:numId w:val="11"/>
        </w:numPr>
        <w:rPr>
          <w:rFonts w:asciiTheme="majorHAnsi" w:hAnsiTheme="majorHAnsi"/>
        </w:rPr>
      </w:pPr>
      <w:r w:rsidRPr="00A64C98">
        <w:rPr>
          <w:rFonts w:asciiTheme="majorHAnsi" w:hAnsiTheme="majorHAnsi"/>
        </w:rPr>
        <w:t>přínosy z hlediska reakce poptávky na nová opatření;</w:t>
      </w:r>
    </w:p>
    <w:p w14:paraId="75DC0E04" w14:textId="77777777" w:rsidR="00A64C98" w:rsidRPr="00A64C98" w:rsidRDefault="00A64C98" w:rsidP="00A64C98">
      <w:pPr>
        <w:numPr>
          <w:ilvl w:val="1"/>
          <w:numId w:val="11"/>
        </w:numPr>
        <w:rPr>
          <w:rFonts w:asciiTheme="majorHAnsi" w:hAnsiTheme="majorHAnsi"/>
        </w:rPr>
      </w:pPr>
      <w:r w:rsidRPr="00A64C98">
        <w:rPr>
          <w:rFonts w:asciiTheme="majorHAnsi" w:hAnsiTheme="majorHAnsi"/>
        </w:rPr>
        <w:t>přínosy z hlediska dopravní technologie;</w:t>
      </w:r>
    </w:p>
    <w:p w14:paraId="1612AC36" w14:textId="77777777" w:rsidR="00A64C98" w:rsidRPr="00A64C98" w:rsidRDefault="00A64C98" w:rsidP="00A64C98">
      <w:pPr>
        <w:numPr>
          <w:ilvl w:val="1"/>
          <w:numId w:val="11"/>
        </w:numPr>
        <w:rPr>
          <w:rFonts w:asciiTheme="majorHAnsi" w:hAnsiTheme="majorHAnsi"/>
        </w:rPr>
      </w:pPr>
      <w:r w:rsidRPr="00A64C98">
        <w:rPr>
          <w:rFonts w:asciiTheme="majorHAnsi" w:hAnsiTheme="majorHAnsi"/>
        </w:rPr>
        <w:t>výsledky CBA;</w:t>
      </w:r>
    </w:p>
    <w:p w14:paraId="656557BA" w14:textId="77777777" w:rsidR="00A64C98" w:rsidRPr="00A64C98" w:rsidRDefault="002869F2" w:rsidP="00A64C98">
      <w:pPr>
        <w:numPr>
          <w:ilvl w:val="1"/>
          <w:numId w:val="11"/>
        </w:numPr>
        <w:rPr>
          <w:rFonts w:asciiTheme="majorHAnsi" w:hAnsiTheme="majorHAnsi"/>
        </w:rPr>
      </w:pPr>
      <w:r w:rsidRPr="00A64C98">
        <w:rPr>
          <w:rFonts w:asciiTheme="majorHAnsi" w:hAnsiTheme="majorHAnsi"/>
        </w:rPr>
        <w:t>investiční náklady, možnosti financování a zhodnocení rizik;</w:t>
      </w:r>
    </w:p>
    <w:p w14:paraId="7BE358AD" w14:textId="77777777" w:rsidR="00A64C98" w:rsidRPr="00A64C98" w:rsidRDefault="002869F2" w:rsidP="00A64C98">
      <w:pPr>
        <w:numPr>
          <w:ilvl w:val="1"/>
          <w:numId w:val="11"/>
        </w:numPr>
        <w:rPr>
          <w:rFonts w:asciiTheme="majorHAnsi" w:hAnsiTheme="majorHAnsi"/>
        </w:rPr>
      </w:pPr>
      <w:r w:rsidRPr="00A64C98">
        <w:rPr>
          <w:rFonts w:asciiTheme="majorHAnsi" w:hAnsiTheme="majorHAnsi"/>
        </w:rPr>
        <w:t>časové možnosti realizace a případná možnost etapizace;</w:t>
      </w:r>
    </w:p>
    <w:p w14:paraId="5BCDEA72" w14:textId="77777777" w:rsidR="00A64C98" w:rsidRPr="00A64C98" w:rsidRDefault="002869F2" w:rsidP="00A64C98">
      <w:pPr>
        <w:numPr>
          <w:ilvl w:val="1"/>
          <w:numId w:val="11"/>
        </w:numPr>
        <w:rPr>
          <w:rFonts w:asciiTheme="majorHAnsi" w:hAnsiTheme="majorHAnsi"/>
        </w:rPr>
      </w:pPr>
      <w:r w:rsidRPr="00A64C98">
        <w:rPr>
          <w:rFonts w:asciiTheme="majorHAnsi" w:hAnsiTheme="majorHAnsi"/>
        </w:rPr>
        <w:t>shodu s územními plány a dopady do nich;</w:t>
      </w:r>
    </w:p>
    <w:p w14:paraId="05A7EC29" w14:textId="77777777" w:rsidR="00A64C98" w:rsidRPr="00A64C98" w:rsidRDefault="002869F2" w:rsidP="00A64C98">
      <w:pPr>
        <w:numPr>
          <w:ilvl w:val="1"/>
          <w:numId w:val="11"/>
        </w:numPr>
        <w:rPr>
          <w:rFonts w:asciiTheme="majorHAnsi" w:hAnsiTheme="majorHAnsi"/>
        </w:rPr>
      </w:pPr>
      <w:r w:rsidRPr="00A64C98">
        <w:rPr>
          <w:rFonts w:asciiTheme="majorHAnsi" w:hAnsiTheme="majorHAnsi"/>
        </w:rPr>
        <w:t>zhodnocení územní průchodnosti;</w:t>
      </w:r>
    </w:p>
    <w:p w14:paraId="161BA515" w14:textId="77777777" w:rsidR="00A64C98" w:rsidRPr="00A64C98" w:rsidRDefault="00A64C98" w:rsidP="00A64C98">
      <w:pPr>
        <w:numPr>
          <w:ilvl w:val="1"/>
          <w:numId w:val="11"/>
        </w:numPr>
        <w:rPr>
          <w:rFonts w:asciiTheme="majorHAnsi" w:hAnsiTheme="majorHAnsi"/>
        </w:rPr>
      </w:pPr>
      <w:r w:rsidRPr="00A64C98">
        <w:rPr>
          <w:rFonts w:asciiTheme="majorHAnsi" w:hAnsiTheme="majorHAnsi"/>
        </w:rPr>
        <w:t>vliv stavby na životní prostředí;</w:t>
      </w:r>
    </w:p>
    <w:p w14:paraId="3D98D558" w14:textId="77777777" w:rsidR="00A64C98" w:rsidRPr="00A64C98" w:rsidRDefault="002869F2" w:rsidP="002869F2">
      <w:pPr>
        <w:numPr>
          <w:ilvl w:val="1"/>
          <w:numId w:val="11"/>
        </w:numPr>
        <w:rPr>
          <w:rFonts w:asciiTheme="majorHAnsi" w:hAnsiTheme="majorHAnsi"/>
        </w:rPr>
      </w:pPr>
      <w:r w:rsidRPr="00A64C98">
        <w:rPr>
          <w:rFonts w:asciiTheme="majorHAnsi" w:hAnsiTheme="majorHAnsi"/>
        </w:rPr>
        <w:t xml:space="preserve">vliv realizace stavby </w:t>
      </w:r>
      <w:r w:rsidR="00A64C98" w:rsidRPr="00A64C98">
        <w:rPr>
          <w:rFonts w:asciiTheme="majorHAnsi" w:hAnsiTheme="majorHAnsi"/>
        </w:rPr>
        <w:t>na omezení železničního provozu;</w:t>
      </w:r>
    </w:p>
    <w:p w14:paraId="2B3D6C15" w14:textId="77777777" w:rsidR="002869F2" w:rsidRPr="00A64C98" w:rsidRDefault="002869F2" w:rsidP="002869F2">
      <w:pPr>
        <w:numPr>
          <w:ilvl w:val="1"/>
          <w:numId w:val="11"/>
        </w:numPr>
        <w:rPr>
          <w:rFonts w:asciiTheme="majorHAnsi" w:hAnsiTheme="majorHAnsi"/>
        </w:rPr>
      </w:pPr>
      <w:r w:rsidRPr="00A64C98">
        <w:rPr>
          <w:rFonts w:asciiTheme="majorHAnsi" w:hAnsiTheme="majorHAnsi"/>
        </w:rPr>
        <w:t xml:space="preserve">vliv realizace stavby na omezení </w:t>
      </w:r>
      <w:r w:rsidR="00A64C98" w:rsidRPr="00A64C98">
        <w:rPr>
          <w:rFonts w:asciiTheme="majorHAnsi" w:hAnsiTheme="majorHAnsi"/>
        </w:rPr>
        <w:t xml:space="preserve">konkurenčních módů </w:t>
      </w:r>
      <w:r w:rsidRPr="00A64C98">
        <w:rPr>
          <w:rFonts w:asciiTheme="majorHAnsi" w:hAnsiTheme="majorHAnsi"/>
        </w:rPr>
        <w:t>dopravy.</w:t>
      </w:r>
    </w:p>
    <w:p w14:paraId="6E6836AC" w14:textId="77777777" w:rsidR="00C429CA" w:rsidRPr="00A64C98" w:rsidRDefault="00C429CA" w:rsidP="00C429CA">
      <w:pPr>
        <w:numPr>
          <w:ilvl w:val="0"/>
          <w:numId w:val="6"/>
        </w:numPr>
        <w:rPr>
          <w:rFonts w:asciiTheme="majorHAnsi" w:hAnsiTheme="majorHAnsi"/>
          <w:b/>
        </w:rPr>
      </w:pPr>
      <w:r w:rsidRPr="00A64C98">
        <w:rPr>
          <w:rFonts w:asciiTheme="majorHAnsi" w:hAnsiTheme="majorHAnsi"/>
          <w:b/>
        </w:rPr>
        <w:t>Závěry a doporučení</w:t>
      </w:r>
    </w:p>
    <w:p w14:paraId="2F06448B" w14:textId="77777777" w:rsidR="00C429CA" w:rsidRPr="00A64C98" w:rsidRDefault="001E66CF" w:rsidP="00A851EA">
      <w:pPr>
        <w:numPr>
          <w:ilvl w:val="0"/>
          <w:numId w:val="13"/>
        </w:numPr>
        <w:rPr>
          <w:rFonts w:asciiTheme="majorHAnsi" w:hAnsiTheme="majorHAnsi"/>
        </w:rPr>
      </w:pPr>
      <w:r>
        <w:rPr>
          <w:rFonts w:asciiTheme="majorHAnsi" w:hAnsiTheme="majorHAnsi"/>
        </w:rPr>
        <w:t>závěrečné</w:t>
      </w:r>
      <w:r w:rsidR="00A64C98" w:rsidRPr="00A64C98">
        <w:rPr>
          <w:rFonts w:asciiTheme="majorHAnsi" w:hAnsiTheme="majorHAnsi"/>
        </w:rPr>
        <w:t xml:space="preserve"> shrnutí na základě dosažených výsledků a doporučení dalšího postupu Zadavateli.</w:t>
      </w:r>
    </w:p>
    <w:p w14:paraId="1E805D3E" w14:textId="77777777" w:rsidR="0072085C" w:rsidRPr="001E66CF" w:rsidRDefault="0072085C" w:rsidP="005F2EFF">
      <w:pPr>
        <w:rPr>
          <w:rFonts w:asciiTheme="majorHAnsi" w:hAnsiTheme="majorHAnsi"/>
        </w:rPr>
      </w:pPr>
    </w:p>
    <w:p w14:paraId="3D85D7B5" w14:textId="77777777" w:rsidR="00C429CA" w:rsidRPr="008841C0" w:rsidRDefault="00C429CA" w:rsidP="00560F0B">
      <w:pPr>
        <w:rPr>
          <w:rFonts w:asciiTheme="majorHAnsi" w:hAnsiTheme="majorHAnsi"/>
          <w:szCs w:val="22"/>
        </w:rPr>
      </w:pPr>
      <w:r w:rsidRPr="008841C0">
        <w:rPr>
          <w:rFonts w:asciiTheme="majorHAnsi" w:hAnsiTheme="majorHAnsi"/>
          <w:szCs w:val="22"/>
        </w:rPr>
        <w:t>Další požadavky na zpracování</w:t>
      </w:r>
      <w:r w:rsidR="00E22FEC" w:rsidRPr="008841C0">
        <w:rPr>
          <w:rFonts w:asciiTheme="majorHAnsi" w:hAnsiTheme="majorHAnsi"/>
          <w:szCs w:val="22"/>
        </w:rPr>
        <w:t xml:space="preserve"> studie proveditelnosti:</w:t>
      </w:r>
    </w:p>
    <w:p w14:paraId="52B11FD5" w14:textId="53218E1B" w:rsidR="00C429CA" w:rsidRPr="001E66CF" w:rsidRDefault="001E66CF" w:rsidP="00A851EA">
      <w:pPr>
        <w:numPr>
          <w:ilvl w:val="0"/>
          <w:numId w:val="14"/>
        </w:numPr>
        <w:rPr>
          <w:rFonts w:asciiTheme="majorHAnsi" w:hAnsiTheme="majorHAnsi"/>
        </w:rPr>
      </w:pPr>
      <w:r w:rsidRPr="001E66CF">
        <w:rPr>
          <w:rFonts w:asciiTheme="majorHAnsi" w:hAnsiTheme="majorHAnsi"/>
        </w:rPr>
        <w:t>n</w:t>
      </w:r>
      <w:r w:rsidR="00C429CA" w:rsidRPr="001E66CF">
        <w:rPr>
          <w:rFonts w:asciiTheme="majorHAnsi" w:hAnsiTheme="majorHAnsi"/>
        </w:rPr>
        <w:t>ávrhy technického řešení a dopravní technologie budou modifikovány dle výsledků posouzení provozní koncepce osobní železniční dopravy a dalších zjištěných podkladů;</w:t>
      </w:r>
    </w:p>
    <w:p w14:paraId="701F097D" w14:textId="2646B0DC" w:rsidR="00C429CA" w:rsidRPr="001E66CF" w:rsidRDefault="001E66CF" w:rsidP="00A851EA">
      <w:pPr>
        <w:numPr>
          <w:ilvl w:val="0"/>
          <w:numId w:val="14"/>
        </w:numPr>
        <w:rPr>
          <w:rFonts w:asciiTheme="majorHAnsi" w:hAnsiTheme="majorHAnsi"/>
        </w:rPr>
      </w:pPr>
      <w:r w:rsidRPr="001E66CF">
        <w:rPr>
          <w:rFonts w:asciiTheme="majorHAnsi" w:hAnsiTheme="majorHAnsi"/>
        </w:rPr>
        <w:lastRenderedPageBreak/>
        <w:t>v</w:t>
      </w:r>
      <w:r w:rsidR="00C429CA" w:rsidRPr="001E66CF">
        <w:rPr>
          <w:rFonts w:asciiTheme="majorHAnsi" w:hAnsiTheme="majorHAnsi"/>
        </w:rPr>
        <w:t xml:space="preserve">ýhledový rozsah nákladní dopravy bude vycházet z reálně </w:t>
      </w:r>
      <w:proofErr w:type="spellStart"/>
      <w:r w:rsidR="00C429CA" w:rsidRPr="001E66CF">
        <w:rPr>
          <w:rFonts w:asciiTheme="majorHAnsi" w:hAnsiTheme="majorHAnsi"/>
        </w:rPr>
        <w:t>predikovatelných</w:t>
      </w:r>
      <w:proofErr w:type="spellEnd"/>
      <w:r w:rsidR="00C429CA" w:rsidRPr="001E66CF">
        <w:rPr>
          <w:rFonts w:asciiTheme="majorHAnsi" w:hAnsiTheme="majorHAnsi"/>
        </w:rPr>
        <w:t xml:space="preserve"> </w:t>
      </w:r>
      <w:r w:rsidR="00A56114">
        <w:rPr>
          <w:rFonts w:asciiTheme="majorHAnsi" w:hAnsiTheme="majorHAnsi"/>
        </w:rPr>
        <w:t>a</w:t>
      </w:r>
      <w:r w:rsidR="00B03EB7">
        <w:rPr>
          <w:rFonts w:asciiTheme="majorHAnsi" w:hAnsiTheme="majorHAnsi"/>
        </w:rPr>
        <w:t> </w:t>
      </w:r>
      <w:r w:rsidR="00A56114">
        <w:rPr>
          <w:rFonts w:asciiTheme="majorHAnsi" w:hAnsiTheme="majorHAnsi"/>
        </w:rPr>
        <w:t xml:space="preserve">zdůvodnitelných </w:t>
      </w:r>
      <w:r w:rsidR="00C429CA" w:rsidRPr="001E66CF">
        <w:rPr>
          <w:rFonts w:asciiTheme="majorHAnsi" w:hAnsiTheme="majorHAnsi"/>
        </w:rPr>
        <w:t>potřeb nákladní dopravy, z výhledového očekávanéh</w:t>
      </w:r>
      <w:r w:rsidR="00884527" w:rsidRPr="001E66CF">
        <w:rPr>
          <w:rFonts w:asciiTheme="majorHAnsi" w:hAnsiTheme="majorHAnsi"/>
        </w:rPr>
        <w:t xml:space="preserve">o rozvoje nákladní dopravy v ČR (Usnesení </w:t>
      </w:r>
      <w:r w:rsidR="00AC33AB" w:rsidRPr="001E66CF">
        <w:rPr>
          <w:rFonts w:asciiTheme="majorHAnsi" w:hAnsiTheme="majorHAnsi"/>
        </w:rPr>
        <w:t>vl</w:t>
      </w:r>
      <w:r w:rsidR="00E8704D" w:rsidRPr="001E66CF">
        <w:rPr>
          <w:rFonts w:asciiTheme="majorHAnsi" w:hAnsiTheme="majorHAnsi"/>
        </w:rPr>
        <w:t xml:space="preserve">ády číslo 978/2015) a </w:t>
      </w:r>
      <w:r w:rsidR="00C429CA" w:rsidRPr="001E66CF">
        <w:rPr>
          <w:rFonts w:asciiTheme="majorHAnsi" w:hAnsiTheme="majorHAnsi"/>
        </w:rPr>
        <w:t xml:space="preserve">z dopravních potřeb obsluhy </w:t>
      </w:r>
      <w:r w:rsidR="00B06C3F" w:rsidRPr="001E66CF">
        <w:rPr>
          <w:rFonts w:asciiTheme="majorHAnsi" w:hAnsiTheme="majorHAnsi"/>
        </w:rPr>
        <w:t>území</w:t>
      </w:r>
      <w:r w:rsidR="00C429CA" w:rsidRPr="001E66CF">
        <w:rPr>
          <w:rFonts w:asciiTheme="majorHAnsi" w:hAnsiTheme="majorHAnsi"/>
        </w:rPr>
        <w:t>;</w:t>
      </w:r>
    </w:p>
    <w:p w14:paraId="71BBFBD0" w14:textId="77777777" w:rsidR="00C429CA" w:rsidRPr="001E66CF" w:rsidRDefault="001E66CF" w:rsidP="00A851EA">
      <w:pPr>
        <w:numPr>
          <w:ilvl w:val="0"/>
          <w:numId w:val="14"/>
        </w:numPr>
        <w:rPr>
          <w:rFonts w:asciiTheme="majorHAnsi" w:hAnsiTheme="majorHAnsi"/>
        </w:rPr>
      </w:pPr>
      <w:r w:rsidRPr="001E66CF">
        <w:rPr>
          <w:rFonts w:asciiTheme="majorHAnsi" w:hAnsiTheme="majorHAnsi"/>
        </w:rPr>
        <w:t>n</w:t>
      </w:r>
      <w:r w:rsidR="00C429CA" w:rsidRPr="001E66CF">
        <w:rPr>
          <w:rFonts w:asciiTheme="majorHAnsi" w:hAnsiTheme="majorHAnsi"/>
        </w:rPr>
        <w:t>ávrh projektových variant musí vyhovovat výhledovým dopravním potřebám v osobní i</w:t>
      </w:r>
      <w:r w:rsidR="005E5E74">
        <w:rPr>
          <w:rFonts w:asciiTheme="majorHAnsi" w:hAnsiTheme="majorHAnsi"/>
        </w:rPr>
        <w:t> </w:t>
      </w:r>
      <w:r w:rsidR="00C429CA" w:rsidRPr="001E66CF">
        <w:rPr>
          <w:rFonts w:asciiTheme="majorHAnsi" w:hAnsiTheme="majorHAnsi"/>
        </w:rPr>
        <w:t>nákladní železniční dopravě, potvrzeným dopravním modelem;</w:t>
      </w:r>
    </w:p>
    <w:p w14:paraId="53B8610F" w14:textId="77777777" w:rsidR="00C429CA" w:rsidRPr="001E66CF" w:rsidRDefault="001E66CF" w:rsidP="00A851EA">
      <w:pPr>
        <w:numPr>
          <w:ilvl w:val="0"/>
          <w:numId w:val="14"/>
        </w:numPr>
        <w:rPr>
          <w:rFonts w:asciiTheme="majorHAnsi" w:hAnsiTheme="majorHAnsi"/>
        </w:rPr>
      </w:pPr>
      <w:r w:rsidRPr="001E66CF">
        <w:rPr>
          <w:rFonts w:asciiTheme="majorHAnsi" w:hAnsiTheme="majorHAnsi" w:cs="Arial"/>
        </w:rPr>
        <w:t>n</w:t>
      </w:r>
      <w:r w:rsidR="00C429CA" w:rsidRPr="001E66CF">
        <w:rPr>
          <w:rFonts w:asciiTheme="majorHAnsi" w:hAnsiTheme="majorHAnsi" w:cs="Arial"/>
        </w:rPr>
        <w:t>ávrh bude respektovat evropskou a národní legislativu a technické normy</w:t>
      </w:r>
      <w:r w:rsidR="00AC33AB" w:rsidRPr="001E66CF">
        <w:rPr>
          <w:rFonts w:asciiTheme="majorHAnsi" w:hAnsiTheme="majorHAnsi" w:cs="Arial"/>
        </w:rPr>
        <w:t xml:space="preserve"> (</w:t>
      </w:r>
      <w:r w:rsidR="00C429CA" w:rsidRPr="001E66CF">
        <w:rPr>
          <w:rFonts w:asciiTheme="majorHAnsi" w:hAnsiTheme="majorHAnsi" w:cs="Arial"/>
        </w:rPr>
        <w:t>ČSN EN, ČSN, TNŽ, interní dokumenty a předpisy SŽDC apod.</w:t>
      </w:r>
      <w:r w:rsidR="00AC33AB" w:rsidRPr="001E66CF">
        <w:rPr>
          <w:rFonts w:asciiTheme="majorHAnsi" w:hAnsiTheme="majorHAnsi" w:cs="Arial"/>
        </w:rPr>
        <w:t>)</w:t>
      </w:r>
    </w:p>
    <w:p w14:paraId="63705816" w14:textId="77777777" w:rsidR="001E66CF" w:rsidRPr="0044106A" w:rsidRDefault="001E66CF" w:rsidP="001E66CF">
      <w:pPr>
        <w:numPr>
          <w:ilvl w:val="0"/>
          <w:numId w:val="14"/>
        </w:numPr>
      </w:pPr>
      <w:r w:rsidRPr="001E66CF">
        <w:t>pro všechny projektové varianty musí být provedena</w:t>
      </w:r>
      <w:r w:rsidRPr="00830311">
        <w:t xml:space="preserve"> opakovaná optimalizace návrhu </w:t>
      </w:r>
      <w:r w:rsidRPr="0044106A">
        <w:t>technického řešení a dopravní technologie podle výsledků dopravního modelu a ekonomického hodnocení;</w:t>
      </w:r>
    </w:p>
    <w:p w14:paraId="67F02373" w14:textId="77777777" w:rsidR="001E66CF" w:rsidRPr="0044106A" w:rsidRDefault="001E66CF" w:rsidP="001E66CF">
      <w:pPr>
        <w:numPr>
          <w:ilvl w:val="0"/>
          <w:numId w:val="14"/>
        </w:numPr>
        <w:rPr>
          <w:rFonts w:cs="Arial"/>
        </w:rPr>
      </w:pPr>
      <w:r w:rsidRPr="0044106A">
        <w:rPr>
          <w:rFonts w:cs="Arial"/>
        </w:rPr>
        <w:t xml:space="preserve">na návrh Zadavatele či Zpracovatele mohou být varianty upraveny nebo definovány nové </w:t>
      </w:r>
      <w:proofErr w:type="spellStart"/>
      <w:r w:rsidRPr="0044106A">
        <w:rPr>
          <w:rFonts w:cs="Arial"/>
        </w:rPr>
        <w:t>podvarianty</w:t>
      </w:r>
      <w:proofErr w:type="spellEnd"/>
      <w:r w:rsidRPr="0044106A">
        <w:rPr>
          <w:rFonts w:cs="Arial"/>
        </w:rPr>
        <w:t>, především tehdy, pokud vyplynou takové požadavky ze zpracovaného dopravně</w:t>
      </w:r>
      <w:r w:rsidRPr="0044106A">
        <w:rPr>
          <w:rFonts w:cs="Arial"/>
        </w:rPr>
        <w:noBreakHyphen/>
        <w:t>technologického řešení nebo z požadavků objednavatelů železniční dopravy nebo při negativních výsledcích ekonomického hodnocení.</w:t>
      </w:r>
    </w:p>
    <w:p w14:paraId="028CDC5B" w14:textId="77777777" w:rsidR="00C33E6E" w:rsidRPr="0044106A" w:rsidRDefault="00C33E6E" w:rsidP="00C33E6E">
      <w:pPr>
        <w:ind w:left="720"/>
        <w:rPr>
          <w:rFonts w:cs="Arial"/>
        </w:rPr>
      </w:pPr>
    </w:p>
    <w:p w14:paraId="70EE3FE9" w14:textId="77777777" w:rsidR="00C429CA" w:rsidRPr="0044106A" w:rsidRDefault="00C429CA" w:rsidP="00C429CA">
      <w:pPr>
        <w:pStyle w:val="Nadpis1"/>
        <w:rPr>
          <w:lang w:val="cs-CZ"/>
        </w:rPr>
      </w:pPr>
      <w:bookmarkStart w:id="20" w:name="_Toc507785046"/>
      <w:r w:rsidRPr="0044106A">
        <w:t>Harmonogram a organizační požadavky na zpracování studie</w:t>
      </w:r>
      <w:bookmarkEnd w:id="20"/>
    </w:p>
    <w:p w14:paraId="7F16B7F7" w14:textId="77777777" w:rsidR="00330DBD" w:rsidRPr="0044106A" w:rsidRDefault="00330DBD" w:rsidP="00330DBD">
      <w:pPr>
        <w:pStyle w:val="Nadpis2"/>
        <w:rPr>
          <w:rFonts w:asciiTheme="majorHAnsi" w:hAnsiTheme="majorHAnsi"/>
        </w:rPr>
      </w:pPr>
      <w:bookmarkStart w:id="21" w:name="_Toc507785047"/>
      <w:r w:rsidRPr="0044106A">
        <w:rPr>
          <w:rFonts w:asciiTheme="majorHAnsi" w:hAnsiTheme="majorHAnsi"/>
        </w:rPr>
        <w:t>Harmonogram prací</w:t>
      </w:r>
      <w:bookmarkEnd w:id="21"/>
    </w:p>
    <w:p w14:paraId="259C8C46" w14:textId="77777777" w:rsidR="00330DBD" w:rsidRPr="00FC5E00" w:rsidRDefault="00330DBD" w:rsidP="00330DBD">
      <w:pPr>
        <w:rPr>
          <w:rFonts w:asciiTheme="majorHAnsi" w:hAnsiTheme="majorHAnsi" w:cs="Arial"/>
        </w:rPr>
      </w:pPr>
      <w:r w:rsidRPr="0044106A">
        <w:rPr>
          <w:rFonts w:asciiTheme="majorHAnsi" w:hAnsiTheme="majorHAnsi" w:cs="Arial"/>
        </w:rPr>
        <w:t xml:space="preserve">Práce na studii budou zahájeny po podpisu Smlouvy oběma stranami. Doba zpracování studie je </w:t>
      </w:r>
      <w:r w:rsidR="0044106A" w:rsidRPr="0044106A">
        <w:rPr>
          <w:rFonts w:asciiTheme="majorHAnsi" w:hAnsiTheme="majorHAnsi" w:cs="Arial"/>
        </w:rPr>
        <w:t>18</w:t>
      </w:r>
      <w:r w:rsidRPr="0044106A">
        <w:rPr>
          <w:rFonts w:asciiTheme="majorHAnsi" w:hAnsiTheme="majorHAnsi" w:cs="Arial"/>
        </w:rPr>
        <w:t xml:space="preserve"> měsíců.</w:t>
      </w:r>
    </w:p>
    <w:p w14:paraId="01BE118E" w14:textId="1DF723C8" w:rsidR="00330DBD" w:rsidRPr="00FC5E00" w:rsidRDefault="00FC5E00" w:rsidP="00330DBD">
      <w:pPr>
        <w:rPr>
          <w:rFonts w:asciiTheme="majorHAnsi" w:hAnsiTheme="majorHAnsi" w:cs="Arial"/>
        </w:rPr>
      </w:pPr>
      <w:r>
        <w:rPr>
          <w:rFonts w:asciiTheme="majorHAnsi" w:hAnsiTheme="majorHAnsi" w:cs="Arial"/>
        </w:rPr>
        <w:t>Nejpozději do jednoho</w:t>
      </w:r>
      <w:r w:rsidR="00330DBD" w:rsidRPr="00FC5E00">
        <w:rPr>
          <w:rFonts w:asciiTheme="majorHAnsi" w:hAnsiTheme="majorHAnsi" w:cs="Arial"/>
        </w:rPr>
        <w:t xml:space="preserve"> měsíce od termínu zahájení prací bude svoláno a uskutečněno vstupní jednání. V průběhu prací bude </w:t>
      </w:r>
      <w:r w:rsidR="006F5284" w:rsidRPr="00FC5E00">
        <w:rPr>
          <w:rFonts w:asciiTheme="majorHAnsi" w:hAnsiTheme="majorHAnsi" w:cs="Arial"/>
        </w:rPr>
        <w:t>Zadavatel</w:t>
      </w:r>
      <w:r w:rsidR="00330DBD" w:rsidRPr="00FC5E00">
        <w:rPr>
          <w:rFonts w:asciiTheme="majorHAnsi" w:hAnsiTheme="majorHAnsi" w:cs="Arial"/>
        </w:rPr>
        <w:t xml:space="preserve"> činnost </w:t>
      </w:r>
      <w:r w:rsidR="005E0319" w:rsidRPr="00FC5E00">
        <w:rPr>
          <w:rFonts w:asciiTheme="majorHAnsi" w:hAnsiTheme="majorHAnsi" w:cs="Arial"/>
        </w:rPr>
        <w:t>Zpracovatel</w:t>
      </w:r>
      <w:r w:rsidR="00330DBD" w:rsidRPr="00FC5E00">
        <w:rPr>
          <w:rFonts w:asciiTheme="majorHAnsi" w:hAnsiTheme="majorHAnsi" w:cs="Arial"/>
        </w:rPr>
        <w:t xml:space="preserve">e usměrňovat prostřednictvím pracovních jednání, která se budou konat podle potřeby, minimálně však 1x </w:t>
      </w:r>
      <w:r w:rsidR="00330DBD" w:rsidRPr="0044106A">
        <w:rPr>
          <w:rFonts w:asciiTheme="majorHAnsi" w:hAnsiTheme="majorHAnsi" w:cs="Arial"/>
        </w:rPr>
        <w:t xml:space="preserve">za </w:t>
      </w:r>
      <w:r w:rsidR="0044106A" w:rsidRPr="0044106A">
        <w:rPr>
          <w:rFonts w:asciiTheme="majorHAnsi" w:hAnsiTheme="majorHAnsi" w:cs="Arial"/>
        </w:rPr>
        <w:t>tři</w:t>
      </w:r>
      <w:r w:rsidRPr="0044106A">
        <w:rPr>
          <w:rFonts w:asciiTheme="majorHAnsi" w:hAnsiTheme="majorHAnsi" w:cs="Arial"/>
        </w:rPr>
        <w:t xml:space="preserve"> </w:t>
      </w:r>
      <w:r w:rsidR="00330DBD" w:rsidRPr="0044106A">
        <w:rPr>
          <w:rFonts w:asciiTheme="majorHAnsi" w:hAnsiTheme="majorHAnsi" w:cs="Arial"/>
        </w:rPr>
        <w:t>měsíc</w:t>
      </w:r>
      <w:r w:rsidRPr="0044106A">
        <w:rPr>
          <w:rFonts w:asciiTheme="majorHAnsi" w:hAnsiTheme="majorHAnsi" w:cs="Arial"/>
        </w:rPr>
        <w:t>e</w:t>
      </w:r>
      <w:r w:rsidR="00330DBD" w:rsidRPr="0044106A">
        <w:rPr>
          <w:rFonts w:asciiTheme="majorHAnsi" w:hAnsiTheme="majorHAnsi" w:cs="Arial"/>
        </w:rPr>
        <w:t>. Nejpozději 14 dnů před termínem odevzdání čistopisu finální verze Díla bude svoláno</w:t>
      </w:r>
      <w:r w:rsidR="00330DBD" w:rsidRPr="00FC5E00">
        <w:rPr>
          <w:rFonts w:asciiTheme="majorHAnsi" w:hAnsiTheme="majorHAnsi" w:cs="Arial"/>
        </w:rPr>
        <w:t xml:space="preserve"> závěrečné jednání. </w:t>
      </w:r>
      <w:r w:rsidR="005E0319" w:rsidRPr="00FC5E00">
        <w:rPr>
          <w:rFonts w:asciiTheme="majorHAnsi" w:hAnsiTheme="majorHAnsi" w:cs="Arial"/>
        </w:rPr>
        <w:t>Zpracovatel</w:t>
      </w:r>
      <w:r w:rsidR="00330DBD" w:rsidRPr="00FC5E00">
        <w:rPr>
          <w:rFonts w:asciiTheme="majorHAnsi" w:hAnsiTheme="majorHAnsi" w:cs="Arial"/>
        </w:rPr>
        <w:t xml:space="preserve"> předá koncept celého Díla </w:t>
      </w:r>
      <w:r w:rsidR="006F5284" w:rsidRPr="00FC5E00">
        <w:rPr>
          <w:rFonts w:asciiTheme="majorHAnsi" w:hAnsiTheme="majorHAnsi" w:cs="Arial"/>
        </w:rPr>
        <w:t>Zadavatel</w:t>
      </w:r>
      <w:r w:rsidR="000C107E">
        <w:rPr>
          <w:rFonts w:asciiTheme="majorHAnsi" w:hAnsiTheme="majorHAnsi" w:cs="Arial"/>
        </w:rPr>
        <w:t>i k připomínkování 3</w:t>
      </w:r>
      <w:r w:rsidR="00330DBD" w:rsidRPr="00FC5E00">
        <w:rPr>
          <w:rFonts w:asciiTheme="majorHAnsi" w:hAnsiTheme="majorHAnsi" w:cs="Arial"/>
        </w:rPr>
        <w:t xml:space="preserve"> měsíce před termínem odevzdání čistopisu finální verze Díla a nejpozději na závěrečném jednání vypořádá připomínky </w:t>
      </w:r>
      <w:r w:rsidR="006F5284" w:rsidRPr="00FC5E00">
        <w:rPr>
          <w:rFonts w:asciiTheme="majorHAnsi" w:hAnsiTheme="majorHAnsi" w:cs="Arial"/>
        </w:rPr>
        <w:t>Zadavatel</w:t>
      </w:r>
      <w:r w:rsidR="00330DBD" w:rsidRPr="00FC5E00">
        <w:rPr>
          <w:rFonts w:asciiTheme="majorHAnsi" w:hAnsiTheme="majorHAnsi" w:cs="Arial"/>
        </w:rPr>
        <w:t xml:space="preserve">e. Tyto lhůty mají vliv na povinnost </w:t>
      </w:r>
      <w:r w:rsidR="006F5284" w:rsidRPr="00FC5E00">
        <w:rPr>
          <w:rFonts w:asciiTheme="majorHAnsi" w:hAnsiTheme="majorHAnsi" w:cs="Arial"/>
        </w:rPr>
        <w:t>Zadavatel</w:t>
      </w:r>
      <w:r w:rsidR="00330DBD" w:rsidRPr="00FC5E00">
        <w:rPr>
          <w:rFonts w:asciiTheme="majorHAnsi" w:hAnsiTheme="majorHAnsi" w:cs="Arial"/>
        </w:rPr>
        <w:t xml:space="preserve">e převzít Dílo, tj. při jejich nedodržení se může </w:t>
      </w:r>
      <w:r w:rsidR="005E0319" w:rsidRPr="00FC5E00">
        <w:rPr>
          <w:rFonts w:asciiTheme="majorHAnsi" w:hAnsiTheme="majorHAnsi" w:cs="Arial"/>
        </w:rPr>
        <w:t>Zpracovatel</w:t>
      </w:r>
      <w:r w:rsidR="00330DBD" w:rsidRPr="00FC5E00">
        <w:rPr>
          <w:rFonts w:asciiTheme="majorHAnsi" w:hAnsiTheme="majorHAnsi" w:cs="Arial"/>
        </w:rPr>
        <w:t xml:space="preserve"> dostat do prodlení s předáním Díla.</w:t>
      </w:r>
    </w:p>
    <w:p w14:paraId="73B429EF" w14:textId="77777777" w:rsidR="00330DBD" w:rsidRPr="00FC5E00" w:rsidRDefault="00330DBD" w:rsidP="00330DBD">
      <w:pPr>
        <w:rPr>
          <w:rFonts w:asciiTheme="majorHAnsi" w:hAnsiTheme="majorHAnsi" w:cs="Arial"/>
        </w:rPr>
      </w:pPr>
      <w:r w:rsidRPr="00FC5E00">
        <w:rPr>
          <w:rFonts w:asciiTheme="majorHAnsi" w:hAnsiTheme="majorHAnsi" w:cs="Arial"/>
        </w:rPr>
        <w:t xml:space="preserve">Projednáním Díla není v souladu s příslušnými ustanoveními Smlouvy nikterak dotčena povinnost </w:t>
      </w:r>
      <w:r w:rsidR="005E0319" w:rsidRPr="00FC5E00">
        <w:rPr>
          <w:rFonts w:asciiTheme="majorHAnsi" w:hAnsiTheme="majorHAnsi" w:cs="Arial"/>
        </w:rPr>
        <w:t>Zpracovatel</w:t>
      </w:r>
      <w:r w:rsidRPr="00FC5E00">
        <w:rPr>
          <w:rFonts w:asciiTheme="majorHAnsi" w:hAnsiTheme="majorHAnsi" w:cs="Arial"/>
        </w:rPr>
        <w:t xml:space="preserve">e postupovat při provádění Díla s odbornou péčí ani jeho odpovědnost za vady Díla a právo </w:t>
      </w:r>
      <w:r w:rsidR="006F5284" w:rsidRPr="00FC5E00">
        <w:rPr>
          <w:rFonts w:asciiTheme="majorHAnsi" w:hAnsiTheme="majorHAnsi" w:cs="Arial"/>
        </w:rPr>
        <w:t>Zadavatel</w:t>
      </w:r>
      <w:r w:rsidRPr="00FC5E00">
        <w:rPr>
          <w:rFonts w:asciiTheme="majorHAnsi" w:hAnsiTheme="majorHAnsi" w:cs="Arial"/>
        </w:rPr>
        <w:t xml:space="preserve">e uplatňovat jakékoliv případné nároky vzniklé z titulu vadného plnění </w:t>
      </w:r>
      <w:r w:rsidR="005E0319" w:rsidRPr="00FC5E00">
        <w:rPr>
          <w:rFonts w:asciiTheme="majorHAnsi" w:hAnsiTheme="majorHAnsi" w:cs="Arial"/>
        </w:rPr>
        <w:t>Zpracovatel</w:t>
      </w:r>
      <w:r w:rsidRPr="00FC5E00">
        <w:rPr>
          <w:rFonts w:asciiTheme="majorHAnsi" w:hAnsiTheme="majorHAnsi" w:cs="Arial"/>
        </w:rPr>
        <w:t>em.</w:t>
      </w:r>
    </w:p>
    <w:p w14:paraId="61B99C40" w14:textId="77777777" w:rsidR="00330DBD" w:rsidRPr="0083303F" w:rsidRDefault="00330DBD" w:rsidP="00330DBD">
      <w:pPr>
        <w:rPr>
          <w:rFonts w:asciiTheme="majorHAnsi" w:hAnsiTheme="majorHAnsi" w:cs="Arial"/>
        </w:rPr>
      </w:pPr>
      <w:r w:rsidRPr="00FC5E00">
        <w:rPr>
          <w:rFonts w:asciiTheme="majorHAnsi" w:hAnsiTheme="majorHAnsi" w:cs="Arial"/>
        </w:rPr>
        <w:t xml:space="preserve">Harmonogram prací je definován níže uvedenými závaznými dílčími plněními (milníky). Celková doba pro zpracování je dobou maximální a </w:t>
      </w:r>
      <w:r w:rsidRPr="0083303F">
        <w:rPr>
          <w:rFonts w:asciiTheme="majorHAnsi" w:hAnsiTheme="majorHAnsi" w:cs="Arial"/>
        </w:rPr>
        <w:t xml:space="preserve">nepřekročitelnou a termíny pro jednotlivé plnění jsou pro </w:t>
      </w:r>
      <w:r w:rsidR="005E0319" w:rsidRPr="0083303F">
        <w:rPr>
          <w:rFonts w:asciiTheme="majorHAnsi" w:hAnsiTheme="majorHAnsi" w:cs="Arial"/>
        </w:rPr>
        <w:t>Zpracovatel</w:t>
      </w:r>
      <w:r w:rsidRPr="0083303F">
        <w:rPr>
          <w:rFonts w:asciiTheme="majorHAnsi" w:hAnsiTheme="majorHAnsi" w:cs="Arial"/>
        </w:rPr>
        <w:t xml:space="preserve">e závazné, nedohodnou-li se </w:t>
      </w:r>
      <w:r w:rsidR="006F5284" w:rsidRPr="0083303F">
        <w:rPr>
          <w:rFonts w:asciiTheme="majorHAnsi" w:hAnsiTheme="majorHAnsi" w:cs="Arial"/>
        </w:rPr>
        <w:t>Zadavatel</w:t>
      </w:r>
      <w:r w:rsidRPr="0083303F">
        <w:rPr>
          <w:rFonts w:asciiTheme="majorHAnsi" w:hAnsiTheme="majorHAnsi" w:cs="Arial"/>
        </w:rPr>
        <w:t xml:space="preserve"> se </w:t>
      </w:r>
      <w:r w:rsidR="005E0319" w:rsidRPr="0083303F">
        <w:rPr>
          <w:rFonts w:asciiTheme="majorHAnsi" w:hAnsiTheme="majorHAnsi" w:cs="Arial"/>
        </w:rPr>
        <w:t>Zpracovatel</w:t>
      </w:r>
      <w:r w:rsidRPr="0083303F">
        <w:rPr>
          <w:rFonts w:asciiTheme="majorHAnsi" w:hAnsiTheme="majorHAnsi" w:cs="Arial"/>
        </w:rPr>
        <w:t>em písemně jinak.</w:t>
      </w:r>
    </w:p>
    <w:p w14:paraId="28AC3FB5" w14:textId="77777777" w:rsidR="00330DBD" w:rsidRPr="0083303F" w:rsidRDefault="00330DBD" w:rsidP="00330DBD">
      <w:pPr>
        <w:keepNext/>
        <w:rPr>
          <w:rFonts w:asciiTheme="majorHAnsi" w:hAnsiTheme="majorHAnsi" w:cs="Arial"/>
          <w:bCs/>
        </w:rPr>
      </w:pPr>
      <w:r w:rsidRPr="0083303F">
        <w:rPr>
          <w:rFonts w:asciiTheme="majorHAnsi" w:hAnsiTheme="majorHAnsi" w:cs="Arial"/>
        </w:rPr>
        <w:t xml:space="preserve">Termín odevzdání plného počtu kompletní studie proveditelnosti je </w:t>
      </w:r>
      <w:r w:rsidRPr="0083303F">
        <w:rPr>
          <w:rFonts w:asciiTheme="majorHAnsi" w:hAnsiTheme="majorHAnsi" w:cs="Arial"/>
          <w:bCs/>
        </w:rPr>
        <w:t>1</w:t>
      </w:r>
      <w:r w:rsidR="0044106A" w:rsidRPr="0083303F">
        <w:rPr>
          <w:rFonts w:asciiTheme="majorHAnsi" w:hAnsiTheme="majorHAnsi" w:cs="Arial"/>
          <w:bCs/>
        </w:rPr>
        <w:t>8</w:t>
      </w:r>
      <w:r w:rsidRPr="0083303F">
        <w:rPr>
          <w:rFonts w:asciiTheme="majorHAnsi" w:hAnsiTheme="majorHAnsi" w:cs="Arial"/>
          <w:bCs/>
          <w:color w:val="FF0000"/>
        </w:rPr>
        <w:t xml:space="preserve"> </w:t>
      </w:r>
      <w:r w:rsidRPr="0083303F">
        <w:rPr>
          <w:rFonts w:asciiTheme="majorHAnsi" w:hAnsiTheme="majorHAnsi" w:cs="Arial"/>
          <w:bCs/>
        </w:rPr>
        <w:t>měsíců.</w:t>
      </w:r>
    </w:p>
    <w:p w14:paraId="7314D147" w14:textId="77777777" w:rsidR="00330DBD" w:rsidRPr="0083303F" w:rsidRDefault="00EA720A" w:rsidP="00330DBD">
      <w:pPr>
        <w:numPr>
          <w:ilvl w:val="0"/>
          <w:numId w:val="15"/>
        </w:numPr>
        <w:rPr>
          <w:rFonts w:asciiTheme="majorHAnsi" w:hAnsiTheme="majorHAnsi" w:cs="Arial"/>
        </w:rPr>
      </w:pPr>
      <w:r w:rsidRPr="0083303F">
        <w:rPr>
          <w:rFonts w:asciiTheme="majorHAnsi" w:hAnsiTheme="majorHAnsi" w:cs="Arial"/>
        </w:rPr>
        <w:t xml:space="preserve">1. dílčí odevzdání do </w:t>
      </w:r>
      <w:r w:rsidR="0083303F" w:rsidRPr="0083303F">
        <w:rPr>
          <w:rFonts w:asciiTheme="majorHAnsi" w:hAnsiTheme="majorHAnsi" w:cs="Arial"/>
        </w:rPr>
        <w:t>6</w:t>
      </w:r>
      <w:r w:rsidR="00330DBD" w:rsidRPr="0083303F">
        <w:rPr>
          <w:rFonts w:asciiTheme="majorHAnsi" w:hAnsiTheme="majorHAnsi" w:cs="Arial"/>
        </w:rPr>
        <w:t xml:space="preserve"> mě</w:t>
      </w:r>
      <w:r w:rsidR="006C254C" w:rsidRPr="0083303F">
        <w:rPr>
          <w:rFonts w:asciiTheme="majorHAnsi" w:hAnsiTheme="majorHAnsi" w:cs="Arial"/>
        </w:rPr>
        <w:t xml:space="preserve">síců od podpisu Smlouvy o dílo – </w:t>
      </w:r>
      <w:r w:rsidR="00330DBD" w:rsidRPr="0083303F">
        <w:rPr>
          <w:rFonts w:asciiTheme="majorHAnsi" w:hAnsiTheme="majorHAnsi" w:cs="Arial"/>
        </w:rPr>
        <w:t>vyhodnocení stávajícího stavu</w:t>
      </w:r>
      <w:r w:rsidRPr="0083303F">
        <w:rPr>
          <w:rFonts w:asciiTheme="majorHAnsi" w:hAnsiTheme="majorHAnsi" w:cs="Arial"/>
        </w:rPr>
        <w:t xml:space="preserve"> a výsled</w:t>
      </w:r>
      <w:r w:rsidR="006962C1" w:rsidRPr="0083303F">
        <w:rPr>
          <w:rFonts w:asciiTheme="majorHAnsi" w:hAnsiTheme="majorHAnsi" w:cs="Arial"/>
        </w:rPr>
        <w:t>k</w:t>
      </w:r>
      <w:r w:rsidRPr="0083303F">
        <w:rPr>
          <w:rFonts w:asciiTheme="majorHAnsi" w:hAnsiTheme="majorHAnsi" w:cs="Arial"/>
        </w:rPr>
        <w:t>ů dosud zpracované dokumentace;</w:t>
      </w:r>
      <w:r w:rsidR="00330DBD" w:rsidRPr="0083303F">
        <w:rPr>
          <w:rFonts w:asciiTheme="majorHAnsi" w:hAnsiTheme="majorHAnsi" w:cs="Arial"/>
        </w:rPr>
        <w:t xml:space="preserve"> projednání podkladů, </w:t>
      </w:r>
      <w:r w:rsidRPr="0083303F">
        <w:rPr>
          <w:rFonts w:asciiTheme="majorHAnsi" w:hAnsiTheme="majorHAnsi" w:cs="Arial"/>
        </w:rPr>
        <w:t>návrh varianty Bez projektu – technické a doprav</w:t>
      </w:r>
      <w:r w:rsidR="00643F35">
        <w:rPr>
          <w:rFonts w:asciiTheme="majorHAnsi" w:hAnsiTheme="majorHAnsi" w:cs="Arial"/>
        </w:rPr>
        <w:t>n</w:t>
      </w:r>
      <w:r w:rsidRPr="0083303F">
        <w:rPr>
          <w:rFonts w:asciiTheme="majorHAnsi" w:hAnsiTheme="majorHAnsi" w:cs="Arial"/>
        </w:rPr>
        <w:t>ě-technologické řešení</w:t>
      </w:r>
      <w:r w:rsidR="006962C1" w:rsidRPr="0083303F">
        <w:rPr>
          <w:rFonts w:asciiTheme="majorHAnsi" w:hAnsiTheme="majorHAnsi" w:cs="Arial"/>
        </w:rPr>
        <w:t>; definice projektových variant</w:t>
      </w:r>
      <w:r w:rsidRPr="0083303F">
        <w:rPr>
          <w:rFonts w:asciiTheme="majorHAnsi" w:hAnsiTheme="majorHAnsi" w:cs="Arial"/>
        </w:rPr>
        <w:t xml:space="preserve">; termín je </w:t>
      </w:r>
      <w:r w:rsidR="00330DBD" w:rsidRPr="0083303F">
        <w:rPr>
          <w:rFonts w:asciiTheme="majorHAnsi" w:hAnsiTheme="majorHAnsi" w:cs="Arial"/>
        </w:rPr>
        <w:t xml:space="preserve">fakturační – </w:t>
      </w:r>
      <w:r w:rsidRPr="0083303F">
        <w:rPr>
          <w:rFonts w:asciiTheme="majorHAnsi" w:hAnsiTheme="majorHAnsi" w:cs="Arial"/>
        </w:rPr>
        <w:t>3</w:t>
      </w:r>
      <w:r w:rsidR="00330DBD" w:rsidRPr="0083303F">
        <w:rPr>
          <w:rFonts w:asciiTheme="majorHAnsi" w:hAnsiTheme="majorHAnsi" w:cs="Arial"/>
        </w:rPr>
        <w:t>0 % z ceny díla</w:t>
      </w:r>
      <w:r w:rsidR="0011678C" w:rsidRPr="0083303F">
        <w:rPr>
          <w:rFonts w:asciiTheme="majorHAnsi" w:hAnsiTheme="majorHAnsi" w:cs="Arial"/>
        </w:rPr>
        <w:t xml:space="preserve">; odevzdání 10 CD/DVD </w:t>
      </w:r>
      <w:r w:rsidRPr="0083303F">
        <w:rPr>
          <w:rFonts w:asciiTheme="majorHAnsi" w:eastAsia="Calibri" w:hAnsiTheme="majorHAnsi"/>
        </w:rPr>
        <w:t>uzavřená forma (formát PDF</w:t>
      </w:r>
      <w:r w:rsidR="00851333" w:rsidRPr="0083303F">
        <w:rPr>
          <w:rFonts w:asciiTheme="majorHAnsi" w:eastAsia="Calibri" w:hAnsiTheme="majorHAnsi"/>
        </w:rPr>
        <w:t>)</w:t>
      </w:r>
      <w:r w:rsidR="006C254C" w:rsidRPr="0083303F">
        <w:rPr>
          <w:rFonts w:asciiTheme="majorHAnsi" w:eastAsia="Calibri" w:hAnsiTheme="majorHAnsi"/>
        </w:rPr>
        <w:t xml:space="preserve">; 1 CD/DVD otevřená forma (formáty </w:t>
      </w:r>
      <w:r w:rsidRPr="0083303F">
        <w:rPr>
          <w:rFonts w:asciiTheme="majorHAnsi" w:eastAsia="Calibri" w:hAnsiTheme="majorHAnsi"/>
        </w:rPr>
        <w:t>DOC, DOCX, XLS, XLSX, DGN, DWG, SHP</w:t>
      </w:r>
      <w:r w:rsidR="00330DBD" w:rsidRPr="0083303F">
        <w:rPr>
          <w:rFonts w:asciiTheme="majorHAnsi" w:hAnsiTheme="majorHAnsi" w:cs="Arial"/>
        </w:rPr>
        <w:t>);</w:t>
      </w:r>
    </w:p>
    <w:p w14:paraId="00AD786C" w14:textId="77777777" w:rsidR="00330DBD" w:rsidRPr="0083303F" w:rsidRDefault="00EA720A" w:rsidP="00330DBD">
      <w:pPr>
        <w:numPr>
          <w:ilvl w:val="0"/>
          <w:numId w:val="15"/>
        </w:numPr>
        <w:rPr>
          <w:rFonts w:asciiTheme="majorHAnsi" w:hAnsiTheme="majorHAnsi" w:cs="Arial"/>
        </w:rPr>
      </w:pPr>
      <w:r w:rsidRPr="0083303F">
        <w:rPr>
          <w:rFonts w:asciiTheme="majorHAnsi" w:hAnsiTheme="majorHAnsi" w:cs="Arial"/>
        </w:rPr>
        <w:t xml:space="preserve">2. dílčí odevzdání do </w:t>
      </w:r>
      <w:r w:rsidR="0083303F" w:rsidRPr="0083303F">
        <w:rPr>
          <w:rFonts w:asciiTheme="majorHAnsi" w:hAnsiTheme="majorHAnsi" w:cs="Arial"/>
        </w:rPr>
        <w:t>12</w:t>
      </w:r>
      <w:r w:rsidR="00330DBD" w:rsidRPr="0083303F">
        <w:rPr>
          <w:rFonts w:asciiTheme="majorHAnsi" w:hAnsiTheme="majorHAnsi" w:cs="Arial"/>
        </w:rPr>
        <w:t xml:space="preserve"> měsíců od podpisu Smlouvy o dílo</w:t>
      </w:r>
      <w:r w:rsidR="00BA2D3D" w:rsidRPr="0083303F">
        <w:rPr>
          <w:rFonts w:asciiTheme="majorHAnsi" w:hAnsiTheme="majorHAnsi" w:cs="Arial"/>
        </w:rPr>
        <w:t xml:space="preserve"> – </w:t>
      </w:r>
      <w:r w:rsidR="00330DBD" w:rsidRPr="0083303F">
        <w:rPr>
          <w:rFonts w:asciiTheme="majorHAnsi" w:hAnsiTheme="majorHAnsi" w:cs="Arial"/>
        </w:rPr>
        <w:t>návrh technického a dopravně-technologické</w:t>
      </w:r>
      <w:r w:rsidR="00643F35">
        <w:rPr>
          <w:rFonts w:asciiTheme="majorHAnsi" w:hAnsiTheme="majorHAnsi" w:cs="Arial"/>
        </w:rPr>
        <w:t>ho</w:t>
      </w:r>
      <w:r w:rsidR="00330DBD" w:rsidRPr="0083303F">
        <w:rPr>
          <w:rFonts w:asciiTheme="majorHAnsi" w:hAnsiTheme="majorHAnsi" w:cs="Arial"/>
        </w:rPr>
        <w:t xml:space="preserve"> řešení, rámcové stanovení investičních nákladů, přepravní prognózy a CB</w:t>
      </w:r>
      <w:r w:rsidRPr="0083303F">
        <w:rPr>
          <w:rFonts w:asciiTheme="majorHAnsi" w:hAnsiTheme="majorHAnsi" w:cs="Arial"/>
        </w:rPr>
        <w:t>A;</w:t>
      </w:r>
      <w:r w:rsidR="00BA2D3D" w:rsidRPr="0083303F">
        <w:rPr>
          <w:rFonts w:asciiTheme="majorHAnsi" w:hAnsiTheme="majorHAnsi" w:cs="Arial"/>
        </w:rPr>
        <w:t xml:space="preserve"> </w:t>
      </w:r>
      <w:r w:rsidRPr="0083303F">
        <w:rPr>
          <w:rFonts w:asciiTheme="majorHAnsi" w:hAnsiTheme="majorHAnsi" w:cs="Arial"/>
        </w:rPr>
        <w:t xml:space="preserve">termín je </w:t>
      </w:r>
      <w:r w:rsidR="006962C1" w:rsidRPr="0083303F">
        <w:rPr>
          <w:rFonts w:asciiTheme="majorHAnsi" w:hAnsiTheme="majorHAnsi" w:cs="Arial"/>
        </w:rPr>
        <w:t>fakturační –</w:t>
      </w:r>
      <w:r w:rsidR="00BA2D3D" w:rsidRPr="0083303F">
        <w:rPr>
          <w:rFonts w:asciiTheme="majorHAnsi" w:hAnsiTheme="majorHAnsi" w:cs="Arial"/>
        </w:rPr>
        <w:t xml:space="preserve"> 30 % z ceny díla</w:t>
      </w:r>
      <w:r w:rsidR="00330DBD" w:rsidRPr="0083303F">
        <w:rPr>
          <w:rFonts w:asciiTheme="majorHAnsi" w:hAnsiTheme="majorHAnsi" w:cs="Arial"/>
        </w:rPr>
        <w:t>;</w:t>
      </w:r>
      <w:r w:rsidR="00B30DF6" w:rsidRPr="0083303F">
        <w:rPr>
          <w:rFonts w:asciiTheme="majorHAnsi" w:hAnsiTheme="majorHAnsi" w:cs="Arial"/>
        </w:rPr>
        <w:t xml:space="preserve"> odevzdání </w:t>
      </w:r>
      <w:r w:rsidR="006962C1" w:rsidRPr="0083303F">
        <w:rPr>
          <w:rFonts w:asciiTheme="majorHAnsi" w:hAnsiTheme="majorHAnsi" w:cs="Arial"/>
        </w:rPr>
        <w:t>1</w:t>
      </w:r>
      <w:r w:rsidR="00B30DF6" w:rsidRPr="0083303F">
        <w:rPr>
          <w:rFonts w:asciiTheme="majorHAnsi" w:hAnsiTheme="majorHAnsi" w:cs="Arial"/>
        </w:rPr>
        <w:t xml:space="preserve">0 CD/DVD </w:t>
      </w:r>
      <w:r w:rsidR="00B30DF6" w:rsidRPr="0083303F">
        <w:rPr>
          <w:rFonts w:asciiTheme="majorHAnsi" w:eastAsia="Calibri" w:hAnsiTheme="majorHAnsi"/>
        </w:rPr>
        <w:t xml:space="preserve">uzavřená </w:t>
      </w:r>
      <w:r w:rsidR="00B30DF6" w:rsidRPr="0083303F">
        <w:rPr>
          <w:rFonts w:asciiTheme="majorHAnsi" w:eastAsia="Calibri" w:hAnsiTheme="majorHAnsi"/>
        </w:rPr>
        <w:lastRenderedPageBreak/>
        <w:t xml:space="preserve">forma (formát </w:t>
      </w:r>
      <w:r w:rsidRPr="0083303F">
        <w:rPr>
          <w:rFonts w:asciiTheme="majorHAnsi" w:eastAsia="Calibri" w:hAnsiTheme="majorHAnsi"/>
        </w:rPr>
        <w:t>PDF</w:t>
      </w:r>
      <w:r w:rsidR="00B30DF6" w:rsidRPr="0083303F">
        <w:rPr>
          <w:rFonts w:asciiTheme="majorHAnsi" w:eastAsia="Calibri" w:hAnsiTheme="majorHAnsi"/>
        </w:rPr>
        <w:t>);</w:t>
      </w:r>
      <w:r w:rsidR="000D0CB0" w:rsidRPr="0083303F">
        <w:rPr>
          <w:rFonts w:asciiTheme="majorHAnsi" w:eastAsia="Calibri" w:hAnsiTheme="majorHAnsi"/>
        </w:rPr>
        <w:t xml:space="preserve"> 1 CD/DVD otevřená forma (formáty </w:t>
      </w:r>
      <w:r w:rsidRPr="0083303F">
        <w:rPr>
          <w:rFonts w:asciiTheme="majorHAnsi" w:eastAsia="Calibri" w:hAnsiTheme="majorHAnsi"/>
        </w:rPr>
        <w:t>DOC, DOCX, XLS, XLSX, DGN, DWG, SHP</w:t>
      </w:r>
      <w:r w:rsidR="000D0CB0" w:rsidRPr="0083303F">
        <w:rPr>
          <w:rFonts w:asciiTheme="majorHAnsi" w:hAnsiTheme="majorHAnsi" w:cs="Arial"/>
        </w:rPr>
        <w:t>);</w:t>
      </w:r>
    </w:p>
    <w:p w14:paraId="19F182CE" w14:textId="77777777" w:rsidR="00330DBD" w:rsidRPr="0083303F" w:rsidRDefault="00330DBD" w:rsidP="00330DBD">
      <w:pPr>
        <w:numPr>
          <w:ilvl w:val="0"/>
          <w:numId w:val="15"/>
        </w:numPr>
        <w:rPr>
          <w:rFonts w:asciiTheme="majorHAnsi" w:hAnsiTheme="majorHAnsi" w:cs="Arial"/>
        </w:rPr>
      </w:pPr>
      <w:r w:rsidRPr="0083303F">
        <w:rPr>
          <w:rFonts w:asciiTheme="majorHAnsi" w:hAnsiTheme="majorHAnsi" w:cs="Arial"/>
        </w:rPr>
        <w:t>ko</w:t>
      </w:r>
      <w:r w:rsidR="00EA720A" w:rsidRPr="0083303F">
        <w:rPr>
          <w:rFonts w:asciiTheme="majorHAnsi" w:hAnsiTheme="majorHAnsi" w:cs="Arial"/>
        </w:rPr>
        <w:t xml:space="preserve">ncept studie k připomínkám do </w:t>
      </w:r>
      <w:r w:rsidR="0044106A" w:rsidRPr="0083303F">
        <w:rPr>
          <w:rFonts w:asciiTheme="majorHAnsi" w:hAnsiTheme="majorHAnsi" w:cs="Arial"/>
        </w:rPr>
        <w:t>15</w:t>
      </w:r>
      <w:r w:rsidRPr="0083303F">
        <w:rPr>
          <w:rFonts w:asciiTheme="majorHAnsi" w:hAnsiTheme="majorHAnsi" w:cs="Arial"/>
        </w:rPr>
        <w:t xml:space="preserve"> m</w:t>
      </w:r>
      <w:r w:rsidR="00EA720A" w:rsidRPr="0083303F">
        <w:rPr>
          <w:rFonts w:asciiTheme="majorHAnsi" w:hAnsiTheme="majorHAnsi" w:cs="Arial"/>
        </w:rPr>
        <w:t>ěsíců od podpisu Smlouvy o dílo; termín je fakturační</w:t>
      </w:r>
      <w:r w:rsidR="006962C1" w:rsidRPr="0083303F">
        <w:rPr>
          <w:rFonts w:asciiTheme="majorHAnsi" w:hAnsiTheme="majorHAnsi" w:cs="Arial"/>
        </w:rPr>
        <w:t xml:space="preserve"> –</w:t>
      </w:r>
      <w:r w:rsidR="00AE0722" w:rsidRPr="0083303F">
        <w:rPr>
          <w:rFonts w:asciiTheme="majorHAnsi" w:hAnsiTheme="majorHAnsi" w:cs="Arial"/>
        </w:rPr>
        <w:t xml:space="preserve"> 20 % z ceny díla</w:t>
      </w:r>
      <w:r w:rsidRPr="0083303F">
        <w:rPr>
          <w:rFonts w:asciiTheme="majorHAnsi" w:hAnsiTheme="majorHAnsi" w:cs="Arial"/>
        </w:rPr>
        <w:t>;</w:t>
      </w:r>
      <w:r w:rsidR="00AE0722" w:rsidRPr="0083303F">
        <w:rPr>
          <w:rFonts w:asciiTheme="majorHAnsi" w:hAnsiTheme="majorHAnsi" w:cs="Arial"/>
        </w:rPr>
        <w:t xml:space="preserve"> odevzdání </w:t>
      </w:r>
      <w:r w:rsidR="0083303F">
        <w:rPr>
          <w:rFonts w:asciiTheme="majorHAnsi" w:hAnsiTheme="majorHAnsi" w:cs="Arial"/>
        </w:rPr>
        <w:t>2</w:t>
      </w:r>
      <w:r w:rsidR="00764E0B" w:rsidRPr="0083303F">
        <w:rPr>
          <w:rFonts w:asciiTheme="majorHAnsi" w:hAnsiTheme="majorHAnsi" w:cs="Arial"/>
        </w:rPr>
        <w:t xml:space="preserve"> výtisků </w:t>
      </w:r>
      <w:r w:rsidR="005F18C3" w:rsidRPr="0083303F">
        <w:rPr>
          <w:rFonts w:asciiTheme="majorHAnsi" w:eastAsia="Calibri" w:hAnsiTheme="majorHAnsi"/>
        </w:rPr>
        <w:t>v papírové formě</w:t>
      </w:r>
      <w:r w:rsidR="0083303F">
        <w:rPr>
          <w:rFonts w:asciiTheme="majorHAnsi" w:eastAsia="Calibri" w:hAnsiTheme="majorHAnsi"/>
        </w:rPr>
        <w:t>; 1</w:t>
      </w:r>
      <w:r w:rsidR="006962C1" w:rsidRPr="0083303F">
        <w:rPr>
          <w:rFonts w:asciiTheme="majorHAnsi" w:eastAsia="Calibri" w:hAnsiTheme="majorHAnsi"/>
        </w:rPr>
        <w:t>0</w:t>
      </w:r>
      <w:r w:rsidR="00A85A5E" w:rsidRPr="0083303F">
        <w:rPr>
          <w:rFonts w:asciiTheme="majorHAnsi" w:hAnsiTheme="majorHAnsi" w:cs="Arial"/>
        </w:rPr>
        <w:t xml:space="preserve"> CD/DVD </w:t>
      </w:r>
      <w:r w:rsidR="00A85A5E" w:rsidRPr="0083303F">
        <w:rPr>
          <w:rFonts w:asciiTheme="majorHAnsi" w:eastAsia="Calibri" w:hAnsiTheme="majorHAnsi"/>
        </w:rPr>
        <w:t xml:space="preserve">uzavřená forma (formát </w:t>
      </w:r>
      <w:r w:rsidR="006962C1" w:rsidRPr="0083303F">
        <w:rPr>
          <w:rFonts w:asciiTheme="majorHAnsi" w:eastAsia="Calibri" w:hAnsiTheme="majorHAnsi"/>
        </w:rPr>
        <w:t>PDF); 2</w:t>
      </w:r>
      <w:r w:rsidR="00A85A5E" w:rsidRPr="0083303F">
        <w:rPr>
          <w:rFonts w:asciiTheme="majorHAnsi" w:eastAsia="Calibri" w:hAnsiTheme="majorHAnsi"/>
        </w:rPr>
        <w:t xml:space="preserve"> CD/DVD otevřená forma (formáty </w:t>
      </w:r>
      <w:r w:rsidR="006962C1" w:rsidRPr="0083303F">
        <w:rPr>
          <w:rFonts w:asciiTheme="majorHAnsi" w:eastAsia="Calibri" w:hAnsiTheme="majorHAnsi"/>
        </w:rPr>
        <w:t>DOC, DOCX, XLS, XLSX, DGN, DWG, SHP</w:t>
      </w:r>
      <w:r w:rsidR="00A85A5E" w:rsidRPr="0083303F">
        <w:rPr>
          <w:rFonts w:asciiTheme="majorHAnsi" w:hAnsiTheme="majorHAnsi" w:cs="Arial"/>
        </w:rPr>
        <w:t>);</w:t>
      </w:r>
    </w:p>
    <w:p w14:paraId="6133DBD2" w14:textId="77777777" w:rsidR="00330DBD" w:rsidRPr="006962C1" w:rsidRDefault="00330DBD" w:rsidP="009E356F">
      <w:pPr>
        <w:numPr>
          <w:ilvl w:val="0"/>
          <w:numId w:val="15"/>
        </w:numPr>
        <w:rPr>
          <w:rFonts w:asciiTheme="majorHAnsi" w:eastAsia="Calibri" w:hAnsiTheme="majorHAnsi"/>
        </w:rPr>
      </w:pPr>
      <w:r w:rsidRPr="0083303F">
        <w:rPr>
          <w:rFonts w:asciiTheme="majorHAnsi" w:hAnsiTheme="majorHAnsi" w:cs="Arial"/>
        </w:rPr>
        <w:t xml:space="preserve">konečné odevzdání se zapracovanými připomínkami do </w:t>
      </w:r>
      <w:r w:rsidR="0044106A" w:rsidRPr="0083303F">
        <w:rPr>
          <w:rFonts w:asciiTheme="majorHAnsi" w:hAnsiTheme="majorHAnsi" w:cs="Arial"/>
        </w:rPr>
        <w:t>18</w:t>
      </w:r>
      <w:r w:rsidRPr="0083303F">
        <w:rPr>
          <w:rFonts w:asciiTheme="majorHAnsi" w:hAnsiTheme="majorHAnsi" w:cs="Arial"/>
        </w:rPr>
        <w:t xml:space="preserve"> m</w:t>
      </w:r>
      <w:r w:rsidR="006962C1" w:rsidRPr="0083303F">
        <w:rPr>
          <w:rFonts w:asciiTheme="majorHAnsi" w:hAnsiTheme="majorHAnsi" w:cs="Arial"/>
        </w:rPr>
        <w:t>ěsíců od podpisu</w:t>
      </w:r>
      <w:r w:rsidR="006962C1" w:rsidRPr="006962C1">
        <w:rPr>
          <w:rFonts w:asciiTheme="majorHAnsi" w:hAnsiTheme="majorHAnsi" w:cs="Arial"/>
        </w:rPr>
        <w:t xml:space="preserve"> Smlouvy o dílo; termín je </w:t>
      </w:r>
      <w:r w:rsidRPr="006962C1">
        <w:rPr>
          <w:rFonts w:asciiTheme="majorHAnsi" w:hAnsiTheme="majorHAnsi" w:cs="Arial"/>
        </w:rPr>
        <w:t>fak</w:t>
      </w:r>
      <w:r w:rsidR="006962C1" w:rsidRPr="006962C1">
        <w:rPr>
          <w:rFonts w:asciiTheme="majorHAnsi" w:hAnsiTheme="majorHAnsi" w:cs="Arial"/>
        </w:rPr>
        <w:t xml:space="preserve">turační – </w:t>
      </w:r>
      <w:r w:rsidR="00643F35">
        <w:rPr>
          <w:rFonts w:asciiTheme="majorHAnsi" w:hAnsiTheme="majorHAnsi" w:cs="Arial"/>
        </w:rPr>
        <w:t>20 % z ceny díla</w:t>
      </w:r>
      <w:r w:rsidR="0083303F">
        <w:rPr>
          <w:rFonts w:asciiTheme="majorHAnsi" w:hAnsiTheme="majorHAnsi" w:cs="Arial"/>
        </w:rPr>
        <w:t>; odevzdání 4</w:t>
      </w:r>
      <w:r w:rsidR="00543C76" w:rsidRPr="006962C1">
        <w:rPr>
          <w:rFonts w:asciiTheme="majorHAnsi" w:hAnsiTheme="majorHAnsi" w:cs="Arial"/>
        </w:rPr>
        <w:t xml:space="preserve"> výtisků </w:t>
      </w:r>
      <w:r w:rsidR="0083303F">
        <w:rPr>
          <w:rFonts w:asciiTheme="majorHAnsi" w:eastAsia="Calibri" w:hAnsiTheme="majorHAnsi"/>
        </w:rPr>
        <w:t>v papírové formě; 1</w:t>
      </w:r>
      <w:r w:rsidR="006962C1" w:rsidRPr="006962C1">
        <w:rPr>
          <w:rFonts w:asciiTheme="majorHAnsi" w:eastAsia="Calibri" w:hAnsiTheme="majorHAnsi"/>
        </w:rPr>
        <w:t>0</w:t>
      </w:r>
      <w:r w:rsidR="00543C76" w:rsidRPr="006962C1">
        <w:rPr>
          <w:rFonts w:asciiTheme="majorHAnsi" w:hAnsiTheme="majorHAnsi" w:cs="Arial"/>
        </w:rPr>
        <w:t xml:space="preserve"> CD/DVD </w:t>
      </w:r>
      <w:r w:rsidR="00543C76" w:rsidRPr="006962C1">
        <w:rPr>
          <w:rFonts w:asciiTheme="majorHAnsi" w:eastAsia="Calibri" w:hAnsiTheme="majorHAnsi"/>
        </w:rPr>
        <w:t xml:space="preserve">uzavřená forma (formát </w:t>
      </w:r>
      <w:r w:rsidR="006962C1" w:rsidRPr="006962C1">
        <w:rPr>
          <w:rFonts w:asciiTheme="majorHAnsi" w:eastAsia="Calibri" w:hAnsiTheme="majorHAnsi"/>
        </w:rPr>
        <w:t>PDF</w:t>
      </w:r>
      <w:r w:rsidR="00543C76" w:rsidRPr="006962C1">
        <w:rPr>
          <w:rFonts w:asciiTheme="majorHAnsi" w:eastAsia="Calibri" w:hAnsiTheme="majorHAnsi"/>
        </w:rPr>
        <w:t xml:space="preserve">); </w:t>
      </w:r>
      <w:r w:rsidR="009F3BB1" w:rsidRPr="006962C1">
        <w:rPr>
          <w:rFonts w:asciiTheme="majorHAnsi" w:eastAsia="Calibri" w:hAnsiTheme="majorHAnsi"/>
        </w:rPr>
        <w:t>2</w:t>
      </w:r>
      <w:r w:rsidR="00543C76" w:rsidRPr="006962C1">
        <w:rPr>
          <w:rFonts w:asciiTheme="majorHAnsi" w:eastAsia="Calibri" w:hAnsiTheme="majorHAnsi"/>
        </w:rPr>
        <w:t xml:space="preserve"> CD/DVD otevřená forma (formáty </w:t>
      </w:r>
      <w:r w:rsidR="006962C1" w:rsidRPr="006962C1">
        <w:rPr>
          <w:rFonts w:asciiTheme="majorHAnsi" w:eastAsia="Calibri" w:hAnsiTheme="majorHAnsi"/>
        </w:rPr>
        <w:t>DOC, DOCX, XLS, XLSX, DGN, DWG, SHP</w:t>
      </w:r>
      <w:r w:rsidR="00543C76" w:rsidRPr="006962C1">
        <w:rPr>
          <w:rFonts w:asciiTheme="majorHAnsi" w:hAnsiTheme="majorHAnsi" w:cs="Arial"/>
        </w:rPr>
        <w:t>)</w:t>
      </w:r>
      <w:r w:rsidR="00192CF7" w:rsidRPr="006962C1">
        <w:rPr>
          <w:rFonts w:asciiTheme="majorHAnsi" w:hAnsiTheme="majorHAnsi" w:cs="Arial"/>
        </w:rPr>
        <w:t>.</w:t>
      </w:r>
    </w:p>
    <w:p w14:paraId="1D84FB78" w14:textId="77777777" w:rsidR="00C429CA" w:rsidRPr="00C33E6E" w:rsidRDefault="00C429CA" w:rsidP="00C429CA">
      <w:pPr>
        <w:pStyle w:val="Nadpis2"/>
        <w:keepLines/>
        <w:rPr>
          <w:rFonts w:asciiTheme="majorHAnsi" w:hAnsiTheme="majorHAnsi"/>
        </w:rPr>
      </w:pPr>
      <w:bookmarkStart w:id="22" w:name="_Toc507785048"/>
      <w:r w:rsidRPr="00C33E6E">
        <w:rPr>
          <w:rFonts w:asciiTheme="majorHAnsi" w:hAnsiTheme="majorHAnsi"/>
        </w:rPr>
        <w:t>Organizační požadavky na zpracování studie</w:t>
      </w:r>
      <w:bookmarkEnd w:id="22"/>
    </w:p>
    <w:p w14:paraId="11AFE33E" w14:textId="77777777" w:rsidR="00C429CA" w:rsidRPr="00C33E6E" w:rsidRDefault="00C429CA" w:rsidP="00A851EA">
      <w:pPr>
        <w:keepNext/>
        <w:keepLines/>
        <w:numPr>
          <w:ilvl w:val="0"/>
          <w:numId w:val="15"/>
        </w:numPr>
        <w:rPr>
          <w:rFonts w:asciiTheme="majorHAnsi" w:hAnsiTheme="majorHAnsi" w:cs="Arial"/>
        </w:rPr>
      </w:pPr>
      <w:r w:rsidRPr="00C33E6E">
        <w:rPr>
          <w:rFonts w:asciiTheme="majorHAnsi" w:hAnsiTheme="majorHAnsi" w:cs="Arial"/>
        </w:rPr>
        <w:t xml:space="preserve">Práce na studii budou organizovány formou porad </w:t>
      </w:r>
      <w:r w:rsidR="006F5284" w:rsidRPr="00C33E6E">
        <w:rPr>
          <w:rFonts w:asciiTheme="majorHAnsi" w:hAnsiTheme="majorHAnsi" w:cs="Arial"/>
        </w:rPr>
        <w:t>Zadavatel</w:t>
      </w:r>
      <w:r w:rsidRPr="00C33E6E">
        <w:rPr>
          <w:rFonts w:asciiTheme="majorHAnsi" w:hAnsiTheme="majorHAnsi" w:cs="Arial"/>
        </w:rPr>
        <w:t xml:space="preserve">e a </w:t>
      </w:r>
      <w:r w:rsidR="00E93381" w:rsidRPr="00C33E6E">
        <w:rPr>
          <w:rFonts w:asciiTheme="majorHAnsi" w:hAnsiTheme="majorHAnsi" w:cs="Arial"/>
        </w:rPr>
        <w:t>Zpracovatel</w:t>
      </w:r>
      <w:r w:rsidRPr="00C33E6E">
        <w:rPr>
          <w:rFonts w:asciiTheme="majorHAnsi" w:hAnsiTheme="majorHAnsi" w:cs="Arial"/>
        </w:rPr>
        <w:t>e.</w:t>
      </w:r>
    </w:p>
    <w:p w14:paraId="23AD814A" w14:textId="77777777" w:rsidR="00C429CA" w:rsidRPr="00C33E6E" w:rsidRDefault="00C429CA" w:rsidP="00A851EA">
      <w:pPr>
        <w:keepNext/>
        <w:keepLines/>
        <w:numPr>
          <w:ilvl w:val="0"/>
          <w:numId w:val="15"/>
        </w:numPr>
        <w:rPr>
          <w:rFonts w:asciiTheme="majorHAnsi" w:hAnsiTheme="majorHAnsi" w:cs="Arial"/>
        </w:rPr>
      </w:pPr>
      <w:r w:rsidRPr="00C33E6E">
        <w:rPr>
          <w:rFonts w:asciiTheme="majorHAnsi" w:hAnsiTheme="majorHAnsi" w:cs="Arial"/>
        </w:rPr>
        <w:t xml:space="preserve">Pracovní porady budou svolávány podle pokynů </w:t>
      </w:r>
      <w:r w:rsidR="00E93381" w:rsidRPr="00C33E6E">
        <w:rPr>
          <w:rFonts w:asciiTheme="majorHAnsi" w:hAnsiTheme="majorHAnsi" w:cs="Arial"/>
        </w:rPr>
        <w:t>Zpracovatele</w:t>
      </w:r>
      <w:r w:rsidRPr="00C33E6E">
        <w:rPr>
          <w:rFonts w:asciiTheme="majorHAnsi" w:hAnsiTheme="majorHAnsi" w:cs="Arial"/>
        </w:rPr>
        <w:t xml:space="preserve"> a </w:t>
      </w:r>
      <w:r w:rsidR="006F5284" w:rsidRPr="00C33E6E">
        <w:rPr>
          <w:rFonts w:asciiTheme="majorHAnsi" w:hAnsiTheme="majorHAnsi" w:cs="Arial"/>
        </w:rPr>
        <w:t>Zadavatel</w:t>
      </w:r>
      <w:r w:rsidRPr="00C33E6E">
        <w:rPr>
          <w:rFonts w:asciiTheme="majorHAnsi" w:hAnsiTheme="majorHAnsi" w:cs="Arial"/>
        </w:rPr>
        <w:t xml:space="preserve">e, vždy však před dílčími odevzdáními a po nich z důvodů dohody na zapracování připomínek. Okruh účastníků porad bude stanoven podle projednávané tematiky a podléhá odsouhlasení </w:t>
      </w:r>
      <w:r w:rsidR="006F5284" w:rsidRPr="00C33E6E">
        <w:rPr>
          <w:rFonts w:asciiTheme="majorHAnsi" w:hAnsiTheme="majorHAnsi" w:cs="Arial"/>
        </w:rPr>
        <w:t>Zadavatel</w:t>
      </w:r>
      <w:r w:rsidRPr="00C33E6E">
        <w:rPr>
          <w:rFonts w:asciiTheme="majorHAnsi" w:hAnsiTheme="majorHAnsi" w:cs="Arial"/>
        </w:rPr>
        <w:t xml:space="preserve">em. Porady se budou konat i průběžně, pokut o to </w:t>
      </w:r>
      <w:r w:rsidR="006F5284" w:rsidRPr="00C33E6E">
        <w:rPr>
          <w:rFonts w:asciiTheme="majorHAnsi" w:hAnsiTheme="majorHAnsi" w:cs="Arial"/>
        </w:rPr>
        <w:t>Zadavatel</w:t>
      </w:r>
      <w:r w:rsidRPr="00C33E6E">
        <w:rPr>
          <w:rFonts w:asciiTheme="majorHAnsi" w:hAnsiTheme="majorHAnsi" w:cs="Arial"/>
        </w:rPr>
        <w:t xml:space="preserve"> požádá.</w:t>
      </w:r>
    </w:p>
    <w:p w14:paraId="5245BD76" w14:textId="77777777" w:rsidR="00C429CA" w:rsidRPr="00C33E6E" w:rsidRDefault="00C429CA" w:rsidP="00A851EA">
      <w:pPr>
        <w:numPr>
          <w:ilvl w:val="0"/>
          <w:numId w:val="15"/>
        </w:numPr>
        <w:rPr>
          <w:rFonts w:asciiTheme="majorHAnsi" w:hAnsiTheme="majorHAnsi" w:cs="Arial"/>
        </w:rPr>
      </w:pPr>
      <w:r w:rsidRPr="00C33E6E">
        <w:rPr>
          <w:rFonts w:asciiTheme="majorHAnsi" w:hAnsiTheme="majorHAnsi" w:cs="Arial"/>
        </w:rPr>
        <w:t xml:space="preserve">Jednání svolává </w:t>
      </w:r>
      <w:r w:rsidR="005E0319" w:rsidRPr="00C33E6E">
        <w:rPr>
          <w:rFonts w:asciiTheme="majorHAnsi" w:hAnsiTheme="majorHAnsi" w:cs="Arial"/>
        </w:rPr>
        <w:t>Zpracovatel</w:t>
      </w:r>
      <w:r w:rsidRPr="00C33E6E">
        <w:rPr>
          <w:rFonts w:asciiTheme="majorHAnsi" w:hAnsiTheme="majorHAnsi" w:cs="Arial"/>
        </w:rPr>
        <w:t xml:space="preserve"> nejméně 10 dní před termínem jednání. Nejpozdě</w:t>
      </w:r>
      <w:r w:rsidR="00877FB1" w:rsidRPr="00C33E6E">
        <w:rPr>
          <w:rFonts w:asciiTheme="majorHAnsi" w:hAnsiTheme="majorHAnsi" w:cs="Arial"/>
        </w:rPr>
        <w:t>ji 2</w:t>
      </w:r>
      <w:r w:rsidR="00BF3606">
        <w:rPr>
          <w:rFonts w:asciiTheme="majorHAnsi" w:hAnsiTheme="majorHAnsi" w:cs="Arial"/>
        </w:rPr>
        <w:t> </w:t>
      </w:r>
      <w:r w:rsidR="00877FB1" w:rsidRPr="00C33E6E">
        <w:rPr>
          <w:rFonts w:asciiTheme="majorHAnsi" w:hAnsiTheme="majorHAnsi" w:cs="Arial"/>
        </w:rPr>
        <w:t>pracovní dny</w:t>
      </w:r>
      <w:r w:rsidRPr="00C33E6E">
        <w:rPr>
          <w:rFonts w:asciiTheme="majorHAnsi" w:hAnsiTheme="majorHAnsi" w:cs="Arial"/>
        </w:rPr>
        <w:t xml:space="preserve"> před termínem jednání rozesílá </w:t>
      </w:r>
      <w:r w:rsidR="005E0319" w:rsidRPr="00C33E6E">
        <w:rPr>
          <w:rFonts w:asciiTheme="majorHAnsi" w:hAnsiTheme="majorHAnsi" w:cs="Arial"/>
        </w:rPr>
        <w:t>Zpracovatel</w:t>
      </w:r>
      <w:r w:rsidRPr="00C33E6E">
        <w:rPr>
          <w:rFonts w:asciiTheme="majorHAnsi" w:hAnsiTheme="majorHAnsi" w:cs="Arial"/>
        </w:rPr>
        <w:t xml:space="preserve"> elektronickou cestou veškeré materiály a podklady, které budou předmětem diskuze. Z jednání pořizuje </w:t>
      </w:r>
      <w:r w:rsidR="005E0319" w:rsidRPr="00C33E6E">
        <w:rPr>
          <w:rFonts w:asciiTheme="majorHAnsi" w:hAnsiTheme="majorHAnsi" w:cs="Arial"/>
        </w:rPr>
        <w:t>Zpracovatel</w:t>
      </w:r>
      <w:r w:rsidRPr="00C33E6E">
        <w:rPr>
          <w:rFonts w:asciiTheme="majorHAnsi" w:hAnsiTheme="majorHAnsi" w:cs="Arial"/>
        </w:rPr>
        <w:t xml:space="preserve"> záznam, který bude zaslán nejpozději do 10 dnů účastníkům jednání k odsouhlasení (pokud nebude vyhotoven a podepsán přímo na jednání).</w:t>
      </w:r>
      <w:r w:rsidR="00643F35">
        <w:rPr>
          <w:rFonts w:asciiTheme="majorHAnsi" w:hAnsiTheme="majorHAnsi" w:cs="Arial"/>
        </w:rPr>
        <w:t xml:space="preserve"> Záznamy z jednání budou součástí dokladové části studie proveditelnosti.</w:t>
      </w:r>
    </w:p>
    <w:p w14:paraId="58823FF1" w14:textId="77777777" w:rsidR="009D07BE" w:rsidRPr="00C33E6E" w:rsidRDefault="009D07BE" w:rsidP="00A851EA">
      <w:pPr>
        <w:numPr>
          <w:ilvl w:val="0"/>
          <w:numId w:val="15"/>
        </w:numPr>
        <w:rPr>
          <w:rFonts w:asciiTheme="majorHAnsi" w:hAnsiTheme="majorHAnsi" w:cs="Arial"/>
        </w:rPr>
      </w:pPr>
      <w:r w:rsidRPr="00C33E6E">
        <w:rPr>
          <w:rFonts w:asciiTheme="majorHAnsi" w:hAnsiTheme="majorHAnsi"/>
        </w:rPr>
        <w:t>Jednání budou vedena v češtině, tedy v jazyku zpraco</w:t>
      </w:r>
      <w:r w:rsidR="00162B32">
        <w:rPr>
          <w:rFonts w:asciiTheme="majorHAnsi" w:hAnsiTheme="majorHAnsi"/>
        </w:rPr>
        <w:t>vávané dokumentace (</w:t>
      </w:r>
      <w:r w:rsidRPr="00C33E6E">
        <w:rPr>
          <w:rFonts w:asciiTheme="majorHAnsi" w:hAnsiTheme="majorHAnsi"/>
        </w:rPr>
        <w:t>studie proveditelnosti).</w:t>
      </w:r>
    </w:p>
    <w:p w14:paraId="17DBE5DB" w14:textId="77777777" w:rsidR="00C429CA" w:rsidRPr="00C33E6E" w:rsidRDefault="00C429CA" w:rsidP="00A851EA">
      <w:pPr>
        <w:numPr>
          <w:ilvl w:val="0"/>
          <w:numId w:val="15"/>
        </w:numPr>
        <w:rPr>
          <w:rFonts w:asciiTheme="majorHAnsi" w:hAnsiTheme="majorHAnsi" w:cs="Arial"/>
        </w:rPr>
      </w:pPr>
      <w:r w:rsidRPr="00C33E6E">
        <w:rPr>
          <w:rFonts w:asciiTheme="majorHAnsi" w:hAnsiTheme="majorHAnsi" w:cs="Arial"/>
        </w:rPr>
        <w:t>Rovněž doručená stanoviska, doručené podklady (např. od objednatelů dopravy a od municipalit), reakce projektanta na doručené připomínky a stanoviska budou součástí dokladové části.</w:t>
      </w:r>
    </w:p>
    <w:p w14:paraId="6A0DCC36" w14:textId="77777777" w:rsidR="00C429CA" w:rsidRPr="00C33E6E" w:rsidRDefault="005E0319" w:rsidP="00A851EA">
      <w:pPr>
        <w:numPr>
          <w:ilvl w:val="0"/>
          <w:numId w:val="15"/>
        </w:numPr>
        <w:rPr>
          <w:rFonts w:asciiTheme="majorHAnsi" w:hAnsiTheme="majorHAnsi" w:cs="Arial"/>
        </w:rPr>
      </w:pPr>
      <w:r w:rsidRPr="00C33E6E">
        <w:rPr>
          <w:rFonts w:asciiTheme="majorHAnsi" w:hAnsiTheme="majorHAnsi" w:cs="Arial"/>
        </w:rPr>
        <w:t>Zpracovatel</w:t>
      </w:r>
      <w:r w:rsidR="00C429CA" w:rsidRPr="00C33E6E">
        <w:rPr>
          <w:rFonts w:asciiTheme="majorHAnsi" w:hAnsiTheme="majorHAnsi" w:cs="Arial"/>
        </w:rPr>
        <w:t xml:space="preserve"> je povinen zapracovat připomínky z projednání (především od MD, SŽDC a</w:t>
      </w:r>
      <w:r w:rsidR="00BF3606">
        <w:rPr>
          <w:rFonts w:asciiTheme="majorHAnsi" w:hAnsiTheme="majorHAnsi" w:cs="Arial"/>
        </w:rPr>
        <w:t> </w:t>
      </w:r>
      <w:r w:rsidR="00C429CA" w:rsidRPr="00C33E6E">
        <w:rPr>
          <w:rFonts w:asciiTheme="majorHAnsi" w:hAnsiTheme="majorHAnsi" w:cs="Arial"/>
        </w:rPr>
        <w:t xml:space="preserve">SFDI, příp. externího hodnotitele) nezamítnuté </w:t>
      </w:r>
      <w:r w:rsidR="006F5284" w:rsidRPr="00C33E6E">
        <w:rPr>
          <w:rFonts w:asciiTheme="majorHAnsi" w:hAnsiTheme="majorHAnsi" w:cs="Arial"/>
        </w:rPr>
        <w:t>Zadavatel</w:t>
      </w:r>
      <w:r w:rsidR="00C429CA" w:rsidRPr="00C33E6E">
        <w:rPr>
          <w:rFonts w:asciiTheme="majorHAnsi" w:hAnsiTheme="majorHAnsi" w:cs="Arial"/>
        </w:rPr>
        <w:t xml:space="preserve">em. To však nezbavuje povinnosti </w:t>
      </w:r>
      <w:r w:rsidRPr="00C33E6E">
        <w:rPr>
          <w:rFonts w:asciiTheme="majorHAnsi" w:hAnsiTheme="majorHAnsi" w:cs="Arial"/>
        </w:rPr>
        <w:t>Zpracovatel</w:t>
      </w:r>
      <w:r w:rsidR="00C429CA" w:rsidRPr="00C33E6E">
        <w:rPr>
          <w:rFonts w:asciiTheme="majorHAnsi" w:hAnsiTheme="majorHAnsi" w:cs="Arial"/>
        </w:rPr>
        <w:t xml:space="preserve">e postupovat v souladu se Smlouvou s odbornou péčí a upozornit na všechny nevhodné připomínky nebo jiné příkazy či doporučení ze strany </w:t>
      </w:r>
      <w:r w:rsidR="006F5284" w:rsidRPr="00C33E6E">
        <w:rPr>
          <w:rFonts w:asciiTheme="majorHAnsi" w:hAnsiTheme="majorHAnsi" w:cs="Arial"/>
        </w:rPr>
        <w:t>Zadavatel</w:t>
      </w:r>
      <w:r w:rsidR="00C429CA" w:rsidRPr="00C33E6E">
        <w:rPr>
          <w:rFonts w:asciiTheme="majorHAnsi" w:hAnsiTheme="majorHAnsi" w:cs="Arial"/>
        </w:rPr>
        <w:t>e nebo třetích osob.</w:t>
      </w:r>
    </w:p>
    <w:p w14:paraId="2E6022AA" w14:textId="77777777" w:rsidR="00C429CA" w:rsidRPr="00C33E6E" w:rsidRDefault="005E0319" w:rsidP="00A851EA">
      <w:pPr>
        <w:numPr>
          <w:ilvl w:val="0"/>
          <w:numId w:val="15"/>
        </w:numPr>
        <w:rPr>
          <w:rFonts w:asciiTheme="majorHAnsi" w:hAnsiTheme="majorHAnsi" w:cs="Arial"/>
        </w:rPr>
      </w:pPr>
      <w:r w:rsidRPr="00C33E6E">
        <w:rPr>
          <w:rFonts w:asciiTheme="majorHAnsi" w:hAnsiTheme="majorHAnsi" w:cs="Arial"/>
        </w:rPr>
        <w:t>Zpracovatel</w:t>
      </w:r>
      <w:r w:rsidR="00C429CA" w:rsidRPr="00C33E6E">
        <w:rPr>
          <w:rFonts w:asciiTheme="majorHAnsi" w:hAnsiTheme="majorHAnsi" w:cs="Arial"/>
        </w:rPr>
        <w:t xml:space="preserve"> si sám a na své náklady zajistí podklady nebo aktualizaci podkladů od objednatelů dopravy, dopravců a veškeré další údaje, potřebné pro zpracování studie.</w:t>
      </w:r>
    </w:p>
    <w:p w14:paraId="391E8E94" w14:textId="77777777" w:rsidR="00C429CA" w:rsidRPr="00C33E6E" w:rsidRDefault="005E0319" w:rsidP="00A851EA">
      <w:pPr>
        <w:numPr>
          <w:ilvl w:val="0"/>
          <w:numId w:val="15"/>
        </w:numPr>
        <w:rPr>
          <w:rFonts w:asciiTheme="majorHAnsi" w:hAnsiTheme="majorHAnsi" w:cs="Arial"/>
        </w:rPr>
      </w:pPr>
      <w:r w:rsidRPr="00C33E6E">
        <w:rPr>
          <w:rFonts w:asciiTheme="majorHAnsi" w:hAnsiTheme="majorHAnsi" w:cs="Arial"/>
        </w:rPr>
        <w:t>Zpracovatel</w:t>
      </w:r>
      <w:r w:rsidR="00C429CA" w:rsidRPr="00C33E6E">
        <w:rPr>
          <w:rFonts w:asciiTheme="majorHAnsi" w:hAnsiTheme="majorHAnsi" w:cs="Arial"/>
        </w:rPr>
        <w:t xml:space="preserve"> si rovněž zajistí informace o předpokládaném vývoji okolní sítě ve všech módech, rozhodující termíny uvažovaných změn okolní sítě podléhají potvrzení ze strany </w:t>
      </w:r>
      <w:r w:rsidR="006F5284" w:rsidRPr="00C33E6E">
        <w:rPr>
          <w:rFonts w:asciiTheme="majorHAnsi" w:hAnsiTheme="majorHAnsi" w:cs="Arial"/>
        </w:rPr>
        <w:t>Zadavatel</w:t>
      </w:r>
      <w:r w:rsidR="00C429CA" w:rsidRPr="00C33E6E">
        <w:rPr>
          <w:rFonts w:asciiTheme="majorHAnsi" w:hAnsiTheme="majorHAnsi" w:cs="Arial"/>
        </w:rPr>
        <w:t>e.</w:t>
      </w:r>
    </w:p>
    <w:p w14:paraId="64508DCB" w14:textId="77777777" w:rsidR="00C429CA" w:rsidRPr="00C33E6E" w:rsidRDefault="00C429CA" w:rsidP="00A851EA">
      <w:pPr>
        <w:numPr>
          <w:ilvl w:val="0"/>
          <w:numId w:val="15"/>
        </w:numPr>
        <w:rPr>
          <w:rFonts w:asciiTheme="majorHAnsi" w:hAnsiTheme="majorHAnsi" w:cs="Arial"/>
        </w:rPr>
      </w:pPr>
      <w:r w:rsidRPr="00C33E6E">
        <w:rPr>
          <w:rFonts w:asciiTheme="majorHAnsi" w:hAnsiTheme="majorHAnsi" w:cs="Arial"/>
        </w:rPr>
        <w:t xml:space="preserve">Zpracovaný a kalibrovaný dopravní model bude v jeho plně funkční a otevřené podobě včetně zpracovaných výhledových přepravních vztahů v termínu dle harmonogramu poskytnut k verifikaci </w:t>
      </w:r>
      <w:r w:rsidR="006F5284" w:rsidRPr="00C33E6E">
        <w:rPr>
          <w:rFonts w:asciiTheme="majorHAnsi" w:hAnsiTheme="majorHAnsi" w:cs="Arial"/>
        </w:rPr>
        <w:t>Zadavatel</w:t>
      </w:r>
      <w:r w:rsidRPr="00C33E6E">
        <w:rPr>
          <w:rFonts w:asciiTheme="majorHAnsi" w:hAnsiTheme="majorHAnsi" w:cs="Arial"/>
        </w:rPr>
        <w:t>i.</w:t>
      </w:r>
    </w:p>
    <w:p w14:paraId="015C9046" w14:textId="77777777" w:rsidR="00C429CA" w:rsidRPr="00C33E6E" w:rsidRDefault="00C429CA" w:rsidP="00A851EA">
      <w:pPr>
        <w:numPr>
          <w:ilvl w:val="0"/>
          <w:numId w:val="15"/>
        </w:numPr>
        <w:rPr>
          <w:rFonts w:asciiTheme="majorHAnsi" w:hAnsiTheme="majorHAnsi" w:cs="Arial"/>
        </w:rPr>
      </w:pPr>
      <w:r w:rsidRPr="00C33E6E">
        <w:rPr>
          <w:rFonts w:asciiTheme="majorHAnsi" w:hAnsiTheme="majorHAnsi" w:cs="Arial"/>
        </w:rPr>
        <w:t>Všechny vstupy a výpočty ve studii proveditelnosti budou podrobně a průkazně dokumentovány a doloženy.</w:t>
      </w:r>
    </w:p>
    <w:p w14:paraId="571773A4" w14:textId="77777777" w:rsidR="00877FB1" w:rsidRPr="008B6626" w:rsidRDefault="00877FB1" w:rsidP="00877FB1">
      <w:pPr>
        <w:ind w:left="720"/>
        <w:rPr>
          <w:rFonts w:asciiTheme="majorHAnsi" w:hAnsiTheme="majorHAnsi" w:cs="Arial"/>
          <w:highlight w:val="yellow"/>
        </w:rPr>
      </w:pPr>
    </w:p>
    <w:p w14:paraId="39BC4CD8" w14:textId="77777777" w:rsidR="00C429CA" w:rsidRPr="005E5E74" w:rsidRDefault="00C429CA" w:rsidP="00C429CA">
      <w:pPr>
        <w:pStyle w:val="Nadpis1"/>
      </w:pPr>
      <w:bookmarkStart w:id="23" w:name="_Toc507785049"/>
      <w:r w:rsidRPr="005E5E74">
        <w:lastRenderedPageBreak/>
        <w:t>Požadovaná struktura dokumentace</w:t>
      </w:r>
      <w:bookmarkEnd w:id="23"/>
    </w:p>
    <w:p w14:paraId="07DCDFDA" w14:textId="77777777" w:rsidR="00877FB1" w:rsidRPr="00877FB1" w:rsidRDefault="00F440C1" w:rsidP="00877FB1">
      <w:pPr>
        <w:rPr>
          <w:rFonts w:asciiTheme="majorHAnsi" w:hAnsiTheme="majorHAnsi"/>
          <w:b/>
        </w:rPr>
      </w:pPr>
      <w:r>
        <w:rPr>
          <w:rFonts w:asciiTheme="majorHAnsi" w:hAnsiTheme="majorHAnsi"/>
          <w:b/>
        </w:rPr>
        <w:t xml:space="preserve">A. </w:t>
      </w:r>
      <w:r w:rsidR="00877FB1" w:rsidRPr="00877FB1">
        <w:rPr>
          <w:rFonts w:asciiTheme="majorHAnsi" w:hAnsiTheme="majorHAnsi"/>
          <w:b/>
        </w:rPr>
        <w:t>Textová část</w:t>
      </w:r>
    </w:p>
    <w:p w14:paraId="3F845875" w14:textId="77777777" w:rsidR="00877FB1" w:rsidRPr="00877FB1" w:rsidRDefault="00877FB1" w:rsidP="00877FB1">
      <w:pPr>
        <w:numPr>
          <w:ilvl w:val="0"/>
          <w:numId w:val="23"/>
        </w:numPr>
        <w:rPr>
          <w:rFonts w:asciiTheme="majorHAnsi" w:hAnsiTheme="majorHAnsi"/>
        </w:rPr>
      </w:pPr>
      <w:r w:rsidRPr="00877FB1">
        <w:rPr>
          <w:rFonts w:asciiTheme="majorHAnsi" w:hAnsiTheme="majorHAnsi"/>
        </w:rPr>
        <w:t>souhrnná zpráva;</w:t>
      </w:r>
    </w:p>
    <w:p w14:paraId="53424510" w14:textId="77777777" w:rsidR="00877FB1" w:rsidRPr="00877FB1" w:rsidRDefault="00877FB1" w:rsidP="00877FB1">
      <w:pPr>
        <w:numPr>
          <w:ilvl w:val="0"/>
          <w:numId w:val="23"/>
        </w:numPr>
        <w:rPr>
          <w:rFonts w:asciiTheme="majorHAnsi" w:hAnsiTheme="majorHAnsi"/>
        </w:rPr>
      </w:pPr>
      <w:r w:rsidRPr="00877FB1">
        <w:rPr>
          <w:rFonts w:asciiTheme="majorHAnsi" w:hAnsiTheme="majorHAnsi"/>
        </w:rPr>
        <w:t>doklady;</w:t>
      </w:r>
    </w:p>
    <w:p w14:paraId="3060585F" w14:textId="00644097" w:rsidR="00877FB1" w:rsidRDefault="00877FB1" w:rsidP="00877FB1">
      <w:pPr>
        <w:numPr>
          <w:ilvl w:val="0"/>
          <w:numId w:val="23"/>
        </w:numPr>
        <w:rPr>
          <w:rFonts w:asciiTheme="majorHAnsi" w:hAnsiTheme="majorHAnsi"/>
        </w:rPr>
      </w:pPr>
      <w:r w:rsidRPr="00877FB1">
        <w:rPr>
          <w:rFonts w:asciiTheme="majorHAnsi" w:hAnsiTheme="majorHAnsi"/>
        </w:rPr>
        <w:t>CBA tabulky;</w:t>
      </w:r>
    </w:p>
    <w:p w14:paraId="210E8772" w14:textId="6CDF9116" w:rsidR="00D359F0" w:rsidRPr="00877FB1" w:rsidRDefault="00B03EB7" w:rsidP="00877FB1">
      <w:pPr>
        <w:numPr>
          <w:ilvl w:val="0"/>
          <w:numId w:val="23"/>
        </w:numPr>
        <w:rPr>
          <w:rFonts w:asciiTheme="majorHAnsi" w:hAnsiTheme="majorHAnsi"/>
        </w:rPr>
      </w:pPr>
      <w:r>
        <w:rPr>
          <w:rFonts w:asciiTheme="majorHAnsi" w:hAnsiTheme="majorHAnsi"/>
        </w:rPr>
        <w:t>t</w:t>
      </w:r>
      <w:r w:rsidR="00D359F0">
        <w:rPr>
          <w:rFonts w:asciiTheme="majorHAnsi" w:hAnsiTheme="majorHAnsi"/>
        </w:rPr>
        <w:t xml:space="preserve">abulky </w:t>
      </w:r>
      <w:r>
        <w:rPr>
          <w:rFonts w:asciiTheme="majorHAnsi" w:hAnsiTheme="majorHAnsi"/>
        </w:rPr>
        <w:t>investičních nákladů dle struktury „</w:t>
      </w:r>
      <w:r w:rsidRPr="0083303F">
        <w:rPr>
          <w:rFonts w:asciiTheme="majorHAnsi" w:hAnsiTheme="majorHAnsi"/>
        </w:rPr>
        <w:t>Sborníku pro oceňování železničních staveb ve stupni studie proveditelnosti“</w:t>
      </w:r>
    </w:p>
    <w:p w14:paraId="7B2AFB04" w14:textId="77777777" w:rsidR="00877FB1" w:rsidRPr="00877FB1" w:rsidRDefault="00877FB1" w:rsidP="00877FB1">
      <w:pPr>
        <w:numPr>
          <w:ilvl w:val="0"/>
          <w:numId w:val="23"/>
        </w:numPr>
        <w:rPr>
          <w:rFonts w:asciiTheme="majorHAnsi" w:hAnsiTheme="majorHAnsi"/>
        </w:rPr>
      </w:pPr>
      <w:r w:rsidRPr="00877FB1">
        <w:rPr>
          <w:rFonts w:asciiTheme="majorHAnsi" w:hAnsiTheme="majorHAnsi"/>
        </w:rPr>
        <w:t>modelové grafikony vlakové dopravy.</w:t>
      </w:r>
    </w:p>
    <w:p w14:paraId="3AECC5BC" w14:textId="77777777" w:rsidR="00877FB1" w:rsidRPr="00877FB1" w:rsidRDefault="00877FB1" w:rsidP="00877FB1">
      <w:pPr>
        <w:rPr>
          <w:rFonts w:asciiTheme="majorHAnsi" w:hAnsiTheme="majorHAnsi"/>
          <w:b/>
        </w:rPr>
      </w:pPr>
      <w:r w:rsidRPr="00877FB1">
        <w:rPr>
          <w:rFonts w:asciiTheme="majorHAnsi" w:hAnsiTheme="majorHAnsi"/>
          <w:b/>
        </w:rPr>
        <w:t>B. Výkresová část</w:t>
      </w:r>
    </w:p>
    <w:p w14:paraId="286A8BC0" w14:textId="57CDF5F9" w:rsidR="00877FB1" w:rsidRPr="00877FB1" w:rsidRDefault="00643F35" w:rsidP="00877FB1">
      <w:pPr>
        <w:numPr>
          <w:ilvl w:val="0"/>
          <w:numId w:val="24"/>
        </w:numPr>
        <w:rPr>
          <w:rFonts w:asciiTheme="majorHAnsi" w:hAnsiTheme="majorHAnsi"/>
        </w:rPr>
      </w:pPr>
      <w:r>
        <w:rPr>
          <w:rFonts w:asciiTheme="majorHAnsi" w:hAnsiTheme="majorHAnsi"/>
        </w:rPr>
        <w:t>přehledná</w:t>
      </w:r>
      <w:r w:rsidR="00877FB1" w:rsidRPr="00877FB1">
        <w:rPr>
          <w:rFonts w:asciiTheme="majorHAnsi" w:hAnsiTheme="majorHAnsi"/>
        </w:rPr>
        <w:t xml:space="preserve"> kolejová </w:t>
      </w:r>
      <w:r w:rsidR="00B03EB7">
        <w:rPr>
          <w:rFonts w:asciiTheme="majorHAnsi" w:hAnsiTheme="majorHAnsi"/>
        </w:rPr>
        <w:t xml:space="preserve">pasportní </w:t>
      </w:r>
      <w:r w:rsidR="00877FB1" w:rsidRPr="00877FB1">
        <w:rPr>
          <w:rFonts w:asciiTheme="majorHAnsi" w:hAnsiTheme="majorHAnsi"/>
        </w:rPr>
        <w:t>schémata předmětných úseků (vč. rozkreslení kolejišť dopraven a</w:t>
      </w:r>
      <w:r w:rsidR="00BF3606">
        <w:rPr>
          <w:rFonts w:asciiTheme="majorHAnsi" w:hAnsiTheme="majorHAnsi"/>
        </w:rPr>
        <w:t> </w:t>
      </w:r>
      <w:r w:rsidR="00877FB1" w:rsidRPr="00877FB1">
        <w:rPr>
          <w:rFonts w:asciiTheme="majorHAnsi" w:hAnsiTheme="majorHAnsi"/>
        </w:rPr>
        <w:t>navazujících úseků);</w:t>
      </w:r>
    </w:p>
    <w:p w14:paraId="1A7FFF0C" w14:textId="77777777" w:rsidR="00877FB1" w:rsidRPr="00877FB1" w:rsidRDefault="00877FB1" w:rsidP="00877FB1">
      <w:pPr>
        <w:numPr>
          <w:ilvl w:val="0"/>
          <w:numId w:val="24"/>
        </w:numPr>
        <w:rPr>
          <w:rFonts w:asciiTheme="majorHAnsi" w:hAnsiTheme="majorHAnsi"/>
        </w:rPr>
      </w:pPr>
      <w:r w:rsidRPr="00877FB1">
        <w:rPr>
          <w:rFonts w:asciiTheme="majorHAnsi" w:hAnsiTheme="majorHAnsi"/>
        </w:rPr>
        <w:t>grafy dynamického průběhu rychlostí;</w:t>
      </w:r>
    </w:p>
    <w:p w14:paraId="3B682EF9" w14:textId="77777777" w:rsidR="00877FB1" w:rsidRPr="00877FB1" w:rsidRDefault="00877FB1" w:rsidP="00877FB1">
      <w:pPr>
        <w:numPr>
          <w:ilvl w:val="0"/>
          <w:numId w:val="24"/>
        </w:numPr>
        <w:rPr>
          <w:rFonts w:asciiTheme="majorHAnsi" w:hAnsiTheme="majorHAnsi"/>
        </w:rPr>
      </w:pPr>
      <w:r w:rsidRPr="00877FB1">
        <w:rPr>
          <w:rFonts w:asciiTheme="majorHAnsi" w:hAnsiTheme="majorHAnsi"/>
        </w:rPr>
        <w:t>přehledná situace v měřítku 1:50 000;</w:t>
      </w:r>
    </w:p>
    <w:p w14:paraId="26DEE877" w14:textId="77777777" w:rsidR="00877FB1" w:rsidRPr="00877FB1" w:rsidRDefault="00877FB1" w:rsidP="00877FB1">
      <w:pPr>
        <w:numPr>
          <w:ilvl w:val="0"/>
          <w:numId w:val="24"/>
        </w:numPr>
        <w:rPr>
          <w:rFonts w:asciiTheme="majorHAnsi" w:hAnsiTheme="majorHAnsi"/>
        </w:rPr>
      </w:pPr>
      <w:r w:rsidRPr="00877FB1">
        <w:rPr>
          <w:rFonts w:asciiTheme="majorHAnsi" w:hAnsiTheme="majorHAnsi"/>
        </w:rPr>
        <w:t>situace dílčích úseků v měřítku 1:10 000;</w:t>
      </w:r>
    </w:p>
    <w:p w14:paraId="5088E72F" w14:textId="77777777" w:rsidR="00877FB1" w:rsidRPr="00877FB1" w:rsidRDefault="00877FB1" w:rsidP="00877FB1">
      <w:pPr>
        <w:numPr>
          <w:ilvl w:val="0"/>
          <w:numId w:val="24"/>
        </w:numPr>
        <w:rPr>
          <w:rFonts w:asciiTheme="majorHAnsi" w:hAnsiTheme="majorHAnsi"/>
        </w:rPr>
      </w:pPr>
      <w:r w:rsidRPr="00877FB1">
        <w:rPr>
          <w:rFonts w:asciiTheme="majorHAnsi" w:hAnsiTheme="majorHAnsi"/>
        </w:rPr>
        <w:t>situace prostoru Vysokovské spojky v měřítku 1:2 000;</w:t>
      </w:r>
    </w:p>
    <w:p w14:paraId="2F19DAA1" w14:textId="77777777" w:rsidR="00877FB1" w:rsidRPr="00877FB1" w:rsidRDefault="00877FB1" w:rsidP="00877FB1">
      <w:pPr>
        <w:numPr>
          <w:ilvl w:val="0"/>
          <w:numId w:val="24"/>
        </w:numPr>
        <w:rPr>
          <w:rFonts w:asciiTheme="majorHAnsi" w:hAnsiTheme="majorHAnsi"/>
        </w:rPr>
      </w:pPr>
      <w:r w:rsidRPr="00877FB1">
        <w:rPr>
          <w:rFonts w:asciiTheme="majorHAnsi" w:hAnsiTheme="majorHAnsi"/>
        </w:rPr>
        <w:t>situace dopraven v měřítku 1:1 000;</w:t>
      </w:r>
    </w:p>
    <w:p w14:paraId="0DE52330" w14:textId="77777777" w:rsidR="00877FB1" w:rsidRPr="00877FB1" w:rsidRDefault="00877FB1" w:rsidP="00877FB1">
      <w:pPr>
        <w:numPr>
          <w:ilvl w:val="0"/>
          <w:numId w:val="16"/>
        </w:numPr>
        <w:rPr>
          <w:rFonts w:asciiTheme="majorHAnsi" w:hAnsiTheme="majorHAnsi" w:cs="Arial"/>
        </w:rPr>
      </w:pPr>
      <w:r w:rsidRPr="00877FB1">
        <w:rPr>
          <w:rFonts w:asciiTheme="majorHAnsi" w:hAnsiTheme="majorHAnsi"/>
        </w:rPr>
        <w:t>grafické výstupy dopravního modelu (zatížení jednotlivých linek, kumulované zátěže v traťových úsecích).</w:t>
      </w:r>
    </w:p>
    <w:p w14:paraId="2A83B3F8" w14:textId="77777777" w:rsidR="00877FB1" w:rsidRDefault="00877FB1" w:rsidP="00C429CA">
      <w:pPr>
        <w:rPr>
          <w:rFonts w:asciiTheme="majorHAnsi" w:hAnsiTheme="majorHAnsi"/>
          <w:b/>
        </w:rPr>
      </w:pPr>
    </w:p>
    <w:p w14:paraId="199BE82B" w14:textId="77777777" w:rsidR="00C429CA" w:rsidRPr="005E5E74" w:rsidRDefault="00C429CA" w:rsidP="00C429CA">
      <w:pPr>
        <w:rPr>
          <w:rFonts w:asciiTheme="majorHAnsi" w:hAnsiTheme="majorHAnsi"/>
          <w:b/>
        </w:rPr>
      </w:pPr>
      <w:r w:rsidRPr="005E5E74">
        <w:rPr>
          <w:rFonts w:asciiTheme="majorHAnsi" w:hAnsiTheme="majorHAnsi"/>
          <w:b/>
        </w:rPr>
        <w:t xml:space="preserve">Pro požadované členění dokumentace studie proveditelnosti platí </w:t>
      </w:r>
      <w:r w:rsidR="0083303F">
        <w:rPr>
          <w:rFonts w:asciiTheme="majorHAnsi" w:hAnsiTheme="majorHAnsi"/>
          <w:b/>
        </w:rPr>
        <w:t>tyto zvláštní technické podmín</w:t>
      </w:r>
      <w:r w:rsidRPr="005E5E74">
        <w:rPr>
          <w:rFonts w:asciiTheme="majorHAnsi" w:hAnsiTheme="majorHAnsi"/>
          <w:b/>
        </w:rPr>
        <w:t>k</w:t>
      </w:r>
      <w:r w:rsidR="0083303F">
        <w:rPr>
          <w:rFonts w:asciiTheme="majorHAnsi" w:hAnsiTheme="majorHAnsi"/>
          <w:b/>
        </w:rPr>
        <w:t>y</w:t>
      </w:r>
      <w:r w:rsidRPr="005E5E74">
        <w:rPr>
          <w:rFonts w:asciiTheme="majorHAnsi" w:hAnsiTheme="majorHAnsi"/>
          <w:b/>
        </w:rPr>
        <w:t xml:space="preserve"> pro zpracování, není-li uvedeno jinak.</w:t>
      </w:r>
    </w:p>
    <w:p w14:paraId="0D268082" w14:textId="77777777" w:rsidR="00C429CA" w:rsidRDefault="00C429CA" w:rsidP="00C429CA">
      <w:pPr>
        <w:rPr>
          <w:rFonts w:asciiTheme="majorHAnsi" w:hAnsiTheme="majorHAnsi"/>
          <w:b/>
        </w:rPr>
      </w:pPr>
      <w:r w:rsidRPr="005E5E74">
        <w:rPr>
          <w:rFonts w:asciiTheme="majorHAnsi" w:hAnsiTheme="majorHAnsi"/>
          <w:b/>
        </w:rPr>
        <w:t>Struktura digitálního a tištěného odevzdání je totožná, není</w:t>
      </w:r>
      <w:r w:rsidR="0083303F">
        <w:rPr>
          <w:rFonts w:asciiTheme="majorHAnsi" w:hAnsiTheme="majorHAnsi"/>
          <w:b/>
        </w:rPr>
        <w:t xml:space="preserve">-li pro části dokumentace </w:t>
      </w:r>
      <w:r w:rsidRPr="005E5E74">
        <w:rPr>
          <w:rFonts w:asciiTheme="majorHAnsi" w:hAnsiTheme="majorHAnsi"/>
          <w:b/>
        </w:rPr>
        <w:t>specifikováno</w:t>
      </w:r>
      <w:r w:rsidR="0083303F">
        <w:rPr>
          <w:rFonts w:asciiTheme="majorHAnsi" w:hAnsiTheme="majorHAnsi"/>
          <w:b/>
        </w:rPr>
        <w:t xml:space="preserve"> jinak</w:t>
      </w:r>
      <w:r w:rsidRPr="005E5E74">
        <w:rPr>
          <w:rFonts w:asciiTheme="majorHAnsi" w:hAnsiTheme="majorHAnsi"/>
          <w:b/>
        </w:rPr>
        <w:t>.</w:t>
      </w:r>
    </w:p>
    <w:p w14:paraId="191CA843" w14:textId="77777777" w:rsidR="00877FB1" w:rsidRPr="005E5E74" w:rsidRDefault="00877FB1" w:rsidP="00C429CA">
      <w:pPr>
        <w:rPr>
          <w:rFonts w:asciiTheme="majorHAnsi" w:hAnsiTheme="majorHAnsi"/>
          <w:b/>
        </w:rPr>
      </w:pPr>
    </w:p>
    <w:p w14:paraId="7B6FCC2E" w14:textId="77777777" w:rsidR="00C429CA" w:rsidRPr="005E5E74" w:rsidRDefault="00C429CA" w:rsidP="00C429CA">
      <w:pPr>
        <w:keepNext/>
        <w:rPr>
          <w:rFonts w:asciiTheme="majorHAnsi" w:hAnsiTheme="majorHAnsi"/>
        </w:rPr>
      </w:pPr>
      <w:r w:rsidRPr="005E5E74">
        <w:rPr>
          <w:rFonts w:asciiTheme="majorHAnsi" w:hAnsiTheme="majorHAnsi"/>
        </w:rPr>
        <w:t>Digitálním odevzdáním se rozumí:</w:t>
      </w:r>
    </w:p>
    <w:p w14:paraId="0AF9099C" w14:textId="77777777" w:rsidR="00C429CA" w:rsidRPr="005E5E74" w:rsidRDefault="00C429CA" w:rsidP="00A851EA">
      <w:pPr>
        <w:keepNext/>
        <w:numPr>
          <w:ilvl w:val="0"/>
          <w:numId w:val="17"/>
        </w:numPr>
        <w:rPr>
          <w:rFonts w:asciiTheme="majorHAnsi" w:hAnsiTheme="majorHAnsi"/>
        </w:rPr>
      </w:pPr>
      <w:r w:rsidRPr="005E5E74">
        <w:rPr>
          <w:rFonts w:asciiTheme="majorHAnsi" w:hAnsiTheme="majorHAnsi"/>
        </w:rPr>
        <w:t>soubory v uzavřené (needitovatelné) formě (ve formátu souboru PDF), jejichž zobrazení je totožné s tištěnou verzí dokumentace;</w:t>
      </w:r>
    </w:p>
    <w:p w14:paraId="0EF253C2" w14:textId="77777777" w:rsidR="00C429CA" w:rsidRPr="005E5E74" w:rsidRDefault="00C429CA" w:rsidP="00A851EA">
      <w:pPr>
        <w:numPr>
          <w:ilvl w:val="0"/>
          <w:numId w:val="17"/>
        </w:numPr>
        <w:rPr>
          <w:rFonts w:asciiTheme="majorHAnsi" w:hAnsiTheme="majorHAnsi"/>
        </w:rPr>
      </w:pPr>
      <w:r w:rsidRPr="005E5E74">
        <w:rPr>
          <w:rFonts w:asciiTheme="majorHAnsi" w:hAnsiTheme="majorHAnsi"/>
        </w:rPr>
        <w:t>soubory v otevřené (editovatelné) formě (ve formátu souborů DOC, XLS, DWG, DGN, SHP), z nichž je možné bez dalších úprav obsahu zhotovit výtisk toto</w:t>
      </w:r>
      <w:r w:rsidR="008C0C3C">
        <w:rPr>
          <w:rFonts w:asciiTheme="majorHAnsi" w:hAnsiTheme="majorHAnsi"/>
        </w:rPr>
        <w:t>žný s odevzdanou tištěnou verzí.</w:t>
      </w:r>
    </w:p>
    <w:p w14:paraId="0183E1CB" w14:textId="77777777" w:rsidR="00C429CA" w:rsidRPr="00877FB1" w:rsidRDefault="00C429CA" w:rsidP="00C429CA">
      <w:pPr>
        <w:rPr>
          <w:rFonts w:asciiTheme="majorHAnsi" w:hAnsiTheme="majorHAnsi"/>
        </w:rPr>
      </w:pPr>
      <w:r w:rsidRPr="00877FB1">
        <w:rPr>
          <w:rFonts w:asciiTheme="majorHAnsi" w:hAnsiTheme="majorHAnsi"/>
        </w:rPr>
        <w:t xml:space="preserve">Samostatně budou </w:t>
      </w:r>
      <w:r w:rsidR="006F5284" w:rsidRPr="00877FB1">
        <w:rPr>
          <w:rFonts w:asciiTheme="majorHAnsi" w:hAnsiTheme="majorHAnsi"/>
        </w:rPr>
        <w:t>Zadavatel</w:t>
      </w:r>
      <w:r w:rsidRPr="00877FB1">
        <w:rPr>
          <w:rFonts w:asciiTheme="majorHAnsi" w:hAnsiTheme="majorHAnsi"/>
        </w:rPr>
        <w:t>i pouze digitálně odevzdány:</w:t>
      </w:r>
    </w:p>
    <w:p w14:paraId="3B79D195" w14:textId="77777777" w:rsidR="00C429CA" w:rsidRPr="00877FB1" w:rsidRDefault="00877FB1" w:rsidP="008C0C3C">
      <w:pPr>
        <w:numPr>
          <w:ilvl w:val="0"/>
          <w:numId w:val="16"/>
        </w:numPr>
        <w:rPr>
          <w:rFonts w:asciiTheme="majorHAnsi" w:hAnsiTheme="majorHAnsi" w:cs="Arial"/>
        </w:rPr>
      </w:pPr>
      <w:r w:rsidRPr="00877FB1">
        <w:rPr>
          <w:rFonts w:asciiTheme="majorHAnsi" w:hAnsiTheme="majorHAnsi" w:cs="Arial"/>
        </w:rPr>
        <w:t xml:space="preserve">pro část Přepravní prognóza </w:t>
      </w:r>
      <w:r w:rsidR="00C429CA" w:rsidRPr="00877FB1">
        <w:rPr>
          <w:rFonts w:asciiTheme="majorHAnsi" w:hAnsiTheme="majorHAnsi" w:cs="Arial"/>
        </w:rPr>
        <w:t>soubory prostorových dat</w:t>
      </w:r>
      <w:r w:rsidRPr="00877FB1">
        <w:rPr>
          <w:rFonts w:asciiTheme="majorHAnsi" w:hAnsiTheme="majorHAnsi" w:cs="Arial"/>
        </w:rPr>
        <w:t xml:space="preserve"> modelovaných výhledových zátěží</w:t>
      </w:r>
      <w:r w:rsidR="008C0C3C" w:rsidRPr="00877FB1">
        <w:rPr>
          <w:rFonts w:asciiTheme="majorHAnsi" w:hAnsiTheme="majorHAnsi" w:cs="Arial"/>
        </w:rPr>
        <w:t>, které</w:t>
      </w:r>
      <w:r w:rsidR="00C429CA" w:rsidRPr="00877FB1">
        <w:rPr>
          <w:rFonts w:asciiTheme="majorHAnsi" w:hAnsiTheme="majorHAnsi" w:cs="Arial"/>
        </w:rPr>
        <w:t xml:space="preserve"> budou předány ve formátu „</w:t>
      </w:r>
      <w:proofErr w:type="spellStart"/>
      <w:r w:rsidR="00C429CA" w:rsidRPr="00877FB1">
        <w:rPr>
          <w:rFonts w:asciiTheme="majorHAnsi" w:hAnsiTheme="majorHAnsi" w:cs="Arial"/>
        </w:rPr>
        <w:t>shapefile</w:t>
      </w:r>
      <w:proofErr w:type="spellEnd"/>
      <w:r w:rsidR="00C429CA" w:rsidRPr="00877FB1">
        <w:rPr>
          <w:rFonts w:asciiTheme="majorHAnsi" w:hAnsiTheme="majorHAnsi" w:cs="Arial"/>
        </w:rPr>
        <w:t xml:space="preserve"> (SHP)“ a budou opatřeny </w:t>
      </w:r>
      <w:proofErr w:type="spellStart"/>
      <w:r w:rsidR="008C0C3C" w:rsidRPr="00877FB1">
        <w:rPr>
          <w:rFonts w:asciiTheme="majorHAnsi" w:hAnsiTheme="majorHAnsi" w:cs="Arial"/>
        </w:rPr>
        <w:t>metadaty</w:t>
      </w:r>
      <w:proofErr w:type="spellEnd"/>
      <w:r w:rsidR="008C0C3C" w:rsidRPr="00877FB1">
        <w:rPr>
          <w:rFonts w:asciiTheme="majorHAnsi" w:hAnsiTheme="majorHAnsi" w:cs="Arial"/>
        </w:rPr>
        <w:t>; z</w:t>
      </w:r>
      <w:r w:rsidR="00C429CA" w:rsidRPr="00877FB1">
        <w:rPr>
          <w:rFonts w:asciiTheme="majorHAnsi" w:hAnsiTheme="majorHAnsi" w:cs="Arial"/>
        </w:rPr>
        <w:t>ároveň musejí být v souladu se směrnicí č. 2007/2/EC INSPIRE o vybudování evropské infrastruktury prostorových informací a příslušnými nařízeními a technickými pokyny (</w:t>
      </w:r>
      <w:proofErr w:type="spellStart"/>
      <w:r w:rsidR="00C429CA" w:rsidRPr="00877FB1">
        <w:rPr>
          <w:rFonts w:asciiTheme="majorHAnsi" w:hAnsiTheme="majorHAnsi" w:cs="Arial"/>
        </w:rPr>
        <w:t>Technical</w:t>
      </w:r>
      <w:proofErr w:type="spellEnd"/>
      <w:r w:rsidR="00C429CA" w:rsidRPr="00877FB1">
        <w:rPr>
          <w:rFonts w:asciiTheme="majorHAnsi" w:hAnsiTheme="majorHAnsi" w:cs="Arial"/>
        </w:rPr>
        <w:t xml:space="preserve"> </w:t>
      </w:r>
      <w:proofErr w:type="spellStart"/>
      <w:r w:rsidR="00C429CA" w:rsidRPr="00877FB1">
        <w:rPr>
          <w:rFonts w:asciiTheme="majorHAnsi" w:hAnsiTheme="majorHAnsi" w:cs="Arial"/>
        </w:rPr>
        <w:t>Guidelines</w:t>
      </w:r>
      <w:proofErr w:type="spellEnd"/>
      <w:r w:rsidR="00C429CA" w:rsidRPr="00877FB1">
        <w:rPr>
          <w:rFonts w:asciiTheme="majorHAnsi" w:hAnsiTheme="majorHAnsi" w:cs="Arial"/>
        </w:rPr>
        <w:t>) v platném znění, které se váží ke směrnici INSPIRE, především pak s:</w:t>
      </w:r>
    </w:p>
    <w:p w14:paraId="4B6A1ABE" w14:textId="77777777" w:rsidR="00C429CA" w:rsidRPr="00877FB1" w:rsidRDefault="00C429CA" w:rsidP="008C0C3C">
      <w:pPr>
        <w:numPr>
          <w:ilvl w:val="1"/>
          <w:numId w:val="16"/>
        </w:numPr>
        <w:rPr>
          <w:rFonts w:asciiTheme="majorHAnsi" w:hAnsiTheme="majorHAnsi" w:cs="Arial"/>
        </w:rPr>
      </w:pPr>
      <w:r w:rsidRPr="00877FB1">
        <w:rPr>
          <w:rFonts w:asciiTheme="majorHAnsi" w:hAnsiTheme="majorHAnsi" w:cs="Arial"/>
        </w:rPr>
        <w:t xml:space="preserve">Nařízením Komise (ES) č. 1205/2008 ze dne 3. prosince 2008, kterým se provádí směrnice Evropského parlamentu a Rady 2007/2/ES týkající se </w:t>
      </w:r>
      <w:proofErr w:type="spellStart"/>
      <w:r w:rsidRPr="00877FB1">
        <w:rPr>
          <w:rFonts w:asciiTheme="majorHAnsi" w:hAnsiTheme="majorHAnsi" w:cs="Arial"/>
        </w:rPr>
        <w:t>metadat</w:t>
      </w:r>
      <w:proofErr w:type="spellEnd"/>
      <w:r w:rsidRPr="00877FB1">
        <w:rPr>
          <w:rFonts w:asciiTheme="majorHAnsi" w:hAnsiTheme="majorHAnsi" w:cs="Arial"/>
        </w:rPr>
        <w:t>;</w:t>
      </w:r>
    </w:p>
    <w:p w14:paraId="4090D99E" w14:textId="77777777" w:rsidR="00C429CA" w:rsidRPr="00877FB1" w:rsidRDefault="00C429CA" w:rsidP="008C0C3C">
      <w:pPr>
        <w:numPr>
          <w:ilvl w:val="1"/>
          <w:numId w:val="16"/>
        </w:numPr>
        <w:rPr>
          <w:rFonts w:asciiTheme="majorHAnsi" w:hAnsiTheme="majorHAnsi" w:cs="Arial"/>
        </w:rPr>
      </w:pPr>
      <w:r w:rsidRPr="00877FB1">
        <w:rPr>
          <w:rFonts w:asciiTheme="majorHAnsi" w:hAnsiTheme="majorHAnsi" w:cs="Arial"/>
        </w:rPr>
        <w:lastRenderedPageBreak/>
        <w:t>Nařízením Komise (EU) č. 1089/2010 ze dne 23. listopadu 2010, kterým se provádí směrnice Evropského parlamentu a Rady 2007/2/ES, pokud jde interoperabilitu sad prostorových dat a služeb prostorových dat;</w:t>
      </w:r>
    </w:p>
    <w:p w14:paraId="0FF96023" w14:textId="77777777" w:rsidR="00C429CA" w:rsidRPr="00877FB1" w:rsidRDefault="00C429CA" w:rsidP="008C0C3C">
      <w:pPr>
        <w:numPr>
          <w:ilvl w:val="1"/>
          <w:numId w:val="16"/>
        </w:numPr>
        <w:rPr>
          <w:rFonts w:asciiTheme="majorHAnsi" w:hAnsiTheme="majorHAnsi" w:cs="Arial"/>
        </w:rPr>
      </w:pPr>
      <w:r w:rsidRPr="00877FB1">
        <w:rPr>
          <w:rFonts w:asciiTheme="majorHAnsi" w:hAnsiTheme="majorHAnsi" w:cs="Arial"/>
        </w:rPr>
        <w:t>Nařízením Komise (EU) č. 102/2011 ze dne 4. února 2011, kterým se mění nařízení (EU) č. 1089/2010, kterým se provádí směrnice Evropského parlamentu a Rady 2007/2/ES, pokud jde o interoperabilitu sad prostorových dat a služeb prostorových dat;</w:t>
      </w:r>
    </w:p>
    <w:p w14:paraId="6CE9DB1B" w14:textId="77777777" w:rsidR="00C429CA" w:rsidRPr="00877FB1" w:rsidRDefault="00C429CA" w:rsidP="00A851EA">
      <w:pPr>
        <w:numPr>
          <w:ilvl w:val="1"/>
          <w:numId w:val="16"/>
        </w:numPr>
        <w:rPr>
          <w:rFonts w:asciiTheme="majorHAnsi" w:hAnsiTheme="majorHAnsi" w:cs="Arial"/>
        </w:rPr>
      </w:pPr>
      <w:proofErr w:type="spellStart"/>
      <w:r w:rsidRPr="00877FB1">
        <w:rPr>
          <w:rFonts w:asciiTheme="majorHAnsi" w:hAnsiTheme="majorHAnsi" w:cs="Arial"/>
        </w:rPr>
        <w:t>metadata</w:t>
      </w:r>
      <w:proofErr w:type="spellEnd"/>
      <w:r w:rsidRPr="00877FB1">
        <w:rPr>
          <w:rFonts w:asciiTheme="majorHAnsi" w:hAnsiTheme="majorHAnsi" w:cs="Arial"/>
        </w:rPr>
        <w:t xml:space="preserve"> budou rovněž v souladu s Metadatovým profilem ČR pro soubory prostorových dat, sérií souborů prostorových dat a služeb založených na prostorových datech.</w:t>
      </w:r>
    </w:p>
    <w:p w14:paraId="62878415" w14:textId="77777777" w:rsidR="00C429CA" w:rsidRDefault="008C0C3C" w:rsidP="008C0C3C">
      <w:pPr>
        <w:numPr>
          <w:ilvl w:val="0"/>
          <w:numId w:val="16"/>
        </w:numPr>
        <w:rPr>
          <w:rFonts w:asciiTheme="majorHAnsi" w:hAnsiTheme="majorHAnsi" w:cs="Arial"/>
        </w:rPr>
      </w:pPr>
      <w:r w:rsidRPr="00877FB1">
        <w:rPr>
          <w:rFonts w:asciiTheme="majorHAnsi" w:hAnsiTheme="majorHAnsi" w:cs="Arial"/>
        </w:rPr>
        <w:t>p</w:t>
      </w:r>
      <w:r w:rsidR="00C429CA" w:rsidRPr="00877FB1">
        <w:rPr>
          <w:rFonts w:asciiTheme="majorHAnsi" w:hAnsiTheme="majorHAnsi" w:cs="Arial"/>
        </w:rPr>
        <w:t>ro část Přepravní pro</w:t>
      </w:r>
      <w:r w:rsidRPr="00877FB1">
        <w:rPr>
          <w:rFonts w:asciiTheme="majorHAnsi" w:hAnsiTheme="majorHAnsi" w:cs="Arial"/>
        </w:rPr>
        <w:t xml:space="preserve">gnóza bude dále odevzdána </w:t>
      </w:r>
      <w:r w:rsidR="00C429CA" w:rsidRPr="00877FB1">
        <w:rPr>
          <w:rFonts w:asciiTheme="majorHAnsi" w:hAnsiTheme="majorHAnsi" w:cs="Arial"/>
        </w:rPr>
        <w:t>matice př</w:t>
      </w:r>
      <w:r w:rsidRPr="00877FB1">
        <w:rPr>
          <w:rFonts w:asciiTheme="majorHAnsi" w:hAnsiTheme="majorHAnsi" w:cs="Arial"/>
        </w:rPr>
        <w:t xml:space="preserve">epravních vztahů ve formátu </w:t>
      </w:r>
      <w:r w:rsidR="00F440C1" w:rsidRPr="00877FB1">
        <w:rPr>
          <w:rFonts w:asciiTheme="majorHAnsi" w:hAnsiTheme="majorHAnsi" w:cs="Arial"/>
        </w:rPr>
        <w:t>XLS(X)</w:t>
      </w:r>
      <w:r w:rsidRPr="00877FB1">
        <w:rPr>
          <w:rFonts w:asciiTheme="majorHAnsi" w:hAnsiTheme="majorHAnsi" w:cs="Arial"/>
        </w:rPr>
        <w:t xml:space="preserve"> a pro část Ekonomické hodnocení CBA tabulky rovněž ve formátu </w:t>
      </w:r>
      <w:r w:rsidR="00F440C1">
        <w:rPr>
          <w:rFonts w:asciiTheme="majorHAnsi" w:hAnsiTheme="majorHAnsi" w:cs="Arial"/>
        </w:rPr>
        <w:t>XLS(X</w:t>
      </w:r>
      <w:r w:rsidR="00F440C1" w:rsidRPr="00877FB1">
        <w:rPr>
          <w:rFonts w:asciiTheme="majorHAnsi" w:hAnsiTheme="majorHAnsi" w:cs="Arial"/>
        </w:rPr>
        <w:t>)</w:t>
      </w:r>
      <w:r w:rsidRPr="00877FB1">
        <w:rPr>
          <w:rFonts w:asciiTheme="majorHAnsi" w:hAnsiTheme="majorHAnsi" w:cs="Arial"/>
        </w:rPr>
        <w:t>.</w:t>
      </w:r>
    </w:p>
    <w:p w14:paraId="03E2FB6A" w14:textId="77777777" w:rsidR="00877FB1" w:rsidRPr="00877FB1" w:rsidRDefault="00877FB1" w:rsidP="00877FB1">
      <w:pPr>
        <w:ind w:left="720"/>
        <w:rPr>
          <w:rFonts w:asciiTheme="majorHAnsi" w:hAnsiTheme="majorHAnsi" w:cs="Arial"/>
        </w:rPr>
      </w:pPr>
    </w:p>
    <w:p w14:paraId="35D3C68F" w14:textId="77777777" w:rsidR="00C429CA" w:rsidRPr="00406BB9" w:rsidRDefault="00C429CA" w:rsidP="00C429CA">
      <w:pPr>
        <w:pStyle w:val="Nadpis1"/>
      </w:pPr>
      <w:bookmarkStart w:id="24" w:name="_Ref502922629"/>
      <w:bookmarkStart w:id="25" w:name="_Toc507785050"/>
      <w:r w:rsidRPr="008B6626">
        <w:t>Podklady poskytnuté</w:t>
      </w:r>
      <w:r w:rsidR="00300F6B">
        <w:t xml:space="preserve"> </w:t>
      </w:r>
      <w:r w:rsidR="00300F6B">
        <w:rPr>
          <w:lang w:val="cs-CZ"/>
        </w:rPr>
        <w:t>Z</w:t>
      </w:r>
      <w:proofErr w:type="spellStart"/>
      <w:r w:rsidRPr="00406BB9">
        <w:t>adavatele</w:t>
      </w:r>
      <w:r w:rsidRPr="00406BB9">
        <w:rPr>
          <w:lang w:val="cs-CZ"/>
        </w:rPr>
        <w:t>m</w:t>
      </w:r>
      <w:bookmarkEnd w:id="24"/>
      <w:bookmarkEnd w:id="25"/>
      <w:proofErr w:type="spellEnd"/>
    </w:p>
    <w:p w14:paraId="18752681" w14:textId="77777777" w:rsidR="008B6626" w:rsidRPr="008B6626" w:rsidRDefault="008B6626" w:rsidP="008B6626">
      <w:pPr>
        <w:numPr>
          <w:ilvl w:val="0"/>
          <w:numId w:val="2"/>
        </w:numPr>
        <w:rPr>
          <w:rFonts w:asciiTheme="majorHAnsi" w:hAnsiTheme="majorHAnsi"/>
          <w:szCs w:val="22"/>
        </w:rPr>
      </w:pPr>
      <w:proofErr w:type="spellStart"/>
      <w:r w:rsidRPr="008B6626">
        <w:rPr>
          <w:rFonts w:asciiTheme="majorHAnsi" w:hAnsiTheme="majorHAnsi"/>
          <w:szCs w:val="22"/>
        </w:rPr>
        <w:t>Technicko</w:t>
      </w:r>
      <w:proofErr w:type="spellEnd"/>
      <w:r w:rsidRPr="008B6626">
        <w:rPr>
          <w:rFonts w:asciiTheme="majorHAnsi" w:hAnsiTheme="majorHAnsi"/>
          <w:szCs w:val="22"/>
        </w:rPr>
        <w:t>–ekonomická studie „Zkapacitnění úseku Hradec Králové (mimo) – Jaroměř (mimo)“ (2/2016)</w:t>
      </w:r>
      <w:r w:rsidR="00884410">
        <w:rPr>
          <w:rFonts w:asciiTheme="majorHAnsi" w:hAnsiTheme="majorHAnsi"/>
          <w:szCs w:val="22"/>
        </w:rPr>
        <w:t>;</w:t>
      </w:r>
    </w:p>
    <w:p w14:paraId="6152F26F" w14:textId="77777777" w:rsidR="008B6626" w:rsidRPr="00DF7446" w:rsidRDefault="008B6626" w:rsidP="008B6626">
      <w:pPr>
        <w:numPr>
          <w:ilvl w:val="0"/>
          <w:numId w:val="2"/>
        </w:numPr>
        <w:rPr>
          <w:rFonts w:asciiTheme="majorHAnsi" w:hAnsiTheme="majorHAnsi"/>
          <w:szCs w:val="22"/>
        </w:rPr>
      </w:pPr>
      <w:r w:rsidRPr="00DF7446">
        <w:rPr>
          <w:rFonts w:asciiTheme="majorHAnsi" w:hAnsiTheme="majorHAnsi"/>
          <w:szCs w:val="22"/>
        </w:rPr>
        <w:t>Projekt stavby „Revitalizace trati Hradec Králové – Jaroměř – Trutnov“ (11/2014)</w:t>
      </w:r>
      <w:r w:rsidR="00884410">
        <w:rPr>
          <w:rFonts w:asciiTheme="majorHAnsi" w:hAnsiTheme="majorHAnsi"/>
          <w:szCs w:val="22"/>
        </w:rPr>
        <w:t>;</w:t>
      </w:r>
    </w:p>
    <w:p w14:paraId="462B88C8" w14:textId="77777777" w:rsidR="00DF7446" w:rsidRPr="00884410" w:rsidRDefault="00DF7446" w:rsidP="00DF7446">
      <w:pPr>
        <w:numPr>
          <w:ilvl w:val="0"/>
          <w:numId w:val="2"/>
        </w:numPr>
        <w:rPr>
          <w:rFonts w:asciiTheme="majorHAnsi" w:hAnsiTheme="majorHAnsi"/>
          <w:szCs w:val="22"/>
        </w:rPr>
      </w:pPr>
      <w:r w:rsidRPr="00DF7446">
        <w:rPr>
          <w:rFonts w:asciiTheme="majorHAnsi" w:hAnsiTheme="majorHAnsi"/>
          <w:szCs w:val="22"/>
        </w:rPr>
        <w:t>Územně technická studie „</w:t>
      </w:r>
      <w:r w:rsidRPr="00884410">
        <w:rPr>
          <w:rFonts w:asciiTheme="majorHAnsi" w:hAnsiTheme="majorHAnsi"/>
          <w:szCs w:val="22"/>
        </w:rPr>
        <w:t xml:space="preserve">Modernizace a elektrizace traťového úseku Jaroměř </w:t>
      </w:r>
      <w:r w:rsidR="00643F35">
        <w:rPr>
          <w:rFonts w:asciiTheme="majorHAnsi" w:hAnsiTheme="majorHAnsi"/>
          <w:szCs w:val="22"/>
        </w:rPr>
        <w:t>–</w:t>
      </w:r>
      <w:r w:rsidRPr="00884410">
        <w:rPr>
          <w:rFonts w:asciiTheme="majorHAnsi" w:hAnsiTheme="majorHAnsi"/>
          <w:szCs w:val="22"/>
        </w:rPr>
        <w:t xml:space="preserve"> Náchod“ (11/2004)</w:t>
      </w:r>
      <w:r w:rsidR="00884410">
        <w:rPr>
          <w:rFonts w:asciiTheme="majorHAnsi" w:hAnsiTheme="majorHAnsi"/>
          <w:szCs w:val="22"/>
        </w:rPr>
        <w:t>;</w:t>
      </w:r>
    </w:p>
    <w:p w14:paraId="0F2B2F2F" w14:textId="77777777" w:rsidR="006C3A45" w:rsidRPr="00884410" w:rsidRDefault="006C3A45" w:rsidP="00DF7446">
      <w:pPr>
        <w:numPr>
          <w:ilvl w:val="0"/>
          <w:numId w:val="2"/>
        </w:numPr>
        <w:rPr>
          <w:rFonts w:asciiTheme="majorHAnsi" w:hAnsiTheme="majorHAnsi"/>
          <w:szCs w:val="22"/>
        </w:rPr>
      </w:pPr>
      <w:r w:rsidRPr="00884410">
        <w:rPr>
          <w:rFonts w:asciiTheme="majorHAnsi" w:hAnsiTheme="majorHAnsi"/>
          <w:szCs w:val="22"/>
        </w:rPr>
        <w:t xml:space="preserve">Projekt stavby „Rekonstrukce </w:t>
      </w:r>
      <w:proofErr w:type="spellStart"/>
      <w:r w:rsidRPr="00884410">
        <w:rPr>
          <w:rFonts w:asciiTheme="majorHAnsi" w:hAnsiTheme="majorHAnsi"/>
          <w:szCs w:val="22"/>
        </w:rPr>
        <w:t>žst</w:t>
      </w:r>
      <w:proofErr w:type="spellEnd"/>
      <w:r w:rsidRPr="00884410">
        <w:rPr>
          <w:rFonts w:asciiTheme="majorHAnsi" w:hAnsiTheme="majorHAnsi"/>
          <w:szCs w:val="22"/>
        </w:rPr>
        <w:t>. Jaroměř“</w:t>
      </w:r>
      <w:r w:rsidR="00884410" w:rsidRPr="00884410">
        <w:rPr>
          <w:rFonts w:asciiTheme="majorHAnsi" w:hAnsiTheme="majorHAnsi"/>
          <w:szCs w:val="22"/>
        </w:rPr>
        <w:t xml:space="preserve"> (08/2017)</w:t>
      </w:r>
      <w:r w:rsidR="00884410">
        <w:rPr>
          <w:rFonts w:asciiTheme="majorHAnsi" w:hAnsiTheme="majorHAnsi"/>
          <w:szCs w:val="22"/>
        </w:rPr>
        <w:t>;</w:t>
      </w:r>
    </w:p>
    <w:p w14:paraId="06BDDF57" w14:textId="77777777" w:rsidR="006C3A45" w:rsidRPr="006C3A45" w:rsidRDefault="006C3A45" w:rsidP="006C3A45">
      <w:pPr>
        <w:numPr>
          <w:ilvl w:val="0"/>
          <w:numId w:val="2"/>
        </w:numPr>
        <w:rPr>
          <w:rFonts w:asciiTheme="majorHAnsi" w:hAnsiTheme="majorHAnsi"/>
          <w:szCs w:val="22"/>
        </w:rPr>
      </w:pPr>
      <w:r w:rsidRPr="00884410">
        <w:rPr>
          <w:rFonts w:asciiTheme="majorHAnsi" w:hAnsiTheme="majorHAnsi"/>
          <w:szCs w:val="22"/>
        </w:rPr>
        <w:t>Projekt stavby „Revitalizace trati Týniště nad</w:t>
      </w:r>
      <w:r w:rsidRPr="006C3A45">
        <w:rPr>
          <w:rFonts w:asciiTheme="majorHAnsi" w:hAnsiTheme="majorHAnsi"/>
          <w:szCs w:val="22"/>
        </w:rPr>
        <w:t xml:space="preserve"> Orlicí – Broumov“ (11/2016)</w:t>
      </w:r>
      <w:r w:rsidR="00884410">
        <w:rPr>
          <w:rFonts w:asciiTheme="majorHAnsi" w:hAnsiTheme="majorHAnsi"/>
          <w:szCs w:val="22"/>
        </w:rPr>
        <w:t>;</w:t>
      </w:r>
    </w:p>
    <w:p w14:paraId="3D2DC819" w14:textId="77777777" w:rsidR="00DF7446" w:rsidRPr="00DF7446" w:rsidRDefault="00DF7446" w:rsidP="00DF7446">
      <w:pPr>
        <w:numPr>
          <w:ilvl w:val="0"/>
          <w:numId w:val="2"/>
        </w:numPr>
        <w:rPr>
          <w:rFonts w:asciiTheme="majorHAnsi" w:hAnsiTheme="majorHAnsi"/>
        </w:rPr>
      </w:pPr>
      <w:r w:rsidRPr="00DF7446">
        <w:rPr>
          <w:rFonts w:asciiTheme="majorHAnsi" w:hAnsiTheme="majorHAnsi"/>
          <w:szCs w:val="22"/>
        </w:rPr>
        <w:t>Studie koncepce přechodu na jednotnou napájecí soustavu ve vazbě na priority programového období 2014-2020 a naplnění požadavků TSI ENE (07/2016)</w:t>
      </w:r>
      <w:r w:rsidR="00884410">
        <w:rPr>
          <w:rFonts w:asciiTheme="majorHAnsi" w:hAnsiTheme="majorHAnsi"/>
          <w:szCs w:val="22"/>
        </w:rPr>
        <w:t>;</w:t>
      </w:r>
    </w:p>
    <w:p w14:paraId="20624977" w14:textId="77777777" w:rsidR="00DF7446" w:rsidRPr="00DF7446" w:rsidRDefault="00DF7446" w:rsidP="00DF7446">
      <w:pPr>
        <w:numPr>
          <w:ilvl w:val="0"/>
          <w:numId w:val="2"/>
        </w:numPr>
        <w:rPr>
          <w:rFonts w:asciiTheme="majorHAnsi" w:hAnsiTheme="majorHAnsi"/>
        </w:rPr>
      </w:pPr>
      <w:r w:rsidRPr="00DF7446">
        <w:rPr>
          <w:rFonts w:asciiTheme="majorHAnsi" w:hAnsiTheme="majorHAnsi"/>
          <w:szCs w:val="22"/>
        </w:rPr>
        <w:t>Národní implementační plán ERTMS Česká republika (9/2017)</w:t>
      </w:r>
      <w:r w:rsidR="00884410">
        <w:rPr>
          <w:rFonts w:asciiTheme="majorHAnsi" w:hAnsiTheme="majorHAnsi"/>
          <w:szCs w:val="22"/>
        </w:rPr>
        <w:t>;</w:t>
      </w:r>
    </w:p>
    <w:p w14:paraId="75A920A9" w14:textId="77777777" w:rsidR="004B2FB9" w:rsidRPr="00406BB9" w:rsidRDefault="00643F35" w:rsidP="00643F35">
      <w:pPr>
        <w:numPr>
          <w:ilvl w:val="0"/>
          <w:numId w:val="20"/>
        </w:numPr>
        <w:rPr>
          <w:rFonts w:asciiTheme="majorHAnsi" w:hAnsiTheme="majorHAnsi"/>
        </w:rPr>
      </w:pPr>
      <w:r w:rsidRPr="00643F35">
        <w:rPr>
          <w:rFonts w:asciiTheme="majorHAnsi" w:hAnsiTheme="majorHAnsi"/>
        </w:rPr>
        <w:t>Rezortní metodika pro hodnocení ekonomické efektivnosti projektů dopravních staveb</w:t>
      </w:r>
      <w:r>
        <w:rPr>
          <w:rFonts w:asciiTheme="majorHAnsi" w:hAnsiTheme="majorHAnsi"/>
        </w:rPr>
        <w:t xml:space="preserve"> </w:t>
      </w:r>
      <w:r w:rsidR="004B2FB9" w:rsidRPr="00406BB9">
        <w:rPr>
          <w:rFonts w:asciiTheme="majorHAnsi" w:hAnsiTheme="majorHAnsi"/>
        </w:rPr>
        <w:t>(dostupné na </w:t>
      </w:r>
      <w:hyperlink r:id="rId15" w:history="1">
        <w:r w:rsidRPr="002D6DCD">
          <w:rPr>
            <w:rStyle w:val="Hypertextovodkaz"/>
            <w:rFonts w:asciiTheme="majorHAnsi" w:hAnsiTheme="majorHAnsi"/>
          </w:rPr>
          <w:t>http://www.sfdi.cz/pravidla-metodiky-a-ceniky/metodiky/</w:t>
        </w:r>
      </w:hyperlink>
      <w:r>
        <w:rPr>
          <w:rFonts w:asciiTheme="majorHAnsi" w:hAnsiTheme="majorHAnsi"/>
        </w:rPr>
        <w:t>)</w:t>
      </w:r>
      <w:r w:rsidR="004B2FB9" w:rsidRPr="00406BB9">
        <w:rPr>
          <w:rFonts w:asciiTheme="majorHAnsi" w:hAnsiTheme="majorHAnsi"/>
        </w:rPr>
        <w:t>;</w:t>
      </w:r>
    </w:p>
    <w:p w14:paraId="7456E9B4" w14:textId="77777777" w:rsidR="004B2FB9" w:rsidRPr="0083303F" w:rsidRDefault="004B2FB9" w:rsidP="00643F35">
      <w:pPr>
        <w:numPr>
          <w:ilvl w:val="0"/>
          <w:numId w:val="20"/>
        </w:numPr>
        <w:rPr>
          <w:rFonts w:asciiTheme="majorHAnsi" w:hAnsiTheme="majorHAnsi"/>
        </w:rPr>
      </w:pPr>
      <w:r w:rsidRPr="00406BB9">
        <w:rPr>
          <w:rFonts w:asciiTheme="majorHAnsi" w:hAnsiTheme="majorHAnsi"/>
        </w:rPr>
        <w:t xml:space="preserve">Prováděcí pokyny </w:t>
      </w:r>
      <w:r w:rsidRPr="0083303F">
        <w:rPr>
          <w:rFonts w:asciiTheme="majorHAnsi" w:hAnsiTheme="majorHAnsi"/>
        </w:rPr>
        <w:t>k „Sborníku pro oceňování železničních staveb ve stupni studie proveditelnosti“, schválených MD 03/2016 včetně příloh, (dostupné na</w:t>
      </w:r>
      <w:r w:rsidR="00643F35">
        <w:rPr>
          <w:rFonts w:asciiTheme="majorHAnsi" w:hAnsiTheme="majorHAnsi"/>
        </w:rPr>
        <w:t xml:space="preserve"> </w:t>
      </w:r>
      <w:hyperlink r:id="rId16" w:history="1">
        <w:r w:rsidR="00643F35" w:rsidRPr="002D6DCD">
          <w:rPr>
            <w:rStyle w:val="Hypertextovodkaz"/>
            <w:rFonts w:asciiTheme="majorHAnsi" w:hAnsiTheme="majorHAnsi"/>
          </w:rPr>
          <w:t>http://www.sfdi.cz/pravidla-metodiky-a-ceniky/cenove-databaze/</w:t>
        </w:r>
      </w:hyperlink>
      <w:r w:rsidR="00643F35">
        <w:rPr>
          <w:rFonts w:asciiTheme="majorHAnsi" w:hAnsiTheme="majorHAnsi"/>
        </w:rPr>
        <w:t>)</w:t>
      </w:r>
      <w:r w:rsidR="008B6626" w:rsidRPr="0083303F">
        <w:rPr>
          <w:rFonts w:asciiTheme="majorHAnsi" w:hAnsiTheme="majorHAnsi"/>
        </w:rPr>
        <w:t>;</w:t>
      </w:r>
    </w:p>
    <w:p w14:paraId="45509766" w14:textId="77777777" w:rsidR="00C429CA" w:rsidRPr="0083303F" w:rsidRDefault="004B2FB9" w:rsidP="00A851EA">
      <w:pPr>
        <w:numPr>
          <w:ilvl w:val="0"/>
          <w:numId w:val="18"/>
        </w:numPr>
        <w:rPr>
          <w:rFonts w:asciiTheme="majorHAnsi" w:hAnsiTheme="majorHAnsi" w:cs="Arial"/>
        </w:rPr>
      </w:pPr>
      <w:r w:rsidRPr="0083303F">
        <w:rPr>
          <w:rFonts w:asciiTheme="majorHAnsi" w:hAnsiTheme="majorHAnsi"/>
        </w:rPr>
        <w:t>Závěrečná zpráva „Odborný podklad k zohlednění dopadů změny klimatu při přípravě projektů dopravní infrastruktury“; Praha; červen 2017</w:t>
      </w:r>
      <w:r w:rsidR="008B6626" w:rsidRPr="0083303F">
        <w:rPr>
          <w:rFonts w:asciiTheme="majorHAnsi" w:hAnsiTheme="majorHAnsi"/>
        </w:rPr>
        <w:t>;</w:t>
      </w:r>
    </w:p>
    <w:p w14:paraId="3FCD0B62" w14:textId="77777777" w:rsidR="00B964CF" w:rsidRPr="0083303F" w:rsidRDefault="00B964CF" w:rsidP="00B964CF">
      <w:pPr>
        <w:numPr>
          <w:ilvl w:val="0"/>
          <w:numId w:val="18"/>
        </w:numPr>
      </w:pPr>
      <w:r w:rsidRPr="0083303F">
        <w:t xml:space="preserve">Strategie přizpůsobení se změně klimatu v podmínkách ČR; </w:t>
      </w:r>
      <w:hyperlink r:id="rId17" w:history="1">
        <w:r w:rsidRPr="00361609">
          <w:rPr>
            <w:rStyle w:val="Hypertextovodkaz"/>
            <w:rFonts w:asciiTheme="majorHAnsi" w:hAnsiTheme="majorHAnsi"/>
          </w:rPr>
          <w:t>http://www.mzp.cz/C1257458002F0DC7/cz/zmena_klimatu_adaptacni_strategie/$FILE/OEOK-Adaptacni_strategie-20151029.pdf</w:t>
        </w:r>
      </w:hyperlink>
      <w:r w:rsidRPr="0083303F">
        <w:t>;</w:t>
      </w:r>
    </w:p>
    <w:p w14:paraId="383A7496" w14:textId="77777777" w:rsidR="00FF31B2" w:rsidRPr="00406BB9" w:rsidRDefault="00FF31B2" w:rsidP="00A851EA">
      <w:pPr>
        <w:numPr>
          <w:ilvl w:val="0"/>
          <w:numId w:val="18"/>
        </w:numPr>
        <w:rPr>
          <w:rFonts w:asciiTheme="majorHAnsi" w:hAnsiTheme="majorHAnsi"/>
        </w:rPr>
      </w:pPr>
      <w:r w:rsidRPr="0083303F">
        <w:rPr>
          <w:rFonts w:asciiTheme="majorHAnsi" w:hAnsiTheme="majorHAnsi"/>
        </w:rPr>
        <w:t>Průvodce analýzou nákladů a přínosů investičních projektů – Ekonomický nástroj pro hodnocení politiky soudržnosti</w:t>
      </w:r>
      <w:r w:rsidRPr="00406BB9">
        <w:rPr>
          <w:rFonts w:asciiTheme="majorHAnsi" w:hAnsiTheme="majorHAnsi"/>
        </w:rPr>
        <w:t xml:space="preserve"> v letech 2014 – 2020 v českém jazyce. </w:t>
      </w:r>
      <w:r w:rsidR="00643F35">
        <w:rPr>
          <w:rFonts w:asciiTheme="majorHAnsi" w:hAnsiTheme="majorHAnsi"/>
        </w:rPr>
        <w:t>(CBA_Guide_Final_Report_CZ.pdf).</w:t>
      </w:r>
    </w:p>
    <w:p w14:paraId="35976AFF" w14:textId="77777777" w:rsidR="00E91F2A" w:rsidRPr="00406BB9" w:rsidRDefault="00E91F2A" w:rsidP="00E91F2A">
      <w:pPr>
        <w:ind w:left="720"/>
        <w:rPr>
          <w:rFonts w:asciiTheme="majorHAnsi" w:hAnsiTheme="majorHAnsi"/>
        </w:rPr>
      </w:pPr>
    </w:p>
    <w:p w14:paraId="0CF07D93" w14:textId="77777777" w:rsidR="004B2FB9" w:rsidRPr="00406BB9" w:rsidRDefault="00FF31B2" w:rsidP="00FF31B2">
      <w:pPr>
        <w:rPr>
          <w:rFonts w:asciiTheme="majorHAnsi" w:hAnsiTheme="majorHAnsi" w:cs="Arial"/>
        </w:rPr>
      </w:pPr>
      <w:r w:rsidRPr="00406BB9">
        <w:rPr>
          <w:rFonts w:asciiTheme="majorHAnsi" w:hAnsiTheme="majorHAnsi"/>
        </w:rPr>
        <w:t>Poznámka: Tyto podklady jsou</w:t>
      </w:r>
      <w:r w:rsidR="00300F6B">
        <w:rPr>
          <w:rFonts w:asciiTheme="majorHAnsi" w:hAnsiTheme="majorHAnsi"/>
        </w:rPr>
        <w:t xml:space="preserve"> Z</w:t>
      </w:r>
      <w:r w:rsidR="00DE4FA5">
        <w:rPr>
          <w:rFonts w:asciiTheme="majorHAnsi" w:hAnsiTheme="majorHAnsi"/>
        </w:rPr>
        <w:t xml:space="preserve">pracovateli poskytnuty </w:t>
      </w:r>
      <w:r w:rsidRPr="00406BB9">
        <w:rPr>
          <w:rFonts w:asciiTheme="majorHAnsi" w:hAnsiTheme="majorHAnsi"/>
        </w:rPr>
        <w:t>na jeho vyžádání.</w:t>
      </w:r>
    </w:p>
    <w:p w14:paraId="1724392C" w14:textId="77777777" w:rsidR="008B6626" w:rsidRPr="003119F8" w:rsidRDefault="008B6626" w:rsidP="008B6626">
      <w:pPr>
        <w:jc w:val="right"/>
      </w:pPr>
      <w:r w:rsidRPr="003119F8">
        <w:t>Zpracoval</w:t>
      </w:r>
      <w:r>
        <w:t>:</w:t>
      </w:r>
      <w:r w:rsidRPr="003119F8">
        <w:t xml:space="preserve"> SŽDC O26</w:t>
      </w:r>
    </w:p>
    <w:p w14:paraId="63B1FF69" w14:textId="77777777" w:rsidR="00C429CA" w:rsidRPr="00884410" w:rsidRDefault="008B6626" w:rsidP="00884410">
      <w:pPr>
        <w:jc w:val="right"/>
      </w:pPr>
      <w:r w:rsidRPr="003119F8">
        <w:t xml:space="preserve">Praha, </w:t>
      </w:r>
      <w:r w:rsidR="0083303F">
        <w:t xml:space="preserve">dne </w:t>
      </w:r>
      <w:r w:rsidR="00643F35">
        <w:t>19</w:t>
      </w:r>
      <w:r w:rsidRPr="003119F8">
        <w:t xml:space="preserve">. </w:t>
      </w:r>
      <w:r w:rsidR="0083303F">
        <w:t>ledna</w:t>
      </w:r>
      <w:r w:rsidRPr="003119F8">
        <w:t xml:space="preserve"> 201</w:t>
      </w:r>
      <w:r w:rsidR="0083303F">
        <w:t>8</w:t>
      </w:r>
    </w:p>
    <w:sectPr w:rsidR="00C429CA" w:rsidRPr="00884410" w:rsidSect="005B1603">
      <w:pgSz w:w="11906" w:h="16838"/>
      <w:pgMar w:top="1702" w:right="1417" w:bottom="1417" w:left="1417" w:header="708" w:footer="708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commentEx w15:paraId="693FCCCD" w15:done="0"/>
  <w15:commentEx w15:paraId="73ADDD28" w15:done="0"/>
  <w15:commentEx w15:paraId="6537631C" w15:done="0"/>
  <w15:commentEx w15:paraId="5F521607" w15:done="0"/>
  <w15:commentEx w15:paraId="675C08BD" w15:done="0"/>
  <w15:commentEx w15:paraId="6BA475D9" w15:done="0"/>
  <w15:commentEx w15:paraId="5933114A" w15:done="0"/>
  <w15:commentEx w15:paraId="34FDB5BF" w15:done="0"/>
  <w15:commentEx w15:paraId="15389D06" w15:done="0"/>
  <w15:commentEx w15:paraId="6ECD566E" w15:done="0"/>
  <w15:commentEx w15:paraId="32DAB4FA" w15:done="0"/>
  <w15:commentEx w15:paraId="14EFEB46" w15:done="0"/>
  <w15:commentEx w15:paraId="49558C0F" w15:done="0"/>
  <w15:commentEx w15:paraId="482B0FAE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46FED2" w14:textId="77777777" w:rsidR="00E94FEC" w:rsidRDefault="00E94FEC" w:rsidP="00876A79">
      <w:pPr>
        <w:spacing w:after="0"/>
      </w:pPr>
      <w:r>
        <w:separator/>
      </w:r>
    </w:p>
  </w:endnote>
  <w:endnote w:type="continuationSeparator" w:id="0">
    <w:p w14:paraId="0159612B" w14:textId="77777777" w:rsidR="00E94FEC" w:rsidRDefault="00E94FEC" w:rsidP="00876A79">
      <w:pPr>
        <w:spacing w:after="0"/>
      </w:pPr>
      <w:r>
        <w:continuationSeparator/>
      </w:r>
    </w:p>
  </w:endnote>
  <w:endnote w:type="continuationNotice" w:id="1">
    <w:p w14:paraId="341C2172" w14:textId="77777777" w:rsidR="00E94FEC" w:rsidRDefault="00E94FEC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75220539"/>
      <w:docPartObj>
        <w:docPartGallery w:val="Page Numbers (Bottom of Page)"/>
        <w:docPartUnique/>
      </w:docPartObj>
    </w:sdtPr>
    <w:sdtEndPr/>
    <w:sdtContent>
      <w:p w14:paraId="08C74EAC" w14:textId="5BDBD692" w:rsidR="0036268A" w:rsidRDefault="0036268A">
        <w:pPr>
          <w:pStyle w:val="Zpat"/>
          <w:jc w:val="center"/>
        </w:pPr>
        <w:r>
          <w:t xml:space="preserve">Stránka </w:t>
        </w:r>
        <w:r>
          <w:rPr>
            <w:b/>
          </w:rPr>
          <w:fldChar w:fldCharType="begin"/>
        </w:r>
        <w:r>
          <w:rPr>
            <w:b/>
          </w:rPr>
          <w:instrText>PAGE  \* Arabic  \* MERGEFORMAT</w:instrText>
        </w:r>
        <w:r>
          <w:rPr>
            <w:b/>
          </w:rPr>
          <w:fldChar w:fldCharType="separate"/>
        </w:r>
        <w:r w:rsidR="00D60054">
          <w:rPr>
            <w:b/>
            <w:noProof/>
          </w:rPr>
          <w:t>19</w:t>
        </w:r>
        <w:r>
          <w:rPr>
            <w:b/>
          </w:rPr>
          <w:fldChar w:fldCharType="end"/>
        </w:r>
        <w:r>
          <w:t xml:space="preserve"> z </w:t>
        </w:r>
        <w:r>
          <w:rPr>
            <w:b/>
          </w:rPr>
          <w:fldChar w:fldCharType="begin"/>
        </w:r>
        <w:r>
          <w:rPr>
            <w:b/>
          </w:rPr>
          <w:instrText>NUMPAGES  \* Arabic  \* MERGEFORMAT</w:instrText>
        </w:r>
        <w:r>
          <w:rPr>
            <w:b/>
          </w:rPr>
          <w:fldChar w:fldCharType="separate"/>
        </w:r>
        <w:r w:rsidR="00D60054">
          <w:rPr>
            <w:b/>
            <w:noProof/>
          </w:rPr>
          <w:t>19</w:t>
        </w:r>
        <w:r>
          <w:rPr>
            <w:b/>
          </w:rPr>
          <w:fldChar w:fldCharType="end"/>
        </w:r>
      </w:p>
    </w:sdtContent>
  </w:sdt>
  <w:p w14:paraId="6121DB7F" w14:textId="77777777" w:rsidR="0036268A" w:rsidRDefault="0036268A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8D9AD51" w14:textId="77777777" w:rsidR="00E94FEC" w:rsidRDefault="00E94FEC" w:rsidP="00876A79">
      <w:pPr>
        <w:spacing w:after="0"/>
      </w:pPr>
      <w:r>
        <w:separator/>
      </w:r>
    </w:p>
  </w:footnote>
  <w:footnote w:type="continuationSeparator" w:id="0">
    <w:p w14:paraId="3454D520" w14:textId="77777777" w:rsidR="00E94FEC" w:rsidRDefault="00E94FEC" w:rsidP="00876A79">
      <w:pPr>
        <w:spacing w:after="0"/>
      </w:pPr>
      <w:r>
        <w:continuationSeparator/>
      </w:r>
    </w:p>
  </w:footnote>
  <w:footnote w:type="continuationNotice" w:id="1">
    <w:p w14:paraId="2FD3CC92" w14:textId="77777777" w:rsidR="00E94FEC" w:rsidRDefault="00E94FEC">
      <w:pPr>
        <w:spacing w:after="0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A5074F1" w14:textId="2E734317" w:rsidR="0036268A" w:rsidRDefault="0036268A" w:rsidP="00E122CC">
    <w:pPr>
      <w:pStyle w:val="TPZhlav"/>
      <w:rPr>
        <w:rFonts w:asciiTheme="majorHAnsi" w:hAnsiTheme="majorHAnsi"/>
        <w:bCs/>
      </w:rPr>
    </w:pPr>
    <w:r w:rsidRPr="00406BB9">
      <w:rPr>
        <w:rFonts w:asciiTheme="majorHAnsi" w:hAnsiTheme="majorHAnsi"/>
        <w:noProof/>
        <w:lang w:eastAsia="cs-CZ"/>
      </w:rPr>
      <w:drawing>
        <wp:anchor distT="0" distB="0" distL="114300" distR="114300" simplePos="0" relativeHeight="251661312" behindDoc="0" locked="0" layoutInCell="1" allowOverlap="1" wp14:anchorId="12949DE9" wp14:editId="6A7AB129">
          <wp:simplePos x="0" y="0"/>
          <wp:positionH relativeFrom="margin">
            <wp:posOffset>0</wp:posOffset>
          </wp:positionH>
          <wp:positionV relativeFrom="margin">
            <wp:posOffset>-822325</wp:posOffset>
          </wp:positionV>
          <wp:extent cx="899795" cy="467360"/>
          <wp:effectExtent l="0" t="0" r="0" b="8890"/>
          <wp:wrapNone/>
          <wp:docPr id="1" name="Obrázek 1" descr="Logo_SZDC_Barva_RB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_SZDC_Barva_RB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9795" cy="467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Theme="majorHAnsi" w:hAnsiTheme="majorHAnsi"/>
        <w:bCs/>
      </w:rPr>
      <w:t xml:space="preserve">Studie proveditelnosti </w:t>
    </w:r>
  </w:p>
  <w:p w14:paraId="4B2C7CAA" w14:textId="4987202B" w:rsidR="0036268A" w:rsidRPr="00406BB9" w:rsidRDefault="0036268A" w:rsidP="00E122CC">
    <w:pPr>
      <w:pStyle w:val="TPZhlav"/>
      <w:rPr>
        <w:rFonts w:asciiTheme="majorHAnsi" w:hAnsiTheme="majorHAnsi"/>
      </w:rPr>
    </w:pPr>
    <w:r w:rsidRPr="00406BB9">
      <w:rPr>
        <w:rFonts w:asciiTheme="majorHAnsi" w:hAnsiTheme="majorHAnsi"/>
        <w:bCs/>
      </w:rPr>
      <w:t>Hradec Králové</w:t>
    </w:r>
    <w:r>
      <w:rPr>
        <w:rFonts w:asciiTheme="majorHAnsi" w:hAnsiTheme="majorHAnsi"/>
        <w:bCs/>
      </w:rPr>
      <w:t xml:space="preserve"> – Trutnov – Svoboda nad Úpou včetně spojení Náchod – Broumov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CCF262F" w14:textId="77777777" w:rsidR="0036268A" w:rsidRPr="00E96B22" w:rsidRDefault="0036268A" w:rsidP="00876A79">
    <w:pPr>
      <w:pStyle w:val="TPZpat"/>
      <w:rPr>
        <w:rFonts w:ascii="Arial" w:hAnsi="Arial" w:cs="Arial"/>
        <w:b/>
        <w:color w:val="006BAF"/>
        <w:sz w:val="28"/>
        <w:szCs w:val="28"/>
      </w:rPr>
    </w:pPr>
    <w:r w:rsidRPr="00E96B22">
      <w:rPr>
        <w:rFonts w:ascii="Arial" w:hAnsi="Arial" w:cs="Arial"/>
        <w:b/>
        <w:color w:val="006BAF"/>
        <w:sz w:val="28"/>
        <w:szCs w:val="28"/>
      </w:rPr>
      <w:t>Správa železniční dopravní cesty, státní organizace</w:t>
    </w:r>
  </w:p>
  <w:p w14:paraId="11F8BAB5" w14:textId="77777777" w:rsidR="0036268A" w:rsidRDefault="0036268A" w:rsidP="00876A79">
    <w:pPr>
      <w:jc w:val="center"/>
      <w:rPr>
        <w:color w:val="006BAF"/>
        <w:sz w:val="28"/>
        <w:szCs w:val="28"/>
      </w:rPr>
    </w:pPr>
    <w:r w:rsidRPr="00E96B22">
      <w:rPr>
        <w:rFonts w:cs="Arial"/>
        <w:color w:val="006BAF"/>
        <w:sz w:val="28"/>
        <w:szCs w:val="28"/>
      </w:rPr>
      <w:t>Dlážděná 1003/7, 110 00 Praha 1</w:t>
    </w:r>
  </w:p>
  <w:p w14:paraId="0E1F7F3C" w14:textId="77777777" w:rsidR="0036268A" w:rsidRPr="001B2FAD" w:rsidRDefault="0036268A" w:rsidP="00876A79">
    <w:pPr>
      <w:jc w:val="center"/>
    </w:pPr>
    <w:r>
      <w:rPr>
        <w:noProof/>
        <w:lang w:eastAsia="cs-CZ"/>
      </w:rPr>
      <w:drawing>
        <wp:anchor distT="0" distB="0" distL="114300" distR="114300" simplePos="0" relativeHeight="251659264" behindDoc="0" locked="0" layoutInCell="1" allowOverlap="1" wp14:anchorId="7FEB509A" wp14:editId="01801491">
          <wp:simplePos x="0" y="0"/>
          <wp:positionH relativeFrom="column">
            <wp:posOffset>2083435</wp:posOffset>
          </wp:positionH>
          <wp:positionV relativeFrom="paragraph">
            <wp:posOffset>86995</wp:posOffset>
          </wp:positionV>
          <wp:extent cx="1797050" cy="946150"/>
          <wp:effectExtent l="0" t="0" r="0" b="6350"/>
          <wp:wrapNone/>
          <wp:docPr id="2" name="Obrázek 2" descr="Logo_SZDC_Barva_RB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SZDC_Barva_RB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97050" cy="946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960CD3A" w14:textId="77777777" w:rsidR="0036268A" w:rsidRDefault="0036268A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E4CA4"/>
    <w:multiLevelType w:val="hybridMultilevel"/>
    <w:tmpl w:val="DAB4A52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B53289"/>
    <w:multiLevelType w:val="hybridMultilevel"/>
    <w:tmpl w:val="BE94C3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616D48"/>
    <w:multiLevelType w:val="hybridMultilevel"/>
    <w:tmpl w:val="C9A423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CC2BE2"/>
    <w:multiLevelType w:val="hybridMultilevel"/>
    <w:tmpl w:val="8A6E01C2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A3257C6"/>
    <w:multiLevelType w:val="hybridMultilevel"/>
    <w:tmpl w:val="260AA2C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A9A651C"/>
    <w:multiLevelType w:val="multilevel"/>
    <w:tmpl w:val="0828604A"/>
    <w:lvl w:ilvl="0">
      <w:start w:val="1"/>
      <w:numFmt w:val="decimal"/>
      <w:pStyle w:val="TPNADPIS-1slovan"/>
      <w:lvlText w:val="%1."/>
      <w:lvlJc w:val="left"/>
      <w:pPr>
        <w:ind w:left="1637" w:hanging="360"/>
      </w:pPr>
    </w:lvl>
    <w:lvl w:ilvl="1">
      <w:start w:val="1"/>
      <w:numFmt w:val="decimal"/>
      <w:pStyle w:val="TPNadpis-2slovan"/>
      <w:lvlText w:val="%1.%2."/>
      <w:lvlJc w:val="left"/>
      <w:pPr>
        <w:ind w:left="792" w:hanging="432"/>
      </w:pPr>
      <w:rPr>
        <w:sz w:val="22"/>
        <w:szCs w:val="22"/>
      </w:rPr>
    </w:lvl>
    <w:lvl w:ilvl="2">
      <w:start w:val="1"/>
      <w:numFmt w:val="decimal"/>
      <w:pStyle w:val="TPText-1slovan"/>
      <w:lvlText w:val="%1.%2.%3."/>
      <w:lvlJc w:val="left"/>
      <w:pPr>
        <w:ind w:left="1224" w:hanging="504"/>
      </w:pPr>
    </w:lvl>
    <w:lvl w:ilvl="3">
      <w:start w:val="1"/>
      <w:numFmt w:val="decimal"/>
      <w:pStyle w:val="TPText-2slovan"/>
      <w:lvlText w:val="%1.%2.%3.%4."/>
      <w:lvlJc w:val="left"/>
      <w:pPr>
        <w:ind w:left="1728" w:hanging="648"/>
      </w:pPr>
      <w:rPr>
        <w:b w:val="0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EA15A9F"/>
    <w:multiLevelType w:val="hybridMultilevel"/>
    <w:tmpl w:val="39D27C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F295289"/>
    <w:multiLevelType w:val="hybridMultilevel"/>
    <w:tmpl w:val="215053E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5EB1148"/>
    <w:multiLevelType w:val="hybridMultilevel"/>
    <w:tmpl w:val="E94E124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9">
      <w:start w:val="1"/>
      <w:numFmt w:val="bullet"/>
      <w:lvlText w:val="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A3E663D"/>
    <w:multiLevelType w:val="hybridMultilevel"/>
    <w:tmpl w:val="E0BABA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6955406"/>
    <w:multiLevelType w:val="hybridMultilevel"/>
    <w:tmpl w:val="61A6AC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7A5273C"/>
    <w:multiLevelType w:val="hybridMultilevel"/>
    <w:tmpl w:val="BEE02F1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2CEC2643"/>
    <w:multiLevelType w:val="hybridMultilevel"/>
    <w:tmpl w:val="46DE037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044635F"/>
    <w:multiLevelType w:val="hybridMultilevel"/>
    <w:tmpl w:val="0860A01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CBF282B"/>
    <w:multiLevelType w:val="hybridMultilevel"/>
    <w:tmpl w:val="8C0288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DB7665F"/>
    <w:multiLevelType w:val="hybridMultilevel"/>
    <w:tmpl w:val="211EE2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0942BC8"/>
    <w:multiLevelType w:val="hybridMultilevel"/>
    <w:tmpl w:val="4DF2C28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9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1132D42"/>
    <w:multiLevelType w:val="hybridMultilevel"/>
    <w:tmpl w:val="BA7CD27C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1EC3E89"/>
    <w:multiLevelType w:val="hybridMultilevel"/>
    <w:tmpl w:val="240C5B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6573875"/>
    <w:multiLevelType w:val="hybridMultilevel"/>
    <w:tmpl w:val="34AAA8A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EFF4711"/>
    <w:multiLevelType w:val="hybridMultilevel"/>
    <w:tmpl w:val="53A8BF2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770297D"/>
    <w:multiLevelType w:val="hybridMultilevel"/>
    <w:tmpl w:val="A838E2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8BA0FD5"/>
    <w:multiLevelType w:val="hybridMultilevel"/>
    <w:tmpl w:val="0AF6BFB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23019E8"/>
    <w:multiLevelType w:val="hybridMultilevel"/>
    <w:tmpl w:val="3EF80E1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3481C30"/>
    <w:multiLevelType w:val="hybridMultilevel"/>
    <w:tmpl w:val="B470C2CA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63FB71DA"/>
    <w:multiLevelType w:val="hybridMultilevel"/>
    <w:tmpl w:val="CB5C2A4C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2" w:tplc="04050009">
      <w:start w:val="1"/>
      <w:numFmt w:val="bullet"/>
      <w:lvlText w:val="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649741FE"/>
    <w:multiLevelType w:val="hybridMultilevel"/>
    <w:tmpl w:val="C8F03F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67B90235"/>
    <w:multiLevelType w:val="hybridMultilevel"/>
    <w:tmpl w:val="9CF00C0E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76C659D1"/>
    <w:multiLevelType w:val="hybridMultilevel"/>
    <w:tmpl w:val="24B49A2C"/>
    <w:lvl w:ilvl="0" w:tplc="04050017">
      <w:start w:val="1"/>
      <w:numFmt w:val="lowerLetter"/>
      <w:lvlText w:val="%1)"/>
      <w:lvlJc w:val="left"/>
      <w:pPr>
        <w:ind w:left="360" w:hanging="360"/>
      </w:pPr>
    </w:lvl>
    <w:lvl w:ilvl="1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29">
    <w:nsid w:val="7C657D81"/>
    <w:multiLevelType w:val="hybridMultilevel"/>
    <w:tmpl w:val="37B208B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9">
      <w:start w:val="1"/>
      <w:numFmt w:val="bullet"/>
      <w:lvlText w:val=""/>
      <w:lvlJc w:val="left"/>
      <w:pPr>
        <w:ind w:left="1440" w:hanging="360"/>
      </w:pPr>
      <w:rPr>
        <w:rFonts w:ascii="Wingdings" w:hAnsi="Wingdings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EAD7668"/>
    <w:multiLevelType w:val="multilevel"/>
    <w:tmpl w:val="5DAE7584"/>
    <w:lvl w:ilvl="0">
      <w:start w:val="1"/>
      <w:numFmt w:val="decimal"/>
      <w:pStyle w:val="Nadpis1"/>
      <w:lvlText w:val="%1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adpis2"/>
      <w:lvlText w:val="%1.%2"/>
      <w:lvlJc w:val="left"/>
      <w:pPr>
        <w:tabs>
          <w:tab w:val="num" w:pos="851"/>
        </w:tabs>
        <w:ind w:left="851" w:hanging="851"/>
      </w:pPr>
    </w:lvl>
    <w:lvl w:ilvl="2">
      <w:start w:val="1"/>
      <w:numFmt w:val="bullet"/>
      <w:pStyle w:val="Nadpis3"/>
      <w:lvlText w:val=""/>
      <w:lvlJc w:val="left"/>
      <w:pPr>
        <w:tabs>
          <w:tab w:val="num" w:pos="851"/>
        </w:tabs>
        <w:ind w:left="851" w:hanging="851"/>
      </w:pPr>
      <w:rPr>
        <w:rFonts w:ascii="Symbol" w:hAnsi="Symbol" w:hint="default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31">
    <w:nsid w:val="7FBE72FC"/>
    <w:multiLevelType w:val="hybridMultilevel"/>
    <w:tmpl w:val="0D9A1730"/>
    <w:lvl w:ilvl="0" w:tplc="081C70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0"/>
  </w:num>
  <w:num w:numId="2">
    <w:abstractNumId w:val="24"/>
  </w:num>
  <w:num w:numId="3">
    <w:abstractNumId w:val="12"/>
  </w:num>
  <w:num w:numId="4">
    <w:abstractNumId w:val="21"/>
  </w:num>
  <w:num w:numId="5">
    <w:abstractNumId w:val="17"/>
  </w:num>
  <w:num w:numId="6">
    <w:abstractNumId w:val="28"/>
  </w:num>
  <w:num w:numId="7">
    <w:abstractNumId w:val="23"/>
  </w:num>
  <w:num w:numId="8">
    <w:abstractNumId w:val="10"/>
  </w:num>
  <w:num w:numId="9">
    <w:abstractNumId w:val="2"/>
  </w:num>
  <w:num w:numId="10">
    <w:abstractNumId w:val="15"/>
  </w:num>
  <w:num w:numId="11">
    <w:abstractNumId w:val="29"/>
  </w:num>
  <w:num w:numId="12">
    <w:abstractNumId w:val="7"/>
  </w:num>
  <w:num w:numId="13">
    <w:abstractNumId w:val="8"/>
  </w:num>
  <w:num w:numId="14">
    <w:abstractNumId w:val="18"/>
  </w:num>
  <w:num w:numId="15">
    <w:abstractNumId w:val="27"/>
  </w:num>
  <w:num w:numId="16">
    <w:abstractNumId w:val="25"/>
  </w:num>
  <w:num w:numId="17">
    <w:abstractNumId w:val="16"/>
  </w:num>
  <w:num w:numId="18">
    <w:abstractNumId w:val="11"/>
  </w:num>
  <w:num w:numId="19">
    <w:abstractNumId w:val="3"/>
  </w:num>
  <w:num w:numId="20">
    <w:abstractNumId w:val="19"/>
  </w:num>
  <w:num w:numId="21">
    <w:abstractNumId w:val="28"/>
  </w:num>
  <w:num w:numId="22">
    <w:abstractNumId w:val="8"/>
  </w:num>
  <w:num w:numId="23">
    <w:abstractNumId w:val="4"/>
  </w:num>
  <w:num w:numId="24">
    <w:abstractNumId w:val="13"/>
  </w:num>
  <w:num w:numId="25">
    <w:abstractNumId w:val="0"/>
  </w:num>
  <w:num w:numId="2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5"/>
  </w:num>
  <w:num w:numId="28">
    <w:abstractNumId w:val="17"/>
  </w:num>
  <w:num w:numId="29">
    <w:abstractNumId w:val="31"/>
  </w:num>
  <w:num w:numId="30">
    <w:abstractNumId w:val="31"/>
  </w:num>
  <w:num w:numId="31">
    <w:abstractNumId w:val="9"/>
  </w:num>
  <w:num w:numId="32">
    <w:abstractNumId w:val="26"/>
  </w:num>
  <w:num w:numId="33">
    <w:abstractNumId w:val="14"/>
  </w:num>
  <w:num w:numId="34">
    <w:abstractNumId w:val="30"/>
  </w:num>
  <w:num w:numId="35">
    <w:abstractNumId w:val="6"/>
  </w:num>
  <w:num w:numId="36">
    <w:abstractNumId w:val="20"/>
  </w:num>
  <w:num w:numId="37">
    <w:abstractNumId w:val="22"/>
  </w:num>
  <w:num w:numId="38">
    <w:abstractNumId w:val="1"/>
  </w:num>
  <w:numIdMacAtCleanup w:val="26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15:person w15:author="Sosna Luděk, Ing., Ph.D.">
    <w15:presenceInfo w15:providerId="AD" w15:userId="S-1-5-21-2013546996-1368335440-1734353810-16138"/>
  </w15:person>
  <w15:person w15:author="Minář Luděk Ing.">
    <w15:presenceInfo w15:providerId="AD" w15:userId="S-1-5-21-2013546996-1368335440-1734353810-19595"/>
  </w15:person>
  <w15:person w15:author="Kliský Michal Ing.">
    <w15:presenceInfo w15:providerId="AD" w15:userId="S-1-5-21-2013546996-1368335440-1734353810-19019"/>
  </w15:person>
  <w15:person w15:author="Hruban Ivo Ing. Ph.D.">
    <w15:presenceInfo w15:providerId="AD" w15:userId="S-1-5-21-2013546996-1368335440-1734353810-20471"/>
  </w15:person>
  <w15:person w15:author="Knížek Luboš Ing.">
    <w15:presenceInfo w15:providerId="AD" w15:userId="S-1-5-21-2013546996-1368335440-1734353810-14798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9CA"/>
    <w:rsid w:val="0000030C"/>
    <w:rsid w:val="00000775"/>
    <w:rsid w:val="00000EC7"/>
    <w:rsid w:val="00001852"/>
    <w:rsid w:val="00003818"/>
    <w:rsid w:val="00005AE5"/>
    <w:rsid w:val="00007798"/>
    <w:rsid w:val="000079BB"/>
    <w:rsid w:val="0001446E"/>
    <w:rsid w:val="00016219"/>
    <w:rsid w:val="00017930"/>
    <w:rsid w:val="000223F4"/>
    <w:rsid w:val="00030EBE"/>
    <w:rsid w:val="00031997"/>
    <w:rsid w:val="000319B4"/>
    <w:rsid w:val="00032575"/>
    <w:rsid w:val="00032C0E"/>
    <w:rsid w:val="000373AE"/>
    <w:rsid w:val="00046778"/>
    <w:rsid w:val="000511FA"/>
    <w:rsid w:val="00052556"/>
    <w:rsid w:val="00052BC1"/>
    <w:rsid w:val="0005564B"/>
    <w:rsid w:val="00056EF9"/>
    <w:rsid w:val="000573A7"/>
    <w:rsid w:val="00061CF0"/>
    <w:rsid w:val="00062572"/>
    <w:rsid w:val="00063ECC"/>
    <w:rsid w:val="00064A8F"/>
    <w:rsid w:val="00064FC2"/>
    <w:rsid w:val="0006640C"/>
    <w:rsid w:val="00071145"/>
    <w:rsid w:val="00074C3D"/>
    <w:rsid w:val="00075E29"/>
    <w:rsid w:val="0008233A"/>
    <w:rsid w:val="00083C29"/>
    <w:rsid w:val="00084AE4"/>
    <w:rsid w:val="00085616"/>
    <w:rsid w:val="0008585A"/>
    <w:rsid w:val="00085EBA"/>
    <w:rsid w:val="000860E2"/>
    <w:rsid w:val="000876D3"/>
    <w:rsid w:val="00090D6F"/>
    <w:rsid w:val="00090D93"/>
    <w:rsid w:val="00093113"/>
    <w:rsid w:val="000940CC"/>
    <w:rsid w:val="00096A6F"/>
    <w:rsid w:val="00097BE9"/>
    <w:rsid w:val="000A3155"/>
    <w:rsid w:val="000B421D"/>
    <w:rsid w:val="000B6EB7"/>
    <w:rsid w:val="000C107E"/>
    <w:rsid w:val="000C31F2"/>
    <w:rsid w:val="000C3C08"/>
    <w:rsid w:val="000D05D9"/>
    <w:rsid w:val="000D0922"/>
    <w:rsid w:val="000D0CB0"/>
    <w:rsid w:val="000D3D88"/>
    <w:rsid w:val="000E159C"/>
    <w:rsid w:val="000E2DAE"/>
    <w:rsid w:val="000E600B"/>
    <w:rsid w:val="000E6371"/>
    <w:rsid w:val="000F26A6"/>
    <w:rsid w:val="000F2740"/>
    <w:rsid w:val="000F3D23"/>
    <w:rsid w:val="00100DFE"/>
    <w:rsid w:val="001039B9"/>
    <w:rsid w:val="00103ECF"/>
    <w:rsid w:val="00111284"/>
    <w:rsid w:val="00111695"/>
    <w:rsid w:val="00111B5B"/>
    <w:rsid w:val="0011678C"/>
    <w:rsid w:val="001167F5"/>
    <w:rsid w:val="00117CB4"/>
    <w:rsid w:val="00124A90"/>
    <w:rsid w:val="001265CC"/>
    <w:rsid w:val="00127AB3"/>
    <w:rsid w:val="00127C8D"/>
    <w:rsid w:val="0013028A"/>
    <w:rsid w:val="001324A1"/>
    <w:rsid w:val="00133491"/>
    <w:rsid w:val="001414EA"/>
    <w:rsid w:val="00145D8A"/>
    <w:rsid w:val="00146B58"/>
    <w:rsid w:val="00151E38"/>
    <w:rsid w:val="00154D37"/>
    <w:rsid w:val="00155619"/>
    <w:rsid w:val="00162B32"/>
    <w:rsid w:val="00164901"/>
    <w:rsid w:val="00165B50"/>
    <w:rsid w:val="00170FE6"/>
    <w:rsid w:val="00173685"/>
    <w:rsid w:val="001771A7"/>
    <w:rsid w:val="00181182"/>
    <w:rsid w:val="0018329B"/>
    <w:rsid w:val="00187310"/>
    <w:rsid w:val="00192648"/>
    <w:rsid w:val="00192CDA"/>
    <w:rsid w:val="00192CF7"/>
    <w:rsid w:val="001950D1"/>
    <w:rsid w:val="00196E19"/>
    <w:rsid w:val="001A3260"/>
    <w:rsid w:val="001A57ED"/>
    <w:rsid w:val="001A59A8"/>
    <w:rsid w:val="001B6296"/>
    <w:rsid w:val="001B6E48"/>
    <w:rsid w:val="001B7F3B"/>
    <w:rsid w:val="001C1B1C"/>
    <w:rsid w:val="001C263C"/>
    <w:rsid w:val="001C36C3"/>
    <w:rsid w:val="001C39B1"/>
    <w:rsid w:val="001C567D"/>
    <w:rsid w:val="001C7129"/>
    <w:rsid w:val="001C7721"/>
    <w:rsid w:val="001D08F6"/>
    <w:rsid w:val="001D1C6D"/>
    <w:rsid w:val="001D3800"/>
    <w:rsid w:val="001E0F0F"/>
    <w:rsid w:val="001E36BA"/>
    <w:rsid w:val="001E532B"/>
    <w:rsid w:val="001E66CF"/>
    <w:rsid w:val="001E6D30"/>
    <w:rsid w:val="001E78C8"/>
    <w:rsid w:val="001F2467"/>
    <w:rsid w:val="001F543E"/>
    <w:rsid w:val="001F78D7"/>
    <w:rsid w:val="00202272"/>
    <w:rsid w:val="00205501"/>
    <w:rsid w:val="00206966"/>
    <w:rsid w:val="00210AAF"/>
    <w:rsid w:val="0021185F"/>
    <w:rsid w:val="00212807"/>
    <w:rsid w:val="0022081D"/>
    <w:rsid w:val="0022445A"/>
    <w:rsid w:val="0022524F"/>
    <w:rsid w:val="002309A3"/>
    <w:rsid w:val="00231EA8"/>
    <w:rsid w:val="00234B76"/>
    <w:rsid w:val="0023773A"/>
    <w:rsid w:val="002413C4"/>
    <w:rsid w:val="00244874"/>
    <w:rsid w:val="0024610E"/>
    <w:rsid w:val="0025170C"/>
    <w:rsid w:val="00253BBF"/>
    <w:rsid w:val="00255784"/>
    <w:rsid w:val="0025674B"/>
    <w:rsid w:val="00257D8D"/>
    <w:rsid w:val="00262570"/>
    <w:rsid w:val="00263D69"/>
    <w:rsid w:val="00263E2B"/>
    <w:rsid w:val="00272D6B"/>
    <w:rsid w:val="00274320"/>
    <w:rsid w:val="00275E9F"/>
    <w:rsid w:val="00281662"/>
    <w:rsid w:val="00281E43"/>
    <w:rsid w:val="002869F2"/>
    <w:rsid w:val="0028775C"/>
    <w:rsid w:val="00287FD3"/>
    <w:rsid w:val="002907D4"/>
    <w:rsid w:val="00295B4D"/>
    <w:rsid w:val="00296BA9"/>
    <w:rsid w:val="00296E25"/>
    <w:rsid w:val="00297B1C"/>
    <w:rsid w:val="002A0552"/>
    <w:rsid w:val="002A05FE"/>
    <w:rsid w:val="002A3760"/>
    <w:rsid w:val="002B1C95"/>
    <w:rsid w:val="002B2BFF"/>
    <w:rsid w:val="002B40CA"/>
    <w:rsid w:val="002B4831"/>
    <w:rsid w:val="002C0997"/>
    <w:rsid w:val="002C22B1"/>
    <w:rsid w:val="002C68B8"/>
    <w:rsid w:val="002C69B1"/>
    <w:rsid w:val="002C7148"/>
    <w:rsid w:val="002D156B"/>
    <w:rsid w:val="002D2407"/>
    <w:rsid w:val="002D394F"/>
    <w:rsid w:val="002D7D7D"/>
    <w:rsid w:val="002D7DBD"/>
    <w:rsid w:val="002E3486"/>
    <w:rsid w:val="002E351C"/>
    <w:rsid w:val="002F09CF"/>
    <w:rsid w:val="002F40FC"/>
    <w:rsid w:val="002F49EA"/>
    <w:rsid w:val="002F4A5C"/>
    <w:rsid w:val="002F4B3C"/>
    <w:rsid w:val="002F5AD9"/>
    <w:rsid w:val="002F5BCE"/>
    <w:rsid w:val="002F6AC0"/>
    <w:rsid w:val="00300F6B"/>
    <w:rsid w:val="00302777"/>
    <w:rsid w:val="00314891"/>
    <w:rsid w:val="00315FC9"/>
    <w:rsid w:val="0031765B"/>
    <w:rsid w:val="003207C7"/>
    <w:rsid w:val="00321E15"/>
    <w:rsid w:val="00324137"/>
    <w:rsid w:val="00324CF3"/>
    <w:rsid w:val="00327BA7"/>
    <w:rsid w:val="00330357"/>
    <w:rsid w:val="00330B48"/>
    <w:rsid w:val="00330DBD"/>
    <w:rsid w:val="00334102"/>
    <w:rsid w:val="0034054F"/>
    <w:rsid w:val="003436D5"/>
    <w:rsid w:val="003443B7"/>
    <w:rsid w:val="0034554D"/>
    <w:rsid w:val="003473F3"/>
    <w:rsid w:val="003539A4"/>
    <w:rsid w:val="00357F52"/>
    <w:rsid w:val="00361609"/>
    <w:rsid w:val="00361E8D"/>
    <w:rsid w:val="0036268A"/>
    <w:rsid w:val="00363F11"/>
    <w:rsid w:val="00366EE3"/>
    <w:rsid w:val="00370BA3"/>
    <w:rsid w:val="00373635"/>
    <w:rsid w:val="00374238"/>
    <w:rsid w:val="00374B11"/>
    <w:rsid w:val="00374D05"/>
    <w:rsid w:val="00377C71"/>
    <w:rsid w:val="00380741"/>
    <w:rsid w:val="00381815"/>
    <w:rsid w:val="00381DDC"/>
    <w:rsid w:val="00382508"/>
    <w:rsid w:val="00382E12"/>
    <w:rsid w:val="00385494"/>
    <w:rsid w:val="00386D2B"/>
    <w:rsid w:val="00387140"/>
    <w:rsid w:val="00390241"/>
    <w:rsid w:val="00393558"/>
    <w:rsid w:val="0039602C"/>
    <w:rsid w:val="00396916"/>
    <w:rsid w:val="0039783C"/>
    <w:rsid w:val="003A190F"/>
    <w:rsid w:val="003A21AD"/>
    <w:rsid w:val="003A274C"/>
    <w:rsid w:val="003A3F88"/>
    <w:rsid w:val="003A6091"/>
    <w:rsid w:val="003A618E"/>
    <w:rsid w:val="003B15F1"/>
    <w:rsid w:val="003B1B8C"/>
    <w:rsid w:val="003B27BC"/>
    <w:rsid w:val="003B2FDE"/>
    <w:rsid w:val="003B36FD"/>
    <w:rsid w:val="003D1613"/>
    <w:rsid w:val="003D1755"/>
    <w:rsid w:val="003D2729"/>
    <w:rsid w:val="003D2F0D"/>
    <w:rsid w:val="003D54E8"/>
    <w:rsid w:val="003D7CF5"/>
    <w:rsid w:val="003E778B"/>
    <w:rsid w:val="003F087A"/>
    <w:rsid w:val="003F7F4B"/>
    <w:rsid w:val="00400A42"/>
    <w:rsid w:val="0040102C"/>
    <w:rsid w:val="00402B28"/>
    <w:rsid w:val="00403112"/>
    <w:rsid w:val="00403583"/>
    <w:rsid w:val="00406BB9"/>
    <w:rsid w:val="004073F7"/>
    <w:rsid w:val="004101E2"/>
    <w:rsid w:val="00414B72"/>
    <w:rsid w:val="00414E7D"/>
    <w:rsid w:val="00416365"/>
    <w:rsid w:val="0042481A"/>
    <w:rsid w:val="00426E76"/>
    <w:rsid w:val="00426F7C"/>
    <w:rsid w:val="00430187"/>
    <w:rsid w:val="004303CE"/>
    <w:rsid w:val="00432548"/>
    <w:rsid w:val="00435F47"/>
    <w:rsid w:val="00436573"/>
    <w:rsid w:val="00437374"/>
    <w:rsid w:val="004403B0"/>
    <w:rsid w:val="00440ACB"/>
    <w:rsid w:val="0044106A"/>
    <w:rsid w:val="004430D5"/>
    <w:rsid w:val="004436BA"/>
    <w:rsid w:val="00454A5F"/>
    <w:rsid w:val="00457578"/>
    <w:rsid w:val="00460093"/>
    <w:rsid w:val="0046086B"/>
    <w:rsid w:val="00463517"/>
    <w:rsid w:val="004678C3"/>
    <w:rsid w:val="00472E97"/>
    <w:rsid w:val="00472FE6"/>
    <w:rsid w:val="0048137A"/>
    <w:rsid w:val="00481B0F"/>
    <w:rsid w:val="004829A8"/>
    <w:rsid w:val="00484092"/>
    <w:rsid w:val="004841E4"/>
    <w:rsid w:val="00486F68"/>
    <w:rsid w:val="00491756"/>
    <w:rsid w:val="00496DDF"/>
    <w:rsid w:val="004A03B0"/>
    <w:rsid w:val="004A3A32"/>
    <w:rsid w:val="004A3EDF"/>
    <w:rsid w:val="004A58F4"/>
    <w:rsid w:val="004A5ADD"/>
    <w:rsid w:val="004B0908"/>
    <w:rsid w:val="004B1DBD"/>
    <w:rsid w:val="004B2FB9"/>
    <w:rsid w:val="004B3354"/>
    <w:rsid w:val="004B5160"/>
    <w:rsid w:val="004C3A0A"/>
    <w:rsid w:val="004C57E7"/>
    <w:rsid w:val="004C63FF"/>
    <w:rsid w:val="004C76D9"/>
    <w:rsid w:val="004D2049"/>
    <w:rsid w:val="004D567B"/>
    <w:rsid w:val="004D70B5"/>
    <w:rsid w:val="004D71BE"/>
    <w:rsid w:val="004D7DFC"/>
    <w:rsid w:val="004E0B36"/>
    <w:rsid w:val="004E16C0"/>
    <w:rsid w:val="004E1913"/>
    <w:rsid w:val="004F0919"/>
    <w:rsid w:val="004F536F"/>
    <w:rsid w:val="004F5630"/>
    <w:rsid w:val="004F68AD"/>
    <w:rsid w:val="004F6CDA"/>
    <w:rsid w:val="004F6F4A"/>
    <w:rsid w:val="00500763"/>
    <w:rsid w:val="00501AC4"/>
    <w:rsid w:val="0050355C"/>
    <w:rsid w:val="00504554"/>
    <w:rsid w:val="0050649D"/>
    <w:rsid w:val="005156EA"/>
    <w:rsid w:val="0051709C"/>
    <w:rsid w:val="00531D97"/>
    <w:rsid w:val="005337D3"/>
    <w:rsid w:val="00541035"/>
    <w:rsid w:val="00541EAF"/>
    <w:rsid w:val="00543C76"/>
    <w:rsid w:val="0054596C"/>
    <w:rsid w:val="0055218A"/>
    <w:rsid w:val="00553805"/>
    <w:rsid w:val="00554104"/>
    <w:rsid w:val="00554332"/>
    <w:rsid w:val="0056086D"/>
    <w:rsid w:val="00560A16"/>
    <w:rsid w:val="00560F0B"/>
    <w:rsid w:val="00561F4F"/>
    <w:rsid w:val="00562317"/>
    <w:rsid w:val="00566EE7"/>
    <w:rsid w:val="0057229A"/>
    <w:rsid w:val="0057655E"/>
    <w:rsid w:val="00580C79"/>
    <w:rsid w:val="005818E4"/>
    <w:rsid w:val="00581C90"/>
    <w:rsid w:val="005827CE"/>
    <w:rsid w:val="00582B33"/>
    <w:rsid w:val="00583239"/>
    <w:rsid w:val="00584AD3"/>
    <w:rsid w:val="00586808"/>
    <w:rsid w:val="005901D6"/>
    <w:rsid w:val="00593961"/>
    <w:rsid w:val="00596AAA"/>
    <w:rsid w:val="005973C9"/>
    <w:rsid w:val="00597622"/>
    <w:rsid w:val="005A0011"/>
    <w:rsid w:val="005A1333"/>
    <w:rsid w:val="005A1F00"/>
    <w:rsid w:val="005A4AC2"/>
    <w:rsid w:val="005A5865"/>
    <w:rsid w:val="005A6671"/>
    <w:rsid w:val="005A6B6F"/>
    <w:rsid w:val="005A6DE4"/>
    <w:rsid w:val="005B1603"/>
    <w:rsid w:val="005B3852"/>
    <w:rsid w:val="005B3EBE"/>
    <w:rsid w:val="005B4882"/>
    <w:rsid w:val="005B4E4F"/>
    <w:rsid w:val="005C38B2"/>
    <w:rsid w:val="005C429C"/>
    <w:rsid w:val="005C7458"/>
    <w:rsid w:val="005D0AB5"/>
    <w:rsid w:val="005D100C"/>
    <w:rsid w:val="005D2639"/>
    <w:rsid w:val="005D31A5"/>
    <w:rsid w:val="005D3C12"/>
    <w:rsid w:val="005E0319"/>
    <w:rsid w:val="005E42D1"/>
    <w:rsid w:val="005E4D2B"/>
    <w:rsid w:val="005E5E74"/>
    <w:rsid w:val="005E724C"/>
    <w:rsid w:val="005F18C3"/>
    <w:rsid w:val="005F2EFF"/>
    <w:rsid w:val="005F3B7E"/>
    <w:rsid w:val="005F4B1F"/>
    <w:rsid w:val="005F5496"/>
    <w:rsid w:val="005F65CB"/>
    <w:rsid w:val="006008EA"/>
    <w:rsid w:val="006029B7"/>
    <w:rsid w:val="006062AF"/>
    <w:rsid w:val="00612B92"/>
    <w:rsid w:val="006137C5"/>
    <w:rsid w:val="00613F3C"/>
    <w:rsid w:val="00616D6D"/>
    <w:rsid w:val="00616DCE"/>
    <w:rsid w:val="006175BD"/>
    <w:rsid w:val="00621A68"/>
    <w:rsid w:val="00623EBD"/>
    <w:rsid w:val="00631875"/>
    <w:rsid w:val="00633918"/>
    <w:rsid w:val="00633CC7"/>
    <w:rsid w:val="006415B3"/>
    <w:rsid w:val="00643242"/>
    <w:rsid w:val="00643F35"/>
    <w:rsid w:val="00645FE6"/>
    <w:rsid w:val="00647155"/>
    <w:rsid w:val="00652681"/>
    <w:rsid w:val="00652D02"/>
    <w:rsid w:val="006530DA"/>
    <w:rsid w:val="00655D58"/>
    <w:rsid w:val="00660709"/>
    <w:rsid w:val="00661535"/>
    <w:rsid w:val="00663408"/>
    <w:rsid w:val="00663D8C"/>
    <w:rsid w:val="006700CB"/>
    <w:rsid w:val="006701A7"/>
    <w:rsid w:val="00670849"/>
    <w:rsid w:val="00672E46"/>
    <w:rsid w:val="0067302F"/>
    <w:rsid w:val="00673B81"/>
    <w:rsid w:val="00681CFE"/>
    <w:rsid w:val="00682F0F"/>
    <w:rsid w:val="00687240"/>
    <w:rsid w:val="0068765F"/>
    <w:rsid w:val="006905A7"/>
    <w:rsid w:val="00690D78"/>
    <w:rsid w:val="00692C38"/>
    <w:rsid w:val="006945F0"/>
    <w:rsid w:val="00695D58"/>
    <w:rsid w:val="006962C1"/>
    <w:rsid w:val="006A25B3"/>
    <w:rsid w:val="006A272A"/>
    <w:rsid w:val="006A2C2E"/>
    <w:rsid w:val="006A4AD8"/>
    <w:rsid w:val="006A6530"/>
    <w:rsid w:val="006B0D57"/>
    <w:rsid w:val="006B5302"/>
    <w:rsid w:val="006B5533"/>
    <w:rsid w:val="006C18EA"/>
    <w:rsid w:val="006C254C"/>
    <w:rsid w:val="006C3A45"/>
    <w:rsid w:val="006C4749"/>
    <w:rsid w:val="006C5523"/>
    <w:rsid w:val="006C5A12"/>
    <w:rsid w:val="006D009B"/>
    <w:rsid w:val="006D0FFA"/>
    <w:rsid w:val="006D1F5B"/>
    <w:rsid w:val="006D23BE"/>
    <w:rsid w:val="006D4971"/>
    <w:rsid w:val="006D5425"/>
    <w:rsid w:val="006D57E2"/>
    <w:rsid w:val="006D5843"/>
    <w:rsid w:val="006D5B80"/>
    <w:rsid w:val="006D6903"/>
    <w:rsid w:val="006D708F"/>
    <w:rsid w:val="006E1F69"/>
    <w:rsid w:val="006E1FB9"/>
    <w:rsid w:val="006E31B9"/>
    <w:rsid w:val="006E39AB"/>
    <w:rsid w:val="006E68B2"/>
    <w:rsid w:val="006F0122"/>
    <w:rsid w:val="006F2599"/>
    <w:rsid w:val="006F29E6"/>
    <w:rsid w:val="006F514F"/>
    <w:rsid w:val="006F5284"/>
    <w:rsid w:val="006F604D"/>
    <w:rsid w:val="006F60E5"/>
    <w:rsid w:val="006F7B0D"/>
    <w:rsid w:val="00701920"/>
    <w:rsid w:val="00701EF4"/>
    <w:rsid w:val="00702159"/>
    <w:rsid w:val="007032A9"/>
    <w:rsid w:val="007051E1"/>
    <w:rsid w:val="00706AA5"/>
    <w:rsid w:val="0071321C"/>
    <w:rsid w:val="00714DC9"/>
    <w:rsid w:val="0071790F"/>
    <w:rsid w:val="007204B0"/>
    <w:rsid w:val="0072085C"/>
    <w:rsid w:val="00720CFE"/>
    <w:rsid w:val="007221AF"/>
    <w:rsid w:val="007225BC"/>
    <w:rsid w:val="007247D9"/>
    <w:rsid w:val="00724A1E"/>
    <w:rsid w:val="007303A9"/>
    <w:rsid w:val="00730ACF"/>
    <w:rsid w:val="00731A2C"/>
    <w:rsid w:val="0073459F"/>
    <w:rsid w:val="00734853"/>
    <w:rsid w:val="00737A8B"/>
    <w:rsid w:val="00737F1C"/>
    <w:rsid w:val="007402F9"/>
    <w:rsid w:val="0074085D"/>
    <w:rsid w:val="00747809"/>
    <w:rsid w:val="00750CD6"/>
    <w:rsid w:val="00756822"/>
    <w:rsid w:val="00757AB6"/>
    <w:rsid w:val="00761467"/>
    <w:rsid w:val="00764E0B"/>
    <w:rsid w:val="00766D2F"/>
    <w:rsid w:val="0076719C"/>
    <w:rsid w:val="00770674"/>
    <w:rsid w:val="007723F6"/>
    <w:rsid w:val="00775C5B"/>
    <w:rsid w:val="0077714B"/>
    <w:rsid w:val="00777572"/>
    <w:rsid w:val="00782F37"/>
    <w:rsid w:val="00783388"/>
    <w:rsid w:val="00786702"/>
    <w:rsid w:val="0079082D"/>
    <w:rsid w:val="00797F3B"/>
    <w:rsid w:val="007A5972"/>
    <w:rsid w:val="007A6ACC"/>
    <w:rsid w:val="007A7B88"/>
    <w:rsid w:val="007B11DA"/>
    <w:rsid w:val="007B2C55"/>
    <w:rsid w:val="007B401E"/>
    <w:rsid w:val="007B44C7"/>
    <w:rsid w:val="007B5776"/>
    <w:rsid w:val="007B63BF"/>
    <w:rsid w:val="007C1F15"/>
    <w:rsid w:val="007C2645"/>
    <w:rsid w:val="007C42CA"/>
    <w:rsid w:val="007C4821"/>
    <w:rsid w:val="007C56C2"/>
    <w:rsid w:val="007C7D10"/>
    <w:rsid w:val="007D0EB6"/>
    <w:rsid w:val="007D4425"/>
    <w:rsid w:val="007D6625"/>
    <w:rsid w:val="007E6175"/>
    <w:rsid w:val="007F06EE"/>
    <w:rsid w:val="007F0B85"/>
    <w:rsid w:val="007F7586"/>
    <w:rsid w:val="00800170"/>
    <w:rsid w:val="00802323"/>
    <w:rsid w:val="00802A7F"/>
    <w:rsid w:val="00802F39"/>
    <w:rsid w:val="00803536"/>
    <w:rsid w:val="00804664"/>
    <w:rsid w:val="008052A5"/>
    <w:rsid w:val="008208DF"/>
    <w:rsid w:val="00821CF8"/>
    <w:rsid w:val="008234CB"/>
    <w:rsid w:val="00823D7D"/>
    <w:rsid w:val="00825361"/>
    <w:rsid w:val="00832BBB"/>
    <w:rsid w:val="0083303F"/>
    <w:rsid w:val="008331CA"/>
    <w:rsid w:val="008374FA"/>
    <w:rsid w:val="00840493"/>
    <w:rsid w:val="00841FBB"/>
    <w:rsid w:val="00845D44"/>
    <w:rsid w:val="00850D76"/>
    <w:rsid w:val="00851333"/>
    <w:rsid w:val="008514DA"/>
    <w:rsid w:val="0085551C"/>
    <w:rsid w:val="00855527"/>
    <w:rsid w:val="00860BE7"/>
    <w:rsid w:val="00861395"/>
    <w:rsid w:val="008614E5"/>
    <w:rsid w:val="00862C65"/>
    <w:rsid w:val="00862CD6"/>
    <w:rsid w:val="008670A7"/>
    <w:rsid w:val="00867E28"/>
    <w:rsid w:val="00870DFB"/>
    <w:rsid w:val="008731B4"/>
    <w:rsid w:val="00874DBD"/>
    <w:rsid w:val="008764D3"/>
    <w:rsid w:val="00876A79"/>
    <w:rsid w:val="00877FB1"/>
    <w:rsid w:val="0088043F"/>
    <w:rsid w:val="0088216E"/>
    <w:rsid w:val="0088291C"/>
    <w:rsid w:val="008841C0"/>
    <w:rsid w:val="00884410"/>
    <w:rsid w:val="00884527"/>
    <w:rsid w:val="00884EC7"/>
    <w:rsid w:val="008862A8"/>
    <w:rsid w:val="00887842"/>
    <w:rsid w:val="00893113"/>
    <w:rsid w:val="00895356"/>
    <w:rsid w:val="008A0EA7"/>
    <w:rsid w:val="008A1E26"/>
    <w:rsid w:val="008A3621"/>
    <w:rsid w:val="008A4E44"/>
    <w:rsid w:val="008A5199"/>
    <w:rsid w:val="008A6F9F"/>
    <w:rsid w:val="008B1A41"/>
    <w:rsid w:val="008B5D2F"/>
    <w:rsid w:val="008B6626"/>
    <w:rsid w:val="008B7C83"/>
    <w:rsid w:val="008C0C3C"/>
    <w:rsid w:val="008C0C9F"/>
    <w:rsid w:val="008C10D1"/>
    <w:rsid w:val="008C1C05"/>
    <w:rsid w:val="008C31F7"/>
    <w:rsid w:val="008C665B"/>
    <w:rsid w:val="008C6F14"/>
    <w:rsid w:val="008D08F1"/>
    <w:rsid w:val="008D12B1"/>
    <w:rsid w:val="008D211F"/>
    <w:rsid w:val="008D2CEB"/>
    <w:rsid w:val="008D3025"/>
    <w:rsid w:val="008D40CC"/>
    <w:rsid w:val="008D4675"/>
    <w:rsid w:val="008E052C"/>
    <w:rsid w:val="008E2BF2"/>
    <w:rsid w:val="008E3D87"/>
    <w:rsid w:val="008E48DD"/>
    <w:rsid w:val="008E6F46"/>
    <w:rsid w:val="008E78AA"/>
    <w:rsid w:val="008F0E57"/>
    <w:rsid w:val="008F145B"/>
    <w:rsid w:val="008F4D28"/>
    <w:rsid w:val="00900A9E"/>
    <w:rsid w:val="009023AB"/>
    <w:rsid w:val="009040E0"/>
    <w:rsid w:val="00904AF0"/>
    <w:rsid w:val="00907563"/>
    <w:rsid w:val="00912669"/>
    <w:rsid w:val="00912A22"/>
    <w:rsid w:val="00921EFA"/>
    <w:rsid w:val="0092637D"/>
    <w:rsid w:val="00926F67"/>
    <w:rsid w:val="00931712"/>
    <w:rsid w:val="009330F3"/>
    <w:rsid w:val="0093496F"/>
    <w:rsid w:val="00935059"/>
    <w:rsid w:val="009451FD"/>
    <w:rsid w:val="00950A61"/>
    <w:rsid w:val="009511A2"/>
    <w:rsid w:val="00951311"/>
    <w:rsid w:val="00951AEE"/>
    <w:rsid w:val="0095212D"/>
    <w:rsid w:val="00953A44"/>
    <w:rsid w:val="0095442C"/>
    <w:rsid w:val="00955D16"/>
    <w:rsid w:val="009561C0"/>
    <w:rsid w:val="00957B57"/>
    <w:rsid w:val="009603FE"/>
    <w:rsid w:val="00962DCE"/>
    <w:rsid w:val="00963AC8"/>
    <w:rsid w:val="0096446E"/>
    <w:rsid w:val="00964D05"/>
    <w:rsid w:val="00966AAF"/>
    <w:rsid w:val="009714CE"/>
    <w:rsid w:val="00972CED"/>
    <w:rsid w:val="00976E4E"/>
    <w:rsid w:val="00981EDE"/>
    <w:rsid w:val="009828C3"/>
    <w:rsid w:val="0098361D"/>
    <w:rsid w:val="009910E1"/>
    <w:rsid w:val="009948FC"/>
    <w:rsid w:val="009951EE"/>
    <w:rsid w:val="00995428"/>
    <w:rsid w:val="00995AD1"/>
    <w:rsid w:val="00995E5E"/>
    <w:rsid w:val="009963B6"/>
    <w:rsid w:val="00996B96"/>
    <w:rsid w:val="009A2027"/>
    <w:rsid w:val="009A442C"/>
    <w:rsid w:val="009B0DBC"/>
    <w:rsid w:val="009B2461"/>
    <w:rsid w:val="009B2585"/>
    <w:rsid w:val="009C0002"/>
    <w:rsid w:val="009C044A"/>
    <w:rsid w:val="009C3907"/>
    <w:rsid w:val="009C593E"/>
    <w:rsid w:val="009C6E86"/>
    <w:rsid w:val="009C7532"/>
    <w:rsid w:val="009C7C22"/>
    <w:rsid w:val="009C7D26"/>
    <w:rsid w:val="009D07BE"/>
    <w:rsid w:val="009D6D5E"/>
    <w:rsid w:val="009D7A0E"/>
    <w:rsid w:val="009D7B74"/>
    <w:rsid w:val="009E2FA8"/>
    <w:rsid w:val="009E312B"/>
    <w:rsid w:val="009E356F"/>
    <w:rsid w:val="009E4D01"/>
    <w:rsid w:val="009E6F1F"/>
    <w:rsid w:val="009E74A3"/>
    <w:rsid w:val="009F07F8"/>
    <w:rsid w:val="009F2BD3"/>
    <w:rsid w:val="009F2F2C"/>
    <w:rsid w:val="009F3BB1"/>
    <w:rsid w:val="009F4BDE"/>
    <w:rsid w:val="00A002A5"/>
    <w:rsid w:val="00A037B1"/>
    <w:rsid w:val="00A05699"/>
    <w:rsid w:val="00A11743"/>
    <w:rsid w:val="00A1219A"/>
    <w:rsid w:val="00A121CA"/>
    <w:rsid w:val="00A147F5"/>
    <w:rsid w:val="00A16C3D"/>
    <w:rsid w:val="00A321E7"/>
    <w:rsid w:val="00A32FF9"/>
    <w:rsid w:val="00A359AB"/>
    <w:rsid w:val="00A36F77"/>
    <w:rsid w:val="00A41E4F"/>
    <w:rsid w:val="00A421E6"/>
    <w:rsid w:val="00A45BBD"/>
    <w:rsid w:val="00A53A16"/>
    <w:rsid w:val="00A54190"/>
    <w:rsid w:val="00A547B4"/>
    <w:rsid w:val="00A55B91"/>
    <w:rsid w:val="00A56114"/>
    <w:rsid w:val="00A576CD"/>
    <w:rsid w:val="00A61D77"/>
    <w:rsid w:val="00A6209D"/>
    <w:rsid w:val="00A64C98"/>
    <w:rsid w:val="00A67CB2"/>
    <w:rsid w:val="00A70173"/>
    <w:rsid w:val="00A7060C"/>
    <w:rsid w:val="00A83B91"/>
    <w:rsid w:val="00A851EA"/>
    <w:rsid w:val="00A85A5E"/>
    <w:rsid w:val="00A85BC0"/>
    <w:rsid w:val="00A85D92"/>
    <w:rsid w:val="00A860E4"/>
    <w:rsid w:val="00A878A1"/>
    <w:rsid w:val="00A90107"/>
    <w:rsid w:val="00A917BB"/>
    <w:rsid w:val="00A92779"/>
    <w:rsid w:val="00A93033"/>
    <w:rsid w:val="00A932E9"/>
    <w:rsid w:val="00A93349"/>
    <w:rsid w:val="00A93428"/>
    <w:rsid w:val="00A94704"/>
    <w:rsid w:val="00A947D7"/>
    <w:rsid w:val="00A96D2F"/>
    <w:rsid w:val="00A97A9F"/>
    <w:rsid w:val="00A97D44"/>
    <w:rsid w:val="00AA02B2"/>
    <w:rsid w:val="00AA3ABB"/>
    <w:rsid w:val="00AA4663"/>
    <w:rsid w:val="00AA499E"/>
    <w:rsid w:val="00AA4FC8"/>
    <w:rsid w:val="00AA5C78"/>
    <w:rsid w:val="00AA6B47"/>
    <w:rsid w:val="00AA6F5D"/>
    <w:rsid w:val="00AA70B2"/>
    <w:rsid w:val="00AB3BD8"/>
    <w:rsid w:val="00AB6742"/>
    <w:rsid w:val="00AB790F"/>
    <w:rsid w:val="00AC0FC2"/>
    <w:rsid w:val="00AC33AB"/>
    <w:rsid w:val="00AC3C2C"/>
    <w:rsid w:val="00AC461C"/>
    <w:rsid w:val="00AC7AE6"/>
    <w:rsid w:val="00AD1A50"/>
    <w:rsid w:val="00AD3CF1"/>
    <w:rsid w:val="00AD42E7"/>
    <w:rsid w:val="00AD4558"/>
    <w:rsid w:val="00AD5A9E"/>
    <w:rsid w:val="00AD601C"/>
    <w:rsid w:val="00AE0722"/>
    <w:rsid w:val="00AE0D84"/>
    <w:rsid w:val="00AE2663"/>
    <w:rsid w:val="00AE36F8"/>
    <w:rsid w:val="00AE4587"/>
    <w:rsid w:val="00AE4E5E"/>
    <w:rsid w:val="00AE5D5C"/>
    <w:rsid w:val="00AF0026"/>
    <w:rsid w:val="00AF1EA6"/>
    <w:rsid w:val="00AF2835"/>
    <w:rsid w:val="00AF3B75"/>
    <w:rsid w:val="00AF3F4D"/>
    <w:rsid w:val="00AF543C"/>
    <w:rsid w:val="00AF5939"/>
    <w:rsid w:val="00B0076D"/>
    <w:rsid w:val="00B038E3"/>
    <w:rsid w:val="00B03E50"/>
    <w:rsid w:val="00B03EB7"/>
    <w:rsid w:val="00B05CBD"/>
    <w:rsid w:val="00B06C3F"/>
    <w:rsid w:val="00B07ACC"/>
    <w:rsid w:val="00B11F33"/>
    <w:rsid w:val="00B1722F"/>
    <w:rsid w:val="00B20E29"/>
    <w:rsid w:val="00B23437"/>
    <w:rsid w:val="00B23590"/>
    <w:rsid w:val="00B24223"/>
    <w:rsid w:val="00B24783"/>
    <w:rsid w:val="00B3015F"/>
    <w:rsid w:val="00B30AB7"/>
    <w:rsid w:val="00B30B81"/>
    <w:rsid w:val="00B30DF6"/>
    <w:rsid w:val="00B328C8"/>
    <w:rsid w:val="00B34298"/>
    <w:rsid w:val="00B364E0"/>
    <w:rsid w:val="00B36A22"/>
    <w:rsid w:val="00B42290"/>
    <w:rsid w:val="00B42C49"/>
    <w:rsid w:val="00B42C91"/>
    <w:rsid w:val="00B44C62"/>
    <w:rsid w:val="00B451EA"/>
    <w:rsid w:val="00B45D5C"/>
    <w:rsid w:val="00B468BF"/>
    <w:rsid w:val="00B5483C"/>
    <w:rsid w:val="00B656F6"/>
    <w:rsid w:val="00B70F2F"/>
    <w:rsid w:val="00B71815"/>
    <w:rsid w:val="00B73E0A"/>
    <w:rsid w:val="00B75DA7"/>
    <w:rsid w:val="00B820B9"/>
    <w:rsid w:val="00B82E85"/>
    <w:rsid w:val="00B85F66"/>
    <w:rsid w:val="00B92BDD"/>
    <w:rsid w:val="00B94DDF"/>
    <w:rsid w:val="00B964CF"/>
    <w:rsid w:val="00B96978"/>
    <w:rsid w:val="00BA00C0"/>
    <w:rsid w:val="00BA0E7C"/>
    <w:rsid w:val="00BA2D3D"/>
    <w:rsid w:val="00BA524C"/>
    <w:rsid w:val="00BB0951"/>
    <w:rsid w:val="00BB2089"/>
    <w:rsid w:val="00BB2ED6"/>
    <w:rsid w:val="00BB3D98"/>
    <w:rsid w:val="00BB4258"/>
    <w:rsid w:val="00BB673F"/>
    <w:rsid w:val="00BB677F"/>
    <w:rsid w:val="00BB68B1"/>
    <w:rsid w:val="00BB6F90"/>
    <w:rsid w:val="00BC04AE"/>
    <w:rsid w:val="00BD35F4"/>
    <w:rsid w:val="00BD3D40"/>
    <w:rsid w:val="00BD432A"/>
    <w:rsid w:val="00BD4BA6"/>
    <w:rsid w:val="00BD5C74"/>
    <w:rsid w:val="00BD6CED"/>
    <w:rsid w:val="00BE7344"/>
    <w:rsid w:val="00BE7D48"/>
    <w:rsid w:val="00BF0466"/>
    <w:rsid w:val="00BF2E73"/>
    <w:rsid w:val="00BF3606"/>
    <w:rsid w:val="00BF3A68"/>
    <w:rsid w:val="00BF6ED8"/>
    <w:rsid w:val="00BF74DD"/>
    <w:rsid w:val="00C00186"/>
    <w:rsid w:val="00C027D8"/>
    <w:rsid w:val="00C103F0"/>
    <w:rsid w:val="00C119A4"/>
    <w:rsid w:val="00C12207"/>
    <w:rsid w:val="00C12D82"/>
    <w:rsid w:val="00C12EBE"/>
    <w:rsid w:val="00C1373E"/>
    <w:rsid w:val="00C13C47"/>
    <w:rsid w:val="00C16BE7"/>
    <w:rsid w:val="00C16EEE"/>
    <w:rsid w:val="00C176A6"/>
    <w:rsid w:val="00C2045A"/>
    <w:rsid w:val="00C22A75"/>
    <w:rsid w:val="00C23BBB"/>
    <w:rsid w:val="00C240FA"/>
    <w:rsid w:val="00C2592A"/>
    <w:rsid w:val="00C275F0"/>
    <w:rsid w:val="00C27D87"/>
    <w:rsid w:val="00C30821"/>
    <w:rsid w:val="00C32B70"/>
    <w:rsid w:val="00C33E6E"/>
    <w:rsid w:val="00C347E5"/>
    <w:rsid w:val="00C40A0E"/>
    <w:rsid w:val="00C419C3"/>
    <w:rsid w:val="00C429CA"/>
    <w:rsid w:val="00C47620"/>
    <w:rsid w:val="00C5141A"/>
    <w:rsid w:val="00C514CD"/>
    <w:rsid w:val="00C54DB1"/>
    <w:rsid w:val="00C56223"/>
    <w:rsid w:val="00C56D4B"/>
    <w:rsid w:val="00C60333"/>
    <w:rsid w:val="00C630E0"/>
    <w:rsid w:val="00C66337"/>
    <w:rsid w:val="00C70765"/>
    <w:rsid w:val="00C7129B"/>
    <w:rsid w:val="00C72960"/>
    <w:rsid w:val="00C77430"/>
    <w:rsid w:val="00C82524"/>
    <w:rsid w:val="00C825D8"/>
    <w:rsid w:val="00C82941"/>
    <w:rsid w:val="00C84A2D"/>
    <w:rsid w:val="00C84A93"/>
    <w:rsid w:val="00C8579D"/>
    <w:rsid w:val="00C8619B"/>
    <w:rsid w:val="00C90668"/>
    <w:rsid w:val="00C9455C"/>
    <w:rsid w:val="00C94D5B"/>
    <w:rsid w:val="00C96D14"/>
    <w:rsid w:val="00CA1CE0"/>
    <w:rsid w:val="00CA258B"/>
    <w:rsid w:val="00CA3479"/>
    <w:rsid w:val="00CA34BE"/>
    <w:rsid w:val="00CA3635"/>
    <w:rsid w:val="00CA4027"/>
    <w:rsid w:val="00CA496A"/>
    <w:rsid w:val="00CA4B88"/>
    <w:rsid w:val="00CA51B7"/>
    <w:rsid w:val="00CB4D9A"/>
    <w:rsid w:val="00CB775D"/>
    <w:rsid w:val="00CC4CB3"/>
    <w:rsid w:val="00CD1C8E"/>
    <w:rsid w:val="00CD4A7F"/>
    <w:rsid w:val="00CD789D"/>
    <w:rsid w:val="00CE0C18"/>
    <w:rsid w:val="00CE38DE"/>
    <w:rsid w:val="00CE4022"/>
    <w:rsid w:val="00CF0ED4"/>
    <w:rsid w:val="00CF5098"/>
    <w:rsid w:val="00CF5A3D"/>
    <w:rsid w:val="00CF69D5"/>
    <w:rsid w:val="00D030A5"/>
    <w:rsid w:val="00D05587"/>
    <w:rsid w:val="00D10678"/>
    <w:rsid w:val="00D11685"/>
    <w:rsid w:val="00D11F6F"/>
    <w:rsid w:val="00D14EF5"/>
    <w:rsid w:val="00D15742"/>
    <w:rsid w:val="00D1600B"/>
    <w:rsid w:val="00D171FC"/>
    <w:rsid w:val="00D21988"/>
    <w:rsid w:val="00D24D3C"/>
    <w:rsid w:val="00D26E36"/>
    <w:rsid w:val="00D27FB5"/>
    <w:rsid w:val="00D308C8"/>
    <w:rsid w:val="00D30E1F"/>
    <w:rsid w:val="00D32233"/>
    <w:rsid w:val="00D32511"/>
    <w:rsid w:val="00D32824"/>
    <w:rsid w:val="00D359F0"/>
    <w:rsid w:val="00D37230"/>
    <w:rsid w:val="00D40A42"/>
    <w:rsid w:val="00D42C72"/>
    <w:rsid w:val="00D473B6"/>
    <w:rsid w:val="00D519CE"/>
    <w:rsid w:val="00D52370"/>
    <w:rsid w:val="00D538FB"/>
    <w:rsid w:val="00D53EBD"/>
    <w:rsid w:val="00D5672D"/>
    <w:rsid w:val="00D60054"/>
    <w:rsid w:val="00D612D4"/>
    <w:rsid w:val="00D64637"/>
    <w:rsid w:val="00D7216F"/>
    <w:rsid w:val="00D73558"/>
    <w:rsid w:val="00D75884"/>
    <w:rsid w:val="00D77C79"/>
    <w:rsid w:val="00D858A4"/>
    <w:rsid w:val="00D867D6"/>
    <w:rsid w:val="00D92C7C"/>
    <w:rsid w:val="00D96624"/>
    <w:rsid w:val="00DA491D"/>
    <w:rsid w:val="00DA6270"/>
    <w:rsid w:val="00DB0923"/>
    <w:rsid w:val="00DB0F45"/>
    <w:rsid w:val="00DB113A"/>
    <w:rsid w:val="00DB2595"/>
    <w:rsid w:val="00DB33F2"/>
    <w:rsid w:val="00DC17BF"/>
    <w:rsid w:val="00DC195A"/>
    <w:rsid w:val="00DD08C8"/>
    <w:rsid w:val="00DD4558"/>
    <w:rsid w:val="00DE4FA5"/>
    <w:rsid w:val="00DF5805"/>
    <w:rsid w:val="00DF5C35"/>
    <w:rsid w:val="00DF62C0"/>
    <w:rsid w:val="00DF7446"/>
    <w:rsid w:val="00E070C2"/>
    <w:rsid w:val="00E10ED9"/>
    <w:rsid w:val="00E122CC"/>
    <w:rsid w:val="00E1533E"/>
    <w:rsid w:val="00E159D7"/>
    <w:rsid w:val="00E15DA2"/>
    <w:rsid w:val="00E163BA"/>
    <w:rsid w:val="00E16FBE"/>
    <w:rsid w:val="00E17790"/>
    <w:rsid w:val="00E21B27"/>
    <w:rsid w:val="00E22DA5"/>
    <w:rsid w:val="00E22FEC"/>
    <w:rsid w:val="00E25A08"/>
    <w:rsid w:val="00E25B87"/>
    <w:rsid w:val="00E302EB"/>
    <w:rsid w:val="00E3090E"/>
    <w:rsid w:val="00E3118C"/>
    <w:rsid w:val="00E31923"/>
    <w:rsid w:val="00E32046"/>
    <w:rsid w:val="00E3272D"/>
    <w:rsid w:val="00E338CA"/>
    <w:rsid w:val="00E375E5"/>
    <w:rsid w:val="00E43871"/>
    <w:rsid w:val="00E55E98"/>
    <w:rsid w:val="00E6514D"/>
    <w:rsid w:val="00E651BA"/>
    <w:rsid w:val="00E65E07"/>
    <w:rsid w:val="00E773B0"/>
    <w:rsid w:val="00E8394C"/>
    <w:rsid w:val="00E84DA1"/>
    <w:rsid w:val="00E8544D"/>
    <w:rsid w:val="00E8704D"/>
    <w:rsid w:val="00E8721B"/>
    <w:rsid w:val="00E91F2A"/>
    <w:rsid w:val="00E93381"/>
    <w:rsid w:val="00E94FEC"/>
    <w:rsid w:val="00E96B22"/>
    <w:rsid w:val="00E9731C"/>
    <w:rsid w:val="00EA2674"/>
    <w:rsid w:val="00EA35F8"/>
    <w:rsid w:val="00EA6DFB"/>
    <w:rsid w:val="00EA720A"/>
    <w:rsid w:val="00EA7585"/>
    <w:rsid w:val="00EA7654"/>
    <w:rsid w:val="00EB0C65"/>
    <w:rsid w:val="00EB20BE"/>
    <w:rsid w:val="00EB354C"/>
    <w:rsid w:val="00EB4022"/>
    <w:rsid w:val="00EB4F3F"/>
    <w:rsid w:val="00EB7F4F"/>
    <w:rsid w:val="00EC0214"/>
    <w:rsid w:val="00EC4E50"/>
    <w:rsid w:val="00EC717F"/>
    <w:rsid w:val="00ED056C"/>
    <w:rsid w:val="00ED0623"/>
    <w:rsid w:val="00ED3244"/>
    <w:rsid w:val="00ED40D9"/>
    <w:rsid w:val="00ED416A"/>
    <w:rsid w:val="00ED41EF"/>
    <w:rsid w:val="00EE1B4A"/>
    <w:rsid w:val="00EE2696"/>
    <w:rsid w:val="00EE6F38"/>
    <w:rsid w:val="00EF117C"/>
    <w:rsid w:val="00EF19A2"/>
    <w:rsid w:val="00EF264A"/>
    <w:rsid w:val="00EF5064"/>
    <w:rsid w:val="00EF5CB6"/>
    <w:rsid w:val="00EF5D56"/>
    <w:rsid w:val="00EF6473"/>
    <w:rsid w:val="00EF65CE"/>
    <w:rsid w:val="00EF6CF3"/>
    <w:rsid w:val="00EF723E"/>
    <w:rsid w:val="00EF7864"/>
    <w:rsid w:val="00EF7867"/>
    <w:rsid w:val="00F00302"/>
    <w:rsid w:val="00F0289C"/>
    <w:rsid w:val="00F0416F"/>
    <w:rsid w:val="00F10137"/>
    <w:rsid w:val="00F110C5"/>
    <w:rsid w:val="00F1385C"/>
    <w:rsid w:val="00F2765C"/>
    <w:rsid w:val="00F27C9F"/>
    <w:rsid w:val="00F3057B"/>
    <w:rsid w:val="00F345E0"/>
    <w:rsid w:val="00F364A8"/>
    <w:rsid w:val="00F37D3D"/>
    <w:rsid w:val="00F413C1"/>
    <w:rsid w:val="00F425FC"/>
    <w:rsid w:val="00F43931"/>
    <w:rsid w:val="00F440C1"/>
    <w:rsid w:val="00F46A69"/>
    <w:rsid w:val="00F46D94"/>
    <w:rsid w:val="00F47C5B"/>
    <w:rsid w:val="00F5135A"/>
    <w:rsid w:val="00F531EA"/>
    <w:rsid w:val="00F54988"/>
    <w:rsid w:val="00F61466"/>
    <w:rsid w:val="00F621BD"/>
    <w:rsid w:val="00F66917"/>
    <w:rsid w:val="00F67560"/>
    <w:rsid w:val="00F70BEB"/>
    <w:rsid w:val="00F74CEE"/>
    <w:rsid w:val="00F75869"/>
    <w:rsid w:val="00F76A2E"/>
    <w:rsid w:val="00F80479"/>
    <w:rsid w:val="00F83398"/>
    <w:rsid w:val="00F834FC"/>
    <w:rsid w:val="00F85AD9"/>
    <w:rsid w:val="00F87E70"/>
    <w:rsid w:val="00F93968"/>
    <w:rsid w:val="00F970B8"/>
    <w:rsid w:val="00F97173"/>
    <w:rsid w:val="00FA22BB"/>
    <w:rsid w:val="00FA3122"/>
    <w:rsid w:val="00FA45D8"/>
    <w:rsid w:val="00FB1081"/>
    <w:rsid w:val="00FC213B"/>
    <w:rsid w:val="00FC557D"/>
    <w:rsid w:val="00FC5607"/>
    <w:rsid w:val="00FC5E00"/>
    <w:rsid w:val="00FC7871"/>
    <w:rsid w:val="00FC7AA6"/>
    <w:rsid w:val="00FC7D71"/>
    <w:rsid w:val="00FD1807"/>
    <w:rsid w:val="00FD1DAA"/>
    <w:rsid w:val="00FD2888"/>
    <w:rsid w:val="00FD3BC8"/>
    <w:rsid w:val="00FE08C0"/>
    <w:rsid w:val="00FE116F"/>
    <w:rsid w:val="00FE18C2"/>
    <w:rsid w:val="00FE21DD"/>
    <w:rsid w:val="00FE622D"/>
    <w:rsid w:val="00FE642A"/>
    <w:rsid w:val="00FF1410"/>
    <w:rsid w:val="00FF1725"/>
    <w:rsid w:val="00FF31B2"/>
    <w:rsid w:val="00FF4896"/>
    <w:rsid w:val="00FF4B3F"/>
    <w:rsid w:val="00FF4C45"/>
    <w:rsid w:val="00FF4F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3B47D35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73635"/>
    <w:pPr>
      <w:spacing w:after="120" w:line="240" w:lineRule="auto"/>
      <w:jc w:val="both"/>
    </w:pPr>
    <w:rPr>
      <w:rFonts w:ascii="Cambria" w:eastAsia="Times New Roman" w:hAnsi="Cambria" w:cs="Times New Roman"/>
      <w:szCs w:val="20"/>
    </w:rPr>
  </w:style>
  <w:style w:type="paragraph" w:styleId="Nadpis1">
    <w:name w:val="heading 1"/>
    <w:basedOn w:val="Normln"/>
    <w:next w:val="Normln"/>
    <w:link w:val="Nadpis1Char"/>
    <w:autoRedefine/>
    <w:qFormat/>
    <w:rsid w:val="00373635"/>
    <w:pPr>
      <w:keepNext/>
      <w:keepLines/>
      <w:numPr>
        <w:numId w:val="1"/>
      </w:numPr>
      <w:spacing w:before="240" w:after="240"/>
      <w:jc w:val="left"/>
      <w:outlineLvl w:val="0"/>
    </w:pPr>
    <w:rPr>
      <w:rFonts w:asciiTheme="majorHAnsi" w:eastAsia="Calibri" w:hAnsiTheme="majorHAnsi"/>
      <w:b/>
      <w:bCs/>
      <w:sz w:val="24"/>
      <w:szCs w:val="24"/>
      <w:lang w:val="x-none"/>
    </w:rPr>
  </w:style>
  <w:style w:type="paragraph" w:styleId="Nadpis2">
    <w:name w:val="heading 2"/>
    <w:basedOn w:val="Normln"/>
    <w:next w:val="Normln"/>
    <w:link w:val="Nadpis2Char"/>
    <w:autoRedefine/>
    <w:unhideWhenUsed/>
    <w:qFormat/>
    <w:rsid w:val="00373635"/>
    <w:pPr>
      <w:keepNext/>
      <w:numPr>
        <w:ilvl w:val="1"/>
        <w:numId w:val="1"/>
      </w:numPr>
      <w:spacing w:before="240"/>
      <w:outlineLvl w:val="1"/>
    </w:pPr>
    <w:rPr>
      <w:rFonts w:cs="Arial"/>
      <w:b/>
      <w:bCs/>
      <w:iCs/>
      <w:szCs w:val="22"/>
    </w:rPr>
  </w:style>
  <w:style w:type="paragraph" w:styleId="Nadpis3">
    <w:name w:val="heading 3"/>
    <w:basedOn w:val="Normln"/>
    <w:next w:val="Normln"/>
    <w:link w:val="Nadpis3Char"/>
    <w:unhideWhenUsed/>
    <w:qFormat/>
    <w:rsid w:val="00C429CA"/>
    <w:pPr>
      <w:keepNext/>
      <w:numPr>
        <w:ilvl w:val="2"/>
        <w:numId w:val="1"/>
      </w:numPr>
      <w:spacing w:before="240" w:after="60"/>
      <w:jc w:val="left"/>
      <w:outlineLvl w:val="2"/>
    </w:pPr>
    <w:rPr>
      <w:b/>
      <w:bCs/>
      <w:i/>
      <w:szCs w:val="26"/>
      <w:lang w:val="x-none" w:eastAsia="x-none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C429CA"/>
    <w:pPr>
      <w:keepNext/>
      <w:numPr>
        <w:ilvl w:val="3"/>
        <w:numId w:val="1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C429CA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semiHidden/>
    <w:unhideWhenUsed/>
    <w:qFormat/>
    <w:rsid w:val="00C429CA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C429CA"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C429CA"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C429CA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373635"/>
    <w:rPr>
      <w:rFonts w:asciiTheme="majorHAnsi" w:eastAsia="Calibri" w:hAnsiTheme="majorHAnsi" w:cs="Times New Roman"/>
      <w:b/>
      <w:bCs/>
      <w:sz w:val="24"/>
      <w:szCs w:val="24"/>
      <w:lang w:val="x-none"/>
    </w:rPr>
  </w:style>
  <w:style w:type="character" w:customStyle="1" w:styleId="Nadpis2Char">
    <w:name w:val="Nadpis 2 Char"/>
    <w:basedOn w:val="Standardnpsmoodstavce"/>
    <w:link w:val="Nadpis2"/>
    <w:rsid w:val="00373635"/>
    <w:rPr>
      <w:rFonts w:ascii="Cambria" w:eastAsia="Times New Roman" w:hAnsi="Cambria" w:cs="Arial"/>
      <w:b/>
      <w:bCs/>
      <w:iCs/>
    </w:rPr>
  </w:style>
  <w:style w:type="character" w:customStyle="1" w:styleId="Nadpis3Char">
    <w:name w:val="Nadpis 3 Char"/>
    <w:basedOn w:val="Standardnpsmoodstavce"/>
    <w:link w:val="Nadpis3"/>
    <w:rsid w:val="00C429CA"/>
    <w:rPr>
      <w:rFonts w:ascii="Arial" w:eastAsia="Times New Roman" w:hAnsi="Arial" w:cs="Times New Roman"/>
      <w:b/>
      <w:bCs/>
      <w:i/>
      <w:szCs w:val="26"/>
      <w:lang w:val="x-none" w:eastAsia="x-none"/>
    </w:rPr>
  </w:style>
  <w:style w:type="character" w:customStyle="1" w:styleId="Nadpis4Char">
    <w:name w:val="Nadpis 4 Char"/>
    <w:basedOn w:val="Standardnpsmoodstavce"/>
    <w:link w:val="Nadpis4"/>
    <w:semiHidden/>
    <w:rsid w:val="00C429CA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Nadpis5Char">
    <w:name w:val="Nadpis 5 Char"/>
    <w:basedOn w:val="Standardnpsmoodstavce"/>
    <w:link w:val="Nadpis5"/>
    <w:semiHidden/>
    <w:rsid w:val="00C429CA"/>
    <w:rPr>
      <w:rFonts w:ascii="Arial" w:eastAsia="Times New Roman" w:hAnsi="Arial" w:cs="Times New Roman"/>
      <w:b/>
      <w:bCs/>
      <w:i/>
      <w:iCs/>
      <w:sz w:val="26"/>
      <w:szCs w:val="26"/>
    </w:rPr>
  </w:style>
  <w:style w:type="character" w:customStyle="1" w:styleId="Nadpis6Char">
    <w:name w:val="Nadpis 6 Char"/>
    <w:basedOn w:val="Standardnpsmoodstavce"/>
    <w:link w:val="Nadpis6"/>
    <w:semiHidden/>
    <w:rsid w:val="00C429CA"/>
    <w:rPr>
      <w:rFonts w:ascii="Times New Roman" w:eastAsia="Times New Roman" w:hAnsi="Times New Roman" w:cs="Times New Roman"/>
      <w:b/>
      <w:bCs/>
    </w:rPr>
  </w:style>
  <w:style w:type="character" w:customStyle="1" w:styleId="Nadpis7Char">
    <w:name w:val="Nadpis 7 Char"/>
    <w:basedOn w:val="Standardnpsmoodstavce"/>
    <w:link w:val="Nadpis7"/>
    <w:semiHidden/>
    <w:rsid w:val="00C429CA"/>
    <w:rPr>
      <w:rFonts w:ascii="Times New Roman" w:eastAsia="Times New Roman" w:hAnsi="Times New Roman" w:cs="Times New Roman"/>
      <w:sz w:val="24"/>
      <w:szCs w:val="24"/>
    </w:rPr>
  </w:style>
  <w:style w:type="character" w:customStyle="1" w:styleId="Nadpis8Char">
    <w:name w:val="Nadpis 8 Char"/>
    <w:basedOn w:val="Standardnpsmoodstavce"/>
    <w:link w:val="Nadpis8"/>
    <w:semiHidden/>
    <w:rsid w:val="00C429CA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semiHidden/>
    <w:rsid w:val="00C429CA"/>
    <w:rPr>
      <w:rFonts w:ascii="Arial" w:eastAsia="Times New Roman" w:hAnsi="Arial" w:cs="Arial"/>
    </w:rPr>
  </w:style>
  <w:style w:type="character" w:styleId="Hypertextovodkaz">
    <w:name w:val="Hyperlink"/>
    <w:uiPriority w:val="99"/>
    <w:unhideWhenUsed/>
    <w:rsid w:val="00C429CA"/>
    <w:rPr>
      <w:color w:val="0000FF"/>
      <w:u w:val="single"/>
    </w:rPr>
  </w:style>
  <w:style w:type="paragraph" w:customStyle="1" w:styleId="Odstavecseseznamem1">
    <w:name w:val="Odstavec se seznamem1"/>
    <w:basedOn w:val="Normln"/>
    <w:rsid w:val="00C429CA"/>
    <w:pPr>
      <w:spacing w:after="200" w:line="276" w:lineRule="auto"/>
      <w:ind w:left="720"/>
      <w:contextualSpacing/>
      <w:jc w:val="left"/>
    </w:pPr>
    <w:rPr>
      <w:rFonts w:ascii="Calibri" w:hAnsi="Calibri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429CA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429CA"/>
    <w:rPr>
      <w:rFonts w:ascii="Tahoma" w:eastAsia="Times New Roman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D1755"/>
    <w:pPr>
      <w:ind w:left="720"/>
      <w:contextualSpacing/>
    </w:pPr>
  </w:style>
  <w:style w:type="paragraph" w:customStyle="1" w:styleId="Default">
    <w:name w:val="Default"/>
    <w:rsid w:val="00E4387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TPText-1slovan">
    <w:name w:val="TP_Text-1_ číslovaný"/>
    <w:qFormat/>
    <w:rsid w:val="00B42C91"/>
    <w:pPr>
      <w:numPr>
        <w:ilvl w:val="2"/>
        <w:numId w:val="26"/>
      </w:numPr>
      <w:spacing w:before="80" w:after="0" w:line="240" w:lineRule="auto"/>
      <w:jc w:val="both"/>
    </w:pPr>
    <w:rPr>
      <w:rFonts w:ascii="Calibri" w:eastAsia="Calibri" w:hAnsi="Calibri" w:cs="Times New Roman"/>
      <w:sz w:val="20"/>
    </w:rPr>
  </w:style>
  <w:style w:type="paragraph" w:customStyle="1" w:styleId="TPNadpis-2slovan">
    <w:name w:val="TP_Nadpis-2_číslovaný"/>
    <w:next w:val="TPText-1slovan"/>
    <w:qFormat/>
    <w:rsid w:val="00B42C91"/>
    <w:pPr>
      <w:keepNext/>
      <w:numPr>
        <w:ilvl w:val="1"/>
        <w:numId w:val="26"/>
      </w:numPr>
      <w:tabs>
        <w:tab w:val="left" w:pos="1021"/>
      </w:tabs>
      <w:spacing w:before="120" w:after="0" w:line="240" w:lineRule="auto"/>
      <w:jc w:val="both"/>
      <w:outlineLvl w:val="1"/>
    </w:pPr>
    <w:rPr>
      <w:rFonts w:ascii="Calibri" w:eastAsia="Calibri" w:hAnsi="Calibri" w:cs="Times New Roman"/>
      <w:b/>
    </w:rPr>
  </w:style>
  <w:style w:type="paragraph" w:customStyle="1" w:styleId="TPNADPIS-1slovan">
    <w:name w:val="TP_NADPIS-1_číslovaný"/>
    <w:next w:val="TPNadpis-2slovan"/>
    <w:qFormat/>
    <w:rsid w:val="00B42C91"/>
    <w:pPr>
      <w:keepNext/>
      <w:numPr>
        <w:numId w:val="26"/>
      </w:numPr>
      <w:spacing w:before="240" w:after="0" w:line="240" w:lineRule="auto"/>
      <w:jc w:val="both"/>
      <w:outlineLvl w:val="0"/>
    </w:pPr>
    <w:rPr>
      <w:rFonts w:ascii="Calibri" w:eastAsia="Calibri" w:hAnsi="Calibri" w:cs="Times New Roman"/>
      <w:b/>
      <w:caps/>
      <w:sz w:val="24"/>
      <w:szCs w:val="24"/>
    </w:rPr>
  </w:style>
  <w:style w:type="paragraph" w:customStyle="1" w:styleId="TPText-2slovan">
    <w:name w:val="TP_Text-2_číslovaný"/>
    <w:qFormat/>
    <w:rsid w:val="00B42C91"/>
    <w:pPr>
      <w:numPr>
        <w:ilvl w:val="3"/>
        <w:numId w:val="26"/>
      </w:numPr>
      <w:spacing w:before="80" w:after="0" w:line="240" w:lineRule="auto"/>
      <w:ind w:left="1985" w:hanging="964"/>
      <w:jc w:val="both"/>
    </w:pPr>
    <w:rPr>
      <w:rFonts w:ascii="Calibri" w:eastAsia="Calibri" w:hAnsi="Calibri" w:cs="Times New Roman"/>
      <w:sz w:val="20"/>
    </w:rPr>
  </w:style>
  <w:style w:type="paragraph" w:styleId="Zhlav">
    <w:name w:val="header"/>
    <w:basedOn w:val="Normln"/>
    <w:link w:val="ZhlavChar"/>
    <w:uiPriority w:val="99"/>
    <w:unhideWhenUsed/>
    <w:rsid w:val="00876A79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876A79"/>
    <w:rPr>
      <w:rFonts w:ascii="Arial" w:eastAsia="Times New Roman" w:hAnsi="Arial" w:cs="Times New Roman"/>
      <w:sz w:val="20"/>
      <w:szCs w:val="20"/>
    </w:rPr>
  </w:style>
  <w:style w:type="paragraph" w:styleId="Zpat">
    <w:name w:val="footer"/>
    <w:basedOn w:val="Normln"/>
    <w:link w:val="ZpatChar"/>
    <w:uiPriority w:val="99"/>
    <w:unhideWhenUsed/>
    <w:rsid w:val="00876A79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876A79"/>
    <w:rPr>
      <w:rFonts w:ascii="Arial" w:eastAsia="Times New Roman" w:hAnsi="Arial" w:cs="Times New Roman"/>
      <w:sz w:val="20"/>
      <w:szCs w:val="20"/>
    </w:rPr>
  </w:style>
  <w:style w:type="paragraph" w:customStyle="1" w:styleId="TPZpat">
    <w:name w:val="TP_Zápatí"/>
    <w:basedOn w:val="Zpat"/>
    <w:link w:val="TPZpatChar"/>
    <w:qFormat/>
    <w:rsid w:val="00876A79"/>
    <w:pPr>
      <w:spacing w:line="276" w:lineRule="auto"/>
      <w:jc w:val="center"/>
    </w:pPr>
    <w:rPr>
      <w:rFonts w:ascii="Calibri" w:eastAsia="Calibri" w:hAnsi="Calibri"/>
      <w:sz w:val="24"/>
      <w:szCs w:val="22"/>
    </w:rPr>
  </w:style>
  <w:style w:type="character" w:customStyle="1" w:styleId="TPZpatChar">
    <w:name w:val="TP_Zápatí Char"/>
    <w:link w:val="TPZpat"/>
    <w:rsid w:val="00876A79"/>
    <w:rPr>
      <w:rFonts w:ascii="Calibri" w:eastAsia="Calibri" w:hAnsi="Calibri" w:cs="Times New Roman"/>
      <w:sz w:val="24"/>
    </w:rPr>
  </w:style>
  <w:style w:type="paragraph" w:customStyle="1" w:styleId="TPZhlav">
    <w:name w:val="TP_Záhlaví"/>
    <w:basedOn w:val="Normln"/>
    <w:link w:val="TPZhlavChar"/>
    <w:qFormat/>
    <w:rsid w:val="00F345E0"/>
    <w:pPr>
      <w:pBdr>
        <w:bottom w:val="single" w:sz="4" w:space="1" w:color="auto"/>
      </w:pBdr>
      <w:tabs>
        <w:tab w:val="center" w:pos="4536"/>
        <w:tab w:val="right" w:pos="9072"/>
      </w:tabs>
      <w:spacing w:after="0"/>
      <w:jc w:val="right"/>
    </w:pPr>
    <w:rPr>
      <w:rFonts w:ascii="Calibri" w:eastAsia="Calibri" w:hAnsi="Calibri" w:cs="Arial"/>
      <w:szCs w:val="22"/>
    </w:rPr>
  </w:style>
  <w:style w:type="character" w:customStyle="1" w:styleId="TPZhlavChar">
    <w:name w:val="TP_Záhlaví Char"/>
    <w:link w:val="TPZhlav"/>
    <w:rsid w:val="00F345E0"/>
    <w:rPr>
      <w:rFonts w:ascii="Calibri" w:eastAsia="Calibri" w:hAnsi="Calibri" w:cs="Arial"/>
    </w:rPr>
  </w:style>
  <w:style w:type="paragraph" w:styleId="Obsah1">
    <w:name w:val="toc 1"/>
    <w:basedOn w:val="Normln"/>
    <w:next w:val="Normln"/>
    <w:autoRedefine/>
    <w:uiPriority w:val="39"/>
    <w:unhideWhenUsed/>
    <w:rsid w:val="005B1603"/>
    <w:pPr>
      <w:tabs>
        <w:tab w:val="left" w:pos="400"/>
        <w:tab w:val="right" w:leader="dot" w:pos="9062"/>
      </w:tabs>
      <w:spacing w:after="100"/>
    </w:pPr>
    <w:rPr>
      <w:rFonts w:asciiTheme="majorHAnsi" w:eastAsia="Calibri" w:hAnsiTheme="majorHAnsi"/>
      <w:b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unhideWhenUsed/>
    <w:rsid w:val="00582B33"/>
    <w:pPr>
      <w:spacing w:after="100"/>
      <w:ind w:left="200"/>
    </w:pPr>
  </w:style>
  <w:style w:type="paragraph" w:styleId="Obsah3">
    <w:name w:val="toc 3"/>
    <w:basedOn w:val="Normln"/>
    <w:next w:val="Normln"/>
    <w:autoRedefine/>
    <w:uiPriority w:val="39"/>
    <w:unhideWhenUsed/>
    <w:rsid w:val="00582B33"/>
    <w:pPr>
      <w:spacing w:after="100"/>
      <w:ind w:left="400"/>
    </w:pPr>
  </w:style>
  <w:style w:type="character" w:styleId="Odkaznakoment">
    <w:name w:val="annotation reference"/>
    <w:basedOn w:val="Standardnpsmoodstavce"/>
    <w:uiPriority w:val="99"/>
    <w:semiHidden/>
    <w:unhideWhenUsed/>
    <w:rsid w:val="0042481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2481A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2481A"/>
    <w:rPr>
      <w:rFonts w:ascii="Arial" w:eastAsia="Times New Roman" w:hAnsi="Arial"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2481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2481A"/>
    <w:rPr>
      <w:rFonts w:ascii="Arial" w:eastAsia="Times New Roman" w:hAnsi="Arial" w:cs="Times New Roman"/>
      <w:b/>
      <w:bCs/>
      <w:sz w:val="20"/>
      <w:szCs w:val="20"/>
    </w:rPr>
  </w:style>
  <w:style w:type="paragraph" w:styleId="Normlnweb">
    <w:name w:val="Normal (Web)"/>
    <w:basedOn w:val="Normln"/>
    <w:uiPriority w:val="99"/>
    <w:semiHidden/>
    <w:unhideWhenUsed/>
    <w:rsid w:val="00EE1B4A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eastAsia="cs-CZ"/>
    </w:rPr>
  </w:style>
  <w:style w:type="table" w:styleId="Mkatabulky">
    <w:name w:val="Table Grid"/>
    <w:basedOn w:val="Normlntabulka"/>
    <w:uiPriority w:val="59"/>
    <w:rsid w:val="00EB7F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35"/>
    <w:unhideWhenUsed/>
    <w:qFormat/>
    <w:rsid w:val="00832BBB"/>
    <w:pPr>
      <w:spacing w:after="200"/>
    </w:pPr>
    <w:rPr>
      <w:b/>
      <w:bCs/>
      <w:color w:val="4F81BD" w:themeColor="accent1"/>
      <w:sz w:val="18"/>
      <w:szCs w:val="18"/>
    </w:rPr>
  </w:style>
  <w:style w:type="paragraph" w:styleId="Revize">
    <w:name w:val="Revision"/>
    <w:hidden/>
    <w:uiPriority w:val="99"/>
    <w:semiHidden/>
    <w:rsid w:val="001F78D7"/>
    <w:pPr>
      <w:spacing w:after="0" w:line="240" w:lineRule="auto"/>
    </w:pPr>
    <w:rPr>
      <w:rFonts w:ascii="Cambria" w:eastAsia="Times New Roman" w:hAnsi="Cambria" w:cs="Times New Roman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373635"/>
    <w:pPr>
      <w:spacing w:after="120" w:line="240" w:lineRule="auto"/>
      <w:jc w:val="both"/>
    </w:pPr>
    <w:rPr>
      <w:rFonts w:ascii="Cambria" w:eastAsia="Times New Roman" w:hAnsi="Cambria" w:cs="Times New Roman"/>
      <w:szCs w:val="20"/>
    </w:rPr>
  </w:style>
  <w:style w:type="paragraph" w:styleId="Nadpis1">
    <w:name w:val="heading 1"/>
    <w:basedOn w:val="Normln"/>
    <w:next w:val="Normln"/>
    <w:link w:val="Nadpis1Char"/>
    <w:autoRedefine/>
    <w:qFormat/>
    <w:rsid w:val="00373635"/>
    <w:pPr>
      <w:keepNext/>
      <w:keepLines/>
      <w:numPr>
        <w:numId w:val="1"/>
      </w:numPr>
      <w:spacing w:before="240" w:after="240"/>
      <w:jc w:val="left"/>
      <w:outlineLvl w:val="0"/>
    </w:pPr>
    <w:rPr>
      <w:rFonts w:asciiTheme="majorHAnsi" w:eastAsia="Calibri" w:hAnsiTheme="majorHAnsi"/>
      <w:b/>
      <w:bCs/>
      <w:sz w:val="24"/>
      <w:szCs w:val="24"/>
      <w:lang w:val="x-none"/>
    </w:rPr>
  </w:style>
  <w:style w:type="paragraph" w:styleId="Nadpis2">
    <w:name w:val="heading 2"/>
    <w:basedOn w:val="Normln"/>
    <w:next w:val="Normln"/>
    <w:link w:val="Nadpis2Char"/>
    <w:autoRedefine/>
    <w:unhideWhenUsed/>
    <w:qFormat/>
    <w:rsid w:val="00373635"/>
    <w:pPr>
      <w:keepNext/>
      <w:numPr>
        <w:ilvl w:val="1"/>
        <w:numId w:val="1"/>
      </w:numPr>
      <w:spacing w:before="240"/>
      <w:outlineLvl w:val="1"/>
    </w:pPr>
    <w:rPr>
      <w:rFonts w:cs="Arial"/>
      <w:b/>
      <w:bCs/>
      <w:iCs/>
      <w:szCs w:val="22"/>
    </w:rPr>
  </w:style>
  <w:style w:type="paragraph" w:styleId="Nadpis3">
    <w:name w:val="heading 3"/>
    <w:basedOn w:val="Normln"/>
    <w:next w:val="Normln"/>
    <w:link w:val="Nadpis3Char"/>
    <w:unhideWhenUsed/>
    <w:qFormat/>
    <w:rsid w:val="00C429CA"/>
    <w:pPr>
      <w:keepNext/>
      <w:numPr>
        <w:ilvl w:val="2"/>
        <w:numId w:val="1"/>
      </w:numPr>
      <w:spacing w:before="240" w:after="60"/>
      <w:jc w:val="left"/>
      <w:outlineLvl w:val="2"/>
    </w:pPr>
    <w:rPr>
      <w:b/>
      <w:bCs/>
      <w:i/>
      <w:szCs w:val="26"/>
      <w:lang w:val="x-none" w:eastAsia="x-none"/>
    </w:rPr>
  </w:style>
  <w:style w:type="paragraph" w:styleId="Nadpis4">
    <w:name w:val="heading 4"/>
    <w:basedOn w:val="Normln"/>
    <w:next w:val="Normln"/>
    <w:link w:val="Nadpis4Char"/>
    <w:semiHidden/>
    <w:unhideWhenUsed/>
    <w:qFormat/>
    <w:rsid w:val="00C429CA"/>
    <w:pPr>
      <w:keepNext/>
      <w:numPr>
        <w:ilvl w:val="3"/>
        <w:numId w:val="1"/>
      </w:numPr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Nadpis5">
    <w:name w:val="heading 5"/>
    <w:basedOn w:val="Normln"/>
    <w:next w:val="Normln"/>
    <w:link w:val="Nadpis5Char"/>
    <w:semiHidden/>
    <w:unhideWhenUsed/>
    <w:qFormat/>
    <w:rsid w:val="00C429CA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dpis6">
    <w:name w:val="heading 6"/>
    <w:basedOn w:val="Normln"/>
    <w:next w:val="Normln"/>
    <w:link w:val="Nadpis6Char"/>
    <w:semiHidden/>
    <w:unhideWhenUsed/>
    <w:qFormat/>
    <w:rsid w:val="00C429CA"/>
    <w:pPr>
      <w:numPr>
        <w:ilvl w:val="5"/>
        <w:numId w:val="1"/>
      </w:numPr>
      <w:spacing w:before="240" w:after="60"/>
      <w:outlineLvl w:val="5"/>
    </w:pPr>
    <w:rPr>
      <w:rFonts w:ascii="Times New Roman" w:hAnsi="Times New Roman"/>
      <w:b/>
      <w:bCs/>
      <w:szCs w:val="22"/>
    </w:rPr>
  </w:style>
  <w:style w:type="paragraph" w:styleId="Nadpis7">
    <w:name w:val="heading 7"/>
    <w:basedOn w:val="Normln"/>
    <w:next w:val="Normln"/>
    <w:link w:val="Nadpis7Char"/>
    <w:semiHidden/>
    <w:unhideWhenUsed/>
    <w:qFormat/>
    <w:rsid w:val="00C429CA"/>
    <w:pPr>
      <w:numPr>
        <w:ilvl w:val="6"/>
        <w:numId w:val="1"/>
      </w:numPr>
      <w:spacing w:before="240" w:after="60"/>
      <w:outlineLvl w:val="6"/>
    </w:pPr>
    <w:rPr>
      <w:rFonts w:ascii="Times New Roman" w:hAnsi="Times New Roman"/>
      <w:sz w:val="24"/>
      <w:szCs w:val="24"/>
    </w:rPr>
  </w:style>
  <w:style w:type="paragraph" w:styleId="Nadpis8">
    <w:name w:val="heading 8"/>
    <w:basedOn w:val="Normln"/>
    <w:next w:val="Normln"/>
    <w:link w:val="Nadpis8Char"/>
    <w:semiHidden/>
    <w:unhideWhenUsed/>
    <w:qFormat/>
    <w:rsid w:val="00C429CA"/>
    <w:pPr>
      <w:numPr>
        <w:ilvl w:val="7"/>
        <w:numId w:val="1"/>
      </w:numPr>
      <w:spacing w:before="240" w:after="60"/>
      <w:outlineLvl w:val="7"/>
    </w:pPr>
    <w:rPr>
      <w:rFonts w:ascii="Times New Roman" w:hAnsi="Times New Roman"/>
      <w:i/>
      <w:iCs/>
      <w:sz w:val="24"/>
      <w:szCs w:val="24"/>
    </w:rPr>
  </w:style>
  <w:style w:type="paragraph" w:styleId="Nadpis9">
    <w:name w:val="heading 9"/>
    <w:basedOn w:val="Normln"/>
    <w:next w:val="Normln"/>
    <w:link w:val="Nadpis9Char"/>
    <w:semiHidden/>
    <w:unhideWhenUsed/>
    <w:qFormat/>
    <w:rsid w:val="00C429CA"/>
    <w:pPr>
      <w:numPr>
        <w:ilvl w:val="8"/>
        <w:numId w:val="1"/>
      </w:numPr>
      <w:spacing w:before="240" w:after="60"/>
      <w:outlineLvl w:val="8"/>
    </w:pPr>
    <w:rPr>
      <w:rFonts w:cs="Arial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373635"/>
    <w:rPr>
      <w:rFonts w:asciiTheme="majorHAnsi" w:eastAsia="Calibri" w:hAnsiTheme="majorHAnsi" w:cs="Times New Roman"/>
      <w:b/>
      <w:bCs/>
      <w:sz w:val="24"/>
      <w:szCs w:val="24"/>
      <w:lang w:val="x-none"/>
    </w:rPr>
  </w:style>
  <w:style w:type="character" w:customStyle="1" w:styleId="Nadpis2Char">
    <w:name w:val="Nadpis 2 Char"/>
    <w:basedOn w:val="Standardnpsmoodstavce"/>
    <w:link w:val="Nadpis2"/>
    <w:rsid w:val="00373635"/>
    <w:rPr>
      <w:rFonts w:ascii="Cambria" w:eastAsia="Times New Roman" w:hAnsi="Cambria" w:cs="Arial"/>
      <w:b/>
      <w:bCs/>
      <w:iCs/>
    </w:rPr>
  </w:style>
  <w:style w:type="character" w:customStyle="1" w:styleId="Nadpis3Char">
    <w:name w:val="Nadpis 3 Char"/>
    <w:basedOn w:val="Standardnpsmoodstavce"/>
    <w:link w:val="Nadpis3"/>
    <w:rsid w:val="00C429CA"/>
    <w:rPr>
      <w:rFonts w:ascii="Arial" w:eastAsia="Times New Roman" w:hAnsi="Arial" w:cs="Times New Roman"/>
      <w:b/>
      <w:bCs/>
      <w:i/>
      <w:szCs w:val="26"/>
      <w:lang w:val="x-none" w:eastAsia="x-none"/>
    </w:rPr>
  </w:style>
  <w:style w:type="character" w:customStyle="1" w:styleId="Nadpis4Char">
    <w:name w:val="Nadpis 4 Char"/>
    <w:basedOn w:val="Standardnpsmoodstavce"/>
    <w:link w:val="Nadpis4"/>
    <w:semiHidden/>
    <w:rsid w:val="00C429CA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Nadpis5Char">
    <w:name w:val="Nadpis 5 Char"/>
    <w:basedOn w:val="Standardnpsmoodstavce"/>
    <w:link w:val="Nadpis5"/>
    <w:semiHidden/>
    <w:rsid w:val="00C429CA"/>
    <w:rPr>
      <w:rFonts w:ascii="Arial" w:eastAsia="Times New Roman" w:hAnsi="Arial" w:cs="Times New Roman"/>
      <w:b/>
      <w:bCs/>
      <w:i/>
      <w:iCs/>
      <w:sz w:val="26"/>
      <w:szCs w:val="26"/>
    </w:rPr>
  </w:style>
  <w:style w:type="character" w:customStyle="1" w:styleId="Nadpis6Char">
    <w:name w:val="Nadpis 6 Char"/>
    <w:basedOn w:val="Standardnpsmoodstavce"/>
    <w:link w:val="Nadpis6"/>
    <w:semiHidden/>
    <w:rsid w:val="00C429CA"/>
    <w:rPr>
      <w:rFonts w:ascii="Times New Roman" w:eastAsia="Times New Roman" w:hAnsi="Times New Roman" w:cs="Times New Roman"/>
      <w:b/>
      <w:bCs/>
    </w:rPr>
  </w:style>
  <w:style w:type="character" w:customStyle="1" w:styleId="Nadpis7Char">
    <w:name w:val="Nadpis 7 Char"/>
    <w:basedOn w:val="Standardnpsmoodstavce"/>
    <w:link w:val="Nadpis7"/>
    <w:semiHidden/>
    <w:rsid w:val="00C429CA"/>
    <w:rPr>
      <w:rFonts w:ascii="Times New Roman" w:eastAsia="Times New Roman" w:hAnsi="Times New Roman" w:cs="Times New Roman"/>
      <w:sz w:val="24"/>
      <w:szCs w:val="24"/>
    </w:rPr>
  </w:style>
  <w:style w:type="character" w:customStyle="1" w:styleId="Nadpis8Char">
    <w:name w:val="Nadpis 8 Char"/>
    <w:basedOn w:val="Standardnpsmoodstavce"/>
    <w:link w:val="Nadpis8"/>
    <w:semiHidden/>
    <w:rsid w:val="00C429CA"/>
    <w:rPr>
      <w:rFonts w:ascii="Times New Roman" w:eastAsia="Times New Roman" w:hAnsi="Times New Roman" w:cs="Times New Roman"/>
      <w:i/>
      <w:iCs/>
      <w:sz w:val="24"/>
      <w:szCs w:val="24"/>
    </w:rPr>
  </w:style>
  <w:style w:type="character" w:customStyle="1" w:styleId="Nadpis9Char">
    <w:name w:val="Nadpis 9 Char"/>
    <w:basedOn w:val="Standardnpsmoodstavce"/>
    <w:link w:val="Nadpis9"/>
    <w:semiHidden/>
    <w:rsid w:val="00C429CA"/>
    <w:rPr>
      <w:rFonts w:ascii="Arial" w:eastAsia="Times New Roman" w:hAnsi="Arial" w:cs="Arial"/>
    </w:rPr>
  </w:style>
  <w:style w:type="character" w:styleId="Hypertextovodkaz">
    <w:name w:val="Hyperlink"/>
    <w:uiPriority w:val="99"/>
    <w:unhideWhenUsed/>
    <w:rsid w:val="00C429CA"/>
    <w:rPr>
      <w:color w:val="0000FF"/>
      <w:u w:val="single"/>
    </w:rPr>
  </w:style>
  <w:style w:type="paragraph" w:customStyle="1" w:styleId="Odstavecseseznamem1">
    <w:name w:val="Odstavec se seznamem1"/>
    <w:basedOn w:val="Normln"/>
    <w:rsid w:val="00C429CA"/>
    <w:pPr>
      <w:spacing w:after="200" w:line="276" w:lineRule="auto"/>
      <w:ind w:left="720"/>
      <w:contextualSpacing/>
      <w:jc w:val="left"/>
    </w:pPr>
    <w:rPr>
      <w:rFonts w:ascii="Calibri" w:hAnsi="Calibri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C429CA"/>
    <w:pPr>
      <w:spacing w:after="0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429CA"/>
    <w:rPr>
      <w:rFonts w:ascii="Tahoma" w:eastAsia="Times New Roman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D1755"/>
    <w:pPr>
      <w:ind w:left="720"/>
      <w:contextualSpacing/>
    </w:pPr>
  </w:style>
  <w:style w:type="paragraph" w:customStyle="1" w:styleId="Default">
    <w:name w:val="Default"/>
    <w:rsid w:val="00E4387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customStyle="1" w:styleId="TPText-1slovan">
    <w:name w:val="TP_Text-1_ číslovaný"/>
    <w:qFormat/>
    <w:rsid w:val="00B42C91"/>
    <w:pPr>
      <w:numPr>
        <w:ilvl w:val="2"/>
        <w:numId w:val="26"/>
      </w:numPr>
      <w:spacing w:before="80" w:after="0" w:line="240" w:lineRule="auto"/>
      <w:jc w:val="both"/>
    </w:pPr>
    <w:rPr>
      <w:rFonts w:ascii="Calibri" w:eastAsia="Calibri" w:hAnsi="Calibri" w:cs="Times New Roman"/>
      <w:sz w:val="20"/>
    </w:rPr>
  </w:style>
  <w:style w:type="paragraph" w:customStyle="1" w:styleId="TPNadpis-2slovan">
    <w:name w:val="TP_Nadpis-2_číslovaný"/>
    <w:next w:val="TPText-1slovan"/>
    <w:qFormat/>
    <w:rsid w:val="00B42C91"/>
    <w:pPr>
      <w:keepNext/>
      <w:numPr>
        <w:ilvl w:val="1"/>
        <w:numId w:val="26"/>
      </w:numPr>
      <w:tabs>
        <w:tab w:val="left" w:pos="1021"/>
      </w:tabs>
      <w:spacing w:before="120" w:after="0" w:line="240" w:lineRule="auto"/>
      <w:jc w:val="both"/>
      <w:outlineLvl w:val="1"/>
    </w:pPr>
    <w:rPr>
      <w:rFonts w:ascii="Calibri" w:eastAsia="Calibri" w:hAnsi="Calibri" w:cs="Times New Roman"/>
      <w:b/>
    </w:rPr>
  </w:style>
  <w:style w:type="paragraph" w:customStyle="1" w:styleId="TPNADPIS-1slovan">
    <w:name w:val="TP_NADPIS-1_číslovaný"/>
    <w:next w:val="TPNadpis-2slovan"/>
    <w:qFormat/>
    <w:rsid w:val="00B42C91"/>
    <w:pPr>
      <w:keepNext/>
      <w:numPr>
        <w:numId w:val="26"/>
      </w:numPr>
      <w:spacing w:before="240" w:after="0" w:line="240" w:lineRule="auto"/>
      <w:jc w:val="both"/>
      <w:outlineLvl w:val="0"/>
    </w:pPr>
    <w:rPr>
      <w:rFonts w:ascii="Calibri" w:eastAsia="Calibri" w:hAnsi="Calibri" w:cs="Times New Roman"/>
      <w:b/>
      <w:caps/>
      <w:sz w:val="24"/>
      <w:szCs w:val="24"/>
    </w:rPr>
  </w:style>
  <w:style w:type="paragraph" w:customStyle="1" w:styleId="TPText-2slovan">
    <w:name w:val="TP_Text-2_číslovaný"/>
    <w:qFormat/>
    <w:rsid w:val="00B42C91"/>
    <w:pPr>
      <w:numPr>
        <w:ilvl w:val="3"/>
        <w:numId w:val="26"/>
      </w:numPr>
      <w:spacing w:before="80" w:after="0" w:line="240" w:lineRule="auto"/>
      <w:ind w:left="1985" w:hanging="964"/>
      <w:jc w:val="both"/>
    </w:pPr>
    <w:rPr>
      <w:rFonts w:ascii="Calibri" w:eastAsia="Calibri" w:hAnsi="Calibri" w:cs="Times New Roman"/>
      <w:sz w:val="20"/>
    </w:rPr>
  </w:style>
  <w:style w:type="paragraph" w:styleId="Zhlav">
    <w:name w:val="header"/>
    <w:basedOn w:val="Normln"/>
    <w:link w:val="ZhlavChar"/>
    <w:uiPriority w:val="99"/>
    <w:unhideWhenUsed/>
    <w:rsid w:val="00876A79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876A79"/>
    <w:rPr>
      <w:rFonts w:ascii="Arial" w:eastAsia="Times New Roman" w:hAnsi="Arial" w:cs="Times New Roman"/>
      <w:sz w:val="20"/>
      <w:szCs w:val="20"/>
    </w:rPr>
  </w:style>
  <w:style w:type="paragraph" w:styleId="Zpat">
    <w:name w:val="footer"/>
    <w:basedOn w:val="Normln"/>
    <w:link w:val="ZpatChar"/>
    <w:uiPriority w:val="99"/>
    <w:unhideWhenUsed/>
    <w:rsid w:val="00876A79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876A79"/>
    <w:rPr>
      <w:rFonts w:ascii="Arial" w:eastAsia="Times New Roman" w:hAnsi="Arial" w:cs="Times New Roman"/>
      <w:sz w:val="20"/>
      <w:szCs w:val="20"/>
    </w:rPr>
  </w:style>
  <w:style w:type="paragraph" w:customStyle="1" w:styleId="TPZpat">
    <w:name w:val="TP_Zápatí"/>
    <w:basedOn w:val="Zpat"/>
    <w:link w:val="TPZpatChar"/>
    <w:qFormat/>
    <w:rsid w:val="00876A79"/>
    <w:pPr>
      <w:spacing w:line="276" w:lineRule="auto"/>
      <w:jc w:val="center"/>
    </w:pPr>
    <w:rPr>
      <w:rFonts w:ascii="Calibri" w:eastAsia="Calibri" w:hAnsi="Calibri"/>
      <w:sz w:val="24"/>
      <w:szCs w:val="22"/>
    </w:rPr>
  </w:style>
  <w:style w:type="character" w:customStyle="1" w:styleId="TPZpatChar">
    <w:name w:val="TP_Zápatí Char"/>
    <w:link w:val="TPZpat"/>
    <w:rsid w:val="00876A79"/>
    <w:rPr>
      <w:rFonts w:ascii="Calibri" w:eastAsia="Calibri" w:hAnsi="Calibri" w:cs="Times New Roman"/>
      <w:sz w:val="24"/>
    </w:rPr>
  </w:style>
  <w:style w:type="paragraph" w:customStyle="1" w:styleId="TPZhlav">
    <w:name w:val="TP_Záhlaví"/>
    <w:basedOn w:val="Normln"/>
    <w:link w:val="TPZhlavChar"/>
    <w:qFormat/>
    <w:rsid w:val="00F345E0"/>
    <w:pPr>
      <w:pBdr>
        <w:bottom w:val="single" w:sz="4" w:space="1" w:color="auto"/>
      </w:pBdr>
      <w:tabs>
        <w:tab w:val="center" w:pos="4536"/>
        <w:tab w:val="right" w:pos="9072"/>
      </w:tabs>
      <w:spacing w:after="0"/>
      <w:jc w:val="right"/>
    </w:pPr>
    <w:rPr>
      <w:rFonts w:ascii="Calibri" w:eastAsia="Calibri" w:hAnsi="Calibri" w:cs="Arial"/>
      <w:szCs w:val="22"/>
    </w:rPr>
  </w:style>
  <w:style w:type="character" w:customStyle="1" w:styleId="TPZhlavChar">
    <w:name w:val="TP_Záhlaví Char"/>
    <w:link w:val="TPZhlav"/>
    <w:rsid w:val="00F345E0"/>
    <w:rPr>
      <w:rFonts w:ascii="Calibri" w:eastAsia="Calibri" w:hAnsi="Calibri" w:cs="Arial"/>
    </w:rPr>
  </w:style>
  <w:style w:type="paragraph" w:styleId="Obsah1">
    <w:name w:val="toc 1"/>
    <w:basedOn w:val="Normln"/>
    <w:next w:val="Normln"/>
    <w:autoRedefine/>
    <w:uiPriority w:val="39"/>
    <w:unhideWhenUsed/>
    <w:rsid w:val="005B1603"/>
    <w:pPr>
      <w:tabs>
        <w:tab w:val="left" w:pos="400"/>
        <w:tab w:val="right" w:leader="dot" w:pos="9062"/>
      </w:tabs>
      <w:spacing w:after="100"/>
    </w:pPr>
    <w:rPr>
      <w:rFonts w:asciiTheme="majorHAnsi" w:eastAsia="Calibri" w:hAnsiTheme="majorHAnsi"/>
      <w:b/>
      <w:sz w:val="24"/>
      <w:szCs w:val="24"/>
    </w:rPr>
  </w:style>
  <w:style w:type="paragraph" w:styleId="Obsah2">
    <w:name w:val="toc 2"/>
    <w:basedOn w:val="Normln"/>
    <w:next w:val="Normln"/>
    <w:autoRedefine/>
    <w:uiPriority w:val="39"/>
    <w:unhideWhenUsed/>
    <w:rsid w:val="00582B33"/>
    <w:pPr>
      <w:spacing w:after="100"/>
      <w:ind w:left="200"/>
    </w:pPr>
  </w:style>
  <w:style w:type="paragraph" w:styleId="Obsah3">
    <w:name w:val="toc 3"/>
    <w:basedOn w:val="Normln"/>
    <w:next w:val="Normln"/>
    <w:autoRedefine/>
    <w:uiPriority w:val="39"/>
    <w:unhideWhenUsed/>
    <w:rsid w:val="00582B33"/>
    <w:pPr>
      <w:spacing w:after="100"/>
      <w:ind w:left="400"/>
    </w:pPr>
  </w:style>
  <w:style w:type="character" w:styleId="Odkaznakoment">
    <w:name w:val="annotation reference"/>
    <w:basedOn w:val="Standardnpsmoodstavce"/>
    <w:uiPriority w:val="99"/>
    <w:semiHidden/>
    <w:unhideWhenUsed/>
    <w:rsid w:val="0042481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42481A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42481A"/>
    <w:rPr>
      <w:rFonts w:ascii="Arial" w:eastAsia="Times New Roman" w:hAnsi="Arial" w:cs="Times New Roman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42481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42481A"/>
    <w:rPr>
      <w:rFonts w:ascii="Arial" w:eastAsia="Times New Roman" w:hAnsi="Arial" w:cs="Times New Roman"/>
      <w:b/>
      <w:bCs/>
      <w:sz w:val="20"/>
      <w:szCs w:val="20"/>
    </w:rPr>
  </w:style>
  <w:style w:type="paragraph" w:styleId="Normlnweb">
    <w:name w:val="Normal (Web)"/>
    <w:basedOn w:val="Normln"/>
    <w:uiPriority w:val="99"/>
    <w:semiHidden/>
    <w:unhideWhenUsed/>
    <w:rsid w:val="00EE1B4A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  <w:lang w:eastAsia="cs-CZ"/>
    </w:rPr>
  </w:style>
  <w:style w:type="table" w:styleId="Mkatabulky">
    <w:name w:val="Table Grid"/>
    <w:basedOn w:val="Normlntabulka"/>
    <w:uiPriority w:val="59"/>
    <w:rsid w:val="00EB7F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ulek">
    <w:name w:val="caption"/>
    <w:basedOn w:val="Normln"/>
    <w:next w:val="Normln"/>
    <w:uiPriority w:val="35"/>
    <w:unhideWhenUsed/>
    <w:qFormat/>
    <w:rsid w:val="00832BBB"/>
    <w:pPr>
      <w:spacing w:after="200"/>
    </w:pPr>
    <w:rPr>
      <w:b/>
      <w:bCs/>
      <w:color w:val="4F81BD" w:themeColor="accent1"/>
      <w:sz w:val="18"/>
      <w:szCs w:val="18"/>
    </w:rPr>
  </w:style>
  <w:style w:type="paragraph" w:styleId="Revize">
    <w:name w:val="Revision"/>
    <w:hidden/>
    <w:uiPriority w:val="99"/>
    <w:semiHidden/>
    <w:rsid w:val="001F78D7"/>
    <w:pPr>
      <w:spacing w:after="0" w:line="240" w:lineRule="auto"/>
    </w:pPr>
    <w:rPr>
      <w:rFonts w:ascii="Cambria" w:eastAsia="Times New Roman" w:hAnsi="Cambria" w:cs="Times New Roman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720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87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35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5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0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99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58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8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91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microsoft.com/office/2011/relationships/commentsExtended" Target="commentsExtended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hyperlink" Target="http://www.mzp.cz/C1257458002F0DC7/cz/zmena_klimatu_adaptacni_strategie/$FILE/OEOK-Adaptacni_strategie-20151029.pdf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sfdi.cz/pravidla-metodiky-a-ceniky/cenove-databaze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hyperlink" Target="http://www.sfdi.cz/pravidla-metodiky-a-ceniky/metodiky/" TargetMode="External"/><Relationship Id="rId10" Type="http://schemas.openxmlformats.org/officeDocument/2006/relationships/footer" Target="footer1.xm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png"/><Relationship Id="rId22" Type="http://schemas.microsoft.com/office/2011/relationships/people" Target="peop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DD0A6D-CF3D-4879-9EC6-AC542AB57F5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19</Pages>
  <Words>6634</Words>
  <Characters>39147</Characters>
  <Application>Microsoft Office Word</Application>
  <DocSecurity>0</DocSecurity>
  <Lines>326</Lines>
  <Paragraphs>91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SŽDC s.o.</Company>
  <LinksUpToDate>false</LinksUpToDate>
  <CharactersWithSpaces>45690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Martin Vaněk</dc:creator>
  <cp:lastModifiedBy>Příleská Kateřina</cp:lastModifiedBy>
  <cp:revision>17</cp:revision>
  <cp:lastPrinted>2017-11-26T21:10:00Z</cp:lastPrinted>
  <dcterms:created xsi:type="dcterms:W3CDTF">2018-03-02T14:01:00Z</dcterms:created>
  <dcterms:modified xsi:type="dcterms:W3CDTF">2018-05-11T11:23:00Z</dcterms:modified>
</cp:coreProperties>
</file>