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0045C271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772DAC" w:rsidRPr="00772DAC">
        <w:rPr>
          <w:rFonts w:eastAsia="Times New Roman" w:cs="Times New Roman"/>
          <w:b/>
          <w:lang w:eastAsia="cs-CZ"/>
        </w:rPr>
        <w:t>Revize a oprava speciálních kolejových vozů</w:t>
      </w:r>
      <w:bookmarkStart w:id="1" w:name="_GoBack"/>
      <w:bookmarkEnd w:id="1"/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3F7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2A3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7705AC9A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772DAC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fldSimple w:instr=" NUMPAGES   \* MERGEFORMAT ">
            <w:r w:rsidR="00772DAC" w:rsidRPr="00772DAC">
              <w:rPr>
                <w:rStyle w:val="slostrnky"/>
                <w:b w:val="0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2F51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E9DD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529A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2DAC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37F647C"/>
  <w14:defaultImageDpi w14:val="32767"/>
  <w15:docId w15:val="{A64EA363-7D79-4D42-B9CB-944E64BF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BBA7D4-8F65-4F21-859E-AB405838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6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12</cp:revision>
  <cp:lastPrinted>2017-11-28T17:18:00Z</cp:lastPrinted>
  <dcterms:created xsi:type="dcterms:W3CDTF">2019-04-15T12:36:00Z</dcterms:created>
  <dcterms:modified xsi:type="dcterms:W3CDTF">2021-05-19T13:27:00Z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