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DFC37CB" w:rsidR="00F422D3" w:rsidRDefault="00F422D3" w:rsidP="00BB1390">
      <w:pPr>
        <w:pStyle w:val="Titul2"/>
      </w:pPr>
      <w:r>
        <w:t xml:space="preserve">Název </w:t>
      </w:r>
      <w:r w:rsidRPr="00BB1390">
        <w:t>zakázky</w:t>
      </w:r>
      <w:r>
        <w:t>: „</w:t>
      </w:r>
      <w:r w:rsidR="00415545">
        <w:t>Opatření proti negativním účinkům bludných proudů elektrické trakce Zábřeh na Moravě – Šumperk, etapa č. 2</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5DD563E4" w:rsidR="00F422D3" w:rsidRDefault="00A07DDA" w:rsidP="00B42F40">
      <w:pPr>
        <w:pStyle w:val="Textbezodsazen"/>
      </w:pPr>
      <w:r>
        <w:t>SUBISPROFIN</w:t>
      </w:r>
      <w:r w:rsidR="00F422D3">
        <w:t xml:space="preserve">: </w:t>
      </w:r>
      <w:r w:rsidR="00415545">
        <w:t>5713530056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DD8DB50" w:rsidR="007D26F9" w:rsidRDefault="007D26F9" w:rsidP="00BC5BDD">
      <w:pPr>
        <w:pStyle w:val="Text1-1"/>
      </w:pPr>
      <w:r>
        <w:t xml:space="preserve">Objednatel oznámil </w:t>
      </w:r>
      <w:r w:rsidR="00121010" w:rsidRPr="00415545">
        <w:t xml:space="preserve">uveřejněním na Profilu zadavatele: </w:t>
      </w:r>
      <w:hyperlink r:id="rId11" w:history="1">
        <w:r w:rsidR="00121010" w:rsidRPr="00415545">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15545">
        <w:rPr>
          <w:rStyle w:val="Tun"/>
        </w:rPr>
        <w:t>Opatření proti negativním účinkům bludných proudů elektrické trakce Zábřeh na Moravě – Šumperk, etapa č. 2</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3AF9F2E"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415545">
        <w:rPr>
          <w:rStyle w:val="Tun"/>
        </w:rPr>
        <w:t>7</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4F268964" w:rsidR="002D7AA5" w:rsidRPr="009A12BD" w:rsidRDefault="007D26F9" w:rsidP="00415545">
      <w:pPr>
        <w:pStyle w:val="Textbezslovn"/>
      </w:pPr>
      <w:r w:rsidRPr="00517C97">
        <w:rPr>
          <w:b/>
        </w:rPr>
        <w:t>Lhůta pro dokončení stavebních prací</w:t>
      </w:r>
      <w:r>
        <w:t xml:space="preserve"> činí celkem </w:t>
      </w:r>
      <w:r w:rsidR="00415545">
        <w:rPr>
          <w:rStyle w:val="Tun"/>
        </w:rPr>
        <w:t>3</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40D6B285" w:rsidR="007D26F9" w:rsidRDefault="007D26F9" w:rsidP="00BC5BDD">
      <w:pPr>
        <w:pStyle w:val="Textbezslovn"/>
      </w:pPr>
      <w:r w:rsidRPr="00415545">
        <w:rPr>
          <w:b/>
        </w:rPr>
        <w:t>Předání posouzení interoperability</w:t>
      </w:r>
      <w:r w:rsidRPr="00415545">
        <w:t>, včetně zajištění všech souvisejících dokladů, podle ust.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415545" w:rsidRPr="00415545">
        <w:rPr>
          <w:b/>
        </w:rPr>
        <w:t>4</w:t>
      </w:r>
      <w:r w:rsidRPr="00415545">
        <w:rPr>
          <w:rStyle w:val="Tun"/>
          <w:b w:val="0"/>
        </w:rPr>
        <w:t xml:space="preserve"> </w:t>
      </w:r>
      <w:r w:rsidRPr="008F7242">
        <w:rPr>
          <w:rStyle w:val="Tun"/>
        </w:rPr>
        <w:t>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7CC269E" w14:textId="2EC193BC" w:rsidR="007D26F9" w:rsidRPr="00850680" w:rsidRDefault="007D26F9" w:rsidP="00BC5BDD">
      <w:pPr>
        <w:pStyle w:val="Odstavec1-1a"/>
        <w:rPr>
          <w:i/>
          <w:color w:val="00B050"/>
        </w:rPr>
      </w:pPr>
    </w:p>
    <w:p w14:paraId="07B97483" w14:textId="4DA34A9A" w:rsidR="007D26F9" w:rsidRPr="00415545" w:rsidRDefault="007D26F9" w:rsidP="00415545">
      <w:pPr>
        <w:pStyle w:val="Textbezslovn"/>
      </w:pPr>
      <w:r w:rsidRPr="00415545">
        <w:t>Lhůty stanovené</w:t>
      </w:r>
      <w:r w:rsidR="00A349C6" w:rsidRPr="00415545">
        <w:t xml:space="preserve"> v </w:t>
      </w:r>
      <w:r w:rsidRPr="00415545">
        <w:t>odst.</w:t>
      </w:r>
      <w:r w:rsidR="00A349C6" w:rsidRPr="00415545">
        <w:rPr>
          <w:color w:val="FF0000"/>
        </w:rPr>
        <w:t> </w:t>
      </w:r>
      <w:r w:rsidRPr="00415545">
        <w:t>8.3.3 Všeobecných technických podmínek na realizaci</w:t>
      </w:r>
      <w:r w:rsidR="00A349C6" w:rsidRPr="00415545">
        <w:t xml:space="preserve"> a </w:t>
      </w:r>
      <w:r w:rsidRPr="00415545">
        <w:t>lhůty stanovené</w:t>
      </w:r>
      <w:r w:rsidR="00A349C6" w:rsidRPr="00415545">
        <w:t xml:space="preserve"> v </w:t>
      </w:r>
      <w:r w:rsidRPr="00415545">
        <w:t>odst. 2.10</w:t>
      </w:r>
      <w:r w:rsidR="00A349C6" w:rsidRPr="00415545">
        <w:t xml:space="preserve"> a </w:t>
      </w:r>
      <w:r w:rsidRPr="00415545">
        <w:t>2.11 Obchodních podmínek se</w:t>
      </w:r>
      <w:r w:rsidR="00A349C6" w:rsidRPr="00415545">
        <w:t xml:space="preserve"> v </w:t>
      </w:r>
      <w:r w:rsidRPr="00415545">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286A149B" w14:textId="57039F1D" w:rsidR="00F84F51" w:rsidRPr="00415545" w:rsidRDefault="00F84F51" w:rsidP="00415545">
      <w:pPr>
        <w:pStyle w:val="Text1-1"/>
      </w:pPr>
      <w:r w:rsidRPr="00415545">
        <w:rPr>
          <w:i/>
        </w:rPr>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w:t>
      </w:r>
      <w:r w:rsidRPr="002D7AA5">
        <w:lastRenderedPageBreak/>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aveništi. 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lastRenderedPageBreak/>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w:t>
      </w:r>
      <w:r>
        <w:lastRenderedPageBreak/>
        <w:t>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0EA06E6" w:rsidR="007D26F9" w:rsidRDefault="007D26F9" w:rsidP="00342DC7">
      <w:pPr>
        <w:pStyle w:val="Textbezslovn"/>
      </w:pPr>
      <w:r w:rsidRPr="00A349C6">
        <w:rPr>
          <w:b/>
        </w:rPr>
        <w:t>Příloha č. 1:</w:t>
      </w:r>
      <w:r w:rsidR="008F7242">
        <w:t xml:space="preserve"> </w:t>
      </w:r>
      <w:r w:rsidR="008F7242">
        <w:tab/>
      </w:r>
      <w:r>
        <w:t xml:space="preserve">Obchodní podmínky – </w:t>
      </w:r>
      <w:r w:rsidR="00415545">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AD4541D" w:rsidR="007D26F9" w:rsidRDefault="00F43D42" w:rsidP="00F43D42">
      <w:pPr>
        <w:pStyle w:val="Textbezslovn"/>
        <w:ind w:left="2127"/>
      </w:pPr>
      <w:r>
        <w:t xml:space="preserve">b) </w:t>
      </w:r>
      <w:r w:rsidR="007D26F9">
        <w:t xml:space="preserve">Všeobecné technické podmínky – </w:t>
      </w:r>
      <w:r w:rsidR="00632EF6">
        <w:t>VTP/R/14/20</w:t>
      </w:r>
    </w:p>
    <w:p w14:paraId="239F0F49" w14:textId="7797EC55" w:rsidR="007D26F9" w:rsidRPr="00632EF6" w:rsidRDefault="00F43D42" w:rsidP="00F43D42">
      <w:pPr>
        <w:pStyle w:val="Textbezslovn"/>
        <w:ind w:left="2127"/>
        <w:rPr>
          <w:b/>
        </w:rPr>
      </w:pPr>
      <w:r>
        <w:t xml:space="preserve">c) </w:t>
      </w:r>
      <w:r w:rsidR="007D26F9">
        <w:t xml:space="preserve">Zvláštní technické podmínky </w:t>
      </w:r>
      <w:r w:rsidR="00632EF6">
        <w:t xml:space="preserve">na Zhotovení stavby </w:t>
      </w:r>
      <w:r w:rsidR="00632EF6" w:rsidRPr="00632EF6">
        <w:rPr>
          <w:b/>
        </w:rPr>
        <w:t>„</w:t>
      </w:r>
      <w:r w:rsidR="00632EF6" w:rsidRPr="00632EF6">
        <w:rPr>
          <w:rStyle w:val="Tun"/>
          <w:b w:val="0"/>
        </w:rPr>
        <w:t>Opatření proti negativním účinkům bludných proudů elektrické trakce Zábřeh na Moravě – Šumperk, etapa č. 2</w:t>
      </w:r>
      <w:r w:rsidR="00632EF6" w:rsidRPr="00632EF6">
        <w:rPr>
          <w:b/>
        </w:rPr>
        <w:t>“</w:t>
      </w:r>
      <w:r w:rsidR="00632EF6">
        <w:rPr>
          <w:b/>
        </w:rPr>
        <w:t xml:space="preserve">, </w:t>
      </w:r>
      <w:r w:rsidR="00632EF6" w:rsidRPr="00632EF6">
        <w:t>vydané 05/2021.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8965B11" w:rsidR="00CB4F6D" w:rsidRPr="00CB4F6D" w:rsidRDefault="00632EF6" w:rsidP="00CB4F6D">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08362C0"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632EF6">
        <w:rPr>
          <w:b/>
        </w:rPr>
        <w:t>– VTP/R/14/20</w:t>
      </w:r>
    </w:p>
    <w:p w14:paraId="3FCF186D" w14:textId="0C48A19A" w:rsidR="00342DC7" w:rsidRPr="00632EF6" w:rsidRDefault="00342DC7" w:rsidP="00E84916">
      <w:pPr>
        <w:pStyle w:val="Odstavec1-1a"/>
        <w:numPr>
          <w:ilvl w:val="0"/>
          <w:numId w:val="13"/>
        </w:numPr>
        <w:tabs>
          <w:tab w:val="clear" w:pos="1475"/>
          <w:tab w:val="num" w:pos="1077"/>
        </w:tabs>
        <w:ind w:left="1077"/>
        <w:rPr>
          <w:rStyle w:val="Tun"/>
        </w:rPr>
      </w:pPr>
      <w:r w:rsidRPr="00AE4B52">
        <w:rPr>
          <w:rStyle w:val="Tun"/>
        </w:rPr>
        <w:t xml:space="preserve">Zvláštní technické podmínky </w:t>
      </w:r>
      <w:r w:rsidR="00632EF6" w:rsidRPr="00632EF6">
        <w:rPr>
          <w:b/>
        </w:rPr>
        <w:t>na Zhotovení stavby „</w:t>
      </w:r>
      <w:r w:rsidR="00632EF6" w:rsidRPr="00632EF6">
        <w:rPr>
          <w:rStyle w:val="Tun"/>
        </w:rPr>
        <w:t>Opatření proti negativním účinkům bludných proudů elektrické trakce Zábřeh na Moravě – Šumperk, etapa č. 2</w:t>
      </w:r>
      <w:r w:rsidR="00632EF6" w:rsidRPr="00632EF6">
        <w:rPr>
          <w:b/>
        </w:rPr>
        <w:t>“, vydané 05/2021.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411BEEF" w:rsidR="00985DF9" w:rsidRPr="000C2B01" w:rsidRDefault="00632EF6" w:rsidP="00985DF9">
      <w:pPr>
        <w:pStyle w:val="Odrka1-1"/>
      </w:pPr>
      <w:r w:rsidRPr="005B4FDC">
        <w:rPr>
          <w:rFonts w:eastAsia="Times New Roman" w:cs="Arial"/>
          <w:lang w:eastAsia="cs-CZ"/>
        </w:rPr>
        <w:t>DSP (Projekt stavby),</w:t>
      </w:r>
      <w:r w:rsidRPr="005B4FDC">
        <w:rPr>
          <w:rFonts w:cs="Arial"/>
        </w:rPr>
        <w:t xml:space="preserve"> z</w:t>
      </w:r>
      <w:r>
        <w:rPr>
          <w:rFonts w:cs="Arial"/>
        </w:rPr>
        <w:t>pracovaná společností SUDOP BRNO, spol.</w:t>
      </w:r>
      <w:r w:rsidRPr="005B4FDC">
        <w:rPr>
          <w:rFonts w:cs="Arial"/>
        </w:rPr>
        <w:t xml:space="preserve"> s.r.o., se sídlem Kounicova </w:t>
      </w:r>
      <w:r>
        <w:rPr>
          <w:rFonts w:cs="Arial"/>
        </w:rPr>
        <w:t>688/</w:t>
      </w:r>
      <w:r w:rsidRPr="005B4FDC">
        <w:rPr>
          <w:rFonts w:cs="Arial"/>
        </w:rPr>
        <w:t>26,</w:t>
      </w:r>
      <w:r>
        <w:rPr>
          <w:rFonts w:cs="Arial"/>
        </w:rPr>
        <w:t xml:space="preserve"> Veveří, 602 00 Brno,</w:t>
      </w:r>
      <w:r w:rsidRPr="005B4FDC">
        <w:rPr>
          <w:rFonts w:cs="Arial"/>
        </w:rPr>
        <w:t xml:space="preserve"> IČO: 44960417</w:t>
      </w:r>
      <w:r>
        <w:rPr>
          <w:rFonts w:cs="Arial"/>
        </w:rPr>
        <w:t>, vydaná 07/2020.</w:t>
      </w:r>
      <w:r w:rsidR="00985DF9" w:rsidRPr="000C2B01">
        <w:t xml:space="preserve">  </w:t>
      </w:r>
    </w:p>
    <w:p w14:paraId="119D5BB2" w14:textId="36E7D058" w:rsidR="00985DF9" w:rsidRPr="00632EF6" w:rsidRDefault="00632EF6" w:rsidP="00632EF6">
      <w:pPr>
        <w:pStyle w:val="Odrka1-1"/>
      </w:pPr>
      <w:r>
        <w:t>Stavební povolení</w:t>
      </w:r>
    </w:p>
    <w:p w14:paraId="7548C17E" w14:textId="77777777" w:rsidR="00632EF6" w:rsidRPr="001F678D" w:rsidRDefault="00632EF6" w:rsidP="00632EF6">
      <w:pPr>
        <w:pStyle w:val="Odrka1-2-"/>
      </w:pPr>
      <w:r>
        <w:t>b</w:t>
      </w:r>
      <w:r w:rsidRPr="001F678D">
        <w:t>ude předáno vybranému dodavateli</w:t>
      </w:r>
      <w:r>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003C40">
        <w:rPr>
          <w:i/>
          <w:highlight w:val="yellow"/>
        </w:rPr>
        <w:t xml:space="preserve">Do přílohy </w:t>
      </w:r>
      <w:r w:rsidR="00E84916" w:rsidRPr="00003C40">
        <w:rPr>
          <w:i/>
          <w:highlight w:val="yellow"/>
        </w:rPr>
        <w:t>S</w:t>
      </w:r>
      <w:r w:rsidRPr="00003C40">
        <w:rPr>
          <w:i/>
          <w:highlight w:val="yellow"/>
        </w:rPr>
        <w:t xml:space="preserve">mlouvy bude vložena tabulka </w:t>
      </w:r>
      <w:r w:rsidR="00E84916" w:rsidRPr="00003C40">
        <w:rPr>
          <w:i/>
          <w:highlight w:val="yellow"/>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003C40">
        <w:rPr>
          <w:i/>
          <w:highlight w:val="yellow"/>
        </w:rPr>
        <w:t>Do přílohy smlouvy bude vloženo grafické znázornění postupu prací (Harmonogram postupu prací) předložené</w:t>
      </w:r>
      <w:r w:rsidR="00A349C6" w:rsidRPr="00003C40">
        <w:rPr>
          <w:i/>
          <w:highlight w:val="yellow"/>
        </w:rPr>
        <w:t xml:space="preserve"> v </w:t>
      </w:r>
      <w:r w:rsidRPr="00003C40">
        <w:rPr>
          <w:i/>
          <w:highlight w:val="yellow"/>
        </w:rPr>
        <w:t>nabídce uchazeče</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2EC1A16B" w:rsidR="00502690"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03C40" w:rsidRPr="00F95FBD" w14:paraId="210A08D2" w14:textId="77777777" w:rsidTr="00235B5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82D165" w14:textId="77777777" w:rsidR="00003C40" w:rsidRPr="00F95FBD" w:rsidRDefault="00003C40" w:rsidP="00235B5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7A7F260" w14:textId="77777777" w:rsidR="00003C40" w:rsidRPr="00E83F86" w:rsidRDefault="00003C40" w:rsidP="00235B5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003C40" w:rsidRPr="00F95FBD" w14:paraId="34E1DEDF" w14:textId="77777777" w:rsidTr="00235B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011FC2" w14:textId="77777777" w:rsidR="00003C40" w:rsidRPr="008175E5" w:rsidRDefault="00003C40" w:rsidP="00235B51">
            <w:pPr>
              <w:pStyle w:val="Tabulka"/>
              <w:rPr>
                <w:rStyle w:val="Nadpisvtabulce"/>
                <w:b w:val="0"/>
              </w:rPr>
            </w:pPr>
            <w:r w:rsidRPr="008175E5">
              <w:rPr>
                <w:rStyle w:val="Nadpisvtabulce"/>
                <w:b w:val="0"/>
              </w:rPr>
              <w:t>Adresa</w:t>
            </w:r>
          </w:p>
        </w:tc>
        <w:tc>
          <w:tcPr>
            <w:tcW w:w="5812" w:type="dxa"/>
          </w:tcPr>
          <w:p w14:paraId="5B2C032E" w14:textId="77777777" w:rsidR="00003C40" w:rsidRDefault="00003C40" w:rsidP="00235B5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282F445" w14:textId="77777777" w:rsidR="00003C40" w:rsidRPr="00E83F86" w:rsidRDefault="00003C40" w:rsidP="00235B5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003C40" w:rsidRPr="00F95FBD" w14:paraId="5EC94F19" w14:textId="77777777" w:rsidTr="00235B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2FE8C0" w14:textId="77777777" w:rsidR="00003C40" w:rsidRPr="00F95FBD" w:rsidRDefault="00003C40" w:rsidP="00235B51">
            <w:pPr>
              <w:pStyle w:val="Tabulka"/>
            </w:pPr>
            <w:r w:rsidRPr="00F95FBD">
              <w:t>E-mail</w:t>
            </w:r>
          </w:p>
        </w:tc>
        <w:tc>
          <w:tcPr>
            <w:tcW w:w="5812" w:type="dxa"/>
          </w:tcPr>
          <w:p w14:paraId="4101027D" w14:textId="77777777" w:rsidR="00003C40" w:rsidRPr="00E83F86" w:rsidRDefault="00003C40" w:rsidP="00235B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Bocak@spravazeleznic.cz</w:t>
            </w:r>
          </w:p>
        </w:tc>
      </w:tr>
      <w:tr w:rsidR="00003C40" w:rsidRPr="00F95FBD" w14:paraId="412D2785" w14:textId="77777777" w:rsidTr="00235B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EC5C2E" w14:textId="77777777" w:rsidR="00003C40" w:rsidRPr="00F95FBD" w:rsidRDefault="00003C40" w:rsidP="00235B51">
            <w:pPr>
              <w:pStyle w:val="Tabulka"/>
            </w:pPr>
            <w:r w:rsidRPr="00F95FBD">
              <w:t>Telefon</w:t>
            </w:r>
          </w:p>
        </w:tc>
        <w:tc>
          <w:tcPr>
            <w:tcW w:w="5812" w:type="dxa"/>
          </w:tcPr>
          <w:p w14:paraId="65993257" w14:textId="77777777" w:rsidR="00003C40" w:rsidRPr="00E83F86" w:rsidRDefault="00003C40" w:rsidP="00235B5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55A4FC0" w14:textId="77777777" w:rsidR="00003C40" w:rsidRPr="00003C40" w:rsidRDefault="00003C40" w:rsidP="00003C40"/>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41554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0F6DC418" w:rsidR="003A3EAA" w:rsidRPr="00F95FBD" w:rsidRDefault="00003C40" w:rsidP="003A3EAA">
            <w:pPr>
              <w:pStyle w:val="Tabulka"/>
              <w:cnfStyle w:val="100000000000" w:firstRow="1" w:lastRow="0" w:firstColumn="0" w:lastColumn="0" w:oddVBand="0" w:evenVBand="0" w:oddHBand="0" w:evenHBand="0" w:firstRowFirstColumn="0" w:firstRowLastColumn="0" w:lastRowFirstColumn="0" w:lastRowLastColumn="0"/>
            </w:pPr>
            <w:r>
              <w:t>Mgr. Markéta Volfová, podnikový právník</w:t>
            </w:r>
          </w:p>
        </w:tc>
      </w:tr>
      <w:tr w:rsidR="003A3EAA" w:rsidRPr="00F95FBD" w14:paraId="5E5B1758" w14:textId="77777777" w:rsidTr="00415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3E895D7A" w14:textId="77777777" w:rsidR="00003C40" w:rsidRDefault="00003C40" w:rsidP="00003C4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36D3D74E" w:rsidR="003A3EAA" w:rsidRPr="001F518E" w:rsidRDefault="00003C40" w:rsidP="00003C40">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A3EAA" w:rsidRPr="00F95FBD" w14:paraId="79A0DEBA" w14:textId="77777777" w:rsidTr="00415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72A3D8C6" w:rsidR="003A3EAA" w:rsidRPr="000F49C3" w:rsidRDefault="00003C40" w:rsidP="003A3EAA">
            <w:pPr>
              <w:pStyle w:val="Tabulka"/>
              <w:cnfStyle w:val="000000000000" w:firstRow="0" w:lastRow="0" w:firstColumn="0" w:lastColumn="0" w:oddVBand="0" w:evenVBand="0" w:oddHBand="0" w:evenHBand="0" w:firstRowFirstColumn="0" w:firstRowLastColumn="0" w:lastRowFirstColumn="0" w:lastRowLastColumn="0"/>
            </w:pPr>
            <w:r w:rsidRPr="000F49C3">
              <w:t>Volfova@spravazeleznic.cz</w:t>
            </w:r>
          </w:p>
        </w:tc>
      </w:tr>
      <w:tr w:rsidR="003A3EAA" w:rsidRPr="00F95FBD" w14:paraId="481C3FD9" w14:textId="77777777" w:rsidTr="0041554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4EA487AA" w:rsidR="003A3EAA" w:rsidRPr="000F49C3" w:rsidRDefault="00003C40" w:rsidP="003A3EAA">
            <w:pPr>
              <w:pStyle w:val="Tabulka"/>
              <w:cnfStyle w:val="000000000000" w:firstRow="0" w:lastRow="0" w:firstColumn="0" w:lastColumn="0" w:oddVBand="0" w:evenVBand="0" w:oddHBand="0" w:evenHBand="0" w:firstRowFirstColumn="0" w:firstRowLastColumn="0" w:lastRowFirstColumn="0" w:lastRowLastColumn="0"/>
            </w:pPr>
            <w:r w:rsidRPr="000F49C3">
              <w:t>+420</w:t>
            </w:r>
            <w:r w:rsidR="000F49C3" w:rsidRPr="000F49C3">
              <w:t> 725 915 943</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5BF6208C" w:rsidR="003A3EAA" w:rsidRPr="000F49C3" w:rsidRDefault="000F49C3" w:rsidP="003A3EAA">
            <w:pPr>
              <w:pStyle w:val="Tabulka"/>
              <w:cnfStyle w:val="100000000000" w:firstRow="1" w:lastRow="0" w:firstColumn="0" w:lastColumn="0" w:oddVBand="0" w:evenVBand="0" w:oddHBand="0" w:evenHBand="0" w:firstRowFirstColumn="0" w:firstRowLastColumn="0" w:lastRowFirstColumn="0" w:lastRowLastColumn="0"/>
            </w:pPr>
            <w:r w:rsidRPr="000F49C3">
              <w:t>Ing. Vojtěch Kuchař</w:t>
            </w:r>
          </w:p>
        </w:tc>
      </w:tr>
      <w:tr w:rsidR="003A3EAA" w:rsidRPr="00F95FBD" w14:paraId="2A27B8BA"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6933BFCB" w14:textId="77777777" w:rsidR="000F49C3" w:rsidRPr="000F49C3" w:rsidRDefault="000F49C3" w:rsidP="000F49C3">
            <w:pPr>
              <w:pStyle w:val="Tabulka"/>
              <w:cnfStyle w:val="000000000000" w:firstRow="0" w:lastRow="0" w:firstColumn="0" w:lastColumn="0" w:oddVBand="0" w:evenVBand="0" w:oddHBand="0" w:evenHBand="0" w:firstRowFirstColumn="0" w:firstRowLastColumn="0" w:lastRowFirstColumn="0" w:lastRowLastColumn="0"/>
            </w:pPr>
            <w:r w:rsidRPr="000F49C3">
              <w:t>Správa železnic, státní organizace</w:t>
            </w:r>
          </w:p>
          <w:p w14:paraId="2888FB91" w14:textId="0151BBFF" w:rsidR="003A3EAA" w:rsidRPr="000F49C3" w:rsidRDefault="000F49C3" w:rsidP="000F49C3">
            <w:pPr>
              <w:pStyle w:val="Tabulka"/>
              <w:cnfStyle w:val="000000000000" w:firstRow="0" w:lastRow="0" w:firstColumn="0" w:lastColumn="0" w:oddVBand="0" w:evenVBand="0" w:oddHBand="0" w:evenHBand="0" w:firstRowFirstColumn="0" w:firstRowLastColumn="0" w:lastRowFirstColumn="0" w:lastRowLastColumn="0"/>
            </w:pPr>
            <w:r w:rsidRPr="000F49C3">
              <w:t>Stavební správa východ, Nerudova 1, 779 00 Olomouc</w:t>
            </w:r>
          </w:p>
        </w:tc>
      </w:tr>
      <w:tr w:rsidR="003A3EAA" w:rsidRPr="00F95FBD" w14:paraId="34920FFB"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8F65DBE" w:rsidR="003A3EAA" w:rsidRPr="000F49C3" w:rsidRDefault="000F49C3" w:rsidP="003A3EAA">
            <w:pPr>
              <w:pStyle w:val="Tabulka"/>
              <w:cnfStyle w:val="000000000000" w:firstRow="0" w:lastRow="0" w:firstColumn="0" w:lastColumn="0" w:oddVBand="0" w:evenVBand="0" w:oddHBand="0" w:evenHBand="0" w:firstRowFirstColumn="0" w:firstRowLastColumn="0" w:lastRowFirstColumn="0" w:lastRowLastColumn="0"/>
            </w:pPr>
            <w:r w:rsidRPr="000F49C3">
              <w:t>KucharVo@spravazeleznic.cz</w:t>
            </w:r>
          </w:p>
        </w:tc>
      </w:tr>
      <w:tr w:rsidR="003A3EAA" w:rsidRPr="00F95FBD" w14:paraId="207849E6"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3487D3BE" w:rsidR="003A3EAA" w:rsidRPr="000F49C3" w:rsidRDefault="000F49C3" w:rsidP="003A3EAA">
            <w:pPr>
              <w:pStyle w:val="Tabulka"/>
              <w:cnfStyle w:val="000000000000" w:firstRow="0" w:lastRow="0" w:firstColumn="0" w:lastColumn="0" w:oddVBand="0" w:evenVBand="0" w:oddHBand="0" w:evenHBand="0" w:firstRowFirstColumn="0" w:firstRowLastColumn="0" w:lastRowFirstColumn="0" w:lastRowLastColumn="0"/>
            </w:pPr>
            <w:r w:rsidRPr="000F49C3">
              <w:t>+420 702 164 084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4155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415545">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108836B2" w14:textId="3ED57CB3" w:rsidR="00F95FBD" w:rsidRDefault="00F95FBD"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212ABA"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12ABA">
              <w:rPr>
                <w:highlight w:val="yellow"/>
              </w:rPr>
              <w:t>Na toto místo bude jako minimální výše pojistného plnění vložena částka, která bude odpovídat výši Ceny Díla bez DPH, kterou uchazeč včlení do těla závazného vzoru Smlouvy p</w:t>
            </w:r>
            <w:bookmarkStart w:id="0" w:name="_GoBack"/>
            <w:bookmarkEnd w:id="0"/>
            <w:r w:rsidRPr="00212ABA">
              <w:rPr>
                <w:highlight w:val="yellow"/>
              </w:rPr>
              <w:t>ředloženého</w:t>
            </w:r>
            <w:r w:rsidR="00A349C6" w:rsidRPr="00212ABA">
              <w:rPr>
                <w:highlight w:val="yellow"/>
              </w:rPr>
              <w:t xml:space="preserve"> v </w:t>
            </w:r>
            <w:r w:rsidRPr="00212ABA">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433EB11" w:rsidR="007C5289" w:rsidRPr="007C5289" w:rsidRDefault="007C5289" w:rsidP="000F49C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0F49C3" w:rsidRPr="000F49C3">
              <w:t xml:space="preserve">12,5 </w:t>
            </w:r>
            <w:r w:rsidRPr="000F49C3">
              <w:t>mil. Kč na jednu pojistnou událost</w:t>
            </w:r>
            <w:r w:rsidR="00A349C6" w:rsidRPr="000F49C3">
              <w:t xml:space="preserve"> a </w:t>
            </w:r>
            <w:r w:rsidR="000F49C3" w:rsidRPr="000F49C3">
              <w:t xml:space="preserve">25 </w:t>
            </w:r>
            <w:r w:rsidRPr="000F49C3">
              <w:t>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415545">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415545">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415545">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415545" w:rsidRDefault="00415545" w:rsidP="00962258">
      <w:pPr>
        <w:spacing w:after="0" w:line="240" w:lineRule="auto"/>
      </w:pPr>
      <w:r>
        <w:separator/>
      </w:r>
    </w:p>
  </w:endnote>
  <w:endnote w:type="continuationSeparator" w:id="0">
    <w:p w14:paraId="2330D11E" w14:textId="77777777" w:rsidR="00415545" w:rsidRDefault="004155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1240A483" w14:textId="77777777" w:rsidTr="00F13FDA">
      <w:tc>
        <w:tcPr>
          <w:tcW w:w="1021" w:type="dxa"/>
          <w:vAlign w:val="bottom"/>
        </w:tcPr>
        <w:p w14:paraId="151E8C0E" w14:textId="72B9D14F" w:rsidR="00415545" w:rsidRPr="00B8518B" w:rsidRDefault="0041554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ABA">
            <w:rPr>
              <w:rStyle w:val="slostrnky"/>
              <w:noProof/>
            </w:rPr>
            <w:t>30</w:t>
          </w:r>
          <w:r w:rsidRPr="00B8518B">
            <w:rPr>
              <w:rStyle w:val="slostrnky"/>
            </w:rPr>
            <w:fldChar w:fldCharType="end"/>
          </w:r>
        </w:p>
      </w:tc>
      <w:tc>
        <w:tcPr>
          <w:tcW w:w="0" w:type="auto"/>
          <w:vAlign w:val="bottom"/>
        </w:tcPr>
        <w:p w14:paraId="4FEF9FF2" w14:textId="77777777" w:rsidR="00415545" w:rsidRDefault="00415545" w:rsidP="00F13FDA">
          <w:pPr>
            <w:pStyle w:val="Zpatvlevo"/>
          </w:pPr>
          <w:r w:rsidRPr="00B41CFD">
            <w:t>Smlouva o dílo</w:t>
          </w:r>
        </w:p>
        <w:p w14:paraId="36D7DCDC" w14:textId="77777777" w:rsidR="00415545" w:rsidRPr="003462EB" w:rsidRDefault="00415545" w:rsidP="00F13FDA">
          <w:pPr>
            <w:pStyle w:val="Zpatvlevo"/>
          </w:pPr>
          <w:r w:rsidRPr="00B41CFD">
            <w:t>Zhotovení stavby</w:t>
          </w:r>
        </w:p>
      </w:tc>
    </w:tr>
  </w:tbl>
  <w:p w14:paraId="54F3FF18" w14:textId="77777777" w:rsidR="00415545" w:rsidRPr="00F13FDA" w:rsidRDefault="0041554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3C3BD90F" w14:textId="77777777" w:rsidTr="00F13FDA">
      <w:tc>
        <w:tcPr>
          <w:tcW w:w="1021" w:type="dxa"/>
          <w:vAlign w:val="bottom"/>
        </w:tcPr>
        <w:p w14:paraId="607075DB" w14:textId="77777777"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415545" w:rsidRPr="00DD4862" w:rsidRDefault="00415545" w:rsidP="00F13FDA">
          <w:pPr>
            <w:pStyle w:val="Zpatvlevo"/>
            <w:rPr>
              <w:b/>
            </w:rPr>
          </w:pPr>
          <w:r>
            <w:rPr>
              <w:b/>
            </w:rPr>
            <w:t>Příloha č. 4</w:t>
          </w:r>
        </w:p>
        <w:p w14:paraId="4F45CE3F" w14:textId="77777777" w:rsidR="00415545" w:rsidRDefault="00415545" w:rsidP="00F13FDA">
          <w:pPr>
            <w:pStyle w:val="Zpatvlevo"/>
          </w:pPr>
          <w:r w:rsidRPr="00B41CFD">
            <w:t>Smlouva o dílo</w:t>
          </w:r>
        </w:p>
        <w:p w14:paraId="44062EBD" w14:textId="77777777" w:rsidR="00415545" w:rsidRPr="003462EB" w:rsidRDefault="00415545" w:rsidP="00F13FDA">
          <w:pPr>
            <w:pStyle w:val="Zpatvlevo"/>
          </w:pPr>
          <w:r w:rsidRPr="00B41CFD">
            <w:t>Zhotovení stavby</w:t>
          </w:r>
        </w:p>
      </w:tc>
    </w:tr>
  </w:tbl>
  <w:p w14:paraId="5F02EA77" w14:textId="77777777" w:rsidR="00415545" w:rsidRPr="00F13FDA" w:rsidRDefault="0041554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140825AC" w14:textId="77777777" w:rsidTr="00A0271B">
      <w:tc>
        <w:tcPr>
          <w:tcW w:w="0" w:type="auto"/>
          <w:tcMar>
            <w:left w:w="0" w:type="dxa"/>
            <w:right w:w="0" w:type="dxa"/>
          </w:tcMar>
          <w:vAlign w:val="bottom"/>
        </w:tcPr>
        <w:p w14:paraId="5C3D2E8D" w14:textId="77777777" w:rsidR="00415545" w:rsidRPr="00DD4862" w:rsidRDefault="00415545" w:rsidP="00A0271B">
          <w:pPr>
            <w:pStyle w:val="Zpatvpravo"/>
            <w:rPr>
              <w:b/>
            </w:rPr>
          </w:pPr>
          <w:r w:rsidRPr="00DD4862">
            <w:rPr>
              <w:b/>
            </w:rPr>
            <w:t xml:space="preserve">Příloha č. </w:t>
          </w:r>
          <w:r>
            <w:rPr>
              <w:b/>
            </w:rPr>
            <w:t>4</w:t>
          </w:r>
        </w:p>
        <w:p w14:paraId="322FB8B5" w14:textId="77777777" w:rsidR="00415545" w:rsidRPr="003462EB" w:rsidRDefault="00415545" w:rsidP="00A0271B">
          <w:pPr>
            <w:pStyle w:val="Zpatvpravo"/>
          </w:pPr>
          <w:r>
            <w:t>Smlouva o dílo</w:t>
          </w:r>
        </w:p>
        <w:p w14:paraId="6BCDB74A"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4DFD9349" w14:textId="0E7E8467"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1799FC45" w14:textId="77777777" w:rsidR="00415545" w:rsidRPr="00B8518B" w:rsidRDefault="0041554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324A3DF3" w14:textId="77777777" w:rsidTr="00F13FDA">
      <w:tc>
        <w:tcPr>
          <w:tcW w:w="1021" w:type="dxa"/>
          <w:vAlign w:val="bottom"/>
        </w:tcPr>
        <w:p w14:paraId="1D3932C5" w14:textId="77777777"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415545" w:rsidRPr="00DD4862" w:rsidRDefault="00415545" w:rsidP="00F13FDA">
          <w:pPr>
            <w:pStyle w:val="Zpatvlevo"/>
            <w:rPr>
              <w:b/>
            </w:rPr>
          </w:pPr>
          <w:r>
            <w:rPr>
              <w:b/>
            </w:rPr>
            <w:t>Příloha č. 5</w:t>
          </w:r>
        </w:p>
        <w:p w14:paraId="376871C6" w14:textId="77777777" w:rsidR="00415545" w:rsidRDefault="00415545" w:rsidP="00F13FDA">
          <w:pPr>
            <w:pStyle w:val="Zpatvlevo"/>
          </w:pPr>
          <w:r w:rsidRPr="00B41CFD">
            <w:t>Smlouva o dílo</w:t>
          </w:r>
        </w:p>
        <w:p w14:paraId="3CE18223" w14:textId="77777777" w:rsidR="00415545" w:rsidRPr="003462EB" w:rsidRDefault="00415545" w:rsidP="00F13FDA">
          <w:pPr>
            <w:pStyle w:val="Zpatvlevo"/>
          </w:pPr>
          <w:r w:rsidRPr="00B41CFD">
            <w:t>Zhotovení stavby</w:t>
          </w:r>
        </w:p>
      </w:tc>
    </w:tr>
  </w:tbl>
  <w:p w14:paraId="653766D2" w14:textId="77777777" w:rsidR="00415545" w:rsidRPr="00F13FDA" w:rsidRDefault="0041554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4CAC0333" w14:textId="77777777" w:rsidTr="00A0271B">
      <w:tc>
        <w:tcPr>
          <w:tcW w:w="0" w:type="auto"/>
          <w:tcMar>
            <w:left w:w="0" w:type="dxa"/>
            <w:right w:w="0" w:type="dxa"/>
          </w:tcMar>
          <w:vAlign w:val="bottom"/>
        </w:tcPr>
        <w:p w14:paraId="0A2FA09E" w14:textId="77777777" w:rsidR="00415545" w:rsidRPr="00DD4862" w:rsidRDefault="00415545" w:rsidP="00A0271B">
          <w:pPr>
            <w:pStyle w:val="Zpatvpravo"/>
            <w:rPr>
              <w:b/>
            </w:rPr>
          </w:pPr>
          <w:r w:rsidRPr="00DD4862">
            <w:rPr>
              <w:b/>
            </w:rPr>
            <w:t xml:space="preserve">Příloha č. </w:t>
          </w:r>
          <w:r>
            <w:rPr>
              <w:b/>
            </w:rPr>
            <w:t>5</w:t>
          </w:r>
        </w:p>
        <w:p w14:paraId="60317C27" w14:textId="77777777" w:rsidR="00415545" w:rsidRPr="003462EB" w:rsidRDefault="00415545" w:rsidP="00A0271B">
          <w:pPr>
            <w:pStyle w:val="Zpatvpravo"/>
          </w:pPr>
          <w:r>
            <w:t>Smlouva o dílo</w:t>
          </w:r>
        </w:p>
        <w:p w14:paraId="6574CB31"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4CA40DA3" w14:textId="367C62DD"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7E03A553" w14:textId="77777777" w:rsidR="00415545" w:rsidRPr="00B8518B" w:rsidRDefault="0041554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136811E9" w14:textId="77777777" w:rsidTr="00F13FDA">
      <w:tc>
        <w:tcPr>
          <w:tcW w:w="1021" w:type="dxa"/>
          <w:vAlign w:val="bottom"/>
        </w:tcPr>
        <w:p w14:paraId="0F368DE0" w14:textId="4A7ADD90"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12ABA">
            <w:rPr>
              <w:rStyle w:val="slostrnky"/>
              <w:noProof/>
            </w:rPr>
            <w:t>3</w:t>
          </w:r>
          <w:r>
            <w:rPr>
              <w:rStyle w:val="slostrnky"/>
            </w:rPr>
            <w:fldChar w:fldCharType="end"/>
          </w:r>
        </w:p>
      </w:tc>
      <w:tc>
        <w:tcPr>
          <w:tcW w:w="0" w:type="auto"/>
          <w:vAlign w:val="bottom"/>
        </w:tcPr>
        <w:p w14:paraId="3AED8A11" w14:textId="77777777" w:rsidR="00415545" w:rsidRPr="00DD4862" w:rsidRDefault="00415545" w:rsidP="00F13FDA">
          <w:pPr>
            <w:pStyle w:val="Zpatvlevo"/>
            <w:rPr>
              <w:b/>
            </w:rPr>
          </w:pPr>
          <w:r>
            <w:rPr>
              <w:b/>
            </w:rPr>
            <w:t>Příloha č. 6</w:t>
          </w:r>
        </w:p>
        <w:p w14:paraId="45D670C9" w14:textId="77777777" w:rsidR="00415545" w:rsidRDefault="00415545" w:rsidP="00F13FDA">
          <w:pPr>
            <w:pStyle w:val="Zpatvlevo"/>
          </w:pPr>
          <w:r w:rsidRPr="00B41CFD">
            <w:t>Smlouva o dílo</w:t>
          </w:r>
        </w:p>
        <w:p w14:paraId="4EB1BB37" w14:textId="77777777" w:rsidR="00415545" w:rsidRPr="003462EB" w:rsidRDefault="00415545" w:rsidP="00F13FDA">
          <w:pPr>
            <w:pStyle w:val="Zpatvlevo"/>
          </w:pPr>
          <w:r w:rsidRPr="00B41CFD">
            <w:t>Zhotovení stavby</w:t>
          </w:r>
        </w:p>
      </w:tc>
    </w:tr>
  </w:tbl>
  <w:p w14:paraId="1A83E4D3" w14:textId="77777777" w:rsidR="00415545" w:rsidRPr="00F13FDA" w:rsidRDefault="0041554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7BA38340" w14:textId="77777777" w:rsidTr="00A0271B">
      <w:tc>
        <w:tcPr>
          <w:tcW w:w="0" w:type="auto"/>
          <w:tcMar>
            <w:left w:w="0" w:type="dxa"/>
            <w:right w:w="0" w:type="dxa"/>
          </w:tcMar>
          <w:vAlign w:val="bottom"/>
        </w:tcPr>
        <w:p w14:paraId="5BBDCBB6" w14:textId="77777777" w:rsidR="00415545" w:rsidRPr="00DD4862" w:rsidRDefault="00415545" w:rsidP="00A0271B">
          <w:pPr>
            <w:pStyle w:val="Zpatvpravo"/>
            <w:rPr>
              <w:b/>
            </w:rPr>
          </w:pPr>
          <w:r w:rsidRPr="00DD4862">
            <w:rPr>
              <w:b/>
            </w:rPr>
            <w:t xml:space="preserve">Příloha č. </w:t>
          </w:r>
          <w:r>
            <w:rPr>
              <w:b/>
            </w:rPr>
            <w:t>6</w:t>
          </w:r>
        </w:p>
        <w:p w14:paraId="1B3CE0C2" w14:textId="77777777" w:rsidR="00415545" w:rsidRPr="003462EB" w:rsidRDefault="00415545" w:rsidP="00A0271B">
          <w:pPr>
            <w:pStyle w:val="Zpatvpravo"/>
          </w:pPr>
          <w:r>
            <w:t>Smlouva o dílo</w:t>
          </w:r>
        </w:p>
        <w:p w14:paraId="09872B93"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219F699D" w14:textId="5C93514E"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3</w:t>
          </w:r>
          <w:r>
            <w:rPr>
              <w:rStyle w:val="slostrnky"/>
            </w:rPr>
            <w:fldChar w:fldCharType="end"/>
          </w:r>
        </w:p>
      </w:tc>
    </w:tr>
  </w:tbl>
  <w:p w14:paraId="4AEF1893" w14:textId="77777777" w:rsidR="00415545" w:rsidRPr="00B8518B" w:rsidRDefault="0041554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11166B56" w14:textId="77777777" w:rsidTr="00F13FDA">
      <w:tc>
        <w:tcPr>
          <w:tcW w:w="1021" w:type="dxa"/>
          <w:vAlign w:val="bottom"/>
        </w:tcPr>
        <w:p w14:paraId="65A08FDB" w14:textId="77777777"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415545" w:rsidRPr="00DD4862" w:rsidRDefault="00415545" w:rsidP="00F13FDA">
          <w:pPr>
            <w:pStyle w:val="Zpatvlevo"/>
            <w:rPr>
              <w:b/>
            </w:rPr>
          </w:pPr>
          <w:r>
            <w:rPr>
              <w:b/>
            </w:rPr>
            <w:t>Příloha č. 7</w:t>
          </w:r>
        </w:p>
        <w:p w14:paraId="49EBE761" w14:textId="77777777" w:rsidR="00415545" w:rsidRDefault="00415545" w:rsidP="00F13FDA">
          <w:pPr>
            <w:pStyle w:val="Zpatvlevo"/>
          </w:pPr>
          <w:r w:rsidRPr="00B41CFD">
            <w:t>Smlouva o dílo</w:t>
          </w:r>
        </w:p>
        <w:p w14:paraId="7A184B87" w14:textId="77777777" w:rsidR="00415545" w:rsidRPr="003462EB" w:rsidRDefault="00415545" w:rsidP="00F13FDA">
          <w:pPr>
            <w:pStyle w:val="Zpatvlevo"/>
          </w:pPr>
          <w:r w:rsidRPr="00B41CFD">
            <w:t>Zhotovení stavby</w:t>
          </w:r>
        </w:p>
      </w:tc>
    </w:tr>
  </w:tbl>
  <w:p w14:paraId="24208E4C" w14:textId="77777777" w:rsidR="00415545" w:rsidRPr="00F13FDA" w:rsidRDefault="0041554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0DD23A08" w14:textId="77777777" w:rsidTr="00A0271B">
      <w:tc>
        <w:tcPr>
          <w:tcW w:w="0" w:type="auto"/>
          <w:tcMar>
            <w:left w:w="0" w:type="dxa"/>
            <w:right w:w="0" w:type="dxa"/>
          </w:tcMar>
          <w:vAlign w:val="bottom"/>
        </w:tcPr>
        <w:p w14:paraId="60B97E7A" w14:textId="77777777" w:rsidR="00415545" w:rsidRPr="00DD4862" w:rsidRDefault="00415545" w:rsidP="00A0271B">
          <w:pPr>
            <w:pStyle w:val="Zpatvpravo"/>
            <w:rPr>
              <w:b/>
            </w:rPr>
          </w:pPr>
          <w:r w:rsidRPr="00DD4862">
            <w:rPr>
              <w:b/>
            </w:rPr>
            <w:t xml:space="preserve">Příloha č. </w:t>
          </w:r>
          <w:r>
            <w:rPr>
              <w:b/>
            </w:rPr>
            <w:t>7</w:t>
          </w:r>
        </w:p>
        <w:p w14:paraId="47360AB3" w14:textId="77777777" w:rsidR="00415545" w:rsidRPr="003462EB" w:rsidRDefault="00415545" w:rsidP="00A0271B">
          <w:pPr>
            <w:pStyle w:val="Zpatvpravo"/>
          </w:pPr>
          <w:r>
            <w:t>Smlouva o dílo</w:t>
          </w:r>
        </w:p>
        <w:p w14:paraId="7F4562F2"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23F1C9AA" w14:textId="2CB5F0D0"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5508EC05" w14:textId="77777777" w:rsidR="00415545" w:rsidRPr="00B8518B" w:rsidRDefault="0041554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7E738D69" w14:textId="77777777" w:rsidTr="00F13FDA">
      <w:tc>
        <w:tcPr>
          <w:tcW w:w="1021" w:type="dxa"/>
          <w:vAlign w:val="bottom"/>
        </w:tcPr>
        <w:p w14:paraId="502BB4D2" w14:textId="77777777"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415545" w:rsidRPr="00DD4862" w:rsidRDefault="00415545" w:rsidP="00F13FDA">
          <w:pPr>
            <w:pStyle w:val="Zpatvlevo"/>
            <w:rPr>
              <w:b/>
            </w:rPr>
          </w:pPr>
          <w:r>
            <w:rPr>
              <w:b/>
            </w:rPr>
            <w:t>Příloha č. 8</w:t>
          </w:r>
        </w:p>
        <w:p w14:paraId="120D1055" w14:textId="77777777" w:rsidR="00415545" w:rsidRDefault="00415545" w:rsidP="00F13FDA">
          <w:pPr>
            <w:pStyle w:val="Zpatvlevo"/>
          </w:pPr>
          <w:r w:rsidRPr="00B41CFD">
            <w:t>Smlouva o dílo</w:t>
          </w:r>
        </w:p>
        <w:p w14:paraId="1A385723" w14:textId="77777777" w:rsidR="00415545" w:rsidRPr="003462EB" w:rsidRDefault="00415545" w:rsidP="00F13FDA">
          <w:pPr>
            <w:pStyle w:val="Zpatvlevo"/>
          </w:pPr>
          <w:r w:rsidRPr="00B41CFD">
            <w:t>Zhotovení stavby</w:t>
          </w:r>
        </w:p>
      </w:tc>
    </w:tr>
  </w:tbl>
  <w:p w14:paraId="32050216" w14:textId="77777777" w:rsidR="00415545" w:rsidRPr="00F13FDA" w:rsidRDefault="0041554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7D122B19" w14:textId="77777777" w:rsidTr="00A0271B">
      <w:tc>
        <w:tcPr>
          <w:tcW w:w="0" w:type="auto"/>
          <w:tcMar>
            <w:left w:w="0" w:type="dxa"/>
            <w:right w:w="0" w:type="dxa"/>
          </w:tcMar>
          <w:vAlign w:val="bottom"/>
        </w:tcPr>
        <w:p w14:paraId="4A081609" w14:textId="77777777" w:rsidR="00415545" w:rsidRPr="00DD4862" w:rsidRDefault="00415545" w:rsidP="00A0271B">
          <w:pPr>
            <w:pStyle w:val="Zpatvpravo"/>
            <w:rPr>
              <w:b/>
            </w:rPr>
          </w:pPr>
          <w:r w:rsidRPr="00DD4862">
            <w:rPr>
              <w:b/>
            </w:rPr>
            <w:t xml:space="preserve">Příloha č. </w:t>
          </w:r>
          <w:r>
            <w:rPr>
              <w:b/>
            </w:rPr>
            <w:t>8</w:t>
          </w:r>
        </w:p>
        <w:p w14:paraId="33423AB3" w14:textId="77777777" w:rsidR="00415545" w:rsidRPr="003462EB" w:rsidRDefault="00415545" w:rsidP="00A0271B">
          <w:pPr>
            <w:pStyle w:val="Zpatvpravo"/>
          </w:pPr>
          <w:r>
            <w:t>Smlouva o dílo</w:t>
          </w:r>
        </w:p>
        <w:p w14:paraId="0ED2C04B"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4627B9DD" w14:textId="677CBC03"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3D0C59CA" w14:textId="77777777" w:rsidR="00415545" w:rsidRPr="00B8518B" w:rsidRDefault="0041554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0257CBFB" w14:textId="77777777" w:rsidTr="00F13FDA">
      <w:tc>
        <w:tcPr>
          <w:tcW w:w="0" w:type="auto"/>
          <w:tcMar>
            <w:left w:w="0" w:type="dxa"/>
            <w:right w:w="0" w:type="dxa"/>
          </w:tcMar>
          <w:vAlign w:val="bottom"/>
        </w:tcPr>
        <w:p w14:paraId="79F4B413" w14:textId="77777777" w:rsidR="00415545" w:rsidRPr="003462EB" w:rsidRDefault="00415545" w:rsidP="00F13FDA">
          <w:pPr>
            <w:pStyle w:val="Zpatvpravo"/>
          </w:pPr>
          <w:r>
            <w:t>Smlouva o dílo</w:t>
          </w:r>
        </w:p>
        <w:p w14:paraId="3BAD2C8C" w14:textId="77777777" w:rsidR="00415545" w:rsidRPr="003462EB" w:rsidRDefault="00415545" w:rsidP="00F13FDA">
          <w:pPr>
            <w:pStyle w:val="Zpatvpravo"/>
            <w:rPr>
              <w:rStyle w:val="slostrnky"/>
              <w:b w:val="0"/>
              <w:color w:val="auto"/>
              <w:sz w:val="12"/>
            </w:rPr>
          </w:pPr>
          <w:r>
            <w:t xml:space="preserve">Zhotovení stavby </w:t>
          </w:r>
        </w:p>
      </w:tc>
      <w:tc>
        <w:tcPr>
          <w:tcW w:w="1021" w:type="dxa"/>
          <w:vAlign w:val="bottom"/>
        </w:tcPr>
        <w:p w14:paraId="7D92C335" w14:textId="6FD87E07" w:rsidR="00415545" w:rsidRPr="009E09BE" w:rsidRDefault="0041554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ABA">
            <w:rPr>
              <w:rStyle w:val="slostrnky"/>
              <w:noProof/>
            </w:rPr>
            <w:t>30</w:t>
          </w:r>
          <w:r w:rsidRPr="00B8518B">
            <w:rPr>
              <w:rStyle w:val="slostrnky"/>
            </w:rPr>
            <w:fldChar w:fldCharType="end"/>
          </w:r>
        </w:p>
      </w:tc>
    </w:tr>
  </w:tbl>
  <w:p w14:paraId="7D391C3E" w14:textId="77777777" w:rsidR="00415545" w:rsidRPr="00B8518B" w:rsidRDefault="0041554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760A7963" w14:textId="77777777" w:rsidTr="00F13FDA">
      <w:tc>
        <w:tcPr>
          <w:tcW w:w="1021" w:type="dxa"/>
          <w:vAlign w:val="bottom"/>
        </w:tcPr>
        <w:p w14:paraId="2C967D5C" w14:textId="331C457E"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12ABA">
            <w:rPr>
              <w:rStyle w:val="slostrnky"/>
              <w:noProof/>
            </w:rPr>
            <w:t>4</w:t>
          </w:r>
          <w:r>
            <w:rPr>
              <w:rStyle w:val="slostrnky"/>
            </w:rPr>
            <w:fldChar w:fldCharType="end"/>
          </w:r>
        </w:p>
      </w:tc>
      <w:tc>
        <w:tcPr>
          <w:tcW w:w="0" w:type="auto"/>
          <w:vAlign w:val="bottom"/>
        </w:tcPr>
        <w:p w14:paraId="24540392" w14:textId="77777777" w:rsidR="00415545" w:rsidRPr="00DD4862" w:rsidRDefault="00415545" w:rsidP="00F13FDA">
          <w:pPr>
            <w:pStyle w:val="Zpatvlevo"/>
            <w:rPr>
              <w:b/>
            </w:rPr>
          </w:pPr>
          <w:r>
            <w:rPr>
              <w:b/>
            </w:rPr>
            <w:t>Příloha č. 9</w:t>
          </w:r>
        </w:p>
        <w:p w14:paraId="4619C703" w14:textId="77777777" w:rsidR="00415545" w:rsidRDefault="00415545" w:rsidP="00F13FDA">
          <w:pPr>
            <w:pStyle w:val="Zpatvlevo"/>
          </w:pPr>
          <w:r w:rsidRPr="00B41CFD">
            <w:t>Smlouva o dílo</w:t>
          </w:r>
        </w:p>
        <w:p w14:paraId="65F4A929" w14:textId="77777777" w:rsidR="00415545" w:rsidRPr="003462EB" w:rsidRDefault="00415545" w:rsidP="00F13FDA">
          <w:pPr>
            <w:pStyle w:val="Zpatvlevo"/>
          </w:pPr>
          <w:r w:rsidRPr="00B41CFD">
            <w:t>Zhotovení stavby</w:t>
          </w:r>
        </w:p>
      </w:tc>
    </w:tr>
  </w:tbl>
  <w:p w14:paraId="0ADFAF99" w14:textId="77777777" w:rsidR="00415545" w:rsidRPr="00F13FDA" w:rsidRDefault="0041554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2AF04367" w14:textId="77777777" w:rsidTr="00A0271B">
      <w:tc>
        <w:tcPr>
          <w:tcW w:w="0" w:type="auto"/>
          <w:tcMar>
            <w:left w:w="0" w:type="dxa"/>
            <w:right w:w="0" w:type="dxa"/>
          </w:tcMar>
          <w:vAlign w:val="bottom"/>
        </w:tcPr>
        <w:p w14:paraId="7F6978BD" w14:textId="77777777" w:rsidR="00415545" w:rsidRPr="00DD4862" w:rsidRDefault="00415545" w:rsidP="00A0271B">
          <w:pPr>
            <w:pStyle w:val="Zpatvpravo"/>
            <w:rPr>
              <w:b/>
            </w:rPr>
          </w:pPr>
          <w:r w:rsidRPr="00DD4862">
            <w:rPr>
              <w:b/>
            </w:rPr>
            <w:t xml:space="preserve">Příloha č. </w:t>
          </w:r>
          <w:r>
            <w:rPr>
              <w:b/>
            </w:rPr>
            <w:t>9</w:t>
          </w:r>
        </w:p>
        <w:p w14:paraId="0C49EAB7" w14:textId="77777777" w:rsidR="00415545" w:rsidRPr="003462EB" w:rsidRDefault="00415545" w:rsidP="00A0271B">
          <w:pPr>
            <w:pStyle w:val="Zpatvpravo"/>
          </w:pPr>
          <w:r>
            <w:t>Smlouva o dílo</w:t>
          </w:r>
        </w:p>
        <w:p w14:paraId="0ABE324B"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3D9C297C" w14:textId="0529B72D"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4</w:t>
          </w:r>
          <w:r>
            <w:rPr>
              <w:rStyle w:val="slostrnky"/>
            </w:rPr>
            <w:fldChar w:fldCharType="end"/>
          </w:r>
        </w:p>
      </w:tc>
    </w:tr>
  </w:tbl>
  <w:p w14:paraId="5E569996" w14:textId="77777777" w:rsidR="00415545" w:rsidRPr="00B8518B" w:rsidRDefault="004155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415545" w:rsidRDefault="00415545" w:rsidP="00C1662E">
    <w:pPr>
      <w:pStyle w:val="Zpat"/>
      <w:rPr>
        <w:sz w:val="2"/>
        <w:szCs w:val="2"/>
      </w:rPr>
    </w:pPr>
  </w:p>
  <w:p w14:paraId="27D1AED5" w14:textId="27C2BE80" w:rsidR="00415545" w:rsidRPr="001E4BDC" w:rsidRDefault="00415545" w:rsidP="00C1662E">
    <w:pPr>
      <w:pStyle w:val="Zpat"/>
      <w:rPr>
        <w:sz w:val="12"/>
        <w:szCs w:val="12"/>
      </w:rPr>
    </w:pPr>
  </w:p>
  <w:p w14:paraId="322CE0D8" w14:textId="793171DA" w:rsidR="00415545" w:rsidRPr="001E4BDC" w:rsidRDefault="0041554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576E4CB6" w14:textId="77777777" w:rsidTr="00F13FDA">
      <w:tc>
        <w:tcPr>
          <w:tcW w:w="1021" w:type="dxa"/>
          <w:vAlign w:val="bottom"/>
        </w:tcPr>
        <w:p w14:paraId="55FBAD66" w14:textId="0BCA0BE4"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415545" w:rsidRPr="00DD4862" w:rsidRDefault="00415545" w:rsidP="00F13FDA">
          <w:pPr>
            <w:pStyle w:val="Zpatvlevo"/>
            <w:rPr>
              <w:b/>
            </w:rPr>
          </w:pPr>
          <w:r w:rsidRPr="00DD4862">
            <w:rPr>
              <w:b/>
            </w:rPr>
            <w:t>Příloha č. 1</w:t>
          </w:r>
        </w:p>
        <w:p w14:paraId="09312A8D" w14:textId="77777777" w:rsidR="00415545" w:rsidRDefault="00415545" w:rsidP="00F13FDA">
          <w:pPr>
            <w:pStyle w:val="Zpatvlevo"/>
          </w:pPr>
          <w:r w:rsidRPr="00B41CFD">
            <w:t>Smlouva o dílo</w:t>
          </w:r>
        </w:p>
        <w:p w14:paraId="3E3A2370" w14:textId="77777777" w:rsidR="00415545" w:rsidRPr="003462EB" w:rsidRDefault="00415545" w:rsidP="00F13FDA">
          <w:pPr>
            <w:pStyle w:val="Zpatvlevo"/>
          </w:pPr>
          <w:r w:rsidRPr="00B41CFD">
            <w:t>Zhotovení stavby</w:t>
          </w:r>
        </w:p>
      </w:tc>
    </w:tr>
  </w:tbl>
  <w:p w14:paraId="3D81D7D4" w14:textId="77777777" w:rsidR="00415545" w:rsidRPr="00F13FDA" w:rsidRDefault="0041554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415545" w:rsidRDefault="0041554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38DC7AE6" w14:textId="77777777" w:rsidTr="00A0271B">
      <w:tc>
        <w:tcPr>
          <w:tcW w:w="0" w:type="auto"/>
          <w:tcMar>
            <w:left w:w="0" w:type="dxa"/>
            <w:right w:w="0" w:type="dxa"/>
          </w:tcMar>
          <w:vAlign w:val="bottom"/>
        </w:tcPr>
        <w:p w14:paraId="1660DAD1" w14:textId="77777777" w:rsidR="00415545" w:rsidRPr="00DD4862" w:rsidRDefault="00415545" w:rsidP="00A0271B">
          <w:pPr>
            <w:pStyle w:val="Zpatvpravo"/>
            <w:rPr>
              <w:b/>
            </w:rPr>
          </w:pPr>
          <w:r w:rsidRPr="00DD4862">
            <w:rPr>
              <w:b/>
            </w:rPr>
            <w:t>Příloha č. 1</w:t>
          </w:r>
        </w:p>
        <w:p w14:paraId="1CB749FC" w14:textId="77777777" w:rsidR="00415545" w:rsidRPr="003462EB" w:rsidRDefault="00415545" w:rsidP="00A0271B">
          <w:pPr>
            <w:pStyle w:val="Zpatvpravo"/>
          </w:pPr>
          <w:r>
            <w:t>Smlouva o dílo</w:t>
          </w:r>
        </w:p>
        <w:p w14:paraId="3E9E1C04" w14:textId="77777777" w:rsidR="00415545" w:rsidRPr="003462EB" w:rsidRDefault="00415545" w:rsidP="00DD4862">
          <w:pPr>
            <w:pStyle w:val="Zpatvpravo"/>
            <w:rPr>
              <w:rStyle w:val="slostrnky"/>
              <w:b w:val="0"/>
              <w:color w:val="auto"/>
              <w:sz w:val="12"/>
            </w:rPr>
          </w:pPr>
          <w:r w:rsidRPr="003462EB">
            <w:t xml:space="preserve">Zhotovení stavby </w:t>
          </w:r>
        </w:p>
      </w:tc>
      <w:tc>
        <w:tcPr>
          <w:tcW w:w="1021" w:type="dxa"/>
          <w:vAlign w:val="bottom"/>
        </w:tcPr>
        <w:p w14:paraId="52A5ACA1" w14:textId="7B62AE0A" w:rsidR="00415545" w:rsidRPr="009E09BE" w:rsidRDefault="0041554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7D639E4C" w14:textId="77777777" w:rsidR="00415545" w:rsidRPr="00B8518B" w:rsidRDefault="004155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31324F47" w14:textId="77777777" w:rsidTr="00F13FDA">
      <w:tc>
        <w:tcPr>
          <w:tcW w:w="1021" w:type="dxa"/>
          <w:vAlign w:val="bottom"/>
        </w:tcPr>
        <w:p w14:paraId="4660D5CA" w14:textId="5C8E1ED0"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415545" w:rsidRPr="00DD4862" w:rsidRDefault="00415545" w:rsidP="00F13FDA">
          <w:pPr>
            <w:pStyle w:val="Zpatvlevo"/>
            <w:rPr>
              <w:b/>
            </w:rPr>
          </w:pPr>
          <w:r>
            <w:rPr>
              <w:b/>
            </w:rPr>
            <w:t>Příloha č. 2</w:t>
          </w:r>
        </w:p>
        <w:p w14:paraId="0C1A6B71" w14:textId="77777777" w:rsidR="00415545" w:rsidRDefault="00415545" w:rsidP="00F13FDA">
          <w:pPr>
            <w:pStyle w:val="Zpatvlevo"/>
          </w:pPr>
          <w:r w:rsidRPr="00B41CFD">
            <w:t>Smlouva o dílo</w:t>
          </w:r>
        </w:p>
        <w:p w14:paraId="6C987E4D" w14:textId="77777777" w:rsidR="00415545" w:rsidRPr="003462EB" w:rsidRDefault="00415545" w:rsidP="00F13FDA">
          <w:pPr>
            <w:pStyle w:val="Zpatvlevo"/>
          </w:pPr>
          <w:r w:rsidRPr="00B41CFD">
            <w:t>Zhotovení stavby</w:t>
          </w:r>
        </w:p>
      </w:tc>
    </w:tr>
  </w:tbl>
  <w:p w14:paraId="721821A5" w14:textId="77777777" w:rsidR="00415545" w:rsidRPr="00F13FDA" w:rsidRDefault="0041554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38E8F7EA" w14:textId="77777777" w:rsidTr="00A0271B">
      <w:tc>
        <w:tcPr>
          <w:tcW w:w="0" w:type="auto"/>
          <w:tcMar>
            <w:left w:w="0" w:type="dxa"/>
            <w:right w:w="0" w:type="dxa"/>
          </w:tcMar>
          <w:vAlign w:val="bottom"/>
        </w:tcPr>
        <w:p w14:paraId="12959C17" w14:textId="77777777" w:rsidR="00415545" w:rsidRPr="00DD4862" w:rsidRDefault="00415545" w:rsidP="00A0271B">
          <w:pPr>
            <w:pStyle w:val="Zpatvpravo"/>
            <w:rPr>
              <w:b/>
            </w:rPr>
          </w:pPr>
          <w:r w:rsidRPr="00DD4862">
            <w:rPr>
              <w:b/>
            </w:rPr>
            <w:t>Příloha č. 2</w:t>
          </w:r>
        </w:p>
        <w:p w14:paraId="1091D5F5" w14:textId="77777777" w:rsidR="00415545" w:rsidRPr="003462EB" w:rsidRDefault="00415545" w:rsidP="00A0271B">
          <w:pPr>
            <w:pStyle w:val="Zpatvpravo"/>
          </w:pPr>
          <w:r>
            <w:t>Smlouva o dílo</w:t>
          </w:r>
        </w:p>
        <w:p w14:paraId="45C9C2F0"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68484E19" w14:textId="242C8CB0"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5C7B95E3" w14:textId="77777777" w:rsidR="00415545" w:rsidRPr="00B8518B" w:rsidRDefault="0041554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5545" w:rsidRPr="003462EB" w14:paraId="1C83CE55" w14:textId="77777777" w:rsidTr="00F13FDA">
      <w:tc>
        <w:tcPr>
          <w:tcW w:w="1021" w:type="dxa"/>
          <w:vAlign w:val="bottom"/>
        </w:tcPr>
        <w:p w14:paraId="5CCDD256" w14:textId="77777777" w:rsidR="00415545" w:rsidRPr="00B8518B" w:rsidRDefault="0041554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415545" w:rsidRPr="00DD4862" w:rsidRDefault="00415545" w:rsidP="00F13FDA">
          <w:pPr>
            <w:pStyle w:val="Zpatvlevo"/>
            <w:rPr>
              <w:b/>
            </w:rPr>
          </w:pPr>
          <w:r>
            <w:rPr>
              <w:b/>
            </w:rPr>
            <w:t>Příloha č. 3</w:t>
          </w:r>
        </w:p>
        <w:p w14:paraId="4666136E" w14:textId="77777777" w:rsidR="00415545" w:rsidRDefault="00415545" w:rsidP="00F13FDA">
          <w:pPr>
            <w:pStyle w:val="Zpatvlevo"/>
          </w:pPr>
          <w:r w:rsidRPr="00B41CFD">
            <w:t>Smlouva o dílo</w:t>
          </w:r>
        </w:p>
        <w:p w14:paraId="55042ECA" w14:textId="77777777" w:rsidR="00415545" w:rsidRPr="003462EB" w:rsidRDefault="00415545" w:rsidP="00F13FDA">
          <w:pPr>
            <w:pStyle w:val="Zpatvlevo"/>
          </w:pPr>
          <w:r w:rsidRPr="00B41CFD">
            <w:t>Zhotovení stavby</w:t>
          </w:r>
        </w:p>
      </w:tc>
    </w:tr>
  </w:tbl>
  <w:p w14:paraId="078F4948" w14:textId="77777777" w:rsidR="00415545" w:rsidRPr="00F13FDA" w:rsidRDefault="0041554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5545" w:rsidRPr="009E09BE" w14:paraId="236B1D3C" w14:textId="77777777" w:rsidTr="00A0271B">
      <w:tc>
        <w:tcPr>
          <w:tcW w:w="0" w:type="auto"/>
          <w:tcMar>
            <w:left w:w="0" w:type="dxa"/>
            <w:right w:w="0" w:type="dxa"/>
          </w:tcMar>
          <w:vAlign w:val="bottom"/>
        </w:tcPr>
        <w:p w14:paraId="1DE31B10" w14:textId="77777777" w:rsidR="00415545" w:rsidRPr="00DD4862" w:rsidRDefault="00415545" w:rsidP="00A0271B">
          <w:pPr>
            <w:pStyle w:val="Zpatvpravo"/>
            <w:rPr>
              <w:b/>
            </w:rPr>
          </w:pPr>
          <w:r w:rsidRPr="00DD4862">
            <w:rPr>
              <w:b/>
            </w:rPr>
            <w:t xml:space="preserve">Příloha č. </w:t>
          </w:r>
          <w:r>
            <w:rPr>
              <w:b/>
            </w:rPr>
            <w:t>3</w:t>
          </w:r>
        </w:p>
        <w:p w14:paraId="2C91EB49" w14:textId="77777777" w:rsidR="00415545" w:rsidRPr="003462EB" w:rsidRDefault="00415545" w:rsidP="00A0271B">
          <w:pPr>
            <w:pStyle w:val="Zpatvpravo"/>
          </w:pPr>
          <w:r>
            <w:t>Smlouva o dílo</w:t>
          </w:r>
        </w:p>
        <w:p w14:paraId="74FC2B61" w14:textId="77777777" w:rsidR="00415545" w:rsidRPr="003462EB" w:rsidRDefault="00415545" w:rsidP="00A0271B">
          <w:pPr>
            <w:pStyle w:val="Zpatvpravo"/>
            <w:rPr>
              <w:rStyle w:val="slostrnky"/>
              <w:b w:val="0"/>
              <w:color w:val="auto"/>
              <w:sz w:val="12"/>
            </w:rPr>
          </w:pPr>
          <w:r w:rsidRPr="003462EB">
            <w:t xml:space="preserve">Zhotovení stavby </w:t>
          </w:r>
        </w:p>
      </w:tc>
      <w:tc>
        <w:tcPr>
          <w:tcW w:w="1021" w:type="dxa"/>
          <w:vAlign w:val="bottom"/>
        </w:tcPr>
        <w:p w14:paraId="09191C9B" w14:textId="24745514" w:rsidR="00415545" w:rsidRPr="009E09BE" w:rsidRDefault="0041554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A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2ABA">
            <w:rPr>
              <w:rStyle w:val="slostrnky"/>
              <w:noProof/>
            </w:rPr>
            <w:t>1</w:t>
          </w:r>
          <w:r>
            <w:rPr>
              <w:rStyle w:val="slostrnky"/>
            </w:rPr>
            <w:fldChar w:fldCharType="end"/>
          </w:r>
        </w:p>
      </w:tc>
    </w:tr>
  </w:tbl>
  <w:p w14:paraId="5F4D3FBE" w14:textId="77777777" w:rsidR="00415545" w:rsidRPr="00B8518B" w:rsidRDefault="004155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415545" w:rsidRDefault="00415545" w:rsidP="00962258">
      <w:pPr>
        <w:spacing w:after="0" w:line="240" w:lineRule="auto"/>
      </w:pPr>
      <w:r>
        <w:separator/>
      </w:r>
    </w:p>
  </w:footnote>
  <w:footnote w:type="continuationSeparator" w:id="0">
    <w:p w14:paraId="0378FD30" w14:textId="77777777" w:rsidR="00415545" w:rsidRDefault="004155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5545" w14:paraId="3B79F732" w14:textId="77777777" w:rsidTr="00B22106">
      <w:trPr>
        <w:trHeight w:hRule="exact" w:val="936"/>
      </w:trPr>
      <w:tc>
        <w:tcPr>
          <w:tcW w:w="1361" w:type="dxa"/>
          <w:tcMar>
            <w:left w:w="0" w:type="dxa"/>
            <w:right w:w="0" w:type="dxa"/>
          </w:tcMar>
        </w:tcPr>
        <w:p w14:paraId="227E3247" w14:textId="77777777" w:rsidR="00415545" w:rsidRPr="00B8518B" w:rsidRDefault="00415545" w:rsidP="00FC6389">
          <w:pPr>
            <w:pStyle w:val="Zpat"/>
            <w:rPr>
              <w:rStyle w:val="slostrnky"/>
            </w:rPr>
          </w:pPr>
        </w:p>
      </w:tc>
      <w:tc>
        <w:tcPr>
          <w:tcW w:w="3458" w:type="dxa"/>
          <w:shd w:val="clear" w:color="auto" w:fill="auto"/>
          <w:tcMar>
            <w:left w:w="0" w:type="dxa"/>
            <w:right w:w="0" w:type="dxa"/>
          </w:tcMar>
        </w:tcPr>
        <w:p w14:paraId="5E5B8C22" w14:textId="77777777" w:rsidR="00415545" w:rsidRDefault="0041554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415545" w:rsidRPr="00D6163D" w:rsidRDefault="00415545" w:rsidP="00FC6389">
          <w:pPr>
            <w:pStyle w:val="Druhdokumentu"/>
          </w:pPr>
        </w:p>
      </w:tc>
    </w:tr>
    <w:tr w:rsidR="00415545" w14:paraId="1DFD2EDD" w14:textId="77777777" w:rsidTr="00B22106">
      <w:trPr>
        <w:trHeight w:hRule="exact" w:val="936"/>
      </w:trPr>
      <w:tc>
        <w:tcPr>
          <w:tcW w:w="1361" w:type="dxa"/>
          <w:tcMar>
            <w:left w:w="0" w:type="dxa"/>
            <w:right w:w="0" w:type="dxa"/>
          </w:tcMar>
        </w:tcPr>
        <w:p w14:paraId="510D1780" w14:textId="77777777" w:rsidR="00415545" w:rsidRPr="00B8518B" w:rsidRDefault="00415545" w:rsidP="00FC6389">
          <w:pPr>
            <w:pStyle w:val="Zpat"/>
            <w:rPr>
              <w:rStyle w:val="slostrnky"/>
            </w:rPr>
          </w:pPr>
        </w:p>
      </w:tc>
      <w:tc>
        <w:tcPr>
          <w:tcW w:w="3458" w:type="dxa"/>
          <w:shd w:val="clear" w:color="auto" w:fill="auto"/>
          <w:tcMar>
            <w:left w:w="0" w:type="dxa"/>
            <w:right w:w="0" w:type="dxa"/>
          </w:tcMar>
        </w:tcPr>
        <w:p w14:paraId="7E4B5746" w14:textId="77777777" w:rsidR="00415545" w:rsidRDefault="00415545" w:rsidP="00FC6389">
          <w:pPr>
            <w:pStyle w:val="Zpat"/>
          </w:pPr>
        </w:p>
      </w:tc>
      <w:tc>
        <w:tcPr>
          <w:tcW w:w="5756" w:type="dxa"/>
          <w:shd w:val="clear" w:color="auto" w:fill="auto"/>
          <w:tcMar>
            <w:left w:w="0" w:type="dxa"/>
            <w:right w:w="0" w:type="dxa"/>
          </w:tcMar>
        </w:tcPr>
        <w:p w14:paraId="2B60071A" w14:textId="77777777" w:rsidR="00415545" w:rsidRPr="00D6163D" w:rsidRDefault="00415545" w:rsidP="00FC6389">
          <w:pPr>
            <w:pStyle w:val="Druhdokumentu"/>
          </w:pPr>
        </w:p>
      </w:tc>
    </w:tr>
  </w:tbl>
  <w:p w14:paraId="14FB9387" w14:textId="77777777" w:rsidR="00415545" w:rsidRPr="00D6163D" w:rsidRDefault="00415545" w:rsidP="00FC6389">
    <w:pPr>
      <w:pStyle w:val="Zhlav"/>
      <w:rPr>
        <w:sz w:val="8"/>
        <w:szCs w:val="8"/>
      </w:rPr>
    </w:pPr>
  </w:p>
  <w:p w14:paraId="12576136" w14:textId="77777777" w:rsidR="00415545" w:rsidRPr="00460660" w:rsidRDefault="0041554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415545" w:rsidRPr="00D6163D" w:rsidRDefault="0041554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415545" w:rsidRPr="00D6163D" w:rsidRDefault="004155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415545" w:rsidRPr="00D6163D" w:rsidRDefault="004155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415545" w:rsidRPr="00D6163D" w:rsidRDefault="0041554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415545" w:rsidRPr="00D6163D" w:rsidRDefault="0041554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415545" w:rsidRPr="00D6163D" w:rsidRDefault="0041554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415545" w:rsidRPr="00D6163D" w:rsidRDefault="0041554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415545" w:rsidRPr="00D6163D" w:rsidRDefault="0041554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3C40"/>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49C3"/>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645F"/>
    <w:rsid w:val="001E0048"/>
    <w:rsid w:val="001E41F9"/>
    <w:rsid w:val="001E678E"/>
    <w:rsid w:val="001F518E"/>
    <w:rsid w:val="002038D5"/>
    <w:rsid w:val="002071BB"/>
    <w:rsid w:val="00207DF5"/>
    <w:rsid w:val="00212ABA"/>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545"/>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32EF6"/>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6136"/>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2D48E61-3677-4008-B446-C32C4C90E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1005</TotalTime>
  <Pages>30</Pages>
  <Words>5396</Words>
  <Characters>31841</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74</cp:revision>
  <cp:lastPrinted>2021-01-26T08:00:00Z</cp:lastPrinted>
  <dcterms:created xsi:type="dcterms:W3CDTF">2020-02-12T13:14:00Z</dcterms:created>
  <dcterms:modified xsi:type="dcterms:W3CDTF">2021-05-14T13:58:00Z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