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A60" w:rsidRPr="00D34A60" w:rsidRDefault="00D34A60" w:rsidP="003F77C8">
      <w:pPr>
        <w:pStyle w:val="Nadpis10"/>
        <w:keepNext/>
        <w:keepLines/>
        <w:shd w:val="clear" w:color="auto" w:fill="auto"/>
        <w:spacing w:after="269" w:line="350" w:lineRule="exact"/>
        <w:rPr>
          <w:rFonts w:ascii="Arial" w:hAnsi="Arial" w:cs="Arial"/>
          <w:sz w:val="32"/>
          <w:szCs w:val="32"/>
        </w:rPr>
      </w:pPr>
      <w:bookmarkStart w:id="0" w:name="bookmark0"/>
      <w:r w:rsidRPr="00D34A60">
        <w:rPr>
          <w:rFonts w:ascii="Arial" w:hAnsi="Arial" w:cs="Arial"/>
          <w:sz w:val="32"/>
          <w:szCs w:val="32"/>
        </w:rPr>
        <w:t>Příloha č.03</w:t>
      </w:r>
    </w:p>
    <w:p w:rsidR="00D34A60" w:rsidRDefault="00D34A60" w:rsidP="003F77C8">
      <w:pPr>
        <w:pStyle w:val="Nadpis10"/>
        <w:keepNext/>
        <w:keepLines/>
        <w:shd w:val="clear" w:color="auto" w:fill="auto"/>
        <w:spacing w:after="269" w:line="350" w:lineRule="exact"/>
        <w:rPr>
          <w:rFonts w:ascii="Arial" w:hAnsi="Arial" w:cs="Arial"/>
        </w:rPr>
      </w:pPr>
    </w:p>
    <w:p w:rsidR="00F24360" w:rsidRPr="00D34A60" w:rsidRDefault="00CF4DDF" w:rsidP="00D34A60">
      <w:pPr>
        <w:pStyle w:val="Nadpis10"/>
        <w:keepNext/>
        <w:keepLines/>
        <w:shd w:val="clear" w:color="auto" w:fill="auto"/>
        <w:spacing w:after="269" w:line="350" w:lineRule="exact"/>
        <w:jc w:val="center"/>
        <w:rPr>
          <w:rFonts w:ascii="Arial" w:hAnsi="Arial" w:cs="Arial"/>
          <w:sz w:val="36"/>
          <w:szCs w:val="36"/>
        </w:rPr>
      </w:pPr>
      <w:r w:rsidRPr="00D34A60">
        <w:rPr>
          <w:rFonts w:ascii="Arial" w:hAnsi="Arial" w:cs="Arial"/>
          <w:sz w:val="36"/>
          <w:szCs w:val="36"/>
        </w:rPr>
        <w:t xml:space="preserve">Protokol č. </w:t>
      </w:r>
      <w:r w:rsidR="00D34A60" w:rsidRPr="00D34A60">
        <w:rPr>
          <w:rFonts w:ascii="Arial" w:hAnsi="Arial" w:cs="Arial"/>
          <w:sz w:val="36"/>
          <w:szCs w:val="36"/>
        </w:rPr>
        <w:t>3</w:t>
      </w:r>
      <w:r w:rsidR="005B19F7">
        <w:rPr>
          <w:rFonts w:ascii="Arial" w:hAnsi="Arial" w:cs="Arial"/>
          <w:sz w:val="36"/>
          <w:szCs w:val="36"/>
        </w:rPr>
        <w:t>0</w:t>
      </w:r>
      <w:r w:rsidR="003C05CE">
        <w:rPr>
          <w:rFonts w:ascii="Arial" w:hAnsi="Arial" w:cs="Arial"/>
          <w:sz w:val="36"/>
          <w:szCs w:val="36"/>
        </w:rPr>
        <w:t>5</w:t>
      </w:r>
      <w:r w:rsidR="00230D45" w:rsidRPr="00D34A60">
        <w:rPr>
          <w:rFonts w:ascii="Arial" w:hAnsi="Arial" w:cs="Arial"/>
          <w:sz w:val="36"/>
          <w:szCs w:val="36"/>
        </w:rPr>
        <w:t>/PROT</w:t>
      </w:r>
      <w:r w:rsidRPr="00D34A60">
        <w:rPr>
          <w:rFonts w:ascii="Arial" w:hAnsi="Arial" w:cs="Arial"/>
          <w:sz w:val="36"/>
          <w:szCs w:val="36"/>
        </w:rPr>
        <w:t>/16</w:t>
      </w:r>
      <w:bookmarkEnd w:id="0"/>
    </w:p>
    <w:p w:rsidR="00230D45" w:rsidRPr="002F17CA" w:rsidRDefault="00CF4DDF" w:rsidP="00D34A60">
      <w:pPr>
        <w:pStyle w:val="Zkladntext20"/>
        <w:shd w:val="clear" w:color="auto" w:fill="auto"/>
        <w:spacing w:before="0" w:after="6" w:line="23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F17CA">
        <w:rPr>
          <w:rFonts w:ascii="Times New Roman" w:hAnsi="Times New Roman" w:cs="Times New Roman"/>
          <w:sz w:val="24"/>
          <w:szCs w:val="24"/>
        </w:rPr>
        <w:t xml:space="preserve">o určení vnějších vlivů dle </w:t>
      </w:r>
      <w:r w:rsidR="00230D45" w:rsidRPr="002F17CA">
        <w:rPr>
          <w:rFonts w:ascii="Times New Roman" w:hAnsi="Times New Roman" w:cs="Times New Roman"/>
          <w:sz w:val="24"/>
          <w:szCs w:val="24"/>
        </w:rPr>
        <w:t>Č</w:t>
      </w:r>
      <w:r w:rsidRPr="002F17CA">
        <w:rPr>
          <w:rFonts w:ascii="Times New Roman" w:hAnsi="Times New Roman" w:cs="Times New Roman"/>
          <w:sz w:val="24"/>
          <w:szCs w:val="24"/>
        </w:rPr>
        <w:t>SN 33 2000-1 ed.2, ČSN 33 2000-5-51 ed.3</w:t>
      </w:r>
    </w:p>
    <w:p w:rsidR="00F24360" w:rsidRPr="002F17CA" w:rsidRDefault="00CF4DDF" w:rsidP="00D34A60">
      <w:pPr>
        <w:pStyle w:val="Zkladntext20"/>
        <w:shd w:val="clear" w:color="auto" w:fill="auto"/>
        <w:spacing w:before="0" w:after="6" w:line="230" w:lineRule="exact"/>
        <w:jc w:val="center"/>
        <w:rPr>
          <w:rFonts w:ascii="Times New Roman" w:hAnsi="Times New Roman" w:cs="Times New Roman"/>
          <w:sz w:val="24"/>
          <w:szCs w:val="24"/>
        </w:rPr>
        <w:sectPr w:rsidR="00F24360" w:rsidRPr="002F17CA" w:rsidSect="00D34A60">
          <w:headerReference w:type="default" r:id="rId7"/>
          <w:footerReference w:type="default" r:id="rId8"/>
          <w:type w:val="continuous"/>
          <w:pgSz w:w="11909" w:h="16838"/>
          <w:pgMar w:top="1560" w:right="1166" w:bottom="1276" w:left="159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2F17CA">
        <w:rPr>
          <w:rFonts w:ascii="Times New Roman" w:hAnsi="Times New Roman" w:cs="Times New Roman"/>
          <w:sz w:val="24"/>
          <w:szCs w:val="24"/>
        </w:rPr>
        <w:t>a ČSN 33</w:t>
      </w:r>
      <w:r w:rsidR="00230D45" w:rsidRPr="002F17CA">
        <w:rPr>
          <w:rFonts w:ascii="Times New Roman" w:hAnsi="Times New Roman" w:cs="Times New Roman"/>
          <w:sz w:val="24"/>
          <w:szCs w:val="24"/>
        </w:rPr>
        <w:t xml:space="preserve"> </w:t>
      </w:r>
      <w:r w:rsidRPr="002F17CA">
        <w:rPr>
          <w:rFonts w:ascii="Times New Roman" w:hAnsi="Times New Roman" w:cs="Times New Roman"/>
          <w:sz w:val="24"/>
          <w:szCs w:val="24"/>
        </w:rPr>
        <w:t>2000-4-41 ed.2 změna Z1</w:t>
      </w:r>
    </w:p>
    <w:p w:rsidR="00F24360" w:rsidRPr="002F17CA" w:rsidRDefault="00F24360">
      <w:pPr>
        <w:spacing w:before="80" w:after="80" w:line="240" w:lineRule="exact"/>
        <w:rPr>
          <w:rFonts w:ascii="Arial" w:hAnsi="Arial" w:cs="Arial"/>
          <w:sz w:val="19"/>
          <w:szCs w:val="19"/>
        </w:rPr>
      </w:pPr>
    </w:p>
    <w:p w:rsidR="00F24360" w:rsidRPr="002F17CA" w:rsidRDefault="00F24360">
      <w:pPr>
        <w:rPr>
          <w:rFonts w:ascii="Arial" w:hAnsi="Arial" w:cs="Arial"/>
          <w:sz w:val="2"/>
          <w:szCs w:val="2"/>
        </w:rPr>
        <w:sectPr w:rsidR="00F24360" w:rsidRPr="002F17CA" w:rsidSect="003F77C8">
          <w:type w:val="continuous"/>
          <w:pgSz w:w="11909" w:h="16838"/>
          <w:pgMar w:top="0" w:right="0" w:bottom="0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:rsidR="003C05CE" w:rsidRDefault="002139D6" w:rsidP="005B19F7">
      <w:pPr>
        <w:pStyle w:val="Zkladntext40"/>
        <w:shd w:val="clear" w:color="auto" w:fill="auto"/>
        <w:spacing w:after="0" w:line="230" w:lineRule="exact"/>
        <w:ind w:left="-2835"/>
        <w:jc w:val="left"/>
        <w:rPr>
          <w:rFonts w:ascii="Arial" w:hAnsi="Arial" w:cs="Arial"/>
          <w:bCs/>
        </w:rPr>
      </w:pPr>
      <w:r w:rsidRPr="002F17CA">
        <w:rPr>
          <w:rStyle w:val="Zkladntext4Tun"/>
          <w:rFonts w:ascii="Arial" w:hAnsi="Arial" w:cs="Arial"/>
          <w:sz w:val="22"/>
          <w:szCs w:val="22"/>
        </w:rPr>
        <w:t xml:space="preserve">Název stavby: </w:t>
      </w:r>
      <w:r w:rsidRPr="002F17CA">
        <w:rPr>
          <w:rStyle w:val="Zkladntext4Tun"/>
          <w:rFonts w:ascii="Arial" w:hAnsi="Arial" w:cs="Arial"/>
          <w:sz w:val="22"/>
          <w:szCs w:val="22"/>
        </w:rPr>
        <w:tab/>
      </w:r>
      <w:r w:rsidR="003C05CE" w:rsidRPr="00581EB8">
        <w:rPr>
          <w:rFonts w:ascii="Arial" w:hAnsi="Arial" w:cs="Arial"/>
          <w:bCs/>
        </w:rPr>
        <w:t xml:space="preserve">Doplnění závor na přejezdech P954 v km 7,099, P1002 v km 35,375 a </w:t>
      </w:r>
    </w:p>
    <w:p w:rsidR="00984369" w:rsidRDefault="003C05CE" w:rsidP="005B19F7">
      <w:pPr>
        <w:pStyle w:val="Zkladntext40"/>
        <w:shd w:val="clear" w:color="auto" w:fill="auto"/>
        <w:spacing w:after="0" w:line="230" w:lineRule="exact"/>
        <w:ind w:left="-2835"/>
        <w:jc w:val="left"/>
        <w:rPr>
          <w:rFonts w:ascii="Arial" w:hAnsi="Arial" w:cs="Arial"/>
          <w:sz w:val="22"/>
          <w:szCs w:val="22"/>
        </w:rPr>
      </w:pP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</w:r>
      <w:r w:rsidRPr="00581EB8">
        <w:rPr>
          <w:rFonts w:ascii="Arial" w:hAnsi="Arial" w:cs="Arial"/>
          <w:bCs/>
        </w:rPr>
        <w:t>P1034 v km 62,771 na trati Strakonice – Volary</w:t>
      </w:r>
    </w:p>
    <w:p w:rsidR="00517CE3" w:rsidRPr="002F17CA" w:rsidRDefault="00517CE3" w:rsidP="00517CE3">
      <w:pPr>
        <w:pStyle w:val="Zkladntext40"/>
        <w:shd w:val="clear" w:color="auto" w:fill="auto"/>
        <w:spacing w:after="0" w:line="230" w:lineRule="exact"/>
        <w:ind w:left="-2835"/>
        <w:jc w:val="left"/>
        <w:rPr>
          <w:rFonts w:ascii="Arial" w:hAnsi="Arial" w:cs="Arial"/>
          <w:sz w:val="22"/>
          <w:szCs w:val="22"/>
        </w:rPr>
      </w:pPr>
    </w:p>
    <w:p w:rsidR="00F24360" w:rsidRPr="002F17CA" w:rsidRDefault="002139D6" w:rsidP="002139D6">
      <w:pPr>
        <w:pStyle w:val="Zkladntext40"/>
        <w:shd w:val="clear" w:color="auto" w:fill="auto"/>
        <w:spacing w:after="186"/>
        <w:ind w:left="-2835" w:right="220"/>
        <w:rPr>
          <w:rFonts w:ascii="Arial" w:hAnsi="Arial" w:cs="Arial"/>
          <w:sz w:val="22"/>
          <w:szCs w:val="22"/>
        </w:rPr>
      </w:pPr>
      <w:r w:rsidRPr="002F17CA">
        <w:rPr>
          <w:rStyle w:val="Zkladntext4Tun"/>
          <w:rFonts w:ascii="Arial" w:hAnsi="Arial" w:cs="Arial"/>
          <w:sz w:val="22"/>
          <w:szCs w:val="22"/>
        </w:rPr>
        <w:t>Vypracoval:</w:t>
      </w:r>
      <w:r w:rsidRPr="002F17CA">
        <w:rPr>
          <w:rFonts w:ascii="Arial" w:hAnsi="Arial" w:cs="Arial"/>
          <w:sz w:val="22"/>
          <w:szCs w:val="22"/>
        </w:rPr>
        <w:tab/>
      </w:r>
      <w:r w:rsidRPr="002F17CA">
        <w:rPr>
          <w:rFonts w:ascii="Arial" w:hAnsi="Arial" w:cs="Arial"/>
          <w:sz w:val="22"/>
          <w:szCs w:val="22"/>
        </w:rPr>
        <w:tab/>
      </w:r>
      <w:r w:rsidR="00230D45" w:rsidRPr="002F17CA">
        <w:rPr>
          <w:rFonts w:ascii="Arial" w:hAnsi="Arial" w:cs="Arial"/>
          <w:sz w:val="22"/>
          <w:szCs w:val="22"/>
        </w:rPr>
        <w:t>TMS Projekt</w:t>
      </w:r>
      <w:r w:rsidR="00CF4DDF" w:rsidRPr="002F17CA">
        <w:rPr>
          <w:rFonts w:ascii="Arial" w:hAnsi="Arial" w:cs="Arial"/>
          <w:sz w:val="22"/>
          <w:szCs w:val="22"/>
        </w:rPr>
        <w:t xml:space="preserve"> s.r.o., </w:t>
      </w:r>
      <w:r w:rsidR="00230D45" w:rsidRPr="002F17CA">
        <w:rPr>
          <w:rFonts w:ascii="Arial" w:hAnsi="Arial" w:cs="Arial"/>
          <w:sz w:val="22"/>
          <w:szCs w:val="22"/>
        </w:rPr>
        <w:t>Wenzigova 8, 301 00 Plzeň</w:t>
      </w:r>
    </w:p>
    <w:p w:rsidR="009E123C" w:rsidRPr="002F17CA" w:rsidRDefault="002139D6" w:rsidP="002139D6">
      <w:pPr>
        <w:pStyle w:val="Zkladntext50"/>
        <w:shd w:val="clear" w:color="auto" w:fill="auto"/>
        <w:spacing w:before="0" w:after="186"/>
        <w:ind w:left="-2835" w:right="2761"/>
        <w:rPr>
          <w:rFonts w:ascii="Arial" w:hAnsi="Arial" w:cs="Arial"/>
          <w:sz w:val="22"/>
          <w:szCs w:val="22"/>
        </w:rPr>
      </w:pPr>
      <w:r w:rsidRPr="002F17CA">
        <w:rPr>
          <w:rStyle w:val="Zkladntext4Tun"/>
          <w:rFonts w:ascii="Arial" w:eastAsia="Calibri" w:hAnsi="Arial" w:cs="Arial"/>
          <w:sz w:val="22"/>
          <w:szCs w:val="22"/>
        </w:rPr>
        <w:t>Dne:</w:t>
      </w:r>
      <w:r w:rsidRPr="002F17CA">
        <w:rPr>
          <w:rStyle w:val="Zkladntext4Tun"/>
          <w:rFonts w:ascii="Arial" w:eastAsia="Calibri" w:hAnsi="Arial" w:cs="Arial"/>
          <w:sz w:val="22"/>
          <w:szCs w:val="22"/>
        </w:rPr>
        <w:tab/>
      </w:r>
      <w:r w:rsidRPr="002F17CA">
        <w:rPr>
          <w:rStyle w:val="Zkladntext4Tun"/>
          <w:rFonts w:ascii="Arial" w:eastAsia="Calibri" w:hAnsi="Arial" w:cs="Arial"/>
          <w:sz w:val="22"/>
          <w:szCs w:val="22"/>
        </w:rPr>
        <w:tab/>
      </w:r>
      <w:r w:rsidRPr="002F17CA">
        <w:rPr>
          <w:rStyle w:val="Zkladntext4Tun"/>
          <w:rFonts w:ascii="Arial" w:eastAsia="Calibri" w:hAnsi="Arial" w:cs="Arial"/>
          <w:sz w:val="22"/>
          <w:szCs w:val="22"/>
        </w:rPr>
        <w:tab/>
      </w:r>
      <w:r w:rsidR="00D34A60" w:rsidRPr="005B19F7">
        <w:rPr>
          <w:rStyle w:val="Zkladntext4Tun"/>
          <w:rFonts w:ascii="Arial" w:eastAsia="Calibri" w:hAnsi="Arial" w:cs="Arial"/>
          <w:b w:val="0"/>
          <w:sz w:val="22"/>
          <w:szCs w:val="22"/>
        </w:rPr>
        <w:t>1</w:t>
      </w:r>
      <w:r w:rsidR="005B19F7">
        <w:rPr>
          <w:rStyle w:val="Zkladntext4Tun"/>
          <w:rFonts w:ascii="Arial" w:eastAsia="Calibri" w:hAnsi="Arial" w:cs="Arial"/>
          <w:b w:val="0"/>
          <w:sz w:val="22"/>
          <w:szCs w:val="22"/>
        </w:rPr>
        <w:t>0</w:t>
      </w:r>
      <w:r w:rsidR="009E123C" w:rsidRPr="005B19F7">
        <w:rPr>
          <w:rFonts w:ascii="Arial" w:hAnsi="Arial" w:cs="Arial"/>
          <w:b/>
          <w:sz w:val="22"/>
          <w:szCs w:val="22"/>
        </w:rPr>
        <w:t>.</w:t>
      </w:r>
      <w:r w:rsidR="00D34A60" w:rsidRPr="005B19F7">
        <w:rPr>
          <w:rFonts w:ascii="Arial" w:hAnsi="Arial" w:cs="Arial"/>
          <w:sz w:val="22"/>
          <w:szCs w:val="22"/>
        </w:rPr>
        <w:t>11</w:t>
      </w:r>
      <w:r w:rsidR="009E123C" w:rsidRPr="005B19F7">
        <w:rPr>
          <w:rFonts w:ascii="Arial" w:hAnsi="Arial" w:cs="Arial"/>
          <w:sz w:val="22"/>
          <w:szCs w:val="22"/>
        </w:rPr>
        <w:t>.2016</w:t>
      </w:r>
    </w:p>
    <w:p w:rsidR="002139D6" w:rsidRPr="002139D6" w:rsidRDefault="002139D6" w:rsidP="002139D6">
      <w:pPr>
        <w:pStyle w:val="Zkladntext50"/>
        <w:shd w:val="clear" w:color="auto" w:fill="auto"/>
        <w:spacing w:before="0"/>
        <w:ind w:left="-2835" w:right="2760"/>
        <w:rPr>
          <w:rStyle w:val="Zkladntext4Tun"/>
          <w:rFonts w:ascii="Arial" w:eastAsia="Calibri" w:hAnsi="Arial" w:cs="Arial"/>
          <w:sz w:val="22"/>
          <w:szCs w:val="22"/>
        </w:rPr>
      </w:pPr>
      <w:r w:rsidRPr="002F17CA">
        <w:rPr>
          <w:rStyle w:val="Zkladntext4Tun"/>
          <w:rFonts w:ascii="Arial" w:eastAsia="Calibri" w:hAnsi="Arial" w:cs="Arial"/>
          <w:sz w:val="22"/>
          <w:szCs w:val="22"/>
        </w:rPr>
        <w:t>Složení komise:</w:t>
      </w:r>
    </w:p>
    <w:p w:rsidR="002139D6" w:rsidRPr="00230D45" w:rsidRDefault="002139D6" w:rsidP="002139D6">
      <w:pPr>
        <w:pStyle w:val="Zkladntext50"/>
        <w:shd w:val="clear" w:color="auto" w:fill="auto"/>
        <w:spacing w:before="0"/>
        <w:ind w:left="-2835" w:right="2760" w:firstLine="711"/>
        <w:rPr>
          <w:rFonts w:ascii="Arial" w:hAnsi="Arial" w:cs="Arial"/>
          <w:sz w:val="20"/>
          <w:szCs w:val="20"/>
        </w:rPr>
      </w:pPr>
      <w:r w:rsidRPr="00230D45">
        <w:rPr>
          <w:rStyle w:val="Zkladntext5Exact"/>
          <w:rFonts w:ascii="Arial" w:hAnsi="Arial" w:cs="Arial"/>
          <w:spacing w:val="0"/>
        </w:rPr>
        <w:t>předseda:</w:t>
      </w:r>
      <w:r>
        <w:rPr>
          <w:rStyle w:val="Zkladntext5Exact"/>
          <w:rFonts w:ascii="Arial" w:hAnsi="Arial" w:cs="Arial"/>
          <w:spacing w:val="0"/>
        </w:rPr>
        <w:tab/>
      </w:r>
      <w:r w:rsidRPr="00230D45">
        <w:rPr>
          <w:rFonts w:ascii="Arial" w:hAnsi="Arial" w:cs="Arial"/>
          <w:sz w:val="20"/>
          <w:szCs w:val="20"/>
        </w:rPr>
        <w:t xml:space="preserve">Ing. Jan Říčař, vedoucí projektant </w:t>
      </w:r>
    </w:p>
    <w:p w:rsidR="002139D6" w:rsidRDefault="002139D6" w:rsidP="002139D6">
      <w:pPr>
        <w:pStyle w:val="Zkladntext50"/>
        <w:shd w:val="clear" w:color="auto" w:fill="auto"/>
        <w:spacing w:before="0"/>
        <w:ind w:left="-2835" w:right="2760" w:firstLine="711"/>
        <w:rPr>
          <w:rFonts w:ascii="Arial" w:hAnsi="Arial" w:cs="Arial"/>
          <w:sz w:val="20"/>
          <w:szCs w:val="20"/>
        </w:rPr>
      </w:pPr>
      <w:r w:rsidRPr="00230D45">
        <w:rPr>
          <w:rStyle w:val="Zkladntext5Exact"/>
          <w:rFonts w:ascii="Arial" w:hAnsi="Arial" w:cs="Arial"/>
          <w:spacing w:val="0"/>
        </w:rPr>
        <w:t>člen:</w:t>
      </w:r>
      <w:r>
        <w:rPr>
          <w:rStyle w:val="Zkladntext5Exact"/>
          <w:rFonts w:ascii="Arial" w:hAnsi="Arial" w:cs="Arial"/>
          <w:spacing w:val="0"/>
        </w:rPr>
        <w:tab/>
      </w:r>
      <w:r>
        <w:rPr>
          <w:rStyle w:val="Zkladntext5Exact"/>
          <w:rFonts w:ascii="Arial" w:hAnsi="Arial" w:cs="Arial"/>
          <w:spacing w:val="0"/>
        </w:rPr>
        <w:tab/>
      </w:r>
      <w:r w:rsidRPr="00230D45">
        <w:rPr>
          <w:rFonts w:ascii="Arial" w:hAnsi="Arial" w:cs="Arial"/>
          <w:sz w:val="20"/>
          <w:szCs w:val="20"/>
        </w:rPr>
        <w:t>Ing. Viktor Svoboda, projektant</w:t>
      </w:r>
    </w:p>
    <w:p w:rsidR="002139D6" w:rsidRPr="002139D6" w:rsidRDefault="002139D6" w:rsidP="002139D6">
      <w:pPr>
        <w:pStyle w:val="Zkladntext50"/>
        <w:shd w:val="clear" w:color="auto" w:fill="auto"/>
        <w:spacing w:before="0"/>
        <w:ind w:left="-2835" w:right="2760" w:firstLine="711"/>
        <w:rPr>
          <w:rStyle w:val="Zkladntext5Exact"/>
          <w:rFonts w:ascii="Arial" w:hAnsi="Arial" w:cs="Arial"/>
          <w:spacing w:val="0"/>
        </w:rPr>
      </w:pPr>
      <w:r w:rsidRPr="00230D45">
        <w:rPr>
          <w:rStyle w:val="Zkladntext5Exact"/>
          <w:rFonts w:ascii="Arial" w:hAnsi="Arial" w:cs="Arial"/>
          <w:spacing w:val="0"/>
        </w:rPr>
        <w:t>člen:</w:t>
      </w:r>
      <w:r w:rsidRPr="002139D6">
        <w:rPr>
          <w:rStyle w:val="Zkladntext5Exact"/>
          <w:rFonts w:ascii="Arial" w:hAnsi="Arial" w:cs="Arial"/>
          <w:spacing w:val="0"/>
        </w:rPr>
        <w:t xml:space="preserve"> </w:t>
      </w:r>
      <w:r w:rsidRPr="002139D6">
        <w:rPr>
          <w:rStyle w:val="Zkladntext5Exact"/>
          <w:rFonts w:ascii="Arial" w:hAnsi="Arial" w:cs="Arial"/>
          <w:spacing w:val="0"/>
        </w:rPr>
        <w:tab/>
      </w:r>
      <w:r w:rsidRPr="002139D6">
        <w:rPr>
          <w:rStyle w:val="Zkladntext5Exact"/>
          <w:rFonts w:ascii="Arial" w:hAnsi="Arial" w:cs="Arial"/>
          <w:spacing w:val="0"/>
        </w:rPr>
        <w:tab/>
        <w:t>Miroslava Rollingerová, projektant</w:t>
      </w:r>
    </w:p>
    <w:p w:rsidR="00230D45" w:rsidRPr="00230D45" w:rsidRDefault="00230D45" w:rsidP="002139D6">
      <w:pPr>
        <w:pStyle w:val="Zkladntext50"/>
        <w:shd w:val="clear" w:color="auto" w:fill="auto"/>
        <w:spacing w:before="0"/>
        <w:ind w:left="-2835" w:right="2760"/>
        <w:rPr>
          <w:rFonts w:ascii="Arial" w:hAnsi="Arial" w:cs="Arial"/>
          <w:sz w:val="20"/>
          <w:szCs w:val="20"/>
        </w:rPr>
      </w:pPr>
    </w:p>
    <w:p w:rsidR="009E123C" w:rsidRDefault="009E123C">
      <w:pPr>
        <w:pStyle w:val="Zkladntext50"/>
        <w:shd w:val="clear" w:color="auto" w:fill="auto"/>
        <w:spacing w:before="0"/>
        <w:ind w:left="20" w:right="2760"/>
        <w:rPr>
          <w:rFonts w:ascii="Arial" w:hAnsi="Arial" w:cs="Arial"/>
          <w:sz w:val="20"/>
          <w:szCs w:val="20"/>
        </w:rPr>
      </w:pPr>
    </w:p>
    <w:p w:rsidR="009E123C" w:rsidRPr="00230D45" w:rsidRDefault="009E123C">
      <w:pPr>
        <w:pStyle w:val="Zkladntext50"/>
        <w:shd w:val="clear" w:color="auto" w:fill="auto"/>
        <w:spacing w:before="0"/>
        <w:ind w:left="20" w:right="2760"/>
        <w:rPr>
          <w:rFonts w:ascii="Arial" w:hAnsi="Arial" w:cs="Arial"/>
          <w:sz w:val="20"/>
          <w:szCs w:val="20"/>
        </w:rPr>
        <w:sectPr w:rsidR="009E123C" w:rsidRPr="00230D45" w:rsidSect="003F77C8">
          <w:type w:val="continuous"/>
          <w:pgSz w:w="11909" w:h="16838"/>
          <w:pgMar w:top="1917" w:right="1284" w:bottom="5193" w:left="4132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:rsidR="00F24360" w:rsidRPr="003F77C8" w:rsidRDefault="00F24360">
      <w:pPr>
        <w:spacing w:before="33" w:after="33" w:line="240" w:lineRule="exact"/>
        <w:rPr>
          <w:rFonts w:ascii="Arial" w:hAnsi="Arial" w:cs="Arial"/>
          <w:sz w:val="19"/>
          <w:szCs w:val="19"/>
        </w:rPr>
      </w:pPr>
    </w:p>
    <w:p w:rsidR="00F24360" w:rsidRPr="003F77C8" w:rsidRDefault="00F24360">
      <w:pPr>
        <w:rPr>
          <w:rFonts w:ascii="Arial" w:hAnsi="Arial" w:cs="Arial"/>
          <w:sz w:val="2"/>
          <w:szCs w:val="2"/>
        </w:rPr>
        <w:sectPr w:rsidR="00F24360" w:rsidRPr="003F77C8" w:rsidSect="003F77C8">
          <w:type w:val="continuous"/>
          <w:pgSz w:w="11909" w:h="16838"/>
          <w:pgMar w:top="0" w:right="0" w:bottom="0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:rsidR="003C05CE" w:rsidRDefault="00CF4DDF" w:rsidP="003C05CE">
      <w:pPr>
        <w:pStyle w:val="Zkladntext40"/>
        <w:shd w:val="clear" w:color="auto" w:fill="auto"/>
        <w:spacing w:after="0" w:line="240" w:lineRule="auto"/>
        <w:ind w:left="289" w:hanging="266"/>
        <w:jc w:val="left"/>
        <w:rPr>
          <w:rFonts w:ascii="Arial" w:hAnsi="Arial" w:cs="Arial"/>
          <w:sz w:val="22"/>
          <w:szCs w:val="22"/>
        </w:rPr>
      </w:pPr>
      <w:r w:rsidRPr="00230D45">
        <w:rPr>
          <w:rStyle w:val="Zkladntext4Tun"/>
          <w:rFonts w:ascii="Arial" w:hAnsi="Arial" w:cs="Arial"/>
          <w:sz w:val="22"/>
          <w:szCs w:val="22"/>
        </w:rPr>
        <w:t xml:space="preserve">Posuzované prostory: </w:t>
      </w:r>
      <w:r w:rsidRPr="00230D45">
        <w:rPr>
          <w:rFonts w:ascii="Arial" w:hAnsi="Arial" w:cs="Arial"/>
          <w:sz w:val="22"/>
          <w:szCs w:val="22"/>
        </w:rPr>
        <w:t xml:space="preserve">venkovní prostor v okolí </w:t>
      </w:r>
      <w:r w:rsidR="003C05CE">
        <w:rPr>
          <w:rFonts w:ascii="Arial" w:hAnsi="Arial" w:cs="Arial"/>
          <w:sz w:val="22"/>
          <w:szCs w:val="22"/>
        </w:rPr>
        <w:t>zast. Strunkovice n.Vol., zast. Vimperk</w:t>
      </w:r>
      <w:r w:rsidR="00D34A60">
        <w:rPr>
          <w:rFonts w:ascii="Arial" w:hAnsi="Arial" w:cs="Arial"/>
          <w:sz w:val="22"/>
          <w:szCs w:val="22"/>
        </w:rPr>
        <w:t xml:space="preserve"> a </w:t>
      </w:r>
    </w:p>
    <w:p w:rsidR="00984369" w:rsidRPr="007C5819" w:rsidRDefault="003C05CE" w:rsidP="007C5819">
      <w:pPr>
        <w:pStyle w:val="Zkladntext40"/>
        <w:shd w:val="clear" w:color="auto" w:fill="auto"/>
        <w:spacing w:after="299" w:line="230" w:lineRule="exact"/>
        <w:ind w:left="284" w:hanging="264"/>
        <w:jc w:val="left"/>
        <w:rPr>
          <w:rFonts w:ascii="Arial" w:hAnsi="Arial" w:cs="Arial"/>
          <w:sz w:val="22"/>
          <w:szCs w:val="22"/>
        </w:rPr>
      </w:pP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</w:r>
      <w:r>
        <w:rPr>
          <w:rStyle w:val="Zkladntext4Tun"/>
          <w:rFonts w:ascii="Arial" w:hAnsi="Arial" w:cs="Arial"/>
          <w:sz w:val="22"/>
          <w:szCs w:val="22"/>
        </w:rPr>
        <w:tab/>
        <w:t xml:space="preserve">     </w:t>
      </w:r>
      <w:bookmarkStart w:id="1" w:name="_GoBack"/>
      <w:bookmarkEnd w:id="1"/>
      <w:r w:rsidR="00D34A60">
        <w:rPr>
          <w:rFonts w:ascii="Arial" w:hAnsi="Arial" w:cs="Arial"/>
          <w:sz w:val="22"/>
          <w:szCs w:val="22"/>
        </w:rPr>
        <w:t>přejezd</w:t>
      </w:r>
      <w:r>
        <w:rPr>
          <w:rFonts w:ascii="Arial" w:hAnsi="Arial" w:cs="Arial"/>
          <w:sz w:val="22"/>
          <w:szCs w:val="22"/>
        </w:rPr>
        <w:t>u</w:t>
      </w:r>
      <w:r w:rsidR="00D34A60">
        <w:rPr>
          <w:rFonts w:ascii="Arial" w:hAnsi="Arial" w:cs="Arial"/>
          <w:sz w:val="22"/>
          <w:szCs w:val="22"/>
        </w:rPr>
        <w:t xml:space="preserve"> </w:t>
      </w:r>
      <w:r w:rsidRPr="00581EB8">
        <w:rPr>
          <w:rFonts w:ascii="Arial" w:hAnsi="Arial" w:cs="Arial"/>
          <w:bCs/>
        </w:rPr>
        <w:t>P1034 v km 62,771 na trati Strakonice – Volary</w:t>
      </w:r>
    </w:p>
    <w:p w:rsidR="00F24360" w:rsidRPr="00230D45" w:rsidRDefault="00CF4DDF">
      <w:pPr>
        <w:pStyle w:val="Zkladntext40"/>
        <w:shd w:val="clear" w:color="auto" w:fill="auto"/>
        <w:spacing w:after="299"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Style w:val="Zkladntext4Tun"/>
          <w:rFonts w:ascii="Arial" w:hAnsi="Arial" w:cs="Arial"/>
          <w:sz w:val="22"/>
          <w:szCs w:val="22"/>
        </w:rPr>
        <w:t xml:space="preserve">Podklady pro vypracování protokolu: </w:t>
      </w:r>
      <w:r w:rsidRPr="00230D45">
        <w:rPr>
          <w:rFonts w:ascii="Arial" w:hAnsi="Arial" w:cs="Arial"/>
          <w:sz w:val="22"/>
          <w:szCs w:val="22"/>
        </w:rPr>
        <w:t>výkresová dokumentace, místní šetření</w:t>
      </w:r>
    </w:p>
    <w:p w:rsidR="00F24360" w:rsidRPr="00230D45" w:rsidRDefault="00CF4DDF">
      <w:pPr>
        <w:pStyle w:val="Zkladntext60"/>
        <w:shd w:val="clear" w:color="auto" w:fill="auto"/>
        <w:spacing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Architektonické řešení:</w:t>
      </w:r>
    </w:p>
    <w:p w:rsidR="00F24360" w:rsidRPr="00230D45" w:rsidRDefault="00CF4DDF">
      <w:pPr>
        <w:pStyle w:val="Zkladntext70"/>
        <w:shd w:val="clear" w:color="auto" w:fill="auto"/>
        <w:spacing w:before="0" w:after="342" w:line="230" w:lineRule="exact"/>
        <w:ind w:left="20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Kabelové rozvody NN.</w:t>
      </w:r>
    </w:p>
    <w:p w:rsidR="00F24360" w:rsidRPr="00230D45" w:rsidRDefault="00CF4DDF">
      <w:pPr>
        <w:pStyle w:val="Zkladntext60"/>
        <w:shd w:val="clear" w:color="auto" w:fill="auto"/>
        <w:spacing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Úroveň el. znalostí:</w:t>
      </w:r>
    </w:p>
    <w:p w:rsidR="00F24360" w:rsidRPr="00230D45" w:rsidRDefault="00CF4DDF">
      <w:pPr>
        <w:pStyle w:val="Zkladntext70"/>
        <w:shd w:val="clear" w:color="auto" w:fill="auto"/>
        <w:spacing w:before="0" w:after="296" w:line="230" w:lineRule="exact"/>
        <w:ind w:left="20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Okolí PZS</w:t>
      </w:r>
      <w:r w:rsidR="00517CE3">
        <w:rPr>
          <w:rFonts w:ascii="Arial" w:hAnsi="Arial" w:cs="Arial"/>
          <w:sz w:val="22"/>
          <w:szCs w:val="22"/>
        </w:rPr>
        <w:t xml:space="preserve"> a zastávky</w:t>
      </w:r>
      <w:r w:rsidRPr="00230D45">
        <w:rPr>
          <w:rFonts w:ascii="Arial" w:hAnsi="Arial" w:cs="Arial"/>
          <w:sz w:val="22"/>
          <w:szCs w:val="22"/>
        </w:rPr>
        <w:t xml:space="preserve"> je přístupné široké veřejnosti.</w:t>
      </w:r>
    </w:p>
    <w:p w:rsidR="00F24360" w:rsidRPr="00230D45" w:rsidRDefault="00CF4DDF">
      <w:pPr>
        <w:pStyle w:val="Zkladntext60"/>
        <w:shd w:val="clear" w:color="auto" w:fill="auto"/>
        <w:spacing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Podmínky úniku:</w:t>
      </w:r>
    </w:p>
    <w:p w:rsidR="00F24360" w:rsidRPr="00230D45" w:rsidRDefault="00CF4DDF">
      <w:pPr>
        <w:pStyle w:val="Zkladntext70"/>
        <w:shd w:val="clear" w:color="auto" w:fill="auto"/>
        <w:spacing w:before="0" w:after="303" w:line="230" w:lineRule="exact"/>
        <w:ind w:left="20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 xml:space="preserve">Jedná se </w:t>
      </w:r>
      <w:r w:rsidR="00220FAA">
        <w:rPr>
          <w:rFonts w:ascii="Arial" w:hAnsi="Arial" w:cs="Arial"/>
          <w:sz w:val="22"/>
          <w:szCs w:val="22"/>
        </w:rPr>
        <w:t xml:space="preserve">o </w:t>
      </w:r>
      <w:r w:rsidRPr="00230D45">
        <w:rPr>
          <w:rFonts w:ascii="Arial" w:hAnsi="Arial" w:cs="Arial"/>
          <w:sz w:val="22"/>
          <w:szCs w:val="22"/>
        </w:rPr>
        <w:t>zemní kabelizaci ve venkovním prostředí, možnost úniku snadná.</w:t>
      </w:r>
    </w:p>
    <w:p w:rsidR="00F24360" w:rsidRPr="00230D45" w:rsidRDefault="00CF4DDF">
      <w:pPr>
        <w:pStyle w:val="Zkladntext60"/>
        <w:shd w:val="clear" w:color="auto" w:fill="auto"/>
        <w:spacing w:after="28"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Požární bezpečnost:</w:t>
      </w:r>
    </w:p>
    <w:p w:rsidR="00F24360" w:rsidRPr="00230D45" w:rsidRDefault="00CF4DDF">
      <w:pPr>
        <w:pStyle w:val="Zkladntext70"/>
        <w:shd w:val="clear" w:color="auto" w:fill="auto"/>
        <w:spacing w:before="0" w:after="299" w:line="230" w:lineRule="exact"/>
        <w:ind w:left="20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Viz. požárně bezpečnostní řešení (PB</w:t>
      </w:r>
      <w:r w:rsidR="00984369">
        <w:rPr>
          <w:rFonts w:ascii="Arial" w:hAnsi="Arial" w:cs="Arial"/>
          <w:sz w:val="22"/>
          <w:szCs w:val="22"/>
        </w:rPr>
        <w:t>Ř</w:t>
      </w:r>
      <w:r w:rsidRPr="00230D45">
        <w:rPr>
          <w:rFonts w:ascii="Arial" w:hAnsi="Arial" w:cs="Arial"/>
          <w:sz w:val="22"/>
          <w:szCs w:val="22"/>
        </w:rPr>
        <w:t>).</w:t>
      </w:r>
    </w:p>
    <w:p w:rsidR="00F24360" w:rsidRPr="00230D45" w:rsidRDefault="00CF4DDF">
      <w:pPr>
        <w:pStyle w:val="Zkladntext60"/>
        <w:shd w:val="clear" w:color="auto" w:fill="auto"/>
        <w:spacing w:after="28" w:line="230" w:lineRule="exact"/>
        <w:ind w:left="20"/>
        <w:jc w:val="left"/>
        <w:rPr>
          <w:rFonts w:ascii="Arial" w:hAnsi="Arial" w:cs="Arial"/>
          <w:sz w:val="22"/>
          <w:szCs w:val="22"/>
        </w:rPr>
      </w:pPr>
      <w:r w:rsidRPr="00230D45">
        <w:rPr>
          <w:rFonts w:ascii="Arial" w:hAnsi="Arial" w:cs="Arial"/>
          <w:sz w:val="22"/>
          <w:szCs w:val="22"/>
        </w:rPr>
        <w:t>Definice prostorů:</w:t>
      </w:r>
    </w:p>
    <w:p w:rsidR="00F24360" w:rsidRPr="00230D45" w:rsidRDefault="00CF4DDF">
      <w:pPr>
        <w:pStyle w:val="Zkladntext70"/>
        <w:shd w:val="clear" w:color="auto" w:fill="auto"/>
        <w:spacing w:before="0" w:after="0" w:line="230" w:lineRule="exact"/>
        <w:ind w:left="20"/>
        <w:rPr>
          <w:rFonts w:ascii="Arial" w:hAnsi="Arial" w:cs="Arial"/>
          <w:sz w:val="22"/>
          <w:szCs w:val="22"/>
        </w:rPr>
        <w:sectPr w:rsidR="00F24360" w:rsidRPr="00230D45" w:rsidSect="007C5819">
          <w:type w:val="continuous"/>
          <w:pgSz w:w="11909" w:h="16838"/>
          <w:pgMar w:top="1917" w:right="1419" w:bottom="1560" w:left="1263" w:header="0" w:footer="206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230D45">
        <w:rPr>
          <w:rFonts w:ascii="Arial" w:hAnsi="Arial" w:cs="Arial"/>
          <w:sz w:val="22"/>
          <w:szCs w:val="22"/>
        </w:rPr>
        <w:t xml:space="preserve">Instalace do </w:t>
      </w:r>
      <w:r w:rsidR="00D34A60">
        <w:rPr>
          <w:rFonts w:ascii="Arial" w:hAnsi="Arial" w:cs="Arial"/>
          <w:sz w:val="22"/>
          <w:szCs w:val="22"/>
        </w:rPr>
        <w:t>1</w:t>
      </w:r>
      <w:r w:rsidRPr="00230D45">
        <w:rPr>
          <w:rFonts w:ascii="Arial" w:hAnsi="Arial" w:cs="Arial"/>
          <w:sz w:val="22"/>
          <w:szCs w:val="22"/>
        </w:rPr>
        <w:t>kV posuzovány dle ČSN 33 2000-4-41 ed.2.</w:t>
      </w:r>
    </w:p>
    <w:p w:rsidR="00F24360" w:rsidRPr="00845923" w:rsidRDefault="00CF4DDF">
      <w:pPr>
        <w:pStyle w:val="Nadpis20"/>
        <w:keepNext/>
        <w:keepLines/>
        <w:shd w:val="clear" w:color="auto" w:fill="auto"/>
        <w:spacing w:after="299" w:line="230" w:lineRule="exact"/>
        <w:ind w:left="20"/>
        <w:rPr>
          <w:rFonts w:ascii="Arial" w:hAnsi="Arial" w:cs="Arial"/>
          <w:sz w:val="22"/>
          <w:szCs w:val="22"/>
        </w:rPr>
      </w:pPr>
      <w:bookmarkStart w:id="2" w:name="bookmark1"/>
      <w:r w:rsidRPr="00845923">
        <w:rPr>
          <w:rFonts w:ascii="Arial" w:hAnsi="Arial" w:cs="Arial"/>
          <w:sz w:val="22"/>
          <w:szCs w:val="22"/>
        </w:rPr>
        <w:lastRenderedPageBreak/>
        <w:t>Charakteristika vnějších vlivů prostředí</w:t>
      </w:r>
      <w:bookmarkEnd w:id="2"/>
    </w:p>
    <w:p w:rsidR="00F24360" w:rsidRPr="00845923" w:rsidRDefault="00CF4DDF">
      <w:pPr>
        <w:pStyle w:val="Nadpis30"/>
        <w:keepNext/>
        <w:keepLines/>
        <w:shd w:val="clear" w:color="auto" w:fill="auto"/>
        <w:spacing w:before="0" w:after="265" w:line="230" w:lineRule="exact"/>
        <w:ind w:left="20"/>
        <w:rPr>
          <w:rFonts w:ascii="Arial" w:hAnsi="Arial" w:cs="Arial"/>
          <w:sz w:val="22"/>
          <w:szCs w:val="22"/>
        </w:rPr>
      </w:pPr>
      <w:bookmarkStart w:id="3" w:name="bookmark2"/>
      <w:r w:rsidRPr="00845923">
        <w:rPr>
          <w:rFonts w:ascii="Arial" w:hAnsi="Arial" w:cs="Arial"/>
          <w:sz w:val="22"/>
          <w:szCs w:val="22"/>
        </w:rPr>
        <w:t>Vnější vlivy ve venkovním prostředí (prostor VI - nebezpečný):</w:t>
      </w:r>
      <w:bookmarkEnd w:id="3"/>
    </w:p>
    <w:p w:rsidR="00845923" w:rsidRPr="00BC614B" w:rsidRDefault="00845923" w:rsidP="00845923">
      <w:pPr>
        <w:pStyle w:val="Zkladntext1"/>
        <w:shd w:val="clear" w:color="auto" w:fill="auto"/>
        <w:spacing w:before="0"/>
        <w:ind w:left="20" w:firstLine="0"/>
        <w:jc w:val="both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Podmínky prostředí: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73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 xml:space="preserve">Teplota okolí: AA </w:t>
      </w:r>
      <w:r w:rsidR="00845923" w:rsidRPr="00BC614B">
        <w:rPr>
          <w:rFonts w:ascii="Arial" w:hAnsi="Arial" w:cs="Arial"/>
          <w:sz w:val="20"/>
          <w:szCs w:val="20"/>
        </w:rPr>
        <w:t>7</w:t>
      </w:r>
      <w:r w:rsidRPr="00BC614B">
        <w:rPr>
          <w:rFonts w:ascii="Arial" w:hAnsi="Arial" w:cs="Arial"/>
          <w:sz w:val="20"/>
          <w:szCs w:val="20"/>
        </w:rPr>
        <w:t xml:space="preserve"> (-25 °C až +</w:t>
      </w:r>
      <w:r w:rsidR="00845923" w:rsidRPr="00BC614B">
        <w:rPr>
          <w:rFonts w:ascii="Arial" w:hAnsi="Arial" w:cs="Arial"/>
          <w:sz w:val="20"/>
          <w:szCs w:val="20"/>
        </w:rPr>
        <w:t>55</w:t>
      </w:r>
      <w:r w:rsidRPr="00BC614B">
        <w:rPr>
          <w:rFonts w:ascii="Arial" w:hAnsi="Arial" w:cs="Arial"/>
          <w:sz w:val="20"/>
          <w:szCs w:val="20"/>
        </w:rPr>
        <w:t xml:space="preserve"> °C)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69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Atmosférické podmínky okolí: AB 8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Nadmořská výška : AC 1</w:t>
      </w:r>
      <w:r w:rsidR="00BC614B" w:rsidRPr="00BC614B">
        <w:rPr>
          <w:rFonts w:ascii="Arial" w:hAnsi="Arial" w:cs="Arial"/>
          <w:sz w:val="20"/>
          <w:szCs w:val="20"/>
        </w:rPr>
        <w:t xml:space="preserve"> (do 2000m)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69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Výskyt vody : AD 4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73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 xml:space="preserve">Výskyt cizích pevných těles : AE </w:t>
      </w:r>
      <w:r w:rsidR="00845923" w:rsidRPr="00BC614B">
        <w:rPr>
          <w:rFonts w:ascii="Arial" w:hAnsi="Arial" w:cs="Arial"/>
          <w:sz w:val="20"/>
          <w:szCs w:val="20"/>
        </w:rPr>
        <w:t>2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0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Výskyt korozivních nebo znečisťujících látek : AF 1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7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 xml:space="preserve">Mechanické namáhání-ráz : AG </w:t>
      </w:r>
      <w:r w:rsidR="00BC614B" w:rsidRPr="00BC614B">
        <w:rPr>
          <w:rFonts w:ascii="Arial" w:hAnsi="Arial" w:cs="Arial"/>
          <w:sz w:val="20"/>
          <w:szCs w:val="20"/>
        </w:rPr>
        <w:t>1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0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 xml:space="preserve">Mechanické namáhání-vibrace : AH </w:t>
      </w:r>
      <w:r w:rsidR="00BC614B" w:rsidRPr="00BC614B">
        <w:rPr>
          <w:rFonts w:ascii="Arial" w:hAnsi="Arial" w:cs="Arial"/>
          <w:sz w:val="20"/>
          <w:szCs w:val="20"/>
        </w:rPr>
        <w:t>1</w:t>
      </w:r>
    </w:p>
    <w:p w:rsidR="00845923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7"/>
          <w:tab w:val="left" w:pos="758"/>
        </w:tabs>
        <w:spacing w:before="0"/>
        <w:ind w:left="420" w:right="3660" w:firstLine="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Výskyt rostlinstva nebo plísní: AK 2</w:t>
      </w:r>
    </w:p>
    <w:p w:rsidR="00F24360" w:rsidRPr="00BC614B" w:rsidRDefault="00CF4DDF">
      <w:pPr>
        <w:pStyle w:val="Zkladntext1"/>
        <w:numPr>
          <w:ilvl w:val="0"/>
          <w:numId w:val="1"/>
        </w:numPr>
        <w:shd w:val="clear" w:color="auto" w:fill="auto"/>
        <w:tabs>
          <w:tab w:val="left" w:pos="787"/>
          <w:tab w:val="left" w:pos="758"/>
        </w:tabs>
        <w:spacing w:before="0"/>
        <w:ind w:left="420" w:right="3660" w:firstLine="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Výskyt živočichů : AL 2</w:t>
      </w:r>
    </w:p>
    <w:p w:rsidR="00F24360" w:rsidRPr="00BC614B" w:rsidRDefault="00CF4DDF">
      <w:pPr>
        <w:pStyle w:val="Zkladntext1"/>
        <w:shd w:val="clear" w:color="auto" w:fill="auto"/>
        <w:tabs>
          <w:tab w:val="left" w:pos="740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k)</w:t>
      </w:r>
      <w:r w:rsidRPr="00BC614B">
        <w:rPr>
          <w:rFonts w:ascii="Arial" w:hAnsi="Arial" w:cs="Arial"/>
          <w:sz w:val="20"/>
          <w:szCs w:val="20"/>
        </w:rPr>
        <w:tab/>
        <w:t>Elektromagnetická, elektrostatická nebo ionizující působení:</w:t>
      </w:r>
    </w:p>
    <w:p w:rsidR="00BC614B" w:rsidRDefault="00CF4DDF" w:rsidP="00BC614B">
      <w:pPr>
        <w:pStyle w:val="Zkladntext1"/>
        <w:shd w:val="clear" w:color="auto" w:fill="auto"/>
        <w:tabs>
          <w:tab w:val="left" w:pos="740"/>
        </w:tabs>
        <w:spacing w:before="0"/>
        <w:ind w:left="740" w:right="283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ab/>
        <w:t>- Harmonické, mezi</w:t>
      </w:r>
      <w:r w:rsidR="00BC614B">
        <w:rPr>
          <w:rFonts w:ascii="Arial" w:hAnsi="Arial" w:cs="Arial"/>
          <w:sz w:val="20"/>
          <w:szCs w:val="20"/>
        </w:rPr>
        <w:t>harmonické AM 1-1 (kontrolovaná ú</w:t>
      </w:r>
      <w:r w:rsidRPr="00BC614B">
        <w:rPr>
          <w:rFonts w:ascii="Arial" w:hAnsi="Arial" w:cs="Arial"/>
          <w:sz w:val="20"/>
          <w:szCs w:val="20"/>
        </w:rPr>
        <w:t xml:space="preserve">roveň) </w:t>
      </w:r>
    </w:p>
    <w:p w:rsidR="00F24360" w:rsidRDefault="00BC614B">
      <w:pPr>
        <w:pStyle w:val="Zkladntext1"/>
        <w:shd w:val="clear" w:color="auto" w:fill="auto"/>
        <w:tabs>
          <w:tab w:val="left" w:pos="740"/>
        </w:tabs>
        <w:spacing w:before="0"/>
        <w:ind w:left="740" w:right="36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F4DDF" w:rsidRPr="00BC614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CF4DDF" w:rsidRPr="00BC614B">
        <w:rPr>
          <w:rFonts w:ascii="Arial" w:hAnsi="Arial" w:cs="Arial"/>
          <w:sz w:val="20"/>
          <w:szCs w:val="20"/>
        </w:rPr>
        <w:t>Signální napětí AM 2-1 (kontrolovaná úroveň)</w:t>
      </w:r>
    </w:p>
    <w:p w:rsidR="00BC614B" w:rsidRDefault="00BC614B" w:rsidP="00BC614B">
      <w:pPr>
        <w:pStyle w:val="Zkladntext1"/>
        <w:shd w:val="clear" w:color="auto" w:fill="auto"/>
        <w:tabs>
          <w:tab w:val="left" w:pos="740"/>
        </w:tabs>
        <w:spacing w:before="0"/>
        <w:ind w:left="740" w:right="36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C614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Změna amplitudy</w:t>
      </w:r>
      <w:r w:rsidRPr="00BC614B">
        <w:rPr>
          <w:rFonts w:ascii="Arial" w:hAnsi="Arial" w:cs="Arial"/>
          <w:sz w:val="20"/>
          <w:szCs w:val="20"/>
        </w:rPr>
        <w:t xml:space="preserve"> AM </w:t>
      </w:r>
      <w:r>
        <w:rPr>
          <w:rFonts w:ascii="Arial" w:hAnsi="Arial" w:cs="Arial"/>
          <w:sz w:val="20"/>
          <w:szCs w:val="20"/>
        </w:rPr>
        <w:t>3</w:t>
      </w:r>
      <w:r w:rsidRPr="00BC614B">
        <w:rPr>
          <w:rFonts w:ascii="Arial" w:hAnsi="Arial" w:cs="Arial"/>
          <w:sz w:val="20"/>
          <w:szCs w:val="20"/>
        </w:rPr>
        <w:t>-1 (kontrolovaná úroveň)</w:t>
      </w:r>
    </w:p>
    <w:p w:rsidR="00F24360" w:rsidRPr="00BC614B" w:rsidRDefault="00BC614B">
      <w:pPr>
        <w:pStyle w:val="Zkladntext1"/>
        <w:shd w:val="clear" w:color="auto" w:fill="auto"/>
        <w:tabs>
          <w:tab w:val="left" w:pos="74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l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 xml:space="preserve">Sluneční záření: AN </w:t>
      </w:r>
      <w:r w:rsidR="00845923" w:rsidRPr="00BC614B">
        <w:rPr>
          <w:rFonts w:ascii="Arial" w:hAnsi="Arial" w:cs="Arial"/>
          <w:sz w:val="20"/>
          <w:szCs w:val="20"/>
        </w:rPr>
        <w:t>2</w:t>
      </w:r>
    </w:p>
    <w:p w:rsidR="00F24360" w:rsidRPr="00BC614B" w:rsidRDefault="00BC614B">
      <w:pPr>
        <w:pStyle w:val="Zkladntext1"/>
        <w:shd w:val="clear" w:color="auto" w:fill="auto"/>
        <w:tabs>
          <w:tab w:val="left" w:pos="74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m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>Seismické účinky : AP 1</w:t>
      </w:r>
    </w:p>
    <w:p w:rsidR="00F24360" w:rsidRPr="00BC614B" w:rsidRDefault="00BC614B">
      <w:pPr>
        <w:pStyle w:val="Zkladntext1"/>
        <w:shd w:val="clear" w:color="auto" w:fill="auto"/>
        <w:tabs>
          <w:tab w:val="left" w:pos="751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n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 xml:space="preserve">Bouřková činnost: AQ </w:t>
      </w:r>
      <w:r w:rsidR="00845923" w:rsidRPr="00BC614B">
        <w:rPr>
          <w:rFonts w:ascii="Arial" w:hAnsi="Arial" w:cs="Arial"/>
          <w:sz w:val="20"/>
          <w:szCs w:val="20"/>
        </w:rPr>
        <w:t>2</w:t>
      </w:r>
    </w:p>
    <w:p w:rsidR="00F24360" w:rsidRPr="00BC614B" w:rsidRDefault="00BC614B">
      <w:pPr>
        <w:pStyle w:val="Zkladntext1"/>
        <w:shd w:val="clear" w:color="auto" w:fill="auto"/>
        <w:tabs>
          <w:tab w:val="left" w:pos="748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o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>Pohyb vzduchu : AR 1</w:t>
      </w:r>
    </w:p>
    <w:p w:rsidR="00F24360" w:rsidRPr="00BC614B" w:rsidRDefault="00BC614B">
      <w:pPr>
        <w:pStyle w:val="Zkladntext1"/>
        <w:shd w:val="clear" w:color="auto" w:fill="auto"/>
        <w:tabs>
          <w:tab w:val="left" w:pos="751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p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>Vítr: AS 2</w:t>
      </w:r>
    </w:p>
    <w:p w:rsidR="00F24360" w:rsidRPr="00BC614B" w:rsidRDefault="00BC614B">
      <w:pPr>
        <w:pStyle w:val="Zkladntext1"/>
        <w:shd w:val="clear" w:color="auto" w:fill="auto"/>
        <w:tabs>
          <w:tab w:val="left" w:pos="751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q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>Sněhová pokrývka : AT 3</w:t>
      </w:r>
    </w:p>
    <w:p w:rsidR="00F24360" w:rsidRPr="00BC614B" w:rsidRDefault="00BC614B">
      <w:pPr>
        <w:pStyle w:val="Zkladntext1"/>
        <w:shd w:val="clear" w:color="auto" w:fill="auto"/>
        <w:tabs>
          <w:tab w:val="left" w:pos="758"/>
        </w:tabs>
        <w:spacing w:before="0" w:after="18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r</w:t>
      </w:r>
      <w:r w:rsidR="00CF4DDF" w:rsidRPr="00BC614B">
        <w:rPr>
          <w:rFonts w:ascii="Arial" w:hAnsi="Arial" w:cs="Arial"/>
          <w:sz w:val="20"/>
          <w:szCs w:val="20"/>
        </w:rPr>
        <w:t>)</w:t>
      </w:r>
      <w:r w:rsidR="00CF4DDF" w:rsidRPr="00BC614B">
        <w:rPr>
          <w:rFonts w:ascii="Arial" w:hAnsi="Arial" w:cs="Arial"/>
          <w:sz w:val="20"/>
          <w:szCs w:val="20"/>
        </w:rPr>
        <w:tab/>
        <w:t>Námraza: AU 2</w:t>
      </w:r>
    </w:p>
    <w:p w:rsidR="00F24360" w:rsidRPr="00BC614B" w:rsidRDefault="00CF4DDF">
      <w:pPr>
        <w:pStyle w:val="Zkladntext1"/>
        <w:shd w:val="clear" w:color="auto" w:fill="auto"/>
        <w:spacing w:before="0"/>
        <w:ind w:left="20" w:firstLine="0"/>
        <w:jc w:val="both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Činitel využití:</w:t>
      </w:r>
    </w:p>
    <w:p w:rsidR="00F24360" w:rsidRPr="00BC614B" w:rsidRDefault="00CF4DDF">
      <w:pPr>
        <w:pStyle w:val="Zkladntext1"/>
        <w:numPr>
          <w:ilvl w:val="0"/>
          <w:numId w:val="2"/>
        </w:numPr>
        <w:shd w:val="clear" w:color="auto" w:fill="auto"/>
        <w:tabs>
          <w:tab w:val="left" w:pos="78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BA 1 (přístup laikům)</w:t>
      </w:r>
    </w:p>
    <w:p w:rsidR="00F24360" w:rsidRPr="00BC614B" w:rsidRDefault="00CF4DDF">
      <w:pPr>
        <w:pStyle w:val="Zkladntext1"/>
        <w:numPr>
          <w:ilvl w:val="0"/>
          <w:numId w:val="2"/>
        </w:numPr>
        <w:shd w:val="clear" w:color="auto" w:fill="auto"/>
        <w:tabs>
          <w:tab w:val="left" w:pos="780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BB 2 (standartní podmínky)</w:t>
      </w:r>
    </w:p>
    <w:p w:rsidR="00F24360" w:rsidRPr="00BC614B" w:rsidRDefault="00CF4DDF">
      <w:pPr>
        <w:pStyle w:val="Zkladntext1"/>
        <w:numPr>
          <w:ilvl w:val="0"/>
          <w:numId w:val="2"/>
        </w:numPr>
        <w:shd w:val="clear" w:color="auto" w:fill="auto"/>
        <w:tabs>
          <w:tab w:val="left" w:pos="78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BC 3 (častý dotyk)</w:t>
      </w:r>
    </w:p>
    <w:p w:rsidR="00F24360" w:rsidRPr="00BC614B" w:rsidRDefault="00CF4DDF">
      <w:pPr>
        <w:pStyle w:val="Zkladntext1"/>
        <w:numPr>
          <w:ilvl w:val="0"/>
          <w:numId w:val="2"/>
        </w:numPr>
        <w:shd w:val="clear" w:color="auto" w:fill="auto"/>
        <w:tabs>
          <w:tab w:val="left" w:pos="78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BD 1 (snadný únik)</w:t>
      </w:r>
    </w:p>
    <w:p w:rsidR="00F24360" w:rsidRPr="00BC614B" w:rsidRDefault="00CF4DDF">
      <w:pPr>
        <w:pStyle w:val="Zkladntext1"/>
        <w:numPr>
          <w:ilvl w:val="0"/>
          <w:numId w:val="2"/>
        </w:numPr>
        <w:shd w:val="clear" w:color="auto" w:fill="auto"/>
        <w:tabs>
          <w:tab w:val="left" w:pos="784"/>
        </w:tabs>
        <w:spacing w:before="0"/>
        <w:ind w:left="740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BE 1 (bez významného nebezpečí)</w:t>
      </w:r>
    </w:p>
    <w:p w:rsidR="00BC614B" w:rsidRDefault="00BC614B">
      <w:pPr>
        <w:pStyle w:val="Zkladntext1"/>
        <w:shd w:val="clear" w:color="auto" w:fill="auto"/>
        <w:spacing w:before="0"/>
        <w:ind w:left="20" w:firstLine="0"/>
        <w:jc w:val="both"/>
        <w:rPr>
          <w:rFonts w:ascii="Arial" w:hAnsi="Arial" w:cs="Arial"/>
          <w:sz w:val="20"/>
          <w:szCs w:val="20"/>
        </w:rPr>
      </w:pPr>
    </w:p>
    <w:p w:rsidR="00F24360" w:rsidRPr="00BC614B" w:rsidRDefault="00BC614B">
      <w:pPr>
        <w:pStyle w:val="Zkladntext1"/>
        <w:shd w:val="clear" w:color="auto" w:fill="auto"/>
        <w:spacing w:before="0"/>
        <w:ind w:left="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Konstrukční materiály</w:t>
      </w:r>
      <w:r w:rsidR="00CF4DDF" w:rsidRPr="00BC614B">
        <w:rPr>
          <w:rFonts w:ascii="Arial" w:hAnsi="Arial" w:cs="Arial"/>
          <w:sz w:val="20"/>
          <w:szCs w:val="20"/>
        </w:rPr>
        <w:t>:</w:t>
      </w:r>
    </w:p>
    <w:p w:rsidR="00BC614B" w:rsidRDefault="00BC614B" w:rsidP="00BC614B">
      <w:pPr>
        <w:pStyle w:val="Zkladntext1"/>
        <w:shd w:val="clear" w:color="auto" w:fill="auto"/>
        <w:tabs>
          <w:tab w:val="left" w:pos="4253"/>
        </w:tabs>
        <w:spacing w:before="0"/>
        <w:ind w:left="743" w:right="4673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 1</w:t>
      </w:r>
      <w:r w:rsidR="00CF4DDF" w:rsidRPr="00BC614B">
        <w:rPr>
          <w:rFonts w:ascii="Arial" w:hAnsi="Arial" w:cs="Arial"/>
          <w:sz w:val="20"/>
          <w:szCs w:val="20"/>
        </w:rPr>
        <w:t xml:space="preserve"> : </w:t>
      </w:r>
      <w:r>
        <w:rPr>
          <w:rFonts w:ascii="Arial" w:hAnsi="Arial" w:cs="Arial"/>
          <w:sz w:val="20"/>
          <w:szCs w:val="20"/>
        </w:rPr>
        <w:t>Stavební materiály - nehořlavé</w:t>
      </w:r>
      <w:r w:rsidR="00CF4DDF" w:rsidRPr="00BC614B">
        <w:rPr>
          <w:rFonts w:ascii="Arial" w:hAnsi="Arial" w:cs="Arial"/>
          <w:sz w:val="20"/>
          <w:szCs w:val="20"/>
        </w:rPr>
        <w:t xml:space="preserve"> </w:t>
      </w:r>
    </w:p>
    <w:p w:rsidR="00F24360" w:rsidRDefault="00BC614B" w:rsidP="00BC614B">
      <w:pPr>
        <w:pStyle w:val="Zkladntext1"/>
        <w:shd w:val="clear" w:color="auto" w:fill="auto"/>
        <w:tabs>
          <w:tab w:val="left" w:pos="4253"/>
        </w:tabs>
        <w:spacing w:before="0"/>
        <w:ind w:left="743" w:right="4248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CB 1</w:t>
      </w:r>
      <w:r w:rsidR="00CF4DDF" w:rsidRPr="00BC614B">
        <w:rPr>
          <w:rFonts w:ascii="Arial" w:hAnsi="Arial" w:cs="Arial"/>
          <w:sz w:val="20"/>
          <w:szCs w:val="20"/>
        </w:rPr>
        <w:t xml:space="preserve"> : </w:t>
      </w:r>
      <w:r>
        <w:rPr>
          <w:rFonts w:ascii="Arial" w:hAnsi="Arial" w:cs="Arial"/>
          <w:sz w:val="20"/>
          <w:szCs w:val="20"/>
        </w:rPr>
        <w:t>Konstrukce – zanedbatelné nebezpečí</w:t>
      </w:r>
      <w:r w:rsidR="00CF4DDF" w:rsidRPr="00BC614B">
        <w:rPr>
          <w:rFonts w:ascii="Arial" w:hAnsi="Arial" w:cs="Arial"/>
          <w:sz w:val="20"/>
          <w:szCs w:val="20"/>
        </w:rPr>
        <w:t xml:space="preserve"> </w:t>
      </w:r>
    </w:p>
    <w:p w:rsidR="00BC614B" w:rsidRPr="00BC614B" w:rsidRDefault="00BC614B" w:rsidP="00BC614B">
      <w:pPr>
        <w:pStyle w:val="Zkladntext1"/>
        <w:shd w:val="clear" w:color="auto" w:fill="auto"/>
        <w:tabs>
          <w:tab w:val="left" w:pos="4253"/>
        </w:tabs>
        <w:spacing w:before="0"/>
        <w:ind w:left="743" w:right="4248" w:firstLine="0"/>
        <w:jc w:val="both"/>
        <w:rPr>
          <w:rFonts w:ascii="Arial" w:hAnsi="Arial" w:cs="Arial"/>
          <w:sz w:val="20"/>
          <w:szCs w:val="20"/>
        </w:rPr>
      </w:pPr>
    </w:p>
    <w:p w:rsidR="00845923" w:rsidRPr="003F77C8" w:rsidRDefault="00845923" w:rsidP="00845923">
      <w:pPr>
        <w:pStyle w:val="Zkladntext1"/>
        <w:shd w:val="clear" w:color="auto" w:fill="auto"/>
        <w:spacing w:before="0"/>
        <w:ind w:left="743" w:right="4956" w:firstLine="0"/>
        <w:jc w:val="both"/>
        <w:rPr>
          <w:rFonts w:ascii="Arial" w:hAnsi="Arial" w:cs="Arial"/>
        </w:rPr>
      </w:pPr>
    </w:p>
    <w:p w:rsidR="00F24360" w:rsidRPr="00845923" w:rsidRDefault="00BC614B">
      <w:pPr>
        <w:pStyle w:val="Nadpis30"/>
        <w:keepNext/>
        <w:keepLines/>
        <w:shd w:val="clear" w:color="auto" w:fill="auto"/>
        <w:spacing w:before="0" w:after="0" w:line="230" w:lineRule="exact"/>
        <w:ind w:left="20"/>
        <w:rPr>
          <w:rFonts w:ascii="Arial" w:hAnsi="Arial" w:cs="Arial"/>
          <w:sz w:val="22"/>
          <w:szCs w:val="22"/>
        </w:rPr>
      </w:pPr>
      <w:bookmarkStart w:id="4" w:name="bookmark3"/>
      <w:r>
        <w:rPr>
          <w:rFonts w:ascii="Arial" w:hAnsi="Arial" w:cs="Arial"/>
          <w:sz w:val="22"/>
          <w:szCs w:val="22"/>
        </w:rPr>
        <w:t>Závěr</w:t>
      </w:r>
      <w:r w:rsidR="00CF4DDF" w:rsidRPr="00845923">
        <w:rPr>
          <w:rFonts w:ascii="Arial" w:hAnsi="Arial" w:cs="Arial"/>
          <w:sz w:val="22"/>
          <w:szCs w:val="22"/>
        </w:rPr>
        <w:t>:</w:t>
      </w:r>
      <w:bookmarkEnd w:id="4"/>
    </w:p>
    <w:p w:rsidR="00F24360" w:rsidRPr="00BC614B" w:rsidRDefault="00CF4DDF">
      <w:pPr>
        <w:pStyle w:val="Zkladntext1"/>
        <w:shd w:val="clear" w:color="auto" w:fill="auto"/>
        <w:spacing w:before="0"/>
        <w:ind w:left="20" w:right="40" w:firstLine="0"/>
        <w:jc w:val="both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Na základě normy ČSN 33 2000-5-51 ed.3 a ČSN 33 2000-4-41 ed.2 / změna Z1 jsou výše uvedené prostory z hlediska nebezpečí elektrického úrazu zařazeny do prostorů nebezpečných.</w:t>
      </w:r>
    </w:p>
    <w:p w:rsidR="00F24360" w:rsidRPr="00BC614B" w:rsidRDefault="00CF4DDF">
      <w:pPr>
        <w:pStyle w:val="Zkladntext1"/>
        <w:shd w:val="clear" w:color="auto" w:fill="auto"/>
        <w:spacing w:before="0"/>
        <w:ind w:left="20" w:right="40" w:firstLine="0"/>
        <w:jc w:val="both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:rsidR="00F24360" w:rsidRPr="00BC614B" w:rsidRDefault="00CF4DDF">
      <w:pPr>
        <w:pStyle w:val="Zkladntext1"/>
        <w:shd w:val="clear" w:color="auto" w:fill="auto"/>
        <w:spacing w:before="0" w:after="369"/>
        <w:ind w:left="20" w:right="40" w:firstLine="0"/>
        <w:jc w:val="both"/>
        <w:rPr>
          <w:rFonts w:ascii="Arial" w:hAnsi="Arial" w:cs="Arial"/>
          <w:sz w:val="20"/>
          <w:szCs w:val="20"/>
        </w:rPr>
      </w:pPr>
      <w:r w:rsidRPr="00BC614B">
        <w:rPr>
          <w:rFonts w:ascii="Arial" w:hAnsi="Arial" w:cs="Arial"/>
          <w:sz w:val="20"/>
          <w:szCs w:val="20"/>
        </w:rPr>
        <w:t>V případě změny provozu (využití prostoru (místností)) je nutno vnější vlivy znovu přehodnotit a vypracovat případně Protokol vnějších vlivů nový.</w:t>
      </w:r>
    </w:p>
    <w:p w:rsidR="00984369" w:rsidRDefault="00984369">
      <w:pPr>
        <w:pStyle w:val="Zkladntext1"/>
        <w:shd w:val="clear" w:color="auto" w:fill="auto"/>
        <w:spacing w:before="0" w:after="369"/>
        <w:ind w:left="20" w:right="40" w:firstLine="0"/>
        <w:jc w:val="both"/>
        <w:rPr>
          <w:rFonts w:ascii="Arial" w:hAnsi="Arial" w:cs="Arial"/>
        </w:rPr>
      </w:pPr>
    </w:p>
    <w:p w:rsidR="00984369" w:rsidRPr="003F77C8" w:rsidRDefault="00984369" w:rsidP="00984369">
      <w:pPr>
        <w:pStyle w:val="Zkladntext1"/>
        <w:shd w:val="clear" w:color="auto" w:fill="auto"/>
        <w:spacing w:before="0" w:after="369"/>
        <w:ind w:left="4268" w:right="40" w:firstLine="688"/>
        <w:jc w:val="both"/>
        <w:rPr>
          <w:rFonts w:ascii="Arial" w:hAnsi="Arial" w:cs="Arial"/>
        </w:rPr>
      </w:pPr>
      <w:r w:rsidRPr="003F77C8">
        <w:rPr>
          <w:rFonts w:ascii="Arial" w:hAnsi="Arial" w:cs="Arial"/>
        </w:rPr>
        <w:t xml:space="preserve">Vypracoval: Ing. </w:t>
      </w:r>
      <w:r>
        <w:rPr>
          <w:rFonts w:ascii="Arial" w:hAnsi="Arial" w:cs="Arial"/>
        </w:rPr>
        <w:t>Jan Říčař</w:t>
      </w:r>
    </w:p>
    <w:sectPr w:rsidR="00984369" w:rsidRPr="003F77C8" w:rsidSect="001478CC">
      <w:pgSz w:w="11909" w:h="16838"/>
      <w:pgMar w:top="1701" w:right="1196" w:bottom="1843" w:left="1362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8D8" w:rsidRDefault="00EB28D8">
      <w:r>
        <w:separator/>
      </w:r>
    </w:p>
  </w:endnote>
  <w:endnote w:type="continuationSeparator" w:id="0">
    <w:p w:rsidR="00EB28D8" w:rsidRDefault="00EB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7C8" w:rsidRPr="003F77C8" w:rsidRDefault="003F77C8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20"/>
        <w:szCs w:val="20"/>
      </w:rPr>
    </w:pPr>
    <w:r>
      <w:rPr>
        <w:rFonts w:ascii="Arial" w:hAnsi="Arial" w:cs="Arial"/>
        <w:color w:val="8496B0" w:themeColor="text2" w:themeTint="99"/>
        <w:spacing w:val="60"/>
        <w:sz w:val="20"/>
        <w:szCs w:val="20"/>
      </w:rPr>
      <w:t>S</w:t>
    </w:r>
    <w:r w:rsidRPr="003F77C8">
      <w:rPr>
        <w:rFonts w:ascii="Arial" w:hAnsi="Arial" w:cs="Arial"/>
        <w:color w:val="8496B0" w:themeColor="text2" w:themeTint="99"/>
        <w:spacing w:val="60"/>
        <w:sz w:val="20"/>
        <w:szCs w:val="20"/>
      </w:rPr>
      <w:t>tr</w:t>
    </w:r>
    <w:r>
      <w:rPr>
        <w:rFonts w:ascii="Arial" w:hAnsi="Arial" w:cs="Arial"/>
        <w:color w:val="8496B0" w:themeColor="text2" w:themeTint="99"/>
        <w:spacing w:val="60"/>
        <w:sz w:val="20"/>
        <w:szCs w:val="20"/>
      </w:rPr>
      <w:t>a</w:t>
    </w:r>
    <w:r w:rsidRPr="003F77C8">
      <w:rPr>
        <w:rFonts w:ascii="Arial" w:hAnsi="Arial" w:cs="Arial"/>
        <w:color w:val="8496B0" w:themeColor="text2" w:themeTint="99"/>
        <w:spacing w:val="60"/>
        <w:sz w:val="20"/>
        <w:szCs w:val="20"/>
      </w:rPr>
      <w:t>n</w:t>
    </w:r>
    <w:r>
      <w:rPr>
        <w:rFonts w:ascii="Arial" w:hAnsi="Arial" w:cs="Arial"/>
        <w:color w:val="8496B0" w:themeColor="text2" w:themeTint="99"/>
        <w:spacing w:val="60"/>
        <w:sz w:val="20"/>
        <w:szCs w:val="20"/>
      </w:rPr>
      <w:t>a</w:t>
    </w:r>
    <w:r w:rsidRPr="003F77C8">
      <w:rPr>
        <w:rFonts w:ascii="Arial" w:hAnsi="Arial" w:cs="Arial"/>
        <w:color w:val="8496B0" w:themeColor="text2" w:themeTint="99"/>
        <w:sz w:val="20"/>
        <w:szCs w:val="20"/>
      </w:rPr>
      <w:t xml:space="preserve"> </w: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begin"/>
    </w:r>
    <w:r w:rsidRPr="003F77C8">
      <w:rPr>
        <w:rFonts w:ascii="Arial" w:hAnsi="Arial" w:cs="Arial"/>
        <w:color w:val="323E4F" w:themeColor="text2" w:themeShade="BF"/>
        <w:sz w:val="20"/>
        <w:szCs w:val="20"/>
      </w:rPr>
      <w:instrText>PAGE   \* MERGEFORMAT</w:instrTex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separate"/>
    </w:r>
    <w:r w:rsidR="003C05CE">
      <w:rPr>
        <w:rFonts w:ascii="Arial" w:hAnsi="Arial" w:cs="Arial"/>
        <w:noProof/>
        <w:color w:val="323E4F" w:themeColor="text2" w:themeShade="BF"/>
        <w:sz w:val="20"/>
        <w:szCs w:val="20"/>
      </w:rPr>
      <w:t>1</w: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end"/>
    </w:r>
    <w:r w:rsidRPr="003F77C8">
      <w:rPr>
        <w:rFonts w:ascii="Arial" w:hAnsi="Arial" w:cs="Arial"/>
        <w:color w:val="323E4F" w:themeColor="text2" w:themeShade="BF"/>
        <w:sz w:val="20"/>
        <w:szCs w:val="20"/>
      </w:rPr>
      <w:t xml:space="preserve"> | </w: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begin"/>
    </w:r>
    <w:r w:rsidRPr="003F77C8">
      <w:rPr>
        <w:rFonts w:ascii="Arial" w:hAnsi="Arial" w:cs="Arial"/>
        <w:color w:val="323E4F" w:themeColor="text2" w:themeShade="BF"/>
        <w:sz w:val="20"/>
        <w:szCs w:val="20"/>
      </w:rPr>
      <w:instrText>NUMPAGES  \* Arabic  \* MERGEFORMAT</w:instrTex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separate"/>
    </w:r>
    <w:r w:rsidR="003C05CE">
      <w:rPr>
        <w:rFonts w:ascii="Arial" w:hAnsi="Arial" w:cs="Arial"/>
        <w:noProof/>
        <w:color w:val="323E4F" w:themeColor="text2" w:themeShade="BF"/>
        <w:sz w:val="20"/>
        <w:szCs w:val="20"/>
      </w:rPr>
      <w:t>2</w:t>
    </w:r>
    <w:r w:rsidRPr="003F77C8">
      <w:rPr>
        <w:rFonts w:ascii="Arial" w:hAnsi="Arial" w:cs="Arial"/>
        <w:color w:val="323E4F" w:themeColor="text2" w:themeShade="BF"/>
        <w:sz w:val="20"/>
        <w:szCs w:val="20"/>
      </w:rPr>
      <w:fldChar w:fldCharType="end"/>
    </w:r>
  </w:p>
  <w:p w:rsidR="003F77C8" w:rsidRDefault="003F77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8D8" w:rsidRDefault="00EB28D8"/>
  </w:footnote>
  <w:footnote w:type="continuationSeparator" w:id="0">
    <w:p w:rsidR="00EB28D8" w:rsidRDefault="00EB28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7C8" w:rsidRPr="003F77C8" w:rsidRDefault="003F77C8" w:rsidP="003F77C8">
    <w:pPr>
      <w:pStyle w:val="ZhlavneboZpat0"/>
      <w:shd w:val="clear" w:color="auto" w:fill="auto"/>
      <w:spacing w:line="240" w:lineRule="auto"/>
      <w:rPr>
        <w:rStyle w:val="ZhlavneboZpat1"/>
        <w:rFonts w:ascii="Arial" w:hAnsi="Arial" w:cs="Arial"/>
        <w:b/>
        <w:bCs/>
      </w:rPr>
    </w:pPr>
  </w:p>
  <w:p w:rsidR="003F77C8" w:rsidRPr="00D34A60" w:rsidRDefault="003F77C8" w:rsidP="003F77C8">
    <w:pPr>
      <w:pStyle w:val="ZhlavneboZpat0"/>
      <w:shd w:val="clear" w:color="auto" w:fill="auto"/>
      <w:spacing w:line="240" w:lineRule="auto"/>
      <w:rPr>
        <w:sz w:val="20"/>
        <w:szCs w:val="20"/>
      </w:rPr>
    </w:pPr>
  </w:p>
  <w:p w:rsidR="002139D6" w:rsidRPr="00984369" w:rsidRDefault="003C05CE" w:rsidP="00D34A60">
    <w:pPr>
      <w:pStyle w:val="Zkladntext40"/>
      <w:shd w:val="clear" w:color="auto" w:fill="auto"/>
      <w:spacing w:after="0" w:line="230" w:lineRule="exact"/>
      <w:jc w:val="center"/>
      <w:rPr>
        <w:rFonts w:ascii="Arial" w:hAnsi="Arial"/>
        <w:bCs/>
        <w:sz w:val="20"/>
        <w:szCs w:val="20"/>
      </w:rPr>
    </w:pPr>
    <w:r w:rsidRPr="00581EB8">
      <w:rPr>
        <w:rFonts w:ascii="Arial" w:hAnsi="Arial" w:cs="Arial"/>
        <w:bCs/>
      </w:rPr>
      <w:t>Doplnění závor na přejezdech P954 v km 7,099, P1002 v km 35,375 a P1034 v km 62,771 na trati Strakonice – Volary</w:t>
    </w:r>
  </w:p>
  <w:p w:rsidR="00F24360" w:rsidRDefault="003C05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3pt;margin-top:38pt;width:305.65pt;height:29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F77C8" w:rsidRDefault="003F77C8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86445"/>
    <w:multiLevelType w:val="multilevel"/>
    <w:tmpl w:val="F13042F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C6050F"/>
    <w:multiLevelType w:val="multilevel"/>
    <w:tmpl w:val="9E2471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4360"/>
    <w:rsid w:val="001478CC"/>
    <w:rsid w:val="002139D6"/>
    <w:rsid w:val="00220FAA"/>
    <w:rsid w:val="00230D45"/>
    <w:rsid w:val="002F17CA"/>
    <w:rsid w:val="003C05CE"/>
    <w:rsid w:val="003F77C8"/>
    <w:rsid w:val="00517CE3"/>
    <w:rsid w:val="00561107"/>
    <w:rsid w:val="005B19F7"/>
    <w:rsid w:val="007C5819"/>
    <w:rsid w:val="00845923"/>
    <w:rsid w:val="00984369"/>
    <w:rsid w:val="009E123C"/>
    <w:rsid w:val="00A14402"/>
    <w:rsid w:val="00B55C0B"/>
    <w:rsid w:val="00BC614B"/>
    <w:rsid w:val="00CD03FE"/>
    <w:rsid w:val="00CF4DDF"/>
    <w:rsid w:val="00D34A60"/>
    <w:rsid w:val="00D46457"/>
    <w:rsid w:val="00DF0237"/>
    <w:rsid w:val="00EB28D8"/>
    <w:rsid w:val="00F24360"/>
    <w:rsid w:val="00FA093C"/>
    <w:rsid w:val="00FA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B302424-7833-4DA9-881C-19E7DE00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kladntext3Exact">
    <w:name w:val="Základní text (3) Exact"/>
    <w:basedOn w:val="Standardnpsmoodstavce"/>
    <w:link w:val="Zkladntext3"/>
    <w:rPr>
      <w:rFonts w:ascii="Calibri" w:eastAsia="Calibri" w:hAnsi="Calibri" w:cs="Calibri"/>
      <w:b/>
      <w:bCs/>
      <w:i w:val="0"/>
      <w:iCs w:val="0"/>
      <w:smallCaps w:val="0"/>
      <w:strike w:val="0"/>
      <w:spacing w:val="3"/>
      <w:sz w:val="35"/>
      <w:szCs w:val="35"/>
      <w:u w:val="none"/>
    </w:rPr>
  </w:style>
  <w:style w:type="character" w:customStyle="1" w:styleId="Nadpis1">
    <w:name w:val="Nadpis #1_"/>
    <w:basedOn w:val="Standardnpsmoodstavce"/>
    <w:link w:val="Nadpis10"/>
    <w:rPr>
      <w:rFonts w:ascii="Calibri" w:eastAsia="Calibri" w:hAnsi="Calibri" w:cs="Calibri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hlavneboZpat1">
    <w:name w:val="Záhlaví nebo Zápatí"/>
    <w:basedOn w:val="ZhlavneboZpa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2">
    <w:name w:val="Základní text (2)_"/>
    <w:basedOn w:val="Standardnpsmoodstavce"/>
    <w:link w:val="Zkladntext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6Exact">
    <w:name w:val="Základní text (6) Exact"/>
    <w:basedOn w:val="Standardnpsmoodstav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Zkladntext6CalibriNetundkovn0ptExact">
    <w:name w:val="Základní text (6) + Calibri;Ne tučné;Řádkování 0 pt Exact"/>
    <w:basedOn w:val="Zkladntext6"/>
    <w:rPr>
      <w:rFonts w:ascii="Calibri" w:eastAsia="Calibri" w:hAnsi="Calibri" w:cs="Calibri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Zkladntext5Exact">
    <w:name w:val="Základní text (5) Exact"/>
    <w:basedOn w:val="Standardnpsmoodstavc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8Exact">
    <w:name w:val="Základní text (8) Exact"/>
    <w:basedOn w:val="Standardnpsmoodstavc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3"/>
      <w:sz w:val="11"/>
      <w:szCs w:val="11"/>
      <w:u w:val="none"/>
    </w:rPr>
  </w:style>
  <w:style w:type="character" w:customStyle="1" w:styleId="Zkladntext4Tun">
    <w:name w:val="Základní text (4) + Tučné"/>
    <w:basedOn w:val="Zkladn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  <w:style w:type="character" w:customStyle="1" w:styleId="Zkladntext6">
    <w:name w:val="Základní text (6)_"/>
    <w:basedOn w:val="Standardnpsmoodstavce"/>
    <w:link w:val="Zkladntext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7">
    <w:name w:val="Základní text (7)_"/>
    <w:basedOn w:val="Standardnpsmoodstavce"/>
    <w:link w:val="Zkladntext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dpis3">
    <w:name w:val="Nadpis #3_"/>
    <w:basedOn w:val="Standardnpsmoodstavce"/>
    <w:link w:val="Nadpis30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8">
    <w:name w:val="Základní text (8)_"/>
    <w:basedOn w:val="Standardnpsmoodstavce"/>
    <w:link w:val="Zkladntext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Zkladntext8Kurzvadkovn0pt">
    <w:name w:val="Základní text (8) + Kurzíva;Řádkování 0 pt"/>
    <w:basedOn w:val="Zkladntext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13"/>
      <w:szCs w:val="13"/>
      <w:u w:val="none"/>
      <w:lang w:val="cs-CZ"/>
    </w:rPr>
  </w:style>
  <w:style w:type="character" w:customStyle="1" w:styleId="Zkladntext8Calibri75ptKurzva">
    <w:name w:val="Základní text (8) + Calibri;7;5 pt;Kurzíva"/>
    <w:basedOn w:val="Zkladntext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paragraph" w:customStyle="1" w:styleId="Zkladntext3">
    <w:name w:val="Základní text (3)"/>
    <w:basedOn w:val="Normln"/>
    <w:link w:val="Zkladntext3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3"/>
      <w:sz w:val="35"/>
      <w:szCs w:val="35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z w:val="35"/>
      <w:szCs w:val="35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360" w:lineRule="exac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00" w:after="60" w:line="0" w:lineRule="atLeast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Zkladntext60">
    <w:name w:val="Základní text (6)"/>
    <w:basedOn w:val="Normln"/>
    <w:link w:val="Zkladntext6"/>
    <w:pPr>
      <w:shd w:val="clear" w:color="auto" w:fill="FFFFFF"/>
      <w:spacing w:line="270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180" w:line="266" w:lineRule="exact"/>
    </w:pPr>
    <w:rPr>
      <w:rFonts w:ascii="Calibri" w:eastAsia="Calibri" w:hAnsi="Calibri" w:cs="Calibri"/>
      <w:sz w:val="21"/>
      <w:szCs w:val="21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after="18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Zkladntext80">
    <w:name w:val="Základní text (8)"/>
    <w:basedOn w:val="Normln"/>
    <w:link w:val="Zkladntext8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3"/>
      <w:szCs w:val="13"/>
    </w:rPr>
  </w:style>
  <w:style w:type="paragraph" w:customStyle="1" w:styleId="Zkladntext70">
    <w:name w:val="Základní text (7)"/>
    <w:basedOn w:val="Normln"/>
    <w:link w:val="Zkladntext7"/>
    <w:pPr>
      <w:shd w:val="clear" w:color="auto" w:fill="FFFFFF"/>
      <w:spacing w:before="60" w:after="360" w:line="0" w:lineRule="atLeast"/>
    </w:pPr>
    <w:rPr>
      <w:rFonts w:ascii="Calibri" w:eastAsia="Calibri" w:hAnsi="Calibri" w:cs="Calibri"/>
      <w:sz w:val="23"/>
      <w:szCs w:val="23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dpis30">
    <w:name w:val="Nadpis #3"/>
    <w:basedOn w:val="Normln"/>
    <w:link w:val="Nadpis3"/>
    <w:pPr>
      <w:shd w:val="clear" w:color="auto" w:fill="FFFFFF"/>
      <w:spacing w:before="360" w:after="360" w:line="0" w:lineRule="atLeast"/>
      <w:jc w:val="both"/>
      <w:outlineLvl w:val="2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before="360" w:line="241" w:lineRule="exact"/>
      <w:ind w:hanging="320"/>
    </w:pPr>
    <w:rPr>
      <w:rFonts w:ascii="Calibri" w:eastAsia="Calibri" w:hAnsi="Calibri" w:cs="Calibri"/>
      <w:sz w:val="19"/>
      <w:szCs w:val="19"/>
    </w:rPr>
  </w:style>
  <w:style w:type="paragraph" w:styleId="Zhlav">
    <w:name w:val="header"/>
    <w:basedOn w:val="Normln"/>
    <w:link w:val="ZhlavChar"/>
    <w:uiPriority w:val="99"/>
    <w:unhideWhenUsed/>
    <w:rsid w:val="003F77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77C8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3F77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77C8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1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14B"/>
    <w:rPr>
      <w:rFonts w:ascii="Segoe UI" w:hAnsi="Segoe UI" w:cs="Segoe UI"/>
      <w:color w:val="000000"/>
      <w:sz w:val="18"/>
      <w:szCs w:val="18"/>
    </w:rPr>
  </w:style>
  <w:style w:type="paragraph" w:customStyle="1" w:styleId="Prosttext">
    <w:name w:val="Prostý text~"/>
    <w:basedOn w:val="Normln"/>
    <w:rsid w:val="00517CE3"/>
    <w:pPr>
      <w:suppressAutoHyphens/>
    </w:pPr>
    <w:rPr>
      <w:rFonts w:eastAsia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Honza</cp:lastModifiedBy>
  <cp:revision>18</cp:revision>
  <cp:lastPrinted>2016-07-25T05:19:00Z</cp:lastPrinted>
  <dcterms:created xsi:type="dcterms:W3CDTF">2016-07-18T07:23:00Z</dcterms:created>
  <dcterms:modified xsi:type="dcterms:W3CDTF">2016-12-02T13:25:00Z</dcterms:modified>
</cp:coreProperties>
</file>