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7E329690" w:rsidR="008F4AEA" w:rsidRPr="0017695A" w:rsidRDefault="00977C60" w:rsidP="008F4AEA">
          <w:pPr>
            <w:pStyle w:val="Titul2"/>
          </w:pPr>
          <w:r w:rsidRPr="00977C60">
            <w:rPr>
              <w:rStyle w:val="Nzevakce"/>
              <w:b/>
            </w:rPr>
            <w:t>Rekonstrukce žst. Holešov</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09C9757E" w14:textId="77777777" w:rsidR="00977857" w:rsidRDefault="00977C60" w:rsidP="00977857">
      <w:pPr>
        <w:pStyle w:val="Nadpisbezsl1-2"/>
        <w:rPr>
          <w:b w:val="0"/>
        </w:rPr>
      </w:pPr>
      <w:r>
        <w:rPr>
          <w:b w:val="0"/>
        </w:rPr>
        <w:t>Ing. Karel Veškrňa,</w:t>
      </w:r>
      <w:r w:rsidRPr="00977C60">
        <w:rPr>
          <w:b w:val="0"/>
        </w:rPr>
        <w:t xml:space="preserve"> e-mail: </w:t>
      </w:r>
      <w:hyperlink r:id="rId11" w:history="1">
        <w:r w:rsidR="00977857" w:rsidRPr="00282863">
          <w:rPr>
            <w:rStyle w:val="Hypertextovodkaz"/>
            <w:b w:val="0"/>
            <w:noProof w:val="0"/>
          </w:rPr>
          <w:t>Veskrna@spravazeleznic.cz</w:t>
        </w:r>
      </w:hyperlink>
      <w:r w:rsidR="00977857" w:rsidRPr="00977C60">
        <w:rPr>
          <w:b w:val="0"/>
        </w:rPr>
        <w:t>, tel.: +420 724 932 291</w:t>
      </w:r>
    </w:p>
    <w:p w14:paraId="4B172A2A" w14:textId="6F2639A3"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r>
        <w:t xml:space="preserve">1.1.5.6  Definice sekcí </w:t>
      </w:r>
    </w:p>
    <w:p w14:paraId="4E5EAE80" w14:textId="4BBBA508" w:rsidR="00C96E7C" w:rsidRDefault="00C96E7C" w:rsidP="00C732F0">
      <w:pPr>
        <w:pStyle w:val="Bezmezer"/>
        <w:jc w:val="both"/>
      </w:pPr>
    </w:p>
    <w:p w14:paraId="2159496E" w14:textId="77777777" w:rsidR="00C96E7C" w:rsidRPr="00E36CCB" w:rsidRDefault="00C96E7C" w:rsidP="00C732F0">
      <w:pPr>
        <w:pStyle w:val="Nadpistabulky"/>
        <w:jc w:val="both"/>
        <w:rPr>
          <w:sz w:val="18"/>
          <w:szCs w:val="18"/>
        </w:rPr>
      </w:pPr>
      <w:r w:rsidRPr="00E36CCB">
        <w:rPr>
          <w:sz w:val="18"/>
          <w:szCs w:val="18"/>
        </w:rPr>
        <w:lastRenderedPageBreak/>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E36CCB"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E36CCB" w:rsidRDefault="00E41EEA" w:rsidP="005D168C">
            <w:pPr>
              <w:pStyle w:val="Tabulka"/>
              <w:rPr>
                <w:b/>
              </w:rPr>
            </w:pPr>
            <w:r w:rsidRPr="00E36CCB">
              <w:rPr>
                <w:b/>
              </w:rPr>
              <w:t>Popis</w:t>
            </w:r>
          </w:p>
        </w:tc>
        <w:tc>
          <w:tcPr>
            <w:tcW w:w="5921" w:type="dxa"/>
          </w:tcPr>
          <w:p w14:paraId="5E8AF200" w14:textId="77777777" w:rsidR="00E41EEA" w:rsidRPr="00E36CCB"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E36CCB">
              <w:rPr>
                <w:b/>
              </w:rPr>
              <w:t>Doba pro dokončení</w:t>
            </w:r>
          </w:p>
        </w:tc>
      </w:tr>
      <w:tr w:rsidR="00977C60" w:rsidRPr="00E36CCB"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49FCADF5" w14:textId="77777777" w:rsidR="00977C60" w:rsidRPr="00E36CCB" w:rsidRDefault="00977C60" w:rsidP="00977C60">
            <w:pPr>
              <w:pStyle w:val="Tabulka"/>
            </w:pPr>
            <w:r w:rsidRPr="00E36CCB">
              <w:t>Sekce 1 stavební</w:t>
            </w:r>
          </w:p>
          <w:p w14:paraId="52AF35CE" w14:textId="3B630B40" w:rsidR="00977C60" w:rsidRPr="00E36CCB" w:rsidRDefault="00977C60" w:rsidP="00D4203E">
            <w:pPr>
              <w:pStyle w:val="Tabulka"/>
              <w:rPr>
                <w:i/>
              </w:rPr>
            </w:pPr>
            <w:r w:rsidRPr="00E36CCB">
              <w:t>SO a PS, kromě objektu SO 01-17-01 – Železniční svršek – následná úprava směrového a výškového uspořádání koleje, včetně SO 98-98 Všeobecný objekt bez položek č. 1, 2, 3</w:t>
            </w:r>
            <w:r w:rsidR="00D4203E" w:rsidRPr="00E36CCB">
              <w:t xml:space="preserve"> a dokončení položek č. 5, 7.</w:t>
            </w:r>
          </w:p>
        </w:tc>
        <w:tc>
          <w:tcPr>
            <w:tcW w:w="5921" w:type="dxa"/>
          </w:tcPr>
          <w:p w14:paraId="12697B71" w14:textId="54271424" w:rsidR="00977C60" w:rsidRPr="00E36CCB" w:rsidRDefault="008E49C1" w:rsidP="00977C60">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E36CCB">
              <w:rPr>
                <w:rFonts w:asciiTheme="minorHAnsi" w:hAnsiTheme="minorHAnsi"/>
                <w:sz w:val="18"/>
              </w:rPr>
              <w:t>1</w:t>
            </w:r>
            <w:r w:rsidR="003B50AC" w:rsidRPr="00E36CCB">
              <w:rPr>
                <w:rFonts w:asciiTheme="minorHAnsi" w:hAnsiTheme="minorHAnsi"/>
                <w:sz w:val="18"/>
              </w:rPr>
              <w:t>4</w:t>
            </w:r>
            <w:r w:rsidR="00977C60" w:rsidRPr="00E36CCB">
              <w:rPr>
                <w:rFonts w:asciiTheme="minorHAnsi" w:hAnsiTheme="minorHAnsi"/>
                <w:sz w:val="18"/>
              </w:rPr>
              <w:t xml:space="preserve"> měsíců od Data zahájení prací.</w:t>
            </w:r>
          </w:p>
          <w:p w14:paraId="26AFF388" w14:textId="5C5AC4A7" w:rsidR="00977C60" w:rsidRPr="00E36CCB" w:rsidRDefault="00977C60" w:rsidP="00977C6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825A95" w:rsidRPr="00E36CCB"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7D963AB" w14:textId="217E992F" w:rsidR="00825A95" w:rsidRPr="00E36CCB" w:rsidRDefault="00825A95" w:rsidP="00825A95">
            <w:pPr>
              <w:pStyle w:val="Tabulka"/>
              <w:rPr>
                <w:b/>
              </w:rPr>
            </w:pPr>
            <w:r w:rsidRPr="00E36CCB">
              <w:t>Sekce 2 Zahrnující následnou směrovou a výškovou úpravu koleje, tj. objekt SO 01-17-01 – Železniční svršek – následná úprava směrového a výškového uspořádání koleje</w:t>
            </w:r>
          </w:p>
        </w:tc>
        <w:tc>
          <w:tcPr>
            <w:tcW w:w="5921" w:type="dxa"/>
            <w:tcBorders>
              <w:bottom w:val="single" w:sz="2" w:space="0" w:color="auto"/>
            </w:tcBorders>
          </w:tcPr>
          <w:p w14:paraId="369305CE" w14:textId="49B096D0" w:rsidR="00825A95" w:rsidRPr="00E36CCB" w:rsidRDefault="00825A95" w:rsidP="00825A95">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E36CCB">
              <w:rPr>
                <w:rFonts w:asciiTheme="minorHAnsi" w:hAnsiTheme="minorHAnsi"/>
              </w:rPr>
              <w:t xml:space="preserve">6 měsíců od ukončení Sekce 1 stavební </w:t>
            </w:r>
          </w:p>
          <w:p w14:paraId="415270CD" w14:textId="77777777" w:rsidR="00825A95" w:rsidRPr="00E36CCB" w:rsidRDefault="00825A95" w:rsidP="00825A95">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b/>
              </w:rPr>
            </w:pPr>
          </w:p>
          <w:p w14:paraId="69D1935A" w14:textId="7C968C58" w:rsidR="00825A95" w:rsidRPr="00E36CCB" w:rsidRDefault="00825A95" w:rsidP="00825A9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rPr>
            </w:pPr>
          </w:p>
        </w:tc>
      </w:tr>
      <w:tr w:rsidR="00825A95"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263320F8" w14:textId="0F71647B" w:rsidR="00825A95" w:rsidRPr="00E36CCB" w:rsidRDefault="00825A95" w:rsidP="00825A95">
            <w:pPr>
              <w:pStyle w:val="Tabulka"/>
              <w:rPr>
                <w:rFonts w:eastAsia="Times New Roman" w:cs="Times New Roman"/>
                <w:b w:val="0"/>
              </w:rPr>
            </w:pPr>
            <w:r w:rsidRPr="00E36CCB">
              <w:rPr>
                <w:b w:val="0"/>
              </w:rPr>
              <w:t>Sekce 3</w:t>
            </w:r>
            <w:r w:rsidRPr="00E36CCB">
              <w:t xml:space="preserve"> </w:t>
            </w:r>
            <w:r w:rsidRPr="00E36CCB">
              <w:rPr>
                <w:rFonts w:eastAsia="Times New Roman" w:cs="Times New Roman"/>
                <w:b w:val="0"/>
              </w:rPr>
              <w:t>Zahrnující SO 98-98 Všeobecný</w:t>
            </w:r>
            <w:r w:rsidRPr="00E36CCB">
              <w:rPr>
                <w:rFonts w:eastAsia="Times New Roman" w:cs="Times New Roman"/>
              </w:rPr>
              <w:t xml:space="preserve"> </w:t>
            </w:r>
            <w:r w:rsidRPr="00E36CCB">
              <w:rPr>
                <w:rFonts w:eastAsia="Times New Roman" w:cs="Times New Roman"/>
                <w:b w:val="0"/>
              </w:rPr>
              <w:t>objekt, položky č. 1, 2, 3 a dokončení položek č. 5, 7.</w:t>
            </w:r>
          </w:p>
          <w:p w14:paraId="597B7794" w14:textId="1284964D" w:rsidR="00825A95" w:rsidRPr="00E36CCB" w:rsidRDefault="00825A95" w:rsidP="00825A95">
            <w:pPr>
              <w:pStyle w:val="Tabulka"/>
            </w:pPr>
            <w:r w:rsidRPr="00E36CCB">
              <w:rPr>
                <w:rFonts w:eastAsia="Times New Roman" w:cs="Times New Roman"/>
                <w:b w:val="0"/>
              </w:rPr>
              <w:t>Dokončení díla</w:t>
            </w:r>
          </w:p>
        </w:tc>
        <w:tc>
          <w:tcPr>
            <w:tcW w:w="5921" w:type="dxa"/>
            <w:tcBorders>
              <w:top w:val="single" w:sz="2" w:space="0" w:color="auto"/>
            </w:tcBorders>
            <w:shd w:val="clear" w:color="auto" w:fill="auto"/>
          </w:tcPr>
          <w:p w14:paraId="61426E6C" w14:textId="3FD276ED" w:rsidR="00825A95" w:rsidRPr="00D4203E" w:rsidRDefault="00825A95" w:rsidP="00825A95">
            <w:pPr>
              <w:pStyle w:val="Tabulka-9"/>
              <w:cnfStyle w:val="010000000000" w:firstRow="0" w:lastRow="1" w:firstColumn="0" w:lastColumn="0" w:oddVBand="0" w:evenVBand="0" w:oddHBand="0" w:evenHBand="0" w:firstRowFirstColumn="0" w:firstRowLastColumn="0" w:lastRowFirstColumn="0" w:lastRowLastColumn="0"/>
              <w:rPr>
                <w:rFonts w:asciiTheme="minorHAnsi" w:hAnsiTheme="minorHAnsi"/>
                <w:b w:val="0"/>
              </w:rPr>
            </w:pPr>
            <w:r w:rsidRPr="00E36CCB">
              <w:rPr>
                <w:rFonts w:asciiTheme="minorHAnsi" w:hAnsiTheme="minorHAnsi"/>
                <w:b w:val="0"/>
              </w:rPr>
              <w:t>7 měsíců od ukončení Sekce 1 stavební</w:t>
            </w:r>
            <w:r w:rsidRPr="00D4203E">
              <w:rPr>
                <w:rFonts w:asciiTheme="minorHAnsi" w:hAnsiTheme="minorHAnsi"/>
                <w:b w:val="0"/>
              </w:rPr>
              <w:t xml:space="preserve"> </w:t>
            </w:r>
          </w:p>
          <w:p w14:paraId="4C93225D" w14:textId="77777777" w:rsidR="00825A95" w:rsidRPr="00D4203E" w:rsidRDefault="00825A95" w:rsidP="00825A95">
            <w:pPr>
              <w:pStyle w:val="Tabulka-9"/>
              <w:cnfStyle w:val="010000000000" w:firstRow="0" w:lastRow="1" w:firstColumn="0" w:lastColumn="0" w:oddVBand="0" w:evenVBand="0" w:oddHBand="0" w:evenHBand="0" w:firstRowFirstColumn="0" w:firstRowLastColumn="0" w:lastRowFirstColumn="0" w:lastRowLastColumn="0"/>
              <w:rPr>
                <w:rFonts w:asciiTheme="minorHAnsi" w:hAnsiTheme="minorHAnsi"/>
                <w:b w:val="0"/>
              </w:rPr>
            </w:pPr>
          </w:p>
          <w:p w14:paraId="70A74141" w14:textId="1ACEA939" w:rsidR="00825A95" w:rsidRPr="00D4203E" w:rsidRDefault="00825A95" w:rsidP="00825A95">
            <w:pPr>
              <w:pStyle w:val="Tabulka"/>
              <w:cnfStyle w:val="010000000000" w:firstRow="0" w:lastRow="1" w:firstColumn="0" w:lastColumn="0" w:oddVBand="0" w:evenVBand="0" w:oddHBand="0" w:evenHBand="0" w:firstRowFirstColumn="0" w:firstRowLastColumn="0" w:lastRowFirstColumn="0" w:lastRowLastColumn="0"/>
              <w:rPr>
                <w:rFonts w:asciiTheme="minorHAnsi" w:hAnsiTheme="minorHAnsi"/>
              </w:rPr>
            </w:pPr>
          </w:p>
        </w:tc>
      </w:tr>
    </w:tbl>
    <w:p w14:paraId="0C3E1159" w14:textId="77777777" w:rsidR="000A6A23" w:rsidRDefault="000A6A23" w:rsidP="00C732F0">
      <w:pPr>
        <w:pStyle w:val="Bezmezer"/>
        <w:jc w:val="both"/>
        <w:rPr>
          <w:rFonts w:asciiTheme="minorHAnsi" w:hAnsiTheme="minorHAnsi"/>
          <w:sz w:val="18"/>
          <w:szCs w:val="18"/>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49759F3D" w:rsidR="00726A41" w:rsidRPr="00AD52A2" w:rsidRDefault="00726A41" w:rsidP="00726A41">
      <w:pPr>
        <w:spacing w:after="120" w:line="264" w:lineRule="auto"/>
        <w:jc w:val="both"/>
        <w:rPr>
          <w:rFonts w:asciiTheme="minorHAnsi" w:hAnsiTheme="minorHAnsi"/>
          <w:i/>
          <w:sz w:val="18"/>
          <w:szCs w:val="18"/>
        </w:rPr>
      </w:pPr>
      <w:r w:rsidRPr="00AD52A2">
        <w:rPr>
          <w:rFonts w:asciiTheme="minorHAnsi" w:hAnsiTheme="minorHAnsi"/>
          <w:i/>
          <w:sz w:val="18"/>
          <w:szCs w:val="18"/>
        </w:rPr>
        <w:t xml:space="preserve">Doplňuje se druhý odstavec, současný druhý odstavec se stává </w:t>
      </w:r>
      <w:r w:rsidR="00B223DB" w:rsidRPr="00AD52A2">
        <w:rPr>
          <w:rFonts w:asciiTheme="minorHAnsi" w:hAnsiTheme="minorHAnsi"/>
          <w:i/>
          <w:sz w:val="18"/>
          <w:szCs w:val="18"/>
        </w:rPr>
        <w:t>třetím</w:t>
      </w:r>
      <w:r w:rsidRPr="00AD52A2">
        <w:rPr>
          <w:rFonts w:asciiTheme="minorHAnsi" w:hAnsiTheme="minorHAnsi"/>
          <w:i/>
          <w:sz w:val="18"/>
          <w:szCs w:val="18"/>
        </w:rPr>
        <w:t>.</w:t>
      </w:r>
    </w:p>
    <w:p w14:paraId="781220CE" w14:textId="6BAFE9B2" w:rsidR="00726A41" w:rsidRPr="00AD52A2" w:rsidRDefault="00726A41" w:rsidP="00726A41">
      <w:pPr>
        <w:spacing w:after="240" w:line="264" w:lineRule="auto"/>
        <w:jc w:val="both"/>
        <w:rPr>
          <w:rFonts w:asciiTheme="minorHAnsi" w:hAnsiTheme="minorHAnsi"/>
          <w:sz w:val="18"/>
          <w:szCs w:val="18"/>
        </w:rPr>
      </w:pPr>
      <w:r w:rsidRPr="00AD52A2">
        <w:rPr>
          <w:rFonts w:asciiTheme="minorHAnsi" w:hAnsiTheme="minorHAnsi"/>
          <w:sz w:val="18"/>
          <w:szCs w:val="18"/>
        </w:rPr>
        <w:t xml:space="preserve">Pokud dojde </w:t>
      </w:r>
      <w:r w:rsidR="00B37875" w:rsidRPr="00AD52A2">
        <w:rPr>
          <w:rFonts w:asciiTheme="minorHAnsi" w:hAnsiTheme="minorHAnsi"/>
          <w:sz w:val="18"/>
          <w:szCs w:val="18"/>
        </w:rPr>
        <w:t xml:space="preserve">v souladu se zákonem č. 134/2016 Sb. o zadávání veřejných zakázek ke změně v osobě Zhotovitele a následkem právního nástupnictví v souvislosti s přeměnou Zhotovitele, jeho smrtí nebo </w:t>
      </w:r>
      <w:r w:rsidR="00F24018" w:rsidRPr="00AD52A2">
        <w:rPr>
          <w:rFonts w:asciiTheme="minorHAnsi" w:hAnsiTheme="minorHAnsi"/>
          <w:sz w:val="18"/>
          <w:szCs w:val="18"/>
        </w:rPr>
        <w:t>převodem jeho závodu, popřípadě části závodu,</w:t>
      </w:r>
      <w:r w:rsidRPr="00AD52A2">
        <w:rPr>
          <w:rFonts w:asciiTheme="minorHAnsi" w:hAnsiTheme="minorHAnsi"/>
          <w:sz w:val="18"/>
          <w:szCs w:val="18"/>
        </w:rPr>
        <w:t xml:space="preserve"> je nový Zhotovitel povinen do 5 pracovních dnů ode dne, kdy nastanou právní účinky</w:t>
      </w:r>
      <w:r w:rsidR="00B223DB" w:rsidRPr="00AD52A2">
        <w:rPr>
          <w:rFonts w:asciiTheme="minorHAnsi" w:hAnsiTheme="minorHAnsi"/>
          <w:sz w:val="18"/>
          <w:szCs w:val="18"/>
        </w:rPr>
        <w:t xml:space="preserve"> změny</w:t>
      </w:r>
      <w:r w:rsidRPr="00AD52A2">
        <w:rPr>
          <w:rFonts w:asciiTheme="minorHAnsi" w:hAnsiTheme="minorHAnsi"/>
          <w:sz w:val="18"/>
          <w:szCs w:val="18"/>
        </w:rPr>
        <w:t xml:space="preserve">, předložit Objednateli dokumenty prokazující, že splňuje kritéria kvalifikace stanovená </w:t>
      </w:r>
      <w:r w:rsidRPr="00AD52A2">
        <w:rPr>
          <w:rFonts w:asciiTheme="minorHAnsi" w:hAnsiTheme="minorHAnsi"/>
          <w:sz w:val="18"/>
          <w:szCs w:val="18"/>
        </w:rPr>
        <w:lastRenderedPageBreak/>
        <w:t xml:space="preserve">v zadávací dokumentaci zadávacího řízení. Marné uplynutí této lhůty je důvodem pro </w:t>
      </w:r>
      <w:r w:rsidR="00F24018" w:rsidRPr="00AD52A2">
        <w:rPr>
          <w:rFonts w:asciiTheme="minorHAnsi" w:hAnsiTheme="minorHAnsi"/>
          <w:sz w:val="18"/>
          <w:szCs w:val="18"/>
        </w:rPr>
        <w:t xml:space="preserve">pokyn </w:t>
      </w:r>
      <w:r w:rsidRPr="00AD52A2">
        <w:rPr>
          <w:rFonts w:asciiTheme="minorHAnsi" w:hAnsiTheme="minorHAnsi"/>
          <w:sz w:val="18"/>
          <w:szCs w:val="18"/>
        </w:rPr>
        <w:t>Správce stavby o přerušení prací dle Pod-článku 8.8 [</w:t>
      </w:r>
      <w:r w:rsidRPr="00AD52A2">
        <w:rPr>
          <w:rFonts w:asciiTheme="minorHAnsi" w:hAnsiTheme="minorHAnsi"/>
          <w:i/>
          <w:sz w:val="18"/>
          <w:szCs w:val="18"/>
        </w:rPr>
        <w:t>Přerušení práce</w:t>
      </w:r>
      <w:r w:rsidRPr="00AD52A2">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Pr="003D4C5A" w:rsidRDefault="00C96E7C" w:rsidP="005D168C">
      <w:pPr>
        <w:pStyle w:val="Textbezodsazen"/>
      </w:pPr>
      <w:r>
        <w:t xml:space="preserve">Vedoucí zhotovitel musí své zmocnění prokázat doložením příslušného zmocnění, které tvoří </w:t>
      </w:r>
      <w:r w:rsidRPr="003D4C5A">
        <w:t xml:space="preserve">Přílohu č. </w:t>
      </w:r>
      <w:r w:rsidR="00AA227A" w:rsidRPr="003D4C5A">
        <w:t xml:space="preserve">7 </w:t>
      </w:r>
      <w:r w:rsidRPr="003D4C5A">
        <w:t>Smlouvy</w:t>
      </w:r>
      <w:r w:rsidR="00582C15" w:rsidRPr="003D4C5A">
        <w:t xml:space="preserve"> </w:t>
      </w:r>
      <w:r w:rsidR="00582C15">
        <w:t>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 xml:space="preserve">této změně. Ke změně bankovního </w:t>
      </w:r>
      <w:r w:rsidRPr="003D4C5A">
        <w:t>spojení může dojít pouze postupem uvedeným</w:t>
      </w:r>
      <w:r w:rsidR="00582C15" w:rsidRPr="003D4C5A">
        <w:t xml:space="preserve"> v </w:t>
      </w:r>
      <w:r w:rsidRPr="003D4C5A">
        <w:t>pod-článku 14.7 Smluvních podmínek.</w:t>
      </w:r>
    </w:p>
    <w:p w14:paraId="330DCDD5" w14:textId="77777777" w:rsidR="00EC7081" w:rsidRPr="003D4C5A" w:rsidRDefault="00EC7081" w:rsidP="005D168C">
      <w:pPr>
        <w:pStyle w:val="Textbezodsazen"/>
        <w:rPr>
          <w:b/>
          <w:sz w:val="20"/>
          <w:szCs w:val="20"/>
        </w:rPr>
      </w:pPr>
      <w:r w:rsidRPr="003D4C5A">
        <w:rPr>
          <w:b/>
          <w:sz w:val="20"/>
          <w:szCs w:val="20"/>
        </w:rPr>
        <w:t>1.15 Sociální odpovědnost</w:t>
      </w:r>
    </w:p>
    <w:p w14:paraId="4E9A002D" w14:textId="7D7D7CEA" w:rsidR="003D4C5A" w:rsidRPr="003D4C5A" w:rsidRDefault="003D4C5A" w:rsidP="003D4C5A">
      <w:pPr>
        <w:pStyle w:val="Textbezodsazen"/>
      </w:pPr>
      <w:r w:rsidRPr="003D4C5A">
        <w:t>Ustanovení (a), (1) a (3) pod-článku 1.15 se nepoužijí.</w:t>
      </w:r>
    </w:p>
    <w:p w14:paraId="0505A946" w14:textId="509A9537" w:rsidR="003D4C5A" w:rsidRPr="003D4C5A" w:rsidRDefault="003D4C5A" w:rsidP="003D4C5A">
      <w:pPr>
        <w:pStyle w:val="Textbezodsazen"/>
      </w:pPr>
      <w:r w:rsidRPr="003D4C5A">
        <w:t>Podrobnosti a požadavky k ustanovení (2) pod článku 1.15:</w:t>
      </w:r>
    </w:p>
    <w:p w14:paraId="453B9DA0" w14:textId="77777777" w:rsidR="003D4C5A" w:rsidRPr="003D4C5A" w:rsidRDefault="003D4C5A" w:rsidP="003D4C5A">
      <w:pPr>
        <w:pStyle w:val="Odstavec1-2i"/>
        <w:numPr>
          <w:ilvl w:val="1"/>
          <w:numId w:val="7"/>
        </w:numPr>
        <w:tabs>
          <w:tab w:val="clear" w:pos="1531"/>
          <w:tab w:val="num" w:pos="284"/>
        </w:tabs>
        <w:ind w:left="284" w:hanging="284"/>
      </w:pPr>
      <w:r w:rsidRPr="003D4C5A">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B1AC9A3" w14:textId="77777777" w:rsidR="003D4C5A" w:rsidRPr="003D4C5A" w:rsidRDefault="003D4C5A" w:rsidP="003D4C5A">
      <w:pPr>
        <w:pStyle w:val="Odstavec1-2i"/>
        <w:numPr>
          <w:ilvl w:val="1"/>
          <w:numId w:val="7"/>
        </w:numPr>
        <w:tabs>
          <w:tab w:val="clear" w:pos="1531"/>
          <w:tab w:val="num" w:pos="284"/>
        </w:tabs>
        <w:ind w:left="284" w:hanging="284"/>
      </w:pPr>
      <w:r w:rsidRPr="003D4C5A">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DB622C4" w14:textId="77777777" w:rsidR="003D4C5A" w:rsidRPr="003D4C5A" w:rsidRDefault="003D4C5A" w:rsidP="003D4C5A">
      <w:pPr>
        <w:pStyle w:val="Odstavec1-2i"/>
        <w:numPr>
          <w:ilvl w:val="1"/>
          <w:numId w:val="7"/>
        </w:numPr>
        <w:tabs>
          <w:tab w:val="clear" w:pos="1531"/>
          <w:tab w:val="num" w:pos="426"/>
        </w:tabs>
        <w:ind w:hanging="1531"/>
      </w:pPr>
      <w:r w:rsidRPr="003D4C5A">
        <w:t>Zhotovitel se zavazuje provést účastníky exkurze po dotčených místech dle podmínek a</w:t>
      </w:r>
    </w:p>
    <w:p w14:paraId="7F60AE03" w14:textId="77777777" w:rsidR="003D4C5A" w:rsidRPr="003D4C5A" w:rsidRDefault="003D4C5A" w:rsidP="003D4C5A">
      <w:pPr>
        <w:pStyle w:val="Odstavec1-2i"/>
        <w:numPr>
          <w:ilvl w:val="0"/>
          <w:numId w:val="0"/>
        </w:numPr>
        <w:ind w:left="426"/>
      </w:pPr>
      <w:r w:rsidRPr="003D4C5A">
        <w:t>omezení stanovených BOZP a poskytnout účastníkům exkurze odborný výklad k aktuálně prováděným činnostem.</w:t>
      </w:r>
    </w:p>
    <w:p w14:paraId="5C6CA4EB" w14:textId="77777777" w:rsidR="00C96E7C" w:rsidRDefault="00C96E7C" w:rsidP="005B7883">
      <w:pPr>
        <w:pStyle w:val="Nadpisbezsl1-2"/>
      </w:pPr>
      <w:r>
        <w:t>2.1  Právo přístupu na staveniště</w:t>
      </w:r>
    </w:p>
    <w:p w14:paraId="4EFFAE80" w14:textId="4B87E948" w:rsidR="00C96E7C" w:rsidRDefault="00C96E7C" w:rsidP="005D168C">
      <w:pPr>
        <w:pStyle w:val="Textbezodsazen"/>
      </w:pPr>
      <w:r>
        <w:t xml:space="preserve">Přístup na Staveniště bude </w:t>
      </w:r>
      <w:r w:rsidRPr="00E402E1">
        <w:t xml:space="preserve">Zhotoviteli umožněn od </w:t>
      </w:r>
      <w:r w:rsidR="00977C60" w:rsidRPr="00E402E1">
        <w:t xml:space="preserve">předání staveniště (předpoklad 30. 4. 2021) </w:t>
      </w:r>
      <w:r w:rsidRPr="00E402E1">
        <w:t>do dne předání Dokumentů souvisejících</w:t>
      </w:r>
      <w:r w:rsidR="00582C15" w:rsidRPr="00E402E1">
        <w:t xml:space="preserve"> s </w:t>
      </w:r>
      <w:r w:rsidRPr="00E402E1">
        <w:t>předáním Díla dle pod-článku 7.9.</w:t>
      </w:r>
      <w:r>
        <w:t xml:space="preserve"> </w:t>
      </w:r>
    </w:p>
    <w:p w14:paraId="532C3CE1" w14:textId="25DF5CF3" w:rsidR="003A460A" w:rsidRDefault="00C96E7C" w:rsidP="003A460A">
      <w:pPr>
        <w:pStyle w:val="Nadpisbezsl1-2"/>
      </w:pPr>
      <w:r>
        <w:t>2.3  Personál objednatele</w:t>
      </w:r>
    </w:p>
    <w:p w14:paraId="54EB6CB7" w14:textId="6C4CA393"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F382A14" w14:textId="700EEC09" w:rsidR="00977857" w:rsidRPr="001F1F80" w:rsidRDefault="00977857" w:rsidP="00977857">
      <w:pPr>
        <w:pStyle w:val="Odstavecseseznamem"/>
        <w:numPr>
          <w:ilvl w:val="0"/>
          <w:numId w:val="48"/>
        </w:numPr>
        <w:rPr>
          <w:sz w:val="18"/>
          <w:szCs w:val="18"/>
        </w:rPr>
      </w:pPr>
      <w:r w:rsidRPr="001F1F80">
        <w:rPr>
          <w:sz w:val="18"/>
          <w:szCs w:val="18"/>
        </w:rPr>
        <w:t xml:space="preserve">Mgr. </w:t>
      </w:r>
      <w:r w:rsidR="00E402E1">
        <w:rPr>
          <w:sz w:val="18"/>
          <w:szCs w:val="18"/>
        </w:rPr>
        <w:t>Markéta Volfová</w:t>
      </w:r>
      <w:r w:rsidRPr="001F1F80">
        <w:rPr>
          <w:sz w:val="18"/>
          <w:szCs w:val="18"/>
        </w:rPr>
        <w:t xml:space="preserve">, e-mail: </w:t>
      </w:r>
      <w:hyperlink r:id="rId12" w:history="1">
        <w:r w:rsidR="00E402E1" w:rsidRPr="00282863">
          <w:rPr>
            <w:rStyle w:val="Hypertextovodkaz"/>
            <w:noProof w:val="0"/>
            <w:sz w:val="18"/>
            <w:szCs w:val="18"/>
          </w:rPr>
          <w:t>Volfova@spravazeleznic.cz</w:t>
        </w:r>
      </w:hyperlink>
      <w:r>
        <w:rPr>
          <w:sz w:val="18"/>
          <w:szCs w:val="18"/>
        </w:rPr>
        <w:t xml:space="preserve">, </w:t>
      </w:r>
      <w:r w:rsidRPr="001F1F80">
        <w:rPr>
          <w:sz w:val="18"/>
          <w:szCs w:val="18"/>
        </w:rPr>
        <w:t xml:space="preserve">telefon: </w:t>
      </w:r>
      <w:r w:rsidRPr="000B1AE1">
        <w:rPr>
          <w:sz w:val="18"/>
          <w:szCs w:val="18"/>
        </w:rPr>
        <w:t>+420</w:t>
      </w:r>
      <w:r w:rsidR="00E402E1">
        <w:rPr>
          <w:sz w:val="18"/>
          <w:szCs w:val="18"/>
        </w:rPr>
        <w:t> 725 915 943</w:t>
      </w:r>
    </w:p>
    <w:p w14:paraId="28B34F08" w14:textId="77777777" w:rsidR="00977857" w:rsidRDefault="00977857" w:rsidP="00977857">
      <w:pPr>
        <w:pStyle w:val="Textbezodsazen"/>
      </w:pPr>
      <w:r>
        <w:t>Ve věci kontroly požití alkoholu a/nebo návykových látek:</w:t>
      </w:r>
    </w:p>
    <w:p w14:paraId="54E84CC0" w14:textId="39052A9F" w:rsidR="00977857" w:rsidRPr="00977857" w:rsidRDefault="00977857" w:rsidP="00977857">
      <w:pPr>
        <w:pStyle w:val="Textbezodsazen"/>
        <w:numPr>
          <w:ilvl w:val="0"/>
          <w:numId w:val="48"/>
        </w:numPr>
      </w:pPr>
      <w:r w:rsidRPr="00977857">
        <w:t xml:space="preserve">Ing. Karel Veškrňa, e-mail: </w:t>
      </w:r>
      <w:hyperlink r:id="rId13" w:history="1">
        <w:r w:rsidRPr="00977857">
          <w:rPr>
            <w:rStyle w:val="Hypertextovodkaz"/>
            <w:noProof w:val="0"/>
          </w:rPr>
          <w:t>Veskrna@spravazeleznic.cz</w:t>
        </w:r>
      </w:hyperlink>
      <w:r w:rsidRPr="00977857">
        <w:t>, tel.: +420 724 932 291</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D52A2" w:rsidRDefault="00726A41" w:rsidP="00726A41">
      <w:pPr>
        <w:spacing w:after="120" w:line="264" w:lineRule="auto"/>
        <w:jc w:val="both"/>
        <w:rPr>
          <w:rFonts w:asciiTheme="minorHAnsi" w:hAnsiTheme="minorHAnsi"/>
          <w:i/>
          <w:sz w:val="18"/>
          <w:szCs w:val="18"/>
        </w:rPr>
      </w:pPr>
      <w:r w:rsidRPr="00AD52A2">
        <w:rPr>
          <w:rFonts w:asciiTheme="minorHAnsi" w:hAnsiTheme="minorHAnsi"/>
          <w:i/>
          <w:sz w:val="18"/>
          <w:szCs w:val="18"/>
        </w:rPr>
        <w:t>Doplňuje se nový pátý odstavec a pořadí dalších se tak o jedno místo posunuje.</w:t>
      </w:r>
    </w:p>
    <w:p w14:paraId="5719E945" w14:textId="45C45D6A" w:rsidR="00726A41" w:rsidRPr="00A10EEB" w:rsidRDefault="00726A41" w:rsidP="00726A41">
      <w:pPr>
        <w:spacing w:after="240" w:line="264" w:lineRule="auto"/>
        <w:jc w:val="both"/>
        <w:rPr>
          <w:rFonts w:asciiTheme="minorHAnsi" w:hAnsiTheme="minorHAnsi"/>
          <w:sz w:val="18"/>
          <w:szCs w:val="18"/>
        </w:rPr>
      </w:pPr>
      <w:r w:rsidRPr="00AD52A2">
        <w:rPr>
          <w:rFonts w:asciiTheme="minorHAnsi" w:hAnsiTheme="minorHAnsi"/>
          <w:sz w:val="18"/>
          <w:szCs w:val="18"/>
        </w:rPr>
        <w:t xml:space="preserve">V případě, že </w:t>
      </w:r>
      <w:r w:rsidR="00845A51" w:rsidRPr="00AD52A2">
        <w:rPr>
          <w:rFonts w:asciiTheme="minorHAnsi" w:hAnsiTheme="minorHAnsi"/>
          <w:sz w:val="18"/>
          <w:szCs w:val="18"/>
        </w:rPr>
        <w:t xml:space="preserve">dojde </w:t>
      </w:r>
      <w:r w:rsidRPr="00AD52A2">
        <w:rPr>
          <w:rFonts w:asciiTheme="minorHAnsi" w:hAnsiTheme="minorHAnsi"/>
          <w:sz w:val="18"/>
          <w:szCs w:val="18"/>
        </w:rPr>
        <w:t xml:space="preserve">v souladu s Pod-článkem 1.7 ke změně v osobě Zhotovitele, musí být Objednateli do 7 dnů poté, co nastanou právní účinky </w:t>
      </w:r>
      <w:r w:rsidR="00140D0B" w:rsidRPr="00AD52A2">
        <w:rPr>
          <w:rFonts w:asciiTheme="minorHAnsi" w:hAnsiTheme="minorHAnsi"/>
          <w:sz w:val="18"/>
          <w:szCs w:val="18"/>
        </w:rPr>
        <w:t>změny</w:t>
      </w:r>
      <w:r w:rsidRPr="00AD52A2">
        <w:rPr>
          <w:rFonts w:asciiTheme="minorHAnsi" w:hAnsiTheme="minorHAnsi"/>
          <w:sz w:val="18"/>
          <w:szCs w:val="18"/>
        </w:rPr>
        <w:t xml:space="preserve">, předložena Bankovní záruka za provedení Díla vystavená pro nového Zhotovitele. Objednatel vrátí předchozí </w:t>
      </w:r>
      <w:r w:rsidRPr="00A10EEB">
        <w:rPr>
          <w:rFonts w:asciiTheme="minorHAnsi" w:hAnsiTheme="minorHAnsi"/>
          <w:sz w:val="18"/>
          <w:szCs w:val="18"/>
        </w:rPr>
        <w:t>Bankovní záruku za provedení Díla Zhotoviteli do 21 dnů poté, co obdrží Bankovní záruku za provedení Díla vystavenou pro nového Zhotovitele.</w:t>
      </w:r>
    </w:p>
    <w:p w14:paraId="13B3D424" w14:textId="77777777" w:rsidR="00726A41" w:rsidRPr="00AD52A2" w:rsidRDefault="00726A41" w:rsidP="00726A41">
      <w:pPr>
        <w:spacing w:after="240" w:line="264" w:lineRule="auto"/>
        <w:jc w:val="both"/>
        <w:rPr>
          <w:rFonts w:asciiTheme="minorHAnsi" w:hAnsiTheme="minorHAnsi"/>
          <w:b/>
        </w:rPr>
      </w:pPr>
      <w:r w:rsidRPr="00AD52A2">
        <w:rPr>
          <w:rFonts w:asciiTheme="minorHAnsi" w:hAnsiTheme="minorHAnsi"/>
          <w:b/>
        </w:rPr>
        <w:t>4.2.2 Bankovní záruka za odstranění vad Díla</w:t>
      </w:r>
    </w:p>
    <w:p w14:paraId="74DE197B" w14:textId="77777777" w:rsidR="00726A41" w:rsidRPr="00AD52A2" w:rsidRDefault="00726A41" w:rsidP="00726A41">
      <w:pPr>
        <w:spacing w:after="120" w:line="264" w:lineRule="auto"/>
        <w:jc w:val="both"/>
        <w:rPr>
          <w:rFonts w:asciiTheme="minorHAnsi" w:hAnsiTheme="minorHAnsi"/>
          <w:i/>
          <w:sz w:val="18"/>
          <w:szCs w:val="18"/>
        </w:rPr>
      </w:pPr>
      <w:r w:rsidRPr="00AD52A2">
        <w:rPr>
          <w:rFonts w:asciiTheme="minorHAnsi" w:hAnsiTheme="minorHAnsi"/>
          <w:i/>
          <w:sz w:val="18"/>
          <w:szCs w:val="18"/>
        </w:rPr>
        <w:t>Doplňuje se nový čtvrtý odstavec a pořadí dalších se tak o jedno místo posunuje.</w:t>
      </w:r>
    </w:p>
    <w:p w14:paraId="07846A90" w14:textId="49C54484" w:rsidR="00726A41" w:rsidRPr="00A10EEB" w:rsidRDefault="00726A41" w:rsidP="00726A41">
      <w:pPr>
        <w:spacing w:after="240" w:line="264" w:lineRule="auto"/>
        <w:jc w:val="both"/>
        <w:rPr>
          <w:rFonts w:asciiTheme="minorHAnsi" w:hAnsiTheme="minorHAnsi"/>
          <w:sz w:val="18"/>
          <w:szCs w:val="18"/>
        </w:rPr>
      </w:pPr>
      <w:r w:rsidRPr="00AD52A2">
        <w:rPr>
          <w:rFonts w:asciiTheme="minorHAnsi" w:hAnsiTheme="minorHAnsi"/>
          <w:sz w:val="18"/>
          <w:szCs w:val="18"/>
        </w:rPr>
        <w:t xml:space="preserve">V případě, že </w:t>
      </w:r>
      <w:r w:rsidR="00140D0B" w:rsidRPr="00AD52A2">
        <w:rPr>
          <w:rFonts w:asciiTheme="minorHAnsi" w:hAnsiTheme="minorHAnsi"/>
          <w:sz w:val="18"/>
          <w:szCs w:val="18"/>
        </w:rPr>
        <w:t xml:space="preserve">dojde </w:t>
      </w:r>
      <w:r w:rsidRPr="00AD52A2">
        <w:rPr>
          <w:rFonts w:asciiTheme="minorHAnsi" w:hAnsiTheme="minorHAnsi"/>
          <w:sz w:val="18"/>
          <w:szCs w:val="18"/>
        </w:rPr>
        <w:t xml:space="preserve">v souladu s Pod-článkem 1.7 ke změně v osobě Zhotovitele, musí být Objednateli do 7 dnů poté, co nastanou právní účinky </w:t>
      </w:r>
      <w:r w:rsidR="00140D0B" w:rsidRPr="00AD52A2">
        <w:rPr>
          <w:rFonts w:asciiTheme="minorHAnsi" w:hAnsiTheme="minorHAnsi"/>
          <w:sz w:val="18"/>
          <w:szCs w:val="18"/>
        </w:rPr>
        <w:t>změny</w:t>
      </w:r>
      <w:r w:rsidRPr="00AD52A2">
        <w:rPr>
          <w:rFonts w:asciiTheme="minorHAnsi" w:hAnsiTheme="minorHAnsi"/>
          <w:sz w:val="18"/>
          <w:szCs w:val="18"/>
        </w:rPr>
        <w:t>, předložena Bankovní záruka za odstranění vad Díla vystavená pro nového Zhotovitele. Objednatel vrátí předchozí Bankovní záruku za odstranění vad Díla Zhotoviteli do 21 dnů poté</w:t>
      </w:r>
      <w:r w:rsidRPr="00A10EEB">
        <w:rPr>
          <w:rFonts w:asciiTheme="minorHAnsi" w:hAnsiTheme="minorHAnsi"/>
          <w:sz w:val="18"/>
          <w:szCs w:val="18"/>
        </w:rPr>
        <w:t>, co obdrží Bankovní záruku za odstranění vad Díla vystavenou pro nového Zhotovitele.</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3D4C5A" w:rsidRDefault="00857A77" w:rsidP="00AA7F27">
      <w:pPr>
        <w:pStyle w:val="Nadpisbezsl1-2"/>
      </w:pPr>
      <w:r w:rsidRPr="003D4C5A">
        <w:t>4.4.2 Speciální činnosti a zařízení</w:t>
      </w:r>
    </w:p>
    <w:p w14:paraId="3E661545" w14:textId="77228118" w:rsidR="00977857" w:rsidRDefault="00977857" w:rsidP="00977857">
      <w:pPr>
        <w:pStyle w:val="Textbezodsazen"/>
      </w:pPr>
      <w:r w:rsidRPr="003D4C5A">
        <w:t>Za speciální činnosti a zařízení se považ</w:t>
      </w:r>
      <w:r w:rsidR="0024044E" w:rsidRPr="003D4C5A">
        <w:t>ují: Broušení kolejí a výhybek (</w:t>
      </w:r>
      <w:r w:rsidRPr="003D4C5A">
        <w:t>SO 01-17-01 Železniční svršek</w:t>
      </w:r>
      <w:r w:rsidR="0024044E" w:rsidRPr="003D4C5A">
        <w:t>)</w:t>
      </w:r>
      <w:r w:rsidR="0024044E" w:rsidRPr="0024044E">
        <w:t xml:space="preserve"> </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247515FF" w14:textId="61A157E1" w:rsidR="00F379FC" w:rsidRPr="00F379FC" w:rsidRDefault="00F379FC" w:rsidP="00C063B9">
      <w:pPr>
        <w:pStyle w:val="Text2-1"/>
        <w:numPr>
          <w:ilvl w:val="0"/>
          <w:numId w:val="0"/>
        </w:numPr>
      </w:pPr>
    </w:p>
    <w:p w14:paraId="41B92ECF" w14:textId="1A307C0B" w:rsidR="00C96E7C" w:rsidRDefault="00C96E7C" w:rsidP="005B7883">
      <w:pPr>
        <w:pStyle w:val="Nadpisbezsl1-2"/>
      </w:pPr>
      <w:r>
        <w:t>4.28 Postupné závazné milníky</w:t>
      </w:r>
    </w:p>
    <w:p w14:paraId="0337355A" w14:textId="01AA95F1" w:rsidR="00F379FC" w:rsidRPr="00E36CCB" w:rsidRDefault="00C063B9" w:rsidP="00EB6216">
      <w:pPr>
        <w:pStyle w:val="Textbezodsazen"/>
      </w:pPr>
      <w:r w:rsidRPr="00C063B9">
        <w:t xml:space="preserve">Postupné závazné milníky jsou uvedeny v části 5. ORGANIZACE VÝSTAVBY, VÝLUKY Zvláštních </w:t>
      </w:r>
      <w:r w:rsidRPr="00E36CCB">
        <w:t>technických podmínek.</w:t>
      </w:r>
    </w:p>
    <w:p w14:paraId="66854CDD" w14:textId="0BDFA984" w:rsidR="00C96E7C" w:rsidRPr="00E36CCB" w:rsidRDefault="00C96E7C" w:rsidP="005B7883">
      <w:pPr>
        <w:pStyle w:val="Nadpisbezsl1-2"/>
      </w:pPr>
      <w:r w:rsidRPr="00E36CCB">
        <w:t>8.2, 8.4  Doba pro dokončení, Prodloužení doby pro dokončení</w:t>
      </w:r>
    </w:p>
    <w:p w14:paraId="22E2A309" w14:textId="0CD8432D" w:rsidR="00C96E7C" w:rsidRPr="00E36CCB" w:rsidRDefault="00C96E7C" w:rsidP="005D168C">
      <w:pPr>
        <w:pStyle w:val="Textbezodsazen"/>
      </w:pPr>
      <w:r w:rsidRPr="00E36CCB">
        <w:t xml:space="preserve">Zhotovitel je povinen dokončit celé Dílo včetně příslušné dokumentace dle pod-článku 7.9 </w:t>
      </w:r>
      <w:r w:rsidRPr="00E36CCB">
        <w:rPr>
          <w:b/>
        </w:rPr>
        <w:t>do</w:t>
      </w:r>
      <w:r w:rsidR="004D4B84" w:rsidRPr="00E36CCB">
        <w:rPr>
          <w:b/>
        </w:rPr>
        <w:t xml:space="preserve"> </w:t>
      </w:r>
      <w:r w:rsidR="00D87138" w:rsidRPr="00E36CCB">
        <w:rPr>
          <w:b/>
        </w:rPr>
        <w:t>21</w:t>
      </w:r>
      <w:r w:rsidR="00977857" w:rsidRPr="00E36CCB">
        <w:rPr>
          <w:b/>
        </w:rPr>
        <w:t xml:space="preserve"> měsíců</w:t>
      </w:r>
      <w:r w:rsidRPr="00E36CCB">
        <w:rPr>
          <w:b/>
        </w:rPr>
        <w:t xml:space="preserve"> </w:t>
      </w:r>
      <w:r w:rsidRPr="00E36CCB">
        <w:t>od Data zahájení prací.</w:t>
      </w:r>
    </w:p>
    <w:p w14:paraId="5AEB9F48" w14:textId="77777777" w:rsidR="008E49C1" w:rsidRPr="00E36CCB" w:rsidRDefault="005C2DBD" w:rsidP="005C2DBD">
      <w:pPr>
        <w:pStyle w:val="Textbezodsazen"/>
      </w:pPr>
      <w:r w:rsidRPr="00E36CCB">
        <w:t xml:space="preserve">Lhůty uvedené v Pod-článku 7.9 Smluvních podmínek se v případě této Smlouvy nepoužijí. Lhůty jsou stanovené takto: </w:t>
      </w:r>
    </w:p>
    <w:p w14:paraId="10E465DD" w14:textId="5E8663F9" w:rsidR="005C2DBD" w:rsidRPr="00E36CCB" w:rsidRDefault="008E49C1" w:rsidP="005D168C">
      <w:pPr>
        <w:pStyle w:val="Textbezodsazen"/>
      </w:pPr>
      <w:r w:rsidRPr="00E36CCB">
        <w:t xml:space="preserve">Zpracování geodetické části DSPS, kompletní technické části DSPS, předání posouzení interoperability a osvědčení o bezpečnosti: předání </w:t>
      </w:r>
      <w:r w:rsidRPr="00E36CCB">
        <w:rPr>
          <w:b/>
        </w:rPr>
        <w:t>do 7 měsíců</w:t>
      </w:r>
      <w:r w:rsidRPr="00E36CCB">
        <w:t xml:space="preserve"> ode dne vydání posledního Potvrzení o převzetí části Díla od Doby pro uvedení do provozu, vyjma následné úpravy směrového a výškového uspořádání koleje – viz SO uvedené níže.</w:t>
      </w:r>
    </w:p>
    <w:p w14:paraId="2F057894" w14:textId="77777777" w:rsidR="00C96E7C" w:rsidRPr="00E36CCB" w:rsidRDefault="00C96E7C" w:rsidP="005B7883">
      <w:pPr>
        <w:pStyle w:val="Nadpisbezsl1-2"/>
      </w:pPr>
      <w:r w:rsidRPr="00E36CCB">
        <w:t>8.2, 1.1.3.10  Doba pro uvedení do provozu</w:t>
      </w:r>
    </w:p>
    <w:p w14:paraId="7FEF8740" w14:textId="50CF811D" w:rsidR="00C96E7C" w:rsidRPr="00E36CCB" w:rsidRDefault="00C96E7C" w:rsidP="005D168C">
      <w:pPr>
        <w:pStyle w:val="Textbezodsazen"/>
      </w:pPr>
      <w:r w:rsidRPr="00E36CCB">
        <w:t>Zhotovitel je povinen dokončit Sekc</w:t>
      </w:r>
      <w:r w:rsidR="00977857" w:rsidRPr="00E36CCB">
        <w:t xml:space="preserve">i 1 stavební </w:t>
      </w:r>
      <w:r w:rsidR="00582C15" w:rsidRPr="00E36CCB">
        <w:t>v </w:t>
      </w:r>
      <w:r w:rsidRPr="00E36CCB">
        <w:t>rozsahu nezbytném pro účely uvedení Díla nebo Sekce</w:t>
      </w:r>
      <w:r w:rsidR="0042736B" w:rsidRPr="00E36CCB">
        <w:t xml:space="preserve"> 1</w:t>
      </w:r>
      <w:r w:rsidRPr="00E36CCB">
        <w:t xml:space="preserve"> do provozu za podmínek stavebního zákona</w:t>
      </w:r>
      <w:r w:rsidR="00582C15" w:rsidRPr="00E36CCB">
        <w:t xml:space="preserve"> a </w:t>
      </w:r>
      <w:r w:rsidRPr="00E36CCB">
        <w:t>zákona</w:t>
      </w:r>
      <w:r w:rsidR="00582C15" w:rsidRPr="00E36CCB">
        <w:t xml:space="preserve"> o </w:t>
      </w:r>
      <w:r w:rsidRPr="00E36CCB">
        <w:t xml:space="preserve">drahách nejpozději </w:t>
      </w:r>
      <w:r w:rsidR="00D87138" w:rsidRPr="00E36CCB">
        <w:br/>
      </w:r>
      <w:r w:rsidRPr="00E36CCB">
        <w:rPr>
          <w:b/>
        </w:rPr>
        <w:t>do</w:t>
      </w:r>
      <w:r w:rsidRPr="00E36CCB">
        <w:t xml:space="preserve"> </w:t>
      </w:r>
      <w:r w:rsidR="00D87138" w:rsidRPr="00E36CCB">
        <w:rPr>
          <w:b/>
        </w:rPr>
        <w:t>14</w:t>
      </w:r>
      <w:r w:rsidR="0042736B" w:rsidRPr="00E36CCB">
        <w:rPr>
          <w:b/>
        </w:rPr>
        <w:t xml:space="preserve"> měsíců</w:t>
      </w:r>
      <w:r w:rsidR="0044056D" w:rsidRPr="00E36CCB">
        <w:rPr>
          <w:b/>
        </w:rPr>
        <w:t xml:space="preserve"> </w:t>
      </w:r>
      <w:r w:rsidR="0044056D" w:rsidRPr="00E36CCB">
        <w:t>od Data zahájení prací</w:t>
      </w:r>
      <w:r w:rsidR="0042736B" w:rsidRPr="00E36CCB">
        <w:rPr>
          <w:b/>
        </w:rPr>
        <w:t xml:space="preserve">, </w:t>
      </w:r>
      <w:r w:rsidR="0042736B" w:rsidRPr="00E36CCB">
        <w:t xml:space="preserve">vyjma objektu SO 01-17-01 – Železniční svršek – následná úprava směrového a výškového uspořádání koleje, které bude provedeno nejpozději </w:t>
      </w:r>
      <w:r w:rsidR="00D87138" w:rsidRPr="00E36CCB">
        <w:br/>
      </w:r>
      <w:r w:rsidR="0042736B" w:rsidRPr="00E36CCB">
        <w:rPr>
          <w:b/>
        </w:rPr>
        <w:t xml:space="preserve">do </w:t>
      </w:r>
      <w:r w:rsidR="008E49C1" w:rsidRPr="00E36CCB">
        <w:rPr>
          <w:b/>
        </w:rPr>
        <w:t>6</w:t>
      </w:r>
      <w:r w:rsidR="0042736B" w:rsidRPr="00E36CCB">
        <w:rPr>
          <w:b/>
        </w:rPr>
        <w:t xml:space="preserve"> měsíců</w:t>
      </w:r>
      <w:r w:rsidR="0042736B" w:rsidRPr="00E36CCB">
        <w:t xml:space="preserve"> od Doby pro uvedení do provozu</w:t>
      </w:r>
      <w:r w:rsidR="003A460A" w:rsidRPr="00E36CCB">
        <w:t xml:space="preserve"> Sekce 1</w:t>
      </w:r>
      <w:r w:rsidR="0042736B" w:rsidRPr="00E36CCB">
        <w:t>.</w:t>
      </w:r>
    </w:p>
    <w:p w14:paraId="2B6E7F9A" w14:textId="77777777" w:rsidR="00C96E7C" w:rsidRPr="00E36CCB" w:rsidRDefault="00C96E7C" w:rsidP="005B7883">
      <w:pPr>
        <w:pStyle w:val="Nadpisbezsl1-2"/>
      </w:pPr>
      <w:r w:rsidRPr="00E36CCB">
        <w:t>8.7  Náhrada škody za zpoždění</w:t>
      </w:r>
    </w:p>
    <w:p w14:paraId="4921F835" w14:textId="77777777" w:rsidR="00C96E7C" w:rsidRDefault="00C96E7C" w:rsidP="005D168C">
      <w:pPr>
        <w:pStyle w:val="Textbezodsazen"/>
      </w:pPr>
      <w:r w:rsidRPr="00E36CCB">
        <w:t>Zhotovitel nahradí Objednateli ve smyslu pod-článku 8.7 škodu vzniklou zpožděním ve</w:t>
      </w:r>
      <w:r>
        <w:t xml:space="preser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Pr="00E36CCB" w:rsidRDefault="00C96E7C" w:rsidP="005B7883">
      <w:pPr>
        <w:pStyle w:val="Nadpisbezsl1-2"/>
      </w:pPr>
      <w:r w:rsidRPr="00E36CCB">
        <w:t>13.8  Úpravy</w:t>
      </w:r>
      <w:r w:rsidR="00582C15" w:rsidRPr="00E36CCB">
        <w:t xml:space="preserve"> </w:t>
      </w:r>
      <w:r w:rsidR="00071A0E" w:rsidRPr="00E36CCB">
        <w:t xml:space="preserve">cen </w:t>
      </w:r>
      <w:r w:rsidR="00582C15" w:rsidRPr="00E36CCB">
        <w:t>v </w:t>
      </w:r>
      <w:r w:rsidRPr="00E36CCB">
        <w:t xml:space="preserve">důsledku změn nákladů </w:t>
      </w:r>
    </w:p>
    <w:p w14:paraId="6800BA83" w14:textId="1700CA7A" w:rsidR="00071A0E" w:rsidRPr="00071A0E" w:rsidRDefault="00071A0E" w:rsidP="005B7883">
      <w:pPr>
        <w:pStyle w:val="Nadpisbezsl1-2"/>
        <w:rPr>
          <w:b w:val="0"/>
          <w:sz w:val="18"/>
          <w:szCs w:val="18"/>
        </w:rPr>
      </w:pPr>
      <w:r w:rsidRPr="00E36CCB">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465A0604"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w:t>
      </w:r>
      <w:r w:rsidRPr="0044056D">
        <w:t xml:space="preserve">po sobě jdoucí 3 kalendářní měsíce dle podrobného Harmonogramu, max. však vždy ve výši rovnající se </w:t>
      </w:r>
      <w:r w:rsidR="0044056D" w:rsidRPr="0044056D">
        <w:t>20</w:t>
      </w:r>
      <w:r w:rsidRPr="0044056D">
        <w:t xml:space="preserve"> % smluvní hodnoty</w:t>
      </w:r>
      <w:r>
        <w:t xml:space="preserve">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67F1BA3"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2B67EF" w:rsidRPr="00BE0928">
        <w:t>a)</w:t>
      </w:r>
      <w:r w:rsidRPr="00BE0928">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3B8228D8"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w:t>
      </w:r>
      <w:r w:rsidR="00B540BE">
        <w:rPr>
          <w:rFonts w:asciiTheme="minorHAnsi" w:hAnsiTheme="minorHAnsi"/>
          <w:sz w:val="18"/>
          <w:szCs w:val="18"/>
        </w:rPr>
        <w:t xml:space="preserve"> </w:t>
      </w:r>
      <w:r w:rsidRPr="00AD52A2">
        <w:rPr>
          <w:rFonts w:asciiTheme="minorHAnsi" w:hAnsiTheme="minorHAnsi"/>
          <w:sz w:val="18"/>
          <w:szCs w:val="18"/>
        </w:rPr>
        <w:t xml:space="preserve">splnění kvalifikace </w:t>
      </w:r>
      <w:r w:rsidR="00B540BE" w:rsidRPr="00AD52A2">
        <w:rPr>
          <w:rFonts w:asciiTheme="minorHAnsi" w:hAnsiTheme="minorHAnsi"/>
          <w:sz w:val="18"/>
          <w:szCs w:val="18"/>
        </w:rPr>
        <w:t xml:space="preserve">v osobě Zhotovitele </w:t>
      </w:r>
      <w:r w:rsidRPr="00AD52A2">
        <w:rPr>
          <w:rFonts w:asciiTheme="minorHAnsi" w:hAnsiTheme="minorHAnsi"/>
          <w:sz w:val="18"/>
          <w:szCs w:val="18"/>
        </w:rPr>
        <w:t xml:space="preserve">podle Pod-článku </w:t>
      </w:r>
      <w:r w:rsidRPr="00A10EEB">
        <w:rPr>
          <w:rFonts w:asciiTheme="minorHAnsi" w:hAnsiTheme="minorHAnsi"/>
          <w:sz w:val="18"/>
          <w:szCs w:val="18"/>
        </w:rPr>
        <w:t>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1D115714"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1DB25278" w:rsidR="00E30C41" w:rsidRPr="00AD52A2" w:rsidRDefault="00E30C41" w:rsidP="00E30C41">
      <w:pPr>
        <w:spacing w:after="240" w:line="264" w:lineRule="auto"/>
        <w:jc w:val="both"/>
        <w:rPr>
          <w:rFonts w:asciiTheme="minorHAnsi" w:hAnsiTheme="minorHAnsi"/>
          <w:strike/>
          <w:sz w:val="18"/>
          <w:szCs w:val="18"/>
        </w:rPr>
      </w:pPr>
      <w:r w:rsidRPr="00AD52A2">
        <w:rPr>
          <w:rFonts w:asciiTheme="minorHAnsi" w:hAnsiTheme="minorHAnsi"/>
          <w:sz w:val="18"/>
          <w:szCs w:val="18"/>
        </w:rPr>
        <w:t xml:space="preserve">(d) zadá celé Dílo podzhotoviteli, postoupí Smlouvu </w:t>
      </w:r>
      <w:r w:rsidR="00A9206E" w:rsidRPr="00AD52A2">
        <w:rPr>
          <w:rFonts w:asciiTheme="minorHAnsi" w:hAnsiTheme="minorHAnsi"/>
          <w:sz w:val="18"/>
          <w:szCs w:val="18"/>
        </w:rPr>
        <w:t xml:space="preserve">bez požadované dohody </w:t>
      </w:r>
      <w:r w:rsidRPr="00AD52A2">
        <w:rPr>
          <w:rFonts w:asciiTheme="minorHAnsi" w:hAnsiTheme="minorHAnsi"/>
          <w:sz w:val="18"/>
          <w:szCs w:val="18"/>
        </w:rPr>
        <w:t xml:space="preserve">nebo </w:t>
      </w:r>
      <w:r w:rsidR="00B223DB" w:rsidRPr="00AD52A2">
        <w:rPr>
          <w:rFonts w:asciiTheme="minorHAnsi" w:hAnsiTheme="minorHAnsi"/>
          <w:sz w:val="18"/>
          <w:szCs w:val="18"/>
        </w:rPr>
        <w:t xml:space="preserve">v případě změny v osobě Zhotovitele nepředloží Objednateli dokumenty dle pod-článku </w:t>
      </w:r>
      <w:r w:rsidR="002260F9" w:rsidRPr="00AD52A2">
        <w:rPr>
          <w:rFonts w:asciiTheme="minorHAnsi" w:hAnsiTheme="minorHAnsi"/>
          <w:sz w:val="18"/>
          <w:szCs w:val="18"/>
        </w:rPr>
        <w:t>1.7</w:t>
      </w:r>
      <w:r w:rsidR="00B223DB" w:rsidRPr="00AD52A2">
        <w:rPr>
          <w:rFonts w:asciiTheme="minorHAnsi" w:hAnsiTheme="minorHAnsi"/>
          <w:sz w:val="18"/>
          <w:szCs w:val="18"/>
        </w:rPr>
        <w:t>,</w:t>
      </w:r>
      <w:r w:rsidR="00AD52A2" w:rsidRPr="00AD52A2">
        <w:rPr>
          <w:rFonts w:asciiTheme="minorHAnsi" w:hAnsiTheme="minorHAnsi"/>
          <w:strike/>
          <w:sz w:val="18"/>
          <w:szCs w:val="18"/>
        </w:rPr>
        <w:t xml:space="preserve"> </w:t>
      </w:r>
    </w:p>
    <w:p w14:paraId="5D4ED9DB" w14:textId="77777777" w:rsidR="00C96E7C" w:rsidRDefault="00C96E7C" w:rsidP="005B7883">
      <w:pPr>
        <w:pStyle w:val="Nadpisbezsl1-2"/>
      </w:pPr>
      <w:r>
        <w:t>18.1</w:t>
      </w:r>
      <w:r w:rsidR="00582C15">
        <w:t xml:space="preserve">  </w:t>
      </w:r>
      <w:r>
        <w:t>Obecné požadavky na pojištění</w:t>
      </w:r>
      <w:bookmarkStart w:id="0" w:name="_GoBack"/>
      <w:bookmarkEnd w:id="0"/>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0D0E7" w14:textId="77777777" w:rsidR="00A00B93" w:rsidRDefault="00A00B93" w:rsidP="00962258">
      <w:pPr>
        <w:spacing w:after="0" w:line="240" w:lineRule="auto"/>
      </w:pPr>
      <w:r>
        <w:separator/>
      </w:r>
    </w:p>
  </w:endnote>
  <w:endnote w:type="continuationSeparator" w:id="0">
    <w:p w14:paraId="208F9A9B" w14:textId="77777777" w:rsidR="00A00B93" w:rsidRDefault="00A00B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3CA240E9"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2A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52A2">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352D9221"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AD52A2">
            <w:rPr>
              <w:b/>
              <w:noProof/>
            </w:rPr>
            <w:t>Rekonstrukce žst. Holešov</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65127D52"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AD52A2">
            <w:rPr>
              <w:b/>
              <w:noProof/>
            </w:rPr>
            <w:t>Rekonstrukce žst. Holešov</w:t>
          </w:r>
          <w:r w:rsidRPr="00967F7C">
            <w:rPr>
              <w:b/>
              <w:noProof/>
            </w:rPr>
            <w:fldChar w:fldCharType="end"/>
          </w:r>
        </w:p>
      </w:tc>
      <w:tc>
        <w:tcPr>
          <w:tcW w:w="1021" w:type="dxa"/>
          <w:vAlign w:val="bottom"/>
        </w:tcPr>
        <w:p w14:paraId="63EFD5E7" w14:textId="22728C80"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2A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52A2">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6E582" w14:textId="77777777" w:rsidR="00A00B93" w:rsidRDefault="00A00B93" w:rsidP="00962258">
      <w:pPr>
        <w:spacing w:after="0" w:line="240" w:lineRule="auto"/>
      </w:pPr>
      <w:r>
        <w:separator/>
      </w:r>
    </w:p>
  </w:footnote>
  <w:footnote w:type="continuationSeparator" w:id="0">
    <w:p w14:paraId="4F0596B6" w14:textId="77777777" w:rsidR="00A00B93" w:rsidRDefault="00A00B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36C3"/>
    <w:rsid w:val="00005616"/>
    <w:rsid w:val="000077E8"/>
    <w:rsid w:val="00011269"/>
    <w:rsid w:val="0001183F"/>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97BD4"/>
    <w:rsid w:val="000A6A23"/>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0D0B"/>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678E"/>
    <w:rsid w:val="002071BB"/>
    <w:rsid w:val="00207DF5"/>
    <w:rsid w:val="0021172F"/>
    <w:rsid w:val="002260F9"/>
    <w:rsid w:val="0023464E"/>
    <w:rsid w:val="00235D7C"/>
    <w:rsid w:val="0024044E"/>
    <w:rsid w:val="00240B81"/>
    <w:rsid w:val="00240ED7"/>
    <w:rsid w:val="00244767"/>
    <w:rsid w:val="00247D01"/>
    <w:rsid w:val="00250FC0"/>
    <w:rsid w:val="00260D49"/>
    <w:rsid w:val="00261A5B"/>
    <w:rsid w:val="00262E5B"/>
    <w:rsid w:val="00276AFE"/>
    <w:rsid w:val="00291225"/>
    <w:rsid w:val="002A3B57"/>
    <w:rsid w:val="002B67EF"/>
    <w:rsid w:val="002C31BF"/>
    <w:rsid w:val="002C3634"/>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5E8"/>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A460A"/>
    <w:rsid w:val="003B3E68"/>
    <w:rsid w:val="003B50AC"/>
    <w:rsid w:val="003C33F2"/>
    <w:rsid w:val="003C5F1F"/>
    <w:rsid w:val="003D4C5A"/>
    <w:rsid w:val="003D756E"/>
    <w:rsid w:val="003E2E24"/>
    <w:rsid w:val="003E420D"/>
    <w:rsid w:val="003E4C13"/>
    <w:rsid w:val="004001A6"/>
    <w:rsid w:val="004078F3"/>
    <w:rsid w:val="004220DE"/>
    <w:rsid w:val="0042532F"/>
    <w:rsid w:val="0042736B"/>
    <w:rsid w:val="00427794"/>
    <w:rsid w:val="004309EE"/>
    <w:rsid w:val="0044056D"/>
    <w:rsid w:val="00441B4D"/>
    <w:rsid w:val="00450F07"/>
    <w:rsid w:val="00453CD3"/>
    <w:rsid w:val="00460660"/>
    <w:rsid w:val="00464BA9"/>
    <w:rsid w:val="00483969"/>
    <w:rsid w:val="00486107"/>
    <w:rsid w:val="00491827"/>
    <w:rsid w:val="004C4399"/>
    <w:rsid w:val="004C4830"/>
    <w:rsid w:val="004C6F56"/>
    <w:rsid w:val="004C787C"/>
    <w:rsid w:val="004D3BA3"/>
    <w:rsid w:val="004D4B84"/>
    <w:rsid w:val="004E0643"/>
    <w:rsid w:val="004E7A1F"/>
    <w:rsid w:val="004F4B9B"/>
    <w:rsid w:val="00500582"/>
    <w:rsid w:val="0050666E"/>
    <w:rsid w:val="005075E5"/>
    <w:rsid w:val="00511AB9"/>
    <w:rsid w:val="0051377C"/>
    <w:rsid w:val="00523BB5"/>
    <w:rsid w:val="00523EA7"/>
    <w:rsid w:val="005406EB"/>
    <w:rsid w:val="0054705A"/>
    <w:rsid w:val="00553375"/>
    <w:rsid w:val="00555884"/>
    <w:rsid w:val="005571A2"/>
    <w:rsid w:val="005579CC"/>
    <w:rsid w:val="00570EA4"/>
    <w:rsid w:val="005736B7"/>
    <w:rsid w:val="00575E5A"/>
    <w:rsid w:val="00580245"/>
    <w:rsid w:val="00582C15"/>
    <w:rsid w:val="005A1F44"/>
    <w:rsid w:val="005B7883"/>
    <w:rsid w:val="005C2DBD"/>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211B"/>
    <w:rsid w:val="006E314D"/>
    <w:rsid w:val="00710723"/>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4C3D"/>
    <w:rsid w:val="007D5ED7"/>
    <w:rsid w:val="007D626B"/>
    <w:rsid w:val="007E2B8D"/>
    <w:rsid w:val="007E4A6E"/>
    <w:rsid w:val="007F56A7"/>
    <w:rsid w:val="007F66F4"/>
    <w:rsid w:val="007F76D5"/>
    <w:rsid w:val="00800851"/>
    <w:rsid w:val="00807DD0"/>
    <w:rsid w:val="008123B6"/>
    <w:rsid w:val="00821D01"/>
    <w:rsid w:val="00824DF9"/>
    <w:rsid w:val="00825A95"/>
    <w:rsid w:val="00826B7B"/>
    <w:rsid w:val="008326B8"/>
    <w:rsid w:val="00845A51"/>
    <w:rsid w:val="00846789"/>
    <w:rsid w:val="00846A4F"/>
    <w:rsid w:val="008477AD"/>
    <w:rsid w:val="008578B5"/>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E49C1"/>
    <w:rsid w:val="008F18D6"/>
    <w:rsid w:val="008F2C9B"/>
    <w:rsid w:val="008F4AEA"/>
    <w:rsid w:val="008F6D6C"/>
    <w:rsid w:val="008F797B"/>
    <w:rsid w:val="00900096"/>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7857"/>
    <w:rsid w:val="00977C60"/>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0B93"/>
    <w:rsid w:val="00A05305"/>
    <w:rsid w:val="00A0740E"/>
    <w:rsid w:val="00A10A3F"/>
    <w:rsid w:val="00A10EEB"/>
    <w:rsid w:val="00A14CEF"/>
    <w:rsid w:val="00A1518B"/>
    <w:rsid w:val="00A174BC"/>
    <w:rsid w:val="00A318A8"/>
    <w:rsid w:val="00A42A4C"/>
    <w:rsid w:val="00A46EB5"/>
    <w:rsid w:val="00A50641"/>
    <w:rsid w:val="00A530BF"/>
    <w:rsid w:val="00A60C6C"/>
    <w:rsid w:val="00A6177B"/>
    <w:rsid w:val="00A66136"/>
    <w:rsid w:val="00A71189"/>
    <w:rsid w:val="00A7364A"/>
    <w:rsid w:val="00A74DCC"/>
    <w:rsid w:val="00A753ED"/>
    <w:rsid w:val="00A77512"/>
    <w:rsid w:val="00A829B1"/>
    <w:rsid w:val="00A83447"/>
    <w:rsid w:val="00A9206E"/>
    <w:rsid w:val="00A93557"/>
    <w:rsid w:val="00A94994"/>
    <w:rsid w:val="00A94C2F"/>
    <w:rsid w:val="00AA227A"/>
    <w:rsid w:val="00AA4CBB"/>
    <w:rsid w:val="00AA641C"/>
    <w:rsid w:val="00AA65FA"/>
    <w:rsid w:val="00AA7351"/>
    <w:rsid w:val="00AA7F27"/>
    <w:rsid w:val="00AC2807"/>
    <w:rsid w:val="00AD056F"/>
    <w:rsid w:val="00AD0C7B"/>
    <w:rsid w:val="00AD52A2"/>
    <w:rsid w:val="00AD5F1A"/>
    <w:rsid w:val="00AD6731"/>
    <w:rsid w:val="00AD7B08"/>
    <w:rsid w:val="00AF0E06"/>
    <w:rsid w:val="00AF2AC1"/>
    <w:rsid w:val="00AF3955"/>
    <w:rsid w:val="00B008D5"/>
    <w:rsid w:val="00B02F73"/>
    <w:rsid w:val="00B0619F"/>
    <w:rsid w:val="00B12F2D"/>
    <w:rsid w:val="00B13A26"/>
    <w:rsid w:val="00B15D0D"/>
    <w:rsid w:val="00B22106"/>
    <w:rsid w:val="00B222FB"/>
    <w:rsid w:val="00B223DB"/>
    <w:rsid w:val="00B26D5E"/>
    <w:rsid w:val="00B37875"/>
    <w:rsid w:val="00B40591"/>
    <w:rsid w:val="00B540BE"/>
    <w:rsid w:val="00B5431A"/>
    <w:rsid w:val="00B61935"/>
    <w:rsid w:val="00B6270B"/>
    <w:rsid w:val="00B7583E"/>
    <w:rsid w:val="00B75EE1"/>
    <w:rsid w:val="00B77481"/>
    <w:rsid w:val="00B8518B"/>
    <w:rsid w:val="00B97CC3"/>
    <w:rsid w:val="00BA0EBA"/>
    <w:rsid w:val="00BA5FB1"/>
    <w:rsid w:val="00BB1D19"/>
    <w:rsid w:val="00BB1D9F"/>
    <w:rsid w:val="00BB79E8"/>
    <w:rsid w:val="00BC05F2"/>
    <w:rsid w:val="00BC06C4"/>
    <w:rsid w:val="00BD7E91"/>
    <w:rsid w:val="00BD7F0D"/>
    <w:rsid w:val="00BE0381"/>
    <w:rsid w:val="00BE0928"/>
    <w:rsid w:val="00BF5233"/>
    <w:rsid w:val="00C02D0A"/>
    <w:rsid w:val="00C038BD"/>
    <w:rsid w:val="00C03A6E"/>
    <w:rsid w:val="00C063B9"/>
    <w:rsid w:val="00C12C1E"/>
    <w:rsid w:val="00C1755A"/>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48E6"/>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203E"/>
    <w:rsid w:val="00D435C3"/>
    <w:rsid w:val="00D45E4C"/>
    <w:rsid w:val="00D54131"/>
    <w:rsid w:val="00D6163D"/>
    <w:rsid w:val="00D70BED"/>
    <w:rsid w:val="00D81A0E"/>
    <w:rsid w:val="00D831A3"/>
    <w:rsid w:val="00D87138"/>
    <w:rsid w:val="00D90D67"/>
    <w:rsid w:val="00D975AB"/>
    <w:rsid w:val="00D97BE3"/>
    <w:rsid w:val="00DA3711"/>
    <w:rsid w:val="00DA47EF"/>
    <w:rsid w:val="00DA53DF"/>
    <w:rsid w:val="00DB160C"/>
    <w:rsid w:val="00DC0FD9"/>
    <w:rsid w:val="00DD24AF"/>
    <w:rsid w:val="00DD46F3"/>
    <w:rsid w:val="00DE56F2"/>
    <w:rsid w:val="00DF116D"/>
    <w:rsid w:val="00DF70D9"/>
    <w:rsid w:val="00E06EDE"/>
    <w:rsid w:val="00E132B2"/>
    <w:rsid w:val="00E1344F"/>
    <w:rsid w:val="00E13658"/>
    <w:rsid w:val="00E16FF7"/>
    <w:rsid w:val="00E26AD9"/>
    <w:rsid w:val="00E26D68"/>
    <w:rsid w:val="00E30C41"/>
    <w:rsid w:val="00E36CCB"/>
    <w:rsid w:val="00E37BAF"/>
    <w:rsid w:val="00E402E1"/>
    <w:rsid w:val="00E41EEA"/>
    <w:rsid w:val="00E44045"/>
    <w:rsid w:val="00E45560"/>
    <w:rsid w:val="00E46253"/>
    <w:rsid w:val="00E553DD"/>
    <w:rsid w:val="00E55B33"/>
    <w:rsid w:val="00E618C4"/>
    <w:rsid w:val="00E72324"/>
    <w:rsid w:val="00E76688"/>
    <w:rsid w:val="00E81429"/>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4018"/>
    <w:rsid w:val="00F26CFB"/>
    <w:rsid w:val="00F2704A"/>
    <w:rsid w:val="00F310F8"/>
    <w:rsid w:val="00F35939"/>
    <w:rsid w:val="00F3661D"/>
    <w:rsid w:val="00F379FC"/>
    <w:rsid w:val="00F453A5"/>
    <w:rsid w:val="00F45607"/>
    <w:rsid w:val="00F4722B"/>
    <w:rsid w:val="00F54432"/>
    <w:rsid w:val="00F56EF4"/>
    <w:rsid w:val="00F659EB"/>
    <w:rsid w:val="00F74D5A"/>
    <w:rsid w:val="00F773DD"/>
    <w:rsid w:val="00F86BA6"/>
    <w:rsid w:val="00F95494"/>
    <w:rsid w:val="00F95772"/>
    <w:rsid w:val="00FA401F"/>
    <w:rsid w:val="00FB1DD4"/>
    <w:rsid w:val="00FB6342"/>
    <w:rsid w:val="00FC6389"/>
    <w:rsid w:val="00FD5813"/>
    <w:rsid w:val="00FE6AEC"/>
    <w:rsid w:val="00FE7D5D"/>
    <w:rsid w:val="00FF15C9"/>
    <w:rsid w:val="00FF7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7">
    <w:name w:val="_Tabulka-7"/>
    <w:basedOn w:val="Normln"/>
    <w:qFormat/>
    <w:rsid w:val="00977C60"/>
    <w:pPr>
      <w:spacing w:before="20" w:after="20" w:line="240" w:lineRule="auto"/>
    </w:pPr>
    <w:rPr>
      <w:sz w:val="14"/>
      <w:szCs w:val="18"/>
    </w:rPr>
  </w:style>
  <w:style w:type="paragraph" w:customStyle="1" w:styleId="Tabulka-9">
    <w:name w:val="_Tabulka-9"/>
    <w:basedOn w:val="Textbezodsazen"/>
    <w:qFormat/>
    <w:rsid w:val="00977C60"/>
    <w:pPr>
      <w:spacing w:before="40" w:after="40" w:line="240" w:lineRule="auto"/>
      <w:jc w:val="left"/>
    </w:pPr>
  </w:style>
  <w:style w:type="paragraph" w:customStyle="1" w:styleId="Tabulka-8">
    <w:name w:val="_Tabulka-8"/>
    <w:basedOn w:val="Tabulka-9"/>
    <w:qFormat/>
    <w:rsid w:val="00F379F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krna@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fov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skrn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210EA"/>
    <w:rsid w:val="00081C2D"/>
    <w:rsid w:val="00090F5B"/>
    <w:rsid w:val="00121BDD"/>
    <w:rsid w:val="001D5893"/>
    <w:rsid w:val="00241BE6"/>
    <w:rsid w:val="00244EB6"/>
    <w:rsid w:val="00245584"/>
    <w:rsid w:val="002A3D32"/>
    <w:rsid w:val="002D6E16"/>
    <w:rsid w:val="003135E6"/>
    <w:rsid w:val="00347665"/>
    <w:rsid w:val="00391652"/>
    <w:rsid w:val="003B7384"/>
    <w:rsid w:val="004C7603"/>
    <w:rsid w:val="00546E40"/>
    <w:rsid w:val="005701B9"/>
    <w:rsid w:val="006527E6"/>
    <w:rsid w:val="00676F10"/>
    <w:rsid w:val="00714028"/>
    <w:rsid w:val="00876B24"/>
    <w:rsid w:val="0096090C"/>
    <w:rsid w:val="009B79D6"/>
    <w:rsid w:val="00A61422"/>
    <w:rsid w:val="00BC6E2B"/>
    <w:rsid w:val="00C20AE2"/>
    <w:rsid w:val="00C27EA7"/>
    <w:rsid w:val="00CA70E8"/>
    <w:rsid w:val="00CF4DD3"/>
    <w:rsid w:val="00D34D92"/>
    <w:rsid w:val="00D36C36"/>
    <w:rsid w:val="00D46221"/>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4EC3ED5-A556-4A5B-BF97-B834FE9FB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258</TotalTime>
  <Pages>9</Pages>
  <Words>3535</Words>
  <Characters>20858</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2020-07-17T09:18:00Z</cp:lastPrinted>
  <dcterms:created xsi:type="dcterms:W3CDTF">2021-04-29T07:46:00Z</dcterms:created>
  <dcterms:modified xsi:type="dcterms:W3CDTF">2021-05-11T06:54:00Z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