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6F119A" w:rsidRDefault="008918AC" w:rsidP="008918AC">
      <w:pPr>
        <w:spacing w:before="120"/>
      </w:pPr>
      <w:r w:rsidRPr="006F119A">
        <w:t>na zhotovení díla:</w:t>
      </w:r>
    </w:p>
    <w:p w14:paraId="19A0CE6B" w14:textId="5CBE0D46" w:rsidR="008918AC" w:rsidRPr="0015676C" w:rsidRDefault="008918AC" w:rsidP="008918AC">
      <w:pPr>
        <w:pStyle w:val="Titul2"/>
      </w:pPr>
      <w:r w:rsidRPr="006F119A">
        <w:t>„</w:t>
      </w:r>
      <w:r w:rsidR="006F119A" w:rsidRPr="006F119A">
        <w:t xml:space="preserve">Oprava DŘT na ED </w:t>
      </w:r>
      <w:proofErr w:type="spellStart"/>
      <w:r w:rsidR="006F119A" w:rsidRPr="006F119A">
        <w:t>Křenovka</w:t>
      </w:r>
      <w:proofErr w:type="spellEnd"/>
      <w:r w:rsidRPr="006F119A">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2B524BBC" w:rsidR="008918AC" w:rsidRPr="000B39E3" w:rsidRDefault="008918AC" w:rsidP="003C5261">
      <w:pPr>
        <w:ind w:left="708"/>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ředitelem Oblastního ředitelství Praha</w:t>
      </w:r>
      <w:r w:rsidR="003C5261" w:rsidRPr="00CB1CA4">
        <w:rPr>
          <w:rFonts w:ascii="Verdana" w:eastAsia="Verdana" w:hAnsi="Verdana" w:cs="Times New Roman"/>
          <w:noProof/>
        </w:rPr>
        <w:t xml:space="preserve">, na základě pověření č. 2381 ze dne 21. 03. 2018.  </w:t>
      </w:r>
      <w:r w:rsidR="003C5261" w:rsidRPr="000B39E3">
        <w:rPr>
          <w:rFonts w:ascii="Verdana" w:eastAsia="Verdana" w:hAnsi="Verdana" w:cs="Times New Roman"/>
          <w:noProof/>
        </w:rPr>
        <w:t xml:space="preserve"> </w:t>
      </w:r>
      <w:r w:rsidRPr="000B39E3">
        <w:rPr>
          <w:rFonts w:ascii="Verdana" w:eastAsia="Verdana" w:hAnsi="Verdana" w:cs="Times New Roman"/>
          <w:noProof/>
        </w:rPr>
        <w:t xml:space="preserve"> </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3F67744E"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58EADBFE"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lastRenderedPageBreak/>
        <w:t xml:space="preserve">Výzva objednatele k podání nabídky pod č.j. </w:t>
      </w:r>
      <w:r w:rsidR="001B08DF">
        <w:rPr>
          <w:noProof/>
        </w:rPr>
        <w:t>14036</w:t>
      </w:r>
      <w:r w:rsidRPr="006F119A">
        <w:rPr>
          <w:noProof/>
        </w:rPr>
        <w:t>/</w:t>
      </w:r>
      <w:r w:rsidR="00417DB5" w:rsidRPr="006F119A">
        <w:rPr>
          <w:noProof/>
        </w:rPr>
        <w:t>2021</w:t>
      </w:r>
      <w:r w:rsidRPr="006F119A">
        <w:rPr>
          <w:noProof/>
        </w:rPr>
        <w:t xml:space="preserve">-SŽ-OŘ PHA-OVZ, ze dne </w:t>
      </w:r>
      <w:r w:rsidR="003C5261">
        <w:rPr>
          <w:noProof/>
        </w:rPr>
        <w:t>30</w:t>
      </w:r>
      <w:r w:rsidR="006F119A" w:rsidRPr="006F119A">
        <w:rPr>
          <w:noProof/>
        </w:rPr>
        <w:t>. 04</w:t>
      </w:r>
      <w:r w:rsidRPr="006F119A">
        <w:rPr>
          <w:noProof/>
        </w:rPr>
        <w:t xml:space="preserve">. </w:t>
      </w:r>
      <w:r w:rsidR="00417DB5" w:rsidRPr="006F119A">
        <w:rPr>
          <w:noProof/>
        </w:rPr>
        <w:t xml:space="preserve">2021 </w:t>
      </w:r>
      <w:r w:rsidRPr="006F119A">
        <w:rPr>
          <w:noProof/>
        </w:rPr>
        <w:t>včetně  příloh</w:t>
      </w:r>
      <w:r w:rsidRPr="00FD2697">
        <w:rPr>
          <w:noProof/>
        </w:rPr>
        <w:t>.</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14D290AB" w14:textId="399D2FD9" w:rsidR="008918AC" w:rsidRPr="00662F15" w:rsidRDefault="008918AC" w:rsidP="006F119A">
      <w:pPr>
        <w:pStyle w:val="slovanseznam2"/>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r w:rsidR="006F119A" w:rsidRPr="006F119A">
        <w:rPr>
          <w:rFonts w:ascii="Verdana" w:eastAsia="Verdana" w:hAnsi="Verdana" w:cs="Times New Roman"/>
          <w:noProof/>
        </w:rPr>
        <w:t>oprav</w:t>
      </w:r>
      <w:r w:rsidR="006F119A">
        <w:rPr>
          <w:rFonts w:ascii="Verdana" w:eastAsia="Verdana" w:hAnsi="Verdana" w:cs="Times New Roman"/>
          <w:noProof/>
        </w:rPr>
        <w:t>a</w:t>
      </w:r>
      <w:r w:rsidR="006F119A" w:rsidRPr="006F119A">
        <w:rPr>
          <w:rFonts w:ascii="Verdana" w:eastAsia="Verdana" w:hAnsi="Verdana" w:cs="Times New Roman"/>
          <w:noProof/>
        </w:rPr>
        <w:t xml:space="preserve"> stávajících systémových a datových serverů řídícího systému. Součástí opravy bude i update programového vybavení RTis řídicího systému.</w:t>
      </w:r>
    </w:p>
    <w:p w14:paraId="3F86E85E" w14:textId="29541591" w:rsidR="006F119A" w:rsidRDefault="006F119A" w:rsidP="006F119A">
      <w:pPr>
        <w:pStyle w:val="Text1-1"/>
        <w:numPr>
          <w:ilvl w:val="0"/>
          <w:numId w:val="0"/>
        </w:numPr>
        <w:spacing w:before="120"/>
        <w:ind w:left="567" w:firstLine="426"/>
      </w:pPr>
      <w:bookmarkStart w:id="0" w:name="_Ref256586317"/>
      <w:r>
        <w:t xml:space="preserve"> </w:t>
      </w:r>
      <w:r w:rsidRPr="00F06C89">
        <w:t>Předmět plnění</w:t>
      </w:r>
      <w:bookmarkEnd w:id="0"/>
      <w:r>
        <w:t>:</w:t>
      </w:r>
    </w:p>
    <w:p w14:paraId="358D4780" w14:textId="77777777" w:rsidR="006F119A" w:rsidRPr="00733DE4" w:rsidRDefault="006F119A" w:rsidP="006F119A">
      <w:pPr>
        <w:pStyle w:val="Zhlav"/>
        <w:numPr>
          <w:ilvl w:val="0"/>
          <w:numId w:val="42"/>
        </w:numPr>
        <w:autoSpaceDE w:val="0"/>
        <w:autoSpaceDN w:val="0"/>
        <w:spacing w:line="276" w:lineRule="auto"/>
        <w:ind w:left="1418" w:hanging="284"/>
        <w:jc w:val="both"/>
        <w:rPr>
          <w:rFonts w:ascii="Verdana" w:hAnsi="Verdana"/>
          <w:bCs/>
          <w:noProof/>
          <w:color w:val="000000"/>
        </w:rPr>
      </w:pPr>
      <w:r w:rsidRPr="00733DE4">
        <w:rPr>
          <w:rFonts w:ascii="Verdana" w:hAnsi="Verdana"/>
          <w:bCs/>
          <w:noProof/>
          <w:color w:val="000000"/>
        </w:rPr>
        <w:t>Výměna stávajících systémových a datových serverů řídicího systému za nové s reinstalací stávajícího aplikačního programového vybavení RTis, archivních souborů a formulářů na nové servery</w:t>
      </w:r>
      <w:r>
        <w:rPr>
          <w:rFonts w:ascii="Verdana" w:hAnsi="Verdana"/>
          <w:bCs/>
          <w:noProof/>
          <w:color w:val="000000"/>
        </w:rPr>
        <w:t>;</w:t>
      </w:r>
    </w:p>
    <w:p w14:paraId="07FCBBD1" w14:textId="77777777" w:rsidR="006F119A" w:rsidRPr="00733DE4" w:rsidRDefault="006F119A" w:rsidP="006F119A">
      <w:pPr>
        <w:pStyle w:val="Zhlav"/>
        <w:numPr>
          <w:ilvl w:val="0"/>
          <w:numId w:val="42"/>
        </w:numPr>
        <w:autoSpaceDE w:val="0"/>
        <w:autoSpaceDN w:val="0"/>
        <w:spacing w:line="276" w:lineRule="auto"/>
        <w:ind w:left="1418" w:hanging="284"/>
        <w:jc w:val="both"/>
        <w:rPr>
          <w:rFonts w:ascii="Verdana" w:hAnsi="Verdana"/>
          <w:bCs/>
          <w:noProof/>
          <w:color w:val="000000"/>
        </w:rPr>
      </w:pPr>
      <w:r w:rsidRPr="00733DE4">
        <w:rPr>
          <w:rFonts w:ascii="Verdana" w:hAnsi="Verdana"/>
          <w:bCs/>
          <w:noProof/>
          <w:color w:val="000000"/>
        </w:rPr>
        <w:t>Výměna stávajících dispečerských stanic a stanice vedoucího dispečera za nové s reinstalací stávajícího aplikačního programového vybavení RTis, archivních souborů a formulářů na nové stanice</w:t>
      </w:r>
      <w:r>
        <w:rPr>
          <w:rFonts w:ascii="Verdana" w:hAnsi="Verdana"/>
          <w:bCs/>
          <w:noProof/>
          <w:color w:val="000000"/>
        </w:rPr>
        <w:t>;</w:t>
      </w:r>
    </w:p>
    <w:p w14:paraId="05BDEAE4" w14:textId="77777777" w:rsidR="006F119A" w:rsidRPr="00733DE4" w:rsidRDefault="006F119A" w:rsidP="006F119A">
      <w:pPr>
        <w:pStyle w:val="Zhlav"/>
        <w:numPr>
          <w:ilvl w:val="0"/>
          <w:numId w:val="42"/>
        </w:numPr>
        <w:autoSpaceDE w:val="0"/>
        <w:autoSpaceDN w:val="0"/>
        <w:spacing w:line="276" w:lineRule="auto"/>
        <w:ind w:left="1418" w:hanging="284"/>
        <w:jc w:val="both"/>
        <w:rPr>
          <w:rFonts w:ascii="Verdana" w:hAnsi="Verdana"/>
          <w:bCs/>
          <w:noProof/>
          <w:color w:val="000000"/>
        </w:rPr>
      </w:pPr>
      <w:r w:rsidRPr="00733DE4">
        <w:rPr>
          <w:rFonts w:ascii="Verdana" w:hAnsi="Verdana"/>
          <w:bCs/>
          <w:noProof/>
          <w:color w:val="000000"/>
        </w:rPr>
        <w:t>Výměna stávajích switchů a přepínačů řídicího systému za nové</w:t>
      </w:r>
      <w:r>
        <w:rPr>
          <w:rFonts w:ascii="Verdana" w:hAnsi="Verdana"/>
          <w:bCs/>
          <w:noProof/>
          <w:color w:val="000000"/>
        </w:rPr>
        <w:t>;</w:t>
      </w:r>
    </w:p>
    <w:p w14:paraId="61E8D583" w14:textId="77777777" w:rsidR="006F119A" w:rsidRPr="00733DE4" w:rsidRDefault="006F119A" w:rsidP="006F119A">
      <w:pPr>
        <w:pStyle w:val="Zhlav"/>
        <w:numPr>
          <w:ilvl w:val="0"/>
          <w:numId w:val="42"/>
        </w:numPr>
        <w:autoSpaceDE w:val="0"/>
        <w:autoSpaceDN w:val="0"/>
        <w:spacing w:line="276" w:lineRule="auto"/>
        <w:ind w:left="1418" w:hanging="284"/>
        <w:jc w:val="both"/>
        <w:rPr>
          <w:rFonts w:ascii="Verdana" w:hAnsi="Verdana"/>
          <w:bCs/>
          <w:noProof/>
          <w:color w:val="000000"/>
        </w:rPr>
      </w:pPr>
      <w:r w:rsidRPr="00733DE4">
        <w:rPr>
          <w:rFonts w:ascii="Verdana" w:hAnsi="Verdana"/>
          <w:bCs/>
          <w:noProof/>
          <w:color w:val="000000"/>
        </w:rPr>
        <w:t>Výměna stávajících přijímačů časových značek řídicího systému za nové</w:t>
      </w:r>
      <w:r>
        <w:rPr>
          <w:rFonts w:ascii="Verdana" w:hAnsi="Verdana"/>
          <w:bCs/>
          <w:noProof/>
          <w:color w:val="000000"/>
        </w:rPr>
        <w:t>;</w:t>
      </w:r>
    </w:p>
    <w:p w14:paraId="3C53F4A2" w14:textId="77777777" w:rsidR="006F119A" w:rsidRPr="00733DE4" w:rsidRDefault="006F119A" w:rsidP="006F119A">
      <w:pPr>
        <w:pStyle w:val="Zhlav"/>
        <w:numPr>
          <w:ilvl w:val="0"/>
          <w:numId w:val="42"/>
        </w:numPr>
        <w:autoSpaceDE w:val="0"/>
        <w:autoSpaceDN w:val="0"/>
        <w:spacing w:line="276" w:lineRule="auto"/>
        <w:ind w:left="1418" w:hanging="284"/>
        <w:jc w:val="both"/>
        <w:rPr>
          <w:rFonts w:ascii="Verdana" w:hAnsi="Verdana"/>
          <w:bCs/>
          <w:noProof/>
          <w:color w:val="000000"/>
        </w:rPr>
      </w:pPr>
      <w:r w:rsidRPr="00733DE4">
        <w:rPr>
          <w:rFonts w:ascii="Verdana" w:hAnsi="Verdana"/>
          <w:bCs/>
          <w:noProof/>
          <w:color w:val="000000"/>
        </w:rPr>
        <w:t>Úprava a update stávajícího aplikačního programového vybavení RTis řídicího systému na nové technické vybavení</w:t>
      </w:r>
      <w:r>
        <w:rPr>
          <w:rFonts w:ascii="Verdana" w:hAnsi="Verdana"/>
          <w:bCs/>
          <w:noProof/>
          <w:color w:val="000000"/>
        </w:rPr>
        <w:t>;</w:t>
      </w:r>
    </w:p>
    <w:p w14:paraId="7BDCAFDB" w14:textId="77777777" w:rsidR="006F119A" w:rsidRPr="00733DE4" w:rsidRDefault="006F119A" w:rsidP="006F119A">
      <w:pPr>
        <w:pStyle w:val="Zhlav"/>
        <w:numPr>
          <w:ilvl w:val="0"/>
          <w:numId w:val="42"/>
        </w:numPr>
        <w:autoSpaceDE w:val="0"/>
        <w:autoSpaceDN w:val="0"/>
        <w:spacing w:line="276" w:lineRule="auto"/>
        <w:ind w:left="1418" w:hanging="284"/>
        <w:jc w:val="both"/>
        <w:rPr>
          <w:rFonts w:ascii="Verdana" w:hAnsi="Verdana"/>
          <w:bCs/>
          <w:noProof/>
          <w:color w:val="000000"/>
        </w:rPr>
      </w:pPr>
      <w:r w:rsidRPr="00733DE4">
        <w:rPr>
          <w:rFonts w:ascii="Verdana" w:hAnsi="Verdana"/>
          <w:bCs/>
          <w:noProof/>
          <w:color w:val="000000"/>
        </w:rPr>
        <w:t>Odzkoušení vyměněných částí řídicího systému včetně komplexního odzkoušení</w:t>
      </w:r>
    </w:p>
    <w:p w14:paraId="5C536FEC" w14:textId="77777777" w:rsidR="006F119A" w:rsidRPr="00733DE4" w:rsidRDefault="006F119A" w:rsidP="006F119A">
      <w:pPr>
        <w:pStyle w:val="Zhlav"/>
        <w:numPr>
          <w:ilvl w:val="0"/>
          <w:numId w:val="42"/>
        </w:numPr>
        <w:autoSpaceDE w:val="0"/>
        <w:autoSpaceDN w:val="0"/>
        <w:spacing w:line="276" w:lineRule="auto"/>
        <w:ind w:left="1418" w:hanging="284"/>
        <w:jc w:val="both"/>
        <w:rPr>
          <w:rFonts w:ascii="Verdana" w:hAnsi="Verdana"/>
          <w:bCs/>
          <w:noProof/>
          <w:color w:val="000000"/>
        </w:rPr>
      </w:pPr>
      <w:r w:rsidRPr="00733DE4">
        <w:rPr>
          <w:rFonts w:ascii="Verdana" w:hAnsi="Verdana"/>
          <w:bCs/>
          <w:noProof/>
          <w:color w:val="000000"/>
        </w:rPr>
        <w:t>Zaškolení personálu</w:t>
      </w:r>
      <w:r>
        <w:rPr>
          <w:rFonts w:ascii="Verdana" w:hAnsi="Verdana"/>
          <w:bCs/>
          <w:noProof/>
          <w:color w:val="000000"/>
        </w:rPr>
        <w:t>;</w:t>
      </w:r>
    </w:p>
    <w:p w14:paraId="07F9AB3F" w14:textId="77777777" w:rsidR="006F119A" w:rsidRDefault="006F119A" w:rsidP="006F119A">
      <w:pPr>
        <w:pStyle w:val="Zhlav"/>
        <w:numPr>
          <w:ilvl w:val="0"/>
          <w:numId w:val="42"/>
        </w:numPr>
        <w:autoSpaceDE w:val="0"/>
        <w:autoSpaceDN w:val="0"/>
        <w:spacing w:line="276" w:lineRule="auto"/>
        <w:ind w:left="1418" w:hanging="284"/>
        <w:jc w:val="both"/>
        <w:rPr>
          <w:rFonts w:ascii="Verdana" w:hAnsi="Verdana"/>
          <w:bCs/>
          <w:noProof/>
          <w:color w:val="000000"/>
        </w:rPr>
      </w:pPr>
      <w:r w:rsidRPr="00733DE4">
        <w:rPr>
          <w:rFonts w:ascii="Verdana" w:hAnsi="Verdana"/>
          <w:bCs/>
          <w:noProof/>
          <w:color w:val="000000"/>
        </w:rPr>
        <w:t>Vypracování revize, UTZ a rozšíření stávajícího PZ.</w:t>
      </w:r>
    </w:p>
    <w:p w14:paraId="5899E3EA" w14:textId="77777777" w:rsidR="008918AC" w:rsidRPr="00662F15" w:rsidRDefault="008918AC" w:rsidP="008918AC">
      <w:pPr>
        <w:tabs>
          <w:tab w:val="left" w:pos="1361"/>
        </w:tabs>
        <w:spacing w:after="0"/>
        <w:ind w:left="1077"/>
        <w:contextualSpacing/>
        <w:rPr>
          <w:rFonts w:ascii="Verdana" w:eastAsia="Verdana" w:hAnsi="Verdana" w:cs="Times New Roman"/>
          <w:noProof/>
          <w:highlight w:val="green"/>
        </w:rPr>
      </w:pPr>
    </w:p>
    <w:p w14:paraId="22C95A6E" w14:textId="2EFAC39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Místem provedení díla </w:t>
      </w:r>
      <w:r w:rsidRPr="006F119A">
        <w:rPr>
          <w:rFonts w:ascii="Verdana" w:eastAsia="Verdana" w:hAnsi="Verdana" w:cs="Times New Roman"/>
          <w:noProof/>
        </w:rPr>
        <w:t xml:space="preserve">je </w:t>
      </w:r>
      <w:r w:rsidR="006F119A" w:rsidRPr="006F119A">
        <w:rPr>
          <w:rFonts w:ascii="Verdana" w:eastAsia="Verdana" w:hAnsi="Verdana" w:cs="Times New Roman"/>
          <w:noProof/>
        </w:rPr>
        <w:t xml:space="preserve">ED Křenovka, Příběnická ul. 3, Praha 3 </w:t>
      </w:r>
      <w:r w:rsidR="006F119A">
        <w:rPr>
          <w:rFonts w:ascii="Verdana" w:eastAsia="Verdana" w:hAnsi="Verdana" w:cs="Times New Roman"/>
          <w:noProof/>
        </w:rPr>
        <w:t>–</w:t>
      </w:r>
      <w:r w:rsidR="006F119A" w:rsidRPr="006F119A">
        <w:rPr>
          <w:rFonts w:ascii="Verdana" w:eastAsia="Verdana" w:hAnsi="Verdana" w:cs="Times New Roman"/>
          <w:noProof/>
        </w:rPr>
        <w:t xml:space="preserve"> Žižkov</w:t>
      </w:r>
      <w:r w:rsidR="006F119A">
        <w:rPr>
          <w:rFonts w:ascii="Verdana" w:eastAsia="Verdana" w:hAnsi="Verdana" w:cs="Times New Roman"/>
          <w:noProof/>
        </w:rPr>
        <w:t>.</w:t>
      </w: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77777777" w:rsidR="008918AC" w:rsidRPr="00662F15" w:rsidRDefault="008918AC" w:rsidP="001B08DF">
      <w:pPr>
        <w:numPr>
          <w:ilvl w:val="1"/>
          <w:numId w:val="16"/>
        </w:numPr>
        <w:tabs>
          <w:tab w:val="clear" w:pos="1191"/>
        </w:tabs>
        <w:spacing w:after="120"/>
        <w:ind w:left="1078" w:hanging="454"/>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6DD18D52" w14:textId="041F7F86" w:rsidR="001E43DE" w:rsidRDefault="008918AC" w:rsidP="001E43DE">
      <w:pPr>
        <w:widowControl w:val="0"/>
        <w:spacing w:after="0" w:line="240" w:lineRule="auto"/>
        <w:ind w:left="3538" w:hanging="2460"/>
        <w:rPr>
          <w:rFonts w:ascii="Verdana" w:eastAsia="Verdana" w:hAnsi="Verdana" w:cs="Times New Roman"/>
          <w:noProof/>
        </w:rPr>
      </w:pPr>
      <w:r w:rsidRPr="001B08DF">
        <w:lastRenderedPageBreak/>
        <w:t xml:space="preserve">Zahájení díla: </w:t>
      </w:r>
      <w:r w:rsidR="00E54AA4">
        <w:t xml:space="preserve"> </w:t>
      </w:r>
      <w:r w:rsidR="004322C8" w:rsidRPr="001B08DF">
        <w:rPr>
          <w:b/>
        </w:rPr>
        <w:t>červen</w:t>
      </w:r>
      <w:r w:rsidRPr="001B08DF">
        <w:rPr>
          <w:b/>
        </w:rPr>
        <w:t xml:space="preserve"> 20</w:t>
      </w:r>
      <w:r w:rsidR="004322C8" w:rsidRPr="001B08DF">
        <w:rPr>
          <w:b/>
        </w:rPr>
        <w:t>21</w:t>
      </w:r>
      <w:r w:rsidRPr="001B08DF">
        <w:rPr>
          <w:b/>
        </w:rPr>
        <w:t xml:space="preserve"> – </w:t>
      </w:r>
      <w:r w:rsidR="001E43DE" w:rsidRPr="00BE3FF6">
        <w:rPr>
          <w:rFonts w:ascii="Verdana" w:eastAsia="Verdana" w:hAnsi="Verdana" w:cs="Times New Roman"/>
          <w:noProof/>
        </w:rPr>
        <w:t xml:space="preserve">ihned po nabytí účinnosti smlouvy  </w:t>
      </w:r>
      <w:r w:rsidR="001E43DE">
        <w:rPr>
          <w:rFonts w:ascii="Verdana" w:eastAsia="Verdana" w:hAnsi="Verdana" w:cs="Times New Roman"/>
          <w:noProof/>
        </w:rPr>
        <w:t xml:space="preserve">  </w:t>
      </w:r>
    </w:p>
    <w:p w14:paraId="1B27840B" w14:textId="06E148FE" w:rsidR="001E43DE" w:rsidRDefault="001E43DE" w:rsidP="001E43DE">
      <w:pPr>
        <w:widowControl w:val="0"/>
        <w:spacing w:after="0" w:line="240" w:lineRule="auto"/>
        <w:ind w:left="3538" w:hanging="706"/>
        <w:rPr>
          <w:rFonts w:ascii="Verdana" w:eastAsia="Verdana" w:hAnsi="Verdana" w:cs="Times New Roman"/>
          <w:noProof/>
        </w:rPr>
      </w:pPr>
      <w:r>
        <w:rPr>
          <w:rFonts w:ascii="Verdana" w:eastAsia="Verdana" w:hAnsi="Verdana" w:cs="Times New Roman"/>
          <w:noProof/>
        </w:rPr>
        <w:t xml:space="preserve">                  </w:t>
      </w:r>
      <w:r w:rsidRPr="00BE3FF6">
        <w:rPr>
          <w:rFonts w:ascii="Verdana" w:eastAsia="Verdana" w:hAnsi="Verdana" w:cs="Times New Roman"/>
          <w:noProof/>
        </w:rPr>
        <w:t>uveřejněním v Registru smluv</w:t>
      </w:r>
    </w:p>
    <w:p w14:paraId="03639C07" w14:textId="7BF8A25E" w:rsidR="008918AC" w:rsidRPr="001B08DF" w:rsidRDefault="008918AC" w:rsidP="001E43DE">
      <w:pPr>
        <w:pStyle w:val="Odstavecseseznamem"/>
        <w:spacing w:before="120" w:after="0" w:line="240" w:lineRule="auto"/>
        <w:ind w:left="1004"/>
        <w:rPr>
          <w:b/>
          <w:sz w:val="10"/>
          <w:szCs w:val="10"/>
        </w:rPr>
      </w:pPr>
      <w:r w:rsidRPr="001B08DF">
        <w:rPr>
          <w:b/>
        </w:rPr>
        <w:tab/>
        <w:t xml:space="preserve"> </w:t>
      </w:r>
    </w:p>
    <w:p w14:paraId="1F655F49" w14:textId="3801C315" w:rsidR="008918AC" w:rsidRDefault="001B08DF" w:rsidP="001B08DF">
      <w:pPr>
        <w:pStyle w:val="Odstavecseseznamem"/>
        <w:spacing w:before="120" w:after="120" w:line="240" w:lineRule="auto"/>
        <w:ind w:left="1004"/>
        <w:rPr>
          <w:b/>
        </w:rPr>
      </w:pPr>
      <w:r>
        <w:t xml:space="preserve"> </w:t>
      </w:r>
      <w:r w:rsidR="008918AC" w:rsidRPr="001B08DF">
        <w:t>Ukončení díla:</w:t>
      </w:r>
      <w:r w:rsidR="008918AC" w:rsidRPr="001B08DF">
        <w:rPr>
          <w:b/>
        </w:rPr>
        <w:t xml:space="preserve"> </w:t>
      </w:r>
      <w:r w:rsidR="004322C8" w:rsidRPr="001B08DF">
        <w:rPr>
          <w:b/>
        </w:rPr>
        <w:t>28. února 2022</w:t>
      </w:r>
    </w:p>
    <w:p w14:paraId="36A5D785" w14:textId="77777777" w:rsidR="001B08DF" w:rsidRPr="00362E19" w:rsidRDefault="001B08DF" w:rsidP="001B08DF">
      <w:pPr>
        <w:pStyle w:val="Odstavecseseznamem"/>
        <w:spacing w:after="0" w:line="240" w:lineRule="auto"/>
        <w:ind w:left="1004"/>
        <w:rPr>
          <w:b/>
        </w:rPr>
      </w:pPr>
    </w:p>
    <w:p w14:paraId="0F05237A" w14:textId="10AC448F"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532EBC63" w14:textId="77777777" w:rsidR="008918AC" w:rsidRPr="004322C8" w:rsidRDefault="008918AC" w:rsidP="008918AC">
      <w:pPr>
        <w:numPr>
          <w:ilvl w:val="1"/>
          <w:numId w:val="16"/>
        </w:numPr>
        <w:tabs>
          <w:tab w:val="clear" w:pos="1191"/>
        </w:tabs>
        <w:rPr>
          <w:rFonts w:ascii="Verdana" w:eastAsia="Verdana" w:hAnsi="Verdana" w:cs="Times New Roman"/>
          <w:noProof/>
        </w:rPr>
      </w:pPr>
      <w:r w:rsidRPr="004322C8">
        <w:rPr>
          <w:rFonts w:ascii="Verdana" w:eastAsia="Verdana" w:hAnsi="Verdana" w:cs="Times New Roman"/>
          <w:noProof/>
        </w:rPr>
        <w:t>Povinnost vyklizení pracoviště má zhotovitel do 7 kalendářních dnů po termínu ukončení díla.</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Pr="003A467C" w:rsidRDefault="008918AC" w:rsidP="008918AC">
      <w:pPr>
        <w:pStyle w:val="Odstavecseseznamem"/>
        <w:tabs>
          <w:tab w:val="left" w:pos="5670"/>
        </w:tabs>
        <w:spacing w:after="0"/>
        <w:ind w:left="1004"/>
        <w:contextualSpacing w:val="0"/>
        <w:rPr>
          <w:highlight w:val="yellow"/>
        </w:rPr>
      </w:pPr>
      <w:r w:rsidRPr="003A467C">
        <w:rPr>
          <w:highlight w:val="yellow"/>
        </w:rPr>
        <w:t>Cena bez DPH:</w:t>
      </w:r>
      <w:r w:rsidRPr="003A467C">
        <w:rPr>
          <w:highlight w:val="yellow"/>
        </w:rPr>
        <w:tab/>
        <w:t>Kč</w:t>
      </w:r>
    </w:p>
    <w:p w14:paraId="03500A7B" w14:textId="77777777" w:rsidR="008918AC" w:rsidRPr="003A467C" w:rsidRDefault="008918AC" w:rsidP="008918AC">
      <w:pPr>
        <w:pStyle w:val="Odstavecseseznamem"/>
        <w:tabs>
          <w:tab w:val="left" w:pos="5670"/>
        </w:tabs>
        <w:spacing w:after="0"/>
        <w:ind w:left="1004"/>
        <w:contextualSpacing w:val="0"/>
        <w:rPr>
          <w:highlight w:val="yellow"/>
        </w:rPr>
      </w:pPr>
      <w:r w:rsidRPr="003A467C">
        <w:rPr>
          <w:highlight w:val="yellow"/>
        </w:rPr>
        <w:t>DPH:</w:t>
      </w:r>
      <w:r w:rsidRPr="003A467C">
        <w:rPr>
          <w:highlight w:val="yellow"/>
        </w:rPr>
        <w:tab/>
        <w:t>Kč</w:t>
      </w:r>
    </w:p>
    <w:p w14:paraId="30AEBFE4" w14:textId="77777777" w:rsidR="00C46DCC" w:rsidRPr="003A467C" w:rsidRDefault="00C46DCC" w:rsidP="008918AC">
      <w:pPr>
        <w:pStyle w:val="Odstavecseseznamem"/>
        <w:tabs>
          <w:tab w:val="left" w:pos="5670"/>
        </w:tabs>
        <w:spacing w:after="0"/>
        <w:ind w:left="1004"/>
        <w:contextualSpacing w:val="0"/>
        <w:rPr>
          <w:highlight w:val="yellow"/>
        </w:rPr>
      </w:pPr>
      <w:r w:rsidRPr="003A467C">
        <w:rPr>
          <w:highlight w:val="yellow"/>
        </w:rPr>
        <w:t>Cena s DPH:</w:t>
      </w:r>
      <w:r w:rsidRPr="003A467C">
        <w:rPr>
          <w:highlight w:val="yellow"/>
        </w:rPr>
        <w:tab/>
        <w:t>Kč</w:t>
      </w:r>
    </w:p>
    <w:p w14:paraId="3B0451F1" w14:textId="77777777" w:rsidR="00C46DCC" w:rsidRPr="003A467C" w:rsidRDefault="00C46DCC" w:rsidP="008918AC">
      <w:pPr>
        <w:pStyle w:val="Odstavecseseznamem"/>
        <w:tabs>
          <w:tab w:val="left" w:pos="5670"/>
        </w:tabs>
        <w:spacing w:after="0"/>
        <w:ind w:left="1004"/>
        <w:contextualSpacing w:val="0"/>
        <w:rPr>
          <w:highlight w:val="yellow"/>
        </w:rPr>
      </w:pPr>
    </w:p>
    <w:p w14:paraId="2FC8594D" w14:textId="77777777" w:rsidR="008918AC" w:rsidRPr="003A467C" w:rsidRDefault="008918AC" w:rsidP="008918AC">
      <w:pPr>
        <w:pStyle w:val="Odstavecseseznamem"/>
        <w:tabs>
          <w:tab w:val="left" w:pos="5670"/>
        </w:tabs>
        <w:ind w:left="1004"/>
        <w:contextualSpacing w:val="0"/>
        <w:rPr>
          <w:highlight w:val="yellow"/>
        </w:rPr>
      </w:pPr>
      <w:r w:rsidRPr="003A467C">
        <w:rPr>
          <w:highlight w:val="yellow"/>
        </w:rPr>
        <w:t xml:space="preserve">Cena za dílo bez DPH slovy:  </w:t>
      </w:r>
      <w:r w:rsidRPr="003A467C">
        <w:rPr>
          <w:highlight w:val="yellow"/>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57EAFF27"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V případě zásahů do </w:t>
      </w:r>
      <w:r w:rsidR="00C754C1">
        <w:rPr>
          <w:rFonts w:ascii="Verdana" w:eastAsia="Verdana" w:hAnsi="Verdana" w:cs="Times New Roman"/>
          <w:noProof/>
        </w:rPr>
        <w:t>stromoví</w:t>
      </w:r>
      <w:r w:rsidRPr="00362E19">
        <w:rPr>
          <w:rFonts w:ascii="Verdana" w:eastAsia="Verdana" w:hAnsi="Verdana" w:cs="Times New Roman"/>
          <w:noProof/>
        </w:rPr>
        <w:t xml:space="preserve"> se zhotovitel zavazuje dodržovat Metodický pokyn </w:t>
      </w:r>
      <w:r w:rsidRPr="008D1D1C">
        <w:rPr>
          <w:rFonts w:ascii="Verdana" w:eastAsia="Verdana" w:hAnsi="Verdana" w:cs="Times New Roman"/>
          <w:noProof/>
        </w:rPr>
        <w:t>SŽ</w:t>
      </w:r>
      <w:r w:rsidR="00901A6D">
        <w:rPr>
          <w:rFonts w:ascii="Verdana" w:eastAsia="Verdana" w:hAnsi="Verdana" w:cs="Times New Roman"/>
          <w:noProof/>
        </w:rPr>
        <w:t xml:space="preserve"> pro údržbu stromoví</w:t>
      </w:r>
      <w:r w:rsidRPr="00362E19">
        <w:rPr>
          <w:rFonts w:ascii="Verdana" w:eastAsia="Verdana" w:hAnsi="Verdana" w:cs="Times New Roman"/>
          <w:noProof/>
        </w:rPr>
        <w:t>.</w:t>
      </w:r>
    </w:p>
    <w:p w14:paraId="6D4B4CFD" w14:textId="77777777" w:rsidR="008918AC" w:rsidRPr="004322C8"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 xml:space="preserve">SŽDC Ob 14 – předpis pro stanovení organizace zabezpečení </w:t>
      </w:r>
      <w:r w:rsidRPr="004322C8">
        <w:rPr>
          <w:rFonts w:ascii="Verdana" w:eastAsia="Verdana" w:hAnsi="Verdana" w:cs="Times New Roman"/>
          <w:noProof/>
        </w:rPr>
        <w:t>požární ochrany SŽDC.</w:t>
      </w:r>
    </w:p>
    <w:p w14:paraId="7CD56D3C" w14:textId="2C5E5628" w:rsidR="008918AC" w:rsidRPr="004322C8" w:rsidRDefault="008918AC" w:rsidP="008918AC">
      <w:pPr>
        <w:numPr>
          <w:ilvl w:val="1"/>
          <w:numId w:val="16"/>
        </w:numPr>
        <w:tabs>
          <w:tab w:val="clear" w:pos="1191"/>
        </w:tabs>
        <w:rPr>
          <w:rFonts w:ascii="Verdana" w:eastAsia="Verdana" w:hAnsi="Verdana" w:cs="Times New Roman"/>
          <w:noProof/>
        </w:rPr>
      </w:pPr>
      <w:r w:rsidRPr="004322C8">
        <w:rPr>
          <w:rFonts w:ascii="Verdana" w:eastAsia="Verdana" w:hAnsi="Verdana" w:cs="Times New Roman"/>
          <w:noProof/>
        </w:rPr>
        <w:lastRenderedPageBreak/>
        <w:t>Zhotovitel je povinen rovněž důsledně dodržovat předpis SŽDC Bp1 – Předpis o bezpečnosti a ochraně zdraví při práci a bude dodržovat Opatření ředitele OŘ Praha č. 13/2019: Analýza nebezpečí a hodnocení rizik.</w:t>
      </w:r>
    </w:p>
    <w:p w14:paraId="22CC8338" w14:textId="77777777"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1AD2CEE4" w14:textId="77777777" w:rsidR="008918AC" w:rsidRPr="004322C8" w:rsidRDefault="008918AC" w:rsidP="008918AC">
      <w:pPr>
        <w:numPr>
          <w:ilvl w:val="1"/>
          <w:numId w:val="16"/>
        </w:numPr>
        <w:tabs>
          <w:tab w:val="clear" w:pos="1191"/>
        </w:tabs>
        <w:rPr>
          <w:rFonts w:ascii="Verdana" w:eastAsia="Verdana" w:hAnsi="Verdana" w:cs="Times New Roman"/>
          <w:noProof/>
        </w:rPr>
      </w:pPr>
      <w:r w:rsidRPr="004322C8">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14:paraId="2457C89D" w14:textId="77777777" w:rsidR="008918AC" w:rsidRPr="004322C8" w:rsidRDefault="008918AC" w:rsidP="008918AC">
      <w:pPr>
        <w:numPr>
          <w:ilvl w:val="1"/>
          <w:numId w:val="16"/>
        </w:numPr>
        <w:tabs>
          <w:tab w:val="clear" w:pos="1191"/>
        </w:tabs>
        <w:rPr>
          <w:rFonts w:ascii="Verdana" w:eastAsia="Verdana" w:hAnsi="Verdana" w:cs="Times New Roman"/>
          <w:noProof/>
        </w:rPr>
      </w:pPr>
      <w:r w:rsidRPr="004322C8">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vymezena při předání pracoviště.                            </w:t>
      </w:r>
    </w:p>
    <w:p w14:paraId="56B7E2F6" w14:textId="77777777" w:rsidR="008918AC" w:rsidRPr="004322C8" w:rsidRDefault="008918AC" w:rsidP="008918AC">
      <w:pPr>
        <w:numPr>
          <w:ilvl w:val="1"/>
          <w:numId w:val="16"/>
        </w:numPr>
        <w:tabs>
          <w:tab w:val="clear" w:pos="1191"/>
        </w:tabs>
        <w:rPr>
          <w:rFonts w:ascii="Verdana" w:eastAsia="Verdana" w:hAnsi="Verdana" w:cs="Times New Roman"/>
          <w:noProof/>
        </w:rPr>
      </w:pPr>
      <w:r w:rsidRPr="004322C8">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678ACC7C" w14:textId="77777777" w:rsidR="008918AC" w:rsidRPr="004322C8" w:rsidRDefault="008918AC" w:rsidP="008918AC">
      <w:pPr>
        <w:numPr>
          <w:ilvl w:val="1"/>
          <w:numId w:val="16"/>
        </w:numPr>
        <w:tabs>
          <w:tab w:val="clear" w:pos="1191"/>
        </w:tabs>
        <w:rPr>
          <w:rFonts w:ascii="Verdana" w:eastAsia="Verdana" w:hAnsi="Verdana" w:cs="Times New Roman"/>
          <w:noProof/>
        </w:rPr>
      </w:pPr>
      <w:r w:rsidRPr="004322C8">
        <w:rPr>
          <w:rFonts w:ascii="Verdana" w:eastAsia="Verdana" w:hAnsi="Verdana" w:cs="Times New Roman"/>
          <w:noProof/>
        </w:rPr>
        <w:t xml:space="preserve">V případě, že při provádění prací nebude použito schválených měřících přístrojů, zhotovitel se vystavuje riziku nepřevzetí provedených prací. Zhotovitel se zavazuje předložit objednateli na vyžádání kalibrační list a platné ověření. </w:t>
      </w:r>
    </w:p>
    <w:p w14:paraId="52D39813" w14:textId="77777777" w:rsidR="008918AC" w:rsidRPr="004322C8" w:rsidRDefault="008918AC" w:rsidP="008918AC">
      <w:pPr>
        <w:numPr>
          <w:ilvl w:val="1"/>
          <w:numId w:val="16"/>
        </w:numPr>
        <w:tabs>
          <w:tab w:val="clear" w:pos="1191"/>
        </w:tabs>
        <w:rPr>
          <w:rFonts w:ascii="Verdana" w:eastAsia="Verdana" w:hAnsi="Verdana" w:cs="Times New Roman"/>
          <w:noProof/>
        </w:rPr>
      </w:pPr>
      <w:r w:rsidRPr="004322C8">
        <w:rPr>
          <w:rFonts w:ascii="Verdana" w:eastAsia="Verdana" w:hAnsi="Verdana" w:cs="Times New Roman"/>
          <w:noProof/>
        </w:rPr>
        <w:t xml:space="preserve">Všichni zaměstnanci při realizaci díla jsou povinni mít platnou elektrotechnickou kvalifikaci podle přílohy č. 4 vyhlášky č. 100/1995 Sb., v platném znění.   </w:t>
      </w:r>
    </w:p>
    <w:p w14:paraId="1A7DE161" w14:textId="77777777" w:rsidR="008918AC" w:rsidRPr="004322C8" w:rsidRDefault="008918AC" w:rsidP="008918AC">
      <w:pPr>
        <w:numPr>
          <w:ilvl w:val="1"/>
          <w:numId w:val="16"/>
        </w:numPr>
        <w:tabs>
          <w:tab w:val="clear" w:pos="1191"/>
        </w:tabs>
        <w:rPr>
          <w:rFonts w:ascii="Verdana" w:eastAsia="Verdana" w:hAnsi="Verdana" w:cs="Times New Roman"/>
          <w:noProof/>
        </w:rPr>
      </w:pPr>
      <w:r w:rsidRPr="004322C8">
        <w:rPr>
          <w:rFonts w:ascii="Verdana" w:eastAsia="Verdana" w:hAnsi="Verdana" w:cs="Times New Roman"/>
          <w:noProof/>
        </w:rPr>
        <w:t xml:space="preserve">Platné kopie osvědčení o odborné způsobilosti (vysvědčení o odborné zkoušce) vedoucího prací zhotovitele jsou součástí nabídky. </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1A606DB9" w14:textId="43198092"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V případě jakékoliv změny v označení smluvních stran, statutárních orgánů</w:t>
      </w:r>
      <w:r w:rsidR="00D03819">
        <w:rPr>
          <w:rFonts w:ascii="Verdana" w:eastAsia="Verdana" w:hAnsi="Verdana" w:cs="Times New Roman"/>
          <w:noProof/>
        </w:rPr>
        <w:t>, změn oprávněných osob</w:t>
      </w:r>
      <w:r w:rsidRPr="00362E19">
        <w:rPr>
          <w:rFonts w:ascii="Verdana" w:eastAsia="Verdana" w:hAnsi="Verdana" w:cs="Times New Roman"/>
          <w:noProof/>
        </w:rPr>
        <w:t xml:space="preserve">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w:t>
      </w:r>
      <w:r w:rsidR="00584F16">
        <w:rPr>
          <w:rFonts w:ascii="Verdana" w:eastAsia="Verdana" w:hAnsi="Verdana" w:cs="Times New Roman"/>
          <w:noProof/>
        </w:rPr>
        <w:t xml:space="preserve"> a v příloze č. </w:t>
      </w:r>
      <w:r w:rsidR="009529C5">
        <w:rPr>
          <w:rFonts w:ascii="Verdana" w:eastAsia="Verdana" w:hAnsi="Verdana" w:cs="Times New Roman"/>
          <w:noProof/>
        </w:rPr>
        <w:t>2</w:t>
      </w:r>
      <w:r w:rsidR="00584F16">
        <w:rPr>
          <w:rFonts w:ascii="Verdana" w:eastAsia="Verdana" w:hAnsi="Verdana" w:cs="Times New Roman"/>
          <w:noProof/>
        </w:rPr>
        <w:t xml:space="preserve"> „Oprávněné osoby“</w:t>
      </w:r>
      <w:r w:rsidRPr="00362E19">
        <w:rPr>
          <w:rFonts w:ascii="Verdana" w:eastAsia="Verdana" w:hAnsi="Verdana" w:cs="Times New Roman"/>
          <w:noProof/>
        </w:rPr>
        <w:t xml:space="preserve"> se nepoužije ustanovení článku </w:t>
      </w:r>
      <w:r w:rsidR="000057EE">
        <w:rPr>
          <w:rFonts w:ascii="Verdana" w:eastAsia="Verdana" w:hAnsi="Verdana" w:cs="Times New Roman"/>
          <w:noProof/>
        </w:rPr>
        <w:t>12</w:t>
      </w:r>
      <w:r w:rsidR="000057EE" w:rsidRPr="00362E19">
        <w:rPr>
          <w:rFonts w:ascii="Verdana" w:eastAsia="Verdana" w:hAnsi="Verdana" w:cs="Times New Roman"/>
          <w:noProof/>
        </w:rPr>
        <w:t xml:space="preserve"> </w:t>
      </w:r>
      <w:r>
        <w:rPr>
          <w:rFonts w:ascii="Verdana" w:eastAsia="Verdana" w:hAnsi="Verdana" w:cs="Times New Roman"/>
          <w:noProof/>
        </w:rPr>
        <w:t>odst.</w:t>
      </w:r>
      <w:r w:rsidRPr="00362E19">
        <w:rPr>
          <w:rFonts w:ascii="Verdana" w:eastAsia="Verdana" w:hAnsi="Verdana" w:cs="Times New Roman"/>
          <w:noProof/>
        </w:rPr>
        <w:t xml:space="preserve"> </w:t>
      </w:r>
      <w:r w:rsidR="000057EE">
        <w:rPr>
          <w:rFonts w:ascii="Verdana" w:eastAsia="Verdana" w:hAnsi="Verdana" w:cs="Times New Roman"/>
          <w:noProof/>
        </w:rPr>
        <w:t>12</w:t>
      </w:r>
      <w:r w:rsidRPr="00362E19">
        <w:rPr>
          <w:rFonts w:ascii="Verdana" w:eastAsia="Verdana" w:hAnsi="Verdana" w:cs="Times New Roman"/>
          <w:noProof/>
        </w:rPr>
        <w:t>.</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w:t>
      </w:r>
      <w:r w:rsidR="00584F16">
        <w:rPr>
          <w:rFonts w:ascii="Verdana" w:eastAsia="Verdana" w:hAnsi="Verdana" w:cs="Times New Roman"/>
          <w:noProof/>
        </w:rPr>
        <w:t xml:space="preserve"> a </w:t>
      </w:r>
      <w:r w:rsidR="00584F16" w:rsidRPr="00584F16">
        <w:rPr>
          <w:rFonts w:ascii="Verdana" w:eastAsia="Verdana" w:hAnsi="Verdana" w:cs="Times New Roman"/>
          <w:noProof/>
        </w:rPr>
        <w:t xml:space="preserve">v příloze č. </w:t>
      </w:r>
      <w:r w:rsidR="009529C5">
        <w:rPr>
          <w:rFonts w:ascii="Verdana" w:eastAsia="Verdana" w:hAnsi="Verdana" w:cs="Times New Roman"/>
          <w:noProof/>
        </w:rPr>
        <w:t>2</w:t>
      </w:r>
      <w:bookmarkStart w:id="1" w:name="_GoBack"/>
      <w:bookmarkEnd w:id="1"/>
      <w:r w:rsidR="00584F16" w:rsidRPr="00584F16">
        <w:rPr>
          <w:rFonts w:ascii="Verdana" w:eastAsia="Verdana" w:hAnsi="Verdana" w:cs="Times New Roman"/>
          <w:noProof/>
        </w:rPr>
        <w:t xml:space="preserve"> „Oprávněné osoby“</w:t>
      </w:r>
      <w:r w:rsidRPr="00362E19">
        <w:rPr>
          <w:rFonts w:ascii="Verdana" w:eastAsia="Verdana" w:hAnsi="Verdana" w:cs="Times New Roman"/>
          <w:noProof/>
        </w:rPr>
        <w:t>, postačuje oznámení druhé smluvní straně</w:t>
      </w:r>
      <w:r w:rsidR="00584F16">
        <w:rPr>
          <w:rFonts w:ascii="Verdana" w:eastAsia="Verdana" w:hAnsi="Verdana" w:cs="Times New Roman"/>
          <w:noProof/>
        </w:rPr>
        <w:t xml:space="preserve"> v elektronické formě (e-mail, E-ZAK) nebo</w:t>
      </w:r>
      <w:r w:rsidRPr="00362E19">
        <w:rPr>
          <w:rFonts w:ascii="Verdana" w:eastAsia="Verdana" w:hAnsi="Verdana" w:cs="Times New Roman"/>
          <w:noProof/>
        </w:rPr>
        <w:t xml:space="preserve"> </w:t>
      </w:r>
      <w:r w:rsidR="00584F16">
        <w:rPr>
          <w:rFonts w:ascii="Verdana" w:eastAsia="Verdana" w:hAnsi="Verdana" w:cs="Times New Roman"/>
          <w:noProof/>
        </w:rPr>
        <w:t xml:space="preserve">formou </w:t>
      </w:r>
      <w:r w:rsidRPr="00362E19">
        <w:rPr>
          <w:rFonts w:ascii="Verdana" w:eastAsia="Verdana" w:hAnsi="Verdana" w:cs="Times New Roman"/>
          <w:noProof/>
        </w:rPr>
        <w:t>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005E17F8"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34CA3CB1" w14:textId="77777777" w:rsidR="008918AC" w:rsidRPr="004322C8" w:rsidRDefault="008918AC" w:rsidP="008918AC">
      <w:pPr>
        <w:numPr>
          <w:ilvl w:val="1"/>
          <w:numId w:val="16"/>
        </w:numPr>
        <w:tabs>
          <w:tab w:val="clear" w:pos="1191"/>
        </w:tabs>
        <w:rPr>
          <w:rFonts w:ascii="Verdana" w:eastAsia="Verdana" w:hAnsi="Verdana" w:cs="Times New Roman"/>
          <w:noProof/>
        </w:rPr>
      </w:pPr>
      <w:r w:rsidRPr="004322C8">
        <w:rPr>
          <w:rFonts w:ascii="Verdana" w:eastAsia="Verdana" w:hAnsi="Verdana" w:cs="Times New Roman"/>
          <w:noProof/>
        </w:rPr>
        <w:t xml:space="preserve">Hospodaření s vyzískaným materiálem bude prováděno v souladu se Směrnicí SŽDC č. 42 ze dne 7. 1. 2013 s názvem směrnice „Hospodaření s vyzískaným materiálem“. Požadovaný vyzískaný materiál včetně železného šrotu bude </w:t>
      </w:r>
      <w:r w:rsidRPr="004322C8">
        <w:rPr>
          <w:rFonts w:ascii="Verdana" w:eastAsia="Verdana" w:hAnsi="Verdana" w:cs="Times New Roman"/>
          <w:noProof/>
        </w:rPr>
        <w:lastRenderedPageBreak/>
        <w:t>deponován v prostorách určených objednatelem a protokolárně na předávacím protokolu předán odpovědnému zástupci objednatele.</w:t>
      </w:r>
    </w:p>
    <w:p w14:paraId="4D872399" w14:textId="77777777" w:rsidR="008918AC" w:rsidRPr="004322C8" w:rsidRDefault="008918AC" w:rsidP="008918AC">
      <w:pPr>
        <w:numPr>
          <w:ilvl w:val="1"/>
          <w:numId w:val="16"/>
        </w:numPr>
        <w:tabs>
          <w:tab w:val="clear" w:pos="1191"/>
        </w:tabs>
        <w:rPr>
          <w:rFonts w:ascii="Verdana" w:eastAsia="Verdana" w:hAnsi="Verdana" w:cs="Times New Roman"/>
          <w:noProof/>
        </w:rPr>
      </w:pPr>
      <w:r w:rsidRPr="004322C8">
        <w:rPr>
          <w:rFonts w:ascii="Verdana" w:eastAsia="Verdana" w:hAnsi="Verdana" w:cs="Times New Roman"/>
          <w:noProof/>
        </w:rPr>
        <w:t xml:space="preserve">Vlastnosti výrobků použitých k opravě nebo instalování, které mají rozhodující význam pro výslednou kvalitu, musí splňovat ustanovení příslušných norem a předpisů. Zhotovitel provede opravu dle platných ČSN, vzorových listů a závazných předpisů. </w:t>
      </w:r>
    </w:p>
    <w:p w14:paraId="546D8FE1" w14:textId="77777777" w:rsidR="008918AC" w:rsidRPr="004322C8" w:rsidRDefault="008918AC" w:rsidP="008918AC">
      <w:pPr>
        <w:numPr>
          <w:ilvl w:val="1"/>
          <w:numId w:val="16"/>
        </w:numPr>
        <w:tabs>
          <w:tab w:val="clear" w:pos="1191"/>
        </w:tabs>
        <w:rPr>
          <w:rFonts w:ascii="Verdana" w:eastAsia="Verdana" w:hAnsi="Verdana" w:cs="Times New Roman"/>
          <w:noProof/>
        </w:rPr>
      </w:pPr>
      <w:r w:rsidRPr="004322C8">
        <w:rPr>
          <w:rFonts w:ascii="Verdana" w:eastAsia="Verdana" w:hAnsi="Verdana" w:cs="Times New Roman"/>
          <w:noProof/>
        </w:rPr>
        <w:t>Budou dodrženy technické a dodací podmínky od výrobců materiálů a zařízení. Technické a dodací podmínky určují podmínky, které musí zhotovitel při zabudování materiálů a výrobků dodržet včetně záruk výrobců na dodané výrobky a materiály. Součástí musí být i doložení potřebných atestů a splnění podmínek vyžadovaných obecně závaznými právními předpisy.</w:t>
      </w:r>
    </w:p>
    <w:p w14:paraId="0A3588C7" w14:textId="77777777" w:rsidR="008918AC" w:rsidRPr="002F5783" w:rsidRDefault="008918AC" w:rsidP="008918AC">
      <w:pPr>
        <w:numPr>
          <w:ilvl w:val="1"/>
          <w:numId w:val="16"/>
        </w:numPr>
        <w:tabs>
          <w:tab w:val="clear" w:pos="1191"/>
        </w:tabs>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kontrolu dodržování této </w:t>
      </w:r>
      <w:r w:rsidRPr="002F5783">
        <w:rPr>
          <w:rFonts w:ascii="Verdana" w:eastAsia="Verdana" w:hAnsi="Verdana" w:cs="Times New Roman"/>
          <w:noProof/>
        </w:rPr>
        <w:t>směrnice způsobem v ní stanoveným.</w:t>
      </w:r>
    </w:p>
    <w:p w14:paraId="42CCEC32" w14:textId="77777777" w:rsidR="008918AC" w:rsidRPr="002F5783" w:rsidRDefault="008918AC" w:rsidP="008918AC">
      <w:pPr>
        <w:numPr>
          <w:ilvl w:val="1"/>
          <w:numId w:val="16"/>
        </w:numPr>
        <w:tabs>
          <w:tab w:val="clear" w:pos="1191"/>
        </w:tabs>
        <w:rPr>
          <w:rFonts w:ascii="Verdana" w:eastAsia="Verdana" w:hAnsi="Verdana" w:cs="Times New Roman"/>
          <w:noProof/>
        </w:rPr>
      </w:pPr>
      <w:r w:rsidRPr="002F5783">
        <w:rPr>
          <w:rFonts w:ascii="Verdana" w:eastAsia="Verdana" w:hAnsi="Verdana" w:cs="Times New Roman"/>
          <w:noProof/>
        </w:rPr>
        <w:t>V případě provádění prací ve střeženém prostoru pod kamerovým dohledem je zhotovitel povinen před zahájením prací nahlásit zahájení prací na telefonní čísla, která mu budou poskytnuta při předání pracoviště. V případě nedodržení této povinnosti se zhotovitel zavazuje uhradit veškeré náklady, které v důsledku toho vznikly objednateli, zejména náklady za výjezd zásahové jednotky.</w:t>
      </w:r>
    </w:p>
    <w:p w14:paraId="4A8E12F4" w14:textId="5D7768B2" w:rsidR="008918AC"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14:paraId="48F86702" w14:textId="13BC84E3" w:rsidR="00173892" w:rsidRPr="00F06369" w:rsidRDefault="00173892" w:rsidP="00AC3138">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6628F7E3"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na provedené dílo poskytne záruku na jakost </w:t>
      </w:r>
      <w:r w:rsidRPr="004322C8">
        <w:rPr>
          <w:rFonts w:ascii="Verdana" w:eastAsia="Verdana" w:hAnsi="Verdana" w:cs="Times New Roman"/>
          <w:noProof/>
        </w:rPr>
        <w:t>(tj. na veškeré práce i materiál)</w:t>
      </w:r>
      <w:r w:rsidRPr="00110ED7">
        <w:rPr>
          <w:rFonts w:ascii="Verdana" w:eastAsia="Verdana" w:hAnsi="Verdana" w:cs="Times New Roman"/>
          <w:noProof/>
        </w:rPr>
        <w:t xml:space="preserve"> v </w:t>
      </w:r>
      <w:r w:rsidR="004322C8" w:rsidRPr="00040CC4">
        <w:t xml:space="preserve">záručních </w:t>
      </w:r>
      <w:r w:rsidR="004322C8" w:rsidRPr="004322C8">
        <w:t xml:space="preserve">dobách stanovených v </w:t>
      </w:r>
      <w:r w:rsidR="000E4D23" w:rsidRPr="000E4D23">
        <w:t>délce 24 měsíců, jejíž počátek je dnem oboustranného podpisu závěrečného protokolu o předání a převzetí díla dle čl. 4.</w:t>
      </w:r>
    </w:p>
    <w:p w14:paraId="64334359" w14:textId="77777777"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poskytuje podpisem této smlouvy objednateli předběžný souhlas s prozatímním užíváním částí díla - provozuschopných etap či celků - předaných a převzatých na základě dílčích předávacích protokolů a zavazuje se poskytnout na tyto části díla záruku za jakost. Tímto ustanovením není dotčena délka poskytované záruky za jakost dle předchozího odstavce.  </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3DDFADF8"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Fakturace bude probíhat na základě zhotovitelem vy</w:t>
      </w:r>
      <w:r w:rsidR="00C35B61">
        <w:rPr>
          <w:rFonts w:ascii="Verdana" w:eastAsia="Verdana" w:hAnsi="Verdana" w:cs="Times New Roman"/>
          <w:noProof/>
        </w:rPr>
        <w:t>s</w:t>
      </w:r>
      <w:r>
        <w:rPr>
          <w:rFonts w:ascii="Verdana" w:eastAsia="Verdana" w:hAnsi="Verdana" w:cs="Times New Roman"/>
          <w:noProof/>
        </w:rPr>
        <w:t>taveného daňového</w:t>
      </w:r>
      <w:r w:rsidR="00F534EE">
        <w:rPr>
          <w:rFonts w:ascii="Verdana" w:eastAsia="Verdana" w:hAnsi="Verdana" w:cs="Times New Roman"/>
          <w:noProof/>
        </w:rPr>
        <w:t xml:space="preserve"> dokladu</w:t>
      </w:r>
      <w:r>
        <w:rPr>
          <w:rFonts w:ascii="Verdana" w:eastAsia="Verdana" w:hAnsi="Verdana" w:cs="Times New Roman"/>
          <w:noProof/>
        </w:rPr>
        <w:t xml:space="preserve"> (faktura s náležitostí daňového dokladu), která bude vystavena po provedení a předání díla. Faktura bude vystavena do 15 dní od předání díla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 a dodaného materiálu.</w:t>
      </w:r>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lastRenderedPageBreak/>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579127AB" w14:textId="77777777" w:rsidR="008918AC" w:rsidRPr="00ED3514" w:rsidRDefault="008918AC" w:rsidP="008918AC">
      <w:pPr>
        <w:pStyle w:val="Odstavecseseznamem"/>
        <w:tabs>
          <w:tab w:val="left" w:pos="709"/>
        </w:tabs>
        <w:rPr>
          <w:b/>
        </w:rPr>
      </w:pPr>
      <w:r w:rsidRPr="00ED3514">
        <w:rPr>
          <w:b/>
        </w:rPr>
        <w:t xml:space="preserve">Správa </w:t>
      </w:r>
      <w:r>
        <w:rPr>
          <w:b/>
        </w:rPr>
        <w:t xml:space="preserve">železnic, </w:t>
      </w:r>
      <w:r w:rsidRPr="00ED3514">
        <w:rPr>
          <w:b/>
        </w:rPr>
        <w:t>státní organizace</w:t>
      </w:r>
    </w:p>
    <w:p w14:paraId="76ABA961" w14:textId="77777777" w:rsidR="008918AC" w:rsidRPr="000B39E3" w:rsidRDefault="008918AC" w:rsidP="008918AC">
      <w:pPr>
        <w:pStyle w:val="Odstavecseseznamem"/>
        <w:tabs>
          <w:tab w:val="left" w:pos="709"/>
        </w:tabs>
        <w:spacing w:after="0"/>
      </w:pPr>
      <w:r w:rsidRPr="000B39E3">
        <w:t>se sídlem: Praha 1 - Nové Město, Dlážděná 1003/7, PSČ 110 00</w:t>
      </w:r>
    </w:p>
    <w:p w14:paraId="328DDB69" w14:textId="77777777"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789E1882" w14:textId="77777777" w:rsidR="00FB2AE1" w:rsidRPr="008413EF" w:rsidRDefault="00FB2AE1" w:rsidP="00FB2AE1">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 xml:space="preserve">Adresa </w:t>
      </w:r>
      <w:r>
        <w:rPr>
          <w:rFonts w:ascii="Verdana" w:hAnsi="Verdana"/>
          <w:bCs/>
          <w:u w:val="single"/>
        </w:rPr>
        <w:t>pro doručování</w:t>
      </w:r>
      <w:r w:rsidRPr="008413EF">
        <w:rPr>
          <w:rFonts w:ascii="Verdana" w:hAnsi="Verdana"/>
          <w:bCs/>
          <w:u w:val="single"/>
        </w:rPr>
        <w:t xml:space="preserve"> faktur:</w:t>
      </w:r>
    </w:p>
    <w:p w14:paraId="641F3467"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14:paraId="1C2A32F4"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Centrální finanční účtárna Čechy</w:t>
      </w:r>
    </w:p>
    <w:p w14:paraId="19F184D3"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Náměstí Jana </w:t>
      </w:r>
      <w:proofErr w:type="spellStart"/>
      <w:r>
        <w:rPr>
          <w:rFonts w:ascii="Verdana" w:hAnsi="Verdana"/>
          <w:bCs/>
        </w:rPr>
        <w:t>Pernera</w:t>
      </w:r>
      <w:proofErr w:type="spellEnd"/>
      <w:r>
        <w:rPr>
          <w:rFonts w:ascii="Verdana" w:hAnsi="Verdana"/>
          <w:bCs/>
        </w:rPr>
        <w:t xml:space="preserve"> 217</w:t>
      </w:r>
    </w:p>
    <w:p w14:paraId="61813F62"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530 02 Pardubice</w:t>
      </w:r>
    </w:p>
    <w:p w14:paraId="36697D4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p>
    <w:p w14:paraId="07F8BFA1" w14:textId="77777777" w:rsidR="00FB2AE1" w:rsidRPr="009A5FC4" w:rsidRDefault="00FB2AE1" w:rsidP="00FB2AE1">
      <w:pPr>
        <w:overflowPunct w:val="0"/>
        <w:autoSpaceDE w:val="0"/>
        <w:autoSpaceDN w:val="0"/>
        <w:adjustRightInd w:val="0"/>
        <w:spacing w:after="0" w:line="240" w:lineRule="auto"/>
        <w:ind w:left="792"/>
        <w:textAlignment w:val="baseline"/>
        <w:rPr>
          <w:rFonts w:ascii="Verdana" w:hAnsi="Verdana"/>
          <w:bCs/>
          <w:u w:val="single"/>
        </w:rPr>
      </w:pPr>
      <w:r w:rsidRPr="009A5FC4">
        <w:rPr>
          <w:rFonts w:ascii="Verdana" w:hAnsi="Verdana"/>
          <w:bCs/>
          <w:u w:val="single"/>
        </w:rPr>
        <w:t>Adresa pro doručování faktur v elektronické podobě:</w:t>
      </w:r>
    </w:p>
    <w:p w14:paraId="6CDC2FFE"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e-mailem: </w:t>
      </w:r>
      <w:hyperlink r:id="rId12" w:history="1">
        <w:r w:rsidRPr="00200408">
          <w:rPr>
            <w:rStyle w:val="Hypertextovodkaz"/>
            <w:rFonts w:ascii="Verdana" w:hAnsi="Verdana"/>
            <w:bCs/>
          </w:rPr>
          <w:t>ePodatelnaCFUCechy@spravazeleznic.cz</w:t>
        </w:r>
      </w:hyperlink>
    </w:p>
    <w:p w14:paraId="562A1F6E"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nebo</w:t>
      </w:r>
    </w:p>
    <w:p w14:paraId="2904980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r>
        <w:rPr>
          <w:rFonts w:ascii="Verdana" w:hAnsi="Verdana"/>
          <w:bCs/>
        </w:rPr>
        <w:t xml:space="preserve">datovou schránkou: </w:t>
      </w:r>
      <w:proofErr w:type="spellStart"/>
      <w:r w:rsidRPr="009A5FC4">
        <w:rPr>
          <w:rFonts w:ascii="Verdana" w:hAnsi="Verdana"/>
          <w:b/>
          <w:bCs/>
        </w:rPr>
        <w:t>uccchjm</w:t>
      </w:r>
      <w:proofErr w:type="spellEnd"/>
    </w:p>
    <w:p w14:paraId="304A0370"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p>
    <w:p w14:paraId="2272BBED" w14:textId="7FC6E2A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Objednatel preferuje zasílání faktur v elektronické podobě.</w:t>
      </w:r>
    </w:p>
    <w:p w14:paraId="6DFB4B36" w14:textId="760FC73F" w:rsidR="00A80B24" w:rsidRDefault="00A80B24" w:rsidP="00A80B24">
      <w:pPr>
        <w:ind w:left="1134" w:hanging="567"/>
        <w:rPr>
          <w:rFonts w:ascii="Verdana" w:hAnsi="Verdana"/>
          <w:color w:val="000000"/>
          <w:sz w:val="20"/>
          <w:szCs w:val="20"/>
        </w:rPr>
      </w:pPr>
      <w:r>
        <w:rPr>
          <w:rFonts w:ascii="Verdana" w:hAnsi="Verdana"/>
          <w:bCs/>
        </w:rPr>
        <w:lastRenderedPageBreak/>
        <w:t xml:space="preserve">8.9    </w:t>
      </w:r>
      <w:r w:rsidRPr="00A80B24">
        <w:rPr>
          <w:rFonts w:ascii="Verdana" w:hAnsi="Verdana"/>
          <w:color w:val="000000"/>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w:t>
      </w:r>
      <w:r w:rsidR="00061B22">
        <w:rPr>
          <w:rFonts w:ascii="Verdana" w:hAnsi="Verdana"/>
          <w:color w:val="000000"/>
        </w:rPr>
        <w:t xml:space="preserve"> </w:t>
      </w:r>
      <w:r w:rsidRPr="00A80B24">
        <w:rPr>
          <w:rFonts w:ascii="Verdana" w:hAnsi="Verdana"/>
          <w:color w:val="000000"/>
        </w:rPr>
        <w:t>na daňovém dokladu bude uveden (identifikován) jako osoba uskutečňující ekonomickou činnost jako poskytovatel služby (v souladu se zákonem č.235/2004 Sb. o dani z přidané hodnoty).</w:t>
      </w:r>
    </w:p>
    <w:p w14:paraId="0762354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659B3685"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Za prodlení s vyklizením </w:t>
      </w:r>
      <w:r>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w:t>
      </w:r>
      <w:r>
        <w:rPr>
          <w:rFonts w:ascii="Verdana" w:eastAsia="Verdana" w:hAnsi="Verdana" w:cs="Times New Roman"/>
          <w:noProof/>
        </w:rPr>
        <w:t>0,05% smluvní ceny</w:t>
      </w:r>
      <w:r w:rsidRPr="00E36281">
        <w:rPr>
          <w:rFonts w:ascii="Verdana" w:eastAsia="Verdana" w:hAnsi="Verdana" w:cs="Times New Roman"/>
          <w:noProof/>
        </w:rPr>
        <w:t xml:space="preserve"> za každý den prodlení až do dne vyklizení </w:t>
      </w:r>
      <w:r>
        <w:rPr>
          <w:rFonts w:ascii="Verdana" w:eastAsia="Verdana" w:hAnsi="Verdana" w:cs="Times New Roman"/>
          <w:noProof/>
        </w:rPr>
        <w:t>pracovišt</w:t>
      </w:r>
      <w:r w:rsidRPr="00E36281">
        <w:rPr>
          <w:rFonts w:ascii="Verdana" w:eastAsia="Verdana" w:hAnsi="Verdana" w:cs="Times New Roman"/>
          <w:noProof/>
        </w:rPr>
        <w:t>ě, pokud nesplnění této smluvní povinnosti nebude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lastRenderedPageBreak/>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avatele, kteří nejsou uvedeni v této smlouv</w:t>
      </w:r>
      <w:r w:rsidRPr="004322C8">
        <w:rPr>
          <w:rFonts w:ascii="Verdana" w:eastAsia="Verdana" w:hAnsi="Verdana" w:cs="Times New Roman"/>
          <w:noProof/>
        </w:rPr>
        <w:t>ě, zavazuje se zaplatit smluvní pokutu ve výši 1% z celkové smluvní ceny za každého</w:t>
      </w:r>
      <w:r w:rsidRPr="00E36281">
        <w:rPr>
          <w:rFonts w:ascii="Verdana" w:eastAsia="Verdana" w:hAnsi="Verdana" w:cs="Times New Roman"/>
          <w:noProof/>
        </w:rPr>
        <w:t xml:space="preserve"> takového </w:t>
      </w:r>
      <w:r>
        <w:rPr>
          <w:rFonts w:ascii="Verdana" w:eastAsia="Verdana" w:hAnsi="Verdana" w:cs="Times New Roman"/>
          <w:noProof/>
        </w:rPr>
        <w:t>poddod</w:t>
      </w:r>
      <w:r w:rsidRPr="00E36281">
        <w:rPr>
          <w:rFonts w:ascii="Verdana" w:eastAsia="Verdana" w:hAnsi="Verdana" w:cs="Times New Roman"/>
          <w:noProof/>
        </w:rPr>
        <w:t>avatele.</w:t>
      </w:r>
    </w:p>
    <w:p w14:paraId="54A483B4" w14:textId="31F2BE21"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901A6D">
        <w:rPr>
          <w:rFonts w:ascii="Verdana" w:eastAsia="Verdana" w:hAnsi="Verdana" w:cs="Times New Roman"/>
          <w:noProof/>
        </w:rPr>
        <w:t>zhotoviteli sankci ve výši 1</w:t>
      </w:r>
      <w:r w:rsidRPr="00E36281">
        <w:rPr>
          <w:rFonts w:ascii="Verdana" w:eastAsia="Verdana" w:hAnsi="Verdana" w:cs="Times New Roman"/>
          <w:noProof/>
        </w:rPr>
        <w:t>0</w:t>
      </w:r>
      <w:r w:rsidR="00AC3138">
        <w:rPr>
          <w:rFonts w:ascii="Verdana" w:eastAsia="Verdana" w:hAnsi="Verdana" w:cs="Times New Roman"/>
          <w:noProof/>
        </w:rPr>
        <w:t>.</w:t>
      </w:r>
      <w:r w:rsidRPr="00E36281">
        <w:rPr>
          <w:rFonts w:ascii="Verdana" w:eastAsia="Verdana" w:hAnsi="Verdana" w:cs="Times New Roman"/>
          <w:noProof/>
        </w:rPr>
        <w:t>000,- Kč za každý jednotlivý případ.</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w:t>
      </w:r>
      <w:r w:rsidRPr="0066712B">
        <w:rPr>
          <w:rFonts w:ascii="Verdana" w:eastAsia="Verdana" w:hAnsi="Verdana" w:cs="Times New Roman"/>
          <w:noProof/>
        </w:rPr>
        <w:t xml:space="preserve">zhotovitelem jsou oprávněni jednat ve věcech technických osoby objednatele uvedené v </w:t>
      </w:r>
      <w:r w:rsidR="00854044" w:rsidRPr="0066712B">
        <w:rPr>
          <w:rFonts w:ascii="Verdana" w:eastAsia="Verdana" w:hAnsi="Verdana" w:cs="Times New Roman"/>
          <w:noProof/>
        </w:rPr>
        <w:t>příloze 2 smlouvy.</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AC3138">
      <w:pPr>
        <w:numPr>
          <w:ilvl w:val="1"/>
          <w:numId w:val="16"/>
        </w:numPr>
        <w:tabs>
          <w:tab w:val="clear" w:pos="1191"/>
        </w:tabs>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AC3138">
      <w:pPr>
        <w:numPr>
          <w:ilvl w:val="1"/>
          <w:numId w:val="16"/>
        </w:numPr>
        <w:tabs>
          <w:tab w:val="clear" w:pos="1191"/>
        </w:tabs>
      </w:pPr>
      <w:r w:rsidRPr="00AC3138">
        <w:rPr>
          <w:rFonts w:ascii="Verdana" w:eastAsia="Verdana" w:hAnsi="Verdana" w:cs="Times New Roman"/>
          <w:noProof/>
        </w:rP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F06369">
      <w:pPr>
        <w:pStyle w:val="slovanseznam3"/>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AC3138">
      <w:pPr>
        <w:pStyle w:val="slovanseznam3"/>
        <w:numPr>
          <w:ilvl w:val="0"/>
          <w:numId w:val="0"/>
        </w:numPr>
        <w:ind w:left="1729"/>
        <w:rPr>
          <w:rFonts w:ascii="Verdana" w:eastAsia="Verdana" w:hAnsi="Verdana" w:cs="Times New Roman"/>
          <w:noProof/>
        </w:rPr>
      </w:pPr>
    </w:p>
    <w:p w14:paraId="21926A5D" w14:textId="2561316F" w:rsidR="00173892" w:rsidRPr="00AC3138" w:rsidRDefault="00173892" w:rsidP="00AC3138">
      <w:pPr>
        <w:pStyle w:val="slovanseznam3"/>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03BCFB"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lastRenderedPageBreak/>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4322C8" w:rsidRDefault="008918AC" w:rsidP="008918AC">
      <w:pPr>
        <w:numPr>
          <w:ilvl w:val="0"/>
          <w:numId w:val="36"/>
        </w:numPr>
        <w:spacing w:before="60" w:after="0" w:line="240" w:lineRule="auto"/>
      </w:pPr>
      <w:r w:rsidRPr="000B39E3">
        <w:t xml:space="preserve">okamžitě ukončit veškeré práce na provádění díla s výjimkou prací, které nesnesou odkladu, aby objednatel nebo třetí osoby neutrpěly újmu na svých právech, zejména na životě, zdraví, majetku </w:t>
      </w:r>
      <w:r w:rsidRPr="004322C8">
        <w:t>nebo bezpečnosti,</w:t>
      </w:r>
    </w:p>
    <w:p w14:paraId="2F05F1EB" w14:textId="77777777" w:rsidR="008918AC" w:rsidRPr="004322C8" w:rsidRDefault="008918AC" w:rsidP="008918AC">
      <w:pPr>
        <w:numPr>
          <w:ilvl w:val="0"/>
          <w:numId w:val="36"/>
        </w:numPr>
        <w:spacing w:before="60" w:after="0" w:line="240" w:lineRule="auto"/>
      </w:pPr>
      <w:r w:rsidRPr="004322C8">
        <w:t>do 15 dnů ode dne, kdy odstoupení od smlouvy o dílo nabude účinnosti, vyklidit a předat zpět objednateli pracoviště (pracoviště),</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lastRenderedPageBreak/>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lastRenderedPageBreak/>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7A579A22" w14:textId="59CC311B"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w:t>
      </w:r>
      <w:r w:rsidR="004322C8">
        <w:rPr>
          <w:rFonts w:ascii="Verdana" w:eastAsia="Verdana" w:hAnsi="Verdana" w:cs="Times New Roman"/>
          <w:noProof/>
        </w:rPr>
        <w:t>e</w:t>
      </w:r>
      <w:r w:rsidRPr="008D1D1C">
        <w:rPr>
          <w:rFonts w:ascii="Verdana" w:eastAsia="Verdana" w:hAnsi="Verdana" w:cs="Times New Roman"/>
          <w:noProof/>
        </w:rPr>
        <w:t> </w:t>
      </w:r>
      <w:r w:rsidR="004322C8">
        <w:rPr>
          <w:rFonts w:ascii="Verdana" w:eastAsia="Verdana" w:hAnsi="Verdana" w:cs="Times New Roman"/>
          <w:noProof/>
          <w:highlight w:val="yellow"/>
        </w:rPr>
        <w:t>3</w:t>
      </w:r>
      <w:r w:rsidRPr="008D1D1C">
        <w:rPr>
          <w:rFonts w:ascii="Verdana" w:eastAsia="Verdana" w:hAnsi="Verdana" w:cs="Times New Roman"/>
          <w:noProof/>
          <w:highlight w:val="yellow"/>
        </w:rPr>
        <w:t xml:space="preserve"> (</w:t>
      </w:r>
      <w:r w:rsidR="004322C8">
        <w:rPr>
          <w:rFonts w:ascii="Verdana" w:eastAsia="Verdana" w:hAnsi="Verdana" w:cs="Times New Roman"/>
          <w:noProof/>
          <w:highlight w:val="yellow"/>
        </w:rPr>
        <w:t>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4322C8">
        <w:rPr>
          <w:rFonts w:ascii="Verdana" w:eastAsia="Verdana" w:hAnsi="Verdana" w:cs="Times New Roman"/>
          <w:noProof/>
        </w:rPr>
        <w:t xml:space="preserve">obdrží </w:t>
      </w:r>
      <w:r w:rsidR="00073E3C" w:rsidRPr="004322C8">
        <w:rPr>
          <w:rFonts w:ascii="Verdana" w:eastAsia="Verdana" w:hAnsi="Verdana" w:cs="Times New Roman"/>
          <w:noProof/>
        </w:rPr>
        <w:t>2</w:t>
      </w:r>
      <w:r w:rsidRPr="004322C8">
        <w:rPr>
          <w:rFonts w:ascii="Verdana" w:eastAsia="Verdana" w:hAnsi="Verdana" w:cs="Times New Roman"/>
          <w:noProof/>
        </w:rPr>
        <w:t xml:space="preserve"> vyhotovení smlouvy</w:t>
      </w:r>
      <w:r w:rsidRPr="008D1D1C">
        <w:rPr>
          <w:rFonts w:ascii="Verdana" w:eastAsia="Verdana" w:hAnsi="Verdana" w:cs="Times New Roman"/>
          <w:noProof/>
        </w:rPr>
        <w:t xml:space="preserve"> a zhotovitel </w:t>
      </w:r>
      <w:r w:rsidRPr="008D1D1C">
        <w:rPr>
          <w:rFonts w:ascii="Verdana" w:eastAsia="Verdana" w:hAnsi="Verdana" w:cs="Times New Roman"/>
          <w:noProof/>
          <w:highlight w:val="yellow"/>
        </w:rPr>
        <w:t>2</w:t>
      </w:r>
      <w:r w:rsidRPr="008D1D1C">
        <w:rPr>
          <w:rFonts w:ascii="Verdana" w:eastAsia="Verdana" w:hAnsi="Verdana" w:cs="Times New Roman"/>
          <w:noProof/>
        </w:rPr>
        <w:t xml:space="preserve"> vyhotovení smlouvy.</w:t>
      </w:r>
    </w:p>
    <w:p w14:paraId="0DC10F34" w14:textId="55347506" w:rsidR="008918AC" w:rsidRPr="004322C8" w:rsidRDefault="000710A8" w:rsidP="008918AC">
      <w:pPr>
        <w:numPr>
          <w:ilvl w:val="1"/>
          <w:numId w:val="16"/>
        </w:numPr>
        <w:tabs>
          <w:tab w:val="clear" w:pos="1191"/>
        </w:tabs>
        <w:rPr>
          <w:rFonts w:ascii="Verdana" w:eastAsia="Verdana" w:hAnsi="Verdana" w:cs="Times New Roman"/>
          <w:noProof/>
        </w:rPr>
      </w:pPr>
      <w:r w:rsidRPr="004322C8">
        <w:rPr>
          <w:rFonts w:ascii="Verdana" w:eastAsia="Verdana" w:hAnsi="Verdana" w:cs="Times New Roman"/>
          <w:noProof/>
        </w:rPr>
        <w:t>Součást smlouvy tvoří tyto přílohy</w:t>
      </w:r>
      <w:r w:rsidR="008918AC" w:rsidRPr="004322C8">
        <w:rPr>
          <w:rFonts w:ascii="Verdana" w:eastAsia="Verdana" w:hAnsi="Verdana" w:cs="Times New Roman"/>
          <w:noProof/>
        </w:rPr>
        <w:t>:</w:t>
      </w:r>
    </w:p>
    <w:p w14:paraId="4270F351" w14:textId="0DB91111" w:rsidR="008918AC" w:rsidRPr="004322C8"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4322C8">
        <w:rPr>
          <w:rFonts w:asciiTheme="minorHAnsi" w:hAnsiTheme="minorHAnsi" w:cs="Times New Roman"/>
          <w:sz w:val="18"/>
          <w:szCs w:val="18"/>
        </w:rPr>
        <w:tab/>
        <w:t>Příloha č. 1:</w:t>
      </w:r>
      <w:r w:rsidRPr="004322C8">
        <w:rPr>
          <w:rFonts w:asciiTheme="minorHAnsi" w:hAnsiTheme="minorHAnsi" w:cs="Times New Roman"/>
          <w:sz w:val="18"/>
          <w:szCs w:val="18"/>
        </w:rPr>
        <w:tab/>
      </w:r>
      <w:r w:rsidR="008918AC" w:rsidRPr="004322C8">
        <w:rPr>
          <w:rFonts w:asciiTheme="minorHAnsi" w:hAnsiTheme="minorHAnsi" w:cs="Times New Roman"/>
          <w:sz w:val="18"/>
          <w:szCs w:val="18"/>
        </w:rPr>
        <w:t>Položkový soupis prací s výkazem výměr (ceník)</w:t>
      </w:r>
    </w:p>
    <w:p w14:paraId="02333176" w14:textId="5164C8B3" w:rsidR="008918AC" w:rsidRPr="004322C8" w:rsidRDefault="000710A8" w:rsidP="00AC3138">
      <w:pPr>
        <w:pStyle w:val="BodyText31"/>
        <w:tabs>
          <w:tab w:val="clear" w:pos="2268"/>
          <w:tab w:val="clear" w:pos="4536"/>
        </w:tabs>
        <w:ind w:left="1418"/>
        <w:jc w:val="left"/>
        <w:rPr>
          <w:rFonts w:asciiTheme="minorHAnsi" w:hAnsiTheme="minorHAnsi"/>
          <w:sz w:val="18"/>
          <w:szCs w:val="18"/>
        </w:rPr>
      </w:pPr>
      <w:r w:rsidRPr="004322C8">
        <w:rPr>
          <w:rFonts w:asciiTheme="minorHAnsi" w:hAnsiTheme="minorHAnsi" w:cs="Times New Roman"/>
          <w:sz w:val="18"/>
          <w:szCs w:val="18"/>
        </w:rPr>
        <w:t>Příloha č. 2:</w:t>
      </w:r>
      <w:r w:rsidRPr="004322C8">
        <w:rPr>
          <w:rFonts w:asciiTheme="minorHAnsi" w:hAnsiTheme="minorHAnsi" w:cs="Times New Roman"/>
          <w:sz w:val="18"/>
          <w:szCs w:val="18"/>
        </w:rPr>
        <w:tab/>
      </w:r>
      <w:r w:rsidRPr="004322C8">
        <w:rPr>
          <w:rFonts w:asciiTheme="minorHAnsi" w:hAnsiTheme="minorHAnsi"/>
          <w:sz w:val="18"/>
          <w:szCs w:val="18"/>
        </w:rPr>
        <w:t>Oprávněné osoby</w:t>
      </w:r>
      <w:r w:rsidRPr="004322C8" w:rsidDel="000710A8">
        <w:rPr>
          <w:rFonts w:asciiTheme="minorHAnsi" w:hAnsiTheme="minorHAnsi"/>
          <w:sz w:val="18"/>
          <w:szCs w:val="18"/>
        </w:rPr>
        <w:t xml:space="preserve"> </w:t>
      </w:r>
    </w:p>
    <w:p w14:paraId="55421839" w14:textId="095C0121" w:rsidR="00F34441" w:rsidRPr="004322C8" w:rsidRDefault="000710A8" w:rsidP="00AC3138">
      <w:pPr>
        <w:pStyle w:val="BodyText31"/>
        <w:tabs>
          <w:tab w:val="clear" w:pos="2268"/>
          <w:tab w:val="clear" w:pos="4536"/>
        </w:tabs>
        <w:ind w:left="1418"/>
        <w:jc w:val="left"/>
        <w:rPr>
          <w:rFonts w:asciiTheme="minorHAnsi" w:hAnsiTheme="minorHAnsi"/>
          <w:sz w:val="18"/>
          <w:szCs w:val="18"/>
        </w:rPr>
      </w:pPr>
      <w:r w:rsidRPr="004322C8">
        <w:rPr>
          <w:rFonts w:asciiTheme="minorHAnsi" w:hAnsiTheme="minorHAnsi" w:cs="Times New Roman"/>
          <w:sz w:val="18"/>
          <w:szCs w:val="18"/>
        </w:rPr>
        <w:t>Příloha č. 3:</w:t>
      </w:r>
      <w:r w:rsidRPr="004322C8">
        <w:rPr>
          <w:rFonts w:asciiTheme="minorHAnsi" w:hAnsiTheme="minorHAnsi" w:cs="Times New Roman"/>
          <w:sz w:val="18"/>
          <w:szCs w:val="18"/>
        </w:rPr>
        <w:tab/>
      </w:r>
      <w:r w:rsidRPr="004322C8">
        <w:rPr>
          <w:rFonts w:asciiTheme="minorHAnsi" w:hAnsiTheme="minorHAnsi"/>
          <w:sz w:val="18"/>
          <w:szCs w:val="18"/>
        </w:rPr>
        <w:t>Seznam požadovaných pojištění</w:t>
      </w:r>
      <w:r w:rsidRPr="004322C8" w:rsidDel="000710A8">
        <w:rPr>
          <w:rFonts w:asciiTheme="minorHAnsi" w:hAnsiTheme="minorHAnsi"/>
          <w:sz w:val="18"/>
          <w:szCs w:val="18"/>
        </w:rPr>
        <w:t xml:space="preserve"> </w:t>
      </w:r>
    </w:p>
    <w:p w14:paraId="01EE7F32" w14:textId="510FFB3D" w:rsidR="00F34441" w:rsidRPr="004322C8" w:rsidRDefault="000710A8" w:rsidP="00AC3138">
      <w:pPr>
        <w:pStyle w:val="BodyText31"/>
        <w:tabs>
          <w:tab w:val="clear" w:pos="2268"/>
          <w:tab w:val="clear" w:pos="4536"/>
        </w:tabs>
        <w:ind w:left="1418"/>
        <w:jc w:val="left"/>
        <w:rPr>
          <w:rFonts w:asciiTheme="minorHAnsi" w:hAnsiTheme="minorHAnsi"/>
          <w:sz w:val="18"/>
          <w:szCs w:val="18"/>
        </w:rPr>
      </w:pPr>
      <w:r w:rsidRPr="004322C8">
        <w:rPr>
          <w:rFonts w:asciiTheme="minorHAnsi" w:hAnsiTheme="minorHAnsi" w:cs="Times New Roman"/>
          <w:sz w:val="18"/>
          <w:szCs w:val="18"/>
        </w:rPr>
        <w:t>Příloha č. 4:</w:t>
      </w:r>
      <w:r w:rsidRPr="004322C8">
        <w:rPr>
          <w:rFonts w:asciiTheme="minorHAnsi" w:hAnsiTheme="minorHAnsi" w:cs="Times New Roman"/>
          <w:sz w:val="18"/>
          <w:szCs w:val="18"/>
        </w:rPr>
        <w:tab/>
      </w:r>
      <w:r w:rsidRPr="004322C8">
        <w:rPr>
          <w:rFonts w:asciiTheme="minorHAnsi" w:hAnsiTheme="minorHAnsi"/>
          <w:sz w:val="18"/>
          <w:szCs w:val="18"/>
        </w:rPr>
        <w:t>Seznam poddodavatelů</w:t>
      </w:r>
      <w:r w:rsidRPr="004322C8" w:rsidDel="000710A8">
        <w:rPr>
          <w:rFonts w:asciiTheme="minorHAnsi" w:hAnsiTheme="minorHAnsi"/>
          <w:sz w:val="18"/>
          <w:szCs w:val="18"/>
        </w:rPr>
        <w:t xml:space="preserve"> </w:t>
      </w:r>
    </w:p>
    <w:p w14:paraId="68B4247D" w14:textId="1940268F" w:rsidR="000710A8" w:rsidRDefault="000710A8" w:rsidP="00AC3138">
      <w:pPr>
        <w:pStyle w:val="BodyText31"/>
        <w:tabs>
          <w:tab w:val="clear" w:pos="2268"/>
          <w:tab w:val="clear" w:pos="4536"/>
        </w:tabs>
        <w:ind w:left="1418"/>
        <w:jc w:val="left"/>
        <w:rPr>
          <w:rFonts w:asciiTheme="minorHAnsi" w:hAnsiTheme="minorHAnsi"/>
          <w:sz w:val="18"/>
          <w:szCs w:val="18"/>
        </w:rPr>
      </w:pPr>
      <w:r w:rsidRPr="004322C8">
        <w:rPr>
          <w:rFonts w:asciiTheme="minorHAnsi" w:hAnsiTheme="minorHAnsi" w:cs="Times New Roman"/>
          <w:sz w:val="18"/>
          <w:szCs w:val="18"/>
        </w:rPr>
        <w:t>Příloha č. 5:</w:t>
      </w:r>
      <w:r w:rsidRPr="004322C8">
        <w:rPr>
          <w:rFonts w:asciiTheme="minorHAnsi" w:hAnsiTheme="minorHAnsi" w:cs="Times New Roman"/>
          <w:sz w:val="18"/>
          <w:szCs w:val="18"/>
        </w:rPr>
        <w:tab/>
      </w:r>
      <w:r w:rsidRPr="004322C8">
        <w:rPr>
          <w:rFonts w:asciiTheme="minorHAnsi" w:hAnsiTheme="minorHAnsi"/>
          <w:sz w:val="18"/>
          <w:szCs w:val="18"/>
        </w:rPr>
        <w:t>Nález podezřelého předmětu</w:t>
      </w:r>
    </w:p>
    <w:p w14:paraId="4D140E5F" w14:textId="346A54D9" w:rsidR="00224A00" w:rsidRPr="004322C8" w:rsidRDefault="00224A00" w:rsidP="00AC3138">
      <w:pPr>
        <w:pStyle w:val="BodyText31"/>
        <w:tabs>
          <w:tab w:val="clear" w:pos="2268"/>
          <w:tab w:val="clear" w:pos="4536"/>
        </w:tabs>
        <w:ind w:left="1418"/>
        <w:jc w:val="left"/>
        <w:rPr>
          <w:rFonts w:asciiTheme="minorHAnsi" w:hAnsiTheme="minorHAnsi"/>
          <w:sz w:val="18"/>
          <w:szCs w:val="18"/>
        </w:rPr>
      </w:pPr>
      <w:r>
        <w:rPr>
          <w:rFonts w:asciiTheme="minorHAnsi" w:hAnsiTheme="minorHAnsi"/>
          <w:sz w:val="18"/>
          <w:szCs w:val="18"/>
        </w:rPr>
        <w:t>Příloha č. 6:</w:t>
      </w:r>
      <w:r>
        <w:rPr>
          <w:rFonts w:asciiTheme="minorHAnsi" w:hAnsiTheme="minorHAnsi"/>
          <w:sz w:val="18"/>
          <w:szCs w:val="18"/>
        </w:rPr>
        <w:tab/>
      </w:r>
      <w:r w:rsidRPr="00224A00">
        <w:rPr>
          <w:rFonts w:asciiTheme="majorHAnsi" w:hAnsiTheme="majorHAnsi"/>
          <w:sz w:val="18"/>
          <w:szCs w:val="18"/>
        </w:rPr>
        <w:t>Osvědčení o řádném plnění veřejné zakázky</w:t>
      </w: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7C5B7A58" w14:textId="0F9ECCBE" w:rsidR="008918AC" w:rsidRDefault="008918AC" w:rsidP="008918AC">
      <w:pPr>
        <w:tabs>
          <w:tab w:val="center" w:pos="1418"/>
          <w:tab w:val="left" w:pos="5529"/>
          <w:tab w:val="center" w:pos="6379"/>
        </w:tabs>
      </w:pPr>
      <w:r w:rsidRPr="000B39E3">
        <w:lastRenderedPageBreak/>
        <w:tab/>
      </w:r>
    </w:p>
    <w:p w14:paraId="761FAA93" w14:textId="35D51429" w:rsidR="008918AC" w:rsidRPr="000B39E3" w:rsidRDefault="008918AC" w:rsidP="008918AC">
      <w:pPr>
        <w:pStyle w:val="Zkladntext2"/>
        <w:spacing w:before="240"/>
      </w:pPr>
      <w:r w:rsidRPr="000B39E3">
        <w:t>Tato smlouva byla uveřejněna prostřednictvím Registru smluv dne ……………….</w:t>
      </w:r>
    </w:p>
    <w:p w14:paraId="1C855B09" w14:textId="2DF9E2B7" w:rsidR="000710A8" w:rsidRPr="00F97DBD" w:rsidRDefault="00F34441" w:rsidP="000710A8">
      <w:pPr>
        <w:pStyle w:val="Nadpisbezsl1-1"/>
      </w:pPr>
      <w:ins w:id="2" w:author="Ing. Pavel Stejskal" w:date="2021-02-01T13:56:00Z">
        <w:r>
          <w:br w:type="page"/>
        </w:r>
      </w:ins>
      <w:r w:rsidR="000710A8" w:rsidRPr="00F97DBD">
        <w:lastRenderedPageBreak/>
        <w:t xml:space="preserve">Příloha č. </w:t>
      </w:r>
      <w:r w:rsidR="000710A8">
        <w:t>1</w:t>
      </w:r>
    </w:p>
    <w:p w14:paraId="43022BDB" w14:textId="372904C6" w:rsidR="000710A8" w:rsidRPr="00F97DBD" w:rsidRDefault="000710A8" w:rsidP="000710A8">
      <w:pPr>
        <w:pStyle w:val="Nadpisbezsl1-2"/>
      </w:pPr>
      <w:r>
        <w:t>Položkový soupis prací</w:t>
      </w:r>
    </w:p>
    <w:p w14:paraId="626959EC" w14:textId="77777777" w:rsidR="000710A8" w:rsidRPr="00F97DBD" w:rsidRDefault="000710A8" w:rsidP="000710A8">
      <w:pPr>
        <w:pStyle w:val="Odrka1-1"/>
        <w:numPr>
          <w:ilvl w:val="0"/>
          <w:numId w:val="0"/>
        </w:numPr>
        <w:ind w:left="737"/>
      </w:pPr>
      <w:r w:rsidRPr="00E519F6">
        <w:t>Do přílohy Smlouvy bude vložen Položkový soupis prací s výkazem výměr předložený v nabídce účastníka</w:t>
      </w:r>
      <w:r>
        <w:t>.</w:t>
      </w:r>
      <w:r w:rsidRPr="00F97DBD">
        <w:t xml:space="preserve"> </w:t>
      </w:r>
    </w:p>
    <w:p w14:paraId="7EABAEF6" w14:textId="7B4BFCCF" w:rsidR="000710A8" w:rsidRDefault="000710A8" w:rsidP="000710A8">
      <w:pPr>
        <w:spacing w:after="0"/>
        <w:rPr>
          <w:b/>
          <w:bCs/>
          <w:sz w:val="20"/>
          <w:szCs w:val="20"/>
          <w:highlight w:val="green"/>
        </w:rPr>
      </w:pPr>
      <w:r>
        <w:rPr>
          <w:b/>
          <w:bCs/>
          <w:sz w:val="20"/>
          <w:szCs w:val="20"/>
          <w:highlight w:val="green"/>
        </w:rPr>
        <w:br/>
      </w:r>
    </w:p>
    <w:p w14:paraId="7EF44019" w14:textId="6E481C71" w:rsidR="000710A8" w:rsidRDefault="000710A8">
      <w:pPr>
        <w:rPr>
          <w:b/>
          <w:bCs/>
          <w:sz w:val="20"/>
          <w:szCs w:val="20"/>
          <w:highlight w:val="green"/>
        </w:rPr>
        <w:pPrChange w:id="3" w:author="Stejskal Pavel, Ing." w:date="2021-02-01T14:07:00Z">
          <w:pPr>
            <w:spacing w:after="0"/>
          </w:pPr>
        </w:pPrChange>
      </w:pPr>
      <w:r>
        <w:rPr>
          <w:b/>
          <w:bCs/>
          <w:sz w:val="20"/>
          <w:szCs w:val="20"/>
          <w:highlight w:val="green"/>
        </w:rPr>
        <w:br w:type="page"/>
      </w:r>
    </w:p>
    <w:p w14:paraId="6706C25D" w14:textId="30A135C9" w:rsidR="00F34441" w:rsidRPr="00B26902" w:rsidRDefault="00F34441" w:rsidP="00F34441">
      <w:pPr>
        <w:pStyle w:val="Nadpisbezsl1-1"/>
      </w:pPr>
      <w:r>
        <w:lastRenderedPageBreak/>
        <w:t xml:space="preserve">Příloha č. </w:t>
      </w:r>
      <w:r w:rsidR="000710A8">
        <w:t>2</w:t>
      </w:r>
    </w:p>
    <w:p w14:paraId="095B4ABF" w14:textId="77777777" w:rsidR="00F34441" w:rsidRPr="00B26902" w:rsidRDefault="00F34441" w:rsidP="00F34441">
      <w:pPr>
        <w:pStyle w:val="Nadpisbezsl1-2"/>
      </w:pPr>
      <w:r>
        <w:t>Oprávněné osoby</w:t>
      </w:r>
    </w:p>
    <w:p w14:paraId="0E4F3684" w14:textId="77777777" w:rsidR="00F34441" w:rsidRDefault="00F34441" w:rsidP="00F34441">
      <w:pPr>
        <w:pStyle w:val="Textbezodsazen"/>
        <w:rPr>
          <w:b/>
        </w:rPr>
      </w:pPr>
      <w:r>
        <w:rPr>
          <w:b/>
        </w:rPr>
        <w:t>Za Ob</w:t>
      </w:r>
      <w:r w:rsidRPr="00ED29F1">
        <w:rPr>
          <w:b/>
        </w:rPr>
        <w:t>jednatele:</w:t>
      </w:r>
    </w:p>
    <w:p w14:paraId="0FEB111D"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0135E43F"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FC50FD"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35BBD061"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F34441" w:rsidRPr="00F95FBD" w14:paraId="3E989E58"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81F18C" w14:textId="77777777" w:rsidR="00F34441" w:rsidRPr="00F95FBD" w:rsidRDefault="00F34441" w:rsidP="002304CB">
            <w:pPr>
              <w:pStyle w:val="Tabulka"/>
              <w:rPr>
                <w:sz w:val="18"/>
              </w:rPr>
            </w:pPr>
            <w:r w:rsidRPr="00F95FBD">
              <w:rPr>
                <w:sz w:val="18"/>
              </w:rPr>
              <w:t>Adresa</w:t>
            </w:r>
          </w:p>
        </w:tc>
        <w:tc>
          <w:tcPr>
            <w:tcW w:w="5812" w:type="dxa"/>
          </w:tcPr>
          <w:p w14:paraId="131C453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F34441" w:rsidRPr="00F95FBD" w14:paraId="6132EDD3"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FF771C" w14:textId="77777777" w:rsidR="00F34441" w:rsidRPr="00F95FBD" w:rsidRDefault="00F34441" w:rsidP="002304CB">
            <w:pPr>
              <w:pStyle w:val="Tabulka"/>
              <w:rPr>
                <w:sz w:val="18"/>
              </w:rPr>
            </w:pPr>
            <w:r w:rsidRPr="00F95FBD">
              <w:rPr>
                <w:sz w:val="18"/>
              </w:rPr>
              <w:t>E-mail</w:t>
            </w:r>
          </w:p>
        </w:tc>
        <w:tc>
          <w:tcPr>
            <w:tcW w:w="5812" w:type="dxa"/>
          </w:tcPr>
          <w:p w14:paraId="06896D4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F34441" w:rsidRPr="00F95FBD" w14:paraId="1D800330"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AA319" w14:textId="77777777" w:rsidR="00F34441" w:rsidRPr="00F95FBD" w:rsidRDefault="00F34441" w:rsidP="002304CB">
            <w:pPr>
              <w:pStyle w:val="Tabulka"/>
              <w:rPr>
                <w:sz w:val="18"/>
              </w:rPr>
            </w:pPr>
            <w:r w:rsidRPr="00F95FBD">
              <w:rPr>
                <w:sz w:val="18"/>
              </w:rPr>
              <w:t>Telefon</w:t>
            </w:r>
          </w:p>
        </w:tc>
        <w:tc>
          <w:tcPr>
            <w:tcW w:w="5812" w:type="dxa"/>
          </w:tcPr>
          <w:p w14:paraId="53AFE20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3070295" w14:textId="77777777" w:rsidR="00F34441" w:rsidRPr="00F95FBD" w:rsidRDefault="00F34441" w:rsidP="00F34441">
      <w:pPr>
        <w:pStyle w:val="Textbezodsazen"/>
      </w:pPr>
    </w:p>
    <w:p w14:paraId="4EFAE62B"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D63D5" w:rsidRPr="00F95FBD" w14:paraId="688DFE93"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5CE9DF" w14:textId="77777777" w:rsidR="007D63D5" w:rsidRPr="00F95FBD" w:rsidRDefault="007D63D5" w:rsidP="007D63D5">
            <w:pPr>
              <w:pStyle w:val="Tabulka"/>
              <w:rPr>
                <w:rStyle w:val="Nadpisvtabulce"/>
                <w:b w:val="0"/>
              </w:rPr>
            </w:pPr>
            <w:r w:rsidRPr="00F95FBD">
              <w:rPr>
                <w:rStyle w:val="Nadpisvtabulce"/>
                <w:b w:val="0"/>
              </w:rPr>
              <w:t>Jméno a příjmení</w:t>
            </w:r>
          </w:p>
        </w:tc>
        <w:tc>
          <w:tcPr>
            <w:tcW w:w="5812" w:type="dxa"/>
          </w:tcPr>
          <w:p w14:paraId="2984D938" w14:textId="1249700B" w:rsidR="007D63D5" w:rsidRPr="007D63D5" w:rsidRDefault="007D63D5" w:rsidP="007D63D5">
            <w:pPr>
              <w:pStyle w:val="Tabulka"/>
              <w:cnfStyle w:val="100000000000" w:firstRow="1" w:lastRow="0" w:firstColumn="0" w:lastColumn="0" w:oddVBand="0" w:evenVBand="0" w:oddHBand="0" w:evenHBand="0" w:firstRowFirstColumn="0" w:firstRowLastColumn="0" w:lastRowFirstColumn="0" w:lastRowLastColumn="0"/>
              <w:rPr>
                <w:sz w:val="18"/>
              </w:rPr>
            </w:pPr>
            <w:r w:rsidRPr="007D63D5">
              <w:rPr>
                <w:sz w:val="18"/>
              </w:rPr>
              <w:t>Lukáš Voldřich</w:t>
            </w:r>
          </w:p>
        </w:tc>
      </w:tr>
      <w:tr w:rsidR="007D63D5" w:rsidRPr="00F95FBD" w14:paraId="58B32BC2"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A6C4750" w14:textId="77777777" w:rsidR="007D63D5" w:rsidRPr="00F95FBD" w:rsidRDefault="007D63D5" w:rsidP="007D63D5">
            <w:pPr>
              <w:pStyle w:val="Tabulka"/>
              <w:rPr>
                <w:sz w:val="18"/>
              </w:rPr>
            </w:pPr>
            <w:r w:rsidRPr="00F95FBD">
              <w:rPr>
                <w:sz w:val="18"/>
              </w:rPr>
              <w:t>Adresa</w:t>
            </w:r>
          </w:p>
        </w:tc>
        <w:tc>
          <w:tcPr>
            <w:tcW w:w="5812" w:type="dxa"/>
          </w:tcPr>
          <w:p w14:paraId="16F88FD9" w14:textId="356E06EA" w:rsidR="007D63D5" w:rsidRPr="007D63D5" w:rsidRDefault="007D63D5" w:rsidP="007D63D5">
            <w:pPr>
              <w:pStyle w:val="Tabulka"/>
              <w:cnfStyle w:val="000000000000" w:firstRow="0" w:lastRow="0" w:firstColumn="0" w:lastColumn="0" w:oddVBand="0" w:evenVBand="0" w:oddHBand="0" w:evenHBand="0" w:firstRowFirstColumn="0" w:firstRowLastColumn="0" w:lastRowFirstColumn="0" w:lastRowLastColumn="0"/>
              <w:rPr>
                <w:sz w:val="18"/>
              </w:rPr>
            </w:pPr>
            <w:r w:rsidRPr="007D63D5">
              <w:rPr>
                <w:sz w:val="18"/>
              </w:rPr>
              <w:t>Husitská 24, 130 00 Praha 3</w:t>
            </w:r>
          </w:p>
        </w:tc>
      </w:tr>
      <w:tr w:rsidR="007D63D5" w:rsidRPr="00F95FBD" w14:paraId="0569AD7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A28698" w14:textId="77777777" w:rsidR="007D63D5" w:rsidRPr="00F95FBD" w:rsidRDefault="007D63D5" w:rsidP="007D63D5">
            <w:pPr>
              <w:pStyle w:val="Tabulka"/>
              <w:rPr>
                <w:sz w:val="18"/>
              </w:rPr>
            </w:pPr>
            <w:r w:rsidRPr="00F95FBD">
              <w:rPr>
                <w:sz w:val="18"/>
              </w:rPr>
              <w:t>E-mail</w:t>
            </w:r>
          </w:p>
        </w:tc>
        <w:tc>
          <w:tcPr>
            <w:tcW w:w="5812" w:type="dxa"/>
          </w:tcPr>
          <w:p w14:paraId="32125C3F" w14:textId="3BF1DEBE" w:rsidR="007D63D5" w:rsidRPr="007D63D5" w:rsidRDefault="007D63D5" w:rsidP="007D63D5">
            <w:pPr>
              <w:pStyle w:val="Tabulka"/>
              <w:cnfStyle w:val="000000000000" w:firstRow="0" w:lastRow="0" w:firstColumn="0" w:lastColumn="0" w:oddVBand="0" w:evenVBand="0" w:oddHBand="0" w:evenHBand="0" w:firstRowFirstColumn="0" w:firstRowLastColumn="0" w:lastRowFirstColumn="0" w:lastRowLastColumn="0"/>
              <w:rPr>
                <w:sz w:val="18"/>
              </w:rPr>
            </w:pPr>
            <w:r w:rsidRPr="007D63D5">
              <w:rPr>
                <w:sz w:val="18"/>
              </w:rPr>
              <w:t>Voldřich@spravazeleznic.cz</w:t>
            </w:r>
          </w:p>
        </w:tc>
      </w:tr>
      <w:tr w:rsidR="007D63D5" w:rsidRPr="00F95FBD" w14:paraId="4256441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422F5F47" w14:textId="77777777" w:rsidR="007D63D5" w:rsidRPr="00F95FBD" w:rsidRDefault="007D63D5" w:rsidP="007D63D5">
            <w:pPr>
              <w:pStyle w:val="Tabulka"/>
              <w:rPr>
                <w:sz w:val="18"/>
              </w:rPr>
            </w:pPr>
            <w:r w:rsidRPr="00F95FBD">
              <w:rPr>
                <w:sz w:val="18"/>
              </w:rPr>
              <w:t>Telefon</w:t>
            </w:r>
          </w:p>
        </w:tc>
        <w:tc>
          <w:tcPr>
            <w:tcW w:w="5812" w:type="dxa"/>
          </w:tcPr>
          <w:p w14:paraId="2E670C79" w14:textId="5F7D6434" w:rsidR="007D63D5" w:rsidRPr="007D63D5" w:rsidRDefault="007D63D5" w:rsidP="007D63D5">
            <w:pPr>
              <w:pStyle w:val="Tabulka"/>
              <w:cnfStyle w:val="000000000000" w:firstRow="0" w:lastRow="0" w:firstColumn="0" w:lastColumn="0" w:oddVBand="0" w:evenVBand="0" w:oddHBand="0" w:evenHBand="0" w:firstRowFirstColumn="0" w:firstRowLastColumn="0" w:lastRowFirstColumn="0" w:lastRowLastColumn="0"/>
              <w:rPr>
                <w:sz w:val="18"/>
              </w:rPr>
            </w:pPr>
            <w:r w:rsidRPr="007D63D5">
              <w:rPr>
                <w:sz w:val="18"/>
              </w:rPr>
              <w:t>607 050 781</w:t>
            </w:r>
          </w:p>
        </w:tc>
      </w:tr>
    </w:tbl>
    <w:p w14:paraId="027F00CC" w14:textId="77777777" w:rsidR="00F34441" w:rsidRPr="00F95FBD" w:rsidRDefault="00F34441" w:rsidP="00F34441">
      <w:pPr>
        <w:pStyle w:val="Textbezodsazen"/>
      </w:pPr>
    </w:p>
    <w:p w14:paraId="5D4E4ECD" w14:textId="52FAF1EC" w:rsidR="00F34441" w:rsidRPr="00F95FBD" w:rsidRDefault="00F34441" w:rsidP="00F3444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 xml:space="preserve">echnický dozor </w:t>
      </w:r>
    </w:p>
    <w:tbl>
      <w:tblPr>
        <w:tblStyle w:val="Mkatabulky"/>
        <w:tblW w:w="8868" w:type="dxa"/>
        <w:tblLook w:val="04A0" w:firstRow="1" w:lastRow="0" w:firstColumn="1" w:lastColumn="0" w:noHBand="0" w:noVBand="1"/>
      </w:tblPr>
      <w:tblGrid>
        <w:gridCol w:w="3056"/>
        <w:gridCol w:w="5812"/>
      </w:tblGrid>
      <w:tr w:rsidR="00F34441" w:rsidRPr="00F95FBD" w14:paraId="4AD0C8C4"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31ED43"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3667E534" w14:textId="469D9E24" w:rsidR="00F34441" w:rsidRPr="001B08DF" w:rsidRDefault="007D63D5"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1B08DF">
              <w:rPr>
                <w:sz w:val="18"/>
              </w:rPr>
              <w:t>Jan Figar</w:t>
            </w:r>
          </w:p>
        </w:tc>
      </w:tr>
      <w:tr w:rsidR="00F34441" w:rsidRPr="00F95FBD" w14:paraId="25CA4D2D"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46B2EEFB" w14:textId="77777777" w:rsidR="00F34441" w:rsidRPr="00F95FBD" w:rsidRDefault="00F34441" w:rsidP="002304CB">
            <w:pPr>
              <w:pStyle w:val="Tabulka"/>
              <w:rPr>
                <w:sz w:val="18"/>
              </w:rPr>
            </w:pPr>
            <w:r w:rsidRPr="00F95FBD">
              <w:rPr>
                <w:sz w:val="18"/>
              </w:rPr>
              <w:t>Adresa</w:t>
            </w:r>
          </w:p>
        </w:tc>
        <w:tc>
          <w:tcPr>
            <w:tcW w:w="5812" w:type="dxa"/>
          </w:tcPr>
          <w:p w14:paraId="5986DC9D" w14:textId="7D7D7C30" w:rsidR="00F34441" w:rsidRPr="001B08DF" w:rsidRDefault="001B08DF"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1B08DF">
              <w:rPr>
                <w:sz w:val="18"/>
              </w:rPr>
              <w:t>Husitská 24, 130 00 Praha 3</w:t>
            </w:r>
          </w:p>
        </w:tc>
      </w:tr>
      <w:tr w:rsidR="00F34441" w:rsidRPr="00F95FBD" w14:paraId="0900FCCA"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5CFF7E87" w14:textId="77777777" w:rsidR="00F34441" w:rsidRPr="00F95FBD" w:rsidRDefault="00F34441" w:rsidP="002304CB">
            <w:pPr>
              <w:pStyle w:val="Tabulka"/>
              <w:rPr>
                <w:sz w:val="18"/>
              </w:rPr>
            </w:pPr>
            <w:r w:rsidRPr="00F95FBD">
              <w:rPr>
                <w:sz w:val="18"/>
              </w:rPr>
              <w:t>E-mail</w:t>
            </w:r>
          </w:p>
        </w:tc>
        <w:tc>
          <w:tcPr>
            <w:tcW w:w="5812" w:type="dxa"/>
          </w:tcPr>
          <w:p w14:paraId="50A5F050" w14:textId="520CE675" w:rsidR="00F34441" w:rsidRPr="00F95FBD" w:rsidRDefault="001B08DF" w:rsidP="002304C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Figar@spravazeleznic.cz</w:t>
            </w:r>
          </w:p>
        </w:tc>
      </w:tr>
      <w:tr w:rsidR="00F34441" w:rsidRPr="00F95FBD" w14:paraId="17BD8ABE"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05EE8F0D" w14:textId="77777777" w:rsidR="00F34441" w:rsidRPr="00F95FBD" w:rsidRDefault="00F34441" w:rsidP="002304CB">
            <w:pPr>
              <w:pStyle w:val="Tabulka"/>
              <w:rPr>
                <w:sz w:val="18"/>
              </w:rPr>
            </w:pPr>
            <w:r w:rsidRPr="00F95FBD">
              <w:rPr>
                <w:sz w:val="18"/>
              </w:rPr>
              <w:t>Telefon</w:t>
            </w:r>
          </w:p>
        </w:tc>
        <w:tc>
          <w:tcPr>
            <w:tcW w:w="5812" w:type="dxa"/>
          </w:tcPr>
          <w:p w14:paraId="2BF2AC02" w14:textId="02889E57" w:rsidR="00F34441" w:rsidRPr="00F95FBD" w:rsidRDefault="007D63D5" w:rsidP="002304C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725 362 496</w:t>
            </w:r>
          </w:p>
        </w:tc>
      </w:tr>
    </w:tbl>
    <w:p w14:paraId="5D804F79" w14:textId="77777777" w:rsidR="00F34441" w:rsidRPr="00F95FBD" w:rsidRDefault="00F34441" w:rsidP="00F34441">
      <w:pPr>
        <w:pStyle w:val="Textbezodsazen"/>
      </w:pPr>
    </w:p>
    <w:p w14:paraId="1E75B47E" w14:textId="7C1E4671" w:rsidR="00F34441" w:rsidRPr="00F95FBD" w:rsidRDefault="007D63D5" w:rsidP="00F34441">
      <w:pPr>
        <w:pStyle w:val="Nadpistabulky"/>
        <w:rPr>
          <w:rFonts w:asciiTheme="minorHAnsi" w:hAnsiTheme="minorHAnsi"/>
          <w:sz w:val="18"/>
          <w:szCs w:val="18"/>
        </w:rPr>
      </w:pPr>
      <w:r w:rsidRPr="007D63D5">
        <w:rPr>
          <w:rFonts w:asciiTheme="minorHAnsi" w:hAnsiTheme="minorHAnsi"/>
          <w:sz w:val="18"/>
          <w:szCs w:val="18"/>
        </w:rPr>
        <w:t>Technický dozor</w:t>
      </w:r>
    </w:p>
    <w:tbl>
      <w:tblPr>
        <w:tblStyle w:val="Mkatabulky"/>
        <w:tblW w:w="8868" w:type="dxa"/>
        <w:tblLook w:val="04A0" w:firstRow="1" w:lastRow="0" w:firstColumn="1" w:lastColumn="0" w:noHBand="0" w:noVBand="1"/>
      </w:tblPr>
      <w:tblGrid>
        <w:gridCol w:w="3056"/>
        <w:gridCol w:w="5812"/>
      </w:tblGrid>
      <w:tr w:rsidR="00F34441" w:rsidRPr="00F95FBD" w14:paraId="7BD4D4FE"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A0FF4"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4562D6BC" w14:textId="7CED985F" w:rsidR="00F34441" w:rsidRPr="00F95FBD" w:rsidRDefault="007D63D5" w:rsidP="002304C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Jaromír Smékal</w:t>
            </w:r>
          </w:p>
        </w:tc>
      </w:tr>
      <w:tr w:rsidR="00F34441" w:rsidRPr="00F95FBD" w14:paraId="2D7EC5C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EFC074A" w14:textId="77777777" w:rsidR="00F34441" w:rsidRPr="00F95FBD" w:rsidRDefault="00F34441" w:rsidP="002304CB">
            <w:pPr>
              <w:pStyle w:val="Tabulka"/>
              <w:rPr>
                <w:sz w:val="18"/>
              </w:rPr>
            </w:pPr>
            <w:r w:rsidRPr="00F95FBD">
              <w:rPr>
                <w:sz w:val="18"/>
              </w:rPr>
              <w:t>Adresa</w:t>
            </w:r>
          </w:p>
        </w:tc>
        <w:tc>
          <w:tcPr>
            <w:tcW w:w="5812" w:type="dxa"/>
          </w:tcPr>
          <w:p w14:paraId="15B074D5" w14:textId="6E17ABF8" w:rsidR="00F34441" w:rsidRPr="00F95FBD" w:rsidRDefault="001B08DF"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1B08DF">
              <w:rPr>
                <w:sz w:val="18"/>
              </w:rPr>
              <w:t>Husitská 24, 130 00 Praha 3</w:t>
            </w:r>
          </w:p>
        </w:tc>
      </w:tr>
      <w:tr w:rsidR="00F34441" w:rsidRPr="00F95FBD" w14:paraId="210359CA"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376382F" w14:textId="77777777" w:rsidR="00F34441" w:rsidRPr="00F95FBD" w:rsidRDefault="00F34441" w:rsidP="002304CB">
            <w:pPr>
              <w:pStyle w:val="Tabulka"/>
              <w:rPr>
                <w:sz w:val="18"/>
              </w:rPr>
            </w:pPr>
            <w:r w:rsidRPr="00F95FBD">
              <w:rPr>
                <w:sz w:val="18"/>
              </w:rPr>
              <w:t>E-mail</w:t>
            </w:r>
          </w:p>
        </w:tc>
        <w:tc>
          <w:tcPr>
            <w:tcW w:w="5812" w:type="dxa"/>
          </w:tcPr>
          <w:p w14:paraId="19565B90" w14:textId="064AF905" w:rsidR="00F34441" w:rsidRPr="00F95FBD" w:rsidRDefault="001B08DF" w:rsidP="002304C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SmekalJ@spravazeleznic.cz</w:t>
            </w:r>
          </w:p>
        </w:tc>
      </w:tr>
      <w:tr w:rsidR="00F34441" w:rsidRPr="00F95FBD" w14:paraId="1B7645A9"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18984FE2" w14:textId="77777777" w:rsidR="00F34441" w:rsidRPr="00F95FBD" w:rsidRDefault="00F34441" w:rsidP="002304CB">
            <w:pPr>
              <w:pStyle w:val="Tabulka"/>
              <w:rPr>
                <w:sz w:val="18"/>
              </w:rPr>
            </w:pPr>
            <w:r w:rsidRPr="00F95FBD">
              <w:rPr>
                <w:sz w:val="18"/>
              </w:rPr>
              <w:t>Telefon</w:t>
            </w:r>
          </w:p>
        </w:tc>
        <w:tc>
          <w:tcPr>
            <w:tcW w:w="5812" w:type="dxa"/>
          </w:tcPr>
          <w:p w14:paraId="263D5F1B" w14:textId="07A790F1" w:rsidR="00F34441" w:rsidRPr="00F95FBD" w:rsidRDefault="007D63D5" w:rsidP="002304C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724 748 654</w:t>
            </w:r>
          </w:p>
        </w:tc>
      </w:tr>
    </w:tbl>
    <w:p w14:paraId="48DB303C" w14:textId="77777777" w:rsidR="00F34441" w:rsidRDefault="00F34441" w:rsidP="00F34441">
      <w:pPr>
        <w:pStyle w:val="Textbezodsazen"/>
        <w:rPr>
          <w:b/>
        </w:rPr>
      </w:pPr>
    </w:p>
    <w:p w14:paraId="1BD65A85" w14:textId="77777777" w:rsidR="00F34441" w:rsidRDefault="00F34441" w:rsidP="00F34441">
      <w:pPr>
        <w:pStyle w:val="Textbezodsazen"/>
        <w:rPr>
          <w:b/>
        </w:rPr>
      </w:pPr>
      <w:r>
        <w:rPr>
          <w:b/>
        </w:rPr>
        <w:t>Za Zhotovitele:</w:t>
      </w:r>
    </w:p>
    <w:p w14:paraId="095B694D" w14:textId="77777777" w:rsidR="00F34441" w:rsidRPr="00ED29F1" w:rsidRDefault="00F34441" w:rsidP="00F34441">
      <w:pPr>
        <w:pStyle w:val="Textbezodsazen"/>
        <w:rPr>
          <w:b/>
        </w:rPr>
      </w:pPr>
    </w:p>
    <w:p w14:paraId="12E35F4E"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57CBD754"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CBECE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254B60C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5C5C8EF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109E16" w14:textId="77777777" w:rsidR="00F34441" w:rsidRPr="00F95FBD" w:rsidRDefault="00F34441" w:rsidP="002304CB">
            <w:pPr>
              <w:pStyle w:val="Tabulka"/>
              <w:rPr>
                <w:sz w:val="18"/>
              </w:rPr>
            </w:pPr>
            <w:r w:rsidRPr="00F95FBD">
              <w:rPr>
                <w:sz w:val="18"/>
              </w:rPr>
              <w:t>Adresa</w:t>
            </w:r>
          </w:p>
        </w:tc>
        <w:tc>
          <w:tcPr>
            <w:tcW w:w="5812" w:type="dxa"/>
          </w:tcPr>
          <w:p w14:paraId="128D9367"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3BB22D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E65F11" w14:textId="77777777" w:rsidR="00F34441" w:rsidRPr="00F95FBD" w:rsidRDefault="00F34441" w:rsidP="002304CB">
            <w:pPr>
              <w:pStyle w:val="Tabulka"/>
              <w:rPr>
                <w:sz w:val="18"/>
              </w:rPr>
            </w:pPr>
            <w:r w:rsidRPr="00F95FBD">
              <w:rPr>
                <w:sz w:val="18"/>
              </w:rPr>
              <w:t>E-mail</w:t>
            </w:r>
          </w:p>
        </w:tc>
        <w:tc>
          <w:tcPr>
            <w:tcW w:w="5812" w:type="dxa"/>
          </w:tcPr>
          <w:p w14:paraId="51DA033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2629A1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353ABF" w14:textId="77777777" w:rsidR="00F34441" w:rsidRPr="00F95FBD" w:rsidRDefault="00F34441" w:rsidP="002304CB">
            <w:pPr>
              <w:pStyle w:val="Tabulka"/>
              <w:rPr>
                <w:sz w:val="18"/>
              </w:rPr>
            </w:pPr>
            <w:r w:rsidRPr="00F95FBD">
              <w:rPr>
                <w:sz w:val="18"/>
              </w:rPr>
              <w:t>Telefon</w:t>
            </w:r>
          </w:p>
        </w:tc>
        <w:tc>
          <w:tcPr>
            <w:tcW w:w="5812" w:type="dxa"/>
          </w:tcPr>
          <w:p w14:paraId="6E1B8FA5"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BF170A" w14:textId="77777777" w:rsidR="00F34441" w:rsidRPr="00F95FBD" w:rsidRDefault="00F34441" w:rsidP="00F34441">
      <w:pPr>
        <w:pStyle w:val="Textbezodsazen"/>
      </w:pPr>
    </w:p>
    <w:p w14:paraId="3CE39F91"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3F2DE164"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6D5BB7"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15642D6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2BF18CF8"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5E2C9C88" w14:textId="77777777" w:rsidR="00F34441" w:rsidRPr="00F95FBD" w:rsidRDefault="00F34441" w:rsidP="002304CB">
            <w:pPr>
              <w:pStyle w:val="Tabulka"/>
              <w:rPr>
                <w:sz w:val="18"/>
              </w:rPr>
            </w:pPr>
            <w:r w:rsidRPr="00F95FBD">
              <w:rPr>
                <w:sz w:val="18"/>
              </w:rPr>
              <w:t>Adresa</w:t>
            </w:r>
          </w:p>
        </w:tc>
        <w:tc>
          <w:tcPr>
            <w:tcW w:w="5812" w:type="dxa"/>
          </w:tcPr>
          <w:p w14:paraId="707DFA20"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7169470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B9DCEF" w14:textId="77777777" w:rsidR="00F34441" w:rsidRPr="00F95FBD" w:rsidRDefault="00F34441" w:rsidP="002304CB">
            <w:pPr>
              <w:pStyle w:val="Tabulka"/>
              <w:rPr>
                <w:sz w:val="18"/>
              </w:rPr>
            </w:pPr>
            <w:r w:rsidRPr="00F95FBD">
              <w:rPr>
                <w:sz w:val="18"/>
              </w:rPr>
              <w:t>E-mail</w:t>
            </w:r>
          </w:p>
        </w:tc>
        <w:tc>
          <w:tcPr>
            <w:tcW w:w="5812" w:type="dxa"/>
          </w:tcPr>
          <w:p w14:paraId="315DAAAC"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1FF9B53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ED78AE5" w14:textId="77777777" w:rsidR="00F34441" w:rsidRPr="00F95FBD" w:rsidRDefault="00F34441" w:rsidP="002304CB">
            <w:pPr>
              <w:pStyle w:val="Tabulka"/>
              <w:rPr>
                <w:sz w:val="18"/>
              </w:rPr>
            </w:pPr>
            <w:r w:rsidRPr="00F95FBD">
              <w:rPr>
                <w:sz w:val="18"/>
              </w:rPr>
              <w:t>Telefon</w:t>
            </w:r>
          </w:p>
        </w:tc>
        <w:tc>
          <w:tcPr>
            <w:tcW w:w="5812" w:type="dxa"/>
          </w:tcPr>
          <w:p w14:paraId="5DF876F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AA72CC" w14:textId="77777777" w:rsidR="00F34441" w:rsidRPr="00F95FBD" w:rsidRDefault="00F34441" w:rsidP="00F34441">
      <w:pPr>
        <w:pStyle w:val="Textbezodsazen"/>
      </w:pPr>
    </w:p>
    <w:p w14:paraId="2B02D833" w14:textId="394AF5A1" w:rsidR="00F34441" w:rsidRPr="00F95FBD" w:rsidRDefault="00F34441" w:rsidP="00F34441">
      <w:pPr>
        <w:pStyle w:val="Nadpistabulky"/>
        <w:rPr>
          <w:rFonts w:asciiTheme="minorHAnsi" w:hAnsiTheme="minorHAnsi"/>
          <w:sz w:val="18"/>
          <w:szCs w:val="18"/>
        </w:rPr>
      </w:pPr>
      <w:r>
        <w:rPr>
          <w:rFonts w:asciiTheme="minorHAnsi" w:hAnsiTheme="minorHAnsi"/>
          <w:sz w:val="18"/>
          <w:szCs w:val="18"/>
        </w:rPr>
        <w:t>Vedoucí prací</w:t>
      </w:r>
      <w:r w:rsidR="00EA11D3">
        <w:rPr>
          <w:rFonts w:asciiTheme="minorHAnsi" w:hAnsiTheme="minorHAnsi"/>
          <w:sz w:val="18"/>
          <w:szCs w:val="18"/>
        </w:rPr>
        <w:t xml:space="preserve"> </w:t>
      </w:r>
      <w:r w:rsidR="00EA11D3" w:rsidRPr="00EA11D3">
        <w:rPr>
          <w:rFonts w:asciiTheme="minorHAnsi" w:hAnsiTheme="minorHAnsi"/>
          <w:sz w:val="18"/>
          <w:szCs w:val="18"/>
        </w:rPr>
        <w:t>na zařízení elektrotechniky a energetiky</w:t>
      </w:r>
    </w:p>
    <w:tbl>
      <w:tblPr>
        <w:tblStyle w:val="Mkatabulky"/>
        <w:tblW w:w="8868" w:type="dxa"/>
        <w:tblLook w:val="04A0" w:firstRow="1" w:lastRow="0" w:firstColumn="1" w:lastColumn="0" w:noHBand="0" w:noVBand="1"/>
      </w:tblPr>
      <w:tblGrid>
        <w:gridCol w:w="3056"/>
        <w:gridCol w:w="5812"/>
      </w:tblGrid>
      <w:tr w:rsidR="00F34441" w:rsidRPr="00F95FBD" w14:paraId="029BA76F"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CD91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7E905862"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F34441" w:rsidRPr="00F95FBD" w14:paraId="4129CC65"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872FC4E" w14:textId="77777777" w:rsidR="00F34441" w:rsidRPr="00F95FBD" w:rsidRDefault="00F34441" w:rsidP="002304CB">
            <w:pPr>
              <w:pStyle w:val="Tabulka"/>
              <w:rPr>
                <w:sz w:val="18"/>
              </w:rPr>
            </w:pPr>
            <w:r w:rsidRPr="00F95FBD">
              <w:rPr>
                <w:sz w:val="18"/>
              </w:rPr>
              <w:t>Adresa</w:t>
            </w:r>
          </w:p>
        </w:tc>
        <w:tc>
          <w:tcPr>
            <w:tcW w:w="5812" w:type="dxa"/>
          </w:tcPr>
          <w:p w14:paraId="5E4611E8"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594CBECD"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B9313BB" w14:textId="77777777" w:rsidR="00F34441" w:rsidRPr="00F95FBD" w:rsidRDefault="00F34441" w:rsidP="002304CB">
            <w:pPr>
              <w:pStyle w:val="Tabulka"/>
              <w:rPr>
                <w:sz w:val="18"/>
              </w:rPr>
            </w:pPr>
            <w:r w:rsidRPr="00F95FBD">
              <w:rPr>
                <w:sz w:val="18"/>
              </w:rPr>
              <w:t>E-mail</w:t>
            </w:r>
          </w:p>
        </w:tc>
        <w:tc>
          <w:tcPr>
            <w:tcW w:w="5812" w:type="dxa"/>
          </w:tcPr>
          <w:p w14:paraId="5468F35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6C05716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040A905" w14:textId="77777777" w:rsidR="00F34441" w:rsidRPr="00F95FBD" w:rsidRDefault="00F34441" w:rsidP="002304CB">
            <w:pPr>
              <w:pStyle w:val="Tabulka"/>
              <w:rPr>
                <w:sz w:val="18"/>
              </w:rPr>
            </w:pPr>
            <w:r w:rsidRPr="00F95FBD">
              <w:rPr>
                <w:sz w:val="18"/>
              </w:rPr>
              <w:t>Telefon</w:t>
            </w:r>
          </w:p>
        </w:tc>
        <w:tc>
          <w:tcPr>
            <w:tcW w:w="5812" w:type="dxa"/>
          </w:tcPr>
          <w:p w14:paraId="7BA109E4"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7DB7254" w14:textId="77777777" w:rsidR="00F34441" w:rsidRDefault="00F34441" w:rsidP="00F34441">
      <w:pPr>
        <w:pStyle w:val="Textbezodsazen"/>
      </w:pPr>
    </w:p>
    <w:p w14:paraId="28BDBD22" w14:textId="36817CAF" w:rsidR="00F34441" w:rsidRPr="00F95FBD" w:rsidRDefault="00F34441" w:rsidP="00F34441">
      <w:pPr>
        <w:pStyle w:val="Nadpistabulky"/>
        <w:rPr>
          <w:rFonts w:asciiTheme="minorHAnsi" w:hAnsiTheme="minorHAnsi"/>
          <w:sz w:val="18"/>
          <w:szCs w:val="18"/>
        </w:rPr>
      </w:pPr>
      <w:r>
        <w:rPr>
          <w:rFonts w:asciiTheme="minorHAnsi" w:hAnsiTheme="minorHAnsi"/>
          <w:sz w:val="18"/>
          <w:szCs w:val="18"/>
        </w:rPr>
        <w:t>Zástupce vedoucího prací</w:t>
      </w:r>
      <w:r w:rsidR="00EA11D3">
        <w:rPr>
          <w:rFonts w:asciiTheme="minorHAnsi" w:hAnsiTheme="minorHAnsi"/>
          <w:sz w:val="18"/>
          <w:szCs w:val="18"/>
        </w:rPr>
        <w:t xml:space="preserve"> </w:t>
      </w:r>
      <w:r w:rsidR="00EA11D3" w:rsidRPr="00EA11D3">
        <w:rPr>
          <w:rFonts w:asciiTheme="minorHAnsi" w:hAnsiTheme="minorHAnsi"/>
          <w:sz w:val="18"/>
          <w:szCs w:val="18"/>
        </w:rPr>
        <w:t>na zařízení elektrotechniky a energetiky</w:t>
      </w:r>
    </w:p>
    <w:tbl>
      <w:tblPr>
        <w:tblStyle w:val="Mkatabulky"/>
        <w:tblW w:w="8868" w:type="dxa"/>
        <w:tblLook w:val="04A0" w:firstRow="1" w:lastRow="0" w:firstColumn="1" w:lastColumn="0" w:noHBand="0" w:noVBand="1"/>
      </w:tblPr>
      <w:tblGrid>
        <w:gridCol w:w="3056"/>
        <w:gridCol w:w="5812"/>
      </w:tblGrid>
      <w:tr w:rsidR="00F34441" w:rsidRPr="00F95FBD" w14:paraId="2B38684D"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0D992C"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2EB9DBF7"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F34441" w:rsidRPr="00F95FBD" w14:paraId="5B718EE5"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E061615" w14:textId="77777777" w:rsidR="00F34441" w:rsidRPr="00F95FBD" w:rsidRDefault="00F34441" w:rsidP="002304CB">
            <w:pPr>
              <w:pStyle w:val="Tabulka"/>
              <w:rPr>
                <w:sz w:val="18"/>
              </w:rPr>
            </w:pPr>
            <w:r w:rsidRPr="00F95FBD">
              <w:rPr>
                <w:sz w:val="18"/>
              </w:rPr>
              <w:t>Adresa</w:t>
            </w:r>
          </w:p>
        </w:tc>
        <w:tc>
          <w:tcPr>
            <w:tcW w:w="5812" w:type="dxa"/>
          </w:tcPr>
          <w:p w14:paraId="3A8A01B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14C779B4"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E83BBDD" w14:textId="77777777" w:rsidR="00F34441" w:rsidRPr="00F95FBD" w:rsidRDefault="00F34441" w:rsidP="002304CB">
            <w:pPr>
              <w:pStyle w:val="Tabulka"/>
              <w:rPr>
                <w:sz w:val="18"/>
              </w:rPr>
            </w:pPr>
            <w:r w:rsidRPr="00F95FBD">
              <w:rPr>
                <w:sz w:val="18"/>
              </w:rPr>
              <w:t>E-mail</w:t>
            </w:r>
          </w:p>
        </w:tc>
        <w:tc>
          <w:tcPr>
            <w:tcW w:w="5812" w:type="dxa"/>
          </w:tcPr>
          <w:p w14:paraId="0ECACA81"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66F780DD"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4394A2C4" w14:textId="77777777" w:rsidR="00F34441" w:rsidRPr="00F95FBD" w:rsidRDefault="00F34441" w:rsidP="002304CB">
            <w:pPr>
              <w:pStyle w:val="Tabulka"/>
              <w:rPr>
                <w:sz w:val="18"/>
              </w:rPr>
            </w:pPr>
            <w:r w:rsidRPr="00F95FBD">
              <w:rPr>
                <w:sz w:val="18"/>
              </w:rPr>
              <w:t>Telefon</w:t>
            </w:r>
          </w:p>
        </w:tc>
        <w:tc>
          <w:tcPr>
            <w:tcW w:w="5812" w:type="dxa"/>
          </w:tcPr>
          <w:p w14:paraId="383511C5" w14:textId="71509C8C" w:rsidR="00C26844"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931DD9A" w14:textId="4C61B792" w:rsidR="00F34441" w:rsidRPr="00F95FBD" w:rsidRDefault="00F34441" w:rsidP="00C26844">
      <w:pPr>
        <w:pStyle w:val="Tabulka"/>
        <w:spacing w:before="120"/>
      </w:pPr>
    </w:p>
    <w:p w14:paraId="590F01E2" w14:textId="37E377C7" w:rsidR="00F34441" w:rsidRPr="00F95FBD" w:rsidRDefault="003D70E9" w:rsidP="00F34441">
      <w:pPr>
        <w:pStyle w:val="Nadpistabulky"/>
        <w:rPr>
          <w:sz w:val="18"/>
          <w:szCs w:val="18"/>
        </w:rPr>
      </w:pPr>
      <w:r w:rsidRPr="003D70E9">
        <w:rPr>
          <w:sz w:val="18"/>
          <w:szCs w:val="18"/>
        </w:rPr>
        <w:t>Osoba odborně způsobilá k provádění revizí, prohlídek a zkoušek UTZ</w:t>
      </w:r>
    </w:p>
    <w:tbl>
      <w:tblPr>
        <w:tblStyle w:val="Mkatabulky"/>
        <w:tblW w:w="8868" w:type="dxa"/>
        <w:tblLook w:val="04A0" w:firstRow="1" w:lastRow="0" w:firstColumn="1" w:lastColumn="0" w:noHBand="0" w:noVBand="1"/>
      </w:tblPr>
      <w:tblGrid>
        <w:gridCol w:w="3056"/>
        <w:gridCol w:w="5812"/>
      </w:tblGrid>
      <w:tr w:rsidR="00F34441" w:rsidRPr="00F95FBD" w14:paraId="717C265F"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C829FF"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2CFFEEE2" w14:textId="77777777" w:rsidR="00F34441" w:rsidRPr="002C7A28"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F34441" w:rsidRPr="00F95FBD" w14:paraId="6E08A4B2"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42D8F549" w14:textId="77777777" w:rsidR="00F34441" w:rsidRPr="00F95FBD" w:rsidRDefault="00F34441" w:rsidP="002304CB">
            <w:pPr>
              <w:pStyle w:val="Tabulka"/>
              <w:rPr>
                <w:sz w:val="18"/>
              </w:rPr>
            </w:pPr>
            <w:r w:rsidRPr="00F95FBD">
              <w:rPr>
                <w:sz w:val="18"/>
              </w:rPr>
              <w:t>Adresa</w:t>
            </w:r>
          </w:p>
        </w:tc>
        <w:tc>
          <w:tcPr>
            <w:tcW w:w="5812" w:type="dxa"/>
          </w:tcPr>
          <w:p w14:paraId="1846C538"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07F03C6D"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5CA33913" w14:textId="77777777" w:rsidR="00F34441" w:rsidRPr="00F95FBD" w:rsidRDefault="00F34441" w:rsidP="002304CB">
            <w:pPr>
              <w:pStyle w:val="Tabulka"/>
              <w:rPr>
                <w:sz w:val="18"/>
              </w:rPr>
            </w:pPr>
            <w:r w:rsidRPr="00F95FBD">
              <w:rPr>
                <w:sz w:val="18"/>
              </w:rPr>
              <w:t>E-mail</w:t>
            </w:r>
          </w:p>
        </w:tc>
        <w:tc>
          <w:tcPr>
            <w:tcW w:w="5812" w:type="dxa"/>
          </w:tcPr>
          <w:p w14:paraId="7CD163D7"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72A88768"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64AC4E4" w14:textId="77777777" w:rsidR="00F34441" w:rsidRPr="00F95FBD" w:rsidRDefault="00F34441" w:rsidP="002304CB">
            <w:pPr>
              <w:pStyle w:val="Tabulka"/>
              <w:rPr>
                <w:sz w:val="18"/>
              </w:rPr>
            </w:pPr>
            <w:r w:rsidRPr="00F95FBD">
              <w:rPr>
                <w:sz w:val="18"/>
              </w:rPr>
              <w:t>Telefon</w:t>
            </w:r>
          </w:p>
        </w:tc>
        <w:tc>
          <w:tcPr>
            <w:tcW w:w="5812" w:type="dxa"/>
          </w:tcPr>
          <w:p w14:paraId="1D702783"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0469C41" w14:textId="5E80D609" w:rsidR="00F34441" w:rsidRDefault="00F34441" w:rsidP="00C26844">
      <w:pPr>
        <w:spacing w:before="120" w:after="120"/>
      </w:pPr>
    </w:p>
    <w:p w14:paraId="377796ED" w14:textId="3E358B8F" w:rsidR="00C26844" w:rsidRPr="00F95FBD" w:rsidRDefault="00C26844" w:rsidP="00C26844">
      <w:pPr>
        <w:pStyle w:val="Nadpistabulky"/>
        <w:rPr>
          <w:rFonts w:asciiTheme="minorHAnsi" w:hAnsiTheme="minorHAnsi"/>
          <w:sz w:val="18"/>
          <w:szCs w:val="18"/>
        </w:rPr>
      </w:pPr>
      <w:r w:rsidRPr="00C26844">
        <w:rPr>
          <w:rFonts w:asciiTheme="minorHAnsi" w:hAnsiTheme="minorHAnsi"/>
          <w:sz w:val="18"/>
          <w:szCs w:val="18"/>
        </w:rPr>
        <w:t>Projektant v oboru technologická zařízení staveb nebo specializace</w:t>
      </w:r>
    </w:p>
    <w:tbl>
      <w:tblPr>
        <w:tblStyle w:val="Mkatabulky"/>
        <w:tblW w:w="8868" w:type="dxa"/>
        <w:tblLook w:val="04A0" w:firstRow="1" w:lastRow="0" w:firstColumn="1" w:lastColumn="0" w:noHBand="0" w:noVBand="1"/>
      </w:tblPr>
      <w:tblGrid>
        <w:gridCol w:w="3056"/>
        <w:gridCol w:w="5812"/>
      </w:tblGrid>
      <w:tr w:rsidR="00C26844" w:rsidRPr="00F95FBD" w14:paraId="1991A9FD" w14:textId="77777777" w:rsidTr="00CE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E5DC2A" w14:textId="77777777" w:rsidR="00C26844" w:rsidRPr="00F95FBD" w:rsidRDefault="00C26844" w:rsidP="00CE6AF2">
            <w:pPr>
              <w:pStyle w:val="Tabulka"/>
              <w:rPr>
                <w:rStyle w:val="Nadpisvtabulce"/>
              </w:rPr>
            </w:pPr>
            <w:r w:rsidRPr="00F95FBD">
              <w:rPr>
                <w:rStyle w:val="Nadpisvtabulce"/>
              </w:rPr>
              <w:t>Jméno a příjmení</w:t>
            </w:r>
          </w:p>
        </w:tc>
        <w:tc>
          <w:tcPr>
            <w:tcW w:w="5812" w:type="dxa"/>
          </w:tcPr>
          <w:p w14:paraId="6A3BF778" w14:textId="77777777" w:rsidR="00C26844" w:rsidRPr="00F95FBD" w:rsidRDefault="00C26844" w:rsidP="00CE6AF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C26844" w:rsidRPr="00F95FBD" w14:paraId="71709758" w14:textId="77777777" w:rsidTr="00CE6AF2">
        <w:tc>
          <w:tcPr>
            <w:cnfStyle w:val="001000000000" w:firstRow="0" w:lastRow="0" w:firstColumn="1" w:lastColumn="0" w:oddVBand="0" w:evenVBand="0" w:oddHBand="0" w:evenHBand="0" w:firstRowFirstColumn="0" w:firstRowLastColumn="0" w:lastRowFirstColumn="0" w:lastRowLastColumn="0"/>
            <w:tcW w:w="3056" w:type="dxa"/>
          </w:tcPr>
          <w:p w14:paraId="04330EE7" w14:textId="77777777" w:rsidR="00C26844" w:rsidRPr="00F95FBD" w:rsidRDefault="00C26844" w:rsidP="00CE6AF2">
            <w:pPr>
              <w:pStyle w:val="Tabulka"/>
              <w:rPr>
                <w:sz w:val="18"/>
              </w:rPr>
            </w:pPr>
            <w:r w:rsidRPr="00F95FBD">
              <w:rPr>
                <w:sz w:val="18"/>
              </w:rPr>
              <w:t>Adresa</w:t>
            </w:r>
          </w:p>
        </w:tc>
        <w:tc>
          <w:tcPr>
            <w:tcW w:w="5812" w:type="dxa"/>
          </w:tcPr>
          <w:p w14:paraId="35CF6C0A" w14:textId="77777777" w:rsidR="00C26844" w:rsidRPr="00F95FBD" w:rsidRDefault="00C26844" w:rsidP="00CE6AF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26844" w:rsidRPr="00F95FBD" w14:paraId="335863E8" w14:textId="77777777" w:rsidTr="00CE6AF2">
        <w:tc>
          <w:tcPr>
            <w:cnfStyle w:val="001000000000" w:firstRow="0" w:lastRow="0" w:firstColumn="1" w:lastColumn="0" w:oddVBand="0" w:evenVBand="0" w:oddHBand="0" w:evenHBand="0" w:firstRowFirstColumn="0" w:firstRowLastColumn="0" w:lastRowFirstColumn="0" w:lastRowLastColumn="0"/>
            <w:tcW w:w="3056" w:type="dxa"/>
          </w:tcPr>
          <w:p w14:paraId="076AF166" w14:textId="77777777" w:rsidR="00C26844" w:rsidRPr="00F95FBD" w:rsidRDefault="00C26844" w:rsidP="00CE6AF2">
            <w:pPr>
              <w:pStyle w:val="Tabulka"/>
              <w:rPr>
                <w:sz w:val="18"/>
              </w:rPr>
            </w:pPr>
            <w:r w:rsidRPr="00F95FBD">
              <w:rPr>
                <w:sz w:val="18"/>
              </w:rPr>
              <w:t>E-mail</w:t>
            </w:r>
          </w:p>
        </w:tc>
        <w:tc>
          <w:tcPr>
            <w:tcW w:w="5812" w:type="dxa"/>
          </w:tcPr>
          <w:p w14:paraId="2CBB9539" w14:textId="77777777" w:rsidR="00C26844" w:rsidRPr="00F95FBD" w:rsidRDefault="00C26844" w:rsidP="00CE6AF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26844" w:rsidRPr="00F95FBD" w14:paraId="58C88C4B" w14:textId="77777777" w:rsidTr="00CE6AF2">
        <w:tc>
          <w:tcPr>
            <w:cnfStyle w:val="001000000000" w:firstRow="0" w:lastRow="0" w:firstColumn="1" w:lastColumn="0" w:oddVBand="0" w:evenVBand="0" w:oddHBand="0" w:evenHBand="0" w:firstRowFirstColumn="0" w:firstRowLastColumn="0" w:lastRowFirstColumn="0" w:lastRowLastColumn="0"/>
            <w:tcW w:w="3056" w:type="dxa"/>
          </w:tcPr>
          <w:p w14:paraId="60FD7799" w14:textId="77777777" w:rsidR="00C26844" w:rsidRPr="00F95FBD" w:rsidRDefault="00C26844" w:rsidP="00CE6AF2">
            <w:pPr>
              <w:pStyle w:val="Tabulka"/>
              <w:rPr>
                <w:sz w:val="18"/>
              </w:rPr>
            </w:pPr>
            <w:r w:rsidRPr="00F95FBD">
              <w:rPr>
                <w:sz w:val="18"/>
              </w:rPr>
              <w:t>Telefon</w:t>
            </w:r>
          </w:p>
        </w:tc>
        <w:tc>
          <w:tcPr>
            <w:tcW w:w="5812" w:type="dxa"/>
          </w:tcPr>
          <w:p w14:paraId="76E20AE3" w14:textId="77777777" w:rsidR="00C26844" w:rsidRPr="00F95FBD" w:rsidRDefault="00C26844" w:rsidP="00CE6AF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9FF66F" w14:textId="77777777" w:rsidR="00F34441" w:rsidRDefault="00F34441">
      <w:r>
        <w:br w:type="page"/>
      </w:r>
    </w:p>
    <w:p w14:paraId="4482895A" w14:textId="428C996D" w:rsidR="00F34441" w:rsidRPr="00F97DBD" w:rsidRDefault="00F34441" w:rsidP="00F34441">
      <w:pPr>
        <w:pStyle w:val="Nadpisbezsl1-1"/>
      </w:pPr>
      <w:r w:rsidRPr="00F97DBD">
        <w:lastRenderedPageBreak/>
        <w:t xml:space="preserve">Příloha č. </w:t>
      </w:r>
      <w:r w:rsidR="000710A8">
        <w:t>3</w:t>
      </w:r>
    </w:p>
    <w:p w14:paraId="5EDC219A" w14:textId="77777777" w:rsidR="00F34441" w:rsidRPr="00F97DBD" w:rsidRDefault="00F34441" w:rsidP="00F34441">
      <w:pPr>
        <w:pStyle w:val="Nadpisbezsl1-2"/>
      </w:pPr>
      <w:r w:rsidRPr="00F97DBD">
        <w:t>Seznam požadovaných pojištění</w:t>
      </w:r>
    </w:p>
    <w:p w14:paraId="3E01FDF7" w14:textId="77777777" w:rsidR="00F34441" w:rsidRPr="00F97DBD" w:rsidRDefault="00F34441" w:rsidP="00F34441">
      <w:pPr>
        <w:pStyle w:val="Textbezodsazen"/>
      </w:pPr>
      <w:r w:rsidRPr="00F97DBD">
        <w:t>Objednatel vyžaduje, aby Zhotovitel v souladu se Smlouvou prokázal následující pojištění:</w:t>
      </w:r>
    </w:p>
    <w:p w14:paraId="6D78D195" w14:textId="77777777" w:rsidR="00F34441" w:rsidRDefault="00F34441" w:rsidP="00F34441">
      <w:pPr>
        <w:pStyle w:val="Tabulka"/>
      </w:pPr>
    </w:p>
    <w:tbl>
      <w:tblPr>
        <w:tblStyle w:val="Mkatabulky"/>
        <w:tblW w:w="5000" w:type="pct"/>
        <w:tblLook w:val="04A0" w:firstRow="1" w:lastRow="0" w:firstColumn="1" w:lastColumn="0" w:noHBand="0" w:noVBand="1"/>
      </w:tblPr>
      <w:tblGrid>
        <w:gridCol w:w="4351"/>
        <w:gridCol w:w="4351"/>
      </w:tblGrid>
      <w:tr w:rsidR="00F34441" w14:paraId="3BD61A21"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F0D2DB3" w14:textId="77777777" w:rsidR="00F34441" w:rsidRDefault="00F34441" w:rsidP="002304CB">
            <w:pPr>
              <w:pStyle w:val="Nadpistabulky"/>
              <w:pBdr>
                <w:top w:val="none" w:sz="0" w:space="0" w:color="auto"/>
              </w:pBdr>
              <w:jc w:val="center"/>
            </w:pPr>
            <w:r>
              <w:rPr>
                <w:sz w:val="18"/>
                <w:szCs w:val="18"/>
              </w:rPr>
              <w:t>Druh pojištění</w:t>
            </w:r>
          </w:p>
        </w:tc>
        <w:tc>
          <w:tcPr>
            <w:tcW w:w="2500" w:type="pct"/>
          </w:tcPr>
          <w:p w14:paraId="479F0D82" w14:textId="77777777" w:rsidR="00F34441" w:rsidRDefault="00F34441" w:rsidP="002304CB">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F34441" w14:paraId="335A3A94" w14:textId="77777777" w:rsidTr="002304CB">
        <w:tc>
          <w:tcPr>
            <w:cnfStyle w:val="001000000000" w:firstRow="0" w:lastRow="0" w:firstColumn="1" w:lastColumn="0" w:oddVBand="0" w:evenVBand="0" w:oddHBand="0" w:evenHBand="0" w:firstRowFirstColumn="0" w:firstRowLastColumn="0" w:lastRowFirstColumn="0" w:lastRowLastColumn="0"/>
            <w:tcW w:w="2500" w:type="pct"/>
          </w:tcPr>
          <w:p w14:paraId="1FB53F07" w14:textId="77777777" w:rsidR="00F34441" w:rsidRDefault="00F34441" w:rsidP="002304CB">
            <w:pPr>
              <w:pStyle w:val="Tabulka"/>
            </w:pPr>
            <w:r w:rsidRPr="002C7A28">
              <w:rPr>
                <w:sz w:val="18"/>
              </w:rPr>
              <w:t>Pojištění odpovědnosti za škodu způsobenou Zhotovitelem při výkonu podnikatelské činnosti třetím osobám</w:t>
            </w:r>
          </w:p>
        </w:tc>
        <w:tc>
          <w:tcPr>
            <w:tcW w:w="2500" w:type="pct"/>
          </w:tcPr>
          <w:p w14:paraId="073FBD9F" w14:textId="1F199018" w:rsidR="00F34441" w:rsidRPr="002C7A28" w:rsidRDefault="00F34441" w:rsidP="004322C8">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sidR="004322C8" w:rsidRPr="004322C8">
              <w:rPr>
                <w:rFonts w:eastAsia="Times New Roman" w:cs="Calibri"/>
                <w:b/>
                <w:color w:val="000000"/>
                <w:sz w:val="18"/>
                <w:lang w:eastAsia="cs-CZ"/>
              </w:rPr>
              <w:t>8</w:t>
            </w:r>
            <w:r w:rsidRPr="004322C8">
              <w:rPr>
                <w:rFonts w:eastAsia="Times New Roman" w:cs="Calibri"/>
                <w:b/>
                <w:color w:val="000000"/>
                <w:sz w:val="18"/>
                <w:lang w:eastAsia="cs-CZ"/>
              </w:rPr>
              <w:t xml:space="preserve"> mil. Kč</w:t>
            </w:r>
            <w:r w:rsidRPr="002C7A28">
              <w:rPr>
                <w:rFonts w:eastAsia="Times New Roman" w:cs="Calibri"/>
                <w:sz w:val="18"/>
                <w:lang w:eastAsia="cs-CZ"/>
              </w:rPr>
              <w:t xml:space="preserve"> na jednu pojistnou událost a </w:t>
            </w:r>
            <w:r w:rsidR="004322C8" w:rsidRPr="004322C8">
              <w:rPr>
                <w:rFonts w:eastAsia="Times New Roman" w:cs="Calibri"/>
                <w:b/>
                <w:sz w:val="18"/>
                <w:lang w:eastAsia="cs-CZ"/>
              </w:rPr>
              <w:t>8</w:t>
            </w:r>
            <w:r w:rsidRPr="004322C8">
              <w:rPr>
                <w:rFonts w:eastAsia="Times New Roman" w:cs="Calibri"/>
                <w:b/>
                <w:sz w:val="18"/>
                <w:lang w:eastAsia="cs-CZ"/>
              </w:rPr>
              <w:t xml:space="preserve"> mil. Kč </w:t>
            </w:r>
            <w:r w:rsidRPr="002C7A28">
              <w:rPr>
                <w:rFonts w:eastAsia="Times New Roman" w:cs="Calibri"/>
                <w:sz w:val="18"/>
                <w:lang w:eastAsia="cs-CZ"/>
              </w:rPr>
              <w:t>v úhrnu za rok</w:t>
            </w:r>
          </w:p>
        </w:tc>
      </w:tr>
    </w:tbl>
    <w:p w14:paraId="1ADAFF4C" w14:textId="6CC717DD" w:rsidR="000710A8" w:rsidRDefault="000710A8" w:rsidP="008918AC"/>
    <w:p w14:paraId="2CEB7465" w14:textId="77777777" w:rsidR="000710A8" w:rsidRDefault="000710A8">
      <w:r>
        <w:br w:type="page"/>
      </w:r>
    </w:p>
    <w:p w14:paraId="761040C7" w14:textId="372257EC" w:rsidR="000710A8" w:rsidRDefault="000710A8" w:rsidP="000710A8">
      <w:pPr>
        <w:pStyle w:val="Nadpisbezsl1-1"/>
      </w:pPr>
      <w:r>
        <w:lastRenderedPageBreak/>
        <w:t>Příloha č. 4</w:t>
      </w:r>
    </w:p>
    <w:p w14:paraId="689205AE" w14:textId="77777777" w:rsidR="000710A8" w:rsidRDefault="000710A8" w:rsidP="000710A8">
      <w:pPr>
        <w:pStyle w:val="Nadpisbezsl1-2"/>
      </w:pPr>
      <w:r>
        <w:t>Seznam poddodavatelů</w:t>
      </w:r>
    </w:p>
    <w:p w14:paraId="44F0D9EC" w14:textId="77777777" w:rsidR="000710A8" w:rsidRDefault="000710A8" w:rsidP="000710A8">
      <w:pPr>
        <w:pStyle w:val="Tabulka"/>
      </w:pPr>
    </w:p>
    <w:tbl>
      <w:tblPr>
        <w:tblStyle w:val="Mkatabulky"/>
        <w:tblW w:w="8860" w:type="dxa"/>
        <w:tblLook w:val="04A0" w:firstRow="1" w:lastRow="0" w:firstColumn="1" w:lastColumn="0" w:noHBand="0" w:noVBand="1"/>
      </w:tblPr>
      <w:tblGrid>
        <w:gridCol w:w="2774"/>
        <w:gridCol w:w="3129"/>
        <w:gridCol w:w="2957"/>
      </w:tblGrid>
      <w:tr w:rsidR="000710A8" w:rsidRPr="00F95FBD" w14:paraId="2A3CAC3D"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6E51A49" w14:textId="77777777" w:rsidR="000710A8" w:rsidRPr="00F95FBD" w:rsidRDefault="000710A8" w:rsidP="002304CB">
            <w:pPr>
              <w:pStyle w:val="Tabulka"/>
              <w:jc w:val="left"/>
              <w:rPr>
                <w:rStyle w:val="Nadpisvtabulce"/>
              </w:rPr>
            </w:pPr>
            <w:r w:rsidRPr="00F95FBD">
              <w:rPr>
                <w:rStyle w:val="Nadpisvtabulce"/>
              </w:rPr>
              <w:t>IDENTIFIKACE PODDODAVATELE</w:t>
            </w:r>
          </w:p>
          <w:p w14:paraId="7E2E3D67" w14:textId="77777777" w:rsidR="000710A8" w:rsidRPr="00F95FBD" w:rsidRDefault="000710A8" w:rsidP="002304CB">
            <w:pPr>
              <w:pStyle w:val="Tabulka"/>
              <w:jc w:val="left"/>
              <w:rPr>
                <w:rStyle w:val="Nadpisvtabulce"/>
              </w:rPr>
            </w:pPr>
            <w:r w:rsidRPr="00F95FBD">
              <w:rPr>
                <w:rStyle w:val="Nadpisvtabulce"/>
              </w:rPr>
              <w:t>(obchodní firma, sídlo a IČO)</w:t>
            </w:r>
          </w:p>
        </w:tc>
        <w:tc>
          <w:tcPr>
            <w:tcW w:w="3129" w:type="dxa"/>
          </w:tcPr>
          <w:p w14:paraId="4EF6A548"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72FA793"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0710A8" w:rsidRPr="00F95FBD" w14:paraId="7D36F9F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74A860F8"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A9D0EDD"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6502F64"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732824B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411FCB66"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BCAE616"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E9D89F"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487EB2C7"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6614D82B"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48B5CE40"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B644EC"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A7FDF9" w14:textId="4538AD12" w:rsidR="000710A8" w:rsidRDefault="000710A8" w:rsidP="008918AC"/>
    <w:p w14:paraId="2A5455A5" w14:textId="77777777" w:rsidR="000710A8" w:rsidRDefault="000710A8">
      <w:r>
        <w:br w:type="page"/>
      </w:r>
    </w:p>
    <w:p w14:paraId="36858BB6" w14:textId="11343B2D" w:rsidR="000710A8" w:rsidRPr="0072316D" w:rsidRDefault="000710A8" w:rsidP="000710A8">
      <w:pPr>
        <w:spacing w:before="240" w:after="120"/>
        <w:rPr>
          <w:rFonts w:asciiTheme="majorHAnsi" w:hAnsiTheme="majorHAnsi"/>
          <w:b/>
          <w:caps/>
          <w:sz w:val="22"/>
        </w:rPr>
      </w:pPr>
      <w:r>
        <w:rPr>
          <w:rFonts w:asciiTheme="majorHAnsi" w:hAnsiTheme="majorHAnsi"/>
          <w:b/>
          <w:caps/>
          <w:sz w:val="22"/>
        </w:rPr>
        <w:lastRenderedPageBreak/>
        <w:t>Příloha č. 5</w:t>
      </w:r>
    </w:p>
    <w:p w14:paraId="3C4D882E" w14:textId="77777777" w:rsidR="000710A8" w:rsidRPr="0072316D" w:rsidRDefault="000710A8" w:rsidP="000710A8">
      <w:pPr>
        <w:spacing w:before="240" w:after="120"/>
        <w:rPr>
          <w:rFonts w:asciiTheme="majorHAnsi" w:hAnsiTheme="majorHAnsi"/>
          <w:b/>
          <w:sz w:val="20"/>
          <w:szCs w:val="20"/>
        </w:rPr>
      </w:pPr>
      <w:r>
        <w:rPr>
          <w:rFonts w:asciiTheme="majorHAnsi" w:hAnsiTheme="majorHAnsi"/>
          <w:b/>
          <w:sz w:val="20"/>
          <w:szCs w:val="20"/>
        </w:rPr>
        <w:t>Nález podezřelého předmětu</w:t>
      </w:r>
    </w:p>
    <w:p w14:paraId="199A082F" w14:textId="1371139D" w:rsidR="000710A8" w:rsidRDefault="000710A8" w:rsidP="000710A8">
      <w:pPr>
        <w:rPr>
          <w:highlight w:val="yellow"/>
        </w:rPr>
      </w:pPr>
      <w:r w:rsidRPr="0072316D">
        <w:rPr>
          <w:highlight w:val="yellow"/>
        </w:rPr>
        <w:t>[VLOŽÍ ZHOTOVITEL]</w:t>
      </w:r>
    </w:p>
    <w:p w14:paraId="740A2122" w14:textId="2B9C3048" w:rsidR="000710A8" w:rsidRDefault="000710A8">
      <w:pPr>
        <w:rPr>
          <w:highlight w:val="yellow"/>
        </w:rPr>
      </w:pPr>
    </w:p>
    <w:p w14:paraId="2BF93B9F" w14:textId="59885743" w:rsidR="009F392E" w:rsidRPr="008918AC" w:rsidRDefault="009F392E" w:rsidP="00AC3138">
      <w:pPr>
        <w:pStyle w:val="Nadpisbezsl1-1"/>
      </w:pPr>
    </w:p>
    <w:sectPr w:rsidR="009F392E" w:rsidRPr="008918AC"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A3D03" w14:textId="77777777" w:rsidR="004E571F" w:rsidRDefault="004E571F" w:rsidP="00962258">
      <w:pPr>
        <w:spacing w:after="0" w:line="240" w:lineRule="auto"/>
      </w:pPr>
      <w:r>
        <w:separator/>
      </w:r>
    </w:p>
  </w:endnote>
  <w:endnote w:type="continuationSeparator" w:id="0">
    <w:p w14:paraId="3C6B2BBF" w14:textId="77777777" w:rsidR="004E571F" w:rsidRDefault="004E571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0786D6E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29C5">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529C5">
            <w:rPr>
              <w:rStyle w:val="slostrnky"/>
              <w:noProof/>
            </w:rPr>
            <w:t>19</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181090CF"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29C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529C5">
            <w:rPr>
              <w:rStyle w:val="slostrnky"/>
              <w:noProof/>
            </w:rPr>
            <w:t>19</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E4117" w14:textId="77777777" w:rsidR="004E571F" w:rsidRDefault="004E571F" w:rsidP="00962258">
      <w:pPr>
        <w:spacing w:after="0" w:line="240" w:lineRule="auto"/>
      </w:pPr>
      <w:r>
        <w:separator/>
      </w:r>
    </w:p>
  </w:footnote>
  <w:footnote w:type="continuationSeparator" w:id="0">
    <w:p w14:paraId="6E9FD812" w14:textId="77777777" w:rsidR="004E571F" w:rsidRDefault="004E571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4EE549F"/>
    <w:multiLevelType w:val="multilevel"/>
    <w:tmpl w:val="CABE99FC"/>
    <w:numStyleLink w:val="ListNumbermultilevel"/>
  </w:abstractNum>
  <w:abstractNum w:abstractNumId="10"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1"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2"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AAF0A8C"/>
    <w:multiLevelType w:val="multilevel"/>
    <w:tmpl w:val="0D34D660"/>
    <w:numStyleLink w:val="ListBulletmultilevel"/>
  </w:abstractNum>
  <w:abstractNum w:abstractNumId="14" w15:restartNumberingAfterBreak="0">
    <w:nsid w:val="72D34CEC"/>
    <w:multiLevelType w:val="hybridMultilevel"/>
    <w:tmpl w:val="1CB47C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4070991"/>
    <w:multiLevelType w:val="multilevel"/>
    <w:tmpl w:val="CABE99FC"/>
    <w:numStyleLink w:val="ListNumbermultilevel"/>
  </w:abstractNum>
  <w:num w:numId="1">
    <w:abstractNumId w:val="3"/>
  </w:num>
  <w:num w:numId="2">
    <w:abstractNumId w:val="2"/>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5"/>
  </w:num>
  <w:num w:numId="17">
    <w:abstractNumId w:val="3"/>
  </w:num>
  <w:num w:numId="18">
    <w:abstractNumId w:val="15"/>
  </w:num>
  <w:num w:numId="19">
    <w:abstractNumId w:val="15"/>
  </w:num>
  <w:num w:numId="20">
    <w:abstractNumId w:val="15"/>
  </w:num>
  <w:num w:numId="21">
    <w:abstractNumId w:val="15"/>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5"/>
  </w:num>
  <w:num w:numId="29">
    <w:abstractNumId w:val="3"/>
  </w:num>
  <w:num w:numId="30">
    <w:abstractNumId w:val="15"/>
  </w:num>
  <w:num w:numId="31">
    <w:abstractNumId w:val="15"/>
  </w:num>
  <w:num w:numId="32">
    <w:abstractNumId w:val="15"/>
  </w:num>
  <w:num w:numId="33">
    <w:abstractNumId w:val="15"/>
  </w:num>
  <w:num w:numId="34">
    <w:abstractNumId w:val="6"/>
  </w:num>
  <w:num w:numId="35">
    <w:abstractNumId w:val="12"/>
  </w:num>
  <w:num w:numId="36">
    <w:abstractNumId w:val="11"/>
  </w:num>
  <w:num w:numId="37">
    <w:abstractNumId w:val="10"/>
  </w:num>
  <w:num w:numId="38">
    <w:abstractNumId w:val="1"/>
  </w:num>
  <w:num w:numId="39">
    <w:abstractNumId w:val="15"/>
    <w:lvlOverride w:ilvl="0">
      <w:startOverride w:val="11"/>
    </w:lvlOverride>
    <w:lvlOverride w:ilvl="1">
      <w:startOverride w:val="2"/>
    </w:lvlOverride>
    <w:lvlOverride w:ilvl="2">
      <w:startOverride w:val="1"/>
    </w:lvlOverride>
  </w:num>
  <w:num w:numId="40">
    <w:abstractNumId w:val="8"/>
  </w:num>
  <w:num w:numId="41">
    <w:abstractNumId w:val="15"/>
  </w:num>
  <w:num w:numId="42">
    <w:abstractNumId w:val="14"/>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g. Pavel Stejskal">
    <w15:presenceInfo w15:providerId="AD" w15:userId="S-1-5-21-3656830906-3839017365-80349702-6067"/>
  </w15:person>
  <w15:person w15:author="Stejskal Pavel, Ing.">
    <w15:presenceInfo w15:providerId="AD" w15:userId="S-1-5-21-3656830906-3839017365-80349702-60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LockTheme/>
  <w:styleLockQFSet/>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22655"/>
    <w:rsid w:val="00061B22"/>
    <w:rsid w:val="000710A8"/>
    <w:rsid w:val="00072C1E"/>
    <w:rsid w:val="00073E3C"/>
    <w:rsid w:val="000E23A7"/>
    <w:rsid w:val="000E4D23"/>
    <w:rsid w:val="0010693F"/>
    <w:rsid w:val="00114472"/>
    <w:rsid w:val="001550BC"/>
    <w:rsid w:val="001605B9"/>
    <w:rsid w:val="00170EC5"/>
    <w:rsid w:val="00173892"/>
    <w:rsid w:val="001747C1"/>
    <w:rsid w:val="00184743"/>
    <w:rsid w:val="00196DF4"/>
    <w:rsid w:val="001B08DF"/>
    <w:rsid w:val="001E43DE"/>
    <w:rsid w:val="00207DF5"/>
    <w:rsid w:val="00224A00"/>
    <w:rsid w:val="00280E07"/>
    <w:rsid w:val="002A290D"/>
    <w:rsid w:val="002C31BF"/>
    <w:rsid w:val="002D08B1"/>
    <w:rsid w:val="002E0CD7"/>
    <w:rsid w:val="002E28A9"/>
    <w:rsid w:val="002F5783"/>
    <w:rsid w:val="00341DCF"/>
    <w:rsid w:val="00357BC6"/>
    <w:rsid w:val="0036366B"/>
    <w:rsid w:val="00365492"/>
    <w:rsid w:val="003956C6"/>
    <w:rsid w:val="003A467C"/>
    <w:rsid w:val="003B5EE5"/>
    <w:rsid w:val="003C5261"/>
    <w:rsid w:val="003D70E9"/>
    <w:rsid w:val="00417DB5"/>
    <w:rsid w:val="004322C8"/>
    <w:rsid w:val="00441430"/>
    <w:rsid w:val="00442AD7"/>
    <w:rsid w:val="00450F07"/>
    <w:rsid w:val="00453CD3"/>
    <w:rsid w:val="00460660"/>
    <w:rsid w:val="00476186"/>
    <w:rsid w:val="00486107"/>
    <w:rsid w:val="00491827"/>
    <w:rsid w:val="004B348C"/>
    <w:rsid w:val="004C4399"/>
    <w:rsid w:val="004C787C"/>
    <w:rsid w:val="004D3DFD"/>
    <w:rsid w:val="004E143C"/>
    <w:rsid w:val="004E3A53"/>
    <w:rsid w:val="004E571F"/>
    <w:rsid w:val="004F20BC"/>
    <w:rsid w:val="004F4B9B"/>
    <w:rsid w:val="004F69EA"/>
    <w:rsid w:val="00511AB9"/>
    <w:rsid w:val="00523EA7"/>
    <w:rsid w:val="00536FA9"/>
    <w:rsid w:val="00553375"/>
    <w:rsid w:val="005556E1"/>
    <w:rsid w:val="00557C28"/>
    <w:rsid w:val="00572B15"/>
    <w:rsid w:val="005736B7"/>
    <w:rsid w:val="00575E5A"/>
    <w:rsid w:val="00584F16"/>
    <w:rsid w:val="005F1404"/>
    <w:rsid w:val="0060379C"/>
    <w:rsid w:val="00610143"/>
    <w:rsid w:val="0061068E"/>
    <w:rsid w:val="006150D3"/>
    <w:rsid w:val="00625653"/>
    <w:rsid w:val="00652E42"/>
    <w:rsid w:val="006538B2"/>
    <w:rsid w:val="00660AD3"/>
    <w:rsid w:val="0066712B"/>
    <w:rsid w:val="00677B7F"/>
    <w:rsid w:val="006803B6"/>
    <w:rsid w:val="006A3F87"/>
    <w:rsid w:val="006A5570"/>
    <w:rsid w:val="006A689C"/>
    <w:rsid w:val="006B3D79"/>
    <w:rsid w:val="006D7AFE"/>
    <w:rsid w:val="006E0578"/>
    <w:rsid w:val="006E314D"/>
    <w:rsid w:val="006F119A"/>
    <w:rsid w:val="00710723"/>
    <w:rsid w:val="00713CE3"/>
    <w:rsid w:val="00723ED1"/>
    <w:rsid w:val="0073299E"/>
    <w:rsid w:val="00743525"/>
    <w:rsid w:val="0076286B"/>
    <w:rsid w:val="00766846"/>
    <w:rsid w:val="0077216E"/>
    <w:rsid w:val="0077673A"/>
    <w:rsid w:val="007846E1"/>
    <w:rsid w:val="007B570C"/>
    <w:rsid w:val="007C589B"/>
    <w:rsid w:val="007D63D5"/>
    <w:rsid w:val="007E4A6E"/>
    <w:rsid w:val="007F37B1"/>
    <w:rsid w:val="007F3EC4"/>
    <w:rsid w:val="007F56A7"/>
    <w:rsid w:val="00807DD0"/>
    <w:rsid w:val="00854044"/>
    <w:rsid w:val="008659F3"/>
    <w:rsid w:val="00886D4B"/>
    <w:rsid w:val="008918AC"/>
    <w:rsid w:val="00895406"/>
    <w:rsid w:val="008A3568"/>
    <w:rsid w:val="008B7C28"/>
    <w:rsid w:val="008D03B9"/>
    <w:rsid w:val="008F18D6"/>
    <w:rsid w:val="008F2A0D"/>
    <w:rsid w:val="00901A6D"/>
    <w:rsid w:val="00904780"/>
    <w:rsid w:val="00917DC8"/>
    <w:rsid w:val="00922385"/>
    <w:rsid w:val="009223DF"/>
    <w:rsid w:val="00923DE9"/>
    <w:rsid w:val="00936091"/>
    <w:rsid w:val="00940D8A"/>
    <w:rsid w:val="009529C5"/>
    <w:rsid w:val="00962258"/>
    <w:rsid w:val="009678B7"/>
    <w:rsid w:val="009833E1"/>
    <w:rsid w:val="00992D9C"/>
    <w:rsid w:val="00996CB8"/>
    <w:rsid w:val="009B14A9"/>
    <w:rsid w:val="009B2E97"/>
    <w:rsid w:val="009E07F4"/>
    <w:rsid w:val="009F3193"/>
    <w:rsid w:val="009F392E"/>
    <w:rsid w:val="00A6177B"/>
    <w:rsid w:val="00A66136"/>
    <w:rsid w:val="00A809BD"/>
    <w:rsid w:val="00A80B24"/>
    <w:rsid w:val="00AA4CBB"/>
    <w:rsid w:val="00AA65FA"/>
    <w:rsid w:val="00AA7351"/>
    <w:rsid w:val="00AC3138"/>
    <w:rsid w:val="00AD056F"/>
    <w:rsid w:val="00AD6731"/>
    <w:rsid w:val="00B15D0D"/>
    <w:rsid w:val="00B75EE1"/>
    <w:rsid w:val="00B77481"/>
    <w:rsid w:val="00B8518B"/>
    <w:rsid w:val="00BC17CF"/>
    <w:rsid w:val="00BD7E91"/>
    <w:rsid w:val="00C02D0A"/>
    <w:rsid w:val="00C03A6E"/>
    <w:rsid w:val="00C2549E"/>
    <w:rsid w:val="00C26844"/>
    <w:rsid w:val="00C35B61"/>
    <w:rsid w:val="00C44F6A"/>
    <w:rsid w:val="00C46DCC"/>
    <w:rsid w:val="00C47AE3"/>
    <w:rsid w:val="00C754C1"/>
    <w:rsid w:val="00CA0064"/>
    <w:rsid w:val="00CD1FC4"/>
    <w:rsid w:val="00D03819"/>
    <w:rsid w:val="00D21061"/>
    <w:rsid w:val="00D24E45"/>
    <w:rsid w:val="00D4108E"/>
    <w:rsid w:val="00D6163D"/>
    <w:rsid w:val="00D65DEB"/>
    <w:rsid w:val="00D73D46"/>
    <w:rsid w:val="00D831A3"/>
    <w:rsid w:val="00D93E64"/>
    <w:rsid w:val="00DA64F1"/>
    <w:rsid w:val="00DC75F3"/>
    <w:rsid w:val="00DD46F3"/>
    <w:rsid w:val="00DE56F2"/>
    <w:rsid w:val="00DF116D"/>
    <w:rsid w:val="00DF2F2A"/>
    <w:rsid w:val="00E54AA4"/>
    <w:rsid w:val="00EA11D3"/>
    <w:rsid w:val="00EB104F"/>
    <w:rsid w:val="00EB37AA"/>
    <w:rsid w:val="00EB7C01"/>
    <w:rsid w:val="00ED14BD"/>
    <w:rsid w:val="00EF2EE7"/>
    <w:rsid w:val="00F0533E"/>
    <w:rsid w:val="00F06369"/>
    <w:rsid w:val="00F1048D"/>
    <w:rsid w:val="00F12DEC"/>
    <w:rsid w:val="00F1715C"/>
    <w:rsid w:val="00F310F8"/>
    <w:rsid w:val="00F34441"/>
    <w:rsid w:val="00F35939"/>
    <w:rsid w:val="00F45607"/>
    <w:rsid w:val="00F534EE"/>
    <w:rsid w:val="00F5558F"/>
    <w:rsid w:val="00F659EB"/>
    <w:rsid w:val="00F86BA6"/>
    <w:rsid w:val="00FB2AE1"/>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6844"/>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548780">
      <w:bodyDiv w:val="1"/>
      <w:marLeft w:val="0"/>
      <w:marRight w:val="0"/>
      <w:marTop w:val="0"/>
      <w:marBottom w:val="0"/>
      <w:divBdr>
        <w:top w:val="none" w:sz="0" w:space="0" w:color="auto"/>
        <w:left w:val="none" w:sz="0" w:space="0" w:color="auto"/>
        <w:bottom w:val="none" w:sz="0" w:space="0" w:color="auto"/>
        <w:right w:val="none" w:sz="0" w:space="0" w:color="auto"/>
      </w:divBdr>
    </w:div>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sharepoint/v3"/>
    <ds:schemaRef ds:uri="http://schemas.microsoft.com/sharepoint/v3/fields"/>
    <ds:schemaRef ds:uri="http://schemas.microsoft.com/office/2006/documentManagement/types"/>
    <ds:schemaRef ds:uri="http://www.w3.org/XML/1998/namespace"/>
    <ds:schemaRef ds:uri="http://purl.org/dc/elements/1.1/"/>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204E79AC-88D5-4890-8F25-26D44AE73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104</TotalTime>
  <Pages>19</Pages>
  <Words>5536</Words>
  <Characters>32667</Characters>
  <Application>Microsoft Office Word</Application>
  <DocSecurity>0</DocSecurity>
  <Lines>272</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Kaplanová Ivana</cp:lastModifiedBy>
  <cp:revision>25</cp:revision>
  <cp:lastPrinted>2021-04-30T06:19:00Z</cp:lastPrinted>
  <dcterms:created xsi:type="dcterms:W3CDTF">2021-04-26T09:51:00Z</dcterms:created>
  <dcterms:modified xsi:type="dcterms:W3CDTF">2021-04-30T06:37:00Z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