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D210C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E1D61" w:rsidRPr="004E1D61">
        <w:rPr>
          <w:rFonts w:ascii="Verdana" w:hAnsi="Verdana"/>
          <w:b/>
          <w:sz w:val="18"/>
          <w:szCs w:val="18"/>
        </w:rPr>
        <w:t>„Oprava kolejí a výhybek v žst. Moravský Beroun</w:t>
      </w:r>
      <w:r w:rsidR="004E1D61" w:rsidRPr="004E1D61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2C15B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1D61">
        <w:rPr>
          <w:rFonts w:ascii="Verdana" w:hAnsi="Verdana"/>
          <w:sz w:val="18"/>
          <w:szCs w:val="18"/>
        </w:rPr>
      </w:r>
      <w:r w:rsidR="004E1D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1D61" w:rsidRPr="004E1D61">
        <w:rPr>
          <w:rFonts w:ascii="Verdana" w:hAnsi="Verdana"/>
          <w:b/>
          <w:sz w:val="18"/>
          <w:szCs w:val="18"/>
        </w:rPr>
        <w:t>„Oprava kolejí a výhybek v žst. Moravský Beroun</w:t>
      </w:r>
      <w:r w:rsidR="004E1D61" w:rsidRPr="004E1D61">
        <w:rPr>
          <w:rFonts w:ascii="Verdana" w:hAnsi="Verdana"/>
          <w:sz w:val="18"/>
          <w:szCs w:val="18"/>
        </w:rPr>
        <w:t>“</w:t>
      </w:r>
      <w:r w:rsidR="004E1D61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5A31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1D61">
        <w:rPr>
          <w:rFonts w:ascii="Verdana" w:hAnsi="Verdana"/>
          <w:sz w:val="18"/>
          <w:szCs w:val="18"/>
        </w:rPr>
      </w:r>
      <w:r w:rsidR="004E1D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1D61" w:rsidRPr="004E1D61">
        <w:rPr>
          <w:rFonts w:ascii="Verdana" w:hAnsi="Verdana"/>
          <w:b/>
          <w:sz w:val="18"/>
          <w:szCs w:val="18"/>
        </w:rPr>
        <w:t>„Oprava kolejí a výhybek v žst. Moravský Beroun</w:t>
      </w:r>
      <w:r w:rsidR="004E1D61" w:rsidRPr="004E1D61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AD6275A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D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D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1D61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CAF6CC-3E08-4667-87A7-3AE9291A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2018-11-26T13:16:00Z</dcterms:created>
  <dcterms:modified xsi:type="dcterms:W3CDTF">2021-04-26T11:57:00Z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